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1DA1F" w14:textId="2C8319B7" w:rsidR="00AA7E92" w:rsidRPr="007E6D42" w:rsidRDefault="0010312D" w:rsidP="001F79E5">
      <w:pPr>
        <w:tabs>
          <w:tab w:val="center" w:pos="4960"/>
          <w:tab w:val="right" w:pos="9921"/>
        </w:tabs>
        <w:spacing w:after="0" w:line="240" w:lineRule="auto"/>
        <w:jc w:val="center"/>
        <w:rPr>
          <w:rFonts w:ascii="Times New Roman" w:hAnsi="Times New Roman" w:cs="Times New Roman"/>
          <w:sz w:val="28"/>
          <w:szCs w:val="28"/>
        </w:rPr>
      </w:pPr>
      <w:bookmarkStart w:id="0" w:name="_Hlk49769632"/>
      <w:bookmarkStart w:id="1" w:name="_Hlk68260422"/>
      <w:bookmarkEnd w:id="0"/>
      <w:r w:rsidRPr="007E6D42">
        <w:rPr>
          <w:rFonts w:ascii="Times New Roman" w:hAnsi="Times New Roman" w:cs="Times New Roman"/>
          <w:sz w:val="28"/>
          <w:szCs w:val="28"/>
        </w:rPr>
        <w:t>ИНФОРМАЦИОНН</w:t>
      </w:r>
      <w:r w:rsidR="00214174" w:rsidRPr="007E6D42">
        <w:rPr>
          <w:rFonts w:ascii="Times New Roman" w:hAnsi="Times New Roman" w:cs="Times New Roman"/>
          <w:sz w:val="28"/>
          <w:szCs w:val="28"/>
        </w:rPr>
        <w:t>ЫЙ</w:t>
      </w:r>
      <w:r w:rsidR="008D05D8" w:rsidRPr="007E6D42">
        <w:rPr>
          <w:rFonts w:ascii="Times New Roman" w:hAnsi="Times New Roman" w:cs="Times New Roman"/>
          <w:sz w:val="28"/>
          <w:szCs w:val="28"/>
        </w:rPr>
        <w:t xml:space="preserve"> </w:t>
      </w:r>
      <w:r w:rsidR="00585747" w:rsidRPr="007E6D42">
        <w:rPr>
          <w:rFonts w:ascii="Times New Roman" w:hAnsi="Times New Roman" w:cs="Times New Roman"/>
          <w:sz w:val="28"/>
          <w:szCs w:val="28"/>
        </w:rPr>
        <w:t>ОБЗОР</w:t>
      </w:r>
    </w:p>
    <w:p w14:paraId="733296A1" w14:textId="7679CEE8" w:rsidR="000722AB" w:rsidRPr="007E6D42" w:rsidRDefault="0063225E" w:rsidP="007E6D42">
      <w:pPr>
        <w:spacing w:after="0" w:line="240" w:lineRule="auto"/>
        <w:jc w:val="center"/>
        <w:rPr>
          <w:rFonts w:ascii="Times New Roman" w:hAnsi="Times New Roman" w:cs="Times New Roman"/>
          <w:sz w:val="28"/>
          <w:szCs w:val="28"/>
        </w:rPr>
      </w:pPr>
      <w:r w:rsidRPr="007E6D42">
        <w:rPr>
          <w:rFonts w:ascii="Times New Roman" w:hAnsi="Times New Roman" w:cs="Times New Roman"/>
          <w:sz w:val="28"/>
          <w:szCs w:val="28"/>
        </w:rPr>
        <w:t>о ситуации в строительн</w:t>
      </w:r>
      <w:r w:rsidR="008D05D8" w:rsidRPr="007E6D42">
        <w:rPr>
          <w:rFonts w:ascii="Times New Roman" w:hAnsi="Times New Roman" w:cs="Times New Roman"/>
          <w:sz w:val="28"/>
          <w:szCs w:val="28"/>
        </w:rPr>
        <w:t>ой отрасли</w:t>
      </w:r>
      <w:r w:rsidR="000E29AA" w:rsidRPr="007E6D42">
        <w:rPr>
          <w:rFonts w:ascii="Times New Roman" w:hAnsi="Times New Roman" w:cs="Times New Roman"/>
          <w:sz w:val="28"/>
          <w:szCs w:val="28"/>
        </w:rPr>
        <w:t xml:space="preserve"> </w:t>
      </w:r>
      <w:r w:rsidR="001E2F19">
        <w:rPr>
          <w:rFonts w:ascii="Times New Roman" w:hAnsi="Times New Roman" w:cs="Times New Roman"/>
          <w:sz w:val="28"/>
          <w:szCs w:val="28"/>
        </w:rPr>
        <w:t>23</w:t>
      </w:r>
      <w:r w:rsidR="008E6C56">
        <w:rPr>
          <w:rFonts w:ascii="Times New Roman" w:hAnsi="Times New Roman" w:cs="Times New Roman"/>
          <w:sz w:val="28"/>
          <w:szCs w:val="28"/>
        </w:rPr>
        <w:t>.0</w:t>
      </w:r>
      <w:r w:rsidR="00F505AD">
        <w:rPr>
          <w:rFonts w:ascii="Times New Roman" w:hAnsi="Times New Roman" w:cs="Times New Roman"/>
          <w:sz w:val="28"/>
          <w:szCs w:val="28"/>
        </w:rPr>
        <w:t>4</w:t>
      </w:r>
      <w:r w:rsidR="00A8015B" w:rsidRPr="007E6D42">
        <w:rPr>
          <w:rFonts w:ascii="Times New Roman" w:hAnsi="Times New Roman" w:cs="Times New Roman"/>
          <w:sz w:val="28"/>
          <w:szCs w:val="28"/>
        </w:rPr>
        <w:t>-</w:t>
      </w:r>
      <w:r w:rsidR="001E2F19">
        <w:rPr>
          <w:rFonts w:ascii="Times New Roman" w:hAnsi="Times New Roman" w:cs="Times New Roman"/>
          <w:sz w:val="28"/>
          <w:szCs w:val="28"/>
        </w:rPr>
        <w:t>30</w:t>
      </w:r>
      <w:r w:rsidR="00E9594B">
        <w:rPr>
          <w:rFonts w:ascii="Times New Roman" w:hAnsi="Times New Roman" w:cs="Times New Roman"/>
          <w:sz w:val="28"/>
          <w:szCs w:val="28"/>
        </w:rPr>
        <w:t>.0</w:t>
      </w:r>
      <w:r w:rsidR="00F505AD">
        <w:rPr>
          <w:rFonts w:ascii="Times New Roman" w:hAnsi="Times New Roman" w:cs="Times New Roman"/>
          <w:sz w:val="28"/>
          <w:szCs w:val="28"/>
        </w:rPr>
        <w:t>4</w:t>
      </w:r>
      <w:r w:rsidR="000722AB" w:rsidRPr="007E6D42">
        <w:rPr>
          <w:rFonts w:ascii="Times New Roman" w:hAnsi="Times New Roman" w:cs="Times New Roman"/>
          <w:sz w:val="28"/>
          <w:szCs w:val="28"/>
        </w:rPr>
        <w:t>.202</w:t>
      </w:r>
      <w:r w:rsidR="005D2ED4" w:rsidRPr="007E6D42">
        <w:rPr>
          <w:rFonts w:ascii="Times New Roman" w:hAnsi="Times New Roman" w:cs="Times New Roman"/>
          <w:sz w:val="28"/>
          <w:szCs w:val="28"/>
        </w:rPr>
        <w:t>1</w:t>
      </w:r>
    </w:p>
    <w:p w14:paraId="175A429E" w14:textId="5D44B9F0" w:rsidR="009C6AE3" w:rsidRPr="00787345" w:rsidRDefault="009C6AE3" w:rsidP="007E6D42">
      <w:pPr>
        <w:spacing w:after="0" w:line="240" w:lineRule="auto"/>
        <w:jc w:val="center"/>
        <w:rPr>
          <w:rFonts w:ascii="Times New Roman" w:hAnsi="Times New Roman" w:cs="Times New Roman"/>
          <w:sz w:val="28"/>
          <w:szCs w:val="28"/>
        </w:rPr>
      </w:pPr>
    </w:p>
    <w:sdt>
      <w:sdtPr>
        <w:rPr>
          <w:rFonts w:ascii="Times New Roman" w:hAnsi="Times New Roman" w:cs="Times New Roman"/>
          <w:sz w:val="28"/>
          <w:szCs w:val="28"/>
        </w:rPr>
        <w:id w:val="-1375990608"/>
        <w:docPartObj>
          <w:docPartGallery w:val="Table of Contents"/>
          <w:docPartUnique/>
        </w:docPartObj>
      </w:sdtPr>
      <w:sdtContent>
        <w:p w14:paraId="749D232F" w14:textId="77777777" w:rsidR="002D5DE5" w:rsidRPr="00787345" w:rsidRDefault="002D5DE5" w:rsidP="00E95BFB">
          <w:pPr>
            <w:spacing w:after="0" w:line="240" w:lineRule="auto"/>
            <w:jc w:val="center"/>
            <w:rPr>
              <w:rFonts w:ascii="Times New Roman" w:hAnsi="Times New Roman" w:cs="Times New Roman"/>
              <w:sz w:val="28"/>
              <w:szCs w:val="28"/>
            </w:rPr>
          </w:pPr>
          <w:r w:rsidRPr="00787345">
            <w:rPr>
              <w:rFonts w:ascii="Times New Roman" w:hAnsi="Times New Roman" w:cs="Times New Roman"/>
              <w:sz w:val="28"/>
              <w:szCs w:val="28"/>
            </w:rPr>
            <w:t>ОГЛАВЛЕНИЕ</w:t>
          </w:r>
        </w:p>
        <w:p w14:paraId="397F93C2" w14:textId="4615A901" w:rsidR="00787345" w:rsidRPr="00787345" w:rsidRDefault="002D5DE5">
          <w:pPr>
            <w:pStyle w:val="14"/>
            <w:rPr>
              <w:rFonts w:ascii="Times New Roman" w:eastAsiaTheme="minorEastAsia" w:hAnsi="Times New Roman" w:cs="Times New Roman"/>
              <w:noProof/>
              <w:sz w:val="28"/>
              <w:szCs w:val="28"/>
              <w:lang w:eastAsia="ru-RU"/>
            </w:rPr>
          </w:pPr>
          <w:r w:rsidRPr="00787345">
            <w:rPr>
              <w:rFonts w:ascii="Times New Roman" w:hAnsi="Times New Roman" w:cs="Times New Roman"/>
              <w:sz w:val="28"/>
              <w:szCs w:val="28"/>
            </w:rPr>
            <w:fldChar w:fldCharType="begin"/>
          </w:r>
          <w:r w:rsidRPr="00787345">
            <w:rPr>
              <w:rFonts w:ascii="Times New Roman" w:hAnsi="Times New Roman" w:cs="Times New Roman"/>
              <w:sz w:val="28"/>
              <w:szCs w:val="28"/>
            </w:rPr>
            <w:instrText xml:space="preserve"> TOC \o "1-3" \h \z \u </w:instrText>
          </w:r>
          <w:r w:rsidRPr="00787345">
            <w:rPr>
              <w:rFonts w:ascii="Times New Roman" w:hAnsi="Times New Roman" w:cs="Times New Roman"/>
              <w:sz w:val="28"/>
              <w:szCs w:val="28"/>
            </w:rPr>
            <w:fldChar w:fldCharType="separate"/>
          </w:r>
          <w:hyperlink w:anchor="_Toc70682314" w:history="1">
            <w:r w:rsidR="00787345" w:rsidRPr="00787345">
              <w:rPr>
                <w:rStyle w:val="a5"/>
                <w:rFonts w:ascii="Times New Roman" w:hAnsi="Times New Roman" w:cs="Times New Roman"/>
                <w:noProof/>
                <w:sz w:val="28"/>
                <w:szCs w:val="28"/>
              </w:rPr>
              <w:t>1.</w:t>
            </w:r>
            <w:r w:rsidR="00787345" w:rsidRPr="00787345">
              <w:rPr>
                <w:rFonts w:ascii="Times New Roman" w:eastAsiaTheme="minorEastAsia" w:hAnsi="Times New Roman" w:cs="Times New Roman"/>
                <w:noProof/>
                <w:sz w:val="28"/>
                <w:szCs w:val="28"/>
                <w:lang w:eastAsia="ru-RU"/>
              </w:rPr>
              <w:tab/>
            </w:r>
            <w:r w:rsidR="00787345" w:rsidRPr="00787345">
              <w:rPr>
                <w:rStyle w:val="a5"/>
                <w:rFonts w:ascii="Times New Roman" w:hAnsi="Times New Roman" w:cs="Times New Roman"/>
                <w:noProof/>
                <w:sz w:val="28"/>
                <w:szCs w:val="28"/>
              </w:rPr>
              <w:t>ПРЕЗИДЕНТ</w:t>
            </w:r>
            <w:r w:rsidR="00787345" w:rsidRPr="00787345">
              <w:rPr>
                <w:rFonts w:ascii="Times New Roman" w:hAnsi="Times New Roman" w:cs="Times New Roman"/>
                <w:noProof/>
                <w:webHidden/>
                <w:sz w:val="28"/>
                <w:szCs w:val="28"/>
              </w:rPr>
              <w:tab/>
            </w:r>
            <w:r w:rsidR="00787345" w:rsidRPr="00787345">
              <w:rPr>
                <w:rFonts w:ascii="Times New Roman" w:hAnsi="Times New Roman" w:cs="Times New Roman"/>
                <w:noProof/>
                <w:webHidden/>
                <w:sz w:val="28"/>
                <w:szCs w:val="28"/>
              </w:rPr>
              <w:fldChar w:fldCharType="begin"/>
            </w:r>
            <w:r w:rsidR="00787345" w:rsidRPr="00787345">
              <w:rPr>
                <w:rFonts w:ascii="Times New Roman" w:hAnsi="Times New Roman" w:cs="Times New Roman"/>
                <w:noProof/>
                <w:webHidden/>
                <w:sz w:val="28"/>
                <w:szCs w:val="28"/>
              </w:rPr>
              <w:instrText xml:space="preserve"> PAGEREF _Toc70682314 \h </w:instrText>
            </w:r>
            <w:r w:rsidR="00787345" w:rsidRPr="00787345">
              <w:rPr>
                <w:rFonts w:ascii="Times New Roman" w:hAnsi="Times New Roman" w:cs="Times New Roman"/>
                <w:noProof/>
                <w:webHidden/>
                <w:sz w:val="28"/>
                <w:szCs w:val="28"/>
              </w:rPr>
            </w:r>
            <w:r w:rsidR="00787345" w:rsidRPr="00787345">
              <w:rPr>
                <w:rFonts w:ascii="Times New Roman" w:hAnsi="Times New Roman" w:cs="Times New Roman"/>
                <w:noProof/>
                <w:webHidden/>
                <w:sz w:val="28"/>
                <w:szCs w:val="28"/>
              </w:rPr>
              <w:fldChar w:fldCharType="separate"/>
            </w:r>
            <w:r w:rsidR="00283BD0">
              <w:rPr>
                <w:rFonts w:ascii="Times New Roman" w:hAnsi="Times New Roman" w:cs="Times New Roman"/>
                <w:noProof/>
                <w:webHidden/>
                <w:sz w:val="28"/>
                <w:szCs w:val="28"/>
              </w:rPr>
              <w:t>4</w:t>
            </w:r>
            <w:r w:rsidR="00787345" w:rsidRPr="00787345">
              <w:rPr>
                <w:rFonts w:ascii="Times New Roman" w:hAnsi="Times New Roman" w:cs="Times New Roman"/>
                <w:noProof/>
                <w:webHidden/>
                <w:sz w:val="28"/>
                <w:szCs w:val="28"/>
              </w:rPr>
              <w:fldChar w:fldCharType="end"/>
            </w:r>
          </w:hyperlink>
        </w:p>
        <w:p w14:paraId="6E5445FA" w14:textId="77FED449" w:rsidR="00787345" w:rsidRPr="00787345" w:rsidRDefault="00787345">
          <w:pPr>
            <w:pStyle w:val="14"/>
            <w:rPr>
              <w:rFonts w:ascii="Times New Roman" w:eastAsiaTheme="minorEastAsia" w:hAnsi="Times New Roman" w:cs="Times New Roman"/>
              <w:noProof/>
              <w:sz w:val="28"/>
              <w:szCs w:val="28"/>
              <w:lang w:eastAsia="ru-RU"/>
            </w:rPr>
          </w:pPr>
          <w:hyperlink w:anchor="_Toc70682315" w:history="1">
            <w:r w:rsidRPr="00787345">
              <w:rPr>
                <w:rStyle w:val="a5"/>
                <w:rFonts w:ascii="Times New Roman" w:hAnsi="Times New Roman" w:cs="Times New Roman"/>
                <w:noProof/>
                <w:sz w:val="28"/>
                <w:szCs w:val="28"/>
              </w:rPr>
              <w:t>1.1.</w:t>
            </w:r>
            <w:r w:rsidRPr="00787345">
              <w:rPr>
                <w:rFonts w:ascii="Times New Roman" w:eastAsiaTheme="minorEastAsia" w:hAnsi="Times New Roman" w:cs="Times New Roman"/>
                <w:noProof/>
                <w:sz w:val="28"/>
                <w:szCs w:val="28"/>
                <w:lang w:eastAsia="ru-RU"/>
              </w:rPr>
              <w:tab/>
            </w:r>
            <w:r w:rsidRPr="00787345">
              <w:rPr>
                <w:rStyle w:val="a5"/>
                <w:rFonts w:ascii="Times New Roman" w:hAnsi="Times New Roman" w:cs="Times New Roman"/>
                <w:noProof/>
                <w:sz w:val="28"/>
                <w:szCs w:val="28"/>
              </w:rPr>
              <w:t>27.04.2021 За-Строй.РФ. За ростом цен следить будут штабисты</w:t>
            </w:r>
            <w:r w:rsidRPr="00787345">
              <w:rPr>
                <w:rFonts w:ascii="Times New Roman" w:hAnsi="Times New Roman" w:cs="Times New Roman"/>
                <w:noProof/>
                <w:webHidden/>
                <w:sz w:val="28"/>
                <w:szCs w:val="28"/>
              </w:rPr>
              <w:tab/>
            </w:r>
            <w:r w:rsidRPr="00787345">
              <w:rPr>
                <w:rFonts w:ascii="Times New Roman" w:hAnsi="Times New Roman" w:cs="Times New Roman"/>
                <w:noProof/>
                <w:webHidden/>
                <w:sz w:val="28"/>
                <w:szCs w:val="28"/>
              </w:rPr>
              <w:fldChar w:fldCharType="begin"/>
            </w:r>
            <w:r w:rsidRPr="00787345">
              <w:rPr>
                <w:rFonts w:ascii="Times New Roman" w:hAnsi="Times New Roman" w:cs="Times New Roman"/>
                <w:noProof/>
                <w:webHidden/>
                <w:sz w:val="28"/>
                <w:szCs w:val="28"/>
              </w:rPr>
              <w:instrText xml:space="preserve"> PAGEREF _Toc70682315 \h </w:instrText>
            </w:r>
            <w:r w:rsidRPr="00787345">
              <w:rPr>
                <w:rFonts w:ascii="Times New Roman" w:hAnsi="Times New Roman" w:cs="Times New Roman"/>
                <w:noProof/>
                <w:webHidden/>
                <w:sz w:val="28"/>
                <w:szCs w:val="28"/>
              </w:rPr>
            </w:r>
            <w:r w:rsidRPr="00787345">
              <w:rPr>
                <w:rFonts w:ascii="Times New Roman" w:hAnsi="Times New Roman" w:cs="Times New Roman"/>
                <w:noProof/>
                <w:webHidden/>
                <w:sz w:val="28"/>
                <w:szCs w:val="28"/>
              </w:rPr>
              <w:fldChar w:fldCharType="separate"/>
            </w:r>
            <w:r w:rsidR="00283BD0">
              <w:rPr>
                <w:rFonts w:ascii="Times New Roman" w:hAnsi="Times New Roman" w:cs="Times New Roman"/>
                <w:noProof/>
                <w:webHidden/>
                <w:sz w:val="28"/>
                <w:szCs w:val="28"/>
              </w:rPr>
              <w:t>4</w:t>
            </w:r>
            <w:r w:rsidRPr="00787345">
              <w:rPr>
                <w:rFonts w:ascii="Times New Roman" w:hAnsi="Times New Roman" w:cs="Times New Roman"/>
                <w:noProof/>
                <w:webHidden/>
                <w:sz w:val="28"/>
                <w:szCs w:val="28"/>
              </w:rPr>
              <w:fldChar w:fldCharType="end"/>
            </w:r>
          </w:hyperlink>
        </w:p>
        <w:p w14:paraId="320D731E" w14:textId="03A08B27" w:rsidR="00787345" w:rsidRPr="00787345" w:rsidRDefault="00787345">
          <w:pPr>
            <w:pStyle w:val="14"/>
            <w:rPr>
              <w:rFonts w:ascii="Times New Roman" w:eastAsiaTheme="minorEastAsia" w:hAnsi="Times New Roman" w:cs="Times New Roman"/>
              <w:noProof/>
              <w:sz w:val="28"/>
              <w:szCs w:val="28"/>
              <w:lang w:eastAsia="ru-RU"/>
            </w:rPr>
          </w:pPr>
          <w:hyperlink w:anchor="_Toc70682316" w:history="1">
            <w:r w:rsidRPr="00787345">
              <w:rPr>
                <w:rStyle w:val="a5"/>
                <w:rFonts w:ascii="Times New Roman" w:hAnsi="Times New Roman" w:cs="Times New Roman"/>
                <w:noProof/>
                <w:sz w:val="28"/>
                <w:szCs w:val="28"/>
              </w:rPr>
              <w:t>2.</w:t>
            </w:r>
            <w:r w:rsidRPr="00787345">
              <w:rPr>
                <w:rFonts w:ascii="Times New Roman" w:eastAsiaTheme="minorEastAsia" w:hAnsi="Times New Roman" w:cs="Times New Roman"/>
                <w:noProof/>
                <w:sz w:val="28"/>
                <w:szCs w:val="28"/>
                <w:lang w:eastAsia="ru-RU"/>
              </w:rPr>
              <w:tab/>
            </w:r>
            <w:r w:rsidRPr="00787345">
              <w:rPr>
                <w:rStyle w:val="a5"/>
                <w:rFonts w:ascii="Times New Roman" w:hAnsi="Times New Roman" w:cs="Times New Roman"/>
                <w:noProof/>
                <w:sz w:val="28"/>
                <w:szCs w:val="28"/>
              </w:rPr>
              <w:t>НОРМОТВОРЧЕСТВО, СОВФЕД, ДУМА</w:t>
            </w:r>
            <w:r w:rsidRPr="00787345">
              <w:rPr>
                <w:rFonts w:ascii="Times New Roman" w:hAnsi="Times New Roman" w:cs="Times New Roman"/>
                <w:noProof/>
                <w:webHidden/>
                <w:sz w:val="28"/>
                <w:szCs w:val="28"/>
              </w:rPr>
              <w:tab/>
            </w:r>
            <w:r w:rsidRPr="00787345">
              <w:rPr>
                <w:rFonts w:ascii="Times New Roman" w:hAnsi="Times New Roman" w:cs="Times New Roman"/>
                <w:noProof/>
                <w:webHidden/>
                <w:sz w:val="28"/>
                <w:szCs w:val="28"/>
              </w:rPr>
              <w:fldChar w:fldCharType="begin"/>
            </w:r>
            <w:r w:rsidRPr="00787345">
              <w:rPr>
                <w:rFonts w:ascii="Times New Roman" w:hAnsi="Times New Roman" w:cs="Times New Roman"/>
                <w:noProof/>
                <w:webHidden/>
                <w:sz w:val="28"/>
                <w:szCs w:val="28"/>
              </w:rPr>
              <w:instrText xml:space="preserve"> PAGEREF _Toc70682316 \h </w:instrText>
            </w:r>
            <w:r w:rsidRPr="00787345">
              <w:rPr>
                <w:rFonts w:ascii="Times New Roman" w:hAnsi="Times New Roman" w:cs="Times New Roman"/>
                <w:noProof/>
                <w:webHidden/>
                <w:sz w:val="28"/>
                <w:szCs w:val="28"/>
              </w:rPr>
            </w:r>
            <w:r w:rsidRPr="00787345">
              <w:rPr>
                <w:rFonts w:ascii="Times New Roman" w:hAnsi="Times New Roman" w:cs="Times New Roman"/>
                <w:noProof/>
                <w:webHidden/>
                <w:sz w:val="28"/>
                <w:szCs w:val="28"/>
              </w:rPr>
              <w:fldChar w:fldCharType="separate"/>
            </w:r>
            <w:r w:rsidR="00283BD0">
              <w:rPr>
                <w:rFonts w:ascii="Times New Roman" w:hAnsi="Times New Roman" w:cs="Times New Roman"/>
                <w:noProof/>
                <w:webHidden/>
                <w:sz w:val="28"/>
                <w:szCs w:val="28"/>
              </w:rPr>
              <w:t>5</w:t>
            </w:r>
            <w:r w:rsidRPr="00787345">
              <w:rPr>
                <w:rFonts w:ascii="Times New Roman" w:hAnsi="Times New Roman" w:cs="Times New Roman"/>
                <w:noProof/>
                <w:webHidden/>
                <w:sz w:val="28"/>
                <w:szCs w:val="28"/>
              </w:rPr>
              <w:fldChar w:fldCharType="end"/>
            </w:r>
          </w:hyperlink>
        </w:p>
        <w:p w14:paraId="490623EF" w14:textId="43D1A8E7" w:rsidR="00787345" w:rsidRPr="00787345" w:rsidRDefault="00787345">
          <w:pPr>
            <w:pStyle w:val="14"/>
            <w:rPr>
              <w:rFonts w:ascii="Times New Roman" w:eastAsiaTheme="minorEastAsia" w:hAnsi="Times New Roman" w:cs="Times New Roman"/>
              <w:noProof/>
              <w:sz w:val="28"/>
              <w:szCs w:val="28"/>
              <w:lang w:eastAsia="ru-RU"/>
            </w:rPr>
          </w:pPr>
          <w:hyperlink w:anchor="_Toc70682317" w:history="1">
            <w:r w:rsidRPr="00787345">
              <w:rPr>
                <w:rStyle w:val="a5"/>
                <w:rFonts w:ascii="Times New Roman" w:hAnsi="Times New Roman" w:cs="Times New Roman"/>
                <w:noProof/>
                <w:sz w:val="28"/>
                <w:szCs w:val="28"/>
              </w:rPr>
              <w:t>2.1.</w:t>
            </w:r>
            <w:r w:rsidRPr="00787345">
              <w:rPr>
                <w:rFonts w:ascii="Times New Roman" w:eastAsiaTheme="minorEastAsia" w:hAnsi="Times New Roman" w:cs="Times New Roman"/>
                <w:noProof/>
                <w:sz w:val="28"/>
                <w:szCs w:val="28"/>
                <w:lang w:eastAsia="ru-RU"/>
              </w:rPr>
              <w:tab/>
            </w:r>
            <w:r w:rsidRPr="00787345">
              <w:rPr>
                <w:rStyle w:val="a5"/>
                <w:rFonts w:ascii="Times New Roman" w:hAnsi="Times New Roman" w:cs="Times New Roman"/>
                <w:noProof/>
                <w:sz w:val="28"/>
                <w:szCs w:val="28"/>
              </w:rPr>
              <w:t>26.04.2021 Строительная газета. Правительство значительно сократит сроки присоединения к электросетям</w:t>
            </w:r>
            <w:r w:rsidRPr="00787345">
              <w:rPr>
                <w:rFonts w:ascii="Times New Roman" w:hAnsi="Times New Roman" w:cs="Times New Roman"/>
                <w:noProof/>
                <w:webHidden/>
                <w:sz w:val="28"/>
                <w:szCs w:val="28"/>
              </w:rPr>
              <w:tab/>
            </w:r>
            <w:r w:rsidRPr="00787345">
              <w:rPr>
                <w:rFonts w:ascii="Times New Roman" w:hAnsi="Times New Roman" w:cs="Times New Roman"/>
                <w:noProof/>
                <w:webHidden/>
                <w:sz w:val="28"/>
                <w:szCs w:val="28"/>
              </w:rPr>
              <w:fldChar w:fldCharType="begin"/>
            </w:r>
            <w:r w:rsidRPr="00787345">
              <w:rPr>
                <w:rFonts w:ascii="Times New Roman" w:hAnsi="Times New Roman" w:cs="Times New Roman"/>
                <w:noProof/>
                <w:webHidden/>
                <w:sz w:val="28"/>
                <w:szCs w:val="28"/>
              </w:rPr>
              <w:instrText xml:space="preserve"> PAGEREF _Toc70682317 \h </w:instrText>
            </w:r>
            <w:r w:rsidRPr="00787345">
              <w:rPr>
                <w:rFonts w:ascii="Times New Roman" w:hAnsi="Times New Roman" w:cs="Times New Roman"/>
                <w:noProof/>
                <w:webHidden/>
                <w:sz w:val="28"/>
                <w:szCs w:val="28"/>
              </w:rPr>
            </w:r>
            <w:r w:rsidRPr="00787345">
              <w:rPr>
                <w:rFonts w:ascii="Times New Roman" w:hAnsi="Times New Roman" w:cs="Times New Roman"/>
                <w:noProof/>
                <w:webHidden/>
                <w:sz w:val="28"/>
                <w:szCs w:val="28"/>
              </w:rPr>
              <w:fldChar w:fldCharType="separate"/>
            </w:r>
            <w:r w:rsidR="00283BD0">
              <w:rPr>
                <w:rFonts w:ascii="Times New Roman" w:hAnsi="Times New Roman" w:cs="Times New Roman"/>
                <w:noProof/>
                <w:webHidden/>
                <w:sz w:val="28"/>
                <w:szCs w:val="28"/>
              </w:rPr>
              <w:t>5</w:t>
            </w:r>
            <w:r w:rsidRPr="00787345">
              <w:rPr>
                <w:rFonts w:ascii="Times New Roman" w:hAnsi="Times New Roman" w:cs="Times New Roman"/>
                <w:noProof/>
                <w:webHidden/>
                <w:sz w:val="28"/>
                <w:szCs w:val="28"/>
              </w:rPr>
              <w:fldChar w:fldCharType="end"/>
            </w:r>
          </w:hyperlink>
        </w:p>
        <w:p w14:paraId="0B9D6018" w14:textId="65BA3E09" w:rsidR="00787345" w:rsidRPr="00787345" w:rsidRDefault="00787345">
          <w:pPr>
            <w:pStyle w:val="14"/>
            <w:rPr>
              <w:rFonts w:ascii="Times New Roman" w:eastAsiaTheme="minorEastAsia" w:hAnsi="Times New Roman" w:cs="Times New Roman"/>
              <w:noProof/>
              <w:sz w:val="28"/>
              <w:szCs w:val="28"/>
              <w:lang w:eastAsia="ru-RU"/>
            </w:rPr>
          </w:pPr>
          <w:hyperlink w:anchor="_Toc70682318" w:history="1">
            <w:r w:rsidRPr="00787345">
              <w:rPr>
                <w:rStyle w:val="a5"/>
                <w:rFonts w:ascii="Times New Roman" w:hAnsi="Times New Roman" w:cs="Times New Roman"/>
                <w:noProof/>
                <w:sz w:val="28"/>
                <w:szCs w:val="28"/>
              </w:rPr>
              <w:t>2.2.</w:t>
            </w:r>
            <w:r w:rsidRPr="00787345">
              <w:rPr>
                <w:rFonts w:ascii="Times New Roman" w:eastAsiaTheme="minorEastAsia" w:hAnsi="Times New Roman" w:cs="Times New Roman"/>
                <w:noProof/>
                <w:sz w:val="28"/>
                <w:szCs w:val="28"/>
                <w:lang w:eastAsia="ru-RU"/>
              </w:rPr>
              <w:tab/>
            </w:r>
            <w:r w:rsidRPr="00787345">
              <w:rPr>
                <w:rStyle w:val="a5"/>
                <w:rFonts w:ascii="Times New Roman" w:hAnsi="Times New Roman" w:cs="Times New Roman"/>
                <w:noProof/>
                <w:sz w:val="28"/>
                <w:szCs w:val="28"/>
              </w:rPr>
              <w:t>27.04.2021 ЕРЗ. Новые правила подключения новостроек к системам теплоснабжения</w:t>
            </w:r>
            <w:r w:rsidRPr="00787345">
              <w:rPr>
                <w:rFonts w:ascii="Times New Roman" w:hAnsi="Times New Roman" w:cs="Times New Roman"/>
                <w:noProof/>
                <w:webHidden/>
                <w:sz w:val="28"/>
                <w:szCs w:val="28"/>
              </w:rPr>
              <w:tab/>
            </w:r>
            <w:r w:rsidRPr="00787345">
              <w:rPr>
                <w:rFonts w:ascii="Times New Roman" w:hAnsi="Times New Roman" w:cs="Times New Roman"/>
                <w:noProof/>
                <w:webHidden/>
                <w:sz w:val="28"/>
                <w:szCs w:val="28"/>
              </w:rPr>
              <w:fldChar w:fldCharType="begin"/>
            </w:r>
            <w:r w:rsidRPr="00787345">
              <w:rPr>
                <w:rFonts w:ascii="Times New Roman" w:hAnsi="Times New Roman" w:cs="Times New Roman"/>
                <w:noProof/>
                <w:webHidden/>
                <w:sz w:val="28"/>
                <w:szCs w:val="28"/>
              </w:rPr>
              <w:instrText xml:space="preserve"> PAGEREF _Toc70682318 \h </w:instrText>
            </w:r>
            <w:r w:rsidRPr="00787345">
              <w:rPr>
                <w:rFonts w:ascii="Times New Roman" w:hAnsi="Times New Roman" w:cs="Times New Roman"/>
                <w:noProof/>
                <w:webHidden/>
                <w:sz w:val="28"/>
                <w:szCs w:val="28"/>
              </w:rPr>
            </w:r>
            <w:r w:rsidRPr="00787345">
              <w:rPr>
                <w:rFonts w:ascii="Times New Roman" w:hAnsi="Times New Roman" w:cs="Times New Roman"/>
                <w:noProof/>
                <w:webHidden/>
                <w:sz w:val="28"/>
                <w:szCs w:val="28"/>
              </w:rPr>
              <w:fldChar w:fldCharType="separate"/>
            </w:r>
            <w:r w:rsidR="00283BD0">
              <w:rPr>
                <w:rFonts w:ascii="Times New Roman" w:hAnsi="Times New Roman" w:cs="Times New Roman"/>
                <w:noProof/>
                <w:webHidden/>
                <w:sz w:val="28"/>
                <w:szCs w:val="28"/>
              </w:rPr>
              <w:t>5</w:t>
            </w:r>
            <w:r w:rsidRPr="00787345">
              <w:rPr>
                <w:rFonts w:ascii="Times New Roman" w:hAnsi="Times New Roman" w:cs="Times New Roman"/>
                <w:noProof/>
                <w:webHidden/>
                <w:sz w:val="28"/>
                <w:szCs w:val="28"/>
              </w:rPr>
              <w:fldChar w:fldCharType="end"/>
            </w:r>
          </w:hyperlink>
        </w:p>
        <w:p w14:paraId="2F7C2B26" w14:textId="318ED680" w:rsidR="00787345" w:rsidRPr="00787345" w:rsidRDefault="00787345">
          <w:pPr>
            <w:pStyle w:val="14"/>
            <w:rPr>
              <w:rFonts w:ascii="Times New Roman" w:eastAsiaTheme="minorEastAsia" w:hAnsi="Times New Roman" w:cs="Times New Roman"/>
              <w:noProof/>
              <w:sz w:val="28"/>
              <w:szCs w:val="28"/>
              <w:lang w:eastAsia="ru-RU"/>
            </w:rPr>
          </w:pPr>
          <w:hyperlink w:anchor="_Toc70682319" w:history="1">
            <w:r w:rsidRPr="00787345">
              <w:rPr>
                <w:rStyle w:val="a5"/>
                <w:rFonts w:ascii="Times New Roman" w:hAnsi="Times New Roman" w:cs="Times New Roman"/>
                <w:noProof/>
                <w:sz w:val="28"/>
                <w:szCs w:val="28"/>
              </w:rPr>
              <w:t>2.3.</w:t>
            </w:r>
            <w:r w:rsidRPr="00787345">
              <w:rPr>
                <w:rFonts w:ascii="Times New Roman" w:eastAsiaTheme="minorEastAsia" w:hAnsi="Times New Roman" w:cs="Times New Roman"/>
                <w:noProof/>
                <w:sz w:val="28"/>
                <w:szCs w:val="28"/>
                <w:lang w:eastAsia="ru-RU"/>
              </w:rPr>
              <w:tab/>
            </w:r>
            <w:r w:rsidRPr="00787345">
              <w:rPr>
                <w:rStyle w:val="a5"/>
                <w:rFonts w:ascii="Times New Roman" w:hAnsi="Times New Roman" w:cs="Times New Roman"/>
                <w:noProof/>
                <w:sz w:val="28"/>
                <w:szCs w:val="28"/>
              </w:rPr>
              <w:t>27.04.2021 ЕРЗ. ВРИ земельного участка считается установленным начиная с дня внесения сведений в ЕГРН</w:t>
            </w:r>
            <w:r w:rsidRPr="00787345">
              <w:rPr>
                <w:rFonts w:ascii="Times New Roman" w:hAnsi="Times New Roman" w:cs="Times New Roman"/>
                <w:noProof/>
                <w:webHidden/>
                <w:sz w:val="28"/>
                <w:szCs w:val="28"/>
              </w:rPr>
              <w:tab/>
            </w:r>
            <w:r w:rsidRPr="00787345">
              <w:rPr>
                <w:rFonts w:ascii="Times New Roman" w:hAnsi="Times New Roman" w:cs="Times New Roman"/>
                <w:noProof/>
                <w:webHidden/>
                <w:sz w:val="28"/>
                <w:szCs w:val="28"/>
              </w:rPr>
              <w:fldChar w:fldCharType="begin"/>
            </w:r>
            <w:r w:rsidRPr="00787345">
              <w:rPr>
                <w:rFonts w:ascii="Times New Roman" w:hAnsi="Times New Roman" w:cs="Times New Roman"/>
                <w:noProof/>
                <w:webHidden/>
                <w:sz w:val="28"/>
                <w:szCs w:val="28"/>
              </w:rPr>
              <w:instrText xml:space="preserve"> PAGEREF _Toc70682319 \h </w:instrText>
            </w:r>
            <w:r w:rsidRPr="00787345">
              <w:rPr>
                <w:rFonts w:ascii="Times New Roman" w:hAnsi="Times New Roman" w:cs="Times New Roman"/>
                <w:noProof/>
                <w:webHidden/>
                <w:sz w:val="28"/>
                <w:szCs w:val="28"/>
              </w:rPr>
            </w:r>
            <w:r w:rsidRPr="00787345">
              <w:rPr>
                <w:rFonts w:ascii="Times New Roman" w:hAnsi="Times New Roman" w:cs="Times New Roman"/>
                <w:noProof/>
                <w:webHidden/>
                <w:sz w:val="28"/>
                <w:szCs w:val="28"/>
              </w:rPr>
              <w:fldChar w:fldCharType="separate"/>
            </w:r>
            <w:r w:rsidR="00283BD0">
              <w:rPr>
                <w:rFonts w:ascii="Times New Roman" w:hAnsi="Times New Roman" w:cs="Times New Roman"/>
                <w:noProof/>
                <w:webHidden/>
                <w:sz w:val="28"/>
                <w:szCs w:val="28"/>
              </w:rPr>
              <w:t>8</w:t>
            </w:r>
            <w:r w:rsidRPr="00787345">
              <w:rPr>
                <w:rFonts w:ascii="Times New Roman" w:hAnsi="Times New Roman" w:cs="Times New Roman"/>
                <w:noProof/>
                <w:webHidden/>
                <w:sz w:val="28"/>
                <w:szCs w:val="28"/>
              </w:rPr>
              <w:fldChar w:fldCharType="end"/>
            </w:r>
          </w:hyperlink>
        </w:p>
        <w:p w14:paraId="49900DA5" w14:textId="3D61712B" w:rsidR="00787345" w:rsidRPr="00787345" w:rsidRDefault="00787345">
          <w:pPr>
            <w:pStyle w:val="14"/>
            <w:rPr>
              <w:rFonts w:ascii="Times New Roman" w:eastAsiaTheme="minorEastAsia" w:hAnsi="Times New Roman" w:cs="Times New Roman"/>
              <w:noProof/>
              <w:sz w:val="28"/>
              <w:szCs w:val="28"/>
              <w:lang w:eastAsia="ru-RU"/>
            </w:rPr>
          </w:pPr>
          <w:hyperlink w:anchor="_Toc70682320" w:history="1">
            <w:r w:rsidRPr="00787345">
              <w:rPr>
                <w:rStyle w:val="a5"/>
                <w:rFonts w:ascii="Times New Roman" w:hAnsi="Times New Roman" w:cs="Times New Roman"/>
                <w:noProof/>
                <w:sz w:val="28"/>
                <w:szCs w:val="28"/>
              </w:rPr>
              <w:t>2.4.</w:t>
            </w:r>
            <w:r w:rsidRPr="00787345">
              <w:rPr>
                <w:rFonts w:ascii="Times New Roman" w:eastAsiaTheme="minorEastAsia" w:hAnsi="Times New Roman" w:cs="Times New Roman"/>
                <w:noProof/>
                <w:sz w:val="28"/>
                <w:szCs w:val="28"/>
                <w:lang w:eastAsia="ru-RU"/>
              </w:rPr>
              <w:tab/>
            </w:r>
            <w:r w:rsidRPr="00787345">
              <w:rPr>
                <w:rStyle w:val="a5"/>
                <w:rFonts w:ascii="Times New Roman" w:hAnsi="Times New Roman" w:cs="Times New Roman"/>
                <w:noProof/>
                <w:sz w:val="28"/>
                <w:szCs w:val="28"/>
              </w:rPr>
              <w:t>27.04.2021 АНСБ. Строительные сберкассы — новый для России механизм финансирования жилищного строительства</w:t>
            </w:r>
            <w:r w:rsidRPr="00787345">
              <w:rPr>
                <w:rFonts w:ascii="Times New Roman" w:hAnsi="Times New Roman" w:cs="Times New Roman"/>
                <w:noProof/>
                <w:webHidden/>
                <w:sz w:val="28"/>
                <w:szCs w:val="28"/>
              </w:rPr>
              <w:tab/>
            </w:r>
            <w:r w:rsidRPr="00787345">
              <w:rPr>
                <w:rFonts w:ascii="Times New Roman" w:hAnsi="Times New Roman" w:cs="Times New Roman"/>
                <w:noProof/>
                <w:webHidden/>
                <w:sz w:val="28"/>
                <w:szCs w:val="28"/>
              </w:rPr>
              <w:fldChar w:fldCharType="begin"/>
            </w:r>
            <w:r w:rsidRPr="00787345">
              <w:rPr>
                <w:rFonts w:ascii="Times New Roman" w:hAnsi="Times New Roman" w:cs="Times New Roman"/>
                <w:noProof/>
                <w:webHidden/>
                <w:sz w:val="28"/>
                <w:szCs w:val="28"/>
              </w:rPr>
              <w:instrText xml:space="preserve"> PAGEREF _Toc70682320 \h </w:instrText>
            </w:r>
            <w:r w:rsidRPr="00787345">
              <w:rPr>
                <w:rFonts w:ascii="Times New Roman" w:hAnsi="Times New Roman" w:cs="Times New Roman"/>
                <w:noProof/>
                <w:webHidden/>
                <w:sz w:val="28"/>
                <w:szCs w:val="28"/>
              </w:rPr>
            </w:r>
            <w:r w:rsidRPr="00787345">
              <w:rPr>
                <w:rFonts w:ascii="Times New Roman" w:hAnsi="Times New Roman" w:cs="Times New Roman"/>
                <w:noProof/>
                <w:webHidden/>
                <w:sz w:val="28"/>
                <w:szCs w:val="28"/>
              </w:rPr>
              <w:fldChar w:fldCharType="separate"/>
            </w:r>
            <w:r w:rsidR="00283BD0">
              <w:rPr>
                <w:rFonts w:ascii="Times New Roman" w:hAnsi="Times New Roman" w:cs="Times New Roman"/>
                <w:noProof/>
                <w:webHidden/>
                <w:sz w:val="28"/>
                <w:szCs w:val="28"/>
              </w:rPr>
              <w:t>9</w:t>
            </w:r>
            <w:r w:rsidRPr="00787345">
              <w:rPr>
                <w:rFonts w:ascii="Times New Roman" w:hAnsi="Times New Roman" w:cs="Times New Roman"/>
                <w:noProof/>
                <w:webHidden/>
                <w:sz w:val="28"/>
                <w:szCs w:val="28"/>
              </w:rPr>
              <w:fldChar w:fldCharType="end"/>
            </w:r>
          </w:hyperlink>
        </w:p>
        <w:p w14:paraId="36685FAA" w14:textId="3C8DF6EE" w:rsidR="00787345" w:rsidRPr="00787345" w:rsidRDefault="00787345">
          <w:pPr>
            <w:pStyle w:val="14"/>
            <w:rPr>
              <w:rFonts w:ascii="Times New Roman" w:eastAsiaTheme="minorEastAsia" w:hAnsi="Times New Roman" w:cs="Times New Roman"/>
              <w:noProof/>
              <w:sz w:val="28"/>
              <w:szCs w:val="28"/>
              <w:lang w:eastAsia="ru-RU"/>
            </w:rPr>
          </w:pPr>
          <w:hyperlink w:anchor="_Toc70682321" w:history="1">
            <w:r w:rsidRPr="00787345">
              <w:rPr>
                <w:rStyle w:val="a5"/>
                <w:rFonts w:ascii="Times New Roman" w:hAnsi="Times New Roman" w:cs="Times New Roman"/>
                <w:noProof/>
                <w:sz w:val="28"/>
                <w:szCs w:val="28"/>
              </w:rPr>
              <w:t>2.5.</w:t>
            </w:r>
            <w:r w:rsidRPr="00787345">
              <w:rPr>
                <w:rFonts w:ascii="Times New Roman" w:eastAsiaTheme="minorEastAsia" w:hAnsi="Times New Roman" w:cs="Times New Roman"/>
                <w:noProof/>
                <w:sz w:val="28"/>
                <w:szCs w:val="28"/>
                <w:lang w:eastAsia="ru-RU"/>
              </w:rPr>
              <w:tab/>
            </w:r>
            <w:r w:rsidRPr="00787345">
              <w:rPr>
                <w:rStyle w:val="a5"/>
                <w:rFonts w:ascii="Times New Roman" w:hAnsi="Times New Roman" w:cs="Times New Roman"/>
                <w:noProof/>
                <w:sz w:val="28"/>
                <w:szCs w:val="28"/>
              </w:rPr>
              <w:t>28.04.2021 ЕРЗ. Как сократились сроки подключения к электросетям</w:t>
            </w:r>
            <w:r w:rsidRPr="00787345">
              <w:rPr>
                <w:rFonts w:ascii="Times New Roman" w:hAnsi="Times New Roman" w:cs="Times New Roman"/>
                <w:noProof/>
                <w:webHidden/>
                <w:sz w:val="28"/>
                <w:szCs w:val="28"/>
              </w:rPr>
              <w:tab/>
            </w:r>
            <w:r w:rsidRPr="00787345">
              <w:rPr>
                <w:rFonts w:ascii="Times New Roman" w:hAnsi="Times New Roman" w:cs="Times New Roman"/>
                <w:noProof/>
                <w:webHidden/>
                <w:sz w:val="28"/>
                <w:szCs w:val="28"/>
              </w:rPr>
              <w:fldChar w:fldCharType="begin"/>
            </w:r>
            <w:r w:rsidRPr="00787345">
              <w:rPr>
                <w:rFonts w:ascii="Times New Roman" w:hAnsi="Times New Roman" w:cs="Times New Roman"/>
                <w:noProof/>
                <w:webHidden/>
                <w:sz w:val="28"/>
                <w:szCs w:val="28"/>
              </w:rPr>
              <w:instrText xml:space="preserve"> PAGEREF _Toc70682321 \h </w:instrText>
            </w:r>
            <w:r w:rsidRPr="00787345">
              <w:rPr>
                <w:rFonts w:ascii="Times New Roman" w:hAnsi="Times New Roman" w:cs="Times New Roman"/>
                <w:noProof/>
                <w:webHidden/>
                <w:sz w:val="28"/>
                <w:szCs w:val="28"/>
              </w:rPr>
            </w:r>
            <w:r w:rsidRPr="00787345">
              <w:rPr>
                <w:rFonts w:ascii="Times New Roman" w:hAnsi="Times New Roman" w:cs="Times New Roman"/>
                <w:noProof/>
                <w:webHidden/>
                <w:sz w:val="28"/>
                <w:szCs w:val="28"/>
              </w:rPr>
              <w:fldChar w:fldCharType="separate"/>
            </w:r>
            <w:r w:rsidR="00283BD0">
              <w:rPr>
                <w:rFonts w:ascii="Times New Roman" w:hAnsi="Times New Roman" w:cs="Times New Roman"/>
                <w:noProof/>
                <w:webHidden/>
                <w:sz w:val="28"/>
                <w:szCs w:val="28"/>
              </w:rPr>
              <w:t>10</w:t>
            </w:r>
            <w:r w:rsidRPr="00787345">
              <w:rPr>
                <w:rFonts w:ascii="Times New Roman" w:hAnsi="Times New Roman" w:cs="Times New Roman"/>
                <w:noProof/>
                <w:webHidden/>
                <w:sz w:val="28"/>
                <w:szCs w:val="28"/>
              </w:rPr>
              <w:fldChar w:fldCharType="end"/>
            </w:r>
          </w:hyperlink>
        </w:p>
        <w:p w14:paraId="5D2AC5BD" w14:textId="14BA8642" w:rsidR="00787345" w:rsidRPr="00787345" w:rsidRDefault="00787345">
          <w:pPr>
            <w:pStyle w:val="14"/>
            <w:rPr>
              <w:rFonts w:ascii="Times New Roman" w:eastAsiaTheme="minorEastAsia" w:hAnsi="Times New Roman" w:cs="Times New Roman"/>
              <w:noProof/>
              <w:sz w:val="28"/>
              <w:szCs w:val="28"/>
              <w:lang w:eastAsia="ru-RU"/>
            </w:rPr>
          </w:pPr>
          <w:hyperlink w:anchor="_Toc70682322" w:history="1">
            <w:r w:rsidRPr="00787345">
              <w:rPr>
                <w:rStyle w:val="a5"/>
                <w:rFonts w:ascii="Times New Roman" w:hAnsi="Times New Roman" w:cs="Times New Roman"/>
                <w:noProof/>
                <w:sz w:val="28"/>
                <w:szCs w:val="28"/>
              </w:rPr>
              <w:t>2.6.</w:t>
            </w:r>
            <w:r w:rsidRPr="00787345">
              <w:rPr>
                <w:rFonts w:ascii="Times New Roman" w:eastAsiaTheme="minorEastAsia" w:hAnsi="Times New Roman" w:cs="Times New Roman"/>
                <w:noProof/>
                <w:sz w:val="28"/>
                <w:szCs w:val="28"/>
                <w:lang w:eastAsia="ru-RU"/>
              </w:rPr>
              <w:tab/>
            </w:r>
            <w:r w:rsidRPr="00787345">
              <w:rPr>
                <w:rStyle w:val="a5"/>
                <w:rFonts w:ascii="Times New Roman" w:hAnsi="Times New Roman" w:cs="Times New Roman"/>
                <w:noProof/>
                <w:sz w:val="28"/>
                <w:szCs w:val="28"/>
              </w:rPr>
              <w:t>29.04.2021 ЕРЗ. В классификаторе появится новый ВРИ земельного участка, связанный с гаражами и машино-местами</w:t>
            </w:r>
            <w:r w:rsidRPr="00787345">
              <w:rPr>
                <w:rFonts w:ascii="Times New Roman" w:hAnsi="Times New Roman" w:cs="Times New Roman"/>
                <w:noProof/>
                <w:webHidden/>
                <w:sz w:val="28"/>
                <w:szCs w:val="28"/>
              </w:rPr>
              <w:tab/>
            </w:r>
            <w:r w:rsidRPr="00787345">
              <w:rPr>
                <w:rFonts w:ascii="Times New Roman" w:hAnsi="Times New Roman" w:cs="Times New Roman"/>
                <w:noProof/>
                <w:webHidden/>
                <w:sz w:val="28"/>
                <w:szCs w:val="28"/>
              </w:rPr>
              <w:fldChar w:fldCharType="begin"/>
            </w:r>
            <w:r w:rsidRPr="00787345">
              <w:rPr>
                <w:rFonts w:ascii="Times New Roman" w:hAnsi="Times New Roman" w:cs="Times New Roman"/>
                <w:noProof/>
                <w:webHidden/>
                <w:sz w:val="28"/>
                <w:szCs w:val="28"/>
              </w:rPr>
              <w:instrText xml:space="preserve"> PAGEREF _Toc70682322 \h </w:instrText>
            </w:r>
            <w:r w:rsidRPr="00787345">
              <w:rPr>
                <w:rFonts w:ascii="Times New Roman" w:hAnsi="Times New Roman" w:cs="Times New Roman"/>
                <w:noProof/>
                <w:webHidden/>
                <w:sz w:val="28"/>
                <w:szCs w:val="28"/>
              </w:rPr>
            </w:r>
            <w:r w:rsidRPr="00787345">
              <w:rPr>
                <w:rFonts w:ascii="Times New Roman" w:hAnsi="Times New Roman" w:cs="Times New Roman"/>
                <w:noProof/>
                <w:webHidden/>
                <w:sz w:val="28"/>
                <w:szCs w:val="28"/>
              </w:rPr>
              <w:fldChar w:fldCharType="separate"/>
            </w:r>
            <w:r w:rsidR="00283BD0">
              <w:rPr>
                <w:rFonts w:ascii="Times New Roman" w:hAnsi="Times New Roman" w:cs="Times New Roman"/>
                <w:noProof/>
                <w:webHidden/>
                <w:sz w:val="28"/>
                <w:szCs w:val="28"/>
              </w:rPr>
              <w:t>10</w:t>
            </w:r>
            <w:r w:rsidRPr="00787345">
              <w:rPr>
                <w:rFonts w:ascii="Times New Roman" w:hAnsi="Times New Roman" w:cs="Times New Roman"/>
                <w:noProof/>
                <w:webHidden/>
                <w:sz w:val="28"/>
                <w:szCs w:val="28"/>
              </w:rPr>
              <w:fldChar w:fldCharType="end"/>
            </w:r>
          </w:hyperlink>
        </w:p>
        <w:p w14:paraId="4CF0BA5A" w14:textId="434C173C" w:rsidR="00787345" w:rsidRPr="00787345" w:rsidRDefault="00787345">
          <w:pPr>
            <w:pStyle w:val="14"/>
            <w:rPr>
              <w:rFonts w:ascii="Times New Roman" w:eastAsiaTheme="minorEastAsia" w:hAnsi="Times New Roman" w:cs="Times New Roman"/>
              <w:noProof/>
              <w:sz w:val="28"/>
              <w:szCs w:val="28"/>
              <w:lang w:eastAsia="ru-RU"/>
            </w:rPr>
          </w:pPr>
          <w:hyperlink w:anchor="_Toc70682323" w:history="1">
            <w:r w:rsidRPr="00787345">
              <w:rPr>
                <w:rStyle w:val="a5"/>
                <w:rFonts w:ascii="Times New Roman" w:hAnsi="Times New Roman" w:cs="Times New Roman"/>
                <w:noProof/>
                <w:sz w:val="28"/>
                <w:szCs w:val="28"/>
              </w:rPr>
              <w:t>2.7.</w:t>
            </w:r>
            <w:r w:rsidRPr="00787345">
              <w:rPr>
                <w:rFonts w:ascii="Times New Roman" w:eastAsiaTheme="minorEastAsia" w:hAnsi="Times New Roman" w:cs="Times New Roman"/>
                <w:noProof/>
                <w:sz w:val="28"/>
                <w:szCs w:val="28"/>
                <w:lang w:eastAsia="ru-RU"/>
              </w:rPr>
              <w:tab/>
            </w:r>
            <w:r w:rsidRPr="00787345">
              <w:rPr>
                <w:rStyle w:val="a5"/>
                <w:rFonts w:ascii="Times New Roman" w:hAnsi="Times New Roman" w:cs="Times New Roman"/>
                <w:noProof/>
                <w:sz w:val="28"/>
                <w:szCs w:val="28"/>
              </w:rPr>
              <w:t>29.04.2021 ЕРЗ. Чем опасно исключение возможности использования в строительстве ЕНиР</w:t>
            </w:r>
            <w:r w:rsidRPr="00787345">
              <w:rPr>
                <w:rFonts w:ascii="Times New Roman" w:hAnsi="Times New Roman" w:cs="Times New Roman"/>
                <w:noProof/>
                <w:webHidden/>
                <w:sz w:val="28"/>
                <w:szCs w:val="28"/>
              </w:rPr>
              <w:tab/>
            </w:r>
            <w:r w:rsidRPr="00787345">
              <w:rPr>
                <w:rFonts w:ascii="Times New Roman" w:hAnsi="Times New Roman" w:cs="Times New Roman"/>
                <w:noProof/>
                <w:webHidden/>
                <w:sz w:val="28"/>
                <w:szCs w:val="28"/>
              </w:rPr>
              <w:fldChar w:fldCharType="begin"/>
            </w:r>
            <w:r w:rsidRPr="00787345">
              <w:rPr>
                <w:rFonts w:ascii="Times New Roman" w:hAnsi="Times New Roman" w:cs="Times New Roman"/>
                <w:noProof/>
                <w:webHidden/>
                <w:sz w:val="28"/>
                <w:szCs w:val="28"/>
              </w:rPr>
              <w:instrText xml:space="preserve"> PAGEREF _Toc70682323 \h </w:instrText>
            </w:r>
            <w:r w:rsidRPr="00787345">
              <w:rPr>
                <w:rFonts w:ascii="Times New Roman" w:hAnsi="Times New Roman" w:cs="Times New Roman"/>
                <w:noProof/>
                <w:webHidden/>
                <w:sz w:val="28"/>
                <w:szCs w:val="28"/>
              </w:rPr>
            </w:r>
            <w:r w:rsidRPr="00787345">
              <w:rPr>
                <w:rFonts w:ascii="Times New Roman" w:hAnsi="Times New Roman" w:cs="Times New Roman"/>
                <w:noProof/>
                <w:webHidden/>
                <w:sz w:val="28"/>
                <w:szCs w:val="28"/>
              </w:rPr>
              <w:fldChar w:fldCharType="separate"/>
            </w:r>
            <w:r w:rsidR="00283BD0">
              <w:rPr>
                <w:rFonts w:ascii="Times New Roman" w:hAnsi="Times New Roman" w:cs="Times New Roman"/>
                <w:noProof/>
                <w:webHidden/>
                <w:sz w:val="28"/>
                <w:szCs w:val="28"/>
              </w:rPr>
              <w:t>11</w:t>
            </w:r>
            <w:r w:rsidRPr="00787345">
              <w:rPr>
                <w:rFonts w:ascii="Times New Roman" w:hAnsi="Times New Roman" w:cs="Times New Roman"/>
                <w:noProof/>
                <w:webHidden/>
                <w:sz w:val="28"/>
                <w:szCs w:val="28"/>
              </w:rPr>
              <w:fldChar w:fldCharType="end"/>
            </w:r>
          </w:hyperlink>
        </w:p>
        <w:p w14:paraId="4A29EE9A" w14:textId="5B0B1C28" w:rsidR="00787345" w:rsidRPr="00787345" w:rsidRDefault="00787345">
          <w:pPr>
            <w:pStyle w:val="14"/>
            <w:rPr>
              <w:rFonts w:ascii="Times New Roman" w:eastAsiaTheme="minorEastAsia" w:hAnsi="Times New Roman" w:cs="Times New Roman"/>
              <w:noProof/>
              <w:sz w:val="28"/>
              <w:szCs w:val="28"/>
              <w:lang w:eastAsia="ru-RU"/>
            </w:rPr>
          </w:pPr>
          <w:hyperlink w:anchor="_Toc70682324" w:history="1">
            <w:r w:rsidRPr="00787345">
              <w:rPr>
                <w:rStyle w:val="a5"/>
                <w:rFonts w:ascii="Times New Roman" w:hAnsi="Times New Roman" w:cs="Times New Roman"/>
                <w:noProof/>
                <w:sz w:val="28"/>
                <w:szCs w:val="28"/>
              </w:rPr>
              <w:t>2.8.</w:t>
            </w:r>
            <w:r w:rsidRPr="00787345">
              <w:rPr>
                <w:rFonts w:ascii="Times New Roman" w:eastAsiaTheme="minorEastAsia" w:hAnsi="Times New Roman" w:cs="Times New Roman"/>
                <w:noProof/>
                <w:sz w:val="28"/>
                <w:szCs w:val="28"/>
                <w:lang w:eastAsia="ru-RU"/>
              </w:rPr>
              <w:tab/>
            </w:r>
            <w:r w:rsidRPr="00787345">
              <w:rPr>
                <w:rStyle w:val="a5"/>
                <w:rFonts w:ascii="Times New Roman" w:hAnsi="Times New Roman" w:cs="Times New Roman"/>
                <w:noProof/>
                <w:sz w:val="28"/>
                <w:szCs w:val="28"/>
              </w:rPr>
              <w:t>29.04.2021 ЕРЗ. На уровне Правительства предложено обнулить ввозную пошлину на компоненты для производства стройматериалов</w:t>
            </w:r>
            <w:r w:rsidRPr="00787345">
              <w:rPr>
                <w:rFonts w:ascii="Times New Roman" w:hAnsi="Times New Roman" w:cs="Times New Roman"/>
                <w:noProof/>
                <w:webHidden/>
                <w:sz w:val="28"/>
                <w:szCs w:val="28"/>
              </w:rPr>
              <w:tab/>
            </w:r>
            <w:r w:rsidRPr="00787345">
              <w:rPr>
                <w:rFonts w:ascii="Times New Roman" w:hAnsi="Times New Roman" w:cs="Times New Roman"/>
                <w:noProof/>
                <w:webHidden/>
                <w:sz w:val="28"/>
                <w:szCs w:val="28"/>
              </w:rPr>
              <w:fldChar w:fldCharType="begin"/>
            </w:r>
            <w:r w:rsidRPr="00787345">
              <w:rPr>
                <w:rFonts w:ascii="Times New Roman" w:hAnsi="Times New Roman" w:cs="Times New Roman"/>
                <w:noProof/>
                <w:webHidden/>
                <w:sz w:val="28"/>
                <w:szCs w:val="28"/>
              </w:rPr>
              <w:instrText xml:space="preserve"> PAGEREF _Toc70682324 \h </w:instrText>
            </w:r>
            <w:r w:rsidRPr="00787345">
              <w:rPr>
                <w:rFonts w:ascii="Times New Roman" w:hAnsi="Times New Roman" w:cs="Times New Roman"/>
                <w:noProof/>
                <w:webHidden/>
                <w:sz w:val="28"/>
                <w:szCs w:val="28"/>
              </w:rPr>
            </w:r>
            <w:r w:rsidRPr="00787345">
              <w:rPr>
                <w:rFonts w:ascii="Times New Roman" w:hAnsi="Times New Roman" w:cs="Times New Roman"/>
                <w:noProof/>
                <w:webHidden/>
                <w:sz w:val="28"/>
                <w:szCs w:val="28"/>
              </w:rPr>
              <w:fldChar w:fldCharType="separate"/>
            </w:r>
            <w:r w:rsidR="00283BD0">
              <w:rPr>
                <w:rFonts w:ascii="Times New Roman" w:hAnsi="Times New Roman" w:cs="Times New Roman"/>
                <w:noProof/>
                <w:webHidden/>
                <w:sz w:val="28"/>
                <w:szCs w:val="28"/>
              </w:rPr>
              <w:t>12</w:t>
            </w:r>
            <w:r w:rsidRPr="00787345">
              <w:rPr>
                <w:rFonts w:ascii="Times New Roman" w:hAnsi="Times New Roman" w:cs="Times New Roman"/>
                <w:noProof/>
                <w:webHidden/>
                <w:sz w:val="28"/>
                <w:szCs w:val="28"/>
              </w:rPr>
              <w:fldChar w:fldCharType="end"/>
            </w:r>
          </w:hyperlink>
        </w:p>
        <w:p w14:paraId="45B376F7" w14:textId="505FE292" w:rsidR="00787345" w:rsidRPr="00787345" w:rsidRDefault="00787345">
          <w:pPr>
            <w:pStyle w:val="14"/>
            <w:rPr>
              <w:rFonts w:ascii="Times New Roman" w:eastAsiaTheme="minorEastAsia" w:hAnsi="Times New Roman" w:cs="Times New Roman"/>
              <w:noProof/>
              <w:sz w:val="28"/>
              <w:szCs w:val="28"/>
              <w:lang w:eastAsia="ru-RU"/>
            </w:rPr>
          </w:pPr>
          <w:hyperlink w:anchor="_Toc70682325" w:history="1">
            <w:r w:rsidRPr="00787345">
              <w:rPr>
                <w:rStyle w:val="a5"/>
                <w:rFonts w:ascii="Times New Roman" w:hAnsi="Times New Roman" w:cs="Times New Roman"/>
                <w:noProof/>
                <w:sz w:val="28"/>
                <w:szCs w:val="28"/>
              </w:rPr>
              <w:t>3.</w:t>
            </w:r>
            <w:r w:rsidRPr="00787345">
              <w:rPr>
                <w:rFonts w:ascii="Times New Roman" w:eastAsiaTheme="minorEastAsia" w:hAnsi="Times New Roman" w:cs="Times New Roman"/>
                <w:noProof/>
                <w:sz w:val="28"/>
                <w:szCs w:val="28"/>
                <w:lang w:eastAsia="ru-RU"/>
              </w:rPr>
              <w:tab/>
            </w:r>
            <w:r w:rsidRPr="00787345">
              <w:rPr>
                <w:rStyle w:val="a5"/>
                <w:rFonts w:ascii="Times New Roman" w:hAnsi="Times New Roman" w:cs="Times New Roman"/>
                <w:noProof/>
                <w:sz w:val="28"/>
                <w:szCs w:val="28"/>
              </w:rPr>
              <w:t>ПРАВИТЕЛЬСТВО</w:t>
            </w:r>
            <w:r w:rsidRPr="00787345">
              <w:rPr>
                <w:rFonts w:ascii="Times New Roman" w:hAnsi="Times New Roman" w:cs="Times New Roman"/>
                <w:noProof/>
                <w:webHidden/>
                <w:sz w:val="28"/>
                <w:szCs w:val="28"/>
              </w:rPr>
              <w:tab/>
            </w:r>
            <w:r w:rsidRPr="00787345">
              <w:rPr>
                <w:rFonts w:ascii="Times New Roman" w:hAnsi="Times New Roman" w:cs="Times New Roman"/>
                <w:noProof/>
                <w:webHidden/>
                <w:sz w:val="28"/>
                <w:szCs w:val="28"/>
              </w:rPr>
              <w:fldChar w:fldCharType="begin"/>
            </w:r>
            <w:r w:rsidRPr="00787345">
              <w:rPr>
                <w:rFonts w:ascii="Times New Roman" w:hAnsi="Times New Roman" w:cs="Times New Roman"/>
                <w:noProof/>
                <w:webHidden/>
                <w:sz w:val="28"/>
                <w:szCs w:val="28"/>
              </w:rPr>
              <w:instrText xml:space="preserve"> PAGEREF _Toc70682325 \h </w:instrText>
            </w:r>
            <w:r w:rsidRPr="00787345">
              <w:rPr>
                <w:rFonts w:ascii="Times New Roman" w:hAnsi="Times New Roman" w:cs="Times New Roman"/>
                <w:noProof/>
                <w:webHidden/>
                <w:sz w:val="28"/>
                <w:szCs w:val="28"/>
              </w:rPr>
            </w:r>
            <w:r w:rsidRPr="00787345">
              <w:rPr>
                <w:rFonts w:ascii="Times New Roman" w:hAnsi="Times New Roman" w:cs="Times New Roman"/>
                <w:noProof/>
                <w:webHidden/>
                <w:sz w:val="28"/>
                <w:szCs w:val="28"/>
              </w:rPr>
              <w:fldChar w:fldCharType="separate"/>
            </w:r>
            <w:r w:rsidR="00283BD0">
              <w:rPr>
                <w:rFonts w:ascii="Times New Roman" w:hAnsi="Times New Roman" w:cs="Times New Roman"/>
                <w:noProof/>
                <w:webHidden/>
                <w:sz w:val="28"/>
                <w:szCs w:val="28"/>
              </w:rPr>
              <w:t>12</w:t>
            </w:r>
            <w:r w:rsidRPr="00787345">
              <w:rPr>
                <w:rFonts w:ascii="Times New Roman" w:hAnsi="Times New Roman" w:cs="Times New Roman"/>
                <w:noProof/>
                <w:webHidden/>
                <w:sz w:val="28"/>
                <w:szCs w:val="28"/>
              </w:rPr>
              <w:fldChar w:fldCharType="end"/>
            </w:r>
          </w:hyperlink>
        </w:p>
        <w:p w14:paraId="10E7C696" w14:textId="235398D9" w:rsidR="00787345" w:rsidRPr="00787345" w:rsidRDefault="00787345">
          <w:pPr>
            <w:pStyle w:val="14"/>
            <w:rPr>
              <w:rFonts w:ascii="Times New Roman" w:eastAsiaTheme="minorEastAsia" w:hAnsi="Times New Roman" w:cs="Times New Roman"/>
              <w:noProof/>
              <w:sz w:val="28"/>
              <w:szCs w:val="28"/>
              <w:lang w:eastAsia="ru-RU"/>
            </w:rPr>
          </w:pPr>
          <w:hyperlink w:anchor="_Toc70682326" w:history="1">
            <w:r w:rsidRPr="00787345">
              <w:rPr>
                <w:rStyle w:val="a5"/>
                <w:rFonts w:ascii="Times New Roman" w:hAnsi="Times New Roman" w:cs="Times New Roman"/>
                <w:noProof/>
                <w:sz w:val="28"/>
                <w:szCs w:val="28"/>
              </w:rPr>
              <w:t>3.1.</w:t>
            </w:r>
            <w:r w:rsidRPr="00787345">
              <w:rPr>
                <w:rFonts w:ascii="Times New Roman" w:eastAsiaTheme="minorEastAsia" w:hAnsi="Times New Roman" w:cs="Times New Roman"/>
                <w:noProof/>
                <w:sz w:val="28"/>
                <w:szCs w:val="28"/>
                <w:lang w:eastAsia="ru-RU"/>
              </w:rPr>
              <w:tab/>
            </w:r>
            <w:r w:rsidRPr="00787345">
              <w:rPr>
                <w:rStyle w:val="a5"/>
                <w:rFonts w:ascii="Times New Roman" w:hAnsi="Times New Roman" w:cs="Times New Roman"/>
                <w:noProof/>
                <w:sz w:val="28"/>
                <w:szCs w:val="28"/>
              </w:rPr>
              <w:t>27.04.2021 АНСБ. Цифровизация и сокращение админбарьеров позволят экономить по 2 трлн рублей в год</w:t>
            </w:r>
            <w:r w:rsidRPr="00787345">
              <w:rPr>
                <w:rFonts w:ascii="Times New Roman" w:hAnsi="Times New Roman" w:cs="Times New Roman"/>
                <w:noProof/>
                <w:webHidden/>
                <w:sz w:val="28"/>
                <w:szCs w:val="28"/>
              </w:rPr>
              <w:tab/>
            </w:r>
            <w:r w:rsidRPr="00787345">
              <w:rPr>
                <w:rFonts w:ascii="Times New Roman" w:hAnsi="Times New Roman" w:cs="Times New Roman"/>
                <w:noProof/>
                <w:webHidden/>
                <w:sz w:val="28"/>
                <w:szCs w:val="28"/>
              </w:rPr>
              <w:fldChar w:fldCharType="begin"/>
            </w:r>
            <w:r w:rsidRPr="00787345">
              <w:rPr>
                <w:rFonts w:ascii="Times New Roman" w:hAnsi="Times New Roman" w:cs="Times New Roman"/>
                <w:noProof/>
                <w:webHidden/>
                <w:sz w:val="28"/>
                <w:szCs w:val="28"/>
              </w:rPr>
              <w:instrText xml:space="preserve"> PAGEREF _Toc70682326 \h </w:instrText>
            </w:r>
            <w:r w:rsidRPr="00787345">
              <w:rPr>
                <w:rFonts w:ascii="Times New Roman" w:hAnsi="Times New Roman" w:cs="Times New Roman"/>
                <w:noProof/>
                <w:webHidden/>
                <w:sz w:val="28"/>
                <w:szCs w:val="28"/>
              </w:rPr>
            </w:r>
            <w:r w:rsidRPr="00787345">
              <w:rPr>
                <w:rFonts w:ascii="Times New Roman" w:hAnsi="Times New Roman" w:cs="Times New Roman"/>
                <w:noProof/>
                <w:webHidden/>
                <w:sz w:val="28"/>
                <w:szCs w:val="28"/>
              </w:rPr>
              <w:fldChar w:fldCharType="separate"/>
            </w:r>
            <w:r w:rsidR="00283BD0">
              <w:rPr>
                <w:rFonts w:ascii="Times New Roman" w:hAnsi="Times New Roman" w:cs="Times New Roman"/>
                <w:noProof/>
                <w:webHidden/>
                <w:sz w:val="28"/>
                <w:szCs w:val="28"/>
              </w:rPr>
              <w:t>12</w:t>
            </w:r>
            <w:r w:rsidRPr="00787345">
              <w:rPr>
                <w:rFonts w:ascii="Times New Roman" w:hAnsi="Times New Roman" w:cs="Times New Roman"/>
                <w:noProof/>
                <w:webHidden/>
                <w:sz w:val="28"/>
                <w:szCs w:val="28"/>
              </w:rPr>
              <w:fldChar w:fldCharType="end"/>
            </w:r>
          </w:hyperlink>
        </w:p>
        <w:p w14:paraId="26BA2EB4" w14:textId="11E8FC3D" w:rsidR="00787345" w:rsidRPr="00787345" w:rsidRDefault="00787345">
          <w:pPr>
            <w:pStyle w:val="14"/>
            <w:rPr>
              <w:rFonts w:ascii="Times New Roman" w:eastAsiaTheme="minorEastAsia" w:hAnsi="Times New Roman" w:cs="Times New Roman"/>
              <w:noProof/>
              <w:sz w:val="28"/>
              <w:szCs w:val="28"/>
              <w:lang w:eastAsia="ru-RU"/>
            </w:rPr>
          </w:pPr>
          <w:hyperlink w:anchor="_Toc70682327" w:history="1">
            <w:r w:rsidRPr="00787345">
              <w:rPr>
                <w:rStyle w:val="a5"/>
                <w:rFonts w:ascii="Times New Roman" w:hAnsi="Times New Roman" w:cs="Times New Roman"/>
                <w:noProof/>
                <w:sz w:val="28"/>
                <w:szCs w:val="28"/>
              </w:rPr>
              <w:t>3.2.</w:t>
            </w:r>
            <w:r w:rsidRPr="00787345">
              <w:rPr>
                <w:rFonts w:ascii="Times New Roman" w:eastAsiaTheme="minorEastAsia" w:hAnsi="Times New Roman" w:cs="Times New Roman"/>
                <w:noProof/>
                <w:sz w:val="28"/>
                <w:szCs w:val="28"/>
                <w:lang w:eastAsia="ru-RU"/>
              </w:rPr>
              <w:tab/>
            </w:r>
            <w:r w:rsidRPr="00787345">
              <w:rPr>
                <w:rStyle w:val="a5"/>
                <w:rFonts w:ascii="Times New Roman" w:hAnsi="Times New Roman" w:cs="Times New Roman"/>
                <w:noProof/>
                <w:sz w:val="28"/>
                <w:szCs w:val="28"/>
              </w:rPr>
              <w:t>27.04.2021 АНСБ. Правительство РФ готово направить 2 трлн р. на развитие инфраструктурных проектов</w:t>
            </w:r>
            <w:r w:rsidRPr="00787345">
              <w:rPr>
                <w:rFonts w:ascii="Times New Roman" w:hAnsi="Times New Roman" w:cs="Times New Roman"/>
                <w:noProof/>
                <w:webHidden/>
                <w:sz w:val="28"/>
                <w:szCs w:val="28"/>
              </w:rPr>
              <w:tab/>
            </w:r>
            <w:r w:rsidRPr="00787345">
              <w:rPr>
                <w:rFonts w:ascii="Times New Roman" w:hAnsi="Times New Roman" w:cs="Times New Roman"/>
                <w:noProof/>
                <w:webHidden/>
                <w:sz w:val="28"/>
                <w:szCs w:val="28"/>
              </w:rPr>
              <w:fldChar w:fldCharType="begin"/>
            </w:r>
            <w:r w:rsidRPr="00787345">
              <w:rPr>
                <w:rFonts w:ascii="Times New Roman" w:hAnsi="Times New Roman" w:cs="Times New Roman"/>
                <w:noProof/>
                <w:webHidden/>
                <w:sz w:val="28"/>
                <w:szCs w:val="28"/>
              </w:rPr>
              <w:instrText xml:space="preserve"> PAGEREF _Toc70682327 \h </w:instrText>
            </w:r>
            <w:r w:rsidRPr="00787345">
              <w:rPr>
                <w:rFonts w:ascii="Times New Roman" w:hAnsi="Times New Roman" w:cs="Times New Roman"/>
                <w:noProof/>
                <w:webHidden/>
                <w:sz w:val="28"/>
                <w:szCs w:val="28"/>
              </w:rPr>
            </w:r>
            <w:r w:rsidRPr="00787345">
              <w:rPr>
                <w:rFonts w:ascii="Times New Roman" w:hAnsi="Times New Roman" w:cs="Times New Roman"/>
                <w:noProof/>
                <w:webHidden/>
                <w:sz w:val="28"/>
                <w:szCs w:val="28"/>
              </w:rPr>
              <w:fldChar w:fldCharType="separate"/>
            </w:r>
            <w:r w:rsidR="00283BD0">
              <w:rPr>
                <w:rFonts w:ascii="Times New Roman" w:hAnsi="Times New Roman" w:cs="Times New Roman"/>
                <w:noProof/>
                <w:webHidden/>
                <w:sz w:val="28"/>
                <w:szCs w:val="28"/>
              </w:rPr>
              <w:t>13</w:t>
            </w:r>
            <w:r w:rsidRPr="00787345">
              <w:rPr>
                <w:rFonts w:ascii="Times New Roman" w:hAnsi="Times New Roman" w:cs="Times New Roman"/>
                <w:noProof/>
                <w:webHidden/>
                <w:sz w:val="28"/>
                <w:szCs w:val="28"/>
              </w:rPr>
              <w:fldChar w:fldCharType="end"/>
            </w:r>
          </w:hyperlink>
        </w:p>
        <w:p w14:paraId="4F9E6A6F" w14:textId="462ED36E" w:rsidR="00787345" w:rsidRPr="00787345" w:rsidRDefault="00787345">
          <w:pPr>
            <w:pStyle w:val="14"/>
            <w:rPr>
              <w:rFonts w:ascii="Times New Roman" w:eastAsiaTheme="minorEastAsia" w:hAnsi="Times New Roman" w:cs="Times New Roman"/>
              <w:noProof/>
              <w:sz w:val="28"/>
              <w:szCs w:val="28"/>
              <w:lang w:eastAsia="ru-RU"/>
            </w:rPr>
          </w:pPr>
          <w:hyperlink w:anchor="_Toc70682328" w:history="1">
            <w:r w:rsidRPr="00787345">
              <w:rPr>
                <w:rStyle w:val="a5"/>
                <w:rFonts w:ascii="Times New Roman" w:hAnsi="Times New Roman" w:cs="Times New Roman"/>
                <w:noProof/>
                <w:sz w:val="28"/>
                <w:szCs w:val="28"/>
              </w:rPr>
              <w:t>3.3.</w:t>
            </w:r>
            <w:r w:rsidRPr="00787345">
              <w:rPr>
                <w:rFonts w:ascii="Times New Roman" w:eastAsiaTheme="minorEastAsia" w:hAnsi="Times New Roman" w:cs="Times New Roman"/>
                <w:noProof/>
                <w:sz w:val="28"/>
                <w:szCs w:val="28"/>
                <w:lang w:eastAsia="ru-RU"/>
              </w:rPr>
              <w:tab/>
            </w:r>
            <w:r w:rsidRPr="00787345">
              <w:rPr>
                <w:rStyle w:val="a5"/>
                <w:rFonts w:ascii="Times New Roman" w:hAnsi="Times New Roman" w:cs="Times New Roman"/>
                <w:noProof/>
                <w:sz w:val="28"/>
                <w:szCs w:val="28"/>
              </w:rPr>
              <w:t>27.04.2021 Строительная газета. Марат Хуснуллин об ипотеке на ИЖС: «До конца года постараемся этот продукт выпустить»</w:t>
            </w:r>
            <w:r w:rsidRPr="00787345">
              <w:rPr>
                <w:rFonts w:ascii="Times New Roman" w:hAnsi="Times New Roman" w:cs="Times New Roman"/>
                <w:noProof/>
                <w:webHidden/>
                <w:sz w:val="28"/>
                <w:szCs w:val="28"/>
              </w:rPr>
              <w:tab/>
            </w:r>
            <w:r w:rsidRPr="00787345">
              <w:rPr>
                <w:rFonts w:ascii="Times New Roman" w:hAnsi="Times New Roman" w:cs="Times New Roman"/>
                <w:noProof/>
                <w:webHidden/>
                <w:sz w:val="28"/>
                <w:szCs w:val="28"/>
              </w:rPr>
              <w:fldChar w:fldCharType="begin"/>
            </w:r>
            <w:r w:rsidRPr="00787345">
              <w:rPr>
                <w:rFonts w:ascii="Times New Roman" w:hAnsi="Times New Roman" w:cs="Times New Roman"/>
                <w:noProof/>
                <w:webHidden/>
                <w:sz w:val="28"/>
                <w:szCs w:val="28"/>
              </w:rPr>
              <w:instrText xml:space="preserve"> PAGEREF _Toc70682328 \h </w:instrText>
            </w:r>
            <w:r w:rsidRPr="00787345">
              <w:rPr>
                <w:rFonts w:ascii="Times New Roman" w:hAnsi="Times New Roman" w:cs="Times New Roman"/>
                <w:noProof/>
                <w:webHidden/>
                <w:sz w:val="28"/>
                <w:szCs w:val="28"/>
              </w:rPr>
            </w:r>
            <w:r w:rsidRPr="00787345">
              <w:rPr>
                <w:rFonts w:ascii="Times New Roman" w:hAnsi="Times New Roman" w:cs="Times New Roman"/>
                <w:noProof/>
                <w:webHidden/>
                <w:sz w:val="28"/>
                <w:szCs w:val="28"/>
              </w:rPr>
              <w:fldChar w:fldCharType="separate"/>
            </w:r>
            <w:r w:rsidR="00283BD0">
              <w:rPr>
                <w:rFonts w:ascii="Times New Roman" w:hAnsi="Times New Roman" w:cs="Times New Roman"/>
                <w:noProof/>
                <w:webHidden/>
                <w:sz w:val="28"/>
                <w:szCs w:val="28"/>
              </w:rPr>
              <w:t>14</w:t>
            </w:r>
            <w:r w:rsidRPr="00787345">
              <w:rPr>
                <w:rFonts w:ascii="Times New Roman" w:hAnsi="Times New Roman" w:cs="Times New Roman"/>
                <w:noProof/>
                <w:webHidden/>
                <w:sz w:val="28"/>
                <w:szCs w:val="28"/>
              </w:rPr>
              <w:fldChar w:fldCharType="end"/>
            </w:r>
          </w:hyperlink>
        </w:p>
        <w:p w14:paraId="0B660343" w14:textId="68AE79A2" w:rsidR="00787345" w:rsidRPr="00787345" w:rsidRDefault="00787345">
          <w:pPr>
            <w:pStyle w:val="14"/>
            <w:rPr>
              <w:rFonts w:ascii="Times New Roman" w:eastAsiaTheme="minorEastAsia" w:hAnsi="Times New Roman" w:cs="Times New Roman"/>
              <w:noProof/>
              <w:sz w:val="28"/>
              <w:szCs w:val="28"/>
              <w:lang w:eastAsia="ru-RU"/>
            </w:rPr>
          </w:pPr>
          <w:hyperlink w:anchor="_Toc70682329" w:history="1">
            <w:r w:rsidRPr="00787345">
              <w:rPr>
                <w:rStyle w:val="a5"/>
                <w:rFonts w:ascii="Times New Roman" w:hAnsi="Times New Roman" w:cs="Times New Roman"/>
                <w:noProof/>
                <w:sz w:val="28"/>
                <w:szCs w:val="28"/>
              </w:rPr>
              <w:t>3.4.</w:t>
            </w:r>
            <w:r w:rsidRPr="00787345">
              <w:rPr>
                <w:rFonts w:ascii="Times New Roman" w:eastAsiaTheme="minorEastAsia" w:hAnsi="Times New Roman" w:cs="Times New Roman"/>
                <w:noProof/>
                <w:sz w:val="28"/>
                <w:szCs w:val="28"/>
                <w:lang w:eastAsia="ru-RU"/>
              </w:rPr>
              <w:tab/>
            </w:r>
            <w:r w:rsidRPr="00787345">
              <w:rPr>
                <w:rStyle w:val="a5"/>
                <w:rFonts w:ascii="Times New Roman" w:hAnsi="Times New Roman" w:cs="Times New Roman"/>
                <w:noProof/>
                <w:sz w:val="28"/>
                <w:szCs w:val="28"/>
              </w:rPr>
              <w:t>27.04.2021 РБК. Хуснуллин посчитал избыточным число регионов в России</w:t>
            </w:r>
            <w:r w:rsidRPr="00787345">
              <w:rPr>
                <w:rFonts w:ascii="Times New Roman" w:hAnsi="Times New Roman" w:cs="Times New Roman"/>
                <w:noProof/>
                <w:webHidden/>
                <w:sz w:val="28"/>
                <w:szCs w:val="28"/>
              </w:rPr>
              <w:tab/>
            </w:r>
            <w:r>
              <w:rPr>
                <w:rFonts w:ascii="Times New Roman" w:hAnsi="Times New Roman" w:cs="Times New Roman"/>
                <w:noProof/>
                <w:webHidden/>
                <w:sz w:val="28"/>
                <w:szCs w:val="28"/>
              </w:rPr>
              <w:t>………………………………………………………………………………….</w:t>
            </w:r>
            <w:r w:rsidRPr="00787345">
              <w:rPr>
                <w:rFonts w:ascii="Times New Roman" w:hAnsi="Times New Roman" w:cs="Times New Roman"/>
                <w:noProof/>
                <w:webHidden/>
                <w:sz w:val="28"/>
                <w:szCs w:val="28"/>
              </w:rPr>
              <w:fldChar w:fldCharType="begin"/>
            </w:r>
            <w:r w:rsidRPr="00787345">
              <w:rPr>
                <w:rFonts w:ascii="Times New Roman" w:hAnsi="Times New Roman" w:cs="Times New Roman"/>
                <w:noProof/>
                <w:webHidden/>
                <w:sz w:val="28"/>
                <w:szCs w:val="28"/>
              </w:rPr>
              <w:instrText xml:space="preserve"> PAGEREF _Toc70682329 \h </w:instrText>
            </w:r>
            <w:r w:rsidRPr="00787345">
              <w:rPr>
                <w:rFonts w:ascii="Times New Roman" w:hAnsi="Times New Roman" w:cs="Times New Roman"/>
                <w:noProof/>
                <w:webHidden/>
                <w:sz w:val="28"/>
                <w:szCs w:val="28"/>
              </w:rPr>
            </w:r>
            <w:r w:rsidRPr="00787345">
              <w:rPr>
                <w:rFonts w:ascii="Times New Roman" w:hAnsi="Times New Roman" w:cs="Times New Roman"/>
                <w:noProof/>
                <w:webHidden/>
                <w:sz w:val="28"/>
                <w:szCs w:val="28"/>
              </w:rPr>
              <w:fldChar w:fldCharType="separate"/>
            </w:r>
            <w:r w:rsidR="00283BD0">
              <w:rPr>
                <w:rFonts w:ascii="Times New Roman" w:hAnsi="Times New Roman" w:cs="Times New Roman"/>
                <w:noProof/>
                <w:webHidden/>
                <w:sz w:val="28"/>
                <w:szCs w:val="28"/>
              </w:rPr>
              <w:t>14</w:t>
            </w:r>
            <w:r w:rsidRPr="00787345">
              <w:rPr>
                <w:rFonts w:ascii="Times New Roman" w:hAnsi="Times New Roman" w:cs="Times New Roman"/>
                <w:noProof/>
                <w:webHidden/>
                <w:sz w:val="28"/>
                <w:szCs w:val="28"/>
              </w:rPr>
              <w:fldChar w:fldCharType="end"/>
            </w:r>
          </w:hyperlink>
        </w:p>
        <w:p w14:paraId="6397DA22" w14:textId="46D1DE21" w:rsidR="00787345" w:rsidRPr="00787345" w:rsidRDefault="00787345">
          <w:pPr>
            <w:pStyle w:val="14"/>
            <w:rPr>
              <w:rFonts w:ascii="Times New Roman" w:eastAsiaTheme="minorEastAsia" w:hAnsi="Times New Roman" w:cs="Times New Roman"/>
              <w:noProof/>
              <w:sz w:val="28"/>
              <w:szCs w:val="28"/>
              <w:lang w:eastAsia="ru-RU"/>
            </w:rPr>
          </w:pPr>
          <w:hyperlink w:anchor="_Toc70682330" w:history="1">
            <w:r w:rsidRPr="00787345">
              <w:rPr>
                <w:rStyle w:val="a5"/>
                <w:rFonts w:ascii="Times New Roman" w:hAnsi="Times New Roman" w:cs="Times New Roman"/>
                <w:noProof/>
                <w:sz w:val="28"/>
                <w:szCs w:val="28"/>
              </w:rPr>
              <w:t>3.5.</w:t>
            </w:r>
            <w:r w:rsidRPr="00787345">
              <w:rPr>
                <w:rFonts w:ascii="Times New Roman" w:eastAsiaTheme="minorEastAsia" w:hAnsi="Times New Roman" w:cs="Times New Roman"/>
                <w:noProof/>
                <w:sz w:val="28"/>
                <w:szCs w:val="28"/>
                <w:lang w:eastAsia="ru-RU"/>
              </w:rPr>
              <w:tab/>
            </w:r>
            <w:r w:rsidRPr="00787345">
              <w:rPr>
                <w:rStyle w:val="a5"/>
                <w:rFonts w:ascii="Times New Roman" w:hAnsi="Times New Roman" w:cs="Times New Roman"/>
                <w:noProof/>
                <w:sz w:val="28"/>
                <w:szCs w:val="28"/>
              </w:rPr>
              <w:t>28.04.2021 За-Строй.РФ. Не за четыре месяца, а за один!</w:t>
            </w:r>
            <w:r w:rsidRPr="00787345">
              <w:rPr>
                <w:rFonts w:ascii="Times New Roman" w:hAnsi="Times New Roman" w:cs="Times New Roman"/>
                <w:noProof/>
                <w:webHidden/>
                <w:sz w:val="28"/>
                <w:szCs w:val="28"/>
              </w:rPr>
              <w:tab/>
            </w:r>
            <w:r w:rsidRPr="00787345">
              <w:rPr>
                <w:rFonts w:ascii="Times New Roman" w:hAnsi="Times New Roman" w:cs="Times New Roman"/>
                <w:noProof/>
                <w:webHidden/>
                <w:sz w:val="28"/>
                <w:szCs w:val="28"/>
              </w:rPr>
              <w:fldChar w:fldCharType="begin"/>
            </w:r>
            <w:r w:rsidRPr="00787345">
              <w:rPr>
                <w:rFonts w:ascii="Times New Roman" w:hAnsi="Times New Roman" w:cs="Times New Roman"/>
                <w:noProof/>
                <w:webHidden/>
                <w:sz w:val="28"/>
                <w:szCs w:val="28"/>
              </w:rPr>
              <w:instrText xml:space="preserve"> PAGEREF _Toc70682330 \h </w:instrText>
            </w:r>
            <w:r w:rsidRPr="00787345">
              <w:rPr>
                <w:rFonts w:ascii="Times New Roman" w:hAnsi="Times New Roman" w:cs="Times New Roman"/>
                <w:noProof/>
                <w:webHidden/>
                <w:sz w:val="28"/>
                <w:szCs w:val="28"/>
              </w:rPr>
            </w:r>
            <w:r w:rsidRPr="00787345">
              <w:rPr>
                <w:rFonts w:ascii="Times New Roman" w:hAnsi="Times New Roman" w:cs="Times New Roman"/>
                <w:noProof/>
                <w:webHidden/>
                <w:sz w:val="28"/>
                <w:szCs w:val="28"/>
              </w:rPr>
              <w:fldChar w:fldCharType="separate"/>
            </w:r>
            <w:r w:rsidR="00283BD0">
              <w:rPr>
                <w:rFonts w:ascii="Times New Roman" w:hAnsi="Times New Roman" w:cs="Times New Roman"/>
                <w:noProof/>
                <w:webHidden/>
                <w:sz w:val="28"/>
                <w:szCs w:val="28"/>
              </w:rPr>
              <w:t>15</w:t>
            </w:r>
            <w:r w:rsidRPr="00787345">
              <w:rPr>
                <w:rFonts w:ascii="Times New Roman" w:hAnsi="Times New Roman" w:cs="Times New Roman"/>
                <w:noProof/>
                <w:webHidden/>
                <w:sz w:val="28"/>
                <w:szCs w:val="28"/>
              </w:rPr>
              <w:fldChar w:fldCharType="end"/>
            </w:r>
          </w:hyperlink>
        </w:p>
        <w:p w14:paraId="53983E6A" w14:textId="43167C51" w:rsidR="00787345" w:rsidRPr="00787345" w:rsidRDefault="00787345">
          <w:pPr>
            <w:pStyle w:val="14"/>
            <w:rPr>
              <w:rFonts w:ascii="Times New Roman" w:eastAsiaTheme="minorEastAsia" w:hAnsi="Times New Roman" w:cs="Times New Roman"/>
              <w:noProof/>
              <w:sz w:val="28"/>
              <w:szCs w:val="28"/>
              <w:lang w:eastAsia="ru-RU"/>
            </w:rPr>
          </w:pPr>
          <w:hyperlink w:anchor="_Toc70682331" w:history="1">
            <w:r w:rsidRPr="00787345">
              <w:rPr>
                <w:rStyle w:val="a5"/>
                <w:rFonts w:ascii="Times New Roman" w:hAnsi="Times New Roman" w:cs="Times New Roman"/>
                <w:noProof/>
                <w:sz w:val="28"/>
                <w:szCs w:val="28"/>
              </w:rPr>
              <w:t>3.6.</w:t>
            </w:r>
            <w:r w:rsidRPr="00787345">
              <w:rPr>
                <w:rFonts w:ascii="Times New Roman" w:eastAsiaTheme="minorEastAsia" w:hAnsi="Times New Roman" w:cs="Times New Roman"/>
                <w:noProof/>
                <w:sz w:val="28"/>
                <w:szCs w:val="28"/>
                <w:lang w:eastAsia="ru-RU"/>
              </w:rPr>
              <w:tab/>
            </w:r>
            <w:r w:rsidRPr="00787345">
              <w:rPr>
                <w:rStyle w:val="a5"/>
                <w:rFonts w:ascii="Times New Roman" w:hAnsi="Times New Roman" w:cs="Times New Roman"/>
                <w:noProof/>
                <w:sz w:val="28"/>
                <w:szCs w:val="28"/>
              </w:rPr>
              <w:t>29.04.2021 АНСБ. Кабмин определит, нужен ли механизм ценовых интервенций на рынке металлов</w:t>
            </w:r>
            <w:r w:rsidRPr="00787345">
              <w:rPr>
                <w:rFonts w:ascii="Times New Roman" w:hAnsi="Times New Roman" w:cs="Times New Roman"/>
                <w:noProof/>
                <w:webHidden/>
                <w:sz w:val="28"/>
                <w:szCs w:val="28"/>
              </w:rPr>
              <w:tab/>
            </w:r>
            <w:r w:rsidRPr="00787345">
              <w:rPr>
                <w:rFonts w:ascii="Times New Roman" w:hAnsi="Times New Roman" w:cs="Times New Roman"/>
                <w:noProof/>
                <w:webHidden/>
                <w:sz w:val="28"/>
                <w:szCs w:val="28"/>
              </w:rPr>
              <w:fldChar w:fldCharType="begin"/>
            </w:r>
            <w:r w:rsidRPr="00787345">
              <w:rPr>
                <w:rFonts w:ascii="Times New Roman" w:hAnsi="Times New Roman" w:cs="Times New Roman"/>
                <w:noProof/>
                <w:webHidden/>
                <w:sz w:val="28"/>
                <w:szCs w:val="28"/>
              </w:rPr>
              <w:instrText xml:space="preserve"> PAGEREF _Toc70682331 \h </w:instrText>
            </w:r>
            <w:r w:rsidRPr="00787345">
              <w:rPr>
                <w:rFonts w:ascii="Times New Roman" w:hAnsi="Times New Roman" w:cs="Times New Roman"/>
                <w:noProof/>
                <w:webHidden/>
                <w:sz w:val="28"/>
                <w:szCs w:val="28"/>
              </w:rPr>
            </w:r>
            <w:r w:rsidRPr="00787345">
              <w:rPr>
                <w:rFonts w:ascii="Times New Roman" w:hAnsi="Times New Roman" w:cs="Times New Roman"/>
                <w:noProof/>
                <w:webHidden/>
                <w:sz w:val="28"/>
                <w:szCs w:val="28"/>
              </w:rPr>
              <w:fldChar w:fldCharType="separate"/>
            </w:r>
            <w:r w:rsidR="00283BD0">
              <w:rPr>
                <w:rFonts w:ascii="Times New Roman" w:hAnsi="Times New Roman" w:cs="Times New Roman"/>
                <w:noProof/>
                <w:webHidden/>
                <w:sz w:val="28"/>
                <w:szCs w:val="28"/>
              </w:rPr>
              <w:t>16</w:t>
            </w:r>
            <w:r w:rsidRPr="00787345">
              <w:rPr>
                <w:rFonts w:ascii="Times New Roman" w:hAnsi="Times New Roman" w:cs="Times New Roman"/>
                <w:noProof/>
                <w:webHidden/>
                <w:sz w:val="28"/>
                <w:szCs w:val="28"/>
              </w:rPr>
              <w:fldChar w:fldCharType="end"/>
            </w:r>
          </w:hyperlink>
        </w:p>
        <w:p w14:paraId="129F5036" w14:textId="7228D02B" w:rsidR="00787345" w:rsidRPr="00787345" w:rsidRDefault="00787345">
          <w:pPr>
            <w:pStyle w:val="14"/>
            <w:rPr>
              <w:rFonts w:ascii="Times New Roman" w:eastAsiaTheme="minorEastAsia" w:hAnsi="Times New Roman" w:cs="Times New Roman"/>
              <w:noProof/>
              <w:sz w:val="28"/>
              <w:szCs w:val="28"/>
              <w:lang w:eastAsia="ru-RU"/>
            </w:rPr>
          </w:pPr>
          <w:hyperlink w:anchor="_Toc70682332" w:history="1">
            <w:r w:rsidRPr="00787345">
              <w:rPr>
                <w:rStyle w:val="a5"/>
                <w:rFonts w:ascii="Times New Roman" w:hAnsi="Times New Roman" w:cs="Times New Roman"/>
                <w:noProof/>
                <w:sz w:val="28"/>
                <w:szCs w:val="28"/>
              </w:rPr>
              <w:t>4.</w:t>
            </w:r>
            <w:r w:rsidRPr="00787345">
              <w:rPr>
                <w:rFonts w:ascii="Times New Roman" w:eastAsiaTheme="minorEastAsia" w:hAnsi="Times New Roman" w:cs="Times New Roman"/>
                <w:noProof/>
                <w:sz w:val="28"/>
                <w:szCs w:val="28"/>
                <w:lang w:eastAsia="ru-RU"/>
              </w:rPr>
              <w:tab/>
            </w:r>
            <w:r w:rsidRPr="00787345">
              <w:rPr>
                <w:rStyle w:val="a5"/>
                <w:rFonts w:ascii="Times New Roman" w:hAnsi="Times New Roman" w:cs="Times New Roman"/>
                <w:noProof/>
                <w:sz w:val="28"/>
                <w:szCs w:val="28"/>
              </w:rPr>
              <w:t>МИНСТРОЙ, МИНИСТЕРСТВА И ВЕДОМСТВА</w:t>
            </w:r>
            <w:r w:rsidRPr="00787345">
              <w:rPr>
                <w:rFonts w:ascii="Times New Roman" w:hAnsi="Times New Roman" w:cs="Times New Roman"/>
                <w:noProof/>
                <w:webHidden/>
                <w:sz w:val="28"/>
                <w:szCs w:val="28"/>
              </w:rPr>
              <w:tab/>
            </w:r>
            <w:r w:rsidRPr="00787345">
              <w:rPr>
                <w:rFonts w:ascii="Times New Roman" w:hAnsi="Times New Roman" w:cs="Times New Roman"/>
                <w:noProof/>
                <w:webHidden/>
                <w:sz w:val="28"/>
                <w:szCs w:val="28"/>
              </w:rPr>
              <w:fldChar w:fldCharType="begin"/>
            </w:r>
            <w:r w:rsidRPr="00787345">
              <w:rPr>
                <w:rFonts w:ascii="Times New Roman" w:hAnsi="Times New Roman" w:cs="Times New Roman"/>
                <w:noProof/>
                <w:webHidden/>
                <w:sz w:val="28"/>
                <w:szCs w:val="28"/>
              </w:rPr>
              <w:instrText xml:space="preserve"> PAGEREF _Toc70682332 \h </w:instrText>
            </w:r>
            <w:r w:rsidRPr="00787345">
              <w:rPr>
                <w:rFonts w:ascii="Times New Roman" w:hAnsi="Times New Roman" w:cs="Times New Roman"/>
                <w:noProof/>
                <w:webHidden/>
                <w:sz w:val="28"/>
                <w:szCs w:val="28"/>
              </w:rPr>
            </w:r>
            <w:r w:rsidRPr="00787345">
              <w:rPr>
                <w:rFonts w:ascii="Times New Roman" w:hAnsi="Times New Roman" w:cs="Times New Roman"/>
                <w:noProof/>
                <w:webHidden/>
                <w:sz w:val="28"/>
                <w:szCs w:val="28"/>
              </w:rPr>
              <w:fldChar w:fldCharType="separate"/>
            </w:r>
            <w:r w:rsidR="00283BD0">
              <w:rPr>
                <w:rFonts w:ascii="Times New Roman" w:hAnsi="Times New Roman" w:cs="Times New Roman"/>
                <w:noProof/>
                <w:webHidden/>
                <w:sz w:val="28"/>
                <w:szCs w:val="28"/>
              </w:rPr>
              <w:t>16</w:t>
            </w:r>
            <w:r w:rsidRPr="00787345">
              <w:rPr>
                <w:rFonts w:ascii="Times New Roman" w:hAnsi="Times New Roman" w:cs="Times New Roman"/>
                <w:noProof/>
                <w:webHidden/>
                <w:sz w:val="28"/>
                <w:szCs w:val="28"/>
              </w:rPr>
              <w:fldChar w:fldCharType="end"/>
            </w:r>
          </w:hyperlink>
        </w:p>
        <w:p w14:paraId="04D4EA15" w14:textId="438D3C37" w:rsidR="00787345" w:rsidRPr="00787345" w:rsidRDefault="00787345">
          <w:pPr>
            <w:pStyle w:val="14"/>
            <w:rPr>
              <w:rFonts w:ascii="Times New Roman" w:eastAsiaTheme="minorEastAsia" w:hAnsi="Times New Roman" w:cs="Times New Roman"/>
              <w:noProof/>
              <w:sz w:val="28"/>
              <w:szCs w:val="28"/>
              <w:lang w:eastAsia="ru-RU"/>
            </w:rPr>
          </w:pPr>
          <w:hyperlink w:anchor="_Toc70682333" w:history="1">
            <w:r w:rsidRPr="00787345">
              <w:rPr>
                <w:rStyle w:val="a5"/>
                <w:rFonts w:ascii="Times New Roman" w:hAnsi="Times New Roman" w:cs="Times New Roman"/>
                <w:noProof/>
                <w:sz w:val="28"/>
                <w:szCs w:val="28"/>
              </w:rPr>
              <w:t>4.1.</w:t>
            </w:r>
            <w:r w:rsidRPr="00787345">
              <w:rPr>
                <w:rFonts w:ascii="Times New Roman" w:eastAsiaTheme="minorEastAsia" w:hAnsi="Times New Roman" w:cs="Times New Roman"/>
                <w:noProof/>
                <w:sz w:val="28"/>
                <w:szCs w:val="28"/>
                <w:lang w:eastAsia="ru-RU"/>
              </w:rPr>
              <w:tab/>
            </w:r>
            <w:r w:rsidRPr="00787345">
              <w:rPr>
                <w:rStyle w:val="a5"/>
                <w:rFonts w:ascii="Times New Roman" w:hAnsi="Times New Roman" w:cs="Times New Roman"/>
                <w:noProof/>
                <w:sz w:val="28"/>
                <w:szCs w:val="28"/>
              </w:rPr>
              <w:t>23.04.2021 АНСБ. Стройотрасли нужна адекватная цифровая система управления жизненным циклом объекта</w:t>
            </w:r>
            <w:r w:rsidRPr="00787345">
              <w:rPr>
                <w:rFonts w:ascii="Times New Roman" w:hAnsi="Times New Roman" w:cs="Times New Roman"/>
                <w:noProof/>
                <w:webHidden/>
                <w:sz w:val="28"/>
                <w:szCs w:val="28"/>
              </w:rPr>
              <w:tab/>
            </w:r>
            <w:r w:rsidRPr="00787345">
              <w:rPr>
                <w:rFonts w:ascii="Times New Roman" w:hAnsi="Times New Roman" w:cs="Times New Roman"/>
                <w:noProof/>
                <w:webHidden/>
                <w:sz w:val="28"/>
                <w:szCs w:val="28"/>
              </w:rPr>
              <w:fldChar w:fldCharType="begin"/>
            </w:r>
            <w:r w:rsidRPr="00787345">
              <w:rPr>
                <w:rFonts w:ascii="Times New Roman" w:hAnsi="Times New Roman" w:cs="Times New Roman"/>
                <w:noProof/>
                <w:webHidden/>
                <w:sz w:val="28"/>
                <w:szCs w:val="28"/>
              </w:rPr>
              <w:instrText xml:space="preserve"> PAGEREF _Toc70682333 \h </w:instrText>
            </w:r>
            <w:r w:rsidRPr="00787345">
              <w:rPr>
                <w:rFonts w:ascii="Times New Roman" w:hAnsi="Times New Roman" w:cs="Times New Roman"/>
                <w:noProof/>
                <w:webHidden/>
                <w:sz w:val="28"/>
                <w:szCs w:val="28"/>
              </w:rPr>
            </w:r>
            <w:r w:rsidRPr="00787345">
              <w:rPr>
                <w:rFonts w:ascii="Times New Roman" w:hAnsi="Times New Roman" w:cs="Times New Roman"/>
                <w:noProof/>
                <w:webHidden/>
                <w:sz w:val="28"/>
                <w:szCs w:val="28"/>
              </w:rPr>
              <w:fldChar w:fldCharType="separate"/>
            </w:r>
            <w:r w:rsidR="00283BD0">
              <w:rPr>
                <w:rFonts w:ascii="Times New Roman" w:hAnsi="Times New Roman" w:cs="Times New Roman"/>
                <w:noProof/>
                <w:webHidden/>
                <w:sz w:val="28"/>
                <w:szCs w:val="28"/>
              </w:rPr>
              <w:t>16</w:t>
            </w:r>
            <w:r w:rsidRPr="00787345">
              <w:rPr>
                <w:rFonts w:ascii="Times New Roman" w:hAnsi="Times New Roman" w:cs="Times New Roman"/>
                <w:noProof/>
                <w:webHidden/>
                <w:sz w:val="28"/>
                <w:szCs w:val="28"/>
              </w:rPr>
              <w:fldChar w:fldCharType="end"/>
            </w:r>
          </w:hyperlink>
        </w:p>
        <w:p w14:paraId="7724DF86" w14:textId="26C31D36" w:rsidR="00787345" w:rsidRPr="00787345" w:rsidRDefault="00787345">
          <w:pPr>
            <w:pStyle w:val="14"/>
            <w:rPr>
              <w:rFonts w:ascii="Times New Roman" w:eastAsiaTheme="minorEastAsia" w:hAnsi="Times New Roman" w:cs="Times New Roman"/>
              <w:noProof/>
              <w:sz w:val="28"/>
              <w:szCs w:val="28"/>
              <w:lang w:eastAsia="ru-RU"/>
            </w:rPr>
          </w:pPr>
          <w:hyperlink w:anchor="_Toc70682334" w:history="1">
            <w:r w:rsidRPr="00787345">
              <w:rPr>
                <w:rStyle w:val="a5"/>
                <w:rFonts w:ascii="Times New Roman" w:hAnsi="Times New Roman" w:cs="Times New Roman"/>
                <w:noProof/>
                <w:sz w:val="28"/>
                <w:szCs w:val="28"/>
              </w:rPr>
              <w:t>4.2.</w:t>
            </w:r>
            <w:r w:rsidRPr="00787345">
              <w:rPr>
                <w:rFonts w:ascii="Times New Roman" w:eastAsiaTheme="minorEastAsia" w:hAnsi="Times New Roman" w:cs="Times New Roman"/>
                <w:noProof/>
                <w:sz w:val="28"/>
                <w:szCs w:val="28"/>
                <w:lang w:eastAsia="ru-RU"/>
              </w:rPr>
              <w:tab/>
            </w:r>
            <w:r w:rsidRPr="00787345">
              <w:rPr>
                <w:rStyle w:val="a5"/>
                <w:rFonts w:ascii="Times New Roman" w:hAnsi="Times New Roman" w:cs="Times New Roman"/>
                <w:noProof/>
                <w:sz w:val="28"/>
                <w:szCs w:val="28"/>
              </w:rPr>
              <w:t>24.03.2021 АНСБ. Модульное строительство требует нового регулирования</w:t>
            </w:r>
            <w:r w:rsidRPr="00787345">
              <w:rPr>
                <w:rFonts w:ascii="Times New Roman" w:hAnsi="Times New Roman" w:cs="Times New Roman"/>
                <w:noProof/>
                <w:webHidden/>
                <w:sz w:val="28"/>
                <w:szCs w:val="28"/>
              </w:rPr>
              <w:tab/>
            </w:r>
            <w:r w:rsidRPr="00787345">
              <w:rPr>
                <w:rFonts w:ascii="Times New Roman" w:hAnsi="Times New Roman" w:cs="Times New Roman"/>
                <w:noProof/>
                <w:webHidden/>
                <w:sz w:val="28"/>
                <w:szCs w:val="28"/>
              </w:rPr>
              <w:fldChar w:fldCharType="begin"/>
            </w:r>
            <w:r w:rsidRPr="00787345">
              <w:rPr>
                <w:rFonts w:ascii="Times New Roman" w:hAnsi="Times New Roman" w:cs="Times New Roman"/>
                <w:noProof/>
                <w:webHidden/>
                <w:sz w:val="28"/>
                <w:szCs w:val="28"/>
              </w:rPr>
              <w:instrText xml:space="preserve"> PAGEREF _Toc70682334 \h </w:instrText>
            </w:r>
            <w:r w:rsidRPr="00787345">
              <w:rPr>
                <w:rFonts w:ascii="Times New Roman" w:hAnsi="Times New Roman" w:cs="Times New Roman"/>
                <w:noProof/>
                <w:webHidden/>
                <w:sz w:val="28"/>
                <w:szCs w:val="28"/>
              </w:rPr>
            </w:r>
            <w:r w:rsidRPr="00787345">
              <w:rPr>
                <w:rFonts w:ascii="Times New Roman" w:hAnsi="Times New Roman" w:cs="Times New Roman"/>
                <w:noProof/>
                <w:webHidden/>
                <w:sz w:val="28"/>
                <w:szCs w:val="28"/>
              </w:rPr>
              <w:fldChar w:fldCharType="separate"/>
            </w:r>
            <w:r w:rsidR="00283BD0">
              <w:rPr>
                <w:rFonts w:ascii="Times New Roman" w:hAnsi="Times New Roman" w:cs="Times New Roman"/>
                <w:noProof/>
                <w:webHidden/>
                <w:sz w:val="28"/>
                <w:szCs w:val="28"/>
              </w:rPr>
              <w:t>19</w:t>
            </w:r>
            <w:r w:rsidRPr="00787345">
              <w:rPr>
                <w:rFonts w:ascii="Times New Roman" w:hAnsi="Times New Roman" w:cs="Times New Roman"/>
                <w:noProof/>
                <w:webHidden/>
                <w:sz w:val="28"/>
                <w:szCs w:val="28"/>
              </w:rPr>
              <w:fldChar w:fldCharType="end"/>
            </w:r>
          </w:hyperlink>
        </w:p>
        <w:p w14:paraId="5CA004D9" w14:textId="2B5FD495" w:rsidR="00787345" w:rsidRPr="00787345" w:rsidRDefault="00787345">
          <w:pPr>
            <w:pStyle w:val="14"/>
            <w:rPr>
              <w:rFonts w:ascii="Times New Roman" w:eastAsiaTheme="minorEastAsia" w:hAnsi="Times New Roman" w:cs="Times New Roman"/>
              <w:noProof/>
              <w:sz w:val="28"/>
              <w:szCs w:val="28"/>
              <w:lang w:eastAsia="ru-RU"/>
            </w:rPr>
          </w:pPr>
          <w:hyperlink w:anchor="_Toc70682335" w:history="1">
            <w:r w:rsidRPr="00787345">
              <w:rPr>
                <w:rStyle w:val="a5"/>
                <w:rFonts w:ascii="Times New Roman" w:hAnsi="Times New Roman" w:cs="Times New Roman"/>
                <w:noProof/>
                <w:sz w:val="28"/>
                <w:szCs w:val="28"/>
              </w:rPr>
              <w:t>4.3.</w:t>
            </w:r>
            <w:r w:rsidRPr="00787345">
              <w:rPr>
                <w:rFonts w:ascii="Times New Roman" w:eastAsiaTheme="minorEastAsia" w:hAnsi="Times New Roman" w:cs="Times New Roman"/>
                <w:noProof/>
                <w:sz w:val="28"/>
                <w:szCs w:val="28"/>
                <w:lang w:eastAsia="ru-RU"/>
              </w:rPr>
              <w:tab/>
            </w:r>
            <w:r w:rsidRPr="00787345">
              <w:rPr>
                <w:rStyle w:val="a5"/>
                <w:rFonts w:ascii="Times New Roman" w:hAnsi="Times New Roman" w:cs="Times New Roman"/>
                <w:noProof/>
                <w:sz w:val="28"/>
                <w:szCs w:val="28"/>
              </w:rPr>
              <w:t>24.03.2021 АНСБ. В 2021 году нужно обучить 18 тысяч человек для цифрового проектирования</w:t>
            </w:r>
            <w:r w:rsidRPr="00787345">
              <w:rPr>
                <w:rFonts w:ascii="Times New Roman" w:hAnsi="Times New Roman" w:cs="Times New Roman"/>
                <w:noProof/>
                <w:webHidden/>
                <w:sz w:val="28"/>
                <w:szCs w:val="28"/>
              </w:rPr>
              <w:tab/>
            </w:r>
            <w:r w:rsidRPr="00787345">
              <w:rPr>
                <w:rFonts w:ascii="Times New Roman" w:hAnsi="Times New Roman" w:cs="Times New Roman"/>
                <w:noProof/>
                <w:webHidden/>
                <w:sz w:val="28"/>
                <w:szCs w:val="28"/>
              </w:rPr>
              <w:fldChar w:fldCharType="begin"/>
            </w:r>
            <w:r w:rsidRPr="00787345">
              <w:rPr>
                <w:rFonts w:ascii="Times New Roman" w:hAnsi="Times New Roman" w:cs="Times New Roman"/>
                <w:noProof/>
                <w:webHidden/>
                <w:sz w:val="28"/>
                <w:szCs w:val="28"/>
              </w:rPr>
              <w:instrText xml:space="preserve"> PAGEREF _Toc70682335 \h </w:instrText>
            </w:r>
            <w:r w:rsidRPr="00787345">
              <w:rPr>
                <w:rFonts w:ascii="Times New Roman" w:hAnsi="Times New Roman" w:cs="Times New Roman"/>
                <w:noProof/>
                <w:webHidden/>
                <w:sz w:val="28"/>
                <w:szCs w:val="28"/>
              </w:rPr>
            </w:r>
            <w:r w:rsidRPr="00787345">
              <w:rPr>
                <w:rFonts w:ascii="Times New Roman" w:hAnsi="Times New Roman" w:cs="Times New Roman"/>
                <w:noProof/>
                <w:webHidden/>
                <w:sz w:val="28"/>
                <w:szCs w:val="28"/>
              </w:rPr>
              <w:fldChar w:fldCharType="separate"/>
            </w:r>
            <w:r w:rsidR="00283BD0">
              <w:rPr>
                <w:rFonts w:ascii="Times New Roman" w:hAnsi="Times New Roman" w:cs="Times New Roman"/>
                <w:noProof/>
                <w:webHidden/>
                <w:sz w:val="28"/>
                <w:szCs w:val="28"/>
              </w:rPr>
              <w:t>19</w:t>
            </w:r>
            <w:r w:rsidRPr="00787345">
              <w:rPr>
                <w:rFonts w:ascii="Times New Roman" w:hAnsi="Times New Roman" w:cs="Times New Roman"/>
                <w:noProof/>
                <w:webHidden/>
                <w:sz w:val="28"/>
                <w:szCs w:val="28"/>
              </w:rPr>
              <w:fldChar w:fldCharType="end"/>
            </w:r>
          </w:hyperlink>
        </w:p>
        <w:p w14:paraId="01E6EBB4" w14:textId="293DAAB5" w:rsidR="00787345" w:rsidRPr="00787345" w:rsidRDefault="00787345">
          <w:pPr>
            <w:pStyle w:val="14"/>
            <w:rPr>
              <w:rFonts w:ascii="Times New Roman" w:eastAsiaTheme="minorEastAsia" w:hAnsi="Times New Roman" w:cs="Times New Roman"/>
              <w:noProof/>
              <w:sz w:val="28"/>
              <w:szCs w:val="28"/>
              <w:lang w:eastAsia="ru-RU"/>
            </w:rPr>
          </w:pPr>
          <w:hyperlink w:anchor="_Toc70682336" w:history="1">
            <w:r w:rsidRPr="00787345">
              <w:rPr>
                <w:rStyle w:val="a5"/>
                <w:rFonts w:ascii="Times New Roman" w:hAnsi="Times New Roman" w:cs="Times New Roman"/>
                <w:noProof/>
                <w:sz w:val="28"/>
                <w:szCs w:val="28"/>
              </w:rPr>
              <w:t>4.4.</w:t>
            </w:r>
            <w:r w:rsidRPr="00787345">
              <w:rPr>
                <w:rFonts w:ascii="Times New Roman" w:eastAsiaTheme="minorEastAsia" w:hAnsi="Times New Roman" w:cs="Times New Roman"/>
                <w:noProof/>
                <w:sz w:val="28"/>
                <w:szCs w:val="28"/>
                <w:lang w:eastAsia="ru-RU"/>
              </w:rPr>
              <w:tab/>
            </w:r>
            <w:r w:rsidRPr="00787345">
              <w:rPr>
                <w:rStyle w:val="a5"/>
                <w:rFonts w:ascii="Times New Roman" w:hAnsi="Times New Roman" w:cs="Times New Roman"/>
                <w:noProof/>
                <w:sz w:val="28"/>
                <w:szCs w:val="28"/>
              </w:rPr>
              <w:t>23.04.2021 ЕРЗ. В ФАС назвали небольшим вклад металлопроката в рост цен на жилье</w:t>
            </w:r>
            <w:r w:rsidRPr="00787345">
              <w:rPr>
                <w:rFonts w:ascii="Times New Roman" w:hAnsi="Times New Roman" w:cs="Times New Roman"/>
                <w:noProof/>
                <w:webHidden/>
                <w:sz w:val="28"/>
                <w:szCs w:val="28"/>
              </w:rPr>
              <w:tab/>
            </w:r>
            <w:r w:rsidRPr="00787345">
              <w:rPr>
                <w:rFonts w:ascii="Times New Roman" w:hAnsi="Times New Roman" w:cs="Times New Roman"/>
                <w:noProof/>
                <w:webHidden/>
                <w:sz w:val="28"/>
                <w:szCs w:val="28"/>
              </w:rPr>
              <w:fldChar w:fldCharType="begin"/>
            </w:r>
            <w:r w:rsidRPr="00787345">
              <w:rPr>
                <w:rFonts w:ascii="Times New Roman" w:hAnsi="Times New Roman" w:cs="Times New Roman"/>
                <w:noProof/>
                <w:webHidden/>
                <w:sz w:val="28"/>
                <w:szCs w:val="28"/>
              </w:rPr>
              <w:instrText xml:space="preserve"> PAGEREF _Toc70682336 \h </w:instrText>
            </w:r>
            <w:r w:rsidRPr="00787345">
              <w:rPr>
                <w:rFonts w:ascii="Times New Roman" w:hAnsi="Times New Roman" w:cs="Times New Roman"/>
                <w:noProof/>
                <w:webHidden/>
                <w:sz w:val="28"/>
                <w:szCs w:val="28"/>
              </w:rPr>
            </w:r>
            <w:r w:rsidRPr="00787345">
              <w:rPr>
                <w:rFonts w:ascii="Times New Roman" w:hAnsi="Times New Roman" w:cs="Times New Roman"/>
                <w:noProof/>
                <w:webHidden/>
                <w:sz w:val="28"/>
                <w:szCs w:val="28"/>
              </w:rPr>
              <w:fldChar w:fldCharType="separate"/>
            </w:r>
            <w:r w:rsidR="00283BD0">
              <w:rPr>
                <w:rFonts w:ascii="Times New Roman" w:hAnsi="Times New Roman" w:cs="Times New Roman"/>
                <w:noProof/>
                <w:webHidden/>
                <w:sz w:val="28"/>
                <w:szCs w:val="28"/>
              </w:rPr>
              <w:t>20</w:t>
            </w:r>
            <w:r w:rsidRPr="00787345">
              <w:rPr>
                <w:rFonts w:ascii="Times New Roman" w:hAnsi="Times New Roman" w:cs="Times New Roman"/>
                <w:noProof/>
                <w:webHidden/>
                <w:sz w:val="28"/>
                <w:szCs w:val="28"/>
              </w:rPr>
              <w:fldChar w:fldCharType="end"/>
            </w:r>
          </w:hyperlink>
        </w:p>
        <w:p w14:paraId="12ECF6F7" w14:textId="233E4268" w:rsidR="00787345" w:rsidRPr="00787345" w:rsidRDefault="00787345">
          <w:pPr>
            <w:pStyle w:val="14"/>
            <w:rPr>
              <w:rFonts w:ascii="Times New Roman" w:eastAsiaTheme="minorEastAsia" w:hAnsi="Times New Roman" w:cs="Times New Roman"/>
              <w:noProof/>
              <w:sz w:val="28"/>
              <w:szCs w:val="28"/>
              <w:lang w:eastAsia="ru-RU"/>
            </w:rPr>
          </w:pPr>
          <w:hyperlink w:anchor="_Toc70682337" w:history="1">
            <w:r w:rsidRPr="00787345">
              <w:rPr>
                <w:rStyle w:val="a5"/>
                <w:rFonts w:ascii="Times New Roman" w:hAnsi="Times New Roman" w:cs="Times New Roman"/>
                <w:noProof/>
                <w:sz w:val="28"/>
                <w:szCs w:val="28"/>
              </w:rPr>
              <w:t>4.5.</w:t>
            </w:r>
            <w:r w:rsidRPr="00787345">
              <w:rPr>
                <w:rFonts w:ascii="Times New Roman" w:eastAsiaTheme="minorEastAsia" w:hAnsi="Times New Roman" w:cs="Times New Roman"/>
                <w:noProof/>
                <w:sz w:val="28"/>
                <w:szCs w:val="28"/>
                <w:lang w:eastAsia="ru-RU"/>
              </w:rPr>
              <w:tab/>
            </w:r>
            <w:r w:rsidRPr="00787345">
              <w:rPr>
                <w:rStyle w:val="a5"/>
                <w:rFonts w:ascii="Times New Roman" w:eastAsiaTheme="majorEastAsia" w:hAnsi="Times New Roman" w:cs="Times New Roman"/>
                <w:noProof/>
                <w:sz w:val="28"/>
                <w:szCs w:val="28"/>
              </w:rPr>
              <w:t>26.04.2021</w:t>
            </w:r>
            <w:r w:rsidRPr="00787345">
              <w:rPr>
                <w:rStyle w:val="a5"/>
                <w:rFonts w:ascii="Times New Roman" w:hAnsi="Times New Roman" w:cs="Times New Roman"/>
                <w:noProof/>
                <w:sz w:val="28"/>
                <w:szCs w:val="28"/>
              </w:rPr>
              <w:t xml:space="preserve"> </w:t>
            </w:r>
            <w:r w:rsidRPr="00787345">
              <w:rPr>
                <w:rStyle w:val="a5"/>
                <w:rFonts w:ascii="Times New Roman" w:eastAsiaTheme="majorEastAsia" w:hAnsi="Times New Roman" w:cs="Times New Roman"/>
                <w:noProof/>
                <w:sz w:val="28"/>
                <w:szCs w:val="28"/>
              </w:rPr>
              <w:t xml:space="preserve">РИА </w:t>
            </w:r>
            <w:r w:rsidRPr="00787345">
              <w:rPr>
                <w:rStyle w:val="a5"/>
                <w:rFonts w:ascii="Times New Roman" w:hAnsi="Times New Roman" w:cs="Times New Roman"/>
                <w:noProof/>
                <w:sz w:val="28"/>
                <w:szCs w:val="28"/>
              </w:rPr>
              <w:t>Новости. Минстрой: в 2021 г в России будет введено 85 млн "квадратов" жилья</w:t>
            </w:r>
            <w:r w:rsidRPr="00787345">
              <w:rPr>
                <w:rFonts w:ascii="Times New Roman" w:hAnsi="Times New Roman" w:cs="Times New Roman"/>
                <w:noProof/>
                <w:webHidden/>
                <w:sz w:val="28"/>
                <w:szCs w:val="28"/>
              </w:rPr>
              <w:tab/>
            </w:r>
            <w:r w:rsidRPr="00787345">
              <w:rPr>
                <w:rFonts w:ascii="Times New Roman" w:hAnsi="Times New Roman" w:cs="Times New Roman"/>
                <w:noProof/>
                <w:webHidden/>
                <w:sz w:val="28"/>
                <w:szCs w:val="28"/>
              </w:rPr>
              <w:fldChar w:fldCharType="begin"/>
            </w:r>
            <w:r w:rsidRPr="00787345">
              <w:rPr>
                <w:rFonts w:ascii="Times New Roman" w:hAnsi="Times New Roman" w:cs="Times New Roman"/>
                <w:noProof/>
                <w:webHidden/>
                <w:sz w:val="28"/>
                <w:szCs w:val="28"/>
              </w:rPr>
              <w:instrText xml:space="preserve"> PAGEREF _Toc70682337 \h </w:instrText>
            </w:r>
            <w:r w:rsidRPr="00787345">
              <w:rPr>
                <w:rFonts w:ascii="Times New Roman" w:hAnsi="Times New Roman" w:cs="Times New Roman"/>
                <w:noProof/>
                <w:webHidden/>
                <w:sz w:val="28"/>
                <w:szCs w:val="28"/>
              </w:rPr>
            </w:r>
            <w:r w:rsidRPr="00787345">
              <w:rPr>
                <w:rFonts w:ascii="Times New Roman" w:hAnsi="Times New Roman" w:cs="Times New Roman"/>
                <w:noProof/>
                <w:webHidden/>
                <w:sz w:val="28"/>
                <w:szCs w:val="28"/>
              </w:rPr>
              <w:fldChar w:fldCharType="separate"/>
            </w:r>
            <w:r w:rsidR="00283BD0">
              <w:rPr>
                <w:rFonts w:ascii="Times New Roman" w:hAnsi="Times New Roman" w:cs="Times New Roman"/>
                <w:noProof/>
                <w:webHidden/>
                <w:sz w:val="28"/>
                <w:szCs w:val="28"/>
              </w:rPr>
              <w:t>20</w:t>
            </w:r>
            <w:r w:rsidRPr="00787345">
              <w:rPr>
                <w:rFonts w:ascii="Times New Roman" w:hAnsi="Times New Roman" w:cs="Times New Roman"/>
                <w:noProof/>
                <w:webHidden/>
                <w:sz w:val="28"/>
                <w:szCs w:val="28"/>
              </w:rPr>
              <w:fldChar w:fldCharType="end"/>
            </w:r>
          </w:hyperlink>
        </w:p>
        <w:p w14:paraId="27CB1968" w14:textId="07DD6C01" w:rsidR="00787345" w:rsidRPr="00787345" w:rsidRDefault="00787345">
          <w:pPr>
            <w:pStyle w:val="14"/>
            <w:rPr>
              <w:rFonts w:ascii="Times New Roman" w:eastAsiaTheme="minorEastAsia" w:hAnsi="Times New Roman" w:cs="Times New Roman"/>
              <w:noProof/>
              <w:sz w:val="28"/>
              <w:szCs w:val="28"/>
              <w:lang w:eastAsia="ru-RU"/>
            </w:rPr>
          </w:pPr>
          <w:hyperlink w:anchor="_Toc70682338" w:history="1">
            <w:r w:rsidRPr="00787345">
              <w:rPr>
                <w:rStyle w:val="a5"/>
                <w:rFonts w:ascii="Times New Roman" w:hAnsi="Times New Roman" w:cs="Times New Roman"/>
                <w:noProof/>
                <w:sz w:val="28"/>
                <w:szCs w:val="28"/>
              </w:rPr>
              <w:t>4.6.</w:t>
            </w:r>
            <w:r w:rsidRPr="00787345">
              <w:rPr>
                <w:rFonts w:ascii="Times New Roman" w:eastAsiaTheme="minorEastAsia" w:hAnsi="Times New Roman" w:cs="Times New Roman"/>
                <w:noProof/>
                <w:sz w:val="28"/>
                <w:szCs w:val="28"/>
                <w:lang w:eastAsia="ru-RU"/>
              </w:rPr>
              <w:tab/>
            </w:r>
            <w:r w:rsidRPr="00787345">
              <w:rPr>
                <w:rStyle w:val="a5"/>
                <w:rFonts w:ascii="Times New Roman" w:eastAsiaTheme="majorEastAsia" w:hAnsi="Times New Roman" w:cs="Times New Roman"/>
                <w:noProof/>
                <w:sz w:val="28"/>
                <w:szCs w:val="28"/>
              </w:rPr>
              <w:t>26.04.2021</w:t>
            </w:r>
            <w:r w:rsidRPr="00787345">
              <w:rPr>
                <w:rStyle w:val="a5"/>
                <w:rFonts w:ascii="Times New Roman" w:hAnsi="Times New Roman" w:cs="Times New Roman"/>
                <w:noProof/>
                <w:sz w:val="28"/>
                <w:szCs w:val="28"/>
              </w:rPr>
              <w:t xml:space="preserve"> </w:t>
            </w:r>
            <w:r w:rsidRPr="00787345">
              <w:rPr>
                <w:rStyle w:val="a5"/>
                <w:rFonts w:ascii="Times New Roman" w:eastAsiaTheme="majorEastAsia" w:hAnsi="Times New Roman" w:cs="Times New Roman"/>
                <w:noProof/>
                <w:sz w:val="28"/>
                <w:szCs w:val="28"/>
              </w:rPr>
              <w:t xml:space="preserve">РИА </w:t>
            </w:r>
            <w:r w:rsidRPr="00787345">
              <w:rPr>
                <w:rStyle w:val="a5"/>
                <w:rFonts w:ascii="Times New Roman" w:hAnsi="Times New Roman" w:cs="Times New Roman"/>
                <w:noProof/>
                <w:sz w:val="28"/>
                <w:szCs w:val="28"/>
              </w:rPr>
              <w:t>Новости. Мигрантов ввезут в «ручном режиме»</w:t>
            </w:r>
            <w:r w:rsidRPr="00787345">
              <w:rPr>
                <w:rFonts w:ascii="Times New Roman" w:hAnsi="Times New Roman" w:cs="Times New Roman"/>
                <w:noProof/>
                <w:webHidden/>
                <w:sz w:val="28"/>
                <w:szCs w:val="28"/>
              </w:rPr>
              <w:tab/>
            </w:r>
            <w:r w:rsidRPr="00787345">
              <w:rPr>
                <w:rFonts w:ascii="Times New Roman" w:hAnsi="Times New Roman" w:cs="Times New Roman"/>
                <w:noProof/>
                <w:webHidden/>
                <w:sz w:val="28"/>
                <w:szCs w:val="28"/>
              </w:rPr>
              <w:fldChar w:fldCharType="begin"/>
            </w:r>
            <w:r w:rsidRPr="00787345">
              <w:rPr>
                <w:rFonts w:ascii="Times New Roman" w:hAnsi="Times New Roman" w:cs="Times New Roman"/>
                <w:noProof/>
                <w:webHidden/>
                <w:sz w:val="28"/>
                <w:szCs w:val="28"/>
              </w:rPr>
              <w:instrText xml:space="preserve"> PAGEREF _Toc70682338 \h </w:instrText>
            </w:r>
            <w:r w:rsidRPr="00787345">
              <w:rPr>
                <w:rFonts w:ascii="Times New Roman" w:hAnsi="Times New Roman" w:cs="Times New Roman"/>
                <w:noProof/>
                <w:webHidden/>
                <w:sz w:val="28"/>
                <w:szCs w:val="28"/>
              </w:rPr>
            </w:r>
            <w:r w:rsidRPr="00787345">
              <w:rPr>
                <w:rFonts w:ascii="Times New Roman" w:hAnsi="Times New Roman" w:cs="Times New Roman"/>
                <w:noProof/>
                <w:webHidden/>
                <w:sz w:val="28"/>
                <w:szCs w:val="28"/>
              </w:rPr>
              <w:fldChar w:fldCharType="separate"/>
            </w:r>
            <w:r w:rsidR="00283BD0">
              <w:rPr>
                <w:rFonts w:ascii="Times New Roman" w:hAnsi="Times New Roman" w:cs="Times New Roman"/>
                <w:noProof/>
                <w:webHidden/>
                <w:sz w:val="28"/>
                <w:szCs w:val="28"/>
              </w:rPr>
              <w:t>21</w:t>
            </w:r>
            <w:r w:rsidRPr="00787345">
              <w:rPr>
                <w:rFonts w:ascii="Times New Roman" w:hAnsi="Times New Roman" w:cs="Times New Roman"/>
                <w:noProof/>
                <w:webHidden/>
                <w:sz w:val="28"/>
                <w:szCs w:val="28"/>
              </w:rPr>
              <w:fldChar w:fldCharType="end"/>
            </w:r>
          </w:hyperlink>
        </w:p>
        <w:p w14:paraId="359A73B0" w14:textId="133BACE8" w:rsidR="00787345" w:rsidRPr="00787345" w:rsidRDefault="00787345">
          <w:pPr>
            <w:pStyle w:val="14"/>
            <w:rPr>
              <w:rFonts w:ascii="Times New Roman" w:eastAsiaTheme="minorEastAsia" w:hAnsi="Times New Roman" w:cs="Times New Roman"/>
              <w:noProof/>
              <w:sz w:val="28"/>
              <w:szCs w:val="28"/>
              <w:lang w:eastAsia="ru-RU"/>
            </w:rPr>
          </w:pPr>
          <w:hyperlink w:anchor="_Toc70682339" w:history="1">
            <w:r w:rsidRPr="00787345">
              <w:rPr>
                <w:rStyle w:val="a5"/>
                <w:rFonts w:ascii="Times New Roman" w:hAnsi="Times New Roman" w:cs="Times New Roman"/>
                <w:noProof/>
                <w:sz w:val="28"/>
                <w:szCs w:val="28"/>
              </w:rPr>
              <w:t>4.7.</w:t>
            </w:r>
            <w:r w:rsidRPr="00787345">
              <w:rPr>
                <w:rFonts w:ascii="Times New Roman" w:eastAsiaTheme="minorEastAsia" w:hAnsi="Times New Roman" w:cs="Times New Roman"/>
                <w:noProof/>
                <w:sz w:val="28"/>
                <w:szCs w:val="28"/>
                <w:lang w:eastAsia="ru-RU"/>
              </w:rPr>
              <w:tab/>
            </w:r>
            <w:r w:rsidRPr="00787345">
              <w:rPr>
                <w:rStyle w:val="a5"/>
                <w:rFonts w:ascii="Times New Roman" w:hAnsi="Times New Roman" w:cs="Times New Roman"/>
                <w:noProof/>
                <w:sz w:val="28"/>
                <w:szCs w:val="28"/>
              </w:rPr>
              <w:t>27.04.2021 АНСБ. В Россию предложили беспошлинно ввозить компоненты для стройматериалов</w:t>
            </w:r>
            <w:r w:rsidRPr="00787345">
              <w:rPr>
                <w:rFonts w:ascii="Times New Roman" w:hAnsi="Times New Roman" w:cs="Times New Roman"/>
                <w:noProof/>
                <w:webHidden/>
                <w:sz w:val="28"/>
                <w:szCs w:val="28"/>
              </w:rPr>
              <w:tab/>
            </w:r>
            <w:r w:rsidRPr="00787345">
              <w:rPr>
                <w:rFonts w:ascii="Times New Roman" w:hAnsi="Times New Roman" w:cs="Times New Roman"/>
                <w:noProof/>
                <w:webHidden/>
                <w:sz w:val="28"/>
                <w:szCs w:val="28"/>
              </w:rPr>
              <w:fldChar w:fldCharType="begin"/>
            </w:r>
            <w:r w:rsidRPr="00787345">
              <w:rPr>
                <w:rFonts w:ascii="Times New Roman" w:hAnsi="Times New Roman" w:cs="Times New Roman"/>
                <w:noProof/>
                <w:webHidden/>
                <w:sz w:val="28"/>
                <w:szCs w:val="28"/>
              </w:rPr>
              <w:instrText xml:space="preserve"> PAGEREF _Toc70682339 \h </w:instrText>
            </w:r>
            <w:r w:rsidRPr="00787345">
              <w:rPr>
                <w:rFonts w:ascii="Times New Roman" w:hAnsi="Times New Roman" w:cs="Times New Roman"/>
                <w:noProof/>
                <w:webHidden/>
                <w:sz w:val="28"/>
                <w:szCs w:val="28"/>
              </w:rPr>
            </w:r>
            <w:r w:rsidRPr="00787345">
              <w:rPr>
                <w:rFonts w:ascii="Times New Roman" w:hAnsi="Times New Roman" w:cs="Times New Roman"/>
                <w:noProof/>
                <w:webHidden/>
                <w:sz w:val="28"/>
                <w:szCs w:val="28"/>
              </w:rPr>
              <w:fldChar w:fldCharType="separate"/>
            </w:r>
            <w:r w:rsidR="00283BD0">
              <w:rPr>
                <w:rFonts w:ascii="Times New Roman" w:hAnsi="Times New Roman" w:cs="Times New Roman"/>
                <w:noProof/>
                <w:webHidden/>
                <w:sz w:val="28"/>
                <w:szCs w:val="28"/>
              </w:rPr>
              <w:t>21</w:t>
            </w:r>
            <w:r w:rsidRPr="00787345">
              <w:rPr>
                <w:rFonts w:ascii="Times New Roman" w:hAnsi="Times New Roman" w:cs="Times New Roman"/>
                <w:noProof/>
                <w:webHidden/>
                <w:sz w:val="28"/>
                <w:szCs w:val="28"/>
              </w:rPr>
              <w:fldChar w:fldCharType="end"/>
            </w:r>
          </w:hyperlink>
        </w:p>
        <w:p w14:paraId="0154F6AA" w14:textId="03E7FFA4" w:rsidR="00787345" w:rsidRPr="00787345" w:rsidRDefault="00787345">
          <w:pPr>
            <w:pStyle w:val="14"/>
            <w:rPr>
              <w:rFonts w:ascii="Times New Roman" w:eastAsiaTheme="minorEastAsia" w:hAnsi="Times New Roman" w:cs="Times New Roman"/>
              <w:noProof/>
              <w:sz w:val="28"/>
              <w:szCs w:val="28"/>
              <w:lang w:eastAsia="ru-RU"/>
            </w:rPr>
          </w:pPr>
          <w:hyperlink w:anchor="_Toc70682340" w:history="1">
            <w:r w:rsidRPr="00787345">
              <w:rPr>
                <w:rStyle w:val="a5"/>
                <w:rFonts w:ascii="Times New Roman" w:hAnsi="Times New Roman" w:cs="Times New Roman"/>
                <w:noProof/>
                <w:sz w:val="28"/>
                <w:szCs w:val="28"/>
              </w:rPr>
              <w:t>4.8.</w:t>
            </w:r>
            <w:r w:rsidRPr="00787345">
              <w:rPr>
                <w:rFonts w:ascii="Times New Roman" w:eastAsiaTheme="minorEastAsia" w:hAnsi="Times New Roman" w:cs="Times New Roman"/>
                <w:noProof/>
                <w:sz w:val="28"/>
                <w:szCs w:val="28"/>
                <w:lang w:eastAsia="ru-RU"/>
              </w:rPr>
              <w:tab/>
            </w:r>
            <w:r w:rsidRPr="00787345">
              <w:rPr>
                <w:rStyle w:val="a5"/>
                <w:rFonts w:ascii="Times New Roman" w:hAnsi="Times New Roman" w:cs="Times New Roman"/>
                <w:noProof/>
                <w:sz w:val="28"/>
                <w:szCs w:val="28"/>
              </w:rPr>
              <w:t>26.04.2021 За-Строй.РФ. Команда ФАС для регионов</w:t>
            </w:r>
            <w:r w:rsidRPr="00787345">
              <w:rPr>
                <w:rFonts w:ascii="Times New Roman" w:hAnsi="Times New Roman" w:cs="Times New Roman"/>
                <w:noProof/>
                <w:webHidden/>
                <w:sz w:val="28"/>
                <w:szCs w:val="28"/>
              </w:rPr>
              <w:tab/>
            </w:r>
            <w:r w:rsidRPr="00787345">
              <w:rPr>
                <w:rFonts w:ascii="Times New Roman" w:hAnsi="Times New Roman" w:cs="Times New Roman"/>
                <w:noProof/>
                <w:webHidden/>
                <w:sz w:val="28"/>
                <w:szCs w:val="28"/>
              </w:rPr>
              <w:fldChar w:fldCharType="begin"/>
            </w:r>
            <w:r w:rsidRPr="00787345">
              <w:rPr>
                <w:rFonts w:ascii="Times New Roman" w:hAnsi="Times New Roman" w:cs="Times New Roman"/>
                <w:noProof/>
                <w:webHidden/>
                <w:sz w:val="28"/>
                <w:szCs w:val="28"/>
              </w:rPr>
              <w:instrText xml:space="preserve"> PAGEREF _Toc70682340 \h </w:instrText>
            </w:r>
            <w:r w:rsidRPr="00787345">
              <w:rPr>
                <w:rFonts w:ascii="Times New Roman" w:hAnsi="Times New Roman" w:cs="Times New Roman"/>
                <w:noProof/>
                <w:webHidden/>
                <w:sz w:val="28"/>
                <w:szCs w:val="28"/>
              </w:rPr>
            </w:r>
            <w:r w:rsidRPr="00787345">
              <w:rPr>
                <w:rFonts w:ascii="Times New Roman" w:hAnsi="Times New Roman" w:cs="Times New Roman"/>
                <w:noProof/>
                <w:webHidden/>
                <w:sz w:val="28"/>
                <w:szCs w:val="28"/>
              </w:rPr>
              <w:fldChar w:fldCharType="separate"/>
            </w:r>
            <w:r w:rsidR="00283BD0">
              <w:rPr>
                <w:rFonts w:ascii="Times New Roman" w:hAnsi="Times New Roman" w:cs="Times New Roman"/>
                <w:noProof/>
                <w:webHidden/>
                <w:sz w:val="28"/>
                <w:szCs w:val="28"/>
              </w:rPr>
              <w:t>22</w:t>
            </w:r>
            <w:r w:rsidRPr="00787345">
              <w:rPr>
                <w:rFonts w:ascii="Times New Roman" w:hAnsi="Times New Roman" w:cs="Times New Roman"/>
                <w:noProof/>
                <w:webHidden/>
                <w:sz w:val="28"/>
                <w:szCs w:val="28"/>
              </w:rPr>
              <w:fldChar w:fldCharType="end"/>
            </w:r>
          </w:hyperlink>
        </w:p>
        <w:p w14:paraId="3387956D" w14:textId="1C06504F" w:rsidR="00787345" w:rsidRPr="00787345" w:rsidRDefault="00787345">
          <w:pPr>
            <w:pStyle w:val="14"/>
            <w:rPr>
              <w:rFonts w:ascii="Times New Roman" w:eastAsiaTheme="minorEastAsia" w:hAnsi="Times New Roman" w:cs="Times New Roman"/>
              <w:noProof/>
              <w:sz w:val="28"/>
              <w:szCs w:val="28"/>
              <w:lang w:eastAsia="ru-RU"/>
            </w:rPr>
          </w:pPr>
          <w:hyperlink w:anchor="_Toc70682341" w:history="1">
            <w:r w:rsidRPr="00787345">
              <w:rPr>
                <w:rStyle w:val="a5"/>
                <w:rFonts w:ascii="Times New Roman" w:hAnsi="Times New Roman" w:cs="Times New Roman"/>
                <w:noProof/>
                <w:sz w:val="28"/>
                <w:szCs w:val="28"/>
              </w:rPr>
              <w:t>4.9.</w:t>
            </w:r>
            <w:r w:rsidRPr="00787345">
              <w:rPr>
                <w:rFonts w:ascii="Times New Roman" w:eastAsiaTheme="minorEastAsia" w:hAnsi="Times New Roman" w:cs="Times New Roman"/>
                <w:noProof/>
                <w:sz w:val="28"/>
                <w:szCs w:val="28"/>
                <w:lang w:eastAsia="ru-RU"/>
              </w:rPr>
              <w:tab/>
            </w:r>
            <w:r w:rsidRPr="00787345">
              <w:rPr>
                <w:rStyle w:val="a5"/>
                <w:rFonts w:ascii="Times New Roman" w:eastAsiaTheme="majorEastAsia" w:hAnsi="Times New Roman" w:cs="Times New Roman"/>
                <w:noProof/>
                <w:sz w:val="28"/>
                <w:szCs w:val="28"/>
              </w:rPr>
              <w:t>29</w:t>
            </w:r>
            <w:r w:rsidRPr="00787345">
              <w:rPr>
                <w:rStyle w:val="a5"/>
                <w:rFonts w:ascii="Times New Roman" w:hAnsi="Times New Roman" w:cs="Times New Roman"/>
                <w:noProof/>
                <w:sz w:val="28"/>
                <w:szCs w:val="28"/>
              </w:rPr>
              <w:t>.04.</w:t>
            </w:r>
            <w:r w:rsidRPr="00787345">
              <w:rPr>
                <w:rStyle w:val="a5"/>
                <w:rFonts w:ascii="Times New Roman" w:eastAsiaTheme="majorEastAsia" w:hAnsi="Times New Roman" w:cs="Times New Roman"/>
                <w:noProof/>
                <w:sz w:val="28"/>
                <w:szCs w:val="28"/>
              </w:rPr>
              <w:t>2021</w:t>
            </w:r>
            <w:r w:rsidRPr="00787345">
              <w:rPr>
                <w:rStyle w:val="a5"/>
                <w:rFonts w:ascii="Times New Roman" w:hAnsi="Times New Roman" w:cs="Times New Roman"/>
                <w:noProof/>
                <w:sz w:val="28"/>
                <w:szCs w:val="28"/>
              </w:rPr>
              <w:t xml:space="preserve"> Минстрой</w:t>
            </w:r>
            <w:r w:rsidRPr="00787345">
              <w:rPr>
                <w:rStyle w:val="a5"/>
                <w:rFonts w:ascii="Times New Roman" w:eastAsiaTheme="majorEastAsia" w:hAnsi="Times New Roman" w:cs="Times New Roman"/>
                <w:noProof/>
                <w:sz w:val="28"/>
                <w:szCs w:val="28"/>
              </w:rPr>
              <w:t> НОВОСТИ</w:t>
            </w:r>
            <w:r w:rsidRPr="00787345">
              <w:rPr>
                <w:rStyle w:val="a5"/>
                <w:rFonts w:ascii="Times New Roman" w:hAnsi="Times New Roman" w:cs="Times New Roman"/>
                <w:noProof/>
                <w:sz w:val="28"/>
                <w:szCs w:val="28"/>
              </w:rPr>
              <w:t>. Минстрой России утвердил программу прикладных научных исследований на 2021 год</w:t>
            </w:r>
            <w:r w:rsidRPr="00787345">
              <w:rPr>
                <w:rFonts w:ascii="Times New Roman" w:hAnsi="Times New Roman" w:cs="Times New Roman"/>
                <w:noProof/>
                <w:webHidden/>
                <w:sz w:val="28"/>
                <w:szCs w:val="28"/>
              </w:rPr>
              <w:tab/>
            </w:r>
            <w:r w:rsidRPr="00787345">
              <w:rPr>
                <w:rFonts w:ascii="Times New Roman" w:hAnsi="Times New Roman" w:cs="Times New Roman"/>
                <w:noProof/>
                <w:webHidden/>
                <w:sz w:val="28"/>
                <w:szCs w:val="28"/>
              </w:rPr>
              <w:fldChar w:fldCharType="begin"/>
            </w:r>
            <w:r w:rsidRPr="00787345">
              <w:rPr>
                <w:rFonts w:ascii="Times New Roman" w:hAnsi="Times New Roman" w:cs="Times New Roman"/>
                <w:noProof/>
                <w:webHidden/>
                <w:sz w:val="28"/>
                <w:szCs w:val="28"/>
              </w:rPr>
              <w:instrText xml:space="preserve"> PAGEREF _Toc70682341 \h </w:instrText>
            </w:r>
            <w:r w:rsidRPr="00787345">
              <w:rPr>
                <w:rFonts w:ascii="Times New Roman" w:hAnsi="Times New Roman" w:cs="Times New Roman"/>
                <w:noProof/>
                <w:webHidden/>
                <w:sz w:val="28"/>
                <w:szCs w:val="28"/>
              </w:rPr>
            </w:r>
            <w:r w:rsidRPr="00787345">
              <w:rPr>
                <w:rFonts w:ascii="Times New Roman" w:hAnsi="Times New Roman" w:cs="Times New Roman"/>
                <w:noProof/>
                <w:webHidden/>
                <w:sz w:val="28"/>
                <w:szCs w:val="28"/>
              </w:rPr>
              <w:fldChar w:fldCharType="separate"/>
            </w:r>
            <w:r w:rsidR="00283BD0">
              <w:rPr>
                <w:rFonts w:ascii="Times New Roman" w:hAnsi="Times New Roman" w:cs="Times New Roman"/>
                <w:noProof/>
                <w:webHidden/>
                <w:sz w:val="28"/>
                <w:szCs w:val="28"/>
              </w:rPr>
              <w:t>22</w:t>
            </w:r>
            <w:r w:rsidRPr="00787345">
              <w:rPr>
                <w:rFonts w:ascii="Times New Roman" w:hAnsi="Times New Roman" w:cs="Times New Roman"/>
                <w:noProof/>
                <w:webHidden/>
                <w:sz w:val="28"/>
                <w:szCs w:val="28"/>
              </w:rPr>
              <w:fldChar w:fldCharType="end"/>
            </w:r>
          </w:hyperlink>
        </w:p>
        <w:p w14:paraId="737C3CE1" w14:textId="738F6A39" w:rsidR="00787345" w:rsidRPr="00787345" w:rsidRDefault="00787345">
          <w:pPr>
            <w:pStyle w:val="14"/>
            <w:rPr>
              <w:rFonts w:ascii="Times New Roman" w:eastAsiaTheme="minorEastAsia" w:hAnsi="Times New Roman" w:cs="Times New Roman"/>
              <w:noProof/>
              <w:sz w:val="28"/>
              <w:szCs w:val="28"/>
              <w:lang w:eastAsia="ru-RU"/>
            </w:rPr>
          </w:pPr>
          <w:hyperlink w:anchor="_Toc70682342" w:history="1">
            <w:r w:rsidRPr="00787345">
              <w:rPr>
                <w:rStyle w:val="a5"/>
                <w:rFonts w:ascii="Times New Roman" w:hAnsi="Times New Roman" w:cs="Times New Roman"/>
                <w:noProof/>
                <w:sz w:val="28"/>
                <w:szCs w:val="28"/>
              </w:rPr>
              <w:t>4.10.</w:t>
            </w:r>
            <w:r w:rsidRPr="00787345">
              <w:rPr>
                <w:rFonts w:ascii="Times New Roman" w:eastAsiaTheme="minorEastAsia" w:hAnsi="Times New Roman" w:cs="Times New Roman"/>
                <w:noProof/>
                <w:sz w:val="28"/>
                <w:szCs w:val="28"/>
                <w:lang w:eastAsia="ru-RU"/>
              </w:rPr>
              <w:tab/>
            </w:r>
            <w:r w:rsidRPr="00787345">
              <w:rPr>
                <w:rStyle w:val="a5"/>
                <w:rFonts w:ascii="Times New Roman" w:eastAsiaTheme="majorEastAsia" w:hAnsi="Times New Roman" w:cs="Times New Roman"/>
                <w:noProof/>
                <w:sz w:val="28"/>
                <w:szCs w:val="28"/>
              </w:rPr>
              <w:t>29</w:t>
            </w:r>
            <w:r w:rsidRPr="00787345">
              <w:rPr>
                <w:rStyle w:val="a5"/>
                <w:rFonts w:ascii="Times New Roman" w:hAnsi="Times New Roman" w:cs="Times New Roman"/>
                <w:noProof/>
                <w:sz w:val="28"/>
                <w:szCs w:val="28"/>
              </w:rPr>
              <w:t>.04.</w:t>
            </w:r>
            <w:r w:rsidRPr="00787345">
              <w:rPr>
                <w:rStyle w:val="a5"/>
                <w:rFonts w:ascii="Times New Roman" w:eastAsiaTheme="majorEastAsia" w:hAnsi="Times New Roman" w:cs="Times New Roman"/>
                <w:noProof/>
                <w:sz w:val="28"/>
                <w:szCs w:val="28"/>
              </w:rPr>
              <w:t>2021</w:t>
            </w:r>
            <w:r w:rsidRPr="00787345">
              <w:rPr>
                <w:rStyle w:val="a5"/>
                <w:rFonts w:ascii="Times New Roman" w:hAnsi="Times New Roman" w:cs="Times New Roman"/>
                <w:noProof/>
                <w:sz w:val="28"/>
                <w:szCs w:val="28"/>
              </w:rPr>
              <w:t xml:space="preserve"> Минстрой</w:t>
            </w:r>
            <w:r w:rsidRPr="00787345">
              <w:rPr>
                <w:rStyle w:val="a5"/>
                <w:rFonts w:ascii="Times New Roman" w:eastAsiaTheme="majorEastAsia" w:hAnsi="Times New Roman" w:cs="Times New Roman"/>
                <w:noProof/>
                <w:sz w:val="28"/>
                <w:szCs w:val="28"/>
              </w:rPr>
              <w:t> НОВОСТИ</w:t>
            </w:r>
            <w:r w:rsidRPr="00787345">
              <w:rPr>
                <w:rStyle w:val="a5"/>
                <w:rFonts w:ascii="Times New Roman" w:hAnsi="Times New Roman" w:cs="Times New Roman"/>
                <w:noProof/>
                <w:sz w:val="28"/>
                <w:szCs w:val="28"/>
              </w:rPr>
              <w:t>. Ирек Файзуллин выступил на заседании президиума Правительственной комиссии по региональному развитию</w:t>
            </w:r>
            <w:r w:rsidRPr="00787345">
              <w:rPr>
                <w:rFonts w:ascii="Times New Roman" w:hAnsi="Times New Roman" w:cs="Times New Roman"/>
                <w:noProof/>
                <w:webHidden/>
                <w:sz w:val="28"/>
                <w:szCs w:val="28"/>
              </w:rPr>
              <w:tab/>
            </w:r>
            <w:r w:rsidRPr="00787345">
              <w:rPr>
                <w:rFonts w:ascii="Times New Roman" w:hAnsi="Times New Roman" w:cs="Times New Roman"/>
                <w:noProof/>
                <w:webHidden/>
                <w:sz w:val="28"/>
                <w:szCs w:val="28"/>
              </w:rPr>
              <w:fldChar w:fldCharType="begin"/>
            </w:r>
            <w:r w:rsidRPr="00787345">
              <w:rPr>
                <w:rFonts w:ascii="Times New Roman" w:hAnsi="Times New Roman" w:cs="Times New Roman"/>
                <w:noProof/>
                <w:webHidden/>
                <w:sz w:val="28"/>
                <w:szCs w:val="28"/>
              </w:rPr>
              <w:instrText xml:space="preserve"> PAGEREF _Toc70682342 \h </w:instrText>
            </w:r>
            <w:r w:rsidRPr="00787345">
              <w:rPr>
                <w:rFonts w:ascii="Times New Roman" w:hAnsi="Times New Roman" w:cs="Times New Roman"/>
                <w:noProof/>
                <w:webHidden/>
                <w:sz w:val="28"/>
                <w:szCs w:val="28"/>
              </w:rPr>
            </w:r>
            <w:r w:rsidRPr="00787345">
              <w:rPr>
                <w:rFonts w:ascii="Times New Roman" w:hAnsi="Times New Roman" w:cs="Times New Roman"/>
                <w:noProof/>
                <w:webHidden/>
                <w:sz w:val="28"/>
                <w:szCs w:val="28"/>
              </w:rPr>
              <w:fldChar w:fldCharType="separate"/>
            </w:r>
            <w:r w:rsidR="00283BD0">
              <w:rPr>
                <w:rFonts w:ascii="Times New Roman" w:hAnsi="Times New Roman" w:cs="Times New Roman"/>
                <w:noProof/>
                <w:webHidden/>
                <w:sz w:val="28"/>
                <w:szCs w:val="28"/>
              </w:rPr>
              <w:t>24</w:t>
            </w:r>
            <w:r w:rsidRPr="00787345">
              <w:rPr>
                <w:rFonts w:ascii="Times New Roman" w:hAnsi="Times New Roman" w:cs="Times New Roman"/>
                <w:noProof/>
                <w:webHidden/>
                <w:sz w:val="28"/>
                <w:szCs w:val="28"/>
              </w:rPr>
              <w:fldChar w:fldCharType="end"/>
            </w:r>
          </w:hyperlink>
        </w:p>
        <w:p w14:paraId="0038779E" w14:textId="52E30BDD" w:rsidR="00787345" w:rsidRPr="00787345" w:rsidRDefault="00787345">
          <w:pPr>
            <w:pStyle w:val="14"/>
            <w:rPr>
              <w:rFonts w:ascii="Times New Roman" w:eastAsiaTheme="minorEastAsia" w:hAnsi="Times New Roman" w:cs="Times New Roman"/>
              <w:noProof/>
              <w:sz w:val="28"/>
              <w:szCs w:val="28"/>
              <w:lang w:eastAsia="ru-RU"/>
            </w:rPr>
          </w:pPr>
          <w:hyperlink w:anchor="_Toc70682343" w:history="1">
            <w:r w:rsidRPr="00787345">
              <w:rPr>
                <w:rStyle w:val="a5"/>
                <w:rFonts w:ascii="Times New Roman" w:hAnsi="Times New Roman" w:cs="Times New Roman"/>
                <w:noProof/>
                <w:sz w:val="28"/>
                <w:szCs w:val="28"/>
              </w:rPr>
              <w:t>5.</w:t>
            </w:r>
            <w:r w:rsidRPr="00787345">
              <w:rPr>
                <w:rFonts w:ascii="Times New Roman" w:eastAsiaTheme="minorEastAsia" w:hAnsi="Times New Roman" w:cs="Times New Roman"/>
                <w:noProof/>
                <w:sz w:val="28"/>
                <w:szCs w:val="28"/>
                <w:lang w:eastAsia="ru-RU"/>
              </w:rPr>
              <w:tab/>
            </w:r>
            <w:r w:rsidRPr="00787345">
              <w:rPr>
                <w:rStyle w:val="a5"/>
                <w:rFonts w:ascii="Times New Roman" w:hAnsi="Times New Roman" w:cs="Times New Roman"/>
                <w:noProof/>
                <w:sz w:val="28"/>
                <w:szCs w:val="28"/>
              </w:rPr>
              <w:t>ЦБ, БАНКИ, ДОМ.РФ, ИПОТЕКА</w:t>
            </w:r>
            <w:r w:rsidRPr="00787345">
              <w:rPr>
                <w:rFonts w:ascii="Times New Roman" w:hAnsi="Times New Roman" w:cs="Times New Roman"/>
                <w:noProof/>
                <w:webHidden/>
                <w:sz w:val="28"/>
                <w:szCs w:val="28"/>
              </w:rPr>
              <w:tab/>
            </w:r>
            <w:r w:rsidRPr="00787345">
              <w:rPr>
                <w:rFonts w:ascii="Times New Roman" w:hAnsi="Times New Roman" w:cs="Times New Roman"/>
                <w:noProof/>
                <w:webHidden/>
                <w:sz w:val="28"/>
                <w:szCs w:val="28"/>
              </w:rPr>
              <w:fldChar w:fldCharType="begin"/>
            </w:r>
            <w:r w:rsidRPr="00787345">
              <w:rPr>
                <w:rFonts w:ascii="Times New Roman" w:hAnsi="Times New Roman" w:cs="Times New Roman"/>
                <w:noProof/>
                <w:webHidden/>
                <w:sz w:val="28"/>
                <w:szCs w:val="28"/>
              </w:rPr>
              <w:instrText xml:space="preserve"> PAGEREF _Toc70682343 \h </w:instrText>
            </w:r>
            <w:r w:rsidRPr="00787345">
              <w:rPr>
                <w:rFonts w:ascii="Times New Roman" w:hAnsi="Times New Roman" w:cs="Times New Roman"/>
                <w:noProof/>
                <w:webHidden/>
                <w:sz w:val="28"/>
                <w:szCs w:val="28"/>
              </w:rPr>
            </w:r>
            <w:r w:rsidRPr="00787345">
              <w:rPr>
                <w:rFonts w:ascii="Times New Roman" w:hAnsi="Times New Roman" w:cs="Times New Roman"/>
                <w:noProof/>
                <w:webHidden/>
                <w:sz w:val="28"/>
                <w:szCs w:val="28"/>
              </w:rPr>
              <w:fldChar w:fldCharType="separate"/>
            </w:r>
            <w:r w:rsidR="00283BD0">
              <w:rPr>
                <w:rFonts w:ascii="Times New Roman" w:hAnsi="Times New Roman" w:cs="Times New Roman"/>
                <w:noProof/>
                <w:webHidden/>
                <w:sz w:val="28"/>
                <w:szCs w:val="28"/>
              </w:rPr>
              <w:t>24</w:t>
            </w:r>
            <w:r w:rsidRPr="00787345">
              <w:rPr>
                <w:rFonts w:ascii="Times New Roman" w:hAnsi="Times New Roman" w:cs="Times New Roman"/>
                <w:noProof/>
                <w:webHidden/>
                <w:sz w:val="28"/>
                <w:szCs w:val="28"/>
              </w:rPr>
              <w:fldChar w:fldCharType="end"/>
            </w:r>
          </w:hyperlink>
        </w:p>
        <w:p w14:paraId="1151AB9D" w14:textId="35873D57" w:rsidR="00787345" w:rsidRPr="00787345" w:rsidRDefault="00787345">
          <w:pPr>
            <w:pStyle w:val="14"/>
            <w:rPr>
              <w:rFonts w:ascii="Times New Roman" w:eastAsiaTheme="minorEastAsia" w:hAnsi="Times New Roman" w:cs="Times New Roman"/>
              <w:noProof/>
              <w:sz w:val="28"/>
              <w:szCs w:val="28"/>
              <w:lang w:eastAsia="ru-RU"/>
            </w:rPr>
          </w:pPr>
          <w:hyperlink w:anchor="_Toc70682344" w:history="1">
            <w:r w:rsidRPr="00787345">
              <w:rPr>
                <w:rStyle w:val="a5"/>
                <w:rFonts w:ascii="Times New Roman" w:hAnsi="Times New Roman" w:cs="Times New Roman"/>
                <w:noProof/>
                <w:sz w:val="28"/>
                <w:szCs w:val="28"/>
              </w:rPr>
              <w:t>5.1.</w:t>
            </w:r>
            <w:r w:rsidRPr="00787345">
              <w:rPr>
                <w:rFonts w:ascii="Times New Roman" w:eastAsiaTheme="minorEastAsia" w:hAnsi="Times New Roman" w:cs="Times New Roman"/>
                <w:noProof/>
                <w:sz w:val="28"/>
                <w:szCs w:val="28"/>
                <w:lang w:eastAsia="ru-RU"/>
              </w:rPr>
              <w:tab/>
            </w:r>
            <w:r w:rsidRPr="00787345">
              <w:rPr>
                <w:rStyle w:val="a5"/>
                <w:rFonts w:ascii="Times New Roman" w:hAnsi="Times New Roman" w:cs="Times New Roman"/>
                <w:noProof/>
                <w:sz w:val="28"/>
                <w:szCs w:val="28"/>
              </w:rPr>
              <w:t>23.04.2021 ЕРЗ. ЦБ повысил ключевую ставку до 5% годовых (график)</w:t>
            </w:r>
            <w:r w:rsidRPr="00787345">
              <w:rPr>
                <w:rFonts w:ascii="Times New Roman" w:hAnsi="Times New Roman" w:cs="Times New Roman"/>
                <w:noProof/>
                <w:webHidden/>
                <w:sz w:val="28"/>
                <w:szCs w:val="28"/>
              </w:rPr>
              <w:tab/>
            </w:r>
            <w:r w:rsidRPr="00787345">
              <w:rPr>
                <w:rFonts w:ascii="Times New Roman" w:hAnsi="Times New Roman" w:cs="Times New Roman"/>
                <w:noProof/>
                <w:webHidden/>
                <w:sz w:val="28"/>
                <w:szCs w:val="28"/>
              </w:rPr>
              <w:fldChar w:fldCharType="begin"/>
            </w:r>
            <w:r w:rsidRPr="00787345">
              <w:rPr>
                <w:rFonts w:ascii="Times New Roman" w:hAnsi="Times New Roman" w:cs="Times New Roman"/>
                <w:noProof/>
                <w:webHidden/>
                <w:sz w:val="28"/>
                <w:szCs w:val="28"/>
              </w:rPr>
              <w:instrText xml:space="preserve"> PAGEREF _Toc70682344 \h </w:instrText>
            </w:r>
            <w:r w:rsidRPr="00787345">
              <w:rPr>
                <w:rFonts w:ascii="Times New Roman" w:hAnsi="Times New Roman" w:cs="Times New Roman"/>
                <w:noProof/>
                <w:webHidden/>
                <w:sz w:val="28"/>
                <w:szCs w:val="28"/>
              </w:rPr>
            </w:r>
            <w:r w:rsidRPr="00787345">
              <w:rPr>
                <w:rFonts w:ascii="Times New Roman" w:hAnsi="Times New Roman" w:cs="Times New Roman"/>
                <w:noProof/>
                <w:webHidden/>
                <w:sz w:val="28"/>
                <w:szCs w:val="28"/>
              </w:rPr>
              <w:fldChar w:fldCharType="separate"/>
            </w:r>
            <w:r w:rsidR="00283BD0">
              <w:rPr>
                <w:rFonts w:ascii="Times New Roman" w:hAnsi="Times New Roman" w:cs="Times New Roman"/>
                <w:noProof/>
                <w:webHidden/>
                <w:sz w:val="28"/>
                <w:szCs w:val="28"/>
              </w:rPr>
              <w:t>24</w:t>
            </w:r>
            <w:r w:rsidRPr="00787345">
              <w:rPr>
                <w:rFonts w:ascii="Times New Roman" w:hAnsi="Times New Roman" w:cs="Times New Roman"/>
                <w:noProof/>
                <w:webHidden/>
                <w:sz w:val="28"/>
                <w:szCs w:val="28"/>
              </w:rPr>
              <w:fldChar w:fldCharType="end"/>
            </w:r>
          </w:hyperlink>
        </w:p>
        <w:p w14:paraId="053156E5" w14:textId="2E77B730" w:rsidR="00787345" w:rsidRPr="00787345" w:rsidRDefault="00787345">
          <w:pPr>
            <w:pStyle w:val="14"/>
            <w:rPr>
              <w:rFonts w:ascii="Times New Roman" w:eastAsiaTheme="minorEastAsia" w:hAnsi="Times New Roman" w:cs="Times New Roman"/>
              <w:noProof/>
              <w:sz w:val="28"/>
              <w:szCs w:val="28"/>
              <w:lang w:eastAsia="ru-RU"/>
            </w:rPr>
          </w:pPr>
          <w:hyperlink w:anchor="_Toc70682345" w:history="1">
            <w:r w:rsidRPr="00787345">
              <w:rPr>
                <w:rStyle w:val="a5"/>
                <w:rFonts w:ascii="Times New Roman" w:hAnsi="Times New Roman" w:cs="Times New Roman"/>
                <w:noProof/>
                <w:sz w:val="28"/>
                <w:szCs w:val="28"/>
              </w:rPr>
              <w:t>5.2.</w:t>
            </w:r>
            <w:r w:rsidRPr="00787345">
              <w:rPr>
                <w:rFonts w:ascii="Times New Roman" w:eastAsiaTheme="minorEastAsia" w:hAnsi="Times New Roman" w:cs="Times New Roman"/>
                <w:noProof/>
                <w:sz w:val="28"/>
                <w:szCs w:val="28"/>
                <w:lang w:eastAsia="ru-RU"/>
              </w:rPr>
              <w:tab/>
            </w:r>
            <w:r w:rsidRPr="00787345">
              <w:rPr>
                <w:rStyle w:val="a5"/>
                <w:rFonts w:ascii="Times New Roman" w:hAnsi="Times New Roman" w:cs="Times New Roman"/>
                <w:noProof/>
                <w:sz w:val="28"/>
                <w:szCs w:val="28"/>
              </w:rPr>
              <w:t>23.04.2021 РИА Новости. Мутко сообщил о рекордных вложениях россиян в новостройки</w:t>
            </w:r>
            <w:r w:rsidRPr="00787345">
              <w:rPr>
                <w:rFonts w:ascii="Times New Roman" w:hAnsi="Times New Roman" w:cs="Times New Roman"/>
                <w:noProof/>
                <w:webHidden/>
                <w:sz w:val="28"/>
                <w:szCs w:val="28"/>
              </w:rPr>
              <w:tab/>
            </w:r>
            <w:r w:rsidRPr="00787345">
              <w:rPr>
                <w:rFonts w:ascii="Times New Roman" w:hAnsi="Times New Roman" w:cs="Times New Roman"/>
                <w:noProof/>
                <w:webHidden/>
                <w:sz w:val="28"/>
                <w:szCs w:val="28"/>
              </w:rPr>
              <w:fldChar w:fldCharType="begin"/>
            </w:r>
            <w:r w:rsidRPr="00787345">
              <w:rPr>
                <w:rFonts w:ascii="Times New Roman" w:hAnsi="Times New Roman" w:cs="Times New Roman"/>
                <w:noProof/>
                <w:webHidden/>
                <w:sz w:val="28"/>
                <w:szCs w:val="28"/>
              </w:rPr>
              <w:instrText xml:space="preserve"> PAGEREF _Toc70682345 \h </w:instrText>
            </w:r>
            <w:r w:rsidRPr="00787345">
              <w:rPr>
                <w:rFonts w:ascii="Times New Roman" w:hAnsi="Times New Roman" w:cs="Times New Roman"/>
                <w:noProof/>
                <w:webHidden/>
                <w:sz w:val="28"/>
                <w:szCs w:val="28"/>
              </w:rPr>
            </w:r>
            <w:r w:rsidRPr="00787345">
              <w:rPr>
                <w:rFonts w:ascii="Times New Roman" w:hAnsi="Times New Roman" w:cs="Times New Roman"/>
                <w:noProof/>
                <w:webHidden/>
                <w:sz w:val="28"/>
                <w:szCs w:val="28"/>
              </w:rPr>
              <w:fldChar w:fldCharType="separate"/>
            </w:r>
            <w:r w:rsidR="00283BD0">
              <w:rPr>
                <w:rFonts w:ascii="Times New Roman" w:hAnsi="Times New Roman" w:cs="Times New Roman"/>
                <w:noProof/>
                <w:webHidden/>
                <w:sz w:val="28"/>
                <w:szCs w:val="28"/>
              </w:rPr>
              <w:t>25</w:t>
            </w:r>
            <w:r w:rsidRPr="00787345">
              <w:rPr>
                <w:rFonts w:ascii="Times New Roman" w:hAnsi="Times New Roman" w:cs="Times New Roman"/>
                <w:noProof/>
                <w:webHidden/>
                <w:sz w:val="28"/>
                <w:szCs w:val="28"/>
              </w:rPr>
              <w:fldChar w:fldCharType="end"/>
            </w:r>
          </w:hyperlink>
        </w:p>
        <w:p w14:paraId="50DF3B28" w14:textId="52B65C7B" w:rsidR="00787345" w:rsidRPr="00787345" w:rsidRDefault="00787345">
          <w:pPr>
            <w:pStyle w:val="14"/>
            <w:rPr>
              <w:rFonts w:ascii="Times New Roman" w:eastAsiaTheme="minorEastAsia" w:hAnsi="Times New Roman" w:cs="Times New Roman"/>
              <w:noProof/>
              <w:sz w:val="28"/>
              <w:szCs w:val="28"/>
              <w:lang w:eastAsia="ru-RU"/>
            </w:rPr>
          </w:pPr>
          <w:hyperlink w:anchor="_Toc70682346" w:history="1">
            <w:r w:rsidRPr="00787345">
              <w:rPr>
                <w:rStyle w:val="a5"/>
                <w:rFonts w:ascii="Times New Roman" w:hAnsi="Times New Roman" w:cs="Times New Roman"/>
                <w:noProof/>
                <w:sz w:val="28"/>
                <w:szCs w:val="28"/>
              </w:rPr>
              <w:t>5.3.</w:t>
            </w:r>
            <w:r w:rsidRPr="00787345">
              <w:rPr>
                <w:rFonts w:ascii="Times New Roman" w:eastAsiaTheme="minorEastAsia" w:hAnsi="Times New Roman" w:cs="Times New Roman"/>
                <w:noProof/>
                <w:sz w:val="28"/>
                <w:szCs w:val="28"/>
                <w:lang w:eastAsia="ru-RU"/>
              </w:rPr>
              <w:tab/>
            </w:r>
            <w:r w:rsidRPr="00787345">
              <w:rPr>
                <w:rStyle w:val="a5"/>
                <w:rFonts w:ascii="Times New Roman" w:hAnsi="Times New Roman" w:cs="Times New Roman"/>
                <w:noProof/>
                <w:sz w:val="28"/>
                <w:szCs w:val="28"/>
              </w:rPr>
              <w:t>26.04.2021 ЕРЗ. Банкиры и строители предложили схему ипотеки на ИЖС, при которой кредит заемщику на руки не выдается</w:t>
            </w:r>
            <w:r w:rsidRPr="00787345">
              <w:rPr>
                <w:rFonts w:ascii="Times New Roman" w:hAnsi="Times New Roman" w:cs="Times New Roman"/>
                <w:noProof/>
                <w:webHidden/>
                <w:sz w:val="28"/>
                <w:szCs w:val="28"/>
              </w:rPr>
              <w:tab/>
            </w:r>
            <w:r w:rsidRPr="00787345">
              <w:rPr>
                <w:rFonts w:ascii="Times New Roman" w:hAnsi="Times New Roman" w:cs="Times New Roman"/>
                <w:noProof/>
                <w:webHidden/>
                <w:sz w:val="28"/>
                <w:szCs w:val="28"/>
              </w:rPr>
              <w:fldChar w:fldCharType="begin"/>
            </w:r>
            <w:r w:rsidRPr="00787345">
              <w:rPr>
                <w:rFonts w:ascii="Times New Roman" w:hAnsi="Times New Roman" w:cs="Times New Roman"/>
                <w:noProof/>
                <w:webHidden/>
                <w:sz w:val="28"/>
                <w:szCs w:val="28"/>
              </w:rPr>
              <w:instrText xml:space="preserve"> PAGEREF _Toc70682346 \h </w:instrText>
            </w:r>
            <w:r w:rsidRPr="00787345">
              <w:rPr>
                <w:rFonts w:ascii="Times New Roman" w:hAnsi="Times New Roman" w:cs="Times New Roman"/>
                <w:noProof/>
                <w:webHidden/>
                <w:sz w:val="28"/>
                <w:szCs w:val="28"/>
              </w:rPr>
            </w:r>
            <w:r w:rsidRPr="00787345">
              <w:rPr>
                <w:rFonts w:ascii="Times New Roman" w:hAnsi="Times New Roman" w:cs="Times New Roman"/>
                <w:noProof/>
                <w:webHidden/>
                <w:sz w:val="28"/>
                <w:szCs w:val="28"/>
              </w:rPr>
              <w:fldChar w:fldCharType="separate"/>
            </w:r>
            <w:r w:rsidR="00283BD0">
              <w:rPr>
                <w:rFonts w:ascii="Times New Roman" w:hAnsi="Times New Roman" w:cs="Times New Roman"/>
                <w:noProof/>
                <w:webHidden/>
                <w:sz w:val="28"/>
                <w:szCs w:val="28"/>
              </w:rPr>
              <w:t>26</w:t>
            </w:r>
            <w:r w:rsidRPr="00787345">
              <w:rPr>
                <w:rFonts w:ascii="Times New Roman" w:hAnsi="Times New Roman" w:cs="Times New Roman"/>
                <w:noProof/>
                <w:webHidden/>
                <w:sz w:val="28"/>
                <w:szCs w:val="28"/>
              </w:rPr>
              <w:fldChar w:fldCharType="end"/>
            </w:r>
          </w:hyperlink>
        </w:p>
        <w:p w14:paraId="1EED40C3" w14:textId="525C3DEF" w:rsidR="00787345" w:rsidRPr="00787345" w:rsidRDefault="00787345">
          <w:pPr>
            <w:pStyle w:val="14"/>
            <w:rPr>
              <w:rFonts w:ascii="Times New Roman" w:eastAsiaTheme="minorEastAsia" w:hAnsi="Times New Roman" w:cs="Times New Roman"/>
              <w:noProof/>
              <w:sz w:val="28"/>
              <w:szCs w:val="28"/>
              <w:lang w:eastAsia="ru-RU"/>
            </w:rPr>
          </w:pPr>
          <w:hyperlink w:anchor="_Toc70682347" w:history="1">
            <w:r w:rsidRPr="00787345">
              <w:rPr>
                <w:rStyle w:val="a5"/>
                <w:rFonts w:ascii="Times New Roman" w:hAnsi="Times New Roman" w:cs="Times New Roman"/>
                <w:noProof/>
                <w:sz w:val="28"/>
                <w:szCs w:val="28"/>
              </w:rPr>
              <w:t>5.4.</w:t>
            </w:r>
            <w:r w:rsidRPr="00787345">
              <w:rPr>
                <w:rFonts w:ascii="Times New Roman" w:eastAsiaTheme="minorEastAsia" w:hAnsi="Times New Roman" w:cs="Times New Roman"/>
                <w:noProof/>
                <w:sz w:val="28"/>
                <w:szCs w:val="28"/>
                <w:lang w:eastAsia="ru-RU"/>
              </w:rPr>
              <w:tab/>
            </w:r>
            <w:r w:rsidRPr="00787345">
              <w:rPr>
                <w:rStyle w:val="a5"/>
                <w:rFonts w:ascii="Times New Roman" w:hAnsi="Times New Roman" w:cs="Times New Roman"/>
                <w:noProof/>
                <w:sz w:val="28"/>
                <w:szCs w:val="28"/>
              </w:rPr>
              <w:t>26.04.2021 ЕРЗ. Виталий Мутко: из-за льготной ипотеки и проектного финансирования россияне охотнее покупают квартиры в новостройках</w:t>
            </w:r>
            <w:r w:rsidRPr="00787345">
              <w:rPr>
                <w:rFonts w:ascii="Times New Roman" w:hAnsi="Times New Roman" w:cs="Times New Roman"/>
                <w:noProof/>
                <w:webHidden/>
                <w:sz w:val="28"/>
                <w:szCs w:val="28"/>
              </w:rPr>
              <w:tab/>
            </w:r>
            <w:r w:rsidRPr="00787345">
              <w:rPr>
                <w:rFonts w:ascii="Times New Roman" w:hAnsi="Times New Roman" w:cs="Times New Roman"/>
                <w:noProof/>
                <w:webHidden/>
                <w:sz w:val="28"/>
                <w:szCs w:val="28"/>
              </w:rPr>
              <w:fldChar w:fldCharType="begin"/>
            </w:r>
            <w:r w:rsidRPr="00787345">
              <w:rPr>
                <w:rFonts w:ascii="Times New Roman" w:hAnsi="Times New Roman" w:cs="Times New Roman"/>
                <w:noProof/>
                <w:webHidden/>
                <w:sz w:val="28"/>
                <w:szCs w:val="28"/>
              </w:rPr>
              <w:instrText xml:space="preserve"> PAGEREF _Toc70682347 \h </w:instrText>
            </w:r>
            <w:r w:rsidRPr="00787345">
              <w:rPr>
                <w:rFonts w:ascii="Times New Roman" w:hAnsi="Times New Roman" w:cs="Times New Roman"/>
                <w:noProof/>
                <w:webHidden/>
                <w:sz w:val="28"/>
                <w:szCs w:val="28"/>
              </w:rPr>
            </w:r>
            <w:r w:rsidRPr="00787345">
              <w:rPr>
                <w:rFonts w:ascii="Times New Roman" w:hAnsi="Times New Roman" w:cs="Times New Roman"/>
                <w:noProof/>
                <w:webHidden/>
                <w:sz w:val="28"/>
                <w:szCs w:val="28"/>
              </w:rPr>
              <w:fldChar w:fldCharType="separate"/>
            </w:r>
            <w:r w:rsidR="00283BD0">
              <w:rPr>
                <w:rFonts w:ascii="Times New Roman" w:hAnsi="Times New Roman" w:cs="Times New Roman"/>
                <w:noProof/>
                <w:webHidden/>
                <w:sz w:val="28"/>
                <w:szCs w:val="28"/>
              </w:rPr>
              <w:t>28</w:t>
            </w:r>
            <w:r w:rsidRPr="00787345">
              <w:rPr>
                <w:rFonts w:ascii="Times New Roman" w:hAnsi="Times New Roman" w:cs="Times New Roman"/>
                <w:noProof/>
                <w:webHidden/>
                <w:sz w:val="28"/>
                <w:szCs w:val="28"/>
              </w:rPr>
              <w:fldChar w:fldCharType="end"/>
            </w:r>
          </w:hyperlink>
        </w:p>
        <w:p w14:paraId="0EDA2C9E" w14:textId="7F6785AE" w:rsidR="00787345" w:rsidRPr="00787345" w:rsidRDefault="00787345">
          <w:pPr>
            <w:pStyle w:val="14"/>
            <w:rPr>
              <w:rFonts w:ascii="Times New Roman" w:eastAsiaTheme="minorEastAsia" w:hAnsi="Times New Roman" w:cs="Times New Roman"/>
              <w:noProof/>
              <w:sz w:val="28"/>
              <w:szCs w:val="28"/>
              <w:lang w:eastAsia="ru-RU"/>
            </w:rPr>
          </w:pPr>
          <w:hyperlink w:anchor="_Toc70682348" w:history="1">
            <w:r w:rsidRPr="00787345">
              <w:rPr>
                <w:rStyle w:val="a5"/>
                <w:rFonts w:ascii="Times New Roman" w:hAnsi="Times New Roman" w:cs="Times New Roman"/>
                <w:noProof/>
                <w:sz w:val="28"/>
                <w:szCs w:val="28"/>
              </w:rPr>
              <w:t>5.5.</w:t>
            </w:r>
            <w:r w:rsidRPr="00787345">
              <w:rPr>
                <w:rFonts w:ascii="Times New Roman" w:eastAsiaTheme="minorEastAsia" w:hAnsi="Times New Roman" w:cs="Times New Roman"/>
                <w:noProof/>
                <w:sz w:val="28"/>
                <w:szCs w:val="28"/>
                <w:lang w:eastAsia="ru-RU"/>
              </w:rPr>
              <w:tab/>
            </w:r>
            <w:r w:rsidRPr="00787345">
              <w:rPr>
                <w:rStyle w:val="a5"/>
                <w:rFonts w:ascii="Times New Roman" w:hAnsi="Times New Roman" w:cs="Times New Roman"/>
                <w:noProof/>
                <w:sz w:val="28"/>
                <w:szCs w:val="28"/>
              </w:rPr>
              <w:t>26.04.2021 АНСБ. Банкам предложат схему кредитования строительства коттеджей по подряду</w:t>
            </w:r>
            <w:r w:rsidRPr="00787345">
              <w:rPr>
                <w:rFonts w:ascii="Times New Roman" w:hAnsi="Times New Roman" w:cs="Times New Roman"/>
                <w:noProof/>
                <w:webHidden/>
                <w:sz w:val="28"/>
                <w:szCs w:val="28"/>
              </w:rPr>
              <w:tab/>
            </w:r>
            <w:r w:rsidRPr="00787345">
              <w:rPr>
                <w:rFonts w:ascii="Times New Roman" w:hAnsi="Times New Roman" w:cs="Times New Roman"/>
                <w:noProof/>
                <w:webHidden/>
                <w:sz w:val="28"/>
                <w:szCs w:val="28"/>
              </w:rPr>
              <w:fldChar w:fldCharType="begin"/>
            </w:r>
            <w:r w:rsidRPr="00787345">
              <w:rPr>
                <w:rFonts w:ascii="Times New Roman" w:hAnsi="Times New Roman" w:cs="Times New Roman"/>
                <w:noProof/>
                <w:webHidden/>
                <w:sz w:val="28"/>
                <w:szCs w:val="28"/>
              </w:rPr>
              <w:instrText xml:space="preserve"> PAGEREF _Toc70682348 \h </w:instrText>
            </w:r>
            <w:r w:rsidRPr="00787345">
              <w:rPr>
                <w:rFonts w:ascii="Times New Roman" w:hAnsi="Times New Roman" w:cs="Times New Roman"/>
                <w:noProof/>
                <w:webHidden/>
                <w:sz w:val="28"/>
                <w:szCs w:val="28"/>
              </w:rPr>
            </w:r>
            <w:r w:rsidRPr="00787345">
              <w:rPr>
                <w:rFonts w:ascii="Times New Roman" w:hAnsi="Times New Roman" w:cs="Times New Roman"/>
                <w:noProof/>
                <w:webHidden/>
                <w:sz w:val="28"/>
                <w:szCs w:val="28"/>
              </w:rPr>
              <w:fldChar w:fldCharType="separate"/>
            </w:r>
            <w:r w:rsidR="00283BD0">
              <w:rPr>
                <w:rFonts w:ascii="Times New Roman" w:hAnsi="Times New Roman" w:cs="Times New Roman"/>
                <w:noProof/>
                <w:webHidden/>
                <w:sz w:val="28"/>
                <w:szCs w:val="28"/>
              </w:rPr>
              <w:t>28</w:t>
            </w:r>
            <w:r w:rsidRPr="00787345">
              <w:rPr>
                <w:rFonts w:ascii="Times New Roman" w:hAnsi="Times New Roman" w:cs="Times New Roman"/>
                <w:noProof/>
                <w:webHidden/>
                <w:sz w:val="28"/>
                <w:szCs w:val="28"/>
              </w:rPr>
              <w:fldChar w:fldCharType="end"/>
            </w:r>
          </w:hyperlink>
        </w:p>
        <w:p w14:paraId="62EE7094" w14:textId="74909426" w:rsidR="00787345" w:rsidRPr="00787345" w:rsidRDefault="00787345">
          <w:pPr>
            <w:pStyle w:val="14"/>
            <w:rPr>
              <w:rFonts w:ascii="Times New Roman" w:eastAsiaTheme="minorEastAsia" w:hAnsi="Times New Roman" w:cs="Times New Roman"/>
              <w:noProof/>
              <w:sz w:val="28"/>
              <w:szCs w:val="28"/>
              <w:lang w:eastAsia="ru-RU"/>
            </w:rPr>
          </w:pPr>
          <w:hyperlink w:anchor="_Toc70682349" w:history="1">
            <w:r w:rsidRPr="00787345">
              <w:rPr>
                <w:rStyle w:val="a5"/>
                <w:rFonts w:ascii="Times New Roman" w:hAnsi="Times New Roman" w:cs="Times New Roman"/>
                <w:noProof/>
                <w:sz w:val="28"/>
                <w:szCs w:val="28"/>
              </w:rPr>
              <w:t>5.6.</w:t>
            </w:r>
            <w:r w:rsidRPr="00787345">
              <w:rPr>
                <w:rFonts w:ascii="Times New Roman" w:eastAsiaTheme="minorEastAsia" w:hAnsi="Times New Roman" w:cs="Times New Roman"/>
                <w:noProof/>
                <w:sz w:val="28"/>
                <w:szCs w:val="28"/>
                <w:lang w:eastAsia="ru-RU"/>
              </w:rPr>
              <w:tab/>
            </w:r>
            <w:r w:rsidRPr="00787345">
              <w:rPr>
                <w:rStyle w:val="a5"/>
                <w:rFonts w:ascii="Times New Roman" w:hAnsi="Times New Roman" w:cs="Times New Roman"/>
                <w:noProof/>
                <w:sz w:val="28"/>
                <w:szCs w:val="28"/>
              </w:rPr>
              <w:t>25.04.2021 Строительная газета. ДОМ.РФ запустил агрегатор проектного финансирования в помощь застройщикам</w:t>
            </w:r>
            <w:r w:rsidRPr="00787345">
              <w:rPr>
                <w:rFonts w:ascii="Times New Roman" w:hAnsi="Times New Roman" w:cs="Times New Roman"/>
                <w:noProof/>
                <w:webHidden/>
                <w:sz w:val="28"/>
                <w:szCs w:val="28"/>
              </w:rPr>
              <w:tab/>
            </w:r>
            <w:r w:rsidRPr="00787345">
              <w:rPr>
                <w:rFonts w:ascii="Times New Roman" w:hAnsi="Times New Roman" w:cs="Times New Roman"/>
                <w:noProof/>
                <w:webHidden/>
                <w:sz w:val="28"/>
                <w:szCs w:val="28"/>
              </w:rPr>
              <w:fldChar w:fldCharType="begin"/>
            </w:r>
            <w:r w:rsidRPr="00787345">
              <w:rPr>
                <w:rFonts w:ascii="Times New Roman" w:hAnsi="Times New Roman" w:cs="Times New Roman"/>
                <w:noProof/>
                <w:webHidden/>
                <w:sz w:val="28"/>
                <w:szCs w:val="28"/>
              </w:rPr>
              <w:instrText xml:space="preserve"> PAGEREF _Toc70682349 \h </w:instrText>
            </w:r>
            <w:r w:rsidRPr="00787345">
              <w:rPr>
                <w:rFonts w:ascii="Times New Roman" w:hAnsi="Times New Roman" w:cs="Times New Roman"/>
                <w:noProof/>
                <w:webHidden/>
                <w:sz w:val="28"/>
                <w:szCs w:val="28"/>
              </w:rPr>
            </w:r>
            <w:r w:rsidRPr="00787345">
              <w:rPr>
                <w:rFonts w:ascii="Times New Roman" w:hAnsi="Times New Roman" w:cs="Times New Roman"/>
                <w:noProof/>
                <w:webHidden/>
                <w:sz w:val="28"/>
                <w:szCs w:val="28"/>
              </w:rPr>
              <w:fldChar w:fldCharType="separate"/>
            </w:r>
            <w:r w:rsidR="00283BD0">
              <w:rPr>
                <w:rFonts w:ascii="Times New Roman" w:hAnsi="Times New Roman" w:cs="Times New Roman"/>
                <w:noProof/>
                <w:webHidden/>
                <w:sz w:val="28"/>
                <w:szCs w:val="28"/>
              </w:rPr>
              <w:t>29</w:t>
            </w:r>
            <w:r w:rsidRPr="00787345">
              <w:rPr>
                <w:rFonts w:ascii="Times New Roman" w:hAnsi="Times New Roman" w:cs="Times New Roman"/>
                <w:noProof/>
                <w:webHidden/>
                <w:sz w:val="28"/>
                <w:szCs w:val="28"/>
              </w:rPr>
              <w:fldChar w:fldCharType="end"/>
            </w:r>
          </w:hyperlink>
        </w:p>
        <w:p w14:paraId="7061CD08" w14:textId="6659990E" w:rsidR="00787345" w:rsidRPr="00787345" w:rsidRDefault="00787345">
          <w:pPr>
            <w:pStyle w:val="14"/>
            <w:rPr>
              <w:rFonts w:ascii="Times New Roman" w:eastAsiaTheme="minorEastAsia" w:hAnsi="Times New Roman" w:cs="Times New Roman"/>
              <w:noProof/>
              <w:sz w:val="28"/>
              <w:szCs w:val="28"/>
              <w:lang w:eastAsia="ru-RU"/>
            </w:rPr>
          </w:pPr>
          <w:hyperlink w:anchor="_Toc70682350" w:history="1">
            <w:r w:rsidRPr="00787345">
              <w:rPr>
                <w:rStyle w:val="a5"/>
                <w:rFonts w:ascii="Times New Roman" w:hAnsi="Times New Roman" w:cs="Times New Roman"/>
                <w:noProof/>
                <w:sz w:val="28"/>
                <w:szCs w:val="28"/>
              </w:rPr>
              <w:t>5.7.</w:t>
            </w:r>
            <w:r w:rsidRPr="00787345">
              <w:rPr>
                <w:rFonts w:ascii="Times New Roman" w:eastAsiaTheme="minorEastAsia" w:hAnsi="Times New Roman" w:cs="Times New Roman"/>
                <w:noProof/>
                <w:sz w:val="28"/>
                <w:szCs w:val="28"/>
                <w:lang w:eastAsia="ru-RU"/>
              </w:rPr>
              <w:tab/>
            </w:r>
            <w:r w:rsidRPr="00787345">
              <w:rPr>
                <w:rStyle w:val="a5"/>
                <w:rFonts w:ascii="Times New Roman" w:hAnsi="Times New Roman" w:cs="Times New Roman"/>
                <w:noProof/>
                <w:sz w:val="28"/>
                <w:szCs w:val="28"/>
              </w:rPr>
              <w:t>26.04.2021 ЕРЗ. Уставный капитал ДОМ.РФ уменьшат вдвое</w:t>
            </w:r>
            <w:r w:rsidRPr="00787345">
              <w:rPr>
                <w:rFonts w:ascii="Times New Roman" w:hAnsi="Times New Roman" w:cs="Times New Roman"/>
                <w:noProof/>
                <w:webHidden/>
                <w:sz w:val="28"/>
                <w:szCs w:val="28"/>
              </w:rPr>
              <w:tab/>
            </w:r>
            <w:r w:rsidRPr="00787345">
              <w:rPr>
                <w:rFonts w:ascii="Times New Roman" w:hAnsi="Times New Roman" w:cs="Times New Roman"/>
                <w:noProof/>
                <w:webHidden/>
                <w:sz w:val="28"/>
                <w:szCs w:val="28"/>
              </w:rPr>
              <w:fldChar w:fldCharType="begin"/>
            </w:r>
            <w:r w:rsidRPr="00787345">
              <w:rPr>
                <w:rFonts w:ascii="Times New Roman" w:hAnsi="Times New Roman" w:cs="Times New Roman"/>
                <w:noProof/>
                <w:webHidden/>
                <w:sz w:val="28"/>
                <w:szCs w:val="28"/>
              </w:rPr>
              <w:instrText xml:space="preserve"> PAGEREF _Toc70682350 \h </w:instrText>
            </w:r>
            <w:r w:rsidRPr="00787345">
              <w:rPr>
                <w:rFonts w:ascii="Times New Roman" w:hAnsi="Times New Roman" w:cs="Times New Roman"/>
                <w:noProof/>
                <w:webHidden/>
                <w:sz w:val="28"/>
                <w:szCs w:val="28"/>
              </w:rPr>
            </w:r>
            <w:r w:rsidRPr="00787345">
              <w:rPr>
                <w:rFonts w:ascii="Times New Roman" w:hAnsi="Times New Roman" w:cs="Times New Roman"/>
                <w:noProof/>
                <w:webHidden/>
                <w:sz w:val="28"/>
                <w:szCs w:val="28"/>
              </w:rPr>
              <w:fldChar w:fldCharType="separate"/>
            </w:r>
            <w:r w:rsidR="00283BD0">
              <w:rPr>
                <w:rFonts w:ascii="Times New Roman" w:hAnsi="Times New Roman" w:cs="Times New Roman"/>
                <w:noProof/>
                <w:webHidden/>
                <w:sz w:val="28"/>
                <w:szCs w:val="28"/>
              </w:rPr>
              <w:t>30</w:t>
            </w:r>
            <w:r w:rsidRPr="00787345">
              <w:rPr>
                <w:rFonts w:ascii="Times New Roman" w:hAnsi="Times New Roman" w:cs="Times New Roman"/>
                <w:noProof/>
                <w:webHidden/>
                <w:sz w:val="28"/>
                <w:szCs w:val="28"/>
              </w:rPr>
              <w:fldChar w:fldCharType="end"/>
            </w:r>
          </w:hyperlink>
        </w:p>
        <w:p w14:paraId="7303A1FE" w14:textId="537062E5" w:rsidR="00787345" w:rsidRPr="00787345" w:rsidRDefault="00787345">
          <w:pPr>
            <w:pStyle w:val="14"/>
            <w:rPr>
              <w:rFonts w:ascii="Times New Roman" w:eastAsiaTheme="minorEastAsia" w:hAnsi="Times New Roman" w:cs="Times New Roman"/>
              <w:noProof/>
              <w:sz w:val="28"/>
              <w:szCs w:val="28"/>
              <w:lang w:eastAsia="ru-RU"/>
            </w:rPr>
          </w:pPr>
          <w:hyperlink w:anchor="_Toc70682351" w:history="1">
            <w:r w:rsidRPr="00787345">
              <w:rPr>
                <w:rStyle w:val="a5"/>
                <w:rFonts w:ascii="Times New Roman" w:hAnsi="Times New Roman" w:cs="Times New Roman"/>
                <w:noProof/>
                <w:sz w:val="28"/>
                <w:szCs w:val="28"/>
              </w:rPr>
              <w:t>5.8.</w:t>
            </w:r>
            <w:r w:rsidRPr="00787345">
              <w:rPr>
                <w:rFonts w:ascii="Times New Roman" w:eastAsiaTheme="minorEastAsia" w:hAnsi="Times New Roman" w:cs="Times New Roman"/>
                <w:noProof/>
                <w:sz w:val="28"/>
                <w:szCs w:val="28"/>
                <w:lang w:eastAsia="ru-RU"/>
              </w:rPr>
              <w:tab/>
            </w:r>
            <w:r w:rsidRPr="00787345">
              <w:rPr>
                <w:rStyle w:val="a5"/>
                <w:rFonts w:ascii="Times New Roman" w:hAnsi="Times New Roman" w:cs="Times New Roman"/>
                <w:noProof/>
                <w:sz w:val="28"/>
                <w:szCs w:val="28"/>
              </w:rPr>
              <w:t>26.04.2021 ЕРЗ. ЦБ: для снижения рисков перегрева рынка госпрограмму льготной ипотеки нужно скорректировать для ряда групп населения</w:t>
            </w:r>
            <w:r w:rsidRPr="00787345">
              <w:rPr>
                <w:rFonts w:ascii="Times New Roman" w:hAnsi="Times New Roman" w:cs="Times New Roman"/>
                <w:noProof/>
                <w:webHidden/>
                <w:sz w:val="28"/>
                <w:szCs w:val="28"/>
              </w:rPr>
              <w:tab/>
            </w:r>
            <w:r w:rsidRPr="00787345">
              <w:rPr>
                <w:rFonts w:ascii="Times New Roman" w:hAnsi="Times New Roman" w:cs="Times New Roman"/>
                <w:noProof/>
                <w:webHidden/>
                <w:sz w:val="28"/>
                <w:szCs w:val="28"/>
              </w:rPr>
              <w:fldChar w:fldCharType="begin"/>
            </w:r>
            <w:r w:rsidRPr="00787345">
              <w:rPr>
                <w:rFonts w:ascii="Times New Roman" w:hAnsi="Times New Roman" w:cs="Times New Roman"/>
                <w:noProof/>
                <w:webHidden/>
                <w:sz w:val="28"/>
                <w:szCs w:val="28"/>
              </w:rPr>
              <w:instrText xml:space="preserve"> PAGEREF _Toc70682351 \h </w:instrText>
            </w:r>
            <w:r w:rsidRPr="00787345">
              <w:rPr>
                <w:rFonts w:ascii="Times New Roman" w:hAnsi="Times New Roman" w:cs="Times New Roman"/>
                <w:noProof/>
                <w:webHidden/>
                <w:sz w:val="28"/>
                <w:szCs w:val="28"/>
              </w:rPr>
            </w:r>
            <w:r w:rsidRPr="00787345">
              <w:rPr>
                <w:rFonts w:ascii="Times New Roman" w:hAnsi="Times New Roman" w:cs="Times New Roman"/>
                <w:noProof/>
                <w:webHidden/>
                <w:sz w:val="28"/>
                <w:szCs w:val="28"/>
              </w:rPr>
              <w:fldChar w:fldCharType="separate"/>
            </w:r>
            <w:r w:rsidR="00283BD0">
              <w:rPr>
                <w:rFonts w:ascii="Times New Roman" w:hAnsi="Times New Roman" w:cs="Times New Roman"/>
                <w:noProof/>
                <w:webHidden/>
                <w:sz w:val="28"/>
                <w:szCs w:val="28"/>
              </w:rPr>
              <w:t>31</w:t>
            </w:r>
            <w:r w:rsidRPr="00787345">
              <w:rPr>
                <w:rFonts w:ascii="Times New Roman" w:hAnsi="Times New Roman" w:cs="Times New Roman"/>
                <w:noProof/>
                <w:webHidden/>
                <w:sz w:val="28"/>
                <w:szCs w:val="28"/>
              </w:rPr>
              <w:fldChar w:fldCharType="end"/>
            </w:r>
          </w:hyperlink>
        </w:p>
        <w:p w14:paraId="6D6A714D" w14:textId="16296A12" w:rsidR="00787345" w:rsidRPr="00787345" w:rsidRDefault="00787345">
          <w:pPr>
            <w:pStyle w:val="14"/>
            <w:rPr>
              <w:rFonts w:ascii="Times New Roman" w:eastAsiaTheme="minorEastAsia" w:hAnsi="Times New Roman" w:cs="Times New Roman"/>
              <w:noProof/>
              <w:sz w:val="28"/>
              <w:szCs w:val="28"/>
              <w:lang w:eastAsia="ru-RU"/>
            </w:rPr>
          </w:pPr>
          <w:hyperlink w:anchor="_Toc70682352" w:history="1">
            <w:r w:rsidRPr="00787345">
              <w:rPr>
                <w:rStyle w:val="a5"/>
                <w:rFonts w:ascii="Times New Roman" w:hAnsi="Times New Roman" w:cs="Times New Roman"/>
                <w:noProof/>
                <w:sz w:val="28"/>
                <w:szCs w:val="28"/>
              </w:rPr>
              <w:t>5.9.</w:t>
            </w:r>
            <w:r w:rsidRPr="00787345">
              <w:rPr>
                <w:rFonts w:ascii="Times New Roman" w:eastAsiaTheme="minorEastAsia" w:hAnsi="Times New Roman" w:cs="Times New Roman"/>
                <w:noProof/>
                <w:sz w:val="28"/>
                <w:szCs w:val="28"/>
                <w:lang w:eastAsia="ru-RU"/>
              </w:rPr>
              <w:tab/>
            </w:r>
            <w:r w:rsidRPr="00787345">
              <w:rPr>
                <w:rStyle w:val="a5"/>
                <w:rFonts w:ascii="Times New Roman" w:hAnsi="Times New Roman" w:cs="Times New Roman"/>
                <w:noProof/>
                <w:sz w:val="28"/>
                <w:szCs w:val="28"/>
              </w:rPr>
              <w:t>27.04.2021 ЕРЗ. Сбербанк смягчил условия ипотеки на ИЖС</w:t>
            </w:r>
            <w:r w:rsidRPr="00787345">
              <w:rPr>
                <w:rFonts w:ascii="Times New Roman" w:hAnsi="Times New Roman" w:cs="Times New Roman"/>
                <w:noProof/>
                <w:webHidden/>
                <w:sz w:val="28"/>
                <w:szCs w:val="28"/>
              </w:rPr>
              <w:tab/>
            </w:r>
            <w:r w:rsidRPr="00787345">
              <w:rPr>
                <w:rFonts w:ascii="Times New Roman" w:hAnsi="Times New Roman" w:cs="Times New Roman"/>
                <w:noProof/>
                <w:webHidden/>
                <w:sz w:val="28"/>
                <w:szCs w:val="28"/>
              </w:rPr>
              <w:fldChar w:fldCharType="begin"/>
            </w:r>
            <w:r w:rsidRPr="00787345">
              <w:rPr>
                <w:rFonts w:ascii="Times New Roman" w:hAnsi="Times New Roman" w:cs="Times New Roman"/>
                <w:noProof/>
                <w:webHidden/>
                <w:sz w:val="28"/>
                <w:szCs w:val="28"/>
              </w:rPr>
              <w:instrText xml:space="preserve"> PAGEREF _Toc70682352 \h </w:instrText>
            </w:r>
            <w:r w:rsidRPr="00787345">
              <w:rPr>
                <w:rFonts w:ascii="Times New Roman" w:hAnsi="Times New Roman" w:cs="Times New Roman"/>
                <w:noProof/>
                <w:webHidden/>
                <w:sz w:val="28"/>
                <w:szCs w:val="28"/>
              </w:rPr>
            </w:r>
            <w:r w:rsidRPr="00787345">
              <w:rPr>
                <w:rFonts w:ascii="Times New Roman" w:hAnsi="Times New Roman" w:cs="Times New Roman"/>
                <w:noProof/>
                <w:webHidden/>
                <w:sz w:val="28"/>
                <w:szCs w:val="28"/>
              </w:rPr>
              <w:fldChar w:fldCharType="separate"/>
            </w:r>
            <w:r w:rsidR="00283BD0">
              <w:rPr>
                <w:rFonts w:ascii="Times New Roman" w:hAnsi="Times New Roman" w:cs="Times New Roman"/>
                <w:noProof/>
                <w:webHidden/>
                <w:sz w:val="28"/>
                <w:szCs w:val="28"/>
              </w:rPr>
              <w:t>32</w:t>
            </w:r>
            <w:r w:rsidRPr="00787345">
              <w:rPr>
                <w:rFonts w:ascii="Times New Roman" w:hAnsi="Times New Roman" w:cs="Times New Roman"/>
                <w:noProof/>
                <w:webHidden/>
                <w:sz w:val="28"/>
                <w:szCs w:val="28"/>
              </w:rPr>
              <w:fldChar w:fldCharType="end"/>
            </w:r>
          </w:hyperlink>
        </w:p>
        <w:p w14:paraId="278983B2" w14:textId="4B0536CD" w:rsidR="00787345" w:rsidRPr="00787345" w:rsidRDefault="00787345">
          <w:pPr>
            <w:pStyle w:val="14"/>
            <w:rPr>
              <w:rFonts w:ascii="Times New Roman" w:eastAsiaTheme="minorEastAsia" w:hAnsi="Times New Roman" w:cs="Times New Roman"/>
              <w:noProof/>
              <w:sz w:val="28"/>
              <w:szCs w:val="28"/>
              <w:lang w:eastAsia="ru-RU"/>
            </w:rPr>
          </w:pPr>
          <w:hyperlink w:anchor="_Toc70682353" w:history="1">
            <w:r w:rsidRPr="00787345">
              <w:rPr>
                <w:rStyle w:val="a5"/>
                <w:rFonts w:ascii="Times New Roman" w:hAnsi="Times New Roman" w:cs="Times New Roman"/>
                <w:noProof/>
                <w:sz w:val="28"/>
                <w:szCs w:val="28"/>
              </w:rPr>
              <w:t>5.10.</w:t>
            </w:r>
            <w:r w:rsidRPr="00787345">
              <w:rPr>
                <w:rFonts w:ascii="Times New Roman" w:eastAsiaTheme="minorEastAsia" w:hAnsi="Times New Roman" w:cs="Times New Roman"/>
                <w:noProof/>
                <w:sz w:val="28"/>
                <w:szCs w:val="28"/>
                <w:lang w:eastAsia="ru-RU"/>
              </w:rPr>
              <w:tab/>
            </w:r>
            <w:r w:rsidRPr="00787345">
              <w:rPr>
                <w:rStyle w:val="a5"/>
                <w:rFonts w:ascii="Times New Roman" w:hAnsi="Times New Roman" w:cs="Times New Roman"/>
                <w:noProof/>
                <w:sz w:val="28"/>
                <w:szCs w:val="28"/>
              </w:rPr>
              <w:t>26.04.2021 ЕРЗ. Сбербанк выделяет ГК Гранель 41 млрд руб. для строительства жилого комплекса бизнес-класса в Москве</w:t>
            </w:r>
            <w:r w:rsidRPr="00787345">
              <w:rPr>
                <w:rFonts w:ascii="Times New Roman" w:hAnsi="Times New Roman" w:cs="Times New Roman"/>
                <w:noProof/>
                <w:webHidden/>
                <w:sz w:val="28"/>
                <w:szCs w:val="28"/>
              </w:rPr>
              <w:tab/>
            </w:r>
            <w:r w:rsidRPr="00787345">
              <w:rPr>
                <w:rFonts w:ascii="Times New Roman" w:hAnsi="Times New Roman" w:cs="Times New Roman"/>
                <w:noProof/>
                <w:webHidden/>
                <w:sz w:val="28"/>
                <w:szCs w:val="28"/>
              </w:rPr>
              <w:fldChar w:fldCharType="begin"/>
            </w:r>
            <w:r w:rsidRPr="00787345">
              <w:rPr>
                <w:rFonts w:ascii="Times New Roman" w:hAnsi="Times New Roman" w:cs="Times New Roman"/>
                <w:noProof/>
                <w:webHidden/>
                <w:sz w:val="28"/>
                <w:szCs w:val="28"/>
              </w:rPr>
              <w:instrText xml:space="preserve"> PAGEREF _Toc70682353 \h </w:instrText>
            </w:r>
            <w:r w:rsidRPr="00787345">
              <w:rPr>
                <w:rFonts w:ascii="Times New Roman" w:hAnsi="Times New Roman" w:cs="Times New Roman"/>
                <w:noProof/>
                <w:webHidden/>
                <w:sz w:val="28"/>
                <w:szCs w:val="28"/>
              </w:rPr>
            </w:r>
            <w:r w:rsidRPr="00787345">
              <w:rPr>
                <w:rFonts w:ascii="Times New Roman" w:hAnsi="Times New Roman" w:cs="Times New Roman"/>
                <w:noProof/>
                <w:webHidden/>
                <w:sz w:val="28"/>
                <w:szCs w:val="28"/>
              </w:rPr>
              <w:fldChar w:fldCharType="separate"/>
            </w:r>
            <w:r w:rsidR="00283BD0">
              <w:rPr>
                <w:rFonts w:ascii="Times New Roman" w:hAnsi="Times New Roman" w:cs="Times New Roman"/>
                <w:noProof/>
                <w:webHidden/>
                <w:sz w:val="28"/>
                <w:szCs w:val="28"/>
              </w:rPr>
              <w:t>33</w:t>
            </w:r>
            <w:r w:rsidRPr="00787345">
              <w:rPr>
                <w:rFonts w:ascii="Times New Roman" w:hAnsi="Times New Roman" w:cs="Times New Roman"/>
                <w:noProof/>
                <w:webHidden/>
                <w:sz w:val="28"/>
                <w:szCs w:val="28"/>
              </w:rPr>
              <w:fldChar w:fldCharType="end"/>
            </w:r>
          </w:hyperlink>
        </w:p>
        <w:p w14:paraId="618E0CB8" w14:textId="7E378015" w:rsidR="00787345" w:rsidRPr="00787345" w:rsidRDefault="00787345">
          <w:pPr>
            <w:pStyle w:val="14"/>
            <w:rPr>
              <w:rFonts w:ascii="Times New Roman" w:eastAsiaTheme="minorEastAsia" w:hAnsi="Times New Roman" w:cs="Times New Roman"/>
              <w:noProof/>
              <w:sz w:val="28"/>
              <w:szCs w:val="28"/>
              <w:lang w:eastAsia="ru-RU"/>
            </w:rPr>
          </w:pPr>
          <w:hyperlink w:anchor="_Toc70682354" w:history="1">
            <w:r w:rsidRPr="00787345">
              <w:rPr>
                <w:rStyle w:val="a5"/>
                <w:rFonts w:ascii="Times New Roman" w:hAnsi="Times New Roman" w:cs="Times New Roman"/>
                <w:noProof/>
                <w:sz w:val="28"/>
                <w:szCs w:val="28"/>
              </w:rPr>
              <w:t>5.11.</w:t>
            </w:r>
            <w:r w:rsidRPr="00787345">
              <w:rPr>
                <w:rFonts w:ascii="Times New Roman" w:eastAsiaTheme="minorEastAsia" w:hAnsi="Times New Roman" w:cs="Times New Roman"/>
                <w:noProof/>
                <w:sz w:val="28"/>
                <w:szCs w:val="28"/>
                <w:lang w:eastAsia="ru-RU"/>
              </w:rPr>
              <w:tab/>
            </w:r>
            <w:r w:rsidRPr="00787345">
              <w:rPr>
                <w:rStyle w:val="a5"/>
                <w:rFonts w:ascii="Times New Roman" w:hAnsi="Times New Roman" w:cs="Times New Roman"/>
                <w:noProof/>
                <w:sz w:val="28"/>
                <w:szCs w:val="28"/>
              </w:rPr>
              <w:t>28.04.2021 АНСБ. Число новых проектов жилья отстает от темпов ввода</w:t>
            </w:r>
            <w:r w:rsidRPr="00787345">
              <w:rPr>
                <w:rFonts w:ascii="Times New Roman" w:hAnsi="Times New Roman" w:cs="Times New Roman"/>
                <w:noProof/>
                <w:webHidden/>
                <w:sz w:val="28"/>
                <w:szCs w:val="28"/>
              </w:rPr>
              <w:tab/>
            </w:r>
            <w:r w:rsidRPr="00787345">
              <w:rPr>
                <w:rFonts w:ascii="Times New Roman" w:hAnsi="Times New Roman" w:cs="Times New Roman"/>
                <w:noProof/>
                <w:webHidden/>
                <w:sz w:val="28"/>
                <w:szCs w:val="28"/>
              </w:rPr>
              <w:fldChar w:fldCharType="begin"/>
            </w:r>
            <w:r w:rsidRPr="00787345">
              <w:rPr>
                <w:rFonts w:ascii="Times New Roman" w:hAnsi="Times New Roman" w:cs="Times New Roman"/>
                <w:noProof/>
                <w:webHidden/>
                <w:sz w:val="28"/>
                <w:szCs w:val="28"/>
              </w:rPr>
              <w:instrText xml:space="preserve"> PAGEREF _Toc70682354 \h </w:instrText>
            </w:r>
            <w:r w:rsidRPr="00787345">
              <w:rPr>
                <w:rFonts w:ascii="Times New Roman" w:hAnsi="Times New Roman" w:cs="Times New Roman"/>
                <w:noProof/>
                <w:webHidden/>
                <w:sz w:val="28"/>
                <w:szCs w:val="28"/>
              </w:rPr>
            </w:r>
            <w:r w:rsidRPr="00787345">
              <w:rPr>
                <w:rFonts w:ascii="Times New Roman" w:hAnsi="Times New Roman" w:cs="Times New Roman"/>
                <w:noProof/>
                <w:webHidden/>
                <w:sz w:val="28"/>
                <w:szCs w:val="28"/>
              </w:rPr>
              <w:fldChar w:fldCharType="separate"/>
            </w:r>
            <w:r w:rsidR="00283BD0">
              <w:rPr>
                <w:rFonts w:ascii="Times New Roman" w:hAnsi="Times New Roman" w:cs="Times New Roman"/>
                <w:noProof/>
                <w:webHidden/>
                <w:sz w:val="28"/>
                <w:szCs w:val="28"/>
              </w:rPr>
              <w:t>34</w:t>
            </w:r>
            <w:r w:rsidRPr="00787345">
              <w:rPr>
                <w:rFonts w:ascii="Times New Roman" w:hAnsi="Times New Roman" w:cs="Times New Roman"/>
                <w:noProof/>
                <w:webHidden/>
                <w:sz w:val="28"/>
                <w:szCs w:val="28"/>
              </w:rPr>
              <w:fldChar w:fldCharType="end"/>
            </w:r>
          </w:hyperlink>
        </w:p>
        <w:p w14:paraId="218ACC82" w14:textId="65E6ED5E" w:rsidR="00787345" w:rsidRPr="00787345" w:rsidRDefault="00787345">
          <w:pPr>
            <w:pStyle w:val="14"/>
            <w:rPr>
              <w:rFonts w:ascii="Times New Roman" w:eastAsiaTheme="minorEastAsia" w:hAnsi="Times New Roman" w:cs="Times New Roman"/>
              <w:noProof/>
              <w:sz w:val="28"/>
              <w:szCs w:val="28"/>
              <w:lang w:eastAsia="ru-RU"/>
            </w:rPr>
          </w:pPr>
          <w:hyperlink w:anchor="_Toc70682355" w:history="1">
            <w:r w:rsidRPr="00787345">
              <w:rPr>
                <w:rStyle w:val="a5"/>
                <w:rFonts w:ascii="Times New Roman" w:hAnsi="Times New Roman" w:cs="Times New Roman"/>
                <w:noProof/>
                <w:sz w:val="28"/>
                <w:szCs w:val="28"/>
              </w:rPr>
              <w:t>5.12.</w:t>
            </w:r>
            <w:r w:rsidRPr="00787345">
              <w:rPr>
                <w:rFonts w:ascii="Times New Roman" w:eastAsiaTheme="minorEastAsia" w:hAnsi="Times New Roman" w:cs="Times New Roman"/>
                <w:noProof/>
                <w:sz w:val="28"/>
                <w:szCs w:val="28"/>
                <w:lang w:eastAsia="ru-RU"/>
              </w:rPr>
              <w:tab/>
            </w:r>
            <w:r w:rsidRPr="00787345">
              <w:rPr>
                <w:rStyle w:val="a5"/>
                <w:rFonts w:ascii="Times New Roman" w:hAnsi="Times New Roman" w:cs="Times New Roman"/>
                <w:noProof/>
                <w:sz w:val="28"/>
                <w:szCs w:val="28"/>
              </w:rPr>
              <w:t>28.04.2021 Строительная газета. ВТБ запустит ипотеку на строительство домов</w:t>
            </w:r>
            <w:r>
              <w:rPr>
                <w:rStyle w:val="a5"/>
                <w:rFonts w:ascii="Times New Roman" w:hAnsi="Times New Roman" w:cs="Times New Roman"/>
                <w:noProof/>
                <w:sz w:val="28"/>
                <w:szCs w:val="28"/>
              </w:rPr>
              <w:t>..</w:t>
            </w:r>
            <w:r w:rsidRPr="00787345">
              <w:rPr>
                <w:rFonts w:ascii="Times New Roman" w:hAnsi="Times New Roman" w:cs="Times New Roman"/>
                <w:noProof/>
                <w:webHidden/>
                <w:sz w:val="28"/>
                <w:szCs w:val="28"/>
              </w:rPr>
              <w:tab/>
            </w:r>
            <w:r w:rsidRPr="00787345">
              <w:rPr>
                <w:rFonts w:ascii="Times New Roman" w:hAnsi="Times New Roman" w:cs="Times New Roman"/>
                <w:noProof/>
                <w:webHidden/>
                <w:sz w:val="28"/>
                <w:szCs w:val="28"/>
              </w:rPr>
              <w:fldChar w:fldCharType="begin"/>
            </w:r>
            <w:r w:rsidRPr="00787345">
              <w:rPr>
                <w:rFonts w:ascii="Times New Roman" w:hAnsi="Times New Roman" w:cs="Times New Roman"/>
                <w:noProof/>
                <w:webHidden/>
                <w:sz w:val="28"/>
                <w:szCs w:val="28"/>
              </w:rPr>
              <w:instrText xml:space="preserve"> PAGEREF _Toc70682355 \h </w:instrText>
            </w:r>
            <w:r w:rsidRPr="00787345">
              <w:rPr>
                <w:rFonts w:ascii="Times New Roman" w:hAnsi="Times New Roman" w:cs="Times New Roman"/>
                <w:noProof/>
                <w:webHidden/>
                <w:sz w:val="28"/>
                <w:szCs w:val="28"/>
              </w:rPr>
            </w:r>
            <w:r w:rsidRPr="00787345">
              <w:rPr>
                <w:rFonts w:ascii="Times New Roman" w:hAnsi="Times New Roman" w:cs="Times New Roman"/>
                <w:noProof/>
                <w:webHidden/>
                <w:sz w:val="28"/>
                <w:szCs w:val="28"/>
              </w:rPr>
              <w:fldChar w:fldCharType="separate"/>
            </w:r>
            <w:r w:rsidR="00283BD0">
              <w:rPr>
                <w:rFonts w:ascii="Times New Roman" w:hAnsi="Times New Roman" w:cs="Times New Roman"/>
                <w:noProof/>
                <w:webHidden/>
                <w:sz w:val="28"/>
                <w:szCs w:val="28"/>
              </w:rPr>
              <w:t>34</w:t>
            </w:r>
            <w:r w:rsidRPr="00787345">
              <w:rPr>
                <w:rFonts w:ascii="Times New Roman" w:hAnsi="Times New Roman" w:cs="Times New Roman"/>
                <w:noProof/>
                <w:webHidden/>
                <w:sz w:val="28"/>
                <w:szCs w:val="28"/>
              </w:rPr>
              <w:fldChar w:fldCharType="end"/>
            </w:r>
          </w:hyperlink>
        </w:p>
        <w:p w14:paraId="64D44CA6" w14:textId="472033AD" w:rsidR="00787345" w:rsidRPr="00787345" w:rsidRDefault="00787345">
          <w:pPr>
            <w:pStyle w:val="14"/>
            <w:rPr>
              <w:rFonts w:ascii="Times New Roman" w:eastAsiaTheme="minorEastAsia" w:hAnsi="Times New Roman" w:cs="Times New Roman"/>
              <w:noProof/>
              <w:sz w:val="28"/>
              <w:szCs w:val="28"/>
              <w:lang w:eastAsia="ru-RU"/>
            </w:rPr>
          </w:pPr>
          <w:hyperlink w:anchor="_Toc70682356" w:history="1">
            <w:r w:rsidRPr="00787345">
              <w:rPr>
                <w:rStyle w:val="a5"/>
                <w:rFonts w:ascii="Times New Roman" w:hAnsi="Times New Roman" w:cs="Times New Roman"/>
                <w:noProof/>
                <w:sz w:val="28"/>
                <w:szCs w:val="28"/>
              </w:rPr>
              <w:t>5.13.</w:t>
            </w:r>
            <w:r w:rsidRPr="00787345">
              <w:rPr>
                <w:rFonts w:ascii="Times New Roman" w:eastAsiaTheme="minorEastAsia" w:hAnsi="Times New Roman" w:cs="Times New Roman"/>
                <w:noProof/>
                <w:sz w:val="28"/>
                <w:szCs w:val="28"/>
                <w:lang w:eastAsia="ru-RU"/>
              </w:rPr>
              <w:tab/>
            </w:r>
            <w:r w:rsidRPr="00787345">
              <w:rPr>
                <w:rStyle w:val="a5"/>
                <w:rFonts w:ascii="Times New Roman" w:hAnsi="Times New Roman" w:cs="Times New Roman"/>
                <w:noProof/>
                <w:sz w:val="28"/>
                <w:szCs w:val="28"/>
              </w:rPr>
              <w:t>28.04.2021 Строительная газета. Российский застройщик запустил программу со ставкой от 1,99%</w:t>
            </w:r>
            <w:r w:rsidRPr="00787345">
              <w:rPr>
                <w:rFonts w:ascii="Times New Roman" w:hAnsi="Times New Roman" w:cs="Times New Roman"/>
                <w:noProof/>
                <w:webHidden/>
                <w:sz w:val="28"/>
                <w:szCs w:val="28"/>
              </w:rPr>
              <w:tab/>
            </w:r>
            <w:r w:rsidRPr="00787345">
              <w:rPr>
                <w:rFonts w:ascii="Times New Roman" w:hAnsi="Times New Roman" w:cs="Times New Roman"/>
                <w:noProof/>
                <w:webHidden/>
                <w:sz w:val="28"/>
                <w:szCs w:val="28"/>
              </w:rPr>
              <w:fldChar w:fldCharType="begin"/>
            </w:r>
            <w:r w:rsidRPr="00787345">
              <w:rPr>
                <w:rFonts w:ascii="Times New Roman" w:hAnsi="Times New Roman" w:cs="Times New Roman"/>
                <w:noProof/>
                <w:webHidden/>
                <w:sz w:val="28"/>
                <w:szCs w:val="28"/>
              </w:rPr>
              <w:instrText xml:space="preserve"> PAGEREF _Toc70682356 \h </w:instrText>
            </w:r>
            <w:r w:rsidRPr="00787345">
              <w:rPr>
                <w:rFonts w:ascii="Times New Roman" w:hAnsi="Times New Roman" w:cs="Times New Roman"/>
                <w:noProof/>
                <w:webHidden/>
                <w:sz w:val="28"/>
                <w:szCs w:val="28"/>
              </w:rPr>
            </w:r>
            <w:r w:rsidRPr="00787345">
              <w:rPr>
                <w:rFonts w:ascii="Times New Roman" w:hAnsi="Times New Roman" w:cs="Times New Roman"/>
                <w:noProof/>
                <w:webHidden/>
                <w:sz w:val="28"/>
                <w:szCs w:val="28"/>
              </w:rPr>
              <w:fldChar w:fldCharType="separate"/>
            </w:r>
            <w:r w:rsidR="00283BD0">
              <w:rPr>
                <w:rFonts w:ascii="Times New Roman" w:hAnsi="Times New Roman" w:cs="Times New Roman"/>
                <w:noProof/>
                <w:webHidden/>
                <w:sz w:val="28"/>
                <w:szCs w:val="28"/>
              </w:rPr>
              <w:t>35</w:t>
            </w:r>
            <w:r w:rsidRPr="00787345">
              <w:rPr>
                <w:rFonts w:ascii="Times New Roman" w:hAnsi="Times New Roman" w:cs="Times New Roman"/>
                <w:noProof/>
                <w:webHidden/>
                <w:sz w:val="28"/>
                <w:szCs w:val="28"/>
              </w:rPr>
              <w:fldChar w:fldCharType="end"/>
            </w:r>
          </w:hyperlink>
        </w:p>
        <w:p w14:paraId="3F8D69B3" w14:textId="6345997B" w:rsidR="00787345" w:rsidRPr="00787345" w:rsidRDefault="00787345">
          <w:pPr>
            <w:pStyle w:val="14"/>
            <w:rPr>
              <w:rFonts w:ascii="Times New Roman" w:eastAsiaTheme="minorEastAsia" w:hAnsi="Times New Roman" w:cs="Times New Roman"/>
              <w:noProof/>
              <w:sz w:val="28"/>
              <w:szCs w:val="28"/>
              <w:lang w:eastAsia="ru-RU"/>
            </w:rPr>
          </w:pPr>
          <w:hyperlink w:anchor="_Toc70682357" w:history="1">
            <w:r w:rsidRPr="00787345">
              <w:rPr>
                <w:rStyle w:val="a5"/>
                <w:rFonts w:ascii="Times New Roman" w:hAnsi="Times New Roman" w:cs="Times New Roman"/>
                <w:noProof/>
                <w:sz w:val="28"/>
                <w:szCs w:val="28"/>
              </w:rPr>
              <w:t>5.14.</w:t>
            </w:r>
            <w:r w:rsidRPr="00787345">
              <w:rPr>
                <w:rFonts w:ascii="Times New Roman" w:eastAsiaTheme="minorEastAsia" w:hAnsi="Times New Roman" w:cs="Times New Roman"/>
                <w:noProof/>
                <w:sz w:val="28"/>
                <w:szCs w:val="28"/>
                <w:lang w:eastAsia="ru-RU"/>
              </w:rPr>
              <w:tab/>
            </w:r>
            <w:r w:rsidRPr="00787345">
              <w:rPr>
                <w:rStyle w:val="a5"/>
                <w:rFonts w:ascii="Times New Roman" w:hAnsi="Times New Roman" w:cs="Times New Roman"/>
                <w:noProof/>
                <w:sz w:val="28"/>
                <w:szCs w:val="28"/>
              </w:rPr>
              <w:t>28.04.2021 АНСБ. В каждом третьем крупном российском городе льготная ипотека сошла на нет из-за роста цен на жилье</w:t>
            </w:r>
            <w:r w:rsidRPr="00787345">
              <w:rPr>
                <w:rFonts w:ascii="Times New Roman" w:hAnsi="Times New Roman" w:cs="Times New Roman"/>
                <w:noProof/>
                <w:webHidden/>
                <w:sz w:val="28"/>
                <w:szCs w:val="28"/>
              </w:rPr>
              <w:tab/>
            </w:r>
            <w:r w:rsidRPr="00787345">
              <w:rPr>
                <w:rFonts w:ascii="Times New Roman" w:hAnsi="Times New Roman" w:cs="Times New Roman"/>
                <w:noProof/>
                <w:webHidden/>
                <w:sz w:val="28"/>
                <w:szCs w:val="28"/>
              </w:rPr>
              <w:fldChar w:fldCharType="begin"/>
            </w:r>
            <w:r w:rsidRPr="00787345">
              <w:rPr>
                <w:rFonts w:ascii="Times New Roman" w:hAnsi="Times New Roman" w:cs="Times New Roman"/>
                <w:noProof/>
                <w:webHidden/>
                <w:sz w:val="28"/>
                <w:szCs w:val="28"/>
              </w:rPr>
              <w:instrText xml:space="preserve"> PAGEREF _Toc70682357 \h </w:instrText>
            </w:r>
            <w:r w:rsidRPr="00787345">
              <w:rPr>
                <w:rFonts w:ascii="Times New Roman" w:hAnsi="Times New Roman" w:cs="Times New Roman"/>
                <w:noProof/>
                <w:webHidden/>
                <w:sz w:val="28"/>
                <w:szCs w:val="28"/>
              </w:rPr>
            </w:r>
            <w:r w:rsidRPr="00787345">
              <w:rPr>
                <w:rFonts w:ascii="Times New Roman" w:hAnsi="Times New Roman" w:cs="Times New Roman"/>
                <w:noProof/>
                <w:webHidden/>
                <w:sz w:val="28"/>
                <w:szCs w:val="28"/>
              </w:rPr>
              <w:fldChar w:fldCharType="separate"/>
            </w:r>
            <w:r w:rsidR="00283BD0">
              <w:rPr>
                <w:rFonts w:ascii="Times New Roman" w:hAnsi="Times New Roman" w:cs="Times New Roman"/>
                <w:noProof/>
                <w:webHidden/>
                <w:sz w:val="28"/>
                <w:szCs w:val="28"/>
              </w:rPr>
              <w:t>35</w:t>
            </w:r>
            <w:r w:rsidRPr="00787345">
              <w:rPr>
                <w:rFonts w:ascii="Times New Roman" w:hAnsi="Times New Roman" w:cs="Times New Roman"/>
                <w:noProof/>
                <w:webHidden/>
                <w:sz w:val="28"/>
                <w:szCs w:val="28"/>
              </w:rPr>
              <w:fldChar w:fldCharType="end"/>
            </w:r>
          </w:hyperlink>
        </w:p>
        <w:p w14:paraId="2F1CD95C" w14:textId="16BF38B9" w:rsidR="00787345" w:rsidRPr="00787345" w:rsidRDefault="00787345">
          <w:pPr>
            <w:pStyle w:val="14"/>
            <w:rPr>
              <w:rFonts w:ascii="Times New Roman" w:eastAsiaTheme="minorEastAsia" w:hAnsi="Times New Roman" w:cs="Times New Roman"/>
              <w:noProof/>
              <w:sz w:val="28"/>
              <w:szCs w:val="28"/>
              <w:lang w:eastAsia="ru-RU"/>
            </w:rPr>
          </w:pPr>
          <w:hyperlink w:anchor="_Toc70682358" w:history="1">
            <w:r w:rsidRPr="00787345">
              <w:rPr>
                <w:rStyle w:val="a5"/>
                <w:rFonts w:ascii="Times New Roman" w:hAnsi="Times New Roman" w:cs="Times New Roman"/>
                <w:noProof/>
                <w:sz w:val="28"/>
                <w:szCs w:val="28"/>
              </w:rPr>
              <w:t>5.15.</w:t>
            </w:r>
            <w:r w:rsidRPr="00787345">
              <w:rPr>
                <w:rFonts w:ascii="Times New Roman" w:eastAsiaTheme="minorEastAsia" w:hAnsi="Times New Roman" w:cs="Times New Roman"/>
                <w:noProof/>
                <w:sz w:val="28"/>
                <w:szCs w:val="28"/>
                <w:lang w:eastAsia="ru-RU"/>
              </w:rPr>
              <w:tab/>
            </w:r>
            <w:r w:rsidRPr="00787345">
              <w:rPr>
                <w:rStyle w:val="a5"/>
                <w:rFonts w:ascii="Times New Roman" w:hAnsi="Times New Roman" w:cs="Times New Roman"/>
                <w:noProof/>
                <w:sz w:val="28"/>
                <w:szCs w:val="28"/>
              </w:rPr>
              <w:t>29.04.2021 Строительная газета. ДОМ.РФ и ВШЭ запускают проект арендного дома для студентов</w:t>
            </w:r>
            <w:r w:rsidRPr="00787345">
              <w:rPr>
                <w:rFonts w:ascii="Times New Roman" w:hAnsi="Times New Roman" w:cs="Times New Roman"/>
                <w:noProof/>
                <w:webHidden/>
                <w:sz w:val="28"/>
                <w:szCs w:val="28"/>
              </w:rPr>
              <w:tab/>
            </w:r>
            <w:r w:rsidRPr="00787345">
              <w:rPr>
                <w:rFonts w:ascii="Times New Roman" w:hAnsi="Times New Roman" w:cs="Times New Roman"/>
                <w:noProof/>
                <w:webHidden/>
                <w:sz w:val="28"/>
                <w:szCs w:val="28"/>
              </w:rPr>
              <w:fldChar w:fldCharType="begin"/>
            </w:r>
            <w:r w:rsidRPr="00787345">
              <w:rPr>
                <w:rFonts w:ascii="Times New Roman" w:hAnsi="Times New Roman" w:cs="Times New Roman"/>
                <w:noProof/>
                <w:webHidden/>
                <w:sz w:val="28"/>
                <w:szCs w:val="28"/>
              </w:rPr>
              <w:instrText xml:space="preserve"> PAGEREF _Toc70682358 \h </w:instrText>
            </w:r>
            <w:r w:rsidRPr="00787345">
              <w:rPr>
                <w:rFonts w:ascii="Times New Roman" w:hAnsi="Times New Roman" w:cs="Times New Roman"/>
                <w:noProof/>
                <w:webHidden/>
                <w:sz w:val="28"/>
                <w:szCs w:val="28"/>
              </w:rPr>
            </w:r>
            <w:r w:rsidRPr="00787345">
              <w:rPr>
                <w:rFonts w:ascii="Times New Roman" w:hAnsi="Times New Roman" w:cs="Times New Roman"/>
                <w:noProof/>
                <w:webHidden/>
                <w:sz w:val="28"/>
                <w:szCs w:val="28"/>
              </w:rPr>
              <w:fldChar w:fldCharType="separate"/>
            </w:r>
            <w:r w:rsidR="00283BD0">
              <w:rPr>
                <w:rFonts w:ascii="Times New Roman" w:hAnsi="Times New Roman" w:cs="Times New Roman"/>
                <w:noProof/>
                <w:webHidden/>
                <w:sz w:val="28"/>
                <w:szCs w:val="28"/>
              </w:rPr>
              <w:t>36</w:t>
            </w:r>
            <w:r w:rsidRPr="00787345">
              <w:rPr>
                <w:rFonts w:ascii="Times New Roman" w:hAnsi="Times New Roman" w:cs="Times New Roman"/>
                <w:noProof/>
                <w:webHidden/>
                <w:sz w:val="28"/>
                <w:szCs w:val="28"/>
              </w:rPr>
              <w:fldChar w:fldCharType="end"/>
            </w:r>
          </w:hyperlink>
        </w:p>
        <w:p w14:paraId="00CB7664" w14:textId="4A702112" w:rsidR="00787345" w:rsidRPr="00787345" w:rsidRDefault="00787345">
          <w:pPr>
            <w:pStyle w:val="14"/>
            <w:rPr>
              <w:rFonts w:ascii="Times New Roman" w:eastAsiaTheme="minorEastAsia" w:hAnsi="Times New Roman" w:cs="Times New Roman"/>
              <w:noProof/>
              <w:sz w:val="28"/>
              <w:szCs w:val="28"/>
              <w:lang w:eastAsia="ru-RU"/>
            </w:rPr>
          </w:pPr>
          <w:hyperlink w:anchor="_Toc70682359" w:history="1">
            <w:r w:rsidRPr="00787345">
              <w:rPr>
                <w:rStyle w:val="a5"/>
                <w:rFonts w:ascii="Times New Roman" w:hAnsi="Times New Roman" w:cs="Times New Roman"/>
                <w:noProof/>
                <w:sz w:val="28"/>
                <w:szCs w:val="28"/>
              </w:rPr>
              <w:t>6.</w:t>
            </w:r>
            <w:r w:rsidRPr="00787345">
              <w:rPr>
                <w:rFonts w:ascii="Times New Roman" w:eastAsiaTheme="minorEastAsia" w:hAnsi="Times New Roman" w:cs="Times New Roman"/>
                <w:noProof/>
                <w:sz w:val="28"/>
                <w:szCs w:val="28"/>
                <w:lang w:eastAsia="ru-RU"/>
              </w:rPr>
              <w:tab/>
            </w:r>
            <w:r w:rsidRPr="00787345">
              <w:rPr>
                <w:rStyle w:val="a5"/>
                <w:rFonts w:ascii="Times New Roman" w:hAnsi="Times New Roman" w:cs="Times New Roman"/>
                <w:noProof/>
                <w:sz w:val="28"/>
                <w:szCs w:val="28"/>
              </w:rPr>
              <w:t>САМОРЕГУЛИРОВАНИЕ, НОСТРОЙ, НОПРИЗ</w:t>
            </w:r>
            <w:r w:rsidRPr="00787345">
              <w:rPr>
                <w:rFonts w:ascii="Times New Roman" w:hAnsi="Times New Roman" w:cs="Times New Roman"/>
                <w:noProof/>
                <w:webHidden/>
                <w:sz w:val="28"/>
                <w:szCs w:val="28"/>
              </w:rPr>
              <w:tab/>
            </w:r>
            <w:r w:rsidRPr="00787345">
              <w:rPr>
                <w:rFonts w:ascii="Times New Roman" w:hAnsi="Times New Roman" w:cs="Times New Roman"/>
                <w:noProof/>
                <w:webHidden/>
                <w:sz w:val="28"/>
                <w:szCs w:val="28"/>
              </w:rPr>
              <w:fldChar w:fldCharType="begin"/>
            </w:r>
            <w:r w:rsidRPr="00787345">
              <w:rPr>
                <w:rFonts w:ascii="Times New Roman" w:hAnsi="Times New Roman" w:cs="Times New Roman"/>
                <w:noProof/>
                <w:webHidden/>
                <w:sz w:val="28"/>
                <w:szCs w:val="28"/>
              </w:rPr>
              <w:instrText xml:space="preserve"> PAGEREF _Toc70682359 \h </w:instrText>
            </w:r>
            <w:r w:rsidRPr="00787345">
              <w:rPr>
                <w:rFonts w:ascii="Times New Roman" w:hAnsi="Times New Roman" w:cs="Times New Roman"/>
                <w:noProof/>
                <w:webHidden/>
                <w:sz w:val="28"/>
                <w:szCs w:val="28"/>
              </w:rPr>
            </w:r>
            <w:r w:rsidRPr="00787345">
              <w:rPr>
                <w:rFonts w:ascii="Times New Roman" w:hAnsi="Times New Roman" w:cs="Times New Roman"/>
                <w:noProof/>
                <w:webHidden/>
                <w:sz w:val="28"/>
                <w:szCs w:val="28"/>
              </w:rPr>
              <w:fldChar w:fldCharType="separate"/>
            </w:r>
            <w:r w:rsidR="00283BD0">
              <w:rPr>
                <w:rFonts w:ascii="Times New Roman" w:hAnsi="Times New Roman" w:cs="Times New Roman"/>
                <w:noProof/>
                <w:webHidden/>
                <w:sz w:val="28"/>
                <w:szCs w:val="28"/>
              </w:rPr>
              <w:t>37</w:t>
            </w:r>
            <w:r w:rsidRPr="00787345">
              <w:rPr>
                <w:rFonts w:ascii="Times New Roman" w:hAnsi="Times New Roman" w:cs="Times New Roman"/>
                <w:noProof/>
                <w:webHidden/>
                <w:sz w:val="28"/>
                <w:szCs w:val="28"/>
              </w:rPr>
              <w:fldChar w:fldCharType="end"/>
            </w:r>
          </w:hyperlink>
        </w:p>
        <w:p w14:paraId="1889973F" w14:textId="15EAB731" w:rsidR="00787345" w:rsidRPr="00787345" w:rsidRDefault="00787345">
          <w:pPr>
            <w:pStyle w:val="14"/>
            <w:rPr>
              <w:rFonts w:ascii="Times New Roman" w:eastAsiaTheme="minorEastAsia" w:hAnsi="Times New Roman" w:cs="Times New Roman"/>
              <w:noProof/>
              <w:sz w:val="28"/>
              <w:szCs w:val="28"/>
              <w:lang w:eastAsia="ru-RU"/>
            </w:rPr>
          </w:pPr>
          <w:hyperlink w:anchor="_Toc70682360" w:history="1">
            <w:r w:rsidRPr="00787345">
              <w:rPr>
                <w:rStyle w:val="a5"/>
                <w:rFonts w:ascii="Times New Roman" w:hAnsi="Times New Roman" w:cs="Times New Roman"/>
                <w:noProof/>
                <w:sz w:val="28"/>
                <w:szCs w:val="28"/>
              </w:rPr>
              <w:t>6.1.</w:t>
            </w:r>
            <w:r w:rsidRPr="00787345">
              <w:rPr>
                <w:rFonts w:ascii="Times New Roman" w:eastAsiaTheme="minorEastAsia" w:hAnsi="Times New Roman" w:cs="Times New Roman"/>
                <w:noProof/>
                <w:sz w:val="28"/>
                <w:szCs w:val="28"/>
                <w:lang w:eastAsia="ru-RU"/>
              </w:rPr>
              <w:tab/>
            </w:r>
            <w:r w:rsidRPr="00787345">
              <w:rPr>
                <w:rStyle w:val="a5"/>
                <w:rFonts w:ascii="Times New Roman" w:hAnsi="Times New Roman" w:cs="Times New Roman"/>
                <w:noProof/>
                <w:sz w:val="28"/>
                <w:szCs w:val="28"/>
              </w:rPr>
              <w:t>26.04.2021 НОСТРОЙ Новости. Российским застройщикам рассказали, как при помощи цифровых технологий стать подрядчиками холдинга Setl Group</w:t>
            </w:r>
            <w:r w:rsidRPr="00787345">
              <w:rPr>
                <w:rFonts w:ascii="Times New Roman" w:hAnsi="Times New Roman" w:cs="Times New Roman"/>
                <w:noProof/>
                <w:webHidden/>
                <w:sz w:val="28"/>
                <w:szCs w:val="28"/>
              </w:rPr>
              <w:tab/>
            </w:r>
            <w:r w:rsidRPr="00787345">
              <w:rPr>
                <w:rFonts w:ascii="Times New Roman" w:hAnsi="Times New Roman" w:cs="Times New Roman"/>
                <w:noProof/>
                <w:webHidden/>
                <w:sz w:val="28"/>
                <w:szCs w:val="28"/>
              </w:rPr>
              <w:fldChar w:fldCharType="begin"/>
            </w:r>
            <w:r w:rsidRPr="00787345">
              <w:rPr>
                <w:rFonts w:ascii="Times New Roman" w:hAnsi="Times New Roman" w:cs="Times New Roman"/>
                <w:noProof/>
                <w:webHidden/>
                <w:sz w:val="28"/>
                <w:szCs w:val="28"/>
              </w:rPr>
              <w:instrText xml:space="preserve"> PAGEREF _Toc70682360 \h </w:instrText>
            </w:r>
            <w:r w:rsidRPr="00787345">
              <w:rPr>
                <w:rFonts w:ascii="Times New Roman" w:hAnsi="Times New Roman" w:cs="Times New Roman"/>
                <w:noProof/>
                <w:webHidden/>
                <w:sz w:val="28"/>
                <w:szCs w:val="28"/>
              </w:rPr>
            </w:r>
            <w:r w:rsidRPr="00787345">
              <w:rPr>
                <w:rFonts w:ascii="Times New Roman" w:hAnsi="Times New Roman" w:cs="Times New Roman"/>
                <w:noProof/>
                <w:webHidden/>
                <w:sz w:val="28"/>
                <w:szCs w:val="28"/>
              </w:rPr>
              <w:fldChar w:fldCharType="separate"/>
            </w:r>
            <w:r w:rsidR="00283BD0">
              <w:rPr>
                <w:rFonts w:ascii="Times New Roman" w:hAnsi="Times New Roman" w:cs="Times New Roman"/>
                <w:noProof/>
                <w:webHidden/>
                <w:sz w:val="28"/>
                <w:szCs w:val="28"/>
              </w:rPr>
              <w:t>37</w:t>
            </w:r>
            <w:r w:rsidRPr="00787345">
              <w:rPr>
                <w:rFonts w:ascii="Times New Roman" w:hAnsi="Times New Roman" w:cs="Times New Roman"/>
                <w:noProof/>
                <w:webHidden/>
                <w:sz w:val="28"/>
                <w:szCs w:val="28"/>
              </w:rPr>
              <w:fldChar w:fldCharType="end"/>
            </w:r>
          </w:hyperlink>
        </w:p>
        <w:p w14:paraId="717C1936" w14:textId="74434DFE" w:rsidR="00787345" w:rsidRPr="00787345" w:rsidRDefault="00787345">
          <w:pPr>
            <w:pStyle w:val="14"/>
            <w:rPr>
              <w:rFonts w:ascii="Times New Roman" w:eastAsiaTheme="minorEastAsia" w:hAnsi="Times New Roman" w:cs="Times New Roman"/>
              <w:noProof/>
              <w:sz w:val="28"/>
              <w:szCs w:val="28"/>
              <w:lang w:eastAsia="ru-RU"/>
            </w:rPr>
          </w:pPr>
          <w:hyperlink w:anchor="_Toc70682361" w:history="1">
            <w:r w:rsidRPr="00787345">
              <w:rPr>
                <w:rStyle w:val="a5"/>
                <w:rFonts w:ascii="Times New Roman" w:hAnsi="Times New Roman" w:cs="Times New Roman"/>
                <w:noProof/>
                <w:sz w:val="28"/>
                <w:szCs w:val="28"/>
              </w:rPr>
              <w:t>6.2.</w:t>
            </w:r>
            <w:r w:rsidRPr="00787345">
              <w:rPr>
                <w:rFonts w:ascii="Times New Roman" w:eastAsiaTheme="minorEastAsia" w:hAnsi="Times New Roman" w:cs="Times New Roman"/>
                <w:noProof/>
                <w:sz w:val="28"/>
                <w:szCs w:val="28"/>
                <w:lang w:eastAsia="ru-RU"/>
              </w:rPr>
              <w:tab/>
            </w:r>
            <w:r w:rsidRPr="00787345">
              <w:rPr>
                <w:rStyle w:val="a5"/>
                <w:rFonts w:ascii="Times New Roman" w:hAnsi="Times New Roman" w:cs="Times New Roman"/>
                <w:noProof/>
                <w:sz w:val="28"/>
                <w:szCs w:val="28"/>
              </w:rPr>
              <w:t>28.04.2021 НОСТРОЙ Новости. Увеличение предложения и сохранение спроса на прежнем уровне позволят стабилизировать ситуацию на рынке жилищного строительства</w:t>
            </w:r>
            <w:r w:rsidRPr="00787345">
              <w:rPr>
                <w:rFonts w:ascii="Times New Roman" w:hAnsi="Times New Roman" w:cs="Times New Roman"/>
                <w:noProof/>
                <w:webHidden/>
                <w:sz w:val="28"/>
                <w:szCs w:val="28"/>
              </w:rPr>
              <w:tab/>
            </w:r>
            <w:r w:rsidRPr="00787345">
              <w:rPr>
                <w:rFonts w:ascii="Times New Roman" w:hAnsi="Times New Roman" w:cs="Times New Roman"/>
                <w:noProof/>
                <w:webHidden/>
                <w:sz w:val="28"/>
                <w:szCs w:val="28"/>
              </w:rPr>
              <w:fldChar w:fldCharType="begin"/>
            </w:r>
            <w:r w:rsidRPr="00787345">
              <w:rPr>
                <w:rFonts w:ascii="Times New Roman" w:hAnsi="Times New Roman" w:cs="Times New Roman"/>
                <w:noProof/>
                <w:webHidden/>
                <w:sz w:val="28"/>
                <w:szCs w:val="28"/>
              </w:rPr>
              <w:instrText xml:space="preserve"> PAGEREF _Toc70682361 \h </w:instrText>
            </w:r>
            <w:r w:rsidRPr="00787345">
              <w:rPr>
                <w:rFonts w:ascii="Times New Roman" w:hAnsi="Times New Roman" w:cs="Times New Roman"/>
                <w:noProof/>
                <w:webHidden/>
                <w:sz w:val="28"/>
                <w:szCs w:val="28"/>
              </w:rPr>
            </w:r>
            <w:r w:rsidRPr="00787345">
              <w:rPr>
                <w:rFonts w:ascii="Times New Roman" w:hAnsi="Times New Roman" w:cs="Times New Roman"/>
                <w:noProof/>
                <w:webHidden/>
                <w:sz w:val="28"/>
                <w:szCs w:val="28"/>
              </w:rPr>
              <w:fldChar w:fldCharType="separate"/>
            </w:r>
            <w:r w:rsidR="00283BD0">
              <w:rPr>
                <w:rFonts w:ascii="Times New Roman" w:hAnsi="Times New Roman" w:cs="Times New Roman"/>
                <w:noProof/>
                <w:webHidden/>
                <w:sz w:val="28"/>
                <w:szCs w:val="28"/>
              </w:rPr>
              <w:t>38</w:t>
            </w:r>
            <w:r w:rsidRPr="00787345">
              <w:rPr>
                <w:rFonts w:ascii="Times New Roman" w:hAnsi="Times New Roman" w:cs="Times New Roman"/>
                <w:noProof/>
                <w:webHidden/>
                <w:sz w:val="28"/>
                <w:szCs w:val="28"/>
              </w:rPr>
              <w:fldChar w:fldCharType="end"/>
            </w:r>
          </w:hyperlink>
        </w:p>
        <w:p w14:paraId="40E02357" w14:textId="7DA254B8" w:rsidR="00787345" w:rsidRPr="00787345" w:rsidRDefault="00787345">
          <w:pPr>
            <w:pStyle w:val="14"/>
            <w:rPr>
              <w:rFonts w:ascii="Times New Roman" w:eastAsiaTheme="minorEastAsia" w:hAnsi="Times New Roman" w:cs="Times New Roman"/>
              <w:noProof/>
              <w:sz w:val="28"/>
              <w:szCs w:val="28"/>
              <w:lang w:eastAsia="ru-RU"/>
            </w:rPr>
          </w:pPr>
          <w:hyperlink w:anchor="_Toc70682362" w:history="1">
            <w:r w:rsidRPr="00787345">
              <w:rPr>
                <w:rStyle w:val="a5"/>
                <w:rFonts w:ascii="Times New Roman" w:hAnsi="Times New Roman" w:cs="Times New Roman"/>
                <w:noProof/>
                <w:sz w:val="28"/>
                <w:szCs w:val="28"/>
              </w:rPr>
              <w:t>6.3.</w:t>
            </w:r>
            <w:r w:rsidRPr="00787345">
              <w:rPr>
                <w:rFonts w:ascii="Times New Roman" w:eastAsiaTheme="minorEastAsia" w:hAnsi="Times New Roman" w:cs="Times New Roman"/>
                <w:noProof/>
                <w:sz w:val="28"/>
                <w:szCs w:val="28"/>
                <w:lang w:eastAsia="ru-RU"/>
              </w:rPr>
              <w:tab/>
            </w:r>
            <w:r w:rsidRPr="00787345">
              <w:rPr>
                <w:rStyle w:val="a5"/>
                <w:rFonts w:ascii="Times New Roman" w:hAnsi="Times New Roman" w:cs="Times New Roman"/>
                <w:noProof/>
                <w:sz w:val="28"/>
                <w:szCs w:val="28"/>
              </w:rPr>
              <w:t>28.04.2021 НОСТРОЙ Новости. НОСТРОЙ актуализировал сведения об осуществлении выплат из компенсационных фондов СРО</w:t>
            </w:r>
            <w:r w:rsidRPr="00787345">
              <w:rPr>
                <w:rFonts w:ascii="Times New Roman" w:hAnsi="Times New Roman" w:cs="Times New Roman"/>
                <w:noProof/>
                <w:webHidden/>
                <w:sz w:val="28"/>
                <w:szCs w:val="28"/>
              </w:rPr>
              <w:tab/>
            </w:r>
            <w:r w:rsidRPr="00787345">
              <w:rPr>
                <w:rFonts w:ascii="Times New Roman" w:hAnsi="Times New Roman" w:cs="Times New Roman"/>
                <w:noProof/>
                <w:webHidden/>
                <w:sz w:val="28"/>
                <w:szCs w:val="28"/>
              </w:rPr>
              <w:fldChar w:fldCharType="begin"/>
            </w:r>
            <w:r w:rsidRPr="00787345">
              <w:rPr>
                <w:rFonts w:ascii="Times New Roman" w:hAnsi="Times New Roman" w:cs="Times New Roman"/>
                <w:noProof/>
                <w:webHidden/>
                <w:sz w:val="28"/>
                <w:szCs w:val="28"/>
              </w:rPr>
              <w:instrText xml:space="preserve"> PAGEREF _Toc70682362 \h </w:instrText>
            </w:r>
            <w:r w:rsidRPr="00787345">
              <w:rPr>
                <w:rFonts w:ascii="Times New Roman" w:hAnsi="Times New Roman" w:cs="Times New Roman"/>
                <w:noProof/>
                <w:webHidden/>
                <w:sz w:val="28"/>
                <w:szCs w:val="28"/>
              </w:rPr>
            </w:r>
            <w:r w:rsidRPr="00787345">
              <w:rPr>
                <w:rFonts w:ascii="Times New Roman" w:hAnsi="Times New Roman" w:cs="Times New Roman"/>
                <w:noProof/>
                <w:webHidden/>
                <w:sz w:val="28"/>
                <w:szCs w:val="28"/>
              </w:rPr>
              <w:fldChar w:fldCharType="separate"/>
            </w:r>
            <w:r w:rsidR="00283BD0">
              <w:rPr>
                <w:rFonts w:ascii="Times New Roman" w:hAnsi="Times New Roman" w:cs="Times New Roman"/>
                <w:noProof/>
                <w:webHidden/>
                <w:sz w:val="28"/>
                <w:szCs w:val="28"/>
              </w:rPr>
              <w:t>40</w:t>
            </w:r>
            <w:r w:rsidRPr="00787345">
              <w:rPr>
                <w:rFonts w:ascii="Times New Roman" w:hAnsi="Times New Roman" w:cs="Times New Roman"/>
                <w:noProof/>
                <w:webHidden/>
                <w:sz w:val="28"/>
                <w:szCs w:val="28"/>
              </w:rPr>
              <w:fldChar w:fldCharType="end"/>
            </w:r>
          </w:hyperlink>
        </w:p>
        <w:p w14:paraId="71B8A66E" w14:textId="24A6353F" w:rsidR="00787345" w:rsidRPr="00787345" w:rsidRDefault="00787345">
          <w:pPr>
            <w:pStyle w:val="14"/>
            <w:rPr>
              <w:rFonts w:ascii="Times New Roman" w:eastAsiaTheme="minorEastAsia" w:hAnsi="Times New Roman" w:cs="Times New Roman"/>
              <w:noProof/>
              <w:sz w:val="28"/>
              <w:szCs w:val="28"/>
              <w:lang w:eastAsia="ru-RU"/>
            </w:rPr>
          </w:pPr>
          <w:hyperlink w:anchor="_Toc70682363" w:history="1">
            <w:r w:rsidRPr="00787345">
              <w:rPr>
                <w:rStyle w:val="a5"/>
                <w:rFonts w:ascii="Times New Roman" w:hAnsi="Times New Roman" w:cs="Times New Roman"/>
                <w:noProof/>
                <w:sz w:val="28"/>
                <w:szCs w:val="28"/>
              </w:rPr>
              <w:t>7.</w:t>
            </w:r>
            <w:r w:rsidRPr="00787345">
              <w:rPr>
                <w:rFonts w:ascii="Times New Roman" w:eastAsiaTheme="minorEastAsia" w:hAnsi="Times New Roman" w:cs="Times New Roman"/>
                <w:noProof/>
                <w:sz w:val="28"/>
                <w:szCs w:val="28"/>
                <w:lang w:eastAsia="ru-RU"/>
              </w:rPr>
              <w:tab/>
            </w:r>
            <w:r w:rsidRPr="00787345">
              <w:rPr>
                <w:rStyle w:val="a5"/>
                <w:rFonts w:ascii="Times New Roman" w:hAnsi="Times New Roman" w:cs="Times New Roman"/>
                <w:noProof/>
                <w:sz w:val="28"/>
                <w:szCs w:val="28"/>
              </w:rPr>
              <w:t>РАЗНОЕ</w:t>
            </w:r>
            <w:r w:rsidRPr="00787345">
              <w:rPr>
                <w:rFonts w:ascii="Times New Roman" w:hAnsi="Times New Roman" w:cs="Times New Roman"/>
                <w:noProof/>
                <w:webHidden/>
                <w:sz w:val="28"/>
                <w:szCs w:val="28"/>
              </w:rPr>
              <w:tab/>
            </w:r>
            <w:r w:rsidRPr="00787345">
              <w:rPr>
                <w:rFonts w:ascii="Times New Roman" w:hAnsi="Times New Roman" w:cs="Times New Roman"/>
                <w:noProof/>
                <w:webHidden/>
                <w:sz w:val="28"/>
                <w:szCs w:val="28"/>
              </w:rPr>
              <w:fldChar w:fldCharType="begin"/>
            </w:r>
            <w:r w:rsidRPr="00787345">
              <w:rPr>
                <w:rFonts w:ascii="Times New Roman" w:hAnsi="Times New Roman" w:cs="Times New Roman"/>
                <w:noProof/>
                <w:webHidden/>
                <w:sz w:val="28"/>
                <w:szCs w:val="28"/>
              </w:rPr>
              <w:instrText xml:space="preserve"> PAGEREF _Toc70682363 \h </w:instrText>
            </w:r>
            <w:r w:rsidRPr="00787345">
              <w:rPr>
                <w:rFonts w:ascii="Times New Roman" w:hAnsi="Times New Roman" w:cs="Times New Roman"/>
                <w:noProof/>
                <w:webHidden/>
                <w:sz w:val="28"/>
                <w:szCs w:val="28"/>
              </w:rPr>
            </w:r>
            <w:r w:rsidRPr="00787345">
              <w:rPr>
                <w:rFonts w:ascii="Times New Roman" w:hAnsi="Times New Roman" w:cs="Times New Roman"/>
                <w:noProof/>
                <w:webHidden/>
                <w:sz w:val="28"/>
                <w:szCs w:val="28"/>
              </w:rPr>
              <w:fldChar w:fldCharType="separate"/>
            </w:r>
            <w:r w:rsidR="00283BD0">
              <w:rPr>
                <w:rFonts w:ascii="Times New Roman" w:hAnsi="Times New Roman" w:cs="Times New Roman"/>
                <w:noProof/>
                <w:webHidden/>
                <w:sz w:val="28"/>
                <w:szCs w:val="28"/>
              </w:rPr>
              <w:t>40</w:t>
            </w:r>
            <w:r w:rsidRPr="00787345">
              <w:rPr>
                <w:rFonts w:ascii="Times New Roman" w:hAnsi="Times New Roman" w:cs="Times New Roman"/>
                <w:noProof/>
                <w:webHidden/>
                <w:sz w:val="28"/>
                <w:szCs w:val="28"/>
              </w:rPr>
              <w:fldChar w:fldCharType="end"/>
            </w:r>
          </w:hyperlink>
        </w:p>
        <w:p w14:paraId="53D5C465" w14:textId="45ECE69E" w:rsidR="00787345" w:rsidRPr="00787345" w:rsidRDefault="00787345">
          <w:pPr>
            <w:pStyle w:val="14"/>
            <w:rPr>
              <w:rFonts w:ascii="Times New Roman" w:eastAsiaTheme="minorEastAsia" w:hAnsi="Times New Roman" w:cs="Times New Roman"/>
              <w:noProof/>
              <w:sz w:val="28"/>
              <w:szCs w:val="28"/>
              <w:lang w:eastAsia="ru-RU"/>
            </w:rPr>
          </w:pPr>
          <w:hyperlink w:anchor="_Toc70682364" w:history="1">
            <w:r w:rsidRPr="00787345">
              <w:rPr>
                <w:rStyle w:val="a5"/>
                <w:rFonts w:ascii="Times New Roman" w:hAnsi="Times New Roman" w:cs="Times New Roman"/>
                <w:noProof/>
                <w:sz w:val="28"/>
                <w:szCs w:val="28"/>
              </w:rPr>
              <w:t>7.1.</w:t>
            </w:r>
            <w:r w:rsidRPr="00787345">
              <w:rPr>
                <w:rFonts w:ascii="Times New Roman" w:eastAsiaTheme="minorEastAsia" w:hAnsi="Times New Roman" w:cs="Times New Roman"/>
                <w:noProof/>
                <w:sz w:val="28"/>
                <w:szCs w:val="28"/>
                <w:lang w:eastAsia="ru-RU"/>
              </w:rPr>
              <w:tab/>
            </w:r>
            <w:r w:rsidRPr="00787345">
              <w:rPr>
                <w:rStyle w:val="a5"/>
                <w:rFonts w:ascii="Times New Roman" w:hAnsi="Times New Roman" w:cs="Times New Roman"/>
                <w:noProof/>
                <w:sz w:val="28"/>
                <w:szCs w:val="28"/>
              </w:rPr>
              <w:t>24.04.2021 Строительная газета. Единый госзаказчик в строительстве контролирует возведение 121 объекта</w:t>
            </w:r>
            <w:r w:rsidRPr="00787345">
              <w:rPr>
                <w:rFonts w:ascii="Times New Roman" w:hAnsi="Times New Roman" w:cs="Times New Roman"/>
                <w:noProof/>
                <w:webHidden/>
                <w:sz w:val="28"/>
                <w:szCs w:val="28"/>
              </w:rPr>
              <w:tab/>
            </w:r>
            <w:r w:rsidRPr="00787345">
              <w:rPr>
                <w:rFonts w:ascii="Times New Roman" w:hAnsi="Times New Roman" w:cs="Times New Roman"/>
                <w:noProof/>
                <w:webHidden/>
                <w:sz w:val="28"/>
                <w:szCs w:val="28"/>
              </w:rPr>
              <w:fldChar w:fldCharType="begin"/>
            </w:r>
            <w:r w:rsidRPr="00787345">
              <w:rPr>
                <w:rFonts w:ascii="Times New Roman" w:hAnsi="Times New Roman" w:cs="Times New Roman"/>
                <w:noProof/>
                <w:webHidden/>
                <w:sz w:val="28"/>
                <w:szCs w:val="28"/>
              </w:rPr>
              <w:instrText xml:space="preserve"> PAGEREF _Toc70682364 \h </w:instrText>
            </w:r>
            <w:r w:rsidRPr="00787345">
              <w:rPr>
                <w:rFonts w:ascii="Times New Roman" w:hAnsi="Times New Roman" w:cs="Times New Roman"/>
                <w:noProof/>
                <w:webHidden/>
                <w:sz w:val="28"/>
                <w:szCs w:val="28"/>
              </w:rPr>
            </w:r>
            <w:r w:rsidRPr="00787345">
              <w:rPr>
                <w:rFonts w:ascii="Times New Roman" w:hAnsi="Times New Roman" w:cs="Times New Roman"/>
                <w:noProof/>
                <w:webHidden/>
                <w:sz w:val="28"/>
                <w:szCs w:val="28"/>
              </w:rPr>
              <w:fldChar w:fldCharType="separate"/>
            </w:r>
            <w:r w:rsidR="00283BD0">
              <w:rPr>
                <w:rFonts w:ascii="Times New Roman" w:hAnsi="Times New Roman" w:cs="Times New Roman"/>
                <w:noProof/>
                <w:webHidden/>
                <w:sz w:val="28"/>
                <w:szCs w:val="28"/>
              </w:rPr>
              <w:t>40</w:t>
            </w:r>
            <w:r w:rsidRPr="00787345">
              <w:rPr>
                <w:rFonts w:ascii="Times New Roman" w:hAnsi="Times New Roman" w:cs="Times New Roman"/>
                <w:noProof/>
                <w:webHidden/>
                <w:sz w:val="28"/>
                <w:szCs w:val="28"/>
              </w:rPr>
              <w:fldChar w:fldCharType="end"/>
            </w:r>
          </w:hyperlink>
        </w:p>
        <w:p w14:paraId="4ADC290A" w14:textId="47BE1327" w:rsidR="00787345" w:rsidRPr="00787345" w:rsidRDefault="00787345">
          <w:pPr>
            <w:pStyle w:val="14"/>
            <w:rPr>
              <w:rFonts w:ascii="Times New Roman" w:eastAsiaTheme="minorEastAsia" w:hAnsi="Times New Roman" w:cs="Times New Roman"/>
              <w:noProof/>
              <w:sz w:val="28"/>
              <w:szCs w:val="28"/>
              <w:lang w:eastAsia="ru-RU"/>
            </w:rPr>
          </w:pPr>
          <w:hyperlink w:anchor="_Toc70682365" w:history="1">
            <w:r w:rsidRPr="00787345">
              <w:rPr>
                <w:rStyle w:val="a5"/>
                <w:rFonts w:ascii="Times New Roman" w:hAnsi="Times New Roman" w:cs="Times New Roman"/>
                <w:noProof/>
                <w:sz w:val="28"/>
                <w:szCs w:val="28"/>
              </w:rPr>
              <w:t>7.2.</w:t>
            </w:r>
            <w:r w:rsidRPr="00787345">
              <w:rPr>
                <w:rFonts w:ascii="Times New Roman" w:eastAsiaTheme="minorEastAsia" w:hAnsi="Times New Roman" w:cs="Times New Roman"/>
                <w:noProof/>
                <w:sz w:val="28"/>
                <w:szCs w:val="28"/>
                <w:lang w:eastAsia="ru-RU"/>
              </w:rPr>
              <w:tab/>
            </w:r>
            <w:r w:rsidRPr="00787345">
              <w:rPr>
                <w:rStyle w:val="a5"/>
                <w:rFonts w:ascii="Times New Roman" w:eastAsiaTheme="majorEastAsia" w:hAnsi="Times New Roman" w:cs="Times New Roman"/>
                <w:noProof/>
                <w:sz w:val="28"/>
                <w:szCs w:val="28"/>
              </w:rPr>
              <w:t>23.04.2021</w:t>
            </w:r>
            <w:r w:rsidRPr="00787345">
              <w:rPr>
                <w:rStyle w:val="a5"/>
                <w:rFonts w:ascii="Times New Roman" w:hAnsi="Times New Roman" w:cs="Times New Roman"/>
                <w:noProof/>
                <w:sz w:val="28"/>
                <w:szCs w:val="28"/>
              </w:rPr>
              <w:t xml:space="preserve"> РИА</w:t>
            </w:r>
            <w:r w:rsidRPr="00787345">
              <w:rPr>
                <w:rStyle w:val="a5"/>
                <w:rFonts w:ascii="Times New Roman" w:eastAsiaTheme="majorEastAsia" w:hAnsi="Times New Roman" w:cs="Times New Roman"/>
                <w:noProof/>
                <w:sz w:val="28"/>
                <w:szCs w:val="28"/>
              </w:rPr>
              <w:t xml:space="preserve"> Новости</w:t>
            </w:r>
            <w:r w:rsidRPr="00787345">
              <w:rPr>
                <w:rStyle w:val="a5"/>
                <w:rFonts w:ascii="Times New Roman" w:hAnsi="Times New Roman" w:cs="Times New Roman"/>
                <w:noProof/>
                <w:sz w:val="28"/>
                <w:szCs w:val="28"/>
              </w:rPr>
              <w:t>. Власти Крыма намерены в два раза увеличить темпы стройки жилья</w:t>
            </w:r>
            <w:r w:rsidRPr="00787345">
              <w:rPr>
                <w:rFonts w:ascii="Times New Roman" w:hAnsi="Times New Roman" w:cs="Times New Roman"/>
                <w:noProof/>
                <w:webHidden/>
                <w:sz w:val="28"/>
                <w:szCs w:val="28"/>
              </w:rPr>
              <w:tab/>
            </w:r>
            <w:r w:rsidRPr="00787345">
              <w:rPr>
                <w:rFonts w:ascii="Times New Roman" w:hAnsi="Times New Roman" w:cs="Times New Roman"/>
                <w:noProof/>
                <w:webHidden/>
                <w:sz w:val="28"/>
                <w:szCs w:val="28"/>
              </w:rPr>
              <w:fldChar w:fldCharType="begin"/>
            </w:r>
            <w:r w:rsidRPr="00787345">
              <w:rPr>
                <w:rFonts w:ascii="Times New Roman" w:hAnsi="Times New Roman" w:cs="Times New Roman"/>
                <w:noProof/>
                <w:webHidden/>
                <w:sz w:val="28"/>
                <w:szCs w:val="28"/>
              </w:rPr>
              <w:instrText xml:space="preserve"> PAGEREF _Toc70682365 \h </w:instrText>
            </w:r>
            <w:r w:rsidRPr="00787345">
              <w:rPr>
                <w:rFonts w:ascii="Times New Roman" w:hAnsi="Times New Roman" w:cs="Times New Roman"/>
                <w:noProof/>
                <w:webHidden/>
                <w:sz w:val="28"/>
                <w:szCs w:val="28"/>
              </w:rPr>
            </w:r>
            <w:r w:rsidRPr="00787345">
              <w:rPr>
                <w:rFonts w:ascii="Times New Roman" w:hAnsi="Times New Roman" w:cs="Times New Roman"/>
                <w:noProof/>
                <w:webHidden/>
                <w:sz w:val="28"/>
                <w:szCs w:val="28"/>
              </w:rPr>
              <w:fldChar w:fldCharType="separate"/>
            </w:r>
            <w:r w:rsidR="00283BD0">
              <w:rPr>
                <w:rFonts w:ascii="Times New Roman" w:hAnsi="Times New Roman" w:cs="Times New Roman"/>
                <w:noProof/>
                <w:webHidden/>
                <w:sz w:val="28"/>
                <w:szCs w:val="28"/>
              </w:rPr>
              <w:t>41</w:t>
            </w:r>
            <w:r w:rsidRPr="00787345">
              <w:rPr>
                <w:rFonts w:ascii="Times New Roman" w:hAnsi="Times New Roman" w:cs="Times New Roman"/>
                <w:noProof/>
                <w:webHidden/>
                <w:sz w:val="28"/>
                <w:szCs w:val="28"/>
              </w:rPr>
              <w:fldChar w:fldCharType="end"/>
            </w:r>
          </w:hyperlink>
        </w:p>
        <w:p w14:paraId="7B1F3002" w14:textId="0F7BB164" w:rsidR="00787345" w:rsidRPr="00787345" w:rsidRDefault="00787345">
          <w:pPr>
            <w:pStyle w:val="14"/>
            <w:rPr>
              <w:rFonts w:ascii="Times New Roman" w:eastAsiaTheme="minorEastAsia" w:hAnsi="Times New Roman" w:cs="Times New Roman"/>
              <w:noProof/>
              <w:sz w:val="28"/>
              <w:szCs w:val="28"/>
              <w:lang w:eastAsia="ru-RU"/>
            </w:rPr>
          </w:pPr>
          <w:hyperlink w:anchor="_Toc70682366" w:history="1">
            <w:r w:rsidRPr="00787345">
              <w:rPr>
                <w:rStyle w:val="a5"/>
                <w:rFonts w:ascii="Times New Roman" w:hAnsi="Times New Roman" w:cs="Times New Roman"/>
                <w:noProof/>
                <w:sz w:val="28"/>
                <w:szCs w:val="28"/>
              </w:rPr>
              <w:t>7.3.</w:t>
            </w:r>
            <w:r w:rsidRPr="00787345">
              <w:rPr>
                <w:rFonts w:ascii="Times New Roman" w:eastAsiaTheme="minorEastAsia" w:hAnsi="Times New Roman" w:cs="Times New Roman"/>
                <w:noProof/>
                <w:sz w:val="28"/>
                <w:szCs w:val="28"/>
                <w:lang w:eastAsia="ru-RU"/>
              </w:rPr>
              <w:tab/>
            </w:r>
            <w:r w:rsidRPr="00787345">
              <w:rPr>
                <w:rStyle w:val="a5"/>
                <w:rFonts w:ascii="Times New Roman" w:hAnsi="Times New Roman" w:cs="Times New Roman"/>
                <w:noProof/>
                <w:sz w:val="28"/>
                <w:szCs w:val="28"/>
              </w:rPr>
              <w:t xml:space="preserve">26.04.2021 ЕРЗ. Эксперты: </w:t>
            </w:r>
            <w:r w:rsidRPr="00787345">
              <w:rPr>
                <w:rStyle w:val="a5"/>
                <w:rFonts w:ascii="Times New Roman" w:eastAsiaTheme="majorEastAsia" w:hAnsi="Times New Roman" w:cs="Times New Roman"/>
                <w:noProof/>
                <w:sz w:val="28"/>
                <w:szCs w:val="28"/>
              </w:rPr>
              <w:t>снижение</w:t>
            </w:r>
            <w:r w:rsidRPr="00787345">
              <w:rPr>
                <w:rStyle w:val="a5"/>
                <w:rFonts w:ascii="Times New Roman" w:hAnsi="Times New Roman" w:cs="Times New Roman"/>
                <w:noProof/>
                <w:sz w:val="28"/>
                <w:szCs w:val="28"/>
              </w:rPr>
              <w:t xml:space="preserve"> доступности жилья обусловлено разрывом между доходами граждан и ценами на недвижимость</w:t>
            </w:r>
            <w:r w:rsidRPr="00787345">
              <w:rPr>
                <w:rFonts w:ascii="Times New Roman" w:hAnsi="Times New Roman" w:cs="Times New Roman"/>
                <w:noProof/>
                <w:webHidden/>
                <w:sz w:val="28"/>
                <w:szCs w:val="28"/>
              </w:rPr>
              <w:tab/>
            </w:r>
            <w:r w:rsidRPr="00787345">
              <w:rPr>
                <w:rFonts w:ascii="Times New Roman" w:hAnsi="Times New Roman" w:cs="Times New Roman"/>
                <w:noProof/>
                <w:webHidden/>
                <w:sz w:val="28"/>
                <w:szCs w:val="28"/>
              </w:rPr>
              <w:fldChar w:fldCharType="begin"/>
            </w:r>
            <w:r w:rsidRPr="00787345">
              <w:rPr>
                <w:rFonts w:ascii="Times New Roman" w:hAnsi="Times New Roman" w:cs="Times New Roman"/>
                <w:noProof/>
                <w:webHidden/>
                <w:sz w:val="28"/>
                <w:szCs w:val="28"/>
              </w:rPr>
              <w:instrText xml:space="preserve"> PAGEREF _Toc70682366 \h </w:instrText>
            </w:r>
            <w:r w:rsidRPr="00787345">
              <w:rPr>
                <w:rFonts w:ascii="Times New Roman" w:hAnsi="Times New Roman" w:cs="Times New Roman"/>
                <w:noProof/>
                <w:webHidden/>
                <w:sz w:val="28"/>
                <w:szCs w:val="28"/>
              </w:rPr>
            </w:r>
            <w:r w:rsidRPr="00787345">
              <w:rPr>
                <w:rFonts w:ascii="Times New Roman" w:hAnsi="Times New Roman" w:cs="Times New Roman"/>
                <w:noProof/>
                <w:webHidden/>
                <w:sz w:val="28"/>
                <w:szCs w:val="28"/>
              </w:rPr>
              <w:fldChar w:fldCharType="separate"/>
            </w:r>
            <w:r w:rsidR="00283BD0">
              <w:rPr>
                <w:rFonts w:ascii="Times New Roman" w:hAnsi="Times New Roman" w:cs="Times New Roman"/>
                <w:noProof/>
                <w:webHidden/>
                <w:sz w:val="28"/>
                <w:szCs w:val="28"/>
              </w:rPr>
              <w:t>41</w:t>
            </w:r>
            <w:r w:rsidRPr="00787345">
              <w:rPr>
                <w:rFonts w:ascii="Times New Roman" w:hAnsi="Times New Roman" w:cs="Times New Roman"/>
                <w:noProof/>
                <w:webHidden/>
                <w:sz w:val="28"/>
                <w:szCs w:val="28"/>
              </w:rPr>
              <w:fldChar w:fldCharType="end"/>
            </w:r>
          </w:hyperlink>
        </w:p>
        <w:p w14:paraId="7681B296" w14:textId="177B2DF8" w:rsidR="00787345" w:rsidRPr="00787345" w:rsidRDefault="00787345">
          <w:pPr>
            <w:pStyle w:val="14"/>
            <w:rPr>
              <w:rFonts w:ascii="Times New Roman" w:eastAsiaTheme="minorEastAsia" w:hAnsi="Times New Roman" w:cs="Times New Roman"/>
              <w:noProof/>
              <w:sz w:val="28"/>
              <w:szCs w:val="28"/>
              <w:lang w:eastAsia="ru-RU"/>
            </w:rPr>
          </w:pPr>
          <w:hyperlink w:anchor="_Toc70682367" w:history="1">
            <w:r w:rsidRPr="00787345">
              <w:rPr>
                <w:rStyle w:val="a5"/>
                <w:rFonts w:ascii="Times New Roman" w:hAnsi="Times New Roman" w:cs="Times New Roman"/>
                <w:noProof/>
                <w:sz w:val="28"/>
                <w:szCs w:val="28"/>
              </w:rPr>
              <w:t>7.4.</w:t>
            </w:r>
            <w:r w:rsidRPr="00787345">
              <w:rPr>
                <w:rFonts w:ascii="Times New Roman" w:eastAsiaTheme="minorEastAsia" w:hAnsi="Times New Roman" w:cs="Times New Roman"/>
                <w:noProof/>
                <w:sz w:val="28"/>
                <w:szCs w:val="28"/>
                <w:lang w:eastAsia="ru-RU"/>
              </w:rPr>
              <w:tab/>
            </w:r>
            <w:r w:rsidRPr="00787345">
              <w:rPr>
                <w:rStyle w:val="a5"/>
                <w:rFonts w:ascii="Times New Roman" w:hAnsi="Times New Roman" w:cs="Times New Roman"/>
                <w:noProof/>
                <w:sz w:val="28"/>
                <w:szCs w:val="28"/>
              </w:rPr>
              <w:t>26.04.2021 Строительная газета. В НИУ МГСУ прошла ежегодная «Ярмарка вакансий»</w:t>
            </w:r>
            <w:r w:rsidRPr="00787345">
              <w:rPr>
                <w:rFonts w:ascii="Times New Roman" w:hAnsi="Times New Roman" w:cs="Times New Roman"/>
                <w:noProof/>
                <w:webHidden/>
                <w:sz w:val="28"/>
                <w:szCs w:val="28"/>
              </w:rPr>
              <w:tab/>
            </w:r>
            <w:r w:rsidRPr="00787345">
              <w:rPr>
                <w:rFonts w:ascii="Times New Roman" w:hAnsi="Times New Roman" w:cs="Times New Roman"/>
                <w:noProof/>
                <w:webHidden/>
                <w:sz w:val="28"/>
                <w:szCs w:val="28"/>
              </w:rPr>
              <w:fldChar w:fldCharType="begin"/>
            </w:r>
            <w:r w:rsidRPr="00787345">
              <w:rPr>
                <w:rFonts w:ascii="Times New Roman" w:hAnsi="Times New Roman" w:cs="Times New Roman"/>
                <w:noProof/>
                <w:webHidden/>
                <w:sz w:val="28"/>
                <w:szCs w:val="28"/>
              </w:rPr>
              <w:instrText xml:space="preserve"> PAGEREF _Toc70682367 \h </w:instrText>
            </w:r>
            <w:r w:rsidRPr="00787345">
              <w:rPr>
                <w:rFonts w:ascii="Times New Roman" w:hAnsi="Times New Roman" w:cs="Times New Roman"/>
                <w:noProof/>
                <w:webHidden/>
                <w:sz w:val="28"/>
                <w:szCs w:val="28"/>
              </w:rPr>
            </w:r>
            <w:r w:rsidRPr="00787345">
              <w:rPr>
                <w:rFonts w:ascii="Times New Roman" w:hAnsi="Times New Roman" w:cs="Times New Roman"/>
                <w:noProof/>
                <w:webHidden/>
                <w:sz w:val="28"/>
                <w:szCs w:val="28"/>
              </w:rPr>
              <w:fldChar w:fldCharType="separate"/>
            </w:r>
            <w:r w:rsidR="00283BD0">
              <w:rPr>
                <w:rFonts w:ascii="Times New Roman" w:hAnsi="Times New Roman" w:cs="Times New Roman"/>
                <w:noProof/>
                <w:webHidden/>
                <w:sz w:val="28"/>
                <w:szCs w:val="28"/>
              </w:rPr>
              <w:t>42</w:t>
            </w:r>
            <w:r w:rsidRPr="00787345">
              <w:rPr>
                <w:rFonts w:ascii="Times New Roman" w:hAnsi="Times New Roman" w:cs="Times New Roman"/>
                <w:noProof/>
                <w:webHidden/>
                <w:sz w:val="28"/>
                <w:szCs w:val="28"/>
              </w:rPr>
              <w:fldChar w:fldCharType="end"/>
            </w:r>
          </w:hyperlink>
        </w:p>
        <w:p w14:paraId="68AD1A0D" w14:textId="58CED040" w:rsidR="00787345" w:rsidRPr="00787345" w:rsidRDefault="00787345">
          <w:pPr>
            <w:pStyle w:val="14"/>
            <w:rPr>
              <w:rFonts w:ascii="Times New Roman" w:eastAsiaTheme="minorEastAsia" w:hAnsi="Times New Roman" w:cs="Times New Roman"/>
              <w:noProof/>
              <w:sz w:val="28"/>
              <w:szCs w:val="28"/>
              <w:lang w:eastAsia="ru-RU"/>
            </w:rPr>
          </w:pPr>
          <w:hyperlink w:anchor="_Toc70682368" w:history="1">
            <w:r w:rsidRPr="00787345">
              <w:rPr>
                <w:rStyle w:val="a5"/>
                <w:rFonts w:ascii="Times New Roman" w:hAnsi="Times New Roman" w:cs="Times New Roman"/>
                <w:noProof/>
                <w:sz w:val="28"/>
                <w:szCs w:val="28"/>
              </w:rPr>
              <w:t>7.5.</w:t>
            </w:r>
            <w:r w:rsidRPr="00787345">
              <w:rPr>
                <w:rFonts w:ascii="Times New Roman" w:eastAsiaTheme="minorEastAsia" w:hAnsi="Times New Roman" w:cs="Times New Roman"/>
                <w:noProof/>
                <w:sz w:val="28"/>
                <w:szCs w:val="28"/>
                <w:lang w:eastAsia="ru-RU"/>
              </w:rPr>
              <w:tab/>
            </w:r>
            <w:r w:rsidRPr="00787345">
              <w:rPr>
                <w:rStyle w:val="a5"/>
                <w:rFonts w:ascii="Times New Roman" w:hAnsi="Times New Roman" w:cs="Times New Roman"/>
                <w:noProof/>
                <w:sz w:val="28"/>
                <w:szCs w:val="28"/>
              </w:rPr>
              <w:t>27.04.2021 Строительная газета. Строители предложили варианты решения проблем в системе госзакупок</w:t>
            </w:r>
            <w:r w:rsidRPr="00787345">
              <w:rPr>
                <w:rFonts w:ascii="Times New Roman" w:hAnsi="Times New Roman" w:cs="Times New Roman"/>
                <w:noProof/>
                <w:webHidden/>
                <w:sz w:val="28"/>
                <w:szCs w:val="28"/>
              </w:rPr>
              <w:tab/>
            </w:r>
            <w:r w:rsidRPr="00787345">
              <w:rPr>
                <w:rFonts w:ascii="Times New Roman" w:hAnsi="Times New Roman" w:cs="Times New Roman"/>
                <w:noProof/>
                <w:webHidden/>
                <w:sz w:val="28"/>
                <w:szCs w:val="28"/>
              </w:rPr>
              <w:fldChar w:fldCharType="begin"/>
            </w:r>
            <w:r w:rsidRPr="00787345">
              <w:rPr>
                <w:rFonts w:ascii="Times New Roman" w:hAnsi="Times New Roman" w:cs="Times New Roman"/>
                <w:noProof/>
                <w:webHidden/>
                <w:sz w:val="28"/>
                <w:szCs w:val="28"/>
              </w:rPr>
              <w:instrText xml:space="preserve"> PAGEREF _Toc70682368 \h </w:instrText>
            </w:r>
            <w:r w:rsidRPr="00787345">
              <w:rPr>
                <w:rFonts w:ascii="Times New Roman" w:hAnsi="Times New Roman" w:cs="Times New Roman"/>
                <w:noProof/>
                <w:webHidden/>
                <w:sz w:val="28"/>
                <w:szCs w:val="28"/>
              </w:rPr>
            </w:r>
            <w:r w:rsidRPr="00787345">
              <w:rPr>
                <w:rFonts w:ascii="Times New Roman" w:hAnsi="Times New Roman" w:cs="Times New Roman"/>
                <w:noProof/>
                <w:webHidden/>
                <w:sz w:val="28"/>
                <w:szCs w:val="28"/>
              </w:rPr>
              <w:fldChar w:fldCharType="separate"/>
            </w:r>
            <w:r w:rsidR="00283BD0">
              <w:rPr>
                <w:rFonts w:ascii="Times New Roman" w:hAnsi="Times New Roman" w:cs="Times New Roman"/>
                <w:noProof/>
                <w:webHidden/>
                <w:sz w:val="28"/>
                <w:szCs w:val="28"/>
              </w:rPr>
              <w:t>42</w:t>
            </w:r>
            <w:r w:rsidRPr="00787345">
              <w:rPr>
                <w:rFonts w:ascii="Times New Roman" w:hAnsi="Times New Roman" w:cs="Times New Roman"/>
                <w:noProof/>
                <w:webHidden/>
                <w:sz w:val="28"/>
                <w:szCs w:val="28"/>
              </w:rPr>
              <w:fldChar w:fldCharType="end"/>
            </w:r>
          </w:hyperlink>
        </w:p>
        <w:p w14:paraId="53CD64C6" w14:textId="6116DF37" w:rsidR="00787345" w:rsidRPr="00787345" w:rsidRDefault="00787345">
          <w:pPr>
            <w:pStyle w:val="14"/>
            <w:rPr>
              <w:rFonts w:ascii="Times New Roman" w:eastAsiaTheme="minorEastAsia" w:hAnsi="Times New Roman" w:cs="Times New Roman"/>
              <w:noProof/>
              <w:sz w:val="28"/>
              <w:szCs w:val="28"/>
              <w:lang w:eastAsia="ru-RU"/>
            </w:rPr>
          </w:pPr>
          <w:hyperlink w:anchor="_Toc70682369" w:history="1">
            <w:r w:rsidRPr="00787345">
              <w:rPr>
                <w:rStyle w:val="a5"/>
                <w:rFonts w:ascii="Times New Roman" w:hAnsi="Times New Roman" w:cs="Times New Roman"/>
                <w:noProof/>
                <w:sz w:val="28"/>
                <w:szCs w:val="28"/>
              </w:rPr>
              <w:t>7.6.</w:t>
            </w:r>
            <w:r w:rsidRPr="00787345">
              <w:rPr>
                <w:rFonts w:ascii="Times New Roman" w:eastAsiaTheme="minorEastAsia" w:hAnsi="Times New Roman" w:cs="Times New Roman"/>
                <w:noProof/>
                <w:sz w:val="28"/>
                <w:szCs w:val="28"/>
                <w:lang w:eastAsia="ru-RU"/>
              </w:rPr>
              <w:tab/>
            </w:r>
            <w:r w:rsidRPr="00787345">
              <w:rPr>
                <w:rStyle w:val="a5"/>
                <w:rFonts w:ascii="Times New Roman" w:hAnsi="Times New Roman" w:cs="Times New Roman"/>
                <w:noProof/>
                <w:sz w:val="28"/>
                <w:szCs w:val="28"/>
              </w:rPr>
              <w:t>27.04.2021 Строительная газета. Эксперты назвали причины уязвимости апартаментов</w:t>
            </w:r>
            <w:r w:rsidRPr="00787345">
              <w:rPr>
                <w:rFonts w:ascii="Times New Roman" w:hAnsi="Times New Roman" w:cs="Times New Roman"/>
                <w:noProof/>
                <w:webHidden/>
                <w:sz w:val="28"/>
                <w:szCs w:val="28"/>
              </w:rPr>
              <w:tab/>
            </w:r>
            <w:r w:rsidRPr="00787345">
              <w:rPr>
                <w:rFonts w:ascii="Times New Roman" w:hAnsi="Times New Roman" w:cs="Times New Roman"/>
                <w:noProof/>
                <w:webHidden/>
                <w:sz w:val="28"/>
                <w:szCs w:val="28"/>
              </w:rPr>
              <w:fldChar w:fldCharType="begin"/>
            </w:r>
            <w:r w:rsidRPr="00787345">
              <w:rPr>
                <w:rFonts w:ascii="Times New Roman" w:hAnsi="Times New Roman" w:cs="Times New Roman"/>
                <w:noProof/>
                <w:webHidden/>
                <w:sz w:val="28"/>
                <w:szCs w:val="28"/>
              </w:rPr>
              <w:instrText xml:space="preserve"> PAGEREF _Toc70682369 \h </w:instrText>
            </w:r>
            <w:r w:rsidRPr="00787345">
              <w:rPr>
                <w:rFonts w:ascii="Times New Roman" w:hAnsi="Times New Roman" w:cs="Times New Roman"/>
                <w:noProof/>
                <w:webHidden/>
                <w:sz w:val="28"/>
                <w:szCs w:val="28"/>
              </w:rPr>
            </w:r>
            <w:r w:rsidRPr="00787345">
              <w:rPr>
                <w:rFonts w:ascii="Times New Roman" w:hAnsi="Times New Roman" w:cs="Times New Roman"/>
                <w:noProof/>
                <w:webHidden/>
                <w:sz w:val="28"/>
                <w:szCs w:val="28"/>
              </w:rPr>
              <w:fldChar w:fldCharType="separate"/>
            </w:r>
            <w:r w:rsidR="00283BD0">
              <w:rPr>
                <w:rFonts w:ascii="Times New Roman" w:hAnsi="Times New Roman" w:cs="Times New Roman"/>
                <w:noProof/>
                <w:webHidden/>
                <w:sz w:val="28"/>
                <w:szCs w:val="28"/>
              </w:rPr>
              <w:t>43</w:t>
            </w:r>
            <w:r w:rsidRPr="00787345">
              <w:rPr>
                <w:rFonts w:ascii="Times New Roman" w:hAnsi="Times New Roman" w:cs="Times New Roman"/>
                <w:noProof/>
                <w:webHidden/>
                <w:sz w:val="28"/>
                <w:szCs w:val="28"/>
              </w:rPr>
              <w:fldChar w:fldCharType="end"/>
            </w:r>
          </w:hyperlink>
        </w:p>
        <w:p w14:paraId="099FEA08" w14:textId="14A09BE4" w:rsidR="00787345" w:rsidRPr="00787345" w:rsidRDefault="00787345">
          <w:pPr>
            <w:pStyle w:val="14"/>
            <w:rPr>
              <w:rFonts w:ascii="Times New Roman" w:eastAsiaTheme="minorEastAsia" w:hAnsi="Times New Roman" w:cs="Times New Roman"/>
              <w:noProof/>
              <w:sz w:val="28"/>
              <w:szCs w:val="28"/>
              <w:lang w:eastAsia="ru-RU"/>
            </w:rPr>
          </w:pPr>
          <w:hyperlink w:anchor="_Toc70682370" w:history="1">
            <w:r w:rsidRPr="00787345">
              <w:rPr>
                <w:rStyle w:val="a5"/>
                <w:rFonts w:ascii="Times New Roman" w:hAnsi="Times New Roman" w:cs="Times New Roman"/>
                <w:noProof/>
                <w:sz w:val="28"/>
                <w:szCs w:val="28"/>
              </w:rPr>
              <w:t>7.7.</w:t>
            </w:r>
            <w:r w:rsidRPr="00787345">
              <w:rPr>
                <w:rFonts w:ascii="Times New Roman" w:eastAsiaTheme="minorEastAsia" w:hAnsi="Times New Roman" w:cs="Times New Roman"/>
                <w:noProof/>
                <w:sz w:val="28"/>
                <w:szCs w:val="28"/>
                <w:lang w:eastAsia="ru-RU"/>
              </w:rPr>
              <w:tab/>
            </w:r>
            <w:r w:rsidRPr="00787345">
              <w:rPr>
                <w:rStyle w:val="a5"/>
                <w:rFonts w:ascii="Times New Roman" w:hAnsi="Times New Roman" w:cs="Times New Roman"/>
                <w:noProof/>
                <w:sz w:val="28"/>
                <w:szCs w:val="28"/>
              </w:rPr>
              <w:t>29.04.2021 АНСБ. «Союзцемент» прогнозирует рост рынка цемента в РФ в 2021 году на 5 %</w:t>
            </w:r>
            <w:r w:rsidRPr="00787345">
              <w:rPr>
                <w:rFonts w:ascii="Times New Roman" w:hAnsi="Times New Roman" w:cs="Times New Roman"/>
                <w:noProof/>
                <w:webHidden/>
                <w:sz w:val="28"/>
                <w:szCs w:val="28"/>
              </w:rPr>
              <w:tab/>
            </w:r>
            <w:r w:rsidRPr="00787345">
              <w:rPr>
                <w:rFonts w:ascii="Times New Roman" w:hAnsi="Times New Roman" w:cs="Times New Roman"/>
                <w:noProof/>
                <w:webHidden/>
                <w:sz w:val="28"/>
                <w:szCs w:val="28"/>
              </w:rPr>
              <w:fldChar w:fldCharType="begin"/>
            </w:r>
            <w:r w:rsidRPr="00787345">
              <w:rPr>
                <w:rFonts w:ascii="Times New Roman" w:hAnsi="Times New Roman" w:cs="Times New Roman"/>
                <w:noProof/>
                <w:webHidden/>
                <w:sz w:val="28"/>
                <w:szCs w:val="28"/>
              </w:rPr>
              <w:instrText xml:space="preserve"> PAGEREF _Toc70682370 \h </w:instrText>
            </w:r>
            <w:r w:rsidRPr="00787345">
              <w:rPr>
                <w:rFonts w:ascii="Times New Roman" w:hAnsi="Times New Roman" w:cs="Times New Roman"/>
                <w:noProof/>
                <w:webHidden/>
                <w:sz w:val="28"/>
                <w:szCs w:val="28"/>
              </w:rPr>
            </w:r>
            <w:r w:rsidRPr="00787345">
              <w:rPr>
                <w:rFonts w:ascii="Times New Roman" w:hAnsi="Times New Roman" w:cs="Times New Roman"/>
                <w:noProof/>
                <w:webHidden/>
                <w:sz w:val="28"/>
                <w:szCs w:val="28"/>
              </w:rPr>
              <w:fldChar w:fldCharType="separate"/>
            </w:r>
            <w:r w:rsidR="00283BD0">
              <w:rPr>
                <w:rFonts w:ascii="Times New Roman" w:hAnsi="Times New Roman" w:cs="Times New Roman"/>
                <w:noProof/>
                <w:webHidden/>
                <w:sz w:val="28"/>
                <w:szCs w:val="28"/>
              </w:rPr>
              <w:t>44</w:t>
            </w:r>
            <w:r w:rsidRPr="00787345">
              <w:rPr>
                <w:rFonts w:ascii="Times New Roman" w:hAnsi="Times New Roman" w:cs="Times New Roman"/>
                <w:noProof/>
                <w:webHidden/>
                <w:sz w:val="28"/>
                <w:szCs w:val="28"/>
              </w:rPr>
              <w:fldChar w:fldCharType="end"/>
            </w:r>
          </w:hyperlink>
        </w:p>
        <w:p w14:paraId="56E1F02C" w14:textId="5B9B83FD" w:rsidR="00787345" w:rsidRPr="00787345" w:rsidRDefault="00787345">
          <w:pPr>
            <w:pStyle w:val="14"/>
            <w:rPr>
              <w:rFonts w:ascii="Times New Roman" w:eastAsiaTheme="minorEastAsia" w:hAnsi="Times New Roman" w:cs="Times New Roman"/>
              <w:noProof/>
              <w:sz w:val="28"/>
              <w:szCs w:val="28"/>
              <w:lang w:eastAsia="ru-RU"/>
            </w:rPr>
          </w:pPr>
          <w:hyperlink w:anchor="_Toc70682371" w:history="1">
            <w:r w:rsidRPr="00787345">
              <w:rPr>
                <w:rStyle w:val="a5"/>
                <w:rFonts w:ascii="Times New Roman" w:hAnsi="Times New Roman" w:cs="Times New Roman"/>
                <w:noProof/>
                <w:sz w:val="28"/>
                <w:szCs w:val="28"/>
              </w:rPr>
              <w:t>7.8.</w:t>
            </w:r>
            <w:r w:rsidRPr="00787345">
              <w:rPr>
                <w:rFonts w:ascii="Times New Roman" w:eastAsiaTheme="minorEastAsia" w:hAnsi="Times New Roman" w:cs="Times New Roman"/>
                <w:noProof/>
                <w:sz w:val="28"/>
                <w:szCs w:val="28"/>
                <w:lang w:eastAsia="ru-RU"/>
              </w:rPr>
              <w:tab/>
            </w:r>
            <w:r w:rsidRPr="00787345">
              <w:rPr>
                <w:rStyle w:val="a5"/>
                <w:rFonts w:ascii="Times New Roman" w:hAnsi="Times New Roman" w:cs="Times New Roman"/>
                <w:noProof/>
                <w:sz w:val="28"/>
                <w:szCs w:val="28"/>
              </w:rPr>
              <w:t>29.04.2021 Строительная газета. Население России строит дома быстрее застройщиков</w:t>
            </w:r>
            <w:r w:rsidRPr="00787345">
              <w:rPr>
                <w:rFonts w:ascii="Times New Roman" w:hAnsi="Times New Roman" w:cs="Times New Roman"/>
                <w:noProof/>
                <w:webHidden/>
                <w:sz w:val="28"/>
                <w:szCs w:val="28"/>
              </w:rPr>
              <w:tab/>
            </w:r>
            <w:r w:rsidRPr="00787345">
              <w:rPr>
                <w:rFonts w:ascii="Times New Roman" w:hAnsi="Times New Roman" w:cs="Times New Roman"/>
                <w:noProof/>
                <w:webHidden/>
                <w:sz w:val="28"/>
                <w:szCs w:val="28"/>
              </w:rPr>
              <w:fldChar w:fldCharType="begin"/>
            </w:r>
            <w:r w:rsidRPr="00787345">
              <w:rPr>
                <w:rFonts w:ascii="Times New Roman" w:hAnsi="Times New Roman" w:cs="Times New Roman"/>
                <w:noProof/>
                <w:webHidden/>
                <w:sz w:val="28"/>
                <w:szCs w:val="28"/>
              </w:rPr>
              <w:instrText xml:space="preserve"> PAGEREF _Toc70682371 \h </w:instrText>
            </w:r>
            <w:r w:rsidRPr="00787345">
              <w:rPr>
                <w:rFonts w:ascii="Times New Roman" w:hAnsi="Times New Roman" w:cs="Times New Roman"/>
                <w:noProof/>
                <w:webHidden/>
                <w:sz w:val="28"/>
                <w:szCs w:val="28"/>
              </w:rPr>
            </w:r>
            <w:r w:rsidRPr="00787345">
              <w:rPr>
                <w:rFonts w:ascii="Times New Roman" w:hAnsi="Times New Roman" w:cs="Times New Roman"/>
                <w:noProof/>
                <w:webHidden/>
                <w:sz w:val="28"/>
                <w:szCs w:val="28"/>
              </w:rPr>
              <w:fldChar w:fldCharType="separate"/>
            </w:r>
            <w:r w:rsidR="00283BD0">
              <w:rPr>
                <w:rFonts w:ascii="Times New Roman" w:hAnsi="Times New Roman" w:cs="Times New Roman"/>
                <w:noProof/>
                <w:webHidden/>
                <w:sz w:val="28"/>
                <w:szCs w:val="28"/>
              </w:rPr>
              <w:t>44</w:t>
            </w:r>
            <w:r w:rsidRPr="00787345">
              <w:rPr>
                <w:rFonts w:ascii="Times New Roman" w:hAnsi="Times New Roman" w:cs="Times New Roman"/>
                <w:noProof/>
                <w:webHidden/>
                <w:sz w:val="28"/>
                <w:szCs w:val="28"/>
              </w:rPr>
              <w:fldChar w:fldCharType="end"/>
            </w:r>
          </w:hyperlink>
        </w:p>
        <w:p w14:paraId="34C7BBD3" w14:textId="7E99D236" w:rsidR="00787345" w:rsidRPr="00787345" w:rsidRDefault="00787345">
          <w:pPr>
            <w:pStyle w:val="14"/>
            <w:rPr>
              <w:rFonts w:ascii="Times New Roman" w:eastAsiaTheme="minorEastAsia" w:hAnsi="Times New Roman" w:cs="Times New Roman"/>
              <w:noProof/>
              <w:sz w:val="28"/>
              <w:szCs w:val="28"/>
              <w:lang w:eastAsia="ru-RU"/>
            </w:rPr>
          </w:pPr>
          <w:hyperlink w:anchor="_Toc70682372" w:history="1">
            <w:r w:rsidRPr="00787345">
              <w:rPr>
                <w:rStyle w:val="a5"/>
                <w:rFonts w:ascii="Times New Roman" w:hAnsi="Times New Roman" w:cs="Times New Roman"/>
                <w:noProof/>
                <w:sz w:val="28"/>
                <w:szCs w:val="28"/>
              </w:rPr>
              <w:t>8.</w:t>
            </w:r>
            <w:r w:rsidRPr="00787345">
              <w:rPr>
                <w:rFonts w:ascii="Times New Roman" w:eastAsiaTheme="minorEastAsia" w:hAnsi="Times New Roman" w:cs="Times New Roman"/>
                <w:noProof/>
                <w:sz w:val="28"/>
                <w:szCs w:val="28"/>
                <w:lang w:eastAsia="ru-RU"/>
              </w:rPr>
              <w:tab/>
            </w:r>
            <w:r w:rsidRPr="00787345">
              <w:rPr>
                <w:rStyle w:val="a5"/>
                <w:rFonts w:ascii="Times New Roman" w:hAnsi="Times New Roman" w:cs="Times New Roman"/>
                <w:noProof/>
                <w:sz w:val="28"/>
                <w:szCs w:val="28"/>
              </w:rPr>
              <w:t>ТЕМАТИЧЕСКИЕ СТАТЬИ, ИНТЕРВЬЮ</w:t>
            </w:r>
            <w:r w:rsidRPr="00787345">
              <w:rPr>
                <w:rFonts w:ascii="Times New Roman" w:hAnsi="Times New Roman" w:cs="Times New Roman"/>
                <w:noProof/>
                <w:webHidden/>
                <w:sz w:val="28"/>
                <w:szCs w:val="28"/>
              </w:rPr>
              <w:tab/>
            </w:r>
            <w:r w:rsidRPr="00787345">
              <w:rPr>
                <w:rFonts w:ascii="Times New Roman" w:hAnsi="Times New Roman" w:cs="Times New Roman"/>
                <w:noProof/>
                <w:webHidden/>
                <w:sz w:val="28"/>
                <w:szCs w:val="28"/>
              </w:rPr>
              <w:fldChar w:fldCharType="begin"/>
            </w:r>
            <w:r w:rsidRPr="00787345">
              <w:rPr>
                <w:rFonts w:ascii="Times New Roman" w:hAnsi="Times New Roman" w:cs="Times New Roman"/>
                <w:noProof/>
                <w:webHidden/>
                <w:sz w:val="28"/>
                <w:szCs w:val="28"/>
              </w:rPr>
              <w:instrText xml:space="preserve"> PAGEREF _Toc70682372 \h </w:instrText>
            </w:r>
            <w:r w:rsidRPr="00787345">
              <w:rPr>
                <w:rFonts w:ascii="Times New Roman" w:hAnsi="Times New Roman" w:cs="Times New Roman"/>
                <w:noProof/>
                <w:webHidden/>
                <w:sz w:val="28"/>
                <w:szCs w:val="28"/>
              </w:rPr>
            </w:r>
            <w:r w:rsidRPr="00787345">
              <w:rPr>
                <w:rFonts w:ascii="Times New Roman" w:hAnsi="Times New Roman" w:cs="Times New Roman"/>
                <w:noProof/>
                <w:webHidden/>
                <w:sz w:val="28"/>
                <w:szCs w:val="28"/>
              </w:rPr>
              <w:fldChar w:fldCharType="separate"/>
            </w:r>
            <w:r w:rsidR="00283BD0">
              <w:rPr>
                <w:rFonts w:ascii="Times New Roman" w:hAnsi="Times New Roman" w:cs="Times New Roman"/>
                <w:noProof/>
                <w:webHidden/>
                <w:sz w:val="28"/>
                <w:szCs w:val="28"/>
              </w:rPr>
              <w:t>45</w:t>
            </w:r>
            <w:r w:rsidRPr="00787345">
              <w:rPr>
                <w:rFonts w:ascii="Times New Roman" w:hAnsi="Times New Roman" w:cs="Times New Roman"/>
                <w:noProof/>
                <w:webHidden/>
                <w:sz w:val="28"/>
                <w:szCs w:val="28"/>
              </w:rPr>
              <w:fldChar w:fldCharType="end"/>
            </w:r>
          </w:hyperlink>
        </w:p>
        <w:p w14:paraId="6D7D6072" w14:textId="39C47361" w:rsidR="00787345" w:rsidRPr="00787345" w:rsidRDefault="00787345">
          <w:pPr>
            <w:pStyle w:val="14"/>
            <w:rPr>
              <w:rFonts w:ascii="Times New Roman" w:eastAsiaTheme="minorEastAsia" w:hAnsi="Times New Roman" w:cs="Times New Roman"/>
              <w:noProof/>
              <w:sz w:val="28"/>
              <w:szCs w:val="28"/>
              <w:lang w:eastAsia="ru-RU"/>
            </w:rPr>
          </w:pPr>
          <w:hyperlink w:anchor="_Toc70682373" w:history="1">
            <w:r w:rsidRPr="00787345">
              <w:rPr>
                <w:rStyle w:val="a5"/>
                <w:rFonts w:ascii="Times New Roman" w:hAnsi="Times New Roman" w:cs="Times New Roman"/>
                <w:noProof/>
                <w:sz w:val="28"/>
                <w:szCs w:val="28"/>
              </w:rPr>
              <w:t>8.1.</w:t>
            </w:r>
            <w:r w:rsidRPr="00787345">
              <w:rPr>
                <w:rFonts w:ascii="Times New Roman" w:eastAsiaTheme="minorEastAsia" w:hAnsi="Times New Roman" w:cs="Times New Roman"/>
                <w:noProof/>
                <w:sz w:val="28"/>
                <w:szCs w:val="28"/>
                <w:lang w:eastAsia="ru-RU"/>
              </w:rPr>
              <w:tab/>
            </w:r>
            <w:r w:rsidRPr="00787345">
              <w:rPr>
                <w:rStyle w:val="a5"/>
                <w:rFonts w:ascii="Times New Roman" w:hAnsi="Times New Roman" w:cs="Times New Roman"/>
                <w:noProof/>
                <w:sz w:val="28"/>
                <w:szCs w:val="28"/>
              </w:rPr>
              <w:t>23.04.2021 АНСБ. Развитие ИЖС привлечет в 20 раз больше инвестиций, чем потратит на него государство</w:t>
            </w:r>
            <w:r w:rsidRPr="00787345">
              <w:rPr>
                <w:rFonts w:ascii="Times New Roman" w:hAnsi="Times New Roman" w:cs="Times New Roman"/>
                <w:noProof/>
                <w:webHidden/>
                <w:sz w:val="28"/>
                <w:szCs w:val="28"/>
              </w:rPr>
              <w:tab/>
            </w:r>
            <w:r w:rsidRPr="00787345">
              <w:rPr>
                <w:rFonts w:ascii="Times New Roman" w:hAnsi="Times New Roman" w:cs="Times New Roman"/>
                <w:noProof/>
                <w:webHidden/>
                <w:sz w:val="28"/>
                <w:szCs w:val="28"/>
              </w:rPr>
              <w:fldChar w:fldCharType="begin"/>
            </w:r>
            <w:r w:rsidRPr="00787345">
              <w:rPr>
                <w:rFonts w:ascii="Times New Roman" w:hAnsi="Times New Roman" w:cs="Times New Roman"/>
                <w:noProof/>
                <w:webHidden/>
                <w:sz w:val="28"/>
                <w:szCs w:val="28"/>
              </w:rPr>
              <w:instrText xml:space="preserve"> PAGEREF _Toc70682373 \h </w:instrText>
            </w:r>
            <w:r w:rsidRPr="00787345">
              <w:rPr>
                <w:rFonts w:ascii="Times New Roman" w:hAnsi="Times New Roman" w:cs="Times New Roman"/>
                <w:noProof/>
                <w:webHidden/>
                <w:sz w:val="28"/>
                <w:szCs w:val="28"/>
              </w:rPr>
            </w:r>
            <w:r w:rsidRPr="00787345">
              <w:rPr>
                <w:rFonts w:ascii="Times New Roman" w:hAnsi="Times New Roman" w:cs="Times New Roman"/>
                <w:noProof/>
                <w:webHidden/>
                <w:sz w:val="28"/>
                <w:szCs w:val="28"/>
              </w:rPr>
              <w:fldChar w:fldCharType="separate"/>
            </w:r>
            <w:r w:rsidR="00283BD0">
              <w:rPr>
                <w:rFonts w:ascii="Times New Roman" w:hAnsi="Times New Roman" w:cs="Times New Roman"/>
                <w:noProof/>
                <w:webHidden/>
                <w:sz w:val="28"/>
                <w:szCs w:val="28"/>
              </w:rPr>
              <w:t>45</w:t>
            </w:r>
            <w:r w:rsidRPr="00787345">
              <w:rPr>
                <w:rFonts w:ascii="Times New Roman" w:hAnsi="Times New Roman" w:cs="Times New Roman"/>
                <w:noProof/>
                <w:webHidden/>
                <w:sz w:val="28"/>
                <w:szCs w:val="28"/>
              </w:rPr>
              <w:fldChar w:fldCharType="end"/>
            </w:r>
          </w:hyperlink>
        </w:p>
        <w:p w14:paraId="7DE9EA99" w14:textId="34F41D49" w:rsidR="00787345" w:rsidRPr="00787345" w:rsidRDefault="00787345">
          <w:pPr>
            <w:pStyle w:val="14"/>
            <w:rPr>
              <w:rFonts w:ascii="Times New Roman" w:eastAsiaTheme="minorEastAsia" w:hAnsi="Times New Roman" w:cs="Times New Roman"/>
              <w:noProof/>
              <w:sz w:val="28"/>
              <w:szCs w:val="28"/>
              <w:lang w:eastAsia="ru-RU"/>
            </w:rPr>
          </w:pPr>
          <w:hyperlink w:anchor="_Toc70682374" w:history="1">
            <w:r w:rsidRPr="00787345">
              <w:rPr>
                <w:rStyle w:val="a5"/>
                <w:rFonts w:ascii="Times New Roman" w:hAnsi="Times New Roman" w:cs="Times New Roman"/>
                <w:noProof/>
                <w:sz w:val="28"/>
                <w:szCs w:val="28"/>
              </w:rPr>
              <w:t>8.2.</w:t>
            </w:r>
            <w:r w:rsidRPr="00787345">
              <w:rPr>
                <w:rFonts w:ascii="Times New Roman" w:eastAsiaTheme="minorEastAsia" w:hAnsi="Times New Roman" w:cs="Times New Roman"/>
                <w:noProof/>
                <w:sz w:val="28"/>
                <w:szCs w:val="28"/>
                <w:lang w:eastAsia="ru-RU"/>
              </w:rPr>
              <w:tab/>
            </w:r>
            <w:r w:rsidRPr="00787345">
              <w:rPr>
                <w:rStyle w:val="a5"/>
                <w:rFonts w:ascii="Times New Roman" w:hAnsi="Times New Roman" w:cs="Times New Roman"/>
                <w:noProof/>
                <w:sz w:val="28"/>
                <w:szCs w:val="28"/>
              </w:rPr>
              <w:t>25.04.2021 АНСБ. Счетная палата: главные нарушения – опять в госзакупках и сфере строительства</w:t>
            </w:r>
            <w:r w:rsidRPr="00787345">
              <w:rPr>
                <w:rFonts w:ascii="Times New Roman" w:hAnsi="Times New Roman" w:cs="Times New Roman"/>
                <w:noProof/>
                <w:webHidden/>
                <w:sz w:val="28"/>
                <w:szCs w:val="28"/>
              </w:rPr>
              <w:tab/>
            </w:r>
            <w:r w:rsidRPr="00787345">
              <w:rPr>
                <w:rFonts w:ascii="Times New Roman" w:hAnsi="Times New Roman" w:cs="Times New Roman"/>
                <w:noProof/>
                <w:webHidden/>
                <w:sz w:val="28"/>
                <w:szCs w:val="28"/>
              </w:rPr>
              <w:fldChar w:fldCharType="begin"/>
            </w:r>
            <w:r w:rsidRPr="00787345">
              <w:rPr>
                <w:rFonts w:ascii="Times New Roman" w:hAnsi="Times New Roman" w:cs="Times New Roman"/>
                <w:noProof/>
                <w:webHidden/>
                <w:sz w:val="28"/>
                <w:szCs w:val="28"/>
              </w:rPr>
              <w:instrText xml:space="preserve"> PAGEREF _Toc70682374 \h </w:instrText>
            </w:r>
            <w:r w:rsidRPr="00787345">
              <w:rPr>
                <w:rFonts w:ascii="Times New Roman" w:hAnsi="Times New Roman" w:cs="Times New Roman"/>
                <w:noProof/>
                <w:webHidden/>
                <w:sz w:val="28"/>
                <w:szCs w:val="28"/>
              </w:rPr>
            </w:r>
            <w:r w:rsidRPr="00787345">
              <w:rPr>
                <w:rFonts w:ascii="Times New Roman" w:hAnsi="Times New Roman" w:cs="Times New Roman"/>
                <w:noProof/>
                <w:webHidden/>
                <w:sz w:val="28"/>
                <w:szCs w:val="28"/>
              </w:rPr>
              <w:fldChar w:fldCharType="separate"/>
            </w:r>
            <w:r w:rsidR="00283BD0">
              <w:rPr>
                <w:rFonts w:ascii="Times New Roman" w:hAnsi="Times New Roman" w:cs="Times New Roman"/>
                <w:noProof/>
                <w:webHidden/>
                <w:sz w:val="28"/>
                <w:szCs w:val="28"/>
              </w:rPr>
              <w:t>49</w:t>
            </w:r>
            <w:r w:rsidRPr="00787345">
              <w:rPr>
                <w:rFonts w:ascii="Times New Roman" w:hAnsi="Times New Roman" w:cs="Times New Roman"/>
                <w:noProof/>
                <w:webHidden/>
                <w:sz w:val="28"/>
                <w:szCs w:val="28"/>
              </w:rPr>
              <w:fldChar w:fldCharType="end"/>
            </w:r>
          </w:hyperlink>
        </w:p>
        <w:p w14:paraId="11D9F316" w14:textId="68679DC4" w:rsidR="00787345" w:rsidRPr="00787345" w:rsidRDefault="00787345">
          <w:pPr>
            <w:pStyle w:val="14"/>
            <w:rPr>
              <w:rFonts w:ascii="Times New Roman" w:eastAsiaTheme="minorEastAsia" w:hAnsi="Times New Roman" w:cs="Times New Roman"/>
              <w:noProof/>
              <w:sz w:val="28"/>
              <w:szCs w:val="28"/>
              <w:lang w:eastAsia="ru-RU"/>
            </w:rPr>
          </w:pPr>
          <w:hyperlink w:anchor="_Toc70682375" w:history="1">
            <w:r w:rsidRPr="00787345">
              <w:rPr>
                <w:rStyle w:val="a5"/>
                <w:rFonts w:ascii="Times New Roman" w:hAnsi="Times New Roman" w:cs="Times New Roman"/>
                <w:noProof/>
                <w:sz w:val="28"/>
                <w:szCs w:val="28"/>
              </w:rPr>
              <w:t>8.3.</w:t>
            </w:r>
            <w:r w:rsidRPr="00787345">
              <w:rPr>
                <w:rFonts w:ascii="Times New Roman" w:eastAsiaTheme="minorEastAsia" w:hAnsi="Times New Roman" w:cs="Times New Roman"/>
                <w:noProof/>
                <w:sz w:val="28"/>
                <w:szCs w:val="28"/>
                <w:lang w:eastAsia="ru-RU"/>
              </w:rPr>
              <w:tab/>
            </w:r>
            <w:r w:rsidRPr="00787345">
              <w:rPr>
                <w:rStyle w:val="a5"/>
                <w:rFonts w:ascii="Times New Roman" w:hAnsi="Times New Roman" w:cs="Times New Roman"/>
                <w:noProof/>
                <w:sz w:val="28"/>
                <w:szCs w:val="28"/>
              </w:rPr>
              <w:t>25.04.2021 АНСБ. Строительство жилья и нацпроекты — не повод для честности</w:t>
            </w:r>
            <w:r w:rsidRPr="00787345">
              <w:rPr>
                <w:rFonts w:ascii="Times New Roman" w:hAnsi="Times New Roman" w:cs="Times New Roman"/>
                <w:noProof/>
                <w:webHidden/>
                <w:sz w:val="28"/>
                <w:szCs w:val="28"/>
              </w:rPr>
              <w:tab/>
            </w:r>
            <w:r w:rsidRPr="00787345">
              <w:rPr>
                <w:rFonts w:ascii="Times New Roman" w:hAnsi="Times New Roman" w:cs="Times New Roman"/>
                <w:noProof/>
                <w:webHidden/>
                <w:sz w:val="28"/>
                <w:szCs w:val="28"/>
              </w:rPr>
              <w:fldChar w:fldCharType="begin"/>
            </w:r>
            <w:r w:rsidRPr="00787345">
              <w:rPr>
                <w:rFonts w:ascii="Times New Roman" w:hAnsi="Times New Roman" w:cs="Times New Roman"/>
                <w:noProof/>
                <w:webHidden/>
                <w:sz w:val="28"/>
                <w:szCs w:val="28"/>
              </w:rPr>
              <w:instrText xml:space="preserve"> PAGEREF _Toc70682375 \h </w:instrText>
            </w:r>
            <w:r w:rsidRPr="00787345">
              <w:rPr>
                <w:rFonts w:ascii="Times New Roman" w:hAnsi="Times New Roman" w:cs="Times New Roman"/>
                <w:noProof/>
                <w:webHidden/>
                <w:sz w:val="28"/>
                <w:szCs w:val="28"/>
              </w:rPr>
            </w:r>
            <w:r w:rsidRPr="00787345">
              <w:rPr>
                <w:rFonts w:ascii="Times New Roman" w:hAnsi="Times New Roman" w:cs="Times New Roman"/>
                <w:noProof/>
                <w:webHidden/>
                <w:sz w:val="28"/>
                <w:szCs w:val="28"/>
              </w:rPr>
              <w:fldChar w:fldCharType="separate"/>
            </w:r>
            <w:r w:rsidR="00283BD0">
              <w:rPr>
                <w:rFonts w:ascii="Times New Roman" w:hAnsi="Times New Roman" w:cs="Times New Roman"/>
                <w:noProof/>
                <w:webHidden/>
                <w:sz w:val="28"/>
                <w:szCs w:val="28"/>
              </w:rPr>
              <w:t>53</w:t>
            </w:r>
            <w:r w:rsidRPr="00787345">
              <w:rPr>
                <w:rFonts w:ascii="Times New Roman" w:hAnsi="Times New Roman" w:cs="Times New Roman"/>
                <w:noProof/>
                <w:webHidden/>
                <w:sz w:val="28"/>
                <w:szCs w:val="28"/>
              </w:rPr>
              <w:fldChar w:fldCharType="end"/>
            </w:r>
          </w:hyperlink>
        </w:p>
        <w:p w14:paraId="714F3E13" w14:textId="5EBBB101" w:rsidR="00787345" w:rsidRPr="00787345" w:rsidRDefault="00787345">
          <w:pPr>
            <w:pStyle w:val="14"/>
            <w:rPr>
              <w:rFonts w:ascii="Times New Roman" w:eastAsiaTheme="minorEastAsia" w:hAnsi="Times New Roman" w:cs="Times New Roman"/>
              <w:noProof/>
              <w:sz w:val="28"/>
              <w:szCs w:val="28"/>
              <w:lang w:eastAsia="ru-RU"/>
            </w:rPr>
          </w:pPr>
          <w:hyperlink w:anchor="_Toc70682376" w:history="1">
            <w:r w:rsidRPr="00787345">
              <w:rPr>
                <w:rStyle w:val="a5"/>
                <w:rFonts w:ascii="Times New Roman" w:hAnsi="Times New Roman" w:cs="Times New Roman"/>
                <w:noProof/>
                <w:sz w:val="28"/>
                <w:szCs w:val="28"/>
              </w:rPr>
              <w:t>8.4.</w:t>
            </w:r>
            <w:r w:rsidRPr="00787345">
              <w:rPr>
                <w:rFonts w:ascii="Times New Roman" w:eastAsiaTheme="minorEastAsia" w:hAnsi="Times New Roman" w:cs="Times New Roman"/>
                <w:noProof/>
                <w:sz w:val="28"/>
                <w:szCs w:val="28"/>
                <w:lang w:eastAsia="ru-RU"/>
              </w:rPr>
              <w:tab/>
            </w:r>
            <w:r w:rsidRPr="00787345">
              <w:rPr>
                <w:rStyle w:val="a5"/>
                <w:rFonts w:ascii="Times New Roman" w:hAnsi="Times New Roman" w:cs="Times New Roman"/>
                <w:noProof/>
                <w:sz w:val="28"/>
                <w:szCs w:val="28"/>
              </w:rPr>
              <w:t>26.04.2021 ИА Строительство. Чиновник в России – слон в посудной лавке?</w:t>
            </w:r>
            <w:r>
              <w:rPr>
                <w:rStyle w:val="a5"/>
                <w:rFonts w:ascii="Times New Roman" w:hAnsi="Times New Roman" w:cs="Times New Roman"/>
                <w:noProof/>
                <w:sz w:val="28"/>
                <w:szCs w:val="28"/>
              </w:rPr>
              <w:t>..</w:t>
            </w:r>
            <w:r w:rsidRPr="00787345">
              <w:rPr>
                <w:rFonts w:ascii="Times New Roman" w:hAnsi="Times New Roman" w:cs="Times New Roman"/>
                <w:noProof/>
                <w:webHidden/>
                <w:sz w:val="28"/>
                <w:szCs w:val="28"/>
              </w:rPr>
              <w:tab/>
            </w:r>
            <w:r w:rsidRPr="00787345">
              <w:rPr>
                <w:rFonts w:ascii="Times New Roman" w:hAnsi="Times New Roman" w:cs="Times New Roman"/>
                <w:noProof/>
                <w:webHidden/>
                <w:sz w:val="28"/>
                <w:szCs w:val="28"/>
              </w:rPr>
              <w:fldChar w:fldCharType="begin"/>
            </w:r>
            <w:r w:rsidRPr="00787345">
              <w:rPr>
                <w:rFonts w:ascii="Times New Roman" w:hAnsi="Times New Roman" w:cs="Times New Roman"/>
                <w:noProof/>
                <w:webHidden/>
                <w:sz w:val="28"/>
                <w:szCs w:val="28"/>
              </w:rPr>
              <w:instrText xml:space="preserve"> PAGEREF _Toc70682376 \h </w:instrText>
            </w:r>
            <w:r w:rsidRPr="00787345">
              <w:rPr>
                <w:rFonts w:ascii="Times New Roman" w:hAnsi="Times New Roman" w:cs="Times New Roman"/>
                <w:noProof/>
                <w:webHidden/>
                <w:sz w:val="28"/>
                <w:szCs w:val="28"/>
              </w:rPr>
            </w:r>
            <w:r w:rsidRPr="00787345">
              <w:rPr>
                <w:rFonts w:ascii="Times New Roman" w:hAnsi="Times New Roman" w:cs="Times New Roman"/>
                <w:noProof/>
                <w:webHidden/>
                <w:sz w:val="28"/>
                <w:szCs w:val="28"/>
              </w:rPr>
              <w:fldChar w:fldCharType="separate"/>
            </w:r>
            <w:r w:rsidR="00283BD0">
              <w:rPr>
                <w:rFonts w:ascii="Times New Roman" w:hAnsi="Times New Roman" w:cs="Times New Roman"/>
                <w:noProof/>
                <w:webHidden/>
                <w:sz w:val="28"/>
                <w:szCs w:val="28"/>
              </w:rPr>
              <w:t>57</w:t>
            </w:r>
            <w:r w:rsidRPr="00787345">
              <w:rPr>
                <w:rFonts w:ascii="Times New Roman" w:hAnsi="Times New Roman" w:cs="Times New Roman"/>
                <w:noProof/>
                <w:webHidden/>
                <w:sz w:val="28"/>
                <w:szCs w:val="28"/>
              </w:rPr>
              <w:fldChar w:fldCharType="end"/>
            </w:r>
          </w:hyperlink>
        </w:p>
        <w:p w14:paraId="080D49C1" w14:textId="6070C332" w:rsidR="00787345" w:rsidRPr="00787345" w:rsidRDefault="00787345">
          <w:pPr>
            <w:pStyle w:val="14"/>
            <w:rPr>
              <w:rFonts w:ascii="Times New Roman" w:eastAsiaTheme="minorEastAsia" w:hAnsi="Times New Roman" w:cs="Times New Roman"/>
              <w:noProof/>
              <w:sz w:val="28"/>
              <w:szCs w:val="28"/>
              <w:lang w:eastAsia="ru-RU"/>
            </w:rPr>
          </w:pPr>
          <w:hyperlink w:anchor="_Toc70682377" w:history="1">
            <w:r w:rsidRPr="00787345">
              <w:rPr>
                <w:rStyle w:val="a5"/>
                <w:rFonts w:ascii="Times New Roman" w:hAnsi="Times New Roman" w:cs="Times New Roman"/>
                <w:noProof/>
                <w:sz w:val="28"/>
                <w:szCs w:val="28"/>
              </w:rPr>
              <w:t>8.5.</w:t>
            </w:r>
            <w:r w:rsidRPr="00787345">
              <w:rPr>
                <w:rFonts w:ascii="Times New Roman" w:eastAsiaTheme="minorEastAsia" w:hAnsi="Times New Roman" w:cs="Times New Roman"/>
                <w:noProof/>
                <w:sz w:val="28"/>
                <w:szCs w:val="28"/>
                <w:lang w:eastAsia="ru-RU"/>
              </w:rPr>
              <w:tab/>
            </w:r>
            <w:r w:rsidRPr="00787345">
              <w:rPr>
                <w:rStyle w:val="a5"/>
                <w:rFonts w:ascii="Times New Roman" w:hAnsi="Times New Roman" w:cs="Times New Roman"/>
                <w:noProof/>
                <w:sz w:val="28"/>
                <w:szCs w:val="28"/>
              </w:rPr>
              <w:t>30.04.2021 ЕРЗ. Повышение ключевой ставки, развитие ИЖС, наращивание объемов ввода жилья — в эфире «СТРОЙКА. ГЛАВНОЕ»</w:t>
            </w:r>
            <w:r w:rsidRPr="00787345">
              <w:rPr>
                <w:rFonts w:ascii="Times New Roman" w:hAnsi="Times New Roman" w:cs="Times New Roman"/>
                <w:noProof/>
                <w:webHidden/>
                <w:sz w:val="28"/>
                <w:szCs w:val="28"/>
              </w:rPr>
              <w:tab/>
            </w:r>
            <w:r w:rsidRPr="00787345">
              <w:rPr>
                <w:rFonts w:ascii="Times New Roman" w:hAnsi="Times New Roman" w:cs="Times New Roman"/>
                <w:noProof/>
                <w:webHidden/>
                <w:sz w:val="28"/>
                <w:szCs w:val="28"/>
              </w:rPr>
              <w:fldChar w:fldCharType="begin"/>
            </w:r>
            <w:r w:rsidRPr="00787345">
              <w:rPr>
                <w:rFonts w:ascii="Times New Roman" w:hAnsi="Times New Roman" w:cs="Times New Roman"/>
                <w:noProof/>
                <w:webHidden/>
                <w:sz w:val="28"/>
                <w:szCs w:val="28"/>
              </w:rPr>
              <w:instrText xml:space="preserve"> PAGEREF _Toc70682377 \h </w:instrText>
            </w:r>
            <w:r w:rsidRPr="00787345">
              <w:rPr>
                <w:rFonts w:ascii="Times New Roman" w:hAnsi="Times New Roman" w:cs="Times New Roman"/>
                <w:noProof/>
                <w:webHidden/>
                <w:sz w:val="28"/>
                <w:szCs w:val="28"/>
              </w:rPr>
            </w:r>
            <w:r w:rsidRPr="00787345">
              <w:rPr>
                <w:rFonts w:ascii="Times New Roman" w:hAnsi="Times New Roman" w:cs="Times New Roman"/>
                <w:noProof/>
                <w:webHidden/>
                <w:sz w:val="28"/>
                <w:szCs w:val="28"/>
              </w:rPr>
              <w:fldChar w:fldCharType="separate"/>
            </w:r>
            <w:r w:rsidR="00283BD0">
              <w:rPr>
                <w:rFonts w:ascii="Times New Roman" w:hAnsi="Times New Roman" w:cs="Times New Roman"/>
                <w:noProof/>
                <w:webHidden/>
                <w:sz w:val="28"/>
                <w:szCs w:val="28"/>
              </w:rPr>
              <w:t>59</w:t>
            </w:r>
            <w:r w:rsidRPr="00787345">
              <w:rPr>
                <w:rFonts w:ascii="Times New Roman" w:hAnsi="Times New Roman" w:cs="Times New Roman"/>
                <w:noProof/>
                <w:webHidden/>
                <w:sz w:val="28"/>
                <w:szCs w:val="28"/>
              </w:rPr>
              <w:fldChar w:fldCharType="end"/>
            </w:r>
          </w:hyperlink>
        </w:p>
        <w:p w14:paraId="6947D83B" w14:textId="00D3257E" w:rsidR="002D5DE5" w:rsidRPr="00787345" w:rsidRDefault="002D5DE5" w:rsidP="004F0D01">
          <w:pPr>
            <w:pStyle w:val="14"/>
            <w:rPr>
              <w:rFonts w:ascii="Times New Roman" w:hAnsi="Times New Roman" w:cs="Times New Roman"/>
              <w:sz w:val="28"/>
              <w:szCs w:val="28"/>
            </w:rPr>
          </w:pPr>
          <w:r w:rsidRPr="00787345">
            <w:rPr>
              <w:rFonts w:ascii="Times New Roman" w:hAnsi="Times New Roman" w:cs="Times New Roman"/>
              <w:sz w:val="28"/>
              <w:szCs w:val="28"/>
            </w:rPr>
            <w:fldChar w:fldCharType="end"/>
          </w:r>
        </w:p>
      </w:sdtContent>
    </w:sdt>
    <w:p w14:paraId="78804D58" w14:textId="11B2683E" w:rsidR="009C6010" w:rsidRDefault="009C6010" w:rsidP="007E6D42">
      <w:pPr>
        <w:spacing w:after="0" w:line="240" w:lineRule="auto"/>
        <w:jc w:val="center"/>
        <w:rPr>
          <w:rFonts w:ascii="Times New Roman" w:hAnsi="Times New Roman" w:cs="Times New Roman"/>
          <w:sz w:val="28"/>
          <w:szCs w:val="28"/>
        </w:rPr>
      </w:pPr>
    </w:p>
    <w:p w14:paraId="1270DCD7" w14:textId="2385A3DF" w:rsidR="003A01BE" w:rsidRPr="00325EC1" w:rsidRDefault="003A01BE" w:rsidP="003A01BE">
      <w:pPr>
        <w:pStyle w:val="1"/>
        <w:numPr>
          <w:ilvl w:val="0"/>
          <w:numId w:val="1"/>
        </w:numPr>
        <w:tabs>
          <w:tab w:val="left" w:pos="851"/>
        </w:tabs>
        <w:spacing w:before="0" w:beforeAutospacing="0" w:after="0" w:afterAutospacing="0"/>
        <w:ind w:left="0" w:firstLine="0"/>
        <w:jc w:val="both"/>
        <w:rPr>
          <w:sz w:val="28"/>
          <w:szCs w:val="28"/>
        </w:rPr>
      </w:pPr>
      <w:bookmarkStart w:id="2" w:name="_Toc70682314"/>
      <w:r>
        <w:rPr>
          <w:sz w:val="28"/>
          <w:szCs w:val="28"/>
        </w:rPr>
        <w:t>ПРЕЗИДЕНТ</w:t>
      </w:r>
      <w:bookmarkEnd w:id="2"/>
    </w:p>
    <w:p w14:paraId="0ED4E1C6" w14:textId="77777777" w:rsidR="003A01BE" w:rsidRPr="00325EC1" w:rsidRDefault="003A01BE" w:rsidP="003A01BE">
      <w:pPr>
        <w:pStyle w:val="1"/>
        <w:tabs>
          <w:tab w:val="left" w:pos="851"/>
        </w:tabs>
        <w:spacing w:before="0" w:beforeAutospacing="0" w:after="0" w:afterAutospacing="0"/>
        <w:jc w:val="both"/>
        <w:rPr>
          <w:sz w:val="28"/>
          <w:szCs w:val="28"/>
        </w:rPr>
      </w:pPr>
    </w:p>
    <w:p w14:paraId="4BBD10C1" w14:textId="69E22C06" w:rsidR="00F05DDD" w:rsidRPr="00F05DDD" w:rsidRDefault="00F05DDD" w:rsidP="00F05DDD">
      <w:pPr>
        <w:pStyle w:val="1"/>
        <w:numPr>
          <w:ilvl w:val="1"/>
          <w:numId w:val="1"/>
        </w:numPr>
        <w:tabs>
          <w:tab w:val="left" w:pos="851"/>
        </w:tabs>
        <w:spacing w:before="0" w:beforeAutospacing="0" w:after="0" w:afterAutospacing="0"/>
        <w:ind w:left="0" w:firstLine="0"/>
        <w:jc w:val="both"/>
        <w:rPr>
          <w:sz w:val="28"/>
          <w:szCs w:val="28"/>
        </w:rPr>
      </w:pPr>
      <w:bookmarkStart w:id="3" w:name="_Toc70682315"/>
      <w:r w:rsidRPr="00F05DDD">
        <w:rPr>
          <w:sz w:val="28"/>
          <w:szCs w:val="28"/>
        </w:rPr>
        <w:t>27.04.2021 За-Строй.РФ. За ростом цен следить будут штабисты</w:t>
      </w:r>
      <w:bookmarkEnd w:id="3"/>
    </w:p>
    <w:p w14:paraId="5CBE1AD0" w14:textId="77777777" w:rsidR="00F05DDD" w:rsidRPr="00F05DDD" w:rsidRDefault="00F05DDD" w:rsidP="00F05DDD">
      <w:pPr>
        <w:tabs>
          <w:tab w:val="left" w:pos="851"/>
        </w:tabs>
        <w:autoSpaceDE w:val="0"/>
        <w:autoSpaceDN w:val="0"/>
        <w:adjustRightInd w:val="0"/>
        <w:spacing w:after="0" w:line="240" w:lineRule="auto"/>
        <w:ind w:firstLine="851"/>
        <w:jc w:val="both"/>
        <w:rPr>
          <w:rFonts w:ascii="Times New Roman" w:hAnsi="Times New Roman" w:cs="Times New Roman"/>
          <w:i/>
          <w:iCs/>
          <w:sz w:val="28"/>
          <w:szCs w:val="28"/>
        </w:rPr>
      </w:pPr>
      <w:r w:rsidRPr="00F05DDD">
        <w:rPr>
          <w:rFonts w:ascii="Times New Roman" w:hAnsi="Times New Roman" w:cs="Times New Roman"/>
          <w:i/>
          <w:iCs/>
          <w:sz w:val="28"/>
          <w:szCs w:val="28"/>
        </w:rPr>
        <w:t>Президент поручил ФАС завершить масштабную проверку ценообразования на рынке жилья в нашей стране до 15 мая</w:t>
      </w:r>
    </w:p>
    <w:p w14:paraId="5A449D81" w14:textId="77777777" w:rsidR="00F05DDD" w:rsidRPr="00F05DDD" w:rsidRDefault="00F05DDD" w:rsidP="00F05DD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05DDD">
        <w:rPr>
          <w:rFonts w:ascii="Times New Roman" w:hAnsi="Times New Roman" w:cs="Times New Roman"/>
          <w:sz w:val="28"/>
          <w:szCs w:val="28"/>
        </w:rPr>
        <w:t>Президент России Владимир Путин по итогам недавнего совещания с членами Правительства РФ дал перечень поручений, в том числе и для Федеральной антимонопольной службы. Согласно документу, ФАС должна провести проверку обоснованности цен, сложившихся на первичном рынке жилья по каждому субъекту нашей страны до 15 мая этого года и доложить о результатах Главе государства.</w:t>
      </w:r>
    </w:p>
    <w:p w14:paraId="155B3947" w14:textId="7103FE84" w:rsidR="00F05DDD" w:rsidRPr="00F05DDD" w:rsidRDefault="00F05DDD" w:rsidP="00F05DD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05DDD">
        <w:rPr>
          <w:rFonts w:ascii="Times New Roman" w:hAnsi="Times New Roman" w:cs="Times New Roman"/>
          <w:sz w:val="28"/>
          <w:szCs w:val="28"/>
        </w:rPr>
        <w:t>На том совещании Владимир Владимирович отмечал, что в среднем цены на жильё в России выросли на 12%, при этом в некоторых регионах рост достигает 30%. По итогам встречи Президента с членами Кабмина заместитель Правител</w:t>
      </w:r>
      <w:r w:rsidR="00787345">
        <w:rPr>
          <w:rFonts w:ascii="Times New Roman" w:hAnsi="Times New Roman" w:cs="Times New Roman"/>
          <w:sz w:val="28"/>
          <w:szCs w:val="28"/>
        </w:rPr>
        <w:t>ь</w:t>
      </w:r>
      <w:r w:rsidRPr="00F05DDD">
        <w:rPr>
          <w:rFonts w:ascii="Times New Roman" w:hAnsi="Times New Roman" w:cs="Times New Roman"/>
          <w:sz w:val="28"/>
          <w:szCs w:val="28"/>
        </w:rPr>
        <w:t>ства РФ Марат Хуснуллин поручил создать штаб по анализу роста цен на жильё, в который войдут представители Минстроя России, ФАС и Главгосэкспертизы.</w:t>
      </w:r>
    </w:p>
    <w:p w14:paraId="67B12358" w14:textId="4C255DFE" w:rsidR="00F05DDD" w:rsidRPr="00F05DDD" w:rsidRDefault="00F05DDD" w:rsidP="00F05DD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05DDD">
        <w:rPr>
          <w:rFonts w:ascii="Times New Roman" w:hAnsi="Times New Roman" w:cs="Times New Roman"/>
          <w:sz w:val="28"/>
          <w:szCs w:val="28"/>
        </w:rPr>
        <w:t xml:space="preserve">При этом Марат Шакирзянович говорил: «Мы уже проанализировали всю картину по ценам на жильё и видим, что ключевое влияние на них оказывает комплекс факторов, среди которых и рост цен на строительные материалы, и </w:t>
      </w:r>
      <w:r w:rsidRPr="00F05DDD">
        <w:rPr>
          <w:rFonts w:ascii="Times New Roman" w:hAnsi="Times New Roman" w:cs="Times New Roman"/>
          <w:sz w:val="28"/>
          <w:szCs w:val="28"/>
        </w:rPr>
        <w:lastRenderedPageBreak/>
        <w:t xml:space="preserve">нехватка рабочей силы, и льготная ипотека, и </w:t>
      </w:r>
      <w:proofErr w:type="spellStart"/>
      <w:r>
        <w:rPr>
          <w:rFonts w:ascii="Times New Roman" w:hAnsi="Times New Roman" w:cs="Times New Roman"/>
          <w:sz w:val="28"/>
          <w:szCs w:val="28"/>
        </w:rPr>
        <w:t>К</w:t>
      </w:r>
      <w:r w:rsidRPr="00F05DDD">
        <w:rPr>
          <w:rFonts w:ascii="Times New Roman" w:hAnsi="Times New Roman" w:cs="Times New Roman"/>
          <w:sz w:val="28"/>
          <w:szCs w:val="28"/>
        </w:rPr>
        <w:t>овид</w:t>
      </w:r>
      <w:proofErr w:type="spellEnd"/>
      <w:r w:rsidRPr="00F05DDD">
        <w:rPr>
          <w:rFonts w:ascii="Times New Roman" w:hAnsi="Times New Roman" w:cs="Times New Roman"/>
          <w:sz w:val="28"/>
          <w:szCs w:val="28"/>
        </w:rPr>
        <w:t>, и переход на проектное финансирование».</w:t>
      </w:r>
    </w:p>
    <w:p w14:paraId="11A5DCE9" w14:textId="77777777" w:rsidR="00F05DDD" w:rsidRPr="00F05DDD" w:rsidRDefault="00F05DDD" w:rsidP="00F05DD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05DDD">
        <w:rPr>
          <w:rFonts w:ascii="Times New Roman" w:hAnsi="Times New Roman" w:cs="Times New Roman"/>
          <w:sz w:val="28"/>
          <w:szCs w:val="28"/>
        </w:rPr>
        <w:t xml:space="preserve">Как мы уже сообщали, в минувший понедельник глава ФАС Максим </w:t>
      </w:r>
      <w:proofErr w:type="spellStart"/>
      <w:r w:rsidRPr="00F05DDD">
        <w:rPr>
          <w:rFonts w:ascii="Times New Roman" w:hAnsi="Times New Roman" w:cs="Times New Roman"/>
          <w:sz w:val="28"/>
          <w:szCs w:val="28"/>
        </w:rPr>
        <w:t>Шаскольский</w:t>
      </w:r>
      <w:proofErr w:type="spellEnd"/>
      <w:r w:rsidRPr="00F05DDD">
        <w:rPr>
          <w:rFonts w:ascii="Times New Roman" w:hAnsi="Times New Roman" w:cs="Times New Roman"/>
          <w:sz w:val="28"/>
          <w:szCs w:val="28"/>
        </w:rPr>
        <w:t> рассказывал, что в рамках проверки обоснованности цен на недвижимость ведомство проанализирует вопрос комплексно: проверит и цены на изделия из металла, и все прочие смежные рынки.</w:t>
      </w:r>
    </w:p>
    <w:p w14:paraId="5B6AD15B" w14:textId="77777777" w:rsidR="00C67164" w:rsidRPr="007D5D1D" w:rsidRDefault="00C67164" w:rsidP="00C6716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bookmarkStart w:id="4" w:name="_Toc58238928"/>
    </w:p>
    <w:p w14:paraId="0DDA81FC" w14:textId="350C2810" w:rsidR="00392D25" w:rsidRDefault="00962D63" w:rsidP="00C04C0C">
      <w:pPr>
        <w:pStyle w:val="1"/>
        <w:numPr>
          <w:ilvl w:val="0"/>
          <w:numId w:val="1"/>
        </w:numPr>
        <w:tabs>
          <w:tab w:val="left" w:pos="851"/>
        </w:tabs>
        <w:spacing w:before="0" w:beforeAutospacing="0" w:after="0" w:afterAutospacing="0"/>
        <w:ind w:left="0" w:firstLine="0"/>
        <w:jc w:val="both"/>
        <w:rPr>
          <w:sz w:val="28"/>
          <w:szCs w:val="28"/>
        </w:rPr>
      </w:pPr>
      <w:bookmarkStart w:id="5" w:name="_Toc70682316"/>
      <w:r w:rsidRPr="003A01BE">
        <w:rPr>
          <w:sz w:val="28"/>
          <w:szCs w:val="28"/>
        </w:rPr>
        <w:t>НОРМОТВОРЧЕСТВО, СОВФЕД</w:t>
      </w:r>
      <w:r w:rsidR="00F83735" w:rsidRPr="003A01BE">
        <w:rPr>
          <w:sz w:val="28"/>
          <w:szCs w:val="28"/>
        </w:rPr>
        <w:t>, ДУМА</w:t>
      </w:r>
      <w:bookmarkEnd w:id="4"/>
      <w:bookmarkEnd w:id="5"/>
    </w:p>
    <w:p w14:paraId="2E69CB06" w14:textId="77777777" w:rsidR="003A01BE" w:rsidRPr="003A01BE" w:rsidRDefault="003A01BE" w:rsidP="003A01BE">
      <w:pPr>
        <w:pStyle w:val="1"/>
        <w:tabs>
          <w:tab w:val="left" w:pos="851"/>
        </w:tabs>
        <w:spacing w:before="0" w:beforeAutospacing="0" w:after="0" w:afterAutospacing="0"/>
        <w:jc w:val="both"/>
        <w:rPr>
          <w:sz w:val="28"/>
          <w:szCs w:val="28"/>
        </w:rPr>
      </w:pPr>
    </w:p>
    <w:p w14:paraId="3A49507B" w14:textId="25C129D3" w:rsidR="00F05DDD" w:rsidRPr="00F05DDD" w:rsidRDefault="00F05DDD" w:rsidP="00F05DDD">
      <w:pPr>
        <w:pStyle w:val="1"/>
        <w:numPr>
          <w:ilvl w:val="1"/>
          <w:numId w:val="1"/>
        </w:numPr>
        <w:tabs>
          <w:tab w:val="left" w:pos="851"/>
        </w:tabs>
        <w:spacing w:before="0" w:beforeAutospacing="0" w:after="0" w:afterAutospacing="0"/>
        <w:ind w:left="0" w:firstLine="0"/>
        <w:jc w:val="both"/>
        <w:rPr>
          <w:sz w:val="28"/>
          <w:szCs w:val="28"/>
        </w:rPr>
      </w:pPr>
      <w:bookmarkStart w:id="6" w:name="_Hlk40868420"/>
      <w:bookmarkStart w:id="7" w:name="_Toc70682317"/>
      <w:r w:rsidRPr="00F05DDD">
        <w:rPr>
          <w:sz w:val="28"/>
          <w:szCs w:val="28"/>
        </w:rPr>
        <w:t>26.04.2021 Строительная газета. Правительство значительно сократит сроки присоединения к электросетям</w:t>
      </w:r>
      <w:bookmarkEnd w:id="7"/>
    </w:p>
    <w:p w14:paraId="4FDDFD41" w14:textId="77777777" w:rsidR="00F05DDD" w:rsidRPr="00F05DDD" w:rsidRDefault="00F05DDD" w:rsidP="00F05DD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05DDD">
        <w:rPr>
          <w:rFonts w:ascii="Times New Roman" w:hAnsi="Times New Roman" w:cs="Times New Roman"/>
          <w:sz w:val="28"/>
          <w:szCs w:val="28"/>
        </w:rPr>
        <w:t>Правительство России значительно сократит сроки присоединения к электросетям частных домов и объектов малого бизнеса, расположенных в </w:t>
      </w:r>
      <w:hyperlink r:id="rId8" w:tgtFrame="_blank" w:history="1">
        <w:r w:rsidRPr="00F05DDD">
          <w:rPr>
            <w:rFonts w:ascii="Times New Roman" w:hAnsi="Times New Roman" w:cs="Times New Roman"/>
            <w:sz w:val="28"/>
            <w:szCs w:val="28"/>
          </w:rPr>
          <w:t>городской черте</w:t>
        </w:r>
      </w:hyperlink>
      <w:r w:rsidRPr="00F05DDD">
        <w:rPr>
          <w:rFonts w:ascii="Times New Roman" w:hAnsi="Times New Roman" w:cs="Times New Roman"/>
          <w:sz w:val="28"/>
          <w:szCs w:val="28"/>
        </w:rPr>
        <w:t> и на селе. Постановление об этом утвердил председатель правительства Михаил Мишустин, говорится в сообщении пресс-службы кабмина.</w:t>
      </w:r>
    </w:p>
    <w:p w14:paraId="12499057" w14:textId="77777777" w:rsidR="00F05DDD" w:rsidRPr="00F05DDD" w:rsidRDefault="00F05DDD" w:rsidP="00F05DD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05DDD">
        <w:rPr>
          <w:rFonts w:ascii="Times New Roman" w:hAnsi="Times New Roman" w:cs="Times New Roman"/>
          <w:sz w:val="28"/>
          <w:szCs w:val="28"/>
        </w:rPr>
        <w:t>Ранее процесс занимал до четырех месяцев. Теперь же организации, которые предоставляют такую услугу, ограничены сроком в 30 дней. Новое правило действует в тех случаях, когда линии электропередачи находятся ближе чем в 15 метрах от дома, и распространяется на </w:t>
      </w:r>
      <w:hyperlink r:id="rId9" w:tgtFrame="_blank" w:history="1">
        <w:r w:rsidRPr="00F05DDD">
          <w:rPr>
            <w:rFonts w:ascii="Times New Roman" w:hAnsi="Times New Roman" w:cs="Times New Roman"/>
            <w:sz w:val="28"/>
            <w:szCs w:val="28"/>
          </w:rPr>
          <w:t>объекты</w:t>
        </w:r>
      </w:hyperlink>
      <w:r w:rsidRPr="00F05DDD">
        <w:rPr>
          <w:rFonts w:ascii="Times New Roman" w:hAnsi="Times New Roman" w:cs="Times New Roman"/>
          <w:sz w:val="28"/>
          <w:szCs w:val="28"/>
        </w:rPr>
        <w:t>, расположенные в городской черте или на сельских территориях.</w:t>
      </w:r>
    </w:p>
    <w:p w14:paraId="2B331866" w14:textId="77777777" w:rsidR="00F05DDD" w:rsidRPr="00F05DDD" w:rsidRDefault="00F05DDD" w:rsidP="00F05DD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05DDD">
        <w:rPr>
          <w:rFonts w:ascii="Times New Roman" w:hAnsi="Times New Roman" w:cs="Times New Roman"/>
          <w:sz w:val="28"/>
          <w:szCs w:val="28"/>
        </w:rPr>
        <w:t>При этом стоимость такой услуги останется прежней.</w:t>
      </w:r>
    </w:p>
    <w:p w14:paraId="623BBCC5" w14:textId="34E66A27" w:rsidR="00F05DDD" w:rsidRDefault="00F05DDD" w:rsidP="00F05DD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05DDD">
        <w:rPr>
          <w:rFonts w:ascii="Times New Roman" w:hAnsi="Times New Roman" w:cs="Times New Roman"/>
          <w:sz w:val="28"/>
          <w:szCs w:val="28"/>
        </w:rPr>
        <w:t>«Это избавит людей и бизнес от лишних проблем и волокиты», – подчеркнул Михаил Мишустин на совещании с вице-премьерами 26 апреля.</w:t>
      </w:r>
    </w:p>
    <w:p w14:paraId="068318A9" w14:textId="6E55D19A" w:rsidR="00160FFA" w:rsidRDefault="00160FFA" w:rsidP="00F05DD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3797946D" w14:textId="3FEF0807" w:rsidR="00160FFA" w:rsidRPr="009E0F6C" w:rsidRDefault="00160FFA" w:rsidP="009E0F6C">
      <w:pPr>
        <w:pStyle w:val="1"/>
        <w:numPr>
          <w:ilvl w:val="1"/>
          <w:numId w:val="1"/>
        </w:numPr>
        <w:tabs>
          <w:tab w:val="left" w:pos="851"/>
        </w:tabs>
        <w:spacing w:before="0" w:beforeAutospacing="0" w:after="0" w:afterAutospacing="0"/>
        <w:ind w:left="0" w:firstLine="0"/>
        <w:jc w:val="both"/>
        <w:rPr>
          <w:sz w:val="28"/>
          <w:szCs w:val="28"/>
        </w:rPr>
      </w:pPr>
      <w:bookmarkStart w:id="8" w:name="_Toc70682318"/>
      <w:r w:rsidRPr="00800FF5">
        <w:rPr>
          <w:sz w:val="28"/>
          <w:szCs w:val="28"/>
        </w:rPr>
        <w:t>27</w:t>
      </w:r>
      <w:r w:rsidR="00800FF5" w:rsidRPr="00800FF5">
        <w:rPr>
          <w:sz w:val="28"/>
          <w:szCs w:val="28"/>
        </w:rPr>
        <w:t>.04.</w:t>
      </w:r>
      <w:r w:rsidRPr="00800FF5">
        <w:rPr>
          <w:sz w:val="28"/>
          <w:szCs w:val="28"/>
        </w:rPr>
        <w:t>2021</w:t>
      </w:r>
      <w:r w:rsidR="00800FF5" w:rsidRPr="00800FF5">
        <w:rPr>
          <w:sz w:val="28"/>
          <w:szCs w:val="28"/>
        </w:rPr>
        <w:t xml:space="preserve"> ЕРЗ. </w:t>
      </w:r>
      <w:r w:rsidRPr="00800FF5">
        <w:rPr>
          <w:sz w:val="28"/>
          <w:szCs w:val="28"/>
        </w:rPr>
        <w:t>Новые правила подключения новостроек к системам теплоснабжения</w:t>
      </w:r>
      <w:bookmarkEnd w:id="8"/>
    </w:p>
    <w:p w14:paraId="4D84394A" w14:textId="031E0F97" w:rsidR="009E0F6C" w:rsidRDefault="00160FFA" w:rsidP="00800FF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E0F6C">
        <w:rPr>
          <w:rFonts w:ascii="Times New Roman" w:hAnsi="Times New Roman" w:cs="Times New Roman"/>
          <w:sz w:val="28"/>
          <w:szCs w:val="28"/>
        </w:rPr>
        <w:t>На портале проектов нормативных правовых актов опубликован</w:t>
      </w:r>
      <w:r w:rsidR="007814D1">
        <w:rPr>
          <w:rFonts w:ascii="Times New Roman" w:hAnsi="Times New Roman" w:cs="Times New Roman"/>
          <w:sz w:val="28"/>
          <w:szCs w:val="28"/>
        </w:rPr>
        <w:t xml:space="preserve"> </w:t>
      </w:r>
      <w:hyperlink r:id="rId10" w:anchor="npa=115421" w:history="1">
        <w:r w:rsidRPr="009E0F6C">
          <w:rPr>
            <w:rFonts w:ascii="Times New Roman" w:hAnsi="Times New Roman" w:cs="Times New Roman"/>
            <w:sz w:val="28"/>
            <w:szCs w:val="28"/>
          </w:rPr>
          <w:t>проект</w:t>
        </w:r>
      </w:hyperlink>
      <w:r w:rsidR="007814D1">
        <w:rPr>
          <w:rFonts w:ascii="Times New Roman" w:hAnsi="Times New Roman" w:cs="Times New Roman"/>
          <w:sz w:val="28"/>
          <w:szCs w:val="28"/>
        </w:rPr>
        <w:t xml:space="preserve"> </w:t>
      </w:r>
      <w:r w:rsidRPr="009E0F6C">
        <w:rPr>
          <w:rFonts w:ascii="Times New Roman" w:hAnsi="Times New Roman" w:cs="Times New Roman"/>
          <w:sz w:val="28"/>
          <w:szCs w:val="28"/>
        </w:rPr>
        <w:t>Постановления Правительства РФ «О подключении (технологическом присоединении) к системам теплоснабжения, включая правила недискриминационного</w:t>
      </w:r>
      <w:r w:rsidR="007814D1">
        <w:rPr>
          <w:rFonts w:ascii="Times New Roman" w:hAnsi="Times New Roman" w:cs="Times New Roman"/>
          <w:sz w:val="28"/>
          <w:szCs w:val="28"/>
        </w:rPr>
        <w:t xml:space="preserve"> </w:t>
      </w:r>
      <w:r w:rsidRPr="009E0F6C">
        <w:rPr>
          <w:rFonts w:ascii="Times New Roman" w:hAnsi="Times New Roman" w:cs="Times New Roman"/>
          <w:sz w:val="28"/>
          <w:szCs w:val="28"/>
        </w:rPr>
        <w:t>доступа к услугам по подключению (технологическому присоединению) к системам …».</w:t>
      </w:r>
    </w:p>
    <w:p w14:paraId="3661CDD2" w14:textId="6496AAF7" w:rsidR="00160FFA" w:rsidRPr="009E0F6C" w:rsidRDefault="00160FFA" w:rsidP="00800FF5">
      <w:pPr>
        <w:tabs>
          <w:tab w:val="left" w:pos="851"/>
        </w:tabs>
        <w:autoSpaceDE w:val="0"/>
        <w:autoSpaceDN w:val="0"/>
        <w:adjustRightInd w:val="0"/>
        <w:spacing w:after="0" w:line="240" w:lineRule="auto"/>
        <w:ind w:firstLine="851"/>
        <w:jc w:val="both"/>
        <w:rPr>
          <w:rFonts w:ascii="Times New Roman" w:hAnsi="Times New Roman" w:cs="Times New Roman"/>
          <w:b/>
          <w:bCs/>
          <w:sz w:val="28"/>
          <w:szCs w:val="28"/>
        </w:rPr>
      </w:pPr>
      <w:r w:rsidRPr="009E0F6C">
        <w:rPr>
          <w:rFonts w:ascii="Times New Roman" w:hAnsi="Times New Roman" w:cs="Times New Roman"/>
          <w:b/>
          <w:bCs/>
          <w:sz w:val="28"/>
          <w:szCs w:val="28"/>
        </w:rPr>
        <w:t>Законопроектом предлагается утвердить:</w:t>
      </w:r>
    </w:p>
    <w:p w14:paraId="6121D145" w14:textId="71BE3479" w:rsidR="00160FFA" w:rsidRPr="00800FF5" w:rsidRDefault="00160FFA" w:rsidP="009E0F6C">
      <w:pPr>
        <w:pStyle w:val="a3"/>
        <w:numPr>
          <w:ilvl w:val="0"/>
          <w:numId w:val="17"/>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800FF5">
        <w:rPr>
          <w:rFonts w:ascii="Times New Roman" w:hAnsi="Times New Roman" w:cs="Times New Roman"/>
          <w:sz w:val="28"/>
          <w:szCs w:val="28"/>
        </w:rPr>
        <w:t>Правила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(Правила подключения);</w:t>
      </w:r>
    </w:p>
    <w:p w14:paraId="6966380E" w14:textId="179A04A5" w:rsidR="00160FFA" w:rsidRPr="00800FF5" w:rsidRDefault="00160FFA" w:rsidP="009E0F6C">
      <w:pPr>
        <w:pStyle w:val="a3"/>
        <w:numPr>
          <w:ilvl w:val="0"/>
          <w:numId w:val="17"/>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800FF5">
        <w:rPr>
          <w:rFonts w:ascii="Times New Roman" w:hAnsi="Times New Roman" w:cs="Times New Roman"/>
          <w:sz w:val="28"/>
          <w:szCs w:val="28"/>
        </w:rPr>
        <w:t>Правила недискриминационного доступа к услугам по передаче тепловой энергии, теплоносителя (Правила доступа).</w:t>
      </w:r>
    </w:p>
    <w:p w14:paraId="118151D2" w14:textId="77777777" w:rsidR="00160FFA" w:rsidRPr="00800FF5" w:rsidRDefault="00160FFA" w:rsidP="009E0F6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814D1">
        <w:rPr>
          <w:rFonts w:ascii="Times New Roman" w:hAnsi="Times New Roman" w:cs="Times New Roman"/>
          <w:b/>
          <w:bCs/>
          <w:sz w:val="28"/>
          <w:szCs w:val="28"/>
        </w:rPr>
        <w:t>Правила подключения устанавливают</w:t>
      </w:r>
      <w:r w:rsidRPr="00800FF5">
        <w:rPr>
          <w:rFonts w:ascii="Times New Roman" w:hAnsi="Times New Roman" w:cs="Times New Roman"/>
          <w:sz w:val="28"/>
          <w:szCs w:val="28"/>
        </w:rPr>
        <w:t>, что заявители самостоятельно определяют теплоснабжающую или теплосетевую организацию (исполнитель), в которую следует обращаться, в соответствии с зонами эксплуатационной ответственности таких организаций, определенными в схеме теплоснабжения поселения, городского округа. Также данные исполнителей можно получить в органе местного самоуправления (ОМС), который в течение 2 рабочих дней обязан предоставить данную информацию.</w:t>
      </w:r>
    </w:p>
    <w:p w14:paraId="292CABE0" w14:textId="77777777" w:rsidR="00160FFA" w:rsidRPr="00800FF5" w:rsidRDefault="00160FFA" w:rsidP="00800FF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814D1">
        <w:rPr>
          <w:rFonts w:ascii="Times New Roman" w:hAnsi="Times New Roman" w:cs="Times New Roman"/>
          <w:b/>
          <w:bCs/>
          <w:sz w:val="28"/>
          <w:szCs w:val="28"/>
        </w:rPr>
        <w:lastRenderedPageBreak/>
        <w:t>В Правилах подключения установлен</w:t>
      </w:r>
      <w:r w:rsidRPr="00800FF5">
        <w:rPr>
          <w:rFonts w:ascii="Times New Roman" w:hAnsi="Times New Roman" w:cs="Times New Roman"/>
          <w:sz w:val="28"/>
          <w:szCs w:val="28"/>
        </w:rPr>
        <w:t xml:space="preserve"> порядок подключения через тепловые сети или источники тепловой энергии, принадлежащие на праве собственности или на ином законном основании смежной организации.</w:t>
      </w:r>
    </w:p>
    <w:p w14:paraId="31CA67E6" w14:textId="77777777" w:rsidR="00160FFA" w:rsidRPr="00800FF5" w:rsidRDefault="00160FFA" w:rsidP="00800FF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814D1">
        <w:rPr>
          <w:rFonts w:ascii="Times New Roman" w:hAnsi="Times New Roman" w:cs="Times New Roman"/>
          <w:b/>
          <w:bCs/>
          <w:sz w:val="28"/>
          <w:szCs w:val="28"/>
        </w:rPr>
        <w:t>Также в Правилах подключения установлен</w:t>
      </w:r>
      <w:r w:rsidRPr="00800FF5">
        <w:rPr>
          <w:rFonts w:ascii="Times New Roman" w:hAnsi="Times New Roman" w:cs="Times New Roman"/>
          <w:sz w:val="28"/>
          <w:szCs w:val="28"/>
        </w:rPr>
        <w:t xml:space="preserve"> исчерпывающий перечень оснований для заключения договора о подключении:</w:t>
      </w:r>
    </w:p>
    <w:p w14:paraId="72E9F799" w14:textId="3EB07873" w:rsidR="00160FFA" w:rsidRPr="00800FF5" w:rsidRDefault="00160FFA" w:rsidP="009E0F6C">
      <w:pPr>
        <w:pStyle w:val="a3"/>
        <w:numPr>
          <w:ilvl w:val="0"/>
          <w:numId w:val="17"/>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800FF5">
        <w:rPr>
          <w:rFonts w:ascii="Times New Roman" w:hAnsi="Times New Roman" w:cs="Times New Roman"/>
          <w:sz w:val="28"/>
          <w:szCs w:val="28"/>
        </w:rPr>
        <w:t>необходимости подключения к системам теплоснабжения вновь создаваемого или созданного подключаемого объекта, но не подключенного к системам теплоснабжения, в том числе при уступке права на использование тепловой мощности;</w:t>
      </w:r>
    </w:p>
    <w:p w14:paraId="14CC9AC7" w14:textId="73D80945" w:rsidR="00160FFA" w:rsidRPr="00800FF5" w:rsidRDefault="00160FFA" w:rsidP="009E0F6C">
      <w:pPr>
        <w:pStyle w:val="a3"/>
        <w:numPr>
          <w:ilvl w:val="0"/>
          <w:numId w:val="17"/>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800FF5">
        <w:rPr>
          <w:rFonts w:ascii="Times New Roman" w:hAnsi="Times New Roman" w:cs="Times New Roman"/>
          <w:sz w:val="28"/>
          <w:szCs w:val="28"/>
        </w:rPr>
        <w:t>увеличения тепловой нагрузки или тепловой мощности подключаемого объекта;</w:t>
      </w:r>
    </w:p>
    <w:p w14:paraId="085A70E1" w14:textId="0F9564B9" w:rsidR="00160FFA" w:rsidRPr="00800FF5" w:rsidRDefault="00160FFA" w:rsidP="009E0F6C">
      <w:pPr>
        <w:pStyle w:val="a3"/>
        <w:numPr>
          <w:ilvl w:val="0"/>
          <w:numId w:val="17"/>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800FF5">
        <w:rPr>
          <w:rFonts w:ascii="Times New Roman" w:hAnsi="Times New Roman" w:cs="Times New Roman"/>
          <w:sz w:val="28"/>
          <w:szCs w:val="28"/>
        </w:rPr>
        <w:t>реконструкции или модернизации подключаемого объекта, при которых не осуществляется увеличение тепловой нагрузки или тепловой мощности подключаемого объекта, но требуется строительство (реконструкция, модернизация) тепловых сетей или источников тепловой энергии в системе теплоснабжения, в том числе при повышении надежности теплоснабжения и изменении режимов потребления тепловой энергии.</w:t>
      </w:r>
    </w:p>
    <w:p w14:paraId="10A91E24" w14:textId="77777777" w:rsidR="00160FFA" w:rsidRPr="00800FF5" w:rsidRDefault="00160FFA" w:rsidP="00800FF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814D1">
        <w:rPr>
          <w:rFonts w:ascii="Times New Roman" w:hAnsi="Times New Roman" w:cs="Times New Roman"/>
          <w:b/>
          <w:bCs/>
          <w:sz w:val="28"/>
          <w:szCs w:val="28"/>
        </w:rPr>
        <w:t>Устанавливается,</w:t>
      </w:r>
      <w:r w:rsidRPr="00800FF5">
        <w:rPr>
          <w:rFonts w:ascii="Times New Roman" w:hAnsi="Times New Roman" w:cs="Times New Roman"/>
          <w:sz w:val="28"/>
          <w:szCs w:val="28"/>
        </w:rPr>
        <w:t xml:space="preserve"> что правообладатели земельных участков, а также органы государственной власти или ОМС вправе обратиться к исполнителю с запросом о предоставлении технических условий (ТУ), который в течение 14 дней обязан предоставить ТУ либо мотивированный отказ в выдаче ТУ при отсутствии технической возможности подключения к системе теплоснабжения или нахождения объекта вне радиуса эффективного теплоснабжения. В случае если заявитель определил необходимую ему подключаемую нагрузку, он может обратиться к исполнителю с заявлением о заключении договора о подключении, при этом указанное заявление может быть подано без предварительного получения заявителем ТУ.</w:t>
      </w:r>
    </w:p>
    <w:p w14:paraId="77DF9C24" w14:textId="77777777" w:rsidR="00160FFA" w:rsidRPr="009E0F6C" w:rsidRDefault="00160FFA" w:rsidP="00800FF5">
      <w:pPr>
        <w:tabs>
          <w:tab w:val="left" w:pos="851"/>
        </w:tabs>
        <w:autoSpaceDE w:val="0"/>
        <w:autoSpaceDN w:val="0"/>
        <w:adjustRightInd w:val="0"/>
        <w:spacing w:after="0" w:line="240" w:lineRule="auto"/>
        <w:ind w:firstLine="851"/>
        <w:jc w:val="both"/>
        <w:rPr>
          <w:rFonts w:ascii="Times New Roman" w:hAnsi="Times New Roman" w:cs="Times New Roman"/>
          <w:b/>
          <w:bCs/>
          <w:sz w:val="28"/>
          <w:szCs w:val="28"/>
        </w:rPr>
      </w:pPr>
      <w:r w:rsidRPr="009E0F6C">
        <w:rPr>
          <w:rFonts w:ascii="Times New Roman" w:hAnsi="Times New Roman" w:cs="Times New Roman"/>
          <w:b/>
          <w:bCs/>
          <w:sz w:val="28"/>
          <w:szCs w:val="28"/>
        </w:rPr>
        <w:t>Подключение к системам теплоснабжения осуществляется в следующем порядке:</w:t>
      </w:r>
    </w:p>
    <w:p w14:paraId="587610AE" w14:textId="1B14F5B9" w:rsidR="00160FFA" w:rsidRPr="00800FF5" w:rsidRDefault="00160FFA" w:rsidP="009E0F6C">
      <w:pPr>
        <w:pStyle w:val="a3"/>
        <w:numPr>
          <w:ilvl w:val="0"/>
          <w:numId w:val="17"/>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800FF5">
        <w:rPr>
          <w:rFonts w:ascii="Times New Roman" w:hAnsi="Times New Roman" w:cs="Times New Roman"/>
          <w:sz w:val="28"/>
          <w:szCs w:val="28"/>
        </w:rPr>
        <w:t>направление исполнителю заявки о подключении к системе теплоснабжения. Для заключения договора о подключении заявитель направляет на бумажном носителе или в электронной форме в адрес исполнителя заявку. Исчерпывающий перечень сведений, содержащихся в заявке и документов, прилагаемых к заявке, установлен в законопроекте;</w:t>
      </w:r>
    </w:p>
    <w:p w14:paraId="446AC9F0" w14:textId="21E3490A" w:rsidR="00160FFA" w:rsidRPr="00800FF5" w:rsidRDefault="00160FFA" w:rsidP="009E0F6C">
      <w:pPr>
        <w:pStyle w:val="a3"/>
        <w:numPr>
          <w:ilvl w:val="0"/>
          <w:numId w:val="17"/>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800FF5">
        <w:rPr>
          <w:rFonts w:ascii="Times New Roman" w:hAnsi="Times New Roman" w:cs="Times New Roman"/>
          <w:sz w:val="28"/>
          <w:szCs w:val="28"/>
        </w:rPr>
        <w:t>заключение договора о подключении. Исполнитель в течение 20 рабочих дней со дня получения заявки направляет заявителю, подписанный проект договора о подключении в двух экземплярах. У заявителя есть 10 рабочих дней на подписание договора или предоставление протокола разногласий. Существенные условия договора установлены в законопроекте. Условия подключения приравниваются сроку действия договора, являются его неотъемлемой частью и выдаются исполнителем вместе с проектом договора о подключении</w:t>
      </w:r>
      <w:r w:rsidR="009E0F6C">
        <w:rPr>
          <w:rFonts w:ascii="Times New Roman" w:hAnsi="Times New Roman" w:cs="Times New Roman"/>
          <w:sz w:val="28"/>
          <w:szCs w:val="28"/>
        </w:rPr>
        <w:t>;</w:t>
      </w:r>
    </w:p>
    <w:p w14:paraId="078D79F4" w14:textId="758C8421" w:rsidR="00160FFA" w:rsidRPr="009E0F6C" w:rsidRDefault="00092A67" w:rsidP="00800FF5">
      <w:pPr>
        <w:tabs>
          <w:tab w:val="left" w:pos="851"/>
        </w:tabs>
        <w:autoSpaceDE w:val="0"/>
        <w:autoSpaceDN w:val="0"/>
        <w:adjustRightInd w:val="0"/>
        <w:spacing w:after="0" w:line="240" w:lineRule="auto"/>
        <w:ind w:firstLine="851"/>
        <w:jc w:val="both"/>
        <w:rPr>
          <w:rFonts w:ascii="Times New Roman" w:hAnsi="Times New Roman" w:cs="Times New Roman"/>
          <w:i/>
          <w:iCs/>
          <w:sz w:val="28"/>
          <w:szCs w:val="28"/>
        </w:rPr>
      </w:pPr>
      <w:r>
        <w:rPr>
          <w:rFonts w:ascii="Times New Roman" w:hAnsi="Times New Roman" w:cs="Times New Roman"/>
          <w:i/>
          <w:iCs/>
          <w:sz w:val="28"/>
          <w:szCs w:val="28"/>
        </w:rPr>
        <w:t>/</w:t>
      </w:r>
      <w:r w:rsidR="00160FFA" w:rsidRPr="009E0F6C">
        <w:rPr>
          <w:rFonts w:ascii="Times New Roman" w:hAnsi="Times New Roman" w:cs="Times New Roman"/>
          <w:i/>
          <w:iCs/>
          <w:sz w:val="28"/>
          <w:szCs w:val="28"/>
        </w:rPr>
        <w:t>Внесение заявителем платы за подключение осуществляется в следующем порядке:</w:t>
      </w:r>
    </w:p>
    <w:p w14:paraId="598C2915" w14:textId="77777777" w:rsidR="00160FFA" w:rsidRPr="009E0F6C" w:rsidRDefault="00160FFA" w:rsidP="00800FF5">
      <w:pPr>
        <w:tabs>
          <w:tab w:val="left" w:pos="851"/>
        </w:tabs>
        <w:autoSpaceDE w:val="0"/>
        <w:autoSpaceDN w:val="0"/>
        <w:adjustRightInd w:val="0"/>
        <w:spacing w:after="0" w:line="240" w:lineRule="auto"/>
        <w:ind w:firstLine="851"/>
        <w:jc w:val="both"/>
        <w:rPr>
          <w:rFonts w:ascii="Times New Roman" w:hAnsi="Times New Roman" w:cs="Times New Roman"/>
          <w:i/>
          <w:iCs/>
          <w:sz w:val="28"/>
          <w:szCs w:val="28"/>
        </w:rPr>
      </w:pPr>
      <w:r w:rsidRPr="009E0F6C">
        <w:rPr>
          <w:rFonts w:ascii="Times New Roman" w:hAnsi="Times New Roman" w:cs="Times New Roman"/>
          <w:i/>
          <w:iCs/>
          <w:sz w:val="28"/>
          <w:szCs w:val="28"/>
        </w:rPr>
        <w:t>15% платы за подключение вносится в течение 15 дней со дня заключения договора о подключении;</w:t>
      </w:r>
    </w:p>
    <w:p w14:paraId="7110E13E" w14:textId="77777777" w:rsidR="00160FFA" w:rsidRPr="009E0F6C" w:rsidRDefault="00160FFA" w:rsidP="00800FF5">
      <w:pPr>
        <w:tabs>
          <w:tab w:val="left" w:pos="851"/>
        </w:tabs>
        <w:autoSpaceDE w:val="0"/>
        <w:autoSpaceDN w:val="0"/>
        <w:adjustRightInd w:val="0"/>
        <w:spacing w:after="0" w:line="240" w:lineRule="auto"/>
        <w:ind w:firstLine="851"/>
        <w:jc w:val="both"/>
        <w:rPr>
          <w:rFonts w:ascii="Times New Roman" w:hAnsi="Times New Roman" w:cs="Times New Roman"/>
          <w:i/>
          <w:iCs/>
          <w:sz w:val="28"/>
          <w:szCs w:val="28"/>
        </w:rPr>
      </w:pPr>
      <w:r w:rsidRPr="009E0F6C">
        <w:rPr>
          <w:rFonts w:ascii="Times New Roman" w:hAnsi="Times New Roman" w:cs="Times New Roman"/>
          <w:i/>
          <w:iCs/>
          <w:sz w:val="28"/>
          <w:szCs w:val="28"/>
        </w:rPr>
        <w:lastRenderedPageBreak/>
        <w:t>50% платы за подключение вносится в течение 90 дней со дня заключения договора о подключении, но не позднее даты фактического подключения;</w:t>
      </w:r>
    </w:p>
    <w:p w14:paraId="2F9E06D4" w14:textId="2AB5E7C4" w:rsidR="00160FFA" w:rsidRPr="009E0F6C" w:rsidRDefault="00160FFA" w:rsidP="00800FF5">
      <w:pPr>
        <w:tabs>
          <w:tab w:val="left" w:pos="851"/>
        </w:tabs>
        <w:autoSpaceDE w:val="0"/>
        <w:autoSpaceDN w:val="0"/>
        <w:adjustRightInd w:val="0"/>
        <w:spacing w:after="0" w:line="240" w:lineRule="auto"/>
        <w:ind w:firstLine="851"/>
        <w:jc w:val="both"/>
        <w:rPr>
          <w:rFonts w:ascii="Times New Roman" w:hAnsi="Times New Roman" w:cs="Times New Roman"/>
          <w:i/>
          <w:iCs/>
          <w:sz w:val="28"/>
          <w:szCs w:val="28"/>
        </w:rPr>
      </w:pPr>
      <w:r w:rsidRPr="009E0F6C">
        <w:rPr>
          <w:rFonts w:ascii="Times New Roman" w:hAnsi="Times New Roman" w:cs="Times New Roman"/>
          <w:i/>
          <w:iCs/>
          <w:sz w:val="28"/>
          <w:szCs w:val="28"/>
        </w:rPr>
        <w:t>оставшаяся доля платы за подключение вносится в течение 15 дней со дня подписания сторонами акта о подключении</w:t>
      </w:r>
      <w:r w:rsidR="009E0F6C">
        <w:rPr>
          <w:rFonts w:ascii="Times New Roman" w:hAnsi="Times New Roman" w:cs="Times New Roman"/>
          <w:i/>
          <w:iCs/>
          <w:sz w:val="28"/>
          <w:szCs w:val="28"/>
        </w:rPr>
        <w:t>.</w:t>
      </w:r>
      <w:r w:rsidR="00092A67">
        <w:rPr>
          <w:rFonts w:ascii="Times New Roman" w:hAnsi="Times New Roman" w:cs="Times New Roman"/>
          <w:i/>
          <w:iCs/>
          <w:sz w:val="28"/>
          <w:szCs w:val="28"/>
        </w:rPr>
        <w:t>/</w:t>
      </w:r>
    </w:p>
    <w:p w14:paraId="1F18D919" w14:textId="6E46AC40" w:rsidR="00160FFA" w:rsidRPr="009E0F6C" w:rsidRDefault="00160FFA" w:rsidP="00CD56E4">
      <w:pPr>
        <w:pStyle w:val="a3"/>
        <w:numPr>
          <w:ilvl w:val="0"/>
          <w:numId w:val="17"/>
        </w:numPr>
        <w:tabs>
          <w:tab w:val="left" w:pos="851"/>
        </w:tabs>
        <w:autoSpaceDE w:val="0"/>
        <w:autoSpaceDN w:val="0"/>
        <w:adjustRightInd w:val="0"/>
        <w:spacing w:after="0" w:line="240" w:lineRule="auto"/>
        <w:ind w:left="0" w:firstLine="851"/>
        <w:jc w:val="both"/>
        <w:rPr>
          <w:rFonts w:ascii="Times New Roman" w:hAnsi="Times New Roman" w:cs="Times New Roman"/>
          <w:sz w:val="28"/>
          <w:szCs w:val="28"/>
        </w:rPr>
      </w:pPr>
      <w:r w:rsidRPr="009E0F6C">
        <w:rPr>
          <w:rFonts w:ascii="Times New Roman" w:hAnsi="Times New Roman" w:cs="Times New Roman"/>
          <w:sz w:val="28"/>
          <w:szCs w:val="28"/>
        </w:rPr>
        <w:t>выполнение мероприятий по подключению. Нормативный срок подключения не может превышать 18 месяцев со дня заключения договора о подключении. Мероприятия по подключения МКД выполняются в пределах сетей инженерно-технического обеспечения дома. Заявитель вправе осуществить мероприятия по подключению МКД за пределами сетей инженерно-технического обеспечения дома при условии согласования таких действий (в том числе технической документации) с исполнителем.</w:t>
      </w:r>
      <w:r w:rsidR="009E0F6C" w:rsidRPr="009E0F6C">
        <w:rPr>
          <w:rFonts w:ascii="Times New Roman" w:hAnsi="Times New Roman" w:cs="Times New Roman"/>
          <w:sz w:val="28"/>
          <w:szCs w:val="28"/>
        </w:rPr>
        <w:t xml:space="preserve"> </w:t>
      </w:r>
      <w:r w:rsidRPr="009E0F6C">
        <w:rPr>
          <w:rFonts w:ascii="Times New Roman" w:hAnsi="Times New Roman" w:cs="Times New Roman"/>
          <w:sz w:val="28"/>
          <w:szCs w:val="28"/>
        </w:rPr>
        <w:t>Исполнитель осуществляет контроль выполнения мероприятий по подключению без взимания дополнительной платы;</w:t>
      </w:r>
    </w:p>
    <w:p w14:paraId="23A1DABE" w14:textId="6016FED7" w:rsidR="00160FFA" w:rsidRPr="00800FF5" w:rsidRDefault="00160FFA" w:rsidP="009E0F6C">
      <w:pPr>
        <w:pStyle w:val="a3"/>
        <w:numPr>
          <w:ilvl w:val="0"/>
          <w:numId w:val="17"/>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800FF5">
        <w:rPr>
          <w:rFonts w:ascii="Times New Roman" w:hAnsi="Times New Roman" w:cs="Times New Roman"/>
          <w:sz w:val="28"/>
          <w:szCs w:val="28"/>
        </w:rPr>
        <w:t>составление акта о готовности внутриплощадочных и внутридомовых сетей и оборудования подключаемого объекта к подаче тепловой энергии и теплоносителя;</w:t>
      </w:r>
    </w:p>
    <w:p w14:paraId="135177D4" w14:textId="18DA8E64" w:rsidR="00160FFA" w:rsidRPr="00800FF5" w:rsidRDefault="00160FFA" w:rsidP="009E0F6C">
      <w:pPr>
        <w:pStyle w:val="a3"/>
        <w:numPr>
          <w:ilvl w:val="0"/>
          <w:numId w:val="17"/>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800FF5">
        <w:rPr>
          <w:rFonts w:ascii="Times New Roman" w:hAnsi="Times New Roman" w:cs="Times New Roman"/>
          <w:sz w:val="28"/>
          <w:szCs w:val="28"/>
        </w:rPr>
        <w:t xml:space="preserve">получение временного разрешения органа федерального государственного энергетического надзора для проведения пусконаладочных работ и комплексного опробования в отношении объектов теплоснабжения и </w:t>
      </w:r>
      <w:proofErr w:type="spellStart"/>
      <w:r w:rsidRPr="00800FF5">
        <w:rPr>
          <w:rFonts w:ascii="Times New Roman" w:hAnsi="Times New Roman" w:cs="Times New Roman"/>
          <w:sz w:val="28"/>
          <w:szCs w:val="28"/>
        </w:rPr>
        <w:t>теплопотребляющих</w:t>
      </w:r>
      <w:proofErr w:type="spellEnd"/>
      <w:r w:rsidRPr="00800FF5">
        <w:rPr>
          <w:rFonts w:ascii="Times New Roman" w:hAnsi="Times New Roman" w:cs="Times New Roman"/>
          <w:sz w:val="28"/>
          <w:szCs w:val="28"/>
        </w:rPr>
        <w:t xml:space="preserve"> установок;</w:t>
      </w:r>
    </w:p>
    <w:p w14:paraId="376EBA76" w14:textId="619536A5" w:rsidR="00160FFA" w:rsidRPr="00800FF5" w:rsidRDefault="00160FFA" w:rsidP="009E0F6C">
      <w:pPr>
        <w:pStyle w:val="a3"/>
        <w:numPr>
          <w:ilvl w:val="0"/>
          <w:numId w:val="17"/>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800FF5">
        <w:rPr>
          <w:rFonts w:ascii="Times New Roman" w:hAnsi="Times New Roman" w:cs="Times New Roman"/>
          <w:sz w:val="28"/>
          <w:szCs w:val="28"/>
        </w:rPr>
        <w:t>подача тепловой энергии и теплоносителя на объект заявителя на время проведения пусконаладочных работ и комплексного опробования;</w:t>
      </w:r>
    </w:p>
    <w:p w14:paraId="2DF40E6B" w14:textId="1C74D9A9" w:rsidR="00160FFA" w:rsidRPr="00800FF5" w:rsidRDefault="00160FFA" w:rsidP="009E0F6C">
      <w:pPr>
        <w:pStyle w:val="a3"/>
        <w:numPr>
          <w:ilvl w:val="0"/>
          <w:numId w:val="17"/>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800FF5">
        <w:rPr>
          <w:rFonts w:ascii="Times New Roman" w:hAnsi="Times New Roman" w:cs="Times New Roman"/>
          <w:sz w:val="28"/>
          <w:szCs w:val="28"/>
        </w:rPr>
        <w:t>составление акта о подключении. Форма акта установлена в качестве приложения к Правилам подключения;</w:t>
      </w:r>
    </w:p>
    <w:p w14:paraId="06D9F8A4" w14:textId="2748AAD9" w:rsidR="00160FFA" w:rsidRPr="00800FF5" w:rsidRDefault="00160FFA" w:rsidP="009E0F6C">
      <w:pPr>
        <w:pStyle w:val="a3"/>
        <w:numPr>
          <w:ilvl w:val="0"/>
          <w:numId w:val="17"/>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800FF5">
        <w:rPr>
          <w:rFonts w:ascii="Times New Roman" w:hAnsi="Times New Roman" w:cs="Times New Roman"/>
          <w:sz w:val="28"/>
          <w:szCs w:val="28"/>
        </w:rPr>
        <w:t>получение разрешения органа федерального государственного энергетического надзора на допуск в эксплуатацию энергоустановки.</w:t>
      </w:r>
    </w:p>
    <w:p w14:paraId="73244FEA" w14:textId="77777777" w:rsidR="00160FFA" w:rsidRPr="00800FF5" w:rsidRDefault="00160FFA" w:rsidP="00800FF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E0F6C">
        <w:rPr>
          <w:rFonts w:ascii="Times New Roman" w:hAnsi="Times New Roman" w:cs="Times New Roman"/>
          <w:b/>
          <w:bCs/>
          <w:sz w:val="28"/>
          <w:szCs w:val="28"/>
        </w:rPr>
        <w:t>В случае отсутствия технической возможности</w:t>
      </w:r>
      <w:r w:rsidRPr="00800FF5">
        <w:rPr>
          <w:rFonts w:ascii="Times New Roman" w:hAnsi="Times New Roman" w:cs="Times New Roman"/>
          <w:sz w:val="28"/>
          <w:szCs w:val="28"/>
        </w:rPr>
        <w:t xml:space="preserve"> подключения исполнитель в течение 5 рабочих дней со дня получения заявки на подключение к системе теплоснабжения направляет заявителю письмо с предложением выбрать один из следующих вариантов подключения:</w:t>
      </w:r>
    </w:p>
    <w:p w14:paraId="531AC7E1" w14:textId="2CF34657" w:rsidR="00160FFA" w:rsidRPr="00800FF5" w:rsidRDefault="00160FFA" w:rsidP="009E0F6C">
      <w:pPr>
        <w:pStyle w:val="a3"/>
        <w:numPr>
          <w:ilvl w:val="0"/>
          <w:numId w:val="17"/>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800FF5">
        <w:rPr>
          <w:rFonts w:ascii="Times New Roman" w:hAnsi="Times New Roman" w:cs="Times New Roman"/>
          <w:sz w:val="28"/>
          <w:szCs w:val="28"/>
        </w:rPr>
        <w:t>подключение будет осуществлено за плату, установленную в индивидуальном порядке, без внесения изменений в инвестиционную программу исполнителя и с последующим внесением соответствующих изменений в схему теплоснабжения в установленном порядке;</w:t>
      </w:r>
    </w:p>
    <w:p w14:paraId="4572F6F4" w14:textId="66EAE1FF" w:rsidR="00160FFA" w:rsidRPr="00800FF5" w:rsidRDefault="00160FFA" w:rsidP="009E0F6C">
      <w:pPr>
        <w:pStyle w:val="a3"/>
        <w:numPr>
          <w:ilvl w:val="0"/>
          <w:numId w:val="17"/>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800FF5">
        <w:rPr>
          <w:rFonts w:ascii="Times New Roman" w:hAnsi="Times New Roman" w:cs="Times New Roman"/>
          <w:sz w:val="28"/>
          <w:szCs w:val="28"/>
        </w:rPr>
        <w:t>подключение будет осуществлено после внесения необходимых изменений в инвестиционную программу исполнителя и в соответствующую схему теплоснабжения.</w:t>
      </w:r>
    </w:p>
    <w:p w14:paraId="0FE2D917" w14:textId="77777777" w:rsidR="00160FFA" w:rsidRPr="009E0F6C" w:rsidRDefault="00160FFA" w:rsidP="00800FF5">
      <w:pPr>
        <w:tabs>
          <w:tab w:val="left" w:pos="851"/>
        </w:tabs>
        <w:autoSpaceDE w:val="0"/>
        <w:autoSpaceDN w:val="0"/>
        <w:adjustRightInd w:val="0"/>
        <w:spacing w:after="0" w:line="240" w:lineRule="auto"/>
        <w:ind w:firstLine="851"/>
        <w:jc w:val="both"/>
        <w:rPr>
          <w:rFonts w:ascii="Times New Roman" w:hAnsi="Times New Roman" w:cs="Times New Roman"/>
          <w:b/>
          <w:bCs/>
          <w:sz w:val="28"/>
          <w:szCs w:val="28"/>
        </w:rPr>
      </w:pPr>
      <w:r w:rsidRPr="009E0F6C">
        <w:rPr>
          <w:rFonts w:ascii="Times New Roman" w:hAnsi="Times New Roman" w:cs="Times New Roman"/>
          <w:b/>
          <w:bCs/>
          <w:sz w:val="28"/>
          <w:szCs w:val="28"/>
        </w:rPr>
        <w:t>Предусмотрен еще один вариант теплоснабжения подключаемого объекта:</w:t>
      </w:r>
    </w:p>
    <w:p w14:paraId="0CAF0912" w14:textId="2931EA2A" w:rsidR="00160FFA" w:rsidRPr="00800FF5" w:rsidRDefault="00160FFA" w:rsidP="009E0F6C">
      <w:pPr>
        <w:pStyle w:val="a3"/>
        <w:numPr>
          <w:ilvl w:val="0"/>
          <w:numId w:val="17"/>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800FF5">
        <w:rPr>
          <w:rFonts w:ascii="Times New Roman" w:hAnsi="Times New Roman" w:cs="Times New Roman"/>
          <w:sz w:val="28"/>
          <w:szCs w:val="28"/>
        </w:rPr>
        <w:t>возможность его подключения к системе теплоснабжения в случае снижения тепловой нагрузки потребителями, объекты которых ранее были подключены к системе теплоснабжения.</w:t>
      </w:r>
    </w:p>
    <w:p w14:paraId="31FBB67B" w14:textId="77777777" w:rsidR="00160FFA" w:rsidRPr="009E0F6C" w:rsidRDefault="00160FFA" w:rsidP="00800FF5">
      <w:pPr>
        <w:tabs>
          <w:tab w:val="left" w:pos="851"/>
        </w:tabs>
        <w:autoSpaceDE w:val="0"/>
        <w:autoSpaceDN w:val="0"/>
        <w:adjustRightInd w:val="0"/>
        <w:spacing w:after="0" w:line="240" w:lineRule="auto"/>
        <w:ind w:firstLine="851"/>
        <w:jc w:val="both"/>
        <w:rPr>
          <w:rFonts w:ascii="Times New Roman" w:hAnsi="Times New Roman" w:cs="Times New Roman"/>
          <w:b/>
          <w:bCs/>
          <w:sz w:val="28"/>
          <w:szCs w:val="28"/>
        </w:rPr>
      </w:pPr>
      <w:r w:rsidRPr="009E0F6C">
        <w:rPr>
          <w:rFonts w:ascii="Times New Roman" w:hAnsi="Times New Roman" w:cs="Times New Roman"/>
          <w:b/>
          <w:bCs/>
          <w:sz w:val="28"/>
          <w:szCs w:val="28"/>
        </w:rPr>
        <w:t>Правилами подключения отдельно установлены:</w:t>
      </w:r>
    </w:p>
    <w:p w14:paraId="20945657" w14:textId="73B506BD" w:rsidR="00160FFA" w:rsidRPr="009E0F6C" w:rsidRDefault="00160FFA" w:rsidP="009E0F6C">
      <w:pPr>
        <w:pStyle w:val="a3"/>
        <w:numPr>
          <w:ilvl w:val="0"/>
          <w:numId w:val="17"/>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9E0F6C">
        <w:rPr>
          <w:rFonts w:ascii="Times New Roman" w:hAnsi="Times New Roman" w:cs="Times New Roman"/>
          <w:sz w:val="28"/>
          <w:szCs w:val="28"/>
        </w:rPr>
        <w:t>особенности подключения при уступке права на использование мощности;</w:t>
      </w:r>
    </w:p>
    <w:p w14:paraId="75C11048" w14:textId="0EB63878" w:rsidR="00160FFA" w:rsidRPr="009E0F6C" w:rsidRDefault="00160FFA" w:rsidP="009E0F6C">
      <w:pPr>
        <w:pStyle w:val="a3"/>
        <w:numPr>
          <w:ilvl w:val="0"/>
          <w:numId w:val="17"/>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9E0F6C">
        <w:rPr>
          <w:rFonts w:ascii="Times New Roman" w:hAnsi="Times New Roman" w:cs="Times New Roman"/>
          <w:sz w:val="28"/>
          <w:szCs w:val="28"/>
        </w:rPr>
        <w:t>особенности подключения к системам теплоснабжения в ценовых зонах теплоснабжения;</w:t>
      </w:r>
    </w:p>
    <w:p w14:paraId="0A9AA1B5" w14:textId="63B2B561" w:rsidR="00160FFA" w:rsidRPr="009E0F6C" w:rsidRDefault="00160FFA" w:rsidP="009E0F6C">
      <w:pPr>
        <w:pStyle w:val="a3"/>
        <w:numPr>
          <w:ilvl w:val="0"/>
          <w:numId w:val="17"/>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9E0F6C">
        <w:rPr>
          <w:rFonts w:ascii="Times New Roman" w:hAnsi="Times New Roman" w:cs="Times New Roman"/>
          <w:sz w:val="28"/>
          <w:szCs w:val="28"/>
        </w:rPr>
        <w:lastRenderedPageBreak/>
        <w:t>восстановление (переоформление) условий подключения к системам теплоснабжения в поселениях, городских округах, отнесенных к ценовым зонам теплоснабжения.</w:t>
      </w:r>
    </w:p>
    <w:p w14:paraId="693A407E" w14:textId="5BECD232" w:rsidR="00160FFA" w:rsidRPr="009E0F6C" w:rsidRDefault="00160FFA" w:rsidP="00800FF5">
      <w:pPr>
        <w:tabs>
          <w:tab w:val="left" w:pos="851"/>
        </w:tabs>
        <w:autoSpaceDE w:val="0"/>
        <w:autoSpaceDN w:val="0"/>
        <w:adjustRightInd w:val="0"/>
        <w:spacing w:after="0" w:line="240" w:lineRule="auto"/>
        <w:ind w:firstLine="851"/>
        <w:jc w:val="both"/>
        <w:rPr>
          <w:rFonts w:ascii="Times New Roman" w:hAnsi="Times New Roman" w:cs="Times New Roman"/>
          <w:b/>
          <w:bCs/>
          <w:sz w:val="28"/>
          <w:szCs w:val="28"/>
        </w:rPr>
      </w:pPr>
      <w:r w:rsidRPr="009E0F6C">
        <w:rPr>
          <w:rFonts w:ascii="Times New Roman" w:hAnsi="Times New Roman" w:cs="Times New Roman"/>
          <w:b/>
          <w:bCs/>
          <w:sz w:val="28"/>
          <w:szCs w:val="28"/>
        </w:rPr>
        <w:t>Общественное обсуждение проекта документа продлится до 25 мая 2021 года</w:t>
      </w:r>
      <w:r w:rsidR="009E0F6C">
        <w:rPr>
          <w:rFonts w:ascii="Times New Roman" w:hAnsi="Times New Roman" w:cs="Times New Roman"/>
          <w:b/>
          <w:bCs/>
          <w:sz w:val="28"/>
          <w:szCs w:val="28"/>
        </w:rPr>
        <w:t>.</w:t>
      </w:r>
    </w:p>
    <w:p w14:paraId="6D56E25A" w14:textId="4A8A80FC" w:rsidR="00160FFA" w:rsidRDefault="00160FFA" w:rsidP="00F05DD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58B2BA01" w14:textId="3AB07A3C" w:rsidR="00160FFA" w:rsidRPr="009E0F6C" w:rsidRDefault="009E0F6C" w:rsidP="009E0F6C">
      <w:pPr>
        <w:pStyle w:val="1"/>
        <w:numPr>
          <w:ilvl w:val="1"/>
          <w:numId w:val="1"/>
        </w:numPr>
        <w:tabs>
          <w:tab w:val="left" w:pos="851"/>
        </w:tabs>
        <w:spacing w:before="0" w:beforeAutospacing="0" w:after="0" w:afterAutospacing="0"/>
        <w:ind w:left="0" w:firstLine="0"/>
        <w:jc w:val="both"/>
        <w:rPr>
          <w:sz w:val="28"/>
          <w:szCs w:val="28"/>
        </w:rPr>
      </w:pPr>
      <w:bookmarkStart w:id="9" w:name="_Toc70682319"/>
      <w:r>
        <w:rPr>
          <w:sz w:val="28"/>
          <w:szCs w:val="28"/>
        </w:rPr>
        <w:t>27.04.2021 Е</w:t>
      </w:r>
      <w:r w:rsidR="00730EB0">
        <w:rPr>
          <w:sz w:val="28"/>
          <w:szCs w:val="28"/>
        </w:rPr>
        <w:t>Р</w:t>
      </w:r>
      <w:r>
        <w:rPr>
          <w:sz w:val="28"/>
          <w:szCs w:val="28"/>
        </w:rPr>
        <w:t xml:space="preserve">З. </w:t>
      </w:r>
      <w:r w:rsidR="00160FFA" w:rsidRPr="00800FF5">
        <w:rPr>
          <w:sz w:val="28"/>
          <w:szCs w:val="28"/>
        </w:rPr>
        <w:t>ВРИ земельного участка считается установленным начиная с дня внесения сведений в ЕГРН</w:t>
      </w:r>
      <w:bookmarkEnd w:id="9"/>
    </w:p>
    <w:p w14:paraId="5B96A95B" w14:textId="77777777" w:rsidR="00160FFA" w:rsidRPr="009E0F6C" w:rsidRDefault="00160FFA" w:rsidP="00800FF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E0F6C">
        <w:rPr>
          <w:rFonts w:ascii="Times New Roman" w:hAnsi="Times New Roman" w:cs="Times New Roman"/>
          <w:sz w:val="28"/>
          <w:szCs w:val="28"/>
        </w:rPr>
        <w:t>В Госдуму внесен </w:t>
      </w:r>
      <w:hyperlink r:id="rId11" w:anchor="bh_histras" w:history="1">
        <w:r w:rsidRPr="009E0F6C">
          <w:rPr>
            <w:rFonts w:ascii="Times New Roman" w:hAnsi="Times New Roman" w:cs="Times New Roman"/>
            <w:sz w:val="28"/>
            <w:szCs w:val="28"/>
          </w:rPr>
          <w:t>законопроект</w:t>
        </w:r>
      </w:hyperlink>
      <w:r w:rsidRPr="009E0F6C">
        <w:rPr>
          <w:rFonts w:ascii="Times New Roman" w:hAnsi="Times New Roman" w:cs="Times New Roman"/>
          <w:sz w:val="28"/>
          <w:szCs w:val="28"/>
        </w:rPr>
        <w:t>, направленный на устранение обстоятельств, наличие которых стало основанием для признания КС РФ ч.1 ст.8.8 КоАП РФ не соответствующей Конституции РФ.</w:t>
      </w:r>
    </w:p>
    <w:p w14:paraId="31E6413D" w14:textId="77777777" w:rsidR="00160FFA" w:rsidRPr="00800FF5" w:rsidRDefault="00160FFA" w:rsidP="00800FF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00FF5">
        <w:rPr>
          <w:rFonts w:ascii="Times New Roman" w:hAnsi="Times New Roman" w:cs="Times New Roman"/>
          <w:sz w:val="28"/>
          <w:szCs w:val="28"/>
        </w:rPr>
        <w:t>Напомним, что постановлением Конституционного Суда РФ </w:t>
      </w:r>
      <w:hyperlink r:id="rId12" w:anchor=":~:text=%D0%9F%D0%BE%D1%81%D1%82%D0%B0%D0%BD%D0%BE%D0%B2%D0%BB%D0%B5%D0%BD%D0%B8%D0%B5%20%D0%9A%D0%BE%D0%BD%D1%81%D1%82%D0%B8%D1%82%D1%83%D1%86%D0%B8%D0%BE%D0%BD%D0%BD%D0%BE%D0%B3%D0%BE%20%D0%A1%D1%83%D0%B4%D0%B0%20%D0%A0%D0%BE%D1%81%D1%81%D0%B8%D0%B9%D1%" w:history="1">
        <w:r w:rsidRPr="00800FF5">
          <w:rPr>
            <w:rFonts w:ascii="Times New Roman" w:hAnsi="Times New Roman" w:cs="Times New Roman"/>
            <w:sz w:val="28"/>
            <w:szCs w:val="28"/>
          </w:rPr>
          <w:t>№42-П</w:t>
        </w:r>
      </w:hyperlink>
      <w:r w:rsidRPr="00800FF5">
        <w:rPr>
          <w:rFonts w:ascii="Times New Roman" w:hAnsi="Times New Roman" w:cs="Times New Roman"/>
          <w:sz w:val="28"/>
          <w:szCs w:val="28"/>
        </w:rPr>
        <w:t> от 16.10.2020 </w:t>
      </w:r>
      <w:hyperlink r:id="rId13" w:history="1">
        <w:r w:rsidRPr="00800FF5">
          <w:rPr>
            <w:rFonts w:ascii="Times New Roman" w:hAnsi="Times New Roman" w:cs="Times New Roman"/>
            <w:sz w:val="28"/>
            <w:szCs w:val="28"/>
          </w:rPr>
          <w:t>ч.1 ст.8.8</w:t>
        </w:r>
      </w:hyperlink>
      <w:r w:rsidRPr="00800FF5">
        <w:rPr>
          <w:rFonts w:ascii="Times New Roman" w:hAnsi="Times New Roman" w:cs="Times New Roman"/>
          <w:sz w:val="28"/>
          <w:szCs w:val="28"/>
        </w:rPr>
        <w:t> КоАП РФ признана не соответствующей </w:t>
      </w:r>
      <w:hyperlink r:id="rId14" w:history="1">
        <w:r w:rsidRPr="00800FF5">
          <w:rPr>
            <w:rFonts w:ascii="Times New Roman" w:hAnsi="Times New Roman" w:cs="Times New Roman"/>
            <w:sz w:val="28"/>
            <w:szCs w:val="28"/>
          </w:rPr>
          <w:t>Конституции</w:t>
        </w:r>
      </w:hyperlink>
      <w:r w:rsidRPr="00800FF5">
        <w:rPr>
          <w:rFonts w:ascii="Times New Roman" w:hAnsi="Times New Roman" w:cs="Times New Roman"/>
          <w:sz w:val="28"/>
          <w:szCs w:val="28"/>
        </w:rPr>
        <w:t> РФ.</w:t>
      </w:r>
    </w:p>
    <w:p w14:paraId="69617F0C" w14:textId="77777777" w:rsidR="00160FFA" w:rsidRPr="00800FF5" w:rsidRDefault="00160FFA" w:rsidP="00800FF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00FF5">
        <w:rPr>
          <w:rFonts w:ascii="Times New Roman" w:hAnsi="Times New Roman" w:cs="Times New Roman"/>
          <w:sz w:val="28"/>
          <w:szCs w:val="28"/>
        </w:rPr>
        <w:t>По мнению суда высшей инстанции, неопределенность действующего правового регулирования вопроса о том, обязан ли собственник (правообладатель) земельного участка (ЗУ) в случае, когда он в дополнение к основному виду разрешенного использования (</w:t>
      </w:r>
      <w:hyperlink r:id="rId15" w:history="1">
        <w:r w:rsidRPr="00800FF5">
          <w:rPr>
            <w:rFonts w:ascii="Times New Roman" w:hAnsi="Times New Roman" w:cs="Times New Roman"/>
            <w:sz w:val="28"/>
            <w:szCs w:val="28"/>
          </w:rPr>
          <w:t>ВРИ</w:t>
        </w:r>
      </w:hyperlink>
      <w:r w:rsidRPr="00800FF5">
        <w:rPr>
          <w:rFonts w:ascii="Times New Roman" w:hAnsi="Times New Roman" w:cs="Times New Roman"/>
          <w:sz w:val="28"/>
          <w:szCs w:val="28"/>
        </w:rPr>
        <w:t>) ЗУ самостоятельно выбирает вспомогательный ВРИ, вносить в качестве условия правомерного осуществления ВРИ в Единый государственный реестр недвижимости (</w:t>
      </w:r>
      <w:hyperlink r:id="rId16" w:history="1">
        <w:r w:rsidRPr="00800FF5">
          <w:rPr>
            <w:rFonts w:ascii="Times New Roman" w:hAnsi="Times New Roman" w:cs="Times New Roman"/>
            <w:sz w:val="28"/>
            <w:szCs w:val="28"/>
          </w:rPr>
          <w:t>ЕГРН</w:t>
        </w:r>
      </w:hyperlink>
      <w:r w:rsidRPr="00800FF5">
        <w:rPr>
          <w:rFonts w:ascii="Times New Roman" w:hAnsi="Times New Roman" w:cs="Times New Roman"/>
          <w:sz w:val="28"/>
          <w:szCs w:val="28"/>
        </w:rPr>
        <w:t>) сведения о таком использовании, создает неопределенность в вопросе о возможности привлечения этого собственника (правообладателя) к административной ответственности за использование ЗУ не по целевому назначению с учетом его принадлежности к той или иной категории земель и (или) его разрешенного использования.</w:t>
      </w:r>
    </w:p>
    <w:p w14:paraId="26070D10" w14:textId="77777777" w:rsidR="00160FFA" w:rsidRPr="00800FF5" w:rsidRDefault="00160FFA" w:rsidP="00800FF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00FF5">
        <w:rPr>
          <w:rFonts w:ascii="Times New Roman" w:hAnsi="Times New Roman" w:cs="Times New Roman"/>
          <w:sz w:val="28"/>
          <w:szCs w:val="28"/>
        </w:rPr>
        <w:t>При этом ни </w:t>
      </w:r>
      <w:hyperlink r:id="rId17" w:history="1">
        <w:r w:rsidRPr="00800FF5">
          <w:rPr>
            <w:rFonts w:ascii="Times New Roman" w:hAnsi="Times New Roman" w:cs="Times New Roman"/>
            <w:sz w:val="28"/>
            <w:szCs w:val="28"/>
          </w:rPr>
          <w:t>ЗК РФ</w:t>
        </w:r>
      </w:hyperlink>
      <w:r w:rsidRPr="00800FF5">
        <w:rPr>
          <w:rFonts w:ascii="Times New Roman" w:hAnsi="Times New Roman" w:cs="Times New Roman"/>
          <w:sz w:val="28"/>
          <w:szCs w:val="28"/>
        </w:rPr>
        <w:t>, ни </w:t>
      </w:r>
      <w:hyperlink r:id="rId18" w:history="1">
        <w:r w:rsidRPr="00800FF5">
          <w:rPr>
            <w:rFonts w:ascii="Times New Roman" w:hAnsi="Times New Roman" w:cs="Times New Roman"/>
            <w:sz w:val="28"/>
            <w:szCs w:val="28"/>
          </w:rPr>
          <w:t>ГрК РФ</w:t>
        </w:r>
      </w:hyperlink>
      <w:r w:rsidRPr="00800FF5">
        <w:rPr>
          <w:rFonts w:ascii="Times New Roman" w:hAnsi="Times New Roman" w:cs="Times New Roman"/>
          <w:sz w:val="28"/>
          <w:szCs w:val="28"/>
        </w:rPr>
        <w:t> непосредственно не возлагают на лицо, использующее ЗУ в соответствии не только с основным, указанным в ЕГРН, ВРИ, но и в соответствии со вспомогательным ВРИ, который предусмотрен ПЗЗ для определенной территориальной зоны, каких либо обязанностей по уведомлению о своем решении тех или иных органов публичной власти. Портал ЕРЗ.РФ ранее подробно </w:t>
      </w:r>
      <w:hyperlink r:id="rId19" w:history="1">
        <w:r w:rsidRPr="00800FF5">
          <w:rPr>
            <w:rFonts w:ascii="Times New Roman" w:hAnsi="Times New Roman" w:cs="Times New Roman"/>
            <w:sz w:val="28"/>
            <w:szCs w:val="28"/>
          </w:rPr>
          <w:t>информировал</w:t>
        </w:r>
      </w:hyperlink>
      <w:r w:rsidRPr="00800FF5">
        <w:rPr>
          <w:rFonts w:ascii="Times New Roman" w:hAnsi="Times New Roman" w:cs="Times New Roman"/>
          <w:sz w:val="28"/>
          <w:szCs w:val="28"/>
        </w:rPr>
        <w:t> об этом.</w:t>
      </w:r>
    </w:p>
    <w:p w14:paraId="778CF7E6" w14:textId="77777777" w:rsidR="00160FFA" w:rsidRPr="00800FF5" w:rsidRDefault="00160FFA" w:rsidP="00800FF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00FF5">
        <w:rPr>
          <w:rFonts w:ascii="Times New Roman" w:hAnsi="Times New Roman" w:cs="Times New Roman"/>
          <w:sz w:val="28"/>
          <w:szCs w:val="28"/>
        </w:rPr>
        <w:t>В то же время обязанность собственника (правообладателя) вносить сведения о выбранных им ВРИ в ЕГРН может быть установлена из взаимосвязанных положений </w:t>
      </w:r>
      <w:hyperlink r:id="rId20" w:history="1">
        <w:r w:rsidRPr="00800FF5">
          <w:rPr>
            <w:rFonts w:ascii="Times New Roman" w:hAnsi="Times New Roman" w:cs="Times New Roman"/>
            <w:sz w:val="28"/>
            <w:szCs w:val="28"/>
          </w:rPr>
          <w:t>ч.5 ст.8</w:t>
        </w:r>
      </w:hyperlink>
      <w:r w:rsidRPr="00800FF5">
        <w:rPr>
          <w:rFonts w:ascii="Times New Roman" w:hAnsi="Times New Roman" w:cs="Times New Roman"/>
          <w:sz w:val="28"/>
          <w:szCs w:val="28"/>
        </w:rPr>
        <w:t> (перечень дополнительных сведений об объекте недвижимости) и </w:t>
      </w:r>
      <w:hyperlink r:id="rId21" w:history="1">
        <w:r w:rsidRPr="00800FF5">
          <w:rPr>
            <w:rFonts w:ascii="Times New Roman" w:hAnsi="Times New Roman" w:cs="Times New Roman"/>
            <w:sz w:val="28"/>
            <w:szCs w:val="28"/>
          </w:rPr>
          <w:t>п.3 ст.13</w:t>
        </w:r>
      </w:hyperlink>
      <w:r w:rsidRPr="00800FF5">
        <w:rPr>
          <w:rFonts w:ascii="Times New Roman" w:hAnsi="Times New Roman" w:cs="Times New Roman"/>
          <w:sz w:val="28"/>
          <w:szCs w:val="28"/>
        </w:rPr>
        <w:t> (уведомительный порядок внесения дополнительных сведений об объекте недвижимости) федерального закона от 13.07.2015 </w:t>
      </w:r>
      <w:hyperlink r:id="rId22" w:history="1">
        <w:r w:rsidRPr="00800FF5">
          <w:rPr>
            <w:rFonts w:ascii="Times New Roman" w:hAnsi="Times New Roman" w:cs="Times New Roman"/>
            <w:sz w:val="28"/>
            <w:szCs w:val="28"/>
          </w:rPr>
          <w:t>218-ФЗ</w:t>
        </w:r>
      </w:hyperlink>
      <w:r w:rsidRPr="00800FF5">
        <w:rPr>
          <w:rFonts w:ascii="Times New Roman" w:hAnsi="Times New Roman" w:cs="Times New Roman"/>
          <w:sz w:val="28"/>
          <w:szCs w:val="28"/>
        </w:rPr>
        <w:t> «О государственной регистрации недвижимости».</w:t>
      </w:r>
    </w:p>
    <w:p w14:paraId="14429897" w14:textId="77777777" w:rsidR="00160FFA" w:rsidRPr="00800FF5" w:rsidRDefault="00160FFA" w:rsidP="00800FF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00FF5">
        <w:rPr>
          <w:rFonts w:ascii="Times New Roman" w:hAnsi="Times New Roman" w:cs="Times New Roman"/>
          <w:sz w:val="28"/>
          <w:szCs w:val="28"/>
        </w:rPr>
        <w:t>Законопроект предполагает внесение в ЗК РФ и 218-ФЗ изменений, устанавливающих прозрачные правила, предусматривающие необходимость внесения в ЕГРН сведений о видах разрешенного использования.</w:t>
      </w:r>
    </w:p>
    <w:p w14:paraId="59E48EF4" w14:textId="41480251" w:rsidR="00160FFA" w:rsidRDefault="00160FFA" w:rsidP="00800FF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00FF5">
        <w:rPr>
          <w:rFonts w:ascii="Times New Roman" w:hAnsi="Times New Roman" w:cs="Times New Roman"/>
          <w:sz w:val="28"/>
          <w:szCs w:val="28"/>
        </w:rPr>
        <w:t>Для этого предлагается установить норму о том, что вид или несколько видов ВРИ ЗУ считаются установленными в отношении такого ЗУ со дня внесения сведений об этом виде или видах разрешенного использования в ЕГРН. Внесение в ЕГРН сведений о вспомогательных ВРИ ЗУ земельного участка не требуется.</w:t>
      </w:r>
    </w:p>
    <w:p w14:paraId="028DBAB7" w14:textId="1240B76E" w:rsidR="00787345" w:rsidRDefault="00787345" w:rsidP="00800FF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57C9AC3C" w14:textId="77777777" w:rsidR="00787345" w:rsidRDefault="00787345" w:rsidP="00800FF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090C3F8D" w14:textId="35EECCAE" w:rsidR="0084305D" w:rsidRDefault="0084305D" w:rsidP="00800FF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65DD773A" w14:textId="1C66FF71" w:rsidR="0084305D" w:rsidRPr="0084305D" w:rsidRDefault="0084305D" w:rsidP="0084305D">
      <w:pPr>
        <w:pStyle w:val="1"/>
        <w:numPr>
          <w:ilvl w:val="1"/>
          <w:numId w:val="1"/>
        </w:numPr>
        <w:tabs>
          <w:tab w:val="left" w:pos="851"/>
        </w:tabs>
        <w:spacing w:before="0" w:beforeAutospacing="0" w:after="0" w:afterAutospacing="0"/>
        <w:ind w:left="0" w:firstLine="0"/>
        <w:jc w:val="both"/>
        <w:rPr>
          <w:sz w:val="28"/>
          <w:szCs w:val="28"/>
        </w:rPr>
      </w:pPr>
      <w:bookmarkStart w:id="10" w:name="_Toc70682320"/>
      <w:r>
        <w:rPr>
          <w:sz w:val="28"/>
          <w:szCs w:val="28"/>
        </w:rPr>
        <w:lastRenderedPageBreak/>
        <w:t xml:space="preserve">27.04.2021 АНСБ. </w:t>
      </w:r>
      <w:r w:rsidRPr="0084305D">
        <w:rPr>
          <w:sz w:val="28"/>
          <w:szCs w:val="28"/>
        </w:rPr>
        <w:t>Строительные сберкассы — новый для России механизм финансирования жилищного строительства</w:t>
      </w:r>
      <w:bookmarkEnd w:id="10"/>
    </w:p>
    <w:p w14:paraId="7C33D724" w14:textId="77777777" w:rsidR="0084305D" w:rsidRPr="0084305D" w:rsidRDefault="0084305D" w:rsidP="0084305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4305D">
        <w:rPr>
          <w:rFonts w:ascii="Times New Roman" w:hAnsi="Times New Roman" w:cs="Times New Roman"/>
          <w:sz w:val="28"/>
          <w:szCs w:val="28"/>
        </w:rPr>
        <w:t>В Госдуму внесен проект федерального закона «О строительных сберегательных кассах» (проект закона), который предполагает создание специализированных банков с ограниченным объемом банковских операций — строительных сберегательных касс (ССК).</w:t>
      </w:r>
    </w:p>
    <w:p w14:paraId="6BD16F92" w14:textId="77777777" w:rsidR="0084305D" w:rsidRPr="0084305D" w:rsidRDefault="0084305D" w:rsidP="0084305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4305D">
        <w:rPr>
          <w:rFonts w:ascii="Times New Roman" w:hAnsi="Times New Roman" w:cs="Times New Roman"/>
          <w:sz w:val="28"/>
          <w:szCs w:val="28"/>
        </w:rPr>
        <w:t>ССК специализируются на привлечении денежных средств в строительные сберегательные вклады и предоставлении его вкладчикам кредитов для улучшения жилищных условий, а также для капитального ремонта общего имущества многоквартирного дома.</w:t>
      </w:r>
    </w:p>
    <w:p w14:paraId="5CB218AB" w14:textId="77777777" w:rsidR="0084305D" w:rsidRPr="0084305D" w:rsidRDefault="0084305D" w:rsidP="0084305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4305D">
        <w:rPr>
          <w:rFonts w:ascii="Times New Roman" w:hAnsi="Times New Roman" w:cs="Times New Roman"/>
          <w:sz w:val="28"/>
          <w:szCs w:val="28"/>
        </w:rPr>
        <w:t>Вкладчик заключает с ССК договор накопления сбережений, который предусматривает внесение им в течение определенного срока взносов фиксированного объема (строительных сберегательных взносов) до достижения определенной договором суммы накопленных денег (СНД).</w:t>
      </w:r>
    </w:p>
    <w:p w14:paraId="37692FDD" w14:textId="77777777" w:rsidR="0084305D" w:rsidRPr="0084305D" w:rsidRDefault="0084305D" w:rsidP="0084305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4305D">
        <w:rPr>
          <w:rFonts w:ascii="Times New Roman" w:hAnsi="Times New Roman" w:cs="Times New Roman"/>
          <w:sz w:val="28"/>
          <w:szCs w:val="28"/>
        </w:rPr>
        <w:t>СНД складывается из следующих сумм:</w:t>
      </w:r>
    </w:p>
    <w:p w14:paraId="595DFFA9" w14:textId="0E6FB86A" w:rsidR="0084305D" w:rsidRPr="0084305D" w:rsidRDefault="0084305D" w:rsidP="0084305D">
      <w:pPr>
        <w:pStyle w:val="a3"/>
        <w:numPr>
          <w:ilvl w:val="0"/>
          <w:numId w:val="20"/>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84305D">
        <w:rPr>
          <w:rFonts w:ascii="Times New Roman" w:hAnsi="Times New Roman" w:cs="Times New Roman"/>
          <w:sz w:val="28"/>
          <w:szCs w:val="28"/>
        </w:rPr>
        <w:t>строительные сберегательные взносы — денежные средства (в том числе материнский / семейный капитал, жилищный сертификат и другие жилищные субсидии), вносимые вкладчиком в ССК;</w:t>
      </w:r>
    </w:p>
    <w:p w14:paraId="0625D016" w14:textId="0CAC05A8" w:rsidR="0084305D" w:rsidRPr="0084305D" w:rsidRDefault="0084305D" w:rsidP="0084305D">
      <w:pPr>
        <w:pStyle w:val="a3"/>
        <w:numPr>
          <w:ilvl w:val="0"/>
          <w:numId w:val="20"/>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84305D">
        <w:rPr>
          <w:rFonts w:ascii="Times New Roman" w:hAnsi="Times New Roman" w:cs="Times New Roman"/>
          <w:sz w:val="28"/>
          <w:szCs w:val="28"/>
        </w:rPr>
        <w:t>начисленные на них проценты ССК (уплачиваются в последний рабочий день календарного года);</w:t>
      </w:r>
    </w:p>
    <w:p w14:paraId="73AC9FB9" w14:textId="22616780" w:rsidR="0084305D" w:rsidRPr="0084305D" w:rsidRDefault="0084305D" w:rsidP="0084305D">
      <w:pPr>
        <w:pStyle w:val="a3"/>
        <w:numPr>
          <w:ilvl w:val="0"/>
          <w:numId w:val="20"/>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84305D">
        <w:rPr>
          <w:rFonts w:ascii="Times New Roman" w:hAnsi="Times New Roman" w:cs="Times New Roman"/>
          <w:sz w:val="28"/>
          <w:szCs w:val="28"/>
        </w:rPr>
        <w:t>премии государства — денежные средства, ежегодно выделяемые из федерального бюджета на стимулирование накоплений граждан на улучшение жилищных условий; размер ежегодной премии государства вкладчику по строительным сберегательным взносам составляет 20% от суммы поощряемого взноса (премией государства ежегодно поощряется сумма прироста строительных сберегательных взносов с учетом начисленных процентов, не превышающая 150 тыс. руб.).</w:t>
      </w:r>
    </w:p>
    <w:p w14:paraId="40788434" w14:textId="77777777" w:rsidR="0084305D" w:rsidRPr="0084305D" w:rsidRDefault="0084305D" w:rsidP="0084305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4305D">
        <w:rPr>
          <w:rFonts w:ascii="Times New Roman" w:hAnsi="Times New Roman" w:cs="Times New Roman"/>
          <w:sz w:val="28"/>
          <w:szCs w:val="28"/>
        </w:rPr>
        <w:t>Как указывают разработчики проекта закона, СНД должна составить 30—50% от стоимости квартиры. Когда накопленная сумма достигнет указанных показателей, вкладчик приобретает право на получение кредита в объеме, необходимом для покупки квартиры.</w:t>
      </w:r>
    </w:p>
    <w:p w14:paraId="6A748C70" w14:textId="77777777" w:rsidR="0084305D" w:rsidRPr="0084305D" w:rsidRDefault="0084305D" w:rsidP="0084305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4305D">
        <w:rPr>
          <w:rFonts w:ascii="Times New Roman" w:hAnsi="Times New Roman" w:cs="Times New Roman"/>
          <w:sz w:val="28"/>
          <w:szCs w:val="28"/>
        </w:rPr>
        <w:t>При этом размер ставки по кредиту на улучшение жилищных условий не может быть выше размера процента по строительному сберегательному вкладу более чем на три процента годовых.</w:t>
      </w:r>
    </w:p>
    <w:p w14:paraId="143CA4D1" w14:textId="77777777" w:rsidR="0084305D" w:rsidRPr="0084305D" w:rsidRDefault="0084305D" w:rsidP="0084305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4305D">
        <w:rPr>
          <w:rFonts w:ascii="Times New Roman" w:hAnsi="Times New Roman" w:cs="Times New Roman"/>
          <w:sz w:val="28"/>
          <w:szCs w:val="28"/>
        </w:rPr>
        <w:t>Сумма денежных средств, которую ССК должна выплатить вкладчику после выполнения условий договора накопления и заключения кредитного договора, назван договорной выплатной суммой (ДВС).</w:t>
      </w:r>
    </w:p>
    <w:p w14:paraId="758BB0A0" w14:textId="77777777" w:rsidR="0084305D" w:rsidRPr="0084305D" w:rsidRDefault="0084305D" w:rsidP="0084305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4305D">
        <w:rPr>
          <w:rFonts w:ascii="Times New Roman" w:hAnsi="Times New Roman" w:cs="Times New Roman"/>
          <w:sz w:val="28"/>
          <w:szCs w:val="28"/>
        </w:rPr>
        <w:t>Разработчики указывают, что обычно оформление кредита в ССК занимает определенное время — это зависит, прежде всего, от того, есть ли в строительной сберкассе необходимые средства. Период ожидания составляет от 2 до 6 месяцев. Кредиты предоставляются на срок, как правило, от 7 до 15 лет.</w:t>
      </w:r>
    </w:p>
    <w:p w14:paraId="0B03EE01" w14:textId="7401B43A" w:rsidR="0084305D" w:rsidRDefault="0084305D" w:rsidP="0084305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4305D">
        <w:rPr>
          <w:rFonts w:ascii="Times New Roman" w:hAnsi="Times New Roman" w:cs="Times New Roman"/>
          <w:sz w:val="28"/>
          <w:szCs w:val="28"/>
        </w:rPr>
        <w:t>Надзор за деятельностью ССК будет осуществляться Банком России в соответствии с федеральными законами, устанавливающими порядок надзора за деятельностью кредитных организаций.</w:t>
      </w:r>
    </w:p>
    <w:p w14:paraId="006C0BFC" w14:textId="3E712163" w:rsidR="00183498" w:rsidRDefault="00183498" w:rsidP="0084305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7EB9B03A" w14:textId="2F4862D0" w:rsidR="00183498" w:rsidRPr="00183498" w:rsidRDefault="00183498" w:rsidP="00612C2A">
      <w:pPr>
        <w:pStyle w:val="1"/>
        <w:numPr>
          <w:ilvl w:val="1"/>
          <w:numId w:val="1"/>
        </w:numPr>
        <w:tabs>
          <w:tab w:val="left" w:pos="851"/>
        </w:tabs>
        <w:spacing w:before="0" w:beforeAutospacing="0" w:after="0" w:afterAutospacing="0"/>
        <w:ind w:left="0" w:firstLine="0"/>
        <w:jc w:val="both"/>
        <w:rPr>
          <w:b w:val="0"/>
          <w:bCs w:val="0"/>
          <w:sz w:val="28"/>
          <w:szCs w:val="28"/>
        </w:rPr>
      </w:pPr>
      <w:bookmarkStart w:id="11" w:name="_Toc70682321"/>
      <w:r>
        <w:rPr>
          <w:sz w:val="28"/>
          <w:szCs w:val="28"/>
        </w:rPr>
        <w:lastRenderedPageBreak/>
        <w:t xml:space="preserve">28.04.2021 ЕРЗ. </w:t>
      </w:r>
      <w:r w:rsidRPr="00183498">
        <w:rPr>
          <w:sz w:val="28"/>
          <w:szCs w:val="28"/>
        </w:rPr>
        <w:t>Как сократились сроки подключения к электросетям</w:t>
      </w:r>
      <w:bookmarkEnd w:id="11"/>
    </w:p>
    <w:p w14:paraId="34AA99C8" w14:textId="6EE17042" w:rsidR="00183498" w:rsidRPr="00183498" w:rsidRDefault="00183498" w:rsidP="0018349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83498">
        <w:rPr>
          <w:rFonts w:ascii="Times New Roman" w:hAnsi="Times New Roman" w:cs="Times New Roman"/>
          <w:sz w:val="28"/>
          <w:szCs w:val="28"/>
        </w:rPr>
        <w:t>На портале правовой информации опубликовано Постановление Правительства РФ от 26.04.2021 </w:t>
      </w:r>
      <w:hyperlink r:id="rId23" w:history="1">
        <w:r w:rsidRPr="00183498">
          <w:rPr>
            <w:rFonts w:ascii="Times New Roman" w:hAnsi="Times New Roman" w:cs="Times New Roman"/>
            <w:sz w:val="28"/>
            <w:szCs w:val="28"/>
          </w:rPr>
          <w:t>№639</w:t>
        </w:r>
      </w:hyperlink>
      <w:r w:rsidRPr="00183498">
        <w:rPr>
          <w:rFonts w:ascii="Times New Roman" w:hAnsi="Times New Roman" w:cs="Times New Roman"/>
          <w:sz w:val="28"/>
          <w:szCs w:val="28"/>
        </w:rPr>
        <w:t> «О внесении изменений в пп.</w:t>
      </w:r>
      <w:r w:rsidR="00787345">
        <w:rPr>
          <w:rFonts w:ascii="Times New Roman" w:hAnsi="Times New Roman" w:cs="Times New Roman"/>
          <w:sz w:val="28"/>
          <w:szCs w:val="28"/>
        </w:rPr>
        <w:t xml:space="preserve"> </w:t>
      </w:r>
      <w:r w:rsidRPr="00183498">
        <w:rPr>
          <w:rFonts w:ascii="Times New Roman" w:hAnsi="Times New Roman" w:cs="Times New Roman"/>
          <w:sz w:val="28"/>
          <w:szCs w:val="28"/>
        </w:rPr>
        <w:t>«б» п.16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10055F8A" w14:textId="0C7FE347" w:rsidR="00183498" w:rsidRPr="00183498" w:rsidRDefault="00183498" w:rsidP="0018349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83498">
        <w:rPr>
          <w:rFonts w:ascii="Times New Roman" w:hAnsi="Times New Roman" w:cs="Times New Roman"/>
          <w:sz w:val="28"/>
          <w:szCs w:val="28"/>
        </w:rPr>
        <w:t>   Напомним, что, согласно общему правилу, срок осуществления мероприятий по технологическому присоединению (ТП) для заявителей, максимальная мощность энергопринимающих устройств (ЭПУ) которых не превышает 670 кВт, сегодня составляет 4 месяца.</w:t>
      </w:r>
    </w:p>
    <w:p w14:paraId="392EDB8B" w14:textId="77777777" w:rsidR="00183498" w:rsidRPr="00183498" w:rsidRDefault="00183498" w:rsidP="0018349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83498">
        <w:rPr>
          <w:rFonts w:ascii="Times New Roman" w:hAnsi="Times New Roman" w:cs="Times New Roman"/>
          <w:sz w:val="28"/>
          <w:szCs w:val="28"/>
        </w:rPr>
        <w:t>После внесения в Правила изменений срок мероприятий по технологическому присоединению составит 30 рабочих дней:</w:t>
      </w:r>
    </w:p>
    <w:p w14:paraId="55A935FE" w14:textId="7F481133" w:rsidR="00183498" w:rsidRPr="00183498" w:rsidRDefault="00183498" w:rsidP="00612C2A">
      <w:pPr>
        <w:pStyle w:val="a3"/>
        <w:numPr>
          <w:ilvl w:val="0"/>
          <w:numId w:val="27"/>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183498">
        <w:rPr>
          <w:rFonts w:ascii="Times New Roman" w:hAnsi="Times New Roman" w:cs="Times New Roman"/>
          <w:sz w:val="28"/>
          <w:szCs w:val="28"/>
        </w:rPr>
        <w:t>для физических лиц;</w:t>
      </w:r>
    </w:p>
    <w:p w14:paraId="57892A96" w14:textId="55BDFDB2" w:rsidR="00183498" w:rsidRPr="00183498" w:rsidRDefault="00183498" w:rsidP="00612C2A">
      <w:pPr>
        <w:pStyle w:val="a3"/>
        <w:numPr>
          <w:ilvl w:val="0"/>
          <w:numId w:val="27"/>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183498">
        <w:rPr>
          <w:rFonts w:ascii="Times New Roman" w:hAnsi="Times New Roman" w:cs="Times New Roman"/>
          <w:sz w:val="28"/>
          <w:szCs w:val="28"/>
        </w:rPr>
        <w:t>для юридических лиц или индивидуальных предпринимателей, планирующих ТП по второй или третьей категории надежности ЭПУ, максимальная мощность которых составляет до 150 кВт.</w:t>
      </w:r>
    </w:p>
    <w:p w14:paraId="4433AA1D" w14:textId="77777777" w:rsidR="00183498" w:rsidRPr="00183498" w:rsidRDefault="00183498" w:rsidP="0018349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83498">
        <w:rPr>
          <w:rFonts w:ascii="Times New Roman" w:hAnsi="Times New Roman" w:cs="Times New Roman"/>
          <w:sz w:val="28"/>
          <w:szCs w:val="28"/>
        </w:rPr>
        <w:t>Сокращение срока ТП для данной категории заявителей возможно при одновременном соблюдении следующих условий:</w:t>
      </w:r>
    </w:p>
    <w:p w14:paraId="52EC5682" w14:textId="5951A0F3" w:rsidR="00183498" w:rsidRPr="00183498" w:rsidRDefault="00183498" w:rsidP="00612C2A">
      <w:pPr>
        <w:pStyle w:val="a3"/>
        <w:numPr>
          <w:ilvl w:val="0"/>
          <w:numId w:val="27"/>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183498">
        <w:rPr>
          <w:rFonts w:ascii="Times New Roman" w:hAnsi="Times New Roman" w:cs="Times New Roman"/>
          <w:sz w:val="28"/>
          <w:szCs w:val="28"/>
        </w:rPr>
        <w:t xml:space="preserve">ТП ЭПУ осуществляется к электрическим сетям классом напряжения 0,4 </w:t>
      </w:r>
      <w:proofErr w:type="spellStart"/>
      <w:r w:rsidRPr="00183498">
        <w:rPr>
          <w:rFonts w:ascii="Times New Roman" w:hAnsi="Times New Roman" w:cs="Times New Roman"/>
          <w:sz w:val="28"/>
          <w:szCs w:val="28"/>
        </w:rPr>
        <w:t>кВ</w:t>
      </w:r>
      <w:proofErr w:type="spellEnd"/>
      <w:r w:rsidRPr="00183498">
        <w:rPr>
          <w:rFonts w:ascii="Times New Roman" w:hAnsi="Times New Roman" w:cs="Times New Roman"/>
          <w:sz w:val="28"/>
          <w:szCs w:val="28"/>
        </w:rPr>
        <w:t xml:space="preserve"> и ниже;</w:t>
      </w:r>
    </w:p>
    <w:p w14:paraId="4FBF8CFF" w14:textId="121D0F5D" w:rsidR="00183498" w:rsidRPr="00183498" w:rsidRDefault="00183498" w:rsidP="00612C2A">
      <w:pPr>
        <w:pStyle w:val="a3"/>
        <w:numPr>
          <w:ilvl w:val="0"/>
          <w:numId w:val="27"/>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183498">
        <w:rPr>
          <w:rFonts w:ascii="Times New Roman" w:hAnsi="Times New Roman" w:cs="Times New Roman"/>
          <w:sz w:val="28"/>
          <w:szCs w:val="28"/>
        </w:rPr>
        <w:t>расстояние от существующих электрических сетей необходимого класса напряжения до границ участка, на котором расположены присоединяемые ЭПУ, составляет не более 15 м;</w:t>
      </w:r>
    </w:p>
    <w:p w14:paraId="435C88A2" w14:textId="47FC0171" w:rsidR="00183498" w:rsidRPr="00183498" w:rsidRDefault="00183498" w:rsidP="00612C2A">
      <w:pPr>
        <w:pStyle w:val="a3"/>
        <w:numPr>
          <w:ilvl w:val="0"/>
          <w:numId w:val="27"/>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183498">
        <w:rPr>
          <w:rFonts w:ascii="Times New Roman" w:hAnsi="Times New Roman" w:cs="Times New Roman"/>
          <w:sz w:val="28"/>
          <w:szCs w:val="28"/>
        </w:rPr>
        <w:t>отсутствует необходимость урегулирования отношений с лицами, являющимися собственниками или иными законными владельцами земельных участков (ЗУ),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ТП ЭПУ заявителя, и ЗУ заявителя;</w:t>
      </w:r>
    </w:p>
    <w:p w14:paraId="4FF2979A" w14:textId="2EDD8970" w:rsidR="00183498" w:rsidRPr="00183498" w:rsidRDefault="00183498" w:rsidP="00612C2A">
      <w:pPr>
        <w:pStyle w:val="a3"/>
        <w:numPr>
          <w:ilvl w:val="0"/>
          <w:numId w:val="27"/>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183498">
        <w:rPr>
          <w:rFonts w:ascii="Times New Roman" w:hAnsi="Times New Roman" w:cs="Times New Roman"/>
          <w:sz w:val="28"/>
          <w:szCs w:val="28"/>
        </w:rPr>
        <w:t>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w:t>
      </w:r>
    </w:p>
    <w:p w14:paraId="00E84998" w14:textId="77777777" w:rsidR="00183498" w:rsidRDefault="00183498" w:rsidP="0084305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096A0A5C" w14:textId="0724597B" w:rsidR="00183498" w:rsidRPr="00183498" w:rsidRDefault="00183498" w:rsidP="00612C2A">
      <w:pPr>
        <w:pStyle w:val="1"/>
        <w:numPr>
          <w:ilvl w:val="1"/>
          <w:numId w:val="1"/>
        </w:numPr>
        <w:tabs>
          <w:tab w:val="left" w:pos="851"/>
        </w:tabs>
        <w:spacing w:before="0" w:beforeAutospacing="0" w:after="0" w:afterAutospacing="0"/>
        <w:ind w:left="0" w:firstLine="0"/>
        <w:jc w:val="both"/>
        <w:rPr>
          <w:b w:val="0"/>
          <w:bCs w:val="0"/>
          <w:sz w:val="28"/>
          <w:szCs w:val="28"/>
        </w:rPr>
      </w:pPr>
      <w:bookmarkStart w:id="12" w:name="_Toc70682322"/>
      <w:r>
        <w:rPr>
          <w:sz w:val="28"/>
          <w:szCs w:val="28"/>
        </w:rPr>
        <w:t xml:space="preserve">29.04.2021 ЕРЗ. </w:t>
      </w:r>
      <w:r w:rsidRPr="00183498">
        <w:rPr>
          <w:sz w:val="28"/>
          <w:szCs w:val="28"/>
        </w:rPr>
        <w:t>В классификаторе появится новый ВРИ земельного участка, связанный с гаражами и машино-местами</w:t>
      </w:r>
      <w:bookmarkEnd w:id="12"/>
    </w:p>
    <w:p w14:paraId="441C287D" w14:textId="40D18ABB" w:rsidR="00183498" w:rsidRPr="00612C2A" w:rsidRDefault="00183498" w:rsidP="0018349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12C2A">
        <w:rPr>
          <w:rFonts w:ascii="Times New Roman" w:hAnsi="Times New Roman" w:cs="Times New Roman"/>
          <w:sz w:val="28"/>
          <w:szCs w:val="28"/>
        </w:rPr>
        <w:t>На портале проектов нормативных правовых актов опубликован</w:t>
      </w:r>
      <w:r w:rsidR="00787345">
        <w:rPr>
          <w:rFonts w:ascii="Times New Roman" w:hAnsi="Times New Roman" w:cs="Times New Roman"/>
          <w:sz w:val="28"/>
          <w:szCs w:val="28"/>
        </w:rPr>
        <w:t xml:space="preserve"> </w:t>
      </w:r>
      <w:hyperlink r:id="rId24" w:anchor="npa=115494" w:history="1">
        <w:r w:rsidRPr="00612C2A">
          <w:rPr>
            <w:rFonts w:ascii="Times New Roman" w:hAnsi="Times New Roman" w:cs="Times New Roman"/>
            <w:sz w:val="28"/>
            <w:szCs w:val="28"/>
          </w:rPr>
          <w:t>проект</w:t>
        </w:r>
      </w:hyperlink>
      <w:r w:rsidR="00787345">
        <w:rPr>
          <w:rFonts w:ascii="Times New Roman" w:hAnsi="Times New Roman" w:cs="Times New Roman"/>
          <w:sz w:val="28"/>
          <w:szCs w:val="28"/>
        </w:rPr>
        <w:t xml:space="preserve"> </w:t>
      </w:r>
      <w:r w:rsidRPr="00612C2A">
        <w:rPr>
          <w:rFonts w:ascii="Times New Roman" w:hAnsi="Times New Roman" w:cs="Times New Roman"/>
          <w:sz w:val="28"/>
          <w:szCs w:val="28"/>
        </w:rPr>
        <w:t>приказа «О внесении изменений в классификатор видов разрешенного использования земельных участков, утвержденный приказом Федеральной службы государственной регистрации, кадастра и картографии от 10 ноября 2020 г. № П/0412» (классификатор).</w:t>
      </w:r>
    </w:p>
    <w:p w14:paraId="2B8AEBF6" w14:textId="739BCCB4" w:rsidR="00183498" w:rsidRPr="00183498" w:rsidRDefault="00183498" w:rsidP="0018349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83498">
        <w:rPr>
          <w:rFonts w:ascii="Times New Roman" w:hAnsi="Times New Roman" w:cs="Times New Roman"/>
          <w:sz w:val="28"/>
          <w:szCs w:val="28"/>
        </w:rPr>
        <w:t>Напомним, что приказ Росреестра от 10.11.2020 </w:t>
      </w:r>
      <w:hyperlink r:id="rId25" w:history="1">
        <w:r w:rsidRPr="00183498">
          <w:rPr>
            <w:rFonts w:ascii="Times New Roman" w:hAnsi="Times New Roman" w:cs="Times New Roman"/>
            <w:sz w:val="28"/>
            <w:szCs w:val="28"/>
          </w:rPr>
          <w:t>№П/0412</w:t>
        </w:r>
      </w:hyperlink>
      <w:r w:rsidRPr="00183498">
        <w:rPr>
          <w:rFonts w:ascii="Times New Roman" w:hAnsi="Times New Roman" w:cs="Times New Roman"/>
          <w:sz w:val="28"/>
          <w:szCs w:val="28"/>
        </w:rPr>
        <w:t>, которым введен новый классификатор, вступил в силу 05.04.2021, после признания утратившим силу приказа Минэкономразвития России от 01.09.2014 </w:t>
      </w:r>
      <w:hyperlink r:id="rId26" w:history="1">
        <w:r w:rsidRPr="00183498">
          <w:rPr>
            <w:rFonts w:ascii="Times New Roman" w:hAnsi="Times New Roman" w:cs="Times New Roman"/>
            <w:sz w:val="28"/>
            <w:szCs w:val="28"/>
          </w:rPr>
          <w:t>№540</w:t>
        </w:r>
      </w:hyperlink>
      <w:r w:rsidRPr="00183498">
        <w:rPr>
          <w:rFonts w:ascii="Times New Roman" w:hAnsi="Times New Roman" w:cs="Times New Roman"/>
          <w:sz w:val="28"/>
          <w:szCs w:val="28"/>
        </w:rPr>
        <w:t>, о чем ранее</w:t>
      </w:r>
      <w:r w:rsidR="00787345">
        <w:rPr>
          <w:rFonts w:ascii="Times New Roman" w:hAnsi="Times New Roman" w:cs="Times New Roman"/>
          <w:sz w:val="28"/>
          <w:szCs w:val="28"/>
        </w:rPr>
        <w:t xml:space="preserve"> </w:t>
      </w:r>
      <w:hyperlink r:id="rId27" w:history="1">
        <w:r w:rsidRPr="00183498">
          <w:rPr>
            <w:rFonts w:ascii="Times New Roman" w:hAnsi="Times New Roman" w:cs="Times New Roman"/>
            <w:sz w:val="28"/>
            <w:szCs w:val="28"/>
          </w:rPr>
          <w:t>рассказывал</w:t>
        </w:r>
      </w:hyperlink>
      <w:r w:rsidR="00787345">
        <w:rPr>
          <w:rFonts w:ascii="Times New Roman" w:hAnsi="Times New Roman" w:cs="Times New Roman"/>
          <w:sz w:val="28"/>
          <w:szCs w:val="28"/>
        </w:rPr>
        <w:t xml:space="preserve"> </w:t>
      </w:r>
      <w:r w:rsidRPr="00183498">
        <w:rPr>
          <w:rFonts w:ascii="Times New Roman" w:hAnsi="Times New Roman" w:cs="Times New Roman"/>
          <w:sz w:val="28"/>
          <w:szCs w:val="28"/>
        </w:rPr>
        <w:t>портал ЕРЗ.РФ.</w:t>
      </w:r>
    </w:p>
    <w:p w14:paraId="0B8B007B" w14:textId="77777777" w:rsidR="00183498" w:rsidRPr="00183498" w:rsidRDefault="00183498" w:rsidP="0018349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83498">
        <w:rPr>
          <w:rFonts w:ascii="Times New Roman" w:hAnsi="Times New Roman" w:cs="Times New Roman"/>
          <w:sz w:val="28"/>
          <w:szCs w:val="28"/>
        </w:rPr>
        <w:lastRenderedPageBreak/>
        <w:t>Проект приказа вносит изменения в классификатор, устанавливая новый вид разрешенного использования (ВРИ) земельного участка (ЗУ) — «Размещение гаражей для собственных нужд граждан с кодом 2.7.2».</w:t>
      </w:r>
    </w:p>
    <w:p w14:paraId="6E9E266D" w14:textId="77777777" w:rsidR="00183498" w:rsidRPr="00183498" w:rsidRDefault="00183498" w:rsidP="0018349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83498">
        <w:rPr>
          <w:rFonts w:ascii="Times New Roman" w:hAnsi="Times New Roman" w:cs="Times New Roman"/>
          <w:sz w:val="28"/>
          <w:szCs w:val="28"/>
        </w:rPr>
        <w:t>В настоящее время в классификаторе установлены два ВРИ для хранения автотранспорта:</w:t>
      </w:r>
    </w:p>
    <w:p w14:paraId="28E30F18" w14:textId="7E8A6222" w:rsidR="00183498" w:rsidRPr="00612C2A" w:rsidRDefault="00183498" w:rsidP="00612C2A">
      <w:pPr>
        <w:pStyle w:val="a3"/>
        <w:numPr>
          <w:ilvl w:val="0"/>
          <w:numId w:val="27"/>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612C2A">
        <w:rPr>
          <w:rFonts w:ascii="Times New Roman" w:hAnsi="Times New Roman" w:cs="Times New Roman"/>
          <w:sz w:val="28"/>
          <w:szCs w:val="28"/>
        </w:rPr>
        <w:t>хранение автотранспорта с кодом 2.7.1.;</w:t>
      </w:r>
    </w:p>
    <w:p w14:paraId="29C6E6D5" w14:textId="105A100E" w:rsidR="00183498" w:rsidRPr="00612C2A" w:rsidRDefault="00183498" w:rsidP="00612C2A">
      <w:pPr>
        <w:pStyle w:val="a3"/>
        <w:numPr>
          <w:ilvl w:val="0"/>
          <w:numId w:val="27"/>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612C2A">
        <w:rPr>
          <w:rFonts w:ascii="Times New Roman" w:hAnsi="Times New Roman" w:cs="Times New Roman"/>
          <w:sz w:val="28"/>
          <w:szCs w:val="28"/>
        </w:rPr>
        <w:t>служебные гаражи с кодом 4.9.</w:t>
      </w:r>
    </w:p>
    <w:p w14:paraId="4E924E6C" w14:textId="77777777" w:rsidR="00183498" w:rsidRPr="00183498" w:rsidRDefault="00183498" w:rsidP="0018349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83498">
        <w:rPr>
          <w:rFonts w:ascii="Times New Roman" w:hAnsi="Times New Roman" w:cs="Times New Roman"/>
          <w:sz w:val="28"/>
          <w:szCs w:val="28"/>
        </w:rPr>
        <w:t>Введение нового ВРИ ЗУ необходимо для регулирования правоотношений, связанных с «гаражной амнистией».</w:t>
      </w:r>
    </w:p>
    <w:p w14:paraId="5DD7654A" w14:textId="77777777" w:rsidR="00183498" w:rsidRPr="00183498" w:rsidRDefault="00183498" w:rsidP="0018349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83498">
        <w:rPr>
          <w:rFonts w:ascii="Times New Roman" w:hAnsi="Times New Roman" w:cs="Times New Roman"/>
          <w:sz w:val="28"/>
          <w:szCs w:val="28"/>
        </w:rPr>
        <w:t>Напомним, что с 01.09.2021 вступит в силу </w:t>
      </w:r>
      <w:hyperlink r:id="rId28" w:history="1">
        <w:r w:rsidRPr="00183498">
          <w:rPr>
            <w:rFonts w:ascii="Times New Roman" w:hAnsi="Times New Roman" w:cs="Times New Roman"/>
            <w:sz w:val="28"/>
            <w:szCs w:val="28"/>
          </w:rPr>
          <w:t>79-ФЗ</w:t>
        </w:r>
      </w:hyperlink>
      <w:r w:rsidRPr="00183498">
        <w:rPr>
          <w:rFonts w:ascii="Times New Roman" w:hAnsi="Times New Roman" w:cs="Times New Roman"/>
          <w:sz w:val="28"/>
          <w:szCs w:val="28"/>
        </w:rPr>
        <w:t> от 05.04.2021 «О внесении изменений в отдельные законодательные акты Российской Федерации», который регулирует вопросы использования гражданами ЗУ, находящихся в государственной или муниципальной собственности, для возведения гаражей, являющихся некапитальными сооружениями, либо для стоянки средств передвижения инвалидов вблизи их места жительства.</w:t>
      </w:r>
    </w:p>
    <w:p w14:paraId="52A29ED4" w14:textId="77777777" w:rsidR="00183498" w:rsidRPr="00183498" w:rsidRDefault="00183498" w:rsidP="0018349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83498">
        <w:rPr>
          <w:rFonts w:ascii="Times New Roman" w:hAnsi="Times New Roman" w:cs="Times New Roman"/>
          <w:sz w:val="28"/>
          <w:szCs w:val="28"/>
        </w:rPr>
        <w:t>Кроме того, данный закон устанавливает, что до 01.09.2026 гражданин, использующий гараж, являющийся объектом капитального строительства и возведенный до 30.12.2004, имеет право на предоставление в собственность бесплатно ЗУ, находящегося в государственной или муниципальной собственности.</w:t>
      </w:r>
    </w:p>
    <w:p w14:paraId="43B40DEC" w14:textId="77777777" w:rsidR="00183498" w:rsidRPr="00183498" w:rsidRDefault="00183498" w:rsidP="0018349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83498">
        <w:rPr>
          <w:rFonts w:ascii="Times New Roman" w:hAnsi="Times New Roman" w:cs="Times New Roman"/>
          <w:sz w:val="28"/>
          <w:szCs w:val="28"/>
        </w:rPr>
        <w:t>Общественное обсуждение документа продлится до 11 мая 2021 года</w:t>
      </w:r>
    </w:p>
    <w:p w14:paraId="49878444" w14:textId="062CE7FE" w:rsidR="00183498" w:rsidRPr="00787345" w:rsidRDefault="00183498" w:rsidP="0084305D">
      <w:pPr>
        <w:tabs>
          <w:tab w:val="left" w:pos="851"/>
        </w:tabs>
        <w:autoSpaceDE w:val="0"/>
        <w:autoSpaceDN w:val="0"/>
        <w:adjustRightInd w:val="0"/>
        <w:spacing w:after="0" w:line="240" w:lineRule="auto"/>
        <w:ind w:firstLine="851"/>
        <w:jc w:val="both"/>
        <w:rPr>
          <w:rFonts w:ascii="Times New Roman" w:hAnsi="Times New Roman" w:cs="Times New Roman"/>
          <w:sz w:val="16"/>
          <w:szCs w:val="16"/>
        </w:rPr>
      </w:pPr>
    </w:p>
    <w:p w14:paraId="0BEE92BC" w14:textId="668F6B7E" w:rsidR="00183498" w:rsidRPr="00183498" w:rsidRDefault="00183498" w:rsidP="00612C2A">
      <w:pPr>
        <w:pStyle w:val="1"/>
        <w:numPr>
          <w:ilvl w:val="1"/>
          <w:numId w:val="1"/>
        </w:numPr>
        <w:tabs>
          <w:tab w:val="left" w:pos="851"/>
        </w:tabs>
        <w:spacing w:before="0" w:beforeAutospacing="0" w:after="0" w:afterAutospacing="0"/>
        <w:ind w:left="0" w:firstLine="0"/>
        <w:jc w:val="both"/>
        <w:rPr>
          <w:b w:val="0"/>
          <w:bCs w:val="0"/>
          <w:sz w:val="28"/>
          <w:szCs w:val="28"/>
        </w:rPr>
      </w:pPr>
      <w:bookmarkStart w:id="13" w:name="_Toc70682323"/>
      <w:r>
        <w:rPr>
          <w:sz w:val="28"/>
          <w:szCs w:val="28"/>
        </w:rPr>
        <w:t xml:space="preserve">29.04.2021 ЕРЗ. </w:t>
      </w:r>
      <w:r w:rsidRPr="00183498">
        <w:rPr>
          <w:sz w:val="28"/>
          <w:szCs w:val="28"/>
        </w:rPr>
        <w:t xml:space="preserve">Чем опасно исключение возможности использования в строительстве </w:t>
      </w:r>
      <w:proofErr w:type="spellStart"/>
      <w:r w:rsidRPr="00183498">
        <w:rPr>
          <w:sz w:val="28"/>
          <w:szCs w:val="28"/>
        </w:rPr>
        <w:t>ЕНиР</w:t>
      </w:r>
      <w:bookmarkEnd w:id="13"/>
      <w:proofErr w:type="spellEnd"/>
    </w:p>
    <w:p w14:paraId="5A7FFC94" w14:textId="77777777" w:rsidR="00183498" w:rsidRPr="00183498" w:rsidRDefault="00183498" w:rsidP="0018349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83498">
        <w:rPr>
          <w:rFonts w:ascii="Times New Roman" w:hAnsi="Times New Roman" w:cs="Times New Roman"/>
          <w:sz w:val="28"/>
          <w:szCs w:val="28"/>
        </w:rPr>
        <w:t>На федеральном портале проектов нормативных правовых актов опубликован </w:t>
      </w:r>
      <w:hyperlink r:id="rId29" w:anchor="npa=115552" w:history="1">
        <w:r w:rsidRPr="00183498">
          <w:rPr>
            <w:rFonts w:ascii="Times New Roman" w:hAnsi="Times New Roman" w:cs="Times New Roman"/>
            <w:sz w:val="28"/>
            <w:szCs w:val="28"/>
          </w:rPr>
          <w:t>проект</w:t>
        </w:r>
      </w:hyperlink>
      <w:r w:rsidRPr="00183498">
        <w:rPr>
          <w:rFonts w:ascii="Times New Roman" w:hAnsi="Times New Roman" w:cs="Times New Roman"/>
          <w:sz w:val="28"/>
          <w:szCs w:val="28"/>
        </w:rPr>
        <w:t> Постановления Правительства РФ «О внесении изменений в постановление Правительства РФ от 13.06.2020 № 857».</w:t>
      </w:r>
    </w:p>
    <w:p w14:paraId="2543FCF7" w14:textId="77777777" w:rsidR="00183498" w:rsidRPr="00183498" w:rsidRDefault="00183498" w:rsidP="0018349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83498">
        <w:rPr>
          <w:rFonts w:ascii="Times New Roman" w:hAnsi="Times New Roman" w:cs="Times New Roman"/>
          <w:sz w:val="28"/>
          <w:szCs w:val="28"/>
        </w:rPr>
        <w:t>Напомним, что с 1 января 2021 года в рамках реализации механизма «регуляторной гильотины» Постановлением Правительства РФ </w:t>
      </w:r>
      <w:hyperlink r:id="rId30" w:history="1">
        <w:r w:rsidRPr="00183498">
          <w:rPr>
            <w:rFonts w:ascii="Times New Roman" w:hAnsi="Times New Roman" w:cs="Times New Roman"/>
            <w:sz w:val="28"/>
            <w:szCs w:val="28"/>
          </w:rPr>
          <w:t>№857</w:t>
        </w:r>
      </w:hyperlink>
      <w:r w:rsidRPr="00183498">
        <w:rPr>
          <w:rFonts w:ascii="Times New Roman" w:hAnsi="Times New Roman" w:cs="Times New Roman"/>
          <w:sz w:val="28"/>
          <w:szCs w:val="28"/>
        </w:rPr>
        <w:t> от 13.06.2020 признаны не действующими на территории страны нормативные правовые акты Правительства РФ, федеральных органов исполнительной власти, правовые акты исполнительных и распорядительных органов государственной власти РСФСР и СССР.</w:t>
      </w:r>
    </w:p>
    <w:p w14:paraId="3C4C62D4" w14:textId="77777777" w:rsidR="00183498" w:rsidRPr="00183498" w:rsidRDefault="00183498" w:rsidP="0018349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83498">
        <w:rPr>
          <w:rFonts w:ascii="Times New Roman" w:hAnsi="Times New Roman" w:cs="Times New Roman"/>
          <w:sz w:val="28"/>
          <w:szCs w:val="28"/>
        </w:rPr>
        <w:t>В числе прочих было отменено постановление Государственного строительного комитета СССР, Государственного комитета СССР по труду и социальным вопросам и Секретариата Всесоюзного Центрального Совета Профессиональных Союзов от 5 декабря 1986 г. </w:t>
      </w:r>
      <w:hyperlink r:id="rId31" w:history="1">
        <w:r w:rsidRPr="00183498">
          <w:rPr>
            <w:rFonts w:ascii="Times New Roman" w:hAnsi="Times New Roman" w:cs="Times New Roman"/>
            <w:sz w:val="28"/>
            <w:szCs w:val="28"/>
          </w:rPr>
          <w:t>№43/512/29-50</w:t>
        </w:r>
      </w:hyperlink>
      <w:r w:rsidRPr="00183498">
        <w:rPr>
          <w:rFonts w:ascii="Times New Roman" w:hAnsi="Times New Roman" w:cs="Times New Roman"/>
          <w:sz w:val="28"/>
          <w:szCs w:val="28"/>
        </w:rPr>
        <w:t> «Об утверждении Единых норм и расценок на строительные, монтажные и ремонтно-строительные работы (</w:t>
      </w:r>
      <w:proofErr w:type="spellStart"/>
      <w:r w:rsidRPr="00183498">
        <w:rPr>
          <w:rFonts w:ascii="Times New Roman" w:hAnsi="Times New Roman" w:cs="Times New Roman"/>
          <w:sz w:val="28"/>
          <w:szCs w:val="28"/>
        </w:rPr>
        <w:t>ЕНиР</w:t>
      </w:r>
      <w:proofErr w:type="spellEnd"/>
      <w:r w:rsidRPr="00183498">
        <w:rPr>
          <w:rFonts w:ascii="Times New Roman" w:hAnsi="Times New Roman" w:cs="Times New Roman"/>
          <w:sz w:val="28"/>
          <w:szCs w:val="28"/>
        </w:rPr>
        <w:t>)».</w:t>
      </w:r>
    </w:p>
    <w:p w14:paraId="2CEF2355" w14:textId="77777777" w:rsidR="00183498" w:rsidRPr="00183498" w:rsidRDefault="00183498" w:rsidP="0018349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roofErr w:type="spellStart"/>
      <w:r w:rsidRPr="00183498">
        <w:rPr>
          <w:rFonts w:ascii="Times New Roman" w:hAnsi="Times New Roman" w:cs="Times New Roman"/>
          <w:sz w:val="28"/>
          <w:szCs w:val="28"/>
        </w:rPr>
        <w:t>ЕНиР</w:t>
      </w:r>
      <w:proofErr w:type="spellEnd"/>
      <w:r w:rsidRPr="00183498">
        <w:rPr>
          <w:rFonts w:ascii="Times New Roman" w:hAnsi="Times New Roman" w:cs="Times New Roman"/>
          <w:sz w:val="28"/>
          <w:szCs w:val="28"/>
        </w:rPr>
        <w:t xml:space="preserve"> содержат в своем составе технологические операции, оперативные затраты труда на выполнение работы, обоснованный размер затрат на отдых, подготовительно-заключительные работы (изучение чертежей, подготовка и уборка рабочего места и др.).</w:t>
      </w:r>
    </w:p>
    <w:p w14:paraId="6D2B3D88" w14:textId="77777777" w:rsidR="00183498" w:rsidRPr="00183498" w:rsidRDefault="00183498" w:rsidP="0018349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83498">
        <w:rPr>
          <w:rFonts w:ascii="Times New Roman" w:hAnsi="Times New Roman" w:cs="Times New Roman"/>
          <w:sz w:val="28"/>
          <w:szCs w:val="28"/>
        </w:rPr>
        <w:t xml:space="preserve">Ко всем </w:t>
      </w:r>
      <w:proofErr w:type="spellStart"/>
      <w:r w:rsidRPr="00183498">
        <w:rPr>
          <w:rFonts w:ascii="Times New Roman" w:hAnsi="Times New Roman" w:cs="Times New Roman"/>
          <w:sz w:val="28"/>
          <w:szCs w:val="28"/>
        </w:rPr>
        <w:t>ЕНиР</w:t>
      </w:r>
      <w:proofErr w:type="spellEnd"/>
      <w:r w:rsidRPr="00183498">
        <w:rPr>
          <w:rFonts w:ascii="Times New Roman" w:hAnsi="Times New Roman" w:cs="Times New Roman"/>
          <w:sz w:val="28"/>
          <w:szCs w:val="28"/>
        </w:rPr>
        <w:t xml:space="preserve"> приведены коэффициенты к нормам и расценкам, учитывающие, в какой температурной зоне осуществляется строительство и к какой группе работ отнесена выполняемая работа.</w:t>
      </w:r>
    </w:p>
    <w:p w14:paraId="44CAE5FF" w14:textId="77777777" w:rsidR="00183498" w:rsidRPr="00183498" w:rsidRDefault="00183498" w:rsidP="0018349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83498">
        <w:rPr>
          <w:rFonts w:ascii="Times New Roman" w:hAnsi="Times New Roman" w:cs="Times New Roman"/>
          <w:sz w:val="28"/>
          <w:szCs w:val="28"/>
        </w:rPr>
        <w:lastRenderedPageBreak/>
        <w:t xml:space="preserve">«Разработка </w:t>
      </w:r>
      <w:proofErr w:type="spellStart"/>
      <w:r w:rsidRPr="00183498">
        <w:rPr>
          <w:rFonts w:ascii="Times New Roman" w:hAnsi="Times New Roman" w:cs="Times New Roman"/>
          <w:sz w:val="28"/>
          <w:szCs w:val="28"/>
        </w:rPr>
        <w:t>ЕНиР</w:t>
      </w:r>
      <w:proofErr w:type="spellEnd"/>
      <w:r w:rsidRPr="00183498">
        <w:rPr>
          <w:rFonts w:ascii="Times New Roman" w:hAnsi="Times New Roman" w:cs="Times New Roman"/>
          <w:sz w:val="28"/>
          <w:szCs w:val="28"/>
        </w:rPr>
        <w:t xml:space="preserve"> велась профильными научно-исследовательскими институтами СССР на основании данных нормативно-исследовательских станций со всей территории страны в течение более чем 40 лет, и их переработка потребует значительных трудовых, временных и финансовых затрат, — отмечают авторы проекта Постановления. — На разработку одной сметной нормы в среднем требуется от одного года до двух лет, а затраты составят от 400 до 1000 тыс. руб.».</w:t>
      </w:r>
    </w:p>
    <w:p w14:paraId="1FFB5AAE" w14:textId="77777777" w:rsidR="00183498" w:rsidRPr="00183498" w:rsidRDefault="00183498" w:rsidP="0018349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83498">
        <w:rPr>
          <w:rFonts w:ascii="Times New Roman" w:hAnsi="Times New Roman" w:cs="Times New Roman"/>
          <w:sz w:val="28"/>
          <w:szCs w:val="28"/>
        </w:rPr>
        <w:t xml:space="preserve">«Исключение возможности использования </w:t>
      </w:r>
      <w:proofErr w:type="spellStart"/>
      <w:r w:rsidRPr="00183498">
        <w:rPr>
          <w:rFonts w:ascii="Times New Roman" w:hAnsi="Times New Roman" w:cs="Times New Roman"/>
          <w:sz w:val="28"/>
          <w:szCs w:val="28"/>
        </w:rPr>
        <w:t>ЕНиР</w:t>
      </w:r>
      <w:proofErr w:type="spellEnd"/>
      <w:r w:rsidRPr="00183498">
        <w:rPr>
          <w:rFonts w:ascii="Times New Roman" w:hAnsi="Times New Roman" w:cs="Times New Roman"/>
          <w:sz w:val="28"/>
          <w:szCs w:val="28"/>
        </w:rPr>
        <w:t xml:space="preserve"> при разработке норм может привести к существенной стагнации государственной сметно-нормативной базы, которая разработана преимущественно с использованием сборников </w:t>
      </w:r>
      <w:proofErr w:type="spellStart"/>
      <w:r w:rsidRPr="00183498">
        <w:rPr>
          <w:rFonts w:ascii="Times New Roman" w:hAnsi="Times New Roman" w:cs="Times New Roman"/>
          <w:sz w:val="28"/>
          <w:szCs w:val="28"/>
        </w:rPr>
        <w:t>ЕНиР</w:t>
      </w:r>
      <w:proofErr w:type="spellEnd"/>
      <w:r w:rsidRPr="00183498">
        <w:rPr>
          <w:rFonts w:ascii="Times New Roman" w:hAnsi="Times New Roman" w:cs="Times New Roman"/>
          <w:sz w:val="28"/>
          <w:szCs w:val="28"/>
        </w:rPr>
        <w:t xml:space="preserve"> (в настоящее время </w:t>
      </w:r>
      <w:hyperlink r:id="rId32" w:history="1">
        <w:r w:rsidRPr="00183498">
          <w:rPr>
            <w:rFonts w:ascii="Times New Roman" w:hAnsi="Times New Roman" w:cs="Times New Roman"/>
            <w:sz w:val="28"/>
            <w:szCs w:val="28"/>
          </w:rPr>
          <w:t>ФСНБ-2020</w:t>
        </w:r>
      </w:hyperlink>
      <w:r w:rsidRPr="00183498">
        <w:rPr>
          <w:rFonts w:ascii="Times New Roman" w:hAnsi="Times New Roman" w:cs="Times New Roman"/>
          <w:sz w:val="28"/>
          <w:szCs w:val="28"/>
        </w:rPr>
        <w:t> утверждена приказами Минстроя России от 26 декабря 2019 г. №№ 871/пр – 876/пр)», — резюмируют разработчики проекта.</w:t>
      </w:r>
    </w:p>
    <w:p w14:paraId="60E8F9E9" w14:textId="77777777" w:rsidR="00183498" w:rsidRPr="00183498" w:rsidRDefault="00183498" w:rsidP="0018349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83498">
        <w:rPr>
          <w:rFonts w:ascii="Times New Roman" w:hAnsi="Times New Roman" w:cs="Times New Roman"/>
          <w:sz w:val="28"/>
          <w:szCs w:val="28"/>
        </w:rPr>
        <w:t xml:space="preserve">Поэтому предлагается внести изменения в Постановление №857 в части исключения </w:t>
      </w:r>
      <w:proofErr w:type="spellStart"/>
      <w:r w:rsidRPr="00183498">
        <w:rPr>
          <w:rFonts w:ascii="Times New Roman" w:hAnsi="Times New Roman" w:cs="Times New Roman"/>
          <w:sz w:val="28"/>
          <w:szCs w:val="28"/>
        </w:rPr>
        <w:t>ЕНиР</w:t>
      </w:r>
      <w:proofErr w:type="spellEnd"/>
      <w:r w:rsidRPr="00183498">
        <w:rPr>
          <w:rFonts w:ascii="Times New Roman" w:hAnsi="Times New Roman" w:cs="Times New Roman"/>
          <w:sz w:val="28"/>
          <w:szCs w:val="28"/>
        </w:rPr>
        <w:t xml:space="preserve"> из перечня актов, признанных недействующими ‎на территории Российской Федерации с 1 января 2021 года.</w:t>
      </w:r>
    </w:p>
    <w:p w14:paraId="64C859DA" w14:textId="77777777" w:rsidR="00183498" w:rsidRPr="00183498" w:rsidRDefault="00183498" w:rsidP="0018349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83498">
        <w:rPr>
          <w:rFonts w:ascii="Times New Roman" w:hAnsi="Times New Roman" w:cs="Times New Roman"/>
          <w:sz w:val="28"/>
          <w:szCs w:val="28"/>
        </w:rPr>
        <w:t>Общественное обсуждение продлится до 12 мая 2021 года.</w:t>
      </w:r>
    </w:p>
    <w:p w14:paraId="03CCB233" w14:textId="1C404593" w:rsidR="00183498" w:rsidRDefault="00183498" w:rsidP="0084305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2D804891" w14:textId="7382F989" w:rsidR="00183498" w:rsidRPr="00183498" w:rsidRDefault="00612C2A" w:rsidP="00612C2A">
      <w:pPr>
        <w:pStyle w:val="1"/>
        <w:numPr>
          <w:ilvl w:val="1"/>
          <w:numId w:val="1"/>
        </w:numPr>
        <w:tabs>
          <w:tab w:val="left" w:pos="851"/>
        </w:tabs>
        <w:spacing w:before="0" w:beforeAutospacing="0" w:after="0" w:afterAutospacing="0"/>
        <w:ind w:left="0" w:firstLine="0"/>
        <w:jc w:val="both"/>
        <w:rPr>
          <w:b w:val="0"/>
          <w:bCs w:val="0"/>
          <w:sz w:val="28"/>
          <w:szCs w:val="28"/>
        </w:rPr>
      </w:pPr>
      <w:bookmarkStart w:id="14" w:name="_Toc70682324"/>
      <w:r>
        <w:rPr>
          <w:sz w:val="28"/>
          <w:szCs w:val="28"/>
        </w:rPr>
        <w:t xml:space="preserve">29.04.2021 ЕРЗ. </w:t>
      </w:r>
      <w:r w:rsidR="00183498" w:rsidRPr="00183498">
        <w:rPr>
          <w:sz w:val="28"/>
          <w:szCs w:val="28"/>
        </w:rPr>
        <w:t>На уровне Правительства предложено обнулить ввозную пошлину на компоненты для производства стройматериалов</w:t>
      </w:r>
      <w:bookmarkEnd w:id="14"/>
    </w:p>
    <w:p w14:paraId="2D6CBC71" w14:textId="77777777" w:rsidR="00183498" w:rsidRPr="00612C2A" w:rsidRDefault="00183498" w:rsidP="0018349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12C2A">
        <w:rPr>
          <w:rFonts w:ascii="Times New Roman" w:hAnsi="Times New Roman" w:cs="Times New Roman"/>
          <w:sz w:val="28"/>
          <w:szCs w:val="28"/>
        </w:rPr>
        <w:t>С такой инициативой выступили члены подкомиссии по таможенно-тарифному регулированию на недавнем заседании правительственной </w:t>
      </w:r>
      <w:hyperlink r:id="rId33" w:history="1">
        <w:r w:rsidRPr="00612C2A">
          <w:rPr>
            <w:rFonts w:ascii="Times New Roman" w:hAnsi="Times New Roman" w:cs="Times New Roman"/>
            <w:sz w:val="28"/>
            <w:szCs w:val="28"/>
          </w:rPr>
          <w:t>комиссии</w:t>
        </w:r>
      </w:hyperlink>
      <w:r w:rsidRPr="00612C2A">
        <w:rPr>
          <w:rFonts w:ascii="Times New Roman" w:hAnsi="Times New Roman" w:cs="Times New Roman"/>
          <w:sz w:val="28"/>
          <w:szCs w:val="28"/>
        </w:rPr>
        <w:t> по экономическому развитию и интеграции, сообщила пресс-служба Минэкономразвития РФ.</w:t>
      </w:r>
    </w:p>
    <w:p w14:paraId="22C9284E" w14:textId="77777777" w:rsidR="00183498" w:rsidRPr="00183498" w:rsidRDefault="00183498" w:rsidP="0018349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83498">
        <w:rPr>
          <w:rFonts w:ascii="Times New Roman" w:hAnsi="Times New Roman" w:cs="Times New Roman"/>
          <w:b/>
          <w:bCs/>
          <w:sz w:val="28"/>
          <w:szCs w:val="28"/>
        </w:rPr>
        <w:t>«</w:t>
      </w:r>
      <w:r w:rsidRPr="00183498">
        <w:rPr>
          <w:rFonts w:ascii="Times New Roman" w:hAnsi="Times New Roman" w:cs="Times New Roman"/>
          <w:sz w:val="28"/>
          <w:szCs w:val="28"/>
        </w:rPr>
        <w:t>На заседании была одобрена инициатива о снижении на три года с 5% до 0% ставки ввозной таможенной пошлины на отдельные виды </w:t>
      </w:r>
      <w:hyperlink r:id="rId34" w:history="1">
        <w:r w:rsidRPr="00183498">
          <w:rPr>
            <w:rFonts w:ascii="Times New Roman" w:hAnsi="Times New Roman" w:cs="Times New Roman"/>
            <w:sz w:val="28"/>
            <w:szCs w:val="28"/>
          </w:rPr>
          <w:t>антипиренов</w:t>
        </w:r>
      </w:hyperlink>
      <w:r w:rsidRPr="00183498">
        <w:rPr>
          <w:rFonts w:ascii="Times New Roman" w:hAnsi="Times New Roman" w:cs="Times New Roman"/>
          <w:sz w:val="28"/>
          <w:szCs w:val="28"/>
        </w:rPr>
        <w:t> для производства стройматериалов», — </w:t>
      </w:r>
      <w:hyperlink r:id="rId35" w:history="1">
        <w:r w:rsidRPr="00183498">
          <w:rPr>
            <w:rFonts w:ascii="Times New Roman" w:hAnsi="Times New Roman" w:cs="Times New Roman"/>
            <w:sz w:val="28"/>
            <w:szCs w:val="28"/>
          </w:rPr>
          <w:t>говорится</w:t>
        </w:r>
      </w:hyperlink>
      <w:r w:rsidRPr="00183498">
        <w:rPr>
          <w:rFonts w:ascii="Times New Roman" w:hAnsi="Times New Roman" w:cs="Times New Roman"/>
          <w:sz w:val="28"/>
          <w:szCs w:val="28"/>
        </w:rPr>
        <w:t> в сообщении.</w:t>
      </w:r>
    </w:p>
    <w:p w14:paraId="585A8FF8" w14:textId="77777777" w:rsidR="00183498" w:rsidRPr="00183498" w:rsidRDefault="00183498" w:rsidP="0018349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83498">
        <w:rPr>
          <w:rFonts w:ascii="Times New Roman" w:hAnsi="Times New Roman" w:cs="Times New Roman"/>
          <w:sz w:val="28"/>
          <w:szCs w:val="28"/>
        </w:rPr>
        <w:t>Упомянутые вещества используются, например, при изготовлении монтажной пены, теплоизоляционных плит и других видов продукции.</w:t>
      </w:r>
    </w:p>
    <w:p w14:paraId="79F2160A" w14:textId="77777777" w:rsidR="00183498" w:rsidRPr="00183498" w:rsidRDefault="00183498" w:rsidP="0018349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83498">
        <w:rPr>
          <w:rFonts w:ascii="Times New Roman" w:hAnsi="Times New Roman" w:cs="Times New Roman"/>
          <w:sz w:val="28"/>
          <w:szCs w:val="28"/>
        </w:rPr>
        <w:t>По словам замминистра промышленности и торговли РФ </w:t>
      </w:r>
      <w:r w:rsidRPr="00183498">
        <w:rPr>
          <w:rFonts w:ascii="Times New Roman" w:hAnsi="Times New Roman" w:cs="Times New Roman"/>
          <w:b/>
          <w:bCs/>
          <w:sz w:val="28"/>
          <w:szCs w:val="28"/>
        </w:rPr>
        <w:t>Алексея Груздева</w:t>
      </w:r>
      <w:r w:rsidRPr="00183498">
        <w:rPr>
          <w:rFonts w:ascii="Times New Roman" w:hAnsi="Times New Roman" w:cs="Times New Roman"/>
          <w:sz w:val="28"/>
          <w:szCs w:val="28"/>
        </w:rPr>
        <w:t> (на фото), в настоящее время в России производится небольшое количество антипиренов, которые не могут полностью закрыть потребность отечественного рынка в этом сырье.</w:t>
      </w:r>
    </w:p>
    <w:p w14:paraId="15099C3F" w14:textId="77777777" w:rsidR="00183498" w:rsidRPr="00183498" w:rsidRDefault="00183498" w:rsidP="0018349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83498">
        <w:rPr>
          <w:rFonts w:ascii="Times New Roman" w:hAnsi="Times New Roman" w:cs="Times New Roman"/>
          <w:sz w:val="28"/>
          <w:szCs w:val="28"/>
        </w:rPr>
        <w:t>Данная мера, принимаемая в ответ на обращения российских компаний, направлена на снижение конечной стоимости и увеличение объемов производства указанных стройматериалов.</w:t>
      </w:r>
    </w:p>
    <w:p w14:paraId="3FE3C213" w14:textId="77777777" w:rsidR="00183498" w:rsidRPr="00183498" w:rsidRDefault="00183498" w:rsidP="0018349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83498">
        <w:rPr>
          <w:rFonts w:ascii="Times New Roman" w:hAnsi="Times New Roman" w:cs="Times New Roman"/>
          <w:sz w:val="28"/>
          <w:szCs w:val="28"/>
        </w:rPr>
        <w:t>Кроме того, эта мера, отметили в Минэкономразвития, будет способствовать повышению конкурентоспособности российской продукции как на внутреннем, так и на внешнем рынке.</w:t>
      </w:r>
    </w:p>
    <w:p w14:paraId="03E970CC" w14:textId="77777777" w:rsidR="003B40A4" w:rsidRPr="005433F5" w:rsidRDefault="003B40A4" w:rsidP="00EA37D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2E6B5676" w14:textId="66CA80A4" w:rsidR="00671B5D" w:rsidRPr="00325EC1" w:rsidRDefault="00671B5D" w:rsidP="00A976CB">
      <w:pPr>
        <w:pStyle w:val="1"/>
        <w:numPr>
          <w:ilvl w:val="0"/>
          <w:numId w:val="1"/>
        </w:numPr>
        <w:tabs>
          <w:tab w:val="left" w:pos="851"/>
        </w:tabs>
        <w:spacing w:before="0" w:beforeAutospacing="0" w:after="0" w:afterAutospacing="0"/>
        <w:ind w:left="0" w:firstLine="0"/>
        <w:jc w:val="both"/>
        <w:rPr>
          <w:sz w:val="28"/>
          <w:szCs w:val="28"/>
        </w:rPr>
      </w:pPr>
      <w:bookmarkStart w:id="15" w:name="_Toc70682325"/>
      <w:r w:rsidRPr="00325EC1">
        <w:rPr>
          <w:sz w:val="28"/>
          <w:szCs w:val="28"/>
        </w:rPr>
        <w:t>ПРАВИТЕЛЬСТВО</w:t>
      </w:r>
      <w:bookmarkEnd w:id="15"/>
    </w:p>
    <w:p w14:paraId="5833DBF0" w14:textId="51EAFA57" w:rsidR="00750EEF" w:rsidRPr="00325EC1" w:rsidRDefault="00750EEF" w:rsidP="007E6D42">
      <w:pPr>
        <w:tabs>
          <w:tab w:val="left" w:pos="851"/>
        </w:tabs>
        <w:autoSpaceDE w:val="0"/>
        <w:autoSpaceDN w:val="0"/>
        <w:adjustRightInd w:val="0"/>
        <w:spacing w:after="0" w:line="240" w:lineRule="auto"/>
        <w:jc w:val="both"/>
        <w:rPr>
          <w:rFonts w:ascii="Times New Roman" w:hAnsi="Times New Roman" w:cs="Times New Roman"/>
          <w:sz w:val="28"/>
          <w:szCs w:val="28"/>
        </w:rPr>
      </w:pPr>
    </w:p>
    <w:p w14:paraId="3062763F" w14:textId="264DC12F" w:rsidR="0084305D" w:rsidRPr="0084305D" w:rsidRDefault="0084305D" w:rsidP="0084305D">
      <w:pPr>
        <w:pStyle w:val="1"/>
        <w:numPr>
          <w:ilvl w:val="1"/>
          <w:numId w:val="1"/>
        </w:numPr>
        <w:tabs>
          <w:tab w:val="left" w:pos="851"/>
        </w:tabs>
        <w:spacing w:before="0" w:beforeAutospacing="0" w:after="0" w:afterAutospacing="0"/>
        <w:ind w:left="0" w:firstLine="0"/>
        <w:jc w:val="both"/>
        <w:rPr>
          <w:sz w:val="28"/>
          <w:szCs w:val="28"/>
        </w:rPr>
      </w:pPr>
      <w:bookmarkStart w:id="16" w:name="_Hlk63683803"/>
      <w:bookmarkStart w:id="17" w:name="_Toc70682326"/>
      <w:r>
        <w:rPr>
          <w:sz w:val="28"/>
          <w:szCs w:val="28"/>
        </w:rPr>
        <w:t xml:space="preserve">27.04.2021 АНСБ. </w:t>
      </w:r>
      <w:r w:rsidRPr="0084305D">
        <w:rPr>
          <w:sz w:val="28"/>
          <w:szCs w:val="28"/>
        </w:rPr>
        <w:t>Цифровизация и сокращение админбарьеров позволят экономить по 2 трлн рублей в год</w:t>
      </w:r>
      <w:bookmarkEnd w:id="17"/>
    </w:p>
    <w:p w14:paraId="4C5F116C" w14:textId="77777777" w:rsidR="0084305D" w:rsidRPr="0084305D" w:rsidRDefault="0084305D" w:rsidP="0084305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4305D">
        <w:rPr>
          <w:rFonts w:ascii="Times New Roman" w:hAnsi="Times New Roman" w:cs="Times New Roman"/>
          <w:sz w:val="28"/>
          <w:szCs w:val="28"/>
        </w:rPr>
        <w:t>Около 2 трлн рублей экономии в год может обеспечить бюджету РФ резерв в виде сокращения административных барьеров в строительстве и развития цифровизации, заявил вице-премьер Марат Хуснуллин.</w:t>
      </w:r>
    </w:p>
    <w:p w14:paraId="762C4176" w14:textId="77777777" w:rsidR="0084305D" w:rsidRPr="0084305D" w:rsidRDefault="0084305D" w:rsidP="0084305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4305D">
        <w:rPr>
          <w:rFonts w:ascii="Times New Roman" w:hAnsi="Times New Roman" w:cs="Times New Roman"/>
          <w:sz w:val="28"/>
          <w:szCs w:val="28"/>
        </w:rPr>
        <w:lastRenderedPageBreak/>
        <w:t>"Ключевой у нас резерв в работе – это административные барьеры и цифровизация. Если мы на 30% сокращаем инвестиционно-строительный цикл, у нас в экономике строительства появляется в год плюс 2 трлн рублей. Это то, за что есть смысл бороться. Это безденежная позиция, нужна только воля и системная работа", — отметил Хуснуллин во вторник на круглом столе ВШЭ "Дом, дорога, среда обитания: сценарии развития, вызовы, ожидания, риски".</w:t>
      </w:r>
    </w:p>
    <w:p w14:paraId="1AD834EB" w14:textId="77777777" w:rsidR="0084305D" w:rsidRPr="0084305D" w:rsidRDefault="0084305D" w:rsidP="0084305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4305D">
        <w:rPr>
          <w:rFonts w:ascii="Times New Roman" w:hAnsi="Times New Roman" w:cs="Times New Roman"/>
          <w:sz w:val="28"/>
          <w:szCs w:val="28"/>
        </w:rPr>
        <w:t>Он рассказал, что на практике действует больше ограничений, чем есть официально.</w:t>
      </w:r>
    </w:p>
    <w:p w14:paraId="7372E852" w14:textId="77777777" w:rsidR="0084305D" w:rsidRPr="0084305D" w:rsidRDefault="0084305D" w:rsidP="0084305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4305D">
        <w:rPr>
          <w:rFonts w:ascii="Times New Roman" w:hAnsi="Times New Roman" w:cs="Times New Roman"/>
          <w:sz w:val="28"/>
          <w:szCs w:val="28"/>
        </w:rPr>
        <w:t>"Вместо 92 ограничений, которые мы декларируем официально, у нас 136 согласительных процедур без определенных развилок. Скажите, какой инвестор или строитель может сегодня это пройти? Никто", — подчеркнул Хуснуллин.</w:t>
      </w:r>
    </w:p>
    <w:p w14:paraId="1A478089" w14:textId="77777777" w:rsidR="0084305D" w:rsidRPr="0084305D" w:rsidRDefault="0084305D" w:rsidP="0084305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4305D">
        <w:rPr>
          <w:rFonts w:ascii="Times New Roman" w:hAnsi="Times New Roman" w:cs="Times New Roman"/>
          <w:sz w:val="28"/>
          <w:szCs w:val="28"/>
        </w:rPr>
        <w:t>Ранее замглавы Минстроя Дмитрий Волков заявлял, что оптимизация нормативно-технических требований в строительстве может дать экономию до 20%.</w:t>
      </w:r>
    </w:p>
    <w:p w14:paraId="441ACD3A" w14:textId="77777777" w:rsidR="0084305D" w:rsidRPr="0084305D" w:rsidRDefault="0084305D" w:rsidP="0084305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4305D">
        <w:rPr>
          <w:rFonts w:ascii="Times New Roman" w:hAnsi="Times New Roman" w:cs="Times New Roman"/>
          <w:sz w:val="28"/>
          <w:szCs w:val="28"/>
        </w:rPr>
        <w:t>"От 10 до 20% мы можем сэкономить в стоимости, если оптимизируем нормативно-технические требования. За этим большое количество документов, над которыми мы сейчас работаем", — сказал Волков.</w:t>
      </w:r>
    </w:p>
    <w:p w14:paraId="53401285" w14:textId="77777777" w:rsidR="0084305D" w:rsidRPr="0084305D" w:rsidRDefault="0084305D" w:rsidP="0084305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4305D">
        <w:rPr>
          <w:rFonts w:ascii="Times New Roman" w:hAnsi="Times New Roman" w:cs="Times New Roman"/>
          <w:sz w:val="28"/>
          <w:szCs w:val="28"/>
        </w:rPr>
        <w:t>В мае 2020 года президент Владимир Путин поручил правительству подготовить предложения по упрощению разрешительных процедур в строительстве.</w:t>
      </w:r>
    </w:p>
    <w:p w14:paraId="5C135A19" w14:textId="77777777" w:rsidR="0084305D" w:rsidRPr="0084305D" w:rsidRDefault="0084305D" w:rsidP="0084305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4305D">
        <w:rPr>
          <w:rFonts w:ascii="Times New Roman" w:hAnsi="Times New Roman" w:cs="Times New Roman"/>
          <w:sz w:val="28"/>
          <w:szCs w:val="28"/>
        </w:rPr>
        <w:t>"Всякие СНИПы, хрипы и примазавшиеся к этому виду деятельности квазиучастники процесса — их нужно, наконец, зачистить, в конце концов. Надо навести там порядок", — отмечал Путин.</w:t>
      </w:r>
    </w:p>
    <w:p w14:paraId="6D744C7E" w14:textId="77777777" w:rsidR="0084305D" w:rsidRPr="0084305D" w:rsidRDefault="0084305D" w:rsidP="0084305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4305D">
        <w:rPr>
          <w:rFonts w:ascii="Times New Roman" w:hAnsi="Times New Roman" w:cs="Times New Roman"/>
          <w:sz w:val="28"/>
          <w:szCs w:val="28"/>
        </w:rPr>
        <w:t> </w:t>
      </w:r>
    </w:p>
    <w:p w14:paraId="08FE3898" w14:textId="54283AA9" w:rsidR="0084305D" w:rsidRPr="0084305D" w:rsidRDefault="0084305D" w:rsidP="0084305D">
      <w:pPr>
        <w:pStyle w:val="1"/>
        <w:numPr>
          <w:ilvl w:val="1"/>
          <w:numId w:val="1"/>
        </w:numPr>
        <w:tabs>
          <w:tab w:val="left" w:pos="851"/>
        </w:tabs>
        <w:spacing w:before="0" w:beforeAutospacing="0" w:after="0" w:afterAutospacing="0"/>
        <w:ind w:left="0" w:firstLine="0"/>
        <w:jc w:val="both"/>
        <w:rPr>
          <w:sz w:val="28"/>
          <w:szCs w:val="28"/>
        </w:rPr>
      </w:pPr>
      <w:bookmarkStart w:id="18" w:name="_Toc70682327"/>
      <w:r>
        <w:rPr>
          <w:sz w:val="28"/>
          <w:szCs w:val="28"/>
        </w:rPr>
        <w:t xml:space="preserve">27.04.2021 АНСБ. </w:t>
      </w:r>
      <w:r w:rsidRPr="0084305D">
        <w:rPr>
          <w:sz w:val="28"/>
          <w:szCs w:val="28"/>
        </w:rPr>
        <w:t>Правительство РФ готово направить 2 трлн р. на развитие инфраструктурных проектов</w:t>
      </w:r>
      <w:bookmarkEnd w:id="18"/>
    </w:p>
    <w:p w14:paraId="1BCDCA3B" w14:textId="77777777" w:rsidR="0084305D" w:rsidRPr="0084305D" w:rsidRDefault="0084305D" w:rsidP="0084305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4305D">
        <w:rPr>
          <w:rFonts w:ascii="Times New Roman" w:hAnsi="Times New Roman" w:cs="Times New Roman"/>
          <w:sz w:val="28"/>
          <w:szCs w:val="28"/>
        </w:rPr>
        <w:t>Вложение 2 трлн рублей станет заметным для развития инфраструктурных проектов в РФ, заявил вице-премьер Марат Хуснуллин.</w:t>
      </w:r>
    </w:p>
    <w:p w14:paraId="40D3F6F3" w14:textId="77777777" w:rsidR="0084305D" w:rsidRPr="0084305D" w:rsidRDefault="0084305D" w:rsidP="0084305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4305D">
        <w:rPr>
          <w:rFonts w:ascii="Times New Roman" w:hAnsi="Times New Roman" w:cs="Times New Roman"/>
          <w:sz w:val="28"/>
          <w:szCs w:val="28"/>
        </w:rPr>
        <w:t>"Вообще мы себе такую внутреннюю планку ставим – 2 трлн (рублей). Надо раскрутить проектов на 2 трлн, тогда страна это реально почувствует. Это и дороги, и "</w:t>
      </w:r>
      <w:proofErr w:type="spellStart"/>
      <w:r w:rsidRPr="0084305D">
        <w:rPr>
          <w:rFonts w:ascii="Times New Roman" w:hAnsi="Times New Roman" w:cs="Times New Roman"/>
          <w:sz w:val="28"/>
          <w:szCs w:val="28"/>
        </w:rPr>
        <w:t>инженерка</w:t>
      </w:r>
      <w:proofErr w:type="spellEnd"/>
      <w:r w:rsidRPr="0084305D">
        <w:rPr>
          <w:rFonts w:ascii="Times New Roman" w:hAnsi="Times New Roman" w:cs="Times New Roman"/>
          <w:sz w:val="28"/>
          <w:szCs w:val="28"/>
        </w:rPr>
        <w:t>", и социалка, и комплексное развитие, и ж/д", — сказал Хуснуллин во вторник на круглом столе ВШЭ "Дом, дорога, среда обитания: сценарии развития, вызовы, ожидания, риски".</w:t>
      </w:r>
    </w:p>
    <w:p w14:paraId="1EB5A6FD" w14:textId="77777777" w:rsidR="0084305D" w:rsidRPr="0084305D" w:rsidRDefault="0084305D" w:rsidP="0084305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4305D">
        <w:rPr>
          <w:rFonts w:ascii="Times New Roman" w:hAnsi="Times New Roman" w:cs="Times New Roman"/>
          <w:sz w:val="28"/>
          <w:szCs w:val="28"/>
        </w:rPr>
        <w:t>Хуснуллин напомнил, что президент в своем послании определил важным направлением привлечение денег на инфраструктурное развитие через бюджетные кредиты. Пока определена цифра не мерее 500 млрд для обеспечения ставки не более 3% годовых, на этих условиях обсуждаются конкретные меры.</w:t>
      </w:r>
    </w:p>
    <w:p w14:paraId="39D4022A" w14:textId="419A2DAD" w:rsidR="0084305D" w:rsidRDefault="0084305D" w:rsidP="0084305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4305D">
        <w:rPr>
          <w:rFonts w:ascii="Times New Roman" w:hAnsi="Times New Roman" w:cs="Times New Roman"/>
          <w:sz w:val="28"/>
          <w:szCs w:val="28"/>
        </w:rPr>
        <w:t>"Мы его называем инфраструктурное меню, какие мы регионам вообще предлагаем инструменты. Первое – это бюджетные кредиты, которые позволят через развитие инфраструктуры вернуть эти кредиты. Мы сейчас с налоговой обсуждаем, как считать эти налоги. Мы методику в ближайшую неделю – две утвердим базовую и будем понимать, как мы в регионах будем считать эти налоги", — пояснил вице-премьер.</w:t>
      </w:r>
    </w:p>
    <w:p w14:paraId="52D72AB3" w14:textId="238E019A" w:rsidR="009C0AFC" w:rsidRDefault="009C0AFC" w:rsidP="0084305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63B5C38E" w14:textId="77777777" w:rsidR="009C0AFC" w:rsidRPr="009C0AFC" w:rsidRDefault="009C0AFC" w:rsidP="009C0AFC">
      <w:pPr>
        <w:pStyle w:val="1"/>
        <w:numPr>
          <w:ilvl w:val="1"/>
          <w:numId w:val="1"/>
        </w:numPr>
        <w:tabs>
          <w:tab w:val="left" w:pos="851"/>
        </w:tabs>
        <w:spacing w:before="0" w:beforeAutospacing="0" w:after="0" w:afterAutospacing="0"/>
        <w:ind w:left="0" w:firstLine="0"/>
        <w:jc w:val="both"/>
        <w:rPr>
          <w:sz w:val="28"/>
          <w:szCs w:val="28"/>
        </w:rPr>
      </w:pPr>
      <w:bookmarkStart w:id="19" w:name="_Toc70682328"/>
      <w:r w:rsidRPr="009C0AFC">
        <w:rPr>
          <w:sz w:val="28"/>
          <w:szCs w:val="28"/>
        </w:rPr>
        <w:lastRenderedPageBreak/>
        <w:t>27.04.</w:t>
      </w:r>
      <w:r>
        <w:rPr>
          <w:sz w:val="28"/>
          <w:szCs w:val="28"/>
        </w:rPr>
        <w:t>20</w:t>
      </w:r>
      <w:r w:rsidRPr="009C0AFC">
        <w:rPr>
          <w:sz w:val="28"/>
          <w:szCs w:val="28"/>
        </w:rPr>
        <w:t>21</w:t>
      </w:r>
      <w:r>
        <w:rPr>
          <w:sz w:val="28"/>
          <w:szCs w:val="28"/>
        </w:rPr>
        <w:t xml:space="preserve"> Строительная газета. </w:t>
      </w:r>
      <w:r w:rsidRPr="009C0AFC">
        <w:rPr>
          <w:sz w:val="28"/>
          <w:szCs w:val="28"/>
        </w:rPr>
        <w:t>Марат Хуснуллин об ипотеке на ИЖС: «До конца года постараемся этот продукт выпустить»</w:t>
      </w:r>
      <w:bookmarkEnd w:id="19"/>
    </w:p>
    <w:p w14:paraId="1405BC59" w14:textId="77777777" w:rsidR="009C0AFC" w:rsidRDefault="009C0AFC" w:rsidP="009C0AF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C0AFC">
        <w:rPr>
          <w:rFonts w:ascii="Times New Roman" w:hAnsi="Times New Roman" w:cs="Times New Roman"/>
          <w:sz w:val="28"/>
          <w:szCs w:val="28"/>
        </w:rPr>
        <w:t>До конца года власти планируют принять решение о распространении льготной ипотеки на индивидуальное жилищное строительство (</w:t>
      </w:r>
      <w:hyperlink r:id="rId36" w:tgtFrame="_blank" w:history="1">
        <w:r w:rsidRPr="009C0AFC">
          <w:rPr>
            <w:rFonts w:ascii="Times New Roman" w:hAnsi="Times New Roman" w:cs="Times New Roman"/>
            <w:sz w:val="28"/>
            <w:szCs w:val="28"/>
          </w:rPr>
          <w:t>ИЖС</w:t>
        </w:r>
      </w:hyperlink>
      <w:r w:rsidRPr="009C0AFC">
        <w:rPr>
          <w:rFonts w:ascii="Times New Roman" w:hAnsi="Times New Roman" w:cs="Times New Roman"/>
          <w:sz w:val="28"/>
          <w:szCs w:val="28"/>
        </w:rPr>
        <w:t>). Об этом вице-премьер РФ Марат Хуснуллин заявил сегодня на круглом столе ВШЭ «Дом, дорога, среда обитания: сценарии развития, вызовы, ожидания, риски».</w:t>
      </w:r>
    </w:p>
    <w:p w14:paraId="0275F641" w14:textId="6E849ADA" w:rsidR="009C0AFC" w:rsidRDefault="009C0AFC" w:rsidP="009C0AF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C0AFC">
        <w:rPr>
          <w:rFonts w:ascii="Times New Roman" w:hAnsi="Times New Roman" w:cs="Times New Roman"/>
          <w:sz w:val="28"/>
          <w:szCs w:val="28"/>
        </w:rPr>
        <w:t>«У нас ИЖС – он такой, как нелюбимый ребенок. Мы все говорим, что надо заниматься [его развитием]. Но ничего для этого у нас не сделано. Ни ипотечного продукта нет – банки не хотят финансировать, – констатировал спикер. – Потому что земля не</w:t>
      </w:r>
      <w:r w:rsidR="00631353">
        <w:rPr>
          <w:rFonts w:ascii="Times New Roman" w:hAnsi="Times New Roman" w:cs="Times New Roman"/>
          <w:sz w:val="28"/>
          <w:szCs w:val="28"/>
        </w:rPr>
        <w:t xml:space="preserve"> </w:t>
      </w:r>
      <w:r w:rsidRPr="009C0AFC">
        <w:rPr>
          <w:rFonts w:ascii="Times New Roman" w:hAnsi="Times New Roman" w:cs="Times New Roman"/>
          <w:sz w:val="28"/>
          <w:szCs w:val="28"/>
        </w:rPr>
        <w:t>отмежевана, не</w:t>
      </w:r>
      <w:r w:rsidR="00631353">
        <w:rPr>
          <w:rFonts w:ascii="Times New Roman" w:hAnsi="Times New Roman" w:cs="Times New Roman"/>
          <w:sz w:val="28"/>
          <w:szCs w:val="28"/>
        </w:rPr>
        <w:t xml:space="preserve"> </w:t>
      </w:r>
      <w:proofErr w:type="spellStart"/>
      <w:r w:rsidRPr="009C0AFC">
        <w:rPr>
          <w:rFonts w:ascii="Times New Roman" w:hAnsi="Times New Roman" w:cs="Times New Roman"/>
          <w:sz w:val="28"/>
          <w:szCs w:val="28"/>
        </w:rPr>
        <w:t>откадастрирована</w:t>
      </w:r>
      <w:proofErr w:type="spellEnd"/>
      <w:r w:rsidRPr="009C0AFC">
        <w:rPr>
          <w:rFonts w:ascii="Times New Roman" w:hAnsi="Times New Roman" w:cs="Times New Roman"/>
          <w:sz w:val="28"/>
          <w:szCs w:val="28"/>
        </w:rPr>
        <w:t>, не оценена, залогом не является. Они говорят – рискованный актив, мы рисковать не будем».</w:t>
      </w:r>
    </w:p>
    <w:p w14:paraId="3F30F4A6" w14:textId="549E6986" w:rsidR="009C0AFC" w:rsidRDefault="009C0AFC" w:rsidP="009C0AF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C0AFC">
        <w:rPr>
          <w:rFonts w:ascii="Times New Roman" w:hAnsi="Times New Roman" w:cs="Times New Roman"/>
          <w:sz w:val="28"/>
          <w:szCs w:val="28"/>
        </w:rPr>
        <w:t xml:space="preserve">В результате люди берут потребкредиты, идут на рынок за стройматериалами и сами строят себе жилье, добавил вице-премьер. «Но мы с Эльвирой </w:t>
      </w:r>
      <w:proofErr w:type="spellStart"/>
      <w:r w:rsidRPr="009C0AFC">
        <w:rPr>
          <w:rFonts w:ascii="Times New Roman" w:hAnsi="Times New Roman" w:cs="Times New Roman"/>
          <w:sz w:val="28"/>
          <w:szCs w:val="28"/>
        </w:rPr>
        <w:t>Сахипзадовной</w:t>
      </w:r>
      <w:proofErr w:type="spellEnd"/>
      <w:r w:rsidRPr="009C0AFC">
        <w:rPr>
          <w:rFonts w:ascii="Times New Roman" w:hAnsi="Times New Roman" w:cs="Times New Roman"/>
          <w:sz w:val="28"/>
          <w:szCs w:val="28"/>
        </w:rPr>
        <w:t xml:space="preserve"> [Набиуллиной] этот вопрос обсуждаем. По нему есть четкое понимание, мы до конца года постараемся этот продукт выпустить», - анонсировал он.</w:t>
      </w:r>
    </w:p>
    <w:p w14:paraId="6D984436" w14:textId="5DD9EFEA" w:rsidR="009C0AFC" w:rsidRDefault="009C0AFC" w:rsidP="009C0AF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C0AFC">
        <w:rPr>
          <w:rFonts w:ascii="Times New Roman" w:hAnsi="Times New Roman" w:cs="Times New Roman"/>
          <w:sz w:val="28"/>
          <w:szCs w:val="28"/>
        </w:rPr>
        <w:t xml:space="preserve">Вторым важным шагом для развития строительства индивидуального жилья Марат Хуснуллин назвал быстрое межевание и регистрацию земельных участков. «Я вообще предлагаю Росреестру делать </w:t>
      </w:r>
      <w:proofErr w:type="spellStart"/>
      <w:r w:rsidRPr="009C0AFC">
        <w:rPr>
          <w:rFonts w:ascii="Times New Roman" w:hAnsi="Times New Roman" w:cs="Times New Roman"/>
          <w:sz w:val="28"/>
          <w:szCs w:val="28"/>
        </w:rPr>
        <w:t>космоснимок</w:t>
      </w:r>
      <w:proofErr w:type="spellEnd"/>
      <w:r w:rsidRPr="009C0AFC">
        <w:rPr>
          <w:rFonts w:ascii="Times New Roman" w:hAnsi="Times New Roman" w:cs="Times New Roman"/>
          <w:sz w:val="28"/>
          <w:szCs w:val="28"/>
        </w:rPr>
        <w:t xml:space="preserve"> – 4 основные точки – и выдавать за три дня решение. Будут потом какие-то пересечения границ – будем разбираться, поправлять», – заключил он.</w:t>
      </w:r>
    </w:p>
    <w:p w14:paraId="19E02BFE" w14:textId="315282D6" w:rsidR="009C0AFC" w:rsidRDefault="009C0AFC" w:rsidP="009C0AF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C0AFC">
        <w:rPr>
          <w:rFonts w:ascii="Times New Roman" w:hAnsi="Times New Roman" w:cs="Times New Roman"/>
          <w:sz w:val="28"/>
          <w:szCs w:val="28"/>
        </w:rPr>
        <w:t>Ранее «СГ» </w:t>
      </w:r>
      <w:hyperlink r:id="rId37" w:tgtFrame="_blank" w:history="1">
        <w:r w:rsidRPr="009C0AFC">
          <w:rPr>
            <w:rFonts w:ascii="Times New Roman" w:hAnsi="Times New Roman" w:cs="Times New Roman"/>
            <w:sz w:val="28"/>
            <w:szCs w:val="28"/>
          </w:rPr>
          <w:t>сообщала</w:t>
        </w:r>
      </w:hyperlink>
      <w:r w:rsidRPr="009C0AFC">
        <w:rPr>
          <w:rFonts w:ascii="Times New Roman" w:hAnsi="Times New Roman" w:cs="Times New Roman"/>
          <w:sz w:val="28"/>
          <w:szCs w:val="28"/>
        </w:rPr>
        <w:t>, что строящиеся частные дома могут стать предметом залога.</w:t>
      </w:r>
    </w:p>
    <w:p w14:paraId="4572183E" w14:textId="4518EDD2" w:rsidR="00514901" w:rsidRDefault="00514901" w:rsidP="009C0AF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7275B398" w14:textId="77777777" w:rsidR="00514901" w:rsidRDefault="00514901" w:rsidP="00514901">
      <w:pPr>
        <w:pStyle w:val="1"/>
        <w:numPr>
          <w:ilvl w:val="1"/>
          <w:numId w:val="1"/>
        </w:numPr>
        <w:tabs>
          <w:tab w:val="left" w:pos="851"/>
        </w:tabs>
        <w:spacing w:before="0" w:beforeAutospacing="0" w:after="0" w:afterAutospacing="0"/>
        <w:ind w:left="0" w:firstLine="0"/>
        <w:jc w:val="both"/>
        <w:rPr>
          <w:sz w:val="28"/>
          <w:szCs w:val="28"/>
        </w:rPr>
      </w:pPr>
      <w:bookmarkStart w:id="20" w:name="_Toc70682329"/>
      <w:r w:rsidRPr="009C0AFC">
        <w:rPr>
          <w:sz w:val="28"/>
          <w:szCs w:val="28"/>
        </w:rPr>
        <w:t>27.04.</w:t>
      </w:r>
      <w:r>
        <w:rPr>
          <w:sz w:val="28"/>
          <w:szCs w:val="28"/>
        </w:rPr>
        <w:t>20</w:t>
      </w:r>
      <w:r w:rsidRPr="009C0AFC">
        <w:rPr>
          <w:sz w:val="28"/>
          <w:szCs w:val="28"/>
        </w:rPr>
        <w:t>21</w:t>
      </w:r>
      <w:r>
        <w:rPr>
          <w:sz w:val="28"/>
          <w:szCs w:val="28"/>
        </w:rPr>
        <w:t xml:space="preserve"> РБК. </w:t>
      </w:r>
      <w:r w:rsidRPr="00514901">
        <w:rPr>
          <w:sz w:val="28"/>
          <w:szCs w:val="28"/>
        </w:rPr>
        <w:t>Хуснуллин посчитал избыточным число регионов в России</w:t>
      </w:r>
      <w:bookmarkEnd w:id="20"/>
    </w:p>
    <w:p w14:paraId="329E0118" w14:textId="0D81F7CC" w:rsidR="00514901" w:rsidRDefault="00514901" w:rsidP="0051490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14901">
        <w:rPr>
          <w:rFonts w:ascii="Times New Roman" w:hAnsi="Times New Roman" w:cs="Times New Roman"/>
          <w:sz w:val="28"/>
          <w:szCs w:val="28"/>
        </w:rPr>
        <w:t>Вице-премьер считает текущий принцип административно-территориального деления России «неправильным», «85 регионов не нужно». «Точкой роста» он считает агломерации</w:t>
      </w:r>
    </w:p>
    <w:p w14:paraId="6EE1AB6A" w14:textId="1AE5923E" w:rsidR="00514901" w:rsidRDefault="00514901" w:rsidP="009C0AF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14901">
        <w:rPr>
          <w:rFonts w:ascii="Times New Roman" w:hAnsi="Times New Roman" w:cs="Times New Roman"/>
          <w:sz w:val="28"/>
          <w:szCs w:val="28"/>
        </w:rPr>
        <w:t>Нынешний принцип административно-территориального деления России «неправильный», столько регионов стране не нужно, сказал вице-премьер Марат Хуснуллин.</w:t>
      </w:r>
    </w:p>
    <w:p w14:paraId="48E3271F" w14:textId="7B0592DD" w:rsidR="00514901" w:rsidRDefault="00514901" w:rsidP="009C0AF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14901">
        <w:rPr>
          <w:rFonts w:ascii="Times New Roman" w:hAnsi="Times New Roman" w:cs="Times New Roman"/>
          <w:sz w:val="28"/>
          <w:szCs w:val="28"/>
        </w:rPr>
        <w:t>«Нам 85 регионов не нужно. Вот я Еврейской автономной областью не хочу заниматься, не хочу с точки зрения трудозатрат», — заявил он на круглом столе «Дом, дорога, среда обитания: сценарии развития, вызовы, ожидания, риски», организованном Высшей школой экономики, передает корреспондент РБК. При этом он подчеркнул, что его слова являются лишь «мнением», а не официальной позицией, согласованной с правительством.</w:t>
      </w:r>
    </w:p>
    <w:p w14:paraId="71A7FB79" w14:textId="0FC0EC37" w:rsidR="00514901" w:rsidRDefault="00514901" w:rsidP="009C0AF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14901">
        <w:rPr>
          <w:rFonts w:ascii="Times New Roman" w:hAnsi="Times New Roman" w:cs="Times New Roman"/>
          <w:sz w:val="28"/>
          <w:szCs w:val="28"/>
        </w:rPr>
        <w:t xml:space="preserve">По словам Хуснуллина, такие регионы, как Еврейская автономная область, необходимо объединять с соседями, «и пусть губернаторы ими занимаются». «Или Курган — почему </w:t>
      </w:r>
      <w:proofErr w:type="spellStart"/>
      <w:r w:rsidRPr="00514901">
        <w:rPr>
          <w:rFonts w:ascii="Times New Roman" w:hAnsi="Times New Roman" w:cs="Times New Roman"/>
          <w:sz w:val="28"/>
          <w:szCs w:val="28"/>
        </w:rPr>
        <w:t>курганцы</w:t>
      </w:r>
      <w:proofErr w:type="spellEnd"/>
      <w:r w:rsidRPr="00514901">
        <w:rPr>
          <w:rFonts w:ascii="Times New Roman" w:hAnsi="Times New Roman" w:cs="Times New Roman"/>
          <w:sz w:val="28"/>
          <w:szCs w:val="28"/>
        </w:rPr>
        <w:t xml:space="preserve"> должны жить хуже тюменцев? У одних есть нефтяные доходы, у других нет, у нас что, это жители другой страны?» — добавил Хуснуллин.</w:t>
      </w:r>
    </w:p>
    <w:p w14:paraId="304574B4" w14:textId="7DAA172E" w:rsidR="00514901" w:rsidRDefault="00514901" w:rsidP="009C0AF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14901">
        <w:rPr>
          <w:rFonts w:ascii="Times New Roman" w:hAnsi="Times New Roman" w:cs="Times New Roman"/>
          <w:sz w:val="28"/>
          <w:szCs w:val="28"/>
        </w:rPr>
        <w:t xml:space="preserve">«У нас есть ряд регионов, которые не в состоянии ничего выполнять. Но это губернаторы, у каждого аппарат, он приходит ко мне на встречу, приходит к </w:t>
      </w:r>
      <w:r w:rsidRPr="00514901">
        <w:rPr>
          <w:rFonts w:ascii="Times New Roman" w:hAnsi="Times New Roman" w:cs="Times New Roman"/>
          <w:sz w:val="28"/>
          <w:szCs w:val="28"/>
        </w:rPr>
        <w:lastRenderedPageBreak/>
        <w:t>президенту, занимает наше время. Поэтому я считаю, что нужно укрупнять регионы», — сказал вице-премьер.</w:t>
      </w:r>
    </w:p>
    <w:p w14:paraId="47BCA7C5" w14:textId="1B4201A7" w:rsidR="00514901" w:rsidRDefault="00514901" w:rsidP="009C0AF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14901">
        <w:rPr>
          <w:rFonts w:ascii="Times New Roman" w:hAnsi="Times New Roman" w:cs="Times New Roman"/>
          <w:sz w:val="28"/>
          <w:szCs w:val="28"/>
        </w:rPr>
        <w:t>В качестве примера он привел и Татарстан: «Я вырос в городе Чистополь, это 100 км от Казани. А ровно через 30 км начинается муниципальный поселок в котором нефть есть, а в Чистополе нет. Вот в муниципальном поселке за счет того, что нефть есть, они не знают, куда деньги девать, потому что у них даже местных налогов, которые нефтяная компания платит, хватает на все — заасфальтировать улицы, водопровод, школы построить. А ровно через 3 км нет ни одной тонны нефти и жители в городе с населением 60 тыс. живут с бюджетом 1,8 млрд руб. Они что, заложники что ли, что здесь нефть есть, а здесь нету».</w:t>
      </w:r>
    </w:p>
    <w:p w14:paraId="6DEBC04D" w14:textId="79F347B2" w:rsidR="00514901" w:rsidRDefault="00514901" w:rsidP="009C0AF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14901">
        <w:rPr>
          <w:rFonts w:ascii="Times New Roman" w:hAnsi="Times New Roman" w:cs="Times New Roman"/>
          <w:sz w:val="28"/>
          <w:szCs w:val="28"/>
        </w:rPr>
        <w:t>«В ходе конференции Марат Хуснуллин озвучил исключительно варианты развития городов. Вопрос объединения регионов на площадке правительства России не прорабатывается», — уточнил РБК представитель вице-премьера.</w:t>
      </w:r>
    </w:p>
    <w:p w14:paraId="3D0F3F5E" w14:textId="66D02C07" w:rsidR="00514901" w:rsidRDefault="00514901" w:rsidP="009C0AF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14901">
        <w:rPr>
          <w:rFonts w:ascii="Times New Roman" w:hAnsi="Times New Roman" w:cs="Times New Roman"/>
          <w:sz w:val="28"/>
          <w:szCs w:val="28"/>
        </w:rPr>
        <w:t>«Точкой роста» Хуснуллин называет агломерации, созданию которых и мешает административное деление. В пример вице-премьер также привел Казань и расположенный в 40 км от нее город Волжск республики Марий Эл: «Все жители Волжска живут и работают в Казани, но у них совершенно другая бюджетная обеспеченность. Почему Волжск не должен быть в агломерации? Пусть он будет в составе республики Марийской, но бюджетное правило, налоги, и в том числе налоги на недвижимость, нужно регулировать не по административному принципу, а определять границы — либо это должен быть округ, либо агломерации, либо такое муниципальное образование, где действительно будет единая налоговая база».</w:t>
      </w:r>
    </w:p>
    <w:p w14:paraId="55F65484" w14:textId="77777777" w:rsidR="00514901" w:rsidRDefault="00514901" w:rsidP="009C0AF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14901">
        <w:rPr>
          <w:rFonts w:ascii="Times New Roman" w:hAnsi="Times New Roman" w:cs="Times New Roman"/>
          <w:sz w:val="28"/>
          <w:szCs w:val="28"/>
        </w:rPr>
        <w:t>К обсуждению этой темы агломераций, по словам Хуснуллина, он «вернется после сентябрьских выборов». Не нужны, по его словам, также и 20 тыс. муниципальных образований: «Мы в стратегии «Агрессивного развития инфраструктуры» (Хуснуллин возглавляет одноименную группу, созданную по инициативе премьера Михаила Мишустина для разработки программы социально-экономического развития до 2030-го. — РБК) обсуждали — 21 основная агломерация и точка роста и 3 тыс. опорных пунктов межрегиональных. &lt;...&gt; Концентрации нужно делать на точки роста. Весь мир этим путем идет, мы ничего здесь нового не придумали».</w:t>
      </w:r>
    </w:p>
    <w:p w14:paraId="2F84366E" w14:textId="0CFEC594" w:rsidR="009C0AFC" w:rsidRDefault="009C0AFC" w:rsidP="009C0AF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2FD90328" w14:textId="47CC1514" w:rsidR="009C0AFC" w:rsidRPr="009C0AFC" w:rsidRDefault="009C0AFC" w:rsidP="009C0AFC">
      <w:pPr>
        <w:pStyle w:val="1"/>
        <w:numPr>
          <w:ilvl w:val="1"/>
          <w:numId w:val="1"/>
        </w:numPr>
        <w:tabs>
          <w:tab w:val="left" w:pos="851"/>
        </w:tabs>
        <w:spacing w:before="0" w:beforeAutospacing="0" w:after="0" w:afterAutospacing="0"/>
        <w:ind w:left="0" w:firstLine="0"/>
        <w:jc w:val="both"/>
        <w:rPr>
          <w:sz w:val="28"/>
          <w:szCs w:val="28"/>
        </w:rPr>
      </w:pPr>
      <w:bookmarkStart w:id="21" w:name="_Toc70682330"/>
      <w:r>
        <w:rPr>
          <w:sz w:val="28"/>
          <w:szCs w:val="28"/>
        </w:rPr>
        <w:t xml:space="preserve">28.04.2021 За-Строй.РФ. </w:t>
      </w:r>
      <w:r w:rsidRPr="009C0AFC">
        <w:rPr>
          <w:sz w:val="28"/>
          <w:szCs w:val="28"/>
        </w:rPr>
        <w:t>Не за четыре месяца, а за один!</w:t>
      </w:r>
      <w:bookmarkEnd w:id="21"/>
    </w:p>
    <w:p w14:paraId="30A38220" w14:textId="055FD070" w:rsidR="009C0AFC" w:rsidRPr="009C0AFC" w:rsidRDefault="009C0AFC" w:rsidP="009C0AF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C0AFC">
        <w:rPr>
          <w:rFonts w:ascii="Times New Roman" w:hAnsi="Times New Roman" w:cs="Times New Roman"/>
          <w:sz w:val="28"/>
          <w:szCs w:val="28"/>
        </w:rPr>
        <w:t>Кабмин решил значительно сократить сроки присоединения объектов МСП, ИП и частных домов к электросетям</w:t>
      </w:r>
    </w:p>
    <w:p w14:paraId="5B467A9C" w14:textId="77777777" w:rsidR="009C0AFC" w:rsidRPr="009C0AFC" w:rsidRDefault="009C0AFC" w:rsidP="009C0AF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C0AFC">
        <w:rPr>
          <w:rFonts w:ascii="Times New Roman" w:hAnsi="Times New Roman" w:cs="Times New Roman"/>
          <w:sz w:val="28"/>
          <w:szCs w:val="28"/>
        </w:rPr>
        <w:t>Председатель Правительства РФ Михаил Мишустин на совещании с вице-премьерами сообщил, что Кабмин значительно сократит сроки присоединения к электросетям частных домов, а также объектов малого бизнеса и индивидуальных предпринимателей, расположенных в городской черте и на селе. При этом, как заверил Михаил Владимирович, стоимость такой услуги останется прежней.</w:t>
      </w:r>
    </w:p>
    <w:p w14:paraId="39DAA7A3" w14:textId="09AC7079" w:rsidR="009C0AFC" w:rsidRDefault="009C0AFC" w:rsidP="009C0AF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C0AFC">
        <w:rPr>
          <w:rFonts w:ascii="Times New Roman" w:hAnsi="Times New Roman" w:cs="Times New Roman"/>
          <w:sz w:val="28"/>
          <w:szCs w:val="28"/>
        </w:rPr>
        <w:t>По словам Мишустина, сроки подключения будут составлять 30 дней, а не четыре месяца, как прежде. Правила будут действовать во всех случаях, у кого линии передач расположены ближе, чем 15 метров от дома.</w:t>
      </w:r>
    </w:p>
    <w:p w14:paraId="37637D91" w14:textId="7ED4F292" w:rsidR="00FA3BD4" w:rsidRDefault="00FA3BD4" w:rsidP="009C0AF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4922DBA6" w14:textId="4A58F417" w:rsidR="00FA3BD4" w:rsidRPr="00FA3BD4" w:rsidRDefault="00FA3BD4" w:rsidP="00FA3BD4">
      <w:pPr>
        <w:pStyle w:val="1"/>
        <w:numPr>
          <w:ilvl w:val="1"/>
          <w:numId w:val="1"/>
        </w:numPr>
        <w:tabs>
          <w:tab w:val="left" w:pos="851"/>
        </w:tabs>
        <w:spacing w:before="0" w:beforeAutospacing="0" w:after="0" w:afterAutospacing="0"/>
        <w:ind w:left="0" w:firstLine="0"/>
        <w:jc w:val="both"/>
        <w:rPr>
          <w:sz w:val="28"/>
          <w:szCs w:val="28"/>
        </w:rPr>
      </w:pPr>
      <w:bookmarkStart w:id="22" w:name="_Toc70682331"/>
      <w:r w:rsidRPr="00FA3BD4">
        <w:rPr>
          <w:sz w:val="28"/>
          <w:szCs w:val="28"/>
        </w:rPr>
        <w:lastRenderedPageBreak/>
        <w:t>29</w:t>
      </w:r>
      <w:r>
        <w:rPr>
          <w:sz w:val="28"/>
          <w:szCs w:val="28"/>
        </w:rPr>
        <w:t xml:space="preserve">.04.2021 АНСБ. </w:t>
      </w:r>
      <w:r w:rsidRPr="00FA3BD4">
        <w:rPr>
          <w:sz w:val="28"/>
          <w:szCs w:val="28"/>
        </w:rPr>
        <w:t>Кабмин определит, нужен ли механизм ценовых интервенций на рынке металлов</w:t>
      </w:r>
      <w:bookmarkEnd w:id="22"/>
    </w:p>
    <w:p w14:paraId="5951464C" w14:textId="77777777" w:rsidR="00FA3BD4" w:rsidRPr="00FA3BD4" w:rsidRDefault="00FA3BD4" w:rsidP="00FA3BD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A3BD4">
        <w:rPr>
          <w:rFonts w:ascii="Times New Roman" w:hAnsi="Times New Roman" w:cs="Times New Roman"/>
          <w:sz w:val="28"/>
          <w:szCs w:val="28"/>
        </w:rPr>
        <w:t>Министерства проанализируют целесообразность создания в РФ механизма формирования запасов металлов для ценовых интервенций, сообщил в среду представитель первого вице-премьера РФ Андрея Белоусова.</w:t>
      </w:r>
    </w:p>
    <w:p w14:paraId="1E02A708" w14:textId="77777777" w:rsidR="00FA3BD4" w:rsidRPr="00FA3BD4" w:rsidRDefault="00FA3BD4" w:rsidP="00FA3BD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A3BD4">
        <w:rPr>
          <w:rFonts w:ascii="Times New Roman" w:hAnsi="Times New Roman" w:cs="Times New Roman"/>
          <w:sz w:val="28"/>
          <w:szCs w:val="28"/>
        </w:rPr>
        <w:t>Как отмечается в сообщении, вице-премьеры Андрей Белоусов и Юрий Борисов провели совещание по ситуации с ценами на металлопродукцию.</w:t>
      </w:r>
    </w:p>
    <w:p w14:paraId="66CE9414" w14:textId="77777777" w:rsidR="00FA3BD4" w:rsidRPr="00FA3BD4" w:rsidRDefault="00FA3BD4" w:rsidP="00FA3BD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A3BD4">
        <w:rPr>
          <w:rFonts w:ascii="Times New Roman" w:hAnsi="Times New Roman" w:cs="Times New Roman"/>
          <w:sz w:val="28"/>
          <w:szCs w:val="28"/>
        </w:rPr>
        <w:t>"В правительстве прошло совещание по ситуации с ростом цен на металлопродукцию и принимаемых мерах по ее урегулированию. ... Поводом послужил резкий рост цен на металлопродукцию и металлопрокат в России (арматура, листовой и фасонный металл, трубы и др.), который составил порядка 30% по состоянию на конец 2020 - начало 2021 гг. В правительство неоднократно поступали обращения и жалобы со стороны потребителей металлопродукции – в частности, от застройщиков, которые являются крупными потребителями арматуры", - говорится в сообщении.</w:t>
      </w:r>
    </w:p>
    <w:p w14:paraId="1E13A99F" w14:textId="24CE5E06" w:rsidR="00FA3BD4" w:rsidRDefault="00FA3BD4" w:rsidP="00FA3BD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A3BD4">
        <w:rPr>
          <w:rFonts w:ascii="Times New Roman" w:hAnsi="Times New Roman" w:cs="Times New Roman"/>
          <w:sz w:val="28"/>
          <w:szCs w:val="28"/>
        </w:rPr>
        <w:t>По результатам обсуждения были даны поручения, в том числе "Минпромторгу России совместно с Минфином России, Росрезервом и заинтересованными федеральными органами исполнительной власти необходимо доложить в правительство согласованные предложения о целесообразности создания механизма, предусматривающего возможность рыночного регулирования цен, в том числе посредством создания запасов металлопродукции для осуществления ценовых интервенций, аналогично механизму, применяемому при колебаниях цен на зерно".</w:t>
      </w:r>
    </w:p>
    <w:p w14:paraId="37264E1D" w14:textId="77D7F47C" w:rsidR="00C67164" w:rsidRDefault="0084305D" w:rsidP="0084265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4305D">
        <w:rPr>
          <w:rFonts w:ascii="Times New Roman" w:hAnsi="Times New Roman" w:cs="Times New Roman"/>
          <w:sz w:val="28"/>
          <w:szCs w:val="28"/>
        </w:rPr>
        <w:t> </w:t>
      </w:r>
    </w:p>
    <w:p w14:paraId="769A14C5" w14:textId="354CF2AC" w:rsidR="00B54D3A" w:rsidRPr="00325EC1" w:rsidRDefault="00B54D3A" w:rsidP="00A976CB">
      <w:pPr>
        <w:pStyle w:val="1"/>
        <w:numPr>
          <w:ilvl w:val="0"/>
          <w:numId w:val="1"/>
        </w:numPr>
        <w:tabs>
          <w:tab w:val="left" w:pos="851"/>
        </w:tabs>
        <w:spacing w:before="0" w:beforeAutospacing="0" w:after="0" w:afterAutospacing="0"/>
        <w:ind w:left="0" w:firstLine="0"/>
        <w:jc w:val="both"/>
        <w:rPr>
          <w:sz w:val="28"/>
          <w:szCs w:val="28"/>
        </w:rPr>
      </w:pPr>
      <w:bookmarkStart w:id="23" w:name="_Toc70682332"/>
      <w:bookmarkEnd w:id="16"/>
      <w:r w:rsidRPr="00325EC1">
        <w:rPr>
          <w:sz w:val="28"/>
          <w:szCs w:val="28"/>
        </w:rPr>
        <w:t>МИНСТРОЙ</w:t>
      </w:r>
      <w:r w:rsidR="00B90986" w:rsidRPr="00325EC1">
        <w:rPr>
          <w:sz w:val="28"/>
          <w:szCs w:val="28"/>
        </w:rPr>
        <w:t>, МИНИСТЕРСТВА И ВЕДОМСТВА</w:t>
      </w:r>
      <w:bookmarkEnd w:id="23"/>
    </w:p>
    <w:p w14:paraId="09E53CED" w14:textId="3464D203" w:rsidR="00536325" w:rsidRDefault="00536325" w:rsidP="00FE700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73BF8F9F" w14:textId="727DBAE6" w:rsidR="00536325" w:rsidRPr="00536325" w:rsidRDefault="00536325" w:rsidP="00536325">
      <w:pPr>
        <w:pStyle w:val="1"/>
        <w:numPr>
          <w:ilvl w:val="1"/>
          <w:numId w:val="1"/>
        </w:numPr>
        <w:tabs>
          <w:tab w:val="left" w:pos="851"/>
        </w:tabs>
        <w:spacing w:before="0" w:beforeAutospacing="0" w:after="0" w:afterAutospacing="0"/>
        <w:ind w:left="0" w:firstLine="0"/>
        <w:jc w:val="both"/>
        <w:rPr>
          <w:sz w:val="28"/>
          <w:szCs w:val="28"/>
        </w:rPr>
      </w:pPr>
      <w:bookmarkStart w:id="24" w:name="_Toc70682333"/>
      <w:r>
        <w:rPr>
          <w:sz w:val="28"/>
          <w:szCs w:val="28"/>
        </w:rPr>
        <w:t xml:space="preserve">23.04.2021 АНСБ. </w:t>
      </w:r>
      <w:r w:rsidRPr="00536325">
        <w:rPr>
          <w:sz w:val="28"/>
          <w:szCs w:val="28"/>
        </w:rPr>
        <w:t>Стройотрасли нужна адекватная цифровая система управления жизненным циклом объекта</w:t>
      </w:r>
      <w:bookmarkEnd w:id="24"/>
    </w:p>
    <w:p w14:paraId="16F5B775" w14:textId="77777777" w:rsidR="00536325" w:rsidRPr="00536325" w:rsidRDefault="00536325" w:rsidP="0053632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36325">
        <w:rPr>
          <w:rFonts w:ascii="Times New Roman" w:hAnsi="Times New Roman" w:cs="Times New Roman"/>
          <w:sz w:val="28"/>
          <w:szCs w:val="28"/>
        </w:rPr>
        <w:t>На площадке Международного строительного чемпионата в Сочи прошел круглый стол Главгосэкспертизы России, посвященный вопросам цифровой трансформации инвестиционно-строительного процесса. Открыл обсуждение начальник Главгосэкспертизы России Игорь Манылов.</w:t>
      </w:r>
    </w:p>
    <w:p w14:paraId="6B8BBE2C" w14:textId="77777777" w:rsidR="00536325" w:rsidRPr="00536325" w:rsidRDefault="00536325" w:rsidP="0053632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36325">
        <w:rPr>
          <w:rFonts w:ascii="Times New Roman" w:hAnsi="Times New Roman" w:cs="Times New Roman"/>
          <w:sz w:val="28"/>
          <w:szCs w:val="28"/>
        </w:rPr>
        <w:t xml:space="preserve">«Говоря о переходе на цифровую экономику, мы подразумеваем и внедрение технологических решений, и переход строительной отрасли в новое качественное состояние. Речь не только об инжиниринге и автоматизации, но и о переосмыслении процессов и внедрении цифровых технологий на всех ключевых этапах жизненного цикла объекта, где государство выполняет значимые для инвесторов функции. Надзорным органам необходимо прийти к </w:t>
      </w:r>
      <w:proofErr w:type="spellStart"/>
      <w:r w:rsidRPr="00536325">
        <w:rPr>
          <w:rFonts w:ascii="Times New Roman" w:hAnsi="Times New Roman" w:cs="Times New Roman"/>
          <w:sz w:val="28"/>
          <w:szCs w:val="28"/>
        </w:rPr>
        <w:t>реестровизации</w:t>
      </w:r>
      <w:proofErr w:type="spellEnd"/>
      <w:r w:rsidRPr="00536325">
        <w:rPr>
          <w:rFonts w:ascii="Times New Roman" w:hAnsi="Times New Roman" w:cs="Times New Roman"/>
          <w:sz w:val="28"/>
          <w:szCs w:val="28"/>
        </w:rPr>
        <w:t xml:space="preserve"> своей работы, а участникам инвестиционного процесса в целом — выстроить новую логику процессов, приобрести новые качества, навыки и инструменты, которые помогут стать востребованными и полезными в цифровых реалиях. И, конечно, отрасли необходима адекватная единая система управления жизненным циклом объекта», - заявил </w:t>
      </w:r>
      <w:r w:rsidRPr="00536325">
        <w:rPr>
          <w:rFonts w:ascii="Times New Roman" w:hAnsi="Times New Roman" w:cs="Times New Roman"/>
          <w:b/>
          <w:bCs/>
          <w:sz w:val="28"/>
          <w:szCs w:val="28"/>
        </w:rPr>
        <w:t>Игорь Манылов,</w:t>
      </w:r>
      <w:r w:rsidRPr="00536325">
        <w:rPr>
          <w:rFonts w:ascii="Times New Roman" w:hAnsi="Times New Roman" w:cs="Times New Roman"/>
          <w:sz w:val="28"/>
          <w:szCs w:val="28"/>
        </w:rPr>
        <w:t> открывая обсуждение.</w:t>
      </w:r>
    </w:p>
    <w:p w14:paraId="6B0B8070" w14:textId="77777777" w:rsidR="00536325" w:rsidRPr="00536325" w:rsidRDefault="00536325" w:rsidP="0053632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36325">
        <w:rPr>
          <w:rFonts w:ascii="Times New Roman" w:hAnsi="Times New Roman" w:cs="Times New Roman"/>
          <w:sz w:val="28"/>
          <w:szCs w:val="28"/>
        </w:rPr>
        <w:t xml:space="preserve">Начальник Главгосэкспертизы отметил, что эксперты занимают значимое место в инвестиционно-строительном процессе не только потому, что от них </w:t>
      </w:r>
      <w:r w:rsidRPr="00536325">
        <w:rPr>
          <w:rFonts w:ascii="Times New Roman" w:hAnsi="Times New Roman" w:cs="Times New Roman"/>
          <w:sz w:val="28"/>
          <w:szCs w:val="28"/>
        </w:rPr>
        <w:lastRenderedPageBreak/>
        <w:t>зависит, выйдет ли объект на стройку, но и потому, что институт экспертизы составляют порядка восьми тысяч аттестованных экспертов, обладающих огромным опытом работы и знаниями, и этот интеллектуальный капитал следует максимально полно использовать для оптимизации всех операционных процессов инвестиционно-строительного цикла, в том числе цифровой трансформации работы отрасли. Объем инвестиций в проекты, оцениваемые экспертами, отметил спикер, исчисляется триллионами рублей в год, что накладывает на институт огромную ответственность как перед строительным комплексом, так и перед страной в целом.</w:t>
      </w:r>
    </w:p>
    <w:p w14:paraId="334B3C9A" w14:textId="77777777" w:rsidR="00536325" w:rsidRPr="00536325" w:rsidRDefault="00536325" w:rsidP="0053632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36325">
        <w:rPr>
          <w:rFonts w:ascii="Times New Roman" w:hAnsi="Times New Roman" w:cs="Times New Roman"/>
          <w:sz w:val="28"/>
          <w:szCs w:val="28"/>
        </w:rPr>
        <w:t>«Цифровизация дает потенциал для кардинального роста эффективности инвестиций в строительстве», - заявил заместитель директора ФАУ ФЦС Минстроя России </w:t>
      </w:r>
      <w:r w:rsidRPr="00536325">
        <w:rPr>
          <w:rFonts w:ascii="Times New Roman" w:hAnsi="Times New Roman" w:cs="Times New Roman"/>
          <w:b/>
          <w:bCs/>
          <w:sz w:val="28"/>
          <w:szCs w:val="28"/>
        </w:rPr>
        <w:t xml:space="preserve">Денис </w:t>
      </w:r>
      <w:proofErr w:type="spellStart"/>
      <w:r w:rsidRPr="00536325">
        <w:rPr>
          <w:rFonts w:ascii="Times New Roman" w:hAnsi="Times New Roman" w:cs="Times New Roman"/>
          <w:b/>
          <w:bCs/>
          <w:sz w:val="28"/>
          <w:szCs w:val="28"/>
        </w:rPr>
        <w:t>Чамара</w:t>
      </w:r>
      <w:proofErr w:type="spellEnd"/>
      <w:r w:rsidRPr="00536325">
        <w:rPr>
          <w:rFonts w:ascii="Times New Roman" w:hAnsi="Times New Roman" w:cs="Times New Roman"/>
          <w:sz w:val="28"/>
          <w:szCs w:val="28"/>
        </w:rPr>
        <w:t>, принявший участие в работе круглого стола Главгосэкспертизы. Представитель Минстроя рассказал о потенциальных возможностях и наиболее актуальных направлениях цифровой трансформации строительной отрасли в России, которая осуществляется в соответствии с целевыми индикаторами двух нацпроектов - «Жилье и городская среда» и «Цифровая экономика».</w:t>
      </w:r>
    </w:p>
    <w:p w14:paraId="54937B79" w14:textId="77777777" w:rsidR="00536325" w:rsidRDefault="00536325" w:rsidP="0053632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36325">
        <w:rPr>
          <w:rFonts w:ascii="Times New Roman" w:hAnsi="Times New Roman" w:cs="Times New Roman"/>
          <w:sz w:val="28"/>
          <w:szCs w:val="28"/>
        </w:rPr>
        <w:t xml:space="preserve">«В качестве прорывной цели внедрения цифровых технологий мы видим кардинальное увеличение эффективности инвестиций, в первую очередь, на рынке жилищного строительства и ЖКХ», - подчеркнул Денис </w:t>
      </w:r>
      <w:proofErr w:type="spellStart"/>
      <w:r w:rsidRPr="00536325">
        <w:rPr>
          <w:rFonts w:ascii="Times New Roman" w:hAnsi="Times New Roman" w:cs="Times New Roman"/>
          <w:sz w:val="28"/>
          <w:szCs w:val="28"/>
        </w:rPr>
        <w:t>Чамара</w:t>
      </w:r>
      <w:proofErr w:type="spellEnd"/>
      <w:r w:rsidRPr="00536325">
        <w:rPr>
          <w:rFonts w:ascii="Times New Roman" w:hAnsi="Times New Roman" w:cs="Times New Roman"/>
          <w:sz w:val="28"/>
          <w:szCs w:val="28"/>
        </w:rPr>
        <w:t xml:space="preserve">, отметив, что сегодня одной из важнейших задач становится достижение цифровой зрелости в развитии городской среды. «Объекты жилищного строительства и благоустройства - это практически 50-процентная доля прохождения экспертизы информационных моделей. За этими технологиями мы видим будущее строительной отрасли», - сообщил Денис </w:t>
      </w:r>
      <w:proofErr w:type="spellStart"/>
      <w:r w:rsidRPr="00536325">
        <w:rPr>
          <w:rFonts w:ascii="Times New Roman" w:hAnsi="Times New Roman" w:cs="Times New Roman"/>
          <w:sz w:val="28"/>
          <w:szCs w:val="28"/>
        </w:rPr>
        <w:t>Чамара</w:t>
      </w:r>
      <w:proofErr w:type="spellEnd"/>
      <w:r w:rsidRPr="00536325">
        <w:rPr>
          <w:rFonts w:ascii="Times New Roman" w:hAnsi="Times New Roman" w:cs="Times New Roman"/>
          <w:sz w:val="28"/>
          <w:szCs w:val="28"/>
        </w:rPr>
        <w:t xml:space="preserve">. </w:t>
      </w:r>
    </w:p>
    <w:p w14:paraId="6860B9C8" w14:textId="6246E386" w:rsidR="00536325" w:rsidRPr="00536325" w:rsidRDefault="00536325" w:rsidP="0053632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36325">
        <w:rPr>
          <w:rFonts w:ascii="Times New Roman" w:hAnsi="Times New Roman" w:cs="Times New Roman"/>
          <w:sz w:val="28"/>
          <w:szCs w:val="28"/>
        </w:rPr>
        <w:t xml:space="preserve">Немаловажной, по мнению спикера, является задача внедрения суперсервисов в цифровом строительстве, а также цифровизация органов строительного надзора. «Эта функция очень важна, поскольку она расшивает множество возможностей в рамках цифровых технологий для сокращения сроков строительного цикла», - считает Денис </w:t>
      </w:r>
      <w:proofErr w:type="spellStart"/>
      <w:r w:rsidRPr="00536325">
        <w:rPr>
          <w:rFonts w:ascii="Times New Roman" w:hAnsi="Times New Roman" w:cs="Times New Roman"/>
          <w:sz w:val="28"/>
          <w:szCs w:val="28"/>
        </w:rPr>
        <w:t>Чамара</w:t>
      </w:r>
      <w:proofErr w:type="spellEnd"/>
      <w:r w:rsidRPr="00536325">
        <w:rPr>
          <w:rFonts w:ascii="Times New Roman" w:hAnsi="Times New Roman" w:cs="Times New Roman"/>
          <w:sz w:val="28"/>
          <w:szCs w:val="28"/>
        </w:rPr>
        <w:t>.</w:t>
      </w:r>
    </w:p>
    <w:p w14:paraId="61C425B1" w14:textId="77777777" w:rsidR="00536325" w:rsidRPr="00536325" w:rsidRDefault="00536325" w:rsidP="0053632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36325">
        <w:rPr>
          <w:rFonts w:ascii="Times New Roman" w:hAnsi="Times New Roman" w:cs="Times New Roman"/>
          <w:sz w:val="28"/>
          <w:szCs w:val="28"/>
        </w:rPr>
        <w:t>Он также отметил, что в реализации тактических и стратегических задач цифровизации Минстрой исходит прежде всего из оценок положения дел в отрасли. «Решению многих проблем в сфере проектирования и строительства будет способствовать развитие реестрового принципа как при предоставлении госуслуг, так и при использовании технологий информационного моделирования», - уверен замглавы ФАУ ФЦС Минстроя России.</w:t>
      </w:r>
    </w:p>
    <w:p w14:paraId="3CE6D0B1" w14:textId="77777777" w:rsidR="00536325" w:rsidRPr="00536325" w:rsidRDefault="00536325" w:rsidP="0053632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36325">
        <w:rPr>
          <w:rFonts w:ascii="Times New Roman" w:hAnsi="Times New Roman" w:cs="Times New Roman"/>
          <w:sz w:val="28"/>
          <w:szCs w:val="28"/>
        </w:rPr>
        <w:t>И.о. заместителя начальника Управления информатизации Ростехнадзора  </w:t>
      </w:r>
      <w:r w:rsidRPr="00536325">
        <w:rPr>
          <w:rFonts w:ascii="Times New Roman" w:hAnsi="Times New Roman" w:cs="Times New Roman"/>
          <w:b/>
          <w:bCs/>
          <w:sz w:val="28"/>
          <w:szCs w:val="28"/>
        </w:rPr>
        <w:t>Александр Давиденко</w:t>
      </w:r>
      <w:r w:rsidRPr="00536325">
        <w:rPr>
          <w:rFonts w:ascii="Times New Roman" w:hAnsi="Times New Roman" w:cs="Times New Roman"/>
          <w:sz w:val="28"/>
          <w:szCs w:val="28"/>
        </w:rPr>
        <w:t> рассказал о процессе цифровизации надзорной деятельности в его ведомстве. Так, в декабре 2021 года будет запущена в эксплуатацию «Автоматизированная информационная система Ростехнадзора», задача которой - автоматизация работы и повышение ее эффективности за счет использования единого информационного пространства и информационной интеграции административных и управленческих процессов на всех уровнях.</w:t>
      </w:r>
    </w:p>
    <w:p w14:paraId="3C92AEC1" w14:textId="77777777" w:rsidR="00536325" w:rsidRDefault="00536325" w:rsidP="0053632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36325">
        <w:rPr>
          <w:rFonts w:ascii="Times New Roman" w:hAnsi="Times New Roman" w:cs="Times New Roman"/>
          <w:sz w:val="28"/>
          <w:szCs w:val="28"/>
        </w:rPr>
        <w:t xml:space="preserve">«Цифровая платформа АИС Ростехнадзора охватывает такие направления, как цифровизация процессов проведения контрольно-надзорной деятельности, </w:t>
      </w:r>
      <w:r w:rsidRPr="00536325">
        <w:rPr>
          <w:rFonts w:ascii="Times New Roman" w:hAnsi="Times New Roman" w:cs="Times New Roman"/>
          <w:sz w:val="28"/>
          <w:szCs w:val="28"/>
        </w:rPr>
        <w:lastRenderedPageBreak/>
        <w:t xml:space="preserve">планирование проверок с применением риск-ориентированного подхода, контроль выполнения предписаний и реестровая модель предоставления госуслуг. Также в цифровой платформе АИС Ростехнадзора будет реализовано ведение единого реестра субъектов надзора и разработан личный кабинет субъекта надзора. В целях проведения контрольно-надзорных мероприятий ведется разработка мобильного приложения для инспектора. </w:t>
      </w:r>
    </w:p>
    <w:p w14:paraId="7DE0E486" w14:textId="4EFF8B60" w:rsidR="00536325" w:rsidRPr="00536325" w:rsidRDefault="00536325" w:rsidP="0053632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36325">
        <w:rPr>
          <w:rFonts w:ascii="Times New Roman" w:hAnsi="Times New Roman" w:cs="Times New Roman"/>
          <w:sz w:val="28"/>
          <w:szCs w:val="28"/>
        </w:rPr>
        <w:t>Кроме того, в период 2021-2023 годов планируется модернизация всей IT-инфраструктуры Ростехнадзора. В настоящее время проводится интеграция нашей системы с информационными системами Минстроя России – АИС УИСП и ГИС ОГД и с сервисами Главгосэкспертизы России. Это решение позволит нам получать всю информацию по объектам в электронном виде», - сообщил Александр Давиденко.</w:t>
      </w:r>
    </w:p>
    <w:p w14:paraId="6473F15E" w14:textId="77777777" w:rsidR="00536325" w:rsidRDefault="00536325" w:rsidP="0053632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36325">
        <w:rPr>
          <w:rFonts w:ascii="Times New Roman" w:hAnsi="Times New Roman" w:cs="Times New Roman"/>
          <w:sz w:val="28"/>
          <w:szCs w:val="28"/>
        </w:rPr>
        <w:t xml:space="preserve">Часть госуслуг, напомнил спикер, Ростехнадзор реализует в рамках суперсервиса «разрешения для бизнеса в цифровом виде», объединенного с порталом госуслуг. Важным этапом цифровизации надзорной деятельности является начало эксперимента по внедрению систем дистанционного мониторинга, проводимого в соответствии с Постановлением Правительства Российской Федерации от 31 декабря 2020 года № 2415. </w:t>
      </w:r>
    </w:p>
    <w:p w14:paraId="37ABDACC" w14:textId="09F05830" w:rsidR="00536325" w:rsidRPr="00536325" w:rsidRDefault="00536325" w:rsidP="0053632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36325">
        <w:rPr>
          <w:rFonts w:ascii="Times New Roman" w:hAnsi="Times New Roman" w:cs="Times New Roman"/>
          <w:sz w:val="28"/>
          <w:szCs w:val="28"/>
        </w:rPr>
        <w:t>При помощи подсистемы дистанционного мониторинга цифровой платформы АИС Ростехнадзора будет обеспечиваться получение в автоматическом режиме сведений о состоянии промышленной безопасности из автоматизированных систем управления технологическими процессами предприятий. Такое взаимодействие создает условия для анализа рисков возникновения аварий на предприятиях и своевременного реагирования. Благодаря системе работники Ростехнадзора смогут осуществлять мониторинг событий, связанных с соблюдением требований промышленной безопасности на опасных производственных объектах.</w:t>
      </w:r>
    </w:p>
    <w:p w14:paraId="0FB766D3" w14:textId="77777777" w:rsidR="00536325" w:rsidRDefault="00536325" w:rsidP="0053632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36325">
        <w:rPr>
          <w:rFonts w:ascii="Times New Roman" w:hAnsi="Times New Roman" w:cs="Times New Roman"/>
          <w:sz w:val="28"/>
          <w:szCs w:val="28"/>
        </w:rPr>
        <w:t>Первый заместитель Главгосэкспертизы России </w:t>
      </w:r>
      <w:r w:rsidRPr="00536325">
        <w:rPr>
          <w:rFonts w:ascii="Times New Roman" w:hAnsi="Times New Roman" w:cs="Times New Roman"/>
          <w:b/>
          <w:bCs/>
          <w:sz w:val="28"/>
          <w:szCs w:val="28"/>
        </w:rPr>
        <w:t>Вадим Андропов</w:t>
      </w:r>
      <w:r w:rsidRPr="00536325">
        <w:rPr>
          <w:rFonts w:ascii="Times New Roman" w:hAnsi="Times New Roman" w:cs="Times New Roman"/>
          <w:sz w:val="28"/>
          <w:szCs w:val="28"/>
        </w:rPr>
        <w:t xml:space="preserve">, в свою очередь, отметил важность происходящих преобразований. «Экспертиза в том формате, в котором она сложилась в последние десятилетия, уходит в историю. Функцию нормоконтроля забирает машина, а сам экспертный институт должен идти по пути инжиниринга инвестиционно-строительного процесса и создания системы управления строительством. Наша задача – не вылавливать ошибки через время, когда надо перепроектировать готовый проект, но не допускать их возникновения уже на предпроектном этапе и во время проектирования. То есть институт строительной экспертизы должен действовать предиктивно и осуществлять экспертное сопровождение на предпроектной и проектной стадиях», - подчеркнул Вадим Андропов. </w:t>
      </w:r>
    </w:p>
    <w:p w14:paraId="56F59029" w14:textId="4456F985" w:rsidR="00536325" w:rsidRDefault="00536325" w:rsidP="0053632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36325">
        <w:rPr>
          <w:rFonts w:ascii="Times New Roman" w:hAnsi="Times New Roman" w:cs="Times New Roman"/>
          <w:sz w:val="28"/>
          <w:szCs w:val="28"/>
        </w:rPr>
        <w:t>Он также отметил, что цифровая трансформация экспертной деятельности позволит уйти от работы с набором разрозненных сводов правил и требований и перейти к ключевому элементу внедрения информационной модели – реестру требований машиночитаемого формата. Это позволит оптимизировать стадию проектирования и значительно повысить производительность строительного комплекса.</w:t>
      </w:r>
    </w:p>
    <w:p w14:paraId="57AF4E50" w14:textId="7B5C3B96" w:rsidR="00E23097" w:rsidRDefault="00E23097" w:rsidP="0053632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17168192" w14:textId="7354CD54" w:rsidR="00E23097" w:rsidRPr="00E23097" w:rsidRDefault="00E23097" w:rsidP="00E23097">
      <w:pPr>
        <w:pStyle w:val="1"/>
        <w:numPr>
          <w:ilvl w:val="1"/>
          <w:numId w:val="1"/>
        </w:numPr>
        <w:tabs>
          <w:tab w:val="left" w:pos="851"/>
        </w:tabs>
        <w:spacing w:before="0" w:beforeAutospacing="0" w:after="0" w:afterAutospacing="0"/>
        <w:ind w:left="0" w:firstLine="0"/>
        <w:jc w:val="both"/>
        <w:rPr>
          <w:sz w:val="28"/>
          <w:szCs w:val="28"/>
        </w:rPr>
      </w:pPr>
      <w:bookmarkStart w:id="25" w:name="_Toc70682334"/>
      <w:r>
        <w:rPr>
          <w:sz w:val="28"/>
          <w:szCs w:val="28"/>
        </w:rPr>
        <w:lastRenderedPageBreak/>
        <w:t xml:space="preserve">24.03.2021 АНСБ. </w:t>
      </w:r>
      <w:r w:rsidRPr="00E23097">
        <w:rPr>
          <w:sz w:val="28"/>
          <w:szCs w:val="28"/>
        </w:rPr>
        <w:t>Модульное строительство требует нового регулирования</w:t>
      </w:r>
      <w:bookmarkEnd w:id="25"/>
    </w:p>
    <w:p w14:paraId="55758BBD" w14:textId="77777777" w:rsidR="00E23097" w:rsidRPr="00E23097" w:rsidRDefault="00E23097" w:rsidP="00E2309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23097">
        <w:rPr>
          <w:rFonts w:ascii="Times New Roman" w:hAnsi="Times New Roman" w:cs="Times New Roman"/>
          <w:sz w:val="28"/>
          <w:szCs w:val="28"/>
        </w:rPr>
        <w:t>Развитие модульного строительства в России требует новшеств со стороны законодательного регулирования, заявил журналистам в кулуарах Международного строительного чемпионата замминистра строительства и ЖКХ Дмитрий Волков.</w:t>
      </w:r>
    </w:p>
    <w:p w14:paraId="197EB95D" w14:textId="77777777" w:rsidR="00E23097" w:rsidRPr="00E23097" w:rsidRDefault="00E23097" w:rsidP="00E2309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23097">
        <w:rPr>
          <w:rFonts w:ascii="Times New Roman" w:hAnsi="Times New Roman" w:cs="Times New Roman"/>
          <w:sz w:val="28"/>
          <w:szCs w:val="28"/>
        </w:rPr>
        <w:t xml:space="preserve">Ранее он рассказывал, что около четверти жилья в России к 2030 году будет возводиться с помощью модульных технологий. Свой интерес к модульному строительству обозначили такие девелоперы, как ПИК, "Эталон" и концерн "Монарх". Кроме того, глава департамента строительства Москвы Рафик </w:t>
      </w:r>
      <w:proofErr w:type="spellStart"/>
      <w:r w:rsidRPr="00E23097">
        <w:rPr>
          <w:rFonts w:ascii="Times New Roman" w:hAnsi="Times New Roman" w:cs="Times New Roman"/>
          <w:sz w:val="28"/>
          <w:szCs w:val="28"/>
        </w:rPr>
        <w:t>Загрутдинов</w:t>
      </w:r>
      <w:proofErr w:type="spellEnd"/>
      <w:r w:rsidRPr="00E23097">
        <w:rPr>
          <w:rFonts w:ascii="Times New Roman" w:hAnsi="Times New Roman" w:cs="Times New Roman"/>
          <w:sz w:val="28"/>
          <w:szCs w:val="28"/>
        </w:rPr>
        <w:t xml:space="preserve"> сообщил, что часть домов в рамках программы реновации также может быть возведена с использованием модулей. Модульное строительство ("</w:t>
      </w:r>
      <w:proofErr w:type="spellStart"/>
      <w:r w:rsidRPr="00E23097">
        <w:rPr>
          <w:rFonts w:ascii="Times New Roman" w:hAnsi="Times New Roman" w:cs="Times New Roman"/>
          <w:sz w:val="28"/>
          <w:szCs w:val="28"/>
        </w:rPr>
        <w:t>префаб</w:t>
      </w:r>
      <w:proofErr w:type="spellEnd"/>
      <w:r w:rsidRPr="00E23097">
        <w:rPr>
          <w:rFonts w:ascii="Times New Roman" w:hAnsi="Times New Roman" w:cs="Times New Roman"/>
          <w:sz w:val="28"/>
          <w:szCs w:val="28"/>
        </w:rPr>
        <w:t>" технологии) предполагает, что большая часть строительных работ выполняется не на стройплощадке, а на заводе, после чего уже готовые модульные конструкции доставляются на место возведения объекта.</w:t>
      </w:r>
    </w:p>
    <w:p w14:paraId="2D99E73F" w14:textId="77777777" w:rsidR="00E23097" w:rsidRPr="00E23097" w:rsidRDefault="00E23097" w:rsidP="00E2309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23097">
        <w:rPr>
          <w:rFonts w:ascii="Times New Roman" w:hAnsi="Times New Roman" w:cs="Times New Roman"/>
          <w:sz w:val="28"/>
          <w:szCs w:val="28"/>
        </w:rPr>
        <w:t>В настоящее время регулирования модульного строительства на законодательном уровне не существует, из-за чего у этой технологии практически нет преимуществ перед монолитным строительством по срокам работ, признал Волков.</w:t>
      </w:r>
    </w:p>
    <w:p w14:paraId="04493A27" w14:textId="77777777" w:rsidR="00E23097" w:rsidRPr="00E23097" w:rsidRDefault="00E23097" w:rsidP="00E2309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23097">
        <w:rPr>
          <w:rFonts w:ascii="Times New Roman" w:hAnsi="Times New Roman" w:cs="Times New Roman"/>
          <w:sz w:val="28"/>
          <w:szCs w:val="28"/>
        </w:rPr>
        <w:t>По его мнению, нужно предъявлять другие требования к приемке работ, чтобы "дом, который построили за 8 часов, не принимали три года".</w:t>
      </w:r>
    </w:p>
    <w:p w14:paraId="08488A9E" w14:textId="77777777" w:rsidR="00E23097" w:rsidRPr="00E23097" w:rsidRDefault="00E23097" w:rsidP="00E2309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23097">
        <w:rPr>
          <w:rFonts w:ascii="Times New Roman" w:hAnsi="Times New Roman" w:cs="Times New Roman"/>
          <w:sz w:val="28"/>
          <w:szCs w:val="28"/>
        </w:rPr>
        <w:t>Для этого, по словам чиновника, нужно внести изменения в Градостроительный кодекс, постановления правительства, касающиеся прохождения такими объектами экспертизы и их проектирования, а также в документы по стандартизации.</w:t>
      </w:r>
    </w:p>
    <w:p w14:paraId="61FA7576" w14:textId="77777777" w:rsidR="00E23097" w:rsidRPr="00E23097" w:rsidRDefault="00E23097" w:rsidP="00E2309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23097">
        <w:rPr>
          <w:rFonts w:ascii="Times New Roman" w:hAnsi="Times New Roman" w:cs="Times New Roman"/>
          <w:sz w:val="28"/>
          <w:szCs w:val="28"/>
        </w:rPr>
        <w:t>Завершить законодательную работу в области модульного строительства, скорее всего, получится в 2022 году, предположил Волков.</w:t>
      </w:r>
    </w:p>
    <w:p w14:paraId="1C66D23F" w14:textId="175616C4" w:rsidR="00E23097" w:rsidRDefault="00E23097" w:rsidP="0053632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1419C542" w14:textId="56B661CC" w:rsidR="00E23097" w:rsidRPr="00E23097" w:rsidRDefault="00E23097" w:rsidP="00E23097">
      <w:pPr>
        <w:pStyle w:val="1"/>
        <w:numPr>
          <w:ilvl w:val="1"/>
          <w:numId w:val="1"/>
        </w:numPr>
        <w:tabs>
          <w:tab w:val="left" w:pos="851"/>
        </w:tabs>
        <w:spacing w:before="0" w:beforeAutospacing="0" w:after="0" w:afterAutospacing="0"/>
        <w:ind w:left="0" w:firstLine="0"/>
        <w:jc w:val="both"/>
        <w:rPr>
          <w:sz w:val="28"/>
          <w:szCs w:val="28"/>
        </w:rPr>
      </w:pPr>
      <w:bookmarkStart w:id="26" w:name="_Toc70682335"/>
      <w:r>
        <w:rPr>
          <w:sz w:val="28"/>
          <w:szCs w:val="28"/>
        </w:rPr>
        <w:t xml:space="preserve">24.03.2021 АНСБ. </w:t>
      </w:r>
      <w:r w:rsidRPr="00E23097">
        <w:rPr>
          <w:sz w:val="28"/>
          <w:szCs w:val="28"/>
        </w:rPr>
        <w:t>В 2021 году нужно обучить 18 тысяч человек для цифрового проектирования</w:t>
      </w:r>
      <w:bookmarkEnd w:id="26"/>
    </w:p>
    <w:p w14:paraId="3BB138A3" w14:textId="77777777" w:rsidR="00E23097" w:rsidRPr="00E23097" w:rsidRDefault="00E23097" w:rsidP="00E2309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23097">
        <w:rPr>
          <w:rFonts w:ascii="Times New Roman" w:hAnsi="Times New Roman" w:cs="Times New Roman"/>
          <w:sz w:val="28"/>
          <w:szCs w:val="28"/>
        </w:rPr>
        <w:t>Около 18 тысяч человек требуется подготовить в 2021 году в России для внедрения повсеместного использования цифрового проектирования в строительстве, сообщил журналистам в кулуарах Международного строительного чемпионата замминистра строительства и ЖКХ Дмитрий Волков.</w:t>
      </w:r>
    </w:p>
    <w:p w14:paraId="18D69FE1" w14:textId="77777777" w:rsidR="00E23097" w:rsidRPr="00E23097" w:rsidRDefault="00E23097" w:rsidP="00E2309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23097">
        <w:rPr>
          <w:rFonts w:ascii="Times New Roman" w:hAnsi="Times New Roman" w:cs="Times New Roman"/>
          <w:sz w:val="28"/>
          <w:szCs w:val="28"/>
        </w:rPr>
        <w:t>Президент Владимир Путин в своем послании Федеральному собранию в среду поручил кабмину подготовить пошаговый план повсеместного использования цифрового проектирования в строительстве. По словам президента, строительство новых объектов "должно идти на качественно новом уровне".</w:t>
      </w:r>
    </w:p>
    <w:p w14:paraId="7CC04C55" w14:textId="77777777" w:rsidR="00E23097" w:rsidRPr="00E23097" w:rsidRDefault="00E23097" w:rsidP="00E2309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23097">
        <w:rPr>
          <w:rFonts w:ascii="Times New Roman" w:hAnsi="Times New Roman" w:cs="Times New Roman"/>
          <w:sz w:val="28"/>
          <w:szCs w:val="28"/>
        </w:rPr>
        <w:t>Как уточнил Волков, для решения задачи, поставленной президентом, необходима профессиональная подготовка специалистов, причем уже в 2021 году нужно обучить около 7 тысяч государственных и муниципальных служащих и примерно 11 тысяч сотрудников компаний-заказчиков.</w:t>
      </w:r>
    </w:p>
    <w:p w14:paraId="783D51A9" w14:textId="77777777" w:rsidR="00E23097" w:rsidRPr="00E23097" w:rsidRDefault="00E23097" w:rsidP="00E2309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23097">
        <w:rPr>
          <w:rFonts w:ascii="Times New Roman" w:hAnsi="Times New Roman" w:cs="Times New Roman"/>
          <w:sz w:val="28"/>
          <w:szCs w:val="28"/>
        </w:rPr>
        <w:t xml:space="preserve">Дополнительная профессиональная подготовка будет проходить на площадках Главгосэкспертизы, НИИ строительной физики, ФАУ "РосКапСтрой" и </w:t>
      </w:r>
      <w:r w:rsidRPr="00E23097">
        <w:rPr>
          <w:rFonts w:ascii="Times New Roman" w:hAnsi="Times New Roman" w:cs="Times New Roman"/>
          <w:sz w:val="28"/>
          <w:szCs w:val="28"/>
        </w:rPr>
        <w:lastRenderedPageBreak/>
        <w:t>Московского государственного строительного университета, добавил замглавы Минстроя.</w:t>
      </w:r>
    </w:p>
    <w:p w14:paraId="6372B91A" w14:textId="12E34771" w:rsidR="00E23097" w:rsidRDefault="00E23097" w:rsidP="00E2309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23097">
        <w:rPr>
          <w:rFonts w:ascii="Times New Roman" w:hAnsi="Times New Roman" w:cs="Times New Roman"/>
          <w:sz w:val="28"/>
          <w:szCs w:val="28"/>
        </w:rPr>
        <w:t>При этом он уточнил, что BIM-технологии должны прийти не только в собственно проектирование, но и в изыскательские работы, строительство, эксплуатацию, а также интегрированы в информационные системы, запускаемые государством, например, государственную информационную систему обеспечения градостроительной деятельности (ГИСОГД РФ), которую планируют запустить в четвертом квартале 2021 года.</w:t>
      </w:r>
    </w:p>
    <w:p w14:paraId="34387791" w14:textId="754FD462" w:rsidR="00D931C0" w:rsidRDefault="00D931C0" w:rsidP="00E2309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6598C1F4" w14:textId="0A0FFCE1" w:rsidR="00D931C0" w:rsidRPr="00D931C0" w:rsidRDefault="00D931C0" w:rsidP="00D931C0">
      <w:pPr>
        <w:pStyle w:val="1"/>
        <w:numPr>
          <w:ilvl w:val="1"/>
          <w:numId w:val="1"/>
        </w:numPr>
        <w:tabs>
          <w:tab w:val="left" w:pos="851"/>
        </w:tabs>
        <w:spacing w:before="0" w:beforeAutospacing="0" w:after="0" w:afterAutospacing="0"/>
        <w:ind w:left="0" w:firstLine="0"/>
        <w:jc w:val="both"/>
        <w:rPr>
          <w:sz w:val="28"/>
          <w:szCs w:val="28"/>
        </w:rPr>
      </w:pPr>
      <w:bookmarkStart w:id="27" w:name="_Toc70682336"/>
      <w:r w:rsidRPr="00C5760B">
        <w:rPr>
          <w:sz w:val="28"/>
          <w:szCs w:val="28"/>
        </w:rPr>
        <w:t xml:space="preserve">23.04.2021 ЕРЗ. </w:t>
      </w:r>
      <w:r w:rsidRPr="00D931C0">
        <w:rPr>
          <w:sz w:val="28"/>
          <w:szCs w:val="28"/>
        </w:rPr>
        <w:t>В ФАС назвали небольшим вклад металлопроката в рост цен на жилье</w:t>
      </w:r>
      <w:bookmarkEnd w:id="27"/>
    </w:p>
    <w:p w14:paraId="30559977" w14:textId="77777777" w:rsidR="00D931C0" w:rsidRPr="00D931C0" w:rsidRDefault="00D931C0" w:rsidP="00D931C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931C0">
        <w:rPr>
          <w:rFonts w:ascii="Times New Roman" w:hAnsi="Times New Roman" w:cs="Times New Roman"/>
          <w:sz w:val="28"/>
          <w:szCs w:val="28"/>
        </w:rPr>
        <w:t xml:space="preserve">Федеральная антимонопольная служба в рамках проверки ценообразования на недвижимость проанализирует и цены на металлопрокат, но их вклад в рост стоимости жилья является небольшим, заявил глава ФАС Максим </w:t>
      </w:r>
      <w:proofErr w:type="spellStart"/>
      <w:r w:rsidRPr="00D931C0">
        <w:rPr>
          <w:rFonts w:ascii="Times New Roman" w:hAnsi="Times New Roman" w:cs="Times New Roman"/>
          <w:sz w:val="28"/>
          <w:szCs w:val="28"/>
        </w:rPr>
        <w:t>Шаскольский</w:t>
      </w:r>
      <w:proofErr w:type="spellEnd"/>
      <w:r w:rsidRPr="00D931C0">
        <w:rPr>
          <w:rFonts w:ascii="Times New Roman" w:hAnsi="Times New Roman" w:cs="Times New Roman"/>
          <w:sz w:val="28"/>
          <w:szCs w:val="28"/>
        </w:rPr>
        <w:t>.</w:t>
      </w:r>
    </w:p>
    <w:p w14:paraId="5EED2C51" w14:textId="77777777" w:rsidR="00D931C0" w:rsidRPr="00D931C0" w:rsidRDefault="00D931C0" w:rsidP="00D931C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931C0">
        <w:rPr>
          <w:rFonts w:ascii="Times New Roman" w:hAnsi="Times New Roman" w:cs="Times New Roman"/>
          <w:sz w:val="28"/>
          <w:szCs w:val="28"/>
        </w:rPr>
        <w:t xml:space="preserve">"Мы направили территориальным органам поручения о необходимости проверить ценообразование. Во многом это рынки конкурентные, как вы понимаете, причины роста нам понятны, известны", — сказал </w:t>
      </w:r>
      <w:proofErr w:type="spellStart"/>
      <w:r w:rsidRPr="00D931C0">
        <w:rPr>
          <w:rFonts w:ascii="Times New Roman" w:hAnsi="Times New Roman" w:cs="Times New Roman"/>
          <w:sz w:val="28"/>
          <w:szCs w:val="28"/>
        </w:rPr>
        <w:t>Шаскольский</w:t>
      </w:r>
      <w:proofErr w:type="spellEnd"/>
      <w:r w:rsidRPr="00D931C0">
        <w:rPr>
          <w:rFonts w:ascii="Times New Roman" w:hAnsi="Times New Roman" w:cs="Times New Roman"/>
          <w:sz w:val="28"/>
          <w:szCs w:val="28"/>
        </w:rPr>
        <w:t xml:space="preserve"> журналистам в понедельник.</w:t>
      </w:r>
    </w:p>
    <w:p w14:paraId="4BCA0135" w14:textId="77777777" w:rsidR="00D931C0" w:rsidRPr="00D931C0" w:rsidRDefault="00D931C0" w:rsidP="00D931C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931C0">
        <w:rPr>
          <w:rFonts w:ascii="Times New Roman" w:hAnsi="Times New Roman" w:cs="Times New Roman"/>
          <w:sz w:val="28"/>
          <w:szCs w:val="28"/>
        </w:rPr>
        <w:t xml:space="preserve">В качестве примера он привел недавнюю проверку ряда </w:t>
      </w:r>
      <w:proofErr w:type="spellStart"/>
      <w:r w:rsidRPr="00D931C0">
        <w:rPr>
          <w:rFonts w:ascii="Times New Roman" w:hAnsi="Times New Roman" w:cs="Times New Roman"/>
          <w:sz w:val="28"/>
          <w:szCs w:val="28"/>
        </w:rPr>
        <w:t>металлотрейдеров</w:t>
      </w:r>
      <w:proofErr w:type="spellEnd"/>
      <w:r w:rsidRPr="00D931C0">
        <w:rPr>
          <w:rFonts w:ascii="Times New Roman" w:hAnsi="Times New Roman" w:cs="Times New Roman"/>
          <w:sz w:val="28"/>
          <w:szCs w:val="28"/>
        </w:rPr>
        <w:t>, в рамках которой были найдены признаки нарушений и возбуждено дело.</w:t>
      </w:r>
    </w:p>
    <w:p w14:paraId="1F9D29AB" w14:textId="77777777" w:rsidR="00D931C0" w:rsidRPr="00D931C0" w:rsidRDefault="00D931C0" w:rsidP="00D931C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931C0">
        <w:rPr>
          <w:rFonts w:ascii="Times New Roman" w:hAnsi="Times New Roman" w:cs="Times New Roman"/>
          <w:sz w:val="28"/>
          <w:szCs w:val="28"/>
        </w:rPr>
        <w:t>"Они вносят небольшой вклад в рост стоимости строительства. Но проверка продолжается, сейчас рано говорить, потому что это очень масштабная работа, которая ведется по всей стране и в отношении большого количества компаний", — сказал глава ФАС.</w:t>
      </w:r>
    </w:p>
    <w:p w14:paraId="6B544FAC" w14:textId="77777777" w:rsidR="00D931C0" w:rsidRPr="00D931C0" w:rsidRDefault="00D931C0" w:rsidP="00D931C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931C0">
        <w:rPr>
          <w:rFonts w:ascii="Times New Roman" w:hAnsi="Times New Roman" w:cs="Times New Roman"/>
          <w:sz w:val="28"/>
          <w:szCs w:val="28"/>
        </w:rPr>
        <w:t>Напомним, 8 апреля президент РФ Владимир Путин поручил ФАС проанализировать ситуацию на рынке жилищного строительства с точки зрения роста цен на новостройки. Он отметил, что в среднем цены на жилье в России выросли на 12%, при этом в некоторых регионах рост достигает 30%.</w:t>
      </w:r>
    </w:p>
    <w:p w14:paraId="1C816F6D" w14:textId="77777777" w:rsidR="00D931C0" w:rsidRPr="00D931C0" w:rsidRDefault="00D931C0" w:rsidP="00D931C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931C0">
        <w:rPr>
          <w:rFonts w:ascii="Times New Roman" w:hAnsi="Times New Roman" w:cs="Times New Roman"/>
          <w:sz w:val="28"/>
          <w:szCs w:val="28"/>
        </w:rPr>
        <w:t>Вице-премьер Марат Хуснуллин поручил создать штаб по анализу роста цен на жилье, в который войдут представители Минстроя, ФАС и Главгосэкспертизы.</w:t>
      </w:r>
    </w:p>
    <w:p w14:paraId="2C9C587A" w14:textId="77777777" w:rsidR="00D931C0" w:rsidRPr="00D931C0" w:rsidRDefault="00D931C0" w:rsidP="00D931C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931C0">
        <w:rPr>
          <w:rFonts w:ascii="Times New Roman" w:hAnsi="Times New Roman" w:cs="Times New Roman"/>
          <w:sz w:val="28"/>
          <w:szCs w:val="28"/>
        </w:rPr>
        <w:t xml:space="preserve">"Мы уже проанализировали всю картину по ценам на жилье и видим, что ключевое влияние на них оказывает комплекс факторов, среди которых и рост цен на строительные материалы, и нехватка рабочей силы, и льготная ипотека, и </w:t>
      </w:r>
      <w:proofErr w:type="spellStart"/>
      <w:r w:rsidRPr="00D931C0">
        <w:rPr>
          <w:rFonts w:ascii="Times New Roman" w:hAnsi="Times New Roman" w:cs="Times New Roman"/>
          <w:sz w:val="28"/>
          <w:szCs w:val="28"/>
        </w:rPr>
        <w:t>ковид</w:t>
      </w:r>
      <w:proofErr w:type="spellEnd"/>
      <w:r w:rsidRPr="00D931C0">
        <w:rPr>
          <w:rFonts w:ascii="Times New Roman" w:hAnsi="Times New Roman" w:cs="Times New Roman"/>
          <w:sz w:val="28"/>
          <w:szCs w:val="28"/>
        </w:rPr>
        <w:t>, и переход на проектное финансирование. (…) Это та информация, которая есть у нас сейчас, но мы просим вас собрать детально по всем регионам, чтобы иметь объективную картину по всей стране", – обратился Хуснуллин к представителям ФАС на совещании по росту цен на жильё.</w:t>
      </w:r>
    </w:p>
    <w:p w14:paraId="04FB1CC9" w14:textId="77777777" w:rsidR="00D931C0" w:rsidRPr="00D931C0" w:rsidRDefault="00D931C0" w:rsidP="00D931C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931C0">
        <w:rPr>
          <w:rFonts w:ascii="Times New Roman" w:hAnsi="Times New Roman" w:cs="Times New Roman"/>
          <w:sz w:val="28"/>
          <w:szCs w:val="28"/>
        </w:rPr>
        <w:t>22 апреля ФАС сообщила, что обнаружила признаки картельного сговора на рынке металлопроката и возбудила дела в отношении семи компаний-трейдеров.</w:t>
      </w:r>
    </w:p>
    <w:p w14:paraId="45EE2A35" w14:textId="18C78031" w:rsidR="008F0F29" w:rsidRDefault="008F0F29" w:rsidP="008F0F29">
      <w:pPr>
        <w:pStyle w:val="1"/>
        <w:tabs>
          <w:tab w:val="left" w:pos="851"/>
        </w:tabs>
        <w:spacing w:before="0" w:beforeAutospacing="0" w:after="0" w:afterAutospacing="0"/>
        <w:jc w:val="both"/>
        <w:rPr>
          <w:sz w:val="28"/>
          <w:szCs w:val="28"/>
        </w:rPr>
      </w:pPr>
    </w:p>
    <w:p w14:paraId="1429C0AB" w14:textId="088FC0DC" w:rsidR="00D931C0" w:rsidRPr="00D931C0" w:rsidRDefault="00D931C0" w:rsidP="00D931C0">
      <w:pPr>
        <w:pStyle w:val="1"/>
        <w:numPr>
          <w:ilvl w:val="1"/>
          <w:numId w:val="1"/>
        </w:numPr>
        <w:tabs>
          <w:tab w:val="left" w:pos="851"/>
        </w:tabs>
        <w:spacing w:before="0" w:beforeAutospacing="0" w:after="0" w:afterAutospacing="0"/>
        <w:ind w:left="0" w:firstLine="0"/>
        <w:jc w:val="both"/>
        <w:rPr>
          <w:sz w:val="28"/>
          <w:szCs w:val="28"/>
        </w:rPr>
      </w:pPr>
      <w:bookmarkStart w:id="28" w:name="_Toc70682337"/>
      <w:r w:rsidRPr="00D931C0">
        <w:rPr>
          <w:rFonts w:eastAsiaTheme="majorEastAsia"/>
          <w:sz w:val="28"/>
          <w:szCs w:val="28"/>
        </w:rPr>
        <w:t>26.04.2021</w:t>
      </w:r>
      <w:r>
        <w:rPr>
          <w:sz w:val="28"/>
          <w:szCs w:val="28"/>
        </w:rPr>
        <w:t xml:space="preserve"> </w:t>
      </w:r>
      <w:r w:rsidRPr="00D931C0">
        <w:rPr>
          <w:rFonts w:eastAsiaTheme="majorEastAsia"/>
          <w:sz w:val="28"/>
          <w:szCs w:val="28"/>
        </w:rPr>
        <w:t xml:space="preserve">РИА </w:t>
      </w:r>
      <w:r w:rsidRPr="00D931C0">
        <w:rPr>
          <w:sz w:val="28"/>
          <w:szCs w:val="28"/>
        </w:rPr>
        <w:t>Новости</w:t>
      </w:r>
      <w:r>
        <w:rPr>
          <w:sz w:val="28"/>
          <w:szCs w:val="28"/>
        </w:rPr>
        <w:t>.</w:t>
      </w:r>
      <w:r w:rsidRPr="00D931C0">
        <w:rPr>
          <w:sz w:val="28"/>
          <w:szCs w:val="28"/>
        </w:rPr>
        <w:t xml:space="preserve"> Минстрой: в 2021 г в России будет введено 85 млн "квадратов" жилья</w:t>
      </w:r>
      <w:bookmarkEnd w:id="28"/>
    </w:p>
    <w:p w14:paraId="11B5FA88" w14:textId="1D60EDE6" w:rsidR="00D931C0" w:rsidRPr="00D931C0" w:rsidRDefault="00D931C0" w:rsidP="00D931C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931C0">
        <w:rPr>
          <w:rFonts w:ascii="Times New Roman" w:hAnsi="Times New Roman" w:cs="Times New Roman"/>
          <w:sz w:val="28"/>
          <w:szCs w:val="28"/>
        </w:rPr>
        <w:t>Ввод жилья по итогам текущего года в </w:t>
      </w:r>
      <w:hyperlink r:id="rId38" w:tgtFrame="_blank" w:history="1">
        <w:r w:rsidRPr="00D931C0">
          <w:rPr>
            <w:rFonts w:ascii="Times New Roman" w:hAnsi="Times New Roman" w:cs="Times New Roman"/>
            <w:sz w:val="28"/>
            <w:szCs w:val="28"/>
          </w:rPr>
          <w:t>России</w:t>
        </w:r>
      </w:hyperlink>
      <w:r w:rsidRPr="00D931C0">
        <w:rPr>
          <w:rFonts w:ascii="Times New Roman" w:hAnsi="Times New Roman" w:cs="Times New Roman"/>
          <w:sz w:val="28"/>
          <w:szCs w:val="28"/>
        </w:rPr>
        <w:t> прогнозируемо может составить порядка 85 миллионов квадратных метров, сообщил глава </w:t>
      </w:r>
      <w:hyperlink r:id="rId39" w:tgtFrame="_blank" w:history="1">
        <w:r w:rsidRPr="00D931C0">
          <w:rPr>
            <w:rFonts w:ascii="Times New Roman" w:hAnsi="Times New Roman" w:cs="Times New Roman"/>
            <w:sz w:val="28"/>
            <w:szCs w:val="28"/>
          </w:rPr>
          <w:t>Минстроя</w:t>
        </w:r>
      </w:hyperlink>
      <w:r w:rsidRPr="00D931C0">
        <w:rPr>
          <w:rFonts w:ascii="Times New Roman" w:hAnsi="Times New Roman" w:cs="Times New Roman"/>
          <w:sz w:val="28"/>
          <w:szCs w:val="28"/>
        </w:rPr>
        <w:t> Ирек Файзуллин.</w:t>
      </w:r>
    </w:p>
    <w:p w14:paraId="0D58F8DE" w14:textId="77777777" w:rsidR="00D931C0" w:rsidRPr="00D931C0" w:rsidRDefault="00D931C0" w:rsidP="00D931C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931C0">
        <w:rPr>
          <w:rFonts w:ascii="Times New Roman" w:hAnsi="Times New Roman" w:cs="Times New Roman"/>
          <w:sz w:val="28"/>
          <w:szCs w:val="28"/>
        </w:rPr>
        <w:lastRenderedPageBreak/>
        <w:t>Он напомнил, что в 2020 году итоговый показатель ввода жилья на территории России составил 82,2 миллиона квадратных метров, что немного выше (на 143 тысячи "квадратов") показателя за 2019 год.</w:t>
      </w:r>
    </w:p>
    <w:p w14:paraId="29501EBD" w14:textId="77777777" w:rsidR="00D931C0" w:rsidRPr="00D931C0" w:rsidRDefault="00D931C0" w:rsidP="00D931C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931C0">
        <w:rPr>
          <w:rFonts w:ascii="Times New Roman" w:hAnsi="Times New Roman" w:cs="Times New Roman"/>
          <w:sz w:val="28"/>
          <w:szCs w:val="28"/>
        </w:rPr>
        <w:t>"Есть задача увеличить плановый объём ввода жилья в 2021 году до 85 миллионов квадратных метров", - сказал Файзуллин.</w:t>
      </w:r>
    </w:p>
    <w:p w14:paraId="01B7F415" w14:textId="77777777" w:rsidR="00D931C0" w:rsidRPr="00D931C0" w:rsidRDefault="00D931C0" w:rsidP="00D931C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931C0">
        <w:rPr>
          <w:rFonts w:ascii="Times New Roman" w:hAnsi="Times New Roman" w:cs="Times New Roman"/>
          <w:sz w:val="28"/>
          <w:szCs w:val="28"/>
        </w:rPr>
        <w:t>Ранее пресс-служба Минстроя сообщала, что ввод жилья в России за первый квартал 2021 года составил 17,8 миллиона квадратных метров, что на 15% больше, чем за аналогичный период прошлого года. Всего в первом квартале 2021 года возведено 1,7 тысячи многоквартирных домов, и 72,2 тысячи жилых домов построено населением.</w:t>
      </w:r>
    </w:p>
    <w:p w14:paraId="03923201" w14:textId="54F18403" w:rsidR="00D931C0" w:rsidRDefault="00D931C0" w:rsidP="008F0F29">
      <w:pPr>
        <w:pStyle w:val="1"/>
        <w:tabs>
          <w:tab w:val="left" w:pos="851"/>
        </w:tabs>
        <w:spacing w:before="0" w:beforeAutospacing="0" w:after="0" w:afterAutospacing="0"/>
        <w:jc w:val="both"/>
        <w:rPr>
          <w:sz w:val="28"/>
          <w:szCs w:val="28"/>
        </w:rPr>
      </w:pPr>
    </w:p>
    <w:p w14:paraId="6CFF2F48" w14:textId="35815BD4" w:rsidR="00D96DE6" w:rsidRPr="00D96DE6" w:rsidRDefault="00D96DE6" w:rsidP="00D96DE6">
      <w:pPr>
        <w:pStyle w:val="1"/>
        <w:numPr>
          <w:ilvl w:val="1"/>
          <w:numId w:val="1"/>
        </w:numPr>
        <w:tabs>
          <w:tab w:val="left" w:pos="851"/>
        </w:tabs>
        <w:spacing w:before="0" w:beforeAutospacing="0" w:after="0" w:afterAutospacing="0"/>
        <w:ind w:left="0" w:firstLine="0"/>
        <w:jc w:val="both"/>
        <w:rPr>
          <w:b w:val="0"/>
          <w:bCs w:val="0"/>
          <w:sz w:val="28"/>
          <w:szCs w:val="28"/>
        </w:rPr>
      </w:pPr>
      <w:bookmarkStart w:id="29" w:name="_Toc70682338"/>
      <w:r w:rsidRPr="00D931C0">
        <w:rPr>
          <w:rFonts w:eastAsiaTheme="majorEastAsia"/>
          <w:sz w:val="28"/>
          <w:szCs w:val="28"/>
        </w:rPr>
        <w:t>26.04.2021</w:t>
      </w:r>
      <w:r>
        <w:rPr>
          <w:sz w:val="28"/>
          <w:szCs w:val="28"/>
        </w:rPr>
        <w:t xml:space="preserve"> </w:t>
      </w:r>
      <w:r w:rsidRPr="00D931C0">
        <w:rPr>
          <w:rFonts w:eastAsiaTheme="majorEastAsia"/>
          <w:sz w:val="28"/>
          <w:szCs w:val="28"/>
        </w:rPr>
        <w:t xml:space="preserve">РИА </w:t>
      </w:r>
      <w:r w:rsidRPr="00D931C0">
        <w:rPr>
          <w:sz w:val="28"/>
          <w:szCs w:val="28"/>
        </w:rPr>
        <w:t>Новости</w:t>
      </w:r>
      <w:r>
        <w:rPr>
          <w:sz w:val="28"/>
          <w:szCs w:val="28"/>
        </w:rPr>
        <w:t>.</w:t>
      </w:r>
      <w:r w:rsidRPr="00D931C0">
        <w:rPr>
          <w:sz w:val="28"/>
          <w:szCs w:val="28"/>
        </w:rPr>
        <w:t xml:space="preserve"> </w:t>
      </w:r>
      <w:r w:rsidRPr="00D96DE6">
        <w:rPr>
          <w:sz w:val="28"/>
          <w:szCs w:val="28"/>
        </w:rPr>
        <w:t>Мигрантов ввезут в «ручном режиме»</w:t>
      </w:r>
      <w:bookmarkEnd w:id="29"/>
    </w:p>
    <w:p w14:paraId="5CDA5939" w14:textId="77777777" w:rsidR="00D96DE6" w:rsidRPr="00D96DE6" w:rsidRDefault="00D96DE6" w:rsidP="00D96DE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96DE6">
        <w:rPr>
          <w:rFonts w:ascii="Times New Roman" w:hAnsi="Times New Roman" w:cs="Times New Roman"/>
          <w:sz w:val="28"/>
          <w:szCs w:val="28"/>
        </w:rPr>
        <w:t>Минстрой подсчитал, что сегодня на строительных объектах нашей страны не хватает около 600 тысяч рабочих</w:t>
      </w:r>
    </w:p>
    <w:p w14:paraId="77F44B02" w14:textId="77777777" w:rsidR="00D96DE6" w:rsidRPr="00D96DE6" w:rsidRDefault="00D96DE6" w:rsidP="00D96DE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96DE6">
        <w:rPr>
          <w:rFonts w:ascii="Times New Roman" w:hAnsi="Times New Roman" w:cs="Times New Roman"/>
          <w:sz w:val="28"/>
          <w:szCs w:val="28"/>
        </w:rPr>
        <w:t>Мы не раз писали о нехватке строителей из ближнего зарубежья из-за пандемии коронавирусной инфекции. В частности, сообщали о том, что ещё в начале этого года Президент России Владимир Путин дал Правительству РФ поручение рассмотреть вопрос упрощённого ввоза трудовых мигрантов на стройки. После этого Минстрой России разработал и наладил механизм их точечного ввоза для восполнения дефицита рабочих.</w:t>
      </w:r>
    </w:p>
    <w:p w14:paraId="71EE8DF3" w14:textId="4BC77B36" w:rsidR="00D96DE6" w:rsidRDefault="00D96DE6" w:rsidP="00D96DE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96DE6">
        <w:rPr>
          <w:rFonts w:ascii="Times New Roman" w:hAnsi="Times New Roman" w:cs="Times New Roman"/>
          <w:sz w:val="28"/>
          <w:szCs w:val="28"/>
        </w:rPr>
        <w:t>В ходе заседания Межправительственного совета по сотрудничеству в строительной деятельности глава ведомства Ирек Файзуллин рассказал: «Мы видим заявки от корпораций и крупных компаний, около 600 тысяч рабочих по разным направлениям сегодня необходимы». Ирек Энварович также добавил, что Минстрой готов обсуждать возможность точечного ввоза мигрантов на стройки в ручном режиме с каждой из стран ближнего зарубежья.</w:t>
      </w:r>
    </w:p>
    <w:p w14:paraId="3ECE9F55" w14:textId="17C35C1E" w:rsidR="0049764A" w:rsidRDefault="0049764A" w:rsidP="00D96DE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1CA9E399" w14:textId="6D9FBDA6" w:rsidR="0049764A" w:rsidRPr="0049764A" w:rsidRDefault="0049764A" w:rsidP="0049764A">
      <w:pPr>
        <w:pStyle w:val="1"/>
        <w:numPr>
          <w:ilvl w:val="1"/>
          <w:numId w:val="1"/>
        </w:numPr>
        <w:tabs>
          <w:tab w:val="left" w:pos="851"/>
        </w:tabs>
        <w:spacing w:before="0" w:beforeAutospacing="0" w:after="0" w:afterAutospacing="0"/>
        <w:ind w:left="0" w:firstLine="0"/>
        <w:jc w:val="both"/>
        <w:rPr>
          <w:sz w:val="28"/>
          <w:szCs w:val="28"/>
        </w:rPr>
      </w:pPr>
      <w:bookmarkStart w:id="30" w:name="_Toc70682339"/>
      <w:r w:rsidRPr="0049764A">
        <w:rPr>
          <w:sz w:val="28"/>
          <w:szCs w:val="28"/>
        </w:rPr>
        <w:t>27</w:t>
      </w:r>
      <w:r>
        <w:rPr>
          <w:sz w:val="28"/>
          <w:szCs w:val="28"/>
        </w:rPr>
        <w:t>.</w:t>
      </w:r>
      <w:r w:rsidRPr="0049764A">
        <w:rPr>
          <w:sz w:val="28"/>
          <w:szCs w:val="28"/>
        </w:rPr>
        <w:t>04</w:t>
      </w:r>
      <w:r>
        <w:rPr>
          <w:sz w:val="28"/>
          <w:szCs w:val="28"/>
        </w:rPr>
        <w:t>.</w:t>
      </w:r>
      <w:r w:rsidRPr="0049764A">
        <w:rPr>
          <w:sz w:val="28"/>
          <w:szCs w:val="28"/>
        </w:rPr>
        <w:t xml:space="preserve">2021 </w:t>
      </w:r>
      <w:r>
        <w:rPr>
          <w:sz w:val="28"/>
          <w:szCs w:val="28"/>
        </w:rPr>
        <w:t xml:space="preserve">АНСБ. </w:t>
      </w:r>
      <w:r w:rsidRPr="0049764A">
        <w:rPr>
          <w:sz w:val="28"/>
          <w:szCs w:val="28"/>
        </w:rPr>
        <w:t>В Россию предложили беспошлинно ввозить компоненты для стройматериалов</w:t>
      </w:r>
      <w:bookmarkEnd w:id="30"/>
    </w:p>
    <w:p w14:paraId="3C8D15CF" w14:textId="77777777" w:rsidR="0049764A" w:rsidRPr="0049764A" w:rsidRDefault="0049764A" w:rsidP="0049764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9764A">
        <w:rPr>
          <w:rFonts w:ascii="Times New Roman" w:hAnsi="Times New Roman" w:cs="Times New Roman"/>
          <w:sz w:val="28"/>
          <w:szCs w:val="28"/>
        </w:rPr>
        <w:t>Подкомиссия по таможенно-тарифному регулированию на заседании правительственной комиссии по экономическому развитию и интеграции предложила обнулить ввозную пошлину на компоненты для производства стройматериалов, следует из сообщения Минэкономразвития РФ.</w:t>
      </w:r>
    </w:p>
    <w:p w14:paraId="0B8A8D01" w14:textId="77777777" w:rsidR="0049764A" w:rsidRPr="0049764A" w:rsidRDefault="0049764A" w:rsidP="0049764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9764A">
        <w:rPr>
          <w:rFonts w:ascii="Times New Roman" w:hAnsi="Times New Roman" w:cs="Times New Roman"/>
          <w:sz w:val="28"/>
          <w:szCs w:val="28"/>
        </w:rPr>
        <w:t>"В Минэкономразвития состоялось заседание по таможенно-тарифному и нетарифному регулированию, защитным мерам во внешней торговле правительственной комиссии по экономическому развитию и интеграции. На заседании была одобрена инициатива о снижении на 3 года с 5% до 0% ставки ввозной таможенной пошлины на отдельные виды антипиренов для производства стройматериалов. Эти вещества используются, например, при изготовлении монтажной пены, теплоизоляционных плит и других видов продукции", - говорится в сообщении.</w:t>
      </w:r>
    </w:p>
    <w:p w14:paraId="5D501AEE" w14:textId="77777777" w:rsidR="0049764A" w:rsidRPr="0049764A" w:rsidRDefault="0049764A" w:rsidP="0049764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9764A">
        <w:rPr>
          <w:rFonts w:ascii="Times New Roman" w:hAnsi="Times New Roman" w:cs="Times New Roman"/>
          <w:sz w:val="28"/>
          <w:szCs w:val="28"/>
        </w:rPr>
        <w:t xml:space="preserve">Как пояснил заместитель главы Минпромторга Алексей Груздев, в настоящее время в России производится небольшое количество антипиренов, которые не могут полностью закрыть потребность отечественного рынка в этом сырье. Мера, принимаемая в ответ на обращения российских компаний, направлена </w:t>
      </w:r>
      <w:r w:rsidRPr="0049764A">
        <w:rPr>
          <w:rFonts w:ascii="Times New Roman" w:hAnsi="Times New Roman" w:cs="Times New Roman"/>
          <w:sz w:val="28"/>
          <w:szCs w:val="28"/>
        </w:rPr>
        <w:lastRenderedPageBreak/>
        <w:t>на снижение конечной стоимости и увеличение объемов производства указанных стройматериалов, а также повышение конкурентоспособности российской продукции как на внутреннем, так и на внешнем рынках.</w:t>
      </w:r>
    </w:p>
    <w:p w14:paraId="652605CF" w14:textId="5093A447" w:rsidR="0049764A" w:rsidRDefault="0049764A" w:rsidP="0049764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9764A">
        <w:rPr>
          <w:rFonts w:ascii="Times New Roman" w:hAnsi="Times New Roman" w:cs="Times New Roman"/>
          <w:sz w:val="28"/>
          <w:szCs w:val="28"/>
        </w:rPr>
        <w:t xml:space="preserve">Отмечается, что подкомиссия также предложила обнулить ставки, которые сейчас составляют 5%, на ввоз оксидов и гидроксидов ванадия, которые применяются в производстве титановых сплавов. Из титановых сплавов, в свою очередь, производятся заготовки и детали для авиакосмической промышленности, продукция для судостроения и химического машиностроения. Удешевление импорта указанных веществ позволит снизить себестоимость </w:t>
      </w:r>
      <w:proofErr w:type="spellStart"/>
      <w:r w:rsidRPr="0049764A">
        <w:rPr>
          <w:rFonts w:ascii="Times New Roman" w:hAnsi="Times New Roman" w:cs="Times New Roman"/>
          <w:sz w:val="28"/>
          <w:szCs w:val="28"/>
        </w:rPr>
        <w:t>ванадийносодержащих</w:t>
      </w:r>
      <w:proofErr w:type="spellEnd"/>
      <w:r w:rsidRPr="0049764A">
        <w:rPr>
          <w:rFonts w:ascii="Times New Roman" w:hAnsi="Times New Roman" w:cs="Times New Roman"/>
          <w:sz w:val="28"/>
          <w:szCs w:val="28"/>
        </w:rPr>
        <w:t xml:space="preserve"> лигатур для титановых сплавов и поддержать инвестиционные проекты российских компаний.</w:t>
      </w:r>
    </w:p>
    <w:p w14:paraId="4B120AD0" w14:textId="0E35B14C" w:rsidR="00F05DDD" w:rsidRDefault="00F05DDD" w:rsidP="0049764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01821EFC" w14:textId="07B1CF37" w:rsidR="00F05DDD" w:rsidRPr="00F05DDD" w:rsidRDefault="00F05DDD" w:rsidP="00F05DDD">
      <w:pPr>
        <w:pStyle w:val="1"/>
        <w:numPr>
          <w:ilvl w:val="1"/>
          <w:numId w:val="1"/>
        </w:numPr>
        <w:tabs>
          <w:tab w:val="left" w:pos="851"/>
        </w:tabs>
        <w:spacing w:before="0" w:beforeAutospacing="0" w:after="0" w:afterAutospacing="0"/>
        <w:ind w:left="0" w:firstLine="0"/>
        <w:jc w:val="both"/>
        <w:rPr>
          <w:b w:val="0"/>
          <w:bCs w:val="0"/>
          <w:sz w:val="28"/>
          <w:szCs w:val="28"/>
        </w:rPr>
      </w:pPr>
      <w:bookmarkStart w:id="31" w:name="_Toc70682340"/>
      <w:r w:rsidRPr="00F05DDD">
        <w:rPr>
          <w:sz w:val="28"/>
          <w:szCs w:val="28"/>
        </w:rPr>
        <w:t>26.04.2021 За-Строй.РФ. Команда ФАС для регионов</w:t>
      </w:r>
      <w:bookmarkEnd w:id="31"/>
    </w:p>
    <w:p w14:paraId="3D267EC6" w14:textId="77777777" w:rsidR="00F05DDD" w:rsidRPr="00F05DDD" w:rsidRDefault="00F05DDD" w:rsidP="00F05DD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05DDD">
        <w:rPr>
          <w:rFonts w:ascii="Times New Roman" w:hAnsi="Times New Roman" w:cs="Times New Roman"/>
          <w:sz w:val="28"/>
          <w:szCs w:val="28"/>
        </w:rPr>
        <w:t>Территориальные антимонопольные службы займутся проверкой ценообразования на рынке недвижимости</w:t>
      </w:r>
    </w:p>
    <w:p w14:paraId="72921243" w14:textId="26B0B44C" w:rsidR="00F05DDD" w:rsidRPr="00F05DDD" w:rsidRDefault="00F05DDD" w:rsidP="00F05DD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05DDD">
        <w:rPr>
          <w:rFonts w:ascii="Times New Roman" w:hAnsi="Times New Roman" w:cs="Times New Roman"/>
          <w:sz w:val="28"/>
          <w:szCs w:val="28"/>
        </w:rPr>
        <w:t xml:space="preserve">Руководитель Федеральной антимонопольная служба России Максим </w:t>
      </w:r>
      <w:proofErr w:type="spellStart"/>
      <w:r w:rsidRPr="00F05DDD">
        <w:rPr>
          <w:rFonts w:ascii="Times New Roman" w:hAnsi="Times New Roman" w:cs="Times New Roman"/>
          <w:sz w:val="28"/>
          <w:szCs w:val="28"/>
        </w:rPr>
        <w:t>Шаскольский</w:t>
      </w:r>
      <w:proofErr w:type="spellEnd"/>
      <w:r>
        <w:rPr>
          <w:rFonts w:ascii="Times New Roman" w:hAnsi="Times New Roman" w:cs="Times New Roman"/>
          <w:sz w:val="28"/>
          <w:szCs w:val="28"/>
        </w:rPr>
        <w:t xml:space="preserve"> </w:t>
      </w:r>
      <w:r w:rsidRPr="00F05DDD">
        <w:rPr>
          <w:rFonts w:ascii="Times New Roman" w:hAnsi="Times New Roman" w:cs="Times New Roman"/>
          <w:sz w:val="28"/>
          <w:szCs w:val="28"/>
        </w:rPr>
        <w:t>рассказал, что ведомство направило своим территориальным органам поручение о необходимости провести проверку ценообразования на рынке недвижимости.</w:t>
      </w:r>
    </w:p>
    <w:p w14:paraId="68D37D50" w14:textId="77777777" w:rsidR="00F05DDD" w:rsidRPr="00F05DDD" w:rsidRDefault="00F05DDD" w:rsidP="00F05DD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05DDD">
        <w:rPr>
          <w:rFonts w:ascii="Times New Roman" w:hAnsi="Times New Roman" w:cs="Times New Roman"/>
          <w:sz w:val="28"/>
          <w:szCs w:val="28"/>
        </w:rPr>
        <w:t>«Проверка идёт во всех регионах… Но во многом это рынки конкурентные, как вы понимаете. Причины роста нам понятны, они известны. Мы проверяем также смежные рынки», – уточнил Максим Алексеевич.</w:t>
      </w:r>
    </w:p>
    <w:p w14:paraId="147B5256" w14:textId="77777777" w:rsidR="00F05DDD" w:rsidRPr="00F05DDD" w:rsidRDefault="00F05DDD" w:rsidP="00F05DD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05DDD">
        <w:rPr>
          <w:rFonts w:ascii="Times New Roman" w:hAnsi="Times New Roman" w:cs="Times New Roman"/>
          <w:sz w:val="28"/>
          <w:szCs w:val="28"/>
        </w:rPr>
        <w:t xml:space="preserve">На прошлой неделе антимонопольное ведомство также сообщало, что обнаружило признаки картельного сговора на рынке металлопроката, в результате в отношении ряда </w:t>
      </w:r>
      <w:proofErr w:type="spellStart"/>
      <w:r w:rsidRPr="00F05DDD">
        <w:rPr>
          <w:rFonts w:ascii="Times New Roman" w:hAnsi="Times New Roman" w:cs="Times New Roman"/>
          <w:sz w:val="28"/>
          <w:szCs w:val="28"/>
        </w:rPr>
        <w:t>металлотрейдеров</w:t>
      </w:r>
      <w:proofErr w:type="spellEnd"/>
      <w:r w:rsidRPr="00F05DDD">
        <w:rPr>
          <w:rFonts w:ascii="Times New Roman" w:hAnsi="Times New Roman" w:cs="Times New Roman"/>
          <w:sz w:val="28"/>
          <w:szCs w:val="28"/>
        </w:rPr>
        <w:t xml:space="preserve"> было возбуждено дело.</w:t>
      </w:r>
    </w:p>
    <w:p w14:paraId="5A1272C6" w14:textId="1D8A00E5" w:rsidR="00F05DDD" w:rsidRDefault="00F05DDD" w:rsidP="00F05DD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05DDD">
        <w:rPr>
          <w:rFonts w:ascii="Times New Roman" w:hAnsi="Times New Roman" w:cs="Times New Roman"/>
          <w:sz w:val="28"/>
          <w:szCs w:val="28"/>
        </w:rPr>
        <w:t xml:space="preserve">А сегодня глава ФАС отметил, что металлопродукция также вносит вклад, хотя и небольшой, в рост стоимости строительства. При этом господин </w:t>
      </w:r>
      <w:proofErr w:type="spellStart"/>
      <w:r w:rsidRPr="00F05DDD">
        <w:rPr>
          <w:rFonts w:ascii="Times New Roman" w:hAnsi="Times New Roman" w:cs="Times New Roman"/>
          <w:sz w:val="28"/>
          <w:szCs w:val="28"/>
        </w:rPr>
        <w:t>Шаскольский</w:t>
      </w:r>
      <w:proofErr w:type="spellEnd"/>
      <w:r w:rsidRPr="00F05DDD">
        <w:rPr>
          <w:rFonts w:ascii="Times New Roman" w:hAnsi="Times New Roman" w:cs="Times New Roman"/>
          <w:sz w:val="28"/>
          <w:szCs w:val="28"/>
        </w:rPr>
        <w:t xml:space="preserve"> добавил: «Но проверка продолжается. Сейчас рано об этом говорить, потому что это очень масштабная работа, которая ведется по всей стране и в отношении большого количества компаний».</w:t>
      </w:r>
    </w:p>
    <w:p w14:paraId="525117D9" w14:textId="0C0CC4B0" w:rsidR="00A279FB" w:rsidRDefault="00A279FB" w:rsidP="00F05DD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7413AC40" w14:textId="00A14CAB" w:rsidR="00A279FB" w:rsidRPr="00A279FB" w:rsidRDefault="00A279FB" w:rsidP="00A279FB">
      <w:pPr>
        <w:pStyle w:val="1"/>
        <w:numPr>
          <w:ilvl w:val="1"/>
          <w:numId w:val="1"/>
        </w:numPr>
        <w:tabs>
          <w:tab w:val="left" w:pos="851"/>
        </w:tabs>
        <w:spacing w:before="0" w:beforeAutospacing="0" w:after="0" w:afterAutospacing="0"/>
        <w:ind w:left="0" w:firstLine="0"/>
        <w:jc w:val="both"/>
        <w:rPr>
          <w:sz w:val="28"/>
          <w:szCs w:val="28"/>
        </w:rPr>
      </w:pPr>
      <w:bookmarkStart w:id="32" w:name="_Toc70682341"/>
      <w:r w:rsidRPr="00A279FB">
        <w:rPr>
          <w:rFonts w:eastAsiaTheme="majorEastAsia"/>
          <w:sz w:val="28"/>
          <w:szCs w:val="28"/>
        </w:rPr>
        <w:t>29</w:t>
      </w:r>
      <w:r w:rsidRPr="00A279FB">
        <w:rPr>
          <w:sz w:val="28"/>
          <w:szCs w:val="28"/>
        </w:rPr>
        <w:t>.04.</w:t>
      </w:r>
      <w:r w:rsidRPr="00A279FB">
        <w:rPr>
          <w:rFonts w:eastAsiaTheme="majorEastAsia"/>
          <w:sz w:val="28"/>
          <w:szCs w:val="28"/>
        </w:rPr>
        <w:t>2021</w:t>
      </w:r>
      <w:r w:rsidRPr="00A279FB">
        <w:rPr>
          <w:sz w:val="28"/>
          <w:szCs w:val="28"/>
        </w:rPr>
        <w:t xml:space="preserve"> Минстрой</w:t>
      </w:r>
      <w:r w:rsidRPr="00A279FB">
        <w:rPr>
          <w:rFonts w:eastAsiaTheme="majorEastAsia"/>
          <w:sz w:val="28"/>
          <w:szCs w:val="28"/>
        </w:rPr>
        <w:t> </w:t>
      </w:r>
      <w:hyperlink r:id="rId40" w:history="1">
        <w:r w:rsidRPr="00A279FB">
          <w:rPr>
            <w:rFonts w:eastAsiaTheme="majorEastAsia"/>
            <w:sz w:val="28"/>
            <w:szCs w:val="28"/>
          </w:rPr>
          <w:t>НОВОСТИ</w:t>
        </w:r>
      </w:hyperlink>
      <w:r w:rsidRPr="00A279FB">
        <w:rPr>
          <w:sz w:val="28"/>
          <w:szCs w:val="28"/>
        </w:rPr>
        <w:t>. Минстрой России утвердил программу прикладных научных исследований на 2021 год</w:t>
      </w:r>
      <w:bookmarkEnd w:id="32"/>
    </w:p>
    <w:p w14:paraId="31C41208" w14:textId="77777777" w:rsidR="00A279FB" w:rsidRPr="00A279FB" w:rsidRDefault="00A279FB" w:rsidP="00A279F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279FB">
        <w:rPr>
          <w:rFonts w:ascii="Times New Roman" w:hAnsi="Times New Roman" w:cs="Times New Roman"/>
          <w:sz w:val="28"/>
          <w:szCs w:val="28"/>
        </w:rPr>
        <w:t>Министерство строительства и жилищно-коммунального хозяйства Российской Федерации утвердило на текущий год программу прикладных научных исследований, которые станут методической основой для совершенствования нормативной базы, регламентирующей проектирование, строительство и эксплуатацию зданий и сооружений. </w:t>
      </w:r>
    </w:p>
    <w:p w14:paraId="49F47D45" w14:textId="77777777" w:rsidR="00A279FB" w:rsidRPr="00A279FB" w:rsidRDefault="00A279FB" w:rsidP="00A279F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279FB">
        <w:rPr>
          <w:rFonts w:ascii="Times New Roman" w:hAnsi="Times New Roman" w:cs="Times New Roman"/>
          <w:sz w:val="28"/>
          <w:szCs w:val="28"/>
        </w:rPr>
        <w:t>Программа прикладных научных исследований на 2021 год включает в себя 87 мероприятий, в рамках которых будут исследованы и изучены передовые технологии, а также предъявляемые к ним нормативные требования, что позволит выполнить их внедрение в существующую нормативную базу, установить ограничения на использование устаревших технологий в проектировании и строительстве и обеспечить повышение уровня гармонизации российских и международных норм.</w:t>
      </w:r>
    </w:p>
    <w:p w14:paraId="43769B08" w14:textId="77777777" w:rsidR="00A279FB" w:rsidRPr="00A279FB" w:rsidRDefault="00A279FB" w:rsidP="00A279F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279FB">
        <w:rPr>
          <w:rFonts w:ascii="Times New Roman" w:hAnsi="Times New Roman" w:cs="Times New Roman"/>
          <w:sz w:val="28"/>
          <w:szCs w:val="28"/>
        </w:rPr>
        <w:lastRenderedPageBreak/>
        <w:t>«Планируется проведение научно-исследовательских работ по мониторингу и анализу нормативных технических документов, содержащих требования к проектированию инженерных сетей и систем зданий и сооружений, несущих конструкций, к проектированию и строительству жилых, общественных и производственных зданий, к градостроительному проектированию. Особый блок научно-исследовательских работ будет посвящен требованиям к проектированию сооружений транспорта, трубопроводного транспорта нефти и газа, а также газораспределительным системам. Будут определены нормируемые параметры новых видов бетона, арматуры, заполнителей, стальных, бетонных, каменных и деревянных конструкций, а также параметры внутреннего климата и энергоэффективности зданий и сооружений», –отметил заместитель Министра строительства и ЖКХ РФ Дмитрий Волков.</w:t>
      </w:r>
    </w:p>
    <w:p w14:paraId="38264904" w14:textId="77777777" w:rsidR="00A279FB" w:rsidRPr="00A279FB" w:rsidRDefault="00A279FB" w:rsidP="00A279F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279FB">
        <w:rPr>
          <w:rFonts w:ascii="Times New Roman" w:hAnsi="Times New Roman" w:cs="Times New Roman"/>
          <w:sz w:val="28"/>
          <w:szCs w:val="28"/>
        </w:rPr>
        <w:t>Указанные мероприятия программы являются основанием для исполнения соответствующих показателей федерального проекта «Жилье» национального проекта «Жилье и городская среда» и федерального проекта «Цифровое государственное управление» национального проекта «Цифровая экономика Российской Федерации», государственной программы «Обеспечение доступным и комфортным жильем и коммунальными услугами граждан Российской Федерации».</w:t>
      </w:r>
    </w:p>
    <w:p w14:paraId="2FCBE064" w14:textId="77777777" w:rsidR="00A279FB" w:rsidRPr="00A279FB" w:rsidRDefault="00A279FB" w:rsidP="00A279F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279FB">
        <w:rPr>
          <w:rFonts w:ascii="Times New Roman" w:hAnsi="Times New Roman" w:cs="Times New Roman"/>
          <w:sz w:val="28"/>
          <w:szCs w:val="28"/>
        </w:rPr>
        <w:t>Функции организатора и координатора работ по совершенствованию нормативной базы в сфере строительства выполняет подведомственное Минстрою России Федеральное автономное учреждение «Федеральный центр нормирования, стандартизации и технической оценки соответствия в строительстве» (ФАУ «ФЦС»).Учреждение осуществляло сбор заявок и предложений по проведению прикладных научных исследований в 2021 году.</w:t>
      </w:r>
    </w:p>
    <w:p w14:paraId="3B6C302C" w14:textId="77777777" w:rsidR="00A279FB" w:rsidRPr="00A279FB" w:rsidRDefault="00A279FB" w:rsidP="00A279F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279FB">
        <w:rPr>
          <w:rFonts w:ascii="Times New Roman" w:hAnsi="Times New Roman" w:cs="Times New Roman"/>
          <w:sz w:val="28"/>
          <w:szCs w:val="28"/>
        </w:rPr>
        <w:t xml:space="preserve">«Разработка нормативно-технических документов осуществляется с участием более 40 ведущих фундаментальных институтов и профильных организаций, специализирующихся в различных областях строительной науки. Это, например, архитектура и градостроительство, строительная теплотехника, строительная механика, энергоэффективность, строительная климатология, отопление, вентиляция и кондиционирование воздуха, водоснабжение и водоотведение, инженерная геология, мерзлотоведение, </w:t>
      </w:r>
      <w:proofErr w:type="spellStart"/>
      <w:r w:rsidRPr="00A279FB">
        <w:rPr>
          <w:rFonts w:ascii="Times New Roman" w:hAnsi="Times New Roman" w:cs="Times New Roman"/>
          <w:sz w:val="28"/>
          <w:szCs w:val="28"/>
        </w:rPr>
        <w:t>фундаментостроение</w:t>
      </w:r>
      <w:proofErr w:type="spellEnd"/>
      <w:r w:rsidRPr="00A279FB">
        <w:rPr>
          <w:rFonts w:ascii="Times New Roman" w:hAnsi="Times New Roman" w:cs="Times New Roman"/>
          <w:sz w:val="28"/>
          <w:szCs w:val="28"/>
        </w:rPr>
        <w:t>, инженерные изыскания, механика грунтов, материаловедение и многое другое», - подчеркнул директор ФАУ «ФЦС» Сергей Музыченко.</w:t>
      </w:r>
    </w:p>
    <w:p w14:paraId="4080EBA4" w14:textId="79D1C4A6" w:rsidR="00A279FB" w:rsidRDefault="00A279FB" w:rsidP="00A279F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279FB">
        <w:rPr>
          <w:rFonts w:ascii="Times New Roman" w:hAnsi="Times New Roman" w:cs="Times New Roman"/>
          <w:sz w:val="28"/>
          <w:szCs w:val="28"/>
        </w:rPr>
        <w:t xml:space="preserve">Программа прикладных научных исследований на 2021 год согласована Российской академией наук. Документ сформирован на основании предложений, поступивших от профильных организаций, научных институтов и государственных органов власти, в том числе: НИЦ «Строительство», «Институт </w:t>
      </w:r>
      <w:proofErr w:type="spellStart"/>
      <w:r w:rsidRPr="00A279FB">
        <w:rPr>
          <w:rFonts w:ascii="Times New Roman" w:hAnsi="Times New Roman" w:cs="Times New Roman"/>
          <w:sz w:val="28"/>
          <w:szCs w:val="28"/>
        </w:rPr>
        <w:t>ВНИИжелезобетон</w:t>
      </w:r>
      <w:proofErr w:type="spellEnd"/>
      <w:r w:rsidRPr="00A279FB">
        <w:rPr>
          <w:rFonts w:ascii="Times New Roman" w:hAnsi="Times New Roman" w:cs="Times New Roman"/>
          <w:sz w:val="28"/>
          <w:szCs w:val="28"/>
        </w:rPr>
        <w:t>», НИИСФ РААСН, НИУ МГСУ, Казанского государственного архитектурно-строительного университета, ВНИИПО МЧС, Ассоциации развития стального строительства, ИФХЭ РАН, «ЦНИИСК», СПбГАСУ, Владимирского государственного университета, «</w:t>
      </w:r>
      <w:proofErr w:type="spellStart"/>
      <w:r w:rsidRPr="00A279FB">
        <w:rPr>
          <w:rFonts w:ascii="Times New Roman" w:hAnsi="Times New Roman" w:cs="Times New Roman"/>
          <w:sz w:val="28"/>
          <w:szCs w:val="28"/>
        </w:rPr>
        <w:t>ЦНИИПромзданий</w:t>
      </w:r>
      <w:proofErr w:type="spellEnd"/>
      <w:r w:rsidRPr="00A279FB">
        <w:rPr>
          <w:rFonts w:ascii="Times New Roman" w:hAnsi="Times New Roman" w:cs="Times New Roman"/>
          <w:sz w:val="28"/>
          <w:szCs w:val="28"/>
        </w:rPr>
        <w:t>», АО «ВНИИГ им. Б.Е. Веденеева», АО «Мосинжпроект», ГБУ «ЦЭИИС», ООО «</w:t>
      </w:r>
      <w:proofErr w:type="spellStart"/>
      <w:r w:rsidRPr="00A279FB">
        <w:rPr>
          <w:rFonts w:ascii="Times New Roman" w:hAnsi="Times New Roman" w:cs="Times New Roman"/>
          <w:sz w:val="28"/>
          <w:szCs w:val="28"/>
        </w:rPr>
        <w:t>ГазпромВНИИГАЗ</w:t>
      </w:r>
      <w:proofErr w:type="spellEnd"/>
      <w:r w:rsidRPr="00A279FB">
        <w:rPr>
          <w:rFonts w:ascii="Times New Roman" w:hAnsi="Times New Roman" w:cs="Times New Roman"/>
          <w:sz w:val="28"/>
          <w:szCs w:val="28"/>
        </w:rPr>
        <w:t xml:space="preserve">», «НТК </w:t>
      </w:r>
      <w:proofErr w:type="spellStart"/>
      <w:r w:rsidRPr="00A279FB">
        <w:rPr>
          <w:rFonts w:ascii="Times New Roman" w:hAnsi="Times New Roman" w:cs="Times New Roman"/>
          <w:sz w:val="28"/>
          <w:szCs w:val="28"/>
        </w:rPr>
        <w:t>Аэротехнический</w:t>
      </w:r>
      <w:proofErr w:type="spellEnd"/>
      <w:r w:rsidRPr="00A279FB">
        <w:rPr>
          <w:rFonts w:ascii="Times New Roman" w:hAnsi="Times New Roman" w:cs="Times New Roman"/>
          <w:sz w:val="28"/>
          <w:szCs w:val="28"/>
        </w:rPr>
        <w:t xml:space="preserve"> Центр» и других.</w:t>
      </w:r>
    </w:p>
    <w:p w14:paraId="7F720D89" w14:textId="557E3D13" w:rsidR="00183498" w:rsidRDefault="00183498" w:rsidP="00A279F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5169AFDF" w14:textId="415806C1" w:rsidR="00183498" w:rsidRPr="00183498" w:rsidRDefault="00183498" w:rsidP="00183498">
      <w:pPr>
        <w:pStyle w:val="1"/>
        <w:numPr>
          <w:ilvl w:val="1"/>
          <w:numId w:val="1"/>
        </w:numPr>
        <w:tabs>
          <w:tab w:val="left" w:pos="851"/>
        </w:tabs>
        <w:spacing w:before="0" w:beforeAutospacing="0" w:after="0" w:afterAutospacing="0"/>
        <w:ind w:left="0" w:firstLine="0"/>
        <w:jc w:val="both"/>
        <w:rPr>
          <w:sz w:val="28"/>
          <w:szCs w:val="28"/>
        </w:rPr>
      </w:pPr>
      <w:bookmarkStart w:id="33" w:name="_Toc70682342"/>
      <w:r w:rsidRPr="00183498">
        <w:rPr>
          <w:rFonts w:eastAsiaTheme="majorEastAsia"/>
          <w:sz w:val="28"/>
          <w:szCs w:val="28"/>
        </w:rPr>
        <w:lastRenderedPageBreak/>
        <w:t>29</w:t>
      </w:r>
      <w:r>
        <w:rPr>
          <w:sz w:val="28"/>
          <w:szCs w:val="28"/>
        </w:rPr>
        <w:t>.04.</w:t>
      </w:r>
      <w:r w:rsidRPr="00183498">
        <w:rPr>
          <w:rFonts w:eastAsiaTheme="majorEastAsia"/>
          <w:sz w:val="28"/>
          <w:szCs w:val="28"/>
        </w:rPr>
        <w:t>2021</w:t>
      </w:r>
      <w:r>
        <w:rPr>
          <w:sz w:val="28"/>
          <w:szCs w:val="28"/>
        </w:rPr>
        <w:t xml:space="preserve"> Минстрой</w:t>
      </w:r>
      <w:r w:rsidRPr="00183498">
        <w:rPr>
          <w:rFonts w:eastAsiaTheme="majorEastAsia"/>
          <w:sz w:val="28"/>
          <w:szCs w:val="28"/>
        </w:rPr>
        <w:t> </w:t>
      </w:r>
      <w:hyperlink r:id="rId41" w:history="1">
        <w:r w:rsidRPr="00183498">
          <w:rPr>
            <w:rFonts w:eastAsiaTheme="majorEastAsia"/>
            <w:sz w:val="28"/>
            <w:szCs w:val="28"/>
          </w:rPr>
          <w:t>НОВОСТИ</w:t>
        </w:r>
      </w:hyperlink>
      <w:r>
        <w:rPr>
          <w:sz w:val="28"/>
          <w:szCs w:val="28"/>
        </w:rPr>
        <w:t xml:space="preserve">. </w:t>
      </w:r>
      <w:r w:rsidRPr="00183498">
        <w:rPr>
          <w:sz w:val="28"/>
          <w:szCs w:val="28"/>
        </w:rPr>
        <w:t>Ирек Файзуллин выступил на заседании президиума Правительственной комиссии по региональному развитию</w:t>
      </w:r>
      <w:bookmarkEnd w:id="33"/>
    </w:p>
    <w:p w14:paraId="5E8CE44A" w14:textId="77777777" w:rsidR="00183498" w:rsidRPr="00183498" w:rsidRDefault="00183498" w:rsidP="0018349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83498">
        <w:rPr>
          <w:rFonts w:ascii="Times New Roman" w:hAnsi="Times New Roman" w:cs="Times New Roman"/>
          <w:sz w:val="28"/>
          <w:szCs w:val="28"/>
        </w:rPr>
        <w:t>Министр строительства и жилищно-коммунального хозяйства Российской Федерации Ирек Файзуллин принял участие в заседании президиума Правительственной комиссии по региональному развитию в Российской Федерации под председательством Марата Хуснуллина. Основными темами выступления стали промежуточные итоги реализации национального проекта «Жильё и городская среда», инфраструктурные проекты, комплексное развитие территорий, темпы расселения аварийного жилья и другие важные темы стройотрасли.</w:t>
      </w:r>
    </w:p>
    <w:p w14:paraId="5E1EC266" w14:textId="77777777" w:rsidR="00183498" w:rsidRPr="00183498" w:rsidRDefault="00183498" w:rsidP="0018349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83498">
        <w:rPr>
          <w:rFonts w:ascii="Times New Roman" w:hAnsi="Times New Roman" w:cs="Times New Roman"/>
          <w:sz w:val="28"/>
          <w:szCs w:val="28"/>
        </w:rPr>
        <w:t>Министр строительства отметил, что согласно данным Росстата за январь-март 2021 года в России введено 17,8 млн кв. метров жилья. В рамках программы «Стимул» запланировано к строительству 165 объектов в 53 субъектах.</w:t>
      </w:r>
    </w:p>
    <w:p w14:paraId="5D14A2E3" w14:textId="77777777" w:rsidR="00183498" w:rsidRPr="00183498" w:rsidRDefault="00183498" w:rsidP="0018349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83498">
        <w:rPr>
          <w:rFonts w:ascii="Times New Roman" w:hAnsi="Times New Roman" w:cs="Times New Roman"/>
          <w:sz w:val="28"/>
          <w:szCs w:val="28"/>
        </w:rPr>
        <w:t>«Для решения амбициозной задачи по строительству жилья не обойтись без финансовых механизмов. С коллегами из Минфина и Минэкономразвития прорабатываем порядок отбора и контроля проектов, на реализацию которых будут направляться инфраструктурные кредиты, озвученные в послании Президентом», - пояснил Ирек Файзуллин. 12 субъектов уже заявили о потребности в 63,3 млрд рублей на более чем 130 объектов. Совместно с ДОМ.РФ прорабатывается реализация механизма инфраструктурных облигаций. В этом году реализация механизма планируется в 5 пилотных регионах.</w:t>
      </w:r>
    </w:p>
    <w:p w14:paraId="7BB9C484" w14:textId="77777777" w:rsidR="00183498" w:rsidRPr="00183498" w:rsidRDefault="00183498" w:rsidP="0018349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83498">
        <w:rPr>
          <w:rFonts w:ascii="Times New Roman" w:hAnsi="Times New Roman" w:cs="Times New Roman"/>
          <w:sz w:val="28"/>
          <w:szCs w:val="28"/>
        </w:rPr>
        <w:t>Вопрос реконструкции и модернизации объектов ЖКХ также активно прорабатывается Минстроем России с регионами, ведется работа по отбору проектов для реализации до 2025 года. </w:t>
      </w:r>
    </w:p>
    <w:p w14:paraId="20B4E4EE" w14:textId="77777777" w:rsidR="00183498" w:rsidRPr="00183498" w:rsidRDefault="00183498" w:rsidP="0018349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83498">
        <w:rPr>
          <w:rFonts w:ascii="Times New Roman" w:hAnsi="Times New Roman" w:cs="Times New Roman"/>
          <w:sz w:val="28"/>
          <w:szCs w:val="28"/>
        </w:rPr>
        <w:t xml:space="preserve">Одной из задач по развитию регионов, озвученных Президентом в послании, является строительство 1300 школ. Первый отбор на проекты со сроком ввода в 2022 году уже начался. Летом этого года будет объявлен второй отбор на проекты со сроком ввода объектов в 2023 году. Эту работу Минстрой России ведет вместе с </w:t>
      </w:r>
      <w:proofErr w:type="spellStart"/>
      <w:r w:rsidRPr="00183498">
        <w:rPr>
          <w:rFonts w:ascii="Times New Roman" w:hAnsi="Times New Roman" w:cs="Times New Roman"/>
          <w:sz w:val="28"/>
          <w:szCs w:val="28"/>
        </w:rPr>
        <w:t>Минпросвещением</w:t>
      </w:r>
      <w:proofErr w:type="spellEnd"/>
      <w:r w:rsidRPr="00183498">
        <w:rPr>
          <w:rFonts w:ascii="Times New Roman" w:hAnsi="Times New Roman" w:cs="Times New Roman"/>
          <w:sz w:val="28"/>
          <w:szCs w:val="28"/>
        </w:rPr>
        <w:t xml:space="preserve"> России и ВЭБ.РФ.</w:t>
      </w:r>
    </w:p>
    <w:p w14:paraId="20610A8E" w14:textId="77777777" w:rsidR="00D96DE6" w:rsidRPr="00D96DE6" w:rsidRDefault="00D96DE6" w:rsidP="00D96DE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00C0B56D" w14:textId="3E56A11F" w:rsidR="009F028E" w:rsidRPr="00325EC1" w:rsidRDefault="00700B17" w:rsidP="00A976CB">
      <w:pPr>
        <w:pStyle w:val="1"/>
        <w:numPr>
          <w:ilvl w:val="0"/>
          <w:numId w:val="1"/>
        </w:numPr>
        <w:tabs>
          <w:tab w:val="left" w:pos="851"/>
        </w:tabs>
        <w:spacing w:before="0" w:beforeAutospacing="0" w:after="0" w:afterAutospacing="0"/>
        <w:ind w:left="0" w:firstLine="0"/>
        <w:jc w:val="both"/>
        <w:rPr>
          <w:sz w:val="28"/>
          <w:szCs w:val="28"/>
        </w:rPr>
      </w:pPr>
      <w:bookmarkStart w:id="34" w:name="_Toc70682343"/>
      <w:r>
        <w:rPr>
          <w:sz w:val="28"/>
          <w:szCs w:val="28"/>
        </w:rPr>
        <w:t xml:space="preserve">ЦБ, </w:t>
      </w:r>
      <w:r w:rsidR="00134742" w:rsidRPr="00325EC1">
        <w:rPr>
          <w:sz w:val="28"/>
          <w:szCs w:val="28"/>
        </w:rPr>
        <w:t xml:space="preserve">БАНКИ, </w:t>
      </w:r>
      <w:r w:rsidR="007459C7" w:rsidRPr="00325EC1">
        <w:rPr>
          <w:sz w:val="28"/>
          <w:szCs w:val="28"/>
        </w:rPr>
        <w:t>ДОМ.РФ</w:t>
      </w:r>
      <w:r w:rsidR="00CE3930">
        <w:rPr>
          <w:sz w:val="28"/>
          <w:szCs w:val="28"/>
        </w:rPr>
        <w:t>,</w:t>
      </w:r>
      <w:r w:rsidR="009F028E" w:rsidRPr="00325EC1">
        <w:rPr>
          <w:sz w:val="28"/>
          <w:szCs w:val="28"/>
        </w:rPr>
        <w:t xml:space="preserve"> </w:t>
      </w:r>
      <w:r w:rsidR="00CE3930" w:rsidRPr="00325EC1">
        <w:rPr>
          <w:sz w:val="28"/>
          <w:szCs w:val="28"/>
        </w:rPr>
        <w:t>ИПОТЕКА</w:t>
      </w:r>
      <w:bookmarkEnd w:id="34"/>
    </w:p>
    <w:bookmarkEnd w:id="6"/>
    <w:p w14:paraId="0E1DB2F5" w14:textId="7DB843A0" w:rsidR="00042345" w:rsidRDefault="00042345"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2F8CB41D" w14:textId="587CC5BE" w:rsidR="00C5760B" w:rsidRPr="00C5760B" w:rsidRDefault="00C5760B" w:rsidP="00C5760B">
      <w:pPr>
        <w:pStyle w:val="1"/>
        <w:numPr>
          <w:ilvl w:val="1"/>
          <w:numId w:val="1"/>
        </w:numPr>
        <w:tabs>
          <w:tab w:val="left" w:pos="851"/>
        </w:tabs>
        <w:spacing w:before="0" w:beforeAutospacing="0" w:after="0" w:afterAutospacing="0"/>
        <w:ind w:left="0" w:firstLine="0"/>
        <w:jc w:val="both"/>
        <w:rPr>
          <w:b w:val="0"/>
          <w:bCs w:val="0"/>
          <w:sz w:val="28"/>
          <w:szCs w:val="28"/>
        </w:rPr>
      </w:pPr>
      <w:bookmarkStart w:id="35" w:name="_Toc70682344"/>
      <w:r w:rsidRPr="00C5760B">
        <w:rPr>
          <w:sz w:val="28"/>
          <w:szCs w:val="28"/>
        </w:rPr>
        <w:t>23.04.2021 ЕРЗ. ЦБ повысил ключевую ставку до 5% годовых (график)</w:t>
      </w:r>
      <w:bookmarkEnd w:id="35"/>
    </w:p>
    <w:p w14:paraId="43E69C4B" w14:textId="77777777" w:rsidR="00C5760B" w:rsidRPr="00C5760B" w:rsidRDefault="00C5760B" w:rsidP="00C5760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5760B">
        <w:rPr>
          <w:rFonts w:ascii="Times New Roman" w:hAnsi="Times New Roman" w:cs="Times New Roman"/>
          <w:sz w:val="28"/>
          <w:szCs w:val="28"/>
        </w:rPr>
        <w:t>Совет директоров Банка России увеличил ключевую ставку сразу на 0,5 п.п.</w:t>
      </w:r>
    </w:p>
    <w:p w14:paraId="7ECFDD70" w14:textId="028DFFF0" w:rsidR="00C5760B" w:rsidRPr="00C5760B" w:rsidRDefault="00C5760B" w:rsidP="00C5760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5760B">
        <w:rPr>
          <w:rFonts w:ascii="Times New Roman" w:hAnsi="Times New Roman" w:cs="Times New Roman"/>
          <w:sz w:val="28"/>
          <w:szCs w:val="28"/>
        </w:rPr>
        <w:t>По</w:t>
      </w:r>
      <w:r>
        <w:rPr>
          <w:rFonts w:ascii="Times New Roman" w:hAnsi="Times New Roman" w:cs="Times New Roman"/>
          <w:sz w:val="28"/>
          <w:szCs w:val="28"/>
        </w:rPr>
        <w:t xml:space="preserve"> </w:t>
      </w:r>
      <w:hyperlink r:id="rId42" w:history="1">
        <w:r w:rsidRPr="00C5760B">
          <w:rPr>
            <w:rFonts w:ascii="Times New Roman" w:hAnsi="Times New Roman" w:cs="Times New Roman"/>
            <w:sz w:val="28"/>
            <w:szCs w:val="28"/>
          </w:rPr>
          <w:t>сообщению</w:t>
        </w:r>
      </w:hyperlink>
      <w:r>
        <w:rPr>
          <w:rFonts w:ascii="Times New Roman" w:hAnsi="Times New Roman" w:cs="Times New Roman"/>
          <w:sz w:val="28"/>
          <w:szCs w:val="28"/>
        </w:rPr>
        <w:t xml:space="preserve"> </w:t>
      </w:r>
      <w:r w:rsidRPr="00C5760B">
        <w:rPr>
          <w:rFonts w:ascii="Times New Roman" w:hAnsi="Times New Roman" w:cs="Times New Roman"/>
          <w:sz w:val="28"/>
          <w:szCs w:val="28"/>
        </w:rPr>
        <w:t>пресс-службы</w:t>
      </w:r>
      <w:r>
        <w:rPr>
          <w:rFonts w:ascii="Times New Roman" w:hAnsi="Times New Roman" w:cs="Times New Roman"/>
          <w:sz w:val="28"/>
          <w:szCs w:val="28"/>
        </w:rPr>
        <w:t xml:space="preserve"> </w:t>
      </w:r>
      <w:r w:rsidRPr="00C5760B">
        <w:rPr>
          <w:rFonts w:ascii="Times New Roman" w:hAnsi="Times New Roman" w:cs="Times New Roman"/>
          <w:sz w:val="28"/>
          <w:szCs w:val="28"/>
        </w:rPr>
        <w:t>регулятора</w:t>
      </w:r>
      <w:r>
        <w:rPr>
          <w:rFonts w:ascii="Times New Roman" w:hAnsi="Times New Roman" w:cs="Times New Roman"/>
          <w:sz w:val="28"/>
          <w:szCs w:val="28"/>
        </w:rPr>
        <w:t xml:space="preserve"> </w:t>
      </w:r>
      <w:r w:rsidRPr="00C5760B">
        <w:rPr>
          <w:rFonts w:ascii="Times New Roman" w:hAnsi="Times New Roman" w:cs="Times New Roman"/>
          <w:sz w:val="28"/>
          <w:szCs w:val="28"/>
        </w:rPr>
        <w:t>инфляция</w:t>
      </w:r>
      <w:r>
        <w:rPr>
          <w:rFonts w:ascii="Times New Roman" w:hAnsi="Times New Roman" w:cs="Times New Roman"/>
          <w:sz w:val="28"/>
          <w:szCs w:val="28"/>
        </w:rPr>
        <w:t xml:space="preserve"> </w:t>
      </w:r>
      <w:r w:rsidRPr="00C5760B">
        <w:rPr>
          <w:rFonts w:ascii="Times New Roman" w:hAnsi="Times New Roman" w:cs="Times New Roman"/>
          <w:sz w:val="28"/>
          <w:szCs w:val="28"/>
        </w:rPr>
        <w:t>продолжает</w:t>
      </w:r>
      <w:r>
        <w:rPr>
          <w:rFonts w:ascii="Times New Roman" w:hAnsi="Times New Roman" w:cs="Times New Roman"/>
          <w:sz w:val="28"/>
          <w:szCs w:val="28"/>
        </w:rPr>
        <w:t xml:space="preserve"> </w:t>
      </w:r>
      <w:r w:rsidRPr="00C5760B">
        <w:rPr>
          <w:rFonts w:ascii="Times New Roman" w:hAnsi="Times New Roman" w:cs="Times New Roman"/>
          <w:sz w:val="28"/>
          <w:szCs w:val="28"/>
        </w:rPr>
        <w:t>складываться выше прогноза. В марте годовой темп прироста потребительских цен увеличился до 5,8% (после 5,7% в феврале), и на 19 апреля годовая инфляция замедлилась до 5,5%. Однако это связано с эффектом высокой базы апреля 2020 года.</w:t>
      </w:r>
    </w:p>
    <w:p w14:paraId="076F20E1" w14:textId="77777777" w:rsidR="00C5760B" w:rsidRPr="00C5760B" w:rsidRDefault="00C5760B" w:rsidP="00C5760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5760B">
        <w:rPr>
          <w:rFonts w:ascii="Times New Roman" w:hAnsi="Times New Roman" w:cs="Times New Roman"/>
          <w:sz w:val="28"/>
          <w:szCs w:val="28"/>
        </w:rPr>
        <w:t>Восстановление спроса приобретает все большую устойчивость и в ряде секторов опережает возможности наращивания выпуска. В этих условиях баланс рисков смещен в сторону </w:t>
      </w:r>
      <w:proofErr w:type="spellStart"/>
      <w:r w:rsidRPr="00C5760B">
        <w:rPr>
          <w:rFonts w:ascii="Times New Roman" w:hAnsi="Times New Roman" w:cs="Times New Roman"/>
          <w:sz w:val="28"/>
          <w:szCs w:val="28"/>
        </w:rPr>
        <w:t>проинфляционных</w:t>
      </w:r>
      <w:proofErr w:type="spellEnd"/>
      <w:r w:rsidRPr="00C5760B">
        <w:rPr>
          <w:rFonts w:ascii="Times New Roman" w:hAnsi="Times New Roman" w:cs="Times New Roman"/>
          <w:sz w:val="28"/>
          <w:szCs w:val="28"/>
        </w:rPr>
        <w:t>.</w:t>
      </w:r>
    </w:p>
    <w:p w14:paraId="4D4D0FB6" w14:textId="77777777" w:rsidR="00C5760B" w:rsidRPr="00C5760B" w:rsidRDefault="00C5760B" w:rsidP="00C5760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5760B">
        <w:rPr>
          <w:rFonts w:ascii="Times New Roman" w:hAnsi="Times New Roman" w:cs="Times New Roman"/>
          <w:sz w:val="28"/>
          <w:szCs w:val="28"/>
        </w:rPr>
        <w:t xml:space="preserve">Прогноз Банка России по инфляции на 2021 год повышен до 4,7–5,2%. Устойчивое замедление годовой инфляции прогнозируется во втором полугодии </w:t>
      </w:r>
      <w:r w:rsidRPr="00C5760B">
        <w:rPr>
          <w:rFonts w:ascii="Times New Roman" w:hAnsi="Times New Roman" w:cs="Times New Roman"/>
          <w:sz w:val="28"/>
          <w:szCs w:val="28"/>
        </w:rPr>
        <w:lastRenderedPageBreak/>
        <w:t>2021 года. В условиях проводимой денежно-кредитной политики годовая инфляция вернется к цели Банка России в середине 2022 года и будет находиться вблизи 4% в дальнейшем.</w:t>
      </w:r>
    </w:p>
    <w:p w14:paraId="206086E5" w14:textId="77777777" w:rsidR="00C5760B" w:rsidRPr="00C5760B" w:rsidRDefault="00C5760B" w:rsidP="00C5760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5760B">
        <w:rPr>
          <w:rFonts w:ascii="Times New Roman" w:hAnsi="Times New Roman" w:cs="Times New Roman"/>
          <w:sz w:val="28"/>
          <w:szCs w:val="28"/>
        </w:rPr>
        <w:t>В пресс-релизе ЦБ также отмечено, что денежно-кредитные условия остаются мягкими и с момента предыдущего заседания существенно не изменились. Кредитование продолжает расти темпами, близкими к максимумам последних лет. Принятые решения о повышении ключевой ставки и произошедшее с начала текущего года увеличение доходностей ОФЗ обусловят рост кредитно-депозитных ставок в будущем.</w:t>
      </w:r>
    </w:p>
    <w:p w14:paraId="3223C780" w14:textId="77777777" w:rsidR="00C5760B" w:rsidRPr="00C5760B" w:rsidRDefault="00C5760B" w:rsidP="00C5760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5760B">
        <w:rPr>
          <w:rFonts w:ascii="Times New Roman" w:hAnsi="Times New Roman" w:cs="Times New Roman"/>
          <w:sz w:val="28"/>
          <w:szCs w:val="28"/>
        </w:rPr>
        <w:t>По последней опубликованной статистике ставка ипотеки под залог ДДУ в феврале </w:t>
      </w:r>
      <w:hyperlink r:id="rId43" w:history="1">
        <w:r w:rsidRPr="00C5760B">
          <w:rPr>
            <w:rFonts w:ascii="Times New Roman" w:hAnsi="Times New Roman" w:cs="Times New Roman"/>
            <w:sz w:val="28"/>
            <w:szCs w:val="28"/>
          </w:rPr>
          <w:t>составила</w:t>
        </w:r>
      </w:hyperlink>
      <w:r w:rsidRPr="00C5760B">
        <w:rPr>
          <w:rFonts w:ascii="Times New Roman" w:hAnsi="Times New Roman" w:cs="Times New Roman"/>
          <w:sz w:val="28"/>
          <w:szCs w:val="28"/>
        </w:rPr>
        <w:t> 5,92% годовых, т.е. вплотную приблизилась к уровню инфляции, а количество выданных кредитов на новостройки на 26% </w:t>
      </w:r>
      <w:hyperlink r:id="rId44" w:history="1">
        <w:r w:rsidRPr="00C5760B">
          <w:rPr>
            <w:rFonts w:ascii="Times New Roman" w:hAnsi="Times New Roman" w:cs="Times New Roman"/>
            <w:sz w:val="28"/>
            <w:szCs w:val="28"/>
          </w:rPr>
          <w:t>превысило</w:t>
        </w:r>
      </w:hyperlink>
      <w:r w:rsidRPr="00C5760B">
        <w:rPr>
          <w:rFonts w:ascii="Times New Roman" w:hAnsi="Times New Roman" w:cs="Times New Roman"/>
          <w:sz w:val="28"/>
          <w:szCs w:val="28"/>
        </w:rPr>
        <w:t> прошлогодние показатели.</w:t>
      </w:r>
    </w:p>
    <w:p w14:paraId="21A937D8" w14:textId="77777777" w:rsidR="00C5760B" w:rsidRPr="00C5760B" w:rsidRDefault="00C5760B" w:rsidP="00C5760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5760B">
        <w:rPr>
          <w:rFonts w:ascii="Times New Roman" w:hAnsi="Times New Roman" w:cs="Times New Roman"/>
          <w:sz w:val="28"/>
          <w:szCs w:val="28"/>
        </w:rPr>
        <w:t>  </w:t>
      </w:r>
    </w:p>
    <w:p w14:paraId="73D011BD" w14:textId="4CE89EFD" w:rsidR="00C5760B" w:rsidRPr="00C5760B" w:rsidRDefault="00C5760B" w:rsidP="00C5760B">
      <w:pPr>
        <w:tabs>
          <w:tab w:val="left" w:pos="851"/>
        </w:tabs>
        <w:autoSpaceDE w:val="0"/>
        <w:autoSpaceDN w:val="0"/>
        <w:adjustRightInd w:val="0"/>
        <w:spacing w:after="0" w:line="240" w:lineRule="auto"/>
        <w:jc w:val="both"/>
        <w:rPr>
          <w:rFonts w:ascii="Times New Roman" w:hAnsi="Times New Roman" w:cs="Times New Roman"/>
          <w:sz w:val="28"/>
          <w:szCs w:val="28"/>
        </w:rPr>
      </w:pPr>
      <w:r w:rsidRPr="00C5760B">
        <w:rPr>
          <w:rFonts w:ascii="Times New Roman" w:hAnsi="Times New Roman" w:cs="Times New Roman"/>
          <w:noProof/>
          <w:sz w:val="28"/>
          <w:szCs w:val="28"/>
        </w:rPr>
        <w:drawing>
          <wp:inline distT="0" distB="0" distL="0" distR="0" wp14:anchorId="5A1D427E" wp14:editId="129FCE2D">
            <wp:extent cx="6299835" cy="3438525"/>
            <wp:effectExtent l="0" t="0" r="571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6299835" cy="3438525"/>
                    </a:xfrm>
                    <a:prstGeom prst="rect">
                      <a:avLst/>
                    </a:prstGeom>
                    <a:noFill/>
                    <a:ln>
                      <a:noFill/>
                    </a:ln>
                  </pic:spPr>
                </pic:pic>
              </a:graphicData>
            </a:graphic>
          </wp:inline>
        </w:drawing>
      </w:r>
    </w:p>
    <w:p w14:paraId="10456950" w14:textId="77777777" w:rsidR="00C5760B" w:rsidRPr="00C5760B" w:rsidRDefault="00C5760B" w:rsidP="00C5760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5760B">
        <w:rPr>
          <w:rFonts w:ascii="Times New Roman" w:hAnsi="Times New Roman" w:cs="Times New Roman"/>
          <w:sz w:val="28"/>
          <w:szCs w:val="28"/>
        </w:rPr>
        <w:t>  </w:t>
      </w:r>
    </w:p>
    <w:p w14:paraId="51E5DA08" w14:textId="77777777" w:rsidR="00C5760B" w:rsidRPr="00C5760B" w:rsidRDefault="00C5760B" w:rsidP="00C5760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5760B">
        <w:rPr>
          <w:rFonts w:ascii="Times New Roman" w:hAnsi="Times New Roman" w:cs="Times New Roman"/>
          <w:sz w:val="28"/>
          <w:szCs w:val="28"/>
        </w:rPr>
        <w:t>Также Банк России опубликовал </w:t>
      </w:r>
      <w:hyperlink r:id="rId46" w:tgtFrame="_blank" w:history="1">
        <w:r w:rsidRPr="00C5760B">
          <w:rPr>
            <w:rFonts w:ascii="Times New Roman" w:hAnsi="Times New Roman" w:cs="Times New Roman"/>
            <w:sz w:val="28"/>
            <w:szCs w:val="28"/>
          </w:rPr>
          <w:t>среднесрочный прогноз</w:t>
        </w:r>
      </w:hyperlink>
      <w:r w:rsidRPr="00C5760B">
        <w:rPr>
          <w:rFonts w:ascii="Times New Roman" w:hAnsi="Times New Roman" w:cs="Times New Roman"/>
          <w:sz w:val="28"/>
          <w:szCs w:val="28"/>
        </w:rPr>
        <w:t> по ключевой ставке, согласно которому до конца 2021 года средняя ключевая ставка прогнозируется в диапазоне 5,0–5,8%. Средняя ключевая ставка в течение 2022 года ожидается на уровне 5,3–6,3%, а в 2023 году — 5,0–6,0%.</w:t>
      </w:r>
    </w:p>
    <w:p w14:paraId="79EA590B" w14:textId="77777777" w:rsidR="00C5760B" w:rsidRPr="00C5760B" w:rsidRDefault="00C5760B" w:rsidP="00C5760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5760B">
        <w:rPr>
          <w:rFonts w:ascii="Times New Roman" w:hAnsi="Times New Roman" w:cs="Times New Roman"/>
          <w:sz w:val="28"/>
          <w:szCs w:val="28"/>
        </w:rPr>
        <w:t>Следующее заседание Совета директоров Банка России, на котором будет рассматриваться вопрос об уровне ключевой ставки, запланировано на 11 июня 2021 года.</w:t>
      </w:r>
    </w:p>
    <w:p w14:paraId="01978842" w14:textId="77777777" w:rsidR="00C5760B" w:rsidRPr="00325EC1" w:rsidRDefault="00C5760B"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0DEF646C" w14:textId="414691ED" w:rsidR="00E23097" w:rsidRPr="00E23097" w:rsidRDefault="00E23097" w:rsidP="00C5760B">
      <w:pPr>
        <w:pStyle w:val="1"/>
        <w:numPr>
          <w:ilvl w:val="1"/>
          <w:numId w:val="1"/>
        </w:numPr>
        <w:tabs>
          <w:tab w:val="left" w:pos="851"/>
        </w:tabs>
        <w:spacing w:before="0" w:beforeAutospacing="0" w:after="0" w:afterAutospacing="0"/>
        <w:ind w:left="0" w:firstLine="0"/>
        <w:jc w:val="both"/>
        <w:rPr>
          <w:sz w:val="28"/>
          <w:szCs w:val="28"/>
        </w:rPr>
      </w:pPr>
      <w:bookmarkStart w:id="36" w:name="_Toc70682345"/>
      <w:r w:rsidRPr="00E23097">
        <w:rPr>
          <w:sz w:val="28"/>
          <w:szCs w:val="28"/>
        </w:rPr>
        <w:t>23.04.2021</w:t>
      </w:r>
      <w:r>
        <w:rPr>
          <w:sz w:val="28"/>
          <w:szCs w:val="28"/>
        </w:rPr>
        <w:t xml:space="preserve"> </w:t>
      </w:r>
      <w:r w:rsidRPr="00E23097">
        <w:rPr>
          <w:sz w:val="28"/>
          <w:szCs w:val="28"/>
        </w:rPr>
        <w:t>РИА Новости</w:t>
      </w:r>
      <w:r>
        <w:rPr>
          <w:sz w:val="28"/>
          <w:szCs w:val="28"/>
        </w:rPr>
        <w:t>.</w:t>
      </w:r>
      <w:r w:rsidRPr="00E23097">
        <w:rPr>
          <w:sz w:val="28"/>
          <w:szCs w:val="28"/>
        </w:rPr>
        <w:t xml:space="preserve"> Мутко сообщил о рекордных вложениях россиян в новостройки</w:t>
      </w:r>
      <w:bookmarkEnd w:id="36"/>
    </w:p>
    <w:p w14:paraId="6DC96C9C" w14:textId="1151C567" w:rsidR="00E23097" w:rsidRPr="00E23097" w:rsidRDefault="00E23097" w:rsidP="00E2309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23097">
        <w:rPr>
          <w:rFonts w:ascii="Times New Roman" w:hAnsi="Times New Roman" w:cs="Times New Roman"/>
          <w:sz w:val="28"/>
          <w:szCs w:val="28"/>
        </w:rPr>
        <w:t>Покупатели жилья в </w:t>
      </w:r>
      <w:hyperlink r:id="rId47" w:tgtFrame="_blank" w:history="1">
        <w:r w:rsidRPr="00E23097">
          <w:rPr>
            <w:rFonts w:ascii="Times New Roman" w:hAnsi="Times New Roman" w:cs="Times New Roman"/>
            <w:sz w:val="28"/>
            <w:szCs w:val="28"/>
          </w:rPr>
          <w:t>России</w:t>
        </w:r>
      </w:hyperlink>
      <w:r w:rsidRPr="00E23097">
        <w:rPr>
          <w:rFonts w:ascii="Times New Roman" w:hAnsi="Times New Roman" w:cs="Times New Roman"/>
          <w:sz w:val="28"/>
          <w:szCs w:val="28"/>
        </w:rPr>
        <w:t> вложили более 4 триллионов рублей в текущее многоквартирное долевое строительство в России, говорится в сообщении компании "</w:t>
      </w:r>
      <w:hyperlink r:id="rId48" w:tgtFrame="_blank" w:history="1">
        <w:r w:rsidRPr="00E23097">
          <w:rPr>
            <w:rFonts w:ascii="Times New Roman" w:hAnsi="Times New Roman" w:cs="Times New Roman"/>
            <w:sz w:val="28"/>
            <w:szCs w:val="28"/>
          </w:rPr>
          <w:t>Дом.РФ</w:t>
        </w:r>
      </w:hyperlink>
      <w:r w:rsidRPr="00E23097">
        <w:rPr>
          <w:rFonts w:ascii="Times New Roman" w:hAnsi="Times New Roman" w:cs="Times New Roman"/>
          <w:sz w:val="28"/>
          <w:szCs w:val="28"/>
        </w:rPr>
        <w:t>".</w:t>
      </w:r>
    </w:p>
    <w:p w14:paraId="63588DA9" w14:textId="77777777" w:rsidR="00E23097" w:rsidRPr="00E23097" w:rsidRDefault="00E23097" w:rsidP="00E2309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23097">
        <w:rPr>
          <w:rFonts w:ascii="Times New Roman" w:hAnsi="Times New Roman" w:cs="Times New Roman"/>
          <w:sz w:val="28"/>
          <w:szCs w:val="28"/>
        </w:rPr>
        <w:lastRenderedPageBreak/>
        <w:t>"Люди стали охотнее покупать квартиры в строящихся домах. Это, прежде всего, объясняется снижением рыночных ставок по ипотеке и реализацией программы льготной ипотеки на новостройки под 6,5%. По нашим данным, на 19 апреля приобретено уже 42 миллиона квадратных метров строящейся жилплощади на сумму 4 триллиона рублей", – цитирует пресс-служба гендиректора "Дом.РФ" Виталия Мутко.</w:t>
      </w:r>
    </w:p>
    <w:p w14:paraId="573F894D" w14:textId="77777777" w:rsidR="00E23097" w:rsidRPr="00E23097" w:rsidRDefault="00E23097" w:rsidP="00E2309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23097">
        <w:rPr>
          <w:rFonts w:ascii="Times New Roman" w:hAnsi="Times New Roman" w:cs="Times New Roman"/>
          <w:sz w:val="28"/>
          <w:szCs w:val="28"/>
        </w:rPr>
        <w:t>По его словам, высокие продажи повышают финансовую устойчивость застройщиков и позволяют им наращивать темпы запуска новых проектов. За последние восемь месяцев на рынок вышли проекты общей площадью 23,2 миллиона квадратных метров - на 51% больше в сравнении с аналогичным периодом годом ранее.</w:t>
      </w:r>
    </w:p>
    <w:p w14:paraId="45DBFAC4" w14:textId="55E230DA" w:rsidR="00E23097" w:rsidRPr="00D924C5" w:rsidRDefault="00E23097" w:rsidP="00E2309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924C5">
        <w:rPr>
          <w:rFonts w:ascii="Times New Roman" w:hAnsi="Times New Roman" w:cs="Times New Roman"/>
          <w:sz w:val="28"/>
          <w:szCs w:val="28"/>
        </w:rPr>
        <w:t>Всего в России по состоянию на 19 апреля 2021 года строилось 92,5 миллиона квадратных метров многоквартирного жилья по 214-ФЗ . Из них 54,6 миллиона "квадратов" возводилось с использованием эскроу-счетов, причем из этого объема продана уже треть на сумму 1,8 триллиона рублей, отметил Мутко.</w:t>
      </w:r>
    </w:p>
    <w:p w14:paraId="617904D8" w14:textId="7ABBB0A6" w:rsidR="00546159" w:rsidRDefault="00546159" w:rsidP="00E2309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1AE19E26" w14:textId="3C9E9DA4" w:rsidR="00546159" w:rsidRPr="00546159" w:rsidRDefault="00546159" w:rsidP="00546159">
      <w:pPr>
        <w:pStyle w:val="1"/>
        <w:numPr>
          <w:ilvl w:val="1"/>
          <w:numId w:val="1"/>
        </w:numPr>
        <w:tabs>
          <w:tab w:val="left" w:pos="851"/>
        </w:tabs>
        <w:spacing w:before="0" w:beforeAutospacing="0" w:after="0" w:afterAutospacing="0"/>
        <w:ind w:left="0" w:firstLine="0"/>
        <w:jc w:val="both"/>
        <w:rPr>
          <w:b w:val="0"/>
          <w:bCs w:val="0"/>
          <w:sz w:val="28"/>
          <w:szCs w:val="28"/>
        </w:rPr>
      </w:pPr>
      <w:bookmarkStart w:id="37" w:name="_Toc70682346"/>
      <w:r>
        <w:rPr>
          <w:sz w:val="28"/>
          <w:szCs w:val="28"/>
        </w:rPr>
        <w:t xml:space="preserve">26.04.2021 ЕРЗ. </w:t>
      </w:r>
      <w:r w:rsidRPr="00546159">
        <w:rPr>
          <w:sz w:val="28"/>
          <w:szCs w:val="28"/>
        </w:rPr>
        <w:t>Банкиры и строители предложили схему ипотеки на ИЖС, при которой кредит заемщику на руки не выдается</w:t>
      </w:r>
      <w:bookmarkEnd w:id="37"/>
    </w:p>
    <w:p w14:paraId="6C86D213" w14:textId="77777777" w:rsidR="00546159" w:rsidRDefault="00546159" w:rsidP="00546159">
      <w:pPr>
        <w:tabs>
          <w:tab w:val="left" w:pos="851"/>
        </w:tabs>
        <w:autoSpaceDE w:val="0"/>
        <w:autoSpaceDN w:val="0"/>
        <w:adjustRightInd w:val="0"/>
        <w:spacing w:after="0" w:line="240" w:lineRule="auto"/>
        <w:ind w:firstLine="851"/>
        <w:jc w:val="both"/>
        <w:rPr>
          <w:rFonts w:ascii="Times New Roman" w:hAnsi="Times New Roman" w:cs="Times New Roman"/>
          <w:b/>
          <w:bCs/>
          <w:sz w:val="28"/>
          <w:szCs w:val="28"/>
        </w:rPr>
      </w:pPr>
      <w:r w:rsidRPr="00546159">
        <w:rPr>
          <w:rFonts w:ascii="Times New Roman" w:hAnsi="Times New Roman" w:cs="Times New Roman"/>
          <w:sz w:val="28"/>
          <w:szCs w:val="28"/>
        </w:rPr>
        <w:t>При использовании этой схемы деньги сразу получает аккредитованный баком подрядчик и тратит их по мере возведения типового частного дома, рассказали РИА Недвижимость в Национальном объединении застройщиков</w:t>
      </w:r>
      <w:r w:rsidRPr="00546159">
        <w:rPr>
          <w:rFonts w:ascii="Times New Roman" w:hAnsi="Times New Roman" w:cs="Times New Roman"/>
          <w:b/>
          <w:bCs/>
          <w:sz w:val="28"/>
          <w:szCs w:val="28"/>
        </w:rPr>
        <w:t xml:space="preserve"> </w:t>
      </w:r>
      <w:r w:rsidRPr="00546159">
        <w:rPr>
          <w:rFonts w:ascii="Times New Roman" w:hAnsi="Times New Roman" w:cs="Times New Roman"/>
          <w:sz w:val="28"/>
          <w:szCs w:val="28"/>
        </w:rPr>
        <w:t>(</w:t>
      </w:r>
      <w:hyperlink r:id="rId49" w:history="1">
        <w:r w:rsidRPr="00546159">
          <w:rPr>
            <w:rFonts w:ascii="Times New Roman" w:hAnsi="Times New Roman" w:cs="Times New Roman"/>
            <w:sz w:val="28"/>
            <w:szCs w:val="28"/>
          </w:rPr>
          <w:t>НОСТРОЙ</w:t>
        </w:r>
      </w:hyperlink>
      <w:r w:rsidRPr="00546159">
        <w:rPr>
          <w:rFonts w:ascii="Times New Roman" w:hAnsi="Times New Roman" w:cs="Times New Roman"/>
          <w:sz w:val="28"/>
          <w:szCs w:val="28"/>
        </w:rPr>
        <w:t>).</w:t>
      </w:r>
    </w:p>
    <w:p w14:paraId="55845236" w14:textId="2F73DCD3" w:rsidR="00546159" w:rsidRPr="00546159" w:rsidRDefault="00546159" w:rsidP="0054615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46159">
        <w:rPr>
          <w:rFonts w:ascii="Times New Roman" w:hAnsi="Times New Roman" w:cs="Times New Roman"/>
          <w:sz w:val="28"/>
          <w:szCs w:val="28"/>
        </w:rPr>
        <w:t>Указанная СРО совместно с Ассоциацией российских банков (</w:t>
      </w:r>
      <w:hyperlink r:id="rId50" w:history="1">
        <w:r w:rsidRPr="00546159">
          <w:rPr>
            <w:rFonts w:ascii="Times New Roman" w:hAnsi="Times New Roman" w:cs="Times New Roman"/>
            <w:sz w:val="28"/>
            <w:szCs w:val="28"/>
          </w:rPr>
          <w:t>АРБ</w:t>
        </w:r>
      </w:hyperlink>
      <w:r w:rsidRPr="00546159">
        <w:rPr>
          <w:rFonts w:ascii="Times New Roman" w:hAnsi="Times New Roman" w:cs="Times New Roman"/>
          <w:sz w:val="28"/>
          <w:szCs w:val="28"/>
        </w:rPr>
        <w:t>) разработала механизм кредитования объектов индивидуального жилищного строительства (</w:t>
      </w:r>
      <w:hyperlink r:id="rId51" w:history="1">
        <w:r w:rsidRPr="00546159">
          <w:rPr>
            <w:rFonts w:ascii="Times New Roman" w:hAnsi="Times New Roman" w:cs="Times New Roman"/>
            <w:sz w:val="28"/>
            <w:szCs w:val="28"/>
          </w:rPr>
          <w:t>ИЖС</w:t>
        </w:r>
      </w:hyperlink>
      <w:r w:rsidRPr="00546159">
        <w:rPr>
          <w:rFonts w:ascii="Times New Roman" w:hAnsi="Times New Roman" w:cs="Times New Roman"/>
          <w:sz w:val="28"/>
          <w:szCs w:val="28"/>
        </w:rPr>
        <w:t>) физическими лицами с привлечением подрядных организаций, проинформировал президент НОСТРОЙ </w:t>
      </w:r>
      <w:r w:rsidRPr="00546159">
        <w:rPr>
          <w:rFonts w:ascii="Times New Roman" w:hAnsi="Times New Roman" w:cs="Times New Roman"/>
          <w:b/>
          <w:bCs/>
          <w:sz w:val="28"/>
          <w:szCs w:val="28"/>
        </w:rPr>
        <w:t>Антон Глушков</w:t>
      </w:r>
      <w:r>
        <w:rPr>
          <w:rFonts w:ascii="Times New Roman" w:hAnsi="Times New Roman" w:cs="Times New Roman"/>
          <w:b/>
          <w:bCs/>
          <w:sz w:val="28"/>
          <w:szCs w:val="28"/>
        </w:rPr>
        <w:t>.</w:t>
      </w:r>
    </w:p>
    <w:p w14:paraId="2DE113F7" w14:textId="77777777" w:rsidR="00546159" w:rsidRPr="00546159" w:rsidRDefault="00546159" w:rsidP="0054615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46159">
        <w:rPr>
          <w:rFonts w:ascii="Times New Roman" w:hAnsi="Times New Roman" w:cs="Times New Roman"/>
          <w:sz w:val="28"/>
          <w:szCs w:val="28"/>
        </w:rPr>
        <w:t>В соответствии с этим механизмом, </w:t>
      </w:r>
      <w:hyperlink r:id="rId52" w:history="1">
        <w:r w:rsidRPr="00546159">
          <w:rPr>
            <w:rFonts w:ascii="Times New Roman" w:hAnsi="Times New Roman" w:cs="Times New Roman"/>
            <w:sz w:val="28"/>
            <w:szCs w:val="28"/>
          </w:rPr>
          <w:t>пояснил</w:t>
        </w:r>
      </w:hyperlink>
      <w:r w:rsidRPr="00546159">
        <w:rPr>
          <w:rFonts w:ascii="Times New Roman" w:hAnsi="Times New Roman" w:cs="Times New Roman"/>
          <w:sz w:val="28"/>
          <w:szCs w:val="28"/>
        </w:rPr>
        <w:t> он, кредит на возведение частного дома предоставляется физическому лицу — заказчику строительства, но последний на руки деньги не получает.</w:t>
      </w:r>
    </w:p>
    <w:p w14:paraId="2EC7BD01" w14:textId="77777777" w:rsidR="00546159" w:rsidRPr="00546159" w:rsidRDefault="00546159" w:rsidP="0054615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46159">
        <w:rPr>
          <w:rFonts w:ascii="Times New Roman" w:hAnsi="Times New Roman" w:cs="Times New Roman"/>
          <w:sz w:val="28"/>
          <w:szCs w:val="28"/>
        </w:rPr>
        <w:t>«Средства идут отдельными траншами по мере выполнения разных этапов работ на счет подрядчика, который их выполняет, — уточнил Глушков. — При этом в залоге у банка остается земельный участок, на котором находится строящийся коттедж, а подрядная организация должна быть аккредитована банком», — такие особенности предложенной кредитной схемы раскрыл глава НОСТРОЙ.</w:t>
      </w:r>
    </w:p>
    <w:p w14:paraId="7D8BC29D" w14:textId="77777777" w:rsidR="00546159" w:rsidRPr="00546159" w:rsidRDefault="00546159" w:rsidP="0054615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46159">
        <w:rPr>
          <w:rFonts w:ascii="Times New Roman" w:hAnsi="Times New Roman" w:cs="Times New Roman"/>
          <w:sz w:val="28"/>
          <w:szCs w:val="28"/>
        </w:rPr>
        <w:t>Глушков отметил, что для ее успешного запуска необходимо решить два вопроса:</w:t>
      </w:r>
    </w:p>
    <w:p w14:paraId="75B60AE6" w14:textId="77777777" w:rsidR="00546159" w:rsidRPr="00546159" w:rsidRDefault="00546159" w:rsidP="0054615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46159">
        <w:rPr>
          <w:rFonts w:ascii="Times New Roman" w:hAnsi="Times New Roman" w:cs="Times New Roman"/>
          <w:sz w:val="28"/>
          <w:szCs w:val="28"/>
        </w:rPr>
        <w:t>1) обеспечить банкам гарантию ликвидности таких строящихся домов как залогов по ипотечному кредиту;</w:t>
      </w:r>
    </w:p>
    <w:p w14:paraId="63CD2226" w14:textId="77777777" w:rsidR="00546159" w:rsidRPr="00546159" w:rsidRDefault="00546159" w:rsidP="0054615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46159">
        <w:rPr>
          <w:rFonts w:ascii="Times New Roman" w:hAnsi="Times New Roman" w:cs="Times New Roman"/>
          <w:sz w:val="28"/>
          <w:szCs w:val="28"/>
        </w:rPr>
        <w:t>2) создать в регионах операторов в области ИЖС, предоставляющих физлицам исчерпывающую информацию по свободным земельным участкам для ИЖС на местах, а также обеспечивающих подключение уже построенных домов к инженерным сетям.</w:t>
      </w:r>
    </w:p>
    <w:p w14:paraId="5861627F" w14:textId="77777777" w:rsidR="00546159" w:rsidRPr="00546159" w:rsidRDefault="00546159" w:rsidP="0054615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46159">
        <w:rPr>
          <w:rFonts w:ascii="Times New Roman" w:hAnsi="Times New Roman" w:cs="Times New Roman"/>
          <w:sz w:val="28"/>
          <w:szCs w:val="28"/>
        </w:rPr>
        <w:t xml:space="preserve">По первому пункту необходимо, чтобы Минстрой сформировал реестр экономически эффективных проектов повторного применения в сфере ИЖС, а </w:t>
      </w:r>
      <w:r w:rsidRPr="00546159">
        <w:rPr>
          <w:rFonts w:ascii="Times New Roman" w:hAnsi="Times New Roman" w:cs="Times New Roman"/>
          <w:sz w:val="28"/>
          <w:szCs w:val="28"/>
        </w:rPr>
        <w:lastRenderedPageBreak/>
        <w:t>независимые оценочные организации смогли бы подготовить и утвердить достоверные сметы таких проектов, пояснил Глушков.</w:t>
      </w:r>
    </w:p>
    <w:p w14:paraId="2B0C8066" w14:textId="77777777" w:rsidR="00546159" w:rsidRPr="00546159" w:rsidRDefault="00546159" w:rsidP="0054615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46159">
        <w:rPr>
          <w:rFonts w:ascii="Times New Roman" w:hAnsi="Times New Roman" w:cs="Times New Roman"/>
          <w:sz w:val="28"/>
          <w:szCs w:val="28"/>
        </w:rPr>
        <w:t>По второму пункту можно было бы использовать уже имеющийся опыт Белгородской области, заметил он.</w:t>
      </w:r>
    </w:p>
    <w:p w14:paraId="19A68FDD" w14:textId="77777777" w:rsidR="00546159" w:rsidRPr="00546159" w:rsidRDefault="00546159" w:rsidP="0054615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46159">
        <w:rPr>
          <w:rFonts w:ascii="Times New Roman" w:hAnsi="Times New Roman" w:cs="Times New Roman"/>
          <w:sz w:val="28"/>
          <w:szCs w:val="28"/>
        </w:rPr>
        <w:t>Между тем, на этой неделе Минстрой и госкорпорация ДОМ.РФ объявили конкурс на типовые проекты для ИЖС.</w:t>
      </w:r>
    </w:p>
    <w:p w14:paraId="03708CC7" w14:textId="77777777" w:rsidR="00546159" w:rsidRPr="00546159" w:rsidRDefault="00546159" w:rsidP="0054615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46159">
        <w:rPr>
          <w:rFonts w:ascii="Times New Roman" w:hAnsi="Times New Roman" w:cs="Times New Roman"/>
          <w:sz w:val="28"/>
          <w:szCs w:val="28"/>
        </w:rPr>
        <w:t>Всего проектов будет около 90, в том числе деревянных, уточнил генеральный директор ДОМ.РФ </w:t>
      </w:r>
      <w:r w:rsidRPr="00546159">
        <w:rPr>
          <w:rFonts w:ascii="Times New Roman" w:hAnsi="Times New Roman" w:cs="Times New Roman"/>
          <w:b/>
          <w:bCs/>
          <w:sz w:val="28"/>
          <w:szCs w:val="28"/>
        </w:rPr>
        <w:t>Виталий Мутко</w:t>
      </w:r>
      <w:r w:rsidRPr="00546159">
        <w:rPr>
          <w:rFonts w:ascii="Times New Roman" w:hAnsi="Times New Roman" w:cs="Times New Roman"/>
          <w:sz w:val="28"/>
          <w:szCs w:val="28"/>
        </w:rPr>
        <w:t> (на фото), которые «мы отберем, проведем экспертизу, будет приблизительно понятна их стоимость».</w:t>
      </w:r>
    </w:p>
    <w:p w14:paraId="0FD55961" w14:textId="77777777" w:rsidR="00546159" w:rsidRPr="00546159" w:rsidRDefault="00546159" w:rsidP="0054615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46159">
        <w:rPr>
          <w:rFonts w:ascii="Times New Roman" w:hAnsi="Times New Roman" w:cs="Times New Roman"/>
          <w:sz w:val="28"/>
          <w:szCs w:val="28"/>
        </w:rPr>
        <w:t>Мутко </w:t>
      </w:r>
      <w:hyperlink r:id="rId53" w:history="1">
        <w:r w:rsidRPr="00546159">
          <w:rPr>
            <w:rFonts w:ascii="Times New Roman" w:hAnsi="Times New Roman" w:cs="Times New Roman"/>
            <w:sz w:val="28"/>
            <w:szCs w:val="28"/>
          </w:rPr>
          <w:t>подчеркнул</w:t>
        </w:r>
      </w:hyperlink>
      <w:r w:rsidRPr="00546159">
        <w:rPr>
          <w:rFonts w:ascii="Times New Roman" w:hAnsi="Times New Roman" w:cs="Times New Roman"/>
          <w:sz w:val="28"/>
          <w:szCs w:val="28"/>
        </w:rPr>
        <w:t>, что люди смогут взять готовый оцененный проект, и тот будет рассматриваться банком-кредитором как вполне ликвидный залог по кредиту.</w:t>
      </w:r>
    </w:p>
    <w:p w14:paraId="05DCDEDE" w14:textId="77777777" w:rsidR="00546159" w:rsidRPr="00546159" w:rsidRDefault="00546159" w:rsidP="0054615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46159">
        <w:rPr>
          <w:rFonts w:ascii="Times New Roman" w:hAnsi="Times New Roman" w:cs="Times New Roman"/>
          <w:sz w:val="28"/>
          <w:szCs w:val="28"/>
        </w:rPr>
        <w:t>А член Комитета по природным ресурсам, собственности и земельным отношениям Госдумы </w:t>
      </w:r>
      <w:r w:rsidRPr="00546159">
        <w:rPr>
          <w:rFonts w:ascii="Times New Roman" w:hAnsi="Times New Roman" w:cs="Times New Roman"/>
          <w:b/>
          <w:bCs/>
          <w:sz w:val="28"/>
          <w:szCs w:val="28"/>
        </w:rPr>
        <w:t>Александр Якубовский</w:t>
      </w:r>
      <w:r w:rsidRPr="00546159">
        <w:rPr>
          <w:rFonts w:ascii="Times New Roman" w:hAnsi="Times New Roman" w:cs="Times New Roman"/>
          <w:sz w:val="28"/>
          <w:szCs w:val="28"/>
        </w:rPr>
        <w:t> (на фото) рассказал «Парламентской газете», что от имени нижней палаты парламента специализированным предприятиям предложено отобрать и вывести на рынок линейку типовых продуктов по сборке частных домов, из которых будет сформирован реестр сертифицированных домокомплектов для ИЖС, подпадающих под льготное кредитование.</w:t>
      </w:r>
    </w:p>
    <w:p w14:paraId="207772F4" w14:textId="77777777" w:rsidR="00546159" w:rsidRPr="00546159" w:rsidRDefault="00546159" w:rsidP="0054615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46159">
        <w:rPr>
          <w:rFonts w:ascii="Times New Roman" w:hAnsi="Times New Roman" w:cs="Times New Roman"/>
          <w:sz w:val="28"/>
          <w:szCs w:val="28"/>
        </w:rPr>
        <w:t>«Выступая с такой инициативой, с одной стороны, предлагаем строителям задуматься о необходимости повысить количество предложений. С другой — предлагая разработать программу льготного кредитования таких домокомплектов, мы пытаемся создать спрос», — </w:t>
      </w:r>
      <w:hyperlink r:id="rId54" w:history="1">
        <w:r w:rsidRPr="00546159">
          <w:rPr>
            <w:rFonts w:ascii="Times New Roman" w:hAnsi="Times New Roman" w:cs="Times New Roman"/>
            <w:sz w:val="28"/>
            <w:szCs w:val="28"/>
          </w:rPr>
          <w:t>подчеркнул</w:t>
        </w:r>
      </w:hyperlink>
      <w:r w:rsidRPr="00546159">
        <w:rPr>
          <w:rFonts w:ascii="Times New Roman" w:hAnsi="Times New Roman" w:cs="Times New Roman"/>
          <w:sz w:val="28"/>
          <w:szCs w:val="28"/>
        </w:rPr>
        <w:t> Якубовский.</w:t>
      </w:r>
    </w:p>
    <w:p w14:paraId="2181B04B" w14:textId="77777777" w:rsidR="00546159" w:rsidRPr="00546159" w:rsidRDefault="00546159" w:rsidP="0054615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46159">
        <w:rPr>
          <w:rFonts w:ascii="Times New Roman" w:hAnsi="Times New Roman" w:cs="Times New Roman"/>
          <w:sz w:val="28"/>
          <w:szCs w:val="28"/>
        </w:rPr>
        <w:t>   </w:t>
      </w:r>
    </w:p>
    <w:p w14:paraId="0754E2D3" w14:textId="6638CDE3" w:rsidR="00546159" w:rsidRPr="00546159" w:rsidRDefault="00546159" w:rsidP="00546159">
      <w:pPr>
        <w:tabs>
          <w:tab w:val="left" w:pos="851"/>
        </w:tabs>
        <w:autoSpaceDE w:val="0"/>
        <w:autoSpaceDN w:val="0"/>
        <w:adjustRightInd w:val="0"/>
        <w:spacing w:after="0" w:line="240" w:lineRule="auto"/>
        <w:jc w:val="both"/>
        <w:rPr>
          <w:rFonts w:ascii="Times New Roman" w:hAnsi="Times New Roman" w:cs="Times New Roman"/>
          <w:sz w:val="28"/>
          <w:szCs w:val="28"/>
        </w:rPr>
      </w:pPr>
      <w:r w:rsidRPr="00546159">
        <w:rPr>
          <w:rFonts w:ascii="Times New Roman" w:hAnsi="Times New Roman" w:cs="Times New Roman"/>
          <w:noProof/>
          <w:sz w:val="28"/>
          <w:szCs w:val="28"/>
        </w:rPr>
        <w:drawing>
          <wp:inline distT="0" distB="0" distL="0" distR="0" wp14:anchorId="0050127B" wp14:editId="77BB4451">
            <wp:extent cx="6299835" cy="3542030"/>
            <wp:effectExtent l="0" t="0" r="5715" b="127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299835" cy="3542030"/>
                    </a:xfrm>
                    <a:prstGeom prst="rect">
                      <a:avLst/>
                    </a:prstGeom>
                    <a:noFill/>
                    <a:ln>
                      <a:noFill/>
                    </a:ln>
                  </pic:spPr>
                </pic:pic>
              </a:graphicData>
            </a:graphic>
          </wp:inline>
        </w:drawing>
      </w:r>
    </w:p>
    <w:p w14:paraId="5E8E6742" w14:textId="77777777" w:rsidR="00546159" w:rsidRPr="00546159" w:rsidRDefault="00546159" w:rsidP="0054615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46159">
        <w:rPr>
          <w:rFonts w:ascii="Times New Roman" w:hAnsi="Times New Roman" w:cs="Times New Roman"/>
          <w:sz w:val="28"/>
          <w:szCs w:val="28"/>
        </w:rPr>
        <w:t>        </w:t>
      </w:r>
    </w:p>
    <w:p w14:paraId="181C2812" w14:textId="77777777" w:rsidR="00546159" w:rsidRPr="00546159" w:rsidRDefault="00546159" w:rsidP="0054615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46159">
        <w:rPr>
          <w:rFonts w:ascii="Times New Roman" w:hAnsi="Times New Roman" w:cs="Times New Roman"/>
          <w:sz w:val="28"/>
          <w:szCs w:val="28"/>
        </w:rPr>
        <w:t>Напомним, что все вышеперечисленные инициативы предусмотрены</w:t>
      </w:r>
      <w:r w:rsidRPr="00546159">
        <w:rPr>
          <w:rFonts w:ascii="Times New Roman" w:hAnsi="Times New Roman" w:cs="Times New Roman"/>
          <w:i/>
          <w:iCs/>
          <w:sz w:val="28"/>
          <w:szCs w:val="28"/>
        </w:rPr>
        <w:t> дорожной картой по развитию ИЖС, которую в апреле </w:t>
      </w:r>
      <w:hyperlink r:id="rId56" w:history="1">
        <w:r w:rsidRPr="00546159">
          <w:rPr>
            <w:rFonts w:ascii="Times New Roman" w:hAnsi="Times New Roman" w:cs="Times New Roman"/>
            <w:sz w:val="28"/>
            <w:szCs w:val="28"/>
          </w:rPr>
          <w:t>утвердило</w:t>
        </w:r>
      </w:hyperlink>
      <w:r w:rsidRPr="00546159">
        <w:rPr>
          <w:rFonts w:ascii="Times New Roman" w:hAnsi="Times New Roman" w:cs="Times New Roman"/>
          <w:i/>
          <w:iCs/>
          <w:sz w:val="28"/>
          <w:szCs w:val="28"/>
        </w:rPr>
        <w:t> Правительство РФ.</w:t>
      </w:r>
    </w:p>
    <w:p w14:paraId="0B39ECE5" w14:textId="432907E0" w:rsidR="00546159" w:rsidRDefault="00546159" w:rsidP="0054615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46159">
        <w:rPr>
          <w:rFonts w:ascii="Times New Roman" w:hAnsi="Times New Roman" w:cs="Times New Roman"/>
          <w:sz w:val="28"/>
          <w:szCs w:val="28"/>
        </w:rPr>
        <w:lastRenderedPageBreak/>
        <w:t>А такие известные кредитные организации, как Банк ДОМ.РФ и Сбербанк еще в конце прошлого года</w:t>
      </w:r>
      <w:r>
        <w:rPr>
          <w:rFonts w:ascii="Times New Roman" w:hAnsi="Times New Roman" w:cs="Times New Roman"/>
          <w:sz w:val="28"/>
          <w:szCs w:val="28"/>
        </w:rPr>
        <w:t xml:space="preserve"> </w:t>
      </w:r>
      <w:hyperlink r:id="rId57" w:history="1">
        <w:r w:rsidRPr="00546159">
          <w:rPr>
            <w:rFonts w:ascii="Times New Roman" w:hAnsi="Times New Roman" w:cs="Times New Roman"/>
            <w:sz w:val="28"/>
            <w:szCs w:val="28"/>
          </w:rPr>
          <w:t>вывели</w:t>
        </w:r>
      </w:hyperlink>
      <w:r>
        <w:rPr>
          <w:rFonts w:ascii="Times New Roman" w:hAnsi="Times New Roman" w:cs="Times New Roman"/>
          <w:sz w:val="28"/>
          <w:szCs w:val="28"/>
        </w:rPr>
        <w:t xml:space="preserve"> </w:t>
      </w:r>
      <w:r w:rsidRPr="00546159">
        <w:rPr>
          <w:rFonts w:ascii="Times New Roman" w:hAnsi="Times New Roman" w:cs="Times New Roman"/>
          <w:sz w:val="28"/>
          <w:szCs w:val="28"/>
        </w:rPr>
        <w:t>на рынок банковские продукты,</w:t>
      </w:r>
      <w:r>
        <w:rPr>
          <w:rFonts w:ascii="Times New Roman" w:hAnsi="Times New Roman" w:cs="Times New Roman"/>
          <w:sz w:val="28"/>
          <w:szCs w:val="28"/>
        </w:rPr>
        <w:t xml:space="preserve"> </w:t>
      </w:r>
      <w:hyperlink r:id="rId58" w:history="1">
        <w:r w:rsidRPr="00546159">
          <w:rPr>
            <w:rFonts w:ascii="Times New Roman" w:hAnsi="Times New Roman" w:cs="Times New Roman"/>
            <w:sz w:val="28"/>
            <w:szCs w:val="28"/>
          </w:rPr>
          <w:t>ориентированные</w:t>
        </w:r>
      </w:hyperlink>
      <w:r w:rsidRPr="00546159">
        <w:rPr>
          <w:rFonts w:ascii="Times New Roman" w:hAnsi="Times New Roman" w:cs="Times New Roman"/>
          <w:sz w:val="28"/>
          <w:szCs w:val="28"/>
        </w:rPr>
        <w:t> на покупателей частных домов. </w:t>
      </w:r>
    </w:p>
    <w:p w14:paraId="5C330E95" w14:textId="2DC35F78" w:rsidR="00546159" w:rsidRDefault="00546159" w:rsidP="0054615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3856388B" w14:textId="2B922D54" w:rsidR="00546159" w:rsidRPr="00546159" w:rsidRDefault="00546159" w:rsidP="00546159">
      <w:pPr>
        <w:pStyle w:val="1"/>
        <w:numPr>
          <w:ilvl w:val="1"/>
          <w:numId w:val="1"/>
        </w:numPr>
        <w:tabs>
          <w:tab w:val="left" w:pos="851"/>
        </w:tabs>
        <w:spacing w:before="0" w:beforeAutospacing="0" w:after="0" w:afterAutospacing="0"/>
        <w:ind w:left="0" w:firstLine="0"/>
        <w:jc w:val="both"/>
        <w:rPr>
          <w:b w:val="0"/>
          <w:bCs w:val="0"/>
          <w:sz w:val="28"/>
          <w:szCs w:val="28"/>
        </w:rPr>
      </w:pPr>
      <w:bookmarkStart w:id="38" w:name="_Toc70682347"/>
      <w:r>
        <w:rPr>
          <w:sz w:val="28"/>
          <w:szCs w:val="28"/>
        </w:rPr>
        <w:t xml:space="preserve">26.04.2021 ЕРЗ. </w:t>
      </w:r>
      <w:r w:rsidRPr="00546159">
        <w:rPr>
          <w:sz w:val="28"/>
          <w:szCs w:val="28"/>
        </w:rPr>
        <w:t>Виталий Мутко: из-за льготной ипотеки и проектного финансирования россияне охотнее покупают квартиры в новостройках</w:t>
      </w:r>
      <w:bookmarkEnd w:id="38"/>
    </w:p>
    <w:p w14:paraId="5EC3F51A" w14:textId="77777777" w:rsidR="00546159" w:rsidRPr="00546159" w:rsidRDefault="00546159" w:rsidP="0054615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46159">
        <w:rPr>
          <w:rFonts w:ascii="Times New Roman" w:hAnsi="Times New Roman" w:cs="Times New Roman"/>
          <w:sz w:val="28"/>
          <w:szCs w:val="28"/>
        </w:rPr>
        <w:t>По состоянию на вторую половину апреля было приобретено 42 млн кв. м жилья в возводимых объектах на сумму в 4 трлн руб., сообщил в пятницу генеральный директор госкорпорации ДОМ.РФ.</w:t>
      </w:r>
    </w:p>
    <w:p w14:paraId="2610DE24" w14:textId="095318FE" w:rsidR="00546159" w:rsidRPr="00546159" w:rsidRDefault="00546159" w:rsidP="0054615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46159">
        <w:rPr>
          <w:rFonts w:ascii="Times New Roman" w:hAnsi="Times New Roman" w:cs="Times New Roman"/>
          <w:sz w:val="28"/>
          <w:szCs w:val="28"/>
        </w:rPr>
        <w:t>«Мы видим по данным из аналитических систем, что люди стали охотнее покупать квартиры в строящихся домах, — </w:t>
      </w:r>
      <w:hyperlink r:id="rId59" w:history="1">
        <w:r w:rsidRPr="00546159">
          <w:rPr>
            <w:rFonts w:ascii="Times New Roman" w:hAnsi="Times New Roman" w:cs="Times New Roman"/>
            <w:sz w:val="28"/>
            <w:szCs w:val="28"/>
          </w:rPr>
          <w:t>цитирует</w:t>
        </w:r>
      </w:hyperlink>
      <w:r w:rsidRPr="00546159">
        <w:rPr>
          <w:rFonts w:ascii="Times New Roman" w:hAnsi="Times New Roman" w:cs="Times New Roman"/>
          <w:sz w:val="28"/>
          <w:szCs w:val="28"/>
        </w:rPr>
        <w:t> </w:t>
      </w:r>
      <w:r w:rsidRPr="00546159">
        <w:rPr>
          <w:rFonts w:ascii="Times New Roman" w:hAnsi="Times New Roman" w:cs="Times New Roman"/>
          <w:b/>
          <w:bCs/>
          <w:sz w:val="28"/>
          <w:szCs w:val="28"/>
        </w:rPr>
        <w:t>Виталия Мутко</w:t>
      </w:r>
      <w:r w:rsidRPr="00546159">
        <w:rPr>
          <w:rFonts w:ascii="Times New Roman" w:hAnsi="Times New Roman" w:cs="Times New Roman"/>
          <w:sz w:val="28"/>
          <w:szCs w:val="28"/>
        </w:rPr>
        <w:t xml:space="preserve"> пресс-служба ДОМ.РФ. — Это объясняется в первую очередь снижением рыночных ставок по ипотеке и реализацией программы </w:t>
      </w:r>
      <w:hyperlink r:id="rId60" w:history="1">
        <w:r w:rsidRPr="00546159">
          <w:rPr>
            <w:rFonts w:ascii="Times New Roman" w:hAnsi="Times New Roman" w:cs="Times New Roman"/>
            <w:sz w:val="28"/>
            <w:szCs w:val="28"/>
          </w:rPr>
          <w:t>льготной</w:t>
        </w:r>
      </w:hyperlink>
      <w:r w:rsidRPr="00546159">
        <w:rPr>
          <w:rFonts w:ascii="Times New Roman" w:hAnsi="Times New Roman" w:cs="Times New Roman"/>
          <w:sz w:val="28"/>
          <w:szCs w:val="28"/>
        </w:rPr>
        <w:t> ипотеки на новостройки под 6,5%», — пояснил топ-менеджер.</w:t>
      </w:r>
    </w:p>
    <w:p w14:paraId="2E88627B" w14:textId="77777777" w:rsidR="00546159" w:rsidRPr="00546159" w:rsidRDefault="00546159" w:rsidP="0054615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46159">
        <w:rPr>
          <w:rFonts w:ascii="Times New Roman" w:hAnsi="Times New Roman" w:cs="Times New Roman"/>
          <w:sz w:val="28"/>
          <w:szCs w:val="28"/>
        </w:rPr>
        <w:t>Его слова подтверждаются статистикой от дочернего банка госкорпорации: в I квартале этого года количество россиян, улучшивших жилищные условия с помощью совместных программ Банка ДОМ.РФ с правительствами субъектов РФ, </w:t>
      </w:r>
      <w:hyperlink r:id="rId61" w:history="1">
        <w:r w:rsidRPr="00546159">
          <w:rPr>
            <w:rFonts w:ascii="Times New Roman" w:hAnsi="Times New Roman" w:cs="Times New Roman"/>
            <w:sz w:val="28"/>
            <w:szCs w:val="28"/>
          </w:rPr>
          <w:t>выросло</w:t>
        </w:r>
      </w:hyperlink>
      <w:r w:rsidRPr="00546159">
        <w:rPr>
          <w:rFonts w:ascii="Times New Roman" w:hAnsi="Times New Roman" w:cs="Times New Roman"/>
          <w:sz w:val="28"/>
          <w:szCs w:val="28"/>
        </w:rPr>
        <w:t> в десять раз по сравнению с I кварталом 2020 года.</w:t>
      </w:r>
    </w:p>
    <w:p w14:paraId="1BEA919A" w14:textId="77777777" w:rsidR="00546159" w:rsidRPr="00546159" w:rsidRDefault="00546159" w:rsidP="0054615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46159">
        <w:rPr>
          <w:rFonts w:ascii="Times New Roman" w:hAnsi="Times New Roman" w:cs="Times New Roman"/>
          <w:sz w:val="28"/>
          <w:szCs w:val="28"/>
        </w:rPr>
        <w:t>Субсидированием ставки в первые три месяца воспользовались около 1 тыс. семей, а объем выдач им ипотеки составил 2 млрд руб.</w:t>
      </w:r>
    </w:p>
    <w:p w14:paraId="10E0879B" w14:textId="77777777" w:rsidR="00546159" w:rsidRPr="00546159" w:rsidRDefault="00546159" w:rsidP="0054615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46159">
        <w:rPr>
          <w:rFonts w:ascii="Times New Roman" w:hAnsi="Times New Roman" w:cs="Times New Roman"/>
          <w:sz w:val="28"/>
          <w:szCs w:val="28"/>
        </w:rPr>
        <w:t>Глава ДОМ.РФ также отметил, что повышению спроса на строящееся жилье способствует и переход отрасли на проектное финансирование с использованием счетов </w:t>
      </w:r>
      <w:hyperlink r:id="rId62" w:history="1">
        <w:r w:rsidRPr="00546159">
          <w:rPr>
            <w:rFonts w:ascii="Times New Roman" w:hAnsi="Times New Roman" w:cs="Times New Roman"/>
            <w:sz w:val="28"/>
            <w:szCs w:val="28"/>
          </w:rPr>
          <w:t>эскроу</w:t>
        </w:r>
      </w:hyperlink>
      <w:r w:rsidRPr="00546159">
        <w:rPr>
          <w:rFonts w:ascii="Times New Roman" w:hAnsi="Times New Roman" w:cs="Times New Roman"/>
          <w:sz w:val="28"/>
          <w:szCs w:val="28"/>
        </w:rPr>
        <w:t>.</w:t>
      </w:r>
    </w:p>
    <w:p w14:paraId="4651F50A" w14:textId="77777777" w:rsidR="00546159" w:rsidRPr="00546159" w:rsidRDefault="00546159" w:rsidP="0054615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46159">
        <w:rPr>
          <w:rFonts w:ascii="Times New Roman" w:hAnsi="Times New Roman" w:cs="Times New Roman"/>
          <w:sz w:val="28"/>
          <w:szCs w:val="28"/>
        </w:rPr>
        <w:t>Новый механизм финансирования обеспечивает полную гарантию сохранности средств граждан, напомнил Мутко.</w:t>
      </w:r>
    </w:p>
    <w:p w14:paraId="51324E55" w14:textId="77777777" w:rsidR="00546159" w:rsidRPr="00546159" w:rsidRDefault="00546159" w:rsidP="0054615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46159">
        <w:rPr>
          <w:rFonts w:ascii="Times New Roman" w:hAnsi="Times New Roman" w:cs="Times New Roman"/>
          <w:sz w:val="28"/>
          <w:szCs w:val="28"/>
        </w:rPr>
        <w:t>Он также привел результаты соцопроса, совместного проведенного ДОМ.РФ и ВЦИОМ в 2020 году. Согласно им, 77% респондентов считают, что благодаря эскроу риски покупателя жилья на стадии строительства снизились.</w:t>
      </w:r>
    </w:p>
    <w:p w14:paraId="69F23C2E" w14:textId="77777777" w:rsidR="00546159" w:rsidRPr="00546159" w:rsidRDefault="00546159" w:rsidP="0054615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46159">
        <w:rPr>
          <w:rFonts w:ascii="Times New Roman" w:hAnsi="Times New Roman" w:cs="Times New Roman"/>
          <w:sz w:val="28"/>
          <w:szCs w:val="28"/>
        </w:rPr>
        <w:t>Генеральный директор ДОМ.РФ сообщил, что по состоянию на 19 апреля этого года в России:</w:t>
      </w:r>
    </w:p>
    <w:p w14:paraId="0CFB950B" w14:textId="41895F4C" w:rsidR="00546159" w:rsidRPr="00546159" w:rsidRDefault="00546159" w:rsidP="00546159">
      <w:pPr>
        <w:pStyle w:val="a3"/>
        <w:numPr>
          <w:ilvl w:val="0"/>
          <w:numId w:val="10"/>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546159">
        <w:rPr>
          <w:rFonts w:ascii="Times New Roman" w:hAnsi="Times New Roman" w:cs="Times New Roman"/>
          <w:sz w:val="28"/>
          <w:szCs w:val="28"/>
        </w:rPr>
        <w:t>строилось 92,5 млн кв. м многоквартирного жилья в рамках </w:t>
      </w:r>
      <w:hyperlink r:id="rId63" w:history="1">
        <w:r w:rsidRPr="00546159">
          <w:rPr>
            <w:rFonts w:ascii="Times New Roman" w:hAnsi="Times New Roman" w:cs="Times New Roman"/>
            <w:sz w:val="28"/>
            <w:szCs w:val="28"/>
          </w:rPr>
          <w:t>214-ФЗ</w:t>
        </w:r>
      </w:hyperlink>
      <w:r w:rsidRPr="00546159">
        <w:rPr>
          <w:rFonts w:ascii="Times New Roman" w:hAnsi="Times New Roman" w:cs="Times New Roman"/>
          <w:sz w:val="28"/>
          <w:szCs w:val="28"/>
        </w:rPr>
        <w:t> (не включает строительство без привлечения средств граждан, строительство за счет бюджетов разного уровня либо специальными институтами развития);</w:t>
      </w:r>
    </w:p>
    <w:p w14:paraId="2A9182CA" w14:textId="5DF8545F" w:rsidR="00546159" w:rsidRDefault="00546159" w:rsidP="00546159">
      <w:pPr>
        <w:pStyle w:val="a3"/>
        <w:numPr>
          <w:ilvl w:val="0"/>
          <w:numId w:val="10"/>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546159">
        <w:rPr>
          <w:rFonts w:ascii="Times New Roman" w:hAnsi="Times New Roman" w:cs="Times New Roman"/>
          <w:sz w:val="28"/>
          <w:szCs w:val="28"/>
        </w:rPr>
        <w:t>из них 54,6 млн кв. м строилось с использованием счетов эскроу, из которых продана уже треть на сумму в 1,8 трлн руб.</w:t>
      </w:r>
    </w:p>
    <w:p w14:paraId="1AC9975B" w14:textId="44703502" w:rsidR="00743D2D" w:rsidRDefault="00743D2D" w:rsidP="00743D2D">
      <w:pPr>
        <w:tabs>
          <w:tab w:val="left" w:pos="851"/>
        </w:tabs>
        <w:autoSpaceDE w:val="0"/>
        <w:autoSpaceDN w:val="0"/>
        <w:adjustRightInd w:val="0"/>
        <w:spacing w:after="0" w:line="240" w:lineRule="auto"/>
        <w:jc w:val="both"/>
        <w:rPr>
          <w:rFonts w:ascii="Times New Roman" w:hAnsi="Times New Roman" w:cs="Times New Roman"/>
          <w:sz w:val="28"/>
          <w:szCs w:val="28"/>
        </w:rPr>
      </w:pPr>
    </w:p>
    <w:p w14:paraId="0B31F6EB" w14:textId="21715DD6" w:rsidR="00743D2D" w:rsidRPr="00743D2D" w:rsidRDefault="00743D2D" w:rsidP="00743D2D">
      <w:pPr>
        <w:pStyle w:val="1"/>
        <w:numPr>
          <w:ilvl w:val="1"/>
          <w:numId w:val="1"/>
        </w:numPr>
        <w:tabs>
          <w:tab w:val="left" w:pos="851"/>
        </w:tabs>
        <w:spacing w:before="0" w:beforeAutospacing="0" w:after="0" w:afterAutospacing="0"/>
        <w:ind w:left="0" w:firstLine="0"/>
        <w:jc w:val="both"/>
        <w:rPr>
          <w:sz w:val="28"/>
          <w:szCs w:val="28"/>
        </w:rPr>
      </w:pPr>
      <w:bookmarkStart w:id="39" w:name="_Toc70682348"/>
      <w:r>
        <w:rPr>
          <w:sz w:val="28"/>
          <w:szCs w:val="28"/>
        </w:rPr>
        <w:t xml:space="preserve">26.04.2021 АНСБ. </w:t>
      </w:r>
      <w:r w:rsidRPr="00743D2D">
        <w:rPr>
          <w:sz w:val="28"/>
          <w:szCs w:val="28"/>
        </w:rPr>
        <w:t>Банкам предложат схему кредитования строительства коттеджей по подряду</w:t>
      </w:r>
      <w:bookmarkEnd w:id="39"/>
    </w:p>
    <w:p w14:paraId="16DA4BB2" w14:textId="77777777" w:rsidR="00743D2D" w:rsidRPr="00743D2D" w:rsidRDefault="00743D2D" w:rsidP="00743D2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43D2D">
        <w:rPr>
          <w:rFonts w:ascii="Times New Roman" w:hAnsi="Times New Roman" w:cs="Times New Roman"/>
          <w:sz w:val="28"/>
          <w:szCs w:val="28"/>
        </w:rPr>
        <w:t>Национальное объединение строителей (НОСТРОЙ) и Ассоциация российских банков (АРБ) разработали механизм кредитования строительства индивидуальных домов физическими лицами с привлечением подрядных организаций, рассказал глава НОСТРОЙ Антон Глушков.</w:t>
      </w:r>
    </w:p>
    <w:p w14:paraId="4F96B997" w14:textId="77777777" w:rsidR="00743D2D" w:rsidRPr="00743D2D" w:rsidRDefault="00743D2D" w:rsidP="00743D2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43D2D">
        <w:rPr>
          <w:rFonts w:ascii="Times New Roman" w:hAnsi="Times New Roman" w:cs="Times New Roman"/>
          <w:sz w:val="28"/>
          <w:szCs w:val="28"/>
        </w:rPr>
        <w:t>По его словам, схема предполагает, что кредит предоставляется физическому лицу, являющемуся заказчиком строительства, однако на руки человек деньги не получает.</w:t>
      </w:r>
    </w:p>
    <w:p w14:paraId="645AAC19" w14:textId="77777777" w:rsidR="00743D2D" w:rsidRPr="00743D2D" w:rsidRDefault="00743D2D" w:rsidP="00743D2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43D2D">
        <w:rPr>
          <w:rFonts w:ascii="Times New Roman" w:hAnsi="Times New Roman" w:cs="Times New Roman"/>
          <w:sz w:val="28"/>
          <w:szCs w:val="28"/>
        </w:rPr>
        <w:lastRenderedPageBreak/>
        <w:t>"Средства идут отдельными траншами по мере выполнения разных этапов работ на счет подрядчика, который их выполняет. При этом в залоге у банка остается земельный участок, на котором находится строящийся коттедж, а подрядная организация должна быть аккредитована банком", - уточнил он.</w:t>
      </w:r>
    </w:p>
    <w:p w14:paraId="0589178C" w14:textId="77777777" w:rsidR="00743D2D" w:rsidRPr="00743D2D" w:rsidRDefault="00743D2D" w:rsidP="00743D2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43D2D">
        <w:rPr>
          <w:rFonts w:ascii="Times New Roman" w:hAnsi="Times New Roman" w:cs="Times New Roman"/>
          <w:sz w:val="28"/>
          <w:szCs w:val="28"/>
        </w:rPr>
        <w:t>Глушков отметил, что для запуска этого механизма необходимо решить несколько проблем.</w:t>
      </w:r>
    </w:p>
    <w:p w14:paraId="77590EE0" w14:textId="77777777" w:rsidR="00743D2D" w:rsidRPr="00743D2D" w:rsidRDefault="00743D2D" w:rsidP="00743D2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43D2D">
        <w:rPr>
          <w:rFonts w:ascii="Times New Roman" w:hAnsi="Times New Roman" w:cs="Times New Roman"/>
          <w:sz w:val="28"/>
          <w:szCs w:val="28"/>
        </w:rPr>
        <w:t>"Во-первых, банки хотели бы получить гарантию ликвидности таких индивидуальных проектов домов. Для этого нужно, чтобы Минстрой сформировал реестр экономически эффективных проектов повторного применения в сфере индивидуального жилищного строительства. Кроме того, нужны достоверные сметы таких проектов, подтвержденные независимыми организациями, на которые могли бы ориентироваться как физические лица, так и банки", - пояснил он.</w:t>
      </w:r>
    </w:p>
    <w:p w14:paraId="2E9CB058" w14:textId="77777777" w:rsidR="00743D2D" w:rsidRPr="00743D2D" w:rsidRDefault="00743D2D" w:rsidP="00743D2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43D2D">
        <w:rPr>
          <w:rFonts w:ascii="Times New Roman" w:hAnsi="Times New Roman" w:cs="Times New Roman"/>
          <w:sz w:val="28"/>
          <w:szCs w:val="28"/>
        </w:rPr>
        <w:t>Кроме того, по мнению собеседника агентства, в регионах должны быть созданы региональные операторы в области ИЖС, "заточенные" на работу с физлицами.</w:t>
      </w:r>
    </w:p>
    <w:p w14:paraId="4C25FB4E" w14:textId="77777777" w:rsidR="00743D2D" w:rsidRPr="00743D2D" w:rsidRDefault="00743D2D" w:rsidP="00743D2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43D2D">
        <w:rPr>
          <w:rFonts w:ascii="Times New Roman" w:hAnsi="Times New Roman" w:cs="Times New Roman"/>
          <w:sz w:val="28"/>
          <w:szCs w:val="28"/>
        </w:rPr>
        <w:t>"Люди, как правило, плохо понимают процесс подключения домов к инженерным сетям. Можно было бы по образцу Белгородской области в субъектах создать региональных операторов ИЖС. В функционал таких организаций входило бы ведение карты свободных земельных участков, пригодных для индивидуального строительства. Кроме того, именно региональные операторы были бы точкой контакта для физических лиц при взаимодействии с поставщиками ресурсов и могли бы устанавливать для них выровненный платеж для подключения к сетям", - рассказал Глушков.</w:t>
      </w:r>
    </w:p>
    <w:p w14:paraId="6826C948" w14:textId="5FE59189" w:rsidR="00743D2D" w:rsidRDefault="00743D2D" w:rsidP="00743D2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43D2D">
        <w:rPr>
          <w:rFonts w:ascii="Times New Roman" w:hAnsi="Times New Roman" w:cs="Times New Roman"/>
          <w:sz w:val="28"/>
          <w:szCs w:val="28"/>
        </w:rPr>
        <w:t>Он уточнил, что при условии реализации механизма, разработанного НОСТРОЙ и АРБ, интерес к кредитованию строительства частных домов физическими лицами, проявляет в том числе Сбербанк.</w:t>
      </w:r>
    </w:p>
    <w:p w14:paraId="050D1163" w14:textId="6160A38F" w:rsidR="00743D2D" w:rsidRDefault="00743D2D" w:rsidP="00743D2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11C97C1E" w14:textId="75DF4682" w:rsidR="00743D2D" w:rsidRPr="00743D2D" w:rsidRDefault="00743D2D" w:rsidP="00743D2D">
      <w:pPr>
        <w:pStyle w:val="1"/>
        <w:numPr>
          <w:ilvl w:val="1"/>
          <w:numId w:val="1"/>
        </w:numPr>
        <w:tabs>
          <w:tab w:val="left" w:pos="851"/>
        </w:tabs>
        <w:spacing w:before="0" w:beforeAutospacing="0" w:after="0" w:afterAutospacing="0"/>
        <w:ind w:left="0" w:firstLine="0"/>
        <w:jc w:val="both"/>
        <w:rPr>
          <w:sz w:val="28"/>
          <w:szCs w:val="28"/>
        </w:rPr>
      </w:pPr>
      <w:bookmarkStart w:id="40" w:name="_Toc70682349"/>
      <w:r w:rsidRPr="00743D2D">
        <w:rPr>
          <w:sz w:val="28"/>
          <w:szCs w:val="28"/>
        </w:rPr>
        <w:t>25.04.2021 Стро</w:t>
      </w:r>
      <w:r w:rsidR="00AE3A81">
        <w:rPr>
          <w:sz w:val="28"/>
          <w:szCs w:val="28"/>
        </w:rPr>
        <w:t>и</w:t>
      </w:r>
      <w:r w:rsidRPr="00743D2D">
        <w:rPr>
          <w:sz w:val="28"/>
          <w:szCs w:val="28"/>
        </w:rPr>
        <w:t>тельная газета. ДОМ.РФ запустил агрегатор проектного финансирования в помощь застройщикам</w:t>
      </w:r>
      <w:bookmarkEnd w:id="40"/>
    </w:p>
    <w:p w14:paraId="5DDA90F2" w14:textId="77777777" w:rsidR="00743D2D" w:rsidRPr="00743D2D" w:rsidRDefault="00743D2D" w:rsidP="00743D2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43D2D">
        <w:rPr>
          <w:rFonts w:ascii="Times New Roman" w:hAnsi="Times New Roman" w:cs="Times New Roman"/>
          <w:sz w:val="28"/>
          <w:szCs w:val="28"/>
        </w:rPr>
        <w:t>«В рамках агрегатора налажено взаимодействие по обмену данными с Главгосэкспертизой России, а также доступен единый перечень документов для получения проектного финансирования», - сообщил заместитель генерального директора ДОМ.РФ Артем Федорко в ходе круглого стола Комитета по природным ресурсам, собственности и земельным отношениям Государственной Думы, посвященного переходу на </w:t>
      </w:r>
      <w:hyperlink r:id="rId64" w:tgtFrame="_blank" w:history="1">
        <w:r w:rsidRPr="00743D2D">
          <w:rPr>
            <w:rFonts w:ascii="Times New Roman" w:hAnsi="Times New Roman" w:cs="Times New Roman"/>
            <w:sz w:val="28"/>
            <w:szCs w:val="28"/>
          </w:rPr>
          <w:t>проектное финансирование</w:t>
        </w:r>
      </w:hyperlink>
      <w:r w:rsidRPr="00743D2D">
        <w:rPr>
          <w:rFonts w:ascii="Times New Roman" w:hAnsi="Times New Roman" w:cs="Times New Roman"/>
          <w:sz w:val="28"/>
          <w:szCs w:val="28"/>
        </w:rPr>
        <w:t> деятельности застройщиков.</w:t>
      </w:r>
    </w:p>
    <w:p w14:paraId="24F76A62" w14:textId="77777777" w:rsidR="00743D2D" w:rsidRPr="00743D2D" w:rsidRDefault="00743D2D" w:rsidP="00743D2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43D2D">
        <w:rPr>
          <w:rFonts w:ascii="Times New Roman" w:hAnsi="Times New Roman" w:cs="Times New Roman"/>
          <w:sz w:val="28"/>
          <w:szCs w:val="28"/>
        </w:rPr>
        <w:t>Как сообщила пресс-служба Главгосэкспертизы, представитель ДОМ.РФ отметил, что госкорпорация ведет активную работу по подключению к агрегатору всех банков, занимающихся кредитованием застройщиков, при этом девелоперы могут подать электронную заявку сразу в несколько банков.</w:t>
      </w:r>
    </w:p>
    <w:p w14:paraId="42B90AFE" w14:textId="77777777" w:rsidR="00743D2D" w:rsidRPr="00743D2D" w:rsidRDefault="00743D2D" w:rsidP="00743D2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43D2D">
        <w:rPr>
          <w:rFonts w:ascii="Times New Roman" w:hAnsi="Times New Roman" w:cs="Times New Roman"/>
          <w:sz w:val="28"/>
          <w:szCs w:val="28"/>
        </w:rPr>
        <w:t>«Сейчас этот маркетплейс, в первую очередь, востребован средними и малыми региональными застройщиками, которые в отличие от крупных компаний не имеют налаженных отношений с банками», - отметил Артем Федорко.</w:t>
      </w:r>
    </w:p>
    <w:p w14:paraId="4FE7807F" w14:textId="77777777" w:rsidR="00743D2D" w:rsidRPr="00743D2D" w:rsidRDefault="00743D2D" w:rsidP="00743D2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43D2D">
        <w:rPr>
          <w:rFonts w:ascii="Times New Roman" w:hAnsi="Times New Roman" w:cs="Times New Roman"/>
          <w:sz w:val="28"/>
          <w:szCs w:val="28"/>
        </w:rPr>
        <w:t xml:space="preserve">По данным единой информационной системы жилищного строительства, общее количество строящихся в стране квартир превышает 1,8 млн, из них уже </w:t>
      </w:r>
      <w:r w:rsidRPr="00743D2D">
        <w:rPr>
          <w:rFonts w:ascii="Times New Roman" w:hAnsi="Times New Roman" w:cs="Times New Roman"/>
          <w:sz w:val="28"/>
          <w:szCs w:val="28"/>
        </w:rPr>
        <w:lastRenderedPageBreak/>
        <w:t>более одного млн строится с использованием счетов эскроу. Планируется, что к концу 2022 года жилищное строительство в России полностью перейдет на эскроу.</w:t>
      </w:r>
    </w:p>
    <w:p w14:paraId="7F397A40" w14:textId="77777777" w:rsidR="00743D2D" w:rsidRPr="00743D2D" w:rsidRDefault="00743D2D" w:rsidP="00743D2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43D2D">
        <w:rPr>
          <w:rFonts w:ascii="Times New Roman" w:hAnsi="Times New Roman" w:cs="Times New Roman"/>
          <w:sz w:val="28"/>
          <w:szCs w:val="28"/>
        </w:rPr>
        <w:t>Участники круглого стола обсудили предложения по повышению эффективности законодательного регулирования использования эскроу-счетов для финансирования жилищного строительства. В заседании круглого стола принял участие заместитель министра строительства и ЖКХ России Никита Стасишин. «Сегодня более 50% проектов в целом по стране, а в некоторых регионах - и более 80% проектов реализуется с использованием проектного финансирования и эскроу-счетов», - сообщил замминистра.</w:t>
      </w:r>
    </w:p>
    <w:p w14:paraId="5B13DB97" w14:textId="77777777" w:rsidR="00743D2D" w:rsidRPr="00743D2D" w:rsidRDefault="00743D2D" w:rsidP="00743D2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43D2D">
        <w:rPr>
          <w:rFonts w:ascii="Times New Roman" w:hAnsi="Times New Roman" w:cs="Times New Roman"/>
          <w:sz w:val="28"/>
          <w:szCs w:val="28"/>
        </w:rPr>
        <w:t xml:space="preserve">Он также напомнил, что Минстрой начал работу по формированию механизма проектного финансирования три года назад. «После запуска механизма проведена значительная работа по его </w:t>
      </w:r>
      <w:proofErr w:type="spellStart"/>
      <w:r w:rsidRPr="00743D2D">
        <w:rPr>
          <w:rFonts w:ascii="Times New Roman" w:hAnsi="Times New Roman" w:cs="Times New Roman"/>
          <w:sz w:val="28"/>
          <w:szCs w:val="28"/>
        </w:rPr>
        <w:t>донастройке</w:t>
      </w:r>
      <w:proofErr w:type="spellEnd"/>
      <w:r w:rsidRPr="00743D2D">
        <w:rPr>
          <w:rFonts w:ascii="Times New Roman" w:hAnsi="Times New Roman" w:cs="Times New Roman"/>
          <w:sz w:val="28"/>
          <w:szCs w:val="28"/>
        </w:rPr>
        <w:t xml:space="preserve"> и обеспечению эффективной бесперебойной работы. Успешному развитию механизма также способствовали антикризисные меры по поддержке стройотрасли, в том числе отдельные льготные программы по ипотеке, которые позволили еще быстрее перейти на проектное финансирование по тем объектам, где имелась возможность достроить жилье по старым правилам», – отметил Никита Стасишин.</w:t>
      </w:r>
    </w:p>
    <w:p w14:paraId="23DC10E4" w14:textId="0DB247F0" w:rsidR="00743D2D" w:rsidRDefault="00743D2D" w:rsidP="00743D2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43D2D">
        <w:rPr>
          <w:rFonts w:ascii="Times New Roman" w:hAnsi="Times New Roman" w:cs="Times New Roman"/>
          <w:sz w:val="28"/>
          <w:szCs w:val="28"/>
        </w:rPr>
        <w:t>В настоящее время по механизму привлечения средств граждан с использованием счетов </w:t>
      </w:r>
      <w:hyperlink r:id="rId65" w:tgtFrame="_blank" w:history="1">
        <w:r w:rsidRPr="00743D2D">
          <w:rPr>
            <w:rFonts w:ascii="Times New Roman" w:hAnsi="Times New Roman" w:cs="Times New Roman"/>
            <w:sz w:val="28"/>
            <w:szCs w:val="28"/>
          </w:rPr>
          <w:t>эскроу</w:t>
        </w:r>
      </w:hyperlink>
      <w:r w:rsidR="00AE3A81">
        <w:rPr>
          <w:rFonts w:ascii="Times New Roman" w:hAnsi="Times New Roman" w:cs="Times New Roman"/>
          <w:sz w:val="28"/>
          <w:szCs w:val="28"/>
        </w:rPr>
        <w:t xml:space="preserve"> </w:t>
      </w:r>
      <w:r w:rsidRPr="00743D2D">
        <w:rPr>
          <w:rFonts w:ascii="Times New Roman" w:hAnsi="Times New Roman" w:cs="Times New Roman"/>
          <w:sz w:val="28"/>
          <w:szCs w:val="28"/>
        </w:rPr>
        <w:t>работают более двух тысяч застройщиков. Реализуемые по данной модели финансирования проекты расположены в 75 субъектах Российской Федерации. Прирост проектов с использованием эскроу-счетов, обеспечивающих востребованность нового жилья и сохранение скорости строительства, за прошлый год составил 22,1 млн кв. метров.</w:t>
      </w:r>
    </w:p>
    <w:p w14:paraId="0B7E6F73" w14:textId="0C86372B" w:rsidR="00C425B7" w:rsidRDefault="00C425B7" w:rsidP="00743D2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5AC68AC4" w14:textId="7C0C48C4" w:rsidR="00C425B7" w:rsidRPr="00C425B7" w:rsidRDefault="00C425B7" w:rsidP="00C425B7">
      <w:pPr>
        <w:pStyle w:val="1"/>
        <w:numPr>
          <w:ilvl w:val="1"/>
          <w:numId w:val="1"/>
        </w:numPr>
        <w:tabs>
          <w:tab w:val="left" w:pos="851"/>
        </w:tabs>
        <w:spacing w:before="0" w:beforeAutospacing="0" w:after="0" w:afterAutospacing="0"/>
        <w:ind w:left="0" w:firstLine="0"/>
        <w:jc w:val="both"/>
        <w:rPr>
          <w:b w:val="0"/>
          <w:bCs w:val="0"/>
          <w:sz w:val="28"/>
          <w:szCs w:val="28"/>
        </w:rPr>
      </w:pPr>
      <w:bookmarkStart w:id="41" w:name="_Toc70682350"/>
      <w:r w:rsidRPr="00C425B7">
        <w:rPr>
          <w:sz w:val="28"/>
          <w:szCs w:val="28"/>
        </w:rPr>
        <w:t>26.04.2021 ЕРЗ. Уставный капитал ДОМ.РФ уменьшат вдвое</w:t>
      </w:r>
      <w:bookmarkEnd w:id="41"/>
    </w:p>
    <w:p w14:paraId="0DC675B9" w14:textId="77777777" w:rsidR="00C425B7" w:rsidRPr="00C425B7" w:rsidRDefault="00C425B7" w:rsidP="00C425B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425B7">
        <w:rPr>
          <w:rFonts w:ascii="Times New Roman" w:hAnsi="Times New Roman" w:cs="Times New Roman"/>
          <w:sz w:val="28"/>
          <w:szCs w:val="28"/>
        </w:rPr>
        <w:t>Единственный акционер госкорпорации ДОМ.РФ в лице Росимущества решил уменьшить уставный капитал компании в 1,8 раза, на 70,3 млрд руб. — до 89,5 млрд руб., следует из сообщения ДОМ.РФ, которое </w:t>
      </w:r>
      <w:hyperlink r:id="rId66" w:history="1">
        <w:r w:rsidRPr="00C425B7">
          <w:rPr>
            <w:rFonts w:ascii="Times New Roman" w:hAnsi="Times New Roman" w:cs="Times New Roman"/>
            <w:sz w:val="28"/>
            <w:szCs w:val="28"/>
          </w:rPr>
          <w:t>цитирует</w:t>
        </w:r>
      </w:hyperlink>
      <w:r w:rsidRPr="00C425B7">
        <w:rPr>
          <w:rFonts w:ascii="Times New Roman" w:hAnsi="Times New Roman" w:cs="Times New Roman"/>
          <w:sz w:val="28"/>
          <w:szCs w:val="28"/>
        </w:rPr>
        <w:t> РИА Недвижимость.</w:t>
      </w:r>
    </w:p>
    <w:p w14:paraId="19AA1457" w14:textId="77777777" w:rsidR="00C425B7" w:rsidRPr="00C425B7" w:rsidRDefault="00C425B7" w:rsidP="00C425B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425B7">
        <w:rPr>
          <w:rFonts w:ascii="Times New Roman" w:hAnsi="Times New Roman" w:cs="Times New Roman"/>
          <w:sz w:val="28"/>
          <w:szCs w:val="28"/>
        </w:rPr>
        <w:t>Как отмечается в сообщении, сокращение уставного капитала будет проведено путем уменьшения номинальной стоимости обыкновенных акций компании на 1,1 тыс. руб. — до 1,4 тыс. руб.</w:t>
      </w:r>
    </w:p>
    <w:p w14:paraId="2CDB0FFE" w14:textId="77777777" w:rsidR="00C425B7" w:rsidRPr="00C425B7" w:rsidRDefault="00C425B7" w:rsidP="00C425B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425B7">
        <w:rPr>
          <w:rFonts w:ascii="Times New Roman" w:hAnsi="Times New Roman" w:cs="Times New Roman"/>
          <w:sz w:val="28"/>
          <w:szCs w:val="28"/>
        </w:rPr>
        <w:t>Как пояснили в госкорпорации, в 2015—2020 годах ДОМ.РФ осуществил ряд мероприятий, источником финансирования которых являлись бюджетные инвестиции и собственные средства, что привело к уменьшению размера нераспределенной прибыли на общую сумму более 70,4 млрд руб.: 7,2 млрд — программа помощи заемщикам; 11,8 млрд — достройка домов «СУ-155»; 14,7 млрд — программа «Дальневосточная ипотека», а 36,7 млрд — передача помещений правительственного комплекса «IQ квартал».</w:t>
      </w:r>
    </w:p>
    <w:p w14:paraId="11AB63D5" w14:textId="77777777" w:rsidR="00C425B7" w:rsidRPr="00C425B7" w:rsidRDefault="00C425B7" w:rsidP="00C425B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425B7">
        <w:rPr>
          <w:rFonts w:ascii="Times New Roman" w:hAnsi="Times New Roman" w:cs="Times New Roman"/>
          <w:sz w:val="28"/>
          <w:szCs w:val="28"/>
        </w:rPr>
        <w:t>Уменьшение уставного капитала позволяет восстановить структуру собственных средств и исключить влияние вышеуказанных операций на размер нераспределенной прибыли, уточнили в ДОМ.РФ. После завершения процедуры уменьшения уставного капитала произойдет перераспределение между статьями собственного капитала без изменения общей величины собственных средств.</w:t>
      </w:r>
    </w:p>
    <w:p w14:paraId="77219208" w14:textId="77777777" w:rsidR="00C425B7" w:rsidRPr="00C425B7" w:rsidRDefault="00C425B7" w:rsidP="00C425B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425B7">
        <w:rPr>
          <w:rFonts w:ascii="Times New Roman" w:hAnsi="Times New Roman" w:cs="Times New Roman"/>
          <w:sz w:val="28"/>
          <w:szCs w:val="28"/>
        </w:rPr>
        <w:lastRenderedPageBreak/>
        <w:t>«Данная операция не окажет негативного влияния на норматив достаточности капитала, не приведет к нарушению нормативов финансовой устойчивости единого института развития в жилищной сфере, а также не повлияет на способность "Дом.РФ" исполнять свои обязательства перед кредиторами», — </w:t>
      </w:r>
      <w:hyperlink r:id="rId67" w:history="1">
        <w:r w:rsidRPr="00C425B7">
          <w:rPr>
            <w:rFonts w:ascii="Times New Roman" w:hAnsi="Times New Roman" w:cs="Times New Roman"/>
            <w:sz w:val="28"/>
            <w:szCs w:val="28"/>
          </w:rPr>
          <w:t>подчеркнули</w:t>
        </w:r>
      </w:hyperlink>
      <w:r w:rsidRPr="00C425B7">
        <w:rPr>
          <w:rFonts w:ascii="Times New Roman" w:hAnsi="Times New Roman" w:cs="Times New Roman"/>
          <w:sz w:val="28"/>
          <w:szCs w:val="28"/>
        </w:rPr>
        <w:t> в госкомпании.</w:t>
      </w:r>
    </w:p>
    <w:p w14:paraId="13FF1C6E" w14:textId="31E27ABD" w:rsidR="00C425B7" w:rsidRDefault="00C425B7" w:rsidP="00743D2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267C7F11" w14:textId="1F322F54" w:rsidR="00C425B7" w:rsidRPr="00C425B7" w:rsidRDefault="00C425B7" w:rsidP="00C425B7">
      <w:pPr>
        <w:pStyle w:val="1"/>
        <w:numPr>
          <w:ilvl w:val="1"/>
          <w:numId w:val="1"/>
        </w:numPr>
        <w:tabs>
          <w:tab w:val="left" w:pos="851"/>
        </w:tabs>
        <w:spacing w:before="0" w:beforeAutospacing="0" w:after="0" w:afterAutospacing="0"/>
        <w:ind w:left="0" w:firstLine="0"/>
        <w:jc w:val="both"/>
        <w:rPr>
          <w:b w:val="0"/>
          <w:bCs w:val="0"/>
          <w:sz w:val="28"/>
          <w:szCs w:val="28"/>
        </w:rPr>
      </w:pPr>
      <w:bookmarkStart w:id="42" w:name="_Toc70682351"/>
      <w:r w:rsidRPr="00C425B7">
        <w:rPr>
          <w:sz w:val="28"/>
          <w:szCs w:val="28"/>
        </w:rPr>
        <w:t>2</w:t>
      </w:r>
      <w:r>
        <w:rPr>
          <w:sz w:val="28"/>
          <w:szCs w:val="28"/>
        </w:rPr>
        <w:t>6</w:t>
      </w:r>
      <w:r w:rsidRPr="00C425B7">
        <w:rPr>
          <w:sz w:val="28"/>
          <w:szCs w:val="28"/>
        </w:rPr>
        <w:t>.04.2021 ЕРЗ. ЦБ: для снижения рисков перегрева рынка госпрограмму льготной ипотеки нужно скорректировать для ряда групп населения</w:t>
      </w:r>
      <w:bookmarkEnd w:id="42"/>
    </w:p>
    <w:p w14:paraId="11237DDB" w14:textId="77777777" w:rsidR="00C425B7" w:rsidRPr="00C425B7" w:rsidRDefault="00C425B7" w:rsidP="00C425B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425B7">
        <w:rPr>
          <w:rFonts w:ascii="Times New Roman" w:hAnsi="Times New Roman" w:cs="Times New Roman"/>
          <w:sz w:val="28"/>
          <w:szCs w:val="28"/>
        </w:rPr>
        <w:t>Это позволит притормозить рост цен на жилье, считает глава департамента обеспечения банковского надзора ЦБ Александр Данилов.</w:t>
      </w:r>
    </w:p>
    <w:p w14:paraId="5513CCA6" w14:textId="77777777" w:rsidR="00C425B7" w:rsidRPr="00C425B7" w:rsidRDefault="00C425B7" w:rsidP="00C425B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425B7">
        <w:rPr>
          <w:rFonts w:ascii="Times New Roman" w:hAnsi="Times New Roman" w:cs="Times New Roman"/>
          <w:sz w:val="28"/>
          <w:szCs w:val="28"/>
        </w:rPr>
        <w:t>Как неоднократно информировал известно, руководство Банка России стоит на позиции, что такая мера господдержки отрасли в условиях коронакризиса, как </w:t>
      </w:r>
      <w:hyperlink r:id="rId68" w:history="1">
        <w:r w:rsidRPr="00C425B7">
          <w:rPr>
            <w:rFonts w:ascii="Times New Roman" w:hAnsi="Times New Roman" w:cs="Times New Roman"/>
            <w:sz w:val="28"/>
            <w:szCs w:val="28"/>
          </w:rPr>
          <w:t>льготная</w:t>
        </w:r>
      </w:hyperlink>
      <w:r w:rsidRPr="00C425B7">
        <w:rPr>
          <w:rFonts w:ascii="Times New Roman" w:hAnsi="Times New Roman" w:cs="Times New Roman"/>
          <w:sz w:val="28"/>
          <w:szCs w:val="28"/>
        </w:rPr>
        <w:t> ипотека на новостройки с субсидированием ставок под 6,5% (она </w:t>
      </w:r>
      <w:hyperlink r:id="rId69" w:history="1">
        <w:r w:rsidRPr="00C425B7">
          <w:rPr>
            <w:rFonts w:ascii="Times New Roman" w:hAnsi="Times New Roman" w:cs="Times New Roman"/>
            <w:sz w:val="28"/>
            <w:szCs w:val="28"/>
          </w:rPr>
          <w:t>запущена</w:t>
        </w:r>
      </w:hyperlink>
      <w:r w:rsidRPr="00C425B7">
        <w:rPr>
          <w:rFonts w:ascii="Times New Roman" w:hAnsi="Times New Roman" w:cs="Times New Roman"/>
          <w:sz w:val="28"/>
          <w:szCs w:val="28"/>
        </w:rPr>
        <w:t> в апреле 2020 года и должна завершиться 1 июля 2021 года), уже во многом </w:t>
      </w:r>
      <w:hyperlink r:id="rId70" w:history="1">
        <w:r w:rsidRPr="00C425B7">
          <w:rPr>
            <w:rFonts w:ascii="Times New Roman" w:hAnsi="Times New Roman" w:cs="Times New Roman"/>
            <w:sz w:val="28"/>
            <w:szCs w:val="28"/>
          </w:rPr>
          <w:t>исчерпала</w:t>
        </w:r>
      </w:hyperlink>
      <w:r w:rsidRPr="00C425B7">
        <w:rPr>
          <w:rFonts w:ascii="Times New Roman" w:hAnsi="Times New Roman" w:cs="Times New Roman"/>
          <w:sz w:val="28"/>
          <w:szCs w:val="28"/>
        </w:rPr>
        <w:t> себя и лишь подстегивает рост цен на жилье в подавляющем большинстве регионов.</w:t>
      </w:r>
    </w:p>
    <w:p w14:paraId="739ED29F" w14:textId="55876CA7" w:rsidR="00C425B7" w:rsidRPr="00C425B7" w:rsidRDefault="00C425B7" w:rsidP="00C425B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425B7">
        <w:rPr>
          <w:rFonts w:ascii="Times New Roman" w:hAnsi="Times New Roman" w:cs="Times New Roman"/>
          <w:sz w:val="28"/>
          <w:szCs w:val="28"/>
        </w:rPr>
        <w:t>«Дальнейшее продолжение программы на тех же условиях, в том же масштабе может и дальше провоцировать рост цен, — </w:t>
      </w:r>
      <w:hyperlink r:id="rId71" w:history="1">
        <w:r w:rsidRPr="00C425B7">
          <w:rPr>
            <w:rFonts w:ascii="Times New Roman" w:hAnsi="Times New Roman" w:cs="Times New Roman"/>
            <w:sz w:val="28"/>
            <w:szCs w:val="28"/>
          </w:rPr>
          <w:t>цитирует</w:t>
        </w:r>
      </w:hyperlink>
      <w:r w:rsidRPr="00C425B7">
        <w:rPr>
          <w:rFonts w:ascii="Times New Roman" w:hAnsi="Times New Roman" w:cs="Times New Roman"/>
          <w:sz w:val="28"/>
          <w:szCs w:val="28"/>
        </w:rPr>
        <w:t> </w:t>
      </w:r>
      <w:r w:rsidRPr="00C425B7">
        <w:rPr>
          <w:rFonts w:ascii="Times New Roman" w:hAnsi="Times New Roman" w:cs="Times New Roman"/>
          <w:b/>
          <w:bCs/>
          <w:sz w:val="28"/>
          <w:szCs w:val="28"/>
        </w:rPr>
        <w:t>Александра Данилова</w:t>
      </w:r>
      <w:r w:rsidRPr="00C425B7">
        <w:rPr>
          <w:rFonts w:ascii="Times New Roman" w:hAnsi="Times New Roman" w:cs="Times New Roman"/>
          <w:sz w:val="28"/>
          <w:szCs w:val="28"/>
        </w:rPr>
        <w:t>  РИА Недвижимость. — Поэтому мы выступаем за то, чтобы программа в какой-то степени была модифицирована», — пояснил он журналистам.</w:t>
      </w:r>
    </w:p>
    <w:p w14:paraId="375768DC" w14:textId="77777777" w:rsidR="00C425B7" w:rsidRPr="00C425B7" w:rsidRDefault="00C425B7" w:rsidP="00C425B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425B7">
        <w:rPr>
          <w:rFonts w:ascii="Times New Roman" w:hAnsi="Times New Roman" w:cs="Times New Roman"/>
          <w:sz w:val="28"/>
          <w:szCs w:val="28"/>
        </w:rPr>
        <w:t>При этом представитель регулятора уточнил, что под модификацией или трансформацией он понимает придание госпрограмме более адресного социального характера, ее нацеленность на определенные группы населения.</w:t>
      </w:r>
    </w:p>
    <w:p w14:paraId="2F5E91F8" w14:textId="77777777" w:rsidR="00C425B7" w:rsidRPr="00C425B7" w:rsidRDefault="00C425B7" w:rsidP="00C425B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425B7">
        <w:rPr>
          <w:rFonts w:ascii="Times New Roman" w:hAnsi="Times New Roman" w:cs="Times New Roman"/>
          <w:sz w:val="28"/>
          <w:szCs w:val="28"/>
        </w:rPr>
        <w:t>Напомним, что сегодня данная госпрограмма ориентирована на всех российских граждан вне зависимости от их семейного положения, пола, возраста, региона проживания и т.д.</w:t>
      </w:r>
    </w:p>
    <w:p w14:paraId="4CDA5443" w14:textId="52E3BC79" w:rsidR="00C425B7" w:rsidRPr="00C425B7" w:rsidRDefault="00C425B7" w:rsidP="00C425B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425B7">
        <w:rPr>
          <w:rFonts w:ascii="Times New Roman" w:hAnsi="Times New Roman" w:cs="Times New Roman"/>
          <w:sz w:val="28"/>
          <w:szCs w:val="28"/>
        </w:rPr>
        <w:t>Председатель ЦБ</w:t>
      </w:r>
      <w:r>
        <w:rPr>
          <w:rFonts w:ascii="Times New Roman" w:hAnsi="Times New Roman" w:cs="Times New Roman"/>
          <w:sz w:val="28"/>
          <w:szCs w:val="28"/>
        </w:rPr>
        <w:t xml:space="preserve"> </w:t>
      </w:r>
      <w:r w:rsidRPr="00C425B7">
        <w:rPr>
          <w:rFonts w:ascii="Times New Roman" w:hAnsi="Times New Roman" w:cs="Times New Roman"/>
          <w:b/>
          <w:bCs/>
          <w:sz w:val="28"/>
          <w:szCs w:val="28"/>
        </w:rPr>
        <w:t>Эльвира Набиуллина</w:t>
      </w:r>
      <w:r w:rsidRPr="00C425B7">
        <w:rPr>
          <w:rFonts w:ascii="Times New Roman" w:hAnsi="Times New Roman" w:cs="Times New Roman"/>
          <w:sz w:val="28"/>
          <w:szCs w:val="28"/>
        </w:rPr>
        <w:t> ранее </w:t>
      </w:r>
      <w:hyperlink r:id="rId72" w:history="1">
        <w:r w:rsidRPr="00C425B7">
          <w:rPr>
            <w:rFonts w:ascii="Times New Roman" w:hAnsi="Times New Roman" w:cs="Times New Roman"/>
            <w:sz w:val="28"/>
            <w:szCs w:val="28"/>
          </w:rPr>
          <w:t>предлагала</w:t>
        </w:r>
      </w:hyperlink>
      <w:r w:rsidRPr="00C425B7">
        <w:rPr>
          <w:rFonts w:ascii="Times New Roman" w:hAnsi="Times New Roman" w:cs="Times New Roman"/>
          <w:sz w:val="28"/>
          <w:szCs w:val="28"/>
        </w:rPr>
        <w:t> продлить действие этой госпрограммы не далее чем до конца текущего года, но только для 24-х из 85-ти субъектов РФ, в которых спрос на недвижимость, по ее оценке, еще не восстановился и поэтому серьезного негативного эффекта от продления льготной ипотеки здесь не ожидается.</w:t>
      </w:r>
    </w:p>
    <w:p w14:paraId="6EDF6C39" w14:textId="77777777" w:rsidR="00C425B7" w:rsidRPr="00C425B7" w:rsidRDefault="00C425B7" w:rsidP="00C425B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425B7">
        <w:rPr>
          <w:rFonts w:ascii="Times New Roman" w:hAnsi="Times New Roman" w:cs="Times New Roman"/>
          <w:sz w:val="28"/>
          <w:szCs w:val="28"/>
        </w:rPr>
        <w:t>На своей </w:t>
      </w:r>
      <w:hyperlink r:id="rId73" w:history="1">
        <w:r w:rsidRPr="00C425B7">
          <w:rPr>
            <w:rFonts w:ascii="Times New Roman" w:hAnsi="Times New Roman" w:cs="Times New Roman"/>
            <w:sz w:val="28"/>
            <w:szCs w:val="28"/>
          </w:rPr>
          <w:t>пресс-конференции</w:t>
        </w:r>
      </w:hyperlink>
      <w:r w:rsidRPr="00C425B7">
        <w:rPr>
          <w:rFonts w:ascii="Times New Roman" w:hAnsi="Times New Roman" w:cs="Times New Roman"/>
          <w:sz w:val="28"/>
          <w:szCs w:val="28"/>
        </w:rPr>
        <w:t> в минувшую пятницу Набиуллина сообщила, что ЦБ видит признаки перегрева на ипотечном рынке, поэтому считает необходимым нормализовать темпы роста выдачи ипотечных кредитов и призывает банки учитывать все риски.</w:t>
      </w:r>
    </w:p>
    <w:p w14:paraId="55874C8A" w14:textId="77777777" w:rsidR="00C425B7" w:rsidRPr="00C425B7" w:rsidRDefault="00C425B7" w:rsidP="00C425B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425B7">
        <w:rPr>
          <w:rFonts w:ascii="Times New Roman" w:hAnsi="Times New Roman" w:cs="Times New Roman"/>
          <w:sz w:val="28"/>
          <w:szCs w:val="28"/>
        </w:rPr>
        <w:t>Между тем, по данным ДОМ.РФ, льготная ипотека с господдержкой под 6,5%, пользуется особой популярностью среди населения. По итогам I квартала этого года на нее </w:t>
      </w:r>
      <w:hyperlink r:id="rId74" w:history="1">
        <w:r w:rsidRPr="00C425B7">
          <w:rPr>
            <w:rFonts w:ascii="Times New Roman" w:hAnsi="Times New Roman" w:cs="Times New Roman"/>
            <w:sz w:val="28"/>
            <w:szCs w:val="28"/>
          </w:rPr>
          <w:t>пришлась</w:t>
        </w:r>
      </w:hyperlink>
      <w:r w:rsidRPr="00C425B7">
        <w:rPr>
          <w:rFonts w:ascii="Times New Roman" w:hAnsi="Times New Roman" w:cs="Times New Roman"/>
          <w:sz w:val="28"/>
          <w:szCs w:val="28"/>
        </w:rPr>
        <w:t> пятая часть всех выдач по ипотеке, которые составили 1,17 трлн руб.</w:t>
      </w:r>
    </w:p>
    <w:p w14:paraId="42901D14" w14:textId="77777777" w:rsidR="00C425B7" w:rsidRPr="00C425B7" w:rsidRDefault="00C425B7" w:rsidP="00C425B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425B7">
        <w:rPr>
          <w:rFonts w:ascii="Times New Roman" w:hAnsi="Times New Roman" w:cs="Times New Roman"/>
          <w:sz w:val="28"/>
          <w:szCs w:val="28"/>
        </w:rPr>
        <w:t>Представители девелоперского сообщества также позитивно относятся к данной мере господдержки и </w:t>
      </w:r>
      <w:hyperlink r:id="rId75" w:history="1">
        <w:r w:rsidRPr="00C425B7">
          <w:rPr>
            <w:rFonts w:ascii="Times New Roman" w:hAnsi="Times New Roman" w:cs="Times New Roman"/>
            <w:sz w:val="28"/>
            <w:szCs w:val="28"/>
          </w:rPr>
          <w:t>выступают</w:t>
        </w:r>
      </w:hyperlink>
      <w:r w:rsidRPr="00C425B7">
        <w:rPr>
          <w:rFonts w:ascii="Times New Roman" w:hAnsi="Times New Roman" w:cs="Times New Roman"/>
          <w:sz w:val="28"/>
          <w:szCs w:val="28"/>
        </w:rPr>
        <w:t> за ее продление еще на несколько лет.</w:t>
      </w:r>
    </w:p>
    <w:p w14:paraId="2DB86507" w14:textId="77777777" w:rsidR="00C425B7" w:rsidRPr="00C425B7" w:rsidRDefault="00C425B7" w:rsidP="00C425B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425B7">
        <w:rPr>
          <w:rFonts w:ascii="Times New Roman" w:hAnsi="Times New Roman" w:cs="Times New Roman"/>
          <w:sz w:val="28"/>
          <w:szCs w:val="28"/>
        </w:rPr>
        <w:t>На днях также стало известно, что Минстрой России и ЦБ обсуждают условия продления льготных ипотечных программ, в первую очередь на новостройки, на перспективу минимум 3—4 лет.</w:t>
      </w:r>
    </w:p>
    <w:p w14:paraId="2A08CD5B" w14:textId="77777777" w:rsidR="00C425B7" w:rsidRPr="00C425B7" w:rsidRDefault="00C425B7" w:rsidP="00C425B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425B7">
        <w:rPr>
          <w:rFonts w:ascii="Times New Roman" w:hAnsi="Times New Roman" w:cs="Times New Roman"/>
          <w:sz w:val="28"/>
          <w:szCs w:val="28"/>
        </w:rPr>
        <w:lastRenderedPageBreak/>
        <w:t>Об этом в пятницу на выездном заседании правления Российского союза строителей во Владимире сообщил замглавы Минстроя </w:t>
      </w:r>
      <w:r w:rsidRPr="00C425B7">
        <w:rPr>
          <w:rFonts w:ascii="Times New Roman" w:hAnsi="Times New Roman" w:cs="Times New Roman"/>
          <w:b/>
          <w:bCs/>
          <w:sz w:val="28"/>
          <w:szCs w:val="28"/>
        </w:rPr>
        <w:t>Никита Стасишин</w:t>
      </w:r>
      <w:r w:rsidRPr="00C425B7">
        <w:rPr>
          <w:rFonts w:ascii="Times New Roman" w:hAnsi="Times New Roman" w:cs="Times New Roman"/>
          <w:sz w:val="28"/>
          <w:szCs w:val="28"/>
        </w:rPr>
        <w:t> (на фото).</w:t>
      </w:r>
    </w:p>
    <w:p w14:paraId="2EBAD2FB" w14:textId="77777777" w:rsidR="00C425B7" w:rsidRPr="00C425B7" w:rsidRDefault="00C425B7" w:rsidP="00C425B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425B7">
        <w:rPr>
          <w:rFonts w:ascii="Times New Roman" w:hAnsi="Times New Roman" w:cs="Times New Roman"/>
          <w:sz w:val="28"/>
          <w:szCs w:val="28"/>
        </w:rPr>
        <w:t>«Мы сейчас работаем в жестком диалоге с Центральным банком по тому, на каких условиях будут продлеваться — не на краткосрочную перспективу, а на перспективу 3—4 лет минимум — льготные программы, стимулирующие спрос, — </w:t>
      </w:r>
      <w:hyperlink r:id="rId76" w:history="1">
        <w:r w:rsidRPr="00C425B7">
          <w:rPr>
            <w:rFonts w:ascii="Times New Roman" w:hAnsi="Times New Roman" w:cs="Times New Roman"/>
            <w:sz w:val="28"/>
            <w:szCs w:val="28"/>
          </w:rPr>
          <w:t>цитирует</w:t>
        </w:r>
      </w:hyperlink>
      <w:r w:rsidRPr="00C425B7">
        <w:rPr>
          <w:rFonts w:ascii="Times New Roman" w:hAnsi="Times New Roman" w:cs="Times New Roman"/>
          <w:sz w:val="28"/>
          <w:szCs w:val="28"/>
        </w:rPr>
        <w:t> Стасишина ТАСС. — Я сейчас говорю в первую очередь об ипотеке на первичном рынке», — подчеркнул чиновник.</w:t>
      </w:r>
    </w:p>
    <w:p w14:paraId="588B7282" w14:textId="5DB7DF76" w:rsidR="00C425B7" w:rsidRDefault="00C425B7" w:rsidP="00743D2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67174E9C" w14:textId="2AEB03C2" w:rsidR="00C425B7" w:rsidRPr="00C425B7" w:rsidRDefault="00C425B7" w:rsidP="00C425B7">
      <w:pPr>
        <w:pStyle w:val="1"/>
        <w:numPr>
          <w:ilvl w:val="1"/>
          <w:numId w:val="1"/>
        </w:numPr>
        <w:tabs>
          <w:tab w:val="left" w:pos="851"/>
        </w:tabs>
        <w:spacing w:before="0" w:beforeAutospacing="0" w:after="0" w:afterAutospacing="0"/>
        <w:ind w:left="0" w:firstLine="0"/>
        <w:jc w:val="both"/>
        <w:rPr>
          <w:b w:val="0"/>
          <w:bCs w:val="0"/>
          <w:sz w:val="28"/>
          <w:szCs w:val="28"/>
        </w:rPr>
      </w:pPr>
      <w:bookmarkStart w:id="43" w:name="_Toc70682352"/>
      <w:r w:rsidRPr="00C425B7">
        <w:rPr>
          <w:sz w:val="28"/>
          <w:szCs w:val="28"/>
        </w:rPr>
        <w:t>2</w:t>
      </w:r>
      <w:r>
        <w:rPr>
          <w:sz w:val="28"/>
          <w:szCs w:val="28"/>
        </w:rPr>
        <w:t>7</w:t>
      </w:r>
      <w:r w:rsidRPr="00C425B7">
        <w:rPr>
          <w:sz w:val="28"/>
          <w:szCs w:val="28"/>
        </w:rPr>
        <w:t>.04.2021 ЕРЗ. Сбербанк смягчил условия ипотеки на ИЖС</w:t>
      </w:r>
      <w:bookmarkEnd w:id="43"/>
    </w:p>
    <w:p w14:paraId="042FB6F4" w14:textId="77777777" w:rsidR="00C425B7" w:rsidRPr="00C425B7" w:rsidRDefault="00C425B7" w:rsidP="00C425B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425B7">
        <w:rPr>
          <w:rFonts w:ascii="Times New Roman" w:hAnsi="Times New Roman" w:cs="Times New Roman"/>
          <w:sz w:val="28"/>
          <w:szCs w:val="28"/>
        </w:rPr>
        <w:t>Речь идет о введении скидок на ставку по кредиту от застройщика, привлекаемого банком, а также о разделении ипотечного кредита физлицу на транши.</w:t>
      </w:r>
    </w:p>
    <w:p w14:paraId="3C7B0549" w14:textId="77777777" w:rsidR="00C425B7" w:rsidRPr="00C425B7" w:rsidRDefault="00C425B7" w:rsidP="00C425B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425B7">
        <w:rPr>
          <w:rFonts w:ascii="Times New Roman" w:hAnsi="Times New Roman" w:cs="Times New Roman"/>
          <w:sz w:val="28"/>
          <w:szCs w:val="28"/>
        </w:rPr>
        <w:t>Сбербанк объявил о повышении доступности своих ипотечных продуктов, предназначенных для кредитования граждан, желающих приобрести частые дома и земельные участки — объекты индивидуального жилищного строительства (</w:t>
      </w:r>
      <w:hyperlink r:id="rId77" w:history="1">
        <w:r w:rsidRPr="00C425B7">
          <w:rPr>
            <w:rFonts w:ascii="Times New Roman" w:hAnsi="Times New Roman" w:cs="Times New Roman"/>
            <w:sz w:val="28"/>
            <w:szCs w:val="28"/>
          </w:rPr>
          <w:t>ИЖС</w:t>
        </w:r>
      </w:hyperlink>
      <w:r w:rsidRPr="00C425B7">
        <w:rPr>
          <w:rFonts w:ascii="Times New Roman" w:hAnsi="Times New Roman" w:cs="Times New Roman"/>
          <w:sz w:val="28"/>
          <w:szCs w:val="28"/>
        </w:rPr>
        <w:t>).</w:t>
      </w:r>
    </w:p>
    <w:p w14:paraId="5686A446" w14:textId="77777777" w:rsidR="00C425B7" w:rsidRPr="00C425B7" w:rsidRDefault="00C425B7" w:rsidP="00C425B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425B7">
        <w:rPr>
          <w:rFonts w:ascii="Times New Roman" w:hAnsi="Times New Roman" w:cs="Times New Roman"/>
          <w:sz w:val="28"/>
          <w:szCs w:val="28"/>
        </w:rPr>
        <w:t>Как </w:t>
      </w:r>
      <w:hyperlink r:id="rId78" w:history="1">
        <w:r w:rsidRPr="00C425B7">
          <w:rPr>
            <w:rFonts w:ascii="Times New Roman" w:hAnsi="Times New Roman" w:cs="Times New Roman"/>
            <w:sz w:val="28"/>
            <w:szCs w:val="28"/>
          </w:rPr>
          <w:t>сообщает</w:t>
        </w:r>
      </w:hyperlink>
      <w:r w:rsidRPr="00C425B7">
        <w:rPr>
          <w:rFonts w:ascii="Times New Roman" w:hAnsi="Times New Roman" w:cs="Times New Roman"/>
          <w:sz w:val="28"/>
          <w:szCs w:val="28"/>
        </w:rPr>
        <w:t> пресс-центр Сбербанка, с понедельника для таких продуктов, как </w:t>
      </w:r>
      <w:hyperlink r:id="rId79" w:history="1">
        <w:r w:rsidRPr="00C425B7">
          <w:rPr>
            <w:rFonts w:ascii="Times New Roman" w:hAnsi="Times New Roman" w:cs="Times New Roman"/>
            <w:sz w:val="28"/>
            <w:szCs w:val="28"/>
          </w:rPr>
          <w:t>«Строительство жилого дома»</w:t>
        </w:r>
      </w:hyperlink>
      <w:r w:rsidRPr="00C425B7">
        <w:rPr>
          <w:rFonts w:ascii="Times New Roman" w:hAnsi="Times New Roman" w:cs="Times New Roman"/>
          <w:sz w:val="28"/>
          <w:szCs w:val="28"/>
        </w:rPr>
        <w:t> и программе </w:t>
      </w:r>
      <w:hyperlink r:id="rId80" w:history="1">
        <w:r w:rsidRPr="00C425B7">
          <w:rPr>
            <w:rFonts w:ascii="Times New Roman" w:hAnsi="Times New Roman" w:cs="Times New Roman"/>
            <w:sz w:val="28"/>
            <w:szCs w:val="28"/>
          </w:rPr>
          <w:t>«Загородная недвижимость»</w:t>
        </w:r>
      </w:hyperlink>
      <w:r w:rsidRPr="00C425B7">
        <w:rPr>
          <w:rFonts w:ascii="Times New Roman" w:hAnsi="Times New Roman" w:cs="Times New Roman"/>
          <w:sz w:val="28"/>
          <w:szCs w:val="28"/>
        </w:rPr>
        <w:t> внесены следующие изменения:</w:t>
      </w:r>
    </w:p>
    <w:p w14:paraId="0658FAB5" w14:textId="7C3198D3" w:rsidR="00C425B7" w:rsidRPr="00C425B7" w:rsidRDefault="00C425B7" w:rsidP="00C425B7">
      <w:pPr>
        <w:pStyle w:val="a3"/>
        <w:numPr>
          <w:ilvl w:val="0"/>
          <w:numId w:val="16"/>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C425B7">
        <w:rPr>
          <w:rFonts w:ascii="Times New Roman" w:hAnsi="Times New Roman" w:cs="Times New Roman"/>
          <w:sz w:val="28"/>
          <w:szCs w:val="28"/>
        </w:rPr>
        <w:t>теперь заемщику не нужно предоставлять смету: Сбербанк выдаст кредит, опираясь на стоимость работ, заявленную клиентом в параметрах строительства при самостоятельном возведении дома или указанную в договоре подряда при привлечении строительной организации, что сэкономит время и средства заемщика;</w:t>
      </w:r>
    </w:p>
    <w:p w14:paraId="3AA4469C" w14:textId="3D9AF411" w:rsidR="00C425B7" w:rsidRPr="00C425B7" w:rsidRDefault="00C425B7" w:rsidP="00C425B7">
      <w:pPr>
        <w:pStyle w:val="a3"/>
        <w:numPr>
          <w:ilvl w:val="0"/>
          <w:numId w:val="16"/>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C425B7">
        <w:rPr>
          <w:rFonts w:ascii="Times New Roman" w:hAnsi="Times New Roman" w:cs="Times New Roman"/>
          <w:sz w:val="28"/>
          <w:szCs w:val="28"/>
        </w:rPr>
        <w:t>выдача кредита будет осуществляться траншами, при этом перед выдачей следующего транша не нужно будет подтверждать целевое использование предыдущего платежными документами;</w:t>
      </w:r>
    </w:p>
    <w:p w14:paraId="4B35B1CD" w14:textId="0A7CF2F4" w:rsidR="00C425B7" w:rsidRPr="00C425B7" w:rsidRDefault="00C425B7" w:rsidP="00C425B7">
      <w:pPr>
        <w:pStyle w:val="a3"/>
        <w:numPr>
          <w:ilvl w:val="0"/>
          <w:numId w:val="16"/>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C425B7">
        <w:rPr>
          <w:rFonts w:ascii="Times New Roman" w:hAnsi="Times New Roman" w:cs="Times New Roman"/>
          <w:sz w:val="28"/>
          <w:szCs w:val="28"/>
        </w:rPr>
        <w:t>после окончания строительства заемщик должен предоставить уведомление о соответствии построенного садового или жилого дома ранее заявленным параметрам (форма предоставляется органами местного муниципалитета) или выписку из ЕГРН о регистрации права собственности на построенный объект недвижимости.</w:t>
      </w:r>
    </w:p>
    <w:p w14:paraId="435B92AE" w14:textId="77777777" w:rsidR="00C425B7" w:rsidRPr="00C425B7" w:rsidRDefault="00C425B7" w:rsidP="00C425B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425B7">
        <w:rPr>
          <w:rFonts w:ascii="Times New Roman" w:hAnsi="Times New Roman" w:cs="Times New Roman"/>
          <w:sz w:val="28"/>
          <w:szCs w:val="28"/>
        </w:rPr>
        <w:t>Кроме того, в пилотном режиме Сбер запустил комплексное решение для ИЖС по аналогии с тем предложением, которое используется для проектов в многоквартирных домах.</w:t>
      </w:r>
    </w:p>
    <w:p w14:paraId="2B170058" w14:textId="77777777" w:rsidR="00C425B7" w:rsidRPr="00C425B7" w:rsidRDefault="00C425B7" w:rsidP="00C425B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425B7">
        <w:rPr>
          <w:rFonts w:ascii="Times New Roman" w:hAnsi="Times New Roman" w:cs="Times New Roman"/>
          <w:sz w:val="28"/>
          <w:szCs w:val="28"/>
        </w:rPr>
        <w:t>Его суть заключается в том, что застройщик, получающий проектное финансирование (с использованием счетов эскроу в соответствии с </w:t>
      </w:r>
      <w:hyperlink r:id="rId81" w:history="1">
        <w:r w:rsidRPr="00C425B7">
          <w:rPr>
            <w:rFonts w:ascii="Times New Roman" w:hAnsi="Times New Roman" w:cs="Times New Roman"/>
            <w:sz w:val="28"/>
            <w:szCs w:val="28"/>
          </w:rPr>
          <w:t>214-ФЗ</w:t>
        </w:r>
      </w:hyperlink>
      <w:r w:rsidRPr="00C425B7">
        <w:rPr>
          <w:rFonts w:ascii="Times New Roman" w:hAnsi="Times New Roman" w:cs="Times New Roman"/>
          <w:sz w:val="28"/>
          <w:szCs w:val="28"/>
        </w:rPr>
        <w:t>) в Сбербанке, часть скидки перераспределяет в пользу покупателя — физического лица, оформляющего ипотеку в Сбере.</w:t>
      </w:r>
    </w:p>
    <w:p w14:paraId="2C74EF5C" w14:textId="77777777" w:rsidR="00C425B7" w:rsidRPr="00C425B7" w:rsidRDefault="00C425B7" w:rsidP="00C425B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425B7">
        <w:rPr>
          <w:rFonts w:ascii="Times New Roman" w:hAnsi="Times New Roman" w:cs="Times New Roman"/>
          <w:sz w:val="28"/>
          <w:szCs w:val="28"/>
        </w:rPr>
        <w:t>Этот механизм стимулирует спрос со стороны покупателей, обеспечивает защиту их денежных средств, а также повышает заинтересованность застройщиков в реализации проектов ИЖС, подчеркивают в руководстве Сбербанка.</w:t>
      </w:r>
    </w:p>
    <w:p w14:paraId="5D9CAB89" w14:textId="77777777" w:rsidR="00C425B7" w:rsidRPr="00C425B7" w:rsidRDefault="00C425B7" w:rsidP="00C425B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425B7">
        <w:rPr>
          <w:rFonts w:ascii="Times New Roman" w:hAnsi="Times New Roman" w:cs="Times New Roman"/>
          <w:sz w:val="28"/>
          <w:szCs w:val="28"/>
        </w:rPr>
        <w:t xml:space="preserve">Там также напомнили, что в рамках продукта «Строительство жилого дома» при возведении объекта ИЖС собственными силами или с привлечением </w:t>
      </w:r>
      <w:r w:rsidRPr="00C425B7">
        <w:rPr>
          <w:rFonts w:ascii="Times New Roman" w:hAnsi="Times New Roman" w:cs="Times New Roman"/>
          <w:sz w:val="28"/>
          <w:szCs w:val="28"/>
        </w:rPr>
        <w:lastRenderedPageBreak/>
        <w:t>строительной организации ставка для зарплатных клиентов Сбербанка составляет от 8,8% годовых.</w:t>
      </w:r>
    </w:p>
    <w:p w14:paraId="5E6DA0D4" w14:textId="77777777" w:rsidR="00C425B7" w:rsidRPr="00C425B7" w:rsidRDefault="00C425B7" w:rsidP="00C425B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425B7">
        <w:rPr>
          <w:rFonts w:ascii="Times New Roman" w:hAnsi="Times New Roman" w:cs="Times New Roman"/>
          <w:sz w:val="28"/>
          <w:szCs w:val="28"/>
        </w:rPr>
        <w:t>Если же дом предназначен для постоянного проживания, зарегистрирован в Росреестре как вторичная недвижимость, то он подходит под программу кредитования </w:t>
      </w:r>
      <w:hyperlink r:id="rId82" w:history="1">
        <w:r w:rsidRPr="00C425B7">
          <w:rPr>
            <w:rFonts w:ascii="Times New Roman" w:hAnsi="Times New Roman" w:cs="Times New Roman"/>
            <w:sz w:val="28"/>
            <w:szCs w:val="28"/>
          </w:rPr>
          <w:t>«Готовое жилье»</w:t>
        </w:r>
      </w:hyperlink>
      <w:r w:rsidRPr="00C425B7">
        <w:rPr>
          <w:rFonts w:ascii="Times New Roman" w:hAnsi="Times New Roman" w:cs="Times New Roman"/>
          <w:sz w:val="28"/>
          <w:szCs w:val="28"/>
        </w:rPr>
        <w:t>. И здесь уже фигурирует ставка — от 7,3% годовых.</w:t>
      </w:r>
    </w:p>
    <w:p w14:paraId="2EBFBABC" w14:textId="77777777" w:rsidR="00C425B7" w:rsidRPr="00C425B7" w:rsidRDefault="00C425B7" w:rsidP="00C425B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425B7">
        <w:rPr>
          <w:rFonts w:ascii="Times New Roman" w:hAnsi="Times New Roman" w:cs="Times New Roman"/>
          <w:sz w:val="28"/>
          <w:szCs w:val="28"/>
        </w:rPr>
        <w:t>Также Сбербанк предлагает кредит от 8% в рамках программы </w:t>
      </w:r>
      <w:hyperlink r:id="rId83" w:history="1">
        <w:r w:rsidRPr="00C425B7">
          <w:rPr>
            <w:rFonts w:ascii="Times New Roman" w:hAnsi="Times New Roman" w:cs="Times New Roman"/>
            <w:sz w:val="28"/>
            <w:szCs w:val="28"/>
          </w:rPr>
          <w:t>«Загородная недвижимость»</w:t>
        </w:r>
      </w:hyperlink>
      <w:r w:rsidRPr="00C425B7">
        <w:rPr>
          <w:rFonts w:ascii="Times New Roman" w:hAnsi="Times New Roman" w:cs="Times New Roman"/>
          <w:sz w:val="28"/>
          <w:szCs w:val="28"/>
        </w:rPr>
        <w:t> на приобретение или строительство садового дома или дачи.</w:t>
      </w:r>
    </w:p>
    <w:p w14:paraId="0C6B9059" w14:textId="77777777" w:rsidR="00C425B7" w:rsidRPr="00C425B7" w:rsidRDefault="00C425B7" w:rsidP="00C425B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425B7">
        <w:rPr>
          <w:rFonts w:ascii="Times New Roman" w:hAnsi="Times New Roman" w:cs="Times New Roman"/>
          <w:sz w:val="28"/>
          <w:szCs w:val="28"/>
        </w:rPr>
        <w:t>В рамках программы с госсубсидированием </w:t>
      </w:r>
      <w:hyperlink r:id="rId84" w:history="1">
        <w:r w:rsidRPr="00C425B7">
          <w:rPr>
            <w:rFonts w:ascii="Times New Roman" w:hAnsi="Times New Roman" w:cs="Times New Roman"/>
            <w:sz w:val="28"/>
            <w:szCs w:val="28"/>
          </w:rPr>
          <w:t>«Дальневосточная ипотека»</w:t>
        </w:r>
      </w:hyperlink>
      <w:r w:rsidRPr="00C425B7">
        <w:rPr>
          <w:rFonts w:ascii="Times New Roman" w:hAnsi="Times New Roman" w:cs="Times New Roman"/>
          <w:sz w:val="28"/>
          <w:szCs w:val="28"/>
        </w:rPr>
        <w:t> кредит на собственный дом доступен по ставке от 1% годовых.</w:t>
      </w:r>
    </w:p>
    <w:p w14:paraId="41F05323" w14:textId="77777777" w:rsidR="00C425B7" w:rsidRPr="00C425B7" w:rsidRDefault="00C425B7" w:rsidP="00C425B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425B7">
        <w:rPr>
          <w:rFonts w:ascii="Times New Roman" w:hAnsi="Times New Roman" w:cs="Times New Roman"/>
          <w:sz w:val="28"/>
          <w:szCs w:val="28"/>
        </w:rPr>
        <w:t xml:space="preserve">По словам первого заместителя председателя правления Сбербанка Александра </w:t>
      </w:r>
      <w:proofErr w:type="spellStart"/>
      <w:r w:rsidRPr="00C425B7">
        <w:rPr>
          <w:rFonts w:ascii="Times New Roman" w:hAnsi="Times New Roman" w:cs="Times New Roman"/>
          <w:sz w:val="28"/>
          <w:szCs w:val="28"/>
        </w:rPr>
        <w:t>Ведяхина</w:t>
      </w:r>
      <w:proofErr w:type="spellEnd"/>
      <w:r w:rsidRPr="00C425B7">
        <w:rPr>
          <w:rFonts w:ascii="Times New Roman" w:hAnsi="Times New Roman" w:cs="Times New Roman"/>
          <w:sz w:val="28"/>
          <w:szCs w:val="28"/>
        </w:rPr>
        <w:t> (на фото), в I квартале этого года банк получил более 13 тыс. заявок на различные ипотечные продукты для ИЖС, по ним выдано кредитов на сумму в 1,87 млрд руб. — в два с лишним раза больше по сравнению с I кварталом 2020 года.</w:t>
      </w:r>
    </w:p>
    <w:p w14:paraId="7204A69A" w14:textId="6FD29F2F" w:rsidR="00C425B7" w:rsidRDefault="00C425B7" w:rsidP="00743D2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4114D3C3" w14:textId="32089039" w:rsidR="00C425B7" w:rsidRPr="00C425B7" w:rsidRDefault="00C425B7" w:rsidP="00C425B7">
      <w:pPr>
        <w:pStyle w:val="1"/>
        <w:numPr>
          <w:ilvl w:val="1"/>
          <w:numId w:val="1"/>
        </w:numPr>
        <w:tabs>
          <w:tab w:val="left" w:pos="851"/>
        </w:tabs>
        <w:spacing w:before="0" w:beforeAutospacing="0" w:after="0" w:afterAutospacing="0"/>
        <w:ind w:left="0" w:firstLine="0"/>
        <w:jc w:val="both"/>
        <w:rPr>
          <w:b w:val="0"/>
          <w:bCs w:val="0"/>
          <w:sz w:val="28"/>
          <w:szCs w:val="28"/>
        </w:rPr>
      </w:pPr>
      <w:bookmarkStart w:id="44" w:name="_Toc70682353"/>
      <w:r w:rsidRPr="00C425B7">
        <w:rPr>
          <w:sz w:val="28"/>
          <w:szCs w:val="28"/>
        </w:rPr>
        <w:t>26.04.2021 ЕРЗ. Сбербанк выделяет ГК Гранель 41 млрд руб. для строительства жилого комплекса бизнес-класса в Москве</w:t>
      </w:r>
      <w:bookmarkEnd w:id="44"/>
    </w:p>
    <w:p w14:paraId="570CC285" w14:textId="4B3F8C88" w:rsidR="00C425B7" w:rsidRPr="00C425B7" w:rsidRDefault="00C425B7" w:rsidP="00C425B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425B7">
        <w:rPr>
          <w:rFonts w:ascii="Times New Roman" w:hAnsi="Times New Roman" w:cs="Times New Roman"/>
          <w:sz w:val="28"/>
          <w:szCs w:val="28"/>
        </w:rPr>
        <w:t>Эти деньги предоставлены сроком на 7 лет 8 месяцев для строительства жилого комплекса</w:t>
      </w:r>
      <w:r>
        <w:rPr>
          <w:rFonts w:ascii="Times New Roman" w:hAnsi="Times New Roman" w:cs="Times New Roman"/>
          <w:sz w:val="28"/>
          <w:szCs w:val="28"/>
        </w:rPr>
        <w:t xml:space="preserve"> </w:t>
      </w:r>
      <w:r w:rsidRPr="00C425B7">
        <w:rPr>
          <w:rFonts w:ascii="Times New Roman" w:hAnsi="Times New Roman" w:cs="Times New Roman"/>
          <w:sz w:val="28"/>
          <w:szCs w:val="28"/>
        </w:rPr>
        <w:t>на юго-востоке Москвы, </w:t>
      </w:r>
      <w:hyperlink r:id="rId85" w:history="1">
        <w:r w:rsidRPr="00C425B7">
          <w:rPr>
            <w:rFonts w:ascii="Times New Roman" w:hAnsi="Times New Roman" w:cs="Times New Roman"/>
            <w:sz w:val="28"/>
            <w:szCs w:val="28"/>
          </w:rPr>
          <w:t>сообщили</w:t>
        </w:r>
      </w:hyperlink>
      <w:r w:rsidRPr="00C425B7">
        <w:rPr>
          <w:rFonts w:ascii="Times New Roman" w:hAnsi="Times New Roman" w:cs="Times New Roman"/>
          <w:sz w:val="28"/>
          <w:szCs w:val="28"/>
        </w:rPr>
        <w:t> в пресс-службе крупнейшего российского банка с госучастием.</w:t>
      </w:r>
    </w:p>
    <w:p w14:paraId="0DE67A0E" w14:textId="77777777" w:rsidR="00C425B7" w:rsidRPr="00C425B7" w:rsidRDefault="00C425B7" w:rsidP="00C425B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425B7">
        <w:rPr>
          <w:rFonts w:ascii="Times New Roman" w:hAnsi="Times New Roman" w:cs="Times New Roman"/>
          <w:sz w:val="28"/>
          <w:szCs w:val="28"/>
        </w:rPr>
        <w:t>Сбербанк открыл известному девелоперу ГК Гранель (</w:t>
      </w:r>
      <w:hyperlink r:id="rId86" w:history="1">
        <w:r w:rsidRPr="00C425B7">
          <w:rPr>
            <w:rFonts w:ascii="Times New Roman" w:hAnsi="Times New Roman" w:cs="Times New Roman"/>
            <w:sz w:val="28"/>
            <w:szCs w:val="28"/>
          </w:rPr>
          <w:t>4-е место</w:t>
        </w:r>
      </w:hyperlink>
      <w:r w:rsidRPr="00C425B7">
        <w:rPr>
          <w:rFonts w:ascii="Times New Roman" w:hAnsi="Times New Roman" w:cs="Times New Roman"/>
          <w:sz w:val="28"/>
          <w:szCs w:val="28"/>
        </w:rPr>
        <w:t> в ТОП застройщиков Московской области, </w:t>
      </w:r>
      <w:hyperlink r:id="rId87" w:history="1">
        <w:r w:rsidRPr="00C425B7">
          <w:rPr>
            <w:rFonts w:ascii="Times New Roman" w:hAnsi="Times New Roman" w:cs="Times New Roman"/>
            <w:sz w:val="28"/>
            <w:szCs w:val="28"/>
          </w:rPr>
          <w:t>9-е место</w:t>
        </w:r>
      </w:hyperlink>
      <w:r w:rsidRPr="00C425B7">
        <w:rPr>
          <w:rFonts w:ascii="Times New Roman" w:hAnsi="Times New Roman" w:cs="Times New Roman"/>
          <w:sz w:val="28"/>
          <w:szCs w:val="28"/>
        </w:rPr>
        <w:t> в ТОП застройщиков РФ) кредитную линию в размере 41 млрд рублей сроком на 7 лет 8 месяцев для строительства жилого комплекса </w:t>
      </w:r>
      <w:hyperlink r:id="rId88" w:history="1">
        <w:r w:rsidRPr="00C425B7">
          <w:rPr>
            <w:rFonts w:ascii="Times New Roman" w:hAnsi="Times New Roman" w:cs="Times New Roman"/>
            <w:sz w:val="28"/>
            <w:szCs w:val="28"/>
          </w:rPr>
          <w:t xml:space="preserve">MYPRIORITY </w:t>
        </w:r>
        <w:proofErr w:type="spellStart"/>
        <w:r w:rsidRPr="00C425B7">
          <w:rPr>
            <w:rFonts w:ascii="Times New Roman" w:hAnsi="Times New Roman" w:cs="Times New Roman"/>
            <w:sz w:val="28"/>
            <w:szCs w:val="28"/>
          </w:rPr>
          <w:t>Dubrovka</w:t>
        </w:r>
        <w:proofErr w:type="spellEnd"/>
      </w:hyperlink>
      <w:r w:rsidRPr="00C425B7">
        <w:rPr>
          <w:rFonts w:ascii="Times New Roman" w:hAnsi="Times New Roman" w:cs="Times New Roman"/>
          <w:sz w:val="28"/>
          <w:szCs w:val="28"/>
        </w:rPr>
        <w:t>.</w:t>
      </w:r>
    </w:p>
    <w:p w14:paraId="5DE51C76" w14:textId="77777777" w:rsidR="00C425B7" w:rsidRPr="00C425B7" w:rsidRDefault="00C425B7" w:rsidP="00C425B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425B7">
        <w:rPr>
          <w:rFonts w:ascii="Times New Roman" w:hAnsi="Times New Roman" w:cs="Times New Roman"/>
          <w:sz w:val="28"/>
          <w:szCs w:val="28"/>
        </w:rPr>
        <w:t xml:space="preserve">Из этой суммы 6,5 млрд руб. предоставлены на приобретение земельного участка и проведение </w:t>
      </w:r>
      <w:proofErr w:type="spellStart"/>
      <w:r w:rsidRPr="00C425B7">
        <w:rPr>
          <w:rFonts w:ascii="Times New Roman" w:hAnsi="Times New Roman" w:cs="Times New Roman"/>
          <w:sz w:val="28"/>
          <w:szCs w:val="28"/>
        </w:rPr>
        <w:t>допроектных</w:t>
      </w:r>
      <w:proofErr w:type="spellEnd"/>
      <w:r w:rsidRPr="00C425B7">
        <w:rPr>
          <w:rFonts w:ascii="Times New Roman" w:hAnsi="Times New Roman" w:cs="Times New Roman"/>
          <w:sz w:val="28"/>
          <w:szCs w:val="28"/>
        </w:rPr>
        <w:t xml:space="preserve"> работ, уточняется в сообщении.</w:t>
      </w:r>
    </w:p>
    <w:p w14:paraId="779BAEEF" w14:textId="77777777" w:rsidR="00C425B7" w:rsidRPr="00C425B7" w:rsidRDefault="00C425B7" w:rsidP="00C425B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425B7">
        <w:rPr>
          <w:rFonts w:ascii="Times New Roman" w:hAnsi="Times New Roman" w:cs="Times New Roman"/>
          <w:sz w:val="28"/>
          <w:szCs w:val="28"/>
        </w:rPr>
        <w:t xml:space="preserve">ЖК MYPRIORITY </w:t>
      </w:r>
      <w:proofErr w:type="spellStart"/>
      <w:r w:rsidRPr="00C425B7">
        <w:rPr>
          <w:rFonts w:ascii="Times New Roman" w:hAnsi="Times New Roman" w:cs="Times New Roman"/>
          <w:sz w:val="28"/>
          <w:szCs w:val="28"/>
        </w:rPr>
        <w:t>Dubrovka</w:t>
      </w:r>
      <w:proofErr w:type="spellEnd"/>
      <w:r w:rsidRPr="00C425B7">
        <w:rPr>
          <w:rFonts w:ascii="Times New Roman" w:hAnsi="Times New Roman" w:cs="Times New Roman"/>
          <w:sz w:val="28"/>
          <w:szCs w:val="28"/>
        </w:rPr>
        <w:t xml:space="preserve"> в </w:t>
      </w:r>
      <w:proofErr w:type="spellStart"/>
      <w:r w:rsidRPr="00C425B7">
        <w:rPr>
          <w:rFonts w:ascii="Times New Roman" w:hAnsi="Times New Roman" w:cs="Times New Roman"/>
          <w:sz w:val="28"/>
          <w:szCs w:val="28"/>
        </w:rPr>
        <w:t>Южнопортовом</w:t>
      </w:r>
      <w:proofErr w:type="spellEnd"/>
      <w:r w:rsidRPr="00C425B7">
        <w:rPr>
          <w:rFonts w:ascii="Times New Roman" w:hAnsi="Times New Roman" w:cs="Times New Roman"/>
          <w:sz w:val="28"/>
          <w:szCs w:val="28"/>
        </w:rPr>
        <w:t xml:space="preserve"> районе (ул. Шарикоподшипниковская, 11) расположен в 50 м от станции метро «Дубровка».</w:t>
      </w:r>
    </w:p>
    <w:p w14:paraId="2A92FFFC" w14:textId="77777777" w:rsidR="00C425B7" w:rsidRPr="00C425B7" w:rsidRDefault="00C425B7" w:rsidP="00C425B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425B7">
        <w:rPr>
          <w:rFonts w:ascii="Times New Roman" w:hAnsi="Times New Roman" w:cs="Times New Roman"/>
          <w:sz w:val="28"/>
          <w:szCs w:val="28"/>
        </w:rPr>
        <w:t>Проект предусматривает возведение жилых корпусов общей площадью 260 тыс. кв. м, а также подземного паркинга, общеобразовательной школы на 400 мест и детского сада на 175 мест.</w:t>
      </w:r>
    </w:p>
    <w:p w14:paraId="3F78E0A6" w14:textId="2AFF96C4" w:rsidR="00C425B7" w:rsidRPr="00C425B7" w:rsidRDefault="00C425B7" w:rsidP="00C425B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425B7">
        <w:rPr>
          <w:rFonts w:ascii="Times New Roman" w:hAnsi="Times New Roman" w:cs="Times New Roman"/>
          <w:sz w:val="28"/>
          <w:szCs w:val="28"/>
        </w:rPr>
        <w:t>«Сбербанк начинает финансирование уже восьмого проекта Группы компаний "Гранель" по строительству комфортного жилья для жителей Москвы и Московской области, — </w:t>
      </w:r>
      <w:hyperlink r:id="rId89" w:history="1">
        <w:r w:rsidRPr="00C425B7">
          <w:rPr>
            <w:rFonts w:ascii="Times New Roman" w:hAnsi="Times New Roman" w:cs="Times New Roman"/>
            <w:sz w:val="28"/>
            <w:szCs w:val="28"/>
          </w:rPr>
          <w:t>отметил</w:t>
        </w:r>
      </w:hyperlink>
      <w:r w:rsidRPr="00C425B7">
        <w:rPr>
          <w:rFonts w:ascii="Times New Roman" w:hAnsi="Times New Roman" w:cs="Times New Roman"/>
          <w:sz w:val="28"/>
          <w:szCs w:val="28"/>
        </w:rPr>
        <w:t>, комментируя сделку, вице-президент Сбербанка, председатель Московского банка Сбербанка </w:t>
      </w:r>
      <w:r w:rsidRPr="00C425B7">
        <w:rPr>
          <w:rFonts w:ascii="Times New Roman" w:hAnsi="Times New Roman" w:cs="Times New Roman"/>
          <w:b/>
          <w:bCs/>
          <w:sz w:val="28"/>
          <w:szCs w:val="28"/>
        </w:rPr>
        <w:t xml:space="preserve">Вячеслав </w:t>
      </w:r>
      <w:proofErr w:type="spellStart"/>
      <w:r w:rsidRPr="00C425B7">
        <w:rPr>
          <w:rFonts w:ascii="Times New Roman" w:hAnsi="Times New Roman" w:cs="Times New Roman"/>
          <w:b/>
          <w:bCs/>
          <w:sz w:val="28"/>
          <w:szCs w:val="28"/>
        </w:rPr>
        <w:t>Цибульников</w:t>
      </w:r>
      <w:proofErr w:type="spellEnd"/>
      <w:r w:rsidRPr="00C425B7">
        <w:rPr>
          <w:rFonts w:ascii="Times New Roman" w:hAnsi="Times New Roman" w:cs="Times New Roman"/>
          <w:sz w:val="28"/>
          <w:szCs w:val="28"/>
        </w:rPr>
        <w:t>. — Все эти проекты предусматривают обязательное возведение социальной инфраструктуры», — добавил он.</w:t>
      </w:r>
    </w:p>
    <w:p w14:paraId="4EC5EF9B" w14:textId="77777777" w:rsidR="00C425B7" w:rsidRPr="00C425B7" w:rsidRDefault="00C425B7" w:rsidP="00C425B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425B7">
        <w:rPr>
          <w:rFonts w:ascii="Times New Roman" w:hAnsi="Times New Roman" w:cs="Times New Roman"/>
          <w:sz w:val="28"/>
          <w:szCs w:val="28"/>
        </w:rPr>
        <w:t>Финансирование осуществляется с использованием механизма эскроу, что гарантирует будущим жильцам надежность и безопасность сделки по приобретению квартир, подчеркнул топ-менеджер Сбербанка.</w:t>
      </w:r>
    </w:p>
    <w:p w14:paraId="2D3C75D5" w14:textId="0FA65541" w:rsidR="00C425B7" w:rsidRPr="00C425B7" w:rsidRDefault="00C425B7" w:rsidP="00C425B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425B7">
        <w:rPr>
          <w:rFonts w:ascii="Times New Roman" w:hAnsi="Times New Roman" w:cs="Times New Roman"/>
          <w:sz w:val="28"/>
          <w:szCs w:val="28"/>
        </w:rPr>
        <w:t>«Постоянная работа с крупнейшей кредитной организацией — одно из условий успешного строительства жилых комплексов, — заявил вице-президент ГК Гранель по экономике и финансам </w:t>
      </w:r>
      <w:r w:rsidRPr="00C425B7">
        <w:rPr>
          <w:rFonts w:ascii="Times New Roman" w:hAnsi="Times New Roman" w:cs="Times New Roman"/>
          <w:b/>
          <w:bCs/>
          <w:sz w:val="28"/>
          <w:szCs w:val="28"/>
        </w:rPr>
        <w:t xml:space="preserve">Дмитрий </w:t>
      </w:r>
      <w:proofErr w:type="spellStart"/>
      <w:r w:rsidRPr="00C425B7">
        <w:rPr>
          <w:rFonts w:ascii="Times New Roman" w:hAnsi="Times New Roman" w:cs="Times New Roman"/>
          <w:b/>
          <w:bCs/>
          <w:sz w:val="28"/>
          <w:szCs w:val="28"/>
        </w:rPr>
        <w:t>Адушев</w:t>
      </w:r>
      <w:proofErr w:type="spellEnd"/>
      <w:r w:rsidRPr="00C425B7">
        <w:rPr>
          <w:rFonts w:ascii="Times New Roman" w:hAnsi="Times New Roman" w:cs="Times New Roman"/>
          <w:sz w:val="28"/>
          <w:szCs w:val="28"/>
        </w:rPr>
        <w:t xml:space="preserve"> . — Мы рады, что вместе </w:t>
      </w:r>
      <w:r w:rsidRPr="00C425B7">
        <w:rPr>
          <w:rFonts w:ascii="Times New Roman" w:hAnsi="Times New Roman" w:cs="Times New Roman"/>
          <w:sz w:val="28"/>
          <w:szCs w:val="28"/>
        </w:rPr>
        <w:lastRenderedPageBreak/>
        <w:t>со Сбербанком внедряем систему проектного финансирования, быстро решая возникающие вопросы», — добавил он.</w:t>
      </w:r>
    </w:p>
    <w:p w14:paraId="535E03F1" w14:textId="77777777" w:rsidR="00C425B7" w:rsidRPr="00C425B7" w:rsidRDefault="00C425B7" w:rsidP="00C425B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425B7">
        <w:rPr>
          <w:rFonts w:ascii="Times New Roman" w:hAnsi="Times New Roman" w:cs="Times New Roman"/>
          <w:sz w:val="28"/>
          <w:szCs w:val="28"/>
        </w:rPr>
        <w:t xml:space="preserve">По итогам марта компания заняла первое место в отрасли по приросту доли строительства с использованием счетов эскроу, проинформировал Дмитрий </w:t>
      </w:r>
      <w:proofErr w:type="spellStart"/>
      <w:r w:rsidRPr="00C425B7">
        <w:rPr>
          <w:rFonts w:ascii="Times New Roman" w:hAnsi="Times New Roman" w:cs="Times New Roman"/>
          <w:sz w:val="28"/>
          <w:szCs w:val="28"/>
        </w:rPr>
        <w:t>Адушев</w:t>
      </w:r>
      <w:proofErr w:type="spellEnd"/>
      <w:r w:rsidRPr="00C425B7">
        <w:rPr>
          <w:rFonts w:ascii="Times New Roman" w:hAnsi="Times New Roman" w:cs="Times New Roman"/>
          <w:sz w:val="28"/>
          <w:szCs w:val="28"/>
        </w:rPr>
        <w:t>.</w:t>
      </w:r>
    </w:p>
    <w:p w14:paraId="58CA04A6" w14:textId="05E6F124" w:rsidR="00C425B7" w:rsidRDefault="00C425B7" w:rsidP="00C425B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425B7">
        <w:rPr>
          <w:rFonts w:ascii="Times New Roman" w:hAnsi="Times New Roman" w:cs="Times New Roman"/>
          <w:sz w:val="28"/>
          <w:szCs w:val="28"/>
        </w:rPr>
        <w:t>«Столь высокая динамика — результат взаимовыгодного сотрудничества девелопера и банка, — убежден один из руководителей девелоперской группы. — Мы рассчитываем на дальнейшее укрепление лидирующих позиций на российском рынке недвижимости», — резюмировал он.</w:t>
      </w:r>
    </w:p>
    <w:p w14:paraId="07BDA974" w14:textId="6DC2B1EA" w:rsidR="0084305D" w:rsidRDefault="0084305D" w:rsidP="00C425B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16CC18AE" w14:textId="77777777" w:rsidR="0084305D" w:rsidRPr="0084305D" w:rsidRDefault="0084305D" w:rsidP="0084305D">
      <w:pPr>
        <w:pStyle w:val="1"/>
        <w:numPr>
          <w:ilvl w:val="1"/>
          <w:numId w:val="1"/>
        </w:numPr>
        <w:tabs>
          <w:tab w:val="left" w:pos="851"/>
        </w:tabs>
        <w:spacing w:before="0" w:beforeAutospacing="0" w:after="0" w:afterAutospacing="0"/>
        <w:ind w:left="0" w:firstLine="0"/>
        <w:jc w:val="both"/>
        <w:rPr>
          <w:sz w:val="28"/>
          <w:szCs w:val="28"/>
        </w:rPr>
      </w:pPr>
      <w:bookmarkStart w:id="45" w:name="_Toc70682354"/>
      <w:r w:rsidRPr="0084305D">
        <w:rPr>
          <w:sz w:val="28"/>
          <w:szCs w:val="28"/>
        </w:rPr>
        <w:t>28.04.2021 АНСБ. Число новых проектов жилья отстает от темпов ввода</w:t>
      </w:r>
      <w:bookmarkEnd w:id="45"/>
    </w:p>
    <w:p w14:paraId="2EDB7B04" w14:textId="77777777" w:rsidR="0084305D" w:rsidRPr="0084305D" w:rsidRDefault="0084305D" w:rsidP="0084305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4305D">
        <w:rPr>
          <w:rFonts w:ascii="Times New Roman" w:hAnsi="Times New Roman" w:cs="Times New Roman"/>
          <w:sz w:val="28"/>
          <w:szCs w:val="28"/>
        </w:rPr>
        <w:t>Число новых проектов на рынке многоквартирного жилья в РФ пока отстает от показателей ввода новостроек, рассказал руководитель аналитического центра ДОМ.РФ Михаил Гольдберг.</w:t>
      </w:r>
    </w:p>
    <w:p w14:paraId="350B1DF3" w14:textId="77777777" w:rsidR="0084305D" w:rsidRPr="0084305D" w:rsidRDefault="0084305D" w:rsidP="0084305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4305D">
        <w:rPr>
          <w:rFonts w:ascii="Times New Roman" w:hAnsi="Times New Roman" w:cs="Times New Roman"/>
          <w:sz w:val="28"/>
          <w:szCs w:val="28"/>
        </w:rPr>
        <w:t>"Запуски новых проектов должны в течение ближайших нескольких лет существенно опережать ввод. Пока, к сожалению, несмотря на то, что мы видим существенный рост запусков, ввод жилья, которое уже строится пока опережает этот показатель. Таким образом, объем жилья всего в стройке в рамках 214-ФЗ сокращается. Поэтому безусловно нужно думать о том, чтобы разрабатывать новые механизмы поддержки застройщиков, исходя из необходимости напрямую поддерживать предложение", — отметил Гольдберг в среду на "круглом столе" "Совершенствование института проектного финансирования деятельности застройщиков" в Совфеде.</w:t>
      </w:r>
    </w:p>
    <w:p w14:paraId="0688B06C" w14:textId="77777777" w:rsidR="0084305D" w:rsidRPr="0084305D" w:rsidRDefault="0084305D" w:rsidP="0084305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4305D">
        <w:rPr>
          <w:rFonts w:ascii="Times New Roman" w:hAnsi="Times New Roman" w:cs="Times New Roman"/>
          <w:sz w:val="28"/>
          <w:szCs w:val="28"/>
        </w:rPr>
        <w:t xml:space="preserve">Он напомнил, что для достижения целей нацпроекта, доля многоквартирных домов (МКД) в общей структуре ввода должна вырасти с текущих примерно 40 млн </w:t>
      </w:r>
      <w:proofErr w:type="spellStart"/>
      <w:r w:rsidRPr="0084305D">
        <w:rPr>
          <w:rFonts w:ascii="Times New Roman" w:hAnsi="Times New Roman" w:cs="Times New Roman"/>
          <w:sz w:val="28"/>
          <w:szCs w:val="28"/>
        </w:rPr>
        <w:t>кв.м</w:t>
      </w:r>
      <w:proofErr w:type="spellEnd"/>
      <w:r w:rsidRPr="0084305D">
        <w:rPr>
          <w:rFonts w:ascii="Times New Roman" w:hAnsi="Times New Roman" w:cs="Times New Roman"/>
          <w:sz w:val="28"/>
          <w:szCs w:val="28"/>
        </w:rPr>
        <w:t xml:space="preserve"> до 70 млн </w:t>
      </w:r>
      <w:proofErr w:type="spellStart"/>
      <w:r w:rsidRPr="0084305D">
        <w:rPr>
          <w:rFonts w:ascii="Times New Roman" w:hAnsi="Times New Roman" w:cs="Times New Roman"/>
          <w:sz w:val="28"/>
          <w:szCs w:val="28"/>
        </w:rPr>
        <w:t>кв.м</w:t>
      </w:r>
      <w:proofErr w:type="spellEnd"/>
      <w:r w:rsidRPr="0084305D">
        <w:rPr>
          <w:rFonts w:ascii="Times New Roman" w:hAnsi="Times New Roman" w:cs="Times New Roman"/>
          <w:sz w:val="28"/>
          <w:szCs w:val="28"/>
        </w:rPr>
        <w:t xml:space="preserve"> к 2030 году.</w:t>
      </w:r>
    </w:p>
    <w:p w14:paraId="44E4DB1A" w14:textId="77777777" w:rsidR="0084305D" w:rsidRPr="0084305D" w:rsidRDefault="0084305D" w:rsidP="0084305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4305D">
        <w:rPr>
          <w:rFonts w:ascii="Times New Roman" w:hAnsi="Times New Roman" w:cs="Times New Roman"/>
          <w:sz w:val="28"/>
          <w:szCs w:val="28"/>
        </w:rPr>
        <w:t>Как добавила директор департамента нормативного и методического обеспечения НОСТРОЙ Ольга Десятова, пока в общих показателях ввода жилья в сегменте МКД наблюдается спад и достигать роста удается благодаря сегменту ИЖС.</w:t>
      </w:r>
    </w:p>
    <w:p w14:paraId="1AB6534F" w14:textId="77777777" w:rsidR="0084305D" w:rsidRPr="0084305D" w:rsidRDefault="0084305D" w:rsidP="0084305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4305D">
        <w:rPr>
          <w:rFonts w:ascii="Times New Roman" w:hAnsi="Times New Roman" w:cs="Times New Roman"/>
          <w:sz w:val="28"/>
          <w:szCs w:val="28"/>
        </w:rPr>
        <w:t>"С 2017 по 2020 годы ввод МКД снижается. Первая выявленная в этой части проблема — уход с рынка части застройщиков. В строительстве на сегодня находится 93 млн кв.</w:t>
      </w:r>
      <w:r>
        <w:rPr>
          <w:rFonts w:ascii="Times New Roman" w:hAnsi="Times New Roman" w:cs="Times New Roman"/>
          <w:sz w:val="28"/>
          <w:szCs w:val="28"/>
        </w:rPr>
        <w:t xml:space="preserve"> </w:t>
      </w:r>
      <w:r w:rsidRPr="0084305D">
        <w:rPr>
          <w:rFonts w:ascii="Times New Roman" w:hAnsi="Times New Roman" w:cs="Times New Roman"/>
          <w:sz w:val="28"/>
          <w:szCs w:val="28"/>
        </w:rPr>
        <w:t>м, в августе 2018 года было 125 млн кв.</w:t>
      </w:r>
      <w:r>
        <w:rPr>
          <w:rFonts w:ascii="Times New Roman" w:hAnsi="Times New Roman" w:cs="Times New Roman"/>
          <w:sz w:val="28"/>
          <w:szCs w:val="28"/>
        </w:rPr>
        <w:t xml:space="preserve"> </w:t>
      </w:r>
      <w:r w:rsidRPr="0084305D">
        <w:rPr>
          <w:rFonts w:ascii="Times New Roman" w:hAnsi="Times New Roman" w:cs="Times New Roman"/>
          <w:sz w:val="28"/>
          <w:szCs w:val="28"/>
        </w:rPr>
        <w:t>м. Чуть более 500 компаний ушли с рынка", — напомнила эксперт.</w:t>
      </w:r>
    </w:p>
    <w:p w14:paraId="5FA6AF86" w14:textId="77777777" w:rsidR="0084305D" w:rsidRPr="0084305D" w:rsidRDefault="0084305D" w:rsidP="0084305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4305D">
        <w:rPr>
          <w:rFonts w:ascii="Times New Roman" w:hAnsi="Times New Roman" w:cs="Times New Roman"/>
          <w:sz w:val="28"/>
          <w:szCs w:val="28"/>
        </w:rPr>
        <w:t>Она связала такие показатели с низким уровнем доступности источников финансирования проектов — на сегодня это практически только проектное финансирование.</w:t>
      </w:r>
    </w:p>
    <w:p w14:paraId="6800AF6A" w14:textId="25827D75" w:rsidR="008F0F29" w:rsidRDefault="008F0F29" w:rsidP="0072122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31501F03" w14:textId="77777777" w:rsidR="009C0AFC" w:rsidRPr="00CD56E4" w:rsidRDefault="00CD56E4" w:rsidP="009C0AFC">
      <w:pPr>
        <w:pStyle w:val="1"/>
        <w:numPr>
          <w:ilvl w:val="1"/>
          <w:numId w:val="1"/>
        </w:numPr>
        <w:tabs>
          <w:tab w:val="left" w:pos="851"/>
        </w:tabs>
        <w:spacing w:before="0" w:beforeAutospacing="0" w:after="0" w:afterAutospacing="0"/>
        <w:ind w:left="0" w:firstLine="0"/>
        <w:jc w:val="both"/>
        <w:rPr>
          <w:sz w:val="28"/>
          <w:szCs w:val="28"/>
        </w:rPr>
      </w:pPr>
      <w:bookmarkStart w:id="46" w:name="_Toc70682355"/>
      <w:r w:rsidRPr="00CD56E4">
        <w:rPr>
          <w:sz w:val="28"/>
          <w:szCs w:val="28"/>
        </w:rPr>
        <w:t>28.04.</w:t>
      </w:r>
      <w:r w:rsidR="009C0AFC">
        <w:rPr>
          <w:sz w:val="28"/>
          <w:szCs w:val="28"/>
        </w:rPr>
        <w:t>20</w:t>
      </w:r>
      <w:r w:rsidRPr="00CD56E4">
        <w:rPr>
          <w:sz w:val="28"/>
          <w:szCs w:val="28"/>
        </w:rPr>
        <w:t>21</w:t>
      </w:r>
      <w:r w:rsidR="009C0AFC">
        <w:rPr>
          <w:sz w:val="28"/>
          <w:szCs w:val="28"/>
        </w:rPr>
        <w:t xml:space="preserve"> Строительная газета. </w:t>
      </w:r>
      <w:r w:rsidR="009C0AFC" w:rsidRPr="00CD56E4">
        <w:rPr>
          <w:sz w:val="28"/>
          <w:szCs w:val="28"/>
        </w:rPr>
        <w:t>ВТБ запустит ипотеку на строительство домов</w:t>
      </w:r>
      <w:bookmarkEnd w:id="46"/>
    </w:p>
    <w:p w14:paraId="47D007D9" w14:textId="77777777" w:rsidR="00CD56E4" w:rsidRPr="00CD56E4" w:rsidRDefault="00CD56E4" w:rsidP="00CD56E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D56E4">
        <w:rPr>
          <w:rFonts w:ascii="Times New Roman" w:hAnsi="Times New Roman" w:cs="Times New Roman"/>
          <w:sz w:val="28"/>
          <w:szCs w:val="28"/>
        </w:rPr>
        <w:t>Во втором квартале 2021 года ВТБ планирует запустить ипотечную программу для строительства индивидуального жилья. Об этом «Стройгазете» сообщили в пресс-службе банка.</w:t>
      </w:r>
    </w:p>
    <w:p w14:paraId="12C9FA3C" w14:textId="77777777" w:rsidR="00CD56E4" w:rsidRPr="00CD56E4" w:rsidRDefault="00CD56E4" w:rsidP="00CD56E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D56E4">
        <w:rPr>
          <w:rFonts w:ascii="Times New Roman" w:hAnsi="Times New Roman" w:cs="Times New Roman"/>
          <w:sz w:val="28"/>
          <w:szCs w:val="28"/>
        </w:rPr>
        <w:t xml:space="preserve">Программа позволит клиентам приобрести участок земли и построить дом по индивидуальному проекту, заняться возведением объекта на территории с </w:t>
      </w:r>
      <w:r w:rsidRPr="00CD56E4">
        <w:rPr>
          <w:rFonts w:ascii="Times New Roman" w:hAnsi="Times New Roman" w:cs="Times New Roman"/>
          <w:sz w:val="28"/>
          <w:szCs w:val="28"/>
        </w:rPr>
        <w:lastRenderedPageBreak/>
        <w:t>комплексной застройкой или с коттеджными поселками, приобрести дом по модели «</w:t>
      </w:r>
      <w:proofErr w:type="spellStart"/>
      <w:r w:rsidRPr="00CD56E4">
        <w:rPr>
          <w:rFonts w:ascii="Times New Roman" w:hAnsi="Times New Roman" w:cs="Times New Roman"/>
          <w:sz w:val="28"/>
          <w:szCs w:val="28"/>
        </w:rPr>
        <w:t>домокомплекта</w:t>
      </w:r>
      <w:proofErr w:type="spellEnd"/>
      <w:r w:rsidRPr="00CD56E4">
        <w:rPr>
          <w:rFonts w:ascii="Times New Roman" w:hAnsi="Times New Roman" w:cs="Times New Roman"/>
          <w:sz w:val="28"/>
          <w:szCs w:val="28"/>
        </w:rPr>
        <w:t xml:space="preserve"> под ключ».</w:t>
      </w:r>
    </w:p>
    <w:p w14:paraId="69918093" w14:textId="77777777" w:rsidR="00CD56E4" w:rsidRPr="00CD56E4" w:rsidRDefault="00CD56E4" w:rsidP="00CD56E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D56E4">
        <w:rPr>
          <w:rFonts w:ascii="Times New Roman" w:hAnsi="Times New Roman" w:cs="Times New Roman"/>
          <w:sz w:val="28"/>
          <w:szCs w:val="28"/>
        </w:rPr>
        <w:t>По словам заместителя президента-председателя правления ВТБ Анатолия Печатникова, сегмент частного строительства является крайне перспективным для рынка недвижимости в России. «ВТБ поддерживает решение развивать сектор индивидуального жилищного строительства (ИЖС) на общегосударственном уровне, включая поддержку финансирования домохозяйств», - прокомментировал он.</w:t>
      </w:r>
    </w:p>
    <w:p w14:paraId="0DFE6AC3" w14:textId="77777777" w:rsidR="00CD56E4" w:rsidRPr="00CD56E4" w:rsidRDefault="00CD56E4" w:rsidP="00CD56E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D56E4">
        <w:rPr>
          <w:rFonts w:ascii="Times New Roman" w:hAnsi="Times New Roman" w:cs="Times New Roman"/>
          <w:sz w:val="28"/>
          <w:szCs w:val="28"/>
        </w:rPr>
        <w:t>В пресс-службе со ссылкой на данные Росстата отметили, что в 2020 году в стране было введено в эксплуатацию 289 тыс. объектов ИЖС, при этом всего 40 тыс. жилых домов приобретены в </w:t>
      </w:r>
      <w:hyperlink r:id="rId90" w:tgtFrame="_blank" w:history="1">
        <w:r w:rsidRPr="00CD56E4">
          <w:rPr>
            <w:rFonts w:ascii="Times New Roman" w:hAnsi="Times New Roman" w:cs="Times New Roman"/>
            <w:sz w:val="28"/>
            <w:szCs w:val="28"/>
          </w:rPr>
          <w:t>ипотеку</w:t>
        </w:r>
      </w:hyperlink>
      <w:r w:rsidRPr="00CD56E4">
        <w:rPr>
          <w:rFonts w:ascii="Times New Roman" w:hAnsi="Times New Roman" w:cs="Times New Roman"/>
          <w:sz w:val="28"/>
          <w:szCs w:val="28"/>
        </w:rPr>
        <w:t>.</w:t>
      </w:r>
    </w:p>
    <w:p w14:paraId="745268C5" w14:textId="62FD4353" w:rsidR="00CD56E4" w:rsidRDefault="00CD56E4" w:rsidP="00CD56E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D56E4">
        <w:rPr>
          <w:rFonts w:ascii="Times New Roman" w:hAnsi="Times New Roman" w:cs="Times New Roman"/>
          <w:sz w:val="28"/>
          <w:szCs w:val="28"/>
        </w:rPr>
        <w:t>Ранее «СГ» </w:t>
      </w:r>
      <w:hyperlink r:id="rId91" w:tgtFrame="_blank" w:history="1">
        <w:r w:rsidRPr="00CD56E4">
          <w:rPr>
            <w:rFonts w:ascii="Times New Roman" w:hAnsi="Times New Roman" w:cs="Times New Roman"/>
            <w:sz w:val="28"/>
            <w:szCs w:val="28"/>
          </w:rPr>
          <w:t>сообщала</w:t>
        </w:r>
      </w:hyperlink>
      <w:r w:rsidRPr="00CD56E4">
        <w:rPr>
          <w:rFonts w:ascii="Times New Roman" w:hAnsi="Times New Roman" w:cs="Times New Roman"/>
          <w:sz w:val="28"/>
          <w:szCs w:val="28"/>
        </w:rPr>
        <w:t>, что в первом квартале 2021 года ВТБ выдал около 14 тыс. ипотек в Москве и Московской области на общую сумму 80 млрд рублей.</w:t>
      </w:r>
    </w:p>
    <w:p w14:paraId="290CB885" w14:textId="680F9956" w:rsidR="009C0AFC" w:rsidRDefault="009C0AFC" w:rsidP="00CD56E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479A3C42" w14:textId="77777777" w:rsidR="009C0AFC" w:rsidRPr="009C0AFC" w:rsidRDefault="009C0AFC" w:rsidP="009C0AFC">
      <w:pPr>
        <w:pStyle w:val="1"/>
        <w:numPr>
          <w:ilvl w:val="1"/>
          <w:numId w:val="1"/>
        </w:numPr>
        <w:tabs>
          <w:tab w:val="left" w:pos="851"/>
        </w:tabs>
        <w:spacing w:before="0" w:beforeAutospacing="0" w:after="0" w:afterAutospacing="0"/>
        <w:ind w:left="0" w:firstLine="0"/>
        <w:jc w:val="both"/>
        <w:rPr>
          <w:sz w:val="28"/>
          <w:szCs w:val="28"/>
        </w:rPr>
      </w:pPr>
      <w:bookmarkStart w:id="47" w:name="_Toc70682356"/>
      <w:r w:rsidRPr="009C0AFC">
        <w:rPr>
          <w:sz w:val="28"/>
          <w:szCs w:val="28"/>
        </w:rPr>
        <w:t>28.04.</w:t>
      </w:r>
      <w:r>
        <w:rPr>
          <w:sz w:val="28"/>
          <w:szCs w:val="28"/>
        </w:rPr>
        <w:t>20</w:t>
      </w:r>
      <w:r w:rsidRPr="009C0AFC">
        <w:rPr>
          <w:sz w:val="28"/>
          <w:szCs w:val="28"/>
        </w:rPr>
        <w:t>21</w:t>
      </w:r>
      <w:r>
        <w:rPr>
          <w:sz w:val="28"/>
          <w:szCs w:val="28"/>
        </w:rPr>
        <w:t xml:space="preserve"> </w:t>
      </w:r>
      <w:r w:rsidRPr="009C0AFC">
        <w:rPr>
          <w:rFonts w:eastAsiaTheme="minorHAnsi"/>
          <w:sz w:val="28"/>
          <w:szCs w:val="28"/>
        </w:rPr>
        <w:t>Строительная</w:t>
      </w:r>
      <w:r>
        <w:rPr>
          <w:sz w:val="28"/>
          <w:szCs w:val="28"/>
        </w:rPr>
        <w:t xml:space="preserve"> газета. </w:t>
      </w:r>
      <w:r w:rsidRPr="009C0AFC">
        <w:rPr>
          <w:sz w:val="28"/>
          <w:szCs w:val="28"/>
        </w:rPr>
        <w:t>Российский застройщик запустил программу со ставкой от 1,99%</w:t>
      </w:r>
      <w:bookmarkEnd w:id="47"/>
    </w:p>
    <w:p w14:paraId="26EAAC72" w14:textId="77777777" w:rsidR="009C0AFC" w:rsidRDefault="009C0AFC" w:rsidP="009C0AF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C0AFC">
        <w:rPr>
          <w:rFonts w:ascii="Times New Roman" w:hAnsi="Times New Roman" w:cs="Times New Roman"/>
          <w:sz w:val="28"/>
          <w:szCs w:val="28"/>
        </w:rPr>
        <w:t>Альфа-Банк в партнерстве с </w:t>
      </w:r>
      <w:hyperlink r:id="rId92" w:tgtFrame="_blank" w:history="1">
        <w:r w:rsidRPr="009C0AFC">
          <w:rPr>
            <w:rFonts w:ascii="Times New Roman" w:hAnsi="Times New Roman" w:cs="Times New Roman"/>
            <w:sz w:val="28"/>
            <w:szCs w:val="28"/>
          </w:rPr>
          <w:t>ГК ФСК</w:t>
        </w:r>
      </w:hyperlink>
      <w:r w:rsidRPr="009C0AFC">
        <w:rPr>
          <w:rFonts w:ascii="Times New Roman" w:hAnsi="Times New Roman" w:cs="Times New Roman"/>
          <w:sz w:val="28"/>
          <w:szCs w:val="28"/>
        </w:rPr>
        <w:t> предлагает процентную ставку от 1,99% годовых, которая действует в рамках госпрограммы по </w:t>
      </w:r>
      <w:hyperlink r:id="rId93" w:tgtFrame="_blank" w:history="1">
        <w:r w:rsidRPr="009C0AFC">
          <w:rPr>
            <w:rFonts w:ascii="Times New Roman" w:hAnsi="Times New Roman" w:cs="Times New Roman"/>
            <w:sz w:val="28"/>
            <w:szCs w:val="28"/>
          </w:rPr>
          <w:t>льготному кредитованию</w:t>
        </w:r>
      </w:hyperlink>
      <w:r w:rsidRPr="009C0AFC">
        <w:rPr>
          <w:rFonts w:ascii="Times New Roman" w:hAnsi="Times New Roman" w:cs="Times New Roman"/>
          <w:sz w:val="28"/>
          <w:szCs w:val="28"/>
        </w:rPr>
        <w:t>. Об этом «Стройгазете» сообщили в пресс-службе девелопера, уточнив, что данная ставка распространяется на все новостройки компании.</w:t>
      </w:r>
    </w:p>
    <w:p w14:paraId="1D81F23A" w14:textId="0973F0E0" w:rsidR="009C0AFC" w:rsidRDefault="009C0AFC" w:rsidP="009C0AF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C0AFC">
        <w:rPr>
          <w:rFonts w:ascii="Times New Roman" w:hAnsi="Times New Roman" w:cs="Times New Roman"/>
          <w:sz w:val="28"/>
          <w:szCs w:val="28"/>
        </w:rPr>
        <w:t>Льготная ставка устанавливается на весь срок кредитования – до 20 лет. Чтобы воспользоваться этим предложением, необходимо внести первоначальный взнос в размере от 15% от стоимости квартиры.</w:t>
      </w:r>
    </w:p>
    <w:p w14:paraId="477D262B" w14:textId="47E31D5C" w:rsidR="009C0AFC" w:rsidRDefault="009C0AFC" w:rsidP="009C0AF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C0AFC">
        <w:rPr>
          <w:rFonts w:ascii="Times New Roman" w:hAnsi="Times New Roman" w:cs="Times New Roman"/>
          <w:sz w:val="28"/>
          <w:szCs w:val="28"/>
        </w:rPr>
        <w:t>«Мы убеждены, что такой привлекательный продукт вызовет высокий интерес со стороны наших покупателей, поскольку аналогов подобной программы на рынке новостроек сейчас не существует», – комментирует коммерческий директор ГК ФСК Ольга Тумайкина.</w:t>
      </w:r>
    </w:p>
    <w:p w14:paraId="232C7C0B" w14:textId="2FDE26AB" w:rsidR="009C0AFC" w:rsidRDefault="009C0AFC" w:rsidP="009C0AFC">
      <w:pPr>
        <w:tabs>
          <w:tab w:val="left" w:pos="851"/>
        </w:tabs>
        <w:autoSpaceDE w:val="0"/>
        <w:autoSpaceDN w:val="0"/>
        <w:adjustRightInd w:val="0"/>
        <w:spacing w:after="0" w:line="240" w:lineRule="auto"/>
        <w:ind w:firstLine="851"/>
        <w:jc w:val="both"/>
        <w:rPr>
          <w:rFonts w:ascii="Times New Roman" w:hAnsi="Times New Roman" w:cs="Times New Roman"/>
          <w:i/>
          <w:iCs/>
          <w:sz w:val="28"/>
          <w:szCs w:val="28"/>
        </w:rPr>
      </w:pPr>
      <w:r w:rsidRPr="009C0AFC">
        <w:rPr>
          <w:rFonts w:ascii="Times New Roman" w:hAnsi="Times New Roman" w:cs="Times New Roman"/>
          <w:i/>
          <w:iCs/>
          <w:sz w:val="28"/>
          <w:szCs w:val="28"/>
        </w:rPr>
        <w:t>Справочно:</w:t>
      </w:r>
    </w:p>
    <w:p w14:paraId="60A03BA9" w14:textId="77777777" w:rsidR="00FC146B" w:rsidRDefault="009C0AFC" w:rsidP="0072122E">
      <w:pPr>
        <w:tabs>
          <w:tab w:val="left" w:pos="851"/>
        </w:tabs>
        <w:autoSpaceDE w:val="0"/>
        <w:autoSpaceDN w:val="0"/>
        <w:adjustRightInd w:val="0"/>
        <w:spacing w:after="0" w:line="240" w:lineRule="auto"/>
        <w:ind w:firstLine="851"/>
        <w:jc w:val="both"/>
        <w:rPr>
          <w:rFonts w:ascii="Times New Roman" w:hAnsi="Times New Roman" w:cs="Times New Roman"/>
          <w:i/>
          <w:iCs/>
          <w:sz w:val="28"/>
          <w:szCs w:val="28"/>
        </w:rPr>
      </w:pPr>
      <w:r w:rsidRPr="009C0AFC">
        <w:rPr>
          <w:rFonts w:ascii="Times New Roman" w:hAnsi="Times New Roman" w:cs="Times New Roman"/>
          <w:i/>
          <w:iCs/>
          <w:sz w:val="28"/>
          <w:szCs w:val="28"/>
        </w:rPr>
        <w:t>ГК ФСК – одна из крупнейших девелоперских компаний, объекты которой представлены в Москве, Санкт-Петербурге, Московской, Ленинградской, Калужской областях и Краснодарском крае. Основное направление ее деятельности — строительство жилья (комфорт- и бизнес-класса), коммерческой недвижимости, транспортной и социальной инфраструктуры. </w:t>
      </w:r>
    </w:p>
    <w:p w14:paraId="561E407F" w14:textId="24F3014C" w:rsidR="00FC146B" w:rsidRDefault="00FC146B" w:rsidP="0072122E">
      <w:pPr>
        <w:tabs>
          <w:tab w:val="left" w:pos="851"/>
        </w:tabs>
        <w:autoSpaceDE w:val="0"/>
        <w:autoSpaceDN w:val="0"/>
        <w:adjustRightInd w:val="0"/>
        <w:spacing w:after="0" w:line="240" w:lineRule="auto"/>
        <w:ind w:firstLine="851"/>
        <w:jc w:val="both"/>
        <w:rPr>
          <w:rFonts w:ascii="Times New Roman" w:hAnsi="Times New Roman" w:cs="Times New Roman"/>
          <w:i/>
          <w:iCs/>
          <w:sz w:val="28"/>
          <w:szCs w:val="28"/>
        </w:rPr>
      </w:pPr>
    </w:p>
    <w:p w14:paraId="5065D4A1" w14:textId="77777777" w:rsidR="00EC3C6C" w:rsidRPr="0084305D" w:rsidRDefault="00EC3C6C" w:rsidP="00EC3C6C">
      <w:pPr>
        <w:pStyle w:val="1"/>
        <w:numPr>
          <w:ilvl w:val="1"/>
          <w:numId w:val="1"/>
        </w:numPr>
        <w:tabs>
          <w:tab w:val="left" w:pos="851"/>
        </w:tabs>
        <w:spacing w:before="0" w:beforeAutospacing="0" w:after="0" w:afterAutospacing="0"/>
        <w:ind w:left="0" w:firstLine="0"/>
        <w:jc w:val="both"/>
        <w:rPr>
          <w:sz w:val="28"/>
          <w:szCs w:val="28"/>
        </w:rPr>
      </w:pPr>
      <w:bookmarkStart w:id="48" w:name="_Toc70682357"/>
      <w:r w:rsidRPr="0084305D">
        <w:rPr>
          <w:sz w:val="28"/>
          <w:szCs w:val="28"/>
        </w:rPr>
        <w:t>28.04.2021 АНСБ. В каждом третьем крупном российском городе льготная ипотека сошла на нет из-за роста цен на жилье</w:t>
      </w:r>
      <w:bookmarkEnd w:id="48"/>
    </w:p>
    <w:p w14:paraId="6D9B0BF6" w14:textId="77777777" w:rsidR="00EC3C6C" w:rsidRPr="0084305D" w:rsidRDefault="00EC3C6C" w:rsidP="00EC3C6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4305D">
        <w:rPr>
          <w:rFonts w:ascii="Times New Roman" w:hAnsi="Times New Roman" w:cs="Times New Roman"/>
          <w:sz w:val="28"/>
          <w:szCs w:val="28"/>
        </w:rPr>
        <w:t>К такому выводу аналитики ЦИАН пришли, изучив ситуацию на рынке жилья в региональных центрах страны с численностью населения от 500 тыс. человек и достаточным объемом предложения жилья.</w:t>
      </w:r>
    </w:p>
    <w:p w14:paraId="7026D6A6" w14:textId="77777777" w:rsidR="00EC3C6C" w:rsidRPr="0084305D" w:rsidRDefault="00EC3C6C" w:rsidP="00EC3C6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4305D">
        <w:rPr>
          <w:rFonts w:ascii="Times New Roman" w:hAnsi="Times New Roman" w:cs="Times New Roman"/>
          <w:sz w:val="28"/>
          <w:szCs w:val="28"/>
        </w:rPr>
        <w:t>Согласно данным проведенного исследования, на которое ссылается информагентство, в 9 из 24 российских городов (37,5%) госпрограмма льготной ипотеки на новостройки, запущенная российскими властями год назад, уже не работает по причине того, что рост цен на жилье превысил для заемщиков выгоды от льготной ставки в 6,5% и менее.</w:t>
      </w:r>
    </w:p>
    <w:p w14:paraId="1D0588EE" w14:textId="77777777" w:rsidR="00EC3C6C" w:rsidRPr="0084305D" w:rsidRDefault="00EC3C6C" w:rsidP="00EC3C6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4305D">
        <w:rPr>
          <w:rFonts w:ascii="Times New Roman" w:hAnsi="Times New Roman" w:cs="Times New Roman"/>
          <w:sz w:val="28"/>
          <w:szCs w:val="28"/>
        </w:rPr>
        <w:lastRenderedPageBreak/>
        <w:t>В обзоре ЦИАН уточняется, что общая переплата за 20 лет по льготной ипотеке выше, чем переплата по обычному ипотечному кредиту, выданному год назад в:</w:t>
      </w:r>
    </w:p>
    <w:p w14:paraId="7862D837" w14:textId="77777777" w:rsidR="00EC3C6C" w:rsidRPr="0084305D" w:rsidRDefault="00EC3C6C" w:rsidP="00EC3C6C">
      <w:pPr>
        <w:pStyle w:val="a3"/>
        <w:numPr>
          <w:ilvl w:val="0"/>
          <w:numId w:val="22"/>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84305D">
        <w:rPr>
          <w:rFonts w:ascii="Times New Roman" w:hAnsi="Times New Roman" w:cs="Times New Roman"/>
          <w:sz w:val="28"/>
          <w:szCs w:val="28"/>
        </w:rPr>
        <w:t>Ростове-на-Дону — на 6% (+123 тыс. руб.);</w:t>
      </w:r>
    </w:p>
    <w:p w14:paraId="030DBA4F" w14:textId="77777777" w:rsidR="00EC3C6C" w:rsidRPr="0084305D" w:rsidRDefault="00EC3C6C" w:rsidP="00EC3C6C">
      <w:pPr>
        <w:pStyle w:val="a3"/>
        <w:numPr>
          <w:ilvl w:val="0"/>
          <w:numId w:val="22"/>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84305D">
        <w:rPr>
          <w:rFonts w:ascii="Times New Roman" w:hAnsi="Times New Roman" w:cs="Times New Roman"/>
          <w:sz w:val="28"/>
          <w:szCs w:val="28"/>
        </w:rPr>
        <w:t>Ярославле — на +6% (+127 тыс. руб.);</w:t>
      </w:r>
    </w:p>
    <w:p w14:paraId="40B113C9" w14:textId="77777777" w:rsidR="00EC3C6C" w:rsidRPr="0084305D" w:rsidRDefault="00EC3C6C" w:rsidP="00EC3C6C">
      <w:pPr>
        <w:pStyle w:val="a3"/>
        <w:numPr>
          <w:ilvl w:val="0"/>
          <w:numId w:val="22"/>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84305D">
        <w:rPr>
          <w:rFonts w:ascii="Times New Roman" w:hAnsi="Times New Roman" w:cs="Times New Roman"/>
          <w:sz w:val="28"/>
          <w:szCs w:val="28"/>
        </w:rPr>
        <w:t>Барнауле — на 3% (+65 тыс. руб.);</w:t>
      </w:r>
    </w:p>
    <w:p w14:paraId="6450CA81" w14:textId="77777777" w:rsidR="00EC3C6C" w:rsidRPr="0084305D" w:rsidRDefault="00EC3C6C" w:rsidP="00EC3C6C">
      <w:pPr>
        <w:pStyle w:val="a3"/>
        <w:numPr>
          <w:ilvl w:val="0"/>
          <w:numId w:val="22"/>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84305D">
        <w:rPr>
          <w:rFonts w:ascii="Times New Roman" w:hAnsi="Times New Roman" w:cs="Times New Roman"/>
          <w:sz w:val="28"/>
          <w:szCs w:val="28"/>
        </w:rPr>
        <w:t>Самаре — на 1% (+12 тыс. руб.);</w:t>
      </w:r>
    </w:p>
    <w:p w14:paraId="0A75A875" w14:textId="77777777" w:rsidR="00EC3C6C" w:rsidRPr="0084305D" w:rsidRDefault="00EC3C6C" w:rsidP="00EC3C6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4305D">
        <w:rPr>
          <w:rFonts w:ascii="Times New Roman" w:hAnsi="Times New Roman" w:cs="Times New Roman"/>
          <w:sz w:val="28"/>
          <w:szCs w:val="28"/>
        </w:rPr>
        <w:t>Рост цен нивелировал выгоду от господдержки также в Перми, Москве, Санкт-Петербурге, Казани, и Краснодаре, указывают аналитики ЦИАН.</w:t>
      </w:r>
    </w:p>
    <w:p w14:paraId="5ECC5211" w14:textId="77777777" w:rsidR="00EC3C6C" w:rsidRPr="0084305D" w:rsidRDefault="00EC3C6C" w:rsidP="00EC3C6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4305D">
        <w:rPr>
          <w:rFonts w:ascii="Times New Roman" w:hAnsi="Times New Roman" w:cs="Times New Roman"/>
          <w:sz w:val="28"/>
          <w:szCs w:val="28"/>
        </w:rPr>
        <w:t>По их подсчетам, за последний год средняя цена квартиры в новостройке в целом по РФ выросла на четверть — до 5,2 млн руб., что привело к увеличению размера ежемесячного ипотечного платежа.</w:t>
      </w:r>
    </w:p>
    <w:p w14:paraId="5F752D8A" w14:textId="77777777" w:rsidR="00EC3C6C" w:rsidRPr="0084305D" w:rsidRDefault="00EC3C6C" w:rsidP="00EC3C6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4305D">
        <w:rPr>
          <w:rFonts w:ascii="Times New Roman" w:hAnsi="Times New Roman" w:cs="Times New Roman"/>
          <w:sz w:val="28"/>
          <w:szCs w:val="28"/>
        </w:rPr>
        <w:t>Так, ипотечные заемщики выплачивают сегодня 26,6 тыс. руб. в месяц по льготной ипотеке, что на 10% больше расходов, которые несли покупатели жилья, бравшие кредит год назад по старым ценам, накануне запуска госпрограммы льготной ипотеки.</w:t>
      </w:r>
    </w:p>
    <w:p w14:paraId="2D60FF65" w14:textId="77777777" w:rsidR="00EC3C6C" w:rsidRPr="0084305D" w:rsidRDefault="00EC3C6C" w:rsidP="00EC3C6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4305D">
        <w:rPr>
          <w:rFonts w:ascii="Times New Roman" w:hAnsi="Times New Roman" w:cs="Times New Roman"/>
          <w:sz w:val="28"/>
          <w:szCs w:val="28"/>
        </w:rPr>
        <w:t>Но сворачивание этой программы лишь усилит финансовое бремя на ипотечников, так как даже в случае приостановки подорожания жилья, переплата по кредиту в виде повысившейся ставки ИЖК значительно увеличится, предостерегают специалисты ЦИАН.</w:t>
      </w:r>
    </w:p>
    <w:p w14:paraId="7D328D9F" w14:textId="77777777" w:rsidR="00EC3C6C" w:rsidRPr="0084305D" w:rsidRDefault="00EC3C6C" w:rsidP="00EC3C6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4305D">
        <w:rPr>
          <w:rFonts w:ascii="Times New Roman" w:hAnsi="Times New Roman" w:cs="Times New Roman"/>
          <w:sz w:val="28"/>
          <w:szCs w:val="28"/>
        </w:rPr>
        <w:t>Для Москвы этот показатель, по их подсчетам, составит в среднем 10,7 млн руб. — для кредита на квартиру стоимостью 14,7 млн руб. сроком на 20 лет и первоначальным взносом в размере 30%. В случае же сохранения условий льготной ипотеки в столице переплата по такому кредиту не превысит 7,7 млн руб.</w:t>
      </w:r>
    </w:p>
    <w:p w14:paraId="176FF4FD" w14:textId="77777777" w:rsidR="00EC3C6C" w:rsidRPr="0084305D" w:rsidRDefault="00EC3C6C" w:rsidP="00EC3C6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4305D">
        <w:rPr>
          <w:rFonts w:ascii="Times New Roman" w:hAnsi="Times New Roman" w:cs="Times New Roman"/>
          <w:sz w:val="28"/>
          <w:szCs w:val="28"/>
        </w:rPr>
        <w:t>Напомним, что льготная ипотека с господдержкой под 6,5%, пользуется особой популярностью среди населения. На нее пришлась пятая часть всех выдач по ипотеке (они составили 1,17 трлн руб.) по итогам I квартала этого года.</w:t>
      </w:r>
    </w:p>
    <w:p w14:paraId="3D165ADD" w14:textId="77777777" w:rsidR="00EC3C6C" w:rsidRDefault="00EC3C6C" w:rsidP="00EC3C6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4305D">
        <w:rPr>
          <w:rFonts w:ascii="Times New Roman" w:hAnsi="Times New Roman" w:cs="Times New Roman"/>
          <w:sz w:val="28"/>
          <w:szCs w:val="28"/>
        </w:rPr>
        <w:t>Сегодня на уровне Правительства, Минстроя и Банка России обсуждается возможность продления этой госпрограммы на срок до четырех лет. Плановое ее сворачивание должно произойти в середине текущего года.</w:t>
      </w:r>
    </w:p>
    <w:p w14:paraId="72447CE3" w14:textId="77777777" w:rsidR="00EC3C6C" w:rsidRDefault="00EC3C6C" w:rsidP="0072122E">
      <w:pPr>
        <w:tabs>
          <w:tab w:val="left" w:pos="851"/>
        </w:tabs>
        <w:autoSpaceDE w:val="0"/>
        <w:autoSpaceDN w:val="0"/>
        <w:adjustRightInd w:val="0"/>
        <w:spacing w:after="0" w:line="240" w:lineRule="auto"/>
        <w:ind w:firstLine="851"/>
        <w:jc w:val="both"/>
        <w:rPr>
          <w:rFonts w:ascii="Times New Roman" w:hAnsi="Times New Roman" w:cs="Times New Roman"/>
          <w:i/>
          <w:iCs/>
          <w:sz w:val="28"/>
          <w:szCs w:val="28"/>
        </w:rPr>
      </w:pPr>
    </w:p>
    <w:p w14:paraId="1E721CE4" w14:textId="6DF54E6E" w:rsidR="00FC146B" w:rsidRPr="00FC146B" w:rsidRDefault="00FC146B" w:rsidP="00ED2A43">
      <w:pPr>
        <w:pStyle w:val="1"/>
        <w:numPr>
          <w:ilvl w:val="1"/>
          <w:numId w:val="1"/>
        </w:numPr>
        <w:tabs>
          <w:tab w:val="left" w:pos="851"/>
        </w:tabs>
        <w:spacing w:before="0" w:beforeAutospacing="0" w:after="0" w:afterAutospacing="0"/>
        <w:ind w:left="0" w:firstLine="0"/>
        <w:jc w:val="both"/>
        <w:rPr>
          <w:sz w:val="28"/>
          <w:szCs w:val="28"/>
        </w:rPr>
      </w:pPr>
      <w:bookmarkStart w:id="49" w:name="_Toc70682358"/>
      <w:r w:rsidRPr="00FC146B">
        <w:rPr>
          <w:sz w:val="28"/>
          <w:szCs w:val="28"/>
        </w:rPr>
        <w:t>29.04.</w:t>
      </w:r>
      <w:r w:rsidR="00ED2A43">
        <w:rPr>
          <w:sz w:val="28"/>
          <w:szCs w:val="28"/>
        </w:rPr>
        <w:t>20</w:t>
      </w:r>
      <w:r w:rsidRPr="00FC146B">
        <w:rPr>
          <w:sz w:val="28"/>
          <w:szCs w:val="28"/>
        </w:rPr>
        <w:t>21</w:t>
      </w:r>
      <w:r w:rsidR="00ED2A43">
        <w:rPr>
          <w:sz w:val="28"/>
          <w:szCs w:val="28"/>
        </w:rPr>
        <w:t xml:space="preserve"> </w:t>
      </w:r>
      <w:r w:rsidR="00ED2A43" w:rsidRPr="00ED2A43">
        <w:rPr>
          <w:rFonts w:eastAsiaTheme="minorHAnsi"/>
          <w:sz w:val="28"/>
          <w:szCs w:val="28"/>
        </w:rPr>
        <w:t>Строительная</w:t>
      </w:r>
      <w:r w:rsidR="00ED2A43">
        <w:rPr>
          <w:sz w:val="28"/>
          <w:szCs w:val="28"/>
        </w:rPr>
        <w:t xml:space="preserve"> газета. </w:t>
      </w:r>
      <w:r w:rsidR="00ED2A43" w:rsidRPr="00FC146B">
        <w:rPr>
          <w:sz w:val="28"/>
          <w:szCs w:val="28"/>
        </w:rPr>
        <w:t>ДОМ.РФ и ВШЭ запускают проект арендного дома для студентов</w:t>
      </w:r>
      <w:bookmarkEnd w:id="49"/>
    </w:p>
    <w:p w14:paraId="1ACAC64B" w14:textId="77777777" w:rsidR="00ED2A43" w:rsidRDefault="00FC146B" w:rsidP="00FC146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C146B">
        <w:rPr>
          <w:rFonts w:ascii="Times New Roman" w:hAnsi="Times New Roman" w:cs="Times New Roman"/>
          <w:sz w:val="28"/>
          <w:szCs w:val="28"/>
        </w:rPr>
        <w:t>ДОМ.РФ и НИУ «Высшая школа экономики» подписали соглашение о запуске проекта </w:t>
      </w:r>
      <w:hyperlink r:id="rId94" w:tgtFrame="_blank" w:history="1">
        <w:r w:rsidRPr="00FC146B">
          <w:rPr>
            <w:rFonts w:ascii="Times New Roman" w:hAnsi="Times New Roman" w:cs="Times New Roman"/>
            <w:sz w:val="28"/>
            <w:szCs w:val="28"/>
          </w:rPr>
          <w:t>арендного дома</w:t>
        </w:r>
      </w:hyperlink>
      <w:r w:rsidRPr="00FC146B">
        <w:rPr>
          <w:rFonts w:ascii="Times New Roman" w:hAnsi="Times New Roman" w:cs="Times New Roman"/>
          <w:sz w:val="28"/>
          <w:szCs w:val="28"/>
        </w:rPr>
        <w:t> в рамках новой модели расселения студентов ВШЭ. Это первый в стране проект такого формата, его реализация позволит студентам проживать в современных квартирах с готовой отделкой и мебелью.</w:t>
      </w:r>
    </w:p>
    <w:p w14:paraId="4F01E652" w14:textId="770F3A30" w:rsidR="00ED2A43" w:rsidRDefault="00FC146B" w:rsidP="00FC146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C146B">
        <w:rPr>
          <w:rFonts w:ascii="Times New Roman" w:hAnsi="Times New Roman" w:cs="Times New Roman"/>
          <w:sz w:val="28"/>
          <w:szCs w:val="28"/>
        </w:rPr>
        <w:t xml:space="preserve">Арендуемая НИУ ВШЭ 27-этажная секция находится внутри большого жилого комплекса Level Амурская (застройщик Level Group), построенного в 2020 году. Транспортная доступность до основных учебных корпусов университета – 45-50 минут. На территории комплекса будет создан амфитеатр со сквером и зонами для тихого отдыха, благоустроенный двор-парк и спортивная площадка. ЖК </w:t>
      </w:r>
      <w:proofErr w:type="spellStart"/>
      <w:r w:rsidRPr="00FC146B">
        <w:rPr>
          <w:rFonts w:ascii="Times New Roman" w:hAnsi="Times New Roman" w:cs="Times New Roman"/>
          <w:sz w:val="28"/>
          <w:szCs w:val="28"/>
        </w:rPr>
        <w:t>Level.Амурская</w:t>
      </w:r>
      <w:proofErr w:type="spellEnd"/>
      <w:r w:rsidRPr="00FC146B">
        <w:rPr>
          <w:rFonts w:ascii="Times New Roman" w:hAnsi="Times New Roman" w:cs="Times New Roman"/>
          <w:sz w:val="28"/>
          <w:szCs w:val="28"/>
        </w:rPr>
        <w:t xml:space="preserve"> уже имеет собственную инфраструктуру, а территория комплекса находится под круглосуточным видеонаблюдением.</w:t>
      </w:r>
    </w:p>
    <w:p w14:paraId="7D4FEADE" w14:textId="3859B870" w:rsidR="00ED2A43" w:rsidRDefault="00FC146B" w:rsidP="00FC146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C146B">
        <w:rPr>
          <w:rFonts w:ascii="Times New Roman" w:hAnsi="Times New Roman" w:cs="Times New Roman"/>
          <w:sz w:val="28"/>
          <w:szCs w:val="28"/>
        </w:rPr>
        <w:lastRenderedPageBreak/>
        <w:t>В секции, арендуемой НИУ ВШЭ, будут проживать только студенты университета по двое-трое в комнате. Также будет возможность арендовать студию целиком. Всем проживающим будет предоставлена возможность постановки на миграционный учёт и получения временной регистрации. Квартиры жилого комплекса, в каждой из которых выполнена современная отделка, оснащены новой мебелью. Предоставлен доступ подключения в интернет.</w:t>
      </w:r>
    </w:p>
    <w:p w14:paraId="0D1A811A" w14:textId="5030A690" w:rsidR="00ED2A43" w:rsidRDefault="00FC146B" w:rsidP="00FC146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C146B">
        <w:rPr>
          <w:rFonts w:ascii="Times New Roman" w:hAnsi="Times New Roman" w:cs="Times New Roman"/>
          <w:sz w:val="28"/>
          <w:szCs w:val="28"/>
        </w:rPr>
        <w:t>Цены за проживание варьируются от 13-20 тыс. рублей в месяц за место в комнате с соседями (цена зависит от выбранного варианта размещения) до 29 тысяч в месяц за одноместную студию. В секции НИУ ВШЭ представлено несколько типов квартир: студии, однокомнатные, двухкомнатные и трёхкомнатные.</w:t>
      </w:r>
    </w:p>
    <w:p w14:paraId="5AA5A592" w14:textId="7F2483CD" w:rsidR="00ED2A43" w:rsidRDefault="00FC146B" w:rsidP="00FC146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C146B">
        <w:rPr>
          <w:rFonts w:ascii="Times New Roman" w:hAnsi="Times New Roman" w:cs="Times New Roman"/>
          <w:sz w:val="28"/>
          <w:szCs w:val="28"/>
        </w:rPr>
        <w:t>«Цивилизованная аренда – одно из направлений ДОМ.РФ, – отметил гендиректор фонда Виталий Мутко на церемонии открытия. – Сегодняшний договор с ВШЭ – важный шаг к достижению этой цели». По его словам, в портфеле фонда на сегодня уже насчитывается около 500 тыс. кв. метров арендного жилья, и в этом году запускается еще один дом для студентов, которые смогут туда заехать с 1 сентября.</w:t>
      </w:r>
    </w:p>
    <w:p w14:paraId="5E2DFF37" w14:textId="33F0BE40" w:rsidR="00ED2A43" w:rsidRDefault="00FC146B" w:rsidP="00FC146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C146B">
        <w:rPr>
          <w:rFonts w:ascii="Times New Roman" w:hAnsi="Times New Roman" w:cs="Times New Roman"/>
          <w:sz w:val="28"/>
          <w:szCs w:val="28"/>
        </w:rPr>
        <w:t>Достигнута договорённость с правительством Москвы об освобождении такого жилья от налога на имущество, что даёт возможность снизить платёж для ВШЭ. На базе этого дома, по словам Виталия Мутко, стоит задача создать модель стандарта такого жилья.</w:t>
      </w:r>
    </w:p>
    <w:p w14:paraId="0E58C7B9" w14:textId="3CB98F4A" w:rsidR="00ED2A43" w:rsidRDefault="00FC146B" w:rsidP="00FC146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C146B">
        <w:rPr>
          <w:rFonts w:ascii="Times New Roman" w:hAnsi="Times New Roman" w:cs="Times New Roman"/>
          <w:sz w:val="28"/>
          <w:szCs w:val="28"/>
        </w:rPr>
        <w:t>Ректор НИУ ВШЭ Ярослав Кузьминов в свою очередь напомнил, что проживание в таком доме решает ряд вопросов - кроме того, что это просто хорошее, современное, комфортное жилье, централизованно решается и вопрос прописки для студентов, в том числе, зарубежных.</w:t>
      </w:r>
    </w:p>
    <w:p w14:paraId="1ACB22F5" w14:textId="6B10FED1" w:rsidR="00FC146B" w:rsidRDefault="00FC146B" w:rsidP="00FC146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C146B">
        <w:rPr>
          <w:rFonts w:ascii="Times New Roman" w:hAnsi="Times New Roman" w:cs="Times New Roman"/>
          <w:sz w:val="28"/>
          <w:szCs w:val="28"/>
        </w:rPr>
        <w:t>Ранее «СГ» </w:t>
      </w:r>
      <w:hyperlink r:id="rId95" w:tgtFrame="_blank" w:history="1">
        <w:r w:rsidRPr="00FC146B">
          <w:rPr>
            <w:rFonts w:ascii="Times New Roman" w:hAnsi="Times New Roman" w:cs="Times New Roman"/>
            <w:sz w:val="28"/>
            <w:szCs w:val="28"/>
          </w:rPr>
          <w:t>сообщала</w:t>
        </w:r>
      </w:hyperlink>
      <w:r w:rsidRPr="00FC146B">
        <w:rPr>
          <w:rFonts w:ascii="Times New Roman" w:hAnsi="Times New Roman" w:cs="Times New Roman"/>
          <w:sz w:val="28"/>
          <w:szCs w:val="28"/>
        </w:rPr>
        <w:t>, что ДОМ.РФ и девелоперская компания «Брусника» реализуют первый проект арендного жилья в Тюмени.</w:t>
      </w:r>
    </w:p>
    <w:p w14:paraId="060C7777" w14:textId="36226C5B" w:rsidR="00EC3C6C" w:rsidRDefault="00EC3C6C" w:rsidP="00FC146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4F01E1A4" w14:textId="3CCCEF15" w:rsidR="00C60F11" w:rsidRPr="00325EC1" w:rsidRDefault="006355C4" w:rsidP="004B35A1">
      <w:pPr>
        <w:pStyle w:val="1"/>
        <w:numPr>
          <w:ilvl w:val="0"/>
          <w:numId w:val="1"/>
        </w:numPr>
        <w:tabs>
          <w:tab w:val="left" w:pos="851"/>
        </w:tabs>
        <w:spacing w:before="0" w:beforeAutospacing="0" w:after="0" w:afterAutospacing="0"/>
        <w:ind w:left="0" w:firstLine="0"/>
        <w:jc w:val="both"/>
        <w:rPr>
          <w:sz w:val="28"/>
          <w:szCs w:val="28"/>
        </w:rPr>
      </w:pPr>
      <w:bookmarkStart w:id="50" w:name="_Toc70682359"/>
      <w:r w:rsidRPr="00325EC1">
        <w:rPr>
          <w:sz w:val="28"/>
          <w:szCs w:val="28"/>
        </w:rPr>
        <w:t xml:space="preserve">САМОРЕГУЛИРОВАНИЕ, </w:t>
      </w:r>
      <w:r w:rsidR="00C60F11" w:rsidRPr="00325EC1">
        <w:rPr>
          <w:sz w:val="28"/>
          <w:szCs w:val="28"/>
        </w:rPr>
        <w:t>НОСТРОЙ, НОПРИЗ</w:t>
      </w:r>
      <w:bookmarkEnd w:id="50"/>
    </w:p>
    <w:p w14:paraId="3CFF3BD2" w14:textId="77777777" w:rsidR="00071AC3" w:rsidRPr="00325EC1" w:rsidRDefault="00071AC3" w:rsidP="00071AC3">
      <w:pPr>
        <w:pStyle w:val="1"/>
        <w:tabs>
          <w:tab w:val="left" w:pos="851"/>
        </w:tabs>
        <w:spacing w:before="0" w:beforeAutospacing="0" w:after="0" w:afterAutospacing="0"/>
        <w:jc w:val="both"/>
        <w:rPr>
          <w:sz w:val="28"/>
          <w:szCs w:val="28"/>
        </w:rPr>
      </w:pPr>
    </w:p>
    <w:p w14:paraId="7B7F6DD1" w14:textId="11EA81DE" w:rsidR="00AE3A81" w:rsidRPr="00AE3A81" w:rsidRDefault="00AE3A81" w:rsidP="00AE3A81">
      <w:pPr>
        <w:pStyle w:val="1"/>
        <w:numPr>
          <w:ilvl w:val="1"/>
          <w:numId w:val="1"/>
        </w:numPr>
        <w:tabs>
          <w:tab w:val="left" w:pos="851"/>
        </w:tabs>
        <w:spacing w:before="0" w:beforeAutospacing="0" w:after="0" w:afterAutospacing="0"/>
        <w:ind w:left="0" w:firstLine="0"/>
        <w:jc w:val="both"/>
        <w:rPr>
          <w:sz w:val="28"/>
          <w:szCs w:val="28"/>
        </w:rPr>
      </w:pPr>
      <w:bookmarkStart w:id="51" w:name="_Toc70682360"/>
      <w:r w:rsidRPr="00AE3A81">
        <w:rPr>
          <w:sz w:val="28"/>
          <w:szCs w:val="28"/>
        </w:rPr>
        <w:t xml:space="preserve">26.04.2021 НОСТРОЙ </w:t>
      </w:r>
      <w:hyperlink r:id="rId96" w:tooltip="Новости" w:history="1">
        <w:r w:rsidRPr="00AE3A81">
          <w:rPr>
            <w:rFonts w:eastAsiaTheme="minorHAnsi"/>
            <w:sz w:val="28"/>
            <w:szCs w:val="28"/>
          </w:rPr>
          <w:t>Новости</w:t>
        </w:r>
      </w:hyperlink>
      <w:r w:rsidRPr="00AE3A81">
        <w:rPr>
          <w:sz w:val="28"/>
          <w:szCs w:val="28"/>
        </w:rPr>
        <w:t>. Российским застройщикам рассказали, как при помощи цифровых технологий стать подрядчиками холдинга Setl Group</w:t>
      </w:r>
      <w:bookmarkEnd w:id="51"/>
    </w:p>
    <w:p w14:paraId="6ADA28B4" w14:textId="77777777" w:rsidR="00AE3A81" w:rsidRPr="00AE3A81" w:rsidRDefault="00AE3A81" w:rsidP="00AE3A8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E3A81">
        <w:rPr>
          <w:rFonts w:ascii="Times New Roman" w:hAnsi="Times New Roman" w:cs="Times New Roman"/>
          <w:sz w:val="28"/>
          <w:szCs w:val="28"/>
        </w:rPr>
        <w:t>О механизмах вступления в состав одного из крупнейших финансово-промышленных объединений Северо-Западного федерального округа России, методике проведения тендеров по выбору подрядчиков, а также условиях финансирования 21 апреля шла речь на онлайн-конференции холдинга Setl Group. Национальное объединение строителей (НОСТРОЙ) и универсальная электронная торговая площадка ESTP.RU выступили информационными партнерами мероприятия.</w:t>
      </w:r>
    </w:p>
    <w:p w14:paraId="4E587621" w14:textId="77777777" w:rsidR="00AE3A81" w:rsidRPr="00AE3A81" w:rsidRDefault="00AE3A81" w:rsidP="00AE3A8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E3A81">
        <w:rPr>
          <w:rFonts w:ascii="Times New Roman" w:hAnsi="Times New Roman" w:cs="Times New Roman"/>
          <w:sz w:val="28"/>
          <w:szCs w:val="28"/>
        </w:rPr>
        <w:t xml:space="preserve">Представители строительных компаний Санкт-Петербурга и Ленинградской области, а также других регионов России стали участниками онлайн-конференции «Как стать подрядчиком холдинга Setl Group? Методика проведения тендеров по выбору подрядчиков, условия финансирования, особенности сдачи работ». Эксперты осветили ряд вопросов, касающихся компании, работающей в сегменте девелопмента, строительства, </w:t>
      </w:r>
      <w:proofErr w:type="spellStart"/>
      <w:r w:rsidRPr="00AE3A81">
        <w:rPr>
          <w:rFonts w:ascii="Times New Roman" w:hAnsi="Times New Roman" w:cs="Times New Roman"/>
          <w:sz w:val="28"/>
          <w:szCs w:val="28"/>
        </w:rPr>
        <w:t>брокериджа</w:t>
      </w:r>
      <w:proofErr w:type="spellEnd"/>
      <w:r w:rsidRPr="00AE3A81">
        <w:rPr>
          <w:rFonts w:ascii="Times New Roman" w:hAnsi="Times New Roman" w:cs="Times New Roman"/>
          <w:sz w:val="28"/>
          <w:szCs w:val="28"/>
        </w:rPr>
        <w:t xml:space="preserve"> и </w:t>
      </w:r>
      <w:r w:rsidRPr="00AE3A81">
        <w:rPr>
          <w:rFonts w:ascii="Times New Roman" w:hAnsi="Times New Roman" w:cs="Times New Roman"/>
          <w:sz w:val="28"/>
          <w:szCs w:val="28"/>
        </w:rPr>
        <w:lastRenderedPageBreak/>
        <w:t>консалтинга в сфере жилой и коммерческой недвижимости. В частности – детально рассказано о том, как стать подрядчиком Setl Group, как ведутся работы на объектах холдинга, а также другие вопросы.</w:t>
      </w:r>
    </w:p>
    <w:p w14:paraId="32B8A9D4" w14:textId="77777777" w:rsidR="00AE3A81" w:rsidRPr="00AE3A81" w:rsidRDefault="00AE3A81" w:rsidP="00AE3A8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E3A81">
        <w:rPr>
          <w:rFonts w:ascii="Times New Roman" w:hAnsi="Times New Roman" w:cs="Times New Roman"/>
          <w:sz w:val="28"/>
          <w:szCs w:val="28"/>
        </w:rPr>
        <w:t xml:space="preserve">Так, директор производственно-коммерческого департамента Setl Group Марина </w:t>
      </w:r>
      <w:proofErr w:type="spellStart"/>
      <w:r w:rsidRPr="00AE3A81">
        <w:rPr>
          <w:rFonts w:ascii="Times New Roman" w:hAnsi="Times New Roman" w:cs="Times New Roman"/>
          <w:sz w:val="28"/>
          <w:szCs w:val="28"/>
        </w:rPr>
        <w:t>Плыхтырь</w:t>
      </w:r>
      <w:proofErr w:type="spellEnd"/>
      <w:r w:rsidRPr="00AE3A81">
        <w:rPr>
          <w:rFonts w:ascii="Times New Roman" w:hAnsi="Times New Roman" w:cs="Times New Roman"/>
          <w:sz w:val="28"/>
          <w:szCs w:val="28"/>
        </w:rPr>
        <w:t>, рассказала об основных требованиях, предъявляемых к участникам тендера, методике проведения тендерной процедуры, составе конкурсной документации. Также были рассмотрены альтернативные заявки подрядных организаций, оптимизация проектных решений, критерии оценки коммерческого предложения.</w:t>
      </w:r>
    </w:p>
    <w:p w14:paraId="7157FBAF" w14:textId="77777777" w:rsidR="00AE3A81" w:rsidRPr="00AE3A81" w:rsidRDefault="00AE3A81" w:rsidP="00AE3A8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E3A81">
        <w:rPr>
          <w:rFonts w:ascii="Times New Roman" w:hAnsi="Times New Roman" w:cs="Times New Roman"/>
          <w:sz w:val="28"/>
          <w:szCs w:val="28"/>
        </w:rPr>
        <w:t xml:space="preserve">Заместитель начальника сметного отдела Setl Group Марина </w:t>
      </w:r>
      <w:proofErr w:type="spellStart"/>
      <w:r w:rsidRPr="00AE3A81">
        <w:rPr>
          <w:rFonts w:ascii="Times New Roman" w:hAnsi="Times New Roman" w:cs="Times New Roman"/>
          <w:sz w:val="28"/>
          <w:szCs w:val="28"/>
        </w:rPr>
        <w:t>Нуруллина</w:t>
      </w:r>
      <w:proofErr w:type="spellEnd"/>
      <w:r w:rsidRPr="00AE3A81">
        <w:rPr>
          <w:rFonts w:ascii="Times New Roman" w:hAnsi="Times New Roman" w:cs="Times New Roman"/>
          <w:sz w:val="28"/>
          <w:szCs w:val="28"/>
        </w:rPr>
        <w:t xml:space="preserve"> подробно остановилась на методике формирования начальной максимальной цены.</w:t>
      </w:r>
    </w:p>
    <w:p w14:paraId="575F6853" w14:textId="77777777" w:rsidR="00AE3A81" w:rsidRPr="00AE3A81" w:rsidRDefault="00AE3A81" w:rsidP="00AE3A8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E3A81">
        <w:rPr>
          <w:rFonts w:ascii="Times New Roman" w:hAnsi="Times New Roman" w:cs="Times New Roman"/>
          <w:sz w:val="28"/>
          <w:szCs w:val="28"/>
        </w:rPr>
        <w:t>О материалах, используемых при возведении объектов Setl Group, рассказал заместитель начальника отдела поставок компании Максим Иванов.</w:t>
      </w:r>
    </w:p>
    <w:p w14:paraId="02322CD2" w14:textId="77777777" w:rsidR="00AE3A81" w:rsidRPr="00AE3A81" w:rsidRDefault="00AE3A81" w:rsidP="00AE3A8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E3A81">
        <w:rPr>
          <w:rFonts w:ascii="Times New Roman" w:hAnsi="Times New Roman" w:cs="Times New Roman"/>
          <w:sz w:val="28"/>
          <w:szCs w:val="28"/>
        </w:rPr>
        <w:t xml:space="preserve">Марина </w:t>
      </w:r>
      <w:proofErr w:type="spellStart"/>
      <w:r w:rsidRPr="00AE3A81">
        <w:rPr>
          <w:rFonts w:ascii="Times New Roman" w:hAnsi="Times New Roman" w:cs="Times New Roman"/>
          <w:sz w:val="28"/>
          <w:szCs w:val="28"/>
        </w:rPr>
        <w:t>Плахтырь</w:t>
      </w:r>
      <w:proofErr w:type="spellEnd"/>
      <w:r w:rsidRPr="00AE3A81">
        <w:rPr>
          <w:rFonts w:ascii="Times New Roman" w:hAnsi="Times New Roman" w:cs="Times New Roman"/>
          <w:sz w:val="28"/>
          <w:szCs w:val="28"/>
        </w:rPr>
        <w:t xml:space="preserve"> также рассказала о том, что необходимо для участия в электронных торгах и методике их проведения.</w:t>
      </w:r>
    </w:p>
    <w:p w14:paraId="59EE20A5" w14:textId="77777777" w:rsidR="00AE3A81" w:rsidRPr="00AE3A81" w:rsidRDefault="00AE3A81" w:rsidP="00AE3A8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E3A81">
        <w:rPr>
          <w:rFonts w:ascii="Times New Roman" w:hAnsi="Times New Roman" w:cs="Times New Roman"/>
          <w:sz w:val="28"/>
          <w:szCs w:val="28"/>
        </w:rPr>
        <w:t>Подробно с рассмотренными в ходе онлайн-конференции вопросами можно ознакомиться в видеообзоре по ссылке: </w:t>
      </w:r>
      <w:hyperlink r:id="rId97" w:history="1">
        <w:r w:rsidRPr="00AE3A81">
          <w:rPr>
            <w:rFonts w:ascii="Times New Roman" w:hAnsi="Times New Roman" w:cs="Times New Roman"/>
            <w:sz w:val="28"/>
            <w:szCs w:val="28"/>
          </w:rPr>
          <w:t>https://youtu.be/R8fbm_uSGsE</w:t>
        </w:r>
      </w:hyperlink>
    </w:p>
    <w:p w14:paraId="1F67482A" w14:textId="5ED1949E" w:rsidR="00AE3A81" w:rsidRDefault="00AE3A81" w:rsidP="00AE3A8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E3A81">
        <w:rPr>
          <w:rFonts w:ascii="Times New Roman" w:hAnsi="Times New Roman" w:cs="Times New Roman"/>
          <w:sz w:val="28"/>
          <w:szCs w:val="28"/>
        </w:rPr>
        <w:t>Приглашаем членов СРО воспользоваться возможностью электронной торговой площадки ESTP.RU для поиска объемов работ на объектах Setl Group.</w:t>
      </w:r>
    </w:p>
    <w:p w14:paraId="293F6D68" w14:textId="0154F9DD" w:rsidR="00A279FB" w:rsidRDefault="00A279FB" w:rsidP="00AE3A8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4D4D23A9" w14:textId="6599317E" w:rsidR="00A279FB" w:rsidRPr="00A279FB" w:rsidRDefault="00A279FB" w:rsidP="00A279FB">
      <w:pPr>
        <w:pStyle w:val="1"/>
        <w:numPr>
          <w:ilvl w:val="1"/>
          <w:numId w:val="1"/>
        </w:numPr>
        <w:tabs>
          <w:tab w:val="left" w:pos="851"/>
        </w:tabs>
        <w:spacing w:before="0" w:beforeAutospacing="0" w:after="0" w:afterAutospacing="0"/>
        <w:ind w:left="0" w:firstLine="0"/>
        <w:jc w:val="both"/>
        <w:rPr>
          <w:sz w:val="28"/>
          <w:szCs w:val="28"/>
        </w:rPr>
      </w:pPr>
      <w:bookmarkStart w:id="52" w:name="_Toc70682361"/>
      <w:r w:rsidRPr="00A279FB">
        <w:rPr>
          <w:sz w:val="28"/>
          <w:szCs w:val="28"/>
        </w:rPr>
        <w:t>28.04.2021</w:t>
      </w:r>
      <w:r>
        <w:rPr>
          <w:sz w:val="28"/>
          <w:szCs w:val="28"/>
        </w:rPr>
        <w:t xml:space="preserve"> НОСТРОЙ </w:t>
      </w:r>
      <w:hyperlink r:id="rId98" w:tooltip="Новости" w:history="1">
        <w:r w:rsidRPr="00A279FB">
          <w:rPr>
            <w:rFonts w:eastAsiaTheme="minorHAnsi"/>
            <w:sz w:val="28"/>
            <w:szCs w:val="28"/>
          </w:rPr>
          <w:t>Новости</w:t>
        </w:r>
      </w:hyperlink>
      <w:r>
        <w:rPr>
          <w:sz w:val="28"/>
          <w:szCs w:val="28"/>
        </w:rPr>
        <w:t>.</w:t>
      </w:r>
      <w:r w:rsidRPr="00A279FB">
        <w:rPr>
          <w:sz w:val="28"/>
          <w:szCs w:val="28"/>
        </w:rPr>
        <w:t xml:space="preserve"> Увеличение предложения и сохранение спроса на прежнем уровне позволят стабилизировать ситуацию на рынке жилищного строительства</w:t>
      </w:r>
      <w:bookmarkEnd w:id="52"/>
    </w:p>
    <w:p w14:paraId="3BAC89C6" w14:textId="77777777" w:rsidR="00A279FB" w:rsidRPr="00A279FB" w:rsidRDefault="00A279FB" w:rsidP="00A279F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279FB">
        <w:rPr>
          <w:rFonts w:ascii="Times New Roman" w:hAnsi="Times New Roman" w:cs="Times New Roman"/>
          <w:sz w:val="28"/>
          <w:szCs w:val="28"/>
        </w:rPr>
        <w:t>Об этом заявила директор Департамента нормативного и методического обеспечения Национального объединения строителей (НОСТРОЙ) Ольга Десятова в среду, 28 апреля, в ходе онлайн-совещания Комитета Совета Федерации по федеративному устройству, региональной политике, местному самоуправлению и делам Севера. Ключевой темой дискуссии стало совершенствование института проектного финансирования деятельности застройщиков.</w:t>
      </w:r>
    </w:p>
    <w:p w14:paraId="652E3D81" w14:textId="77777777" w:rsidR="00A279FB" w:rsidRPr="00A279FB" w:rsidRDefault="00A279FB" w:rsidP="00A279F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279FB">
        <w:rPr>
          <w:rFonts w:ascii="Times New Roman" w:hAnsi="Times New Roman" w:cs="Times New Roman"/>
          <w:sz w:val="28"/>
          <w:szCs w:val="28"/>
        </w:rPr>
        <w:t>Совещание провел первый заместитель председателя Комитета Андрей Шевченко. Он обозначил ряд вопросов функционирования института проектного финансирования, в том числе в условиях роста цен на строительные материалы и конструкции, применяемые при возведении жилья.</w:t>
      </w:r>
    </w:p>
    <w:p w14:paraId="39FA7021" w14:textId="77777777" w:rsidR="00A279FB" w:rsidRPr="00A279FB" w:rsidRDefault="00A279FB" w:rsidP="00A279F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279FB">
        <w:rPr>
          <w:rFonts w:ascii="Times New Roman" w:hAnsi="Times New Roman" w:cs="Times New Roman"/>
          <w:sz w:val="28"/>
          <w:szCs w:val="28"/>
        </w:rPr>
        <w:t>Советник директора Департамента обеспечения банковского надзора Банка России Ирина Карпова рассказала о мерах, которые принимаются ЦБ РФ совместно с Минстроем России и ДОМ.РФ для организации взаимодействия между застройщиками и банками в рамках проектного финансирования. Говоря о поэтапном раскрытии счетов эскроу, спикер напомнила, что механизм проектного финансирования в первую очередь направлен на защиту прав участников долевого строительства.</w:t>
      </w:r>
    </w:p>
    <w:p w14:paraId="57AC7BE7" w14:textId="77777777" w:rsidR="00A279FB" w:rsidRPr="00A279FB" w:rsidRDefault="00A279FB" w:rsidP="00A279F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279FB">
        <w:rPr>
          <w:rFonts w:ascii="Times New Roman" w:hAnsi="Times New Roman" w:cs="Times New Roman"/>
          <w:sz w:val="28"/>
          <w:szCs w:val="28"/>
        </w:rPr>
        <w:t xml:space="preserve">«В настоящий момент поэтапное раскрытие счетов – преждевременное решение, не направленное на защиту интересов дольщиков. Для того, чтобы решить вопрос, нужен механизм, обеспечивающий гражданам адекватную защиту», – резюмировала Ирина Карпова, подчеркнув, что при поэтапном </w:t>
      </w:r>
      <w:r w:rsidRPr="00A279FB">
        <w:rPr>
          <w:rFonts w:ascii="Times New Roman" w:hAnsi="Times New Roman" w:cs="Times New Roman"/>
          <w:sz w:val="28"/>
          <w:szCs w:val="28"/>
        </w:rPr>
        <w:lastRenderedPageBreak/>
        <w:t>раскрытии счетов эскроу ставка по кредиту застройщиков снижаться не будет, а, наоборот, может вырасти до рыночного уровня.</w:t>
      </w:r>
    </w:p>
    <w:p w14:paraId="0F1A2590" w14:textId="77777777" w:rsidR="00A279FB" w:rsidRPr="00A279FB" w:rsidRDefault="00A279FB" w:rsidP="00A279F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279FB">
        <w:rPr>
          <w:rFonts w:ascii="Times New Roman" w:hAnsi="Times New Roman" w:cs="Times New Roman"/>
          <w:sz w:val="28"/>
          <w:szCs w:val="28"/>
        </w:rPr>
        <w:t>Директор Департамента нормативного и методического обеспечения НОСТРОЙ Ольга Десятова подробно рассказала о последствиях введения механизма проектного финансирования для ключевых игроков рынка. Она уточнила, что на текущий момент в общих показателях ввода жилья в сегменте многоквартирных домов (МКД) наблюдается спад, а увеличение объемов удается достигать за счет индивидуального жилищного строительства (ИЖС).</w:t>
      </w:r>
    </w:p>
    <w:p w14:paraId="791FB437" w14:textId="77777777" w:rsidR="00A279FB" w:rsidRPr="00A279FB" w:rsidRDefault="00A279FB" w:rsidP="00A279F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279FB">
        <w:rPr>
          <w:rFonts w:ascii="Times New Roman" w:hAnsi="Times New Roman" w:cs="Times New Roman"/>
          <w:sz w:val="28"/>
          <w:szCs w:val="28"/>
        </w:rPr>
        <w:t>«Одним из последствий введения механизма проектного финансирования стало сокращение ежегодного текущего объема жилищного строительства. Если в августе 2018 года было 125 млн кв. м, то сегодня в стройке находится 93 млн кв. м. Более 500 компаний-застройщиков ушли с рынка. Причиной тому стал низкий уровень доступности проектного финансирования для небольших застройщиков в регионах, либо доступность одной кредитной линии», – сказала Ольга Десятова.</w:t>
      </w:r>
    </w:p>
    <w:p w14:paraId="505196F1" w14:textId="77777777" w:rsidR="00A279FB" w:rsidRPr="00A279FB" w:rsidRDefault="00A279FB" w:rsidP="00A279F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279FB">
        <w:rPr>
          <w:rFonts w:ascii="Times New Roman" w:hAnsi="Times New Roman" w:cs="Times New Roman"/>
          <w:sz w:val="28"/>
          <w:szCs w:val="28"/>
        </w:rPr>
        <w:t>По мнению профессионального сообщества, на развитие рынка жилищного строительства наиболее благоприятное влияние окажет рост текущих объемов строек, а также повышение уровня конкурентного преимущества среди компаний в отдельных регионах страны. Для этого необходимо совершенствовать механизмы проектного финансирования застройщиков.</w:t>
      </w:r>
    </w:p>
    <w:p w14:paraId="65188A38" w14:textId="77777777" w:rsidR="00A279FB" w:rsidRPr="00A279FB" w:rsidRDefault="00A279FB" w:rsidP="00A279F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279FB">
        <w:rPr>
          <w:rFonts w:ascii="Times New Roman" w:hAnsi="Times New Roman" w:cs="Times New Roman"/>
          <w:sz w:val="28"/>
          <w:szCs w:val="28"/>
        </w:rPr>
        <w:t>«Стабилизация ситуации на рынке жилищного строительства в целом, безусловно, зависит от главных экономических предпосылок – это увеличение предложения и сохранение спроса хотя бы на том уровне, который сегодня есть. В тот момент, когда предложение превысит спрос, мы сможем фиксировать снижение цен продаж на жилье. Для поддержания спроса необходимы развитие «ипотечного меню», поддержка при этом низких ставок по ипотеке, а также ни в коем случае не нужно отменять льготные программы, которые сегодня есть, их нужно развивать и внедрять новые», – отметила директор Департамента нормативного и методического обеспечения НОСТРОЙ, отметив, что при стабильных и низких ставках по ипотеке такого всплеска спроса, какой наблюдался в конце прошлого года, не будет.</w:t>
      </w:r>
    </w:p>
    <w:p w14:paraId="797B6B0B" w14:textId="77777777" w:rsidR="00A279FB" w:rsidRPr="00A279FB" w:rsidRDefault="00A279FB" w:rsidP="00A279F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279FB">
        <w:rPr>
          <w:rFonts w:ascii="Times New Roman" w:hAnsi="Times New Roman" w:cs="Times New Roman"/>
          <w:sz w:val="28"/>
          <w:szCs w:val="28"/>
        </w:rPr>
        <w:t>Также она акцентировала внимание участников онлайн-совещании на эффектах совершенствования проектного финансирования.</w:t>
      </w:r>
    </w:p>
    <w:p w14:paraId="0EC689FF" w14:textId="77777777" w:rsidR="00A279FB" w:rsidRPr="00A279FB" w:rsidRDefault="00A279FB" w:rsidP="00A279F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279FB">
        <w:rPr>
          <w:rFonts w:ascii="Times New Roman" w:hAnsi="Times New Roman" w:cs="Times New Roman"/>
          <w:sz w:val="28"/>
          <w:szCs w:val="28"/>
        </w:rPr>
        <w:t>«Чем проще будет процедура получения застройщиком проектного финансирования, тем больше объектов различного вида будет строиться в нашей стране. Это позволит нам увеличить и развивать конкуренцию в больших и малых городах, а также достигать тех целевых показателей по вводу жилья, которые сегодня стоят перед отраслью», – заключила спикер.</w:t>
      </w:r>
    </w:p>
    <w:p w14:paraId="71A8BEFF" w14:textId="77777777" w:rsidR="00A279FB" w:rsidRPr="00A279FB" w:rsidRDefault="00A279FB" w:rsidP="00A279F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279FB">
        <w:rPr>
          <w:rFonts w:ascii="Times New Roman" w:hAnsi="Times New Roman" w:cs="Times New Roman"/>
          <w:sz w:val="28"/>
          <w:szCs w:val="28"/>
        </w:rPr>
        <w:t>На совещании также выступили представители органов исполнительной власти регионов, ведущие эксперты строительной отрасли.</w:t>
      </w:r>
    </w:p>
    <w:p w14:paraId="71B421CA" w14:textId="77777777" w:rsidR="00A279FB" w:rsidRPr="00A279FB" w:rsidRDefault="00A279FB" w:rsidP="00A279F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279FB">
        <w:rPr>
          <w:rFonts w:ascii="Times New Roman" w:hAnsi="Times New Roman" w:cs="Times New Roman"/>
          <w:sz w:val="28"/>
          <w:szCs w:val="28"/>
        </w:rPr>
        <w:t xml:space="preserve">Итог дискуссии подвел первый заместитель председателя Комитета Совета Федерации по федеративному устройству, региональной политике, местному самоуправлению и делам Севера Аркадий Чернецкий, сказав, что наблюдается сокращение объемов строительства многоквартирных домов, с рынка уходят малые и средние застройщики. По мнению сенатора, необходимо принимать меры к исправлению ситуации, что в равной степени касается как федеральных, так и </w:t>
      </w:r>
      <w:r w:rsidRPr="00A279FB">
        <w:rPr>
          <w:rFonts w:ascii="Times New Roman" w:hAnsi="Times New Roman" w:cs="Times New Roman"/>
          <w:sz w:val="28"/>
          <w:szCs w:val="28"/>
        </w:rPr>
        <w:lastRenderedPageBreak/>
        <w:t>региональных властей, представителей банковской сферы. Аркадий Чернецкий обратил также внимание на необходимость скорейшего решения вопроса о внедрении механизма поэтапного раскрытия счетов эскроу.</w:t>
      </w:r>
    </w:p>
    <w:p w14:paraId="2681249E" w14:textId="6506FFE8" w:rsidR="00A279FB" w:rsidRDefault="00A279FB" w:rsidP="00A279F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279FB">
        <w:rPr>
          <w:rFonts w:ascii="Times New Roman" w:hAnsi="Times New Roman" w:cs="Times New Roman"/>
          <w:sz w:val="28"/>
          <w:szCs w:val="28"/>
        </w:rPr>
        <w:t>«Если мы не верим, что этот механизм может защитить, давайте еще какую-то дополнительную буферную подушку сделаем. Давайте строительство разобьем на этапы. Пусть мы будем закрывать и проплачивать соответствующие деньги не сразу после окончания конкретного этапа, пусть будет буфер, закончили пятый этап, заплатили за третий этап. Можно найти сегодня систему, которая даст возможность застройщикам вовремя получать деньги. Потому что сегодня они не могут смотреть вперед и видеть перспективу», – пояснил сенатор, добавив, что принципиальное системное решение вопроса с обманутыми дольщиками найдено, но необходимы меры по устранению последствий введения проектного финансирования и предложил перейти от разговоров к делу.</w:t>
      </w:r>
    </w:p>
    <w:p w14:paraId="58944457" w14:textId="4B0EAE5F" w:rsidR="00A279FB" w:rsidRDefault="00A279FB" w:rsidP="00A279F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32496F7A" w14:textId="0726576A" w:rsidR="00A279FB" w:rsidRPr="00A279FB" w:rsidRDefault="00A279FB" w:rsidP="00A279FB">
      <w:pPr>
        <w:pStyle w:val="1"/>
        <w:numPr>
          <w:ilvl w:val="1"/>
          <w:numId w:val="1"/>
        </w:numPr>
        <w:tabs>
          <w:tab w:val="left" w:pos="851"/>
        </w:tabs>
        <w:spacing w:before="0" w:beforeAutospacing="0" w:after="0" w:afterAutospacing="0"/>
        <w:ind w:left="0" w:firstLine="0"/>
        <w:jc w:val="both"/>
        <w:rPr>
          <w:sz w:val="28"/>
          <w:szCs w:val="28"/>
        </w:rPr>
      </w:pPr>
      <w:bookmarkStart w:id="53" w:name="_Toc70682362"/>
      <w:r w:rsidRPr="00A279FB">
        <w:rPr>
          <w:sz w:val="28"/>
          <w:szCs w:val="28"/>
        </w:rPr>
        <w:t>28.04.2021</w:t>
      </w:r>
      <w:r>
        <w:rPr>
          <w:sz w:val="28"/>
          <w:szCs w:val="28"/>
        </w:rPr>
        <w:t xml:space="preserve"> НОСТРОЙ </w:t>
      </w:r>
      <w:hyperlink r:id="rId99" w:tooltip="Новости" w:history="1">
        <w:r w:rsidRPr="00A279FB">
          <w:rPr>
            <w:rFonts w:eastAsiaTheme="minorHAnsi"/>
            <w:sz w:val="28"/>
            <w:szCs w:val="28"/>
          </w:rPr>
          <w:t>Новости</w:t>
        </w:r>
      </w:hyperlink>
      <w:r>
        <w:rPr>
          <w:sz w:val="28"/>
          <w:szCs w:val="28"/>
        </w:rPr>
        <w:t>.</w:t>
      </w:r>
      <w:r w:rsidRPr="00A279FB">
        <w:rPr>
          <w:sz w:val="28"/>
          <w:szCs w:val="28"/>
        </w:rPr>
        <w:t xml:space="preserve"> НОСТРОЙ актуализировал сведения об осуществлении выплат из компенсационных фондов СРО</w:t>
      </w:r>
      <w:bookmarkEnd w:id="53"/>
    </w:p>
    <w:p w14:paraId="7A7EA0DD" w14:textId="77777777" w:rsidR="00A279FB" w:rsidRPr="00A279FB" w:rsidRDefault="00A279FB" w:rsidP="00A279F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279FB">
        <w:rPr>
          <w:rFonts w:ascii="Times New Roman" w:hAnsi="Times New Roman" w:cs="Times New Roman"/>
          <w:sz w:val="28"/>
          <w:szCs w:val="28"/>
        </w:rPr>
        <w:t>В рамках анализа судебно-претензионной деятельности НОСТРОЙ на постоянной основе изучает сведения о поступивших требованиях в строительные СРО об осуществлении выплат из компенсационных фондов. НОСТРОЙ представляет анализ сведений, полученных из открытых источников, в том числе из находящейся в открытом доступе картотеки арбитражных судебных дел, сайтов строительных СРО, а также из ответов СРО на запросы НОСТРОЙ.</w:t>
      </w:r>
    </w:p>
    <w:p w14:paraId="66EE3798" w14:textId="7C662451" w:rsidR="00A279FB" w:rsidRPr="00A279FB" w:rsidRDefault="00A279FB" w:rsidP="00A279F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279FB">
        <w:rPr>
          <w:rFonts w:ascii="Times New Roman" w:hAnsi="Times New Roman" w:cs="Times New Roman"/>
          <w:sz w:val="28"/>
          <w:szCs w:val="28"/>
        </w:rPr>
        <w:t>Указанные сведения размещены в разделе «Правовой Департамент», в подразделе </w:t>
      </w:r>
      <w:hyperlink r:id="rId100" w:tgtFrame="_blank" w:history="1">
        <w:r w:rsidRPr="00A279FB">
          <w:rPr>
            <w:rFonts w:ascii="Times New Roman" w:hAnsi="Times New Roman" w:cs="Times New Roman"/>
            <w:sz w:val="28"/>
            <w:szCs w:val="28"/>
          </w:rPr>
          <w:t>«Аналитика по выплатам (ст.</w:t>
        </w:r>
        <w:r>
          <w:rPr>
            <w:rFonts w:ascii="Times New Roman" w:hAnsi="Times New Roman" w:cs="Times New Roman"/>
            <w:sz w:val="28"/>
            <w:szCs w:val="28"/>
          </w:rPr>
          <w:t xml:space="preserve"> </w:t>
        </w:r>
        <w:r w:rsidRPr="00A279FB">
          <w:rPr>
            <w:rFonts w:ascii="Times New Roman" w:hAnsi="Times New Roman" w:cs="Times New Roman"/>
            <w:sz w:val="28"/>
            <w:szCs w:val="28"/>
          </w:rPr>
          <w:t>ст. 60 и 60.1 ГрК РФ)»</w:t>
        </w:r>
      </w:hyperlink>
      <w:r w:rsidRPr="00A279FB">
        <w:rPr>
          <w:rFonts w:ascii="Times New Roman" w:hAnsi="Times New Roman" w:cs="Times New Roman"/>
          <w:sz w:val="28"/>
          <w:szCs w:val="28"/>
        </w:rPr>
        <w:t>.</w:t>
      </w:r>
    </w:p>
    <w:p w14:paraId="5BD79F0E" w14:textId="77777777" w:rsidR="00A279FB" w:rsidRPr="00A279FB" w:rsidRDefault="00A279FB" w:rsidP="00A279F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279FB">
        <w:rPr>
          <w:rFonts w:ascii="Times New Roman" w:hAnsi="Times New Roman" w:cs="Times New Roman"/>
          <w:sz w:val="28"/>
          <w:szCs w:val="28"/>
        </w:rPr>
        <w:t>Также сообщаем, что на официальном сайте НОСТРОЙ в разделе «Правовой Департамент» появился подраздел «</w:t>
      </w:r>
      <w:hyperlink r:id="rId101" w:tgtFrame="_blank" w:history="1">
        <w:r w:rsidRPr="00A279FB">
          <w:rPr>
            <w:rFonts w:ascii="Times New Roman" w:hAnsi="Times New Roman" w:cs="Times New Roman"/>
            <w:sz w:val="28"/>
            <w:szCs w:val="28"/>
          </w:rPr>
          <w:t>Споры по искам ФКР</w:t>
        </w:r>
      </w:hyperlink>
      <w:r w:rsidRPr="00A279FB">
        <w:rPr>
          <w:rFonts w:ascii="Times New Roman" w:hAnsi="Times New Roman" w:cs="Times New Roman"/>
          <w:sz w:val="28"/>
          <w:szCs w:val="28"/>
        </w:rPr>
        <w:t>», содержащий актуальные сведения о судебных спорах, а также сводную аналитику по этой категории дел.</w:t>
      </w:r>
    </w:p>
    <w:p w14:paraId="79FDB7F2" w14:textId="77777777" w:rsidR="00A279FB" w:rsidRPr="00A279FB" w:rsidRDefault="00A279FB" w:rsidP="00A279F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279FB">
        <w:rPr>
          <w:rFonts w:ascii="Times New Roman" w:hAnsi="Times New Roman" w:cs="Times New Roman"/>
          <w:sz w:val="28"/>
          <w:szCs w:val="28"/>
        </w:rPr>
        <w:t>Данный подраздел содержит сведения об исках ФКР всех субъектов РФ к подрядным организациям, которые являлись или являются членами СРО. Указанные сведения позволят определять риски обращения взысканий на средства компенсационных фондов саморегулируемых организаций.</w:t>
      </w:r>
    </w:p>
    <w:p w14:paraId="09EE4768" w14:textId="6C228797" w:rsidR="00AE3A81" w:rsidRDefault="00A279FB" w:rsidP="006602B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279FB">
        <w:rPr>
          <w:rFonts w:ascii="Times New Roman" w:hAnsi="Times New Roman" w:cs="Times New Roman"/>
          <w:sz w:val="28"/>
          <w:szCs w:val="28"/>
        </w:rPr>
        <w:t> </w:t>
      </w:r>
    </w:p>
    <w:p w14:paraId="22564304" w14:textId="74212367" w:rsidR="00F32806" w:rsidRPr="00325EC1" w:rsidRDefault="00F32806" w:rsidP="00A976CB">
      <w:pPr>
        <w:pStyle w:val="1"/>
        <w:numPr>
          <w:ilvl w:val="0"/>
          <w:numId w:val="1"/>
        </w:numPr>
        <w:tabs>
          <w:tab w:val="left" w:pos="851"/>
        </w:tabs>
        <w:spacing w:before="0" w:beforeAutospacing="0" w:after="0" w:afterAutospacing="0"/>
        <w:ind w:left="0" w:firstLine="0"/>
        <w:jc w:val="both"/>
        <w:rPr>
          <w:sz w:val="28"/>
          <w:szCs w:val="28"/>
        </w:rPr>
      </w:pPr>
      <w:bookmarkStart w:id="54" w:name="_Toc70682363"/>
      <w:r w:rsidRPr="00325EC1">
        <w:rPr>
          <w:sz w:val="28"/>
          <w:szCs w:val="28"/>
        </w:rPr>
        <w:t>РАЗНОЕ</w:t>
      </w:r>
      <w:bookmarkEnd w:id="54"/>
    </w:p>
    <w:p w14:paraId="14364ADA" w14:textId="6DC5A24D" w:rsidR="00356B62" w:rsidRPr="00325EC1" w:rsidRDefault="00356B62"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76D0E37D" w14:textId="73DD7FAE" w:rsidR="00E23097" w:rsidRPr="00E23097" w:rsidRDefault="00E23097" w:rsidP="00E23097">
      <w:pPr>
        <w:pStyle w:val="1"/>
        <w:numPr>
          <w:ilvl w:val="1"/>
          <w:numId w:val="1"/>
        </w:numPr>
        <w:tabs>
          <w:tab w:val="left" w:pos="851"/>
        </w:tabs>
        <w:spacing w:before="0" w:beforeAutospacing="0" w:after="0" w:afterAutospacing="0"/>
        <w:ind w:left="0" w:firstLine="0"/>
        <w:jc w:val="both"/>
        <w:rPr>
          <w:sz w:val="28"/>
          <w:szCs w:val="28"/>
        </w:rPr>
      </w:pPr>
      <w:bookmarkStart w:id="55" w:name="_Toc70682364"/>
      <w:r w:rsidRPr="00E23097">
        <w:rPr>
          <w:sz w:val="28"/>
          <w:szCs w:val="28"/>
        </w:rPr>
        <w:t>24.04.2021 Строительная газета. Единый госзаказчик в строительстве контролирует возведение 121 объекта</w:t>
      </w:r>
      <w:bookmarkEnd w:id="55"/>
    </w:p>
    <w:p w14:paraId="10975D6D" w14:textId="77777777" w:rsidR="00E23097" w:rsidRPr="00E23097" w:rsidRDefault="00E23097" w:rsidP="00E2309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23097">
        <w:rPr>
          <w:rFonts w:ascii="Times New Roman" w:hAnsi="Times New Roman" w:cs="Times New Roman"/>
          <w:sz w:val="28"/>
          <w:szCs w:val="28"/>
        </w:rPr>
        <w:t>Публично-правовая компания (ППК) «</w:t>
      </w:r>
      <w:hyperlink r:id="rId102" w:tgtFrame="_blank" w:history="1">
        <w:r w:rsidRPr="00E23097">
          <w:rPr>
            <w:rFonts w:ascii="Times New Roman" w:hAnsi="Times New Roman" w:cs="Times New Roman"/>
            <w:sz w:val="28"/>
            <w:szCs w:val="28"/>
          </w:rPr>
          <w:t>Единый заказчик в сфере строительства</w:t>
        </w:r>
      </w:hyperlink>
      <w:r w:rsidRPr="00E23097">
        <w:rPr>
          <w:rFonts w:ascii="Times New Roman" w:hAnsi="Times New Roman" w:cs="Times New Roman"/>
          <w:sz w:val="28"/>
          <w:szCs w:val="28"/>
        </w:rPr>
        <w:t>» работает со 121 объектом капитального строительства в сфере образования, культуры, спорта и здравоохранения, финансовое обеспечение которых ведется за счет федерального бюджета. Об этом «Стройгазете» сообщили в пресс-службе компании, уточнив, что общая площадь объектов составляет более 1,7 млн кв. метров.</w:t>
      </w:r>
    </w:p>
    <w:p w14:paraId="19E7D440" w14:textId="77777777" w:rsidR="00E23097" w:rsidRPr="00E23097" w:rsidRDefault="00E23097" w:rsidP="00E2309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23097">
        <w:rPr>
          <w:rFonts w:ascii="Times New Roman" w:hAnsi="Times New Roman" w:cs="Times New Roman"/>
          <w:sz w:val="28"/>
          <w:szCs w:val="28"/>
        </w:rPr>
        <w:t xml:space="preserve">По информации пресс-службы, в 2021 году компании передан контроль над 21 объектом образования и науки. «Строительство Научно-технологического </w:t>
      </w:r>
      <w:r w:rsidRPr="00E23097">
        <w:rPr>
          <w:rFonts w:ascii="Times New Roman" w:hAnsi="Times New Roman" w:cs="Times New Roman"/>
          <w:sz w:val="28"/>
          <w:szCs w:val="28"/>
        </w:rPr>
        <w:lastRenderedPageBreak/>
        <w:t>центра селекции, питомниководства винограда и виноделия, реконструкция и новое строительство пяти объектов Крымского федерального университета имени Вернадского, реконструкция и новое строительство девяти объектов Севастопольского государственного университета и Информационно-обрабатывающий сейсмологический центр в Обнинске — все это вошло в перечень объектов Единого заказчика», — рассказали в компании, добавив, что ППК также был передан контроль над 26 объектами культуры.</w:t>
      </w:r>
    </w:p>
    <w:p w14:paraId="6DC650D2" w14:textId="77777777" w:rsidR="00E23097" w:rsidRPr="00E23097" w:rsidRDefault="00E23097" w:rsidP="00E2309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23097">
        <w:rPr>
          <w:rFonts w:ascii="Times New Roman" w:hAnsi="Times New Roman" w:cs="Times New Roman"/>
          <w:sz w:val="28"/>
          <w:szCs w:val="28"/>
        </w:rPr>
        <w:t>Кроме того, в 2021 году уже завершена подготовка пакета документов для включения новых объектов строительства в Федеральную адресную инвестиционную программу. По некоторым объектам проектно-сметная документация направлена на рассмотрение в Главгосэкспертизу.</w:t>
      </w:r>
    </w:p>
    <w:p w14:paraId="6C17839E" w14:textId="134C3F42" w:rsidR="00E23097" w:rsidRDefault="00E23097" w:rsidP="00E2309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23097">
        <w:rPr>
          <w:rFonts w:ascii="Times New Roman" w:hAnsi="Times New Roman" w:cs="Times New Roman"/>
          <w:sz w:val="28"/>
          <w:szCs w:val="28"/>
        </w:rPr>
        <w:t>Ранее «СГ» </w:t>
      </w:r>
      <w:hyperlink r:id="rId103" w:tgtFrame="_blank" w:history="1">
        <w:r w:rsidRPr="00E23097">
          <w:rPr>
            <w:rFonts w:ascii="Times New Roman" w:hAnsi="Times New Roman" w:cs="Times New Roman"/>
            <w:sz w:val="28"/>
            <w:szCs w:val="28"/>
          </w:rPr>
          <w:t>сообщала</w:t>
        </w:r>
      </w:hyperlink>
      <w:r w:rsidRPr="00E23097">
        <w:rPr>
          <w:rFonts w:ascii="Times New Roman" w:hAnsi="Times New Roman" w:cs="Times New Roman"/>
          <w:sz w:val="28"/>
          <w:szCs w:val="28"/>
        </w:rPr>
        <w:t xml:space="preserve">, что на должность генерального директора ППК «Единый заказчик в сфере строительства» назначен Оганесян Карен </w:t>
      </w:r>
      <w:proofErr w:type="spellStart"/>
      <w:r w:rsidRPr="00E23097">
        <w:rPr>
          <w:rFonts w:ascii="Times New Roman" w:hAnsi="Times New Roman" w:cs="Times New Roman"/>
          <w:sz w:val="28"/>
          <w:szCs w:val="28"/>
        </w:rPr>
        <w:t>Госпарович</w:t>
      </w:r>
      <w:proofErr w:type="spellEnd"/>
      <w:r w:rsidRPr="00E23097">
        <w:rPr>
          <w:rFonts w:ascii="Times New Roman" w:hAnsi="Times New Roman" w:cs="Times New Roman"/>
          <w:sz w:val="28"/>
          <w:szCs w:val="28"/>
        </w:rPr>
        <w:t>.</w:t>
      </w:r>
    </w:p>
    <w:p w14:paraId="6F23907B" w14:textId="426A9FCA" w:rsidR="00792A68" w:rsidRDefault="00792A68" w:rsidP="00E2309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3038C68C" w14:textId="546E322A" w:rsidR="00792A68" w:rsidRPr="00792A68" w:rsidRDefault="00792A68" w:rsidP="00792A68">
      <w:pPr>
        <w:pStyle w:val="1"/>
        <w:numPr>
          <w:ilvl w:val="1"/>
          <w:numId w:val="1"/>
        </w:numPr>
        <w:tabs>
          <w:tab w:val="left" w:pos="851"/>
        </w:tabs>
        <w:spacing w:before="0" w:beforeAutospacing="0" w:after="0" w:afterAutospacing="0"/>
        <w:ind w:left="0" w:firstLine="0"/>
        <w:jc w:val="both"/>
        <w:rPr>
          <w:sz w:val="28"/>
          <w:szCs w:val="28"/>
        </w:rPr>
      </w:pPr>
      <w:bookmarkStart w:id="56" w:name="_Toc70682365"/>
      <w:r w:rsidRPr="00792A68">
        <w:rPr>
          <w:rFonts w:eastAsiaTheme="majorEastAsia"/>
          <w:sz w:val="28"/>
          <w:szCs w:val="28"/>
        </w:rPr>
        <w:t>23.04.2021</w:t>
      </w:r>
      <w:r>
        <w:rPr>
          <w:sz w:val="28"/>
          <w:szCs w:val="28"/>
        </w:rPr>
        <w:t xml:space="preserve"> </w:t>
      </w:r>
      <w:r w:rsidRPr="00792A68">
        <w:rPr>
          <w:sz w:val="28"/>
          <w:szCs w:val="28"/>
        </w:rPr>
        <w:t>РИА</w:t>
      </w:r>
      <w:r w:rsidRPr="00792A68">
        <w:rPr>
          <w:rFonts w:eastAsiaTheme="majorEastAsia"/>
          <w:sz w:val="28"/>
          <w:szCs w:val="28"/>
        </w:rPr>
        <w:t xml:space="preserve"> Новости</w:t>
      </w:r>
      <w:r>
        <w:rPr>
          <w:sz w:val="28"/>
          <w:szCs w:val="28"/>
        </w:rPr>
        <w:t>.</w:t>
      </w:r>
      <w:r w:rsidRPr="00792A68">
        <w:rPr>
          <w:sz w:val="28"/>
          <w:szCs w:val="28"/>
        </w:rPr>
        <w:t xml:space="preserve"> Власти Крыма намерены в два раза увеличить темпы стройки жилья</w:t>
      </w:r>
      <w:bookmarkEnd w:id="56"/>
    </w:p>
    <w:p w14:paraId="04A974A8" w14:textId="5F9933BA" w:rsidR="00792A68" w:rsidRPr="00792A68" w:rsidRDefault="00792A68" w:rsidP="00792A6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92A68">
        <w:rPr>
          <w:rFonts w:ascii="Times New Roman" w:hAnsi="Times New Roman" w:cs="Times New Roman"/>
          <w:sz w:val="28"/>
          <w:szCs w:val="28"/>
        </w:rPr>
        <w:t>В Крыму в ближайшие пять лет планируется в два раза нарастить темпы строительства жилья, доведя их до 1,5 миллиона квадратных метров в год, сообщил РИА Новости вице-премьер крымского правительства Евгений Кабанов.</w:t>
      </w:r>
    </w:p>
    <w:p w14:paraId="680EF2AC" w14:textId="057F83A3" w:rsidR="00792A68" w:rsidRPr="00792A68" w:rsidRDefault="00792A68" w:rsidP="00792A6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92A68">
        <w:rPr>
          <w:rFonts w:ascii="Times New Roman" w:hAnsi="Times New Roman" w:cs="Times New Roman"/>
          <w:sz w:val="28"/>
          <w:szCs w:val="28"/>
        </w:rPr>
        <w:t>"В ближайшие пять лет мы ставим цель выйти на показатель в 1,5 миллиона квадратных метров жилья в год, нарастив темпы практически в два раза", - сказал он.</w:t>
      </w:r>
      <w:r w:rsidR="00C5760B">
        <w:rPr>
          <w:rFonts w:ascii="Times New Roman" w:hAnsi="Times New Roman" w:cs="Times New Roman"/>
          <w:sz w:val="28"/>
          <w:szCs w:val="28"/>
        </w:rPr>
        <w:t xml:space="preserve"> </w:t>
      </w:r>
      <w:r w:rsidRPr="00792A68">
        <w:rPr>
          <w:rFonts w:ascii="Times New Roman" w:hAnsi="Times New Roman" w:cs="Times New Roman"/>
          <w:sz w:val="28"/>
          <w:szCs w:val="28"/>
        </w:rPr>
        <w:t>По его словам, перспективные земельные участки для этого сформированы, сложностей на сегодня никаких нет.</w:t>
      </w:r>
    </w:p>
    <w:p w14:paraId="641989E0" w14:textId="3FA969B8" w:rsidR="00792A68" w:rsidRDefault="00792A68" w:rsidP="00792A6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92A68">
        <w:rPr>
          <w:rFonts w:ascii="Times New Roman" w:hAnsi="Times New Roman" w:cs="Times New Roman"/>
          <w:sz w:val="28"/>
          <w:szCs w:val="28"/>
        </w:rPr>
        <w:t>"Нужно решить вопрос с инфраструктурой, и я уверен, что крымские строители нас не подведут", - подчеркнул Кабанов.</w:t>
      </w:r>
    </w:p>
    <w:p w14:paraId="61497F2C" w14:textId="5BA0B830" w:rsidR="005C252F" w:rsidRDefault="005C252F" w:rsidP="00792A6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11D64234" w14:textId="56F4524F" w:rsidR="005C252F" w:rsidRPr="005C252F" w:rsidRDefault="005C252F" w:rsidP="005C252F">
      <w:pPr>
        <w:pStyle w:val="1"/>
        <w:numPr>
          <w:ilvl w:val="1"/>
          <w:numId w:val="1"/>
        </w:numPr>
        <w:tabs>
          <w:tab w:val="left" w:pos="851"/>
        </w:tabs>
        <w:spacing w:before="0" w:beforeAutospacing="0" w:after="0" w:afterAutospacing="0"/>
        <w:ind w:left="0" w:firstLine="0"/>
        <w:jc w:val="both"/>
        <w:rPr>
          <w:b w:val="0"/>
          <w:bCs w:val="0"/>
          <w:sz w:val="28"/>
          <w:szCs w:val="28"/>
        </w:rPr>
      </w:pPr>
      <w:bookmarkStart w:id="57" w:name="_Toc70682366"/>
      <w:r>
        <w:rPr>
          <w:sz w:val="28"/>
          <w:szCs w:val="28"/>
        </w:rPr>
        <w:t xml:space="preserve">26.04.2021 ЕРЗ. </w:t>
      </w:r>
      <w:r w:rsidRPr="005C252F">
        <w:rPr>
          <w:sz w:val="28"/>
          <w:szCs w:val="28"/>
        </w:rPr>
        <w:t xml:space="preserve">Эксперты: </w:t>
      </w:r>
      <w:r w:rsidRPr="005C252F">
        <w:rPr>
          <w:rFonts w:eastAsiaTheme="majorEastAsia"/>
          <w:sz w:val="28"/>
          <w:szCs w:val="28"/>
        </w:rPr>
        <w:t>снижение</w:t>
      </w:r>
      <w:r w:rsidRPr="005C252F">
        <w:rPr>
          <w:sz w:val="28"/>
          <w:szCs w:val="28"/>
        </w:rPr>
        <w:t xml:space="preserve"> доступности жилья обусловлено разрывом между доходами граждан и ценами на недвижимость</w:t>
      </w:r>
      <w:bookmarkEnd w:id="57"/>
    </w:p>
    <w:p w14:paraId="63B67DE9" w14:textId="77777777" w:rsidR="005C252F" w:rsidRPr="005C252F" w:rsidRDefault="005C252F" w:rsidP="005C252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C252F">
        <w:rPr>
          <w:rFonts w:ascii="Times New Roman" w:hAnsi="Times New Roman" w:cs="Times New Roman"/>
          <w:sz w:val="28"/>
          <w:szCs w:val="28"/>
        </w:rPr>
        <w:t>Это побуждает банки смягчать условия ипотеки, что в свою очередь чревато рисками для кредитных организаций из-за угрозы падения качества ипотечных заемщиков, отмечается в аналитических материалах международного рейтингового агентства </w:t>
      </w:r>
      <w:proofErr w:type="spellStart"/>
      <w:r w:rsidR="00D32E17">
        <w:fldChar w:fldCharType="begin"/>
      </w:r>
      <w:r w:rsidR="00D32E17">
        <w:instrText xml:space="preserve"> HYPERLINK "https://www.moodys.com/" </w:instrText>
      </w:r>
      <w:r w:rsidR="00D32E17">
        <w:fldChar w:fldCharType="separate"/>
      </w:r>
      <w:r w:rsidRPr="005C252F">
        <w:rPr>
          <w:rFonts w:ascii="Times New Roman" w:hAnsi="Times New Roman" w:cs="Times New Roman"/>
          <w:sz w:val="28"/>
          <w:szCs w:val="28"/>
        </w:rPr>
        <w:t>Moody's</w:t>
      </w:r>
      <w:proofErr w:type="spellEnd"/>
      <w:r w:rsidR="00D32E17">
        <w:rPr>
          <w:rFonts w:ascii="Times New Roman" w:hAnsi="Times New Roman" w:cs="Times New Roman"/>
          <w:sz w:val="28"/>
          <w:szCs w:val="28"/>
        </w:rPr>
        <w:fldChar w:fldCharType="end"/>
      </w:r>
      <w:r w:rsidRPr="005C252F">
        <w:rPr>
          <w:rFonts w:ascii="Times New Roman" w:hAnsi="Times New Roman" w:cs="Times New Roman"/>
          <w:sz w:val="28"/>
          <w:szCs w:val="28"/>
        </w:rPr>
        <w:t>, на которые ссылается ТАСС.</w:t>
      </w:r>
    </w:p>
    <w:p w14:paraId="37682CFF" w14:textId="77777777" w:rsidR="005C252F" w:rsidRPr="005C252F" w:rsidRDefault="005C252F" w:rsidP="005C252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C252F">
        <w:rPr>
          <w:rFonts w:ascii="Times New Roman" w:hAnsi="Times New Roman" w:cs="Times New Roman"/>
          <w:sz w:val="28"/>
          <w:szCs w:val="28"/>
        </w:rPr>
        <w:t>«Если цены на недвижимость будут расти и дальше, а реальные доходы населения останутся низкими, долговая нагрузка заемщиков по вновь выданным ипотечным кредитам увеличится», — </w:t>
      </w:r>
      <w:hyperlink r:id="rId104" w:history="1">
        <w:r w:rsidRPr="005C252F">
          <w:rPr>
            <w:rFonts w:ascii="Times New Roman" w:hAnsi="Times New Roman" w:cs="Times New Roman"/>
            <w:sz w:val="28"/>
            <w:szCs w:val="28"/>
          </w:rPr>
          <w:t>полагает</w:t>
        </w:r>
      </w:hyperlink>
      <w:r w:rsidRPr="005C252F">
        <w:rPr>
          <w:rFonts w:ascii="Times New Roman" w:hAnsi="Times New Roman" w:cs="Times New Roman"/>
          <w:sz w:val="28"/>
          <w:szCs w:val="28"/>
        </w:rPr>
        <w:t xml:space="preserve"> младший вице-президент — аналитик </w:t>
      </w:r>
      <w:proofErr w:type="spellStart"/>
      <w:r w:rsidRPr="005C252F">
        <w:rPr>
          <w:rFonts w:ascii="Times New Roman" w:hAnsi="Times New Roman" w:cs="Times New Roman"/>
          <w:sz w:val="28"/>
          <w:szCs w:val="28"/>
        </w:rPr>
        <w:t>Moody’s</w:t>
      </w:r>
      <w:proofErr w:type="spellEnd"/>
      <w:r w:rsidRPr="005C252F">
        <w:rPr>
          <w:rFonts w:ascii="Times New Roman" w:hAnsi="Times New Roman" w:cs="Times New Roman"/>
          <w:sz w:val="28"/>
          <w:szCs w:val="28"/>
        </w:rPr>
        <w:t> </w:t>
      </w:r>
      <w:r w:rsidRPr="005C252F">
        <w:rPr>
          <w:rFonts w:ascii="Times New Roman" w:hAnsi="Times New Roman" w:cs="Times New Roman"/>
          <w:b/>
          <w:bCs/>
          <w:sz w:val="28"/>
          <w:szCs w:val="28"/>
        </w:rPr>
        <w:t>Мария Малюкова</w:t>
      </w:r>
      <w:r w:rsidRPr="005C252F">
        <w:rPr>
          <w:rFonts w:ascii="Times New Roman" w:hAnsi="Times New Roman" w:cs="Times New Roman"/>
          <w:sz w:val="28"/>
          <w:szCs w:val="28"/>
        </w:rPr>
        <w:t> (на фото).</w:t>
      </w:r>
    </w:p>
    <w:p w14:paraId="40734AC5" w14:textId="77777777" w:rsidR="005C252F" w:rsidRPr="005C252F" w:rsidRDefault="005C252F" w:rsidP="005C252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C252F">
        <w:rPr>
          <w:rFonts w:ascii="Times New Roman" w:hAnsi="Times New Roman" w:cs="Times New Roman"/>
          <w:sz w:val="28"/>
          <w:szCs w:val="28"/>
        </w:rPr>
        <w:t>По ее мнению, сохраняющийся высокий спрос на недвижимость и сокращающееся число кредитоспособных заявок, как это ни парадоксально, могут побудить банки смягчать условия ИЖК: предлагать профильные продукты с более высоким соотношением размера кредита к стоимости залогового имущества.</w:t>
      </w:r>
    </w:p>
    <w:p w14:paraId="22083A37" w14:textId="77777777" w:rsidR="005C252F" w:rsidRPr="005C252F" w:rsidRDefault="005C252F" w:rsidP="005C252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C252F">
        <w:rPr>
          <w:rFonts w:ascii="Times New Roman" w:hAnsi="Times New Roman" w:cs="Times New Roman"/>
          <w:sz w:val="28"/>
          <w:szCs w:val="28"/>
        </w:rPr>
        <w:t>Это усилит подверженность банков риску внезапного падения цен на недвижимость на фоне вероятного падения платежеспособного спроса, </w:t>
      </w:r>
      <w:hyperlink r:id="rId105" w:history="1">
        <w:r w:rsidRPr="005C252F">
          <w:rPr>
            <w:rFonts w:ascii="Times New Roman" w:hAnsi="Times New Roman" w:cs="Times New Roman"/>
            <w:sz w:val="28"/>
            <w:szCs w:val="28"/>
          </w:rPr>
          <w:t>отметила</w:t>
        </w:r>
      </w:hyperlink>
      <w:r w:rsidRPr="005C252F">
        <w:rPr>
          <w:rFonts w:ascii="Times New Roman" w:hAnsi="Times New Roman" w:cs="Times New Roman"/>
          <w:sz w:val="28"/>
          <w:szCs w:val="28"/>
        </w:rPr>
        <w:t> эксперт.</w:t>
      </w:r>
    </w:p>
    <w:p w14:paraId="255FCB58" w14:textId="77777777" w:rsidR="005C252F" w:rsidRPr="005C252F" w:rsidRDefault="005C252F" w:rsidP="005C252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C252F">
        <w:rPr>
          <w:rFonts w:ascii="Times New Roman" w:hAnsi="Times New Roman" w:cs="Times New Roman"/>
          <w:sz w:val="28"/>
          <w:szCs w:val="28"/>
        </w:rPr>
        <w:lastRenderedPageBreak/>
        <w:t xml:space="preserve">Мария Малюкова и ее коллеги по </w:t>
      </w:r>
      <w:proofErr w:type="spellStart"/>
      <w:r w:rsidRPr="005C252F">
        <w:rPr>
          <w:rFonts w:ascii="Times New Roman" w:hAnsi="Times New Roman" w:cs="Times New Roman"/>
          <w:sz w:val="28"/>
          <w:szCs w:val="28"/>
        </w:rPr>
        <w:t>Moody’s</w:t>
      </w:r>
      <w:proofErr w:type="spellEnd"/>
      <w:r w:rsidRPr="005C252F">
        <w:rPr>
          <w:rFonts w:ascii="Times New Roman" w:hAnsi="Times New Roman" w:cs="Times New Roman"/>
          <w:sz w:val="28"/>
          <w:szCs w:val="28"/>
        </w:rPr>
        <w:t xml:space="preserve"> полагают, что продолжающийся (хотя и с меньшими темпами, чем в 2019—2020 годах) </w:t>
      </w:r>
      <w:hyperlink r:id="rId106" w:history="1">
        <w:r w:rsidRPr="005C252F">
          <w:rPr>
            <w:rFonts w:ascii="Times New Roman" w:hAnsi="Times New Roman" w:cs="Times New Roman"/>
            <w:sz w:val="28"/>
            <w:szCs w:val="28"/>
          </w:rPr>
          <w:t>рост</w:t>
        </w:r>
      </w:hyperlink>
      <w:r w:rsidRPr="005C252F">
        <w:rPr>
          <w:rFonts w:ascii="Times New Roman" w:hAnsi="Times New Roman" w:cs="Times New Roman"/>
          <w:sz w:val="28"/>
          <w:szCs w:val="28"/>
        </w:rPr>
        <w:t> ипотечного кредитования в РФ на фоне снижения доступности жилья может нести риски для крупнейших банков в данном сегменте.</w:t>
      </w:r>
    </w:p>
    <w:p w14:paraId="6708BC71" w14:textId="7D095AC1" w:rsidR="005C252F" w:rsidRPr="005C252F" w:rsidRDefault="005C252F" w:rsidP="005C252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C252F">
        <w:rPr>
          <w:rFonts w:ascii="Times New Roman" w:hAnsi="Times New Roman" w:cs="Times New Roman"/>
          <w:sz w:val="28"/>
          <w:szCs w:val="28"/>
        </w:rPr>
        <w:t>По мнению аналитиков, к таким кредитным организациям относятся в основном банки с госучастием, дочерние иностранные банки Росбанк и Райффайзенбанк, а также крупнейший частный банк Альфа</w:t>
      </w:r>
      <w:r>
        <w:rPr>
          <w:rFonts w:ascii="Times New Roman" w:hAnsi="Times New Roman" w:cs="Times New Roman"/>
          <w:sz w:val="28"/>
          <w:szCs w:val="28"/>
        </w:rPr>
        <w:t>-</w:t>
      </w:r>
      <w:r w:rsidRPr="005C252F">
        <w:rPr>
          <w:rFonts w:ascii="Times New Roman" w:hAnsi="Times New Roman" w:cs="Times New Roman"/>
          <w:sz w:val="28"/>
          <w:szCs w:val="28"/>
        </w:rPr>
        <w:t>Банк.</w:t>
      </w:r>
    </w:p>
    <w:p w14:paraId="15BED816" w14:textId="77777777" w:rsidR="005C252F" w:rsidRPr="005C252F" w:rsidRDefault="005C252F" w:rsidP="005C252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C252F">
        <w:rPr>
          <w:rFonts w:ascii="Times New Roman" w:hAnsi="Times New Roman" w:cs="Times New Roman"/>
          <w:sz w:val="28"/>
          <w:szCs w:val="28"/>
        </w:rPr>
        <w:t xml:space="preserve">Согласно прогнозам </w:t>
      </w:r>
      <w:proofErr w:type="spellStart"/>
      <w:r w:rsidRPr="005C252F">
        <w:rPr>
          <w:rFonts w:ascii="Times New Roman" w:hAnsi="Times New Roman" w:cs="Times New Roman"/>
          <w:sz w:val="28"/>
          <w:szCs w:val="28"/>
        </w:rPr>
        <w:t>Moody’s</w:t>
      </w:r>
      <w:proofErr w:type="spellEnd"/>
      <w:r w:rsidRPr="005C252F">
        <w:rPr>
          <w:rFonts w:ascii="Times New Roman" w:hAnsi="Times New Roman" w:cs="Times New Roman"/>
          <w:sz w:val="28"/>
          <w:szCs w:val="28"/>
        </w:rPr>
        <w:t xml:space="preserve"> рост ипотечного кредитования в России замедлится с 21% в 2020 году до 15% по итогам этого года, поскольку 1 июля </w:t>
      </w:r>
      <w:hyperlink r:id="rId107" w:history="1">
        <w:r w:rsidRPr="005C252F">
          <w:rPr>
            <w:rFonts w:ascii="Times New Roman" w:hAnsi="Times New Roman" w:cs="Times New Roman"/>
            <w:sz w:val="28"/>
            <w:szCs w:val="28"/>
          </w:rPr>
          <w:t>завершится</w:t>
        </w:r>
      </w:hyperlink>
      <w:r w:rsidRPr="005C252F">
        <w:rPr>
          <w:rFonts w:ascii="Times New Roman" w:hAnsi="Times New Roman" w:cs="Times New Roman"/>
          <w:sz w:val="28"/>
          <w:szCs w:val="28"/>
        </w:rPr>
        <w:t> действие госпрограммы </w:t>
      </w:r>
      <w:hyperlink r:id="rId108" w:history="1">
        <w:r w:rsidRPr="005C252F">
          <w:rPr>
            <w:rFonts w:ascii="Times New Roman" w:hAnsi="Times New Roman" w:cs="Times New Roman"/>
            <w:sz w:val="28"/>
            <w:szCs w:val="28"/>
          </w:rPr>
          <w:t>льготной</w:t>
        </w:r>
      </w:hyperlink>
      <w:r w:rsidRPr="005C252F">
        <w:rPr>
          <w:rFonts w:ascii="Times New Roman" w:hAnsi="Times New Roman" w:cs="Times New Roman"/>
          <w:sz w:val="28"/>
          <w:szCs w:val="28"/>
        </w:rPr>
        <w:t> ипотеки на новостройки под 6,5%.</w:t>
      </w:r>
    </w:p>
    <w:p w14:paraId="55747345" w14:textId="77777777" w:rsidR="005C252F" w:rsidRPr="005C252F" w:rsidRDefault="005C252F" w:rsidP="005C252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C252F">
        <w:rPr>
          <w:rFonts w:ascii="Times New Roman" w:hAnsi="Times New Roman" w:cs="Times New Roman"/>
          <w:sz w:val="28"/>
          <w:szCs w:val="28"/>
        </w:rPr>
        <w:t>Также замедление роста ипотеки станет следствием ожидаемого повышения ключевой ставки Банка России в текущем году, считают в международном рейтинговом агентстве.</w:t>
      </w:r>
    </w:p>
    <w:p w14:paraId="3FC6F748" w14:textId="1529B110" w:rsidR="005C252F" w:rsidRDefault="005C252F" w:rsidP="00792A6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683A7916" w14:textId="1FDCD700" w:rsidR="00743D2D" w:rsidRPr="00743D2D" w:rsidRDefault="00743D2D" w:rsidP="00743D2D">
      <w:pPr>
        <w:pStyle w:val="1"/>
        <w:numPr>
          <w:ilvl w:val="1"/>
          <w:numId w:val="1"/>
        </w:numPr>
        <w:tabs>
          <w:tab w:val="left" w:pos="851"/>
        </w:tabs>
        <w:spacing w:before="0" w:beforeAutospacing="0" w:after="0" w:afterAutospacing="0"/>
        <w:ind w:left="0" w:firstLine="0"/>
        <w:jc w:val="both"/>
        <w:rPr>
          <w:sz w:val="28"/>
          <w:szCs w:val="28"/>
        </w:rPr>
      </w:pPr>
      <w:bookmarkStart w:id="58" w:name="_Toc70682367"/>
      <w:r w:rsidRPr="00743D2D">
        <w:rPr>
          <w:sz w:val="28"/>
          <w:szCs w:val="28"/>
        </w:rPr>
        <w:t>26.04.2021 Строительная газета. В НИУ МГСУ прошла ежегодная «Ярмарка вакансий»</w:t>
      </w:r>
      <w:bookmarkEnd w:id="58"/>
    </w:p>
    <w:p w14:paraId="43E60525" w14:textId="77777777" w:rsidR="00743D2D" w:rsidRPr="00743D2D" w:rsidRDefault="00743D2D" w:rsidP="00743D2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43D2D">
        <w:rPr>
          <w:rFonts w:ascii="Times New Roman" w:hAnsi="Times New Roman" w:cs="Times New Roman"/>
          <w:sz w:val="28"/>
          <w:szCs w:val="28"/>
        </w:rPr>
        <w:t>В НИУ МГСУ прошла ежегодная «Ярмарка вакансий», в которой приняли участие около 3 тыс. студентов и выпускников столичных вузов. Об этом «Стройгазете» сообщили в пресс-службе МГСУ.</w:t>
      </w:r>
    </w:p>
    <w:p w14:paraId="6A603DC5" w14:textId="77777777" w:rsidR="00743D2D" w:rsidRPr="00743D2D" w:rsidRDefault="00743D2D" w:rsidP="00743D2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43D2D">
        <w:rPr>
          <w:rFonts w:ascii="Times New Roman" w:hAnsi="Times New Roman" w:cs="Times New Roman"/>
          <w:sz w:val="28"/>
          <w:szCs w:val="28"/>
        </w:rPr>
        <w:t>Мероприятие проводится два раза в год – весной и осенью. В этом году событие прошло в традиционном очном формате. Свои стенды представили ведущие компании строительного комплекса, среди них более 50 </w:t>
      </w:r>
      <w:hyperlink r:id="rId109" w:tgtFrame="_blank" w:history="1">
        <w:r w:rsidRPr="00743D2D">
          <w:rPr>
            <w:rFonts w:ascii="Times New Roman" w:hAnsi="Times New Roman" w:cs="Times New Roman"/>
            <w:sz w:val="28"/>
            <w:szCs w:val="28"/>
          </w:rPr>
          <w:t>столичных компаний</w:t>
        </w:r>
      </w:hyperlink>
      <w:r w:rsidRPr="00743D2D">
        <w:rPr>
          <w:rFonts w:ascii="Times New Roman" w:hAnsi="Times New Roman" w:cs="Times New Roman"/>
          <w:sz w:val="28"/>
          <w:szCs w:val="28"/>
        </w:rPr>
        <w:t>.</w:t>
      </w:r>
    </w:p>
    <w:p w14:paraId="092EACE6" w14:textId="77777777" w:rsidR="00743D2D" w:rsidRPr="00743D2D" w:rsidRDefault="00743D2D" w:rsidP="00743D2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43D2D">
        <w:rPr>
          <w:rFonts w:ascii="Times New Roman" w:hAnsi="Times New Roman" w:cs="Times New Roman"/>
          <w:sz w:val="28"/>
          <w:szCs w:val="28"/>
        </w:rPr>
        <w:t>Одним из постоянных участников ярмарки является Первый ДСК. Студенты вуза ежегодно проходят практику на заводах комбината. В 2019 году коллектив Первого ДСК пополнился 27 сотрудниками, окончившими НИУ МГСУ (МИСИ) в разные годы; в 2020 году было принято 34 специалиста – это инженеры-технологи, архитекторы, проектировщики, экономисты и юристы.</w:t>
      </w:r>
    </w:p>
    <w:p w14:paraId="5EABB078" w14:textId="77777777" w:rsidR="00743D2D" w:rsidRPr="00743D2D" w:rsidRDefault="00743D2D" w:rsidP="00743D2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43D2D">
        <w:rPr>
          <w:rFonts w:ascii="Times New Roman" w:hAnsi="Times New Roman" w:cs="Times New Roman"/>
          <w:sz w:val="28"/>
          <w:szCs w:val="28"/>
        </w:rPr>
        <w:t>Для общения со студентами в рамках мероприятия работникам дирекции по персоналу помогал интерактивный помощник – робот-строитель. Студенты с интересом общались и фотографировались с необычным сотрудником.</w:t>
      </w:r>
    </w:p>
    <w:p w14:paraId="7B9DDF48" w14:textId="13751196" w:rsidR="00743D2D" w:rsidRDefault="00743D2D" w:rsidP="00743D2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43D2D">
        <w:rPr>
          <w:rFonts w:ascii="Times New Roman" w:hAnsi="Times New Roman" w:cs="Times New Roman"/>
          <w:sz w:val="28"/>
          <w:szCs w:val="28"/>
        </w:rPr>
        <w:t>Формат ярмарки помогает старшекурсникам познакомится с работой </w:t>
      </w:r>
      <w:hyperlink r:id="rId110" w:tgtFrame="_blank" w:history="1">
        <w:r w:rsidRPr="00743D2D">
          <w:rPr>
            <w:rFonts w:ascii="Times New Roman" w:hAnsi="Times New Roman" w:cs="Times New Roman"/>
            <w:sz w:val="28"/>
            <w:szCs w:val="28"/>
          </w:rPr>
          <w:t>предприятий</w:t>
        </w:r>
      </w:hyperlink>
      <w:r w:rsidRPr="00743D2D">
        <w:rPr>
          <w:rFonts w:ascii="Times New Roman" w:hAnsi="Times New Roman" w:cs="Times New Roman"/>
          <w:sz w:val="28"/>
          <w:szCs w:val="28"/>
        </w:rPr>
        <w:t> и выбрать место для прохождения практики, а выпускникам определиться с будущим места работы. Благодаря стажировкам на производстве студенты получают практические навыки работы в выбранной профессии еще до окончания периода обучения.</w:t>
      </w:r>
    </w:p>
    <w:p w14:paraId="0D306F94" w14:textId="16352A34" w:rsidR="0049764A" w:rsidRDefault="0049764A" w:rsidP="00743D2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4E36C047" w14:textId="046B3C5B" w:rsidR="0049764A" w:rsidRPr="0049764A" w:rsidRDefault="0049764A" w:rsidP="0049764A">
      <w:pPr>
        <w:pStyle w:val="1"/>
        <w:numPr>
          <w:ilvl w:val="1"/>
          <w:numId w:val="1"/>
        </w:numPr>
        <w:tabs>
          <w:tab w:val="left" w:pos="851"/>
        </w:tabs>
        <w:spacing w:before="0" w:beforeAutospacing="0" w:after="0" w:afterAutospacing="0"/>
        <w:ind w:left="0" w:firstLine="0"/>
        <w:jc w:val="both"/>
        <w:rPr>
          <w:sz w:val="28"/>
          <w:szCs w:val="28"/>
        </w:rPr>
      </w:pPr>
      <w:bookmarkStart w:id="59" w:name="_Toc70682368"/>
      <w:r w:rsidRPr="0049764A">
        <w:rPr>
          <w:sz w:val="28"/>
          <w:szCs w:val="28"/>
        </w:rPr>
        <w:t>27.04.2021 Строительная газета. Строители предложили варианты решения проблем в системе госзакупок</w:t>
      </w:r>
      <w:bookmarkEnd w:id="59"/>
    </w:p>
    <w:p w14:paraId="4557FFE2" w14:textId="77777777" w:rsidR="0049764A" w:rsidRPr="0049764A" w:rsidRDefault="0049764A" w:rsidP="0049764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9764A">
        <w:rPr>
          <w:rFonts w:ascii="Times New Roman" w:hAnsi="Times New Roman" w:cs="Times New Roman"/>
          <w:sz w:val="28"/>
          <w:szCs w:val="28"/>
        </w:rPr>
        <w:t xml:space="preserve">В ходе международного форума о закупках в строительстве </w:t>
      </w:r>
      <w:proofErr w:type="spellStart"/>
      <w:r w:rsidRPr="0049764A">
        <w:rPr>
          <w:rFonts w:ascii="Times New Roman" w:hAnsi="Times New Roman" w:cs="Times New Roman"/>
          <w:sz w:val="28"/>
          <w:szCs w:val="28"/>
        </w:rPr>
        <w:t>World</w:t>
      </w:r>
      <w:proofErr w:type="spellEnd"/>
      <w:r w:rsidRPr="0049764A">
        <w:rPr>
          <w:rFonts w:ascii="Times New Roman" w:hAnsi="Times New Roman" w:cs="Times New Roman"/>
          <w:sz w:val="28"/>
          <w:szCs w:val="28"/>
        </w:rPr>
        <w:t xml:space="preserve"> </w:t>
      </w:r>
      <w:proofErr w:type="spellStart"/>
      <w:r w:rsidRPr="0049764A">
        <w:rPr>
          <w:rFonts w:ascii="Times New Roman" w:hAnsi="Times New Roman" w:cs="Times New Roman"/>
          <w:sz w:val="28"/>
          <w:szCs w:val="28"/>
        </w:rPr>
        <w:t>Build</w:t>
      </w:r>
      <w:proofErr w:type="spellEnd"/>
      <w:r w:rsidRPr="0049764A">
        <w:rPr>
          <w:rFonts w:ascii="Times New Roman" w:hAnsi="Times New Roman" w:cs="Times New Roman"/>
          <w:sz w:val="28"/>
          <w:szCs w:val="28"/>
        </w:rPr>
        <w:t>/</w:t>
      </w:r>
      <w:proofErr w:type="spellStart"/>
      <w:r w:rsidRPr="0049764A">
        <w:rPr>
          <w:rFonts w:ascii="Times New Roman" w:hAnsi="Times New Roman" w:cs="Times New Roman"/>
          <w:sz w:val="28"/>
          <w:szCs w:val="28"/>
        </w:rPr>
        <w:t>State</w:t>
      </w:r>
      <w:proofErr w:type="spellEnd"/>
      <w:r w:rsidRPr="0049764A">
        <w:rPr>
          <w:rFonts w:ascii="Times New Roman" w:hAnsi="Times New Roman" w:cs="Times New Roman"/>
          <w:sz w:val="28"/>
          <w:szCs w:val="28"/>
        </w:rPr>
        <w:t xml:space="preserve"> </w:t>
      </w:r>
      <w:proofErr w:type="spellStart"/>
      <w:r w:rsidRPr="0049764A">
        <w:rPr>
          <w:rFonts w:ascii="Times New Roman" w:hAnsi="Times New Roman" w:cs="Times New Roman"/>
          <w:sz w:val="28"/>
          <w:szCs w:val="28"/>
        </w:rPr>
        <w:t>Contract</w:t>
      </w:r>
      <w:proofErr w:type="spellEnd"/>
      <w:r w:rsidRPr="0049764A">
        <w:rPr>
          <w:rFonts w:ascii="Times New Roman" w:hAnsi="Times New Roman" w:cs="Times New Roman"/>
          <w:sz w:val="28"/>
          <w:szCs w:val="28"/>
        </w:rPr>
        <w:t>, организованного СРО «Уральское объединение строителей», было озвучено около 50 вариантов решения проблем в системе госзакупок. Об этом «Стройгазете» сообщили в пресс-службе организатора мероприятия.</w:t>
      </w:r>
    </w:p>
    <w:p w14:paraId="5C005971" w14:textId="77777777" w:rsidR="0049764A" w:rsidRPr="0049764A" w:rsidRDefault="0049764A" w:rsidP="0049764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9764A">
        <w:rPr>
          <w:rFonts w:ascii="Times New Roman" w:hAnsi="Times New Roman" w:cs="Times New Roman"/>
          <w:sz w:val="28"/>
          <w:szCs w:val="28"/>
        </w:rPr>
        <w:lastRenderedPageBreak/>
        <w:t>Как отметил на форуме замминистра финансов Алексей Лавров, по итогам прошлого года доля несостоявшихся госзакупок в области строительства составила около 60%, что выше, чем в целом в госзакупках. «Несостоявшиеся процедуры — признак отсутствия конкуренции. Наиболее распространенная причина признания закупок несостоявшимися — подача только одной заявки (62%)», - прокомментировал он.</w:t>
      </w:r>
    </w:p>
    <w:p w14:paraId="147423D0" w14:textId="77777777" w:rsidR="0049764A" w:rsidRPr="0049764A" w:rsidRDefault="0049764A" w:rsidP="0049764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9764A">
        <w:rPr>
          <w:rFonts w:ascii="Times New Roman" w:hAnsi="Times New Roman" w:cs="Times New Roman"/>
          <w:sz w:val="28"/>
          <w:szCs w:val="28"/>
        </w:rPr>
        <w:t>В свою очередь, представители стройотрасли из разных регионов России рассказали о системных проблемах в законодательстве о закупках, которые мешают при взаимодействии заказчик/подрядчик, и внесли свои предложения по их устранению. Итоговые решения были аккумулированы в единый документ для рассмотрения в исполнительных органах власти.</w:t>
      </w:r>
    </w:p>
    <w:p w14:paraId="468E9B48" w14:textId="77777777" w:rsidR="0049764A" w:rsidRPr="0049764A" w:rsidRDefault="0049764A" w:rsidP="0049764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9764A">
        <w:rPr>
          <w:rFonts w:ascii="Times New Roman" w:hAnsi="Times New Roman" w:cs="Times New Roman"/>
          <w:sz w:val="28"/>
          <w:szCs w:val="28"/>
        </w:rPr>
        <w:t>Среди предложенных решений — снижение финансовой нагрузки на подрядчиков: введение обязательного авансирования и десятидневного срока приемки и оплаты работ. В качестве антидемпинговой меры — введение системы рейтингования подрядчиков, исходя из не цены, а из опыта и квалификации. Было также предложено принять меры по сговору на торгах, в том числе с использованием «система Таран».</w:t>
      </w:r>
    </w:p>
    <w:p w14:paraId="67E80640" w14:textId="77777777" w:rsidR="0049764A" w:rsidRPr="0049764A" w:rsidRDefault="00514901" w:rsidP="0049764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hyperlink r:id="rId111" w:tgtFrame="_blank" w:history="1">
        <w:r w:rsidR="0049764A" w:rsidRPr="0049764A">
          <w:rPr>
            <w:rFonts w:ascii="Times New Roman" w:hAnsi="Times New Roman" w:cs="Times New Roman"/>
            <w:sz w:val="28"/>
            <w:szCs w:val="28"/>
          </w:rPr>
          <w:t>Строители</w:t>
        </w:r>
      </w:hyperlink>
      <w:r w:rsidR="0049764A" w:rsidRPr="0049764A">
        <w:rPr>
          <w:rFonts w:ascii="Times New Roman" w:hAnsi="Times New Roman" w:cs="Times New Roman"/>
          <w:sz w:val="28"/>
          <w:szCs w:val="28"/>
        </w:rPr>
        <w:t> также предложили ввести требования к квалификации подрядчиков и проводить закупки с помощью конкурса в капремонтах. Например, преимуществом будут наличие собственной производственной базы и аналогичный опыт. Те, кто выполняют ремонт лифтов, должны будут иметь минимум одного сотрудника, ответственного за монтаж и пусконаладку технических устройств с соответствующим уровнем квалификации.</w:t>
      </w:r>
    </w:p>
    <w:p w14:paraId="4B44B112" w14:textId="77777777" w:rsidR="0049764A" w:rsidRPr="0049764A" w:rsidRDefault="0049764A" w:rsidP="0049764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9764A">
        <w:rPr>
          <w:rFonts w:ascii="Times New Roman" w:hAnsi="Times New Roman" w:cs="Times New Roman"/>
          <w:sz w:val="28"/>
          <w:szCs w:val="28"/>
        </w:rPr>
        <w:t>Кроме того, стройотрасль ожидает предоставления возможности увеличить цену контракта в связи с ростом стоимости материалов (оборудования), а также унификации законодательства России и стран ЕС в части выбора подрядчиков (признание опыта прежде выбора по цене).</w:t>
      </w:r>
    </w:p>
    <w:p w14:paraId="2549E7FE" w14:textId="24C2E850" w:rsidR="0049764A" w:rsidRDefault="0049764A" w:rsidP="0049764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9764A">
        <w:rPr>
          <w:rFonts w:ascii="Times New Roman" w:hAnsi="Times New Roman" w:cs="Times New Roman"/>
          <w:sz w:val="28"/>
          <w:szCs w:val="28"/>
        </w:rPr>
        <w:t>Ранее «СГ» </w:t>
      </w:r>
      <w:hyperlink r:id="rId112" w:tgtFrame="_blank" w:history="1">
        <w:r w:rsidRPr="0049764A">
          <w:rPr>
            <w:rFonts w:ascii="Times New Roman" w:hAnsi="Times New Roman" w:cs="Times New Roman"/>
            <w:sz w:val="28"/>
            <w:szCs w:val="28"/>
          </w:rPr>
          <w:t>сообщала</w:t>
        </w:r>
      </w:hyperlink>
      <w:r w:rsidRPr="0049764A">
        <w:rPr>
          <w:rFonts w:ascii="Times New Roman" w:hAnsi="Times New Roman" w:cs="Times New Roman"/>
          <w:sz w:val="28"/>
          <w:szCs w:val="28"/>
        </w:rPr>
        <w:t>, что одной из самых больших проблем российской стройки стал дефицит кадров, вызванный целым комплексом проблем, среди которых и ограничения в связи с пандемией, и низкий престиж строительных профессий среди молодежи, и относительно низкие зарплаты в отрасли.</w:t>
      </w:r>
    </w:p>
    <w:p w14:paraId="64571370" w14:textId="7B918960" w:rsidR="00F05DDD" w:rsidRDefault="00F05DDD" w:rsidP="0049764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7561D8F5" w14:textId="6BC7F88C" w:rsidR="00F05DDD" w:rsidRPr="00F05DDD" w:rsidRDefault="00F05DDD" w:rsidP="00F05DDD">
      <w:pPr>
        <w:pStyle w:val="1"/>
        <w:numPr>
          <w:ilvl w:val="1"/>
          <w:numId w:val="1"/>
        </w:numPr>
        <w:tabs>
          <w:tab w:val="left" w:pos="851"/>
        </w:tabs>
        <w:spacing w:before="0" w:beforeAutospacing="0" w:after="0" w:afterAutospacing="0"/>
        <w:ind w:left="0" w:firstLine="0"/>
        <w:jc w:val="both"/>
        <w:rPr>
          <w:sz w:val="28"/>
          <w:szCs w:val="28"/>
        </w:rPr>
      </w:pPr>
      <w:bookmarkStart w:id="60" w:name="_Toc70682369"/>
      <w:r w:rsidRPr="0049764A">
        <w:rPr>
          <w:sz w:val="28"/>
          <w:szCs w:val="28"/>
        </w:rPr>
        <w:t xml:space="preserve">27.04.2021 Строительная газета. </w:t>
      </w:r>
      <w:r w:rsidRPr="00F05DDD">
        <w:rPr>
          <w:sz w:val="28"/>
          <w:szCs w:val="28"/>
        </w:rPr>
        <w:t>Эксперты назвали причины уязвимости апартаментов</w:t>
      </w:r>
      <w:bookmarkEnd w:id="60"/>
    </w:p>
    <w:p w14:paraId="3C790281" w14:textId="77777777" w:rsidR="00F05DDD" w:rsidRPr="00F05DDD" w:rsidRDefault="00F05DDD" w:rsidP="00F05DD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05DDD">
        <w:rPr>
          <w:rFonts w:ascii="Times New Roman" w:hAnsi="Times New Roman" w:cs="Times New Roman"/>
          <w:sz w:val="28"/>
          <w:szCs w:val="28"/>
        </w:rPr>
        <w:t>В первом квартале 2021 года квадратный метр на первичном рынке апартаментов массового сегмента Москвы увеличился на 13,6%, до 219,8 тыс. рублей, в бизнес-классе «квадрат» подорожал на 5,4%, до 274,6 тыс. рублей. Об этом «Стройгазете» сообщили в компании «Метриум», уточнив, что резкий рост цен в совокупности с удорожанием ипотечных кредитов негативно повлияет на спрос во втором квартале текущего года, и рост цен замедлится.</w:t>
      </w:r>
    </w:p>
    <w:p w14:paraId="0961DDEB" w14:textId="77777777" w:rsidR="00F05DDD" w:rsidRPr="00F05DDD" w:rsidRDefault="00F05DDD" w:rsidP="00F05DD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05DDD">
        <w:rPr>
          <w:rFonts w:ascii="Times New Roman" w:hAnsi="Times New Roman" w:cs="Times New Roman"/>
          <w:sz w:val="28"/>
          <w:szCs w:val="28"/>
        </w:rPr>
        <w:t>По словам управляющего партнера компании «Метриум» (участник партнерской сети CBRE) Марии Литинецкой, </w:t>
      </w:r>
      <w:hyperlink r:id="rId113" w:tgtFrame="_blank" w:history="1">
        <w:r w:rsidRPr="00F05DDD">
          <w:rPr>
            <w:rFonts w:ascii="Times New Roman" w:hAnsi="Times New Roman" w:cs="Times New Roman"/>
            <w:sz w:val="28"/>
            <w:szCs w:val="28"/>
          </w:rPr>
          <w:t>первичный рынок</w:t>
        </w:r>
      </w:hyperlink>
      <w:r w:rsidRPr="00F05DDD">
        <w:rPr>
          <w:rFonts w:ascii="Times New Roman" w:hAnsi="Times New Roman" w:cs="Times New Roman"/>
          <w:sz w:val="28"/>
          <w:szCs w:val="28"/>
        </w:rPr>
        <w:t xml:space="preserve"> апартаментов уязвим из-за неопределенности в законодательстве относительно их статуса и перспективы дальнейшего повышения ключевой ставки ЦБ РФ (на очередном заседании 23 апреля 2021 года ключевая ставка была поднята на 50 </w:t>
      </w:r>
      <w:proofErr w:type="spellStart"/>
      <w:r w:rsidRPr="00F05DDD">
        <w:rPr>
          <w:rFonts w:ascii="Times New Roman" w:hAnsi="Times New Roman" w:cs="Times New Roman"/>
          <w:sz w:val="28"/>
          <w:szCs w:val="28"/>
        </w:rPr>
        <w:t>б.п</w:t>
      </w:r>
      <w:proofErr w:type="spellEnd"/>
      <w:r w:rsidRPr="00F05DDD">
        <w:rPr>
          <w:rFonts w:ascii="Times New Roman" w:hAnsi="Times New Roman" w:cs="Times New Roman"/>
          <w:sz w:val="28"/>
          <w:szCs w:val="28"/>
        </w:rPr>
        <w:t xml:space="preserve">. – до 5%). </w:t>
      </w:r>
      <w:r w:rsidRPr="00F05DDD">
        <w:rPr>
          <w:rFonts w:ascii="Times New Roman" w:hAnsi="Times New Roman" w:cs="Times New Roman"/>
          <w:sz w:val="28"/>
          <w:szCs w:val="28"/>
        </w:rPr>
        <w:lastRenderedPageBreak/>
        <w:t>«Если в сегменте квартир льготная ипотека сдерживает рост ставок по кредитам, и прорабатываются решения о повышении доступности жилья после ее отмены, то апартаменты практически не имеют «сторонников», - прокомментировала она.</w:t>
      </w:r>
    </w:p>
    <w:p w14:paraId="0A8B25B0" w14:textId="77777777" w:rsidR="00F05DDD" w:rsidRPr="00F05DDD" w:rsidRDefault="00F05DDD" w:rsidP="00F05DD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05DDD">
        <w:rPr>
          <w:rFonts w:ascii="Times New Roman" w:hAnsi="Times New Roman" w:cs="Times New Roman"/>
          <w:sz w:val="28"/>
          <w:szCs w:val="28"/>
        </w:rPr>
        <w:t>В первом квартале текущего года на первичном рынке апартаментов столицы экспонировалось 68 проектов массового сегмента и бизнес-класса. Совокупный объем предложения составил 3540 апартаментов (-33,8% за квартал).</w:t>
      </w:r>
    </w:p>
    <w:p w14:paraId="173195F3" w14:textId="77777777" w:rsidR="00F05DDD" w:rsidRPr="00F05DDD" w:rsidRDefault="00F05DDD" w:rsidP="00F05DD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05DDD">
        <w:rPr>
          <w:rFonts w:ascii="Times New Roman" w:hAnsi="Times New Roman" w:cs="Times New Roman"/>
          <w:sz w:val="28"/>
          <w:szCs w:val="28"/>
        </w:rPr>
        <w:t>Стоимость апартаментов варьируется от 2,41 млн рублей за студию площадью 11,5 кв. метров до 126,8 млн рублей за многокомнатные апартаменты площадью 248,7 «квадратов».</w:t>
      </w:r>
    </w:p>
    <w:p w14:paraId="645249EA" w14:textId="21A8653F" w:rsidR="00F05DDD" w:rsidRDefault="00F05DDD" w:rsidP="00F05DD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05DDD">
        <w:rPr>
          <w:rFonts w:ascii="Times New Roman" w:hAnsi="Times New Roman" w:cs="Times New Roman"/>
          <w:sz w:val="28"/>
          <w:szCs w:val="28"/>
        </w:rPr>
        <w:t>Ранее «СГ» </w:t>
      </w:r>
      <w:hyperlink r:id="rId114" w:tgtFrame="_blank" w:history="1">
        <w:r w:rsidRPr="00F05DDD">
          <w:rPr>
            <w:rFonts w:ascii="Times New Roman" w:hAnsi="Times New Roman" w:cs="Times New Roman"/>
            <w:sz w:val="28"/>
            <w:szCs w:val="28"/>
          </w:rPr>
          <w:t>сообщала</w:t>
        </w:r>
      </w:hyperlink>
      <w:r w:rsidRPr="00F05DDD">
        <w:rPr>
          <w:rFonts w:ascii="Times New Roman" w:hAnsi="Times New Roman" w:cs="Times New Roman"/>
          <w:sz w:val="28"/>
          <w:szCs w:val="28"/>
        </w:rPr>
        <w:t>, что в первом квартале 2021 года в массовом сегменте первичного рынка жилой недвижимости столицы было заключено почти 9,7 тыс. ДДУ, что на 27% больше, чем за аналогичный период прошлого года.</w:t>
      </w:r>
    </w:p>
    <w:p w14:paraId="5440F3DB" w14:textId="5AD80DD2" w:rsidR="0084305D" w:rsidRDefault="0084305D" w:rsidP="00F05DD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782103A5" w14:textId="20609CC3" w:rsidR="00FA3BD4" w:rsidRPr="00FA3BD4" w:rsidRDefault="00FA3BD4" w:rsidP="00FA3BD4">
      <w:pPr>
        <w:pStyle w:val="1"/>
        <w:numPr>
          <w:ilvl w:val="1"/>
          <w:numId w:val="1"/>
        </w:numPr>
        <w:tabs>
          <w:tab w:val="left" w:pos="851"/>
        </w:tabs>
        <w:spacing w:before="0" w:beforeAutospacing="0" w:after="0" w:afterAutospacing="0"/>
        <w:ind w:left="0" w:firstLine="0"/>
        <w:jc w:val="both"/>
        <w:rPr>
          <w:sz w:val="28"/>
          <w:szCs w:val="28"/>
        </w:rPr>
      </w:pPr>
      <w:bookmarkStart w:id="61" w:name="_Toc70682370"/>
      <w:r>
        <w:rPr>
          <w:sz w:val="28"/>
          <w:szCs w:val="28"/>
        </w:rPr>
        <w:t xml:space="preserve">29.04.2021 АНСБ. </w:t>
      </w:r>
      <w:r w:rsidRPr="00FA3BD4">
        <w:rPr>
          <w:sz w:val="28"/>
          <w:szCs w:val="28"/>
        </w:rPr>
        <w:t>«</w:t>
      </w:r>
      <w:proofErr w:type="spellStart"/>
      <w:r w:rsidRPr="00FA3BD4">
        <w:rPr>
          <w:sz w:val="28"/>
          <w:szCs w:val="28"/>
        </w:rPr>
        <w:t>Союзцемент</w:t>
      </w:r>
      <w:proofErr w:type="spellEnd"/>
      <w:r w:rsidRPr="00FA3BD4">
        <w:rPr>
          <w:sz w:val="28"/>
          <w:szCs w:val="28"/>
        </w:rPr>
        <w:t>» прогнозирует рост рынка цемента в РФ в 2021 году на 5 %</w:t>
      </w:r>
      <w:bookmarkEnd w:id="61"/>
    </w:p>
    <w:p w14:paraId="2595CB87" w14:textId="77777777" w:rsidR="00FA3BD4" w:rsidRPr="00FA3BD4" w:rsidRDefault="00FA3BD4" w:rsidP="00FA3BD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A3BD4">
        <w:rPr>
          <w:rFonts w:ascii="Times New Roman" w:hAnsi="Times New Roman" w:cs="Times New Roman"/>
          <w:sz w:val="28"/>
          <w:szCs w:val="28"/>
        </w:rPr>
        <w:t>По данным НО «СОЮЗЦЕМЕНТ», в январе-феврале 2021 года объем выпуска цемента в России сократился на 9,7 %, до 5,0 млн т по отношению к аналогичному периоду 2020 года. Потребление цемента снизилось на 13,2 %, до 4,9 млн т; ожидаемый показатель марта (4,0 млн т) на 6 ,0 % ниже, чем в 2020 году.</w:t>
      </w:r>
    </w:p>
    <w:p w14:paraId="7EADB3CF" w14:textId="77777777" w:rsidR="00FA3BD4" w:rsidRPr="00FA3BD4" w:rsidRDefault="00FA3BD4" w:rsidP="00FA3BD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A3BD4">
        <w:rPr>
          <w:rFonts w:ascii="Times New Roman" w:hAnsi="Times New Roman" w:cs="Times New Roman"/>
          <w:sz w:val="28"/>
          <w:szCs w:val="28"/>
        </w:rPr>
        <w:t>При прогнозируемом Правительством РФ росте в строительной отрасли в 2021 году на 3 % рынок цемента может вырасти на 5 % и более в сравнении с уровнем 2020 года.</w:t>
      </w:r>
    </w:p>
    <w:p w14:paraId="68D80E1F" w14:textId="77777777" w:rsidR="00FA3BD4" w:rsidRPr="00FA3BD4" w:rsidRDefault="00FA3BD4" w:rsidP="00FA3BD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A3BD4">
        <w:rPr>
          <w:rFonts w:ascii="Times New Roman" w:hAnsi="Times New Roman" w:cs="Times New Roman"/>
          <w:sz w:val="28"/>
          <w:szCs w:val="28"/>
        </w:rPr>
        <w:t>В январе-марте 2021 года объем железнодорожных перевозок цемента в стране сократился по отношению к показателю за январь-март 2020 года на 3,3 %, до 4642 тыс. т.</w:t>
      </w:r>
    </w:p>
    <w:p w14:paraId="43A2BA44" w14:textId="109774B9" w:rsidR="00FA3BD4" w:rsidRDefault="00FA3BD4" w:rsidP="00FA3BD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A3BD4">
        <w:rPr>
          <w:rFonts w:ascii="Times New Roman" w:hAnsi="Times New Roman" w:cs="Times New Roman"/>
          <w:sz w:val="28"/>
          <w:szCs w:val="28"/>
        </w:rPr>
        <w:t xml:space="preserve">Объем работ, выполненных по виду деятельности «Строительство», в январе-феврале 2021 года был на 0,1 % выше уровня предыдущего года и достиг 939,2 млрд руб. Показатель ввода жилья увеличился по отношению к январю-февралю 2020 года на 13,0 %, до 11,2 млн </w:t>
      </w:r>
      <w:r w:rsidR="00ED2A43">
        <w:rPr>
          <w:rFonts w:ascii="Times New Roman" w:hAnsi="Times New Roman" w:cs="Times New Roman"/>
          <w:sz w:val="28"/>
          <w:szCs w:val="28"/>
        </w:rPr>
        <w:t>кв. м</w:t>
      </w:r>
      <w:r w:rsidRPr="00FA3BD4">
        <w:rPr>
          <w:rFonts w:ascii="Times New Roman" w:hAnsi="Times New Roman" w:cs="Times New Roman"/>
          <w:sz w:val="28"/>
          <w:szCs w:val="28"/>
        </w:rPr>
        <w:t xml:space="preserve"> общей площади.</w:t>
      </w:r>
    </w:p>
    <w:p w14:paraId="2D971565" w14:textId="1D659136" w:rsidR="0084305D" w:rsidRDefault="0084305D" w:rsidP="00F05DD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445FB1D5" w14:textId="77777777" w:rsidR="00ED2A43" w:rsidRPr="00ED2A43" w:rsidRDefault="00ED2A43" w:rsidP="00ED2A43">
      <w:pPr>
        <w:pStyle w:val="1"/>
        <w:numPr>
          <w:ilvl w:val="1"/>
          <w:numId w:val="1"/>
        </w:numPr>
        <w:tabs>
          <w:tab w:val="left" w:pos="851"/>
        </w:tabs>
        <w:spacing w:before="0" w:beforeAutospacing="0" w:after="0" w:afterAutospacing="0"/>
        <w:ind w:left="0" w:firstLine="0"/>
        <w:jc w:val="both"/>
        <w:rPr>
          <w:sz w:val="28"/>
          <w:szCs w:val="28"/>
        </w:rPr>
      </w:pPr>
      <w:bookmarkStart w:id="62" w:name="_Toc70682371"/>
      <w:r w:rsidRPr="00ED2A43">
        <w:rPr>
          <w:sz w:val="28"/>
          <w:szCs w:val="28"/>
        </w:rPr>
        <w:t>29.04.</w:t>
      </w:r>
      <w:r>
        <w:rPr>
          <w:sz w:val="28"/>
          <w:szCs w:val="28"/>
        </w:rPr>
        <w:t>20</w:t>
      </w:r>
      <w:r w:rsidRPr="00ED2A43">
        <w:rPr>
          <w:sz w:val="28"/>
          <w:szCs w:val="28"/>
        </w:rPr>
        <w:t>21</w:t>
      </w:r>
      <w:r>
        <w:rPr>
          <w:sz w:val="28"/>
          <w:szCs w:val="28"/>
        </w:rPr>
        <w:t xml:space="preserve"> Строительная газета. </w:t>
      </w:r>
      <w:r w:rsidRPr="00ED2A43">
        <w:rPr>
          <w:sz w:val="28"/>
          <w:szCs w:val="28"/>
        </w:rPr>
        <w:t>Население России строит дома быстрее застройщиков</w:t>
      </w:r>
      <w:bookmarkEnd w:id="62"/>
    </w:p>
    <w:p w14:paraId="6DFB6B38" w14:textId="77777777" w:rsidR="00ED2A43" w:rsidRDefault="00ED2A43" w:rsidP="00ED2A4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D2A43">
        <w:rPr>
          <w:rFonts w:ascii="Times New Roman" w:hAnsi="Times New Roman" w:cs="Times New Roman"/>
          <w:sz w:val="28"/>
          <w:szCs w:val="28"/>
        </w:rPr>
        <w:t>Новое строительство жилья населением опережает рост ввода домов девелоперами. За год объем ввода домов населением увеличился на 31%, в то время как застройщиками – только на 9%, сообщили «Стройгазете» аналитики ЦИАН.</w:t>
      </w:r>
    </w:p>
    <w:p w14:paraId="2B92B165" w14:textId="672E9CC4" w:rsidR="00ED2A43" w:rsidRDefault="00ED2A43" w:rsidP="00ED2A4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D2A43">
        <w:rPr>
          <w:rFonts w:ascii="Times New Roman" w:hAnsi="Times New Roman" w:cs="Times New Roman"/>
          <w:sz w:val="28"/>
          <w:szCs w:val="28"/>
        </w:rPr>
        <w:t>На протяжении долгого времени доля ввода жилья населением от всего объема жилищного строительства держалась на уровне 41-43%. Но с 2019 года вклад ИЖС стал увеличиваться. Так, в 2020 году на ввод населением пришлось 48%, в первом квартале 2021 года более половины – 54,5%.</w:t>
      </w:r>
    </w:p>
    <w:p w14:paraId="2FCEE2DA" w14:textId="2BC78C83" w:rsidR="00ED2A43" w:rsidRDefault="00ED2A43" w:rsidP="00ED2A4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D2A43">
        <w:rPr>
          <w:rFonts w:ascii="Times New Roman" w:hAnsi="Times New Roman" w:cs="Times New Roman"/>
          <w:sz w:val="28"/>
          <w:szCs w:val="28"/>
        </w:rPr>
        <w:t>«Можно предположить, что по итогам 2021 года вклад </w:t>
      </w:r>
      <w:hyperlink r:id="rId115" w:tgtFrame="_blank" w:history="1">
        <w:r w:rsidRPr="00ED2A43">
          <w:rPr>
            <w:rFonts w:ascii="Times New Roman" w:hAnsi="Times New Roman" w:cs="Times New Roman"/>
            <w:sz w:val="28"/>
            <w:szCs w:val="28"/>
          </w:rPr>
          <w:t>ИЖС</w:t>
        </w:r>
      </w:hyperlink>
      <w:r w:rsidRPr="00ED2A43">
        <w:rPr>
          <w:rFonts w:ascii="Times New Roman" w:hAnsi="Times New Roman" w:cs="Times New Roman"/>
          <w:sz w:val="28"/>
          <w:szCs w:val="28"/>
        </w:rPr>
        <w:t> впервые составит более половины», – отмечают аналитики. Рост доли домов, построенных населением, связан и с принятием дачной амнистии – дома, на которые жители получили документы недавно, учитываются как вновь построенные (хотя им может быть уже много лет).</w:t>
      </w:r>
    </w:p>
    <w:p w14:paraId="1287F7D6" w14:textId="1FE1367B" w:rsidR="00ED2A43" w:rsidRDefault="00ED2A43" w:rsidP="00ED2A4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D2A43">
        <w:rPr>
          <w:rFonts w:ascii="Times New Roman" w:hAnsi="Times New Roman" w:cs="Times New Roman"/>
          <w:sz w:val="28"/>
          <w:szCs w:val="28"/>
        </w:rPr>
        <w:lastRenderedPageBreak/>
        <w:t>Высокая доля ИЖС фиксируется в регионах Центральной России, Урала и Поволжья. Самая высокая доля ИЖС в первом квартале 2021 года была характерна для Уральского ФО. В Тюменской области на ввод населением пришлось более 90%, в Челябинской области – 85%.</w:t>
      </w:r>
    </w:p>
    <w:p w14:paraId="605A1236" w14:textId="5A954944" w:rsidR="00ED2A43" w:rsidRDefault="00ED2A43" w:rsidP="00ED2A4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D2A43">
        <w:rPr>
          <w:rFonts w:ascii="Times New Roman" w:hAnsi="Times New Roman" w:cs="Times New Roman"/>
          <w:sz w:val="28"/>
          <w:szCs w:val="28"/>
        </w:rPr>
        <w:t>Девелоперы ввели больше жилья, чем население, только в двух округах – Северо-Западном (57%) и Дальневосточном (55%). «Суровость» климата в северных регионах требует существенных вложений средств и труда в индивидуальные дома для проживания там зимой.</w:t>
      </w:r>
    </w:p>
    <w:p w14:paraId="15155E04" w14:textId="221D4232" w:rsidR="00ED2A43" w:rsidRDefault="00ED2A43" w:rsidP="00ED2A4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D2A43">
        <w:rPr>
          <w:rFonts w:ascii="Times New Roman" w:hAnsi="Times New Roman" w:cs="Times New Roman"/>
          <w:sz w:val="28"/>
          <w:szCs w:val="28"/>
        </w:rPr>
        <w:t>В пяти субъектах РФ 100% введенного жилья построено населением. Это Орловская и Магаданская области, Ненецкий АО, республика Ингушетия, Еврейская автономная область.</w:t>
      </w:r>
    </w:p>
    <w:p w14:paraId="4E063077" w14:textId="5E09CB2D" w:rsidR="00ED2A43" w:rsidRDefault="00ED2A43" w:rsidP="00ED2A4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D2A43">
        <w:rPr>
          <w:rFonts w:ascii="Times New Roman" w:hAnsi="Times New Roman" w:cs="Times New Roman"/>
          <w:sz w:val="28"/>
          <w:szCs w:val="28"/>
        </w:rPr>
        <w:t>Еще в 8 субъектах доля ИЖС варьируется от 90 до 99%:</w:t>
      </w:r>
    </w:p>
    <w:p w14:paraId="3DC7CB79" w14:textId="718438A1" w:rsidR="00ED2A43" w:rsidRPr="00ED2A43" w:rsidRDefault="00ED2A43" w:rsidP="00ED2A43">
      <w:pPr>
        <w:pStyle w:val="a3"/>
        <w:numPr>
          <w:ilvl w:val="0"/>
          <w:numId w:val="25"/>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ED2A43">
        <w:rPr>
          <w:rFonts w:ascii="Times New Roman" w:hAnsi="Times New Roman" w:cs="Times New Roman"/>
          <w:sz w:val="28"/>
          <w:szCs w:val="28"/>
        </w:rPr>
        <w:t>Курганская область (90%),</w:t>
      </w:r>
    </w:p>
    <w:p w14:paraId="1742FB24" w14:textId="00CE0D27" w:rsidR="00ED2A43" w:rsidRPr="00ED2A43" w:rsidRDefault="00ED2A43" w:rsidP="00ED2A43">
      <w:pPr>
        <w:pStyle w:val="a3"/>
        <w:numPr>
          <w:ilvl w:val="0"/>
          <w:numId w:val="25"/>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ED2A43">
        <w:rPr>
          <w:rFonts w:ascii="Times New Roman" w:hAnsi="Times New Roman" w:cs="Times New Roman"/>
          <w:sz w:val="28"/>
          <w:szCs w:val="28"/>
        </w:rPr>
        <w:t>Тюменская область (93%),</w:t>
      </w:r>
    </w:p>
    <w:p w14:paraId="78EA4C30" w14:textId="2538C760" w:rsidR="00ED2A43" w:rsidRPr="00ED2A43" w:rsidRDefault="00ED2A43" w:rsidP="00ED2A43">
      <w:pPr>
        <w:pStyle w:val="a3"/>
        <w:numPr>
          <w:ilvl w:val="0"/>
          <w:numId w:val="25"/>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ED2A43">
        <w:rPr>
          <w:rFonts w:ascii="Times New Roman" w:hAnsi="Times New Roman" w:cs="Times New Roman"/>
          <w:sz w:val="28"/>
          <w:szCs w:val="28"/>
        </w:rPr>
        <w:t>Севастополь (93%),</w:t>
      </w:r>
    </w:p>
    <w:p w14:paraId="300E6728" w14:textId="1EDA3E9A" w:rsidR="00ED2A43" w:rsidRPr="00ED2A43" w:rsidRDefault="00ED2A43" w:rsidP="00ED2A43">
      <w:pPr>
        <w:pStyle w:val="a3"/>
        <w:numPr>
          <w:ilvl w:val="0"/>
          <w:numId w:val="25"/>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ED2A43">
        <w:rPr>
          <w:rFonts w:ascii="Times New Roman" w:hAnsi="Times New Roman" w:cs="Times New Roman"/>
          <w:sz w:val="28"/>
          <w:szCs w:val="28"/>
        </w:rPr>
        <w:t>Республика Тыва (94%),</w:t>
      </w:r>
    </w:p>
    <w:p w14:paraId="2D4517AA" w14:textId="1AED5ABE" w:rsidR="00ED2A43" w:rsidRPr="00ED2A43" w:rsidRDefault="00ED2A43" w:rsidP="00ED2A43">
      <w:pPr>
        <w:pStyle w:val="a3"/>
        <w:numPr>
          <w:ilvl w:val="0"/>
          <w:numId w:val="25"/>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ED2A43">
        <w:rPr>
          <w:rFonts w:ascii="Times New Roman" w:hAnsi="Times New Roman" w:cs="Times New Roman"/>
          <w:sz w:val="28"/>
          <w:szCs w:val="28"/>
        </w:rPr>
        <w:t>Ямало-Ненецкий АО (94%),</w:t>
      </w:r>
    </w:p>
    <w:p w14:paraId="70A684DE" w14:textId="62737225" w:rsidR="00ED2A43" w:rsidRPr="00ED2A43" w:rsidRDefault="00ED2A43" w:rsidP="00ED2A43">
      <w:pPr>
        <w:pStyle w:val="a3"/>
        <w:numPr>
          <w:ilvl w:val="0"/>
          <w:numId w:val="25"/>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ED2A43">
        <w:rPr>
          <w:rFonts w:ascii="Times New Roman" w:hAnsi="Times New Roman" w:cs="Times New Roman"/>
          <w:sz w:val="28"/>
          <w:szCs w:val="28"/>
        </w:rPr>
        <w:t>Карачаево-Черкесская республика (94%),</w:t>
      </w:r>
    </w:p>
    <w:p w14:paraId="1B30FD17" w14:textId="44B1EAE0" w:rsidR="00ED2A43" w:rsidRPr="00ED2A43" w:rsidRDefault="00ED2A43" w:rsidP="00ED2A43">
      <w:pPr>
        <w:pStyle w:val="a3"/>
        <w:numPr>
          <w:ilvl w:val="0"/>
          <w:numId w:val="25"/>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ED2A43">
        <w:rPr>
          <w:rFonts w:ascii="Times New Roman" w:hAnsi="Times New Roman" w:cs="Times New Roman"/>
          <w:sz w:val="28"/>
          <w:szCs w:val="28"/>
        </w:rPr>
        <w:t>Республика Коми (96%),</w:t>
      </w:r>
    </w:p>
    <w:p w14:paraId="3A5D2471" w14:textId="3EFEB761" w:rsidR="00ED2A43" w:rsidRPr="00ED2A43" w:rsidRDefault="00ED2A43" w:rsidP="00ED2A43">
      <w:pPr>
        <w:pStyle w:val="a3"/>
        <w:numPr>
          <w:ilvl w:val="0"/>
          <w:numId w:val="25"/>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ED2A43">
        <w:rPr>
          <w:rFonts w:ascii="Times New Roman" w:hAnsi="Times New Roman" w:cs="Times New Roman"/>
          <w:sz w:val="28"/>
          <w:szCs w:val="28"/>
        </w:rPr>
        <w:t>Республика Алтай (99%).</w:t>
      </w:r>
    </w:p>
    <w:p w14:paraId="09944587" w14:textId="54575DA3" w:rsidR="00ED2A43" w:rsidRDefault="00ED2A43" w:rsidP="00ED2A4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D2A43">
        <w:rPr>
          <w:rFonts w:ascii="Times New Roman" w:hAnsi="Times New Roman" w:cs="Times New Roman"/>
          <w:sz w:val="28"/>
          <w:szCs w:val="28"/>
        </w:rPr>
        <w:t>Меньше всего доля ИЖС – в Санкт-Петербурге (6%). Также низкие показатели в Чувашии (10%), Москве (13%), Приморском крае (25%), Новосибирской области (26%), Хабаровском крае (27%).</w:t>
      </w:r>
    </w:p>
    <w:p w14:paraId="4AB5CEC2" w14:textId="50F460EB" w:rsidR="00ED2A43" w:rsidRDefault="00ED2A43" w:rsidP="00ED2A4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D2A43">
        <w:rPr>
          <w:rFonts w:ascii="Times New Roman" w:hAnsi="Times New Roman" w:cs="Times New Roman"/>
          <w:sz w:val="28"/>
          <w:szCs w:val="28"/>
        </w:rPr>
        <w:t>Лидируют в региональном разрезе Московская область (1,1 млн кв. метров) и Ленинградская область (0,6 млн кв. метров) – именно здесь наиболее распространен формат коттеджных поселков.</w:t>
      </w:r>
    </w:p>
    <w:p w14:paraId="5C807A57" w14:textId="4932CC70" w:rsidR="00ED2A43" w:rsidRDefault="00ED2A43" w:rsidP="00ED2A4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D2A43">
        <w:rPr>
          <w:rFonts w:ascii="Times New Roman" w:hAnsi="Times New Roman" w:cs="Times New Roman"/>
          <w:sz w:val="28"/>
          <w:szCs w:val="28"/>
        </w:rPr>
        <w:t>Ранее «СГ» </w:t>
      </w:r>
      <w:hyperlink r:id="rId116" w:tgtFrame="_blank" w:history="1">
        <w:r w:rsidRPr="00ED2A43">
          <w:rPr>
            <w:rFonts w:ascii="Times New Roman" w:hAnsi="Times New Roman" w:cs="Times New Roman"/>
            <w:sz w:val="28"/>
            <w:szCs w:val="28"/>
          </w:rPr>
          <w:t>сообщала</w:t>
        </w:r>
      </w:hyperlink>
      <w:r w:rsidRPr="00ED2A43">
        <w:rPr>
          <w:rFonts w:ascii="Times New Roman" w:hAnsi="Times New Roman" w:cs="Times New Roman"/>
          <w:sz w:val="28"/>
          <w:szCs w:val="28"/>
        </w:rPr>
        <w:t>, что до конца года власти планируют принять решение о распространении льготной ипотеки на индивидуальное жилищное строительство.</w:t>
      </w:r>
    </w:p>
    <w:p w14:paraId="4D84F870" w14:textId="77777777" w:rsidR="00ED2A43" w:rsidRDefault="00ED2A43" w:rsidP="00F05DD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2E6C8156" w14:textId="43D47319" w:rsidR="00136CC1" w:rsidRPr="00325EC1" w:rsidRDefault="0065521D" w:rsidP="00A976CB">
      <w:pPr>
        <w:pStyle w:val="1"/>
        <w:numPr>
          <w:ilvl w:val="0"/>
          <w:numId w:val="1"/>
        </w:numPr>
        <w:tabs>
          <w:tab w:val="left" w:pos="851"/>
        </w:tabs>
        <w:spacing w:before="0" w:beforeAutospacing="0" w:after="0" w:afterAutospacing="0"/>
        <w:ind w:left="0" w:firstLine="0"/>
        <w:jc w:val="both"/>
        <w:rPr>
          <w:sz w:val="28"/>
          <w:szCs w:val="28"/>
        </w:rPr>
      </w:pPr>
      <w:bookmarkStart w:id="63" w:name="_Toc70682372"/>
      <w:r w:rsidRPr="00325EC1">
        <w:rPr>
          <w:sz w:val="28"/>
          <w:szCs w:val="28"/>
        </w:rPr>
        <w:t xml:space="preserve">ТЕМАТИЧЕСКИЕ </w:t>
      </w:r>
      <w:r w:rsidR="00725DB7" w:rsidRPr="00325EC1">
        <w:rPr>
          <w:sz w:val="28"/>
          <w:szCs w:val="28"/>
        </w:rPr>
        <w:t>СТАТЬ</w:t>
      </w:r>
      <w:r w:rsidR="00136CC1" w:rsidRPr="00325EC1">
        <w:rPr>
          <w:sz w:val="28"/>
          <w:szCs w:val="28"/>
        </w:rPr>
        <w:t>И</w:t>
      </w:r>
      <w:r w:rsidR="00FB0A2F" w:rsidRPr="00325EC1">
        <w:rPr>
          <w:sz w:val="28"/>
          <w:szCs w:val="28"/>
        </w:rPr>
        <w:t>, ИНТЕРВЬЮ</w:t>
      </w:r>
      <w:bookmarkEnd w:id="63"/>
      <w:r w:rsidR="00725DB7" w:rsidRPr="00325EC1">
        <w:rPr>
          <w:sz w:val="28"/>
          <w:szCs w:val="28"/>
        </w:rPr>
        <w:t xml:space="preserve"> </w:t>
      </w:r>
    </w:p>
    <w:p w14:paraId="2F1CA7FA" w14:textId="77777777" w:rsidR="007E1511" w:rsidRDefault="007E1511" w:rsidP="0010300A">
      <w:pPr>
        <w:tabs>
          <w:tab w:val="left" w:pos="851"/>
        </w:tabs>
        <w:autoSpaceDE w:val="0"/>
        <w:autoSpaceDN w:val="0"/>
        <w:adjustRightInd w:val="0"/>
        <w:spacing w:after="0" w:line="240" w:lineRule="auto"/>
        <w:ind w:firstLine="851"/>
        <w:jc w:val="right"/>
        <w:rPr>
          <w:rFonts w:ascii="Times New Roman" w:hAnsi="Times New Roman" w:cs="Times New Roman"/>
          <w:sz w:val="28"/>
          <w:szCs w:val="28"/>
        </w:rPr>
      </w:pPr>
    </w:p>
    <w:p w14:paraId="42BCB06B" w14:textId="1638E795" w:rsidR="00536325" w:rsidRPr="00536325" w:rsidRDefault="00536325" w:rsidP="00536325">
      <w:pPr>
        <w:pStyle w:val="1"/>
        <w:numPr>
          <w:ilvl w:val="1"/>
          <w:numId w:val="1"/>
        </w:numPr>
        <w:tabs>
          <w:tab w:val="left" w:pos="851"/>
        </w:tabs>
        <w:spacing w:before="0" w:beforeAutospacing="0" w:after="0" w:afterAutospacing="0"/>
        <w:ind w:left="0" w:firstLine="0"/>
        <w:jc w:val="both"/>
        <w:rPr>
          <w:sz w:val="28"/>
          <w:szCs w:val="28"/>
        </w:rPr>
      </w:pPr>
      <w:bookmarkStart w:id="64" w:name="_Toc70682373"/>
      <w:r>
        <w:rPr>
          <w:sz w:val="28"/>
          <w:szCs w:val="28"/>
        </w:rPr>
        <w:t xml:space="preserve">23.04.2021 АНСБ. </w:t>
      </w:r>
      <w:r w:rsidRPr="00536325">
        <w:rPr>
          <w:sz w:val="28"/>
          <w:szCs w:val="28"/>
        </w:rPr>
        <w:t>Развитие ИЖС привлечет в 20 раз больше инвестиций, чем потратит на него государство</w:t>
      </w:r>
      <w:bookmarkEnd w:id="64"/>
    </w:p>
    <w:p w14:paraId="5BC8D748" w14:textId="5A85A562" w:rsidR="00536325" w:rsidRPr="00536325" w:rsidRDefault="00536325" w:rsidP="0053632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36325">
        <w:rPr>
          <w:rFonts w:ascii="Times New Roman" w:hAnsi="Times New Roman" w:cs="Times New Roman"/>
          <w:sz w:val="28"/>
          <w:szCs w:val="28"/>
        </w:rPr>
        <w:t xml:space="preserve">23 апреля во Владимире состоялось </w:t>
      </w:r>
      <w:r w:rsidRPr="00536325">
        <w:rPr>
          <w:rFonts w:ascii="Times New Roman" w:hAnsi="Times New Roman" w:cs="Times New Roman"/>
          <w:b/>
          <w:bCs/>
          <w:sz w:val="28"/>
          <w:szCs w:val="28"/>
        </w:rPr>
        <w:t xml:space="preserve">расширенное заседание Правления Российского </w:t>
      </w:r>
      <w:r>
        <w:rPr>
          <w:rFonts w:ascii="Times New Roman" w:hAnsi="Times New Roman" w:cs="Times New Roman"/>
          <w:b/>
          <w:bCs/>
          <w:sz w:val="28"/>
          <w:szCs w:val="28"/>
        </w:rPr>
        <w:t>С</w:t>
      </w:r>
      <w:r w:rsidRPr="00536325">
        <w:rPr>
          <w:rFonts w:ascii="Times New Roman" w:hAnsi="Times New Roman" w:cs="Times New Roman"/>
          <w:b/>
          <w:bCs/>
          <w:sz w:val="28"/>
          <w:szCs w:val="28"/>
        </w:rPr>
        <w:t>оюза строителей.</w:t>
      </w:r>
      <w:r w:rsidRPr="00536325">
        <w:rPr>
          <w:rFonts w:ascii="Times New Roman" w:hAnsi="Times New Roman" w:cs="Times New Roman"/>
          <w:sz w:val="28"/>
          <w:szCs w:val="28"/>
        </w:rPr>
        <w:t xml:space="preserve"> В заседании приняли участие президент РСС Владимир Яковлев, замминистра строительства и ЖКХ России Никита Стасишин, губернатор Владимирской области Владимир Сипягин, заместитель председателя Общественного совета Минстроя России Олег Бетин. Национальное объединение строителей (НОСТРОЙ) представлял президент Ассоциации Антон Глушков.</w:t>
      </w:r>
    </w:p>
    <w:p w14:paraId="42F7B9E6" w14:textId="77777777" w:rsidR="00536325" w:rsidRPr="00536325" w:rsidRDefault="00536325" w:rsidP="0053632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36325">
        <w:rPr>
          <w:rFonts w:ascii="Times New Roman" w:hAnsi="Times New Roman" w:cs="Times New Roman"/>
          <w:sz w:val="28"/>
          <w:szCs w:val="28"/>
        </w:rPr>
        <w:t> Тема заседания Правления РСС была обозначена как «Внедрение современных технологий малоэтажного домостроения и новых ипотечных программ для индивидуального жилого строительства, в том числе, на селе». В заседании приняли участие более 160 человек.</w:t>
      </w:r>
    </w:p>
    <w:p w14:paraId="34A3971B" w14:textId="77777777" w:rsidR="00536325" w:rsidRPr="00536325" w:rsidRDefault="00536325" w:rsidP="0053632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36325">
        <w:rPr>
          <w:rFonts w:ascii="Times New Roman" w:hAnsi="Times New Roman" w:cs="Times New Roman"/>
          <w:sz w:val="28"/>
          <w:szCs w:val="28"/>
        </w:rPr>
        <w:lastRenderedPageBreak/>
        <w:t>Открывая мероприятие, президент РСС Владимир Яковлев отметил, что представителям строительной отрасли удалось убедить правительство России в том, что индивидуальное жилищное строительство (ИЖС) является наиболее желанным для большинства населения нашей страны, и поэтому в показатели Национального проекта «Жилье и городская среда» должны быть внесены соответствующие изменения. Теперь доля ИЖС в Нацпроекте составляет около 50%, и ему начали уделять повышенное внимание на правительственном уровне. Уже работает программа сельской ипотеки, принято решение поддержать льготными ипотечными кредитами семьи с детьми, которые захотят построить себе дом. В показателях объемов строительства жилья в 2020 году доля ИЖС составила 48% - это показатель востребованности своего дома со стороны граждан России.</w:t>
      </w:r>
    </w:p>
    <w:p w14:paraId="02E8A587" w14:textId="77777777" w:rsidR="00536325" w:rsidRPr="00536325" w:rsidRDefault="00536325" w:rsidP="0053632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36325">
        <w:rPr>
          <w:rFonts w:ascii="Times New Roman" w:hAnsi="Times New Roman" w:cs="Times New Roman"/>
          <w:sz w:val="28"/>
          <w:szCs w:val="28"/>
        </w:rPr>
        <w:t>Губернатор Владимирской области </w:t>
      </w:r>
      <w:r w:rsidRPr="00536325">
        <w:rPr>
          <w:rFonts w:ascii="Times New Roman" w:hAnsi="Times New Roman" w:cs="Times New Roman"/>
          <w:b/>
          <w:bCs/>
          <w:sz w:val="28"/>
          <w:szCs w:val="28"/>
        </w:rPr>
        <w:t>Владимир Сипягин</w:t>
      </w:r>
      <w:r w:rsidRPr="00536325">
        <w:rPr>
          <w:rFonts w:ascii="Times New Roman" w:hAnsi="Times New Roman" w:cs="Times New Roman"/>
          <w:sz w:val="28"/>
          <w:szCs w:val="28"/>
        </w:rPr>
        <w:t> отметил ценность того,   что профессиональное сообщество проводит заседание правления РСС с выездом в регионы  – это настоящее проявление заинтересованности в результатах совместного труда общественных объединений и региональных властей для повышения качества жизни людей. Для россиян свое комфортное жилье - главный фактор стабильности жизни, один из двигателей демографии. Особенно востребовано становится ИЖС: во Владимирской области в 2020 году индивидуальное жилье составило 66% от всего объема ввода жилья. Именно поэтому необходимо сделать ИЖС максимально доступным для жителей России, разработать для него механизмы льготной ипотеки. Также необходимо искать новые механизмы развития жилищного строительства, меры поддержки стройотрасли не только на федеральном, но и на региональном уровне.</w:t>
      </w:r>
    </w:p>
    <w:p w14:paraId="3222E0CB" w14:textId="77777777" w:rsidR="00536325" w:rsidRPr="00536325" w:rsidRDefault="00536325" w:rsidP="0053632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36325">
        <w:rPr>
          <w:rFonts w:ascii="Times New Roman" w:hAnsi="Times New Roman" w:cs="Times New Roman"/>
          <w:sz w:val="28"/>
          <w:szCs w:val="28"/>
        </w:rPr>
        <w:t>Замминистра строительства и ЖКХ </w:t>
      </w:r>
      <w:r w:rsidRPr="00536325">
        <w:rPr>
          <w:rFonts w:ascii="Times New Roman" w:hAnsi="Times New Roman" w:cs="Times New Roman"/>
          <w:b/>
          <w:bCs/>
          <w:sz w:val="28"/>
          <w:szCs w:val="28"/>
        </w:rPr>
        <w:t>Никита Стасишин</w:t>
      </w:r>
      <w:r w:rsidRPr="00536325">
        <w:rPr>
          <w:rFonts w:ascii="Times New Roman" w:hAnsi="Times New Roman" w:cs="Times New Roman"/>
          <w:sz w:val="28"/>
          <w:szCs w:val="28"/>
        </w:rPr>
        <w:t> сообщил, что по итогам 1 квартала 2021 года наблюдается существенный рост объема градостроительного потенциала земельных участков – это тот задел, который в течение года превращается в квадратные метры в стройке. Это показывает уверенность застройщиков в том, что новые объекты будут востребованы у покупателей. Отчетливо видны тенденции, когда компании-застройщики вкладывают заработанные на льготной ипотеке средства в новые земельные участки и в развитие жилищного строительства.  В этой ситуации задача Минстроя России  - помочь обеспечить участки, в том числе, для комплексного развития территорий  (КРТ), необходимой инженерной инфраструктурой и нормативной базой. Законопроект, позволяющий сделать предметом залога индивидуальный дом на этапе стройки, уже подготовлен Минстроем России. Следующий этап – распространить на ИЖС программы индустриального домостроения, комплексного развития территорий, льготные ипотечные программы и меры поддержки, уже действующие в многоэтажном домостроении.</w:t>
      </w:r>
    </w:p>
    <w:p w14:paraId="7F16A0CA" w14:textId="77777777" w:rsidR="00536325" w:rsidRPr="00536325" w:rsidRDefault="00536325" w:rsidP="0053632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36325">
        <w:rPr>
          <w:rFonts w:ascii="Times New Roman" w:hAnsi="Times New Roman" w:cs="Times New Roman"/>
          <w:sz w:val="28"/>
          <w:szCs w:val="28"/>
        </w:rPr>
        <w:t xml:space="preserve">В ближайшее время будет запущен конкурс реальных энергоэффективных проектов для ИЖС, в ходе которого будет оцениваться  самые лучшие архитектурные и технологические решения. По итогам конкурса будет сформирована библиотека типовых проектов ИЖС, чтобы покупатель, подрядчик, банк могли брать из нее проекты и понимать, сколько это стоит и какие технологии использованы. Это приведет к тому, что территории под ИЖС будут застраиваться не хозспособом -  на них будут создаваться  новые поселки с новым </w:t>
      </w:r>
      <w:r w:rsidRPr="00536325">
        <w:rPr>
          <w:rFonts w:ascii="Times New Roman" w:hAnsi="Times New Roman" w:cs="Times New Roman"/>
          <w:sz w:val="28"/>
          <w:szCs w:val="28"/>
        </w:rPr>
        <w:lastRenderedPageBreak/>
        <w:t>качеством  среды. При этом нужно обеспечить возможность подвода опережающими темпами инфраструктуры и дорог. Задача Минстроя России – стимулировать предложение на рынке жилья, тогда сформируется сбалансированный спрос, и стоимость жилья, в том числе и ИЖС, станет  соизмерима с возможностями населения.</w:t>
      </w:r>
    </w:p>
    <w:p w14:paraId="7ACEF711" w14:textId="77777777" w:rsidR="00536325" w:rsidRDefault="00536325" w:rsidP="0053632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36325">
        <w:rPr>
          <w:rFonts w:ascii="Times New Roman" w:hAnsi="Times New Roman" w:cs="Times New Roman"/>
          <w:sz w:val="28"/>
          <w:szCs w:val="28"/>
        </w:rPr>
        <w:t>Президент Национального объединения строителей</w:t>
      </w:r>
    </w:p>
    <w:p w14:paraId="22235C72" w14:textId="3E73B903" w:rsidR="00536325" w:rsidRPr="00536325" w:rsidRDefault="00536325" w:rsidP="0053632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36325">
        <w:rPr>
          <w:rFonts w:ascii="Times New Roman" w:hAnsi="Times New Roman" w:cs="Times New Roman"/>
          <w:b/>
          <w:bCs/>
          <w:sz w:val="28"/>
          <w:szCs w:val="28"/>
        </w:rPr>
        <w:t>Антон Глушков</w:t>
      </w:r>
      <w:r w:rsidRPr="00536325">
        <w:rPr>
          <w:rFonts w:ascii="Times New Roman" w:hAnsi="Times New Roman" w:cs="Times New Roman"/>
          <w:sz w:val="28"/>
          <w:szCs w:val="28"/>
        </w:rPr>
        <w:t> выступил с ключевым докладом  на тему «Значимость развития ИЖС для выполнения национального проекта «Жильё и городская среда». Он напомнил, что по итогам 2020 года ввод ИЖС составил 38 млн кв.</w:t>
      </w:r>
      <w:r>
        <w:rPr>
          <w:rFonts w:ascii="Times New Roman" w:hAnsi="Times New Roman" w:cs="Times New Roman"/>
          <w:sz w:val="28"/>
          <w:szCs w:val="28"/>
        </w:rPr>
        <w:t xml:space="preserve"> </w:t>
      </w:r>
      <w:r w:rsidRPr="00536325">
        <w:rPr>
          <w:rFonts w:ascii="Times New Roman" w:hAnsi="Times New Roman" w:cs="Times New Roman"/>
          <w:sz w:val="28"/>
          <w:szCs w:val="28"/>
        </w:rPr>
        <w:t>м, но нужно понимать, что в эти метры «зашита» дачная амнистия, так что фактический ввод индивидуального жилья к 2030 году должен вырасти практически в 2 раза и достичь 50 млн кв м. Но прогнозировать объемы строительства ИЖС мы сегодня не можем, так как прямое статистическое наблюдение за этим сегментом не ведется – учитывается только объекты, на которые зарегистрированы права собственности. При этом отмечается интересная тенденция: если площадь квартир в МКД уменьшается, то в индивидуальном жилье она растет и сегодня достигла в среднем 139 кв.</w:t>
      </w:r>
      <w:r>
        <w:rPr>
          <w:rFonts w:ascii="Times New Roman" w:hAnsi="Times New Roman" w:cs="Times New Roman"/>
          <w:sz w:val="28"/>
          <w:szCs w:val="28"/>
        </w:rPr>
        <w:t xml:space="preserve"> </w:t>
      </w:r>
      <w:r w:rsidRPr="00536325">
        <w:rPr>
          <w:rFonts w:ascii="Times New Roman" w:hAnsi="Times New Roman" w:cs="Times New Roman"/>
          <w:sz w:val="28"/>
          <w:szCs w:val="28"/>
        </w:rPr>
        <w:t>м. Вся проблема в том, что по сравнению с многоквартирным домостроением для частного домостроения по сути отсутствуют механизмы, способствующие наращиванию объемов строительства.</w:t>
      </w:r>
    </w:p>
    <w:p w14:paraId="419E4D04" w14:textId="77777777" w:rsidR="00536325" w:rsidRPr="00536325" w:rsidRDefault="00536325" w:rsidP="0053632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36325">
        <w:rPr>
          <w:rFonts w:ascii="Times New Roman" w:hAnsi="Times New Roman" w:cs="Times New Roman"/>
          <w:sz w:val="28"/>
          <w:szCs w:val="28"/>
        </w:rPr>
        <w:t>Антон Глушков обозначил следующие вызовы и проблемы при строительстве ИЖС:</w:t>
      </w:r>
    </w:p>
    <w:p w14:paraId="70FD76DB" w14:textId="64D00A71" w:rsidR="00536325" w:rsidRPr="00536325" w:rsidRDefault="00536325" w:rsidP="00536325">
      <w:pPr>
        <w:pStyle w:val="a3"/>
        <w:numPr>
          <w:ilvl w:val="0"/>
          <w:numId w:val="9"/>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536325">
        <w:rPr>
          <w:rFonts w:ascii="Times New Roman" w:hAnsi="Times New Roman" w:cs="Times New Roman"/>
          <w:b/>
          <w:bCs/>
          <w:sz w:val="28"/>
          <w:szCs w:val="28"/>
        </w:rPr>
        <w:t>Отсутствует банк земельных участков</w:t>
      </w:r>
      <w:r w:rsidRPr="00536325">
        <w:rPr>
          <w:rFonts w:ascii="Times New Roman" w:hAnsi="Times New Roman" w:cs="Times New Roman"/>
          <w:sz w:val="28"/>
          <w:szCs w:val="28"/>
        </w:rPr>
        <w:t>, которые имеют соответствующую град. подготовку для строительства индивидуальных домов и комфортного проживания граждан. При этом граждане не могут получить информацию, где в регионе или муниципалитете есть свободные участки для ИЖС.</w:t>
      </w:r>
    </w:p>
    <w:p w14:paraId="46C598AF" w14:textId="1661B361" w:rsidR="00536325" w:rsidRPr="00536325" w:rsidRDefault="00536325" w:rsidP="00536325">
      <w:pPr>
        <w:pStyle w:val="a3"/>
        <w:numPr>
          <w:ilvl w:val="0"/>
          <w:numId w:val="9"/>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536325">
        <w:rPr>
          <w:rFonts w:ascii="Times New Roman" w:hAnsi="Times New Roman" w:cs="Times New Roman"/>
          <w:b/>
          <w:bCs/>
          <w:sz w:val="28"/>
          <w:szCs w:val="28"/>
        </w:rPr>
        <w:t>У</w:t>
      </w:r>
      <w:r w:rsidRPr="00536325">
        <w:rPr>
          <w:rFonts w:ascii="Times New Roman" w:hAnsi="Times New Roman" w:cs="Times New Roman"/>
          <w:sz w:val="28"/>
          <w:szCs w:val="28"/>
        </w:rPr>
        <w:t> </w:t>
      </w:r>
      <w:r w:rsidRPr="00536325">
        <w:rPr>
          <w:rFonts w:ascii="Times New Roman" w:hAnsi="Times New Roman" w:cs="Times New Roman"/>
          <w:b/>
          <w:bCs/>
          <w:sz w:val="28"/>
          <w:szCs w:val="28"/>
        </w:rPr>
        <w:t>подавляющего числа населения отсутствует необходимый уровень доходов</w:t>
      </w:r>
      <w:r w:rsidRPr="00536325">
        <w:rPr>
          <w:rFonts w:ascii="Times New Roman" w:hAnsi="Times New Roman" w:cs="Times New Roman"/>
          <w:sz w:val="28"/>
          <w:szCs w:val="28"/>
        </w:rPr>
        <w:t>, позволяющих построить собственный дом и обеспечить его соответствующей инфраструктурой за свой счет. Мер поддержки, кроме сельской ипотеки, пока нет. Очень сложное присоединение к сетям и транспортной инфраструктуре.</w:t>
      </w:r>
    </w:p>
    <w:p w14:paraId="257F456C" w14:textId="4421637E" w:rsidR="00536325" w:rsidRPr="00536325" w:rsidRDefault="00536325" w:rsidP="00536325">
      <w:pPr>
        <w:pStyle w:val="a3"/>
        <w:numPr>
          <w:ilvl w:val="0"/>
          <w:numId w:val="9"/>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536325">
        <w:rPr>
          <w:rFonts w:ascii="Times New Roman" w:hAnsi="Times New Roman" w:cs="Times New Roman"/>
          <w:sz w:val="28"/>
          <w:szCs w:val="28"/>
        </w:rPr>
        <w:t>Кредитные организации предлагают ипотечные продукты для целей строительства ИЖС, но, как правило, процесс и условия создания таких домов </w:t>
      </w:r>
      <w:r w:rsidRPr="00536325">
        <w:rPr>
          <w:rFonts w:ascii="Times New Roman" w:hAnsi="Times New Roman" w:cs="Times New Roman"/>
          <w:b/>
          <w:bCs/>
          <w:sz w:val="28"/>
          <w:szCs w:val="28"/>
        </w:rPr>
        <w:t>для банков не понятны и не соответствуют их требованиям</w:t>
      </w:r>
      <w:r w:rsidRPr="00536325">
        <w:rPr>
          <w:rFonts w:ascii="Times New Roman" w:hAnsi="Times New Roman" w:cs="Times New Roman"/>
          <w:sz w:val="28"/>
          <w:szCs w:val="28"/>
        </w:rPr>
        <w:t xml:space="preserve">: ИЖС </w:t>
      </w:r>
      <w:proofErr w:type="spellStart"/>
      <w:r w:rsidRPr="00536325">
        <w:rPr>
          <w:rFonts w:ascii="Times New Roman" w:hAnsi="Times New Roman" w:cs="Times New Roman"/>
          <w:sz w:val="28"/>
          <w:szCs w:val="28"/>
        </w:rPr>
        <w:t>низколиквидны</w:t>
      </w:r>
      <w:proofErr w:type="spellEnd"/>
      <w:r w:rsidRPr="00536325">
        <w:rPr>
          <w:rFonts w:ascii="Times New Roman" w:hAnsi="Times New Roman" w:cs="Times New Roman"/>
          <w:sz w:val="28"/>
          <w:szCs w:val="28"/>
        </w:rPr>
        <w:t>, слабо стандартизированы, не обеспечены инфраструктурой.</w:t>
      </w:r>
    </w:p>
    <w:p w14:paraId="1E96FD87" w14:textId="77777777" w:rsidR="00536325" w:rsidRPr="00536325" w:rsidRDefault="00536325" w:rsidP="0053632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36325">
        <w:rPr>
          <w:rFonts w:ascii="Times New Roman" w:hAnsi="Times New Roman" w:cs="Times New Roman"/>
          <w:sz w:val="28"/>
          <w:szCs w:val="28"/>
        </w:rPr>
        <w:t>Нужны радикальные шаги, чтобы большинство граждан могли улучшить свои жилищные условия, и среди них президент НОСТРОЙ назвал следующие:</w:t>
      </w:r>
    </w:p>
    <w:p w14:paraId="2188EDD9" w14:textId="77777777" w:rsidR="00536325" w:rsidRPr="00536325" w:rsidRDefault="00536325" w:rsidP="0053632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36325">
        <w:rPr>
          <w:rFonts w:ascii="Times New Roman" w:hAnsi="Times New Roman" w:cs="Times New Roman"/>
          <w:b/>
          <w:bCs/>
          <w:sz w:val="28"/>
          <w:szCs w:val="28"/>
        </w:rPr>
        <w:t>Обеспечение земельным ресурсом:</w:t>
      </w:r>
    </w:p>
    <w:p w14:paraId="1D197474" w14:textId="40A7B99E" w:rsidR="00536325" w:rsidRPr="00536325" w:rsidRDefault="00536325" w:rsidP="00536325">
      <w:pPr>
        <w:pStyle w:val="a3"/>
        <w:numPr>
          <w:ilvl w:val="0"/>
          <w:numId w:val="9"/>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536325">
        <w:rPr>
          <w:rFonts w:ascii="Times New Roman" w:hAnsi="Times New Roman" w:cs="Times New Roman"/>
          <w:sz w:val="28"/>
          <w:szCs w:val="28"/>
        </w:rPr>
        <w:t>Упрощение процедур предоставление земельных участков для ИЖС на льготных условиях (5-20% от кадастровой стоимости), формирование электронных карт</w:t>
      </w:r>
    </w:p>
    <w:p w14:paraId="749538B7" w14:textId="018AA342" w:rsidR="00536325" w:rsidRPr="00536325" w:rsidRDefault="00536325" w:rsidP="00536325">
      <w:pPr>
        <w:pStyle w:val="a3"/>
        <w:numPr>
          <w:ilvl w:val="0"/>
          <w:numId w:val="9"/>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536325">
        <w:rPr>
          <w:rFonts w:ascii="Times New Roman" w:hAnsi="Times New Roman" w:cs="Times New Roman"/>
          <w:sz w:val="28"/>
          <w:szCs w:val="28"/>
        </w:rPr>
        <w:t>Разрешение строительства ИЖС на землях любых категорий градостроительная подготовка земельных участков по ИЖС силами Регионального оператора ИЖС.</w:t>
      </w:r>
    </w:p>
    <w:p w14:paraId="1BADB5A0" w14:textId="242FBBCC" w:rsidR="00536325" w:rsidRPr="00536325" w:rsidRDefault="00536325" w:rsidP="00536325">
      <w:pPr>
        <w:pStyle w:val="a3"/>
        <w:numPr>
          <w:ilvl w:val="0"/>
          <w:numId w:val="9"/>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536325">
        <w:rPr>
          <w:rFonts w:ascii="Times New Roman" w:hAnsi="Times New Roman" w:cs="Times New Roman"/>
          <w:sz w:val="28"/>
          <w:szCs w:val="28"/>
        </w:rPr>
        <w:t>Формирование банка земельных участков, включающего земли в муниципальной собственности и собственности субъектов РФ.</w:t>
      </w:r>
    </w:p>
    <w:p w14:paraId="721D7963" w14:textId="77777777" w:rsidR="00536325" w:rsidRPr="00536325" w:rsidRDefault="00536325" w:rsidP="0053632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36325">
        <w:rPr>
          <w:rFonts w:ascii="Times New Roman" w:hAnsi="Times New Roman" w:cs="Times New Roman"/>
          <w:b/>
          <w:bCs/>
          <w:sz w:val="28"/>
          <w:szCs w:val="28"/>
        </w:rPr>
        <w:lastRenderedPageBreak/>
        <w:t>Повышение доступности для граждан:</w:t>
      </w:r>
    </w:p>
    <w:p w14:paraId="6FC6C8FE" w14:textId="3D75FFF4" w:rsidR="00536325" w:rsidRPr="00536325" w:rsidRDefault="00536325" w:rsidP="00085733">
      <w:pPr>
        <w:pStyle w:val="a3"/>
        <w:numPr>
          <w:ilvl w:val="0"/>
          <w:numId w:val="9"/>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536325">
        <w:rPr>
          <w:rFonts w:ascii="Times New Roman" w:hAnsi="Times New Roman" w:cs="Times New Roman"/>
          <w:sz w:val="28"/>
          <w:szCs w:val="28"/>
        </w:rPr>
        <w:t>Разработка и внедрение ипотечных продуктов для ИЖС для всех категорий застройщиков, включая граждан, строящих «</w:t>
      </w:r>
      <w:proofErr w:type="spellStart"/>
      <w:r w:rsidRPr="00536325">
        <w:rPr>
          <w:rFonts w:ascii="Times New Roman" w:hAnsi="Times New Roman" w:cs="Times New Roman"/>
          <w:sz w:val="28"/>
          <w:szCs w:val="28"/>
        </w:rPr>
        <w:t>хоз.способом</w:t>
      </w:r>
      <w:proofErr w:type="spellEnd"/>
      <w:r w:rsidRPr="00536325">
        <w:rPr>
          <w:rFonts w:ascii="Times New Roman" w:hAnsi="Times New Roman" w:cs="Times New Roman"/>
          <w:sz w:val="28"/>
          <w:szCs w:val="28"/>
        </w:rPr>
        <w:t>». Сегодня получить ипотечный кредит для строительства индивидуального дома на тех же условиях, как для МКД,  невозможно, ставка по кредиту составляет 14-15% годовых.</w:t>
      </w:r>
    </w:p>
    <w:p w14:paraId="3819A632" w14:textId="73B0E297" w:rsidR="00536325" w:rsidRPr="00536325" w:rsidRDefault="00536325" w:rsidP="00085733">
      <w:pPr>
        <w:pStyle w:val="a3"/>
        <w:numPr>
          <w:ilvl w:val="0"/>
          <w:numId w:val="9"/>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536325">
        <w:rPr>
          <w:rFonts w:ascii="Times New Roman" w:hAnsi="Times New Roman" w:cs="Times New Roman"/>
          <w:sz w:val="28"/>
          <w:szCs w:val="28"/>
        </w:rPr>
        <w:t>Для повышения ликвидности необходимо внедрять реестр типовых проектов ИЖС.</w:t>
      </w:r>
    </w:p>
    <w:p w14:paraId="4B09919F" w14:textId="77777777" w:rsidR="00536325" w:rsidRPr="00536325" w:rsidRDefault="00536325" w:rsidP="0053632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36325">
        <w:rPr>
          <w:rFonts w:ascii="Times New Roman" w:hAnsi="Times New Roman" w:cs="Times New Roman"/>
          <w:b/>
          <w:bCs/>
          <w:sz w:val="28"/>
          <w:szCs w:val="28"/>
        </w:rPr>
        <w:t>Обеспечение комфортных условий проживания</w:t>
      </w:r>
    </w:p>
    <w:p w14:paraId="49246936" w14:textId="42F1EAA1" w:rsidR="00536325" w:rsidRPr="00536325" w:rsidRDefault="00536325" w:rsidP="00536325">
      <w:pPr>
        <w:pStyle w:val="a3"/>
        <w:numPr>
          <w:ilvl w:val="0"/>
          <w:numId w:val="9"/>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536325">
        <w:rPr>
          <w:rFonts w:ascii="Times New Roman" w:hAnsi="Times New Roman" w:cs="Times New Roman"/>
          <w:sz w:val="28"/>
          <w:szCs w:val="28"/>
        </w:rPr>
        <w:t>Обеспечение частных застройщиков подключением ко всем видам сетей через Региональных операторов ИЖС.</w:t>
      </w:r>
    </w:p>
    <w:p w14:paraId="14E51E67" w14:textId="32546B57" w:rsidR="00536325" w:rsidRPr="00536325" w:rsidRDefault="00536325" w:rsidP="00536325">
      <w:pPr>
        <w:pStyle w:val="a3"/>
        <w:numPr>
          <w:ilvl w:val="0"/>
          <w:numId w:val="9"/>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536325">
        <w:rPr>
          <w:rFonts w:ascii="Times New Roman" w:hAnsi="Times New Roman" w:cs="Times New Roman"/>
          <w:sz w:val="28"/>
          <w:szCs w:val="28"/>
        </w:rPr>
        <w:t>Установление «выравненного платежа» за все виды сетей».</w:t>
      </w:r>
    </w:p>
    <w:p w14:paraId="34CC0A78" w14:textId="72FDB4F1" w:rsidR="00536325" w:rsidRPr="00536325" w:rsidRDefault="00536325" w:rsidP="00536325">
      <w:pPr>
        <w:pStyle w:val="a3"/>
        <w:numPr>
          <w:ilvl w:val="0"/>
          <w:numId w:val="9"/>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536325">
        <w:rPr>
          <w:rFonts w:ascii="Times New Roman" w:hAnsi="Times New Roman" w:cs="Times New Roman"/>
          <w:sz w:val="28"/>
          <w:szCs w:val="28"/>
        </w:rPr>
        <w:t>Развитие системы газоснабжения бытовых потребителей в РФ.</w:t>
      </w:r>
    </w:p>
    <w:p w14:paraId="12BA6827" w14:textId="5F4CDA90" w:rsidR="00536325" w:rsidRPr="00536325" w:rsidRDefault="00536325" w:rsidP="00536325">
      <w:pPr>
        <w:pStyle w:val="a3"/>
        <w:numPr>
          <w:ilvl w:val="0"/>
          <w:numId w:val="9"/>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536325">
        <w:rPr>
          <w:rFonts w:ascii="Times New Roman" w:hAnsi="Times New Roman" w:cs="Times New Roman"/>
          <w:sz w:val="28"/>
          <w:szCs w:val="28"/>
        </w:rPr>
        <w:t>Социальная инфраструктура для кварталов ИЖС.</w:t>
      </w:r>
    </w:p>
    <w:p w14:paraId="143A4962" w14:textId="77777777" w:rsidR="00536325" w:rsidRPr="00536325" w:rsidRDefault="00536325" w:rsidP="0053632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36325">
        <w:rPr>
          <w:rFonts w:ascii="Times New Roman" w:hAnsi="Times New Roman" w:cs="Times New Roman"/>
          <w:sz w:val="28"/>
          <w:szCs w:val="28"/>
        </w:rPr>
        <w:t>В качестве примера Антон Глушков привел Белгородскую область, которая может гордиться лучшей в стане практикой развития ИЖС. Здесь созданы АО «Белгородская ипотечная корпорация» и ГУП «Фонд развития ИЖС» с самыми широкими полномочиями относительно межевания земель, предоставления земельных участков, предоставления гражданам льготных займов. Земельный участок 10 соток гражданин может купить за 5-20% от кадастровой стоимости участка при условии, что в течение 5 лет на нем будет построен и зарегистрирован жилой дом. Для подключения дома к сетям существует так называемый «выровненный платеж», на участок в 15 соток такой платеж составляет всего 210 тыс. рублей. При этом гражданин только платит деньги, а всеми работами и взаимоотношениями с ресурсоснабжающими организациями занимается Белгородская ипотечная корпорация. Сюда же входит и обеспечение поселка подъездными дорогами. Такой подход к обеспечению участков строительства ИЖС инженерной и транспортной инфраструктурой стимулирует активный спрос на земельные участки и большие объемы строительства ИЖС.</w:t>
      </w:r>
    </w:p>
    <w:p w14:paraId="1B1DE455" w14:textId="22699D28" w:rsidR="00536325" w:rsidRPr="00536325" w:rsidRDefault="00536325" w:rsidP="0053632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36325">
        <w:rPr>
          <w:rFonts w:ascii="Times New Roman" w:hAnsi="Times New Roman" w:cs="Times New Roman"/>
          <w:sz w:val="28"/>
          <w:szCs w:val="28"/>
        </w:rPr>
        <w:t>И, конечно же, ключевым вопросом станет развитие ипотечного кредитования для ИЖС. По словам А.</w:t>
      </w:r>
      <w:r>
        <w:rPr>
          <w:rFonts w:ascii="Times New Roman" w:hAnsi="Times New Roman" w:cs="Times New Roman"/>
          <w:sz w:val="28"/>
          <w:szCs w:val="28"/>
        </w:rPr>
        <w:t xml:space="preserve"> </w:t>
      </w:r>
      <w:r w:rsidRPr="00536325">
        <w:rPr>
          <w:rFonts w:ascii="Times New Roman" w:hAnsi="Times New Roman" w:cs="Times New Roman"/>
          <w:sz w:val="28"/>
          <w:szCs w:val="28"/>
        </w:rPr>
        <w:t>Глушкова, важно понимать, что не у всех граждан имеется достаточно денег  на строительство дома, в этой связи необходимо отдельно прорабатывать ипотечное меню для развития сегмента ИЖС. НОСТРОЙ предлагает рассмотреть  4 основных кредитных продукта. Для каждого из них были проработаны критерии и условия займа.</w:t>
      </w:r>
    </w:p>
    <w:p w14:paraId="64CD5F67" w14:textId="77777777" w:rsidR="00536325" w:rsidRPr="00536325" w:rsidRDefault="00536325" w:rsidP="0053632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36325">
        <w:rPr>
          <w:rFonts w:ascii="Times New Roman" w:hAnsi="Times New Roman" w:cs="Times New Roman"/>
          <w:sz w:val="28"/>
          <w:szCs w:val="28"/>
        </w:rPr>
        <w:t>Кредитование граждан при комплексной застройке ИЖС или при строительстве профессиональным подрядчиком уже существует. Эти продукты надо узаконить в 214-ФЗ для их более широкого распространения.</w:t>
      </w:r>
    </w:p>
    <w:p w14:paraId="35D1DA0B" w14:textId="77777777" w:rsidR="00536325" w:rsidRPr="00536325" w:rsidRDefault="00536325" w:rsidP="0053632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36325">
        <w:rPr>
          <w:rFonts w:ascii="Times New Roman" w:hAnsi="Times New Roman" w:cs="Times New Roman"/>
          <w:sz w:val="28"/>
          <w:szCs w:val="28"/>
        </w:rPr>
        <w:t>Однако для тех граждан, которые планируют строить ИЖС собственными силами, или с привлечением отдельных бригад необходимо создать новые ипотечные продукты. НОСТРОЙ предложил два варианта банкам:</w:t>
      </w:r>
    </w:p>
    <w:p w14:paraId="4EA6B9DA" w14:textId="358FDEA0" w:rsidR="00536325" w:rsidRPr="00536325" w:rsidRDefault="00536325" w:rsidP="00536325">
      <w:pPr>
        <w:pStyle w:val="a3"/>
        <w:numPr>
          <w:ilvl w:val="0"/>
          <w:numId w:val="9"/>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536325">
        <w:rPr>
          <w:rFonts w:ascii="Times New Roman" w:hAnsi="Times New Roman" w:cs="Times New Roman"/>
          <w:sz w:val="28"/>
          <w:szCs w:val="28"/>
        </w:rPr>
        <w:t>строительство ИЖС под гарантии регионального оператора;</w:t>
      </w:r>
    </w:p>
    <w:p w14:paraId="6D34C293" w14:textId="546F7988" w:rsidR="00536325" w:rsidRPr="00536325" w:rsidRDefault="00536325" w:rsidP="00536325">
      <w:pPr>
        <w:pStyle w:val="a3"/>
        <w:numPr>
          <w:ilvl w:val="0"/>
          <w:numId w:val="9"/>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536325">
        <w:rPr>
          <w:rFonts w:ascii="Times New Roman" w:hAnsi="Times New Roman" w:cs="Times New Roman"/>
          <w:sz w:val="28"/>
          <w:szCs w:val="28"/>
        </w:rPr>
        <w:t>строительство ИЖС «хоз.</w:t>
      </w:r>
      <w:r>
        <w:rPr>
          <w:rFonts w:ascii="Times New Roman" w:hAnsi="Times New Roman" w:cs="Times New Roman"/>
          <w:sz w:val="28"/>
          <w:szCs w:val="28"/>
        </w:rPr>
        <w:t xml:space="preserve"> </w:t>
      </w:r>
      <w:r w:rsidRPr="00536325">
        <w:rPr>
          <w:rFonts w:ascii="Times New Roman" w:hAnsi="Times New Roman" w:cs="Times New Roman"/>
          <w:sz w:val="28"/>
          <w:szCs w:val="28"/>
        </w:rPr>
        <w:t>способом» с выдачей вначале потребительского кредита и последующей его конвертации в ипотечный заём после регистрации построенного ИЖС.</w:t>
      </w:r>
    </w:p>
    <w:p w14:paraId="1C196E33" w14:textId="77777777" w:rsidR="00536325" w:rsidRPr="00536325" w:rsidRDefault="00536325" w:rsidP="0053632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36325">
        <w:rPr>
          <w:rFonts w:ascii="Times New Roman" w:hAnsi="Times New Roman" w:cs="Times New Roman"/>
          <w:sz w:val="28"/>
          <w:szCs w:val="28"/>
        </w:rPr>
        <w:lastRenderedPageBreak/>
        <w:t>Каковы же возможные эффекты социальные и экономические от столь активного и массового развития индивидуального домостроения? Они очевидны:</w:t>
      </w:r>
    </w:p>
    <w:p w14:paraId="16A56A7B" w14:textId="46FBCD92" w:rsidR="00536325" w:rsidRPr="00536325" w:rsidRDefault="00536325" w:rsidP="00536325">
      <w:pPr>
        <w:pStyle w:val="a3"/>
        <w:numPr>
          <w:ilvl w:val="0"/>
          <w:numId w:val="9"/>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536325">
        <w:rPr>
          <w:rFonts w:ascii="Times New Roman" w:hAnsi="Times New Roman" w:cs="Times New Roman"/>
          <w:sz w:val="28"/>
          <w:szCs w:val="28"/>
        </w:rPr>
        <w:t>Граждане улучшат свои жилищные условия – сейчас 80% россиян хотят проживать с своем доме.</w:t>
      </w:r>
    </w:p>
    <w:p w14:paraId="62F29CE4" w14:textId="34FBFED3" w:rsidR="00536325" w:rsidRPr="00536325" w:rsidRDefault="00536325" w:rsidP="00536325">
      <w:pPr>
        <w:pStyle w:val="a3"/>
        <w:numPr>
          <w:ilvl w:val="0"/>
          <w:numId w:val="9"/>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536325">
        <w:rPr>
          <w:rFonts w:ascii="Times New Roman" w:hAnsi="Times New Roman" w:cs="Times New Roman"/>
          <w:sz w:val="28"/>
          <w:szCs w:val="28"/>
        </w:rPr>
        <w:t>Местные бюджеты увеличат налогооблагаемую базу за счет налогов на имущество и землю.</w:t>
      </w:r>
    </w:p>
    <w:p w14:paraId="1079B71D" w14:textId="36E5A292" w:rsidR="00536325" w:rsidRPr="00536325" w:rsidRDefault="00536325" w:rsidP="00536325">
      <w:pPr>
        <w:pStyle w:val="a3"/>
        <w:numPr>
          <w:ilvl w:val="0"/>
          <w:numId w:val="9"/>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536325">
        <w:rPr>
          <w:rFonts w:ascii="Times New Roman" w:hAnsi="Times New Roman" w:cs="Times New Roman"/>
          <w:sz w:val="28"/>
          <w:szCs w:val="28"/>
        </w:rPr>
        <w:t>Развитие ИЖС в субъектах станет точкой роста для местных подрядных организаций и производителей строительных материалов</w:t>
      </w:r>
    </w:p>
    <w:p w14:paraId="4F0B14BB" w14:textId="25C6DD4A" w:rsidR="00536325" w:rsidRPr="00536325" w:rsidRDefault="00536325" w:rsidP="00536325">
      <w:pPr>
        <w:tabs>
          <w:tab w:val="left" w:pos="851"/>
        </w:tabs>
        <w:autoSpaceDE w:val="0"/>
        <w:autoSpaceDN w:val="0"/>
        <w:adjustRightInd w:val="0"/>
        <w:spacing w:after="0" w:line="240" w:lineRule="auto"/>
        <w:ind w:firstLine="851"/>
        <w:jc w:val="both"/>
        <w:rPr>
          <w:rFonts w:ascii="Times New Roman" w:hAnsi="Times New Roman" w:cs="Times New Roman"/>
          <w:b/>
          <w:bCs/>
          <w:sz w:val="28"/>
          <w:szCs w:val="28"/>
        </w:rPr>
      </w:pPr>
      <w:r w:rsidRPr="00536325">
        <w:rPr>
          <w:rFonts w:ascii="Times New Roman" w:hAnsi="Times New Roman" w:cs="Times New Roman"/>
          <w:sz w:val="28"/>
          <w:szCs w:val="28"/>
        </w:rPr>
        <w:t>Суммарный размер внебюджетных средств, которые можно привлечь на такие проекты, будет в 20 раз выше, чем средства региональных или федеральных бюджетов, которые надо привлекать только на частичное развитие инфраструктуры, - подытожил свое выступление президент НОСТРОЙ.</w:t>
      </w:r>
      <w:r>
        <w:rPr>
          <w:rFonts w:ascii="Times New Roman" w:hAnsi="Times New Roman" w:cs="Times New Roman"/>
          <w:sz w:val="28"/>
          <w:szCs w:val="28"/>
        </w:rPr>
        <w:t xml:space="preserve"> </w:t>
      </w:r>
      <w:r w:rsidRPr="00536325">
        <w:rPr>
          <w:rFonts w:ascii="Times New Roman" w:hAnsi="Times New Roman" w:cs="Times New Roman"/>
          <w:b/>
          <w:bCs/>
          <w:sz w:val="28"/>
          <w:szCs w:val="28"/>
        </w:rPr>
        <w:t>/Елена Шинкоренко</w:t>
      </w:r>
      <w:r>
        <w:rPr>
          <w:rFonts w:ascii="Times New Roman" w:hAnsi="Times New Roman" w:cs="Times New Roman"/>
          <w:b/>
          <w:bCs/>
          <w:sz w:val="28"/>
          <w:szCs w:val="28"/>
        </w:rPr>
        <w:t>/</w:t>
      </w:r>
    </w:p>
    <w:p w14:paraId="5E5D0616" w14:textId="0C427892" w:rsidR="00536325" w:rsidRDefault="00536325" w:rsidP="00244B56">
      <w:pPr>
        <w:tabs>
          <w:tab w:val="left" w:pos="851"/>
        </w:tabs>
        <w:autoSpaceDE w:val="0"/>
        <w:autoSpaceDN w:val="0"/>
        <w:adjustRightInd w:val="0"/>
        <w:spacing w:after="0" w:line="240" w:lineRule="auto"/>
        <w:ind w:firstLine="851"/>
        <w:jc w:val="both"/>
        <w:rPr>
          <w:rFonts w:ascii="Times New Roman" w:hAnsi="Times New Roman" w:cs="Times New Roman"/>
          <w:b/>
          <w:bCs/>
          <w:sz w:val="28"/>
          <w:szCs w:val="28"/>
        </w:rPr>
      </w:pPr>
    </w:p>
    <w:p w14:paraId="0E701294" w14:textId="55024AA8" w:rsidR="00C55BDD" w:rsidRPr="00C55BDD" w:rsidRDefault="00C55BDD" w:rsidP="00C55BDD">
      <w:pPr>
        <w:pStyle w:val="1"/>
        <w:numPr>
          <w:ilvl w:val="1"/>
          <w:numId w:val="1"/>
        </w:numPr>
        <w:tabs>
          <w:tab w:val="left" w:pos="851"/>
        </w:tabs>
        <w:spacing w:before="0" w:beforeAutospacing="0" w:after="0" w:afterAutospacing="0"/>
        <w:ind w:left="0" w:firstLine="0"/>
        <w:jc w:val="both"/>
        <w:rPr>
          <w:sz w:val="28"/>
          <w:szCs w:val="28"/>
        </w:rPr>
      </w:pPr>
      <w:bookmarkStart w:id="65" w:name="_Toc70682374"/>
      <w:r>
        <w:rPr>
          <w:sz w:val="28"/>
          <w:szCs w:val="28"/>
        </w:rPr>
        <w:t xml:space="preserve">25.04.2021 АНСБ. </w:t>
      </w:r>
      <w:r w:rsidRPr="00C55BDD">
        <w:rPr>
          <w:sz w:val="28"/>
          <w:szCs w:val="28"/>
        </w:rPr>
        <w:t>Счетная палата: главные нарушения – опять в госзакупках и сфере строительства</w:t>
      </w:r>
      <w:bookmarkEnd w:id="65"/>
    </w:p>
    <w:p w14:paraId="7C857E7F" w14:textId="77777777" w:rsidR="00C55BDD" w:rsidRPr="00C55BDD" w:rsidRDefault="00C55BDD" w:rsidP="00C55BD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55BDD">
        <w:rPr>
          <w:rFonts w:ascii="Times New Roman" w:hAnsi="Times New Roman" w:cs="Times New Roman"/>
          <w:sz w:val="28"/>
          <w:szCs w:val="28"/>
        </w:rPr>
        <w:t>Самые «громкие» выводы СП традиционно касаются госзакупок, бюджетных программ и строительства.</w:t>
      </w:r>
    </w:p>
    <w:p w14:paraId="2852B9F6" w14:textId="77777777" w:rsidR="00C55BDD" w:rsidRPr="00C55BDD" w:rsidRDefault="00C55BDD" w:rsidP="00C55BD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55BDD">
        <w:rPr>
          <w:rFonts w:ascii="Times New Roman" w:hAnsi="Times New Roman" w:cs="Times New Roman"/>
          <w:b/>
          <w:bCs/>
          <w:sz w:val="28"/>
          <w:szCs w:val="28"/>
        </w:rPr>
        <w:t>Нарушения в системе закупок, мизерная финансовая помощь пострадавшим дольщикам, очереди на жилье длиною в треть жизни, неубывающие долгострои – не многовато будет?</w:t>
      </w:r>
    </w:p>
    <w:p w14:paraId="08B4D488" w14:textId="77777777" w:rsidR="00C55BDD" w:rsidRPr="00C55BDD" w:rsidRDefault="00C55BDD" w:rsidP="00C55BD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55BDD">
        <w:rPr>
          <w:rFonts w:ascii="Times New Roman" w:hAnsi="Times New Roman" w:cs="Times New Roman"/>
          <w:sz w:val="28"/>
          <w:szCs w:val="28"/>
        </w:rPr>
        <w:t>Прошлый год был непростым для всех, и Счетная палата не стала исключением. Во II кв., когда традиционно проходят проверки всех главных распорядителей бюджетных средств, ведомство из-за пандемии было вынуждено приостановить проверочные и экспертно-аналитические мероприятия. В итоге часть из них была перенесена на более поздний срок и должна завершиться уже в 2021 г. Из-за этого более чем на треть снизилось число выездов Счетной палаты, на которых фиксируется основная масса нарушений. В итоге в 2020 г. нарушений было выявлено меньше, чем годом ранее. При этом, напротив, значительно вырос объем средств, возвращенных в бюджет. Также выросло и число проведенных Счетной палатой экспертиз нормативных правовых актов, количество которых заметно увеличилось вследствие пандемии.</w:t>
      </w:r>
    </w:p>
    <w:p w14:paraId="1C4A27CC" w14:textId="77777777" w:rsidR="00C55BDD" w:rsidRPr="00C55BDD" w:rsidRDefault="00C55BDD" w:rsidP="00C55BD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55BDD">
        <w:rPr>
          <w:rFonts w:ascii="Times New Roman" w:hAnsi="Times New Roman" w:cs="Times New Roman"/>
          <w:sz w:val="28"/>
          <w:szCs w:val="28"/>
        </w:rPr>
        <w:t>В целом в отчетном году Счетная палата провела 334 мероприятия, в том числе 230, связанных с аудитом формирования и контролем исполнения бюджетов бюджетной системы РФ. Всего за 2019 и 2020 гг. ведомство направило 869 рекомендаций, из них 502 – в 2020 г. К 31 декабря 2020 г. из них были выполнены 311, в том числе 173 рекомендации, направленные в 2019 г.</w:t>
      </w:r>
    </w:p>
    <w:p w14:paraId="63E56E09" w14:textId="77777777" w:rsidR="00C55BDD" w:rsidRPr="00C55BDD" w:rsidRDefault="00C55BDD" w:rsidP="00C55BD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55BDD">
        <w:rPr>
          <w:rFonts w:ascii="Times New Roman" w:hAnsi="Times New Roman" w:cs="Times New Roman"/>
          <w:b/>
          <w:bCs/>
          <w:sz w:val="28"/>
          <w:szCs w:val="28"/>
        </w:rPr>
        <w:t>Работать, не нарушая</w:t>
      </w:r>
    </w:p>
    <w:p w14:paraId="73BB408F" w14:textId="77777777" w:rsidR="00C55BDD" w:rsidRPr="00C55BDD" w:rsidRDefault="00C55BDD" w:rsidP="00C55BD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55BDD">
        <w:rPr>
          <w:rFonts w:ascii="Times New Roman" w:hAnsi="Times New Roman" w:cs="Times New Roman"/>
          <w:sz w:val="28"/>
          <w:szCs w:val="28"/>
        </w:rPr>
        <w:t>В 2020 г. Счетной палатой было выявлено 3698 нарушений на общую сумму 355,5 млрд руб. Наибольшая доля приходится на </w:t>
      </w:r>
      <w:r w:rsidRPr="00C55BDD">
        <w:rPr>
          <w:rFonts w:ascii="Times New Roman" w:hAnsi="Times New Roman" w:cs="Times New Roman"/>
          <w:i/>
          <w:iCs/>
          <w:sz w:val="28"/>
          <w:szCs w:val="28"/>
        </w:rPr>
        <w:t>государственные закупки </w:t>
      </w:r>
      <w:r w:rsidRPr="00C55BDD">
        <w:rPr>
          <w:rFonts w:ascii="Times New Roman" w:hAnsi="Times New Roman" w:cs="Times New Roman"/>
          <w:sz w:val="28"/>
          <w:szCs w:val="28"/>
        </w:rPr>
        <w:t>и закупки отдельными видами юридических лиц. Всего в прошлом году было выявлено 779 фактов нарушений в этой сфере на общую сумму около 108,7 млрд руб., из них 96,3 млрд руб. составили нарушения, связанные с определением и обоснованием начальной (максимальной) цены контрактов.</w:t>
      </w:r>
    </w:p>
    <w:p w14:paraId="71A8A05D" w14:textId="77777777" w:rsidR="00C55BDD" w:rsidRPr="00C55BDD" w:rsidRDefault="00C55BDD" w:rsidP="00C55BD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55BDD">
        <w:rPr>
          <w:rFonts w:ascii="Times New Roman" w:hAnsi="Times New Roman" w:cs="Times New Roman"/>
          <w:sz w:val="28"/>
          <w:szCs w:val="28"/>
        </w:rPr>
        <w:lastRenderedPageBreak/>
        <w:t>Основные проблемы контрактной системы – недостаточная прозрачность ценообразования и непонимание регуляторами интересов участников закупок. Практически половина нарушений, допущенных при закупках, приходится на нарушения при обосновании начальных (максимальных) цен контрактов. Также необходимо совершенствовать единую информационную систему в сфере закупок, в том числе решить проблему достоверности размещаемой информации.</w:t>
      </w:r>
    </w:p>
    <w:p w14:paraId="6D1CF7B5" w14:textId="77777777" w:rsidR="00C55BDD" w:rsidRPr="00C55BDD" w:rsidRDefault="00C55BDD" w:rsidP="00C55BD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55BDD">
        <w:rPr>
          <w:rFonts w:ascii="Times New Roman" w:hAnsi="Times New Roman" w:cs="Times New Roman"/>
          <w:sz w:val="28"/>
          <w:szCs w:val="28"/>
        </w:rPr>
        <w:t>В целом потенциал контрактной системы используется в практической деятельности не в достаточной мере. Отсутствует методология разработки критериев оценки эффективности закупок. Основные оценочные показатели эффективности – среднее количество заявок на один лот и относительная экономия по результатам проведения закупочных процедур. При этом результаты опроса заказчиков и поставщиков показали, что большинство считают закупку эффективной, если по ее результатам поставлен качественный товар и контракт исполнен в срок.</w:t>
      </w:r>
    </w:p>
    <w:p w14:paraId="0B57D890" w14:textId="77777777" w:rsidR="00C55BDD" w:rsidRPr="00C55BDD" w:rsidRDefault="00C55BDD" w:rsidP="00C55BD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55BDD">
        <w:rPr>
          <w:rFonts w:ascii="Times New Roman" w:hAnsi="Times New Roman" w:cs="Times New Roman"/>
          <w:sz w:val="28"/>
          <w:szCs w:val="28"/>
        </w:rPr>
        <w:t>В среднем уровень конкуренции по 44-ФЗ составляет около трех заявок на 1 лот, а по 223-ФЗ – менее двух. Также установлено преобладание в системе госзакупок неконкурентных способов закупок – около 70%.</w:t>
      </w:r>
    </w:p>
    <w:p w14:paraId="441BBEE4" w14:textId="77777777" w:rsidR="00C55BDD" w:rsidRPr="00C55BDD" w:rsidRDefault="00C55BDD" w:rsidP="00C55BD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55BDD">
        <w:rPr>
          <w:rFonts w:ascii="Times New Roman" w:hAnsi="Times New Roman" w:cs="Times New Roman"/>
          <w:sz w:val="28"/>
          <w:szCs w:val="28"/>
        </w:rPr>
        <w:t>Другой значимый блок нарушений – </w:t>
      </w:r>
      <w:r w:rsidRPr="00C55BDD">
        <w:rPr>
          <w:rFonts w:ascii="Times New Roman" w:hAnsi="Times New Roman" w:cs="Times New Roman"/>
          <w:i/>
          <w:iCs/>
          <w:sz w:val="28"/>
          <w:szCs w:val="28"/>
        </w:rPr>
        <w:t>при формировании и исполнении бюджета</w:t>
      </w:r>
      <w:r w:rsidRPr="00C55BDD">
        <w:rPr>
          <w:rFonts w:ascii="Times New Roman" w:hAnsi="Times New Roman" w:cs="Times New Roman"/>
          <w:sz w:val="28"/>
          <w:szCs w:val="28"/>
        </w:rPr>
        <w:t>, которых выявлено 1491 на общую сумму 70,6 млрд руб., основную долю из которых составляют нарушения, допущенные при исполнении бюджета – 52,3 млрд руб.</w:t>
      </w:r>
    </w:p>
    <w:p w14:paraId="7776FB9A" w14:textId="77777777" w:rsidR="00C55BDD" w:rsidRPr="00C55BDD" w:rsidRDefault="00C55BDD" w:rsidP="00C55BD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55BDD">
        <w:rPr>
          <w:rFonts w:ascii="Times New Roman" w:hAnsi="Times New Roman" w:cs="Times New Roman"/>
          <w:sz w:val="28"/>
          <w:szCs w:val="28"/>
        </w:rPr>
        <w:t>Значительная доля нарушений связана с реализацией </w:t>
      </w:r>
      <w:r w:rsidRPr="00C55BDD">
        <w:rPr>
          <w:rFonts w:ascii="Times New Roman" w:hAnsi="Times New Roman" w:cs="Times New Roman"/>
          <w:i/>
          <w:iCs/>
          <w:sz w:val="28"/>
          <w:szCs w:val="28"/>
        </w:rPr>
        <w:t>федеральной адресной инвестиционной программы –</w:t>
      </w:r>
      <w:r w:rsidRPr="00C55BDD">
        <w:rPr>
          <w:rFonts w:ascii="Times New Roman" w:hAnsi="Times New Roman" w:cs="Times New Roman"/>
          <w:sz w:val="28"/>
          <w:szCs w:val="28"/>
        </w:rPr>
        <w:t> свыше 60 фактов на общую сумму более 17 млрд руб. Здесь основные проблемные зоны – необеспечение своевременного ввода объектов капитального строительства в эксплуатацию и наличие незавершенных проектных работ. Счетной палатой на регулярной основе в составе незавершенного строительства выявляются объекты, строительство которых приостановлено, но консервация вопреки Градостроительному кодексу РФ не проведена.</w:t>
      </w:r>
    </w:p>
    <w:p w14:paraId="2A9F4DCA" w14:textId="77777777" w:rsidR="00C55BDD" w:rsidRPr="00C55BDD" w:rsidRDefault="00C55BDD" w:rsidP="00C55BD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55BDD">
        <w:rPr>
          <w:rFonts w:ascii="Times New Roman" w:hAnsi="Times New Roman" w:cs="Times New Roman"/>
          <w:sz w:val="28"/>
          <w:szCs w:val="28"/>
        </w:rPr>
        <w:t>При планировании расходов на ФАИП не удалось обеспечить необходимый уровень информационного взаимодействия и цифровизации. Причинами этого стали неполнота и недостаточная актуальность сведений, содержащихся в информационном ресурсе ФАИП.</w:t>
      </w:r>
    </w:p>
    <w:p w14:paraId="3C780830" w14:textId="77777777" w:rsidR="00C55BDD" w:rsidRPr="00C55BDD" w:rsidRDefault="00C55BDD" w:rsidP="00C55BD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55BDD">
        <w:rPr>
          <w:rFonts w:ascii="Times New Roman" w:hAnsi="Times New Roman" w:cs="Times New Roman"/>
          <w:sz w:val="28"/>
          <w:szCs w:val="28"/>
        </w:rPr>
        <w:t>В бюджеты всех уровней бюджетной системы возвращено 16 423,3 млн руб., 148 должностных лиц привлечены к дисциплинарной ответственности, в том числе 23 уволены. Возбуждено 45 дел об административных правонарушениях. К ответственности привлечено 39 должностных и юридических лиц, общая сумма наложенных штрафов превысила 7,6 млн руб.</w:t>
      </w:r>
    </w:p>
    <w:p w14:paraId="63DEF00E" w14:textId="77777777" w:rsidR="00C55BDD" w:rsidRPr="00C55BDD" w:rsidRDefault="00C55BDD" w:rsidP="00C55BD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55BDD">
        <w:rPr>
          <w:rFonts w:ascii="Times New Roman" w:hAnsi="Times New Roman" w:cs="Times New Roman"/>
          <w:b/>
          <w:bCs/>
          <w:sz w:val="28"/>
          <w:szCs w:val="28"/>
        </w:rPr>
        <w:t>Не то, что кажется</w:t>
      </w:r>
    </w:p>
    <w:p w14:paraId="7AAC2206" w14:textId="77777777" w:rsidR="00C55BDD" w:rsidRPr="00C55BDD" w:rsidRDefault="00C55BDD" w:rsidP="00C55BD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55BDD">
        <w:rPr>
          <w:rFonts w:ascii="Times New Roman" w:hAnsi="Times New Roman" w:cs="Times New Roman"/>
          <w:sz w:val="28"/>
          <w:szCs w:val="28"/>
        </w:rPr>
        <w:t>Что касается аудита государственных программ, то в прошлом году Счетная палата уделила им особое внимание, в том числе Сводному годовому докладу о реализации и оценке эффективности ГП, который составляет Минэкономразвития России.</w:t>
      </w:r>
    </w:p>
    <w:p w14:paraId="38A23152" w14:textId="77777777" w:rsidR="00C55BDD" w:rsidRPr="00C55BDD" w:rsidRDefault="00C55BDD" w:rsidP="00C55BD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55BDD">
        <w:rPr>
          <w:rFonts w:ascii="Times New Roman" w:hAnsi="Times New Roman" w:cs="Times New Roman"/>
          <w:sz w:val="28"/>
          <w:szCs w:val="28"/>
        </w:rPr>
        <w:t xml:space="preserve">Так, по мнению министерства, в 2019 г. 17 ГП были реализованы «высокоэффективно», т. е. их реализация – свыше 95%, еще 17 ГП был присвоен статус «эффективность выше среднего» - от 80 до 94,9%, а у 8 ГП – «эффективность </w:t>
      </w:r>
      <w:r w:rsidRPr="00C55BDD">
        <w:rPr>
          <w:rFonts w:ascii="Times New Roman" w:hAnsi="Times New Roman" w:cs="Times New Roman"/>
          <w:sz w:val="28"/>
          <w:szCs w:val="28"/>
        </w:rPr>
        <w:lastRenderedPageBreak/>
        <w:t>ниже среднего» - от 65 до 79,9%. Ни по одной ГП министерство не установило низкую степень эффективности.</w:t>
      </w:r>
    </w:p>
    <w:p w14:paraId="414AFB6B" w14:textId="77777777" w:rsidR="00C55BDD" w:rsidRPr="00C55BDD" w:rsidRDefault="00C55BDD" w:rsidP="00C55BD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55BDD">
        <w:rPr>
          <w:rFonts w:ascii="Times New Roman" w:hAnsi="Times New Roman" w:cs="Times New Roman"/>
          <w:sz w:val="28"/>
          <w:szCs w:val="28"/>
        </w:rPr>
        <w:t>Однако оценка Счетной палаты получилось иной. Средний уровень эффективности был установлен для 20 ГП, а низкий уровень – для 11 ГП, еще 11 ГП вовсе не подлежали оценке эффективности.</w:t>
      </w:r>
    </w:p>
    <w:p w14:paraId="749C0F89" w14:textId="77777777" w:rsidR="00C55BDD" w:rsidRPr="00C55BDD" w:rsidRDefault="00C55BDD" w:rsidP="00C55BD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55BDD">
        <w:rPr>
          <w:rFonts w:ascii="Times New Roman" w:hAnsi="Times New Roman" w:cs="Times New Roman"/>
          <w:sz w:val="28"/>
          <w:szCs w:val="28"/>
        </w:rPr>
        <w:t>В целом, по оценке Счетной палаты, 31 из 45 госпрограмм в той или иной степени не соответствуют документам стратегического планирования, из них 29 госпрограмм не соответствуют отраслевым стратегическим документам.</w:t>
      </w:r>
    </w:p>
    <w:p w14:paraId="220CE88B" w14:textId="77777777" w:rsidR="00C55BDD" w:rsidRPr="00C55BDD" w:rsidRDefault="00C55BDD" w:rsidP="00C55BD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55BDD">
        <w:rPr>
          <w:rFonts w:ascii="Times New Roman" w:hAnsi="Times New Roman" w:cs="Times New Roman"/>
          <w:b/>
          <w:bCs/>
          <w:sz w:val="28"/>
          <w:szCs w:val="28"/>
        </w:rPr>
        <w:t>Количество обманутых дольщиков только растет</w:t>
      </w:r>
    </w:p>
    <w:p w14:paraId="6441D404" w14:textId="77777777" w:rsidR="00C55BDD" w:rsidRPr="00C55BDD" w:rsidRDefault="00C55BDD" w:rsidP="00C55BD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55BDD">
        <w:rPr>
          <w:rFonts w:ascii="Times New Roman" w:hAnsi="Times New Roman" w:cs="Times New Roman"/>
          <w:sz w:val="28"/>
          <w:szCs w:val="28"/>
        </w:rPr>
        <w:t>Приоритетными направлениями в работе стали резонансные и крайне актуальные для общества жилищные вопросы.</w:t>
      </w:r>
    </w:p>
    <w:p w14:paraId="4C6F8E25" w14:textId="77777777" w:rsidR="00C55BDD" w:rsidRPr="00C55BDD" w:rsidRDefault="00C55BDD" w:rsidP="00C55BD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55BDD">
        <w:rPr>
          <w:rFonts w:ascii="Times New Roman" w:hAnsi="Times New Roman" w:cs="Times New Roman"/>
          <w:sz w:val="28"/>
          <w:szCs w:val="28"/>
        </w:rPr>
        <w:t>В частности, Счетная палата проанализировала ситуацию в сфере </w:t>
      </w:r>
      <w:r w:rsidRPr="00C55BDD">
        <w:rPr>
          <w:rFonts w:ascii="Times New Roman" w:hAnsi="Times New Roman" w:cs="Times New Roman"/>
          <w:i/>
          <w:iCs/>
          <w:sz w:val="28"/>
          <w:szCs w:val="28"/>
        </w:rPr>
        <w:t>долевого строительства</w:t>
      </w:r>
      <w:r w:rsidRPr="00C55BDD">
        <w:rPr>
          <w:rFonts w:ascii="Times New Roman" w:hAnsi="Times New Roman" w:cs="Times New Roman"/>
          <w:sz w:val="28"/>
          <w:szCs w:val="28"/>
        </w:rPr>
        <w:t> и выявила риски невыполнения программ помощи обманутым дольщикам и дальнейшего роста числа этих граждан. Несмотря на то, что в 2017–2019 гг., согласно данным субъектов, было достроено и введено в эксплуатацию 1097 многоквартирных домов жилой площадью 9161 тыс. кв. м, заметных сдвигов в решении проблем обманутых дольщиков не произошло.</w:t>
      </w:r>
    </w:p>
    <w:p w14:paraId="6EAD0279" w14:textId="77777777" w:rsidR="00C55BDD" w:rsidRPr="00C55BDD" w:rsidRDefault="00C55BDD" w:rsidP="00C55BD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55BDD">
        <w:rPr>
          <w:rFonts w:ascii="Times New Roman" w:hAnsi="Times New Roman" w:cs="Times New Roman"/>
          <w:sz w:val="28"/>
          <w:szCs w:val="28"/>
        </w:rPr>
        <w:t>Так, по состоянию на 20 мая 2020 г. в Единый реестр проблемных объектов включено 3102 многоквартирных дома жилой площадью 18,5 млн кв. м. При этом только с февраля 2020 г. количество этих объектов увеличилось на 112 с жилой площадью 1 млн кв. м.</w:t>
      </w:r>
    </w:p>
    <w:p w14:paraId="7E44BE69" w14:textId="77777777" w:rsidR="00C55BDD" w:rsidRPr="00C55BDD" w:rsidRDefault="00C55BDD" w:rsidP="00C55BD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55BDD">
        <w:rPr>
          <w:rFonts w:ascii="Times New Roman" w:hAnsi="Times New Roman" w:cs="Times New Roman"/>
          <w:sz w:val="28"/>
          <w:szCs w:val="28"/>
        </w:rPr>
        <w:t>Наиболее сложная ситуация отмечена в Московской, Ленинградской, Нижегородской областях и Краснодарском крае. В числе основных причин такой ситуации – нехватка финансирования и отсутствие достоверной информации об общем количестве граждан, пострадавших от недобросовестных застройщиков.</w:t>
      </w:r>
    </w:p>
    <w:p w14:paraId="2E49B60F" w14:textId="77777777" w:rsidR="00C55BDD" w:rsidRPr="00C55BDD" w:rsidRDefault="00C55BDD" w:rsidP="00C55BD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55BDD">
        <w:rPr>
          <w:rFonts w:ascii="Times New Roman" w:hAnsi="Times New Roman" w:cs="Times New Roman"/>
          <w:sz w:val="28"/>
          <w:szCs w:val="28"/>
        </w:rPr>
        <w:t>По предварительной оценке Минстроя России, только в 2020–2022 гг. на восстановление прав участников долевого строительства в отношении 63% многоквартирных домов может потребоваться около 533,5 млрд руб. Из них средства федерального бюджета – 300,5 млрд руб. Почти такую же оценку дает и Фонд защиты прав граждан – участников долевого строительства – 513 млрд руб., из которых 312 млрд руб. – средства федерального бюджета</w:t>
      </w:r>
    </w:p>
    <w:p w14:paraId="5CDA3749" w14:textId="77777777" w:rsidR="00C55BDD" w:rsidRPr="00C55BDD" w:rsidRDefault="00C55BDD" w:rsidP="00C55BD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55BDD">
        <w:rPr>
          <w:rFonts w:ascii="Times New Roman" w:hAnsi="Times New Roman" w:cs="Times New Roman"/>
          <w:sz w:val="28"/>
          <w:szCs w:val="28"/>
        </w:rPr>
        <w:t>Однако федеральным законом о федеральном бюджете на 2021 г. и на плановый период 2022–2023 гг. на финансирование мероприятий по восстановлению прав дольщиков планируется выделить 27 млрд руб. в 2021 г., 1 млрд руб. – в 2022 г. и 26 млрд руб. – в 2023 г.</w:t>
      </w:r>
    </w:p>
    <w:p w14:paraId="3A87E38E" w14:textId="77777777" w:rsidR="00C55BDD" w:rsidRPr="00C55BDD" w:rsidRDefault="00C55BDD" w:rsidP="00C55BD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55BDD">
        <w:rPr>
          <w:rFonts w:ascii="Times New Roman" w:hAnsi="Times New Roman" w:cs="Times New Roman"/>
          <w:sz w:val="28"/>
          <w:szCs w:val="28"/>
        </w:rPr>
        <w:t>Что касается количества обманутых дольщиков, по различным экспертным оценкам, это число варьируется от 180 до 200 тыс. человек.</w:t>
      </w:r>
    </w:p>
    <w:p w14:paraId="0A3197FB" w14:textId="77777777" w:rsidR="00C55BDD" w:rsidRPr="00C55BDD" w:rsidRDefault="00C55BDD" w:rsidP="00C55BD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55BDD">
        <w:rPr>
          <w:rFonts w:ascii="Times New Roman" w:hAnsi="Times New Roman" w:cs="Times New Roman"/>
          <w:sz w:val="28"/>
          <w:szCs w:val="28"/>
        </w:rPr>
        <w:t>При этом по результатам проведенных Счетной палатой проверок в деятельности АО «ДОМ.РФ» и публичной правовой компании «Фонд по защите прав граждан – участников долевого строительства» был отмечен ряд недостатков, которые не позволили в полной мере реализовать их потенциал и кардинально изменить ситуацию с решением проблем обманутых дольщиков.</w:t>
      </w:r>
    </w:p>
    <w:p w14:paraId="2BA0200C" w14:textId="77777777" w:rsidR="00C55BDD" w:rsidRPr="00C55BDD" w:rsidRDefault="00C55BDD" w:rsidP="00C55BD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55BDD">
        <w:rPr>
          <w:rFonts w:ascii="Times New Roman" w:hAnsi="Times New Roman" w:cs="Times New Roman"/>
          <w:sz w:val="28"/>
          <w:szCs w:val="28"/>
        </w:rPr>
        <w:t xml:space="preserve">По итогам анализа Счетная палата рекомендовала Правительству оценить финансовые возможности бюджетов всех уровней в части софинансирования </w:t>
      </w:r>
      <w:r w:rsidRPr="00C55BDD">
        <w:rPr>
          <w:rFonts w:ascii="Times New Roman" w:hAnsi="Times New Roman" w:cs="Times New Roman"/>
          <w:sz w:val="28"/>
          <w:szCs w:val="28"/>
        </w:rPr>
        <w:lastRenderedPageBreak/>
        <w:t>мероприятий по восстановлению прав пострадавших граждан и разработать «дорожную карту».</w:t>
      </w:r>
    </w:p>
    <w:p w14:paraId="38FA381D" w14:textId="77777777" w:rsidR="00C55BDD" w:rsidRPr="00C55BDD" w:rsidRDefault="00C55BDD" w:rsidP="00C55BD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55BDD">
        <w:rPr>
          <w:rFonts w:ascii="Times New Roman" w:hAnsi="Times New Roman" w:cs="Times New Roman"/>
          <w:b/>
          <w:bCs/>
          <w:sz w:val="28"/>
          <w:szCs w:val="28"/>
        </w:rPr>
        <w:t>Очередь длиною в жизнь</w:t>
      </w:r>
    </w:p>
    <w:p w14:paraId="72477C82" w14:textId="77777777" w:rsidR="00C55BDD" w:rsidRPr="00C55BDD" w:rsidRDefault="00C55BDD" w:rsidP="00C55BD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55BDD">
        <w:rPr>
          <w:rFonts w:ascii="Times New Roman" w:hAnsi="Times New Roman" w:cs="Times New Roman"/>
          <w:sz w:val="28"/>
          <w:szCs w:val="28"/>
        </w:rPr>
        <w:t>Еще одна острая проблема – </w:t>
      </w:r>
      <w:r w:rsidRPr="00C55BDD">
        <w:rPr>
          <w:rFonts w:ascii="Times New Roman" w:hAnsi="Times New Roman" w:cs="Times New Roman"/>
          <w:i/>
          <w:iCs/>
          <w:sz w:val="28"/>
          <w:szCs w:val="28"/>
        </w:rPr>
        <w:t>обеспечение жильем инвалидов</w:t>
      </w:r>
      <w:r w:rsidRPr="00C55BDD">
        <w:rPr>
          <w:rFonts w:ascii="Times New Roman" w:hAnsi="Times New Roman" w:cs="Times New Roman"/>
          <w:sz w:val="28"/>
          <w:szCs w:val="28"/>
        </w:rPr>
        <w:t>. Анализ показал, что государство до сих пор не выполнило свои обязательства в этой сфере для очередников, принятых на учет до 1 января 2005 г. По состоянию на 1 января 2020 г. в стране насчитывалось более 42 тыс. таких граждан.</w:t>
      </w:r>
    </w:p>
    <w:p w14:paraId="3B808E79" w14:textId="77777777" w:rsidR="00C55BDD" w:rsidRPr="00C55BDD" w:rsidRDefault="00C55BDD" w:rsidP="00C55BD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55BDD">
        <w:rPr>
          <w:rFonts w:ascii="Times New Roman" w:hAnsi="Times New Roman" w:cs="Times New Roman"/>
          <w:sz w:val="28"/>
          <w:szCs w:val="28"/>
        </w:rPr>
        <w:t>Темпы предоставления господдержки на улучшение жилищных условий инвалидов настолько низкие, что ожидание в 88% случаев затягивается на 15–25 лет, есть примеры, когда этот период достигал 35 лет, и многие просто не успевают реализовать свое жилищное право. Количество снятых с учета очередников значительно превышает количество получивших государственную поддержку.</w:t>
      </w:r>
    </w:p>
    <w:p w14:paraId="4DE68C8D" w14:textId="77777777" w:rsidR="00C55BDD" w:rsidRPr="00C55BDD" w:rsidRDefault="00C55BDD" w:rsidP="00C55BD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55BDD">
        <w:rPr>
          <w:rFonts w:ascii="Times New Roman" w:hAnsi="Times New Roman" w:cs="Times New Roman"/>
          <w:sz w:val="28"/>
          <w:szCs w:val="28"/>
        </w:rPr>
        <w:t>Основная проблема – недостаток финансового обеспечения. С 2014 г. потребность регионов в средствах федерального бюджета в среднем удовлетворялась всего на 5%, что позволяло обеспечивать в течение одного года от 3 до 6% общего числа нуждающихся. При сохранении таких объемов финансирования на полную ликвидацию очереди потребуется свыше 20 лет.</w:t>
      </w:r>
    </w:p>
    <w:p w14:paraId="20AAD9D6" w14:textId="77777777" w:rsidR="00C55BDD" w:rsidRPr="00C55BDD" w:rsidRDefault="00C55BDD" w:rsidP="00C55BD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55BDD">
        <w:rPr>
          <w:rFonts w:ascii="Times New Roman" w:hAnsi="Times New Roman" w:cs="Times New Roman"/>
          <w:sz w:val="28"/>
          <w:szCs w:val="28"/>
        </w:rPr>
        <w:t>В настоящее время остается пробел в нормативно-правовом регулировании вопросов обеспечения жилыми помещениями не малоимущих инвалидов, но проживающих в непригодном жилье или в жилых помещениях, не отвечающих потребностям людей с ограниченными возможностями.</w:t>
      </w:r>
    </w:p>
    <w:p w14:paraId="5573ADB3" w14:textId="77777777" w:rsidR="00C55BDD" w:rsidRPr="00C55BDD" w:rsidRDefault="00C55BDD" w:rsidP="00C55BD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55BDD">
        <w:rPr>
          <w:rFonts w:ascii="Times New Roman" w:hAnsi="Times New Roman" w:cs="Times New Roman"/>
          <w:sz w:val="28"/>
          <w:szCs w:val="28"/>
        </w:rPr>
        <w:t>Не лучше обстоят дела и с обеспечением жильем инвалидов после 1 января 2005 г. Предусмотренные Жилищным кодексом РФ нормы по предоставлению органами местного самоуправления жилья малоимущим гражданам по договорам соцнайма в полной мере не реализуются из-за отсутствия свободных жилых помещений в муниципальных жилых фондах и недостаточности доходного потенциала большинства муниципалитетов для строительства новых жилых домов.</w:t>
      </w:r>
    </w:p>
    <w:p w14:paraId="51DB8664" w14:textId="77777777" w:rsidR="00C55BDD" w:rsidRPr="00C55BDD" w:rsidRDefault="00C55BDD" w:rsidP="00C55BD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55BDD">
        <w:rPr>
          <w:rFonts w:ascii="Times New Roman" w:hAnsi="Times New Roman" w:cs="Times New Roman"/>
          <w:sz w:val="28"/>
          <w:szCs w:val="28"/>
        </w:rPr>
        <w:t>Сейчас на жилищном учете состоит около 2,5 млн малоимущих граждан, из них инвалидов свыше 60 тыс. человек. Очередность фактически не уменьшается. В 2019 г. улучшили жилищные условия только 3% общего количества очередников.</w:t>
      </w:r>
    </w:p>
    <w:p w14:paraId="6DBF866A" w14:textId="77777777" w:rsidR="00C55BDD" w:rsidRPr="00C55BDD" w:rsidRDefault="00C55BDD" w:rsidP="00C55BD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55BDD">
        <w:rPr>
          <w:rFonts w:ascii="Times New Roman" w:hAnsi="Times New Roman" w:cs="Times New Roman"/>
          <w:sz w:val="28"/>
          <w:szCs w:val="28"/>
        </w:rPr>
        <w:t>Также в фокусе внимания Счетной палаты остается тема </w:t>
      </w:r>
      <w:r w:rsidRPr="00C55BDD">
        <w:rPr>
          <w:rFonts w:ascii="Times New Roman" w:hAnsi="Times New Roman" w:cs="Times New Roman"/>
          <w:i/>
          <w:iCs/>
          <w:sz w:val="28"/>
          <w:szCs w:val="28"/>
        </w:rPr>
        <w:t>незавершенного строительства</w:t>
      </w:r>
      <w:r w:rsidRPr="00C55BDD">
        <w:rPr>
          <w:rFonts w:ascii="Times New Roman" w:hAnsi="Times New Roman" w:cs="Times New Roman"/>
          <w:sz w:val="28"/>
          <w:szCs w:val="28"/>
        </w:rPr>
        <w:t>. Очередной анализ показал, что, несмотря на меры, принимаемые на федеральном и региональном уровнях, ситуация в сфере ОНС кардинально не меняется: количество «брошенных объектов» и «долгостроя» не сокращается, а предупредить появление новых проблемных объектов также не удается.</w:t>
      </w:r>
    </w:p>
    <w:p w14:paraId="67947369" w14:textId="77777777" w:rsidR="00C55BDD" w:rsidRPr="00C55BDD" w:rsidRDefault="00C55BDD" w:rsidP="00C55BD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55BDD">
        <w:rPr>
          <w:rFonts w:ascii="Times New Roman" w:hAnsi="Times New Roman" w:cs="Times New Roman"/>
          <w:sz w:val="28"/>
          <w:szCs w:val="28"/>
        </w:rPr>
        <w:t>При этом сокращение объема и количества объектов незавершенного строительства, в первую очередь путем их вовлечения в хозяйственный оборот, может стать резервом для повышения результативности реализации национальных проектов в условиях дефицита средств на осуществление государственных инвестиций.</w:t>
      </w:r>
    </w:p>
    <w:p w14:paraId="451C7A5B" w14:textId="77777777" w:rsidR="00C55BDD" w:rsidRPr="00C55BDD" w:rsidRDefault="00C55BDD" w:rsidP="00C55BD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55BDD">
        <w:rPr>
          <w:rFonts w:ascii="Times New Roman" w:hAnsi="Times New Roman" w:cs="Times New Roman"/>
          <w:sz w:val="28"/>
          <w:szCs w:val="28"/>
        </w:rPr>
        <w:t>Также подведены промежуточные итоги Анализа достаточности и результативности мер, принимаемых для завершения </w:t>
      </w:r>
      <w:r w:rsidRPr="00C55BDD">
        <w:rPr>
          <w:rFonts w:ascii="Times New Roman" w:hAnsi="Times New Roman" w:cs="Times New Roman"/>
          <w:i/>
          <w:iCs/>
          <w:sz w:val="28"/>
          <w:szCs w:val="28"/>
        </w:rPr>
        <w:t>переселения граждан</w:t>
      </w:r>
      <w:r w:rsidRPr="00C55BDD">
        <w:rPr>
          <w:rFonts w:ascii="Times New Roman" w:hAnsi="Times New Roman" w:cs="Times New Roman"/>
          <w:sz w:val="28"/>
          <w:szCs w:val="28"/>
        </w:rPr>
        <w:t> из непригодного для проживания жилья, созданного в период промышленного освоения </w:t>
      </w:r>
      <w:r w:rsidRPr="00C55BDD">
        <w:rPr>
          <w:rFonts w:ascii="Times New Roman" w:hAnsi="Times New Roman" w:cs="Times New Roman"/>
          <w:i/>
          <w:iCs/>
          <w:sz w:val="28"/>
          <w:szCs w:val="28"/>
        </w:rPr>
        <w:t>районов</w:t>
      </w:r>
      <w:r w:rsidRPr="00C55BDD">
        <w:rPr>
          <w:rFonts w:ascii="Times New Roman" w:hAnsi="Times New Roman" w:cs="Times New Roman"/>
          <w:sz w:val="28"/>
          <w:szCs w:val="28"/>
        </w:rPr>
        <w:t> </w:t>
      </w:r>
      <w:r w:rsidRPr="00C55BDD">
        <w:rPr>
          <w:rFonts w:ascii="Times New Roman" w:hAnsi="Times New Roman" w:cs="Times New Roman"/>
          <w:i/>
          <w:iCs/>
          <w:sz w:val="28"/>
          <w:szCs w:val="28"/>
        </w:rPr>
        <w:t>Сибири и Дальнего Востока</w:t>
      </w:r>
      <w:r w:rsidRPr="00C55BDD">
        <w:rPr>
          <w:rFonts w:ascii="Times New Roman" w:hAnsi="Times New Roman" w:cs="Times New Roman"/>
          <w:sz w:val="28"/>
          <w:szCs w:val="28"/>
        </w:rPr>
        <w:t>, в 2019–2020 гг. и истекшем периоде 2021 г.</w:t>
      </w:r>
    </w:p>
    <w:p w14:paraId="708ECE85" w14:textId="77777777" w:rsidR="00C55BDD" w:rsidRPr="00C55BDD" w:rsidRDefault="00C55BDD" w:rsidP="00C55BD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55BDD">
        <w:rPr>
          <w:rFonts w:ascii="Times New Roman" w:hAnsi="Times New Roman" w:cs="Times New Roman"/>
          <w:sz w:val="28"/>
          <w:szCs w:val="28"/>
        </w:rPr>
        <w:lastRenderedPageBreak/>
        <w:t>Так, правила предоставления и распределения субсидий из федерального бюджета субъектам на переселение этой категории граждан содержат нормы, допускающие их неоднозначное толкование в части определения понятий жилых и нежилых помещений, из которых и должно производиться переселение граждан. Это может привести к различному толкованию норм правил при их реализации субъектами и не позволит точно определить необходимые категории граждан.</w:t>
      </w:r>
    </w:p>
    <w:p w14:paraId="3195BFE0" w14:textId="77777777" w:rsidR="00C55BDD" w:rsidRPr="00C55BDD" w:rsidRDefault="00C55BDD" w:rsidP="00C55BD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55BDD">
        <w:rPr>
          <w:rFonts w:ascii="Times New Roman" w:hAnsi="Times New Roman" w:cs="Times New Roman"/>
          <w:sz w:val="28"/>
          <w:szCs w:val="28"/>
        </w:rPr>
        <w:t>Правилами не определены помещения, созданные в период промышленного освоения Сибири и Дальнего Востока, например, модульные блок-контейнеры, строительные вагончики, сборно-щитовые и каркасно-насыпные дома, бараки и пр., и не установлен временной период промышленного освоения указанных территорий.</w:t>
      </w:r>
    </w:p>
    <w:p w14:paraId="58EEBC15" w14:textId="77777777" w:rsidR="00C55BDD" w:rsidRPr="00C55BDD" w:rsidRDefault="00C55BDD" w:rsidP="00C55BD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55BDD">
        <w:rPr>
          <w:rFonts w:ascii="Times New Roman" w:hAnsi="Times New Roman" w:cs="Times New Roman"/>
          <w:sz w:val="28"/>
          <w:szCs w:val="28"/>
        </w:rPr>
        <w:t>Указанная информация доведена до Президента РФ и остается на контроле Счетной палаты.</w:t>
      </w:r>
    </w:p>
    <w:p w14:paraId="59B244F3" w14:textId="77777777" w:rsidR="00C55BDD" w:rsidRPr="00C55BDD" w:rsidRDefault="00C55BDD" w:rsidP="00C55BD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55BDD">
        <w:rPr>
          <w:rFonts w:ascii="Times New Roman" w:hAnsi="Times New Roman" w:cs="Times New Roman"/>
          <w:sz w:val="28"/>
          <w:szCs w:val="28"/>
        </w:rPr>
        <w:t>Тема </w:t>
      </w:r>
      <w:r w:rsidRPr="00C55BDD">
        <w:rPr>
          <w:rFonts w:ascii="Times New Roman" w:hAnsi="Times New Roman" w:cs="Times New Roman"/>
          <w:i/>
          <w:iCs/>
          <w:sz w:val="28"/>
          <w:szCs w:val="28"/>
        </w:rPr>
        <w:t>доступности жилья</w:t>
      </w:r>
      <w:r w:rsidRPr="00C55BDD">
        <w:rPr>
          <w:rFonts w:ascii="Times New Roman" w:hAnsi="Times New Roman" w:cs="Times New Roman"/>
          <w:sz w:val="28"/>
          <w:szCs w:val="28"/>
        </w:rPr>
        <w:t>, но уже в более широком смысле, рассматривалась аудиторами и при подготовке заключения на проект изменений в Гражданский кодекс РФ. Изменения предусматривали ежемесячное начисление доходов в виде процентов по средневзвешенной процентной ставке за пользование денежными средствами, находящимися на специальном счете эскроу.</w:t>
      </w:r>
    </w:p>
    <w:p w14:paraId="1697334E" w14:textId="071361C7" w:rsidR="00C55BDD" w:rsidRPr="00C55BDD" w:rsidRDefault="00C55BDD" w:rsidP="00C55BD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55BDD">
        <w:rPr>
          <w:rFonts w:ascii="Times New Roman" w:hAnsi="Times New Roman" w:cs="Times New Roman"/>
          <w:sz w:val="28"/>
          <w:szCs w:val="28"/>
        </w:rPr>
        <w:t>По мнению Счетной палаты, их принятие повлечет удорожание банковского финансирования для застройщиков на размер ставки и, как следствие, приведет к росту стоимости жилья. Это снизит доступность улучшения жилищных условий для граждан, а также будет препятствовать достижению цели, по которой семьи со средним достатком должны иметь возможность обеспечить себя доступным жильем, в том числе купить или построить таковое с использованием ипотечного кредита, ставка по которому должна быть менее 8%.</w:t>
      </w:r>
      <w:r>
        <w:rPr>
          <w:rFonts w:ascii="Times New Roman" w:hAnsi="Times New Roman" w:cs="Times New Roman"/>
          <w:sz w:val="28"/>
          <w:szCs w:val="28"/>
        </w:rPr>
        <w:t xml:space="preserve"> /</w:t>
      </w:r>
      <w:r w:rsidRPr="00C55BDD">
        <w:rPr>
          <w:rFonts w:ascii="Times New Roman" w:hAnsi="Times New Roman" w:cs="Times New Roman"/>
          <w:sz w:val="28"/>
          <w:szCs w:val="28"/>
        </w:rPr>
        <w:t>Иоланта Вольф/</w:t>
      </w:r>
    </w:p>
    <w:p w14:paraId="6D184204" w14:textId="77777777" w:rsidR="00C55BDD" w:rsidRPr="00536325" w:rsidRDefault="00C55BDD" w:rsidP="00244B56">
      <w:pPr>
        <w:tabs>
          <w:tab w:val="left" w:pos="851"/>
        </w:tabs>
        <w:autoSpaceDE w:val="0"/>
        <w:autoSpaceDN w:val="0"/>
        <w:adjustRightInd w:val="0"/>
        <w:spacing w:after="0" w:line="240" w:lineRule="auto"/>
        <w:ind w:firstLine="851"/>
        <w:jc w:val="both"/>
        <w:rPr>
          <w:rFonts w:ascii="Times New Roman" w:hAnsi="Times New Roman" w:cs="Times New Roman"/>
          <w:b/>
          <w:bCs/>
          <w:sz w:val="28"/>
          <w:szCs w:val="28"/>
        </w:rPr>
      </w:pPr>
    </w:p>
    <w:p w14:paraId="09DD99C6" w14:textId="6EABEEFA" w:rsidR="00C55BDD" w:rsidRPr="00C03669" w:rsidRDefault="00C03669" w:rsidP="00C03669">
      <w:pPr>
        <w:pStyle w:val="1"/>
        <w:numPr>
          <w:ilvl w:val="1"/>
          <w:numId w:val="1"/>
        </w:numPr>
        <w:tabs>
          <w:tab w:val="left" w:pos="851"/>
        </w:tabs>
        <w:spacing w:before="0" w:beforeAutospacing="0" w:after="0" w:afterAutospacing="0"/>
        <w:ind w:left="0" w:firstLine="0"/>
        <w:jc w:val="both"/>
        <w:rPr>
          <w:sz w:val="28"/>
          <w:szCs w:val="28"/>
        </w:rPr>
      </w:pPr>
      <w:bookmarkStart w:id="66" w:name="_Toc70682375"/>
      <w:r>
        <w:rPr>
          <w:sz w:val="28"/>
          <w:szCs w:val="28"/>
        </w:rPr>
        <w:t xml:space="preserve">25.04.2021 АНСБ. </w:t>
      </w:r>
      <w:r w:rsidRPr="00C03669">
        <w:rPr>
          <w:sz w:val="28"/>
          <w:szCs w:val="28"/>
        </w:rPr>
        <w:t>С</w:t>
      </w:r>
      <w:r w:rsidR="00C55BDD" w:rsidRPr="00C03669">
        <w:rPr>
          <w:sz w:val="28"/>
          <w:szCs w:val="28"/>
        </w:rPr>
        <w:t>троительство жилья и нацпроекты — не повод для честности</w:t>
      </w:r>
      <w:bookmarkEnd w:id="66"/>
    </w:p>
    <w:p w14:paraId="156102B8" w14:textId="77777777" w:rsidR="00C55BDD" w:rsidRPr="00C03669" w:rsidRDefault="00C55BDD" w:rsidP="00C0366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03669">
        <w:rPr>
          <w:rFonts w:ascii="Times New Roman" w:hAnsi="Times New Roman" w:cs="Times New Roman"/>
          <w:sz w:val="28"/>
          <w:szCs w:val="28"/>
        </w:rPr>
        <w:t>Деятельность прокуроров также требует подведения итогов</w:t>
      </w:r>
    </w:p>
    <w:p w14:paraId="45B212C0" w14:textId="77777777" w:rsidR="00C55BDD" w:rsidRPr="00C03669" w:rsidRDefault="00C55BDD" w:rsidP="00C0366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03669">
        <w:rPr>
          <w:rFonts w:ascii="Times New Roman" w:hAnsi="Times New Roman" w:cs="Times New Roman"/>
          <w:i/>
          <w:iCs/>
          <w:sz w:val="28"/>
          <w:szCs w:val="28"/>
        </w:rPr>
        <w:t>17 марта в Генеральной прокуратуре РФ состоялось расширенное заседание коллегии, посвященное итогам работы органов прокуратуры за 2020 г. и задачам по укреплению законности и правопорядка на 2021 г.</w:t>
      </w:r>
    </w:p>
    <w:p w14:paraId="47AB185C" w14:textId="77777777" w:rsidR="00C55BDD" w:rsidRPr="00C03669" w:rsidRDefault="00C55BDD" w:rsidP="00C0366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03669">
        <w:rPr>
          <w:rFonts w:ascii="Times New Roman" w:hAnsi="Times New Roman" w:cs="Times New Roman"/>
          <w:sz w:val="28"/>
          <w:szCs w:val="28"/>
        </w:rPr>
        <w:t>Коллегию открыл Президент РФ Владимир Путин, который обозначил основные приоритеты в деятельности прокуроров. Затем с основным докладом выступил Генеральный прокурор РФ Игорь Краснов, подчеркнув, что прошедший год навсегда останется в памяти как период испытаний.</w:t>
      </w:r>
    </w:p>
    <w:p w14:paraId="09D25F16" w14:textId="77777777" w:rsidR="00C55BDD" w:rsidRPr="00C03669" w:rsidRDefault="00C55BDD" w:rsidP="00C0366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03669">
        <w:rPr>
          <w:rFonts w:ascii="Times New Roman" w:hAnsi="Times New Roman" w:cs="Times New Roman"/>
          <w:sz w:val="28"/>
          <w:szCs w:val="28"/>
        </w:rPr>
        <w:t>Всего при осуществлении надзора за исполнением законов, соблюдением прав и свобод человека и гражданина в 2020 г. прокурорами пресечено 4 млн нарушений, восстановлены права более 1 млн человек.</w:t>
      </w:r>
    </w:p>
    <w:p w14:paraId="3762C3E7" w14:textId="77777777" w:rsidR="00C55BDD" w:rsidRPr="00C03669" w:rsidRDefault="00C55BDD" w:rsidP="00C0366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03669">
        <w:rPr>
          <w:rFonts w:ascii="Times New Roman" w:hAnsi="Times New Roman" w:cs="Times New Roman"/>
          <w:b/>
          <w:bCs/>
          <w:sz w:val="28"/>
          <w:szCs w:val="28"/>
        </w:rPr>
        <w:t>Прокуроры  - на защите прав дольщиков</w:t>
      </w:r>
    </w:p>
    <w:p w14:paraId="6302563F" w14:textId="77777777" w:rsidR="00C55BDD" w:rsidRPr="00C03669" w:rsidRDefault="00C55BDD" w:rsidP="00C0366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03669">
        <w:rPr>
          <w:rFonts w:ascii="Times New Roman" w:hAnsi="Times New Roman" w:cs="Times New Roman"/>
          <w:sz w:val="28"/>
          <w:szCs w:val="28"/>
        </w:rPr>
        <w:t>Защита прав граждан — </w:t>
      </w:r>
      <w:r w:rsidRPr="00C03669">
        <w:rPr>
          <w:rFonts w:ascii="Times New Roman" w:hAnsi="Times New Roman" w:cs="Times New Roman"/>
          <w:i/>
          <w:iCs/>
          <w:sz w:val="28"/>
          <w:szCs w:val="28"/>
        </w:rPr>
        <w:t>участников долевого строительства</w:t>
      </w:r>
      <w:r w:rsidRPr="00C03669">
        <w:rPr>
          <w:rFonts w:ascii="Times New Roman" w:hAnsi="Times New Roman" w:cs="Times New Roman"/>
          <w:sz w:val="28"/>
          <w:szCs w:val="28"/>
        </w:rPr>
        <w:t> — одна из приоритетных задач прокуроров.</w:t>
      </w:r>
    </w:p>
    <w:p w14:paraId="6BB3AD37" w14:textId="77777777" w:rsidR="00C55BDD" w:rsidRPr="00C03669" w:rsidRDefault="00C55BDD" w:rsidP="00C0366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03669">
        <w:rPr>
          <w:rFonts w:ascii="Times New Roman" w:hAnsi="Times New Roman" w:cs="Times New Roman"/>
          <w:sz w:val="28"/>
          <w:szCs w:val="28"/>
        </w:rPr>
        <w:t xml:space="preserve">В 2020 г. завершено строительство 569 долгостроев, защищены права свыше 70 тыс. граждан. Для эффективного контроля за ситуацией прокурорами в каждом </w:t>
      </w:r>
      <w:r w:rsidRPr="00C03669">
        <w:rPr>
          <w:rFonts w:ascii="Times New Roman" w:hAnsi="Times New Roman" w:cs="Times New Roman"/>
          <w:sz w:val="28"/>
          <w:szCs w:val="28"/>
        </w:rPr>
        <w:lastRenderedPageBreak/>
        <w:t>регионе ведутся реестры проблемных домов, проводятся личные встречи с дольщиками.</w:t>
      </w:r>
    </w:p>
    <w:p w14:paraId="6708FA42" w14:textId="77777777" w:rsidR="00C55BDD" w:rsidRPr="00C03669" w:rsidRDefault="00C55BDD" w:rsidP="00C0366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03669">
        <w:rPr>
          <w:rFonts w:ascii="Times New Roman" w:hAnsi="Times New Roman" w:cs="Times New Roman"/>
          <w:sz w:val="28"/>
          <w:szCs w:val="28"/>
        </w:rPr>
        <w:t>Было выявлено более 11 тыс. нарушений законов, для устранения которых внесено свыше 3,5 тыс. представлений, принесено около 200 протестов, в суды предъявлено 384 заявления. К административной и дисциплинарной ответственности привлечено 3,5 тыс. лиц, возбуждено 120 уголовных дел.</w:t>
      </w:r>
    </w:p>
    <w:p w14:paraId="5E75A9BD" w14:textId="77777777" w:rsidR="00C55BDD" w:rsidRPr="00C03669" w:rsidRDefault="00C55BDD" w:rsidP="00C0366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03669">
        <w:rPr>
          <w:rFonts w:ascii="Times New Roman" w:hAnsi="Times New Roman" w:cs="Times New Roman"/>
          <w:sz w:val="28"/>
          <w:szCs w:val="28"/>
        </w:rPr>
        <w:t>Выявлялись случаи возведения жилых домов с нарушением требований проектной и иной градостроительной документации, нецелевого использования средств дольщиков — в частности, в Республике Коми, Чувашской Республике, Пермском крае, Оренбургской, Свердловской, Ульяновской областях и др.</w:t>
      </w:r>
    </w:p>
    <w:p w14:paraId="62FDA9D9" w14:textId="77777777" w:rsidR="00C55BDD" w:rsidRPr="00C03669" w:rsidRDefault="00C55BDD" w:rsidP="00C0366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03669">
        <w:rPr>
          <w:rFonts w:ascii="Times New Roman" w:hAnsi="Times New Roman" w:cs="Times New Roman"/>
          <w:sz w:val="28"/>
          <w:szCs w:val="28"/>
        </w:rPr>
        <w:t>Так, по факту хищения застройщиком денежных средств 199 дольщиков на сумму 54,7 млн руб. при строительстве многоквартирного дома </w:t>
      </w:r>
      <w:r w:rsidRPr="00C03669">
        <w:rPr>
          <w:rFonts w:ascii="Times New Roman" w:hAnsi="Times New Roman" w:cs="Times New Roman"/>
          <w:i/>
          <w:iCs/>
          <w:sz w:val="28"/>
          <w:szCs w:val="28"/>
        </w:rPr>
        <w:t>в Казани</w:t>
      </w:r>
      <w:r w:rsidRPr="00C03669">
        <w:rPr>
          <w:rFonts w:ascii="Times New Roman" w:hAnsi="Times New Roman" w:cs="Times New Roman"/>
          <w:sz w:val="28"/>
          <w:szCs w:val="28"/>
        </w:rPr>
        <w:t> следственным органом 30 ноября 2020 г. возбуждено уголовное дело по статье 159 УК РФ (мошенничество). В целях возмещения ущерба арестовано имущество на сумму 17,3 млн руб.</w:t>
      </w:r>
    </w:p>
    <w:p w14:paraId="3869E324" w14:textId="77777777" w:rsidR="00C55BDD" w:rsidRPr="00C03669" w:rsidRDefault="00C55BDD" w:rsidP="00C0366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03669">
        <w:rPr>
          <w:rFonts w:ascii="Times New Roman" w:hAnsi="Times New Roman" w:cs="Times New Roman"/>
          <w:sz w:val="28"/>
          <w:szCs w:val="28"/>
        </w:rPr>
        <w:t>Были пресечены факты ненадлежащего выполнения должностными лицами контрольно-надзорных и разрешительных процедур, влекущих ввод в эксплуатацию некачественного жилья, незаконного использования денежных средств граждан — в республиках Крым и Татарстан, Красноярском, Приморском краях, Владимирской, Вологодской, Ивановской, Нижегородской, Новгородской областях и др.</w:t>
      </w:r>
    </w:p>
    <w:p w14:paraId="513BB8D7" w14:textId="77777777" w:rsidR="00C55BDD" w:rsidRPr="00C03669" w:rsidRDefault="00C55BDD" w:rsidP="00C0366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03669">
        <w:rPr>
          <w:rFonts w:ascii="Times New Roman" w:hAnsi="Times New Roman" w:cs="Times New Roman"/>
          <w:sz w:val="28"/>
          <w:szCs w:val="28"/>
        </w:rPr>
        <w:t>К примеру, </w:t>
      </w:r>
      <w:r w:rsidRPr="00C03669">
        <w:rPr>
          <w:rFonts w:ascii="Times New Roman" w:hAnsi="Times New Roman" w:cs="Times New Roman"/>
          <w:i/>
          <w:iCs/>
          <w:sz w:val="28"/>
          <w:szCs w:val="28"/>
        </w:rPr>
        <w:t>в Ростовской области</w:t>
      </w:r>
      <w:r w:rsidRPr="00C03669">
        <w:rPr>
          <w:rFonts w:ascii="Times New Roman" w:hAnsi="Times New Roman" w:cs="Times New Roman"/>
          <w:sz w:val="28"/>
          <w:szCs w:val="28"/>
        </w:rPr>
        <w:t> 19 августа 2020 г. территориальным отделом СУ СК России возбуждено уголовное дело по статье 286 УК РФ (превышение должностных полномочий) в отношении муниципального чиновника, разрешившего ввод в эксплуатацию двух многоквартирных домов, неподключенных к сетям водоснабжения.</w:t>
      </w:r>
    </w:p>
    <w:p w14:paraId="7B2EE4FF" w14:textId="77777777" w:rsidR="00C55BDD" w:rsidRPr="00C03669" w:rsidRDefault="00C55BDD" w:rsidP="00C0366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03669">
        <w:rPr>
          <w:rFonts w:ascii="Times New Roman" w:hAnsi="Times New Roman" w:cs="Times New Roman"/>
          <w:sz w:val="28"/>
          <w:szCs w:val="28"/>
        </w:rPr>
        <w:t xml:space="preserve">Были приняты меры по восстановлению прав граждан в связи с неправомерным привлечением застройщиками их средств, несвоевременным вводом домов в эксплуатацию и </w:t>
      </w:r>
      <w:proofErr w:type="spellStart"/>
      <w:r w:rsidRPr="00C03669">
        <w:rPr>
          <w:rFonts w:ascii="Times New Roman" w:hAnsi="Times New Roman" w:cs="Times New Roman"/>
          <w:sz w:val="28"/>
          <w:szCs w:val="28"/>
        </w:rPr>
        <w:t>неразмещением</w:t>
      </w:r>
      <w:proofErr w:type="spellEnd"/>
      <w:r w:rsidRPr="00C03669">
        <w:rPr>
          <w:rFonts w:ascii="Times New Roman" w:hAnsi="Times New Roman" w:cs="Times New Roman"/>
          <w:sz w:val="28"/>
          <w:szCs w:val="28"/>
        </w:rPr>
        <w:t xml:space="preserve"> для всеобщего доступа необходимой информации — в Чувашской Республике, Ставропольском крае, Владимирской и Костромской областях и др.</w:t>
      </w:r>
    </w:p>
    <w:p w14:paraId="5114031F" w14:textId="77777777" w:rsidR="00C55BDD" w:rsidRPr="00C03669" w:rsidRDefault="00C55BDD" w:rsidP="00C0366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03669">
        <w:rPr>
          <w:rFonts w:ascii="Times New Roman" w:hAnsi="Times New Roman" w:cs="Times New Roman"/>
          <w:sz w:val="28"/>
          <w:szCs w:val="28"/>
        </w:rPr>
        <w:t>Так, </w:t>
      </w:r>
      <w:r w:rsidRPr="00C03669">
        <w:rPr>
          <w:rFonts w:ascii="Times New Roman" w:hAnsi="Times New Roman" w:cs="Times New Roman"/>
          <w:i/>
          <w:iCs/>
          <w:sz w:val="28"/>
          <w:szCs w:val="28"/>
        </w:rPr>
        <w:t>в Ивановской области</w:t>
      </w:r>
      <w:r w:rsidRPr="00C03669">
        <w:rPr>
          <w:rFonts w:ascii="Times New Roman" w:hAnsi="Times New Roman" w:cs="Times New Roman"/>
          <w:sz w:val="28"/>
          <w:szCs w:val="28"/>
        </w:rPr>
        <w:t> со строительной компании взыскано 10 млн руб. в пользу дольщиков в качестве неустойки и штрафов за ненадлежащее исполнение обязательств. </w:t>
      </w:r>
      <w:r w:rsidRPr="00C03669">
        <w:rPr>
          <w:rFonts w:ascii="Times New Roman" w:hAnsi="Times New Roman" w:cs="Times New Roman"/>
          <w:i/>
          <w:iCs/>
          <w:sz w:val="28"/>
          <w:szCs w:val="28"/>
        </w:rPr>
        <w:t>В Санкт-Петербурге</w:t>
      </w:r>
      <w:r w:rsidRPr="00C03669">
        <w:rPr>
          <w:rFonts w:ascii="Times New Roman" w:hAnsi="Times New Roman" w:cs="Times New Roman"/>
          <w:sz w:val="28"/>
          <w:szCs w:val="28"/>
        </w:rPr>
        <w:t> по инициативе прокуратуры зарегистрировано право собственности граждан на 47 квартир, длительное время не передававшихся им застройщиком.</w:t>
      </w:r>
    </w:p>
    <w:p w14:paraId="07C8991A" w14:textId="77777777" w:rsidR="00C55BDD" w:rsidRPr="00C03669" w:rsidRDefault="00C55BDD" w:rsidP="00C0366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03669">
        <w:rPr>
          <w:rFonts w:ascii="Times New Roman" w:hAnsi="Times New Roman" w:cs="Times New Roman"/>
          <w:sz w:val="28"/>
          <w:szCs w:val="28"/>
        </w:rPr>
        <w:t>В результате прокурорского вмешательства в ряде регионов застройщиками исключены из договоров участия в долевом строительстве условия, ущемляющие права потребителей, в том числе предусматривающие начало исчисления гарантийного срока со дня сдачи многоквартирного дома в эксплуатацию, а не передачи квартиры гражданину, уплату в меньшем размере неустойки за ненадлежащее исполнение обязательств, дополнительные основания для одностороннего расторжения застройщиком договора, возложение на граждан обязанности по получению за плату письменного согласия застройщика на переуступку прав требования.</w:t>
      </w:r>
    </w:p>
    <w:p w14:paraId="35A62FF2" w14:textId="77777777" w:rsidR="00C55BDD" w:rsidRPr="00C03669" w:rsidRDefault="00C55BDD" w:rsidP="00C0366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03669">
        <w:rPr>
          <w:rFonts w:ascii="Times New Roman" w:hAnsi="Times New Roman" w:cs="Times New Roman"/>
          <w:sz w:val="28"/>
          <w:szCs w:val="28"/>
        </w:rPr>
        <w:lastRenderedPageBreak/>
        <w:t>Повсеместно прокуратуры понуждали застройщиков к выполнению обязанности по своевременному информированию дольщиков о планируемом переносе сроков ввода жилья в эксплуатацию.</w:t>
      </w:r>
    </w:p>
    <w:p w14:paraId="438A24EA" w14:textId="77777777" w:rsidR="00C55BDD" w:rsidRPr="00C03669" w:rsidRDefault="00C55BDD" w:rsidP="00C0366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03669">
        <w:rPr>
          <w:rFonts w:ascii="Times New Roman" w:hAnsi="Times New Roman" w:cs="Times New Roman"/>
          <w:sz w:val="28"/>
          <w:szCs w:val="28"/>
        </w:rPr>
        <w:t>Кроме того, по требованию прокуроров приведены в соответствие с федеральным законодательством около 200 правовых актов, регулирующих правоотношения в данной сфере — в республиках Марий Эл, Хакасия, Алтайском и Камчатском краях, Архангельской, Волгоградской, Омской, Саратовской, Сахалинской областях, Ненецком АО и др.</w:t>
      </w:r>
    </w:p>
    <w:p w14:paraId="25B70238" w14:textId="77777777" w:rsidR="00C55BDD" w:rsidRPr="00C03669" w:rsidRDefault="00C55BDD" w:rsidP="00C0366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03669">
        <w:rPr>
          <w:rFonts w:ascii="Times New Roman" w:hAnsi="Times New Roman" w:cs="Times New Roman"/>
          <w:sz w:val="28"/>
          <w:szCs w:val="28"/>
        </w:rPr>
        <w:t>В частности, </w:t>
      </w:r>
      <w:r w:rsidRPr="00C03669">
        <w:rPr>
          <w:rFonts w:ascii="Times New Roman" w:hAnsi="Times New Roman" w:cs="Times New Roman"/>
          <w:i/>
          <w:iCs/>
          <w:sz w:val="28"/>
          <w:szCs w:val="28"/>
        </w:rPr>
        <w:t>в Кировской области</w:t>
      </w:r>
      <w:r w:rsidRPr="00C03669">
        <w:rPr>
          <w:rFonts w:ascii="Times New Roman" w:hAnsi="Times New Roman" w:cs="Times New Roman"/>
          <w:sz w:val="28"/>
          <w:szCs w:val="28"/>
        </w:rPr>
        <w:t> расширен перечень категорий граждан, которые могут рассчитывать на государственную поддержку, </w:t>
      </w:r>
      <w:r w:rsidRPr="00C03669">
        <w:rPr>
          <w:rFonts w:ascii="Times New Roman" w:hAnsi="Times New Roman" w:cs="Times New Roman"/>
          <w:i/>
          <w:iCs/>
          <w:sz w:val="28"/>
          <w:szCs w:val="28"/>
        </w:rPr>
        <w:t>в Республике Калмыкия</w:t>
      </w:r>
      <w:r w:rsidRPr="00C03669">
        <w:rPr>
          <w:rFonts w:ascii="Times New Roman" w:hAnsi="Times New Roman" w:cs="Times New Roman"/>
          <w:sz w:val="28"/>
          <w:szCs w:val="28"/>
        </w:rPr>
        <w:t> разработан новый порядок организации и осуществления государственного строительного контроля (надзора).</w:t>
      </w:r>
    </w:p>
    <w:p w14:paraId="4FF07755" w14:textId="77777777" w:rsidR="00C55BDD" w:rsidRPr="00C03669" w:rsidRDefault="00C55BDD" w:rsidP="00C0366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03669">
        <w:rPr>
          <w:rFonts w:ascii="Times New Roman" w:hAnsi="Times New Roman" w:cs="Times New Roman"/>
          <w:b/>
          <w:bCs/>
          <w:sz w:val="28"/>
          <w:szCs w:val="28"/>
        </w:rPr>
        <w:t>Нацпроект — не повод для честности</w:t>
      </w:r>
    </w:p>
    <w:p w14:paraId="571ED71D" w14:textId="77777777" w:rsidR="00C55BDD" w:rsidRPr="00C03669" w:rsidRDefault="00C55BDD" w:rsidP="00C0366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03669">
        <w:rPr>
          <w:rFonts w:ascii="Times New Roman" w:hAnsi="Times New Roman" w:cs="Times New Roman"/>
          <w:sz w:val="28"/>
          <w:szCs w:val="28"/>
        </w:rPr>
        <w:t>Кроме того, органы прокуратуры осуществляют надзорное сопровождение реализации </w:t>
      </w:r>
      <w:r w:rsidRPr="00C03669">
        <w:rPr>
          <w:rFonts w:ascii="Times New Roman" w:hAnsi="Times New Roman" w:cs="Times New Roman"/>
          <w:i/>
          <w:iCs/>
          <w:sz w:val="28"/>
          <w:szCs w:val="28"/>
        </w:rPr>
        <w:t>национальных проектов</w:t>
      </w:r>
      <w:r w:rsidRPr="00C03669">
        <w:rPr>
          <w:rFonts w:ascii="Times New Roman" w:hAnsi="Times New Roman" w:cs="Times New Roman"/>
          <w:sz w:val="28"/>
          <w:szCs w:val="28"/>
        </w:rPr>
        <w:t>.</w:t>
      </w:r>
    </w:p>
    <w:p w14:paraId="552F4834" w14:textId="77777777" w:rsidR="00C55BDD" w:rsidRPr="00C03669" w:rsidRDefault="00C55BDD" w:rsidP="00C0366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03669">
        <w:rPr>
          <w:rFonts w:ascii="Times New Roman" w:hAnsi="Times New Roman" w:cs="Times New Roman"/>
          <w:sz w:val="28"/>
          <w:szCs w:val="28"/>
        </w:rPr>
        <w:t>Так,</w:t>
      </w:r>
      <w:r w:rsidRPr="00C03669">
        <w:rPr>
          <w:rFonts w:ascii="Times New Roman" w:hAnsi="Times New Roman" w:cs="Times New Roman"/>
          <w:i/>
          <w:iCs/>
          <w:sz w:val="28"/>
          <w:szCs w:val="28"/>
        </w:rPr>
        <w:t> в г. Шахты Ростовской области</w:t>
      </w:r>
      <w:r w:rsidRPr="00C03669">
        <w:rPr>
          <w:rFonts w:ascii="Times New Roman" w:hAnsi="Times New Roman" w:cs="Times New Roman"/>
          <w:sz w:val="28"/>
          <w:szCs w:val="28"/>
        </w:rPr>
        <w:t> организация-подрядчик и ее директор оштрафованы за нарушение сроков выполнения работ по благоустройству «Парка 70-летия Победы в ВОВ». </w:t>
      </w:r>
      <w:r w:rsidRPr="00C03669">
        <w:rPr>
          <w:rFonts w:ascii="Times New Roman" w:hAnsi="Times New Roman" w:cs="Times New Roman"/>
          <w:i/>
          <w:iCs/>
          <w:sz w:val="28"/>
          <w:szCs w:val="28"/>
        </w:rPr>
        <w:t>В Каменском районе</w:t>
      </w:r>
      <w:r w:rsidRPr="00C03669">
        <w:rPr>
          <w:rFonts w:ascii="Times New Roman" w:hAnsi="Times New Roman" w:cs="Times New Roman"/>
          <w:sz w:val="28"/>
          <w:szCs w:val="28"/>
        </w:rPr>
        <w:t> к аналогичной ответственности привлечен директор предприятия, занимавшегося благоустройством Центрального парка рабочего поселка Глубокий. Общая сумма штрафов составила 1,12 млн руб. (нацпроект «Жилье и городская среда»).</w:t>
      </w:r>
    </w:p>
    <w:p w14:paraId="11F1D679" w14:textId="77777777" w:rsidR="00C55BDD" w:rsidRPr="00C03669" w:rsidRDefault="00C55BDD" w:rsidP="00C0366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03669">
        <w:rPr>
          <w:rFonts w:ascii="Times New Roman" w:hAnsi="Times New Roman" w:cs="Times New Roman"/>
          <w:i/>
          <w:iCs/>
          <w:sz w:val="28"/>
          <w:szCs w:val="28"/>
        </w:rPr>
        <w:t>В Рязанской области</w:t>
      </w:r>
      <w:r w:rsidRPr="00C03669">
        <w:rPr>
          <w:rFonts w:ascii="Times New Roman" w:hAnsi="Times New Roman" w:cs="Times New Roman"/>
          <w:sz w:val="28"/>
          <w:szCs w:val="28"/>
        </w:rPr>
        <w:t> возбуждены уголовные дела в связи с принятием невыполненных работ по ремонту сквера им. А.С. Пушкина стоимостью более 3 млн руб. и завышением стоимости приобретенных жилых помещений в рамках переселения граждан из аварийного жилищного фонда на сумму более 6,5 млн руб. (нацпроект «Жилье и городская среда»).</w:t>
      </w:r>
    </w:p>
    <w:p w14:paraId="05BDA2CC" w14:textId="77777777" w:rsidR="00C55BDD" w:rsidRPr="00C03669" w:rsidRDefault="00C55BDD" w:rsidP="00C0366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03669">
        <w:rPr>
          <w:rFonts w:ascii="Times New Roman" w:hAnsi="Times New Roman" w:cs="Times New Roman"/>
          <w:i/>
          <w:iCs/>
          <w:sz w:val="28"/>
          <w:szCs w:val="28"/>
        </w:rPr>
        <w:t>В Республике Калмыкия</w:t>
      </w:r>
      <w:r w:rsidRPr="00C03669">
        <w:rPr>
          <w:rFonts w:ascii="Times New Roman" w:hAnsi="Times New Roman" w:cs="Times New Roman"/>
          <w:sz w:val="28"/>
          <w:szCs w:val="28"/>
        </w:rPr>
        <w:t> арбитражный суд признал недействительными дополнительные соглашения к контрактам на выполнение работ по строительству пристроек к зданиям детских садов, изменяющие существенные условия в части установления авансирования (нацпроект «Демография»).</w:t>
      </w:r>
    </w:p>
    <w:p w14:paraId="571B207C" w14:textId="78A97D52" w:rsidR="00C55BDD" w:rsidRPr="00C03669" w:rsidRDefault="00C55BDD" w:rsidP="00C0366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03669">
        <w:rPr>
          <w:rFonts w:ascii="Times New Roman" w:hAnsi="Times New Roman" w:cs="Times New Roman"/>
          <w:i/>
          <w:iCs/>
          <w:sz w:val="28"/>
          <w:szCs w:val="28"/>
        </w:rPr>
        <w:t>В Нижегородской области</w:t>
      </w:r>
      <w:r w:rsidR="00C03669">
        <w:rPr>
          <w:rFonts w:ascii="Times New Roman" w:hAnsi="Times New Roman" w:cs="Times New Roman"/>
          <w:i/>
          <w:iCs/>
          <w:sz w:val="28"/>
          <w:szCs w:val="28"/>
        </w:rPr>
        <w:t xml:space="preserve"> </w:t>
      </w:r>
      <w:r w:rsidRPr="00C03669">
        <w:rPr>
          <w:rFonts w:ascii="Times New Roman" w:hAnsi="Times New Roman" w:cs="Times New Roman"/>
          <w:sz w:val="28"/>
          <w:szCs w:val="28"/>
        </w:rPr>
        <w:t>привлечена к</w:t>
      </w:r>
      <w:r w:rsidR="00C03669">
        <w:rPr>
          <w:rFonts w:ascii="Times New Roman" w:hAnsi="Times New Roman" w:cs="Times New Roman"/>
          <w:sz w:val="28"/>
          <w:szCs w:val="28"/>
        </w:rPr>
        <w:t xml:space="preserve"> </w:t>
      </w:r>
      <w:r w:rsidRPr="00C03669">
        <w:rPr>
          <w:rFonts w:ascii="Times New Roman" w:hAnsi="Times New Roman" w:cs="Times New Roman"/>
          <w:sz w:val="28"/>
          <w:szCs w:val="28"/>
        </w:rPr>
        <w:t>административной ответственности</w:t>
      </w:r>
      <w:r w:rsidR="00C03669">
        <w:rPr>
          <w:rFonts w:ascii="Times New Roman" w:hAnsi="Times New Roman" w:cs="Times New Roman"/>
          <w:sz w:val="28"/>
          <w:szCs w:val="28"/>
        </w:rPr>
        <w:t xml:space="preserve"> </w:t>
      </w:r>
      <w:r w:rsidRPr="00C03669">
        <w:rPr>
          <w:rFonts w:ascii="Times New Roman" w:hAnsi="Times New Roman" w:cs="Times New Roman"/>
          <w:sz w:val="28"/>
          <w:szCs w:val="28"/>
        </w:rPr>
        <w:t>в виде штрафа в размере 1,1 млн руб. организация-подрядчик в связи с невыполнением в срок работ по благоустройству общественной территории в Кстовском районе (нацпроект «Жилье и городская среда»).</w:t>
      </w:r>
    </w:p>
    <w:p w14:paraId="46BA0D9D" w14:textId="77777777" w:rsidR="00C55BDD" w:rsidRPr="00C03669" w:rsidRDefault="00C55BDD" w:rsidP="00C0366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03669">
        <w:rPr>
          <w:rFonts w:ascii="Times New Roman" w:hAnsi="Times New Roman" w:cs="Times New Roman"/>
          <w:i/>
          <w:iCs/>
          <w:sz w:val="28"/>
          <w:szCs w:val="28"/>
        </w:rPr>
        <w:t>В Орловской области</w:t>
      </w:r>
      <w:r w:rsidRPr="00C03669">
        <w:rPr>
          <w:rFonts w:ascii="Times New Roman" w:hAnsi="Times New Roman" w:cs="Times New Roman"/>
          <w:sz w:val="28"/>
          <w:szCs w:val="28"/>
        </w:rPr>
        <w:t> возбуждено уголовное дело в связи с непринятием мер по обеспечению безопасности строительных работ при проведении реконструкции «Красного моста» в г. Орел (нацпроект «Безопасные и качественные автомобильные дороги»).</w:t>
      </w:r>
    </w:p>
    <w:p w14:paraId="6AA90E55" w14:textId="77777777" w:rsidR="00C55BDD" w:rsidRPr="00C03669" w:rsidRDefault="00C55BDD" w:rsidP="00C0366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03669">
        <w:rPr>
          <w:rFonts w:ascii="Times New Roman" w:hAnsi="Times New Roman" w:cs="Times New Roman"/>
          <w:i/>
          <w:iCs/>
          <w:sz w:val="28"/>
          <w:szCs w:val="28"/>
        </w:rPr>
        <w:t>В Белгородской области</w:t>
      </w:r>
      <w:r w:rsidRPr="00C03669">
        <w:rPr>
          <w:rFonts w:ascii="Times New Roman" w:hAnsi="Times New Roman" w:cs="Times New Roman"/>
          <w:sz w:val="28"/>
          <w:szCs w:val="28"/>
        </w:rPr>
        <w:t> прокурор направил материалы в следственные органы для уголовного преследования лиц, принявших невыполненные работы по строительству крытого футбольного манежа (нацпроект «Демография»).</w:t>
      </w:r>
    </w:p>
    <w:p w14:paraId="7297CBF6" w14:textId="77777777" w:rsidR="00C55BDD" w:rsidRPr="00C03669" w:rsidRDefault="00C55BDD" w:rsidP="00C0366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03669">
        <w:rPr>
          <w:rFonts w:ascii="Times New Roman" w:hAnsi="Times New Roman" w:cs="Times New Roman"/>
          <w:i/>
          <w:iCs/>
          <w:sz w:val="28"/>
          <w:szCs w:val="28"/>
        </w:rPr>
        <w:t>В Оренбургской области</w:t>
      </w:r>
      <w:r w:rsidRPr="00C03669">
        <w:rPr>
          <w:rFonts w:ascii="Times New Roman" w:hAnsi="Times New Roman" w:cs="Times New Roman"/>
          <w:sz w:val="28"/>
          <w:szCs w:val="28"/>
        </w:rPr>
        <w:t> возбуждено уголовное дело по факту заключения и оплаты контракта на ремонт дороги, по которой не истек срок гарантийных обязательств в рамках предыдущего контракта, на сумму более 8,5 млн руб. (нацпроект «БКАД»).</w:t>
      </w:r>
    </w:p>
    <w:p w14:paraId="44788A96" w14:textId="77777777" w:rsidR="00C55BDD" w:rsidRPr="00C03669" w:rsidRDefault="00C55BDD" w:rsidP="00C0366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03669">
        <w:rPr>
          <w:rFonts w:ascii="Times New Roman" w:hAnsi="Times New Roman" w:cs="Times New Roman"/>
          <w:i/>
          <w:iCs/>
          <w:sz w:val="28"/>
          <w:szCs w:val="28"/>
        </w:rPr>
        <w:lastRenderedPageBreak/>
        <w:t>В Республике Башкортостан</w:t>
      </w:r>
      <w:r w:rsidRPr="00C03669">
        <w:rPr>
          <w:rFonts w:ascii="Times New Roman" w:hAnsi="Times New Roman" w:cs="Times New Roman"/>
          <w:sz w:val="28"/>
          <w:szCs w:val="28"/>
        </w:rPr>
        <w:t xml:space="preserve"> прокурорами инициировано уголовное преследование в связи с заключением без проведения конкурентных процедур контрактов на строительство детских садов в </w:t>
      </w:r>
      <w:proofErr w:type="spellStart"/>
      <w:r w:rsidRPr="00C03669">
        <w:rPr>
          <w:rFonts w:ascii="Times New Roman" w:hAnsi="Times New Roman" w:cs="Times New Roman"/>
          <w:sz w:val="28"/>
          <w:szCs w:val="28"/>
        </w:rPr>
        <w:t>Демском</w:t>
      </w:r>
      <w:proofErr w:type="spellEnd"/>
      <w:r w:rsidRPr="00C03669">
        <w:rPr>
          <w:rFonts w:ascii="Times New Roman" w:hAnsi="Times New Roman" w:cs="Times New Roman"/>
          <w:sz w:val="28"/>
          <w:szCs w:val="28"/>
        </w:rPr>
        <w:t>, Кармаскалинском и Чекмагушевском районах, что повлекло получение из бюджета свыше 10 млн руб. (нацпроект «Демография»).</w:t>
      </w:r>
    </w:p>
    <w:p w14:paraId="5F697DD3" w14:textId="77777777" w:rsidR="00C55BDD" w:rsidRPr="00C03669" w:rsidRDefault="00C55BDD" w:rsidP="00C0366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03669">
        <w:rPr>
          <w:rFonts w:ascii="Times New Roman" w:hAnsi="Times New Roman" w:cs="Times New Roman"/>
          <w:i/>
          <w:iCs/>
          <w:sz w:val="28"/>
          <w:szCs w:val="28"/>
        </w:rPr>
        <w:t>В Волгоградской области</w:t>
      </w:r>
      <w:r w:rsidRPr="00C03669">
        <w:rPr>
          <w:rFonts w:ascii="Times New Roman" w:hAnsi="Times New Roman" w:cs="Times New Roman"/>
          <w:sz w:val="28"/>
          <w:szCs w:val="28"/>
        </w:rPr>
        <w:t xml:space="preserve"> признаны недействительными 2 контракта на общую сумму более 1,1 млн руб. на благоустройство общественной территории в с. </w:t>
      </w:r>
      <w:proofErr w:type="spellStart"/>
      <w:r w:rsidRPr="00C03669">
        <w:rPr>
          <w:rFonts w:ascii="Times New Roman" w:hAnsi="Times New Roman" w:cs="Times New Roman"/>
          <w:sz w:val="28"/>
          <w:szCs w:val="28"/>
        </w:rPr>
        <w:t>Каршевитое</w:t>
      </w:r>
      <w:proofErr w:type="spellEnd"/>
      <w:r w:rsidRPr="00C03669">
        <w:rPr>
          <w:rFonts w:ascii="Times New Roman" w:hAnsi="Times New Roman" w:cs="Times New Roman"/>
          <w:sz w:val="28"/>
          <w:szCs w:val="28"/>
        </w:rPr>
        <w:t>, заключенные без проведения конкурентных процедур (нацпроект «Жилье и городская среда»).</w:t>
      </w:r>
    </w:p>
    <w:p w14:paraId="6D0CDF9E" w14:textId="77777777" w:rsidR="00C55BDD" w:rsidRPr="00C03669" w:rsidRDefault="00C55BDD" w:rsidP="00C0366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03669">
        <w:rPr>
          <w:rFonts w:ascii="Times New Roman" w:hAnsi="Times New Roman" w:cs="Times New Roman"/>
          <w:sz w:val="28"/>
          <w:szCs w:val="28"/>
        </w:rPr>
        <w:t>В Арбитражном суде </w:t>
      </w:r>
      <w:r w:rsidRPr="00C03669">
        <w:rPr>
          <w:rFonts w:ascii="Times New Roman" w:hAnsi="Times New Roman" w:cs="Times New Roman"/>
          <w:i/>
          <w:iCs/>
          <w:sz w:val="28"/>
          <w:szCs w:val="28"/>
        </w:rPr>
        <w:t>Ульяновской области</w:t>
      </w:r>
      <w:r w:rsidRPr="00C03669">
        <w:rPr>
          <w:rFonts w:ascii="Times New Roman" w:hAnsi="Times New Roman" w:cs="Times New Roman"/>
          <w:sz w:val="28"/>
          <w:szCs w:val="28"/>
        </w:rPr>
        <w:t> прокурором оспорены положения контракта на ремонт автодороги, сократившие гарантийный срок на 2 года (нацпроект «БКАД»).</w:t>
      </w:r>
    </w:p>
    <w:p w14:paraId="21EB93AE" w14:textId="77777777" w:rsidR="00C55BDD" w:rsidRPr="00C03669" w:rsidRDefault="00C55BDD" w:rsidP="00C0366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03669">
        <w:rPr>
          <w:rFonts w:ascii="Times New Roman" w:hAnsi="Times New Roman" w:cs="Times New Roman"/>
          <w:i/>
          <w:iCs/>
          <w:sz w:val="28"/>
          <w:szCs w:val="28"/>
        </w:rPr>
        <w:t>В Республике Саха (Якутия) </w:t>
      </w:r>
      <w:r w:rsidRPr="00C03669">
        <w:rPr>
          <w:rFonts w:ascii="Times New Roman" w:hAnsi="Times New Roman" w:cs="Times New Roman"/>
          <w:sz w:val="28"/>
          <w:szCs w:val="28"/>
        </w:rPr>
        <w:t>возбуждено уголовное дело о мошенничестве по факту оплаты невыполненных работ по благоустройству дворовой территории городского поселка Беркакит (национальный проект «Жилье и городская среда»).</w:t>
      </w:r>
    </w:p>
    <w:p w14:paraId="658D479C" w14:textId="77777777" w:rsidR="00C55BDD" w:rsidRPr="00C03669" w:rsidRDefault="00C55BDD" w:rsidP="00C0366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03669">
        <w:rPr>
          <w:rFonts w:ascii="Times New Roman" w:hAnsi="Times New Roman" w:cs="Times New Roman"/>
          <w:i/>
          <w:iCs/>
          <w:sz w:val="28"/>
          <w:szCs w:val="28"/>
        </w:rPr>
        <w:t>В Ивановской области</w:t>
      </w:r>
      <w:r w:rsidRPr="00C03669">
        <w:rPr>
          <w:rFonts w:ascii="Times New Roman" w:hAnsi="Times New Roman" w:cs="Times New Roman"/>
          <w:sz w:val="28"/>
          <w:szCs w:val="28"/>
        </w:rPr>
        <w:t> прокурор понудил администрацию г. Иваново в судебном порядке взыскать неустойку в размере свыше 600 тыс. руб. с организации, несвоевременно выполнившей контракт на ремонт дорог (нацпроект «БКАД»).</w:t>
      </w:r>
    </w:p>
    <w:p w14:paraId="78011DDC" w14:textId="77777777" w:rsidR="00C55BDD" w:rsidRPr="00C03669" w:rsidRDefault="00C55BDD" w:rsidP="00C0366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03669">
        <w:rPr>
          <w:rFonts w:ascii="Times New Roman" w:hAnsi="Times New Roman" w:cs="Times New Roman"/>
          <w:i/>
          <w:iCs/>
          <w:sz w:val="28"/>
          <w:szCs w:val="28"/>
        </w:rPr>
        <w:t>В Липецкой области</w:t>
      </w:r>
      <w:r w:rsidRPr="00C03669">
        <w:rPr>
          <w:rFonts w:ascii="Times New Roman" w:hAnsi="Times New Roman" w:cs="Times New Roman"/>
          <w:sz w:val="28"/>
          <w:szCs w:val="28"/>
        </w:rPr>
        <w:t> к административной ответственности в виде штрафа в размере 200 тыс. руб. привлечена подрядная организация. Причиной послужило изменение ею существенных условий контракта на выполнение работ по строительству операционного блока с отделением анестезиологии и реанимации областного онкологического диспансера в г. Липецке (нацпроект «Здравоохранение»).</w:t>
      </w:r>
    </w:p>
    <w:p w14:paraId="5DE37A3B" w14:textId="77777777" w:rsidR="00C55BDD" w:rsidRPr="00C03669" w:rsidRDefault="00C55BDD" w:rsidP="00C0366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03669">
        <w:rPr>
          <w:rFonts w:ascii="Times New Roman" w:hAnsi="Times New Roman" w:cs="Times New Roman"/>
          <w:sz w:val="28"/>
          <w:szCs w:val="28"/>
        </w:rPr>
        <w:t>Арбитражным судом признан недействительным договор на сумму 173 млн руб. о капремонте родильного дома </w:t>
      </w:r>
      <w:r w:rsidRPr="00C03669">
        <w:rPr>
          <w:rFonts w:ascii="Times New Roman" w:hAnsi="Times New Roman" w:cs="Times New Roman"/>
          <w:i/>
          <w:iCs/>
          <w:sz w:val="28"/>
          <w:szCs w:val="28"/>
        </w:rPr>
        <w:t>в г. Белебей Республики Башкортостан</w:t>
      </w:r>
      <w:r w:rsidRPr="00C03669">
        <w:rPr>
          <w:rFonts w:ascii="Times New Roman" w:hAnsi="Times New Roman" w:cs="Times New Roman"/>
          <w:sz w:val="28"/>
          <w:szCs w:val="28"/>
        </w:rPr>
        <w:t>, заключенный без проведения конкурентных процедур. Аналогичную оценку получило дополнительное соглашение к контракту по обустройству пешеходной зоны </w:t>
      </w:r>
      <w:r w:rsidRPr="00C03669">
        <w:rPr>
          <w:rFonts w:ascii="Times New Roman" w:hAnsi="Times New Roman" w:cs="Times New Roman"/>
          <w:i/>
          <w:iCs/>
          <w:sz w:val="28"/>
          <w:szCs w:val="28"/>
        </w:rPr>
        <w:t>в г. Лабытнанги Ямало-Ненецкого АО</w:t>
      </w:r>
      <w:r w:rsidRPr="00C03669">
        <w:rPr>
          <w:rFonts w:ascii="Times New Roman" w:hAnsi="Times New Roman" w:cs="Times New Roman"/>
          <w:sz w:val="28"/>
          <w:szCs w:val="28"/>
        </w:rPr>
        <w:t>, вводившее его предоплату (нацпроекты «Здравоохранение», «Жилье и городская среда»).</w:t>
      </w:r>
    </w:p>
    <w:p w14:paraId="7AD50644" w14:textId="77777777" w:rsidR="00C55BDD" w:rsidRPr="00C03669" w:rsidRDefault="00C55BDD" w:rsidP="00C0366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03669">
        <w:rPr>
          <w:rFonts w:ascii="Times New Roman" w:hAnsi="Times New Roman" w:cs="Times New Roman"/>
          <w:i/>
          <w:iCs/>
          <w:sz w:val="28"/>
          <w:szCs w:val="28"/>
        </w:rPr>
        <w:t>Во Владимирской области</w:t>
      </w:r>
      <w:r w:rsidRPr="00C03669">
        <w:rPr>
          <w:rFonts w:ascii="Times New Roman" w:hAnsi="Times New Roman" w:cs="Times New Roman"/>
          <w:sz w:val="28"/>
          <w:szCs w:val="28"/>
        </w:rPr>
        <w:t> исполнитель по государственному контракту привлечен к административной ответственности в виде штрафа за невыполнение работ по разработке проектно-сметной документации на строительство фельдшерско-акушерских пунктов в с. Махра и пос. Поречье (нацпроект «Здравоохранение»).</w:t>
      </w:r>
    </w:p>
    <w:p w14:paraId="595E60ED" w14:textId="77777777" w:rsidR="00C55BDD" w:rsidRPr="00C03669" w:rsidRDefault="00C55BDD" w:rsidP="00C0366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03669">
        <w:rPr>
          <w:rFonts w:ascii="Times New Roman" w:hAnsi="Times New Roman" w:cs="Times New Roman"/>
          <w:i/>
          <w:iCs/>
          <w:sz w:val="28"/>
          <w:szCs w:val="28"/>
        </w:rPr>
        <w:t>В Самарской области</w:t>
      </w:r>
      <w:r w:rsidRPr="00C03669">
        <w:rPr>
          <w:rFonts w:ascii="Times New Roman" w:hAnsi="Times New Roman" w:cs="Times New Roman"/>
          <w:sz w:val="28"/>
          <w:szCs w:val="28"/>
        </w:rPr>
        <w:t> возложена обязанность на школу в Исаклинском районе произвести ремонт здания (нацпроекты «Демография», «Образование»).</w:t>
      </w:r>
    </w:p>
    <w:p w14:paraId="14B9589D" w14:textId="77777777" w:rsidR="00C55BDD" w:rsidRPr="00C03669" w:rsidRDefault="00C55BDD" w:rsidP="00C0366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03669">
        <w:rPr>
          <w:rFonts w:ascii="Times New Roman" w:hAnsi="Times New Roman" w:cs="Times New Roman"/>
          <w:sz w:val="28"/>
          <w:szCs w:val="28"/>
        </w:rPr>
        <w:t>По фактам приобретения зданий детских садов </w:t>
      </w:r>
      <w:r w:rsidRPr="00C03669">
        <w:rPr>
          <w:rFonts w:ascii="Times New Roman" w:hAnsi="Times New Roman" w:cs="Times New Roman"/>
          <w:i/>
          <w:iCs/>
          <w:sz w:val="28"/>
          <w:szCs w:val="28"/>
        </w:rPr>
        <w:t>в Забайкальском крае</w:t>
      </w:r>
      <w:r w:rsidRPr="00C03669">
        <w:rPr>
          <w:rFonts w:ascii="Times New Roman" w:hAnsi="Times New Roman" w:cs="Times New Roman"/>
          <w:sz w:val="28"/>
          <w:szCs w:val="28"/>
        </w:rPr>
        <w:t> с необоснованным увеличением стоимости контракта на 15 млн руб. и завышением стоимости приобретенного объекта в 2 раза прокурорами направлены материалы для уголовного преследования должностных лиц органов местного самоуправления (нацпроект «Демография»).</w:t>
      </w:r>
    </w:p>
    <w:p w14:paraId="258943D2" w14:textId="77777777" w:rsidR="00C55BDD" w:rsidRPr="00C03669" w:rsidRDefault="00C55BDD" w:rsidP="00C0366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03669">
        <w:rPr>
          <w:rFonts w:ascii="Times New Roman" w:hAnsi="Times New Roman" w:cs="Times New Roman"/>
          <w:i/>
          <w:iCs/>
          <w:sz w:val="28"/>
          <w:szCs w:val="28"/>
        </w:rPr>
        <w:t>В Республике Северная Осетия — Алания</w:t>
      </w:r>
      <w:r w:rsidRPr="00C03669">
        <w:rPr>
          <w:rFonts w:ascii="Times New Roman" w:hAnsi="Times New Roman" w:cs="Times New Roman"/>
          <w:sz w:val="28"/>
          <w:szCs w:val="28"/>
        </w:rPr>
        <w:t xml:space="preserve"> возбуждено уголовное дело по факту принятия и оплаты невыполненных работ по строительству тренировочного </w:t>
      </w:r>
      <w:r w:rsidRPr="00C03669">
        <w:rPr>
          <w:rFonts w:ascii="Times New Roman" w:hAnsi="Times New Roman" w:cs="Times New Roman"/>
          <w:sz w:val="28"/>
          <w:szCs w:val="28"/>
        </w:rPr>
        <w:lastRenderedPageBreak/>
        <w:t>центра подготовки по спортивной борьбе в городе Владикавказе на сумму более 4,5 млн руб. (нацпроект «Демография»).</w:t>
      </w:r>
    </w:p>
    <w:p w14:paraId="1DFB9F64" w14:textId="77777777" w:rsidR="00C55BDD" w:rsidRPr="00C03669" w:rsidRDefault="00C55BDD" w:rsidP="00C0366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03669">
        <w:rPr>
          <w:rFonts w:ascii="Times New Roman" w:hAnsi="Times New Roman" w:cs="Times New Roman"/>
          <w:i/>
          <w:iCs/>
          <w:sz w:val="28"/>
          <w:szCs w:val="28"/>
        </w:rPr>
        <w:t>В Омской области</w:t>
      </w:r>
      <w:r w:rsidRPr="00C03669">
        <w:rPr>
          <w:rFonts w:ascii="Times New Roman" w:hAnsi="Times New Roman" w:cs="Times New Roman"/>
          <w:sz w:val="28"/>
          <w:szCs w:val="28"/>
        </w:rPr>
        <w:t xml:space="preserve"> возбуждено уголовное дело по факту принятия и оплаты должностными лицами невыполненных работ по капремонту здания дома культуры </w:t>
      </w:r>
      <w:proofErr w:type="spellStart"/>
      <w:r w:rsidRPr="00C03669">
        <w:rPr>
          <w:rFonts w:ascii="Times New Roman" w:hAnsi="Times New Roman" w:cs="Times New Roman"/>
          <w:sz w:val="28"/>
          <w:szCs w:val="28"/>
        </w:rPr>
        <w:t>Унарского</w:t>
      </w:r>
      <w:proofErr w:type="spellEnd"/>
      <w:r w:rsidRPr="00C03669">
        <w:rPr>
          <w:rFonts w:ascii="Times New Roman" w:hAnsi="Times New Roman" w:cs="Times New Roman"/>
          <w:sz w:val="28"/>
          <w:szCs w:val="28"/>
        </w:rPr>
        <w:t xml:space="preserve"> сельского поселения (нацпроект «Культура»).</w:t>
      </w:r>
    </w:p>
    <w:p w14:paraId="591E7979" w14:textId="77777777" w:rsidR="00C55BDD" w:rsidRPr="00C03669" w:rsidRDefault="00C55BDD" w:rsidP="00C0366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03669">
        <w:rPr>
          <w:rFonts w:ascii="Times New Roman" w:hAnsi="Times New Roman" w:cs="Times New Roman"/>
          <w:i/>
          <w:iCs/>
          <w:sz w:val="28"/>
          <w:szCs w:val="28"/>
        </w:rPr>
        <w:t>В Еврейской АО </w:t>
      </w:r>
      <w:r w:rsidRPr="00C03669">
        <w:rPr>
          <w:rFonts w:ascii="Times New Roman" w:hAnsi="Times New Roman" w:cs="Times New Roman"/>
          <w:sz w:val="28"/>
          <w:szCs w:val="28"/>
        </w:rPr>
        <w:t>признано право гражданина на получение сертификата на приобретение жилого помещения взамен жилья, имевшего статус аварийного и утраченного вследствие наводнения (нацпроект «Жилье и городская среда»).</w:t>
      </w:r>
    </w:p>
    <w:p w14:paraId="0126EF00" w14:textId="77777777" w:rsidR="00C55BDD" w:rsidRPr="00C03669" w:rsidRDefault="00C55BDD" w:rsidP="00C0366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03669">
        <w:rPr>
          <w:rFonts w:ascii="Times New Roman" w:hAnsi="Times New Roman" w:cs="Times New Roman"/>
          <w:i/>
          <w:iCs/>
          <w:sz w:val="28"/>
          <w:szCs w:val="28"/>
        </w:rPr>
        <w:t>В Краснодарском крае</w:t>
      </w:r>
      <w:r w:rsidRPr="00C03669">
        <w:rPr>
          <w:rFonts w:ascii="Times New Roman" w:hAnsi="Times New Roman" w:cs="Times New Roman"/>
          <w:sz w:val="28"/>
          <w:szCs w:val="28"/>
        </w:rPr>
        <w:t> привлечена к ответственности в виде штрафа в размере 2,7 млн руб. организация-подрядчик и дисквалифицирован на 1 год ее директор из-за невыполненного капремонта спортивного зала школы в Щербиновском районе (нацпроект «Образование»).</w:t>
      </w:r>
    </w:p>
    <w:p w14:paraId="4DAB96E2" w14:textId="77777777" w:rsidR="00C55BDD" w:rsidRPr="00C03669" w:rsidRDefault="00C55BDD" w:rsidP="00C0366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03669">
        <w:rPr>
          <w:rFonts w:ascii="Times New Roman" w:hAnsi="Times New Roman" w:cs="Times New Roman"/>
          <w:i/>
          <w:iCs/>
          <w:sz w:val="28"/>
          <w:szCs w:val="28"/>
        </w:rPr>
        <w:t>В Республике Мордовия</w:t>
      </w:r>
      <w:r w:rsidRPr="00C03669">
        <w:rPr>
          <w:rFonts w:ascii="Times New Roman" w:hAnsi="Times New Roman" w:cs="Times New Roman"/>
          <w:sz w:val="28"/>
          <w:szCs w:val="28"/>
        </w:rPr>
        <w:t> возбуждено уголовное дело по факту оплаты невыполненных работ при строительстве детского сада в Дубенском районе (нацпроект «Демография»).</w:t>
      </w:r>
    </w:p>
    <w:p w14:paraId="4AC84BAC" w14:textId="77777777" w:rsidR="00C55BDD" w:rsidRPr="00C03669" w:rsidRDefault="00C55BDD" w:rsidP="00C0366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03669">
        <w:rPr>
          <w:rFonts w:ascii="Times New Roman" w:hAnsi="Times New Roman" w:cs="Times New Roman"/>
          <w:i/>
          <w:iCs/>
          <w:sz w:val="28"/>
          <w:szCs w:val="28"/>
        </w:rPr>
        <w:t>В Брянской области</w:t>
      </w:r>
      <w:r w:rsidRPr="00C03669">
        <w:rPr>
          <w:rFonts w:ascii="Times New Roman" w:hAnsi="Times New Roman" w:cs="Times New Roman"/>
          <w:sz w:val="28"/>
          <w:szCs w:val="28"/>
        </w:rPr>
        <w:t> прокурор добился выполнения строительно-монтажных работ по возведению фельдшерско-акушерского пункта в Клетнянском районе (нацпроект «Здравоохранение»).</w:t>
      </w:r>
    </w:p>
    <w:p w14:paraId="010BD630" w14:textId="77777777" w:rsidR="00C55BDD" w:rsidRPr="00C03669" w:rsidRDefault="00C55BDD" w:rsidP="00C0366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03669">
        <w:rPr>
          <w:rFonts w:ascii="Times New Roman" w:hAnsi="Times New Roman" w:cs="Times New Roman"/>
          <w:i/>
          <w:iCs/>
          <w:sz w:val="28"/>
          <w:szCs w:val="28"/>
        </w:rPr>
        <w:t>В Томской области</w:t>
      </w:r>
      <w:r w:rsidRPr="00C03669">
        <w:rPr>
          <w:rFonts w:ascii="Times New Roman" w:hAnsi="Times New Roman" w:cs="Times New Roman"/>
          <w:sz w:val="28"/>
          <w:szCs w:val="28"/>
        </w:rPr>
        <w:t xml:space="preserve"> полностью устранены нарушения, допущенные при приемке работ по контрактам на ремонт </w:t>
      </w:r>
      <w:proofErr w:type="spellStart"/>
      <w:r w:rsidRPr="00C03669">
        <w:rPr>
          <w:rFonts w:ascii="Times New Roman" w:hAnsi="Times New Roman" w:cs="Times New Roman"/>
          <w:sz w:val="28"/>
          <w:szCs w:val="28"/>
        </w:rPr>
        <w:t>межпоселенческой</w:t>
      </w:r>
      <w:proofErr w:type="spellEnd"/>
      <w:r w:rsidRPr="00C03669">
        <w:rPr>
          <w:rFonts w:ascii="Times New Roman" w:hAnsi="Times New Roman" w:cs="Times New Roman"/>
          <w:sz w:val="28"/>
          <w:szCs w:val="28"/>
        </w:rPr>
        <w:t xml:space="preserve"> центральной библиотеки Томского района (нацпроект «Культура»).</w:t>
      </w:r>
    </w:p>
    <w:p w14:paraId="04EC42F4" w14:textId="51366AB0" w:rsidR="00C55BDD" w:rsidRDefault="00C55BDD" w:rsidP="00C03669">
      <w:pPr>
        <w:tabs>
          <w:tab w:val="left" w:pos="851"/>
        </w:tabs>
        <w:autoSpaceDE w:val="0"/>
        <w:autoSpaceDN w:val="0"/>
        <w:adjustRightInd w:val="0"/>
        <w:spacing w:after="0" w:line="240" w:lineRule="auto"/>
        <w:ind w:firstLine="851"/>
        <w:jc w:val="both"/>
        <w:rPr>
          <w:rFonts w:ascii="Times New Roman" w:hAnsi="Times New Roman" w:cs="Times New Roman"/>
          <w:b/>
          <w:bCs/>
          <w:sz w:val="28"/>
          <w:szCs w:val="28"/>
        </w:rPr>
      </w:pPr>
      <w:r w:rsidRPr="00C03669">
        <w:rPr>
          <w:rFonts w:ascii="Times New Roman" w:hAnsi="Times New Roman" w:cs="Times New Roman"/>
          <w:i/>
          <w:iCs/>
          <w:sz w:val="28"/>
          <w:szCs w:val="28"/>
        </w:rPr>
        <w:t>В Липецкой области</w:t>
      </w:r>
      <w:r w:rsidRPr="00C03669">
        <w:rPr>
          <w:rFonts w:ascii="Times New Roman" w:hAnsi="Times New Roman" w:cs="Times New Roman"/>
          <w:sz w:val="28"/>
          <w:szCs w:val="28"/>
        </w:rPr>
        <w:t> привлечен к административной ответственности в виде штрафа в размере 4,5 млн руб. директор подрядной организации, нарушившей срок исполнения контракта на строительство школы (нацпроект «Образование»).</w:t>
      </w:r>
      <w:r w:rsidR="00C03669">
        <w:rPr>
          <w:rFonts w:ascii="Times New Roman" w:hAnsi="Times New Roman" w:cs="Times New Roman"/>
          <w:sz w:val="28"/>
          <w:szCs w:val="28"/>
        </w:rPr>
        <w:t xml:space="preserve"> /</w:t>
      </w:r>
      <w:r w:rsidRPr="00C03669">
        <w:rPr>
          <w:rFonts w:ascii="Times New Roman" w:hAnsi="Times New Roman" w:cs="Times New Roman"/>
          <w:sz w:val="28"/>
          <w:szCs w:val="28"/>
        </w:rPr>
        <w:t>Галина Крупен</w:t>
      </w:r>
      <w:r w:rsidR="00C03669">
        <w:rPr>
          <w:rFonts w:ascii="Times New Roman" w:hAnsi="Times New Roman" w:cs="Times New Roman"/>
          <w:b/>
          <w:bCs/>
          <w:sz w:val="28"/>
          <w:szCs w:val="28"/>
        </w:rPr>
        <w:t>/</w:t>
      </w:r>
    </w:p>
    <w:p w14:paraId="2FA7D434" w14:textId="77777777" w:rsidR="00EA21D0" w:rsidRDefault="00EA21D0" w:rsidP="00C03669">
      <w:pPr>
        <w:tabs>
          <w:tab w:val="left" w:pos="851"/>
        </w:tabs>
        <w:autoSpaceDE w:val="0"/>
        <w:autoSpaceDN w:val="0"/>
        <w:adjustRightInd w:val="0"/>
        <w:spacing w:after="0" w:line="240" w:lineRule="auto"/>
        <w:ind w:firstLine="851"/>
        <w:jc w:val="both"/>
        <w:rPr>
          <w:rFonts w:ascii="Times New Roman" w:hAnsi="Times New Roman" w:cs="Times New Roman"/>
          <w:b/>
          <w:bCs/>
          <w:sz w:val="28"/>
          <w:szCs w:val="28"/>
        </w:rPr>
      </w:pPr>
    </w:p>
    <w:p w14:paraId="7F492B96" w14:textId="52B6E988" w:rsidR="00AE3A81" w:rsidRPr="00AE3A81" w:rsidRDefault="00AE3A81" w:rsidP="00AE3A81">
      <w:pPr>
        <w:pStyle w:val="1"/>
        <w:numPr>
          <w:ilvl w:val="1"/>
          <w:numId w:val="1"/>
        </w:numPr>
        <w:tabs>
          <w:tab w:val="left" w:pos="851"/>
        </w:tabs>
        <w:spacing w:before="0" w:beforeAutospacing="0" w:after="0" w:afterAutospacing="0"/>
        <w:ind w:left="0" w:firstLine="0"/>
        <w:jc w:val="both"/>
        <w:rPr>
          <w:b w:val="0"/>
          <w:bCs w:val="0"/>
          <w:sz w:val="28"/>
          <w:szCs w:val="28"/>
        </w:rPr>
      </w:pPr>
      <w:bookmarkStart w:id="67" w:name="_Toc70682376"/>
      <w:r w:rsidRPr="00AE3A81">
        <w:rPr>
          <w:sz w:val="28"/>
          <w:szCs w:val="28"/>
        </w:rPr>
        <w:t>26.04.2021 ИА Строительство. Чиновник в России – слон в посудной лавке?</w:t>
      </w:r>
      <w:bookmarkEnd w:id="67"/>
    </w:p>
    <w:p w14:paraId="4BB44FD9" w14:textId="7710B7AA" w:rsidR="00AE3A81" w:rsidRPr="00AE3A81" w:rsidRDefault="00AE3A81" w:rsidP="00AE3A8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E3A81">
        <w:rPr>
          <w:rFonts w:ascii="Times New Roman" w:hAnsi="Times New Roman" w:cs="Times New Roman"/>
          <w:i/>
          <w:iCs/>
          <w:sz w:val="28"/>
          <w:szCs w:val="28"/>
        </w:rPr>
        <w:t>Государство не может не присутствовать в рыночной экономике, но оно не обязано ее поднимать.</w:t>
      </w:r>
    </w:p>
    <w:p w14:paraId="5F680DEC" w14:textId="2313411A" w:rsidR="00AE3A81" w:rsidRPr="00AE3A81" w:rsidRDefault="00AE3A81" w:rsidP="00AE3A8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E3A81">
        <w:rPr>
          <w:rFonts w:ascii="Times New Roman" w:hAnsi="Times New Roman" w:cs="Times New Roman"/>
          <w:sz w:val="28"/>
          <w:szCs w:val="28"/>
        </w:rPr>
        <w:t>Появление коронавируса породило многообразные последствия в жизни страны. В том числе выросла роль государства, которая и без того была очень немалая. Многие аналитики и эксперты стали задаваться вопросом о том, насколько оправдано его такое большое значение и не полезно ли его уменьшить. Эта тема отнюдь не исчерпывается периодом влияния пандемии, для России это одна из самых фундаментальных проблем. Более того, она особенно станет актуальной после того, как эпидемия уйдет в историю.</w:t>
      </w:r>
    </w:p>
    <w:p w14:paraId="1529BA64" w14:textId="77777777" w:rsidR="00AE3A81" w:rsidRPr="00AE3A81" w:rsidRDefault="00AE3A81" w:rsidP="00AE3A8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E3A81">
        <w:rPr>
          <w:rFonts w:ascii="Times New Roman" w:hAnsi="Times New Roman" w:cs="Times New Roman"/>
          <w:b/>
          <w:bCs/>
          <w:sz w:val="28"/>
          <w:szCs w:val="28"/>
        </w:rPr>
        <w:t>Не было бы счастья, да несчастье помогло</w:t>
      </w:r>
    </w:p>
    <w:p w14:paraId="7CE049D1" w14:textId="77777777" w:rsidR="00AE3A81" w:rsidRPr="00AE3A81" w:rsidRDefault="00AE3A81" w:rsidP="00AE3A8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E3A81">
        <w:rPr>
          <w:rFonts w:ascii="Times New Roman" w:hAnsi="Times New Roman" w:cs="Times New Roman"/>
          <w:sz w:val="28"/>
          <w:szCs w:val="28"/>
        </w:rPr>
        <w:t>В России государство всегда занимало большое место в жизни страны, включая экономику. Но процветания это обстоятельство почему-то не приносит, скорее наоборот, отбрасывает страну на мировые задворки. После начала пандемии и без того гипертрофированное государство еще больше увеличило уровень своего вмешательства во все, куда только можно и нельзя. Правда, ради справедливости следует отметить, что это был объективный процесс, борьба с коронавирусом потребовала мобилизации дополнительных сил и ресурсов.</w:t>
      </w:r>
    </w:p>
    <w:p w14:paraId="437CDFAC" w14:textId="77777777" w:rsidR="00AE3A81" w:rsidRPr="00AE3A81" w:rsidRDefault="00AE3A81" w:rsidP="00AE3A8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E3A81">
        <w:rPr>
          <w:rFonts w:ascii="Times New Roman" w:hAnsi="Times New Roman" w:cs="Times New Roman"/>
          <w:sz w:val="28"/>
          <w:szCs w:val="28"/>
        </w:rPr>
        <w:lastRenderedPageBreak/>
        <w:t>Но одновременно возник и противоположный процесс. Уже в течение года Правительство РФ работает в рамках плана по преодолению экономических последствий от коронавируса. Один из пунктов этой программы – снижение непроизводственных издержек бизнеса. В первую очередь за счет ограничения контрольно-надзорной деятельности.</w:t>
      </w:r>
    </w:p>
    <w:p w14:paraId="289D8FFE" w14:textId="77777777" w:rsidR="00AE3A81" w:rsidRPr="00AE3A81" w:rsidRDefault="00AE3A81" w:rsidP="00AE3A8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E3A81">
        <w:rPr>
          <w:rFonts w:ascii="Times New Roman" w:hAnsi="Times New Roman" w:cs="Times New Roman"/>
          <w:sz w:val="28"/>
          <w:szCs w:val="28"/>
        </w:rPr>
        <w:t>Как говорит </w:t>
      </w:r>
      <w:r w:rsidRPr="00AE3A81">
        <w:rPr>
          <w:rFonts w:ascii="Times New Roman" w:hAnsi="Times New Roman" w:cs="Times New Roman"/>
          <w:b/>
          <w:bCs/>
          <w:sz w:val="28"/>
          <w:szCs w:val="28"/>
        </w:rPr>
        <w:t>Игорь Николаев</w:t>
      </w:r>
      <w:r w:rsidRPr="00AE3A81">
        <w:rPr>
          <w:rFonts w:ascii="Times New Roman" w:hAnsi="Times New Roman" w:cs="Times New Roman"/>
          <w:sz w:val="28"/>
          <w:szCs w:val="28"/>
        </w:rPr>
        <w:t>, директор Института стратегического анализа ФБК </w:t>
      </w:r>
      <w:proofErr w:type="spellStart"/>
      <w:r w:rsidRPr="00AE3A81">
        <w:rPr>
          <w:rFonts w:ascii="Times New Roman" w:hAnsi="Times New Roman" w:cs="Times New Roman"/>
          <w:sz w:val="28"/>
          <w:szCs w:val="28"/>
        </w:rPr>
        <w:t>Grant</w:t>
      </w:r>
      <w:proofErr w:type="spellEnd"/>
      <w:r w:rsidRPr="00AE3A81">
        <w:rPr>
          <w:rFonts w:ascii="Times New Roman" w:hAnsi="Times New Roman" w:cs="Times New Roman"/>
          <w:sz w:val="28"/>
          <w:szCs w:val="28"/>
        </w:rPr>
        <w:t> </w:t>
      </w:r>
      <w:proofErr w:type="spellStart"/>
      <w:r w:rsidRPr="00AE3A81">
        <w:rPr>
          <w:rFonts w:ascii="Times New Roman" w:hAnsi="Times New Roman" w:cs="Times New Roman"/>
          <w:sz w:val="28"/>
          <w:szCs w:val="28"/>
        </w:rPr>
        <w:t>Thornton</w:t>
      </w:r>
      <w:proofErr w:type="spellEnd"/>
      <w:r w:rsidRPr="00AE3A81">
        <w:rPr>
          <w:rFonts w:ascii="Times New Roman" w:hAnsi="Times New Roman" w:cs="Times New Roman"/>
          <w:sz w:val="28"/>
          <w:szCs w:val="28"/>
        </w:rPr>
        <w:t xml:space="preserve">, это не декларация, а то, что реально происходит. За последний период отменено 100 тысяч плановых проверок. Без </w:t>
      </w:r>
      <w:proofErr w:type="spellStart"/>
      <w:r w:rsidRPr="00AE3A81">
        <w:rPr>
          <w:rFonts w:ascii="Times New Roman" w:hAnsi="Times New Roman" w:cs="Times New Roman"/>
          <w:sz w:val="28"/>
          <w:szCs w:val="28"/>
        </w:rPr>
        <w:t>Ковида</w:t>
      </w:r>
      <w:proofErr w:type="spellEnd"/>
      <w:r w:rsidRPr="00AE3A81">
        <w:rPr>
          <w:rFonts w:ascii="Times New Roman" w:hAnsi="Times New Roman" w:cs="Times New Roman"/>
          <w:sz w:val="28"/>
          <w:szCs w:val="28"/>
        </w:rPr>
        <w:t xml:space="preserve"> такое невозможно представить.</w:t>
      </w:r>
    </w:p>
    <w:p w14:paraId="3FA9DA31" w14:textId="77777777" w:rsidR="00AE3A81" w:rsidRPr="00AE3A81" w:rsidRDefault="00AE3A81" w:rsidP="00AE3A8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E3A81">
        <w:rPr>
          <w:rFonts w:ascii="Times New Roman" w:hAnsi="Times New Roman" w:cs="Times New Roman"/>
          <w:sz w:val="28"/>
          <w:szCs w:val="28"/>
        </w:rPr>
        <w:t>Главный вопрос, который в связи с этим возникает, как повлияли на экономику ограничения контрольно-надзорной деятельности? Например, такой важный аспект, как сбор налогов. По словам Игоря Николаева, денег в казну меньше поступать не стало. То есть число проверок сократилось, а объем податей не уменьшился. Все как работало, так и работает. Отсюда вывод: если вообще снизить размер контрольно-надзорной деятельности, для бюджета ничего существенно не изменится, а вот бизнес получит реальное облегчение.</w:t>
      </w:r>
    </w:p>
    <w:p w14:paraId="775A6FE8" w14:textId="77777777" w:rsidR="00AE3A81" w:rsidRPr="00AE3A81" w:rsidRDefault="00AE3A81" w:rsidP="00AE3A8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E3A81">
        <w:rPr>
          <w:rFonts w:ascii="Times New Roman" w:hAnsi="Times New Roman" w:cs="Times New Roman"/>
          <w:b/>
          <w:bCs/>
          <w:sz w:val="28"/>
          <w:szCs w:val="28"/>
        </w:rPr>
        <w:t>Исправляем одни ошибки с помощью других</w:t>
      </w:r>
    </w:p>
    <w:p w14:paraId="6383FD68" w14:textId="77777777" w:rsidR="00AE3A81" w:rsidRPr="00AE3A81" w:rsidRDefault="00AE3A81" w:rsidP="00AE3A8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E3A81">
        <w:rPr>
          <w:rFonts w:ascii="Times New Roman" w:hAnsi="Times New Roman" w:cs="Times New Roman"/>
          <w:sz w:val="28"/>
          <w:szCs w:val="28"/>
        </w:rPr>
        <w:t>А вот ситуация с регулированием цен складывается иначе. Тут роль государства только усиливается. До начала эпидемии действовал определенный порядок реагирования на инфляцию по отдельным группам товаров. Он был ликвидирован, взамен введена более жесткая система и увеличилось количество товарных позиций, к которой она применяется.</w:t>
      </w:r>
    </w:p>
    <w:p w14:paraId="599D6ECC" w14:textId="77777777" w:rsidR="00AE3A81" w:rsidRPr="00AE3A81" w:rsidRDefault="00AE3A81" w:rsidP="00AE3A8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E3A81">
        <w:rPr>
          <w:rFonts w:ascii="Times New Roman" w:hAnsi="Times New Roman" w:cs="Times New Roman"/>
          <w:sz w:val="28"/>
          <w:szCs w:val="28"/>
        </w:rPr>
        <w:t>С одной стороны, государственные мужи заявляют, что не желают вводить директивный порядок регулирования цен, с другой – именно он и внедряется. Да и сама такая необходимость связана с предыдущими действиями государства, считает </w:t>
      </w:r>
      <w:r w:rsidRPr="00AE3A81">
        <w:rPr>
          <w:rFonts w:ascii="Times New Roman" w:hAnsi="Times New Roman" w:cs="Times New Roman"/>
          <w:b/>
          <w:bCs/>
          <w:sz w:val="28"/>
          <w:szCs w:val="28"/>
        </w:rPr>
        <w:t>Андрей Мовчан</w:t>
      </w:r>
      <w:r w:rsidRPr="00AE3A81">
        <w:rPr>
          <w:rFonts w:ascii="Times New Roman" w:hAnsi="Times New Roman" w:cs="Times New Roman"/>
          <w:sz w:val="28"/>
          <w:szCs w:val="28"/>
        </w:rPr>
        <w:t xml:space="preserve">, основатель группы компаний по управлению инвестициями </w:t>
      </w:r>
      <w:proofErr w:type="spellStart"/>
      <w:r w:rsidRPr="00AE3A81">
        <w:rPr>
          <w:rFonts w:ascii="Times New Roman" w:hAnsi="Times New Roman" w:cs="Times New Roman"/>
          <w:sz w:val="28"/>
          <w:szCs w:val="28"/>
        </w:rPr>
        <w:t>Movchan's</w:t>
      </w:r>
      <w:proofErr w:type="spellEnd"/>
      <w:r w:rsidRPr="00AE3A81">
        <w:rPr>
          <w:rFonts w:ascii="Times New Roman" w:hAnsi="Times New Roman" w:cs="Times New Roman"/>
          <w:sz w:val="28"/>
          <w:szCs w:val="28"/>
        </w:rPr>
        <w:t xml:space="preserve"> Group.</w:t>
      </w:r>
    </w:p>
    <w:p w14:paraId="07B07728" w14:textId="77777777" w:rsidR="00AE3A81" w:rsidRPr="00AE3A81" w:rsidRDefault="00AE3A81" w:rsidP="00AE3A8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E3A81">
        <w:rPr>
          <w:rFonts w:ascii="Times New Roman" w:hAnsi="Times New Roman" w:cs="Times New Roman"/>
          <w:sz w:val="28"/>
          <w:szCs w:val="28"/>
        </w:rPr>
        <w:t>В России не без помощи государства происходит монополизация сельского хозяйства. Ее итогом является то, что с одного гектара мы получаем значительно меньше продукции, чем в развитых странах, где аграрный сектор разбит на множество мелких производителей. В итоге цены на продукты питания в Евросоюзе не выше, чем в России, хотя доходы населения там существенно больше.</w:t>
      </w:r>
    </w:p>
    <w:p w14:paraId="17D7F45A" w14:textId="77777777" w:rsidR="00AE3A81" w:rsidRPr="00AE3A81" w:rsidRDefault="00AE3A81" w:rsidP="00AE3A8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E3A81">
        <w:rPr>
          <w:rFonts w:ascii="Times New Roman" w:hAnsi="Times New Roman" w:cs="Times New Roman"/>
          <w:sz w:val="28"/>
          <w:szCs w:val="28"/>
        </w:rPr>
        <w:t>Государство также вмешивается в развитие сельского хозяйства посредством предоставления ему сервисных услуг – РЖД, порты. Все это ведет к росту себестоимости продукции. В итоге цены растут, и государство вынуждено что-то с этим делать, чтобы исправить собственные предыдущие ошибки.</w:t>
      </w:r>
    </w:p>
    <w:p w14:paraId="52C5EAB9" w14:textId="77777777" w:rsidR="00AE3A81" w:rsidRPr="00AE3A81" w:rsidRDefault="00AE3A81" w:rsidP="00AE3A8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E3A81">
        <w:rPr>
          <w:rFonts w:ascii="Times New Roman" w:hAnsi="Times New Roman" w:cs="Times New Roman"/>
          <w:sz w:val="28"/>
          <w:szCs w:val="28"/>
        </w:rPr>
        <w:t>Но и само регулирование происходит не лучшим образом. В нормальных странах эффект от повышения цен пытаются снизить не за счет их заморозки, а с помощью адресной помощью разным группам населения. Но у нас так и не создана инфраструктура для нее, поэтому другой возможности, кроме ценового диктата, нет.</w:t>
      </w:r>
    </w:p>
    <w:p w14:paraId="326B2083" w14:textId="77777777" w:rsidR="00AE3A81" w:rsidRPr="00AE3A81" w:rsidRDefault="00AE3A81" w:rsidP="00AE3A8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E3A81">
        <w:rPr>
          <w:rFonts w:ascii="Times New Roman" w:hAnsi="Times New Roman" w:cs="Times New Roman"/>
          <w:b/>
          <w:bCs/>
          <w:sz w:val="28"/>
          <w:szCs w:val="28"/>
        </w:rPr>
        <w:t>Ловушка патернализма</w:t>
      </w:r>
    </w:p>
    <w:p w14:paraId="52CB0D7E" w14:textId="77777777" w:rsidR="00AE3A81" w:rsidRPr="00AE3A81" w:rsidRDefault="00AE3A81" w:rsidP="00AE3A8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E3A81">
        <w:rPr>
          <w:rFonts w:ascii="Times New Roman" w:hAnsi="Times New Roman" w:cs="Times New Roman"/>
          <w:sz w:val="28"/>
          <w:szCs w:val="28"/>
        </w:rPr>
        <w:t>Государство у нас повсюду, а уж социальная сфера – его безраздельная вотчина. Но, по словам </w:t>
      </w:r>
      <w:r w:rsidRPr="00AE3A81">
        <w:rPr>
          <w:rFonts w:ascii="Times New Roman" w:hAnsi="Times New Roman" w:cs="Times New Roman"/>
          <w:b/>
          <w:bCs/>
          <w:sz w:val="28"/>
          <w:szCs w:val="28"/>
        </w:rPr>
        <w:t>Евгения Гонтмахера</w:t>
      </w:r>
      <w:r w:rsidRPr="00AE3A81">
        <w:rPr>
          <w:rFonts w:ascii="Times New Roman" w:hAnsi="Times New Roman" w:cs="Times New Roman"/>
          <w:sz w:val="28"/>
          <w:szCs w:val="28"/>
        </w:rPr>
        <w:t xml:space="preserve">, профессора Высшей школы </w:t>
      </w:r>
      <w:r w:rsidRPr="00AE3A81">
        <w:rPr>
          <w:rFonts w:ascii="Times New Roman" w:hAnsi="Times New Roman" w:cs="Times New Roman"/>
          <w:sz w:val="28"/>
          <w:szCs w:val="28"/>
        </w:rPr>
        <w:lastRenderedPageBreak/>
        <w:t>экономики, научного директора Экспертной группы «Европейский диалог», она не дофинансирована в два раза, если исходить из международных стандартов поддержки семьи.</w:t>
      </w:r>
    </w:p>
    <w:p w14:paraId="52D174B0" w14:textId="77777777" w:rsidR="00AE3A81" w:rsidRPr="00AE3A81" w:rsidRDefault="00AE3A81" w:rsidP="00AE3A8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E3A81">
        <w:rPr>
          <w:rFonts w:ascii="Times New Roman" w:hAnsi="Times New Roman" w:cs="Times New Roman"/>
          <w:sz w:val="28"/>
          <w:szCs w:val="28"/>
        </w:rPr>
        <w:t>Если называть вещи своими именами, это происходит не по причине отсутствия средств, а из-за того, что государство решило сильно экономить на людях. Если народу что-то и дают, то это в основном выплаты, связанные с какими-то политическими моментами.</w:t>
      </w:r>
    </w:p>
    <w:p w14:paraId="48765C94" w14:textId="77777777" w:rsidR="00AE3A81" w:rsidRPr="00AE3A81" w:rsidRDefault="00AE3A81" w:rsidP="00AE3A8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E3A81">
        <w:rPr>
          <w:rFonts w:ascii="Times New Roman" w:hAnsi="Times New Roman" w:cs="Times New Roman"/>
          <w:sz w:val="28"/>
          <w:szCs w:val="28"/>
        </w:rPr>
        <w:t>Наша социальная политика – это хаотичное нагромождение различных социальных льгот. Она не направлена на поддержку возможности населения самому обеспечивать себя. Малый бизнес получает от государства крохи, а потому стагнирует; за 2020 год закрылось до 1 млн малых предприятий. В итоге опросы показывают, что доля тех, кто рассчитывает на патерналистскую помощь, растет хотя бы по той причине, что люди не видят другого выхода.</w:t>
      </w:r>
    </w:p>
    <w:p w14:paraId="7FCA6F08" w14:textId="77777777" w:rsidR="00AE3A81" w:rsidRPr="00AE3A81" w:rsidRDefault="00AE3A81" w:rsidP="00AE3A8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E3A81">
        <w:rPr>
          <w:rFonts w:ascii="Times New Roman" w:hAnsi="Times New Roman" w:cs="Times New Roman"/>
          <w:sz w:val="28"/>
          <w:szCs w:val="28"/>
        </w:rPr>
        <w:t>По мнению Евгения Гонтмахера, в России не существует продуманной социальной политики, не проводится выбор целей и разработка долгосрочных стратегий. Между тем, экономика страны развита больше, чем то, что достается ее гражданам. С 2014 года их доходы в среднем усохли более чем на 10%, а государство, будучи в стране практически всем, мало что делает для перелома ситуации. Власти надеются, что люди постепенно адаптируются к такому положению. И это, кстати, происходит, но цена, которую платит общество за такой курс, высока – идет постоянное ухудшение человеческого капитала.</w:t>
      </w:r>
    </w:p>
    <w:p w14:paraId="24008552" w14:textId="77777777" w:rsidR="00AE3A81" w:rsidRPr="00AE3A81" w:rsidRDefault="00AE3A81" w:rsidP="00AE3A8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E3A81">
        <w:rPr>
          <w:rFonts w:ascii="Times New Roman" w:hAnsi="Times New Roman" w:cs="Times New Roman"/>
          <w:b/>
          <w:bCs/>
          <w:sz w:val="28"/>
          <w:szCs w:val="28"/>
        </w:rPr>
        <w:t>Государство не желает уходить</w:t>
      </w:r>
    </w:p>
    <w:p w14:paraId="43075921" w14:textId="77777777" w:rsidR="00AE3A81" w:rsidRPr="00AE3A81" w:rsidRDefault="00AE3A81" w:rsidP="00AE3A8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E3A81">
        <w:rPr>
          <w:rFonts w:ascii="Times New Roman" w:hAnsi="Times New Roman" w:cs="Times New Roman"/>
          <w:sz w:val="28"/>
          <w:szCs w:val="28"/>
        </w:rPr>
        <w:t xml:space="preserve">Всесилие государства в экономике, отсутствие защиты прав собственности ведет к появлению неопределенности и даже неразберихи. У нас вообще непонятен реальный статус госкомпаний и частного бизнеса. Госкомпания у нас на самом деле – это </w:t>
      </w:r>
      <w:proofErr w:type="spellStart"/>
      <w:r w:rsidRPr="00AE3A81">
        <w:rPr>
          <w:rFonts w:ascii="Times New Roman" w:hAnsi="Times New Roman" w:cs="Times New Roman"/>
          <w:sz w:val="28"/>
          <w:szCs w:val="28"/>
        </w:rPr>
        <w:t>квазигоскомпании</w:t>
      </w:r>
      <w:proofErr w:type="spellEnd"/>
      <w:r w:rsidRPr="00AE3A81">
        <w:rPr>
          <w:rFonts w:ascii="Times New Roman" w:hAnsi="Times New Roman" w:cs="Times New Roman"/>
          <w:sz w:val="28"/>
          <w:szCs w:val="28"/>
        </w:rPr>
        <w:t xml:space="preserve">, государство лишь относительно их контролирует. Топ менеджеры этих структур обладают огромной самостоятельностью прежде всего в возможности набивать себе карманы, при этом убытки списывать на общество. Но и частный бизнес в России только </w:t>
      </w:r>
      <w:proofErr w:type="spellStart"/>
      <w:r w:rsidRPr="00AE3A81">
        <w:rPr>
          <w:rFonts w:ascii="Times New Roman" w:hAnsi="Times New Roman" w:cs="Times New Roman"/>
          <w:sz w:val="28"/>
          <w:szCs w:val="28"/>
        </w:rPr>
        <w:t>квазичастный</w:t>
      </w:r>
      <w:proofErr w:type="spellEnd"/>
      <w:r w:rsidRPr="00AE3A81">
        <w:rPr>
          <w:rFonts w:ascii="Times New Roman" w:hAnsi="Times New Roman" w:cs="Times New Roman"/>
          <w:sz w:val="28"/>
          <w:szCs w:val="28"/>
        </w:rPr>
        <w:t>, без государства он не может принимать стратегических решений.</w:t>
      </w:r>
    </w:p>
    <w:p w14:paraId="0BF325A0" w14:textId="77777777" w:rsidR="00AE3A81" w:rsidRPr="00AE3A81" w:rsidRDefault="00AE3A81" w:rsidP="00AE3A8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E3A81">
        <w:rPr>
          <w:rFonts w:ascii="Times New Roman" w:hAnsi="Times New Roman" w:cs="Times New Roman"/>
          <w:sz w:val="28"/>
          <w:szCs w:val="28"/>
        </w:rPr>
        <w:t>И малый, и средний бизнес, в первую очередь производственный, тоже «принадлежат» государству. Большая его часть работает на компании, которые выполняют государственные заказы. Вне этого поля возможности для развития весьма ограничены.</w:t>
      </w:r>
    </w:p>
    <w:p w14:paraId="6ABC5054" w14:textId="580FCA8A" w:rsidR="00AE3A81" w:rsidRPr="00AE3A81" w:rsidRDefault="00AE3A81" w:rsidP="00AE3A8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E3A81">
        <w:rPr>
          <w:rFonts w:ascii="Times New Roman" w:hAnsi="Times New Roman" w:cs="Times New Roman"/>
          <w:sz w:val="28"/>
          <w:szCs w:val="28"/>
        </w:rPr>
        <w:t>В сегодняшней России государства так много, что без него скоро и дышать будет трудно. Эту ситуацию, по словам Евгения Гонтмахера, можно охарактеризовать как деградирующее равновесие. Большинство населения это вполне устраивает или, в крайнем случае, они свыклись с таким положением. Но пока государства в экономике и в жизни сохранится так много, государство по имени Россия развиваться не будет.</w:t>
      </w:r>
      <w:r>
        <w:rPr>
          <w:rFonts w:ascii="Times New Roman" w:hAnsi="Times New Roman" w:cs="Times New Roman"/>
          <w:sz w:val="28"/>
          <w:szCs w:val="28"/>
        </w:rPr>
        <w:t xml:space="preserve"> /</w:t>
      </w:r>
      <w:r w:rsidRPr="00AE3A81">
        <w:rPr>
          <w:rFonts w:ascii="Times New Roman" w:hAnsi="Times New Roman" w:cs="Times New Roman"/>
          <w:sz w:val="28"/>
          <w:szCs w:val="28"/>
        </w:rPr>
        <w:t>Владимир Гурвич/ </w:t>
      </w:r>
    </w:p>
    <w:p w14:paraId="197EFD8C" w14:textId="77777777" w:rsidR="00AE3A81" w:rsidRPr="00C03669" w:rsidRDefault="00AE3A81" w:rsidP="00C0366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4FB13940" w14:textId="747FC050" w:rsidR="004446EF" w:rsidRPr="004446EF" w:rsidRDefault="00880026" w:rsidP="00880026">
      <w:pPr>
        <w:pStyle w:val="1"/>
        <w:numPr>
          <w:ilvl w:val="1"/>
          <w:numId w:val="1"/>
        </w:numPr>
        <w:tabs>
          <w:tab w:val="left" w:pos="851"/>
        </w:tabs>
        <w:spacing w:before="0" w:beforeAutospacing="0" w:after="0" w:afterAutospacing="0"/>
        <w:ind w:left="0" w:firstLine="0"/>
        <w:jc w:val="both"/>
        <w:rPr>
          <w:sz w:val="28"/>
          <w:szCs w:val="28"/>
        </w:rPr>
      </w:pPr>
      <w:bookmarkStart w:id="68" w:name="_Toc70682377"/>
      <w:r>
        <w:rPr>
          <w:sz w:val="28"/>
          <w:szCs w:val="28"/>
        </w:rPr>
        <w:t xml:space="preserve">30.04.2021 ЕРЗ. </w:t>
      </w:r>
      <w:r w:rsidR="004446EF" w:rsidRPr="004446EF">
        <w:rPr>
          <w:sz w:val="28"/>
          <w:szCs w:val="28"/>
        </w:rPr>
        <w:t>Повышение ключевой ставки, развитие ИЖС, наращивание объемов ввода жилья — в эфире «СТРОЙКА. ГЛАВНОЕ»</w:t>
      </w:r>
      <w:bookmarkEnd w:id="68"/>
    </w:p>
    <w:p w14:paraId="5CEE1DFF" w14:textId="77777777" w:rsidR="004446EF" w:rsidRPr="00880026" w:rsidRDefault="004446EF" w:rsidP="004446E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80026">
        <w:rPr>
          <w:rFonts w:ascii="Times New Roman" w:hAnsi="Times New Roman" w:cs="Times New Roman"/>
          <w:sz w:val="28"/>
          <w:szCs w:val="28"/>
        </w:rPr>
        <w:t xml:space="preserve">Ведущие эксперты рынка недвижимости встретились 27 апреля в прямом эфире </w:t>
      </w:r>
      <w:proofErr w:type="spellStart"/>
      <w:r w:rsidRPr="00880026">
        <w:rPr>
          <w:rFonts w:ascii="Times New Roman" w:hAnsi="Times New Roman" w:cs="Times New Roman"/>
          <w:sz w:val="28"/>
          <w:szCs w:val="28"/>
        </w:rPr>
        <w:t>ютуб</w:t>
      </w:r>
      <w:proofErr w:type="spellEnd"/>
      <w:r w:rsidRPr="00880026">
        <w:rPr>
          <w:rFonts w:ascii="Times New Roman" w:hAnsi="Times New Roman" w:cs="Times New Roman"/>
          <w:sz w:val="28"/>
          <w:szCs w:val="28"/>
        </w:rPr>
        <w:t>-канала </w:t>
      </w:r>
      <w:hyperlink r:id="rId117" w:history="1">
        <w:r w:rsidRPr="00880026">
          <w:rPr>
            <w:rFonts w:ascii="Times New Roman" w:hAnsi="Times New Roman" w:cs="Times New Roman"/>
            <w:sz w:val="28"/>
            <w:szCs w:val="28"/>
          </w:rPr>
          <w:t>MACRO TV</w:t>
        </w:r>
      </w:hyperlink>
      <w:r w:rsidRPr="00880026">
        <w:rPr>
          <w:rFonts w:ascii="Times New Roman" w:hAnsi="Times New Roman" w:cs="Times New Roman"/>
          <w:sz w:val="28"/>
          <w:szCs w:val="28"/>
        </w:rPr>
        <w:t xml:space="preserve"> в рамках проекта «СТРОЙКА. ГЛАВНОЕ». Это </w:t>
      </w:r>
      <w:r w:rsidRPr="00880026">
        <w:rPr>
          <w:rFonts w:ascii="Times New Roman" w:hAnsi="Times New Roman" w:cs="Times New Roman"/>
          <w:sz w:val="28"/>
          <w:szCs w:val="28"/>
        </w:rPr>
        <w:lastRenderedPageBreak/>
        <w:t>еженедельный блиц-формат, где спикеры в течение 20 минут отвечают на самые актуальные вопросы посетителей портала </w:t>
      </w:r>
      <w:hyperlink r:id="rId118" w:history="1">
        <w:r w:rsidRPr="00880026">
          <w:rPr>
            <w:rFonts w:ascii="Times New Roman" w:hAnsi="Times New Roman" w:cs="Times New Roman"/>
            <w:sz w:val="28"/>
            <w:szCs w:val="28"/>
          </w:rPr>
          <w:t>ЕРЗ.РФ</w:t>
        </w:r>
      </w:hyperlink>
      <w:r w:rsidRPr="00880026">
        <w:rPr>
          <w:rFonts w:ascii="Times New Roman" w:hAnsi="Times New Roman" w:cs="Times New Roman"/>
          <w:sz w:val="28"/>
          <w:szCs w:val="28"/>
        </w:rPr>
        <w:t>. Организаторы проекта — компания </w:t>
      </w:r>
      <w:hyperlink r:id="rId119" w:history="1">
        <w:r w:rsidRPr="00880026">
          <w:rPr>
            <w:rFonts w:ascii="Times New Roman" w:hAnsi="Times New Roman" w:cs="Times New Roman"/>
            <w:sz w:val="28"/>
            <w:szCs w:val="28"/>
          </w:rPr>
          <w:t>MACRO</w:t>
        </w:r>
      </w:hyperlink>
      <w:r w:rsidRPr="00880026">
        <w:rPr>
          <w:rFonts w:ascii="Times New Roman" w:hAnsi="Times New Roman" w:cs="Times New Roman"/>
          <w:sz w:val="28"/>
          <w:szCs w:val="28"/>
        </w:rPr>
        <w:t> и портал ЕРЗ.РФ.</w:t>
      </w:r>
    </w:p>
    <w:p w14:paraId="7A99CC9F" w14:textId="77777777" w:rsidR="004446EF" w:rsidRPr="004446EF" w:rsidRDefault="004446EF" w:rsidP="004446E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446EF">
        <w:rPr>
          <w:rFonts w:ascii="Times New Roman" w:hAnsi="Times New Roman" w:cs="Times New Roman"/>
          <w:sz w:val="28"/>
          <w:szCs w:val="28"/>
        </w:rPr>
        <w:t>Совместный проект компании MACRO и портала ЕРЗ.РФ «СТРОЙКА. ГЛАВНОЕ» проходит каждый вторник в 11:00. Подписчики портала сами выбирают, какие темы будут обсуждать спикеры во время 20-минутного эфира. Для этого проводится предварительное голосование, где можно отметить несколько наиболее интересных для себя вопросов.</w:t>
      </w:r>
    </w:p>
    <w:p w14:paraId="794BE266" w14:textId="77777777" w:rsidR="004446EF" w:rsidRPr="004446EF" w:rsidRDefault="004446EF" w:rsidP="004446E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446EF">
        <w:rPr>
          <w:rFonts w:ascii="Times New Roman" w:hAnsi="Times New Roman" w:cs="Times New Roman"/>
          <w:sz w:val="28"/>
          <w:szCs w:val="28"/>
        </w:rPr>
        <w:t>В этот раз представителей строительной отрасли больше всего заинтересовали следующие темы:</w:t>
      </w:r>
    </w:p>
    <w:p w14:paraId="6F395FF5" w14:textId="78B22C64" w:rsidR="004446EF" w:rsidRPr="00880026" w:rsidRDefault="004446EF" w:rsidP="00880026">
      <w:pPr>
        <w:pStyle w:val="a3"/>
        <w:numPr>
          <w:ilvl w:val="0"/>
          <w:numId w:val="29"/>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880026">
        <w:rPr>
          <w:rFonts w:ascii="Times New Roman" w:hAnsi="Times New Roman" w:cs="Times New Roman"/>
          <w:sz w:val="28"/>
          <w:szCs w:val="28"/>
        </w:rPr>
        <w:t>Насколько развитие ИЖС в России интересно застройщикам: новая дорожная карта.</w:t>
      </w:r>
    </w:p>
    <w:p w14:paraId="0723326B" w14:textId="3D84A519" w:rsidR="004446EF" w:rsidRPr="00880026" w:rsidRDefault="004446EF" w:rsidP="00880026">
      <w:pPr>
        <w:pStyle w:val="a3"/>
        <w:numPr>
          <w:ilvl w:val="0"/>
          <w:numId w:val="29"/>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880026">
        <w:rPr>
          <w:rFonts w:ascii="Times New Roman" w:hAnsi="Times New Roman" w:cs="Times New Roman"/>
          <w:sz w:val="28"/>
          <w:szCs w:val="28"/>
        </w:rPr>
        <w:t>Что нужно сделать для наращивания объемов стройки.</w:t>
      </w:r>
    </w:p>
    <w:p w14:paraId="6C51E273" w14:textId="2895FF73" w:rsidR="004446EF" w:rsidRPr="00880026" w:rsidRDefault="004446EF" w:rsidP="00880026">
      <w:pPr>
        <w:pStyle w:val="a3"/>
        <w:numPr>
          <w:ilvl w:val="0"/>
          <w:numId w:val="29"/>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880026">
        <w:rPr>
          <w:rFonts w:ascii="Times New Roman" w:hAnsi="Times New Roman" w:cs="Times New Roman"/>
          <w:sz w:val="28"/>
          <w:szCs w:val="28"/>
        </w:rPr>
        <w:t>Проектное финансирование с учетом увеличения стоимости работ и услуг: что делать, когда выросла стоимость проекта.</w:t>
      </w:r>
    </w:p>
    <w:p w14:paraId="1C693CBB" w14:textId="5F9F502D" w:rsidR="004446EF" w:rsidRPr="00880026" w:rsidRDefault="004446EF" w:rsidP="00880026">
      <w:pPr>
        <w:pStyle w:val="a3"/>
        <w:numPr>
          <w:ilvl w:val="0"/>
          <w:numId w:val="29"/>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880026">
        <w:rPr>
          <w:rFonts w:ascii="Times New Roman" w:hAnsi="Times New Roman" w:cs="Times New Roman"/>
          <w:sz w:val="28"/>
          <w:szCs w:val="28"/>
        </w:rPr>
        <w:t>Заметна ли негативная реакция банков в контексте повышения ключевой ставки до 5%.</w:t>
      </w:r>
    </w:p>
    <w:p w14:paraId="0C4B9B97" w14:textId="77777777" w:rsidR="004446EF" w:rsidRPr="004446EF" w:rsidRDefault="004446EF" w:rsidP="004446E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446EF">
        <w:rPr>
          <w:rFonts w:ascii="Times New Roman" w:hAnsi="Times New Roman" w:cs="Times New Roman"/>
          <w:sz w:val="28"/>
          <w:szCs w:val="28"/>
        </w:rPr>
        <w:t>В обсуждении приняли участие:</w:t>
      </w:r>
    </w:p>
    <w:p w14:paraId="4B9CB889" w14:textId="7E46454D" w:rsidR="004446EF" w:rsidRPr="004446EF" w:rsidRDefault="004446EF" w:rsidP="00880026">
      <w:pPr>
        <w:pStyle w:val="a3"/>
        <w:numPr>
          <w:ilvl w:val="0"/>
          <w:numId w:val="29"/>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880026">
        <w:rPr>
          <w:rFonts w:ascii="Times New Roman" w:hAnsi="Times New Roman" w:cs="Times New Roman"/>
          <w:sz w:val="28"/>
          <w:szCs w:val="28"/>
        </w:rPr>
        <w:t>Кирилл Холопик,</w:t>
      </w:r>
      <w:r w:rsidRPr="004446EF">
        <w:rPr>
          <w:rFonts w:ascii="Times New Roman" w:hAnsi="Times New Roman" w:cs="Times New Roman"/>
          <w:sz w:val="28"/>
          <w:szCs w:val="28"/>
        </w:rPr>
        <w:t xml:space="preserve"> генеральный директор «Института строительной отрасли», директор портала </w:t>
      </w:r>
      <w:hyperlink r:id="rId120" w:history="1">
        <w:r w:rsidRPr="004446EF">
          <w:rPr>
            <w:rFonts w:ascii="Times New Roman" w:hAnsi="Times New Roman" w:cs="Times New Roman"/>
            <w:sz w:val="28"/>
            <w:szCs w:val="28"/>
          </w:rPr>
          <w:t>ЕРЗ.РФ</w:t>
        </w:r>
      </w:hyperlink>
      <w:r w:rsidRPr="004446EF">
        <w:rPr>
          <w:rFonts w:ascii="Times New Roman" w:hAnsi="Times New Roman" w:cs="Times New Roman"/>
          <w:sz w:val="28"/>
          <w:szCs w:val="28"/>
        </w:rPr>
        <w:t>;</w:t>
      </w:r>
    </w:p>
    <w:p w14:paraId="566040F3" w14:textId="194ED6D2" w:rsidR="004446EF" w:rsidRPr="004446EF" w:rsidRDefault="004446EF" w:rsidP="00880026">
      <w:pPr>
        <w:pStyle w:val="a3"/>
        <w:numPr>
          <w:ilvl w:val="0"/>
          <w:numId w:val="29"/>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880026">
        <w:rPr>
          <w:rFonts w:ascii="Times New Roman" w:hAnsi="Times New Roman" w:cs="Times New Roman"/>
          <w:sz w:val="28"/>
          <w:szCs w:val="28"/>
        </w:rPr>
        <w:t xml:space="preserve">Михаил </w:t>
      </w:r>
      <w:proofErr w:type="spellStart"/>
      <w:r w:rsidRPr="00880026">
        <w:rPr>
          <w:rFonts w:ascii="Times New Roman" w:hAnsi="Times New Roman" w:cs="Times New Roman"/>
          <w:sz w:val="28"/>
          <w:szCs w:val="28"/>
        </w:rPr>
        <w:t>Бесфамильныи</w:t>
      </w:r>
      <w:proofErr w:type="spellEnd"/>
      <w:r w:rsidRPr="00880026">
        <w:rPr>
          <w:rFonts w:ascii="Times New Roman" w:hAnsi="Times New Roman" w:cs="Times New Roman"/>
          <w:sz w:val="28"/>
          <w:szCs w:val="28"/>
        </w:rPr>
        <w:t>̆</w:t>
      </w:r>
      <w:r w:rsidRPr="004446EF">
        <w:rPr>
          <w:rFonts w:ascii="Times New Roman" w:hAnsi="Times New Roman" w:cs="Times New Roman"/>
          <w:sz w:val="28"/>
          <w:szCs w:val="28"/>
        </w:rPr>
        <w:t>, директор и собственник «</w:t>
      </w:r>
      <w:proofErr w:type="spellStart"/>
      <w:r w:rsidRPr="004446EF">
        <w:rPr>
          <w:rFonts w:ascii="Times New Roman" w:hAnsi="Times New Roman" w:cs="Times New Roman"/>
          <w:sz w:val="28"/>
          <w:szCs w:val="28"/>
        </w:rPr>
        <w:t>Орсо</w:t>
      </w:r>
      <w:proofErr w:type="spellEnd"/>
      <w:r w:rsidRPr="004446EF">
        <w:rPr>
          <w:rFonts w:ascii="Times New Roman" w:hAnsi="Times New Roman" w:cs="Times New Roman"/>
          <w:sz w:val="28"/>
          <w:szCs w:val="28"/>
        </w:rPr>
        <w:t xml:space="preserve"> Групп», депутат </w:t>
      </w:r>
      <w:proofErr w:type="spellStart"/>
      <w:r w:rsidRPr="004446EF">
        <w:rPr>
          <w:rFonts w:ascii="Times New Roman" w:hAnsi="Times New Roman" w:cs="Times New Roman"/>
          <w:sz w:val="28"/>
          <w:szCs w:val="28"/>
        </w:rPr>
        <w:t>Пермскои</w:t>
      </w:r>
      <w:proofErr w:type="spellEnd"/>
      <w:r w:rsidRPr="004446EF">
        <w:rPr>
          <w:rFonts w:ascii="Times New Roman" w:hAnsi="Times New Roman" w:cs="Times New Roman"/>
          <w:sz w:val="28"/>
          <w:szCs w:val="28"/>
        </w:rPr>
        <w:t>̆ городской думы;</w:t>
      </w:r>
    </w:p>
    <w:p w14:paraId="45A89AAB" w14:textId="472DE259" w:rsidR="004446EF" w:rsidRPr="004446EF" w:rsidRDefault="004446EF" w:rsidP="00880026">
      <w:pPr>
        <w:pStyle w:val="a3"/>
        <w:numPr>
          <w:ilvl w:val="0"/>
          <w:numId w:val="29"/>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880026">
        <w:rPr>
          <w:rFonts w:ascii="Times New Roman" w:hAnsi="Times New Roman" w:cs="Times New Roman"/>
          <w:sz w:val="28"/>
          <w:szCs w:val="28"/>
        </w:rPr>
        <w:t>Ольга Волчкова</w:t>
      </w:r>
      <w:r w:rsidRPr="004446EF">
        <w:rPr>
          <w:rFonts w:ascii="Times New Roman" w:hAnsi="Times New Roman" w:cs="Times New Roman"/>
          <w:sz w:val="28"/>
          <w:szCs w:val="28"/>
        </w:rPr>
        <w:t>, директор ООО «Специализированный застройщик "Грань Девелопмент"».</w:t>
      </w:r>
    </w:p>
    <w:p w14:paraId="0291CB67" w14:textId="77777777" w:rsidR="004446EF" w:rsidRPr="004446EF" w:rsidRDefault="004446EF" w:rsidP="004446E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446EF">
        <w:rPr>
          <w:rFonts w:ascii="Times New Roman" w:hAnsi="Times New Roman" w:cs="Times New Roman"/>
          <w:sz w:val="28"/>
          <w:szCs w:val="28"/>
        </w:rPr>
        <w:t>Ведущая круглого стола, директор по маркетингу компании MACRO </w:t>
      </w:r>
      <w:r w:rsidRPr="004446EF">
        <w:rPr>
          <w:rFonts w:ascii="Times New Roman" w:hAnsi="Times New Roman" w:cs="Times New Roman"/>
          <w:b/>
          <w:bCs/>
          <w:sz w:val="28"/>
          <w:szCs w:val="28"/>
        </w:rPr>
        <w:t>Светлана Опрышко</w:t>
      </w:r>
      <w:r w:rsidRPr="004446EF">
        <w:rPr>
          <w:rFonts w:ascii="Times New Roman" w:hAnsi="Times New Roman" w:cs="Times New Roman"/>
          <w:sz w:val="28"/>
          <w:szCs w:val="28"/>
        </w:rPr>
        <w:t> открыла дискуссию обсуждением новой дорожной карты, </w:t>
      </w:r>
      <w:hyperlink r:id="rId121" w:history="1">
        <w:r w:rsidRPr="004446EF">
          <w:rPr>
            <w:rFonts w:ascii="Times New Roman" w:hAnsi="Times New Roman" w:cs="Times New Roman"/>
            <w:sz w:val="28"/>
            <w:szCs w:val="28"/>
          </w:rPr>
          <w:t>утвержденной</w:t>
        </w:r>
      </w:hyperlink>
      <w:r w:rsidRPr="004446EF">
        <w:rPr>
          <w:rFonts w:ascii="Times New Roman" w:hAnsi="Times New Roman" w:cs="Times New Roman"/>
          <w:sz w:val="28"/>
          <w:szCs w:val="28"/>
        </w:rPr>
        <w:t> 31 марта 2021 года, и вопросом о том, насколько развитие ИЖС в России интересно застройщикам.</w:t>
      </w:r>
    </w:p>
    <w:p w14:paraId="2E34DE26" w14:textId="77777777" w:rsidR="004446EF" w:rsidRPr="004446EF" w:rsidRDefault="004446EF" w:rsidP="004446E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446EF">
        <w:rPr>
          <w:rFonts w:ascii="Times New Roman" w:hAnsi="Times New Roman" w:cs="Times New Roman"/>
          <w:sz w:val="28"/>
          <w:szCs w:val="28"/>
        </w:rPr>
        <w:t>Кирилл Холопик (на фото) отметил, что утвержденная дорожная карта, упрощающая строительство ИЖС в РФ и фиксирующая основные этапы по его дальнейшему поступательному развитию, — первый серьезный документ в этой сфере с 1988 года.</w:t>
      </w:r>
    </w:p>
    <w:p w14:paraId="3D3B2655" w14:textId="77777777" w:rsidR="004446EF" w:rsidRPr="004446EF" w:rsidRDefault="004446EF" w:rsidP="004446E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446EF">
        <w:rPr>
          <w:rFonts w:ascii="Times New Roman" w:hAnsi="Times New Roman" w:cs="Times New Roman"/>
          <w:sz w:val="28"/>
          <w:szCs w:val="28"/>
        </w:rPr>
        <w:t>«Я надеюсь, что сейчас это приведет к тому, что многие застройщики будут заинтересованы войти на этот рынок, — сказал эксперт. — Однако тут же добавил: — Но здесь есть два момента, которые будут мешать этому. Первое — преимущество останется за неорганизованным строительством, поскольку там присутствует множество льгот. Второе — пока нет действенных мер по борьбе с серыми схемами».</w:t>
      </w:r>
    </w:p>
    <w:p w14:paraId="6754E62A" w14:textId="77777777" w:rsidR="004446EF" w:rsidRPr="004446EF" w:rsidRDefault="004446EF" w:rsidP="004446E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446EF">
        <w:rPr>
          <w:rFonts w:ascii="Times New Roman" w:hAnsi="Times New Roman" w:cs="Times New Roman"/>
          <w:sz w:val="28"/>
          <w:szCs w:val="28"/>
        </w:rPr>
        <w:t>Застройщики сошлись во мнении, что им интересно развитие ИЖС в России, но они будут активно заниматься им только в том случае, если доходность от него будет находиться не ниже уровня доходности от строительства многоквартирных домов. И, конечно же, успешное развитие рынка в этом направлении невозможно без поддержки государства.</w:t>
      </w:r>
    </w:p>
    <w:p w14:paraId="3F0ED677" w14:textId="77777777" w:rsidR="004446EF" w:rsidRPr="004446EF" w:rsidRDefault="004446EF" w:rsidP="004446E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446EF">
        <w:rPr>
          <w:rFonts w:ascii="Times New Roman" w:hAnsi="Times New Roman" w:cs="Times New Roman"/>
          <w:sz w:val="28"/>
          <w:szCs w:val="28"/>
        </w:rPr>
        <w:t>Далее разговор перешёл к вопросу расширения объемов стройки. Именно такое распоряжение от властей застройщики получили 21 апреля, когда </w:t>
      </w:r>
      <w:r w:rsidRPr="004446EF">
        <w:rPr>
          <w:rFonts w:ascii="Times New Roman" w:hAnsi="Times New Roman" w:cs="Times New Roman"/>
          <w:b/>
          <w:bCs/>
          <w:sz w:val="28"/>
          <w:szCs w:val="28"/>
        </w:rPr>
        <w:t xml:space="preserve">Владимир </w:t>
      </w:r>
      <w:r w:rsidRPr="004446EF">
        <w:rPr>
          <w:rFonts w:ascii="Times New Roman" w:hAnsi="Times New Roman" w:cs="Times New Roman"/>
          <w:b/>
          <w:bCs/>
          <w:sz w:val="28"/>
          <w:szCs w:val="28"/>
        </w:rPr>
        <w:lastRenderedPageBreak/>
        <w:t>Путин </w:t>
      </w:r>
      <w:r w:rsidRPr="004446EF">
        <w:rPr>
          <w:rFonts w:ascii="Times New Roman" w:hAnsi="Times New Roman" w:cs="Times New Roman"/>
          <w:sz w:val="28"/>
          <w:szCs w:val="28"/>
        </w:rPr>
        <w:t>выступил с посланием к Федеральному собранию. Президент </w:t>
      </w:r>
      <w:hyperlink r:id="rId122" w:history="1">
        <w:r w:rsidRPr="004446EF">
          <w:rPr>
            <w:rFonts w:ascii="Times New Roman" w:hAnsi="Times New Roman" w:cs="Times New Roman"/>
            <w:sz w:val="28"/>
            <w:szCs w:val="28"/>
          </w:rPr>
          <w:t>заявил</w:t>
        </w:r>
      </w:hyperlink>
      <w:r w:rsidRPr="004446EF">
        <w:rPr>
          <w:rFonts w:ascii="Times New Roman" w:hAnsi="Times New Roman" w:cs="Times New Roman"/>
          <w:sz w:val="28"/>
          <w:szCs w:val="28"/>
        </w:rPr>
        <w:t>, что необходимо наращивать объемы строительства и бороться с повышением стоимости жилья.</w:t>
      </w:r>
    </w:p>
    <w:p w14:paraId="37465AB7" w14:textId="77777777" w:rsidR="004446EF" w:rsidRPr="004446EF" w:rsidRDefault="004446EF" w:rsidP="004446E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446EF">
        <w:rPr>
          <w:rFonts w:ascii="Times New Roman" w:hAnsi="Times New Roman" w:cs="Times New Roman"/>
          <w:sz w:val="28"/>
          <w:szCs w:val="28"/>
        </w:rPr>
        <w:t>«Главное, чтобы это не вылилось в госрегулирование цен, — подчеркнул Кирилл Холопик. — Любое вмешательство может обесценить бизнес, и не будет интереса увеличивать объемы», — резюмировал он.</w:t>
      </w:r>
    </w:p>
    <w:p w14:paraId="1A077B11" w14:textId="46514141" w:rsidR="004446EF" w:rsidRPr="004446EF" w:rsidRDefault="004446EF" w:rsidP="004446E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446EF">
        <w:rPr>
          <w:rFonts w:ascii="Times New Roman" w:hAnsi="Times New Roman" w:cs="Times New Roman"/>
          <w:sz w:val="28"/>
          <w:szCs w:val="28"/>
        </w:rPr>
        <w:t>Михаил Бесфамильный (на фото) сделал акцент на том, что застройщикам необходима стабильность хотя бы на 2—3 года. «Качели» в виде постоянно изменяющихся ипотечных ставок, а также предстоящая отмена госпрограммы льготной ипотеки не позволяют девелоперам браться за крупные проекты с целью повышения объёма предложений. В таких условиях спрогнозировать спрос на жилье сложно и рискованно.</w:t>
      </w:r>
    </w:p>
    <w:p w14:paraId="2C08FE77" w14:textId="77777777" w:rsidR="004446EF" w:rsidRPr="004446EF" w:rsidRDefault="004446EF" w:rsidP="004446E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446EF">
        <w:rPr>
          <w:rFonts w:ascii="Times New Roman" w:hAnsi="Times New Roman" w:cs="Times New Roman"/>
          <w:sz w:val="28"/>
          <w:szCs w:val="28"/>
        </w:rPr>
        <w:t>Затем участники эфира обсудил вопрос, что делать, когда выросла стоимость проекта. Застройщики рассказали о методах выхода из данной ситуации.</w:t>
      </w:r>
    </w:p>
    <w:p w14:paraId="7016D30D" w14:textId="77777777" w:rsidR="004446EF" w:rsidRPr="004446EF" w:rsidRDefault="004446EF" w:rsidP="004446E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446EF">
        <w:rPr>
          <w:rFonts w:ascii="Times New Roman" w:hAnsi="Times New Roman" w:cs="Times New Roman"/>
          <w:sz w:val="28"/>
          <w:szCs w:val="28"/>
        </w:rPr>
        <w:t>В частности, Михаил Бесфамильный поделился опытом своей компании. «Сейчас закон не позволяет внести изменения в кредитный договор, — отметил он. — Прописанного механизма, позволяющего без особых сложностей изменить стоимость проекта и увеличить кредитный договор, на сегодняшний день нет. У Сбербанка есть такой вариант, как выдача кредита под будущую прибыль. И в рамках наших объектов, если мы видим, что не вписываемся в себестоимость, то принимаем решение, что будем применять данный подход», — уточнил Бесфамильный.</w:t>
      </w:r>
    </w:p>
    <w:p w14:paraId="79AEAF04" w14:textId="77777777" w:rsidR="004446EF" w:rsidRPr="004446EF" w:rsidRDefault="004446EF" w:rsidP="004446E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446EF">
        <w:rPr>
          <w:rFonts w:ascii="Times New Roman" w:hAnsi="Times New Roman" w:cs="Times New Roman"/>
          <w:sz w:val="28"/>
          <w:szCs w:val="28"/>
        </w:rPr>
        <w:t>А вот Ольга Волчкова (на фото) рассказала, что ее компания не пользуется данным механизмом Сбербанка, а закладывает и согласовывает с банком средства на непредвиденные расходы, просчитывая все риски в финансовом плане.</w:t>
      </w:r>
    </w:p>
    <w:p w14:paraId="3D7D26F6" w14:textId="77777777" w:rsidR="004446EF" w:rsidRPr="004446EF" w:rsidRDefault="004446EF" w:rsidP="004446E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446EF">
        <w:rPr>
          <w:rFonts w:ascii="Times New Roman" w:hAnsi="Times New Roman" w:cs="Times New Roman"/>
          <w:sz w:val="28"/>
          <w:szCs w:val="28"/>
        </w:rPr>
        <w:t>Под занавес участники эфира обсудили реакцию банков в контексте </w:t>
      </w:r>
      <w:hyperlink r:id="rId123" w:history="1">
        <w:r w:rsidRPr="004446EF">
          <w:rPr>
            <w:rFonts w:ascii="Times New Roman" w:hAnsi="Times New Roman" w:cs="Times New Roman"/>
            <w:sz w:val="28"/>
            <w:szCs w:val="28"/>
          </w:rPr>
          <w:t>повышения</w:t>
        </w:r>
      </w:hyperlink>
      <w:r w:rsidRPr="004446EF">
        <w:rPr>
          <w:rFonts w:ascii="Times New Roman" w:hAnsi="Times New Roman" w:cs="Times New Roman"/>
          <w:sz w:val="28"/>
          <w:szCs w:val="28"/>
        </w:rPr>
        <w:t xml:space="preserve"> ключевой ставки до 5%, а также сам факт того, что в последнее время в строительной отрасли происходит так много пертурбаций. Кирилл Холопик полагает, что все эти изменения — совершенно нормальные процессы </w:t>
      </w:r>
      <w:proofErr w:type="spellStart"/>
      <w:r w:rsidRPr="004446EF">
        <w:rPr>
          <w:rFonts w:ascii="Times New Roman" w:hAnsi="Times New Roman" w:cs="Times New Roman"/>
          <w:sz w:val="28"/>
          <w:szCs w:val="28"/>
        </w:rPr>
        <w:t>донастройки</w:t>
      </w:r>
      <w:proofErr w:type="spellEnd"/>
      <w:r w:rsidRPr="004446EF">
        <w:rPr>
          <w:rFonts w:ascii="Times New Roman" w:hAnsi="Times New Roman" w:cs="Times New Roman"/>
          <w:sz w:val="28"/>
          <w:szCs w:val="28"/>
        </w:rPr>
        <w:t xml:space="preserve"> механизмов работы в новых условиях проектного финансирования.</w:t>
      </w:r>
    </w:p>
    <w:p w14:paraId="054C849C" w14:textId="77777777" w:rsidR="004446EF" w:rsidRPr="004446EF" w:rsidRDefault="004446EF" w:rsidP="004446E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446EF">
        <w:rPr>
          <w:rFonts w:ascii="Times New Roman" w:hAnsi="Times New Roman" w:cs="Times New Roman"/>
          <w:sz w:val="28"/>
          <w:szCs w:val="28"/>
        </w:rPr>
        <w:t>Кроме того, до сих пор продолжается работа над решением проблем обманутых дольщиков, напомнил он, и есть надежда, что государство подставит свое плечо, дома будут достроены, проблем в строительной отрасли станет меньше, что повысит ее привлекательность для всех заинтересованных сторон, включая инвесторов.</w:t>
      </w:r>
    </w:p>
    <w:p w14:paraId="417EA704" w14:textId="77777777" w:rsidR="004446EF" w:rsidRPr="004446EF" w:rsidRDefault="004446EF" w:rsidP="004446E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446EF">
        <w:rPr>
          <w:rFonts w:ascii="Times New Roman" w:hAnsi="Times New Roman" w:cs="Times New Roman"/>
          <w:sz w:val="28"/>
          <w:szCs w:val="28"/>
        </w:rPr>
        <w:t>Посмотреть полную версию эфира, набравшего уже более 1 тыс. просмотров, можно </w:t>
      </w:r>
      <w:hyperlink r:id="rId124" w:history="1">
        <w:r w:rsidRPr="004446EF">
          <w:rPr>
            <w:rFonts w:ascii="Times New Roman" w:hAnsi="Times New Roman" w:cs="Times New Roman"/>
            <w:sz w:val="28"/>
            <w:szCs w:val="28"/>
          </w:rPr>
          <w:t>по ссылке</w:t>
        </w:r>
      </w:hyperlink>
      <w:r w:rsidRPr="004446EF">
        <w:rPr>
          <w:rFonts w:ascii="Times New Roman" w:hAnsi="Times New Roman" w:cs="Times New Roman"/>
          <w:sz w:val="28"/>
          <w:szCs w:val="28"/>
        </w:rPr>
        <w:t> в разделе «Мероприятия компании MACRO». Благодаря короткому формату вы ознакомитесь только с самой важной информацией, без «воды», ведь «СТРОЙКА. ГЛАВНОЕ» — для тех, кто ценит свое время.</w:t>
      </w:r>
    </w:p>
    <w:p w14:paraId="485CE68B" w14:textId="60856B07" w:rsidR="0082434A" w:rsidRDefault="0082434A" w:rsidP="007E151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032FE37B" w14:textId="77777777" w:rsidR="00244B56" w:rsidRDefault="00244B56" w:rsidP="007E151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576F0A5A" w14:textId="620C802F" w:rsidR="00857842" w:rsidRPr="00325EC1" w:rsidRDefault="00857842" w:rsidP="0010300A">
      <w:pPr>
        <w:tabs>
          <w:tab w:val="left" w:pos="851"/>
        </w:tabs>
        <w:autoSpaceDE w:val="0"/>
        <w:autoSpaceDN w:val="0"/>
        <w:adjustRightInd w:val="0"/>
        <w:spacing w:after="0" w:line="240" w:lineRule="auto"/>
        <w:ind w:firstLine="851"/>
        <w:jc w:val="right"/>
        <w:rPr>
          <w:rFonts w:ascii="Times New Roman" w:hAnsi="Times New Roman" w:cs="Times New Roman"/>
          <w:sz w:val="28"/>
          <w:szCs w:val="28"/>
        </w:rPr>
      </w:pPr>
      <w:r w:rsidRPr="00325EC1">
        <w:rPr>
          <w:rFonts w:ascii="Times New Roman" w:hAnsi="Times New Roman" w:cs="Times New Roman"/>
          <w:sz w:val="28"/>
          <w:szCs w:val="28"/>
        </w:rPr>
        <w:t>М.М. Куликов</w:t>
      </w:r>
    </w:p>
    <w:p w14:paraId="4C03C6F8" w14:textId="0AA44DE3" w:rsidR="00360315" w:rsidRPr="00325EC1" w:rsidRDefault="001E2F19" w:rsidP="0010300A">
      <w:pPr>
        <w:tabs>
          <w:tab w:val="left" w:pos="851"/>
        </w:tabs>
        <w:autoSpaceDE w:val="0"/>
        <w:autoSpaceDN w:val="0"/>
        <w:adjustRightInd w:val="0"/>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t>30</w:t>
      </w:r>
      <w:r w:rsidR="00DE01BD" w:rsidRPr="00325EC1">
        <w:rPr>
          <w:rFonts w:ascii="Times New Roman" w:hAnsi="Times New Roman" w:cs="Times New Roman"/>
          <w:sz w:val="28"/>
          <w:szCs w:val="28"/>
        </w:rPr>
        <w:t>.0</w:t>
      </w:r>
      <w:r w:rsidR="00B67D88">
        <w:rPr>
          <w:rFonts w:ascii="Times New Roman" w:hAnsi="Times New Roman" w:cs="Times New Roman"/>
          <w:sz w:val="28"/>
          <w:szCs w:val="28"/>
        </w:rPr>
        <w:t>4</w:t>
      </w:r>
      <w:r w:rsidR="00857842" w:rsidRPr="00325EC1">
        <w:rPr>
          <w:rFonts w:ascii="Times New Roman" w:hAnsi="Times New Roman" w:cs="Times New Roman"/>
          <w:sz w:val="28"/>
          <w:szCs w:val="28"/>
        </w:rPr>
        <w:t>.202</w:t>
      </w:r>
      <w:r w:rsidR="005D2ED4" w:rsidRPr="00325EC1">
        <w:rPr>
          <w:rFonts w:ascii="Times New Roman" w:hAnsi="Times New Roman" w:cs="Times New Roman"/>
          <w:sz w:val="28"/>
          <w:szCs w:val="28"/>
        </w:rPr>
        <w:t>1</w:t>
      </w:r>
      <w:bookmarkEnd w:id="1"/>
    </w:p>
    <w:sectPr w:rsidR="00360315" w:rsidRPr="00325EC1" w:rsidSect="001F79E5">
      <w:headerReference w:type="default" r:id="rId125"/>
      <w:pgSz w:w="11906" w:h="16838"/>
      <w:pgMar w:top="1134" w:right="851"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0ACA1" w14:textId="77777777" w:rsidR="00CF0E6E" w:rsidRDefault="00CF0E6E" w:rsidP="008D05D8">
      <w:pPr>
        <w:spacing w:after="0" w:line="240" w:lineRule="auto"/>
      </w:pPr>
      <w:r>
        <w:separator/>
      </w:r>
    </w:p>
  </w:endnote>
  <w:endnote w:type="continuationSeparator" w:id="0">
    <w:p w14:paraId="7A2C985A" w14:textId="77777777" w:rsidR="00CF0E6E" w:rsidRDefault="00CF0E6E" w:rsidP="008D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F6383" w14:textId="77777777" w:rsidR="00CF0E6E" w:rsidRDefault="00CF0E6E" w:rsidP="008D05D8">
      <w:pPr>
        <w:spacing w:after="0" w:line="240" w:lineRule="auto"/>
      </w:pPr>
      <w:r>
        <w:separator/>
      </w:r>
    </w:p>
  </w:footnote>
  <w:footnote w:type="continuationSeparator" w:id="0">
    <w:p w14:paraId="1ABFCA51" w14:textId="77777777" w:rsidR="00CF0E6E" w:rsidRDefault="00CF0E6E" w:rsidP="008D0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73210"/>
      <w:docPartObj>
        <w:docPartGallery w:val="Page Numbers (Top of Page)"/>
        <w:docPartUnique/>
      </w:docPartObj>
    </w:sdtPr>
    <w:sdtContent>
      <w:p w14:paraId="2A40ACCF" w14:textId="397A273C" w:rsidR="00787345" w:rsidRDefault="00787345">
        <w:pPr>
          <w:pStyle w:val="a7"/>
          <w:jc w:val="center"/>
        </w:pPr>
        <w:r>
          <w:fldChar w:fldCharType="begin"/>
        </w:r>
        <w:r>
          <w:instrText>PAGE   \* MERGEFORMAT</w:instrText>
        </w:r>
        <w:r>
          <w:fldChar w:fldCharType="separate"/>
        </w:r>
        <w:r>
          <w:t>2</w:t>
        </w:r>
        <w:r>
          <w:fldChar w:fldCharType="end"/>
        </w:r>
      </w:p>
    </w:sdtContent>
  </w:sdt>
  <w:p w14:paraId="395A4D11" w14:textId="77777777" w:rsidR="00787345" w:rsidRDefault="0078734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11CD"/>
    <w:multiLevelType w:val="hybridMultilevel"/>
    <w:tmpl w:val="21647D8E"/>
    <w:lvl w:ilvl="0" w:tplc="6FA444DC">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15:restartNumberingAfterBreak="0">
    <w:nsid w:val="02E83C3D"/>
    <w:multiLevelType w:val="multilevel"/>
    <w:tmpl w:val="BDB2F1F0"/>
    <w:lvl w:ilvl="0">
      <w:start w:val="1"/>
      <w:numFmt w:val="decimal"/>
      <w:lvlText w:val="%1."/>
      <w:lvlJc w:val="left"/>
      <w:pPr>
        <w:ind w:left="360" w:hanging="360"/>
      </w:pPr>
    </w:lvl>
    <w:lvl w:ilvl="1">
      <w:start w:val="1"/>
      <w:numFmt w:val="decimal"/>
      <w:lvlText w:val="%1.%2."/>
      <w:lvlJc w:val="left"/>
      <w:pPr>
        <w:ind w:left="858"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563584"/>
    <w:multiLevelType w:val="multilevel"/>
    <w:tmpl w:val="95E4C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8C008C"/>
    <w:multiLevelType w:val="hybridMultilevel"/>
    <w:tmpl w:val="5212D594"/>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08BF2DC4"/>
    <w:multiLevelType w:val="hybridMultilevel"/>
    <w:tmpl w:val="E524579A"/>
    <w:lvl w:ilvl="0" w:tplc="570CDA9C">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5" w15:restartNumberingAfterBreak="0">
    <w:nsid w:val="095A7286"/>
    <w:multiLevelType w:val="hybridMultilevel"/>
    <w:tmpl w:val="C39E2970"/>
    <w:lvl w:ilvl="0" w:tplc="570CDA9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09AE7CCC"/>
    <w:multiLevelType w:val="multilevel"/>
    <w:tmpl w:val="00A86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417CA0"/>
    <w:multiLevelType w:val="hybridMultilevel"/>
    <w:tmpl w:val="CC5206A2"/>
    <w:lvl w:ilvl="0" w:tplc="570CDA9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0B782476"/>
    <w:multiLevelType w:val="hybridMultilevel"/>
    <w:tmpl w:val="EB165238"/>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0EB157F4"/>
    <w:multiLevelType w:val="hybridMultilevel"/>
    <w:tmpl w:val="E29ABD54"/>
    <w:lvl w:ilvl="0" w:tplc="570CDA9C">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10" w15:restartNumberingAfterBreak="0">
    <w:nsid w:val="10DD237A"/>
    <w:multiLevelType w:val="hybridMultilevel"/>
    <w:tmpl w:val="DE029CC6"/>
    <w:lvl w:ilvl="0" w:tplc="570CDA9C">
      <w:start w:val="1"/>
      <w:numFmt w:val="bullet"/>
      <w:lvlText w:val=""/>
      <w:lvlJc w:val="left"/>
      <w:pPr>
        <w:ind w:left="1571" w:hanging="360"/>
      </w:pPr>
      <w:rPr>
        <w:rFonts w:ascii="Symbol" w:hAnsi="Symbol" w:hint="default"/>
      </w:rPr>
    </w:lvl>
    <w:lvl w:ilvl="1" w:tplc="E760EC0E">
      <w:numFmt w:val="bullet"/>
      <w:lvlText w:val="•"/>
      <w:lvlJc w:val="left"/>
      <w:pPr>
        <w:ind w:left="2291" w:hanging="360"/>
      </w:pPr>
      <w:rPr>
        <w:rFonts w:ascii="Times New Roman" w:eastAsiaTheme="minorHAnsi" w:hAnsi="Times New Roman"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13AB48D4"/>
    <w:multiLevelType w:val="hybridMultilevel"/>
    <w:tmpl w:val="5B02F9AE"/>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208B2F03"/>
    <w:multiLevelType w:val="multilevel"/>
    <w:tmpl w:val="9A52E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9D65B5"/>
    <w:multiLevelType w:val="hybridMultilevel"/>
    <w:tmpl w:val="3F7E2EA2"/>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233A23C9"/>
    <w:multiLevelType w:val="hybridMultilevel"/>
    <w:tmpl w:val="071C40A0"/>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29EF6AA3"/>
    <w:multiLevelType w:val="hybridMultilevel"/>
    <w:tmpl w:val="8A3A6B10"/>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39EA7C77"/>
    <w:multiLevelType w:val="hybridMultilevel"/>
    <w:tmpl w:val="67D2682A"/>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3B12731A"/>
    <w:multiLevelType w:val="multilevel"/>
    <w:tmpl w:val="DB1C4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A251AA"/>
    <w:multiLevelType w:val="hybridMultilevel"/>
    <w:tmpl w:val="62DE61B6"/>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4E194CAA"/>
    <w:multiLevelType w:val="hybridMultilevel"/>
    <w:tmpl w:val="BA84DC90"/>
    <w:lvl w:ilvl="0" w:tplc="3962E5CE">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0" w15:restartNumberingAfterBreak="0">
    <w:nsid w:val="5866099D"/>
    <w:multiLevelType w:val="hybridMultilevel"/>
    <w:tmpl w:val="073870F0"/>
    <w:lvl w:ilvl="0" w:tplc="570CDA9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5BBE42C0"/>
    <w:multiLevelType w:val="hybridMultilevel"/>
    <w:tmpl w:val="22520F4C"/>
    <w:lvl w:ilvl="0" w:tplc="570CDA9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5F7C6B41"/>
    <w:multiLevelType w:val="hybridMultilevel"/>
    <w:tmpl w:val="D97A9BA2"/>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63004E8B"/>
    <w:multiLevelType w:val="multilevel"/>
    <w:tmpl w:val="EFFAD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823F11"/>
    <w:multiLevelType w:val="hybridMultilevel"/>
    <w:tmpl w:val="2B804630"/>
    <w:lvl w:ilvl="0" w:tplc="570CDA9C">
      <w:start w:val="1"/>
      <w:numFmt w:val="bullet"/>
      <w:lvlText w:val=""/>
      <w:lvlJc w:val="left"/>
      <w:pPr>
        <w:ind w:left="1571" w:hanging="360"/>
      </w:pPr>
      <w:rPr>
        <w:rFonts w:ascii="Symbol" w:hAnsi="Symbol" w:hint="default"/>
      </w:rPr>
    </w:lvl>
    <w:lvl w:ilvl="1" w:tplc="2F508DE8">
      <w:numFmt w:val="bullet"/>
      <w:lvlText w:val="•"/>
      <w:lvlJc w:val="left"/>
      <w:pPr>
        <w:ind w:left="2291" w:hanging="360"/>
      </w:pPr>
      <w:rPr>
        <w:rFonts w:ascii="Times New Roman" w:eastAsiaTheme="minorHAnsi" w:hAnsi="Times New Roman" w:cs="Times New Roman" w:hint="default"/>
        <w:b/>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6BEE6256"/>
    <w:multiLevelType w:val="hybridMultilevel"/>
    <w:tmpl w:val="B44AF014"/>
    <w:lvl w:ilvl="0" w:tplc="570CDA9C">
      <w:start w:val="1"/>
      <w:numFmt w:val="bullet"/>
      <w:lvlText w:val=""/>
      <w:lvlJc w:val="left"/>
      <w:pPr>
        <w:ind w:left="2651" w:hanging="360"/>
      </w:pPr>
      <w:rPr>
        <w:rFonts w:ascii="Symbol" w:hAnsi="Symbol" w:hint="default"/>
      </w:rPr>
    </w:lvl>
    <w:lvl w:ilvl="1" w:tplc="04190003" w:tentative="1">
      <w:start w:val="1"/>
      <w:numFmt w:val="bullet"/>
      <w:lvlText w:val="o"/>
      <w:lvlJc w:val="left"/>
      <w:pPr>
        <w:ind w:left="3371" w:hanging="360"/>
      </w:pPr>
      <w:rPr>
        <w:rFonts w:ascii="Courier New" w:hAnsi="Courier New" w:cs="Courier New" w:hint="default"/>
      </w:rPr>
    </w:lvl>
    <w:lvl w:ilvl="2" w:tplc="04190005" w:tentative="1">
      <w:start w:val="1"/>
      <w:numFmt w:val="bullet"/>
      <w:lvlText w:val=""/>
      <w:lvlJc w:val="left"/>
      <w:pPr>
        <w:ind w:left="4091" w:hanging="360"/>
      </w:pPr>
      <w:rPr>
        <w:rFonts w:ascii="Wingdings" w:hAnsi="Wingdings" w:hint="default"/>
      </w:rPr>
    </w:lvl>
    <w:lvl w:ilvl="3" w:tplc="04190001" w:tentative="1">
      <w:start w:val="1"/>
      <w:numFmt w:val="bullet"/>
      <w:lvlText w:val=""/>
      <w:lvlJc w:val="left"/>
      <w:pPr>
        <w:ind w:left="4811" w:hanging="360"/>
      </w:pPr>
      <w:rPr>
        <w:rFonts w:ascii="Symbol" w:hAnsi="Symbol" w:hint="default"/>
      </w:rPr>
    </w:lvl>
    <w:lvl w:ilvl="4" w:tplc="04190003" w:tentative="1">
      <w:start w:val="1"/>
      <w:numFmt w:val="bullet"/>
      <w:lvlText w:val="o"/>
      <w:lvlJc w:val="left"/>
      <w:pPr>
        <w:ind w:left="5531" w:hanging="360"/>
      </w:pPr>
      <w:rPr>
        <w:rFonts w:ascii="Courier New" w:hAnsi="Courier New" w:cs="Courier New" w:hint="default"/>
      </w:rPr>
    </w:lvl>
    <w:lvl w:ilvl="5" w:tplc="04190005" w:tentative="1">
      <w:start w:val="1"/>
      <w:numFmt w:val="bullet"/>
      <w:lvlText w:val=""/>
      <w:lvlJc w:val="left"/>
      <w:pPr>
        <w:ind w:left="6251" w:hanging="360"/>
      </w:pPr>
      <w:rPr>
        <w:rFonts w:ascii="Wingdings" w:hAnsi="Wingdings" w:hint="default"/>
      </w:rPr>
    </w:lvl>
    <w:lvl w:ilvl="6" w:tplc="04190001" w:tentative="1">
      <w:start w:val="1"/>
      <w:numFmt w:val="bullet"/>
      <w:lvlText w:val=""/>
      <w:lvlJc w:val="left"/>
      <w:pPr>
        <w:ind w:left="6971" w:hanging="360"/>
      </w:pPr>
      <w:rPr>
        <w:rFonts w:ascii="Symbol" w:hAnsi="Symbol" w:hint="default"/>
      </w:rPr>
    </w:lvl>
    <w:lvl w:ilvl="7" w:tplc="04190003" w:tentative="1">
      <w:start w:val="1"/>
      <w:numFmt w:val="bullet"/>
      <w:lvlText w:val="o"/>
      <w:lvlJc w:val="left"/>
      <w:pPr>
        <w:ind w:left="7691" w:hanging="360"/>
      </w:pPr>
      <w:rPr>
        <w:rFonts w:ascii="Courier New" w:hAnsi="Courier New" w:cs="Courier New" w:hint="default"/>
      </w:rPr>
    </w:lvl>
    <w:lvl w:ilvl="8" w:tplc="04190005" w:tentative="1">
      <w:start w:val="1"/>
      <w:numFmt w:val="bullet"/>
      <w:lvlText w:val=""/>
      <w:lvlJc w:val="left"/>
      <w:pPr>
        <w:ind w:left="8411" w:hanging="360"/>
      </w:pPr>
      <w:rPr>
        <w:rFonts w:ascii="Wingdings" w:hAnsi="Wingdings" w:hint="default"/>
      </w:rPr>
    </w:lvl>
  </w:abstractNum>
  <w:abstractNum w:abstractNumId="26" w15:restartNumberingAfterBreak="0">
    <w:nsid w:val="732519D7"/>
    <w:multiLevelType w:val="hybridMultilevel"/>
    <w:tmpl w:val="F9D2A626"/>
    <w:lvl w:ilvl="0" w:tplc="570CDA9C">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27" w15:restartNumberingAfterBreak="0">
    <w:nsid w:val="78B16139"/>
    <w:multiLevelType w:val="multilevel"/>
    <w:tmpl w:val="11EE4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A621DC"/>
    <w:multiLevelType w:val="hybridMultilevel"/>
    <w:tmpl w:val="3782DFB2"/>
    <w:lvl w:ilvl="0" w:tplc="570CDA9C">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29" w15:restartNumberingAfterBreak="0">
    <w:nsid w:val="7F535466"/>
    <w:multiLevelType w:val="hybridMultilevel"/>
    <w:tmpl w:val="3A86B804"/>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16"/>
  </w:num>
  <w:num w:numId="3">
    <w:abstractNumId w:val="29"/>
  </w:num>
  <w:num w:numId="4">
    <w:abstractNumId w:val="11"/>
  </w:num>
  <w:num w:numId="5">
    <w:abstractNumId w:val="8"/>
  </w:num>
  <w:num w:numId="6">
    <w:abstractNumId w:val="15"/>
  </w:num>
  <w:num w:numId="7">
    <w:abstractNumId w:val="3"/>
  </w:num>
  <w:num w:numId="8">
    <w:abstractNumId w:val="18"/>
  </w:num>
  <w:num w:numId="9">
    <w:abstractNumId w:val="13"/>
  </w:num>
  <w:num w:numId="10">
    <w:abstractNumId w:val="24"/>
  </w:num>
  <w:num w:numId="11">
    <w:abstractNumId w:val="19"/>
  </w:num>
  <w:num w:numId="12">
    <w:abstractNumId w:val="27"/>
  </w:num>
  <w:num w:numId="13">
    <w:abstractNumId w:val="23"/>
  </w:num>
  <w:num w:numId="14">
    <w:abstractNumId w:val="2"/>
  </w:num>
  <w:num w:numId="15">
    <w:abstractNumId w:val="7"/>
  </w:num>
  <w:num w:numId="16">
    <w:abstractNumId w:val="28"/>
  </w:num>
  <w:num w:numId="17">
    <w:abstractNumId w:val="10"/>
  </w:num>
  <w:num w:numId="18">
    <w:abstractNumId w:val="0"/>
  </w:num>
  <w:num w:numId="19">
    <w:abstractNumId w:val="21"/>
  </w:num>
  <w:num w:numId="20">
    <w:abstractNumId w:val="4"/>
  </w:num>
  <w:num w:numId="21">
    <w:abstractNumId w:val="20"/>
  </w:num>
  <w:num w:numId="22">
    <w:abstractNumId w:val="26"/>
  </w:num>
  <w:num w:numId="23">
    <w:abstractNumId w:val="12"/>
  </w:num>
  <w:num w:numId="24">
    <w:abstractNumId w:val="6"/>
  </w:num>
  <w:num w:numId="25">
    <w:abstractNumId w:val="14"/>
  </w:num>
  <w:num w:numId="26">
    <w:abstractNumId w:val="22"/>
  </w:num>
  <w:num w:numId="27">
    <w:abstractNumId w:val="25"/>
  </w:num>
  <w:num w:numId="28">
    <w:abstractNumId w:val="5"/>
  </w:num>
  <w:num w:numId="29">
    <w:abstractNumId w:val="9"/>
  </w:num>
  <w:num w:numId="30">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E92"/>
    <w:rsid w:val="00001FDF"/>
    <w:rsid w:val="000026A5"/>
    <w:rsid w:val="000026CA"/>
    <w:rsid w:val="000029B3"/>
    <w:rsid w:val="000042AE"/>
    <w:rsid w:val="00004AC5"/>
    <w:rsid w:val="00005872"/>
    <w:rsid w:val="00007DE8"/>
    <w:rsid w:val="000107C0"/>
    <w:rsid w:val="000116C1"/>
    <w:rsid w:val="000125E2"/>
    <w:rsid w:val="00012B46"/>
    <w:rsid w:val="000134E8"/>
    <w:rsid w:val="00014206"/>
    <w:rsid w:val="00014563"/>
    <w:rsid w:val="00014ED9"/>
    <w:rsid w:val="00015F9F"/>
    <w:rsid w:val="00016173"/>
    <w:rsid w:val="000169C1"/>
    <w:rsid w:val="00016FC5"/>
    <w:rsid w:val="0001776F"/>
    <w:rsid w:val="000202F1"/>
    <w:rsid w:val="0002171D"/>
    <w:rsid w:val="00021C07"/>
    <w:rsid w:val="00022894"/>
    <w:rsid w:val="000228F2"/>
    <w:rsid w:val="00023101"/>
    <w:rsid w:val="00024B9F"/>
    <w:rsid w:val="00025AD7"/>
    <w:rsid w:val="0002621A"/>
    <w:rsid w:val="00026BC0"/>
    <w:rsid w:val="000270EF"/>
    <w:rsid w:val="0002793B"/>
    <w:rsid w:val="00027B67"/>
    <w:rsid w:val="00027C6F"/>
    <w:rsid w:val="00030708"/>
    <w:rsid w:val="0003135B"/>
    <w:rsid w:val="000317A9"/>
    <w:rsid w:val="00031CA9"/>
    <w:rsid w:val="00031E0F"/>
    <w:rsid w:val="0003237F"/>
    <w:rsid w:val="000330E2"/>
    <w:rsid w:val="00033E6B"/>
    <w:rsid w:val="00034D1C"/>
    <w:rsid w:val="000355E8"/>
    <w:rsid w:val="00036CE2"/>
    <w:rsid w:val="00037176"/>
    <w:rsid w:val="000409DE"/>
    <w:rsid w:val="00040FC4"/>
    <w:rsid w:val="0004115A"/>
    <w:rsid w:val="000411E3"/>
    <w:rsid w:val="00042345"/>
    <w:rsid w:val="0004236C"/>
    <w:rsid w:val="000426A7"/>
    <w:rsid w:val="00042ACC"/>
    <w:rsid w:val="00042B00"/>
    <w:rsid w:val="000431B2"/>
    <w:rsid w:val="0004360F"/>
    <w:rsid w:val="0004374D"/>
    <w:rsid w:val="0005042D"/>
    <w:rsid w:val="00050BE3"/>
    <w:rsid w:val="00051757"/>
    <w:rsid w:val="00051F4D"/>
    <w:rsid w:val="00052657"/>
    <w:rsid w:val="00053358"/>
    <w:rsid w:val="00053BFF"/>
    <w:rsid w:val="000565D9"/>
    <w:rsid w:val="00057A4F"/>
    <w:rsid w:val="000611A9"/>
    <w:rsid w:val="00061D60"/>
    <w:rsid w:val="00062491"/>
    <w:rsid w:val="000638EC"/>
    <w:rsid w:val="00063A5F"/>
    <w:rsid w:val="00063AA7"/>
    <w:rsid w:val="00064293"/>
    <w:rsid w:val="00064C9C"/>
    <w:rsid w:val="00065A99"/>
    <w:rsid w:val="00065C1F"/>
    <w:rsid w:val="00066222"/>
    <w:rsid w:val="00066C0A"/>
    <w:rsid w:val="000670B3"/>
    <w:rsid w:val="000672B8"/>
    <w:rsid w:val="00067398"/>
    <w:rsid w:val="000673CE"/>
    <w:rsid w:val="00067B84"/>
    <w:rsid w:val="00067C0F"/>
    <w:rsid w:val="00067CBC"/>
    <w:rsid w:val="00070B67"/>
    <w:rsid w:val="00070B92"/>
    <w:rsid w:val="00071469"/>
    <w:rsid w:val="00071AC3"/>
    <w:rsid w:val="0007203A"/>
    <w:rsid w:val="0007225B"/>
    <w:rsid w:val="000722AB"/>
    <w:rsid w:val="00072CFE"/>
    <w:rsid w:val="00072DC3"/>
    <w:rsid w:val="00073645"/>
    <w:rsid w:val="00073BD1"/>
    <w:rsid w:val="00075E03"/>
    <w:rsid w:val="0007635C"/>
    <w:rsid w:val="00077888"/>
    <w:rsid w:val="00077A83"/>
    <w:rsid w:val="000809F2"/>
    <w:rsid w:val="00081183"/>
    <w:rsid w:val="000828FD"/>
    <w:rsid w:val="00082B5A"/>
    <w:rsid w:val="00082FD1"/>
    <w:rsid w:val="0008334B"/>
    <w:rsid w:val="000842B1"/>
    <w:rsid w:val="000850B3"/>
    <w:rsid w:val="00085733"/>
    <w:rsid w:val="000860A8"/>
    <w:rsid w:val="000861BD"/>
    <w:rsid w:val="00086235"/>
    <w:rsid w:val="00086C2D"/>
    <w:rsid w:val="00086CA0"/>
    <w:rsid w:val="00087162"/>
    <w:rsid w:val="00087220"/>
    <w:rsid w:val="00087764"/>
    <w:rsid w:val="0008783D"/>
    <w:rsid w:val="00090C18"/>
    <w:rsid w:val="00091EA5"/>
    <w:rsid w:val="000920EA"/>
    <w:rsid w:val="00092A11"/>
    <w:rsid w:val="00092A67"/>
    <w:rsid w:val="00093D45"/>
    <w:rsid w:val="00093F98"/>
    <w:rsid w:val="0009543B"/>
    <w:rsid w:val="000956CD"/>
    <w:rsid w:val="00095797"/>
    <w:rsid w:val="00095DEE"/>
    <w:rsid w:val="00096C69"/>
    <w:rsid w:val="000A1092"/>
    <w:rsid w:val="000A1B1A"/>
    <w:rsid w:val="000A1DE1"/>
    <w:rsid w:val="000A36B5"/>
    <w:rsid w:val="000A604B"/>
    <w:rsid w:val="000A6B12"/>
    <w:rsid w:val="000B0164"/>
    <w:rsid w:val="000B0F76"/>
    <w:rsid w:val="000B257B"/>
    <w:rsid w:val="000B639A"/>
    <w:rsid w:val="000B7674"/>
    <w:rsid w:val="000B76E5"/>
    <w:rsid w:val="000B7E55"/>
    <w:rsid w:val="000C067C"/>
    <w:rsid w:val="000C09A4"/>
    <w:rsid w:val="000C342C"/>
    <w:rsid w:val="000C3774"/>
    <w:rsid w:val="000C44D9"/>
    <w:rsid w:val="000C4D9A"/>
    <w:rsid w:val="000C5758"/>
    <w:rsid w:val="000C66AE"/>
    <w:rsid w:val="000C6F99"/>
    <w:rsid w:val="000C7184"/>
    <w:rsid w:val="000D1B40"/>
    <w:rsid w:val="000D1C00"/>
    <w:rsid w:val="000D2252"/>
    <w:rsid w:val="000D2279"/>
    <w:rsid w:val="000D3596"/>
    <w:rsid w:val="000D36EE"/>
    <w:rsid w:val="000D5A47"/>
    <w:rsid w:val="000E0AE7"/>
    <w:rsid w:val="000E1AD2"/>
    <w:rsid w:val="000E1F0E"/>
    <w:rsid w:val="000E29AA"/>
    <w:rsid w:val="000E2AC0"/>
    <w:rsid w:val="000E2F9F"/>
    <w:rsid w:val="000E3305"/>
    <w:rsid w:val="000E45A8"/>
    <w:rsid w:val="000E51B5"/>
    <w:rsid w:val="000E5286"/>
    <w:rsid w:val="000E609C"/>
    <w:rsid w:val="000E61A8"/>
    <w:rsid w:val="000E7B31"/>
    <w:rsid w:val="000E7CF8"/>
    <w:rsid w:val="000F0F62"/>
    <w:rsid w:val="000F1014"/>
    <w:rsid w:val="000F1841"/>
    <w:rsid w:val="000F1BEC"/>
    <w:rsid w:val="000F1DCB"/>
    <w:rsid w:val="000F2225"/>
    <w:rsid w:val="000F2626"/>
    <w:rsid w:val="000F2A45"/>
    <w:rsid w:val="000F3FEE"/>
    <w:rsid w:val="000F53C8"/>
    <w:rsid w:val="000F5522"/>
    <w:rsid w:val="000F5E4A"/>
    <w:rsid w:val="000F699F"/>
    <w:rsid w:val="0010300A"/>
    <w:rsid w:val="0010312D"/>
    <w:rsid w:val="00107121"/>
    <w:rsid w:val="00107D31"/>
    <w:rsid w:val="00110077"/>
    <w:rsid w:val="001103AB"/>
    <w:rsid w:val="00110B53"/>
    <w:rsid w:val="0011215A"/>
    <w:rsid w:val="00113929"/>
    <w:rsid w:val="0011505E"/>
    <w:rsid w:val="0011590E"/>
    <w:rsid w:val="0011676B"/>
    <w:rsid w:val="00116854"/>
    <w:rsid w:val="00116AE2"/>
    <w:rsid w:val="00117A1A"/>
    <w:rsid w:val="00117EE1"/>
    <w:rsid w:val="0012082A"/>
    <w:rsid w:val="00120FAF"/>
    <w:rsid w:val="001213B0"/>
    <w:rsid w:val="00121B67"/>
    <w:rsid w:val="0012214C"/>
    <w:rsid w:val="00122330"/>
    <w:rsid w:val="0012303D"/>
    <w:rsid w:val="00123055"/>
    <w:rsid w:val="001248F4"/>
    <w:rsid w:val="00126CFA"/>
    <w:rsid w:val="001272F7"/>
    <w:rsid w:val="00127B7B"/>
    <w:rsid w:val="001316C0"/>
    <w:rsid w:val="00131FF0"/>
    <w:rsid w:val="0013321B"/>
    <w:rsid w:val="001339C1"/>
    <w:rsid w:val="00134742"/>
    <w:rsid w:val="00134AD7"/>
    <w:rsid w:val="00135081"/>
    <w:rsid w:val="00135BD9"/>
    <w:rsid w:val="00136CC1"/>
    <w:rsid w:val="00137F3B"/>
    <w:rsid w:val="0014115C"/>
    <w:rsid w:val="00141A2B"/>
    <w:rsid w:val="00141AFF"/>
    <w:rsid w:val="001422A4"/>
    <w:rsid w:val="00142523"/>
    <w:rsid w:val="00142B1F"/>
    <w:rsid w:val="001435CC"/>
    <w:rsid w:val="00143899"/>
    <w:rsid w:val="001442A9"/>
    <w:rsid w:val="00144B3A"/>
    <w:rsid w:val="001455D4"/>
    <w:rsid w:val="0014590B"/>
    <w:rsid w:val="00145D04"/>
    <w:rsid w:val="001465CF"/>
    <w:rsid w:val="00150576"/>
    <w:rsid w:val="001508A0"/>
    <w:rsid w:val="00150A96"/>
    <w:rsid w:val="00151C9B"/>
    <w:rsid w:val="00152124"/>
    <w:rsid w:val="0015239C"/>
    <w:rsid w:val="0015270B"/>
    <w:rsid w:val="001551D8"/>
    <w:rsid w:val="0015580C"/>
    <w:rsid w:val="00156C01"/>
    <w:rsid w:val="00156EEB"/>
    <w:rsid w:val="00157584"/>
    <w:rsid w:val="00157C10"/>
    <w:rsid w:val="00160FFA"/>
    <w:rsid w:val="00161EB8"/>
    <w:rsid w:val="00162BC5"/>
    <w:rsid w:val="00165F47"/>
    <w:rsid w:val="00166027"/>
    <w:rsid w:val="00166844"/>
    <w:rsid w:val="00167DF4"/>
    <w:rsid w:val="0017231B"/>
    <w:rsid w:val="001728FA"/>
    <w:rsid w:val="00173F82"/>
    <w:rsid w:val="00176820"/>
    <w:rsid w:val="00177CF5"/>
    <w:rsid w:val="0018050E"/>
    <w:rsid w:val="001812F4"/>
    <w:rsid w:val="00181D69"/>
    <w:rsid w:val="00183498"/>
    <w:rsid w:val="00183DA5"/>
    <w:rsid w:val="00184F30"/>
    <w:rsid w:val="00185D51"/>
    <w:rsid w:val="00185EDA"/>
    <w:rsid w:val="00185EEB"/>
    <w:rsid w:val="00187887"/>
    <w:rsid w:val="0019054C"/>
    <w:rsid w:val="00190B0F"/>
    <w:rsid w:val="00190CC1"/>
    <w:rsid w:val="00191EA7"/>
    <w:rsid w:val="001921E8"/>
    <w:rsid w:val="001924DE"/>
    <w:rsid w:val="001925B3"/>
    <w:rsid w:val="00193886"/>
    <w:rsid w:val="00194422"/>
    <w:rsid w:val="00196C3E"/>
    <w:rsid w:val="00196E4B"/>
    <w:rsid w:val="00196F1D"/>
    <w:rsid w:val="00196F65"/>
    <w:rsid w:val="001A078B"/>
    <w:rsid w:val="001A0E8A"/>
    <w:rsid w:val="001A1110"/>
    <w:rsid w:val="001A21A6"/>
    <w:rsid w:val="001A31DB"/>
    <w:rsid w:val="001A5AF0"/>
    <w:rsid w:val="001A6ED8"/>
    <w:rsid w:val="001A6F0C"/>
    <w:rsid w:val="001B0562"/>
    <w:rsid w:val="001B128D"/>
    <w:rsid w:val="001B12F6"/>
    <w:rsid w:val="001B135A"/>
    <w:rsid w:val="001B1CA4"/>
    <w:rsid w:val="001B1FC3"/>
    <w:rsid w:val="001B35CB"/>
    <w:rsid w:val="001B3E5C"/>
    <w:rsid w:val="001B3F8E"/>
    <w:rsid w:val="001B4C3E"/>
    <w:rsid w:val="001B799A"/>
    <w:rsid w:val="001C0153"/>
    <w:rsid w:val="001C0423"/>
    <w:rsid w:val="001C0640"/>
    <w:rsid w:val="001C0C5C"/>
    <w:rsid w:val="001C0CC1"/>
    <w:rsid w:val="001C0E2B"/>
    <w:rsid w:val="001C4F57"/>
    <w:rsid w:val="001C529D"/>
    <w:rsid w:val="001C737A"/>
    <w:rsid w:val="001D0944"/>
    <w:rsid w:val="001D12C6"/>
    <w:rsid w:val="001D2497"/>
    <w:rsid w:val="001D345F"/>
    <w:rsid w:val="001D36B3"/>
    <w:rsid w:val="001D395D"/>
    <w:rsid w:val="001D3C24"/>
    <w:rsid w:val="001D42C4"/>
    <w:rsid w:val="001D4A40"/>
    <w:rsid w:val="001D5D0F"/>
    <w:rsid w:val="001D6492"/>
    <w:rsid w:val="001E075D"/>
    <w:rsid w:val="001E0AE9"/>
    <w:rsid w:val="001E1BE3"/>
    <w:rsid w:val="001E2978"/>
    <w:rsid w:val="001E2F19"/>
    <w:rsid w:val="001E2F27"/>
    <w:rsid w:val="001E3598"/>
    <w:rsid w:val="001E3BD6"/>
    <w:rsid w:val="001E40DE"/>
    <w:rsid w:val="001E45D9"/>
    <w:rsid w:val="001E48CE"/>
    <w:rsid w:val="001E4C87"/>
    <w:rsid w:val="001E4CF5"/>
    <w:rsid w:val="001E4FFF"/>
    <w:rsid w:val="001E6B03"/>
    <w:rsid w:val="001E6EB4"/>
    <w:rsid w:val="001F04E0"/>
    <w:rsid w:val="001F107F"/>
    <w:rsid w:val="001F1315"/>
    <w:rsid w:val="001F189C"/>
    <w:rsid w:val="001F1D14"/>
    <w:rsid w:val="001F26C4"/>
    <w:rsid w:val="001F282B"/>
    <w:rsid w:val="001F3408"/>
    <w:rsid w:val="001F3D2A"/>
    <w:rsid w:val="001F43A8"/>
    <w:rsid w:val="001F4DEF"/>
    <w:rsid w:val="001F4E61"/>
    <w:rsid w:val="001F61E7"/>
    <w:rsid w:val="001F6253"/>
    <w:rsid w:val="001F6731"/>
    <w:rsid w:val="001F79E5"/>
    <w:rsid w:val="001F7A29"/>
    <w:rsid w:val="002007C3"/>
    <w:rsid w:val="00201269"/>
    <w:rsid w:val="00201822"/>
    <w:rsid w:val="00202856"/>
    <w:rsid w:val="0020363C"/>
    <w:rsid w:val="00203716"/>
    <w:rsid w:val="00205020"/>
    <w:rsid w:val="002057C4"/>
    <w:rsid w:val="00205A82"/>
    <w:rsid w:val="00206CF0"/>
    <w:rsid w:val="00207D71"/>
    <w:rsid w:val="00207DED"/>
    <w:rsid w:val="00207EB2"/>
    <w:rsid w:val="00207F93"/>
    <w:rsid w:val="00207FA8"/>
    <w:rsid w:val="002102B2"/>
    <w:rsid w:val="00210A0E"/>
    <w:rsid w:val="00210F7E"/>
    <w:rsid w:val="0021144E"/>
    <w:rsid w:val="00211E91"/>
    <w:rsid w:val="00212652"/>
    <w:rsid w:val="0021288D"/>
    <w:rsid w:val="00213BB0"/>
    <w:rsid w:val="00214174"/>
    <w:rsid w:val="00214725"/>
    <w:rsid w:val="00215402"/>
    <w:rsid w:val="00215C31"/>
    <w:rsid w:val="002163A9"/>
    <w:rsid w:val="002166AE"/>
    <w:rsid w:val="002169EC"/>
    <w:rsid w:val="0021757A"/>
    <w:rsid w:val="00217D77"/>
    <w:rsid w:val="0022023B"/>
    <w:rsid w:val="0022063C"/>
    <w:rsid w:val="0022103D"/>
    <w:rsid w:val="002220FF"/>
    <w:rsid w:val="0022284D"/>
    <w:rsid w:val="00223036"/>
    <w:rsid w:val="0022402C"/>
    <w:rsid w:val="00226A6E"/>
    <w:rsid w:val="00231012"/>
    <w:rsid w:val="0023190A"/>
    <w:rsid w:val="00231A9A"/>
    <w:rsid w:val="00232EE1"/>
    <w:rsid w:val="002345E3"/>
    <w:rsid w:val="00234695"/>
    <w:rsid w:val="00235072"/>
    <w:rsid w:val="00235D39"/>
    <w:rsid w:val="00235E04"/>
    <w:rsid w:val="00237194"/>
    <w:rsid w:val="00237D1A"/>
    <w:rsid w:val="002402E4"/>
    <w:rsid w:val="00241823"/>
    <w:rsid w:val="00241D82"/>
    <w:rsid w:val="00242E08"/>
    <w:rsid w:val="00243C7C"/>
    <w:rsid w:val="00244816"/>
    <w:rsid w:val="00244AB0"/>
    <w:rsid w:val="00244B56"/>
    <w:rsid w:val="00245EC6"/>
    <w:rsid w:val="002463D7"/>
    <w:rsid w:val="0024707B"/>
    <w:rsid w:val="00250997"/>
    <w:rsid w:val="00250FB7"/>
    <w:rsid w:val="00251EF8"/>
    <w:rsid w:val="00252961"/>
    <w:rsid w:val="00253B76"/>
    <w:rsid w:val="00254B05"/>
    <w:rsid w:val="00254BE8"/>
    <w:rsid w:val="00255BE0"/>
    <w:rsid w:val="002607A8"/>
    <w:rsid w:val="002610F2"/>
    <w:rsid w:val="00262A14"/>
    <w:rsid w:val="0026326C"/>
    <w:rsid w:val="002641A3"/>
    <w:rsid w:val="00264865"/>
    <w:rsid w:val="002663AD"/>
    <w:rsid w:val="0026678B"/>
    <w:rsid w:val="00266EC3"/>
    <w:rsid w:val="002672A8"/>
    <w:rsid w:val="002679DE"/>
    <w:rsid w:val="00267AD7"/>
    <w:rsid w:val="002702A4"/>
    <w:rsid w:val="002721D0"/>
    <w:rsid w:val="00273842"/>
    <w:rsid w:val="00273D12"/>
    <w:rsid w:val="00274E12"/>
    <w:rsid w:val="00274F26"/>
    <w:rsid w:val="002750EF"/>
    <w:rsid w:val="00276B80"/>
    <w:rsid w:val="00277953"/>
    <w:rsid w:val="00277D67"/>
    <w:rsid w:val="002810CA"/>
    <w:rsid w:val="002817C2"/>
    <w:rsid w:val="00281C7D"/>
    <w:rsid w:val="00282488"/>
    <w:rsid w:val="00282709"/>
    <w:rsid w:val="0028270E"/>
    <w:rsid w:val="00283BD0"/>
    <w:rsid w:val="00284B96"/>
    <w:rsid w:val="00284D33"/>
    <w:rsid w:val="00285C1A"/>
    <w:rsid w:val="00287DAF"/>
    <w:rsid w:val="00290029"/>
    <w:rsid w:val="00291414"/>
    <w:rsid w:val="00291F84"/>
    <w:rsid w:val="0029312D"/>
    <w:rsid w:val="0029469D"/>
    <w:rsid w:val="002946BF"/>
    <w:rsid w:val="00294D1E"/>
    <w:rsid w:val="00295045"/>
    <w:rsid w:val="00295689"/>
    <w:rsid w:val="00295AB0"/>
    <w:rsid w:val="002963E0"/>
    <w:rsid w:val="002A00DD"/>
    <w:rsid w:val="002A02F2"/>
    <w:rsid w:val="002A0593"/>
    <w:rsid w:val="002A1684"/>
    <w:rsid w:val="002A1CF7"/>
    <w:rsid w:val="002A2657"/>
    <w:rsid w:val="002A39A2"/>
    <w:rsid w:val="002A4918"/>
    <w:rsid w:val="002A5D26"/>
    <w:rsid w:val="002A6E68"/>
    <w:rsid w:val="002A7A70"/>
    <w:rsid w:val="002B1122"/>
    <w:rsid w:val="002B226C"/>
    <w:rsid w:val="002B3A75"/>
    <w:rsid w:val="002B475B"/>
    <w:rsid w:val="002B66BB"/>
    <w:rsid w:val="002B7E9A"/>
    <w:rsid w:val="002C0818"/>
    <w:rsid w:val="002C0A7A"/>
    <w:rsid w:val="002C1B94"/>
    <w:rsid w:val="002C2CBF"/>
    <w:rsid w:val="002C2D42"/>
    <w:rsid w:val="002C378E"/>
    <w:rsid w:val="002C41DB"/>
    <w:rsid w:val="002C5718"/>
    <w:rsid w:val="002C6AC9"/>
    <w:rsid w:val="002C6EC9"/>
    <w:rsid w:val="002C7C02"/>
    <w:rsid w:val="002D015E"/>
    <w:rsid w:val="002D07F6"/>
    <w:rsid w:val="002D0F38"/>
    <w:rsid w:val="002D2251"/>
    <w:rsid w:val="002D32DA"/>
    <w:rsid w:val="002D4CEE"/>
    <w:rsid w:val="002D5151"/>
    <w:rsid w:val="002D5AA2"/>
    <w:rsid w:val="002D5DE5"/>
    <w:rsid w:val="002D67DD"/>
    <w:rsid w:val="002D6C47"/>
    <w:rsid w:val="002D7957"/>
    <w:rsid w:val="002D7B01"/>
    <w:rsid w:val="002E0F2F"/>
    <w:rsid w:val="002E0F7A"/>
    <w:rsid w:val="002E30F0"/>
    <w:rsid w:val="002E323D"/>
    <w:rsid w:val="002E3EEC"/>
    <w:rsid w:val="002E588E"/>
    <w:rsid w:val="002E58A7"/>
    <w:rsid w:val="002E6750"/>
    <w:rsid w:val="002F0A23"/>
    <w:rsid w:val="002F0AE1"/>
    <w:rsid w:val="002F0D02"/>
    <w:rsid w:val="002F11BC"/>
    <w:rsid w:val="002F15C2"/>
    <w:rsid w:val="002F2B78"/>
    <w:rsid w:val="002F4A47"/>
    <w:rsid w:val="002F553B"/>
    <w:rsid w:val="002F707F"/>
    <w:rsid w:val="0030103F"/>
    <w:rsid w:val="0030340B"/>
    <w:rsid w:val="00303BC8"/>
    <w:rsid w:val="00311A59"/>
    <w:rsid w:val="00312653"/>
    <w:rsid w:val="003138A1"/>
    <w:rsid w:val="00313E26"/>
    <w:rsid w:val="00314895"/>
    <w:rsid w:val="003158B2"/>
    <w:rsid w:val="00315D56"/>
    <w:rsid w:val="00315E9A"/>
    <w:rsid w:val="00317523"/>
    <w:rsid w:val="00320099"/>
    <w:rsid w:val="0032012D"/>
    <w:rsid w:val="00321242"/>
    <w:rsid w:val="00321F3F"/>
    <w:rsid w:val="003241C9"/>
    <w:rsid w:val="0032446E"/>
    <w:rsid w:val="00324AED"/>
    <w:rsid w:val="00325286"/>
    <w:rsid w:val="00325EC1"/>
    <w:rsid w:val="0033032B"/>
    <w:rsid w:val="00330718"/>
    <w:rsid w:val="00331305"/>
    <w:rsid w:val="00333D3B"/>
    <w:rsid w:val="00335390"/>
    <w:rsid w:val="00336EBF"/>
    <w:rsid w:val="0033725B"/>
    <w:rsid w:val="003377D9"/>
    <w:rsid w:val="0034012D"/>
    <w:rsid w:val="003411F1"/>
    <w:rsid w:val="003414D7"/>
    <w:rsid w:val="003439D5"/>
    <w:rsid w:val="00343E02"/>
    <w:rsid w:val="00344434"/>
    <w:rsid w:val="00344603"/>
    <w:rsid w:val="00344BC4"/>
    <w:rsid w:val="00344F13"/>
    <w:rsid w:val="00345C36"/>
    <w:rsid w:val="00346EE6"/>
    <w:rsid w:val="00351829"/>
    <w:rsid w:val="003520ED"/>
    <w:rsid w:val="00353612"/>
    <w:rsid w:val="003543A0"/>
    <w:rsid w:val="00354760"/>
    <w:rsid w:val="003552CE"/>
    <w:rsid w:val="00355656"/>
    <w:rsid w:val="00355A79"/>
    <w:rsid w:val="00356301"/>
    <w:rsid w:val="00356952"/>
    <w:rsid w:val="00356B62"/>
    <w:rsid w:val="0035711B"/>
    <w:rsid w:val="00360315"/>
    <w:rsid w:val="00361054"/>
    <w:rsid w:val="00361175"/>
    <w:rsid w:val="00361930"/>
    <w:rsid w:val="0036291E"/>
    <w:rsid w:val="00362B29"/>
    <w:rsid w:val="0036337F"/>
    <w:rsid w:val="00364780"/>
    <w:rsid w:val="00364AA3"/>
    <w:rsid w:val="003650BF"/>
    <w:rsid w:val="00365119"/>
    <w:rsid w:val="00365F7C"/>
    <w:rsid w:val="00367374"/>
    <w:rsid w:val="003678F9"/>
    <w:rsid w:val="00367E24"/>
    <w:rsid w:val="00370190"/>
    <w:rsid w:val="00370586"/>
    <w:rsid w:val="00370BA7"/>
    <w:rsid w:val="00371E01"/>
    <w:rsid w:val="00372225"/>
    <w:rsid w:val="00372812"/>
    <w:rsid w:val="0037294B"/>
    <w:rsid w:val="00372B16"/>
    <w:rsid w:val="003735E3"/>
    <w:rsid w:val="00373ED0"/>
    <w:rsid w:val="0037481E"/>
    <w:rsid w:val="00375342"/>
    <w:rsid w:val="0037584B"/>
    <w:rsid w:val="00375889"/>
    <w:rsid w:val="00375F3E"/>
    <w:rsid w:val="00376295"/>
    <w:rsid w:val="00380258"/>
    <w:rsid w:val="00380319"/>
    <w:rsid w:val="0038060A"/>
    <w:rsid w:val="0038164C"/>
    <w:rsid w:val="0038197F"/>
    <w:rsid w:val="00381C3B"/>
    <w:rsid w:val="0038304D"/>
    <w:rsid w:val="00385C9F"/>
    <w:rsid w:val="00387086"/>
    <w:rsid w:val="00387090"/>
    <w:rsid w:val="00387578"/>
    <w:rsid w:val="00387681"/>
    <w:rsid w:val="003902CB"/>
    <w:rsid w:val="003912A6"/>
    <w:rsid w:val="00391A1C"/>
    <w:rsid w:val="00391C48"/>
    <w:rsid w:val="00391EE6"/>
    <w:rsid w:val="00392D25"/>
    <w:rsid w:val="0039394D"/>
    <w:rsid w:val="00393AF2"/>
    <w:rsid w:val="00394B96"/>
    <w:rsid w:val="003951BB"/>
    <w:rsid w:val="00396F61"/>
    <w:rsid w:val="003975C7"/>
    <w:rsid w:val="0039786E"/>
    <w:rsid w:val="003A01BC"/>
    <w:rsid w:val="003A01BE"/>
    <w:rsid w:val="003A024C"/>
    <w:rsid w:val="003A0820"/>
    <w:rsid w:val="003A1FFD"/>
    <w:rsid w:val="003A2425"/>
    <w:rsid w:val="003A27C0"/>
    <w:rsid w:val="003A2E86"/>
    <w:rsid w:val="003A3CCD"/>
    <w:rsid w:val="003A59AE"/>
    <w:rsid w:val="003A6709"/>
    <w:rsid w:val="003A7184"/>
    <w:rsid w:val="003A7B6E"/>
    <w:rsid w:val="003A7D3C"/>
    <w:rsid w:val="003B023C"/>
    <w:rsid w:val="003B0243"/>
    <w:rsid w:val="003B0887"/>
    <w:rsid w:val="003B0ACA"/>
    <w:rsid w:val="003B0D02"/>
    <w:rsid w:val="003B1D10"/>
    <w:rsid w:val="003B22BF"/>
    <w:rsid w:val="003B2680"/>
    <w:rsid w:val="003B3878"/>
    <w:rsid w:val="003B40A4"/>
    <w:rsid w:val="003B58CC"/>
    <w:rsid w:val="003B5987"/>
    <w:rsid w:val="003B62AF"/>
    <w:rsid w:val="003B7177"/>
    <w:rsid w:val="003B7CDB"/>
    <w:rsid w:val="003C10AD"/>
    <w:rsid w:val="003C268A"/>
    <w:rsid w:val="003C3064"/>
    <w:rsid w:val="003C414C"/>
    <w:rsid w:val="003C439D"/>
    <w:rsid w:val="003C6889"/>
    <w:rsid w:val="003C6959"/>
    <w:rsid w:val="003D16A6"/>
    <w:rsid w:val="003D2170"/>
    <w:rsid w:val="003D4B30"/>
    <w:rsid w:val="003D5D98"/>
    <w:rsid w:val="003D668A"/>
    <w:rsid w:val="003D7A03"/>
    <w:rsid w:val="003E0D78"/>
    <w:rsid w:val="003E14A7"/>
    <w:rsid w:val="003E2170"/>
    <w:rsid w:val="003E3A7E"/>
    <w:rsid w:val="003E4B96"/>
    <w:rsid w:val="003E55D9"/>
    <w:rsid w:val="003E56A0"/>
    <w:rsid w:val="003E5757"/>
    <w:rsid w:val="003E6FBF"/>
    <w:rsid w:val="003E72A1"/>
    <w:rsid w:val="003F032E"/>
    <w:rsid w:val="003F098B"/>
    <w:rsid w:val="003F18AF"/>
    <w:rsid w:val="003F2890"/>
    <w:rsid w:val="003F5113"/>
    <w:rsid w:val="003F54FD"/>
    <w:rsid w:val="003F5C2F"/>
    <w:rsid w:val="003F7246"/>
    <w:rsid w:val="003F75D6"/>
    <w:rsid w:val="004002E3"/>
    <w:rsid w:val="0040166A"/>
    <w:rsid w:val="00402B0C"/>
    <w:rsid w:val="004035FE"/>
    <w:rsid w:val="00403D05"/>
    <w:rsid w:val="00405E59"/>
    <w:rsid w:val="00406C51"/>
    <w:rsid w:val="00406DDF"/>
    <w:rsid w:val="00407419"/>
    <w:rsid w:val="004078FF"/>
    <w:rsid w:val="00407C87"/>
    <w:rsid w:val="00407E0C"/>
    <w:rsid w:val="00410234"/>
    <w:rsid w:val="0041026C"/>
    <w:rsid w:val="004108BF"/>
    <w:rsid w:val="004125DA"/>
    <w:rsid w:val="004126BF"/>
    <w:rsid w:val="00413B44"/>
    <w:rsid w:val="004141F9"/>
    <w:rsid w:val="004150B6"/>
    <w:rsid w:val="004153D4"/>
    <w:rsid w:val="00415620"/>
    <w:rsid w:val="00416589"/>
    <w:rsid w:val="004169F4"/>
    <w:rsid w:val="00417343"/>
    <w:rsid w:val="00420CCA"/>
    <w:rsid w:val="00421A6B"/>
    <w:rsid w:val="00422417"/>
    <w:rsid w:val="00422A48"/>
    <w:rsid w:val="00422E1A"/>
    <w:rsid w:val="00423073"/>
    <w:rsid w:val="0042393F"/>
    <w:rsid w:val="0042468F"/>
    <w:rsid w:val="004250F0"/>
    <w:rsid w:val="00426412"/>
    <w:rsid w:val="0042793D"/>
    <w:rsid w:val="00427FEE"/>
    <w:rsid w:val="004302EC"/>
    <w:rsid w:val="00430422"/>
    <w:rsid w:val="00430BE2"/>
    <w:rsid w:val="00430CD3"/>
    <w:rsid w:val="0043116F"/>
    <w:rsid w:val="0043183D"/>
    <w:rsid w:val="0043186A"/>
    <w:rsid w:val="00431C6A"/>
    <w:rsid w:val="004333F1"/>
    <w:rsid w:val="004335EC"/>
    <w:rsid w:val="004340FA"/>
    <w:rsid w:val="00436F20"/>
    <w:rsid w:val="00437F37"/>
    <w:rsid w:val="00440210"/>
    <w:rsid w:val="0044161F"/>
    <w:rsid w:val="00441776"/>
    <w:rsid w:val="00441955"/>
    <w:rsid w:val="00441982"/>
    <w:rsid w:val="00442C84"/>
    <w:rsid w:val="00442E3A"/>
    <w:rsid w:val="0044357F"/>
    <w:rsid w:val="00443704"/>
    <w:rsid w:val="00443FB5"/>
    <w:rsid w:val="004446EF"/>
    <w:rsid w:val="0044527E"/>
    <w:rsid w:val="00445314"/>
    <w:rsid w:val="004453DE"/>
    <w:rsid w:val="00447929"/>
    <w:rsid w:val="00447F6B"/>
    <w:rsid w:val="0045143D"/>
    <w:rsid w:val="00451ACC"/>
    <w:rsid w:val="004537B5"/>
    <w:rsid w:val="00454158"/>
    <w:rsid w:val="00454E47"/>
    <w:rsid w:val="00456F82"/>
    <w:rsid w:val="004600B2"/>
    <w:rsid w:val="0046172F"/>
    <w:rsid w:val="00461F9F"/>
    <w:rsid w:val="004627CD"/>
    <w:rsid w:val="0046289E"/>
    <w:rsid w:val="00462DAB"/>
    <w:rsid w:val="00462DEF"/>
    <w:rsid w:val="00463566"/>
    <w:rsid w:val="004649A6"/>
    <w:rsid w:val="00464D7B"/>
    <w:rsid w:val="00464DB5"/>
    <w:rsid w:val="00464E37"/>
    <w:rsid w:val="0046519B"/>
    <w:rsid w:val="00470334"/>
    <w:rsid w:val="00470E79"/>
    <w:rsid w:val="00473A90"/>
    <w:rsid w:val="00473C8C"/>
    <w:rsid w:val="0047422E"/>
    <w:rsid w:val="00475D0D"/>
    <w:rsid w:val="00475F25"/>
    <w:rsid w:val="00476FE6"/>
    <w:rsid w:val="00477229"/>
    <w:rsid w:val="00481129"/>
    <w:rsid w:val="0048244C"/>
    <w:rsid w:val="00482997"/>
    <w:rsid w:val="00483A91"/>
    <w:rsid w:val="0048578E"/>
    <w:rsid w:val="00486203"/>
    <w:rsid w:val="00487F6F"/>
    <w:rsid w:val="00490883"/>
    <w:rsid w:val="00491EF8"/>
    <w:rsid w:val="00492E86"/>
    <w:rsid w:val="004931F8"/>
    <w:rsid w:val="00493599"/>
    <w:rsid w:val="00494F28"/>
    <w:rsid w:val="0049516C"/>
    <w:rsid w:val="0049764A"/>
    <w:rsid w:val="00497921"/>
    <w:rsid w:val="00497C2C"/>
    <w:rsid w:val="004A08E8"/>
    <w:rsid w:val="004A287A"/>
    <w:rsid w:val="004A2C18"/>
    <w:rsid w:val="004A3144"/>
    <w:rsid w:val="004A315B"/>
    <w:rsid w:val="004A330F"/>
    <w:rsid w:val="004A34A9"/>
    <w:rsid w:val="004A3535"/>
    <w:rsid w:val="004A393E"/>
    <w:rsid w:val="004A446C"/>
    <w:rsid w:val="004A4AC8"/>
    <w:rsid w:val="004A54B4"/>
    <w:rsid w:val="004A58DF"/>
    <w:rsid w:val="004A6DD3"/>
    <w:rsid w:val="004B0606"/>
    <w:rsid w:val="004B0E37"/>
    <w:rsid w:val="004B35A1"/>
    <w:rsid w:val="004B3997"/>
    <w:rsid w:val="004B46B4"/>
    <w:rsid w:val="004B4DEE"/>
    <w:rsid w:val="004B5757"/>
    <w:rsid w:val="004B57A9"/>
    <w:rsid w:val="004C02AF"/>
    <w:rsid w:val="004C3060"/>
    <w:rsid w:val="004C4D85"/>
    <w:rsid w:val="004C623E"/>
    <w:rsid w:val="004C63A8"/>
    <w:rsid w:val="004C65EE"/>
    <w:rsid w:val="004C6651"/>
    <w:rsid w:val="004C7FEF"/>
    <w:rsid w:val="004D1397"/>
    <w:rsid w:val="004D3379"/>
    <w:rsid w:val="004D34FA"/>
    <w:rsid w:val="004D363B"/>
    <w:rsid w:val="004D4989"/>
    <w:rsid w:val="004D4E0F"/>
    <w:rsid w:val="004D533B"/>
    <w:rsid w:val="004D6801"/>
    <w:rsid w:val="004D7CC1"/>
    <w:rsid w:val="004E14F1"/>
    <w:rsid w:val="004E1B33"/>
    <w:rsid w:val="004E1C47"/>
    <w:rsid w:val="004E3294"/>
    <w:rsid w:val="004E3610"/>
    <w:rsid w:val="004E3968"/>
    <w:rsid w:val="004E4FBF"/>
    <w:rsid w:val="004E615D"/>
    <w:rsid w:val="004E6520"/>
    <w:rsid w:val="004E6C07"/>
    <w:rsid w:val="004E7321"/>
    <w:rsid w:val="004E75E9"/>
    <w:rsid w:val="004E7A63"/>
    <w:rsid w:val="004F0640"/>
    <w:rsid w:val="004F0D01"/>
    <w:rsid w:val="004F1677"/>
    <w:rsid w:val="004F2879"/>
    <w:rsid w:val="004F2EA8"/>
    <w:rsid w:val="004F3842"/>
    <w:rsid w:val="004F3A68"/>
    <w:rsid w:val="004F3AE4"/>
    <w:rsid w:val="004F4AAF"/>
    <w:rsid w:val="004F51E6"/>
    <w:rsid w:val="004F5F7B"/>
    <w:rsid w:val="004F62E9"/>
    <w:rsid w:val="004F6431"/>
    <w:rsid w:val="004F79BA"/>
    <w:rsid w:val="00500B6F"/>
    <w:rsid w:val="00501FCC"/>
    <w:rsid w:val="00502981"/>
    <w:rsid w:val="00502C2F"/>
    <w:rsid w:val="005035D2"/>
    <w:rsid w:val="00503A55"/>
    <w:rsid w:val="0050412F"/>
    <w:rsid w:val="005051CC"/>
    <w:rsid w:val="0050732C"/>
    <w:rsid w:val="005115DC"/>
    <w:rsid w:val="00512052"/>
    <w:rsid w:val="005127D3"/>
    <w:rsid w:val="00514901"/>
    <w:rsid w:val="00515055"/>
    <w:rsid w:val="005150DA"/>
    <w:rsid w:val="00516891"/>
    <w:rsid w:val="0051744F"/>
    <w:rsid w:val="00517981"/>
    <w:rsid w:val="00521415"/>
    <w:rsid w:val="00522063"/>
    <w:rsid w:val="0052211D"/>
    <w:rsid w:val="005258D9"/>
    <w:rsid w:val="005267E3"/>
    <w:rsid w:val="00526990"/>
    <w:rsid w:val="00526F5D"/>
    <w:rsid w:val="00530838"/>
    <w:rsid w:val="00532107"/>
    <w:rsid w:val="005325AC"/>
    <w:rsid w:val="00535207"/>
    <w:rsid w:val="00536325"/>
    <w:rsid w:val="005404AC"/>
    <w:rsid w:val="00541BB0"/>
    <w:rsid w:val="00541E9A"/>
    <w:rsid w:val="005433F5"/>
    <w:rsid w:val="005434BC"/>
    <w:rsid w:val="005438B2"/>
    <w:rsid w:val="0054500F"/>
    <w:rsid w:val="00545D3F"/>
    <w:rsid w:val="00546159"/>
    <w:rsid w:val="0054638F"/>
    <w:rsid w:val="00546B4A"/>
    <w:rsid w:val="00546B60"/>
    <w:rsid w:val="00546D22"/>
    <w:rsid w:val="005478EC"/>
    <w:rsid w:val="005478F0"/>
    <w:rsid w:val="00547B52"/>
    <w:rsid w:val="0055007A"/>
    <w:rsid w:val="00550CCC"/>
    <w:rsid w:val="00551884"/>
    <w:rsid w:val="00553011"/>
    <w:rsid w:val="0055354E"/>
    <w:rsid w:val="00553B10"/>
    <w:rsid w:val="005540C0"/>
    <w:rsid w:val="00554E62"/>
    <w:rsid w:val="00554F6E"/>
    <w:rsid w:val="0055598B"/>
    <w:rsid w:val="00556CF3"/>
    <w:rsid w:val="00556F9C"/>
    <w:rsid w:val="00560B4D"/>
    <w:rsid w:val="00561490"/>
    <w:rsid w:val="00563494"/>
    <w:rsid w:val="0056358C"/>
    <w:rsid w:val="005662B6"/>
    <w:rsid w:val="005700D4"/>
    <w:rsid w:val="005723F8"/>
    <w:rsid w:val="0057284A"/>
    <w:rsid w:val="00573BD9"/>
    <w:rsid w:val="0057484F"/>
    <w:rsid w:val="00574D28"/>
    <w:rsid w:val="00575123"/>
    <w:rsid w:val="00575AAA"/>
    <w:rsid w:val="0057798F"/>
    <w:rsid w:val="00585747"/>
    <w:rsid w:val="00585CEF"/>
    <w:rsid w:val="00586E0C"/>
    <w:rsid w:val="00587557"/>
    <w:rsid w:val="0059035F"/>
    <w:rsid w:val="005906C6"/>
    <w:rsid w:val="00592AB9"/>
    <w:rsid w:val="0059503F"/>
    <w:rsid w:val="0059531C"/>
    <w:rsid w:val="005974A3"/>
    <w:rsid w:val="0059791A"/>
    <w:rsid w:val="005A056E"/>
    <w:rsid w:val="005A098C"/>
    <w:rsid w:val="005A1482"/>
    <w:rsid w:val="005A1595"/>
    <w:rsid w:val="005A27C1"/>
    <w:rsid w:val="005A2DAE"/>
    <w:rsid w:val="005A44F4"/>
    <w:rsid w:val="005A5321"/>
    <w:rsid w:val="005A59AD"/>
    <w:rsid w:val="005A7092"/>
    <w:rsid w:val="005A7F23"/>
    <w:rsid w:val="005B0F21"/>
    <w:rsid w:val="005B1275"/>
    <w:rsid w:val="005B12DB"/>
    <w:rsid w:val="005B198E"/>
    <w:rsid w:val="005B1ABF"/>
    <w:rsid w:val="005B3DA2"/>
    <w:rsid w:val="005B42E2"/>
    <w:rsid w:val="005B574D"/>
    <w:rsid w:val="005B6BE0"/>
    <w:rsid w:val="005B79E5"/>
    <w:rsid w:val="005B7D3A"/>
    <w:rsid w:val="005C02C7"/>
    <w:rsid w:val="005C08ED"/>
    <w:rsid w:val="005C0E7B"/>
    <w:rsid w:val="005C13B9"/>
    <w:rsid w:val="005C252F"/>
    <w:rsid w:val="005C3A8A"/>
    <w:rsid w:val="005C3B57"/>
    <w:rsid w:val="005C5425"/>
    <w:rsid w:val="005C5875"/>
    <w:rsid w:val="005C61A3"/>
    <w:rsid w:val="005C7584"/>
    <w:rsid w:val="005C79BE"/>
    <w:rsid w:val="005D1C18"/>
    <w:rsid w:val="005D2ED4"/>
    <w:rsid w:val="005D35B6"/>
    <w:rsid w:val="005D5575"/>
    <w:rsid w:val="005D5912"/>
    <w:rsid w:val="005D5B0F"/>
    <w:rsid w:val="005D5E1B"/>
    <w:rsid w:val="005D647C"/>
    <w:rsid w:val="005D6E88"/>
    <w:rsid w:val="005D7086"/>
    <w:rsid w:val="005D77FD"/>
    <w:rsid w:val="005D7970"/>
    <w:rsid w:val="005E1D4A"/>
    <w:rsid w:val="005E2E15"/>
    <w:rsid w:val="005E315D"/>
    <w:rsid w:val="005E32A4"/>
    <w:rsid w:val="005E3ACD"/>
    <w:rsid w:val="005E3E17"/>
    <w:rsid w:val="005E5A50"/>
    <w:rsid w:val="005E6131"/>
    <w:rsid w:val="005E6D7B"/>
    <w:rsid w:val="005F142A"/>
    <w:rsid w:val="005F30D6"/>
    <w:rsid w:val="005F374A"/>
    <w:rsid w:val="005F3F57"/>
    <w:rsid w:val="005F4003"/>
    <w:rsid w:val="005F43BC"/>
    <w:rsid w:val="005F5924"/>
    <w:rsid w:val="005F5CF7"/>
    <w:rsid w:val="005F5DC6"/>
    <w:rsid w:val="005F5F68"/>
    <w:rsid w:val="005F6549"/>
    <w:rsid w:val="005F703E"/>
    <w:rsid w:val="005F70A2"/>
    <w:rsid w:val="005F7254"/>
    <w:rsid w:val="005F7BAA"/>
    <w:rsid w:val="00600BAA"/>
    <w:rsid w:val="00600D8B"/>
    <w:rsid w:val="00600DB8"/>
    <w:rsid w:val="006011A1"/>
    <w:rsid w:val="0060348A"/>
    <w:rsid w:val="00603C07"/>
    <w:rsid w:val="00604491"/>
    <w:rsid w:val="00604897"/>
    <w:rsid w:val="0060557D"/>
    <w:rsid w:val="00605843"/>
    <w:rsid w:val="0060599C"/>
    <w:rsid w:val="00605C17"/>
    <w:rsid w:val="00605EE7"/>
    <w:rsid w:val="00605FD9"/>
    <w:rsid w:val="0060663A"/>
    <w:rsid w:val="0060684E"/>
    <w:rsid w:val="00606A41"/>
    <w:rsid w:val="0060785C"/>
    <w:rsid w:val="00607F14"/>
    <w:rsid w:val="0061064D"/>
    <w:rsid w:val="00610C7B"/>
    <w:rsid w:val="00611432"/>
    <w:rsid w:val="00611DB4"/>
    <w:rsid w:val="006121B0"/>
    <w:rsid w:val="00612481"/>
    <w:rsid w:val="00612B8A"/>
    <w:rsid w:val="00612C2A"/>
    <w:rsid w:val="00614C20"/>
    <w:rsid w:val="00615215"/>
    <w:rsid w:val="00615872"/>
    <w:rsid w:val="00616411"/>
    <w:rsid w:val="006179BE"/>
    <w:rsid w:val="006202DB"/>
    <w:rsid w:val="00621A49"/>
    <w:rsid w:val="00621DB4"/>
    <w:rsid w:val="00622937"/>
    <w:rsid w:val="00622AA0"/>
    <w:rsid w:val="0062320C"/>
    <w:rsid w:val="00623551"/>
    <w:rsid w:val="006241A4"/>
    <w:rsid w:val="00624D85"/>
    <w:rsid w:val="00625432"/>
    <w:rsid w:val="006266F5"/>
    <w:rsid w:val="00630C45"/>
    <w:rsid w:val="00630DA1"/>
    <w:rsid w:val="00631144"/>
    <w:rsid w:val="00631353"/>
    <w:rsid w:val="00632174"/>
    <w:rsid w:val="0063225E"/>
    <w:rsid w:val="00633285"/>
    <w:rsid w:val="006332B3"/>
    <w:rsid w:val="0063457A"/>
    <w:rsid w:val="006355C4"/>
    <w:rsid w:val="00636251"/>
    <w:rsid w:val="006365CF"/>
    <w:rsid w:val="0063662A"/>
    <w:rsid w:val="0064117A"/>
    <w:rsid w:val="00641A2E"/>
    <w:rsid w:val="00641D27"/>
    <w:rsid w:val="0064207B"/>
    <w:rsid w:val="00642398"/>
    <w:rsid w:val="00644E70"/>
    <w:rsid w:val="006457DB"/>
    <w:rsid w:val="00646A03"/>
    <w:rsid w:val="006479E9"/>
    <w:rsid w:val="00647F8D"/>
    <w:rsid w:val="00651778"/>
    <w:rsid w:val="00651D58"/>
    <w:rsid w:val="00652669"/>
    <w:rsid w:val="006528B7"/>
    <w:rsid w:val="00652D74"/>
    <w:rsid w:val="0065341D"/>
    <w:rsid w:val="00653E6A"/>
    <w:rsid w:val="00653EE8"/>
    <w:rsid w:val="0065521D"/>
    <w:rsid w:val="00655B9B"/>
    <w:rsid w:val="00656A53"/>
    <w:rsid w:val="00657294"/>
    <w:rsid w:val="006602B3"/>
    <w:rsid w:val="006609E9"/>
    <w:rsid w:val="00662395"/>
    <w:rsid w:val="00662500"/>
    <w:rsid w:val="00662AE2"/>
    <w:rsid w:val="00662B8C"/>
    <w:rsid w:val="00662D80"/>
    <w:rsid w:val="006635D5"/>
    <w:rsid w:val="00666521"/>
    <w:rsid w:val="00667A46"/>
    <w:rsid w:val="00671B5D"/>
    <w:rsid w:val="00671B82"/>
    <w:rsid w:val="00673214"/>
    <w:rsid w:val="00673295"/>
    <w:rsid w:val="0067414D"/>
    <w:rsid w:val="00675995"/>
    <w:rsid w:val="006775CE"/>
    <w:rsid w:val="00677DDC"/>
    <w:rsid w:val="006804FD"/>
    <w:rsid w:val="00680AEA"/>
    <w:rsid w:val="00680AFB"/>
    <w:rsid w:val="00681183"/>
    <w:rsid w:val="006812B6"/>
    <w:rsid w:val="00683BA7"/>
    <w:rsid w:val="00683C3A"/>
    <w:rsid w:val="006864B5"/>
    <w:rsid w:val="0068787C"/>
    <w:rsid w:val="00690112"/>
    <w:rsid w:val="00691216"/>
    <w:rsid w:val="00691CDB"/>
    <w:rsid w:val="0069284C"/>
    <w:rsid w:val="006932B3"/>
    <w:rsid w:val="006932C9"/>
    <w:rsid w:val="00694584"/>
    <w:rsid w:val="00697261"/>
    <w:rsid w:val="006A005C"/>
    <w:rsid w:val="006A009F"/>
    <w:rsid w:val="006A1000"/>
    <w:rsid w:val="006A1825"/>
    <w:rsid w:val="006A1AC4"/>
    <w:rsid w:val="006A2431"/>
    <w:rsid w:val="006A2938"/>
    <w:rsid w:val="006A44DE"/>
    <w:rsid w:val="006A4FF2"/>
    <w:rsid w:val="006A50DD"/>
    <w:rsid w:val="006A6DAC"/>
    <w:rsid w:val="006A726A"/>
    <w:rsid w:val="006A72B7"/>
    <w:rsid w:val="006A7E38"/>
    <w:rsid w:val="006B0C2D"/>
    <w:rsid w:val="006B1745"/>
    <w:rsid w:val="006B2943"/>
    <w:rsid w:val="006B3356"/>
    <w:rsid w:val="006B7EC9"/>
    <w:rsid w:val="006C0DF0"/>
    <w:rsid w:val="006C0FBD"/>
    <w:rsid w:val="006C1A3F"/>
    <w:rsid w:val="006C1BAD"/>
    <w:rsid w:val="006C2BAF"/>
    <w:rsid w:val="006C2D18"/>
    <w:rsid w:val="006C6F72"/>
    <w:rsid w:val="006C7CE9"/>
    <w:rsid w:val="006D1518"/>
    <w:rsid w:val="006D212B"/>
    <w:rsid w:val="006D239E"/>
    <w:rsid w:val="006D3047"/>
    <w:rsid w:val="006D35E4"/>
    <w:rsid w:val="006D6B1C"/>
    <w:rsid w:val="006D7588"/>
    <w:rsid w:val="006D7AE2"/>
    <w:rsid w:val="006E012F"/>
    <w:rsid w:val="006E06F7"/>
    <w:rsid w:val="006E0A05"/>
    <w:rsid w:val="006E0DB0"/>
    <w:rsid w:val="006E3376"/>
    <w:rsid w:val="006E3B0D"/>
    <w:rsid w:val="006E408C"/>
    <w:rsid w:val="006E458A"/>
    <w:rsid w:val="006E46D1"/>
    <w:rsid w:val="006E4AC1"/>
    <w:rsid w:val="006E54F4"/>
    <w:rsid w:val="006E7FD9"/>
    <w:rsid w:val="006F055E"/>
    <w:rsid w:val="006F0A38"/>
    <w:rsid w:val="006F19AF"/>
    <w:rsid w:val="006F20A0"/>
    <w:rsid w:val="006F2FAF"/>
    <w:rsid w:val="006F37C1"/>
    <w:rsid w:val="006F432D"/>
    <w:rsid w:val="006F45BC"/>
    <w:rsid w:val="006F49A8"/>
    <w:rsid w:val="006F5083"/>
    <w:rsid w:val="006F6D85"/>
    <w:rsid w:val="007002EB"/>
    <w:rsid w:val="007003AA"/>
    <w:rsid w:val="007005A2"/>
    <w:rsid w:val="00700B17"/>
    <w:rsid w:val="0070177C"/>
    <w:rsid w:val="00702303"/>
    <w:rsid w:val="00702367"/>
    <w:rsid w:val="007027CB"/>
    <w:rsid w:val="007043B4"/>
    <w:rsid w:val="00704A47"/>
    <w:rsid w:val="00705AE0"/>
    <w:rsid w:val="00707331"/>
    <w:rsid w:val="007077C8"/>
    <w:rsid w:val="0070780A"/>
    <w:rsid w:val="007078A4"/>
    <w:rsid w:val="00710F44"/>
    <w:rsid w:val="00713199"/>
    <w:rsid w:val="00713C39"/>
    <w:rsid w:val="007148AB"/>
    <w:rsid w:val="0071589C"/>
    <w:rsid w:val="00717945"/>
    <w:rsid w:val="00717A5C"/>
    <w:rsid w:val="00720315"/>
    <w:rsid w:val="007207E7"/>
    <w:rsid w:val="0072122E"/>
    <w:rsid w:val="0072130A"/>
    <w:rsid w:val="00721AE0"/>
    <w:rsid w:val="00721F65"/>
    <w:rsid w:val="007224DA"/>
    <w:rsid w:val="00722C72"/>
    <w:rsid w:val="00724E72"/>
    <w:rsid w:val="00725461"/>
    <w:rsid w:val="00725571"/>
    <w:rsid w:val="0072599B"/>
    <w:rsid w:val="00725DB7"/>
    <w:rsid w:val="00726B6A"/>
    <w:rsid w:val="007271AD"/>
    <w:rsid w:val="007279F2"/>
    <w:rsid w:val="00727BF8"/>
    <w:rsid w:val="00730EB0"/>
    <w:rsid w:val="00730FEE"/>
    <w:rsid w:val="007336E2"/>
    <w:rsid w:val="00733895"/>
    <w:rsid w:val="007338C0"/>
    <w:rsid w:val="0073406B"/>
    <w:rsid w:val="00734502"/>
    <w:rsid w:val="0073521B"/>
    <w:rsid w:val="0073608A"/>
    <w:rsid w:val="00737726"/>
    <w:rsid w:val="0074009F"/>
    <w:rsid w:val="00740520"/>
    <w:rsid w:val="00741B24"/>
    <w:rsid w:val="00741C74"/>
    <w:rsid w:val="00741CED"/>
    <w:rsid w:val="00741F9C"/>
    <w:rsid w:val="007429DC"/>
    <w:rsid w:val="00743B81"/>
    <w:rsid w:val="00743D2D"/>
    <w:rsid w:val="0074429E"/>
    <w:rsid w:val="007444F0"/>
    <w:rsid w:val="00744631"/>
    <w:rsid w:val="00744BD8"/>
    <w:rsid w:val="007450F8"/>
    <w:rsid w:val="0074528C"/>
    <w:rsid w:val="007459C7"/>
    <w:rsid w:val="00747ABB"/>
    <w:rsid w:val="00750728"/>
    <w:rsid w:val="00750B97"/>
    <w:rsid w:val="00750EEF"/>
    <w:rsid w:val="007515E3"/>
    <w:rsid w:val="007531C6"/>
    <w:rsid w:val="0075346A"/>
    <w:rsid w:val="0075486E"/>
    <w:rsid w:val="0075498E"/>
    <w:rsid w:val="00754B18"/>
    <w:rsid w:val="00756972"/>
    <w:rsid w:val="00757573"/>
    <w:rsid w:val="00760B96"/>
    <w:rsid w:val="00761682"/>
    <w:rsid w:val="0076184C"/>
    <w:rsid w:val="00761CBD"/>
    <w:rsid w:val="00761E64"/>
    <w:rsid w:val="00762296"/>
    <w:rsid w:val="0076496F"/>
    <w:rsid w:val="00764B6F"/>
    <w:rsid w:val="00765AC8"/>
    <w:rsid w:val="00766528"/>
    <w:rsid w:val="00766BFF"/>
    <w:rsid w:val="00767730"/>
    <w:rsid w:val="00767A52"/>
    <w:rsid w:val="00770072"/>
    <w:rsid w:val="007716BC"/>
    <w:rsid w:val="00771813"/>
    <w:rsid w:val="00772D33"/>
    <w:rsid w:val="00772F7E"/>
    <w:rsid w:val="00773407"/>
    <w:rsid w:val="00773658"/>
    <w:rsid w:val="00773DE5"/>
    <w:rsid w:val="00780EA9"/>
    <w:rsid w:val="00781498"/>
    <w:rsid w:val="007814D1"/>
    <w:rsid w:val="00781D25"/>
    <w:rsid w:val="00782335"/>
    <w:rsid w:val="0078271D"/>
    <w:rsid w:val="0078295B"/>
    <w:rsid w:val="00783650"/>
    <w:rsid w:val="00783D02"/>
    <w:rsid w:val="0078432C"/>
    <w:rsid w:val="007843EF"/>
    <w:rsid w:val="00784C6F"/>
    <w:rsid w:val="00784E0A"/>
    <w:rsid w:val="007853EF"/>
    <w:rsid w:val="007856DD"/>
    <w:rsid w:val="007863D2"/>
    <w:rsid w:val="007868DD"/>
    <w:rsid w:val="00787055"/>
    <w:rsid w:val="00787123"/>
    <w:rsid w:val="00787165"/>
    <w:rsid w:val="00787345"/>
    <w:rsid w:val="007901D5"/>
    <w:rsid w:val="00791478"/>
    <w:rsid w:val="00791EC9"/>
    <w:rsid w:val="00792A68"/>
    <w:rsid w:val="0079333D"/>
    <w:rsid w:val="00793425"/>
    <w:rsid w:val="0079378A"/>
    <w:rsid w:val="007938D3"/>
    <w:rsid w:val="00793F9E"/>
    <w:rsid w:val="00794446"/>
    <w:rsid w:val="007947B7"/>
    <w:rsid w:val="00794C1B"/>
    <w:rsid w:val="0079584C"/>
    <w:rsid w:val="00796922"/>
    <w:rsid w:val="00797054"/>
    <w:rsid w:val="00797A06"/>
    <w:rsid w:val="007A007E"/>
    <w:rsid w:val="007A00BA"/>
    <w:rsid w:val="007A00E0"/>
    <w:rsid w:val="007A080C"/>
    <w:rsid w:val="007A0B84"/>
    <w:rsid w:val="007A128E"/>
    <w:rsid w:val="007A35DA"/>
    <w:rsid w:val="007A4E1B"/>
    <w:rsid w:val="007A656B"/>
    <w:rsid w:val="007A7B87"/>
    <w:rsid w:val="007A7CE5"/>
    <w:rsid w:val="007A7E16"/>
    <w:rsid w:val="007B01E2"/>
    <w:rsid w:val="007B126E"/>
    <w:rsid w:val="007B386E"/>
    <w:rsid w:val="007B515A"/>
    <w:rsid w:val="007B5C96"/>
    <w:rsid w:val="007C025F"/>
    <w:rsid w:val="007C06A3"/>
    <w:rsid w:val="007C0F17"/>
    <w:rsid w:val="007C20D8"/>
    <w:rsid w:val="007C23F3"/>
    <w:rsid w:val="007C2DB7"/>
    <w:rsid w:val="007C38F1"/>
    <w:rsid w:val="007C42EC"/>
    <w:rsid w:val="007C4640"/>
    <w:rsid w:val="007C5203"/>
    <w:rsid w:val="007C68C4"/>
    <w:rsid w:val="007D00EE"/>
    <w:rsid w:val="007D139E"/>
    <w:rsid w:val="007D300E"/>
    <w:rsid w:val="007D3444"/>
    <w:rsid w:val="007D3AB7"/>
    <w:rsid w:val="007D56DE"/>
    <w:rsid w:val="007D5AA4"/>
    <w:rsid w:val="007D5D1D"/>
    <w:rsid w:val="007D5E01"/>
    <w:rsid w:val="007D65E1"/>
    <w:rsid w:val="007E02AE"/>
    <w:rsid w:val="007E0D9F"/>
    <w:rsid w:val="007E1441"/>
    <w:rsid w:val="007E1511"/>
    <w:rsid w:val="007E1C12"/>
    <w:rsid w:val="007E2276"/>
    <w:rsid w:val="007E2432"/>
    <w:rsid w:val="007E272A"/>
    <w:rsid w:val="007E406A"/>
    <w:rsid w:val="007E604C"/>
    <w:rsid w:val="007E6D42"/>
    <w:rsid w:val="007E70AB"/>
    <w:rsid w:val="007F0261"/>
    <w:rsid w:val="007F246E"/>
    <w:rsid w:val="007F25A0"/>
    <w:rsid w:val="007F2A95"/>
    <w:rsid w:val="007F2BB2"/>
    <w:rsid w:val="007F3F5D"/>
    <w:rsid w:val="007F52B4"/>
    <w:rsid w:val="007F587F"/>
    <w:rsid w:val="007F6EEB"/>
    <w:rsid w:val="007F7E61"/>
    <w:rsid w:val="00800227"/>
    <w:rsid w:val="008006DF"/>
    <w:rsid w:val="00800FF5"/>
    <w:rsid w:val="00802277"/>
    <w:rsid w:val="0080229C"/>
    <w:rsid w:val="008028E2"/>
    <w:rsid w:val="00802A0E"/>
    <w:rsid w:val="00802F3F"/>
    <w:rsid w:val="0080441D"/>
    <w:rsid w:val="00804BA4"/>
    <w:rsid w:val="00804E2B"/>
    <w:rsid w:val="0080624C"/>
    <w:rsid w:val="00812E8F"/>
    <w:rsid w:val="00813BC3"/>
    <w:rsid w:val="0081454A"/>
    <w:rsid w:val="00814574"/>
    <w:rsid w:val="0081624B"/>
    <w:rsid w:val="0081706B"/>
    <w:rsid w:val="00817714"/>
    <w:rsid w:val="0082029E"/>
    <w:rsid w:val="00820A8B"/>
    <w:rsid w:val="00820B36"/>
    <w:rsid w:val="00820C9D"/>
    <w:rsid w:val="0082434A"/>
    <w:rsid w:val="008248BC"/>
    <w:rsid w:val="0082728A"/>
    <w:rsid w:val="00827540"/>
    <w:rsid w:val="008277BD"/>
    <w:rsid w:val="0082783B"/>
    <w:rsid w:val="0083181D"/>
    <w:rsid w:val="008323BB"/>
    <w:rsid w:val="00832903"/>
    <w:rsid w:val="00833FD4"/>
    <w:rsid w:val="0083422D"/>
    <w:rsid w:val="008345A4"/>
    <w:rsid w:val="008349C0"/>
    <w:rsid w:val="008349F4"/>
    <w:rsid w:val="00834EB6"/>
    <w:rsid w:val="00834F63"/>
    <w:rsid w:val="00836B0A"/>
    <w:rsid w:val="00837466"/>
    <w:rsid w:val="008375AB"/>
    <w:rsid w:val="0084032E"/>
    <w:rsid w:val="008421DD"/>
    <w:rsid w:val="0084265C"/>
    <w:rsid w:val="0084305D"/>
    <w:rsid w:val="008470C0"/>
    <w:rsid w:val="00847153"/>
    <w:rsid w:val="008472DC"/>
    <w:rsid w:val="008473F4"/>
    <w:rsid w:val="008479F7"/>
    <w:rsid w:val="00851151"/>
    <w:rsid w:val="0085117A"/>
    <w:rsid w:val="0085123A"/>
    <w:rsid w:val="00852876"/>
    <w:rsid w:val="008533F5"/>
    <w:rsid w:val="00854108"/>
    <w:rsid w:val="00854260"/>
    <w:rsid w:val="008553EC"/>
    <w:rsid w:val="00855570"/>
    <w:rsid w:val="00855C02"/>
    <w:rsid w:val="00855D00"/>
    <w:rsid w:val="0085709B"/>
    <w:rsid w:val="00857304"/>
    <w:rsid w:val="00857842"/>
    <w:rsid w:val="0086099B"/>
    <w:rsid w:val="0086124E"/>
    <w:rsid w:val="00861A9B"/>
    <w:rsid w:val="00861B84"/>
    <w:rsid w:val="00861C68"/>
    <w:rsid w:val="00862181"/>
    <w:rsid w:val="00862C7C"/>
    <w:rsid w:val="00866477"/>
    <w:rsid w:val="00866732"/>
    <w:rsid w:val="008668D7"/>
    <w:rsid w:val="00866CFB"/>
    <w:rsid w:val="008671AA"/>
    <w:rsid w:val="00867443"/>
    <w:rsid w:val="008716C0"/>
    <w:rsid w:val="00873ECF"/>
    <w:rsid w:val="0087498D"/>
    <w:rsid w:val="00874CF3"/>
    <w:rsid w:val="00875DBE"/>
    <w:rsid w:val="0087709E"/>
    <w:rsid w:val="00877FBA"/>
    <w:rsid w:val="00880026"/>
    <w:rsid w:val="008808C0"/>
    <w:rsid w:val="008826AF"/>
    <w:rsid w:val="00882F25"/>
    <w:rsid w:val="0088526B"/>
    <w:rsid w:val="008856AC"/>
    <w:rsid w:val="0088646B"/>
    <w:rsid w:val="00886956"/>
    <w:rsid w:val="008877B3"/>
    <w:rsid w:val="00887F82"/>
    <w:rsid w:val="008913F4"/>
    <w:rsid w:val="00891FBB"/>
    <w:rsid w:val="00892117"/>
    <w:rsid w:val="00893433"/>
    <w:rsid w:val="00894853"/>
    <w:rsid w:val="00894B8B"/>
    <w:rsid w:val="008955D7"/>
    <w:rsid w:val="008969C2"/>
    <w:rsid w:val="00896A73"/>
    <w:rsid w:val="00897336"/>
    <w:rsid w:val="00897E99"/>
    <w:rsid w:val="008A0555"/>
    <w:rsid w:val="008A1BCD"/>
    <w:rsid w:val="008A2A79"/>
    <w:rsid w:val="008A448A"/>
    <w:rsid w:val="008A7CA9"/>
    <w:rsid w:val="008B03BE"/>
    <w:rsid w:val="008B0FA7"/>
    <w:rsid w:val="008B248A"/>
    <w:rsid w:val="008B2F1F"/>
    <w:rsid w:val="008B353E"/>
    <w:rsid w:val="008B5C85"/>
    <w:rsid w:val="008B6239"/>
    <w:rsid w:val="008B6EBA"/>
    <w:rsid w:val="008B7953"/>
    <w:rsid w:val="008B7B40"/>
    <w:rsid w:val="008C0E13"/>
    <w:rsid w:val="008C22DE"/>
    <w:rsid w:val="008C2804"/>
    <w:rsid w:val="008C37D1"/>
    <w:rsid w:val="008C3A8E"/>
    <w:rsid w:val="008C4ACE"/>
    <w:rsid w:val="008C53B4"/>
    <w:rsid w:val="008C584A"/>
    <w:rsid w:val="008C605C"/>
    <w:rsid w:val="008C6359"/>
    <w:rsid w:val="008C63C5"/>
    <w:rsid w:val="008D05D8"/>
    <w:rsid w:val="008D0661"/>
    <w:rsid w:val="008D08FD"/>
    <w:rsid w:val="008D0B9B"/>
    <w:rsid w:val="008D1693"/>
    <w:rsid w:val="008D16D6"/>
    <w:rsid w:val="008D293E"/>
    <w:rsid w:val="008D3C36"/>
    <w:rsid w:val="008D51D7"/>
    <w:rsid w:val="008D5259"/>
    <w:rsid w:val="008D5854"/>
    <w:rsid w:val="008D6355"/>
    <w:rsid w:val="008D63CE"/>
    <w:rsid w:val="008D7963"/>
    <w:rsid w:val="008D7B13"/>
    <w:rsid w:val="008E1CAB"/>
    <w:rsid w:val="008E24FC"/>
    <w:rsid w:val="008E2AB7"/>
    <w:rsid w:val="008E2C6A"/>
    <w:rsid w:val="008E3716"/>
    <w:rsid w:val="008E3D93"/>
    <w:rsid w:val="008E517E"/>
    <w:rsid w:val="008E67CF"/>
    <w:rsid w:val="008E6BA6"/>
    <w:rsid w:val="008E6C56"/>
    <w:rsid w:val="008E710C"/>
    <w:rsid w:val="008E7ED1"/>
    <w:rsid w:val="008F0F29"/>
    <w:rsid w:val="008F2250"/>
    <w:rsid w:val="008F2287"/>
    <w:rsid w:val="008F4B3A"/>
    <w:rsid w:val="008F767B"/>
    <w:rsid w:val="00900EAD"/>
    <w:rsid w:val="00900F3F"/>
    <w:rsid w:val="00901445"/>
    <w:rsid w:val="00901877"/>
    <w:rsid w:val="0090221C"/>
    <w:rsid w:val="00904155"/>
    <w:rsid w:val="00904AE3"/>
    <w:rsid w:val="00904C21"/>
    <w:rsid w:val="00905A81"/>
    <w:rsid w:val="00906F3B"/>
    <w:rsid w:val="00907198"/>
    <w:rsid w:val="00907493"/>
    <w:rsid w:val="009109AD"/>
    <w:rsid w:val="00911674"/>
    <w:rsid w:val="00911FD0"/>
    <w:rsid w:val="0091224E"/>
    <w:rsid w:val="00912913"/>
    <w:rsid w:val="00912D30"/>
    <w:rsid w:val="00913784"/>
    <w:rsid w:val="00914672"/>
    <w:rsid w:val="009169DB"/>
    <w:rsid w:val="0091792A"/>
    <w:rsid w:val="0092067D"/>
    <w:rsid w:val="00920E05"/>
    <w:rsid w:val="0092147F"/>
    <w:rsid w:val="00922F69"/>
    <w:rsid w:val="00924EC6"/>
    <w:rsid w:val="009252CE"/>
    <w:rsid w:val="00925447"/>
    <w:rsid w:val="009257C0"/>
    <w:rsid w:val="009264D3"/>
    <w:rsid w:val="00926F14"/>
    <w:rsid w:val="00927BFF"/>
    <w:rsid w:val="00930917"/>
    <w:rsid w:val="009309C0"/>
    <w:rsid w:val="0093191A"/>
    <w:rsid w:val="00931E04"/>
    <w:rsid w:val="00932F65"/>
    <w:rsid w:val="0093324A"/>
    <w:rsid w:val="00933F49"/>
    <w:rsid w:val="00934C3E"/>
    <w:rsid w:val="00934E66"/>
    <w:rsid w:val="0093529F"/>
    <w:rsid w:val="00935960"/>
    <w:rsid w:val="00935EF6"/>
    <w:rsid w:val="009372A4"/>
    <w:rsid w:val="0093730B"/>
    <w:rsid w:val="009373FF"/>
    <w:rsid w:val="00940B6C"/>
    <w:rsid w:val="00940D15"/>
    <w:rsid w:val="00941AC8"/>
    <w:rsid w:val="00941F1E"/>
    <w:rsid w:val="009425CD"/>
    <w:rsid w:val="00943CFB"/>
    <w:rsid w:val="00945FA8"/>
    <w:rsid w:val="00946832"/>
    <w:rsid w:val="0094689C"/>
    <w:rsid w:val="00950682"/>
    <w:rsid w:val="00950DD5"/>
    <w:rsid w:val="00950F88"/>
    <w:rsid w:val="009533E7"/>
    <w:rsid w:val="00955445"/>
    <w:rsid w:val="0095545B"/>
    <w:rsid w:val="00955891"/>
    <w:rsid w:val="00955A89"/>
    <w:rsid w:val="0095682C"/>
    <w:rsid w:val="009602D3"/>
    <w:rsid w:val="00961259"/>
    <w:rsid w:val="009614E3"/>
    <w:rsid w:val="009617F5"/>
    <w:rsid w:val="00961A0E"/>
    <w:rsid w:val="00961EFF"/>
    <w:rsid w:val="00962C1B"/>
    <w:rsid w:val="00962D63"/>
    <w:rsid w:val="00963545"/>
    <w:rsid w:val="0096476B"/>
    <w:rsid w:val="00964B31"/>
    <w:rsid w:val="00964E00"/>
    <w:rsid w:val="00965456"/>
    <w:rsid w:val="00965F82"/>
    <w:rsid w:val="0096684E"/>
    <w:rsid w:val="00966E34"/>
    <w:rsid w:val="00967513"/>
    <w:rsid w:val="00971028"/>
    <w:rsid w:val="009712B5"/>
    <w:rsid w:val="00971CDF"/>
    <w:rsid w:val="0097340D"/>
    <w:rsid w:val="00973A07"/>
    <w:rsid w:val="00973A20"/>
    <w:rsid w:val="00973A25"/>
    <w:rsid w:val="00973E68"/>
    <w:rsid w:val="0097694A"/>
    <w:rsid w:val="00977951"/>
    <w:rsid w:val="00980385"/>
    <w:rsid w:val="00981060"/>
    <w:rsid w:val="00981BB6"/>
    <w:rsid w:val="00982697"/>
    <w:rsid w:val="00983A9B"/>
    <w:rsid w:val="00983CCF"/>
    <w:rsid w:val="00986183"/>
    <w:rsid w:val="00987038"/>
    <w:rsid w:val="009878F7"/>
    <w:rsid w:val="00991511"/>
    <w:rsid w:val="00991989"/>
    <w:rsid w:val="00992B96"/>
    <w:rsid w:val="0099420C"/>
    <w:rsid w:val="0099440D"/>
    <w:rsid w:val="00995AFE"/>
    <w:rsid w:val="00995BEE"/>
    <w:rsid w:val="009969BB"/>
    <w:rsid w:val="00997036"/>
    <w:rsid w:val="00997C45"/>
    <w:rsid w:val="009A2517"/>
    <w:rsid w:val="009A34BB"/>
    <w:rsid w:val="009A4AA9"/>
    <w:rsid w:val="009A507B"/>
    <w:rsid w:val="009A5B26"/>
    <w:rsid w:val="009B115B"/>
    <w:rsid w:val="009B25B0"/>
    <w:rsid w:val="009B2E1C"/>
    <w:rsid w:val="009B3B3E"/>
    <w:rsid w:val="009B3F48"/>
    <w:rsid w:val="009B4421"/>
    <w:rsid w:val="009B44A3"/>
    <w:rsid w:val="009B6DDE"/>
    <w:rsid w:val="009C0AFC"/>
    <w:rsid w:val="009C174E"/>
    <w:rsid w:val="009C182A"/>
    <w:rsid w:val="009C21BE"/>
    <w:rsid w:val="009C253A"/>
    <w:rsid w:val="009C2A77"/>
    <w:rsid w:val="009C2B26"/>
    <w:rsid w:val="009C3223"/>
    <w:rsid w:val="009C3446"/>
    <w:rsid w:val="009C3ACD"/>
    <w:rsid w:val="009C3B0A"/>
    <w:rsid w:val="009C46F2"/>
    <w:rsid w:val="009C549A"/>
    <w:rsid w:val="009C6010"/>
    <w:rsid w:val="009C6495"/>
    <w:rsid w:val="009C6AE3"/>
    <w:rsid w:val="009C6F05"/>
    <w:rsid w:val="009C777E"/>
    <w:rsid w:val="009C77B0"/>
    <w:rsid w:val="009D0A23"/>
    <w:rsid w:val="009D21DF"/>
    <w:rsid w:val="009D28DC"/>
    <w:rsid w:val="009D37D2"/>
    <w:rsid w:val="009D4C24"/>
    <w:rsid w:val="009D5703"/>
    <w:rsid w:val="009D58EA"/>
    <w:rsid w:val="009D6883"/>
    <w:rsid w:val="009D6C35"/>
    <w:rsid w:val="009D6D88"/>
    <w:rsid w:val="009D7580"/>
    <w:rsid w:val="009D763D"/>
    <w:rsid w:val="009D7BCD"/>
    <w:rsid w:val="009E0818"/>
    <w:rsid w:val="009E0CB3"/>
    <w:rsid w:val="009E0F6C"/>
    <w:rsid w:val="009E1908"/>
    <w:rsid w:val="009E1F9C"/>
    <w:rsid w:val="009E321A"/>
    <w:rsid w:val="009E548A"/>
    <w:rsid w:val="009E7BA3"/>
    <w:rsid w:val="009E7D74"/>
    <w:rsid w:val="009F028E"/>
    <w:rsid w:val="009F0A7E"/>
    <w:rsid w:val="009F0F84"/>
    <w:rsid w:val="009F16D5"/>
    <w:rsid w:val="009F1AD8"/>
    <w:rsid w:val="009F24CC"/>
    <w:rsid w:val="009F2D45"/>
    <w:rsid w:val="009F4042"/>
    <w:rsid w:val="009F5817"/>
    <w:rsid w:val="009F58FF"/>
    <w:rsid w:val="009F79AF"/>
    <w:rsid w:val="00A01B26"/>
    <w:rsid w:val="00A01EDD"/>
    <w:rsid w:val="00A03B50"/>
    <w:rsid w:val="00A0489E"/>
    <w:rsid w:val="00A04D2C"/>
    <w:rsid w:val="00A05BA7"/>
    <w:rsid w:val="00A05C51"/>
    <w:rsid w:val="00A102DE"/>
    <w:rsid w:val="00A108A3"/>
    <w:rsid w:val="00A130E6"/>
    <w:rsid w:val="00A14BA9"/>
    <w:rsid w:val="00A14F36"/>
    <w:rsid w:val="00A162BF"/>
    <w:rsid w:val="00A1698F"/>
    <w:rsid w:val="00A16A9C"/>
    <w:rsid w:val="00A17467"/>
    <w:rsid w:val="00A175D3"/>
    <w:rsid w:val="00A20EF6"/>
    <w:rsid w:val="00A212F7"/>
    <w:rsid w:val="00A22C8D"/>
    <w:rsid w:val="00A22D2D"/>
    <w:rsid w:val="00A24B3E"/>
    <w:rsid w:val="00A25808"/>
    <w:rsid w:val="00A279FB"/>
    <w:rsid w:val="00A27FB6"/>
    <w:rsid w:val="00A3028A"/>
    <w:rsid w:val="00A30996"/>
    <w:rsid w:val="00A30FC2"/>
    <w:rsid w:val="00A31C23"/>
    <w:rsid w:val="00A33C80"/>
    <w:rsid w:val="00A3444E"/>
    <w:rsid w:val="00A358A1"/>
    <w:rsid w:val="00A4003A"/>
    <w:rsid w:val="00A4051E"/>
    <w:rsid w:val="00A40D02"/>
    <w:rsid w:val="00A43060"/>
    <w:rsid w:val="00A430D6"/>
    <w:rsid w:val="00A43C3A"/>
    <w:rsid w:val="00A43D39"/>
    <w:rsid w:val="00A442B5"/>
    <w:rsid w:val="00A443A8"/>
    <w:rsid w:val="00A45CFF"/>
    <w:rsid w:val="00A46CCD"/>
    <w:rsid w:val="00A50A60"/>
    <w:rsid w:val="00A50CF9"/>
    <w:rsid w:val="00A51287"/>
    <w:rsid w:val="00A517C2"/>
    <w:rsid w:val="00A51AD9"/>
    <w:rsid w:val="00A522AD"/>
    <w:rsid w:val="00A533AF"/>
    <w:rsid w:val="00A53FF6"/>
    <w:rsid w:val="00A5588D"/>
    <w:rsid w:val="00A5687D"/>
    <w:rsid w:val="00A56ACC"/>
    <w:rsid w:val="00A57555"/>
    <w:rsid w:val="00A600AF"/>
    <w:rsid w:val="00A602EA"/>
    <w:rsid w:val="00A61667"/>
    <w:rsid w:val="00A62A40"/>
    <w:rsid w:val="00A63B9C"/>
    <w:rsid w:val="00A64528"/>
    <w:rsid w:val="00A64A23"/>
    <w:rsid w:val="00A674DA"/>
    <w:rsid w:val="00A70196"/>
    <w:rsid w:val="00A70E0B"/>
    <w:rsid w:val="00A718E0"/>
    <w:rsid w:val="00A71988"/>
    <w:rsid w:val="00A748A4"/>
    <w:rsid w:val="00A75FC7"/>
    <w:rsid w:val="00A771E6"/>
    <w:rsid w:val="00A8015B"/>
    <w:rsid w:val="00A814F5"/>
    <w:rsid w:val="00A819C0"/>
    <w:rsid w:val="00A81FD4"/>
    <w:rsid w:val="00A83512"/>
    <w:rsid w:val="00A842B8"/>
    <w:rsid w:val="00A844F0"/>
    <w:rsid w:val="00A864BC"/>
    <w:rsid w:val="00A86605"/>
    <w:rsid w:val="00A86E13"/>
    <w:rsid w:val="00A8723D"/>
    <w:rsid w:val="00A91215"/>
    <w:rsid w:val="00A92F20"/>
    <w:rsid w:val="00A938F7"/>
    <w:rsid w:val="00A947A8"/>
    <w:rsid w:val="00A95442"/>
    <w:rsid w:val="00A959D6"/>
    <w:rsid w:val="00A95CA2"/>
    <w:rsid w:val="00A96948"/>
    <w:rsid w:val="00A976CB"/>
    <w:rsid w:val="00A979C9"/>
    <w:rsid w:val="00AA05C6"/>
    <w:rsid w:val="00AA05F5"/>
    <w:rsid w:val="00AA09F0"/>
    <w:rsid w:val="00AA1972"/>
    <w:rsid w:val="00AA2907"/>
    <w:rsid w:val="00AA3FD9"/>
    <w:rsid w:val="00AA46A3"/>
    <w:rsid w:val="00AA4804"/>
    <w:rsid w:val="00AA5D3D"/>
    <w:rsid w:val="00AA5F48"/>
    <w:rsid w:val="00AA6253"/>
    <w:rsid w:val="00AA6422"/>
    <w:rsid w:val="00AA6B0B"/>
    <w:rsid w:val="00AA6C06"/>
    <w:rsid w:val="00AA7E92"/>
    <w:rsid w:val="00AB1AFB"/>
    <w:rsid w:val="00AB3F03"/>
    <w:rsid w:val="00AB460D"/>
    <w:rsid w:val="00AB48E2"/>
    <w:rsid w:val="00AB5BC8"/>
    <w:rsid w:val="00AB5CE9"/>
    <w:rsid w:val="00AC10C8"/>
    <w:rsid w:val="00AC112B"/>
    <w:rsid w:val="00AC134F"/>
    <w:rsid w:val="00AC276A"/>
    <w:rsid w:val="00AC4E20"/>
    <w:rsid w:val="00AC533C"/>
    <w:rsid w:val="00AC58D5"/>
    <w:rsid w:val="00AC5F51"/>
    <w:rsid w:val="00AC602A"/>
    <w:rsid w:val="00AC6B64"/>
    <w:rsid w:val="00AC6ED7"/>
    <w:rsid w:val="00AC6F11"/>
    <w:rsid w:val="00AC7161"/>
    <w:rsid w:val="00AD11EF"/>
    <w:rsid w:val="00AD1EFB"/>
    <w:rsid w:val="00AD37B8"/>
    <w:rsid w:val="00AD5658"/>
    <w:rsid w:val="00AD5EA6"/>
    <w:rsid w:val="00AD5FB4"/>
    <w:rsid w:val="00AD64DD"/>
    <w:rsid w:val="00AD67FA"/>
    <w:rsid w:val="00AD7062"/>
    <w:rsid w:val="00AE049E"/>
    <w:rsid w:val="00AE0509"/>
    <w:rsid w:val="00AE1DFD"/>
    <w:rsid w:val="00AE356E"/>
    <w:rsid w:val="00AE3A81"/>
    <w:rsid w:val="00AE454F"/>
    <w:rsid w:val="00AE4911"/>
    <w:rsid w:val="00AE4FF7"/>
    <w:rsid w:val="00AE53FB"/>
    <w:rsid w:val="00AE5663"/>
    <w:rsid w:val="00AE6F92"/>
    <w:rsid w:val="00AE7274"/>
    <w:rsid w:val="00AE789D"/>
    <w:rsid w:val="00AF0846"/>
    <w:rsid w:val="00AF194C"/>
    <w:rsid w:val="00AF25C7"/>
    <w:rsid w:val="00AF27C8"/>
    <w:rsid w:val="00AF283B"/>
    <w:rsid w:val="00AF2A1D"/>
    <w:rsid w:val="00B0079B"/>
    <w:rsid w:val="00B013EF"/>
    <w:rsid w:val="00B01A09"/>
    <w:rsid w:val="00B02191"/>
    <w:rsid w:val="00B02CB7"/>
    <w:rsid w:val="00B02F73"/>
    <w:rsid w:val="00B038B0"/>
    <w:rsid w:val="00B038BC"/>
    <w:rsid w:val="00B03BDF"/>
    <w:rsid w:val="00B03D78"/>
    <w:rsid w:val="00B04205"/>
    <w:rsid w:val="00B05D47"/>
    <w:rsid w:val="00B06D56"/>
    <w:rsid w:val="00B06DD0"/>
    <w:rsid w:val="00B1086E"/>
    <w:rsid w:val="00B10EEF"/>
    <w:rsid w:val="00B121B9"/>
    <w:rsid w:val="00B126D1"/>
    <w:rsid w:val="00B128A2"/>
    <w:rsid w:val="00B1299C"/>
    <w:rsid w:val="00B1449A"/>
    <w:rsid w:val="00B149D6"/>
    <w:rsid w:val="00B14EDD"/>
    <w:rsid w:val="00B15140"/>
    <w:rsid w:val="00B15CC4"/>
    <w:rsid w:val="00B16132"/>
    <w:rsid w:val="00B17B1A"/>
    <w:rsid w:val="00B208A4"/>
    <w:rsid w:val="00B21104"/>
    <w:rsid w:val="00B2143A"/>
    <w:rsid w:val="00B21564"/>
    <w:rsid w:val="00B23203"/>
    <w:rsid w:val="00B23EE9"/>
    <w:rsid w:val="00B25A8C"/>
    <w:rsid w:val="00B25E76"/>
    <w:rsid w:val="00B26524"/>
    <w:rsid w:val="00B306A0"/>
    <w:rsid w:val="00B32CA3"/>
    <w:rsid w:val="00B3412E"/>
    <w:rsid w:val="00B341AB"/>
    <w:rsid w:val="00B345BA"/>
    <w:rsid w:val="00B34706"/>
    <w:rsid w:val="00B34C2B"/>
    <w:rsid w:val="00B35898"/>
    <w:rsid w:val="00B35F7D"/>
    <w:rsid w:val="00B3631F"/>
    <w:rsid w:val="00B36D53"/>
    <w:rsid w:val="00B4154D"/>
    <w:rsid w:val="00B41609"/>
    <w:rsid w:val="00B41956"/>
    <w:rsid w:val="00B4200B"/>
    <w:rsid w:val="00B43779"/>
    <w:rsid w:val="00B4387E"/>
    <w:rsid w:val="00B44BCD"/>
    <w:rsid w:val="00B46A72"/>
    <w:rsid w:val="00B4703F"/>
    <w:rsid w:val="00B47E1D"/>
    <w:rsid w:val="00B51BA5"/>
    <w:rsid w:val="00B528A7"/>
    <w:rsid w:val="00B52C32"/>
    <w:rsid w:val="00B52E1D"/>
    <w:rsid w:val="00B546D9"/>
    <w:rsid w:val="00B54D3A"/>
    <w:rsid w:val="00B5514C"/>
    <w:rsid w:val="00B55AD7"/>
    <w:rsid w:val="00B568DA"/>
    <w:rsid w:val="00B57788"/>
    <w:rsid w:val="00B601CE"/>
    <w:rsid w:val="00B6099B"/>
    <w:rsid w:val="00B61009"/>
    <w:rsid w:val="00B61368"/>
    <w:rsid w:val="00B62023"/>
    <w:rsid w:val="00B63158"/>
    <w:rsid w:val="00B63AAB"/>
    <w:rsid w:val="00B644FD"/>
    <w:rsid w:val="00B648BE"/>
    <w:rsid w:val="00B64ABB"/>
    <w:rsid w:val="00B65C46"/>
    <w:rsid w:val="00B67726"/>
    <w:rsid w:val="00B6778A"/>
    <w:rsid w:val="00B67D88"/>
    <w:rsid w:val="00B73CA2"/>
    <w:rsid w:val="00B74A39"/>
    <w:rsid w:val="00B75649"/>
    <w:rsid w:val="00B75B10"/>
    <w:rsid w:val="00B7607D"/>
    <w:rsid w:val="00B7623E"/>
    <w:rsid w:val="00B765B1"/>
    <w:rsid w:val="00B76830"/>
    <w:rsid w:val="00B769F9"/>
    <w:rsid w:val="00B802F2"/>
    <w:rsid w:val="00B80845"/>
    <w:rsid w:val="00B80B0C"/>
    <w:rsid w:val="00B824E6"/>
    <w:rsid w:val="00B83664"/>
    <w:rsid w:val="00B85B36"/>
    <w:rsid w:val="00B86EF0"/>
    <w:rsid w:val="00B90634"/>
    <w:rsid w:val="00B90986"/>
    <w:rsid w:val="00B90BED"/>
    <w:rsid w:val="00B92F52"/>
    <w:rsid w:val="00B9354D"/>
    <w:rsid w:val="00B9415F"/>
    <w:rsid w:val="00B94886"/>
    <w:rsid w:val="00B94923"/>
    <w:rsid w:val="00B95328"/>
    <w:rsid w:val="00B95441"/>
    <w:rsid w:val="00B957FD"/>
    <w:rsid w:val="00B95921"/>
    <w:rsid w:val="00B96ACB"/>
    <w:rsid w:val="00B96DD6"/>
    <w:rsid w:val="00B97605"/>
    <w:rsid w:val="00BA1E84"/>
    <w:rsid w:val="00BA1F55"/>
    <w:rsid w:val="00BA274D"/>
    <w:rsid w:val="00BA2CD9"/>
    <w:rsid w:val="00BA2E32"/>
    <w:rsid w:val="00BA35EF"/>
    <w:rsid w:val="00BA38D7"/>
    <w:rsid w:val="00BA3EFA"/>
    <w:rsid w:val="00BA517B"/>
    <w:rsid w:val="00BA53FE"/>
    <w:rsid w:val="00BA5421"/>
    <w:rsid w:val="00BA5EE4"/>
    <w:rsid w:val="00BA7064"/>
    <w:rsid w:val="00BB028C"/>
    <w:rsid w:val="00BB0B16"/>
    <w:rsid w:val="00BB1D1A"/>
    <w:rsid w:val="00BB2C48"/>
    <w:rsid w:val="00BB2F94"/>
    <w:rsid w:val="00BB7891"/>
    <w:rsid w:val="00BB7B1A"/>
    <w:rsid w:val="00BC0BFC"/>
    <w:rsid w:val="00BC12F0"/>
    <w:rsid w:val="00BC17E8"/>
    <w:rsid w:val="00BC1CF4"/>
    <w:rsid w:val="00BC3A5D"/>
    <w:rsid w:val="00BC3A65"/>
    <w:rsid w:val="00BC3B66"/>
    <w:rsid w:val="00BC3CD4"/>
    <w:rsid w:val="00BC3F8C"/>
    <w:rsid w:val="00BC6A6A"/>
    <w:rsid w:val="00BC7C1E"/>
    <w:rsid w:val="00BD0F61"/>
    <w:rsid w:val="00BD11C2"/>
    <w:rsid w:val="00BD1588"/>
    <w:rsid w:val="00BD1874"/>
    <w:rsid w:val="00BD212C"/>
    <w:rsid w:val="00BD3B07"/>
    <w:rsid w:val="00BD3B6A"/>
    <w:rsid w:val="00BD462E"/>
    <w:rsid w:val="00BD4FAD"/>
    <w:rsid w:val="00BD56EF"/>
    <w:rsid w:val="00BD5DD2"/>
    <w:rsid w:val="00BD60AE"/>
    <w:rsid w:val="00BD6DD1"/>
    <w:rsid w:val="00BD73CE"/>
    <w:rsid w:val="00BE011B"/>
    <w:rsid w:val="00BE1183"/>
    <w:rsid w:val="00BE11A1"/>
    <w:rsid w:val="00BE141E"/>
    <w:rsid w:val="00BE19C4"/>
    <w:rsid w:val="00BE1AD7"/>
    <w:rsid w:val="00BE263E"/>
    <w:rsid w:val="00BE3370"/>
    <w:rsid w:val="00BE3E4D"/>
    <w:rsid w:val="00BE5E2D"/>
    <w:rsid w:val="00BE6B72"/>
    <w:rsid w:val="00BE727D"/>
    <w:rsid w:val="00BE72A3"/>
    <w:rsid w:val="00BF03D0"/>
    <w:rsid w:val="00BF07BC"/>
    <w:rsid w:val="00BF0CEA"/>
    <w:rsid w:val="00BF1B98"/>
    <w:rsid w:val="00BF4548"/>
    <w:rsid w:val="00BF45B0"/>
    <w:rsid w:val="00BF49B3"/>
    <w:rsid w:val="00BF5E3A"/>
    <w:rsid w:val="00BF77BB"/>
    <w:rsid w:val="00C02129"/>
    <w:rsid w:val="00C025F7"/>
    <w:rsid w:val="00C02828"/>
    <w:rsid w:val="00C0296D"/>
    <w:rsid w:val="00C03669"/>
    <w:rsid w:val="00C04C0C"/>
    <w:rsid w:val="00C06242"/>
    <w:rsid w:val="00C07468"/>
    <w:rsid w:val="00C10A69"/>
    <w:rsid w:val="00C12108"/>
    <w:rsid w:val="00C12337"/>
    <w:rsid w:val="00C146A8"/>
    <w:rsid w:val="00C148A3"/>
    <w:rsid w:val="00C14F39"/>
    <w:rsid w:val="00C15B31"/>
    <w:rsid w:val="00C17CF2"/>
    <w:rsid w:val="00C20FF5"/>
    <w:rsid w:val="00C21284"/>
    <w:rsid w:val="00C21B82"/>
    <w:rsid w:val="00C24780"/>
    <w:rsid w:val="00C2491F"/>
    <w:rsid w:val="00C24B69"/>
    <w:rsid w:val="00C259D2"/>
    <w:rsid w:val="00C25E18"/>
    <w:rsid w:val="00C2732F"/>
    <w:rsid w:val="00C30112"/>
    <w:rsid w:val="00C30ABA"/>
    <w:rsid w:val="00C30ECA"/>
    <w:rsid w:val="00C31138"/>
    <w:rsid w:val="00C322B7"/>
    <w:rsid w:val="00C32F81"/>
    <w:rsid w:val="00C33561"/>
    <w:rsid w:val="00C33D63"/>
    <w:rsid w:val="00C348BD"/>
    <w:rsid w:val="00C34F74"/>
    <w:rsid w:val="00C359AC"/>
    <w:rsid w:val="00C36BDD"/>
    <w:rsid w:val="00C37EA1"/>
    <w:rsid w:val="00C40455"/>
    <w:rsid w:val="00C4111D"/>
    <w:rsid w:val="00C425B7"/>
    <w:rsid w:val="00C429BB"/>
    <w:rsid w:val="00C4381B"/>
    <w:rsid w:val="00C44912"/>
    <w:rsid w:val="00C449AA"/>
    <w:rsid w:val="00C45C9A"/>
    <w:rsid w:val="00C46A70"/>
    <w:rsid w:val="00C4724B"/>
    <w:rsid w:val="00C47790"/>
    <w:rsid w:val="00C50922"/>
    <w:rsid w:val="00C50B65"/>
    <w:rsid w:val="00C51B52"/>
    <w:rsid w:val="00C51F0F"/>
    <w:rsid w:val="00C52379"/>
    <w:rsid w:val="00C52B48"/>
    <w:rsid w:val="00C54030"/>
    <w:rsid w:val="00C55B47"/>
    <w:rsid w:val="00C55BDD"/>
    <w:rsid w:val="00C56589"/>
    <w:rsid w:val="00C56B99"/>
    <w:rsid w:val="00C57018"/>
    <w:rsid w:val="00C5760B"/>
    <w:rsid w:val="00C60C70"/>
    <w:rsid w:val="00C60F11"/>
    <w:rsid w:val="00C61284"/>
    <w:rsid w:val="00C61AD0"/>
    <w:rsid w:val="00C62017"/>
    <w:rsid w:val="00C6290B"/>
    <w:rsid w:val="00C63A87"/>
    <w:rsid w:val="00C63AEB"/>
    <w:rsid w:val="00C63F27"/>
    <w:rsid w:val="00C65EFB"/>
    <w:rsid w:val="00C67164"/>
    <w:rsid w:val="00C702B6"/>
    <w:rsid w:val="00C709FD"/>
    <w:rsid w:val="00C70A15"/>
    <w:rsid w:val="00C70FD5"/>
    <w:rsid w:val="00C71520"/>
    <w:rsid w:val="00C7235B"/>
    <w:rsid w:val="00C72566"/>
    <w:rsid w:val="00C73900"/>
    <w:rsid w:val="00C75009"/>
    <w:rsid w:val="00C75E5D"/>
    <w:rsid w:val="00C761C4"/>
    <w:rsid w:val="00C76334"/>
    <w:rsid w:val="00C76766"/>
    <w:rsid w:val="00C77287"/>
    <w:rsid w:val="00C7765E"/>
    <w:rsid w:val="00C7778F"/>
    <w:rsid w:val="00C77C27"/>
    <w:rsid w:val="00C8001B"/>
    <w:rsid w:val="00C804EA"/>
    <w:rsid w:val="00C8182D"/>
    <w:rsid w:val="00C81B48"/>
    <w:rsid w:val="00C82019"/>
    <w:rsid w:val="00C8251E"/>
    <w:rsid w:val="00C829E4"/>
    <w:rsid w:val="00C838D7"/>
    <w:rsid w:val="00C84F2D"/>
    <w:rsid w:val="00C850D2"/>
    <w:rsid w:val="00C85E5F"/>
    <w:rsid w:val="00C86419"/>
    <w:rsid w:val="00C86E1D"/>
    <w:rsid w:val="00C872BE"/>
    <w:rsid w:val="00C90863"/>
    <w:rsid w:val="00C90C1F"/>
    <w:rsid w:val="00C93ACE"/>
    <w:rsid w:val="00C93B4D"/>
    <w:rsid w:val="00C93C9E"/>
    <w:rsid w:val="00C956B1"/>
    <w:rsid w:val="00C95B3E"/>
    <w:rsid w:val="00C95CFE"/>
    <w:rsid w:val="00C95FC5"/>
    <w:rsid w:val="00C96A2A"/>
    <w:rsid w:val="00C971F3"/>
    <w:rsid w:val="00C97254"/>
    <w:rsid w:val="00C975E5"/>
    <w:rsid w:val="00CA022A"/>
    <w:rsid w:val="00CA4643"/>
    <w:rsid w:val="00CA48CD"/>
    <w:rsid w:val="00CA4ECA"/>
    <w:rsid w:val="00CA5E9B"/>
    <w:rsid w:val="00CA6370"/>
    <w:rsid w:val="00CA75F5"/>
    <w:rsid w:val="00CB03B8"/>
    <w:rsid w:val="00CB1D82"/>
    <w:rsid w:val="00CB263A"/>
    <w:rsid w:val="00CB55CB"/>
    <w:rsid w:val="00CB592C"/>
    <w:rsid w:val="00CB7729"/>
    <w:rsid w:val="00CC0448"/>
    <w:rsid w:val="00CC1943"/>
    <w:rsid w:val="00CC1A2D"/>
    <w:rsid w:val="00CC2242"/>
    <w:rsid w:val="00CC3FEE"/>
    <w:rsid w:val="00CC5AEB"/>
    <w:rsid w:val="00CC66FD"/>
    <w:rsid w:val="00CC6A22"/>
    <w:rsid w:val="00CD09A1"/>
    <w:rsid w:val="00CD0A45"/>
    <w:rsid w:val="00CD0D78"/>
    <w:rsid w:val="00CD14AB"/>
    <w:rsid w:val="00CD23FC"/>
    <w:rsid w:val="00CD38CF"/>
    <w:rsid w:val="00CD4762"/>
    <w:rsid w:val="00CD4EDD"/>
    <w:rsid w:val="00CD4F55"/>
    <w:rsid w:val="00CD56E4"/>
    <w:rsid w:val="00CD683D"/>
    <w:rsid w:val="00CD6A09"/>
    <w:rsid w:val="00CD7584"/>
    <w:rsid w:val="00CD7874"/>
    <w:rsid w:val="00CE10D6"/>
    <w:rsid w:val="00CE1D44"/>
    <w:rsid w:val="00CE32D3"/>
    <w:rsid w:val="00CE3930"/>
    <w:rsid w:val="00CE3A7F"/>
    <w:rsid w:val="00CE5B18"/>
    <w:rsid w:val="00CE5BEF"/>
    <w:rsid w:val="00CE5E8D"/>
    <w:rsid w:val="00CE7DC5"/>
    <w:rsid w:val="00CF0E6E"/>
    <w:rsid w:val="00CF5693"/>
    <w:rsid w:val="00CF6402"/>
    <w:rsid w:val="00CF75EA"/>
    <w:rsid w:val="00D00148"/>
    <w:rsid w:val="00D00F0C"/>
    <w:rsid w:val="00D0365D"/>
    <w:rsid w:val="00D0406B"/>
    <w:rsid w:val="00D04439"/>
    <w:rsid w:val="00D0474C"/>
    <w:rsid w:val="00D05037"/>
    <w:rsid w:val="00D07892"/>
    <w:rsid w:val="00D079FB"/>
    <w:rsid w:val="00D1021C"/>
    <w:rsid w:val="00D10D5E"/>
    <w:rsid w:val="00D10E4A"/>
    <w:rsid w:val="00D11CB7"/>
    <w:rsid w:val="00D13CF8"/>
    <w:rsid w:val="00D15D24"/>
    <w:rsid w:val="00D15DD9"/>
    <w:rsid w:val="00D164FE"/>
    <w:rsid w:val="00D166C0"/>
    <w:rsid w:val="00D16E90"/>
    <w:rsid w:val="00D1709B"/>
    <w:rsid w:val="00D17752"/>
    <w:rsid w:val="00D2015C"/>
    <w:rsid w:val="00D20A9D"/>
    <w:rsid w:val="00D21B82"/>
    <w:rsid w:val="00D22B6C"/>
    <w:rsid w:val="00D24667"/>
    <w:rsid w:val="00D24DB7"/>
    <w:rsid w:val="00D251C5"/>
    <w:rsid w:val="00D25D9A"/>
    <w:rsid w:val="00D265A5"/>
    <w:rsid w:val="00D2670F"/>
    <w:rsid w:val="00D300CE"/>
    <w:rsid w:val="00D311E2"/>
    <w:rsid w:val="00D31A98"/>
    <w:rsid w:val="00D31D3D"/>
    <w:rsid w:val="00D32286"/>
    <w:rsid w:val="00D329EE"/>
    <w:rsid w:val="00D32E17"/>
    <w:rsid w:val="00D33761"/>
    <w:rsid w:val="00D338F5"/>
    <w:rsid w:val="00D3480E"/>
    <w:rsid w:val="00D350C8"/>
    <w:rsid w:val="00D35801"/>
    <w:rsid w:val="00D35B74"/>
    <w:rsid w:val="00D37AF4"/>
    <w:rsid w:val="00D37F05"/>
    <w:rsid w:val="00D4118C"/>
    <w:rsid w:val="00D417B3"/>
    <w:rsid w:val="00D42EA8"/>
    <w:rsid w:val="00D437D9"/>
    <w:rsid w:val="00D44A52"/>
    <w:rsid w:val="00D44EFE"/>
    <w:rsid w:val="00D45070"/>
    <w:rsid w:val="00D45D8D"/>
    <w:rsid w:val="00D45FA8"/>
    <w:rsid w:val="00D521C1"/>
    <w:rsid w:val="00D52721"/>
    <w:rsid w:val="00D53580"/>
    <w:rsid w:val="00D5583A"/>
    <w:rsid w:val="00D56026"/>
    <w:rsid w:val="00D5673E"/>
    <w:rsid w:val="00D56770"/>
    <w:rsid w:val="00D5699F"/>
    <w:rsid w:val="00D56CD8"/>
    <w:rsid w:val="00D5751A"/>
    <w:rsid w:val="00D575E0"/>
    <w:rsid w:val="00D5769C"/>
    <w:rsid w:val="00D57C36"/>
    <w:rsid w:val="00D6092A"/>
    <w:rsid w:val="00D60ADB"/>
    <w:rsid w:val="00D65F69"/>
    <w:rsid w:val="00D67869"/>
    <w:rsid w:val="00D71D5B"/>
    <w:rsid w:val="00D729DB"/>
    <w:rsid w:val="00D7387A"/>
    <w:rsid w:val="00D74316"/>
    <w:rsid w:val="00D76D6E"/>
    <w:rsid w:val="00D7721E"/>
    <w:rsid w:val="00D800DC"/>
    <w:rsid w:val="00D803D2"/>
    <w:rsid w:val="00D81756"/>
    <w:rsid w:val="00D83D31"/>
    <w:rsid w:val="00D84E90"/>
    <w:rsid w:val="00D86570"/>
    <w:rsid w:val="00D902E8"/>
    <w:rsid w:val="00D90372"/>
    <w:rsid w:val="00D9112A"/>
    <w:rsid w:val="00D924C5"/>
    <w:rsid w:val="00D92B58"/>
    <w:rsid w:val="00D92E5F"/>
    <w:rsid w:val="00D931C0"/>
    <w:rsid w:val="00D93861"/>
    <w:rsid w:val="00D93B1A"/>
    <w:rsid w:val="00D94252"/>
    <w:rsid w:val="00D945EE"/>
    <w:rsid w:val="00D94753"/>
    <w:rsid w:val="00D94FCD"/>
    <w:rsid w:val="00D951CB"/>
    <w:rsid w:val="00D96DE6"/>
    <w:rsid w:val="00DA001F"/>
    <w:rsid w:val="00DA0033"/>
    <w:rsid w:val="00DA0588"/>
    <w:rsid w:val="00DA1071"/>
    <w:rsid w:val="00DA12E3"/>
    <w:rsid w:val="00DA1BE9"/>
    <w:rsid w:val="00DA23C9"/>
    <w:rsid w:val="00DA534B"/>
    <w:rsid w:val="00DA6B4E"/>
    <w:rsid w:val="00DA73B2"/>
    <w:rsid w:val="00DA79C5"/>
    <w:rsid w:val="00DB0A43"/>
    <w:rsid w:val="00DB1218"/>
    <w:rsid w:val="00DB1615"/>
    <w:rsid w:val="00DB1DA5"/>
    <w:rsid w:val="00DB1F7D"/>
    <w:rsid w:val="00DB2112"/>
    <w:rsid w:val="00DB317D"/>
    <w:rsid w:val="00DB3CCA"/>
    <w:rsid w:val="00DB5016"/>
    <w:rsid w:val="00DB5734"/>
    <w:rsid w:val="00DB69AA"/>
    <w:rsid w:val="00DB70E4"/>
    <w:rsid w:val="00DB7B5A"/>
    <w:rsid w:val="00DB7CAE"/>
    <w:rsid w:val="00DB7EE6"/>
    <w:rsid w:val="00DC0AF3"/>
    <w:rsid w:val="00DC1D26"/>
    <w:rsid w:val="00DC2382"/>
    <w:rsid w:val="00DC26EF"/>
    <w:rsid w:val="00DC54A7"/>
    <w:rsid w:val="00DC666D"/>
    <w:rsid w:val="00DC71FB"/>
    <w:rsid w:val="00DD0038"/>
    <w:rsid w:val="00DD097C"/>
    <w:rsid w:val="00DD11FF"/>
    <w:rsid w:val="00DD2E7E"/>
    <w:rsid w:val="00DD487A"/>
    <w:rsid w:val="00DD5145"/>
    <w:rsid w:val="00DD55AA"/>
    <w:rsid w:val="00DD65D7"/>
    <w:rsid w:val="00DD68FB"/>
    <w:rsid w:val="00DE01BD"/>
    <w:rsid w:val="00DE1258"/>
    <w:rsid w:val="00DE31EB"/>
    <w:rsid w:val="00DE33FF"/>
    <w:rsid w:val="00DE35DD"/>
    <w:rsid w:val="00DE54CF"/>
    <w:rsid w:val="00DE6786"/>
    <w:rsid w:val="00DE6F75"/>
    <w:rsid w:val="00DE7791"/>
    <w:rsid w:val="00DE77AA"/>
    <w:rsid w:val="00DF0E04"/>
    <w:rsid w:val="00DF1AE3"/>
    <w:rsid w:val="00DF1DE6"/>
    <w:rsid w:val="00DF3C70"/>
    <w:rsid w:val="00DF45CE"/>
    <w:rsid w:val="00DF5124"/>
    <w:rsid w:val="00DF62C2"/>
    <w:rsid w:val="00DF66BA"/>
    <w:rsid w:val="00DF7827"/>
    <w:rsid w:val="00E00399"/>
    <w:rsid w:val="00E00D25"/>
    <w:rsid w:val="00E0256C"/>
    <w:rsid w:val="00E02A64"/>
    <w:rsid w:val="00E04B6F"/>
    <w:rsid w:val="00E062BC"/>
    <w:rsid w:val="00E062E4"/>
    <w:rsid w:val="00E10BA8"/>
    <w:rsid w:val="00E10FB9"/>
    <w:rsid w:val="00E11092"/>
    <w:rsid w:val="00E118DA"/>
    <w:rsid w:val="00E122AF"/>
    <w:rsid w:val="00E1274D"/>
    <w:rsid w:val="00E13A81"/>
    <w:rsid w:val="00E149E3"/>
    <w:rsid w:val="00E14A28"/>
    <w:rsid w:val="00E150A5"/>
    <w:rsid w:val="00E1579C"/>
    <w:rsid w:val="00E21A4D"/>
    <w:rsid w:val="00E22A07"/>
    <w:rsid w:val="00E22C03"/>
    <w:rsid w:val="00E23097"/>
    <w:rsid w:val="00E23686"/>
    <w:rsid w:val="00E240C2"/>
    <w:rsid w:val="00E24CE1"/>
    <w:rsid w:val="00E25B20"/>
    <w:rsid w:val="00E26686"/>
    <w:rsid w:val="00E2786E"/>
    <w:rsid w:val="00E317AE"/>
    <w:rsid w:val="00E31AD1"/>
    <w:rsid w:val="00E31B9F"/>
    <w:rsid w:val="00E33BBF"/>
    <w:rsid w:val="00E33E6A"/>
    <w:rsid w:val="00E343FA"/>
    <w:rsid w:val="00E34EA7"/>
    <w:rsid w:val="00E35E3F"/>
    <w:rsid w:val="00E36EB9"/>
    <w:rsid w:val="00E40D3E"/>
    <w:rsid w:val="00E410FA"/>
    <w:rsid w:val="00E4183D"/>
    <w:rsid w:val="00E41C45"/>
    <w:rsid w:val="00E41D21"/>
    <w:rsid w:val="00E45386"/>
    <w:rsid w:val="00E454A5"/>
    <w:rsid w:val="00E45DAF"/>
    <w:rsid w:val="00E45FBB"/>
    <w:rsid w:val="00E46011"/>
    <w:rsid w:val="00E477CD"/>
    <w:rsid w:val="00E5098B"/>
    <w:rsid w:val="00E50A24"/>
    <w:rsid w:val="00E51BCB"/>
    <w:rsid w:val="00E51F5C"/>
    <w:rsid w:val="00E536AB"/>
    <w:rsid w:val="00E53837"/>
    <w:rsid w:val="00E549F7"/>
    <w:rsid w:val="00E54B12"/>
    <w:rsid w:val="00E55497"/>
    <w:rsid w:val="00E5636E"/>
    <w:rsid w:val="00E60C18"/>
    <w:rsid w:val="00E60E7A"/>
    <w:rsid w:val="00E61A15"/>
    <w:rsid w:val="00E61FF8"/>
    <w:rsid w:val="00E63362"/>
    <w:rsid w:val="00E64963"/>
    <w:rsid w:val="00E666A5"/>
    <w:rsid w:val="00E66FE5"/>
    <w:rsid w:val="00E72857"/>
    <w:rsid w:val="00E73938"/>
    <w:rsid w:val="00E75D29"/>
    <w:rsid w:val="00E75EB9"/>
    <w:rsid w:val="00E75F6E"/>
    <w:rsid w:val="00E766CE"/>
    <w:rsid w:val="00E7672D"/>
    <w:rsid w:val="00E77CC5"/>
    <w:rsid w:val="00E819E5"/>
    <w:rsid w:val="00E8273A"/>
    <w:rsid w:val="00E82929"/>
    <w:rsid w:val="00E82C24"/>
    <w:rsid w:val="00E82E3C"/>
    <w:rsid w:val="00E82E45"/>
    <w:rsid w:val="00E837AD"/>
    <w:rsid w:val="00E83C23"/>
    <w:rsid w:val="00E87AF8"/>
    <w:rsid w:val="00E90623"/>
    <w:rsid w:val="00E90CBF"/>
    <w:rsid w:val="00E91158"/>
    <w:rsid w:val="00E916A6"/>
    <w:rsid w:val="00E92835"/>
    <w:rsid w:val="00E93FCD"/>
    <w:rsid w:val="00E94305"/>
    <w:rsid w:val="00E94EBB"/>
    <w:rsid w:val="00E9551F"/>
    <w:rsid w:val="00E9594B"/>
    <w:rsid w:val="00E95B21"/>
    <w:rsid w:val="00E95BFB"/>
    <w:rsid w:val="00E9640C"/>
    <w:rsid w:val="00E9684A"/>
    <w:rsid w:val="00EA0310"/>
    <w:rsid w:val="00EA087E"/>
    <w:rsid w:val="00EA15FA"/>
    <w:rsid w:val="00EA21D0"/>
    <w:rsid w:val="00EA2F5A"/>
    <w:rsid w:val="00EA37D4"/>
    <w:rsid w:val="00EA407F"/>
    <w:rsid w:val="00EA5E56"/>
    <w:rsid w:val="00EA5E5E"/>
    <w:rsid w:val="00EA7020"/>
    <w:rsid w:val="00EA7B6D"/>
    <w:rsid w:val="00EA7D6D"/>
    <w:rsid w:val="00EB1631"/>
    <w:rsid w:val="00EB1EE2"/>
    <w:rsid w:val="00EB1F1C"/>
    <w:rsid w:val="00EB4C45"/>
    <w:rsid w:val="00EB54CA"/>
    <w:rsid w:val="00EB54CC"/>
    <w:rsid w:val="00EB5563"/>
    <w:rsid w:val="00EC087F"/>
    <w:rsid w:val="00EC1912"/>
    <w:rsid w:val="00EC1A10"/>
    <w:rsid w:val="00EC231F"/>
    <w:rsid w:val="00EC2555"/>
    <w:rsid w:val="00EC2663"/>
    <w:rsid w:val="00EC3C6C"/>
    <w:rsid w:val="00EC4472"/>
    <w:rsid w:val="00EC4C66"/>
    <w:rsid w:val="00EC4EE3"/>
    <w:rsid w:val="00EC60DD"/>
    <w:rsid w:val="00EC7E70"/>
    <w:rsid w:val="00ED13C4"/>
    <w:rsid w:val="00ED1874"/>
    <w:rsid w:val="00ED26D0"/>
    <w:rsid w:val="00ED2A43"/>
    <w:rsid w:val="00ED306D"/>
    <w:rsid w:val="00ED3BA5"/>
    <w:rsid w:val="00ED3CC9"/>
    <w:rsid w:val="00ED3F3A"/>
    <w:rsid w:val="00ED4B03"/>
    <w:rsid w:val="00ED4B30"/>
    <w:rsid w:val="00ED4B91"/>
    <w:rsid w:val="00ED4F5A"/>
    <w:rsid w:val="00ED50E9"/>
    <w:rsid w:val="00ED5739"/>
    <w:rsid w:val="00ED5CE9"/>
    <w:rsid w:val="00ED5F20"/>
    <w:rsid w:val="00ED6524"/>
    <w:rsid w:val="00ED671F"/>
    <w:rsid w:val="00ED6C21"/>
    <w:rsid w:val="00ED70D0"/>
    <w:rsid w:val="00ED73E5"/>
    <w:rsid w:val="00ED772A"/>
    <w:rsid w:val="00EE1C01"/>
    <w:rsid w:val="00EE294C"/>
    <w:rsid w:val="00EE2F56"/>
    <w:rsid w:val="00EE31CB"/>
    <w:rsid w:val="00EE31FD"/>
    <w:rsid w:val="00EE344A"/>
    <w:rsid w:val="00EE3EB1"/>
    <w:rsid w:val="00EE5BD1"/>
    <w:rsid w:val="00EE659C"/>
    <w:rsid w:val="00EE695B"/>
    <w:rsid w:val="00EE7453"/>
    <w:rsid w:val="00EE773E"/>
    <w:rsid w:val="00EF0310"/>
    <w:rsid w:val="00EF2A00"/>
    <w:rsid w:val="00EF495F"/>
    <w:rsid w:val="00EF596D"/>
    <w:rsid w:val="00EF6933"/>
    <w:rsid w:val="00EF71A8"/>
    <w:rsid w:val="00F01C29"/>
    <w:rsid w:val="00F02121"/>
    <w:rsid w:val="00F03342"/>
    <w:rsid w:val="00F05CA4"/>
    <w:rsid w:val="00F05DDD"/>
    <w:rsid w:val="00F06608"/>
    <w:rsid w:val="00F073C3"/>
    <w:rsid w:val="00F07C67"/>
    <w:rsid w:val="00F10B7E"/>
    <w:rsid w:val="00F12831"/>
    <w:rsid w:val="00F12E0C"/>
    <w:rsid w:val="00F15342"/>
    <w:rsid w:val="00F15BE5"/>
    <w:rsid w:val="00F16290"/>
    <w:rsid w:val="00F16E11"/>
    <w:rsid w:val="00F22F9F"/>
    <w:rsid w:val="00F23471"/>
    <w:rsid w:val="00F24CB0"/>
    <w:rsid w:val="00F270AF"/>
    <w:rsid w:val="00F27CC1"/>
    <w:rsid w:val="00F3113C"/>
    <w:rsid w:val="00F31F46"/>
    <w:rsid w:val="00F32806"/>
    <w:rsid w:val="00F32976"/>
    <w:rsid w:val="00F331D7"/>
    <w:rsid w:val="00F334A1"/>
    <w:rsid w:val="00F347AA"/>
    <w:rsid w:val="00F355AE"/>
    <w:rsid w:val="00F3627E"/>
    <w:rsid w:val="00F37310"/>
    <w:rsid w:val="00F40166"/>
    <w:rsid w:val="00F406E5"/>
    <w:rsid w:val="00F40E3E"/>
    <w:rsid w:val="00F41B09"/>
    <w:rsid w:val="00F431AE"/>
    <w:rsid w:val="00F43477"/>
    <w:rsid w:val="00F459D5"/>
    <w:rsid w:val="00F46A6D"/>
    <w:rsid w:val="00F46B6D"/>
    <w:rsid w:val="00F472C5"/>
    <w:rsid w:val="00F47E67"/>
    <w:rsid w:val="00F47EA2"/>
    <w:rsid w:val="00F5021A"/>
    <w:rsid w:val="00F5054D"/>
    <w:rsid w:val="00F505AD"/>
    <w:rsid w:val="00F51AC6"/>
    <w:rsid w:val="00F524D1"/>
    <w:rsid w:val="00F5264D"/>
    <w:rsid w:val="00F52C1D"/>
    <w:rsid w:val="00F52D7C"/>
    <w:rsid w:val="00F53728"/>
    <w:rsid w:val="00F552B9"/>
    <w:rsid w:val="00F55EBB"/>
    <w:rsid w:val="00F56AFF"/>
    <w:rsid w:val="00F61589"/>
    <w:rsid w:val="00F6214E"/>
    <w:rsid w:val="00F62216"/>
    <w:rsid w:val="00F630A9"/>
    <w:rsid w:val="00F634A8"/>
    <w:rsid w:val="00F64F34"/>
    <w:rsid w:val="00F6517F"/>
    <w:rsid w:val="00F6613A"/>
    <w:rsid w:val="00F661D3"/>
    <w:rsid w:val="00F662DC"/>
    <w:rsid w:val="00F66464"/>
    <w:rsid w:val="00F66E23"/>
    <w:rsid w:val="00F67264"/>
    <w:rsid w:val="00F714DE"/>
    <w:rsid w:val="00F72BC5"/>
    <w:rsid w:val="00F74C01"/>
    <w:rsid w:val="00F76C86"/>
    <w:rsid w:val="00F776B6"/>
    <w:rsid w:val="00F776D6"/>
    <w:rsid w:val="00F80529"/>
    <w:rsid w:val="00F80A78"/>
    <w:rsid w:val="00F81580"/>
    <w:rsid w:val="00F8365C"/>
    <w:rsid w:val="00F83735"/>
    <w:rsid w:val="00F83A0E"/>
    <w:rsid w:val="00F83B0D"/>
    <w:rsid w:val="00F8668E"/>
    <w:rsid w:val="00F867BE"/>
    <w:rsid w:val="00F87647"/>
    <w:rsid w:val="00F878A4"/>
    <w:rsid w:val="00F92950"/>
    <w:rsid w:val="00F930C5"/>
    <w:rsid w:val="00F93854"/>
    <w:rsid w:val="00F938BB"/>
    <w:rsid w:val="00F94524"/>
    <w:rsid w:val="00F94E29"/>
    <w:rsid w:val="00F94F64"/>
    <w:rsid w:val="00F94F77"/>
    <w:rsid w:val="00F94FF0"/>
    <w:rsid w:val="00F95925"/>
    <w:rsid w:val="00FA0780"/>
    <w:rsid w:val="00FA0C3D"/>
    <w:rsid w:val="00FA16DA"/>
    <w:rsid w:val="00FA17F9"/>
    <w:rsid w:val="00FA1E80"/>
    <w:rsid w:val="00FA2880"/>
    <w:rsid w:val="00FA28EC"/>
    <w:rsid w:val="00FA2977"/>
    <w:rsid w:val="00FA2D49"/>
    <w:rsid w:val="00FA2DD0"/>
    <w:rsid w:val="00FA3099"/>
    <w:rsid w:val="00FA36F7"/>
    <w:rsid w:val="00FA3BD4"/>
    <w:rsid w:val="00FA4050"/>
    <w:rsid w:val="00FA58F3"/>
    <w:rsid w:val="00FB0A2F"/>
    <w:rsid w:val="00FB1D6C"/>
    <w:rsid w:val="00FB28C2"/>
    <w:rsid w:val="00FB3005"/>
    <w:rsid w:val="00FB528D"/>
    <w:rsid w:val="00FB558D"/>
    <w:rsid w:val="00FB6307"/>
    <w:rsid w:val="00FB6D9D"/>
    <w:rsid w:val="00FB6E7B"/>
    <w:rsid w:val="00FC0409"/>
    <w:rsid w:val="00FC089D"/>
    <w:rsid w:val="00FC146B"/>
    <w:rsid w:val="00FC198E"/>
    <w:rsid w:val="00FC2671"/>
    <w:rsid w:val="00FC28E7"/>
    <w:rsid w:val="00FC296C"/>
    <w:rsid w:val="00FC2FE3"/>
    <w:rsid w:val="00FC37F5"/>
    <w:rsid w:val="00FC3DBD"/>
    <w:rsid w:val="00FC3EC1"/>
    <w:rsid w:val="00FC4090"/>
    <w:rsid w:val="00FC4430"/>
    <w:rsid w:val="00FC4A35"/>
    <w:rsid w:val="00FC6B92"/>
    <w:rsid w:val="00FC79CD"/>
    <w:rsid w:val="00FD080C"/>
    <w:rsid w:val="00FD0C4D"/>
    <w:rsid w:val="00FD1028"/>
    <w:rsid w:val="00FD19FE"/>
    <w:rsid w:val="00FD2B05"/>
    <w:rsid w:val="00FD3964"/>
    <w:rsid w:val="00FD3E82"/>
    <w:rsid w:val="00FD4B7C"/>
    <w:rsid w:val="00FD530E"/>
    <w:rsid w:val="00FD58EC"/>
    <w:rsid w:val="00FD5DD6"/>
    <w:rsid w:val="00FD6899"/>
    <w:rsid w:val="00FD6CBB"/>
    <w:rsid w:val="00FE09BD"/>
    <w:rsid w:val="00FE0CD8"/>
    <w:rsid w:val="00FE1352"/>
    <w:rsid w:val="00FE16FD"/>
    <w:rsid w:val="00FE3931"/>
    <w:rsid w:val="00FE414E"/>
    <w:rsid w:val="00FE4453"/>
    <w:rsid w:val="00FE503A"/>
    <w:rsid w:val="00FE5B78"/>
    <w:rsid w:val="00FE5C4F"/>
    <w:rsid w:val="00FE5D24"/>
    <w:rsid w:val="00FE6A6A"/>
    <w:rsid w:val="00FE700E"/>
    <w:rsid w:val="00FE7D01"/>
    <w:rsid w:val="00FF1037"/>
    <w:rsid w:val="00FF1B81"/>
    <w:rsid w:val="00FF21EC"/>
    <w:rsid w:val="00FF392D"/>
    <w:rsid w:val="00FF48C6"/>
    <w:rsid w:val="00FF7302"/>
    <w:rsid w:val="00FF7610"/>
    <w:rsid w:val="00FF7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C684A"/>
  <w15:chartTrackingRefBased/>
  <w15:docId w15:val="{22143152-FA95-41A0-A042-5E583827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E01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B75B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C612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B7623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D83D3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012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75B10"/>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C61284"/>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B7623E"/>
    <w:rPr>
      <w:rFonts w:asciiTheme="majorHAnsi" w:eastAsiaTheme="majorEastAsia" w:hAnsiTheme="majorHAnsi" w:cstheme="majorBidi"/>
      <w:i/>
      <w:iCs/>
      <w:color w:val="2F5496" w:themeColor="accent1" w:themeShade="BF"/>
    </w:rPr>
  </w:style>
  <w:style w:type="paragraph" w:styleId="a3">
    <w:name w:val="List Paragraph"/>
    <w:aliases w:val="Bullet List,FooterText,numbered"/>
    <w:basedOn w:val="a"/>
    <w:link w:val="a4"/>
    <w:uiPriority w:val="34"/>
    <w:qFormat/>
    <w:rsid w:val="00D00F0C"/>
    <w:pPr>
      <w:ind w:left="720"/>
      <w:contextualSpacing/>
    </w:pPr>
  </w:style>
  <w:style w:type="character" w:customStyle="1" w:styleId="a4">
    <w:name w:val="Абзац списка Знак"/>
    <w:aliases w:val="Bullet List Знак,FooterText Знак,numbered Знак"/>
    <w:basedOn w:val="a0"/>
    <w:link w:val="a3"/>
    <w:uiPriority w:val="34"/>
    <w:locked/>
    <w:rsid w:val="00445314"/>
  </w:style>
  <w:style w:type="character" w:styleId="a5">
    <w:name w:val="Hyperlink"/>
    <w:basedOn w:val="a0"/>
    <w:uiPriority w:val="99"/>
    <w:unhideWhenUsed/>
    <w:rsid w:val="00372225"/>
    <w:rPr>
      <w:color w:val="0000FF"/>
      <w:u w:val="single"/>
    </w:rPr>
  </w:style>
  <w:style w:type="paragraph" w:styleId="a6">
    <w:name w:val="Normal (Web)"/>
    <w:basedOn w:val="a"/>
    <w:uiPriority w:val="99"/>
    <w:unhideWhenUsed/>
    <w:rsid w:val="001E4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D05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D05D8"/>
  </w:style>
  <w:style w:type="paragraph" w:styleId="a9">
    <w:name w:val="footer"/>
    <w:basedOn w:val="a"/>
    <w:link w:val="aa"/>
    <w:uiPriority w:val="99"/>
    <w:unhideWhenUsed/>
    <w:rsid w:val="008D05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D05D8"/>
  </w:style>
  <w:style w:type="character" w:styleId="ab">
    <w:name w:val="Strong"/>
    <w:basedOn w:val="a0"/>
    <w:uiPriority w:val="22"/>
    <w:qFormat/>
    <w:rsid w:val="00333D3B"/>
    <w:rPr>
      <w:b/>
      <w:bCs/>
    </w:rPr>
  </w:style>
  <w:style w:type="character" w:customStyle="1" w:styleId="elem-infodate">
    <w:name w:val="elem-info__date"/>
    <w:basedOn w:val="a0"/>
    <w:rsid w:val="00C51B52"/>
  </w:style>
  <w:style w:type="character" w:customStyle="1" w:styleId="articlearticle-title">
    <w:name w:val="article__article-title"/>
    <w:basedOn w:val="a0"/>
    <w:rsid w:val="00C51B52"/>
  </w:style>
  <w:style w:type="paragraph" w:customStyle="1" w:styleId="Default">
    <w:name w:val="Default"/>
    <w:rsid w:val="00D947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atisticitem">
    <w:name w:val="statistic__item"/>
    <w:basedOn w:val="a0"/>
    <w:rsid w:val="006E012F"/>
  </w:style>
  <w:style w:type="character" w:customStyle="1" w:styleId="link-with-icon">
    <w:name w:val="link-with-icon"/>
    <w:basedOn w:val="a0"/>
    <w:rsid w:val="006E012F"/>
  </w:style>
  <w:style w:type="character" w:customStyle="1" w:styleId="link-with-icontext">
    <w:name w:val="link-with-icon__text"/>
    <w:basedOn w:val="a0"/>
    <w:rsid w:val="006E012F"/>
  </w:style>
  <w:style w:type="paragraph" w:customStyle="1" w:styleId="annotation">
    <w:name w:val="annotation"/>
    <w:basedOn w:val="a"/>
    <w:rsid w:val="00077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cial-likesbutton">
    <w:name w:val="social-likes__button"/>
    <w:basedOn w:val="a0"/>
    <w:rsid w:val="00077A83"/>
  </w:style>
  <w:style w:type="character" w:customStyle="1" w:styleId="red">
    <w:name w:val="red"/>
    <w:basedOn w:val="a0"/>
    <w:rsid w:val="00ED6524"/>
  </w:style>
  <w:style w:type="character" w:customStyle="1" w:styleId="pull-right">
    <w:name w:val="pull-right"/>
    <w:basedOn w:val="a0"/>
    <w:rsid w:val="00AE4FF7"/>
  </w:style>
  <w:style w:type="character" w:customStyle="1" w:styleId="position-glasses">
    <w:name w:val="position-glasses"/>
    <w:basedOn w:val="a0"/>
    <w:rsid w:val="00AE4FF7"/>
  </w:style>
  <w:style w:type="character" w:customStyle="1" w:styleId="articleinfo-date-modified">
    <w:name w:val="article__info-date-modified"/>
    <w:basedOn w:val="a0"/>
    <w:rsid w:val="00800227"/>
  </w:style>
  <w:style w:type="character" w:customStyle="1" w:styleId="yrw-warning-content">
    <w:name w:val="yrw-warning-content"/>
    <w:basedOn w:val="a0"/>
    <w:rsid w:val="00800227"/>
  </w:style>
  <w:style w:type="character" w:customStyle="1" w:styleId="yrw-content">
    <w:name w:val="yrw-content"/>
    <w:basedOn w:val="a0"/>
    <w:rsid w:val="00800227"/>
  </w:style>
  <w:style w:type="character" w:customStyle="1" w:styleId="category">
    <w:name w:val="category"/>
    <w:basedOn w:val="a0"/>
    <w:rsid w:val="00800227"/>
  </w:style>
  <w:style w:type="paragraph" w:customStyle="1" w:styleId="ya-share2item">
    <w:name w:val="ya-share2__item"/>
    <w:basedOn w:val="a"/>
    <w:rsid w:val="008002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a-share2counter">
    <w:name w:val="ya-share2__counter"/>
    <w:basedOn w:val="a0"/>
    <w:rsid w:val="00800227"/>
  </w:style>
  <w:style w:type="character" w:customStyle="1" w:styleId="mediatitle">
    <w:name w:val="media__title"/>
    <w:basedOn w:val="a0"/>
    <w:rsid w:val="00C61284"/>
  </w:style>
  <w:style w:type="paragraph" w:customStyle="1" w:styleId="p-category">
    <w:name w:val="p-category"/>
    <w:basedOn w:val="a"/>
    <w:rsid w:val="008D08F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396F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derarticledatelinedate">
    <w:name w:val="reader_article_dateline__date"/>
    <w:basedOn w:val="a0"/>
    <w:rsid w:val="00E46011"/>
  </w:style>
  <w:style w:type="character" w:customStyle="1" w:styleId="readerarticledatelinetime">
    <w:name w:val="reader_article_dateline__time"/>
    <w:basedOn w:val="a0"/>
    <w:rsid w:val="00E46011"/>
  </w:style>
  <w:style w:type="character" w:customStyle="1" w:styleId="entrymetadateplace">
    <w:name w:val="entry__meta__date__place"/>
    <w:basedOn w:val="a0"/>
    <w:rsid w:val="00E46011"/>
  </w:style>
  <w:style w:type="paragraph" w:customStyle="1" w:styleId="readerarticletagsitem">
    <w:name w:val="reader_article_tags_item"/>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erarticlelead">
    <w:name w:val="reader_article_lead"/>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gurecaptiontitle">
    <w:name w:val="figure_caption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listitemtitle">
    <w:name w:val="news-list_item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
    <w:name w:val="entry"/>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filesize">
    <w:name w:val="entry_file_siz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aterial-headdate-day">
    <w:name w:val="b-material-head__date-day"/>
    <w:basedOn w:val="a0"/>
    <w:rsid w:val="00107D31"/>
  </w:style>
  <w:style w:type="character" w:customStyle="1" w:styleId="b-material-headdate-time">
    <w:name w:val="b-material-head__date-time"/>
    <w:basedOn w:val="a0"/>
    <w:rsid w:val="00107D31"/>
  </w:style>
  <w:style w:type="character" w:customStyle="1" w:styleId="postinfocat">
    <w:name w:val="post_info_cat"/>
    <w:basedOn w:val="a0"/>
    <w:rsid w:val="00F76C86"/>
  </w:style>
  <w:style w:type="character" w:customStyle="1" w:styleId="tags-link">
    <w:name w:val="tags-link"/>
    <w:basedOn w:val="a0"/>
    <w:rsid w:val="00F76C86"/>
  </w:style>
  <w:style w:type="character" w:customStyle="1" w:styleId="textexposedshow">
    <w:name w:val="text_exposed_show"/>
    <w:basedOn w:val="a0"/>
    <w:rsid w:val="00750B97"/>
  </w:style>
  <w:style w:type="character" w:customStyle="1" w:styleId="storyhead-wrap">
    <w:name w:val="story__head-wrap"/>
    <w:basedOn w:val="a0"/>
    <w:rsid w:val="008D293E"/>
  </w:style>
  <w:style w:type="character" w:customStyle="1" w:styleId="commentslabel">
    <w:name w:val="comments__label"/>
    <w:basedOn w:val="a0"/>
    <w:rsid w:val="008D293E"/>
  </w:style>
  <w:style w:type="character" w:customStyle="1" w:styleId="commentscount">
    <w:name w:val="comments__count"/>
    <w:basedOn w:val="a0"/>
    <w:rsid w:val="008D293E"/>
  </w:style>
  <w:style w:type="character" w:customStyle="1" w:styleId="sharelabel">
    <w:name w:val="share__label"/>
    <w:basedOn w:val="a0"/>
    <w:rsid w:val="008D293E"/>
  </w:style>
  <w:style w:type="paragraph" w:customStyle="1" w:styleId="utl-icon-num-0">
    <w:name w:val="utl-icon-num-0"/>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DC666D"/>
  </w:style>
  <w:style w:type="paragraph" w:customStyle="1" w:styleId="utl-icon-num-1">
    <w:name w:val="utl-icon-num-1"/>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2">
    <w:name w:val="utl-icon-num-2"/>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3">
    <w:name w:val="utl-icon-num-3"/>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4">
    <w:name w:val="utl-icon-num-4"/>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6">
    <w:name w:val="utl-icon-num-6"/>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mall">
    <w:name w:val="small"/>
    <w:basedOn w:val="a0"/>
    <w:rsid w:val="00DC666D"/>
  </w:style>
  <w:style w:type="paragraph" w:customStyle="1" w:styleId="secondtitle">
    <w:name w:val="second_title"/>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Дата1"/>
    <w:basedOn w:val="a0"/>
    <w:rsid w:val="007938D3"/>
  </w:style>
  <w:style w:type="paragraph" w:customStyle="1" w:styleId="utl-icon-num-5">
    <w:name w:val="utl-icon-num-5"/>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267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2679DE"/>
    <w:rPr>
      <w:color w:val="800080"/>
      <w:u w:val="single"/>
    </w:rPr>
  </w:style>
  <w:style w:type="character" w:customStyle="1" w:styleId="statistic">
    <w:name w:val="statistic"/>
    <w:basedOn w:val="a0"/>
    <w:rsid w:val="002679DE"/>
  </w:style>
  <w:style w:type="character" w:customStyle="1" w:styleId="share">
    <w:name w:val="share"/>
    <w:basedOn w:val="a0"/>
    <w:rsid w:val="002679DE"/>
  </w:style>
  <w:style w:type="character" w:customStyle="1" w:styleId="sharemore-desktop">
    <w:name w:val="share__more-desktop"/>
    <w:basedOn w:val="a0"/>
    <w:rsid w:val="002679DE"/>
  </w:style>
  <w:style w:type="character" w:customStyle="1" w:styleId="elem-info">
    <w:name w:val="elem-info"/>
    <w:basedOn w:val="a0"/>
    <w:rsid w:val="002679DE"/>
  </w:style>
  <w:style w:type="character" w:customStyle="1" w:styleId="elem-infoshare">
    <w:name w:val="elem-info__share"/>
    <w:basedOn w:val="a0"/>
    <w:rsid w:val="002679DE"/>
  </w:style>
  <w:style w:type="character" w:customStyle="1" w:styleId="articlearticle-desc">
    <w:name w:val="article__article-desc"/>
    <w:basedOn w:val="a0"/>
    <w:rsid w:val="002679DE"/>
  </w:style>
  <w:style w:type="character" w:customStyle="1" w:styleId="articlearticle-announce">
    <w:name w:val="article__article-announce"/>
    <w:basedOn w:val="a0"/>
    <w:rsid w:val="002679DE"/>
  </w:style>
  <w:style w:type="character" w:customStyle="1" w:styleId="m-value">
    <w:name w:val="m-value"/>
    <w:basedOn w:val="a0"/>
    <w:rsid w:val="002679DE"/>
  </w:style>
  <w:style w:type="paragraph" w:styleId="z-">
    <w:name w:val="HTML Top of Form"/>
    <w:basedOn w:val="a"/>
    <w:next w:val="a"/>
    <w:link w:val="z-0"/>
    <w:hidden/>
    <w:uiPriority w:val="99"/>
    <w:semiHidden/>
    <w:unhideWhenUsed/>
    <w:rsid w:val="002679D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679D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679D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679DE"/>
    <w:rPr>
      <w:rFonts w:ascii="Arial" w:eastAsia="Times New Roman" w:hAnsi="Arial" w:cs="Arial"/>
      <w:vanish/>
      <w:sz w:val="16"/>
      <w:szCs w:val="16"/>
      <w:lang w:eastAsia="ru-RU"/>
    </w:rPr>
  </w:style>
  <w:style w:type="character" w:customStyle="1" w:styleId="img-resizer-wrapper">
    <w:name w:val="img-resizer-wrapper"/>
    <w:basedOn w:val="a0"/>
    <w:rsid w:val="002679DE"/>
  </w:style>
  <w:style w:type="character" w:customStyle="1" w:styleId="relap-riarutgbvbottomlabel">
    <w:name w:val="relap-ria_ru__tgbv__bottom__label"/>
    <w:basedOn w:val="a0"/>
    <w:rsid w:val="002679DE"/>
  </w:style>
  <w:style w:type="character" w:customStyle="1" w:styleId="lentaitem-date">
    <w:name w:val="lenta__item-date"/>
    <w:basedOn w:val="a0"/>
    <w:rsid w:val="002679DE"/>
  </w:style>
  <w:style w:type="character" w:customStyle="1" w:styleId="lentaitem-text">
    <w:name w:val="lenta__item-text"/>
    <w:basedOn w:val="a0"/>
    <w:rsid w:val="002679DE"/>
  </w:style>
  <w:style w:type="character" w:customStyle="1" w:styleId="lentaheader-text1">
    <w:name w:val="lenta__header-text1"/>
    <w:basedOn w:val="a0"/>
    <w:rsid w:val="002679DE"/>
  </w:style>
  <w:style w:type="character" w:customStyle="1" w:styleId="news-headerdate-date">
    <w:name w:val="news-header__date-date"/>
    <w:basedOn w:val="a0"/>
    <w:rsid w:val="00067398"/>
  </w:style>
  <w:style w:type="character" w:customStyle="1" w:styleId="news-date-time">
    <w:name w:val="news-date-time"/>
    <w:basedOn w:val="a0"/>
    <w:rsid w:val="00162BC5"/>
  </w:style>
  <w:style w:type="paragraph" w:customStyle="1" w:styleId="cat">
    <w:name w:val="cat"/>
    <w:basedOn w:val="a"/>
    <w:rsid w:val="002B2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llowbookmark">
    <w:name w:val="follow_bookmark"/>
    <w:basedOn w:val="a0"/>
    <w:rsid w:val="00321F3F"/>
  </w:style>
  <w:style w:type="paragraph" w:customStyle="1" w:styleId="fb-share">
    <w:name w:val="fb-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bcounter">
    <w:name w:val="fb_counter"/>
    <w:basedOn w:val="a0"/>
    <w:rsid w:val="00F66464"/>
  </w:style>
  <w:style w:type="paragraph" w:customStyle="1" w:styleId="vk-share">
    <w:name w:val="v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kcounter">
    <w:name w:val="vk_counter"/>
    <w:basedOn w:val="a0"/>
    <w:rsid w:val="00F66464"/>
  </w:style>
  <w:style w:type="paragraph" w:customStyle="1" w:styleId="ok-share">
    <w:name w:val="o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kcounter">
    <w:name w:val="ok_counter"/>
    <w:basedOn w:val="a0"/>
    <w:rsid w:val="00F66464"/>
  </w:style>
  <w:style w:type="paragraph" w:customStyle="1" w:styleId="twi-share">
    <w:name w:val="twi-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j-share">
    <w:name w:val="lj-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ate">
    <w:name w:val="createdate"/>
    <w:basedOn w:val="a0"/>
    <w:rsid w:val="00AF27C8"/>
  </w:style>
  <w:style w:type="character" w:styleId="ae">
    <w:name w:val="Emphasis"/>
    <w:basedOn w:val="a0"/>
    <w:uiPriority w:val="20"/>
    <w:qFormat/>
    <w:rsid w:val="00AF27C8"/>
    <w:rPr>
      <w:i/>
      <w:iCs/>
    </w:rPr>
  </w:style>
  <w:style w:type="paragraph" w:customStyle="1" w:styleId="sharingitem">
    <w:name w:val="sharing__item"/>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ingcounter">
    <w:name w:val="sharing__counter"/>
    <w:basedOn w:val="a0"/>
    <w:rsid w:val="00913784"/>
  </w:style>
  <w:style w:type="paragraph" w:customStyle="1" w:styleId="articlecover-source">
    <w:name w:val="article__cover-source"/>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905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sharingitem">
    <w:name w:val="article_sharing__item"/>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utton-text">
    <w:name w:val="share-button-text"/>
    <w:basedOn w:val="a0"/>
    <w:rsid w:val="008C4ACE"/>
  </w:style>
  <w:style w:type="character" w:customStyle="1" w:styleId="text-include-asidetitle">
    <w:name w:val="text-include-aside__title"/>
    <w:basedOn w:val="a0"/>
    <w:rsid w:val="00AE4911"/>
  </w:style>
  <w:style w:type="character" w:customStyle="1" w:styleId="text-include-asidesubtitle">
    <w:name w:val="text-include-aside__subtitle"/>
    <w:basedOn w:val="a0"/>
    <w:rsid w:val="00AE4911"/>
  </w:style>
  <w:style w:type="character" w:styleId="af">
    <w:name w:val="endnote reference"/>
    <w:basedOn w:val="a0"/>
    <w:uiPriority w:val="99"/>
    <w:semiHidden/>
    <w:unhideWhenUsed/>
    <w:rsid w:val="00702367"/>
    <w:rPr>
      <w:vertAlign w:val="superscript"/>
    </w:rPr>
  </w:style>
  <w:style w:type="paragraph" w:customStyle="1" w:styleId="articles-date">
    <w:name w:val="articles-date"/>
    <w:basedOn w:val="a"/>
    <w:rsid w:val="00B042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wcount">
    <w:name w:val="show_count"/>
    <w:basedOn w:val="a0"/>
    <w:rsid w:val="00B04205"/>
  </w:style>
  <w:style w:type="character" w:customStyle="1" w:styleId="resource-ratetitle">
    <w:name w:val="resource-rate__title"/>
    <w:basedOn w:val="a0"/>
    <w:rsid w:val="00D800DC"/>
  </w:style>
  <w:style w:type="character" w:customStyle="1" w:styleId="resource-ratename">
    <w:name w:val="resource-rate__name"/>
    <w:basedOn w:val="a0"/>
    <w:rsid w:val="00D800DC"/>
  </w:style>
  <w:style w:type="character" w:customStyle="1" w:styleId="resource-ratevalue">
    <w:name w:val="resource-rate__value"/>
    <w:basedOn w:val="a0"/>
    <w:rsid w:val="00D800DC"/>
  </w:style>
  <w:style w:type="character" w:customStyle="1" w:styleId="resource-rateprocent">
    <w:name w:val="resource-rate__procent"/>
    <w:basedOn w:val="a0"/>
    <w:rsid w:val="00D800DC"/>
  </w:style>
  <w:style w:type="character" w:customStyle="1" w:styleId="more-sourcesplus">
    <w:name w:val="more-sources__plus"/>
    <w:basedOn w:val="a0"/>
    <w:rsid w:val="00D800DC"/>
  </w:style>
  <w:style w:type="character" w:customStyle="1" w:styleId="comments-buttoncaption">
    <w:name w:val="comments-button__caption"/>
    <w:basedOn w:val="a0"/>
    <w:rsid w:val="00D800DC"/>
  </w:style>
  <w:style w:type="character" w:customStyle="1" w:styleId="button-newsmapcaption">
    <w:name w:val="button-newsmap__caption"/>
    <w:basedOn w:val="a0"/>
    <w:rsid w:val="00D800DC"/>
  </w:style>
  <w:style w:type="character" w:customStyle="1" w:styleId="g-date">
    <w:name w:val="g-date"/>
    <w:basedOn w:val="a0"/>
    <w:rsid w:val="00B7623E"/>
  </w:style>
  <w:style w:type="character" w:customStyle="1" w:styleId="time">
    <w:name w:val="time"/>
    <w:basedOn w:val="a0"/>
    <w:rsid w:val="00B7623E"/>
  </w:style>
  <w:style w:type="character" w:customStyle="1" w:styleId="itemmdash">
    <w:name w:val="item__mdash"/>
    <w:basedOn w:val="a0"/>
    <w:rsid w:val="00B7623E"/>
  </w:style>
  <w:style w:type="character" w:customStyle="1" w:styleId="advertising">
    <w:name w:val="advertising"/>
    <w:basedOn w:val="a0"/>
    <w:rsid w:val="00CD6A09"/>
  </w:style>
  <w:style w:type="paragraph" w:customStyle="1" w:styleId="advertising1">
    <w:name w:val="advertising1"/>
    <w:basedOn w:val="a"/>
    <w:rsid w:val="00CD6A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topdetail">
    <w:name w:val="article-top__detail"/>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item">
    <w:name w:val="share__item"/>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reset">
    <w:name w:val="stk-rese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notetext">
    <w:name w:val="image-note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k-reset1">
    <w:name w:val="stk-reset1"/>
    <w:basedOn w:val="a0"/>
    <w:rsid w:val="00E9684A"/>
  </w:style>
  <w:style w:type="paragraph" w:customStyle="1" w:styleId="list-item--backgroundtitle">
    <w:name w:val="list-item--background__title"/>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tem--backgroundtext">
    <w:name w:val="list-item--background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Дата2"/>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gn">
    <w:name w:val="sign"/>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item">
    <w:name w:val="sharing_buttons__item"/>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link">
    <w:name w:val="sharing_buttons__link"/>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latter-2-line">
    <w:name w:val="first-latter-2-line"/>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info">
    <w:name w:val="article-info"/>
    <w:basedOn w:val="a0"/>
    <w:rsid w:val="00A43C3A"/>
  </w:style>
  <w:style w:type="character" w:customStyle="1" w:styleId="regnumtitle">
    <w:name w:val="regnum_title"/>
    <w:basedOn w:val="a0"/>
    <w:rsid w:val="00A43C3A"/>
  </w:style>
  <w:style w:type="paragraph" w:customStyle="1" w:styleId="lcat">
    <w:name w:val="lcat"/>
    <w:basedOn w:val="a"/>
    <w:rsid w:val="004153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js-control-text">
    <w:name w:val="vjs-control-text"/>
    <w:basedOn w:val="a0"/>
    <w:rsid w:val="00A814F5"/>
  </w:style>
  <w:style w:type="character" w:styleId="af0">
    <w:name w:val="Unresolved Mention"/>
    <w:basedOn w:val="a0"/>
    <w:uiPriority w:val="99"/>
    <w:semiHidden/>
    <w:unhideWhenUsed/>
    <w:rsid w:val="00553011"/>
    <w:rPr>
      <w:color w:val="605E5C"/>
      <w:shd w:val="clear" w:color="auto" w:fill="E1DFDD"/>
    </w:rPr>
  </w:style>
  <w:style w:type="character" w:customStyle="1" w:styleId="pluso-counter">
    <w:name w:val="pluso-counter"/>
    <w:basedOn w:val="a0"/>
    <w:rsid w:val="001E6EB4"/>
  </w:style>
  <w:style w:type="character" w:customStyle="1" w:styleId="field">
    <w:name w:val="field"/>
    <w:basedOn w:val="a0"/>
    <w:rsid w:val="004D1397"/>
  </w:style>
  <w:style w:type="character" w:customStyle="1" w:styleId="crumb">
    <w:name w:val="crumb"/>
    <w:basedOn w:val="a0"/>
    <w:rsid w:val="004D1397"/>
  </w:style>
  <w:style w:type="character" w:customStyle="1" w:styleId="detaildate">
    <w:name w:val="detail_date"/>
    <w:basedOn w:val="a0"/>
    <w:rsid w:val="004D1397"/>
  </w:style>
  <w:style w:type="character" w:customStyle="1" w:styleId="a2akit">
    <w:name w:val="a2a_kit"/>
    <w:basedOn w:val="a0"/>
    <w:rsid w:val="004D1397"/>
  </w:style>
  <w:style w:type="character" w:customStyle="1" w:styleId="a2alabel">
    <w:name w:val="a2a_label"/>
    <w:basedOn w:val="a0"/>
    <w:rsid w:val="004D1397"/>
  </w:style>
  <w:style w:type="character" w:customStyle="1" w:styleId="artile-news-header-date">
    <w:name w:val="artile-news-header-date"/>
    <w:basedOn w:val="a0"/>
    <w:rsid w:val="00A43D39"/>
  </w:style>
  <w:style w:type="character" w:customStyle="1" w:styleId="artile-news-header-type">
    <w:name w:val="artile-news-header-type"/>
    <w:basedOn w:val="a0"/>
    <w:rsid w:val="00A43D39"/>
  </w:style>
  <w:style w:type="character" w:customStyle="1" w:styleId="stat-text">
    <w:name w:val="stat-text"/>
    <w:basedOn w:val="a0"/>
    <w:rsid w:val="00A43D39"/>
  </w:style>
  <w:style w:type="character" w:customStyle="1" w:styleId="person">
    <w:name w:val="person"/>
    <w:basedOn w:val="a0"/>
    <w:rsid w:val="005D5E1B"/>
  </w:style>
  <w:style w:type="character" w:customStyle="1" w:styleId="12">
    <w:name w:val="Заголовок1"/>
    <w:basedOn w:val="a0"/>
    <w:rsid w:val="005D5E1B"/>
  </w:style>
  <w:style w:type="character" w:customStyle="1" w:styleId="flipbord">
    <w:name w:val="flipbord"/>
    <w:basedOn w:val="a0"/>
    <w:rsid w:val="005D5E1B"/>
  </w:style>
  <w:style w:type="character" w:customStyle="1" w:styleId="commentsico">
    <w:name w:val="commentsico"/>
    <w:basedOn w:val="a0"/>
    <w:rsid w:val="005D5E1B"/>
  </w:style>
  <w:style w:type="character" w:customStyle="1" w:styleId="descr">
    <w:name w:val="descr"/>
    <w:basedOn w:val="a0"/>
    <w:rsid w:val="005D5E1B"/>
  </w:style>
  <w:style w:type="character" w:customStyle="1" w:styleId="resh-link">
    <w:name w:val="resh-link"/>
    <w:basedOn w:val="a0"/>
    <w:rsid w:val="005D5E1B"/>
  </w:style>
  <w:style w:type="character" w:customStyle="1" w:styleId="name-link">
    <w:name w:val="name-link"/>
    <w:basedOn w:val="a0"/>
    <w:rsid w:val="005D5E1B"/>
  </w:style>
  <w:style w:type="paragraph" w:customStyle="1" w:styleId="title1">
    <w:name w:val="title1"/>
    <w:basedOn w:val="a"/>
    <w:rsid w:val="005D5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ton">
    <w:name w:val="button"/>
    <w:basedOn w:val="a0"/>
    <w:rsid w:val="008533F5"/>
  </w:style>
  <w:style w:type="character" w:customStyle="1" w:styleId="hidden-xs">
    <w:name w:val="hidden-xs"/>
    <w:basedOn w:val="a0"/>
    <w:rsid w:val="00447F6B"/>
  </w:style>
  <w:style w:type="character" w:customStyle="1" w:styleId="article-statdate">
    <w:name w:val="article-stat__date"/>
    <w:basedOn w:val="a0"/>
    <w:rsid w:val="00771813"/>
  </w:style>
  <w:style w:type="character" w:customStyle="1" w:styleId="article-statcount">
    <w:name w:val="article-stat__count"/>
    <w:basedOn w:val="a0"/>
    <w:rsid w:val="00771813"/>
  </w:style>
  <w:style w:type="character" w:customStyle="1" w:styleId="article-stat-tipvalue">
    <w:name w:val="article-stat-tip__value"/>
    <w:basedOn w:val="a0"/>
    <w:rsid w:val="00771813"/>
  </w:style>
  <w:style w:type="paragraph" w:customStyle="1" w:styleId="article-renderblock">
    <w:name w:val="article-render__block"/>
    <w:basedOn w:val="a"/>
    <w:rsid w:val="007718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itle">
    <w:name w:val="note__title"/>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ext">
    <w:name w:val="note__text"/>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articledate">
    <w:name w:val="news_article__date"/>
    <w:basedOn w:val="a0"/>
    <w:rsid w:val="004F3AE4"/>
  </w:style>
  <w:style w:type="paragraph" w:customStyle="1" w:styleId="formattext">
    <w:name w:val="formattext"/>
    <w:basedOn w:val="a"/>
    <w:rsid w:val="00226A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date-time">
    <w:name w:val="info-date-time"/>
    <w:basedOn w:val="a0"/>
    <w:rsid w:val="003975C7"/>
  </w:style>
  <w:style w:type="character" w:customStyle="1" w:styleId="ltext">
    <w:name w:val="ltext"/>
    <w:basedOn w:val="a0"/>
    <w:rsid w:val="001D12C6"/>
  </w:style>
  <w:style w:type="character" w:customStyle="1" w:styleId="comments-number">
    <w:name w:val="comments-number"/>
    <w:basedOn w:val="a0"/>
    <w:rsid w:val="00F24CB0"/>
  </w:style>
  <w:style w:type="character" w:customStyle="1" w:styleId="complain-text">
    <w:name w:val="complain-text"/>
    <w:basedOn w:val="a0"/>
    <w:rsid w:val="006E4AC1"/>
  </w:style>
  <w:style w:type="paragraph" w:customStyle="1" w:styleId="print">
    <w:name w:val="print"/>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df">
    <w:name w:val="pdf"/>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nd">
    <w:name w:val="send"/>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py">
    <w:name w:val="copy"/>
    <w:basedOn w:val="a0"/>
    <w:rsid w:val="00C449AA"/>
  </w:style>
  <w:style w:type="character" w:customStyle="1" w:styleId="jcarousel-item-name">
    <w:name w:val="jcarousel-item-name"/>
    <w:basedOn w:val="a0"/>
    <w:rsid w:val="00C449AA"/>
  </w:style>
  <w:style w:type="character" w:customStyle="1" w:styleId="name">
    <w:name w:val="name"/>
    <w:basedOn w:val="a0"/>
    <w:rsid w:val="0080441D"/>
  </w:style>
  <w:style w:type="paragraph" w:styleId="af1">
    <w:name w:val="Body Text"/>
    <w:basedOn w:val="a"/>
    <w:link w:val="af2"/>
    <w:uiPriority w:val="99"/>
    <w:semiHidden/>
    <w:unhideWhenUsed/>
    <w:rsid w:val="00896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semiHidden/>
    <w:rsid w:val="008969C2"/>
    <w:rPr>
      <w:rFonts w:ascii="Times New Roman" w:eastAsia="Times New Roman" w:hAnsi="Times New Roman" w:cs="Times New Roman"/>
      <w:sz w:val="24"/>
      <w:szCs w:val="24"/>
      <w:lang w:eastAsia="ru-RU"/>
    </w:rPr>
  </w:style>
  <w:style w:type="character" w:customStyle="1" w:styleId="ya-unit-domain">
    <w:name w:val="ya-unit-domain"/>
    <w:basedOn w:val="a0"/>
    <w:rsid w:val="00E82E45"/>
  </w:style>
  <w:style w:type="character" w:customStyle="1" w:styleId="ya-adtune-feedbackcomplain-text">
    <w:name w:val="ya-adtune-feedback__complain-text"/>
    <w:basedOn w:val="a0"/>
    <w:rsid w:val="00E82E45"/>
  </w:style>
  <w:style w:type="character" w:customStyle="1" w:styleId="ya-unit-category">
    <w:name w:val="ya-unit-category"/>
    <w:basedOn w:val="a0"/>
    <w:rsid w:val="000673CE"/>
  </w:style>
  <w:style w:type="paragraph" w:customStyle="1" w:styleId="serp-item">
    <w:name w:val="serp-item"/>
    <w:basedOn w:val="a"/>
    <w:rsid w:val="00D35B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thseparator">
    <w:name w:val="path__separator"/>
    <w:basedOn w:val="a0"/>
    <w:rsid w:val="00D35B74"/>
  </w:style>
  <w:style w:type="character" w:customStyle="1" w:styleId="meta-date">
    <w:name w:val="meta-date"/>
    <w:basedOn w:val="a0"/>
    <w:rsid w:val="001B35CB"/>
  </w:style>
  <w:style w:type="character" w:customStyle="1" w:styleId="meta-views">
    <w:name w:val="meta-views"/>
    <w:basedOn w:val="a0"/>
    <w:rsid w:val="001B35CB"/>
  </w:style>
  <w:style w:type="paragraph" w:customStyle="1" w:styleId="tg-share">
    <w:name w:val="tg-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share">
    <w:name w:val="tw-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item">
    <w:name w:val="social__item"/>
    <w:basedOn w:val="a"/>
    <w:rsid w:val="00E45F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veloper-td-3">
    <w:name w:val="developer-td-3"/>
    <w:basedOn w:val="a0"/>
    <w:rsid w:val="002D4CEE"/>
  </w:style>
  <w:style w:type="character" w:customStyle="1" w:styleId="22">
    <w:name w:val="Заголовок2"/>
    <w:basedOn w:val="a0"/>
    <w:rsid w:val="002D015E"/>
  </w:style>
  <w:style w:type="character" w:customStyle="1" w:styleId="13">
    <w:name w:val="Строгий1"/>
    <w:basedOn w:val="a0"/>
    <w:rsid w:val="002D015E"/>
  </w:style>
  <w:style w:type="paragraph" w:customStyle="1" w:styleId="intro">
    <w:name w:val="intro"/>
    <w:basedOn w:val="a"/>
    <w:rsid w:val="002D01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aggr-txt">
    <w:name w:val="article__aggr-txt"/>
    <w:basedOn w:val="a0"/>
    <w:rsid w:val="000F1014"/>
  </w:style>
  <w:style w:type="character" w:styleId="af3">
    <w:name w:val="annotation reference"/>
    <w:basedOn w:val="a0"/>
    <w:uiPriority w:val="99"/>
    <w:semiHidden/>
    <w:unhideWhenUsed/>
    <w:rsid w:val="00D22B6C"/>
    <w:rPr>
      <w:sz w:val="16"/>
      <w:szCs w:val="16"/>
    </w:rPr>
  </w:style>
  <w:style w:type="paragraph" w:styleId="af4">
    <w:name w:val="annotation text"/>
    <w:basedOn w:val="a"/>
    <w:link w:val="af5"/>
    <w:uiPriority w:val="99"/>
    <w:semiHidden/>
    <w:unhideWhenUsed/>
    <w:rsid w:val="00D22B6C"/>
    <w:pPr>
      <w:spacing w:line="240" w:lineRule="auto"/>
    </w:pPr>
    <w:rPr>
      <w:sz w:val="20"/>
      <w:szCs w:val="20"/>
    </w:rPr>
  </w:style>
  <w:style w:type="character" w:customStyle="1" w:styleId="af5">
    <w:name w:val="Текст примечания Знак"/>
    <w:basedOn w:val="a0"/>
    <w:link w:val="af4"/>
    <w:uiPriority w:val="99"/>
    <w:semiHidden/>
    <w:rsid w:val="00D22B6C"/>
    <w:rPr>
      <w:sz w:val="20"/>
      <w:szCs w:val="20"/>
    </w:rPr>
  </w:style>
  <w:style w:type="paragraph" w:styleId="af6">
    <w:name w:val="annotation subject"/>
    <w:basedOn w:val="af4"/>
    <w:next w:val="af4"/>
    <w:link w:val="af7"/>
    <w:uiPriority w:val="99"/>
    <w:semiHidden/>
    <w:unhideWhenUsed/>
    <w:rsid w:val="00D22B6C"/>
    <w:rPr>
      <w:b/>
      <w:bCs/>
    </w:rPr>
  </w:style>
  <w:style w:type="character" w:customStyle="1" w:styleId="af7">
    <w:name w:val="Тема примечания Знак"/>
    <w:basedOn w:val="af5"/>
    <w:link w:val="af6"/>
    <w:uiPriority w:val="99"/>
    <w:semiHidden/>
    <w:rsid w:val="00D22B6C"/>
    <w:rPr>
      <w:b/>
      <w:bCs/>
      <w:sz w:val="20"/>
      <w:szCs w:val="20"/>
    </w:rPr>
  </w:style>
  <w:style w:type="paragraph" w:styleId="af8">
    <w:name w:val="Balloon Text"/>
    <w:basedOn w:val="a"/>
    <w:link w:val="af9"/>
    <w:uiPriority w:val="99"/>
    <w:semiHidden/>
    <w:unhideWhenUsed/>
    <w:rsid w:val="00D22B6C"/>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D22B6C"/>
    <w:rPr>
      <w:rFonts w:ascii="Segoe UI" w:hAnsi="Segoe UI" w:cs="Segoe UI"/>
      <w:sz w:val="18"/>
      <w:szCs w:val="18"/>
    </w:rPr>
  </w:style>
  <w:style w:type="paragraph" w:styleId="afa">
    <w:name w:val="Revision"/>
    <w:hidden/>
    <w:uiPriority w:val="99"/>
    <w:semiHidden/>
    <w:rsid w:val="00D22B6C"/>
    <w:pPr>
      <w:spacing w:after="0" w:line="240" w:lineRule="auto"/>
    </w:pPr>
  </w:style>
  <w:style w:type="paragraph" w:customStyle="1" w:styleId="item">
    <w:name w:val="item"/>
    <w:basedOn w:val="a"/>
    <w:rsid w:val="003552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Дата3"/>
    <w:basedOn w:val="a0"/>
    <w:rsid w:val="003552CE"/>
  </w:style>
  <w:style w:type="character" w:customStyle="1" w:styleId="articleauth">
    <w:name w:val="article_auth"/>
    <w:basedOn w:val="a0"/>
    <w:rsid w:val="009C3ACD"/>
  </w:style>
  <w:style w:type="paragraph" w:customStyle="1" w:styleId="views">
    <w:name w:val="views"/>
    <w:basedOn w:val="a"/>
    <w:rsid w:val="00004A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eed-up-text">
    <w:name w:val="feed-up-text"/>
    <w:basedOn w:val="a0"/>
    <w:rsid w:val="00C96A2A"/>
  </w:style>
  <w:style w:type="paragraph" w:styleId="afb">
    <w:name w:val="TOC Heading"/>
    <w:basedOn w:val="1"/>
    <w:next w:val="a"/>
    <w:uiPriority w:val="39"/>
    <w:unhideWhenUsed/>
    <w:qFormat/>
    <w:rsid w:val="00C2732F"/>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afc">
    <w:name w:val="No Spacing"/>
    <w:uiPriority w:val="1"/>
    <w:qFormat/>
    <w:rsid w:val="00C2732F"/>
    <w:pPr>
      <w:spacing w:after="0" w:line="240" w:lineRule="auto"/>
    </w:pPr>
  </w:style>
  <w:style w:type="paragraph" w:styleId="14">
    <w:name w:val="toc 1"/>
    <w:basedOn w:val="a"/>
    <w:next w:val="a"/>
    <w:autoRedefine/>
    <w:uiPriority w:val="39"/>
    <w:unhideWhenUsed/>
    <w:rsid w:val="004F0D01"/>
    <w:pPr>
      <w:tabs>
        <w:tab w:val="left" w:pos="851"/>
        <w:tab w:val="right" w:leader="dot" w:pos="9911"/>
      </w:tabs>
      <w:spacing w:before="120" w:after="0" w:line="276" w:lineRule="auto"/>
    </w:pPr>
  </w:style>
  <w:style w:type="paragraph" w:styleId="23">
    <w:name w:val="toc 2"/>
    <w:basedOn w:val="a"/>
    <w:next w:val="a"/>
    <w:autoRedefine/>
    <w:uiPriority w:val="39"/>
    <w:unhideWhenUsed/>
    <w:rsid w:val="00794446"/>
    <w:pPr>
      <w:spacing w:after="100"/>
      <w:ind w:left="220"/>
    </w:pPr>
    <w:rPr>
      <w:rFonts w:eastAsiaTheme="minorEastAsia" w:cs="Times New Roman"/>
      <w:lang w:eastAsia="ru-RU"/>
    </w:rPr>
  </w:style>
  <w:style w:type="paragraph" w:styleId="32">
    <w:name w:val="toc 3"/>
    <w:basedOn w:val="a"/>
    <w:next w:val="a"/>
    <w:autoRedefine/>
    <w:uiPriority w:val="39"/>
    <w:unhideWhenUsed/>
    <w:rsid w:val="00794446"/>
    <w:pPr>
      <w:spacing w:after="100"/>
      <w:ind w:left="440"/>
    </w:pPr>
    <w:rPr>
      <w:rFonts w:eastAsiaTheme="minorEastAsia" w:cs="Times New Roman"/>
      <w:lang w:eastAsia="ru-RU"/>
    </w:rPr>
  </w:style>
  <w:style w:type="paragraph" w:customStyle="1" w:styleId="new">
    <w:name w:val="new"/>
    <w:basedOn w:val="a"/>
    <w:rsid w:val="000672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Дата4"/>
    <w:basedOn w:val="a"/>
    <w:rsid w:val="00B416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ausage-list-item">
    <w:name w:val="sausage-list-item"/>
    <w:basedOn w:val="a"/>
    <w:rsid w:val="003A59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dea">
    <w:name w:val="idea"/>
    <w:basedOn w:val="a0"/>
    <w:rsid w:val="003A59AE"/>
  </w:style>
  <w:style w:type="character" w:customStyle="1" w:styleId="adnativesponsored">
    <w:name w:val="ad_native_sponsored"/>
    <w:basedOn w:val="a0"/>
    <w:rsid w:val="003A59AE"/>
  </w:style>
  <w:style w:type="paragraph" w:customStyle="1" w:styleId="ae0">
    <w:name w:val="ae"/>
    <w:basedOn w:val="a"/>
    <w:rsid w:val="00250F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1">
    <w:name w:val="Дата5"/>
    <w:basedOn w:val="a"/>
    <w:rsid w:val="004C30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toolsbookmark-text">
    <w:name w:val="article-tools__bookmark-text"/>
    <w:basedOn w:val="a0"/>
    <w:rsid w:val="00FE6A6A"/>
  </w:style>
  <w:style w:type="paragraph" w:customStyle="1" w:styleId="box-paragraphtext">
    <w:name w:val="box-paragraph__text"/>
    <w:basedOn w:val="a"/>
    <w:rsid w:val="00FE6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caption"/>
    <w:basedOn w:val="a"/>
    <w:uiPriority w:val="35"/>
    <w:qFormat/>
    <w:rsid w:val="00AD5E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almon-buttontitle">
    <w:name w:val="salmon-button__title"/>
    <w:basedOn w:val="a0"/>
    <w:rsid w:val="000861BD"/>
  </w:style>
  <w:style w:type="character" w:customStyle="1" w:styleId="box-imageauthor">
    <w:name w:val="box-image__author"/>
    <w:basedOn w:val="a0"/>
    <w:rsid w:val="000861BD"/>
  </w:style>
  <w:style w:type="character" w:customStyle="1" w:styleId="box-jobrubric">
    <w:name w:val="box-job__rubric"/>
    <w:basedOn w:val="a0"/>
    <w:rsid w:val="000861BD"/>
  </w:style>
  <w:style w:type="paragraph" w:customStyle="1" w:styleId="box-jobcompany-name">
    <w:name w:val="box-job__company-name"/>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jobcompany-address">
    <w:name w:val="box-job__company-address"/>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jobdescription">
    <w:name w:val="box-job__description"/>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42">
    <w:name w:val="toc 4"/>
    <w:basedOn w:val="a"/>
    <w:next w:val="a"/>
    <w:autoRedefine/>
    <w:uiPriority w:val="39"/>
    <w:unhideWhenUsed/>
    <w:rsid w:val="00356301"/>
    <w:pPr>
      <w:spacing w:after="100"/>
      <w:ind w:left="660"/>
    </w:pPr>
    <w:rPr>
      <w:rFonts w:eastAsiaTheme="minorEastAsia"/>
      <w:lang w:eastAsia="ru-RU"/>
    </w:rPr>
  </w:style>
  <w:style w:type="paragraph" w:styleId="52">
    <w:name w:val="toc 5"/>
    <w:basedOn w:val="a"/>
    <w:next w:val="a"/>
    <w:autoRedefine/>
    <w:uiPriority w:val="39"/>
    <w:unhideWhenUsed/>
    <w:rsid w:val="00356301"/>
    <w:pPr>
      <w:spacing w:after="100"/>
      <w:ind w:left="880"/>
    </w:pPr>
    <w:rPr>
      <w:rFonts w:eastAsiaTheme="minorEastAsia"/>
      <w:lang w:eastAsia="ru-RU"/>
    </w:rPr>
  </w:style>
  <w:style w:type="paragraph" w:styleId="6">
    <w:name w:val="toc 6"/>
    <w:basedOn w:val="a"/>
    <w:next w:val="a"/>
    <w:autoRedefine/>
    <w:uiPriority w:val="39"/>
    <w:unhideWhenUsed/>
    <w:rsid w:val="00356301"/>
    <w:pPr>
      <w:spacing w:after="100"/>
      <w:ind w:left="1100"/>
    </w:pPr>
    <w:rPr>
      <w:rFonts w:eastAsiaTheme="minorEastAsia"/>
      <w:lang w:eastAsia="ru-RU"/>
    </w:rPr>
  </w:style>
  <w:style w:type="paragraph" w:styleId="7">
    <w:name w:val="toc 7"/>
    <w:basedOn w:val="a"/>
    <w:next w:val="a"/>
    <w:autoRedefine/>
    <w:uiPriority w:val="39"/>
    <w:unhideWhenUsed/>
    <w:rsid w:val="00356301"/>
    <w:pPr>
      <w:spacing w:after="100"/>
      <w:ind w:left="1320"/>
    </w:pPr>
    <w:rPr>
      <w:rFonts w:eastAsiaTheme="minorEastAsia"/>
      <w:lang w:eastAsia="ru-RU"/>
    </w:rPr>
  </w:style>
  <w:style w:type="paragraph" w:styleId="8">
    <w:name w:val="toc 8"/>
    <w:basedOn w:val="a"/>
    <w:next w:val="a"/>
    <w:autoRedefine/>
    <w:uiPriority w:val="39"/>
    <w:unhideWhenUsed/>
    <w:rsid w:val="00356301"/>
    <w:pPr>
      <w:spacing w:after="100"/>
      <w:ind w:left="1540"/>
    </w:pPr>
    <w:rPr>
      <w:rFonts w:eastAsiaTheme="minorEastAsia"/>
      <w:lang w:eastAsia="ru-RU"/>
    </w:rPr>
  </w:style>
  <w:style w:type="paragraph" w:styleId="9">
    <w:name w:val="toc 9"/>
    <w:basedOn w:val="a"/>
    <w:next w:val="a"/>
    <w:autoRedefine/>
    <w:uiPriority w:val="39"/>
    <w:unhideWhenUsed/>
    <w:rsid w:val="00356301"/>
    <w:pPr>
      <w:spacing w:after="100"/>
      <w:ind w:left="1760"/>
    </w:pPr>
    <w:rPr>
      <w:rFonts w:eastAsiaTheme="minorEastAsia"/>
      <w:lang w:eastAsia="ru-RU"/>
    </w:rPr>
  </w:style>
  <w:style w:type="paragraph" w:customStyle="1" w:styleId="g353c695d">
    <w:name w:val="g353c695d"/>
    <w:basedOn w:val="a"/>
    <w:rsid w:val="00D20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7815608">
    <w:name w:val="f7815608"/>
    <w:basedOn w:val="a0"/>
    <w:rsid w:val="00D2015C"/>
  </w:style>
  <w:style w:type="paragraph" w:customStyle="1" w:styleId="q60db89c7">
    <w:name w:val="q60db89c7"/>
    <w:basedOn w:val="a"/>
    <w:rsid w:val="00D20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91af5cc5">
    <w:name w:val="t91af5cc5"/>
    <w:basedOn w:val="a0"/>
    <w:rsid w:val="00D2015C"/>
  </w:style>
  <w:style w:type="character" w:customStyle="1" w:styleId="l3dc62cf3">
    <w:name w:val="l3dc62cf3"/>
    <w:basedOn w:val="a0"/>
    <w:rsid w:val="00D2015C"/>
  </w:style>
  <w:style w:type="character" w:customStyle="1" w:styleId="teaser-recommendationad">
    <w:name w:val="teaser-recommendation__ad"/>
    <w:basedOn w:val="a0"/>
    <w:rsid w:val="00492E86"/>
  </w:style>
  <w:style w:type="character" w:customStyle="1" w:styleId="teaser-recommendationfooter-partner">
    <w:name w:val="teaser-recommendation__footer-partner"/>
    <w:basedOn w:val="a0"/>
    <w:rsid w:val="00492E86"/>
  </w:style>
  <w:style w:type="character" w:customStyle="1" w:styleId="tagstag">
    <w:name w:val="tags__tag"/>
    <w:basedOn w:val="a0"/>
    <w:rsid w:val="00492E86"/>
  </w:style>
  <w:style w:type="character" w:customStyle="1" w:styleId="50">
    <w:name w:val="Заголовок 5 Знак"/>
    <w:basedOn w:val="a0"/>
    <w:link w:val="5"/>
    <w:uiPriority w:val="9"/>
    <w:semiHidden/>
    <w:rsid w:val="00D83D31"/>
    <w:rPr>
      <w:rFonts w:asciiTheme="majorHAnsi" w:eastAsiaTheme="majorEastAsia" w:hAnsiTheme="majorHAnsi" w:cstheme="majorBidi"/>
      <w:color w:val="2F5496" w:themeColor="accent1" w:themeShade="BF"/>
    </w:rPr>
  </w:style>
  <w:style w:type="character" w:customStyle="1" w:styleId="arrowbuttontextcontent">
    <w:name w:val="arrowbutton__textcontent"/>
    <w:basedOn w:val="a0"/>
    <w:rsid w:val="00325EC1"/>
  </w:style>
  <w:style w:type="character" w:customStyle="1" w:styleId="themeemptybottomcontentdomain">
    <w:name w:val="themeempty__bottomcontent_domain"/>
    <w:basedOn w:val="a0"/>
    <w:rsid w:val="00325EC1"/>
  </w:style>
  <w:style w:type="paragraph" w:customStyle="1" w:styleId="15">
    <w:name w:val="1"/>
    <w:basedOn w:val="a"/>
    <w:rsid w:val="004D3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
    <w:name w:val="228bf8a64b8551e1"/>
    <w:basedOn w:val="a"/>
    <w:rsid w:val="00653E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e">
    <w:name w:val="footnote text"/>
    <w:basedOn w:val="a"/>
    <w:link w:val="aff"/>
    <w:uiPriority w:val="99"/>
    <w:semiHidden/>
    <w:unhideWhenUsed/>
    <w:rsid w:val="00C04C0C"/>
    <w:pPr>
      <w:spacing w:after="0" w:line="240" w:lineRule="auto"/>
    </w:pPr>
    <w:rPr>
      <w:sz w:val="20"/>
      <w:szCs w:val="20"/>
    </w:rPr>
  </w:style>
  <w:style w:type="character" w:customStyle="1" w:styleId="aff">
    <w:name w:val="Текст сноски Знак"/>
    <w:basedOn w:val="a0"/>
    <w:link w:val="afe"/>
    <w:uiPriority w:val="99"/>
    <w:semiHidden/>
    <w:rsid w:val="00C04C0C"/>
    <w:rPr>
      <w:sz w:val="20"/>
      <w:szCs w:val="20"/>
    </w:rPr>
  </w:style>
  <w:style w:type="character" w:styleId="aff0">
    <w:name w:val="footnote reference"/>
    <w:basedOn w:val="a0"/>
    <w:uiPriority w:val="99"/>
    <w:semiHidden/>
    <w:unhideWhenUsed/>
    <w:rsid w:val="00C04C0C"/>
    <w:rPr>
      <w:vertAlign w:val="superscript"/>
    </w:rPr>
  </w:style>
  <w:style w:type="paragraph" w:customStyle="1" w:styleId="n72c9d131">
    <w:name w:val="n72c9d131"/>
    <w:basedOn w:val="a"/>
    <w:rsid w:val="009A4A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10feb24">
    <w:name w:val="le10feb24"/>
    <w:basedOn w:val="a0"/>
    <w:rsid w:val="009A4AA9"/>
  </w:style>
  <w:style w:type="paragraph" w:customStyle="1" w:styleId="e60e59ac8">
    <w:name w:val="e60e59ac8"/>
    <w:basedOn w:val="a"/>
    <w:rsid w:val="009A4A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msonormal">
    <w:name w:val="228bf8a64b8551e1msonormal"/>
    <w:basedOn w:val="a"/>
    <w:rsid w:val="004419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Дата6"/>
    <w:basedOn w:val="a0"/>
    <w:rsid w:val="00075E03"/>
  </w:style>
  <w:style w:type="character" w:customStyle="1" w:styleId="b-articleintro">
    <w:name w:val="b-article__intro"/>
    <w:basedOn w:val="a0"/>
    <w:rsid w:val="00514901"/>
  </w:style>
  <w:style w:type="character" w:customStyle="1" w:styleId="quoted">
    <w:name w:val="quoted"/>
    <w:basedOn w:val="a0"/>
    <w:rsid w:val="00514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449">
      <w:bodyDiv w:val="1"/>
      <w:marLeft w:val="0"/>
      <w:marRight w:val="0"/>
      <w:marTop w:val="0"/>
      <w:marBottom w:val="0"/>
      <w:divBdr>
        <w:top w:val="none" w:sz="0" w:space="0" w:color="auto"/>
        <w:left w:val="none" w:sz="0" w:space="0" w:color="auto"/>
        <w:bottom w:val="none" w:sz="0" w:space="0" w:color="auto"/>
        <w:right w:val="none" w:sz="0" w:space="0" w:color="auto"/>
      </w:divBdr>
      <w:divsChild>
        <w:div w:id="2049644102">
          <w:marLeft w:val="0"/>
          <w:marRight w:val="0"/>
          <w:marTop w:val="0"/>
          <w:marBottom w:val="300"/>
          <w:divBdr>
            <w:top w:val="none" w:sz="0" w:space="0" w:color="auto"/>
            <w:left w:val="none" w:sz="0" w:space="0" w:color="auto"/>
            <w:bottom w:val="none" w:sz="0" w:space="0" w:color="auto"/>
            <w:right w:val="none" w:sz="0" w:space="0" w:color="auto"/>
          </w:divBdr>
        </w:div>
      </w:divsChild>
    </w:div>
    <w:div w:id="7684904">
      <w:bodyDiv w:val="1"/>
      <w:marLeft w:val="0"/>
      <w:marRight w:val="0"/>
      <w:marTop w:val="0"/>
      <w:marBottom w:val="0"/>
      <w:divBdr>
        <w:top w:val="none" w:sz="0" w:space="0" w:color="auto"/>
        <w:left w:val="none" w:sz="0" w:space="0" w:color="auto"/>
        <w:bottom w:val="none" w:sz="0" w:space="0" w:color="auto"/>
        <w:right w:val="none" w:sz="0" w:space="0" w:color="auto"/>
      </w:divBdr>
      <w:divsChild>
        <w:div w:id="119958466">
          <w:marLeft w:val="0"/>
          <w:marRight w:val="150"/>
          <w:marTop w:val="0"/>
          <w:marBottom w:val="75"/>
          <w:divBdr>
            <w:top w:val="none" w:sz="0" w:space="0" w:color="auto"/>
            <w:left w:val="none" w:sz="0" w:space="0" w:color="auto"/>
            <w:bottom w:val="none" w:sz="0" w:space="0" w:color="auto"/>
            <w:right w:val="none" w:sz="0" w:space="0" w:color="auto"/>
          </w:divBdr>
        </w:div>
        <w:div w:id="553736962">
          <w:marLeft w:val="0"/>
          <w:marRight w:val="150"/>
          <w:marTop w:val="150"/>
          <w:marBottom w:val="150"/>
          <w:divBdr>
            <w:top w:val="none" w:sz="0" w:space="0" w:color="auto"/>
            <w:left w:val="none" w:sz="0" w:space="0" w:color="auto"/>
            <w:bottom w:val="none" w:sz="0" w:space="0" w:color="auto"/>
            <w:right w:val="none" w:sz="0" w:space="0" w:color="auto"/>
          </w:divBdr>
        </w:div>
        <w:div w:id="28379967">
          <w:marLeft w:val="0"/>
          <w:marRight w:val="150"/>
          <w:marTop w:val="0"/>
          <w:marBottom w:val="0"/>
          <w:divBdr>
            <w:top w:val="none" w:sz="0" w:space="0" w:color="auto"/>
            <w:left w:val="none" w:sz="0" w:space="0" w:color="auto"/>
            <w:bottom w:val="none" w:sz="0" w:space="0" w:color="auto"/>
            <w:right w:val="none" w:sz="0" w:space="0" w:color="auto"/>
          </w:divBdr>
        </w:div>
      </w:divsChild>
    </w:div>
    <w:div w:id="8679629">
      <w:bodyDiv w:val="1"/>
      <w:marLeft w:val="0"/>
      <w:marRight w:val="0"/>
      <w:marTop w:val="0"/>
      <w:marBottom w:val="0"/>
      <w:divBdr>
        <w:top w:val="none" w:sz="0" w:space="0" w:color="auto"/>
        <w:left w:val="none" w:sz="0" w:space="0" w:color="auto"/>
        <w:bottom w:val="none" w:sz="0" w:space="0" w:color="auto"/>
        <w:right w:val="none" w:sz="0" w:space="0" w:color="auto"/>
      </w:divBdr>
      <w:divsChild>
        <w:div w:id="408189369">
          <w:marLeft w:val="0"/>
          <w:marRight w:val="0"/>
          <w:marTop w:val="0"/>
          <w:marBottom w:val="0"/>
          <w:divBdr>
            <w:top w:val="none" w:sz="0" w:space="0" w:color="auto"/>
            <w:left w:val="none" w:sz="0" w:space="0" w:color="auto"/>
            <w:bottom w:val="none" w:sz="0" w:space="0" w:color="auto"/>
            <w:right w:val="none" w:sz="0" w:space="0" w:color="auto"/>
          </w:divBdr>
        </w:div>
        <w:div w:id="1654485257">
          <w:marLeft w:val="0"/>
          <w:marRight w:val="0"/>
          <w:marTop w:val="300"/>
          <w:marBottom w:val="300"/>
          <w:divBdr>
            <w:top w:val="none" w:sz="0" w:space="0" w:color="auto"/>
            <w:left w:val="none" w:sz="0" w:space="0" w:color="auto"/>
            <w:bottom w:val="none" w:sz="0" w:space="0" w:color="auto"/>
            <w:right w:val="none" w:sz="0" w:space="0" w:color="auto"/>
          </w:divBdr>
        </w:div>
        <w:div w:id="1819498619">
          <w:marLeft w:val="0"/>
          <w:marRight w:val="0"/>
          <w:marTop w:val="0"/>
          <w:marBottom w:val="0"/>
          <w:divBdr>
            <w:top w:val="none" w:sz="0" w:space="0" w:color="auto"/>
            <w:left w:val="none" w:sz="0" w:space="0" w:color="auto"/>
            <w:bottom w:val="none" w:sz="0" w:space="0" w:color="auto"/>
            <w:right w:val="none" w:sz="0" w:space="0" w:color="auto"/>
          </w:divBdr>
          <w:divsChild>
            <w:div w:id="1837183869">
              <w:marLeft w:val="0"/>
              <w:marRight w:val="0"/>
              <w:marTop w:val="300"/>
              <w:marBottom w:val="450"/>
              <w:divBdr>
                <w:top w:val="none" w:sz="0" w:space="0" w:color="auto"/>
                <w:left w:val="none" w:sz="0" w:space="0" w:color="auto"/>
                <w:bottom w:val="none" w:sz="0" w:space="0" w:color="auto"/>
                <w:right w:val="none" w:sz="0" w:space="0" w:color="auto"/>
              </w:divBdr>
              <w:divsChild>
                <w:div w:id="706445123">
                  <w:marLeft w:val="0"/>
                  <w:marRight w:val="0"/>
                  <w:marTop w:val="0"/>
                  <w:marBottom w:val="0"/>
                  <w:divBdr>
                    <w:top w:val="none" w:sz="0" w:space="0" w:color="auto"/>
                    <w:left w:val="none" w:sz="0" w:space="0" w:color="auto"/>
                    <w:bottom w:val="none" w:sz="0" w:space="0" w:color="auto"/>
                    <w:right w:val="none" w:sz="0" w:space="0" w:color="auto"/>
                  </w:divBdr>
                  <w:divsChild>
                    <w:div w:id="889462193">
                      <w:marLeft w:val="0"/>
                      <w:marRight w:val="0"/>
                      <w:marTop w:val="0"/>
                      <w:marBottom w:val="0"/>
                      <w:divBdr>
                        <w:top w:val="none" w:sz="0" w:space="0" w:color="auto"/>
                        <w:left w:val="none" w:sz="0" w:space="0" w:color="auto"/>
                        <w:bottom w:val="none" w:sz="0" w:space="0" w:color="auto"/>
                        <w:right w:val="none" w:sz="0" w:space="0" w:color="auto"/>
                      </w:divBdr>
                      <w:divsChild>
                        <w:div w:id="893543606">
                          <w:marLeft w:val="0"/>
                          <w:marRight w:val="0"/>
                          <w:marTop w:val="0"/>
                          <w:marBottom w:val="0"/>
                          <w:divBdr>
                            <w:top w:val="none" w:sz="0" w:space="0" w:color="auto"/>
                            <w:left w:val="none" w:sz="0" w:space="0" w:color="auto"/>
                            <w:bottom w:val="none" w:sz="0" w:space="0" w:color="auto"/>
                            <w:right w:val="none" w:sz="0" w:space="0" w:color="auto"/>
                          </w:divBdr>
                          <w:divsChild>
                            <w:div w:id="559438135">
                              <w:marLeft w:val="0"/>
                              <w:marRight w:val="0"/>
                              <w:marTop w:val="0"/>
                              <w:marBottom w:val="0"/>
                              <w:divBdr>
                                <w:top w:val="none" w:sz="0" w:space="0" w:color="auto"/>
                                <w:left w:val="none" w:sz="0" w:space="0" w:color="auto"/>
                                <w:bottom w:val="none" w:sz="0" w:space="0" w:color="auto"/>
                                <w:right w:val="none" w:sz="0" w:space="0" w:color="auto"/>
                              </w:divBdr>
                              <w:divsChild>
                                <w:div w:id="787550857">
                                  <w:marLeft w:val="0"/>
                                  <w:marRight w:val="0"/>
                                  <w:marTop w:val="0"/>
                                  <w:marBottom w:val="0"/>
                                  <w:divBdr>
                                    <w:top w:val="none" w:sz="0" w:space="0" w:color="auto"/>
                                    <w:left w:val="none" w:sz="0" w:space="0" w:color="auto"/>
                                    <w:bottom w:val="none" w:sz="0" w:space="0" w:color="auto"/>
                                    <w:right w:val="none" w:sz="0" w:space="0" w:color="auto"/>
                                  </w:divBdr>
                                  <w:divsChild>
                                    <w:div w:id="3730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417849">
          <w:marLeft w:val="0"/>
          <w:marRight w:val="0"/>
          <w:marTop w:val="0"/>
          <w:marBottom w:val="0"/>
          <w:divBdr>
            <w:top w:val="none" w:sz="0" w:space="0" w:color="auto"/>
            <w:left w:val="none" w:sz="0" w:space="0" w:color="auto"/>
            <w:bottom w:val="none" w:sz="0" w:space="0" w:color="auto"/>
            <w:right w:val="none" w:sz="0" w:space="0" w:color="auto"/>
          </w:divBdr>
        </w:div>
      </w:divsChild>
    </w:div>
    <w:div w:id="9575761">
      <w:bodyDiv w:val="1"/>
      <w:marLeft w:val="0"/>
      <w:marRight w:val="0"/>
      <w:marTop w:val="0"/>
      <w:marBottom w:val="0"/>
      <w:divBdr>
        <w:top w:val="none" w:sz="0" w:space="0" w:color="auto"/>
        <w:left w:val="none" w:sz="0" w:space="0" w:color="auto"/>
        <w:bottom w:val="none" w:sz="0" w:space="0" w:color="auto"/>
        <w:right w:val="none" w:sz="0" w:space="0" w:color="auto"/>
      </w:divBdr>
      <w:divsChild>
        <w:div w:id="833574051">
          <w:marLeft w:val="0"/>
          <w:marRight w:val="0"/>
          <w:marTop w:val="0"/>
          <w:marBottom w:val="300"/>
          <w:divBdr>
            <w:top w:val="none" w:sz="0" w:space="0" w:color="auto"/>
            <w:left w:val="none" w:sz="0" w:space="0" w:color="auto"/>
            <w:bottom w:val="none" w:sz="0" w:space="0" w:color="auto"/>
            <w:right w:val="none" w:sz="0" w:space="0" w:color="auto"/>
          </w:divBdr>
        </w:div>
      </w:divsChild>
    </w:div>
    <w:div w:id="9987699">
      <w:bodyDiv w:val="1"/>
      <w:marLeft w:val="0"/>
      <w:marRight w:val="0"/>
      <w:marTop w:val="0"/>
      <w:marBottom w:val="0"/>
      <w:divBdr>
        <w:top w:val="none" w:sz="0" w:space="0" w:color="auto"/>
        <w:left w:val="none" w:sz="0" w:space="0" w:color="auto"/>
        <w:bottom w:val="none" w:sz="0" w:space="0" w:color="auto"/>
        <w:right w:val="none" w:sz="0" w:space="0" w:color="auto"/>
      </w:divBdr>
      <w:divsChild>
        <w:div w:id="2122064204">
          <w:marLeft w:val="0"/>
          <w:marRight w:val="0"/>
          <w:marTop w:val="0"/>
          <w:marBottom w:val="0"/>
          <w:divBdr>
            <w:top w:val="none" w:sz="0" w:space="0" w:color="auto"/>
            <w:left w:val="none" w:sz="0" w:space="0" w:color="auto"/>
            <w:bottom w:val="none" w:sz="0" w:space="0" w:color="auto"/>
            <w:right w:val="none" w:sz="0" w:space="0" w:color="auto"/>
          </w:divBdr>
        </w:div>
      </w:divsChild>
    </w:div>
    <w:div w:id="11618223">
      <w:bodyDiv w:val="1"/>
      <w:marLeft w:val="0"/>
      <w:marRight w:val="0"/>
      <w:marTop w:val="0"/>
      <w:marBottom w:val="0"/>
      <w:divBdr>
        <w:top w:val="none" w:sz="0" w:space="0" w:color="auto"/>
        <w:left w:val="none" w:sz="0" w:space="0" w:color="auto"/>
        <w:bottom w:val="none" w:sz="0" w:space="0" w:color="auto"/>
        <w:right w:val="none" w:sz="0" w:space="0" w:color="auto"/>
      </w:divBdr>
      <w:divsChild>
        <w:div w:id="1918635823">
          <w:marLeft w:val="0"/>
          <w:marRight w:val="0"/>
          <w:marTop w:val="0"/>
          <w:marBottom w:val="300"/>
          <w:divBdr>
            <w:top w:val="none" w:sz="0" w:space="0" w:color="auto"/>
            <w:left w:val="none" w:sz="0" w:space="0" w:color="auto"/>
            <w:bottom w:val="none" w:sz="0" w:space="0" w:color="auto"/>
            <w:right w:val="none" w:sz="0" w:space="0" w:color="auto"/>
          </w:divBdr>
        </w:div>
      </w:divsChild>
    </w:div>
    <w:div w:id="12271078">
      <w:bodyDiv w:val="1"/>
      <w:marLeft w:val="0"/>
      <w:marRight w:val="0"/>
      <w:marTop w:val="0"/>
      <w:marBottom w:val="0"/>
      <w:divBdr>
        <w:top w:val="none" w:sz="0" w:space="0" w:color="auto"/>
        <w:left w:val="none" w:sz="0" w:space="0" w:color="auto"/>
        <w:bottom w:val="none" w:sz="0" w:space="0" w:color="auto"/>
        <w:right w:val="none" w:sz="0" w:space="0" w:color="auto"/>
      </w:divBdr>
      <w:divsChild>
        <w:div w:id="552692620">
          <w:marLeft w:val="0"/>
          <w:marRight w:val="0"/>
          <w:marTop w:val="0"/>
          <w:marBottom w:val="0"/>
          <w:divBdr>
            <w:top w:val="none" w:sz="0" w:space="0" w:color="auto"/>
            <w:left w:val="none" w:sz="0" w:space="0" w:color="auto"/>
            <w:bottom w:val="none" w:sz="0" w:space="0" w:color="auto"/>
            <w:right w:val="none" w:sz="0" w:space="0" w:color="auto"/>
          </w:divBdr>
        </w:div>
      </w:divsChild>
    </w:div>
    <w:div w:id="12463390">
      <w:bodyDiv w:val="1"/>
      <w:marLeft w:val="0"/>
      <w:marRight w:val="0"/>
      <w:marTop w:val="0"/>
      <w:marBottom w:val="0"/>
      <w:divBdr>
        <w:top w:val="none" w:sz="0" w:space="0" w:color="auto"/>
        <w:left w:val="none" w:sz="0" w:space="0" w:color="auto"/>
        <w:bottom w:val="none" w:sz="0" w:space="0" w:color="auto"/>
        <w:right w:val="none" w:sz="0" w:space="0" w:color="auto"/>
      </w:divBdr>
      <w:divsChild>
        <w:div w:id="330255796">
          <w:marLeft w:val="0"/>
          <w:marRight w:val="0"/>
          <w:marTop w:val="0"/>
          <w:marBottom w:val="375"/>
          <w:divBdr>
            <w:top w:val="none" w:sz="0" w:space="0" w:color="auto"/>
            <w:left w:val="none" w:sz="0" w:space="0" w:color="auto"/>
            <w:bottom w:val="none" w:sz="0" w:space="0" w:color="auto"/>
            <w:right w:val="none" w:sz="0" w:space="0" w:color="auto"/>
          </w:divBdr>
          <w:divsChild>
            <w:div w:id="701303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583632">
      <w:bodyDiv w:val="1"/>
      <w:marLeft w:val="0"/>
      <w:marRight w:val="0"/>
      <w:marTop w:val="0"/>
      <w:marBottom w:val="0"/>
      <w:divBdr>
        <w:top w:val="none" w:sz="0" w:space="0" w:color="auto"/>
        <w:left w:val="none" w:sz="0" w:space="0" w:color="auto"/>
        <w:bottom w:val="none" w:sz="0" w:space="0" w:color="auto"/>
        <w:right w:val="none" w:sz="0" w:space="0" w:color="auto"/>
      </w:divBdr>
      <w:divsChild>
        <w:div w:id="1913200149">
          <w:marLeft w:val="0"/>
          <w:marRight w:val="0"/>
          <w:marTop w:val="0"/>
          <w:marBottom w:val="0"/>
          <w:divBdr>
            <w:top w:val="none" w:sz="0" w:space="0" w:color="auto"/>
            <w:left w:val="none" w:sz="0" w:space="0" w:color="auto"/>
            <w:bottom w:val="none" w:sz="0" w:space="0" w:color="auto"/>
            <w:right w:val="none" w:sz="0" w:space="0" w:color="auto"/>
          </w:divBdr>
        </w:div>
        <w:div w:id="692650445">
          <w:marLeft w:val="0"/>
          <w:marRight w:val="0"/>
          <w:marTop w:val="300"/>
          <w:marBottom w:val="300"/>
          <w:divBdr>
            <w:top w:val="none" w:sz="0" w:space="0" w:color="auto"/>
            <w:left w:val="none" w:sz="0" w:space="0" w:color="auto"/>
            <w:bottom w:val="none" w:sz="0" w:space="0" w:color="auto"/>
            <w:right w:val="none" w:sz="0" w:space="0" w:color="auto"/>
          </w:divBdr>
        </w:div>
        <w:div w:id="1883441964">
          <w:marLeft w:val="0"/>
          <w:marRight w:val="0"/>
          <w:marTop w:val="0"/>
          <w:marBottom w:val="0"/>
          <w:divBdr>
            <w:top w:val="none" w:sz="0" w:space="0" w:color="auto"/>
            <w:left w:val="none" w:sz="0" w:space="0" w:color="auto"/>
            <w:bottom w:val="none" w:sz="0" w:space="0" w:color="auto"/>
            <w:right w:val="none" w:sz="0" w:space="0" w:color="auto"/>
          </w:divBdr>
          <w:divsChild>
            <w:div w:id="1287005576">
              <w:marLeft w:val="0"/>
              <w:marRight w:val="0"/>
              <w:marTop w:val="300"/>
              <w:marBottom w:val="450"/>
              <w:divBdr>
                <w:top w:val="none" w:sz="0" w:space="0" w:color="auto"/>
                <w:left w:val="none" w:sz="0" w:space="0" w:color="auto"/>
                <w:bottom w:val="none" w:sz="0" w:space="0" w:color="auto"/>
                <w:right w:val="none" w:sz="0" w:space="0" w:color="auto"/>
              </w:divBdr>
              <w:divsChild>
                <w:div w:id="1055004262">
                  <w:marLeft w:val="0"/>
                  <w:marRight w:val="0"/>
                  <w:marTop w:val="0"/>
                  <w:marBottom w:val="0"/>
                  <w:divBdr>
                    <w:top w:val="none" w:sz="0" w:space="0" w:color="auto"/>
                    <w:left w:val="none" w:sz="0" w:space="0" w:color="auto"/>
                    <w:bottom w:val="none" w:sz="0" w:space="0" w:color="auto"/>
                    <w:right w:val="none" w:sz="0" w:space="0" w:color="auto"/>
                  </w:divBdr>
                  <w:divsChild>
                    <w:div w:id="54470984">
                      <w:marLeft w:val="0"/>
                      <w:marRight w:val="0"/>
                      <w:marTop w:val="0"/>
                      <w:marBottom w:val="0"/>
                      <w:divBdr>
                        <w:top w:val="none" w:sz="0" w:space="0" w:color="auto"/>
                        <w:left w:val="none" w:sz="0" w:space="0" w:color="auto"/>
                        <w:bottom w:val="none" w:sz="0" w:space="0" w:color="auto"/>
                        <w:right w:val="none" w:sz="0" w:space="0" w:color="auto"/>
                      </w:divBdr>
                      <w:divsChild>
                        <w:div w:id="1501314546">
                          <w:marLeft w:val="0"/>
                          <w:marRight w:val="0"/>
                          <w:marTop w:val="0"/>
                          <w:marBottom w:val="0"/>
                          <w:divBdr>
                            <w:top w:val="none" w:sz="0" w:space="0" w:color="auto"/>
                            <w:left w:val="none" w:sz="0" w:space="0" w:color="auto"/>
                            <w:bottom w:val="none" w:sz="0" w:space="0" w:color="auto"/>
                            <w:right w:val="none" w:sz="0" w:space="0" w:color="auto"/>
                          </w:divBdr>
                          <w:divsChild>
                            <w:div w:id="2340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782889">
          <w:marLeft w:val="0"/>
          <w:marRight w:val="0"/>
          <w:marTop w:val="0"/>
          <w:marBottom w:val="0"/>
          <w:divBdr>
            <w:top w:val="none" w:sz="0" w:space="0" w:color="auto"/>
            <w:left w:val="none" w:sz="0" w:space="0" w:color="auto"/>
            <w:bottom w:val="none" w:sz="0" w:space="0" w:color="auto"/>
            <w:right w:val="none" w:sz="0" w:space="0" w:color="auto"/>
          </w:divBdr>
          <w:divsChild>
            <w:div w:id="632565069">
              <w:blockQuote w:val="1"/>
              <w:marLeft w:val="0"/>
              <w:marRight w:val="0"/>
              <w:marTop w:val="465"/>
              <w:marBottom w:val="525"/>
              <w:divBdr>
                <w:top w:val="none" w:sz="0" w:space="0" w:color="auto"/>
                <w:left w:val="none" w:sz="0" w:space="0" w:color="auto"/>
                <w:bottom w:val="none" w:sz="0" w:space="0" w:color="auto"/>
                <w:right w:val="none" w:sz="0" w:space="0" w:color="auto"/>
              </w:divBdr>
            </w:div>
            <w:div w:id="151407973">
              <w:blockQuote w:val="1"/>
              <w:marLeft w:val="0"/>
              <w:marRight w:val="0"/>
              <w:marTop w:val="465"/>
              <w:marBottom w:val="525"/>
              <w:divBdr>
                <w:top w:val="none" w:sz="0" w:space="0" w:color="auto"/>
                <w:left w:val="none" w:sz="0" w:space="0" w:color="auto"/>
                <w:bottom w:val="none" w:sz="0" w:space="0" w:color="auto"/>
                <w:right w:val="none" w:sz="0" w:space="0" w:color="auto"/>
              </w:divBdr>
            </w:div>
            <w:div w:id="100705355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843710">
      <w:bodyDiv w:val="1"/>
      <w:marLeft w:val="0"/>
      <w:marRight w:val="0"/>
      <w:marTop w:val="0"/>
      <w:marBottom w:val="0"/>
      <w:divBdr>
        <w:top w:val="none" w:sz="0" w:space="0" w:color="auto"/>
        <w:left w:val="none" w:sz="0" w:space="0" w:color="auto"/>
        <w:bottom w:val="none" w:sz="0" w:space="0" w:color="auto"/>
        <w:right w:val="none" w:sz="0" w:space="0" w:color="auto"/>
      </w:divBdr>
      <w:divsChild>
        <w:div w:id="1039663551">
          <w:marLeft w:val="0"/>
          <w:marRight w:val="0"/>
          <w:marTop w:val="0"/>
          <w:marBottom w:val="300"/>
          <w:divBdr>
            <w:top w:val="none" w:sz="0" w:space="0" w:color="auto"/>
            <w:left w:val="none" w:sz="0" w:space="0" w:color="auto"/>
            <w:bottom w:val="none" w:sz="0" w:space="0" w:color="auto"/>
            <w:right w:val="none" w:sz="0" w:space="0" w:color="auto"/>
          </w:divBdr>
        </w:div>
      </w:divsChild>
    </w:div>
    <w:div w:id="14692924">
      <w:bodyDiv w:val="1"/>
      <w:marLeft w:val="0"/>
      <w:marRight w:val="0"/>
      <w:marTop w:val="0"/>
      <w:marBottom w:val="0"/>
      <w:divBdr>
        <w:top w:val="none" w:sz="0" w:space="0" w:color="auto"/>
        <w:left w:val="none" w:sz="0" w:space="0" w:color="auto"/>
        <w:bottom w:val="none" w:sz="0" w:space="0" w:color="auto"/>
        <w:right w:val="none" w:sz="0" w:space="0" w:color="auto"/>
      </w:divBdr>
      <w:divsChild>
        <w:div w:id="1706638094">
          <w:marLeft w:val="0"/>
          <w:marRight w:val="0"/>
          <w:marTop w:val="150"/>
          <w:marBottom w:val="450"/>
          <w:divBdr>
            <w:top w:val="none" w:sz="0" w:space="0" w:color="auto"/>
            <w:left w:val="none" w:sz="0" w:space="0" w:color="auto"/>
            <w:bottom w:val="none" w:sz="0" w:space="0" w:color="auto"/>
            <w:right w:val="none" w:sz="0" w:space="0" w:color="auto"/>
          </w:divBdr>
        </w:div>
        <w:div w:id="477498909">
          <w:marLeft w:val="0"/>
          <w:marRight w:val="0"/>
          <w:marTop w:val="0"/>
          <w:marBottom w:val="300"/>
          <w:divBdr>
            <w:top w:val="none" w:sz="0" w:space="0" w:color="auto"/>
            <w:left w:val="none" w:sz="0" w:space="0" w:color="auto"/>
            <w:bottom w:val="none" w:sz="0" w:space="0" w:color="auto"/>
            <w:right w:val="none" w:sz="0" w:space="0" w:color="auto"/>
          </w:divBdr>
        </w:div>
        <w:div w:id="1986664052">
          <w:marLeft w:val="0"/>
          <w:marRight w:val="0"/>
          <w:marTop w:val="495"/>
          <w:marBottom w:val="630"/>
          <w:divBdr>
            <w:top w:val="none" w:sz="0" w:space="0" w:color="auto"/>
            <w:left w:val="none" w:sz="0" w:space="0" w:color="auto"/>
            <w:bottom w:val="none" w:sz="0" w:space="0" w:color="auto"/>
            <w:right w:val="none" w:sz="0" w:space="0" w:color="auto"/>
          </w:divBdr>
        </w:div>
      </w:divsChild>
    </w:div>
    <w:div w:id="14965981">
      <w:bodyDiv w:val="1"/>
      <w:marLeft w:val="0"/>
      <w:marRight w:val="0"/>
      <w:marTop w:val="0"/>
      <w:marBottom w:val="0"/>
      <w:divBdr>
        <w:top w:val="none" w:sz="0" w:space="0" w:color="auto"/>
        <w:left w:val="none" w:sz="0" w:space="0" w:color="auto"/>
        <w:bottom w:val="none" w:sz="0" w:space="0" w:color="auto"/>
        <w:right w:val="none" w:sz="0" w:space="0" w:color="auto"/>
      </w:divBdr>
      <w:divsChild>
        <w:div w:id="1130514722">
          <w:marLeft w:val="0"/>
          <w:marRight w:val="0"/>
          <w:marTop w:val="0"/>
          <w:marBottom w:val="0"/>
          <w:divBdr>
            <w:top w:val="none" w:sz="0" w:space="0" w:color="auto"/>
            <w:left w:val="none" w:sz="0" w:space="0" w:color="auto"/>
            <w:bottom w:val="none" w:sz="0" w:space="0" w:color="auto"/>
            <w:right w:val="none" w:sz="0" w:space="0" w:color="auto"/>
          </w:divBdr>
          <w:divsChild>
            <w:div w:id="988630834">
              <w:marLeft w:val="0"/>
              <w:marRight w:val="0"/>
              <w:marTop w:val="0"/>
              <w:marBottom w:val="0"/>
              <w:divBdr>
                <w:top w:val="none" w:sz="0" w:space="0" w:color="auto"/>
                <w:left w:val="none" w:sz="0" w:space="0" w:color="auto"/>
                <w:bottom w:val="none" w:sz="0" w:space="0" w:color="auto"/>
                <w:right w:val="none" w:sz="0" w:space="0" w:color="auto"/>
              </w:divBdr>
              <w:divsChild>
                <w:div w:id="21301993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956865435">
          <w:marLeft w:val="0"/>
          <w:marRight w:val="0"/>
          <w:marTop w:val="750"/>
          <w:marBottom w:val="0"/>
          <w:divBdr>
            <w:top w:val="none" w:sz="0" w:space="0" w:color="auto"/>
            <w:left w:val="none" w:sz="0" w:space="0" w:color="auto"/>
            <w:bottom w:val="none" w:sz="0" w:space="0" w:color="auto"/>
            <w:right w:val="none" w:sz="0" w:space="0" w:color="auto"/>
          </w:divBdr>
          <w:divsChild>
            <w:div w:id="82531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071">
      <w:bodyDiv w:val="1"/>
      <w:marLeft w:val="0"/>
      <w:marRight w:val="0"/>
      <w:marTop w:val="0"/>
      <w:marBottom w:val="0"/>
      <w:divBdr>
        <w:top w:val="none" w:sz="0" w:space="0" w:color="auto"/>
        <w:left w:val="none" w:sz="0" w:space="0" w:color="auto"/>
        <w:bottom w:val="none" w:sz="0" w:space="0" w:color="auto"/>
        <w:right w:val="none" w:sz="0" w:space="0" w:color="auto"/>
      </w:divBdr>
      <w:divsChild>
        <w:div w:id="1298485810">
          <w:marLeft w:val="0"/>
          <w:marRight w:val="0"/>
          <w:marTop w:val="0"/>
          <w:marBottom w:val="0"/>
          <w:divBdr>
            <w:top w:val="none" w:sz="0" w:space="0" w:color="auto"/>
            <w:left w:val="none" w:sz="0" w:space="0" w:color="auto"/>
            <w:bottom w:val="none" w:sz="0" w:space="0" w:color="auto"/>
            <w:right w:val="none" w:sz="0" w:space="0" w:color="auto"/>
          </w:divBdr>
        </w:div>
        <w:div w:id="1680354531">
          <w:marLeft w:val="0"/>
          <w:marRight w:val="0"/>
          <w:marTop w:val="300"/>
          <w:marBottom w:val="300"/>
          <w:divBdr>
            <w:top w:val="none" w:sz="0" w:space="0" w:color="auto"/>
            <w:left w:val="none" w:sz="0" w:space="0" w:color="auto"/>
            <w:bottom w:val="none" w:sz="0" w:space="0" w:color="auto"/>
            <w:right w:val="none" w:sz="0" w:space="0" w:color="auto"/>
          </w:divBdr>
        </w:div>
        <w:div w:id="60255803">
          <w:marLeft w:val="0"/>
          <w:marRight w:val="0"/>
          <w:marTop w:val="0"/>
          <w:marBottom w:val="0"/>
          <w:divBdr>
            <w:top w:val="none" w:sz="0" w:space="0" w:color="auto"/>
            <w:left w:val="none" w:sz="0" w:space="0" w:color="auto"/>
            <w:bottom w:val="none" w:sz="0" w:space="0" w:color="auto"/>
            <w:right w:val="none" w:sz="0" w:space="0" w:color="auto"/>
          </w:divBdr>
          <w:divsChild>
            <w:div w:id="1902129933">
              <w:marLeft w:val="0"/>
              <w:marRight w:val="0"/>
              <w:marTop w:val="300"/>
              <w:marBottom w:val="450"/>
              <w:divBdr>
                <w:top w:val="none" w:sz="0" w:space="0" w:color="auto"/>
                <w:left w:val="none" w:sz="0" w:space="0" w:color="auto"/>
                <w:bottom w:val="none" w:sz="0" w:space="0" w:color="auto"/>
                <w:right w:val="none" w:sz="0" w:space="0" w:color="auto"/>
              </w:divBdr>
              <w:divsChild>
                <w:div w:id="1334801526">
                  <w:marLeft w:val="0"/>
                  <w:marRight w:val="0"/>
                  <w:marTop w:val="0"/>
                  <w:marBottom w:val="0"/>
                  <w:divBdr>
                    <w:top w:val="none" w:sz="0" w:space="0" w:color="auto"/>
                    <w:left w:val="none" w:sz="0" w:space="0" w:color="auto"/>
                    <w:bottom w:val="none" w:sz="0" w:space="0" w:color="auto"/>
                    <w:right w:val="none" w:sz="0" w:space="0" w:color="auto"/>
                  </w:divBdr>
                  <w:divsChild>
                    <w:div w:id="1347440257">
                      <w:marLeft w:val="0"/>
                      <w:marRight w:val="0"/>
                      <w:marTop w:val="0"/>
                      <w:marBottom w:val="0"/>
                      <w:divBdr>
                        <w:top w:val="none" w:sz="0" w:space="0" w:color="auto"/>
                        <w:left w:val="none" w:sz="0" w:space="0" w:color="auto"/>
                        <w:bottom w:val="none" w:sz="0" w:space="0" w:color="auto"/>
                        <w:right w:val="none" w:sz="0" w:space="0" w:color="auto"/>
                      </w:divBdr>
                      <w:divsChild>
                        <w:div w:id="1430076048">
                          <w:marLeft w:val="0"/>
                          <w:marRight w:val="0"/>
                          <w:marTop w:val="0"/>
                          <w:marBottom w:val="0"/>
                          <w:divBdr>
                            <w:top w:val="none" w:sz="0" w:space="0" w:color="auto"/>
                            <w:left w:val="none" w:sz="0" w:space="0" w:color="auto"/>
                            <w:bottom w:val="none" w:sz="0" w:space="0" w:color="auto"/>
                            <w:right w:val="none" w:sz="0" w:space="0" w:color="auto"/>
                          </w:divBdr>
                          <w:divsChild>
                            <w:div w:id="2056733342">
                              <w:marLeft w:val="0"/>
                              <w:marRight w:val="0"/>
                              <w:marTop w:val="0"/>
                              <w:marBottom w:val="0"/>
                              <w:divBdr>
                                <w:top w:val="none" w:sz="0" w:space="0" w:color="auto"/>
                                <w:left w:val="none" w:sz="0" w:space="0" w:color="auto"/>
                                <w:bottom w:val="none" w:sz="0" w:space="0" w:color="auto"/>
                                <w:right w:val="none" w:sz="0" w:space="0" w:color="auto"/>
                              </w:divBdr>
                              <w:divsChild>
                                <w:div w:id="1908371500">
                                  <w:marLeft w:val="0"/>
                                  <w:marRight w:val="0"/>
                                  <w:marTop w:val="0"/>
                                  <w:marBottom w:val="0"/>
                                  <w:divBdr>
                                    <w:top w:val="none" w:sz="0" w:space="0" w:color="auto"/>
                                    <w:left w:val="none" w:sz="0" w:space="0" w:color="auto"/>
                                    <w:bottom w:val="none" w:sz="0" w:space="0" w:color="auto"/>
                                    <w:right w:val="none" w:sz="0" w:space="0" w:color="auto"/>
                                  </w:divBdr>
                                  <w:divsChild>
                                    <w:div w:id="65460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520283">
          <w:marLeft w:val="0"/>
          <w:marRight w:val="0"/>
          <w:marTop w:val="0"/>
          <w:marBottom w:val="0"/>
          <w:divBdr>
            <w:top w:val="none" w:sz="0" w:space="0" w:color="auto"/>
            <w:left w:val="none" w:sz="0" w:space="0" w:color="auto"/>
            <w:bottom w:val="none" w:sz="0" w:space="0" w:color="auto"/>
            <w:right w:val="none" w:sz="0" w:space="0" w:color="auto"/>
          </w:divBdr>
        </w:div>
      </w:divsChild>
    </w:div>
    <w:div w:id="15499044">
      <w:bodyDiv w:val="1"/>
      <w:marLeft w:val="0"/>
      <w:marRight w:val="0"/>
      <w:marTop w:val="0"/>
      <w:marBottom w:val="0"/>
      <w:divBdr>
        <w:top w:val="none" w:sz="0" w:space="0" w:color="auto"/>
        <w:left w:val="none" w:sz="0" w:space="0" w:color="auto"/>
        <w:bottom w:val="none" w:sz="0" w:space="0" w:color="auto"/>
        <w:right w:val="none" w:sz="0" w:space="0" w:color="auto"/>
      </w:divBdr>
      <w:divsChild>
        <w:div w:id="187108753">
          <w:marLeft w:val="0"/>
          <w:marRight w:val="0"/>
          <w:marTop w:val="225"/>
          <w:marBottom w:val="0"/>
          <w:divBdr>
            <w:top w:val="none" w:sz="0" w:space="0" w:color="auto"/>
            <w:left w:val="none" w:sz="0" w:space="0" w:color="auto"/>
            <w:bottom w:val="none" w:sz="0" w:space="0" w:color="auto"/>
            <w:right w:val="none" w:sz="0" w:space="0" w:color="auto"/>
          </w:divBdr>
          <w:divsChild>
            <w:div w:id="1613433437">
              <w:marLeft w:val="0"/>
              <w:marRight w:val="0"/>
              <w:marTop w:val="0"/>
              <w:marBottom w:val="0"/>
              <w:divBdr>
                <w:top w:val="none" w:sz="0" w:space="0" w:color="auto"/>
                <w:left w:val="none" w:sz="0" w:space="0" w:color="auto"/>
                <w:bottom w:val="none" w:sz="0" w:space="0" w:color="auto"/>
                <w:right w:val="none" w:sz="0" w:space="0" w:color="auto"/>
              </w:divBdr>
            </w:div>
          </w:divsChild>
        </w:div>
        <w:div w:id="1159080653">
          <w:marLeft w:val="0"/>
          <w:marRight w:val="0"/>
          <w:marTop w:val="225"/>
          <w:marBottom w:val="0"/>
          <w:divBdr>
            <w:top w:val="none" w:sz="0" w:space="0" w:color="auto"/>
            <w:left w:val="none" w:sz="0" w:space="0" w:color="auto"/>
            <w:bottom w:val="none" w:sz="0" w:space="0" w:color="auto"/>
            <w:right w:val="none" w:sz="0" w:space="0" w:color="auto"/>
          </w:divBdr>
          <w:divsChild>
            <w:div w:id="1746683223">
              <w:marLeft w:val="0"/>
              <w:marRight w:val="0"/>
              <w:marTop w:val="0"/>
              <w:marBottom w:val="0"/>
              <w:divBdr>
                <w:top w:val="none" w:sz="0" w:space="0" w:color="auto"/>
                <w:left w:val="none" w:sz="0" w:space="0" w:color="auto"/>
                <w:bottom w:val="none" w:sz="0" w:space="0" w:color="auto"/>
                <w:right w:val="none" w:sz="0" w:space="0" w:color="auto"/>
              </w:divBdr>
            </w:div>
          </w:divsChild>
        </w:div>
        <w:div w:id="1570774397">
          <w:marLeft w:val="0"/>
          <w:marRight w:val="0"/>
          <w:marTop w:val="225"/>
          <w:marBottom w:val="0"/>
          <w:divBdr>
            <w:top w:val="none" w:sz="0" w:space="0" w:color="auto"/>
            <w:left w:val="none" w:sz="0" w:space="0" w:color="auto"/>
            <w:bottom w:val="none" w:sz="0" w:space="0" w:color="auto"/>
            <w:right w:val="none" w:sz="0" w:space="0" w:color="auto"/>
          </w:divBdr>
          <w:divsChild>
            <w:div w:id="53940421">
              <w:marLeft w:val="0"/>
              <w:marRight w:val="0"/>
              <w:marTop w:val="0"/>
              <w:marBottom w:val="0"/>
              <w:divBdr>
                <w:top w:val="none" w:sz="0" w:space="0" w:color="auto"/>
                <w:left w:val="none" w:sz="0" w:space="0" w:color="auto"/>
                <w:bottom w:val="none" w:sz="0" w:space="0" w:color="auto"/>
                <w:right w:val="none" w:sz="0" w:space="0" w:color="auto"/>
              </w:divBdr>
            </w:div>
          </w:divsChild>
        </w:div>
        <w:div w:id="1917321732">
          <w:marLeft w:val="0"/>
          <w:marRight w:val="0"/>
          <w:marTop w:val="0"/>
          <w:marBottom w:val="0"/>
          <w:divBdr>
            <w:top w:val="none" w:sz="0" w:space="0" w:color="auto"/>
            <w:left w:val="none" w:sz="0" w:space="0" w:color="auto"/>
            <w:bottom w:val="none" w:sz="0" w:space="0" w:color="auto"/>
            <w:right w:val="none" w:sz="0" w:space="0" w:color="auto"/>
          </w:divBdr>
          <w:divsChild>
            <w:div w:id="254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440">
      <w:bodyDiv w:val="1"/>
      <w:marLeft w:val="0"/>
      <w:marRight w:val="0"/>
      <w:marTop w:val="0"/>
      <w:marBottom w:val="0"/>
      <w:divBdr>
        <w:top w:val="none" w:sz="0" w:space="0" w:color="auto"/>
        <w:left w:val="none" w:sz="0" w:space="0" w:color="auto"/>
        <w:bottom w:val="none" w:sz="0" w:space="0" w:color="auto"/>
        <w:right w:val="none" w:sz="0" w:space="0" w:color="auto"/>
      </w:divBdr>
      <w:divsChild>
        <w:div w:id="336689104">
          <w:marLeft w:val="0"/>
          <w:marRight w:val="0"/>
          <w:marTop w:val="0"/>
          <w:marBottom w:val="0"/>
          <w:divBdr>
            <w:top w:val="none" w:sz="0" w:space="0" w:color="auto"/>
            <w:left w:val="none" w:sz="0" w:space="0" w:color="auto"/>
            <w:bottom w:val="none" w:sz="0" w:space="0" w:color="auto"/>
            <w:right w:val="none" w:sz="0" w:space="0" w:color="auto"/>
          </w:divBdr>
        </w:div>
      </w:divsChild>
    </w:div>
    <w:div w:id="15932962">
      <w:bodyDiv w:val="1"/>
      <w:marLeft w:val="0"/>
      <w:marRight w:val="0"/>
      <w:marTop w:val="0"/>
      <w:marBottom w:val="0"/>
      <w:divBdr>
        <w:top w:val="none" w:sz="0" w:space="0" w:color="auto"/>
        <w:left w:val="none" w:sz="0" w:space="0" w:color="auto"/>
        <w:bottom w:val="none" w:sz="0" w:space="0" w:color="auto"/>
        <w:right w:val="none" w:sz="0" w:space="0" w:color="auto"/>
      </w:divBdr>
      <w:divsChild>
        <w:div w:id="901404966">
          <w:marLeft w:val="0"/>
          <w:marRight w:val="0"/>
          <w:marTop w:val="0"/>
          <w:marBottom w:val="75"/>
          <w:divBdr>
            <w:top w:val="none" w:sz="0" w:space="0" w:color="auto"/>
            <w:left w:val="none" w:sz="0" w:space="0" w:color="auto"/>
            <w:bottom w:val="none" w:sz="0" w:space="0" w:color="auto"/>
            <w:right w:val="none" w:sz="0" w:space="0" w:color="auto"/>
          </w:divBdr>
        </w:div>
        <w:div w:id="987242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78575">
      <w:bodyDiv w:val="1"/>
      <w:marLeft w:val="0"/>
      <w:marRight w:val="0"/>
      <w:marTop w:val="0"/>
      <w:marBottom w:val="0"/>
      <w:divBdr>
        <w:top w:val="none" w:sz="0" w:space="0" w:color="auto"/>
        <w:left w:val="none" w:sz="0" w:space="0" w:color="auto"/>
        <w:bottom w:val="none" w:sz="0" w:space="0" w:color="auto"/>
        <w:right w:val="none" w:sz="0" w:space="0" w:color="auto"/>
      </w:divBdr>
      <w:divsChild>
        <w:div w:id="95710042">
          <w:marLeft w:val="0"/>
          <w:marRight w:val="0"/>
          <w:marTop w:val="0"/>
          <w:marBottom w:val="300"/>
          <w:divBdr>
            <w:top w:val="none" w:sz="0" w:space="0" w:color="auto"/>
            <w:left w:val="none" w:sz="0" w:space="0" w:color="auto"/>
            <w:bottom w:val="none" w:sz="0" w:space="0" w:color="auto"/>
            <w:right w:val="none" w:sz="0" w:space="0" w:color="auto"/>
          </w:divBdr>
        </w:div>
      </w:divsChild>
    </w:div>
    <w:div w:id="17319083">
      <w:bodyDiv w:val="1"/>
      <w:marLeft w:val="0"/>
      <w:marRight w:val="0"/>
      <w:marTop w:val="0"/>
      <w:marBottom w:val="0"/>
      <w:divBdr>
        <w:top w:val="none" w:sz="0" w:space="0" w:color="auto"/>
        <w:left w:val="none" w:sz="0" w:space="0" w:color="auto"/>
        <w:bottom w:val="none" w:sz="0" w:space="0" w:color="auto"/>
        <w:right w:val="none" w:sz="0" w:space="0" w:color="auto"/>
      </w:divBdr>
      <w:divsChild>
        <w:div w:id="824206420">
          <w:marLeft w:val="0"/>
          <w:marRight w:val="0"/>
          <w:marTop w:val="0"/>
          <w:marBottom w:val="390"/>
          <w:divBdr>
            <w:top w:val="none" w:sz="0" w:space="0" w:color="auto"/>
            <w:left w:val="none" w:sz="0" w:space="0" w:color="auto"/>
            <w:bottom w:val="none" w:sz="0" w:space="0" w:color="auto"/>
            <w:right w:val="none" w:sz="0" w:space="0" w:color="auto"/>
          </w:divBdr>
          <w:divsChild>
            <w:div w:id="1925458261">
              <w:marLeft w:val="0"/>
              <w:marRight w:val="0"/>
              <w:marTop w:val="0"/>
              <w:marBottom w:val="0"/>
              <w:divBdr>
                <w:top w:val="none" w:sz="0" w:space="0" w:color="auto"/>
                <w:left w:val="none" w:sz="0" w:space="0" w:color="auto"/>
                <w:bottom w:val="none" w:sz="0" w:space="0" w:color="auto"/>
                <w:right w:val="none" w:sz="0" w:space="0" w:color="auto"/>
              </w:divBdr>
              <w:divsChild>
                <w:div w:id="1299454150">
                  <w:marLeft w:val="0"/>
                  <w:marRight w:val="0"/>
                  <w:marTop w:val="0"/>
                  <w:marBottom w:val="240"/>
                  <w:divBdr>
                    <w:top w:val="none" w:sz="0" w:space="0" w:color="auto"/>
                    <w:left w:val="none" w:sz="0" w:space="0" w:color="auto"/>
                    <w:bottom w:val="none" w:sz="0" w:space="0" w:color="auto"/>
                    <w:right w:val="none" w:sz="0" w:space="0" w:color="auto"/>
                  </w:divBdr>
                </w:div>
                <w:div w:id="1475105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8528591">
          <w:marLeft w:val="0"/>
          <w:marRight w:val="0"/>
          <w:marTop w:val="0"/>
          <w:marBottom w:val="0"/>
          <w:divBdr>
            <w:top w:val="none" w:sz="0" w:space="0" w:color="auto"/>
            <w:left w:val="none" w:sz="0" w:space="0" w:color="auto"/>
            <w:bottom w:val="none" w:sz="0" w:space="0" w:color="auto"/>
            <w:right w:val="none" w:sz="0" w:space="0" w:color="auto"/>
          </w:divBdr>
          <w:divsChild>
            <w:div w:id="131143929">
              <w:marLeft w:val="0"/>
              <w:marRight w:val="0"/>
              <w:marTop w:val="0"/>
              <w:marBottom w:val="0"/>
              <w:divBdr>
                <w:top w:val="none" w:sz="0" w:space="0" w:color="auto"/>
                <w:left w:val="none" w:sz="0" w:space="0" w:color="auto"/>
                <w:bottom w:val="none" w:sz="0" w:space="0" w:color="auto"/>
                <w:right w:val="none" w:sz="0" w:space="0" w:color="auto"/>
              </w:divBdr>
              <w:divsChild>
                <w:div w:id="1881476594">
                  <w:marLeft w:val="0"/>
                  <w:marRight w:val="0"/>
                  <w:marTop w:val="0"/>
                  <w:marBottom w:val="0"/>
                  <w:divBdr>
                    <w:top w:val="none" w:sz="0" w:space="0" w:color="auto"/>
                    <w:left w:val="none" w:sz="0" w:space="0" w:color="auto"/>
                    <w:bottom w:val="none" w:sz="0" w:space="0" w:color="auto"/>
                    <w:right w:val="none" w:sz="0" w:space="0" w:color="auto"/>
                  </w:divBdr>
                </w:div>
              </w:divsChild>
            </w:div>
            <w:div w:id="461653850">
              <w:marLeft w:val="0"/>
              <w:marRight w:val="0"/>
              <w:marTop w:val="0"/>
              <w:marBottom w:val="180"/>
              <w:divBdr>
                <w:top w:val="none" w:sz="0" w:space="0" w:color="auto"/>
                <w:left w:val="none" w:sz="0" w:space="0" w:color="auto"/>
                <w:bottom w:val="none" w:sz="0" w:space="0" w:color="auto"/>
                <w:right w:val="none" w:sz="0" w:space="0" w:color="auto"/>
              </w:divBdr>
            </w:div>
            <w:div w:id="11062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453">
      <w:bodyDiv w:val="1"/>
      <w:marLeft w:val="0"/>
      <w:marRight w:val="0"/>
      <w:marTop w:val="0"/>
      <w:marBottom w:val="0"/>
      <w:divBdr>
        <w:top w:val="none" w:sz="0" w:space="0" w:color="auto"/>
        <w:left w:val="none" w:sz="0" w:space="0" w:color="auto"/>
        <w:bottom w:val="none" w:sz="0" w:space="0" w:color="auto"/>
        <w:right w:val="none" w:sz="0" w:space="0" w:color="auto"/>
      </w:divBdr>
      <w:divsChild>
        <w:div w:id="137111567">
          <w:marLeft w:val="0"/>
          <w:marRight w:val="150"/>
          <w:marTop w:val="0"/>
          <w:marBottom w:val="75"/>
          <w:divBdr>
            <w:top w:val="none" w:sz="0" w:space="0" w:color="auto"/>
            <w:left w:val="none" w:sz="0" w:space="0" w:color="auto"/>
            <w:bottom w:val="none" w:sz="0" w:space="0" w:color="auto"/>
            <w:right w:val="none" w:sz="0" w:space="0" w:color="auto"/>
          </w:divBdr>
        </w:div>
        <w:div w:id="1343584973">
          <w:marLeft w:val="0"/>
          <w:marRight w:val="150"/>
          <w:marTop w:val="150"/>
          <w:marBottom w:val="150"/>
          <w:divBdr>
            <w:top w:val="none" w:sz="0" w:space="0" w:color="auto"/>
            <w:left w:val="none" w:sz="0" w:space="0" w:color="auto"/>
            <w:bottom w:val="none" w:sz="0" w:space="0" w:color="auto"/>
            <w:right w:val="none" w:sz="0" w:space="0" w:color="auto"/>
          </w:divBdr>
        </w:div>
        <w:div w:id="652491510">
          <w:marLeft w:val="0"/>
          <w:marRight w:val="150"/>
          <w:marTop w:val="0"/>
          <w:marBottom w:val="0"/>
          <w:divBdr>
            <w:top w:val="none" w:sz="0" w:space="0" w:color="auto"/>
            <w:left w:val="none" w:sz="0" w:space="0" w:color="auto"/>
            <w:bottom w:val="none" w:sz="0" w:space="0" w:color="auto"/>
            <w:right w:val="none" w:sz="0" w:space="0" w:color="auto"/>
          </w:divBdr>
        </w:div>
      </w:divsChild>
    </w:div>
    <w:div w:id="19285368">
      <w:bodyDiv w:val="1"/>
      <w:marLeft w:val="0"/>
      <w:marRight w:val="0"/>
      <w:marTop w:val="0"/>
      <w:marBottom w:val="0"/>
      <w:divBdr>
        <w:top w:val="none" w:sz="0" w:space="0" w:color="auto"/>
        <w:left w:val="none" w:sz="0" w:space="0" w:color="auto"/>
        <w:bottom w:val="none" w:sz="0" w:space="0" w:color="auto"/>
        <w:right w:val="none" w:sz="0" w:space="0" w:color="auto"/>
      </w:divBdr>
      <w:divsChild>
        <w:div w:id="1797529559">
          <w:marLeft w:val="0"/>
          <w:marRight w:val="0"/>
          <w:marTop w:val="0"/>
          <w:marBottom w:val="375"/>
          <w:divBdr>
            <w:top w:val="none" w:sz="0" w:space="0" w:color="auto"/>
            <w:left w:val="none" w:sz="0" w:space="0" w:color="auto"/>
            <w:bottom w:val="none" w:sz="0" w:space="0" w:color="auto"/>
            <w:right w:val="none" w:sz="0" w:space="0" w:color="auto"/>
          </w:divBdr>
          <w:divsChild>
            <w:div w:id="11145923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627416">
      <w:bodyDiv w:val="1"/>
      <w:marLeft w:val="0"/>
      <w:marRight w:val="0"/>
      <w:marTop w:val="0"/>
      <w:marBottom w:val="0"/>
      <w:divBdr>
        <w:top w:val="none" w:sz="0" w:space="0" w:color="auto"/>
        <w:left w:val="none" w:sz="0" w:space="0" w:color="auto"/>
        <w:bottom w:val="none" w:sz="0" w:space="0" w:color="auto"/>
        <w:right w:val="none" w:sz="0" w:space="0" w:color="auto"/>
      </w:divBdr>
      <w:divsChild>
        <w:div w:id="1404452923">
          <w:marLeft w:val="0"/>
          <w:marRight w:val="150"/>
          <w:marTop w:val="0"/>
          <w:marBottom w:val="75"/>
          <w:divBdr>
            <w:top w:val="none" w:sz="0" w:space="0" w:color="auto"/>
            <w:left w:val="none" w:sz="0" w:space="0" w:color="auto"/>
            <w:bottom w:val="none" w:sz="0" w:space="0" w:color="auto"/>
            <w:right w:val="none" w:sz="0" w:space="0" w:color="auto"/>
          </w:divBdr>
        </w:div>
        <w:div w:id="799347551">
          <w:marLeft w:val="0"/>
          <w:marRight w:val="150"/>
          <w:marTop w:val="150"/>
          <w:marBottom w:val="150"/>
          <w:divBdr>
            <w:top w:val="none" w:sz="0" w:space="0" w:color="auto"/>
            <w:left w:val="none" w:sz="0" w:space="0" w:color="auto"/>
            <w:bottom w:val="none" w:sz="0" w:space="0" w:color="auto"/>
            <w:right w:val="none" w:sz="0" w:space="0" w:color="auto"/>
          </w:divBdr>
        </w:div>
        <w:div w:id="701980215">
          <w:marLeft w:val="0"/>
          <w:marRight w:val="150"/>
          <w:marTop w:val="0"/>
          <w:marBottom w:val="0"/>
          <w:divBdr>
            <w:top w:val="none" w:sz="0" w:space="0" w:color="auto"/>
            <w:left w:val="none" w:sz="0" w:space="0" w:color="auto"/>
            <w:bottom w:val="none" w:sz="0" w:space="0" w:color="auto"/>
            <w:right w:val="none" w:sz="0" w:space="0" w:color="auto"/>
          </w:divBdr>
        </w:div>
      </w:divsChild>
    </w:div>
    <w:div w:id="19937216">
      <w:bodyDiv w:val="1"/>
      <w:marLeft w:val="0"/>
      <w:marRight w:val="0"/>
      <w:marTop w:val="0"/>
      <w:marBottom w:val="0"/>
      <w:divBdr>
        <w:top w:val="none" w:sz="0" w:space="0" w:color="auto"/>
        <w:left w:val="none" w:sz="0" w:space="0" w:color="auto"/>
        <w:bottom w:val="none" w:sz="0" w:space="0" w:color="auto"/>
        <w:right w:val="none" w:sz="0" w:space="0" w:color="auto"/>
      </w:divBdr>
      <w:divsChild>
        <w:div w:id="1582982051">
          <w:marLeft w:val="0"/>
          <w:marRight w:val="0"/>
          <w:marTop w:val="0"/>
          <w:marBottom w:val="300"/>
          <w:divBdr>
            <w:top w:val="none" w:sz="0" w:space="0" w:color="auto"/>
            <w:left w:val="none" w:sz="0" w:space="0" w:color="auto"/>
            <w:bottom w:val="none" w:sz="0" w:space="0" w:color="auto"/>
            <w:right w:val="none" w:sz="0" w:space="0" w:color="auto"/>
          </w:divBdr>
        </w:div>
      </w:divsChild>
    </w:div>
    <w:div w:id="20519917">
      <w:bodyDiv w:val="1"/>
      <w:marLeft w:val="0"/>
      <w:marRight w:val="0"/>
      <w:marTop w:val="0"/>
      <w:marBottom w:val="0"/>
      <w:divBdr>
        <w:top w:val="none" w:sz="0" w:space="0" w:color="auto"/>
        <w:left w:val="none" w:sz="0" w:space="0" w:color="auto"/>
        <w:bottom w:val="none" w:sz="0" w:space="0" w:color="auto"/>
        <w:right w:val="none" w:sz="0" w:space="0" w:color="auto"/>
      </w:divBdr>
      <w:divsChild>
        <w:div w:id="1408190203">
          <w:marLeft w:val="0"/>
          <w:marRight w:val="150"/>
          <w:marTop w:val="0"/>
          <w:marBottom w:val="75"/>
          <w:divBdr>
            <w:top w:val="none" w:sz="0" w:space="0" w:color="auto"/>
            <w:left w:val="none" w:sz="0" w:space="0" w:color="auto"/>
            <w:bottom w:val="none" w:sz="0" w:space="0" w:color="auto"/>
            <w:right w:val="none" w:sz="0" w:space="0" w:color="auto"/>
          </w:divBdr>
        </w:div>
        <w:div w:id="996808468">
          <w:marLeft w:val="0"/>
          <w:marRight w:val="150"/>
          <w:marTop w:val="150"/>
          <w:marBottom w:val="150"/>
          <w:divBdr>
            <w:top w:val="none" w:sz="0" w:space="0" w:color="auto"/>
            <w:left w:val="none" w:sz="0" w:space="0" w:color="auto"/>
            <w:bottom w:val="none" w:sz="0" w:space="0" w:color="auto"/>
            <w:right w:val="none" w:sz="0" w:space="0" w:color="auto"/>
          </w:divBdr>
        </w:div>
        <w:div w:id="1632441359">
          <w:marLeft w:val="0"/>
          <w:marRight w:val="150"/>
          <w:marTop w:val="0"/>
          <w:marBottom w:val="0"/>
          <w:divBdr>
            <w:top w:val="none" w:sz="0" w:space="0" w:color="auto"/>
            <w:left w:val="none" w:sz="0" w:space="0" w:color="auto"/>
            <w:bottom w:val="none" w:sz="0" w:space="0" w:color="auto"/>
            <w:right w:val="none" w:sz="0" w:space="0" w:color="auto"/>
          </w:divBdr>
        </w:div>
      </w:divsChild>
    </w:div>
    <w:div w:id="21707934">
      <w:bodyDiv w:val="1"/>
      <w:marLeft w:val="0"/>
      <w:marRight w:val="0"/>
      <w:marTop w:val="0"/>
      <w:marBottom w:val="0"/>
      <w:divBdr>
        <w:top w:val="none" w:sz="0" w:space="0" w:color="auto"/>
        <w:left w:val="none" w:sz="0" w:space="0" w:color="auto"/>
        <w:bottom w:val="none" w:sz="0" w:space="0" w:color="auto"/>
        <w:right w:val="none" w:sz="0" w:space="0" w:color="auto"/>
      </w:divBdr>
      <w:divsChild>
        <w:div w:id="853232378">
          <w:marLeft w:val="0"/>
          <w:marRight w:val="0"/>
          <w:marTop w:val="0"/>
          <w:marBottom w:val="375"/>
          <w:divBdr>
            <w:top w:val="none" w:sz="0" w:space="0" w:color="auto"/>
            <w:left w:val="none" w:sz="0" w:space="0" w:color="auto"/>
            <w:bottom w:val="none" w:sz="0" w:space="0" w:color="auto"/>
            <w:right w:val="none" w:sz="0" w:space="0" w:color="auto"/>
          </w:divBdr>
          <w:divsChild>
            <w:div w:id="9952990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828863">
      <w:bodyDiv w:val="1"/>
      <w:marLeft w:val="0"/>
      <w:marRight w:val="0"/>
      <w:marTop w:val="0"/>
      <w:marBottom w:val="0"/>
      <w:divBdr>
        <w:top w:val="none" w:sz="0" w:space="0" w:color="auto"/>
        <w:left w:val="none" w:sz="0" w:space="0" w:color="auto"/>
        <w:bottom w:val="none" w:sz="0" w:space="0" w:color="auto"/>
        <w:right w:val="none" w:sz="0" w:space="0" w:color="auto"/>
      </w:divBdr>
      <w:divsChild>
        <w:div w:id="1911692545">
          <w:marLeft w:val="0"/>
          <w:marRight w:val="0"/>
          <w:marTop w:val="0"/>
          <w:marBottom w:val="75"/>
          <w:divBdr>
            <w:top w:val="none" w:sz="0" w:space="0" w:color="auto"/>
            <w:left w:val="none" w:sz="0" w:space="0" w:color="auto"/>
            <w:bottom w:val="none" w:sz="0" w:space="0" w:color="auto"/>
            <w:right w:val="none" w:sz="0" w:space="0" w:color="auto"/>
          </w:divBdr>
        </w:div>
        <w:div w:id="948665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2445210">
      <w:bodyDiv w:val="1"/>
      <w:marLeft w:val="0"/>
      <w:marRight w:val="0"/>
      <w:marTop w:val="0"/>
      <w:marBottom w:val="0"/>
      <w:divBdr>
        <w:top w:val="none" w:sz="0" w:space="0" w:color="auto"/>
        <w:left w:val="none" w:sz="0" w:space="0" w:color="auto"/>
        <w:bottom w:val="none" w:sz="0" w:space="0" w:color="auto"/>
        <w:right w:val="none" w:sz="0" w:space="0" w:color="auto"/>
      </w:divBdr>
      <w:divsChild>
        <w:div w:id="1272971893">
          <w:marLeft w:val="0"/>
          <w:marRight w:val="150"/>
          <w:marTop w:val="0"/>
          <w:marBottom w:val="75"/>
          <w:divBdr>
            <w:top w:val="none" w:sz="0" w:space="0" w:color="auto"/>
            <w:left w:val="none" w:sz="0" w:space="0" w:color="auto"/>
            <w:bottom w:val="none" w:sz="0" w:space="0" w:color="auto"/>
            <w:right w:val="none" w:sz="0" w:space="0" w:color="auto"/>
          </w:divBdr>
        </w:div>
        <w:div w:id="1414281662">
          <w:marLeft w:val="0"/>
          <w:marRight w:val="150"/>
          <w:marTop w:val="150"/>
          <w:marBottom w:val="150"/>
          <w:divBdr>
            <w:top w:val="none" w:sz="0" w:space="0" w:color="auto"/>
            <w:left w:val="none" w:sz="0" w:space="0" w:color="auto"/>
            <w:bottom w:val="none" w:sz="0" w:space="0" w:color="auto"/>
            <w:right w:val="none" w:sz="0" w:space="0" w:color="auto"/>
          </w:divBdr>
        </w:div>
        <w:div w:id="1060976073">
          <w:marLeft w:val="0"/>
          <w:marRight w:val="150"/>
          <w:marTop w:val="0"/>
          <w:marBottom w:val="0"/>
          <w:divBdr>
            <w:top w:val="none" w:sz="0" w:space="0" w:color="auto"/>
            <w:left w:val="none" w:sz="0" w:space="0" w:color="auto"/>
            <w:bottom w:val="none" w:sz="0" w:space="0" w:color="auto"/>
            <w:right w:val="none" w:sz="0" w:space="0" w:color="auto"/>
          </w:divBdr>
        </w:div>
      </w:divsChild>
    </w:div>
    <w:div w:id="23334124">
      <w:bodyDiv w:val="1"/>
      <w:marLeft w:val="0"/>
      <w:marRight w:val="0"/>
      <w:marTop w:val="0"/>
      <w:marBottom w:val="0"/>
      <w:divBdr>
        <w:top w:val="none" w:sz="0" w:space="0" w:color="auto"/>
        <w:left w:val="none" w:sz="0" w:space="0" w:color="auto"/>
        <w:bottom w:val="none" w:sz="0" w:space="0" w:color="auto"/>
        <w:right w:val="none" w:sz="0" w:space="0" w:color="auto"/>
      </w:divBdr>
      <w:divsChild>
        <w:div w:id="1266771096">
          <w:marLeft w:val="0"/>
          <w:marRight w:val="0"/>
          <w:marTop w:val="150"/>
          <w:marBottom w:val="450"/>
          <w:divBdr>
            <w:top w:val="none" w:sz="0" w:space="0" w:color="auto"/>
            <w:left w:val="none" w:sz="0" w:space="0" w:color="auto"/>
            <w:bottom w:val="none" w:sz="0" w:space="0" w:color="auto"/>
            <w:right w:val="none" w:sz="0" w:space="0" w:color="auto"/>
          </w:divBdr>
        </w:div>
        <w:div w:id="1058631797">
          <w:marLeft w:val="0"/>
          <w:marRight w:val="0"/>
          <w:marTop w:val="0"/>
          <w:marBottom w:val="300"/>
          <w:divBdr>
            <w:top w:val="none" w:sz="0" w:space="0" w:color="auto"/>
            <w:left w:val="none" w:sz="0" w:space="0" w:color="auto"/>
            <w:bottom w:val="none" w:sz="0" w:space="0" w:color="auto"/>
            <w:right w:val="none" w:sz="0" w:space="0" w:color="auto"/>
          </w:divBdr>
        </w:div>
        <w:div w:id="1356273712">
          <w:marLeft w:val="0"/>
          <w:marRight w:val="0"/>
          <w:marTop w:val="495"/>
          <w:marBottom w:val="630"/>
          <w:divBdr>
            <w:top w:val="none" w:sz="0" w:space="0" w:color="auto"/>
            <w:left w:val="none" w:sz="0" w:space="0" w:color="auto"/>
            <w:bottom w:val="none" w:sz="0" w:space="0" w:color="auto"/>
            <w:right w:val="none" w:sz="0" w:space="0" w:color="auto"/>
          </w:divBdr>
        </w:div>
      </w:divsChild>
    </w:div>
    <w:div w:id="23675763">
      <w:bodyDiv w:val="1"/>
      <w:marLeft w:val="0"/>
      <w:marRight w:val="0"/>
      <w:marTop w:val="0"/>
      <w:marBottom w:val="0"/>
      <w:divBdr>
        <w:top w:val="none" w:sz="0" w:space="0" w:color="auto"/>
        <w:left w:val="none" w:sz="0" w:space="0" w:color="auto"/>
        <w:bottom w:val="none" w:sz="0" w:space="0" w:color="auto"/>
        <w:right w:val="none" w:sz="0" w:space="0" w:color="auto"/>
      </w:divBdr>
      <w:divsChild>
        <w:div w:id="1712610190">
          <w:marLeft w:val="0"/>
          <w:marRight w:val="0"/>
          <w:marTop w:val="0"/>
          <w:marBottom w:val="375"/>
          <w:divBdr>
            <w:top w:val="none" w:sz="0" w:space="0" w:color="auto"/>
            <w:left w:val="none" w:sz="0" w:space="0" w:color="auto"/>
            <w:bottom w:val="none" w:sz="0" w:space="0" w:color="auto"/>
            <w:right w:val="none" w:sz="0" w:space="0" w:color="auto"/>
          </w:divBdr>
          <w:divsChild>
            <w:div w:id="2050645382">
              <w:marLeft w:val="0"/>
              <w:marRight w:val="0"/>
              <w:marTop w:val="0"/>
              <w:marBottom w:val="75"/>
              <w:divBdr>
                <w:top w:val="none" w:sz="0" w:space="0" w:color="auto"/>
                <w:left w:val="none" w:sz="0" w:space="0" w:color="auto"/>
                <w:bottom w:val="none" w:sz="0" w:space="0" w:color="auto"/>
                <w:right w:val="none" w:sz="0" w:space="0" w:color="auto"/>
              </w:divBdr>
            </w:div>
            <w:div w:id="1052774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4642235">
      <w:bodyDiv w:val="1"/>
      <w:marLeft w:val="0"/>
      <w:marRight w:val="0"/>
      <w:marTop w:val="0"/>
      <w:marBottom w:val="0"/>
      <w:divBdr>
        <w:top w:val="none" w:sz="0" w:space="0" w:color="auto"/>
        <w:left w:val="none" w:sz="0" w:space="0" w:color="auto"/>
        <w:bottom w:val="none" w:sz="0" w:space="0" w:color="auto"/>
        <w:right w:val="none" w:sz="0" w:space="0" w:color="auto"/>
      </w:divBdr>
      <w:divsChild>
        <w:div w:id="511066189">
          <w:marLeft w:val="0"/>
          <w:marRight w:val="150"/>
          <w:marTop w:val="0"/>
          <w:marBottom w:val="75"/>
          <w:divBdr>
            <w:top w:val="none" w:sz="0" w:space="0" w:color="auto"/>
            <w:left w:val="none" w:sz="0" w:space="0" w:color="auto"/>
            <w:bottom w:val="none" w:sz="0" w:space="0" w:color="auto"/>
            <w:right w:val="none" w:sz="0" w:space="0" w:color="auto"/>
          </w:divBdr>
        </w:div>
        <w:div w:id="1815685202">
          <w:marLeft w:val="0"/>
          <w:marRight w:val="150"/>
          <w:marTop w:val="150"/>
          <w:marBottom w:val="150"/>
          <w:divBdr>
            <w:top w:val="none" w:sz="0" w:space="0" w:color="auto"/>
            <w:left w:val="none" w:sz="0" w:space="0" w:color="auto"/>
            <w:bottom w:val="none" w:sz="0" w:space="0" w:color="auto"/>
            <w:right w:val="none" w:sz="0" w:space="0" w:color="auto"/>
          </w:divBdr>
        </w:div>
        <w:div w:id="1780179381">
          <w:marLeft w:val="0"/>
          <w:marRight w:val="150"/>
          <w:marTop w:val="0"/>
          <w:marBottom w:val="0"/>
          <w:divBdr>
            <w:top w:val="none" w:sz="0" w:space="0" w:color="auto"/>
            <w:left w:val="none" w:sz="0" w:space="0" w:color="auto"/>
            <w:bottom w:val="none" w:sz="0" w:space="0" w:color="auto"/>
            <w:right w:val="none" w:sz="0" w:space="0" w:color="auto"/>
          </w:divBdr>
        </w:div>
      </w:divsChild>
    </w:div>
    <w:div w:id="25983493">
      <w:bodyDiv w:val="1"/>
      <w:marLeft w:val="0"/>
      <w:marRight w:val="0"/>
      <w:marTop w:val="0"/>
      <w:marBottom w:val="0"/>
      <w:divBdr>
        <w:top w:val="none" w:sz="0" w:space="0" w:color="auto"/>
        <w:left w:val="none" w:sz="0" w:space="0" w:color="auto"/>
        <w:bottom w:val="none" w:sz="0" w:space="0" w:color="auto"/>
        <w:right w:val="none" w:sz="0" w:space="0" w:color="auto"/>
      </w:divBdr>
      <w:divsChild>
        <w:div w:id="600989253">
          <w:marLeft w:val="0"/>
          <w:marRight w:val="150"/>
          <w:marTop w:val="0"/>
          <w:marBottom w:val="75"/>
          <w:divBdr>
            <w:top w:val="none" w:sz="0" w:space="0" w:color="auto"/>
            <w:left w:val="none" w:sz="0" w:space="0" w:color="auto"/>
            <w:bottom w:val="none" w:sz="0" w:space="0" w:color="auto"/>
            <w:right w:val="none" w:sz="0" w:space="0" w:color="auto"/>
          </w:divBdr>
        </w:div>
        <w:div w:id="386613943">
          <w:marLeft w:val="0"/>
          <w:marRight w:val="150"/>
          <w:marTop w:val="150"/>
          <w:marBottom w:val="150"/>
          <w:divBdr>
            <w:top w:val="none" w:sz="0" w:space="0" w:color="auto"/>
            <w:left w:val="none" w:sz="0" w:space="0" w:color="auto"/>
            <w:bottom w:val="none" w:sz="0" w:space="0" w:color="auto"/>
            <w:right w:val="none" w:sz="0" w:space="0" w:color="auto"/>
          </w:divBdr>
        </w:div>
        <w:div w:id="39785560">
          <w:marLeft w:val="0"/>
          <w:marRight w:val="150"/>
          <w:marTop w:val="0"/>
          <w:marBottom w:val="0"/>
          <w:divBdr>
            <w:top w:val="none" w:sz="0" w:space="0" w:color="auto"/>
            <w:left w:val="none" w:sz="0" w:space="0" w:color="auto"/>
            <w:bottom w:val="none" w:sz="0" w:space="0" w:color="auto"/>
            <w:right w:val="none" w:sz="0" w:space="0" w:color="auto"/>
          </w:divBdr>
        </w:div>
      </w:divsChild>
    </w:div>
    <w:div w:id="26761645">
      <w:bodyDiv w:val="1"/>
      <w:marLeft w:val="0"/>
      <w:marRight w:val="0"/>
      <w:marTop w:val="0"/>
      <w:marBottom w:val="0"/>
      <w:divBdr>
        <w:top w:val="none" w:sz="0" w:space="0" w:color="auto"/>
        <w:left w:val="none" w:sz="0" w:space="0" w:color="auto"/>
        <w:bottom w:val="none" w:sz="0" w:space="0" w:color="auto"/>
        <w:right w:val="none" w:sz="0" w:space="0" w:color="auto"/>
      </w:divBdr>
      <w:divsChild>
        <w:div w:id="1458914632">
          <w:marLeft w:val="0"/>
          <w:marRight w:val="0"/>
          <w:marTop w:val="0"/>
          <w:marBottom w:val="375"/>
          <w:divBdr>
            <w:top w:val="none" w:sz="0" w:space="0" w:color="auto"/>
            <w:left w:val="none" w:sz="0" w:space="0" w:color="auto"/>
            <w:bottom w:val="none" w:sz="0" w:space="0" w:color="auto"/>
            <w:right w:val="none" w:sz="0" w:space="0" w:color="auto"/>
          </w:divBdr>
          <w:divsChild>
            <w:div w:id="1449425790">
              <w:marLeft w:val="0"/>
              <w:marRight w:val="0"/>
              <w:marTop w:val="0"/>
              <w:marBottom w:val="75"/>
              <w:divBdr>
                <w:top w:val="none" w:sz="0" w:space="0" w:color="auto"/>
                <w:left w:val="none" w:sz="0" w:space="0" w:color="auto"/>
                <w:bottom w:val="none" w:sz="0" w:space="0" w:color="auto"/>
                <w:right w:val="none" w:sz="0" w:space="0" w:color="auto"/>
              </w:divBdr>
            </w:div>
            <w:div w:id="8324480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8995232">
      <w:bodyDiv w:val="1"/>
      <w:marLeft w:val="0"/>
      <w:marRight w:val="0"/>
      <w:marTop w:val="0"/>
      <w:marBottom w:val="0"/>
      <w:divBdr>
        <w:top w:val="none" w:sz="0" w:space="0" w:color="auto"/>
        <w:left w:val="none" w:sz="0" w:space="0" w:color="auto"/>
        <w:bottom w:val="none" w:sz="0" w:space="0" w:color="auto"/>
        <w:right w:val="none" w:sz="0" w:space="0" w:color="auto"/>
      </w:divBdr>
      <w:divsChild>
        <w:div w:id="1377468138">
          <w:marLeft w:val="0"/>
          <w:marRight w:val="0"/>
          <w:marTop w:val="0"/>
          <w:marBottom w:val="75"/>
          <w:divBdr>
            <w:top w:val="none" w:sz="0" w:space="0" w:color="auto"/>
            <w:left w:val="none" w:sz="0" w:space="0" w:color="auto"/>
            <w:bottom w:val="none" w:sz="0" w:space="0" w:color="auto"/>
            <w:right w:val="none" w:sz="0" w:space="0" w:color="auto"/>
          </w:divBdr>
        </w:div>
        <w:div w:id="22357062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1736770">
      <w:bodyDiv w:val="1"/>
      <w:marLeft w:val="0"/>
      <w:marRight w:val="0"/>
      <w:marTop w:val="0"/>
      <w:marBottom w:val="0"/>
      <w:divBdr>
        <w:top w:val="none" w:sz="0" w:space="0" w:color="auto"/>
        <w:left w:val="none" w:sz="0" w:space="0" w:color="auto"/>
        <w:bottom w:val="none" w:sz="0" w:space="0" w:color="auto"/>
        <w:right w:val="none" w:sz="0" w:space="0" w:color="auto"/>
      </w:divBdr>
      <w:divsChild>
        <w:div w:id="1716082657">
          <w:marLeft w:val="0"/>
          <w:marRight w:val="0"/>
          <w:marTop w:val="0"/>
          <w:marBottom w:val="75"/>
          <w:divBdr>
            <w:top w:val="none" w:sz="0" w:space="0" w:color="auto"/>
            <w:left w:val="none" w:sz="0" w:space="0" w:color="auto"/>
            <w:bottom w:val="none" w:sz="0" w:space="0" w:color="auto"/>
            <w:right w:val="none" w:sz="0" w:space="0" w:color="auto"/>
          </w:divBdr>
        </w:div>
      </w:divsChild>
    </w:div>
    <w:div w:id="33189798">
      <w:bodyDiv w:val="1"/>
      <w:marLeft w:val="0"/>
      <w:marRight w:val="0"/>
      <w:marTop w:val="0"/>
      <w:marBottom w:val="0"/>
      <w:divBdr>
        <w:top w:val="none" w:sz="0" w:space="0" w:color="auto"/>
        <w:left w:val="none" w:sz="0" w:space="0" w:color="auto"/>
        <w:bottom w:val="none" w:sz="0" w:space="0" w:color="auto"/>
        <w:right w:val="none" w:sz="0" w:space="0" w:color="auto"/>
      </w:divBdr>
      <w:divsChild>
        <w:div w:id="1433627222">
          <w:marLeft w:val="0"/>
          <w:marRight w:val="0"/>
          <w:marTop w:val="0"/>
          <w:marBottom w:val="75"/>
          <w:divBdr>
            <w:top w:val="none" w:sz="0" w:space="0" w:color="auto"/>
            <w:left w:val="none" w:sz="0" w:space="0" w:color="auto"/>
            <w:bottom w:val="none" w:sz="0" w:space="0" w:color="auto"/>
            <w:right w:val="none" w:sz="0" w:space="0" w:color="auto"/>
          </w:divBdr>
        </w:div>
        <w:div w:id="5303378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3235521">
      <w:bodyDiv w:val="1"/>
      <w:marLeft w:val="0"/>
      <w:marRight w:val="0"/>
      <w:marTop w:val="0"/>
      <w:marBottom w:val="0"/>
      <w:divBdr>
        <w:top w:val="none" w:sz="0" w:space="0" w:color="auto"/>
        <w:left w:val="none" w:sz="0" w:space="0" w:color="auto"/>
        <w:bottom w:val="none" w:sz="0" w:space="0" w:color="auto"/>
        <w:right w:val="none" w:sz="0" w:space="0" w:color="auto"/>
      </w:divBdr>
      <w:divsChild>
        <w:div w:id="1907835549">
          <w:marLeft w:val="0"/>
          <w:marRight w:val="0"/>
          <w:marTop w:val="0"/>
          <w:marBottom w:val="0"/>
          <w:divBdr>
            <w:top w:val="none" w:sz="0" w:space="0" w:color="auto"/>
            <w:left w:val="none" w:sz="0" w:space="0" w:color="auto"/>
            <w:bottom w:val="none" w:sz="0" w:space="0" w:color="auto"/>
            <w:right w:val="none" w:sz="0" w:space="0" w:color="auto"/>
          </w:divBdr>
        </w:div>
      </w:divsChild>
    </w:div>
    <w:div w:id="33504884">
      <w:bodyDiv w:val="1"/>
      <w:marLeft w:val="0"/>
      <w:marRight w:val="0"/>
      <w:marTop w:val="0"/>
      <w:marBottom w:val="0"/>
      <w:divBdr>
        <w:top w:val="none" w:sz="0" w:space="0" w:color="auto"/>
        <w:left w:val="none" w:sz="0" w:space="0" w:color="auto"/>
        <w:bottom w:val="none" w:sz="0" w:space="0" w:color="auto"/>
        <w:right w:val="none" w:sz="0" w:space="0" w:color="auto"/>
      </w:divBdr>
      <w:divsChild>
        <w:div w:id="2016346114">
          <w:marLeft w:val="0"/>
          <w:marRight w:val="0"/>
          <w:marTop w:val="150"/>
          <w:marBottom w:val="450"/>
          <w:divBdr>
            <w:top w:val="none" w:sz="0" w:space="0" w:color="auto"/>
            <w:left w:val="none" w:sz="0" w:space="0" w:color="auto"/>
            <w:bottom w:val="none" w:sz="0" w:space="0" w:color="auto"/>
            <w:right w:val="none" w:sz="0" w:space="0" w:color="auto"/>
          </w:divBdr>
        </w:div>
        <w:div w:id="1629388363">
          <w:marLeft w:val="0"/>
          <w:marRight w:val="0"/>
          <w:marTop w:val="0"/>
          <w:marBottom w:val="300"/>
          <w:divBdr>
            <w:top w:val="none" w:sz="0" w:space="0" w:color="auto"/>
            <w:left w:val="none" w:sz="0" w:space="0" w:color="auto"/>
            <w:bottom w:val="none" w:sz="0" w:space="0" w:color="auto"/>
            <w:right w:val="none" w:sz="0" w:space="0" w:color="auto"/>
          </w:divBdr>
        </w:div>
        <w:div w:id="1096942589">
          <w:marLeft w:val="0"/>
          <w:marRight w:val="0"/>
          <w:marTop w:val="495"/>
          <w:marBottom w:val="630"/>
          <w:divBdr>
            <w:top w:val="none" w:sz="0" w:space="0" w:color="auto"/>
            <w:left w:val="none" w:sz="0" w:space="0" w:color="auto"/>
            <w:bottom w:val="none" w:sz="0" w:space="0" w:color="auto"/>
            <w:right w:val="none" w:sz="0" w:space="0" w:color="auto"/>
          </w:divBdr>
        </w:div>
      </w:divsChild>
    </w:div>
    <w:div w:id="34086251">
      <w:bodyDiv w:val="1"/>
      <w:marLeft w:val="0"/>
      <w:marRight w:val="0"/>
      <w:marTop w:val="0"/>
      <w:marBottom w:val="0"/>
      <w:divBdr>
        <w:top w:val="none" w:sz="0" w:space="0" w:color="auto"/>
        <w:left w:val="none" w:sz="0" w:space="0" w:color="auto"/>
        <w:bottom w:val="none" w:sz="0" w:space="0" w:color="auto"/>
        <w:right w:val="none" w:sz="0" w:space="0" w:color="auto"/>
      </w:divBdr>
      <w:divsChild>
        <w:div w:id="1757045898">
          <w:marLeft w:val="0"/>
          <w:marRight w:val="0"/>
          <w:marTop w:val="0"/>
          <w:marBottom w:val="0"/>
          <w:divBdr>
            <w:top w:val="none" w:sz="0" w:space="0" w:color="auto"/>
            <w:left w:val="none" w:sz="0" w:space="0" w:color="auto"/>
            <w:bottom w:val="none" w:sz="0" w:space="0" w:color="auto"/>
            <w:right w:val="none" w:sz="0" w:space="0" w:color="auto"/>
          </w:divBdr>
        </w:div>
        <w:div w:id="855995052">
          <w:marLeft w:val="0"/>
          <w:marRight w:val="0"/>
          <w:marTop w:val="300"/>
          <w:marBottom w:val="300"/>
          <w:divBdr>
            <w:top w:val="none" w:sz="0" w:space="0" w:color="auto"/>
            <w:left w:val="none" w:sz="0" w:space="0" w:color="auto"/>
            <w:bottom w:val="none" w:sz="0" w:space="0" w:color="auto"/>
            <w:right w:val="none" w:sz="0" w:space="0" w:color="auto"/>
          </w:divBdr>
        </w:div>
        <w:div w:id="1437946116">
          <w:marLeft w:val="0"/>
          <w:marRight w:val="0"/>
          <w:marTop w:val="0"/>
          <w:marBottom w:val="0"/>
          <w:divBdr>
            <w:top w:val="none" w:sz="0" w:space="0" w:color="auto"/>
            <w:left w:val="none" w:sz="0" w:space="0" w:color="auto"/>
            <w:bottom w:val="none" w:sz="0" w:space="0" w:color="auto"/>
            <w:right w:val="none" w:sz="0" w:space="0" w:color="auto"/>
          </w:divBdr>
          <w:divsChild>
            <w:div w:id="1758477989">
              <w:marLeft w:val="0"/>
              <w:marRight w:val="0"/>
              <w:marTop w:val="300"/>
              <w:marBottom w:val="450"/>
              <w:divBdr>
                <w:top w:val="none" w:sz="0" w:space="0" w:color="auto"/>
                <w:left w:val="none" w:sz="0" w:space="0" w:color="auto"/>
                <w:bottom w:val="none" w:sz="0" w:space="0" w:color="auto"/>
                <w:right w:val="none" w:sz="0" w:space="0" w:color="auto"/>
              </w:divBdr>
              <w:divsChild>
                <w:div w:id="200020872">
                  <w:marLeft w:val="0"/>
                  <w:marRight w:val="0"/>
                  <w:marTop w:val="0"/>
                  <w:marBottom w:val="0"/>
                  <w:divBdr>
                    <w:top w:val="none" w:sz="0" w:space="0" w:color="auto"/>
                    <w:left w:val="none" w:sz="0" w:space="0" w:color="auto"/>
                    <w:bottom w:val="none" w:sz="0" w:space="0" w:color="auto"/>
                    <w:right w:val="none" w:sz="0" w:space="0" w:color="auto"/>
                  </w:divBdr>
                  <w:divsChild>
                    <w:div w:id="1861312018">
                      <w:marLeft w:val="0"/>
                      <w:marRight w:val="0"/>
                      <w:marTop w:val="0"/>
                      <w:marBottom w:val="0"/>
                      <w:divBdr>
                        <w:top w:val="none" w:sz="0" w:space="0" w:color="auto"/>
                        <w:left w:val="none" w:sz="0" w:space="0" w:color="auto"/>
                        <w:bottom w:val="none" w:sz="0" w:space="0" w:color="auto"/>
                        <w:right w:val="none" w:sz="0" w:space="0" w:color="auto"/>
                      </w:divBdr>
                      <w:divsChild>
                        <w:div w:id="725681956">
                          <w:marLeft w:val="0"/>
                          <w:marRight w:val="0"/>
                          <w:marTop w:val="0"/>
                          <w:marBottom w:val="0"/>
                          <w:divBdr>
                            <w:top w:val="none" w:sz="0" w:space="0" w:color="auto"/>
                            <w:left w:val="none" w:sz="0" w:space="0" w:color="auto"/>
                            <w:bottom w:val="none" w:sz="0" w:space="0" w:color="auto"/>
                            <w:right w:val="none" w:sz="0" w:space="0" w:color="auto"/>
                          </w:divBdr>
                          <w:divsChild>
                            <w:div w:id="14557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943569">
          <w:marLeft w:val="0"/>
          <w:marRight w:val="0"/>
          <w:marTop w:val="0"/>
          <w:marBottom w:val="0"/>
          <w:divBdr>
            <w:top w:val="none" w:sz="0" w:space="0" w:color="auto"/>
            <w:left w:val="none" w:sz="0" w:space="0" w:color="auto"/>
            <w:bottom w:val="none" w:sz="0" w:space="0" w:color="auto"/>
            <w:right w:val="none" w:sz="0" w:space="0" w:color="auto"/>
          </w:divBdr>
        </w:div>
      </w:divsChild>
    </w:div>
    <w:div w:id="38165820">
      <w:bodyDiv w:val="1"/>
      <w:marLeft w:val="0"/>
      <w:marRight w:val="0"/>
      <w:marTop w:val="0"/>
      <w:marBottom w:val="0"/>
      <w:divBdr>
        <w:top w:val="none" w:sz="0" w:space="0" w:color="auto"/>
        <w:left w:val="none" w:sz="0" w:space="0" w:color="auto"/>
        <w:bottom w:val="none" w:sz="0" w:space="0" w:color="auto"/>
        <w:right w:val="none" w:sz="0" w:space="0" w:color="auto"/>
      </w:divBdr>
      <w:divsChild>
        <w:div w:id="1490710669">
          <w:marLeft w:val="0"/>
          <w:marRight w:val="0"/>
          <w:marTop w:val="0"/>
          <w:marBottom w:val="150"/>
          <w:divBdr>
            <w:top w:val="none" w:sz="0" w:space="0" w:color="auto"/>
            <w:left w:val="none" w:sz="0" w:space="0" w:color="auto"/>
            <w:bottom w:val="none" w:sz="0" w:space="0" w:color="auto"/>
            <w:right w:val="none" w:sz="0" w:space="0" w:color="auto"/>
          </w:divBdr>
          <w:divsChild>
            <w:div w:id="1815566946">
              <w:marLeft w:val="0"/>
              <w:marRight w:val="0"/>
              <w:marTop w:val="0"/>
              <w:marBottom w:val="0"/>
              <w:divBdr>
                <w:top w:val="none" w:sz="0" w:space="0" w:color="auto"/>
                <w:left w:val="none" w:sz="0" w:space="0" w:color="auto"/>
                <w:bottom w:val="none" w:sz="0" w:space="0" w:color="auto"/>
                <w:right w:val="none" w:sz="0" w:space="0" w:color="auto"/>
              </w:divBdr>
              <w:divsChild>
                <w:div w:id="804274043">
                  <w:marLeft w:val="0"/>
                  <w:marRight w:val="150"/>
                  <w:marTop w:val="0"/>
                  <w:marBottom w:val="0"/>
                  <w:divBdr>
                    <w:top w:val="none" w:sz="0" w:space="0" w:color="auto"/>
                    <w:left w:val="none" w:sz="0" w:space="0" w:color="auto"/>
                    <w:bottom w:val="none" w:sz="0" w:space="0" w:color="auto"/>
                    <w:right w:val="none" w:sz="0" w:space="0" w:color="auto"/>
                  </w:divBdr>
                </w:div>
                <w:div w:id="1892494465">
                  <w:marLeft w:val="0"/>
                  <w:marRight w:val="150"/>
                  <w:marTop w:val="0"/>
                  <w:marBottom w:val="0"/>
                  <w:divBdr>
                    <w:top w:val="none" w:sz="0" w:space="0" w:color="auto"/>
                    <w:left w:val="none" w:sz="0" w:space="0" w:color="auto"/>
                    <w:bottom w:val="none" w:sz="0" w:space="0" w:color="auto"/>
                    <w:right w:val="none" w:sz="0" w:space="0" w:color="auto"/>
                  </w:divBdr>
                </w:div>
              </w:divsChild>
            </w:div>
            <w:div w:id="409354043">
              <w:marLeft w:val="0"/>
              <w:marRight w:val="0"/>
              <w:marTop w:val="0"/>
              <w:marBottom w:val="0"/>
              <w:divBdr>
                <w:top w:val="none" w:sz="0" w:space="0" w:color="auto"/>
                <w:left w:val="none" w:sz="0" w:space="0" w:color="auto"/>
                <w:bottom w:val="none" w:sz="0" w:space="0" w:color="auto"/>
                <w:right w:val="none" w:sz="0" w:space="0" w:color="auto"/>
              </w:divBdr>
              <w:divsChild>
                <w:div w:id="1473672511">
                  <w:marLeft w:val="0"/>
                  <w:marRight w:val="0"/>
                  <w:marTop w:val="0"/>
                  <w:marBottom w:val="0"/>
                  <w:divBdr>
                    <w:top w:val="none" w:sz="0" w:space="0" w:color="auto"/>
                    <w:left w:val="none" w:sz="0" w:space="0" w:color="auto"/>
                    <w:bottom w:val="none" w:sz="0" w:space="0" w:color="auto"/>
                    <w:right w:val="none" w:sz="0" w:space="0" w:color="auto"/>
                  </w:divBdr>
                  <w:divsChild>
                    <w:div w:id="617954831">
                      <w:marLeft w:val="0"/>
                      <w:marRight w:val="0"/>
                      <w:marTop w:val="0"/>
                      <w:marBottom w:val="0"/>
                      <w:divBdr>
                        <w:top w:val="none" w:sz="0" w:space="0" w:color="auto"/>
                        <w:left w:val="none" w:sz="0" w:space="0" w:color="auto"/>
                        <w:bottom w:val="none" w:sz="0" w:space="0" w:color="auto"/>
                        <w:right w:val="none" w:sz="0" w:space="0" w:color="auto"/>
                      </w:divBdr>
                      <w:divsChild>
                        <w:div w:id="2437244">
                          <w:marLeft w:val="0"/>
                          <w:marRight w:val="0"/>
                          <w:marTop w:val="0"/>
                          <w:marBottom w:val="0"/>
                          <w:divBdr>
                            <w:top w:val="none" w:sz="0" w:space="0" w:color="auto"/>
                            <w:left w:val="none" w:sz="0" w:space="0" w:color="auto"/>
                            <w:bottom w:val="none" w:sz="0" w:space="0" w:color="auto"/>
                            <w:right w:val="none" w:sz="0" w:space="0" w:color="auto"/>
                          </w:divBdr>
                        </w:div>
                      </w:divsChild>
                    </w:div>
                    <w:div w:id="1560899772">
                      <w:marLeft w:val="0"/>
                      <w:marRight w:val="135"/>
                      <w:marTop w:val="0"/>
                      <w:marBottom w:val="0"/>
                      <w:divBdr>
                        <w:top w:val="none" w:sz="0" w:space="0" w:color="auto"/>
                        <w:left w:val="none" w:sz="0" w:space="0" w:color="auto"/>
                        <w:bottom w:val="none" w:sz="0" w:space="0" w:color="auto"/>
                        <w:right w:val="none" w:sz="0" w:space="0" w:color="auto"/>
                      </w:divBdr>
                    </w:div>
                    <w:div w:id="3423232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338800">
          <w:marLeft w:val="0"/>
          <w:marRight w:val="0"/>
          <w:marTop w:val="0"/>
          <w:marBottom w:val="0"/>
          <w:divBdr>
            <w:top w:val="none" w:sz="0" w:space="0" w:color="auto"/>
            <w:left w:val="none" w:sz="0" w:space="0" w:color="auto"/>
            <w:bottom w:val="none" w:sz="0" w:space="0" w:color="auto"/>
            <w:right w:val="none" w:sz="0" w:space="0" w:color="auto"/>
          </w:divBdr>
          <w:divsChild>
            <w:div w:id="1109933567">
              <w:marLeft w:val="0"/>
              <w:marRight w:val="0"/>
              <w:marTop w:val="0"/>
              <w:marBottom w:val="0"/>
              <w:divBdr>
                <w:top w:val="none" w:sz="0" w:space="0" w:color="auto"/>
                <w:left w:val="none" w:sz="0" w:space="0" w:color="auto"/>
                <w:bottom w:val="none" w:sz="0" w:space="0" w:color="auto"/>
                <w:right w:val="none" w:sz="0" w:space="0" w:color="auto"/>
              </w:divBdr>
              <w:divsChild>
                <w:div w:id="1923684852">
                  <w:marLeft w:val="0"/>
                  <w:marRight w:val="0"/>
                  <w:marTop w:val="0"/>
                  <w:marBottom w:val="0"/>
                  <w:divBdr>
                    <w:top w:val="none" w:sz="0" w:space="0" w:color="auto"/>
                    <w:left w:val="none" w:sz="0" w:space="0" w:color="auto"/>
                    <w:bottom w:val="none" w:sz="0" w:space="0" w:color="auto"/>
                    <w:right w:val="none" w:sz="0" w:space="0" w:color="auto"/>
                  </w:divBdr>
                </w:div>
              </w:divsChild>
            </w:div>
            <w:div w:id="205876422">
              <w:marLeft w:val="0"/>
              <w:marRight w:val="0"/>
              <w:marTop w:val="225"/>
              <w:marBottom w:val="0"/>
              <w:divBdr>
                <w:top w:val="none" w:sz="0" w:space="0" w:color="auto"/>
                <w:left w:val="none" w:sz="0" w:space="0" w:color="auto"/>
                <w:bottom w:val="none" w:sz="0" w:space="0" w:color="auto"/>
                <w:right w:val="none" w:sz="0" w:space="0" w:color="auto"/>
              </w:divBdr>
              <w:divsChild>
                <w:div w:id="204563867">
                  <w:marLeft w:val="0"/>
                  <w:marRight w:val="0"/>
                  <w:marTop w:val="0"/>
                  <w:marBottom w:val="0"/>
                  <w:divBdr>
                    <w:top w:val="none" w:sz="0" w:space="0" w:color="auto"/>
                    <w:left w:val="none" w:sz="0" w:space="0" w:color="auto"/>
                    <w:bottom w:val="none" w:sz="0" w:space="0" w:color="auto"/>
                    <w:right w:val="none" w:sz="0" w:space="0" w:color="auto"/>
                  </w:divBdr>
                </w:div>
              </w:divsChild>
            </w:div>
            <w:div w:id="1004672146">
              <w:marLeft w:val="0"/>
              <w:marRight w:val="0"/>
              <w:marTop w:val="375"/>
              <w:marBottom w:val="0"/>
              <w:divBdr>
                <w:top w:val="none" w:sz="0" w:space="0" w:color="auto"/>
                <w:left w:val="none" w:sz="0" w:space="0" w:color="auto"/>
                <w:bottom w:val="none" w:sz="0" w:space="0" w:color="auto"/>
                <w:right w:val="none" w:sz="0" w:space="0" w:color="auto"/>
              </w:divBdr>
              <w:divsChild>
                <w:div w:id="306403015">
                  <w:marLeft w:val="0"/>
                  <w:marRight w:val="0"/>
                  <w:marTop w:val="0"/>
                  <w:marBottom w:val="0"/>
                  <w:divBdr>
                    <w:top w:val="none" w:sz="0" w:space="0" w:color="auto"/>
                    <w:left w:val="none" w:sz="0" w:space="0" w:color="auto"/>
                    <w:bottom w:val="none" w:sz="0" w:space="0" w:color="auto"/>
                    <w:right w:val="none" w:sz="0" w:space="0" w:color="auto"/>
                  </w:divBdr>
                  <w:divsChild>
                    <w:div w:id="2448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49496">
              <w:marLeft w:val="0"/>
              <w:marRight w:val="0"/>
              <w:marTop w:val="375"/>
              <w:marBottom w:val="0"/>
              <w:divBdr>
                <w:top w:val="none" w:sz="0" w:space="0" w:color="auto"/>
                <w:left w:val="none" w:sz="0" w:space="0" w:color="auto"/>
                <w:bottom w:val="none" w:sz="0" w:space="0" w:color="auto"/>
                <w:right w:val="none" w:sz="0" w:space="0" w:color="auto"/>
              </w:divBdr>
              <w:divsChild>
                <w:div w:id="994990211">
                  <w:marLeft w:val="0"/>
                  <w:marRight w:val="0"/>
                  <w:marTop w:val="0"/>
                  <w:marBottom w:val="0"/>
                  <w:divBdr>
                    <w:top w:val="none" w:sz="0" w:space="0" w:color="auto"/>
                    <w:left w:val="none" w:sz="0" w:space="0" w:color="auto"/>
                    <w:bottom w:val="none" w:sz="0" w:space="0" w:color="auto"/>
                    <w:right w:val="none" w:sz="0" w:space="0" w:color="auto"/>
                  </w:divBdr>
                </w:div>
              </w:divsChild>
            </w:div>
            <w:div w:id="361905845">
              <w:marLeft w:val="0"/>
              <w:marRight w:val="0"/>
              <w:marTop w:val="225"/>
              <w:marBottom w:val="0"/>
              <w:divBdr>
                <w:top w:val="none" w:sz="0" w:space="0" w:color="auto"/>
                <w:left w:val="none" w:sz="0" w:space="0" w:color="auto"/>
                <w:bottom w:val="none" w:sz="0" w:space="0" w:color="auto"/>
                <w:right w:val="none" w:sz="0" w:space="0" w:color="auto"/>
              </w:divBdr>
              <w:divsChild>
                <w:div w:id="527721446">
                  <w:marLeft w:val="0"/>
                  <w:marRight w:val="0"/>
                  <w:marTop w:val="0"/>
                  <w:marBottom w:val="0"/>
                  <w:divBdr>
                    <w:top w:val="none" w:sz="0" w:space="0" w:color="auto"/>
                    <w:left w:val="none" w:sz="0" w:space="0" w:color="auto"/>
                    <w:bottom w:val="none" w:sz="0" w:space="0" w:color="auto"/>
                    <w:right w:val="none" w:sz="0" w:space="0" w:color="auto"/>
                  </w:divBdr>
                  <w:divsChild>
                    <w:div w:id="654993209">
                      <w:marLeft w:val="0"/>
                      <w:marRight w:val="0"/>
                      <w:marTop w:val="0"/>
                      <w:marBottom w:val="0"/>
                      <w:divBdr>
                        <w:top w:val="none" w:sz="0" w:space="0" w:color="auto"/>
                        <w:left w:val="none" w:sz="0" w:space="0" w:color="auto"/>
                        <w:bottom w:val="none" w:sz="0" w:space="0" w:color="auto"/>
                        <w:right w:val="none" w:sz="0" w:space="0" w:color="auto"/>
                      </w:divBdr>
                      <w:divsChild>
                        <w:div w:id="1926112276">
                          <w:marLeft w:val="0"/>
                          <w:marRight w:val="0"/>
                          <w:marTop w:val="0"/>
                          <w:marBottom w:val="0"/>
                          <w:divBdr>
                            <w:top w:val="none" w:sz="0" w:space="0" w:color="auto"/>
                            <w:left w:val="none" w:sz="0" w:space="0" w:color="auto"/>
                            <w:bottom w:val="none" w:sz="0" w:space="0" w:color="auto"/>
                            <w:right w:val="none" w:sz="0" w:space="0" w:color="auto"/>
                          </w:divBdr>
                          <w:divsChild>
                            <w:div w:id="1967391350">
                              <w:marLeft w:val="0"/>
                              <w:marRight w:val="0"/>
                              <w:marTop w:val="0"/>
                              <w:marBottom w:val="0"/>
                              <w:divBdr>
                                <w:top w:val="none" w:sz="0" w:space="0" w:color="auto"/>
                                <w:left w:val="none" w:sz="0" w:space="0" w:color="auto"/>
                                <w:bottom w:val="none" w:sz="0" w:space="0" w:color="auto"/>
                                <w:right w:val="none" w:sz="0" w:space="0" w:color="auto"/>
                              </w:divBdr>
                              <w:divsChild>
                                <w:div w:id="479077505">
                                  <w:marLeft w:val="0"/>
                                  <w:marRight w:val="0"/>
                                  <w:marTop w:val="0"/>
                                  <w:marBottom w:val="0"/>
                                  <w:divBdr>
                                    <w:top w:val="none" w:sz="0" w:space="0" w:color="auto"/>
                                    <w:left w:val="none" w:sz="0" w:space="0" w:color="auto"/>
                                    <w:bottom w:val="none" w:sz="0" w:space="0" w:color="auto"/>
                                    <w:right w:val="none" w:sz="0" w:space="0" w:color="auto"/>
                                  </w:divBdr>
                                  <w:divsChild>
                                    <w:div w:id="692922291">
                                      <w:marLeft w:val="0"/>
                                      <w:marRight w:val="0"/>
                                      <w:marTop w:val="0"/>
                                      <w:marBottom w:val="0"/>
                                      <w:divBdr>
                                        <w:top w:val="none" w:sz="0" w:space="0" w:color="auto"/>
                                        <w:left w:val="none" w:sz="0" w:space="0" w:color="auto"/>
                                        <w:bottom w:val="none" w:sz="0" w:space="0" w:color="auto"/>
                                        <w:right w:val="none" w:sz="0" w:space="0" w:color="auto"/>
                                      </w:divBdr>
                                      <w:divsChild>
                                        <w:div w:id="320427318">
                                          <w:marLeft w:val="0"/>
                                          <w:marRight w:val="0"/>
                                          <w:marTop w:val="0"/>
                                          <w:marBottom w:val="0"/>
                                          <w:divBdr>
                                            <w:top w:val="none" w:sz="0" w:space="0" w:color="auto"/>
                                            <w:left w:val="none" w:sz="0" w:space="0" w:color="auto"/>
                                            <w:bottom w:val="none" w:sz="0" w:space="0" w:color="auto"/>
                                            <w:right w:val="none" w:sz="0" w:space="0" w:color="auto"/>
                                          </w:divBdr>
                                          <w:divsChild>
                                            <w:div w:id="1085959720">
                                              <w:marLeft w:val="0"/>
                                              <w:marRight w:val="0"/>
                                              <w:marTop w:val="0"/>
                                              <w:marBottom w:val="0"/>
                                              <w:divBdr>
                                                <w:top w:val="none" w:sz="0" w:space="0" w:color="auto"/>
                                                <w:left w:val="none" w:sz="0" w:space="0" w:color="auto"/>
                                                <w:bottom w:val="none" w:sz="0" w:space="0" w:color="auto"/>
                                                <w:right w:val="none" w:sz="0" w:space="0" w:color="auto"/>
                                              </w:divBdr>
                                              <w:divsChild>
                                                <w:div w:id="2073120528">
                                                  <w:marLeft w:val="0"/>
                                                  <w:marRight w:val="0"/>
                                                  <w:marTop w:val="0"/>
                                                  <w:marBottom w:val="0"/>
                                                  <w:divBdr>
                                                    <w:top w:val="none" w:sz="0" w:space="0" w:color="auto"/>
                                                    <w:left w:val="none" w:sz="0" w:space="0" w:color="auto"/>
                                                    <w:bottom w:val="none" w:sz="0" w:space="0" w:color="auto"/>
                                                    <w:right w:val="none" w:sz="0" w:space="0" w:color="auto"/>
                                                  </w:divBdr>
                                                  <w:divsChild>
                                                    <w:div w:id="1003314459">
                                                      <w:marLeft w:val="0"/>
                                                      <w:marRight w:val="0"/>
                                                      <w:marTop w:val="0"/>
                                                      <w:marBottom w:val="0"/>
                                                      <w:divBdr>
                                                        <w:top w:val="none" w:sz="0" w:space="0" w:color="auto"/>
                                                        <w:left w:val="none" w:sz="0" w:space="0" w:color="auto"/>
                                                        <w:bottom w:val="none" w:sz="0" w:space="0" w:color="auto"/>
                                                        <w:right w:val="none" w:sz="0" w:space="0" w:color="auto"/>
                                                      </w:divBdr>
                                                      <w:divsChild>
                                                        <w:div w:id="932589915">
                                                          <w:marLeft w:val="0"/>
                                                          <w:marRight w:val="0"/>
                                                          <w:marTop w:val="0"/>
                                                          <w:marBottom w:val="150"/>
                                                          <w:divBdr>
                                                            <w:top w:val="none" w:sz="0" w:space="0" w:color="auto"/>
                                                            <w:left w:val="none" w:sz="0" w:space="0" w:color="auto"/>
                                                            <w:bottom w:val="none" w:sz="0" w:space="0" w:color="auto"/>
                                                            <w:right w:val="none" w:sz="0" w:space="0" w:color="auto"/>
                                                          </w:divBdr>
                                                          <w:divsChild>
                                                            <w:div w:id="1407648903">
                                                              <w:marLeft w:val="0"/>
                                                              <w:marRight w:val="0"/>
                                                              <w:marTop w:val="0"/>
                                                              <w:marBottom w:val="0"/>
                                                              <w:divBdr>
                                                                <w:top w:val="none" w:sz="0" w:space="0" w:color="auto"/>
                                                                <w:left w:val="none" w:sz="0" w:space="0" w:color="auto"/>
                                                                <w:bottom w:val="none" w:sz="0" w:space="0" w:color="auto"/>
                                                                <w:right w:val="none" w:sz="0" w:space="0" w:color="auto"/>
                                                              </w:divBdr>
                                                              <w:divsChild>
                                                                <w:div w:id="422410310">
                                                                  <w:marLeft w:val="0"/>
                                                                  <w:marRight w:val="0"/>
                                                                  <w:marTop w:val="0"/>
                                                                  <w:marBottom w:val="0"/>
                                                                  <w:divBdr>
                                                                    <w:top w:val="none" w:sz="0" w:space="0" w:color="auto"/>
                                                                    <w:left w:val="none" w:sz="0" w:space="0" w:color="auto"/>
                                                                    <w:bottom w:val="none" w:sz="0" w:space="0" w:color="auto"/>
                                                                    <w:right w:val="none" w:sz="0" w:space="0" w:color="auto"/>
                                                                  </w:divBdr>
                                                                  <w:divsChild>
                                                                    <w:div w:id="12515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9182509">
              <w:marLeft w:val="0"/>
              <w:marRight w:val="0"/>
              <w:marTop w:val="225"/>
              <w:marBottom w:val="0"/>
              <w:divBdr>
                <w:top w:val="none" w:sz="0" w:space="0" w:color="auto"/>
                <w:left w:val="none" w:sz="0" w:space="0" w:color="auto"/>
                <w:bottom w:val="none" w:sz="0" w:space="0" w:color="auto"/>
                <w:right w:val="none" w:sz="0" w:space="0" w:color="auto"/>
              </w:divBdr>
              <w:divsChild>
                <w:div w:id="846989506">
                  <w:marLeft w:val="0"/>
                  <w:marRight w:val="0"/>
                  <w:marTop w:val="0"/>
                  <w:marBottom w:val="0"/>
                  <w:divBdr>
                    <w:top w:val="none" w:sz="0" w:space="0" w:color="auto"/>
                    <w:left w:val="none" w:sz="0" w:space="0" w:color="auto"/>
                    <w:bottom w:val="none" w:sz="0" w:space="0" w:color="auto"/>
                    <w:right w:val="none" w:sz="0" w:space="0" w:color="auto"/>
                  </w:divBdr>
                </w:div>
              </w:divsChild>
            </w:div>
            <w:div w:id="795873872">
              <w:marLeft w:val="0"/>
              <w:marRight w:val="0"/>
              <w:marTop w:val="225"/>
              <w:marBottom w:val="0"/>
              <w:divBdr>
                <w:top w:val="none" w:sz="0" w:space="0" w:color="auto"/>
                <w:left w:val="none" w:sz="0" w:space="0" w:color="auto"/>
                <w:bottom w:val="none" w:sz="0" w:space="0" w:color="auto"/>
                <w:right w:val="none" w:sz="0" w:space="0" w:color="auto"/>
              </w:divBdr>
              <w:divsChild>
                <w:div w:id="8952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87779">
      <w:bodyDiv w:val="1"/>
      <w:marLeft w:val="0"/>
      <w:marRight w:val="0"/>
      <w:marTop w:val="0"/>
      <w:marBottom w:val="0"/>
      <w:divBdr>
        <w:top w:val="none" w:sz="0" w:space="0" w:color="auto"/>
        <w:left w:val="none" w:sz="0" w:space="0" w:color="auto"/>
        <w:bottom w:val="none" w:sz="0" w:space="0" w:color="auto"/>
        <w:right w:val="none" w:sz="0" w:space="0" w:color="auto"/>
      </w:divBdr>
      <w:divsChild>
        <w:div w:id="1131552695">
          <w:marLeft w:val="0"/>
          <w:marRight w:val="150"/>
          <w:marTop w:val="0"/>
          <w:marBottom w:val="75"/>
          <w:divBdr>
            <w:top w:val="none" w:sz="0" w:space="0" w:color="auto"/>
            <w:left w:val="none" w:sz="0" w:space="0" w:color="auto"/>
            <w:bottom w:val="none" w:sz="0" w:space="0" w:color="auto"/>
            <w:right w:val="none" w:sz="0" w:space="0" w:color="auto"/>
          </w:divBdr>
        </w:div>
        <w:div w:id="987517834">
          <w:marLeft w:val="0"/>
          <w:marRight w:val="150"/>
          <w:marTop w:val="150"/>
          <w:marBottom w:val="150"/>
          <w:divBdr>
            <w:top w:val="none" w:sz="0" w:space="0" w:color="auto"/>
            <w:left w:val="none" w:sz="0" w:space="0" w:color="auto"/>
            <w:bottom w:val="none" w:sz="0" w:space="0" w:color="auto"/>
            <w:right w:val="none" w:sz="0" w:space="0" w:color="auto"/>
          </w:divBdr>
        </w:div>
        <w:div w:id="2017878456">
          <w:marLeft w:val="0"/>
          <w:marRight w:val="150"/>
          <w:marTop w:val="0"/>
          <w:marBottom w:val="0"/>
          <w:divBdr>
            <w:top w:val="none" w:sz="0" w:space="0" w:color="auto"/>
            <w:left w:val="none" w:sz="0" w:space="0" w:color="auto"/>
            <w:bottom w:val="none" w:sz="0" w:space="0" w:color="auto"/>
            <w:right w:val="none" w:sz="0" w:space="0" w:color="auto"/>
          </w:divBdr>
        </w:div>
      </w:divsChild>
    </w:div>
    <w:div w:id="39481223">
      <w:bodyDiv w:val="1"/>
      <w:marLeft w:val="0"/>
      <w:marRight w:val="0"/>
      <w:marTop w:val="0"/>
      <w:marBottom w:val="0"/>
      <w:divBdr>
        <w:top w:val="none" w:sz="0" w:space="0" w:color="auto"/>
        <w:left w:val="none" w:sz="0" w:space="0" w:color="auto"/>
        <w:bottom w:val="none" w:sz="0" w:space="0" w:color="auto"/>
        <w:right w:val="none" w:sz="0" w:space="0" w:color="auto"/>
      </w:divBdr>
      <w:divsChild>
        <w:div w:id="1598948162">
          <w:marLeft w:val="0"/>
          <w:marRight w:val="0"/>
          <w:marTop w:val="0"/>
          <w:marBottom w:val="375"/>
          <w:divBdr>
            <w:top w:val="none" w:sz="0" w:space="0" w:color="auto"/>
            <w:left w:val="none" w:sz="0" w:space="0" w:color="auto"/>
            <w:bottom w:val="none" w:sz="0" w:space="0" w:color="auto"/>
            <w:right w:val="none" w:sz="0" w:space="0" w:color="auto"/>
          </w:divBdr>
          <w:divsChild>
            <w:div w:id="20438187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175417">
      <w:bodyDiv w:val="1"/>
      <w:marLeft w:val="0"/>
      <w:marRight w:val="0"/>
      <w:marTop w:val="0"/>
      <w:marBottom w:val="0"/>
      <w:divBdr>
        <w:top w:val="none" w:sz="0" w:space="0" w:color="auto"/>
        <w:left w:val="none" w:sz="0" w:space="0" w:color="auto"/>
        <w:bottom w:val="none" w:sz="0" w:space="0" w:color="auto"/>
        <w:right w:val="none" w:sz="0" w:space="0" w:color="auto"/>
      </w:divBdr>
      <w:divsChild>
        <w:div w:id="222184654">
          <w:marLeft w:val="0"/>
          <w:marRight w:val="0"/>
          <w:marTop w:val="150"/>
          <w:marBottom w:val="450"/>
          <w:divBdr>
            <w:top w:val="none" w:sz="0" w:space="0" w:color="auto"/>
            <w:left w:val="none" w:sz="0" w:space="0" w:color="auto"/>
            <w:bottom w:val="none" w:sz="0" w:space="0" w:color="auto"/>
            <w:right w:val="none" w:sz="0" w:space="0" w:color="auto"/>
          </w:divBdr>
        </w:div>
        <w:div w:id="595945274">
          <w:marLeft w:val="0"/>
          <w:marRight w:val="0"/>
          <w:marTop w:val="0"/>
          <w:marBottom w:val="300"/>
          <w:divBdr>
            <w:top w:val="none" w:sz="0" w:space="0" w:color="auto"/>
            <w:left w:val="none" w:sz="0" w:space="0" w:color="auto"/>
            <w:bottom w:val="none" w:sz="0" w:space="0" w:color="auto"/>
            <w:right w:val="none" w:sz="0" w:space="0" w:color="auto"/>
          </w:divBdr>
        </w:div>
        <w:div w:id="1266503375">
          <w:marLeft w:val="0"/>
          <w:marRight w:val="0"/>
          <w:marTop w:val="495"/>
          <w:marBottom w:val="630"/>
          <w:divBdr>
            <w:top w:val="none" w:sz="0" w:space="0" w:color="auto"/>
            <w:left w:val="none" w:sz="0" w:space="0" w:color="auto"/>
            <w:bottom w:val="none" w:sz="0" w:space="0" w:color="auto"/>
            <w:right w:val="none" w:sz="0" w:space="0" w:color="auto"/>
          </w:divBdr>
        </w:div>
      </w:divsChild>
    </w:div>
    <w:div w:id="42874251">
      <w:bodyDiv w:val="1"/>
      <w:marLeft w:val="0"/>
      <w:marRight w:val="0"/>
      <w:marTop w:val="0"/>
      <w:marBottom w:val="0"/>
      <w:divBdr>
        <w:top w:val="none" w:sz="0" w:space="0" w:color="auto"/>
        <w:left w:val="none" w:sz="0" w:space="0" w:color="auto"/>
        <w:bottom w:val="none" w:sz="0" w:space="0" w:color="auto"/>
        <w:right w:val="none" w:sz="0" w:space="0" w:color="auto"/>
      </w:divBdr>
      <w:divsChild>
        <w:div w:id="1279994433">
          <w:marLeft w:val="0"/>
          <w:marRight w:val="0"/>
          <w:marTop w:val="0"/>
          <w:marBottom w:val="75"/>
          <w:divBdr>
            <w:top w:val="none" w:sz="0" w:space="0" w:color="auto"/>
            <w:left w:val="none" w:sz="0" w:space="0" w:color="auto"/>
            <w:bottom w:val="none" w:sz="0" w:space="0" w:color="auto"/>
            <w:right w:val="none" w:sz="0" w:space="0" w:color="auto"/>
          </w:divBdr>
        </w:div>
      </w:divsChild>
    </w:div>
    <w:div w:id="43411578">
      <w:bodyDiv w:val="1"/>
      <w:marLeft w:val="0"/>
      <w:marRight w:val="0"/>
      <w:marTop w:val="0"/>
      <w:marBottom w:val="0"/>
      <w:divBdr>
        <w:top w:val="none" w:sz="0" w:space="0" w:color="auto"/>
        <w:left w:val="none" w:sz="0" w:space="0" w:color="auto"/>
        <w:bottom w:val="none" w:sz="0" w:space="0" w:color="auto"/>
        <w:right w:val="none" w:sz="0" w:space="0" w:color="auto"/>
      </w:divBdr>
      <w:divsChild>
        <w:div w:id="1902053401">
          <w:marLeft w:val="0"/>
          <w:marRight w:val="0"/>
          <w:marTop w:val="0"/>
          <w:marBottom w:val="150"/>
          <w:divBdr>
            <w:top w:val="none" w:sz="0" w:space="0" w:color="auto"/>
            <w:left w:val="none" w:sz="0" w:space="0" w:color="auto"/>
            <w:bottom w:val="none" w:sz="0" w:space="0" w:color="auto"/>
            <w:right w:val="none" w:sz="0" w:space="0" w:color="auto"/>
          </w:divBdr>
          <w:divsChild>
            <w:div w:id="422529983">
              <w:marLeft w:val="0"/>
              <w:marRight w:val="0"/>
              <w:marTop w:val="0"/>
              <w:marBottom w:val="0"/>
              <w:divBdr>
                <w:top w:val="none" w:sz="0" w:space="0" w:color="auto"/>
                <w:left w:val="none" w:sz="0" w:space="0" w:color="auto"/>
                <w:bottom w:val="none" w:sz="0" w:space="0" w:color="auto"/>
                <w:right w:val="none" w:sz="0" w:space="0" w:color="auto"/>
              </w:divBdr>
              <w:divsChild>
                <w:div w:id="634412178">
                  <w:marLeft w:val="0"/>
                  <w:marRight w:val="150"/>
                  <w:marTop w:val="0"/>
                  <w:marBottom w:val="0"/>
                  <w:divBdr>
                    <w:top w:val="none" w:sz="0" w:space="0" w:color="auto"/>
                    <w:left w:val="none" w:sz="0" w:space="0" w:color="auto"/>
                    <w:bottom w:val="none" w:sz="0" w:space="0" w:color="auto"/>
                    <w:right w:val="none" w:sz="0" w:space="0" w:color="auto"/>
                  </w:divBdr>
                </w:div>
                <w:div w:id="1769228771">
                  <w:marLeft w:val="0"/>
                  <w:marRight w:val="150"/>
                  <w:marTop w:val="0"/>
                  <w:marBottom w:val="0"/>
                  <w:divBdr>
                    <w:top w:val="none" w:sz="0" w:space="0" w:color="auto"/>
                    <w:left w:val="none" w:sz="0" w:space="0" w:color="auto"/>
                    <w:bottom w:val="none" w:sz="0" w:space="0" w:color="auto"/>
                    <w:right w:val="none" w:sz="0" w:space="0" w:color="auto"/>
                  </w:divBdr>
                </w:div>
              </w:divsChild>
            </w:div>
            <w:div w:id="1962685540">
              <w:marLeft w:val="0"/>
              <w:marRight w:val="0"/>
              <w:marTop w:val="0"/>
              <w:marBottom w:val="0"/>
              <w:divBdr>
                <w:top w:val="none" w:sz="0" w:space="0" w:color="auto"/>
                <w:left w:val="none" w:sz="0" w:space="0" w:color="auto"/>
                <w:bottom w:val="none" w:sz="0" w:space="0" w:color="auto"/>
                <w:right w:val="none" w:sz="0" w:space="0" w:color="auto"/>
              </w:divBdr>
              <w:divsChild>
                <w:div w:id="418719283">
                  <w:marLeft w:val="0"/>
                  <w:marRight w:val="0"/>
                  <w:marTop w:val="0"/>
                  <w:marBottom w:val="0"/>
                  <w:divBdr>
                    <w:top w:val="none" w:sz="0" w:space="0" w:color="auto"/>
                    <w:left w:val="none" w:sz="0" w:space="0" w:color="auto"/>
                    <w:bottom w:val="none" w:sz="0" w:space="0" w:color="auto"/>
                    <w:right w:val="none" w:sz="0" w:space="0" w:color="auto"/>
                  </w:divBdr>
                  <w:divsChild>
                    <w:div w:id="1299802686">
                      <w:marLeft w:val="0"/>
                      <w:marRight w:val="0"/>
                      <w:marTop w:val="0"/>
                      <w:marBottom w:val="0"/>
                      <w:divBdr>
                        <w:top w:val="none" w:sz="0" w:space="0" w:color="auto"/>
                        <w:left w:val="none" w:sz="0" w:space="0" w:color="auto"/>
                        <w:bottom w:val="none" w:sz="0" w:space="0" w:color="auto"/>
                        <w:right w:val="none" w:sz="0" w:space="0" w:color="auto"/>
                      </w:divBdr>
                      <w:divsChild>
                        <w:div w:id="2022850777">
                          <w:marLeft w:val="0"/>
                          <w:marRight w:val="0"/>
                          <w:marTop w:val="0"/>
                          <w:marBottom w:val="0"/>
                          <w:divBdr>
                            <w:top w:val="none" w:sz="0" w:space="0" w:color="auto"/>
                            <w:left w:val="none" w:sz="0" w:space="0" w:color="auto"/>
                            <w:bottom w:val="none" w:sz="0" w:space="0" w:color="auto"/>
                            <w:right w:val="none" w:sz="0" w:space="0" w:color="auto"/>
                          </w:divBdr>
                        </w:div>
                      </w:divsChild>
                    </w:div>
                    <w:div w:id="1981374814">
                      <w:marLeft w:val="0"/>
                      <w:marRight w:val="135"/>
                      <w:marTop w:val="0"/>
                      <w:marBottom w:val="0"/>
                      <w:divBdr>
                        <w:top w:val="none" w:sz="0" w:space="0" w:color="auto"/>
                        <w:left w:val="none" w:sz="0" w:space="0" w:color="auto"/>
                        <w:bottom w:val="none" w:sz="0" w:space="0" w:color="auto"/>
                        <w:right w:val="none" w:sz="0" w:space="0" w:color="auto"/>
                      </w:divBdr>
                    </w:div>
                    <w:div w:id="1885686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0850">
          <w:marLeft w:val="0"/>
          <w:marRight w:val="0"/>
          <w:marTop w:val="0"/>
          <w:marBottom w:val="0"/>
          <w:divBdr>
            <w:top w:val="none" w:sz="0" w:space="0" w:color="auto"/>
            <w:left w:val="none" w:sz="0" w:space="0" w:color="auto"/>
            <w:bottom w:val="none" w:sz="0" w:space="0" w:color="auto"/>
            <w:right w:val="none" w:sz="0" w:space="0" w:color="auto"/>
          </w:divBdr>
          <w:divsChild>
            <w:div w:id="607932427">
              <w:marLeft w:val="0"/>
              <w:marRight w:val="0"/>
              <w:marTop w:val="0"/>
              <w:marBottom w:val="0"/>
              <w:divBdr>
                <w:top w:val="none" w:sz="0" w:space="0" w:color="auto"/>
                <w:left w:val="none" w:sz="0" w:space="0" w:color="auto"/>
                <w:bottom w:val="none" w:sz="0" w:space="0" w:color="auto"/>
                <w:right w:val="none" w:sz="0" w:space="0" w:color="auto"/>
              </w:divBdr>
              <w:divsChild>
                <w:div w:id="1118600078">
                  <w:marLeft w:val="0"/>
                  <w:marRight w:val="0"/>
                  <w:marTop w:val="0"/>
                  <w:marBottom w:val="0"/>
                  <w:divBdr>
                    <w:top w:val="none" w:sz="0" w:space="0" w:color="auto"/>
                    <w:left w:val="none" w:sz="0" w:space="0" w:color="auto"/>
                    <w:bottom w:val="none" w:sz="0" w:space="0" w:color="auto"/>
                    <w:right w:val="none" w:sz="0" w:space="0" w:color="auto"/>
                  </w:divBdr>
                </w:div>
              </w:divsChild>
            </w:div>
            <w:div w:id="205027934">
              <w:marLeft w:val="0"/>
              <w:marRight w:val="0"/>
              <w:marTop w:val="225"/>
              <w:marBottom w:val="0"/>
              <w:divBdr>
                <w:top w:val="none" w:sz="0" w:space="0" w:color="auto"/>
                <w:left w:val="none" w:sz="0" w:space="0" w:color="auto"/>
                <w:bottom w:val="none" w:sz="0" w:space="0" w:color="auto"/>
                <w:right w:val="none" w:sz="0" w:space="0" w:color="auto"/>
              </w:divBdr>
              <w:divsChild>
                <w:div w:id="1241258933">
                  <w:marLeft w:val="0"/>
                  <w:marRight w:val="0"/>
                  <w:marTop w:val="0"/>
                  <w:marBottom w:val="0"/>
                  <w:divBdr>
                    <w:top w:val="none" w:sz="0" w:space="0" w:color="auto"/>
                    <w:left w:val="none" w:sz="0" w:space="0" w:color="auto"/>
                    <w:bottom w:val="none" w:sz="0" w:space="0" w:color="auto"/>
                    <w:right w:val="none" w:sz="0" w:space="0" w:color="auto"/>
                  </w:divBdr>
                </w:div>
              </w:divsChild>
            </w:div>
            <w:div w:id="891888588">
              <w:marLeft w:val="0"/>
              <w:marRight w:val="0"/>
              <w:marTop w:val="375"/>
              <w:marBottom w:val="0"/>
              <w:divBdr>
                <w:top w:val="none" w:sz="0" w:space="0" w:color="auto"/>
                <w:left w:val="none" w:sz="0" w:space="0" w:color="auto"/>
                <w:bottom w:val="none" w:sz="0" w:space="0" w:color="auto"/>
                <w:right w:val="none" w:sz="0" w:space="0" w:color="auto"/>
              </w:divBdr>
              <w:divsChild>
                <w:div w:id="978847112">
                  <w:marLeft w:val="0"/>
                  <w:marRight w:val="0"/>
                  <w:marTop w:val="0"/>
                  <w:marBottom w:val="0"/>
                  <w:divBdr>
                    <w:top w:val="none" w:sz="0" w:space="0" w:color="auto"/>
                    <w:left w:val="none" w:sz="0" w:space="0" w:color="auto"/>
                    <w:bottom w:val="none" w:sz="0" w:space="0" w:color="auto"/>
                    <w:right w:val="none" w:sz="0" w:space="0" w:color="auto"/>
                  </w:divBdr>
                  <w:divsChild>
                    <w:div w:id="4908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64923">
              <w:marLeft w:val="0"/>
              <w:marRight w:val="0"/>
              <w:marTop w:val="375"/>
              <w:marBottom w:val="0"/>
              <w:divBdr>
                <w:top w:val="none" w:sz="0" w:space="0" w:color="auto"/>
                <w:left w:val="none" w:sz="0" w:space="0" w:color="auto"/>
                <w:bottom w:val="none" w:sz="0" w:space="0" w:color="auto"/>
                <w:right w:val="none" w:sz="0" w:space="0" w:color="auto"/>
              </w:divBdr>
              <w:divsChild>
                <w:div w:id="15907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94393">
      <w:bodyDiv w:val="1"/>
      <w:marLeft w:val="0"/>
      <w:marRight w:val="0"/>
      <w:marTop w:val="0"/>
      <w:marBottom w:val="0"/>
      <w:divBdr>
        <w:top w:val="none" w:sz="0" w:space="0" w:color="auto"/>
        <w:left w:val="none" w:sz="0" w:space="0" w:color="auto"/>
        <w:bottom w:val="none" w:sz="0" w:space="0" w:color="auto"/>
        <w:right w:val="none" w:sz="0" w:space="0" w:color="auto"/>
      </w:divBdr>
      <w:divsChild>
        <w:div w:id="1794249747">
          <w:marLeft w:val="0"/>
          <w:marRight w:val="0"/>
          <w:marTop w:val="0"/>
          <w:marBottom w:val="0"/>
          <w:divBdr>
            <w:top w:val="none" w:sz="0" w:space="0" w:color="auto"/>
            <w:left w:val="none" w:sz="0" w:space="0" w:color="auto"/>
            <w:bottom w:val="none" w:sz="0" w:space="0" w:color="auto"/>
            <w:right w:val="none" w:sz="0" w:space="0" w:color="auto"/>
          </w:divBdr>
        </w:div>
        <w:div w:id="879126713">
          <w:marLeft w:val="0"/>
          <w:marRight w:val="0"/>
          <w:marTop w:val="300"/>
          <w:marBottom w:val="300"/>
          <w:divBdr>
            <w:top w:val="none" w:sz="0" w:space="0" w:color="auto"/>
            <w:left w:val="none" w:sz="0" w:space="0" w:color="auto"/>
            <w:bottom w:val="none" w:sz="0" w:space="0" w:color="auto"/>
            <w:right w:val="none" w:sz="0" w:space="0" w:color="auto"/>
          </w:divBdr>
        </w:div>
        <w:div w:id="1880780214">
          <w:marLeft w:val="0"/>
          <w:marRight w:val="0"/>
          <w:marTop w:val="0"/>
          <w:marBottom w:val="0"/>
          <w:divBdr>
            <w:top w:val="none" w:sz="0" w:space="0" w:color="auto"/>
            <w:left w:val="none" w:sz="0" w:space="0" w:color="auto"/>
            <w:bottom w:val="none" w:sz="0" w:space="0" w:color="auto"/>
            <w:right w:val="none" w:sz="0" w:space="0" w:color="auto"/>
          </w:divBdr>
          <w:divsChild>
            <w:div w:id="955066277">
              <w:marLeft w:val="0"/>
              <w:marRight w:val="0"/>
              <w:marTop w:val="300"/>
              <w:marBottom w:val="450"/>
              <w:divBdr>
                <w:top w:val="none" w:sz="0" w:space="0" w:color="auto"/>
                <w:left w:val="none" w:sz="0" w:space="0" w:color="auto"/>
                <w:bottom w:val="none" w:sz="0" w:space="0" w:color="auto"/>
                <w:right w:val="none" w:sz="0" w:space="0" w:color="auto"/>
              </w:divBdr>
              <w:divsChild>
                <w:div w:id="160003722">
                  <w:marLeft w:val="0"/>
                  <w:marRight w:val="0"/>
                  <w:marTop w:val="0"/>
                  <w:marBottom w:val="0"/>
                  <w:divBdr>
                    <w:top w:val="none" w:sz="0" w:space="0" w:color="auto"/>
                    <w:left w:val="none" w:sz="0" w:space="0" w:color="auto"/>
                    <w:bottom w:val="none" w:sz="0" w:space="0" w:color="auto"/>
                    <w:right w:val="none" w:sz="0" w:space="0" w:color="auto"/>
                  </w:divBdr>
                  <w:divsChild>
                    <w:div w:id="1981644512">
                      <w:marLeft w:val="0"/>
                      <w:marRight w:val="0"/>
                      <w:marTop w:val="0"/>
                      <w:marBottom w:val="0"/>
                      <w:divBdr>
                        <w:top w:val="none" w:sz="0" w:space="0" w:color="auto"/>
                        <w:left w:val="none" w:sz="0" w:space="0" w:color="auto"/>
                        <w:bottom w:val="none" w:sz="0" w:space="0" w:color="auto"/>
                        <w:right w:val="none" w:sz="0" w:space="0" w:color="auto"/>
                      </w:divBdr>
                      <w:divsChild>
                        <w:div w:id="1909027437">
                          <w:marLeft w:val="0"/>
                          <w:marRight w:val="0"/>
                          <w:marTop w:val="0"/>
                          <w:marBottom w:val="0"/>
                          <w:divBdr>
                            <w:top w:val="none" w:sz="0" w:space="0" w:color="auto"/>
                            <w:left w:val="none" w:sz="0" w:space="0" w:color="auto"/>
                            <w:bottom w:val="none" w:sz="0" w:space="0" w:color="auto"/>
                            <w:right w:val="none" w:sz="0" w:space="0" w:color="auto"/>
                          </w:divBdr>
                          <w:divsChild>
                            <w:div w:id="6678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804416">
          <w:marLeft w:val="0"/>
          <w:marRight w:val="0"/>
          <w:marTop w:val="0"/>
          <w:marBottom w:val="0"/>
          <w:divBdr>
            <w:top w:val="none" w:sz="0" w:space="0" w:color="auto"/>
            <w:left w:val="none" w:sz="0" w:space="0" w:color="auto"/>
            <w:bottom w:val="none" w:sz="0" w:space="0" w:color="auto"/>
            <w:right w:val="none" w:sz="0" w:space="0" w:color="auto"/>
          </w:divBdr>
          <w:divsChild>
            <w:div w:id="116292560">
              <w:blockQuote w:val="1"/>
              <w:marLeft w:val="300"/>
              <w:marRight w:val="450"/>
              <w:marTop w:val="450"/>
              <w:marBottom w:val="0"/>
              <w:divBdr>
                <w:top w:val="none" w:sz="0" w:space="0" w:color="auto"/>
                <w:left w:val="none" w:sz="0" w:space="0" w:color="auto"/>
                <w:bottom w:val="none" w:sz="0" w:space="0" w:color="auto"/>
                <w:right w:val="none" w:sz="0" w:space="0" w:color="auto"/>
              </w:divBdr>
            </w:div>
            <w:div w:id="2078017695">
              <w:blockQuote w:val="1"/>
              <w:marLeft w:val="300"/>
              <w:marRight w:val="450"/>
              <w:marTop w:val="450"/>
              <w:marBottom w:val="0"/>
              <w:divBdr>
                <w:top w:val="none" w:sz="0" w:space="0" w:color="auto"/>
                <w:left w:val="none" w:sz="0" w:space="0" w:color="auto"/>
                <w:bottom w:val="none" w:sz="0" w:space="0" w:color="auto"/>
                <w:right w:val="none" w:sz="0" w:space="0" w:color="auto"/>
              </w:divBdr>
            </w:div>
            <w:div w:id="1728338308">
              <w:marLeft w:val="0"/>
              <w:marRight w:val="0"/>
              <w:marTop w:val="0"/>
              <w:marBottom w:val="300"/>
              <w:divBdr>
                <w:top w:val="single" w:sz="6" w:space="14" w:color="BADEF0"/>
                <w:left w:val="single" w:sz="6" w:space="14" w:color="BADEF0"/>
                <w:bottom w:val="single" w:sz="6" w:space="14" w:color="BADEF0"/>
                <w:right w:val="single" w:sz="6" w:space="14" w:color="BADEF0"/>
              </w:divBdr>
              <w:divsChild>
                <w:div w:id="10978712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47846577">
      <w:bodyDiv w:val="1"/>
      <w:marLeft w:val="0"/>
      <w:marRight w:val="0"/>
      <w:marTop w:val="0"/>
      <w:marBottom w:val="0"/>
      <w:divBdr>
        <w:top w:val="none" w:sz="0" w:space="0" w:color="auto"/>
        <w:left w:val="none" w:sz="0" w:space="0" w:color="auto"/>
        <w:bottom w:val="none" w:sz="0" w:space="0" w:color="auto"/>
        <w:right w:val="none" w:sz="0" w:space="0" w:color="auto"/>
      </w:divBdr>
      <w:divsChild>
        <w:div w:id="347172932">
          <w:marLeft w:val="0"/>
          <w:marRight w:val="0"/>
          <w:marTop w:val="0"/>
          <w:marBottom w:val="0"/>
          <w:divBdr>
            <w:top w:val="none" w:sz="0" w:space="0" w:color="auto"/>
            <w:left w:val="none" w:sz="0" w:space="0" w:color="auto"/>
            <w:bottom w:val="none" w:sz="0" w:space="0" w:color="auto"/>
            <w:right w:val="none" w:sz="0" w:space="0" w:color="auto"/>
          </w:divBdr>
        </w:div>
        <w:div w:id="406151706">
          <w:marLeft w:val="0"/>
          <w:marRight w:val="0"/>
          <w:marTop w:val="300"/>
          <w:marBottom w:val="300"/>
          <w:divBdr>
            <w:top w:val="none" w:sz="0" w:space="0" w:color="auto"/>
            <w:left w:val="none" w:sz="0" w:space="0" w:color="auto"/>
            <w:bottom w:val="none" w:sz="0" w:space="0" w:color="auto"/>
            <w:right w:val="none" w:sz="0" w:space="0" w:color="auto"/>
          </w:divBdr>
        </w:div>
        <w:div w:id="996567832">
          <w:marLeft w:val="0"/>
          <w:marRight w:val="0"/>
          <w:marTop w:val="0"/>
          <w:marBottom w:val="0"/>
          <w:divBdr>
            <w:top w:val="none" w:sz="0" w:space="0" w:color="auto"/>
            <w:left w:val="none" w:sz="0" w:space="0" w:color="auto"/>
            <w:bottom w:val="none" w:sz="0" w:space="0" w:color="auto"/>
            <w:right w:val="none" w:sz="0" w:space="0" w:color="auto"/>
          </w:divBdr>
          <w:divsChild>
            <w:div w:id="501551931">
              <w:marLeft w:val="0"/>
              <w:marRight w:val="0"/>
              <w:marTop w:val="300"/>
              <w:marBottom w:val="45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512692347">
                      <w:marLeft w:val="0"/>
                      <w:marRight w:val="0"/>
                      <w:marTop w:val="0"/>
                      <w:marBottom w:val="0"/>
                      <w:divBdr>
                        <w:top w:val="none" w:sz="0" w:space="0" w:color="auto"/>
                        <w:left w:val="none" w:sz="0" w:space="0" w:color="auto"/>
                        <w:bottom w:val="none" w:sz="0" w:space="0" w:color="auto"/>
                        <w:right w:val="none" w:sz="0" w:space="0" w:color="auto"/>
                      </w:divBdr>
                      <w:divsChild>
                        <w:div w:id="1287934439">
                          <w:marLeft w:val="0"/>
                          <w:marRight w:val="0"/>
                          <w:marTop w:val="0"/>
                          <w:marBottom w:val="0"/>
                          <w:divBdr>
                            <w:top w:val="none" w:sz="0" w:space="0" w:color="auto"/>
                            <w:left w:val="none" w:sz="0" w:space="0" w:color="auto"/>
                            <w:bottom w:val="none" w:sz="0" w:space="0" w:color="auto"/>
                            <w:right w:val="none" w:sz="0" w:space="0" w:color="auto"/>
                          </w:divBdr>
                          <w:divsChild>
                            <w:div w:id="2007244567">
                              <w:marLeft w:val="0"/>
                              <w:marRight w:val="0"/>
                              <w:marTop w:val="0"/>
                              <w:marBottom w:val="0"/>
                              <w:divBdr>
                                <w:top w:val="none" w:sz="0" w:space="0" w:color="auto"/>
                                <w:left w:val="none" w:sz="0" w:space="0" w:color="auto"/>
                                <w:bottom w:val="none" w:sz="0" w:space="0" w:color="auto"/>
                                <w:right w:val="none" w:sz="0" w:space="0" w:color="auto"/>
                              </w:divBdr>
                              <w:divsChild>
                                <w:div w:id="1179464874">
                                  <w:marLeft w:val="0"/>
                                  <w:marRight w:val="0"/>
                                  <w:marTop w:val="0"/>
                                  <w:marBottom w:val="0"/>
                                  <w:divBdr>
                                    <w:top w:val="none" w:sz="0" w:space="0" w:color="auto"/>
                                    <w:left w:val="none" w:sz="0" w:space="0" w:color="auto"/>
                                    <w:bottom w:val="none" w:sz="0" w:space="0" w:color="auto"/>
                                    <w:right w:val="none" w:sz="0" w:space="0" w:color="auto"/>
                                  </w:divBdr>
                                  <w:divsChild>
                                    <w:div w:id="52344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006262">
          <w:marLeft w:val="0"/>
          <w:marRight w:val="0"/>
          <w:marTop w:val="0"/>
          <w:marBottom w:val="0"/>
          <w:divBdr>
            <w:top w:val="none" w:sz="0" w:space="0" w:color="auto"/>
            <w:left w:val="none" w:sz="0" w:space="0" w:color="auto"/>
            <w:bottom w:val="none" w:sz="0" w:space="0" w:color="auto"/>
            <w:right w:val="none" w:sz="0" w:space="0" w:color="auto"/>
          </w:divBdr>
        </w:div>
      </w:divsChild>
    </w:div>
    <w:div w:id="48580234">
      <w:bodyDiv w:val="1"/>
      <w:marLeft w:val="0"/>
      <w:marRight w:val="0"/>
      <w:marTop w:val="0"/>
      <w:marBottom w:val="0"/>
      <w:divBdr>
        <w:top w:val="none" w:sz="0" w:space="0" w:color="auto"/>
        <w:left w:val="none" w:sz="0" w:space="0" w:color="auto"/>
        <w:bottom w:val="none" w:sz="0" w:space="0" w:color="auto"/>
        <w:right w:val="none" w:sz="0" w:space="0" w:color="auto"/>
      </w:divBdr>
      <w:divsChild>
        <w:div w:id="1227450364">
          <w:marLeft w:val="0"/>
          <w:marRight w:val="0"/>
          <w:marTop w:val="0"/>
          <w:marBottom w:val="75"/>
          <w:divBdr>
            <w:top w:val="none" w:sz="0" w:space="0" w:color="auto"/>
            <w:left w:val="none" w:sz="0" w:space="0" w:color="auto"/>
            <w:bottom w:val="none" w:sz="0" w:space="0" w:color="auto"/>
            <w:right w:val="none" w:sz="0" w:space="0" w:color="auto"/>
          </w:divBdr>
        </w:div>
        <w:div w:id="1845782999">
          <w:marLeft w:val="0"/>
          <w:marRight w:val="0"/>
          <w:marTop w:val="0"/>
          <w:marBottom w:val="75"/>
          <w:divBdr>
            <w:top w:val="single" w:sz="6" w:space="3" w:color="DEDEDE"/>
            <w:left w:val="single" w:sz="6" w:space="3" w:color="DEDEDE"/>
            <w:bottom w:val="single" w:sz="6" w:space="3" w:color="DEDEDE"/>
            <w:right w:val="single" w:sz="6" w:space="3" w:color="DEDEDE"/>
          </w:divBdr>
          <w:divsChild>
            <w:div w:id="1226720163">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50006842">
      <w:bodyDiv w:val="1"/>
      <w:marLeft w:val="0"/>
      <w:marRight w:val="0"/>
      <w:marTop w:val="0"/>
      <w:marBottom w:val="0"/>
      <w:divBdr>
        <w:top w:val="none" w:sz="0" w:space="0" w:color="auto"/>
        <w:left w:val="none" w:sz="0" w:space="0" w:color="auto"/>
        <w:bottom w:val="none" w:sz="0" w:space="0" w:color="auto"/>
        <w:right w:val="none" w:sz="0" w:space="0" w:color="auto"/>
      </w:divBdr>
      <w:divsChild>
        <w:div w:id="265577472">
          <w:marLeft w:val="0"/>
          <w:marRight w:val="0"/>
          <w:marTop w:val="0"/>
          <w:marBottom w:val="75"/>
          <w:divBdr>
            <w:top w:val="none" w:sz="0" w:space="0" w:color="auto"/>
            <w:left w:val="none" w:sz="0" w:space="0" w:color="auto"/>
            <w:bottom w:val="none" w:sz="0" w:space="0" w:color="auto"/>
            <w:right w:val="none" w:sz="0" w:space="0" w:color="auto"/>
          </w:divBdr>
        </w:div>
      </w:divsChild>
    </w:div>
    <w:div w:id="50085689">
      <w:bodyDiv w:val="1"/>
      <w:marLeft w:val="0"/>
      <w:marRight w:val="0"/>
      <w:marTop w:val="0"/>
      <w:marBottom w:val="0"/>
      <w:divBdr>
        <w:top w:val="none" w:sz="0" w:space="0" w:color="auto"/>
        <w:left w:val="none" w:sz="0" w:space="0" w:color="auto"/>
        <w:bottom w:val="none" w:sz="0" w:space="0" w:color="auto"/>
        <w:right w:val="none" w:sz="0" w:space="0" w:color="auto"/>
      </w:divBdr>
      <w:divsChild>
        <w:div w:id="120197408">
          <w:marLeft w:val="0"/>
          <w:marRight w:val="0"/>
          <w:marTop w:val="0"/>
          <w:marBottom w:val="0"/>
          <w:divBdr>
            <w:top w:val="none" w:sz="0" w:space="0" w:color="auto"/>
            <w:left w:val="none" w:sz="0" w:space="0" w:color="auto"/>
            <w:bottom w:val="none" w:sz="0" w:space="0" w:color="auto"/>
            <w:right w:val="none" w:sz="0" w:space="0" w:color="auto"/>
          </w:divBdr>
          <w:divsChild>
            <w:div w:id="132649668">
              <w:marLeft w:val="0"/>
              <w:marRight w:val="0"/>
              <w:marTop w:val="0"/>
              <w:marBottom w:val="0"/>
              <w:divBdr>
                <w:top w:val="none" w:sz="0" w:space="0" w:color="auto"/>
                <w:left w:val="none" w:sz="0" w:space="0" w:color="auto"/>
                <w:bottom w:val="none" w:sz="0" w:space="0" w:color="auto"/>
                <w:right w:val="none" w:sz="0" w:space="0" w:color="auto"/>
              </w:divBdr>
            </w:div>
          </w:divsChild>
        </w:div>
        <w:div w:id="2104102980">
          <w:marLeft w:val="0"/>
          <w:marRight w:val="0"/>
          <w:marTop w:val="0"/>
          <w:marBottom w:val="0"/>
          <w:divBdr>
            <w:top w:val="none" w:sz="0" w:space="0" w:color="auto"/>
            <w:left w:val="none" w:sz="0" w:space="0" w:color="auto"/>
            <w:bottom w:val="none" w:sz="0" w:space="0" w:color="auto"/>
            <w:right w:val="none" w:sz="0" w:space="0" w:color="auto"/>
          </w:divBdr>
          <w:divsChild>
            <w:div w:id="2070379045">
              <w:marLeft w:val="0"/>
              <w:marRight w:val="0"/>
              <w:marTop w:val="0"/>
              <w:marBottom w:val="0"/>
              <w:divBdr>
                <w:top w:val="none" w:sz="0" w:space="0" w:color="auto"/>
                <w:left w:val="none" w:sz="0" w:space="0" w:color="auto"/>
                <w:bottom w:val="none" w:sz="0" w:space="0" w:color="auto"/>
                <w:right w:val="none" w:sz="0" w:space="0" w:color="auto"/>
              </w:divBdr>
              <w:divsChild>
                <w:div w:id="1114521591">
                  <w:marLeft w:val="0"/>
                  <w:marRight w:val="0"/>
                  <w:marTop w:val="0"/>
                  <w:marBottom w:val="0"/>
                  <w:divBdr>
                    <w:top w:val="none" w:sz="0" w:space="0" w:color="auto"/>
                    <w:left w:val="none" w:sz="0" w:space="0" w:color="auto"/>
                    <w:bottom w:val="none" w:sz="0" w:space="0" w:color="auto"/>
                    <w:right w:val="none" w:sz="0" w:space="0" w:color="auto"/>
                  </w:divBdr>
                  <w:divsChild>
                    <w:div w:id="959871613">
                      <w:marLeft w:val="270"/>
                      <w:marRight w:val="0"/>
                      <w:marTop w:val="0"/>
                      <w:marBottom w:val="0"/>
                      <w:divBdr>
                        <w:top w:val="none" w:sz="0" w:space="0" w:color="auto"/>
                        <w:left w:val="none" w:sz="0" w:space="0" w:color="auto"/>
                        <w:bottom w:val="none" w:sz="0" w:space="0" w:color="auto"/>
                        <w:right w:val="none" w:sz="0" w:space="0" w:color="auto"/>
                      </w:divBdr>
                      <w:divsChild>
                        <w:div w:id="233469209">
                          <w:marLeft w:val="0"/>
                          <w:marRight w:val="0"/>
                          <w:marTop w:val="0"/>
                          <w:marBottom w:val="300"/>
                          <w:divBdr>
                            <w:top w:val="none" w:sz="0" w:space="0" w:color="auto"/>
                            <w:left w:val="none" w:sz="0" w:space="0" w:color="auto"/>
                            <w:bottom w:val="none" w:sz="0" w:space="0" w:color="auto"/>
                            <w:right w:val="none" w:sz="0" w:space="0" w:color="auto"/>
                          </w:divBdr>
                          <w:divsChild>
                            <w:div w:id="699207334">
                              <w:marLeft w:val="270"/>
                              <w:marRight w:val="0"/>
                              <w:marTop w:val="0"/>
                              <w:marBottom w:val="0"/>
                              <w:divBdr>
                                <w:top w:val="none" w:sz="0" w:space="0" w:color="auto"/>
                                <w:left w:val="none" w:sz="0" w:space="0" w:color="auto"/>
                                <w:bottom w:val="none" w:sz="0" w:space="0" w:color="auto"/>
                                <w:right w:val="none" w:sz="0" w:space="0" w:color="auto"/>
                              </w:divBdr>
                            </w:div>
                          </w:divsChild>
                        </w:div>
                        <w:div w:id="1985812146">
                          <w:marLeft w:val="0"/>
                          <w:marRight w:val="0"/>
                          <w:marTop w:val="0"/>
                          <w:marBottom w:val="300"/>
                          <w:divBdr>
                            <w:top w:val="none" w:sz="0" w:space="0" w:color="auto"/>
                            <w:left w:val="none" w:sz="0" w:space="0" w:color="auto"/>
                            <w:bottom w:val="none" w:sz="0" w:space="0" w:color="auto"/>
                            <w:right w:val="none" w:sz="0" w:space="0" w:color="auto"/>
                          </w:divBdr>
                          <w:divsChild>
                            <w:div w:id="164129913">
                              <w:marLeft w:val="270"/>
                              <w:marRight w:val="0"/>
                              <w:marTop w:val="0"/>
                              <w:marBottom w:val="0"/>
                              <w:divBdr>
                                <w:top w:val="none" w:sz="0" w:space="0" w:color="auto"/>
                                <w:left w:val="none" w:sz="0" w:space="0" w:color="auto"/>
                                <w:bottom w:val="none" w:sz="0" w:space="0" w:color="auto"/>
                                <w:right w:val="none" w:sz="0" w:space="0" w:color="auto"/>
                              </w:divBdr>
                            </w:div>
                            <w:div w:id="17658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55863">
      <w:bodyDiv w:val="1"/>
      <w:marLeft w:val="0"/>
      <w:marRight w:val="0"/>
      <w:marTop w:val="0"/>
      <w:marBottom w:val="0"/>
      <w:divBdr>
        <w:top w:val="none" w:sz="0" w:space="0" w:color="auto"/>
        <w:left w:val="none" w:sz="0" w:space="0" w:color="auto"/>
        <w:bottom w:val="none" w:sz="0" w:space="0" w:color="auto"/>
        <w:right w:val="none" w:sz="0" w:space="0" w:color="auto"/>
      </w:divBdr>
      <w:divsChild>
        <w:div w:id="827598213">
          <w:marLeft w:val="0"/>
          <w:marRight w:val="0"/>
          <w:marTop w:val="0"/>
          <w:marBottom w:val="150"/>
          <w:divBdr>
            <w:top w:val="none" w:sz="0" w:space="0" w:color="auto"/>
            <w:left w:val="none" w:sz="0" w:space="0" w:color="auto"/>
            <w:bottom w:val="none" w:sz="0" w:space="0" w:color="auto"/>
            <w:right w:val="none" w:sz="0" w:space="0" w:color="auto"/>
          </w:divBdr>
          <w:divsChild>
            <w:div w:id="2029334473">
              <w:marLeft w:val="0"/>
              <w:marRight w:val="0"/>
              <w:marTop w:val="0"/>
              <w:marBottom w:val="0"/>
              <w:divBdr>
                <w:top w:val="none" w:sz="0" w:space="0" w:color="auto"/>
                <w:left w:val="none" w:sz="0" w:space="0" w:color="auto"/>
                <w:bottom w:val="none" w:sz="0" w:space="0" w:color="auto"/>
                <w:right w:val="none" w:sz="0" w:space="0" w:color="auto"/>
              </w:divBdr>
              <w:divsChild>
                <w:div w:id="1559169562">
                  <w:marLeft w:val="0"/>
                  <w:marRight w:val="150"/>
                  <w:marTop w:val="0"/>
                  <w:marBottom w:val="0"/>
                  <w:divBdr>
                    <w:top w:val="none" w:sz="0" w:space="0" w:color="auto"/>
                    <w:left w:val="none" w:sz="0" w:space="0" w:color="auto"/>
                    <w:bottom w:val="none" w:sz="0" w:space="0" w:color="auto"/>
                    <w:right w:val="none" w:sz="0" w:space="0" w:color="auto"/>
                  </w:divBdr>
                </w:div>
                <w:div w:id="602149639">
                  <w:marLeft w:val="0"/>
                  <w:marRight w:val="150"/>
                  <w:marTop w:val="0"/>
                  <w:marBottom w:val="0"/>
                  <w:divBdr>
                    <w:top w:val="none" w:sz="0" w:space="0" w:color="auto"/>
                    <w:left w:val="none" w:sz="0" w:space="0" w:color="auto"/>
                    <w:bottom w:val="none" w:sz="0" w:space="0" w:color="auto"/>
                    <w:right w:val="none" w:sz="0" w:space="0" w:color="auto"/>
                  </w:divBdr>
                </w:div>
              </w:divsChild>
            </w:div>
            <w:div w:id="1727100450">
              <w:marLeft w:val="0"/>
              <w:marRight w:val="0"/>
              <w:marTop w:val="0"/>
              <w:marBottom w:val="0"/>
              <w:divBdr>
                <w:top w:val="none" w:sz="0" w:space="0" w:color="auto"/>
                <w:left w:val="none" w:sz="0" w:space="0" w:color="auto"/>
                <w:bottom w:val="none" w:sz="0" w:space="0" w:color="auto"/>
                <w:right w:val="none" w:sz="0" w:space="0" w:color="auto"/>
              </w:divBdr>
              <w:divsChild>
                <w:div w:id="740061388">
                  <w:marLeft w:val="0"/>
                  <w:marRight w:val="0"/>
                  <w:marTop w:val="0"/>
                  <w:marBottom w:val="0"/>
                  <w:divBdr>
                    <w:top w:val="none" w:sz="0" w:space="0" w:color="auto"/>
                    <w:left w:val="none" w:sz="0" w:space="0" w:color="auto"/>
                    <w:bottom w:val="none" w:sz="0" w:space="0" w:color="auto"/>
                    <w:right w:val="none" w:sz="0" w:space="0" w:color="auto"/>
                  </w:divBdr>
                  <w:divsChild>
                    <w:div w:id="1484276923">
                      <w:marLeft w:val="0"/>
                      <w:marRight w:val="0"/>
                      <w:marTop w:val="0"/>
                      <w:marBottom w:val="0"/>
                      <w:divBdr>
                        <w:top w:val="none" w:sz="0" w:space="0" w:color="auto"/>
                        <w:left w:val="none" w:sz="0" w:space="0" w:color="auto"/>
                        <w:bottom w:val="none" w:sz="0" w:space="0" w:color="auto"/>
                        <w:right w:val="none" w:sz="0" w:space="0" w:color="auto"/>
                      </w:divBdr>
                      <w:divsChild>
                        <w:div w:id="980039980">
                          <w:marLeft w:val="0"/>
                          <w:marRight w:val="0"/>
                          <w:marTop w:val="0"/>
                          <w:marBottom w:val="0"/>
                          <w:divBdr>
                            <w:top w:val="none" w:sz="0" w:space="0" w:color="auto"/>
                            <w:left w:val="none" w:sz="0" w:space="0" w:color="auto"/>
                            <w:bottom w:val="none" w:sz="0" w:space="0" w:color="auto"/>
                            <w:right w:val="none" w:sz="0" w:space="0" w:color="auto"/>
                          </w:divBdr>
                        </w:div>
                      </w:divsChild>
                    </w:div>
                    <w:div w:id="1760907772">
                      <w:marLeft w:val="0"/>
                      <w:marRight w:val="135"/>
                      <w:marTop w:val="0"/>
                      <w:marBottom w:val="0"/>
                      <w:divBdr>
                        <w:top w:val="none" w:sz="0" w:space="0" w:color="auto"/>
                        <w:left w:val="none" w:sz="0" w:space="0" w:color="auto"/>
                        <w:bottom w:val="none" w:sz="0" w:space="0" w:color="auto"/>
                        <w:right w:val="none" w:sz="0" w:space="0" w:color="auto"/>
                      </w:divBdr>
                    </w:div>
                    <w:div w:id="13213504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078">
          <w:marLeft w:val="0"/>
          <w:marRight w:val="0"/>
          <w:marTop w:val="0"/>
          <w:marBottom w:val="0"/>
          <w:divBdr>
            <w:top w:val="none" w:sz="0" w:space="0" w:color="auto"/>
            <w:left w:val="none" w:sz="0" w:space="0" w:color="auto"/>
            <w:bottom w:val="none" w:sz="0" w:space="0" w:color="auto"/>
            <w:right w:val="none" w:sz="0" w:space="0" w:color="auto"/>
          </w:divBdr>
          <w:divsChild>
            <w:div w:id="1374158973">
              <w:marLeft w:val="0"/>
              <w:marRight w:val="0"/>
              <w:marTop w:val="0"/>
              <w:marBottom w:val="0"/>
              <w:divBdr>
                <w:top w:val="none" w:sz="0" w:space="0" w:color="auto"/>
                <w:left w:val="none" w:sz="0" w:space="0" w:color="auto"/>
                <w:bottom w:val="none" w:sz="0" w:space="0" w:color="auto"/>
                <w:right w:val="none" w:sz="0" w:space="0" w:color="auto"/>
              </w:divBdr>
              <w:divsChild>
                <w:div w:id="1844197879">
                  <w:marLeft w:val="0"/>
                  <w:marRight w:val="0"/>
                  <w:marTop w:val="0"/>
                  <w:marBottom w:val="0"/>
                  <w:divBdr>
                    <w:top w:val="none" w:sz="0" w:space="0" w:color="auto"/>
                    <w:left w:val="none" w:sz="0" w:space="0" w:color="auto"/>
                    <w:bottom w:val="none" w:sz="0" w:space="0" w:color="auto"/>
                    <w:right w:val="none" w:sz="0" w:space="0" w:color="auto"/>
                  </w:divBdr>
                </w:div>
              </w:divsChild>
            </w:div>
            <w:div w:id="2028750635">
              <w:marLeft w:val="0"/>
              <w:marRight w:val="0"/>
              <w:marTop w:val="375"/>
              <w:marBottom w:val="0"/>
              <w:divBdr>
                <w:top w:val="none" w:sz="0" w:space="0" w:color="auto"/>
                <w:left w:val="none" w:sz="0" w:space="0" w:color="auto"/>
                <w:bottom w:val="none" w:sz="0" w:space="0" w:color="auto"/>
                <w:right w:val="none" w:sz="0" w:space="0" w:color="auto"/>
              </w:divBdr>
              <w:divsChild>
                <w:div w:id="240220672">
                  <w:marLeft w:val="0"/>
                  <w:marRight w:val="0"/>
                  <w:marTop w:val="0"/>
                  <w:marBottom w:val="0"/>
                  <w:divBdr>
                    <w:top w:val="none" w:sz="0" w:space="0" w:color="auto"/>
                    <w:left w:val="none" w:sz="0" w:space="0" w:color="auto"/>
                    <w:bottom w:val="none" w:sz="0" w:space="0" w:color="auto"/>
                    <w:right w:val="none" w:sz="0" w:space="0" w:color="auto"/>
                  </w:divBdr>
                  <w:divsChild>
                    <w:div w:id="11249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36019">
              <w:marLeft w:val="0"/>
              <w:marRight w:val="0"/>
              <w:marTop w:val="375"/>
              <w:marBottom w:val="0"/>
              <w:divBdr>
                <w:top w:val="none" w:sz="0" w:space="0" w:color="auto"/>
                <w:left w:val="none" w:sz="0" w:space="0" w:color="auto"/>
                <w:bottom w:val="none" w:sz="0" w:space="0" w:color="auto"/>
                <w:right w:val="none" w:sz="0" w:space="0" w:color="auto"/>
              </w:divBdr>
              <w:divsChild>
                <w:div w:id="13044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63911">
      <w:bodyDiv w:val="1"/>
      <w:marLeft w:val="0"/>
      <w:marRight w:val="0"/>
      <w:marTop w:val="0"/>
      <w:marBottom w:val="0"/>
      <w:divBdr>
        <w:top w:val="none" w:sz="0" w:space="0" w:color="auto"/>
        <w:left w:val="none" w:sz="0" w:space="0" w:color="auto"/>
        <w:bottom w:val="none" w:sz="0" w:space="0" w:color="auto"/>
        <w:right w:val="none" w:sz="0" w:space="0" w:color="auto"/>
      </w:divBdr>
      <w:divsChild>
        <w:div w:id="2020546175">
          <w:marLeft w:val="0"/>
          <w:marRight w:val="0"/>
          <w:marTop w:val="0"/>
          <w:marBottom w:val="300"/>
          <w:divBdr>
            <w:top w:val="none" w:sz="0" w:space="0" w:color="auto"/>
            <w:left w:val="none" w:sz="0" w:space="0" w:color="auto"/>
            <w:bottom w:val="none" w:sz="0" w:space="0" w:color="auto"/>
            <w:right w:val="none" w:sz="0" w:space="0" w:color="auto"/>
          </w:divBdr>
        </w:div>
      </w:divsChild>
    </w:div>
    <w:div w:id="51008596">
      <w:bodyDiv w:val="1"/>
      <w:marLeft w:val="0"/>
      <w:marRight w:val="0"/>
      <w:marTop w:val="0"/>
      <w:marBottom w:val="0"/>
      <w:divBdr>
        <w:top w:val="none" w:sz="0" w:space="0" w:color="auto"/>
        <w:left w:val="none" w:sz="0" w:space="0" w:color="auto"/>
        <w:bottom w:val="none" w:sz="0" w:space="0" w:color="auto"/>
        <w:right w:val="none" w:sz="0" w:space="0" w:color="auto"/>
      </w:divBdr>
      <w:divsChild>
        <w:div w:id="1482690846">
          <w:marLeft w:val="0"/>
          <w:marRight w:val="0"/>
          <w:marTop w:val="0"/>
          <w:marBottom w:val="0"/>
          <w:divBdr>
            <w:top w:val="none" w:sz="0" w:space="0" w:color="auto"/>
            <w:left w:val="none" w:sz="0" w:space="0" w:color="auto"/>
            <w:bottom w:val="none" w:sz="0" w:space="0" w:color="auto"/>
            <w:right w:val="none" w:sz="0" w:space="0" w:color="auto"/>
          </w:divBdr>
        </w:div>
        <w:div w:id="1106001528">
          <w:marLeft w:val="0"/>
          <w:marRight w:val="0"/>
          <w:marTop w:val="300"/>
          <w:marBottom w:val="300"/>
          <w:divBdr>
            <w:top w:val="none" w:sz="0" w:space="0" w:color="auto"/>
            <w:left w:val="none" w:sz="0" w:space="0" w:color="auto"/>
            <w:bottom w:val="none" w:sz="0" w:space="0" w:color="auto"/>
            <w:right w:val="none" w:sz="0" w:space="0" w:color="auto"/>
          </w:divBdr>
        </w:div>
        <w:div w:id="570390604">
          <w:marLeft w:val="0"/>
          <w:marRight w:val="0"/>
          <w:marTop w:val="0"/>
          <w:marBottom w:val="0"/>
          <w:divBdr>
            <w:top w:val="none" w:sz="0" w:space="0" w:color="auto"/>
            <w:left w:val="none" w:sz="0" w:space="0" w:color="auto"/>
            <w:bottom w:val="none" w:sz="0" w:space="0" w:color="auto"/>
            <w:right w:val="none" w:sz="0" w:space="0" w:color="auto"/>
          </w:divBdr>
          <w:divsChild>
            <w:div w:id="441921060">
              <w:marLeft w:val="0"/>
              <w:marRight w:val="0"/>
              <w:marTop w:val="300"/>
              <w:marBottom w:val="450"/>
              <w:divBdr>
                <w:top w:val="none" w:sz="0" w:space="0" w:color="auto"/>
                <w:left w:val="none" w:sz="0" w:space="0" w:color="auto"/>
                <w:bottom w:val="none" w:sz="0" w:space="0" w:color="auto"/>
                <w:right w:val="none" w:sz="0" w:space="0" w:color="auto"/>
              </w:divBdr>
              <w:divsChild>
                <w:div w:id="1402017471">
                  <w:marLeft w:val="0"/>
                  <w:marRight w:val="0"/>
                  <w:marTop w:val="0"/>
                  <w:marBottom w:val="0"/>
                  <w:divBdr>
                    <w:top w:val="none" w:sz="0" w:space="0" w:color="auto"/>
                    <w:left w:val="none" w:sz="0" w:space="0" w:color="auto"/>
                    <w:bottom w:val="none" w:sz="0" w:space="0" w:color="auto"/>
                    <w:right w:val="none" w:sz="0" w:space="0" w:color="auto"/>
                  </w:divBdr>
                  <w:divsChild>
                    <w:div w:id="1560943597">
                      <w:marLeft w:val="0"/>
                      <w:marRight w:val="0"/>
                      <w:marTop w:val="0"/>
                      <w:marBottom w:val="0"/>
                      <w:divBdr>
                        <w:top w:val="none" w:sz="0" w:space="0" w:color="auto"/>
                        <w:left w:val="none" w:sz="0" w:space="0" w:color="auto"/>
                        <w:bottom w:val="none" w:sz="0" w:space="0" w:color="auto"/>
                        <w:right w:val="none" w:sz="0" w:space="0" w:color="auto"/>
                      </w:divBdr>
                      <w:divsChild>
                        <w:div w:id="1324120502">
                          <w:marLeft w:val="0"/>
                          <w:marRight w:val="0"/>
                          <w:marTop w:val="0"/>
                          <w:marBottom w:val="0"/>
                          <w:divBdr>
                            <w:top w:val="none" w:sz="0" w:space="0" w:color="auto"/>
                            <w:left w:val="none" w:sz="0" w:space="0" w:color="auto"/>
                            <w:bottom w:val="none" w:sz="0" w:space="0" w:color="auto"/>
                            <w:right w:val="none" w:sz="0" w:space="0" w:color="auto"/>
                          </w:divBdr>
                          <w:divsChild>
                            <w:div w:id="56965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88354">
          <w:marLeft w:val="0"/>
          <w:marRight w:val="0"/>
          <w:marTop w:val="0"/>
          <w:marBottom w:val="0"/>
          <w:divBdr>
            <w:top w:val="none" w:sz="0" w:space="0" w:color="auto"/>
            <w:left w:val="none" w:sz="0" w:space="0" w:color="auto"/>
            <w:bottom w:val="none" w:sz="0" w:space="0" w:color="auto"/>
            <w:right w:val="none" w:sz="0" w:space="0" w:color="auto"/>
          </w:divBdr>
        </w:div>
      </w:divsChild>
    </w:div>
    <w:div w:id="51392370">
      <w:bodyDiv w:val="1"/>
      <w:marLeft w:val="0"/>
      <w:marRight w:val="0"/>
      <w:marTop w:val="0"/>
      <w:marBottom w:val="0"/>
      <w:divBdr>
        <w:top w:val="none" w:sz="0" w:space="0" w:color="auto"/>
        <w:left w:val="none" w:sz="0" w:space="0" w:color="auto"/>
        <w:bottom w:val="none" w:sz="0" w:space="0" w:color="auto"/>
        <w:right w:val="none" w:sz="0" w:space="0" w:color="auto"/>
      </w:divBdr>
      <w:divsChild>
        <w:div w:id="102650902">
          <w:marLeft w:val="0"/>
          <w:marRight w:val="0"/>
          <w:marTop w:val="0"/>
          <w:marBottom w:val="0"/>
          <w:divBdr>
            <w:top w:val="none" w:sz="0" w:space="0" w:color="auto"/>
            <w:left w:val="none" w:sz="0" w:space="0" w:color="auto"/>
            <w:bottom w:val="none" w:sz="0" w:space="0" w:color="auto"/>
            <w:right w:val="none" w:sz="0" w:space="0" w:color="auto"/>
          </w:divBdr>
        </w:div>
      </w:divsChild>
    </w:div>
    <w:div w:id="51737174">
      <w:bodyDiv w:val="1"/>
      <w:marLeft w:val="0"/>
      <w:marRight w:val="0"/>
      <w:marTop w:val="0"/>
      <w:marBottom w:val="0"/>
      <w:divBdr>
        <w:top w:val="none" w:sz="0" w:space="0" w:color="auto"/>
        <w:left w:val="none" w:sz="0" w:space="0" w:color="auto"/>
        <w:bottom w:val="none" w:sz="0" w:space="0" w:color="auto"/>
        <w:right w:val="none" w:sz="0" w:space="0" w:color="auto"/>
      </w:divBdr>
      <w:divsChild>
        <w:div w:id="1515608361">
          <w:marLeft w:val="0"/>
          <w:marRight w:val="150"/>
          <w:marTop w:val="0"/>
          <w:marBottom w:val="75"/>
          <w:divBdr>
            <w:top w:val="none" w:sz="0" w:space="0" w:color="auto"/>
            <w:left w:val="none" w:sz="0" w:space="0" w:color="auto"/>
            <w:bottom w:val="none" w:sz="0" w:space="0" w:color="auto"/>
            <w:right w:val="none" w:sz="0" w:space="0" w:color="auto"/>
          </w:divBdr>
        </w:div>
        <w:div w:id="351150466">
          <w:marLeft w:val="0"/>
          <w:marRight w:val="150"/>
          <w:marTop w:val="150"/>
          <w:marBottom w:val="150"/>
          <w:divBdr>
            <w:top w:val="none" w:sz="0" w:space="0" w:color="auto"/>
            <w:left w:val="none" w:sz="0" w:space="0" w:color="auto"/>
            <w:bottom w:val="none" w:sz="0" w:space="0" w:color="auto"/>
            <w:right w:val="none" w:sz="0" w:space="0" w:color="auto"/>
          </w:divBdr>
        </w:div>
        <w:div w:id="283007039">
          <w:marLeft w:val="0"/>
          <w:marRight w:val="150"/>
          <w:marTop w:val="0"/>
          <w:marBottom w:val="0"/>
          <w:divBdr>
            <w:top w:val="none" w:sz="0" w:space="0" w:color="auto"/>
            <w:left w:val="none" w:sz="0" w:space="0" w:color="auto"/>
            <w:bottom w:val="none" w:sz="0" w:space="0" w:color="auto"/>
            <w:right w:val="none" w:sz="0" w:space="0" w:color="auto"/>
          </w:divBdr>
        </w:div>
      </w:divsChild>
    </w:div>
    <w:div w:id="51853088">
      <w:bodyDiv w:val="1"/>
      <w:marLeft w:val="0"/>
      <w:marRight w:val="0"/>
      <w:marTop w:val="0"/>
      <w:marBottom w:val="0"/>
      <w:divBdr>
        <w:top w:val="none" w:sz="0" w:space="0" w:color="auto"/>
        <w:left w:val="none" w:sz="0" w:space="0" w:color="auto"/>
        <w:bottom w:val="none" w:sz="0" w:space="0" w:color="auto"/>
        <w:right w:val="none" w:sz="0" w:space="0" w:color="auto"/>
      </w:divBdr>
      <w:divsChild>
        <w:div w:id="1928148309">
          <w:marLeft w:val="0"/>
          <w:marRight w:val="0"/>
          <w:marTop w:val="0"/>
          <w:marBottom w:val="0"/>
          <w:divBdr>
            <w:top w:val="none" w:sz="0" w:space="0" w:color="auto"/>
            <w:left w:val="none" w:sz="0" w:space="0" w:color="auto"/>
            <w:bottom w:val="none" w:sz="0" w:space="0" w:color="auto"/>
            <w:right w:val="none" w:sz="0" w:space="0" w:color="auto"/>
          </w:divBdr>
        </w:div>
      </w:divsChild>
    </w:div>
    <w:div w:id="52317062">
      <w:bodyDiv w:val="1"/>
      <w:marLeft w:val="0"/>
      <w:marRight w:val="0"/>
      <w:marTop w:val="0"/>
      <w:marBottom w:val="0"/>
      <w:divBdr>
        <w:top w:val="none" w:sz="0" w:space="0" w:color="auto"/>
        <w:left w:val="none" w:sz="0" w:space="0" w:color="auto"/>
        <w:bottom w:val="none" w:sz="0" w:space="0" w:color="auto"/>
        <w:right w:val="none" w:sz="0" w:space="0" w:color="auto"/>
      </w:divBdr>
      <w:divsChild>
        <w:div w:id="923149798">
          <w:marLeft w:val="0"/>
          <w:marRight w:val="0"/>
          <w:marTop w:val="0"/>
          <w:marBottom w:val="375"/>
          <w:divBdr>
            <w:top w:val="none" w:sz="0" w:space="0" w:color="auto"/>
            <w:left w:val="none" w:sz="0" w:space="0" w:color="auto"/>
            <w:bottom w:val="none" w:sz="0" w:space="0" w:color="auto"/>
            <w:right w:val="none" w:sz="0" w:space="0" w:color="auto"/>
          </w:divBdr>
          <w:divsChild>
            <w:div w:id="1237479085">
              <w:marLeft w:val="0"/>
              <w:marRight w:val="0"/>
              <w:marTop w:val="0"/>
              <w:marBottom w:val="75"/>
              <w:divBdr>
                <w:top w:val="none" w:sz="0" w:space="0" w:color="auto"/>
                <w:left w:val="none" w:sz="0" w:space="0" w:color="auto"/>
                <w:bottom w:val="none" w:sz="0" w:space="0" w:color="auto"/>
                <w:right w:val="none" w:sz="0" w:space="0" w:color="auto"/>
              </w:divBdr>
            </w:div>
            <w:div w:id="1633962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3740020">
      <w:bodyDiv w:val="1"/>
      <w:marLeft w:val="0"/>
      <w:marRight w:val="0"/>
      <w:marTop w:val="0"/>
      <w:marBottom w:val="0"/>
      <w:divBdr>
        <w:top w:val="none" w:sz="0" w:space="0" w:color="auto"/>
        <w:left w:val="none" w:sz="0" w:space="0" w:color="auto"/>
        <w:bottom w:val="none" w:sz="0" w:space="0" w:color="auto"/>
        <w:right w:val="none" w:sz="0" w:space="0" w:color="auto"/>
      </w:divBdr>
      <w:divsChild>
        <w:div w:id="475492832">
          <w:marLeft w:val="0"/>
          <w:marRight w:val="150"/>
          <w:marTop w:val="0"/>
          <w:marBottom w:val="75"/>
          <w:divBdr>
            <w:top w:val="none" w:sz="0" w:space="0" w:color="auto"/>
            <w:left w:val="none" w:sz="0" w:space="0" w:color="auto"/>
            <w:bottom w:val="none" w:sz="0" w:space="0" w:color="auto"/>
            <w:right w:val="none" w:sz="0" w:space="0" w:color="auto"/>
          </w:divBdr>
        </w:div>
        <w:div w:id="989023945">
          <w:marLeft w:val="0"/>
          <w:marRight w:val="150"/>
          <w:marTop w:val="150"/>
          <w:marBottom w:val="150"/>
          <w:divBdr>
            <w:top w:val="none" w:sz="0" w:space="0" w:color="auto"/>
            <w:left w:val="none" w:sz="0" w:space="0" w:color="auto"/>
            <w:bottom w:val="none" w:sz="0" w:space="0" w:color="auto"/>
            <w:right w:val="none" w:sz="0" w:space="0" w:color="auto"/>
          </w:divBdr>
        </w:div>
        <w:div w:id="377245548">
          <w:marLeft w:val="0"/>
          <w:marRight w:val="150"/>
          <w:marTop w:val="0"/>
          <w:marBottom w:val="0"/>
          <w:divBdr>
            <w:top w:val="none" w:sz="0" w:space="0" w:color="auto"/>
            <w:left w:val="none" w:sz="0" w:space="0" w:color="auto"/>
            <w:bottom w:val="none" w:sz="0" w:space="0" w:color="auto"/>
            <w:right w:val="none" w:sz="0" w:space="0" w:color="auto"/>
          </w:divBdr>
        </w:div>
      </w:divsChild>
    </w:div>
    <w:div w:id="53899299">
      <w:bodyDiv w:val="1"/>
      <w:marLeft w:val="0"/>
      <w:marRight w:val="0"/>
      <w:marTop w:val="0"/>
      <w:marBottom w:val="0"/>
      <w:divBdr>
        <w:top w:val="none" w:sz="0" w:space="0" w:color="auto"/>
        <w:left w:val="none" w:sz="0" w:space="0" w:color="auto"/>
        <w:bottom w:val="none" w:sz="0" w:space="0" w:color="auto"/>
        <w:right w:val="none" w:sz="0" w:space="0" w:color="auto"/>
      </w:divBdr>
      <w:divsChild>
        <w:div w:id="1285771039">
          <w:marLeft w:val="0"/>
          <w:marRight w:val="0"/>
          <w:marTop w:val="0"/>
          <w:marBottom w:val="75"/>
          <w:divBdr>
            <w:top w:val="none" w:sz="0" w:space="0" w:color="auto"/>
            <w:left w:val="none" w:sz="0" w:space="0" w:color="auto"/>
            <w:bottom w:val="none" w:sz="0" w:space="0" w:color="auto"/>
            <w:right w:val="none" w:sz="0" w:space="0" w:color="auto"/>
          </w:divBdr>
        </w:div>
      </w:divsChild>
    </w:div>
    <w:div w:id="54089319">
      <w:bodyDiv w:val="1"/>
      <w:marLeft w:val="0"/>
      <w:marRight w:val="0"/>
      <w:marTop w:val="0"/>
      <w:marBottom w:val="0"/>
      <w:divBdr>
        <w:top w:val="none" w:sz="0" w:space="0" w:color="auto"/>
        <w:left w:val="none" w:sz="0" w:space="0" w:color="auto"/>
        <w:bottom w:val="none" w:sz="0" w:space="0" w:color="auto"/>
        <w:right w:val="none" w:sz="0" w:space="0" w:color="auto"/>
      </w:divBdr>
      <w:divsChild>
        <w:div w:id="858272942">
          <w:marLeft w:val="0"/>
          <w:marRight w:val="0"/>
          <w:marTop w:val="0"/>
          <w:marBottom w:val="0"/>
          <w:divBdr>
            <w:top w:val="none" w:sz="0" w:space="0" w:color="auto"/>
            <w:left w:val="none" w:sz="0" w:space="0" w:color="auto"/>
            <w:bottom w:val="none" w:sz="0" w:space="0" w:color="auto"/>
            <w:right w:val="none" w:sz="0" w:space="0" w:color="auto"/>
          </w:divBdr>
        </w:div>
      </w:divsChild>
    </w:div>
    <w:div w:id="56247560">
      <w:bodyDiv w:val="1"/>
      <w:marLeft w:val="0"/>
      <w:marRight w:val="0"/>
      <w:marTop w:val="0"/>
      <w:marBottom w:val="0"/>
      <w:divBdr>
        <w:top w:val="none" w:sz="0" w:space="0" w:color="auto"/>
        <w:left w:val="none" w:sz="0" w:space="0" w:color="auto"/>
        <w:bottom w:val="none" w:sz="0" w:space="0" w:color="auto"/>
        <w:right w:val="none" w:sz="0" w:space="0" w:color="auto"/>
      </w:divBdr>
      <w:divsChild>
        <w:div w:id="598610989">
          <w:marLeft w:val="0"/>
          <w:marRight w:val="0"/>
          <w:marTop w:val="0"/>
          <w:marBottom w:val="375"/>
          <w:divBdr>
            <w:top w:val="none" w:sz="0" w:space="0" w:color="auto"/>
            <w:left w:val="none" w:sz="0" w:space="0" w:color="auto"/>
            <w:bottom w:val="none" w:sz="0" w:space="0" w:color="auto"/>
            <w:right w:val="none" w:sz="0" w:space="0" w:color="auto"/>
          </w:divBdr>
          <w:divsChild>
            <w:div w:id="17641823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559210">
      <w:bodyDiv w:val="1"/>
      <w:marLeft w:val="0"/>
      <w:marRight w:val="0"/>
      <w:marTop w:val="0"/>
      <w:marBottom w:val="0"/>
      <w:divBdr>
        <w:top w:val="none" w:sz="0" w:space="0" w:color="auto"/>
        <w:left w:val="none" w:sz="0" w:space="0" w:color="auto"/>
        <w:bottom w:val="none" w:sz="0" w:space="0" w:color="auto"/>
        <w:right w:val="none" w:sz="0" w:space="0" w:color="auto"/>
      </w:divBdr>
      <w:divsChild>
        <w:div w:id="1871604326">
          <w:marLeft w:val="0"/>
          <w:marRight w:val="0"/>
          <w:marTop w:val="0"/>
          <w:marBottom w:val="0"/>
          <w:divBdr>
            <w:top w:val="none" w:sz="0" w:space="0" w:color="auto"/>
            <w:left w:val="none" w:sz="0" w:space="0" w:color="auto"/>
            <w:bottom w:val="none" w:sz="0" w:space="0" w:color="auto"/>
            <w:right w:val="none" w:sz="0" w:space="0" w:color="auto"/>
          </w:divBdr>
        </w:div>
        <w:div w:id="1624994118">
          <w:marLeft w:val="0"/>
          <w:marRight w:val="0"/>
          <w:marTop w:val="300"/>
          <w:marBottom w:val="300"/>
          <w:divBdr>
            <w:top w:val="none" w:sz="0" w:space="0" w:color="auto"/>
            <w:left w:val="none" w:sz="0" w:space="0" w:color="auto"/>
            <w:bottom w:val="none" w:sz="0" w:space="0" w:color="auto"/>
            <w:right w:val="none" w:sz="0" w:space="0" w:color="auto"/>
          </w:divBdr>
        </w:div>
        <w:div w:id="2019381981">
          <w:marLeft w:val="0"/>
          <w:marRight w:val="0"/>
          <w:marTop w:val="0"/>
          <w:marBottom w:val="0"/>
          <w:divBdr>
            <w:top w:val="none" w:sz="0" w:space="0" w:color="auto"/>
            <w:left w:val="none" w:sz="0" w:space="0" w:color="auto"/>
            <w:bottom w:val="none" w:sz="0" w:space="0" w:color="auto"/>
            <w:right w:val="none" w:sz="0" w:space="0" w:color="auto"/>
          </w:divBdr>
          <w:divsChild>
            <w:div w:id="1504393263">
              <w:marLeft w:val="0"/>
              <w:marRight w:val="0"/>
              <w:marTop w:val="300"/>
              <w:marBottom w:val="450"/>
              <w:divBdr>
                <w:top w:val="none" w:sz="0" w:space="0" w:color="auto"/>
                <w:left w:val="none" w:sz="0" w:space="0" w:color="auto"/>
                <w:bottom w:val="none" w:sz="0" w:space="0" w:color="auto"/>
                <w:right w:val="none" w:sz="0" w:space="0" w:color="auto"/>
              </w:divBdr>
              <w:divsChild>
                <w:div w:id="1619604563">
                  <w:marLeft w:val="0"/>
                  <w:marRight w:val="0"/>
                  <w:marTop w:val="0"/>
                  <w:marBottom w:val="0"/>
                  <w:divBdr>
                    <w:top w:val="none" w:sz="0" w:space="0" w:color="auto"/>
                    <w:left w:val="none" w:sz="0" w:space="0" w:color="auto"/>
                    <w:bottom w:val="none" w:sz="0" w:space="0" w:color="auto"/>
                    <w:right w:val="none" w:sz="0" w:space="0" w:color="auto"/>
                  </w:divBdr>
                  <w:divsChild>
                    <w:div w:id="1680349802">
                      <w:marLeft w:val="0"/>
                      <w:marRight w:val="0"/>
                      <w:marTop w:val="0"/>
                      <w:marBottom w:val="0"/>
                      <w:divBdr>
                        <w:top w:val="none" w:sz="0" w:space="0" w:color="auto"/>
                        <w:left w:val="none" w:sz="0" w:space="0" w:color="auto"/>
                        <w:bottom w:val="none" w:sz="0" w:space="0" w:color="auto"/>
                        <w:right w:val="none" w:sz="0" w:space="0" w:color="auto"/>
                      </w:divBdr>
                      <w:divsChild>
                        <w:div w:id="1685938168">
                          <w:marLeft w:val="0"/>
                          <w:marRight w:val="0"/>
                          <w:marTop w:val="0"/>
                          <w:marBottom w:val="0"/>
                          <w:divBdr>
                            <w:top w:val="none" w:sz="0" w:space="0" w:color="auto"/>
                            <w:left w:val="none" w:sz="0" w:space="0" w:color="auto"/>
                            <w:bottom w:val="none" w:sz="0" w:space="0" w:color="auto"/>
                            <w:right w:val="none" w:sz="0" w:space="0" w:color="auto"/>
                          </w:divBdr>
                          <w:divsChild>
                            <w:div w:id="1152482856">
                              <w:marLeft w:val="0"/>
                              <w:marRight w:val="0"/>
                              <w:marTop w:val="0"/>
                              <w:marBottom w:val="0"/>
                              <w:divBdr>
                                <w:top w:val="none" w:sz="0" w:space="0" w:color="auto"/>
                                <w:left w:val="none" w:sz="0" w:space="0" w:color="auto"/>
                                <w:bottom w:val="none" w:sz="0" w:space="0" w:color="auto"/>
                                <w:right w:val="none" w:sz="0" w:space="0" w:color="auto"/>
                              </w:divBdr>
                              <w:divsChild>
                                <w:div w:id="1097674774">
                                  <w:marLeft w:val="0"/>
                                  <w:marRight w:val="0"/>
                                  <w:marTop w:val="0"/>
                                  <w:marBottom w:val="0"/>
                                  <w:divBdr>
                                    <w:top w:val="none" w:sz="0" w:space="0" w:color="auto"/>
                                    <w:left w:val="none" w:sz="0" w:space="0" w:color="auto"/>
                                    <w:bottom w:val="none" w:sz="0" w:space="0" w:color="auto"/>
                                    <w:right w:val="none" w:sz="0" w:space="0" w:color="auto"/>
                                  </w:divBdr>
                                  <w:divsChild>
                                    <w:div w:id="107990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133309">
          <w:marLeft w:val="0"/>
          <w:marRight w:val="0"/>
          <w:marTop w:val="0"/>
          <w:marBottom w:val="0"/>
          <w:divBdr>
            <w:top w:val="none" w:sz="0" w:space="0" w:color="auto"/>
            <w:left w:val="none" w:sz="0" w:space="0" w:color="auto"/>
            <w:bottom w:val="none" w:sz="0" w:space="0" w:color="auto"/>
            <w:right w:val="none" w:sz="0" w:space="0" w:color="auto"/>
          </w:divBdr>
        </w:div>
      </w:divsChild>
    </w:div>
    <w:div w:id="56786144">
      <w:bodyDiv w:val="1"/>
      <w:marLeft w:val="0"/>
      <w:marRight w:val="0"/>
      <w:marTop w:val="0"/>
      <w:marBottom w:val="0"/>
      <w:divBdr>
        <w:top w:val="none" w:sz="0" w:space="0" w:color="auto"/>
        <w:left w:val="none" w:sz="0" w:space="0" w:color="auto"/>
        <w:bottom w:val="none" w:sz="0" w:space="0" w:color="auto"/>
        <w:right w:val="none" w:sz="0" w:space="0" w:color="auto"/>
      </w:divBdr>
      <w:divsChild>
        <w:div w:id="220410346">
          <w:marLeft w:val="0"/>
          <w:marRight w:val="0"/>
          <w:marTop w:val="150"/>
          <w:marBottom w:val="450"/>
          <w:divBdr>
            <w:top w:val="none" w:sz="0" w:space="0" w:color="auto"/>
            <w:left w:val="none" w:sz="0" w:space="0" w:color="auto"/>
            <w:bottom w:val="none" w:sz="0" w:space="0" w:color="auto"/>
            <w:right w:val="none" w:sz="0" w:space="0" w:color="auto"/>
          </w:divBdr>
        </w:div>
        <w:div w:id="1122960950">
          <w:marLeft w:val="465"/>
          <w:marRight w:val="0"/>
          <w:marTop w:val="0"/>
          <w:marBottom w:val="0"/>
          <w:divBdr>
            <w:top w:val="none" w:sz="0" w:space="0" w:color="auto"/>
            <w:left w:val="none" w:sz="0" w:space="0" w:color="auto"/>
            <w:bottom w:val="none" w:sz="0" w:space="0" w:color="auto"/>
            <w:right w:val="none" w:sz="0" w:space="0" w:color="auto"/>
          </w:divBdr>
          <w:divsChild>
            <w:div w:id="1862745684">
              <w:marLeft w:val="0"/>
              <w:marRight w:val="0"/>
              <w:marTop w:val="360"/>
              <w:marBottom w:val="0"/>
              <w:divBdr>
                <w:top w:val="none" w:sz="0" w:space="0" w:color="auto"/>
                <w:left w:val="none" w:sz="0" w:space="0" w:color="auto"/>
                <w:bottom w:val="none" w:sz="0" w:space="0" w:color="auto"/>
                <w:right w:val="none" w:sz="0" w:space="0" w:color="auto"/>
              </w:divBdr>
              <w:divsChild>
                <w:div w:id="41292152">
                  <w:marLeft w:val="0"/>
                  <w:marRight w:val="60"/>
                  <w:marTop w:val="0"/>
                  <w:marBottom w:val="90"/>
                  <w:divBdr>
                    <w:top w:val="single" w:sz="6" w:space="2" w:color="CCCCCC"/>
                    <w:left w:val="single" w:sz="6" w:space="2" w:color="CCCCCC"/>
                    <w:bottom w:val="single" w:sz="6" w:space="2" w:color="CCCCCC"/>
                    <w:right w:val="single" w:sz="6" w:space="2" w:color="CCCCCC"/>
                  </w:divBdr>
                </w:div>
                <w:div w:id="738404041">
                  <w:marLeft w:val="0"/>
                  <w:marRight w:val="0"/>
                  <w:marTop w:val="0"/>
                  <w:marBottom w:val="0"/>
                  <w:divBdr>
                    <w:top w:val="none" w:sz="0" w:space="0" w:color="auto"/>
                    <w:left w:val="none" w:sz="0" w:space="0" w:color="auto"/>
                    <w:bottom w:val="single" w:sz="6" w:space="15" w:color="F1F1F1"/>
                    <w:right w:val="none" w:sz="0" w:space="0" w:color="auto"/>
                  </w:divBdr>
                </w:div>
              </w:divsChild>
            </w:div>
          </w:divsChild>
        </w:div>
        <w:div w:id="1307514474">
          <w:marLeft w:val="0"/>
          <w:marRight w:val="0"/>
          <w:marTop w:val="0"/>
          <w:marBottom w:val="300"/>
          <w:divBdr>
            <w:top w:val="none" w:sz="0" w:space="0" w:color="auto"/>
            <w:left w:val="none" w:sz="0" w:space="0" w:color="auto"/>
            <w:bottom w:val="none" w:sz="0" w:space="0" w:color="auto"/>
            <w:right w:val="none" w:sz="0" w:space="0" w:color="auto"/>
          </w:divBdr>
        </w:div>
        <w:div w:id="2077782397">
          <w:marLeft w:val="0"/>
          <w:marRight w:val="0"/>
          <w:marTop w:val="495"/>
          <w:marBottom w:val="630"/>
          <w:divBdr>
            <w:top w:val="none" w:sz="0" w:space="0" w:color="auto"/>
            <w:left w:val="none" w:sz="0" w:space="0" w:color="auto"/>
            <w:bottom w:val="none" w:sz="0" w:space="0" w:color="auto"/>
            <w:right w:val="none" w:sz="0" w:space="0" w:color="auto"/>
          </w:divBdr>
        </w:div>
      </w:divsChild>
    </w:div>
    <w:div w:id="57097844">
      <w:bodyDiv w:val="1"/>
      <w:marLeft w:val="0"/>
      <w:marRight w:val="0"/>
      <w:marTop w:val="0"/>
      <w:marBottom w:val="0"/>
      <w:divBdr>
        <w:top w:val="none" w:sz="0" w:space="0" w:color="auto"/>
        <w:left w:val="none" w:sz="0" w:space="0" w:color="auto"/>
        <w:bottom w:val="none" w:sz="0" w:space="0" w:color="auto"/>
        <w:right w:val="none" w:sz="0" w:space="0" w:color="auto"/>
      </w:divBdr>
      <w:divsChild>
        <w:div w:id="1742437891">
          <w:marLeft w:val="0"/>
          <w:marRight w:val="0"/>
          <w:marTop w:val="0"/>
          <w:marBottom w:val="0"/>
          <w:divBdr>
            <w:top w:val="none" w:sz="0" w:space="0" w:color="auto"/>
            <w:left w:val="none" w:sz="0" w:space="0" w:color="auto"/>
            <w:bottom w:val="none" w:sz="0" w:space="0" w:color="auto"/>
            <w:right w:val="none" w:sz="0" w:space="0" w:color="auto"/>
          </w:divBdr>
        </w:div>
        <w:div w:id="1463693086">
          <w:marLeft w:val="0"/>
          <w:marRight w:val="0"/>
          <w:marTop w:val="300"/>
          <w:marBottom w:val="300"/>
          <w:divBdr>
            <w:top w:val="none" w:sz="0" w:space="0" w:color="auto"/>
            <w:left w:val="none" w:sz="0" w:space="0" w:color="auto"/>
            <w:bottom w:val="none" w:sz="0" w:space="0" w:color="auto"/>
            <w:right w:val="none" w:sz="0" w:space="0" w:color="auto"/>
          </w:divBdr>
        </w:div>
        <w:div w:id="392461297">
          <w:marLeft w:val="0"/>
          <w:marRight w:val="0"/>
          <w:marTop w:val="0"/>
          <w:marBottom w:val="0"/>
          <w:divBdr>
            <w:top w:val="none" w:sz="0" w:space="0" w:color="auto"/>
            <w:left w:val="none" w:sz="0" w:space="0" w:color="auto"/>
            <w:bottom w:val="none" w:sz="0" w:space="0" w:color="auto"/>
            <w:right w:val="none" w:sz="0" w:space="0" w:color="auto"/>
          </w:divBdr>
          <w:divsChild>
            <w:div w:id="320698457">
              <w:marLeft w:val="0"/>
              <w:marRight w:val="0"/>
              <w:marTop w:val="300"/>
              <w:marBottom w:val="450"/>
              <w:divBdr>
                <w:top w:val="none" w:sz="0" w:space="0" w:color="auto"/>
                <w:left w:val="none" w:sz="0" w:space="0" w:color="auto"/>
                <w:bottom w:val="none" w:sz="0" w:space="0" w:color="auto"/>
                <w:right w:val="none" w:sz="0" w:space="0" w:color="auto"/>
              </w:divBdr>
              <w:divsChild>
                <w:div w:id="1979257454">
                  <w:marLeft w:val="0"/>
                  <w:marRight w:val="0"/>
                  <w:marTop w:val="0"/>
                  <w:marBottom w:val="0"/>
                  <w:divBdr>
                    <w:top w:val="none" w:sz="0" w:space="0" w:color="auto"/>
                    <w:left w:val="none" w:sz="0" w:space="0" w:color="auto"/>
                    <w:bottom w:val="none" w:sz="0" w:space="0" w:color="auto"/>
                    <w:right w:val="none" w:sz="0" w:space="0" w:color="auto"/>
                  </w:divBdr>
                  <w:divsChild>
                    <w:div w:id="437331376">
                      <w:marLeft w:val="0"/>
                      <w:marRight w:val="0"/>
                      <w:marTop w:val="0"/>
                      <w:marBottom w:val="0"/>
                      <w:divBdr>
                        <w:top w:val="none" w:sz="0" w:space="0" w:color="auto"/>
                        <w:left w:val="none" w:sz="0" w:space="0" w:color="auto"/>
                        <w:bottom w:val="none" w:sz="0" w:space="0" w:color="auto"/>
                        <w:right w:val="none" w:sz="0" w:space="0" w:color="auto"/>
                      </w:divBdr>
                      <w:divsChild>
                        <w:div w:id="877666607">
                          <w:marLeft w:val="0"/>
                          <w:marRight w:val="0"/>
                          <w:marTop w:val="0"/>
                          <w:marBottom w:val="0"/>
                          <w:divBdr>
                            <w:top w:val="none" w:sz="0" w:space="0" w:color="auto"/>
                            <w:left w:val="none" w:sz="0" w:space="0" w:color="auto"/>
                            <w:bottom w:val="none" w:sz="0" w:space="0" w:color="auto"/>
                            <w:right w:val="none" w:sz="0" w:space="0" w:color="auto"/>
                          </w:divBdr>
                          <w:divsChild>
                            <w:div w:id="56375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649669">
          <w:marLeft w:val="0"/>
          <w:marRight w:val="0"/>
          <w:marTop w:val="0"/>
          <w:marBottom w:val="0"/>
          <w:divBdr>
            <w:top w:val="none" w:sz="0" w:space="0" w:color="auto"/>
            <w:left w:val="none" w:sz="0" w:space="0" w:color="auto"/>
            <w:bottom w:val="none" w:sz="0" w:space="0" w:color="auto"/>
            <w:right w:val="none" w:sz="0" w:space="0" w:color="auto"/>
          </w:divBdr>
        </w:div>
      </w:divsChild>
    </w:div>
    <w:div w:id="57291439">
      <w:bodyDiv w:val="1"/>
      <w:marLeft w:val="0"/>
      <w:marRight w:val="0"/>
      <w:marTop w:val="0"/>
      <w:marBottom w:val="0"/>
      <w:divBdr>
        <w:top w:val="none" w:sz="0" w:space="0" w:color="auto"/>
        <w:left w:val="none" w:sz="0" w:space="0" w:color="auto"/>
        <w:bottom w:val="none" w:sz="0" w:space="0" w:color="auto"/>
        <w:right w:val="none" w:sz="0" w:space="0" w:color="auto"/>
      </w:divBdr>
      <w:divsChild>
        <w:div w:id="26874975">
          <w:marLeft w:val="0"/>
          <w:marRight w:val="0"/>
          <w:marTop w:val="375"/>
          <w:marBottom w:val="0"/>
          <w:divBdr>
            <w:top w:val="none" w:sz="0" w:space="0" w:color="auto"/>
            <w:left w:val="none" w:sz="0" w:space="0" w:color="auto"/>
            <w:bottom w:val="none" w:sz="0" w:space="0" w:color="auto"/>
            <w:right w:val="none" w:sz="0" w:space="0" w:color="auto"/>
          </w:divBdr>
          <w:divsChild>
            <w:div w:id="1227564955">
              <w:marLeft w:val="0"/>
              <w:marRight w:val="0"/>
              <w:marTop w:val="0"/>
              <w:marBottom w:val="0"/>
              <w:divBdr>
                <w:top w:val="none" w:sz="0" w:space="0" w:color="auto"/>
                <w:left w:val="none" w:sz="0" w:space="0" w:color="auto"/>
                <w:bottom w:val="none" w:sz="0" w:space="0" w:color="auto"/>
                <w:right w:val="none" w:sz="0" w:space="0" w:color="auto"/>
              </w:divBdr>
            </w:div>
          </w:divsChild>
        </w:div>
        <w:div w:id="39667636">
          <w:marLeft w:val="0"/>
          <w:marRight w:val="0"/>
          <w:marTop w:val="225"/>
          <w:marBottom w:val="0"/>
          <w:divBdr>
            <w:top w:val="none" w:sz="0" w:space="0" w:color="auto"/>
            <w:left w:val="none" w:sz="0" w:space="0" w:color="auto"/>
            <w:bottom w:val="none" w:sz="0" w:space="0" w:color="auto"/>
            <w:right w:val="none" w:sz="0" w:space="0" w:color="auto"/>
          </w:divBdr>
          <w:divsChild>
            <w:div w:id="643658730">
              <w:marLeft w:val="0"/>
              <w:marRight w:val="0"/>
              <w:marTop w:val="0"/>
              <w:marBottom w:val="0"/>
              <w:divBdr>
                <w:top w:val="none" w:sz="0" w:space="0" w:color="auto"/>
                <w:left w:val="none" w:sz="0" w:space="0" w:color="auto"/>
                <w:bottom w:val="none" w:sz="0" w:space="0" w:color="auto"/>
                <w:right w:val="none" w:sz="0" w:space="0" w:color="auto"/>
              </w:divBdr>
            </w:div>
          </w:divsChild>
        </w:div>
        <w:div w:id="97259336">
          <w:marLeft w:val="0"/>
          <w:marRight w:val="0"/>
          <w:marTop w:val="375"/>
          <w:marBottom w:val="0"/>
          <w:divBdr>
            <w:top w:val="none" w:sz="0" w:space="0" w:color="auto"/>
            <w:left w:val="none" w:sz="0" w:space="0" w:color="auto"/>
            <w:bottom w:val="none" w:sz="0" w:space="0" w:color="auto"/>
            <w:right w:val="none" w:sz="0" w:space="0" w:color="auto"/>
          </w:divBdr>
          <w:divsChild>
            <w:div w:id="725615433">
              <w:marLeft w:val="0"/>
              <w:marRight w:val="0"/>
              <w:marTop w:val="0"/>
              <w:marBottom w:val="0"/>
              <w:divBdr>
                <w:top w:val="none" w:sz="0" w:space="0" w:color="auto"/>
                <w:left w:val="none" w:sz="0" w:space="0" w:color="auto"/>
                <w:bottom w:val="none" w:sz="0" w:space="0" w:color="auto"/>
                <w:right w:val="none" w:sz="0" w:space="0" w:color="auto"/>
              </w:divBdr>
              <w:divsChild>
                <w:div w:id="73819448">
                  <w:marLeft w:val="0"/>
                  <w:marRight w:val="0"/>
                  <w:marTop w:val="0"/>
                  <w:marBottom w:val="0"/>
                  <w:divBdr>
                    <w:top w:val="none" w:sz="0" w:space="0" w:color="auto"/>
                    <w:left w:val="none" w:sz="0" w:space="0" w:color="auto"/>
                    <w:bottom w:val="none" w:sz="0" w:space="0" w:color="auto"/>
                    <w:right w:val="none" w:sz="0" w:space="0" w:color="auto"/>
                  </w:divBdr>
                </w:div>
                <w:div w:id="2175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0298">
          <w:marLeft w:val="0"/>
          <w:marRight w:val="0"/>
          <w:marTop w:val="375"/>
          <w:marBottom w:val="0"/>
          <w:divBdr>
            <w:top w:val="none" w:sz="0" w:space="0" w:color="auto"/>
            <w:left w:val="none" w:sz="0" w:space="0" w:color="auto"/>
            <w:bottom w:val="none" w:sz="0" w:space="0" w:color="auto"/>
            <w:right w:val="none" w:sz="0" w:space="0" w:color="auto"/>
          </w:divBdr>
          <w:divsChild>
            <w:div w:id="1495367362">
              <w:marLeft w:val="0"/>
              <w:marRight w:val="0"/>
              <w:marTop w:val="0"/>
              <w:marBottom w:val="0"/>
              <w:divBdr>
                <w:top w:val="none" w:sz="0" w:space="0" w:color="auto"/>
                <w:left w:val="none" w:sz="0" w:space="0" w:color="auto"/>
                <w:bottom w:val="none" w:sz="0" w:space="0" w:color="auto"/>
                <w:right w:val="none" w:sz="0" w:space="0" w:color="auto"/>
              </w:divBdr>
            </w:div>
          </w:divsChild>
        </w:div>
        <w:div w:id="174198104">
          <w:marLeft w:val="0"/>
          <w:marRight w:val="0"/>
          <w:marTop w:val="225"/>
          <w:marBottom w:val="0"/>
          <w:divBdr>
            <w:top w:val="none" w:sz="0" w:space="0" w:color="auto"/>
            <w:left w:val="none" w:sz="0" w:space="0" w:color="auto"/>
            <w:bottom w:val="none" w:sz="0" w:space="0" w:color="auto"/>
            <w:right w:val="none" w:sz="0" w:space="0" w:color="auto"/>
          </w:divBdr>
          <w:divsChild>
            <w:div w:id="1366060844">
              <w:marLeft w:val="0"/>
              <w:marRight w:val="0"/>
              <w:marTop w:val="0"/>
              <w:marBottom w:val="0"/>
              <w:divBdr>
                <w:top w:val="none" w:sz="0" w:space="0" w:color="auto"/>
                <w:left w:val="none" w:sz="0" w:space="0" w:color="auto"/>
                <w:bottom w:val="none" w:sz="0" w:space="0" w:color="auto"/>
                <w:right w:val="none" w:sz="0" w:space="0" w:color="auto"/>
              </w:divBdr>
            </w:div>
          </w:divsChild>
        </w:div>
        <w:div w:id="677738192">
          <w:marLeft w:val="0"/>
          <w:marRight w:val="0"/>
          <w:marTop w:val="0"/>
          <w:marBottom w:val="0"/>
          <w:divBdr>
            <w:top w:val="none" w:sz="0" w:space="0" w:color="auto"/>
            <w:left w:val="none" w:sz="0" w:space="0" w:color="auto"/>
            <w:bottom w:val="none" w:sz="0" w:space="0" w:color="auto"/>
            <w:right w:val="none" w:sz="0" w:space="0" w:color="auto"/>
          </w:divBdr>
          <w:divsChild>
            <w:div w:id="2139445345">
              <w:marLeft w:val="0"/>
              <w:marRight w:val="0"/>
              <w:marTop w:val="0"/>
              <w:marBottom w:val="0"/>
              <w:divBdr>
                <w:top w:val="none" w:sz="0" w:space="0" w:color="auto"/>
                <w:left w:val="none" w:sz="0" w:space="0" w:color="auto"/>
                <w:bottom w:val="none" w:sz="0" w:space="0" w:color="auto"/>
                <w:right w:val="none" w:sz="0" w:space="0" w:color="auto"/>
              </w:divBdr>
            </w:div>
          </w:divsChild>
        </w:div>
        <w:div w:id="881480064">
          <w:marLeft w:val="0"/>
          <w:marRight w:val="0"/>
          <w:marTop w:val="375"/>
          <w:marBottom w:val="0"/>
          <w:divBdr>
            <w:top w:val="none" w:sz="0" w:space="0" w:color="auto"/>
            <w:left w:val="none" w:sz="0" w:space="0" w:color="auto"/>
            <w:bottom w:val="none" w:sz="0" w:space="0" w:color="auto"/>
            <w:right w:val="none" w:sz="0" w:space="0" w:color="auto"/>
          </w:divBdr>
          <w:divsChild>
            <w:div w:id="1079719784">
              <w:marLeft w:val="0"/>
              <w:marRight w:val="0"/>
              <w:marTop w:val="0"/>
              <w:marBottom w:val="0"/>
              <w:divBdr>
                <w:top w:val="none" w:sz="0" w:space="0" w:color="auto"/>
                <w:left w:val="none" w:sz="0" w:space="0" w:color="auto"/>
                <w:bottom w:val="none" w:sz="0" w:space="0" w:color="auto"/>
                <w:right w:val="none" w:sz="0" w:space="0" w:color="auto"/>
              </w:divBdr>
              <w:divsChild>
                <w:div w:id="18645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81026">
      <w:bodyDiv w:val="1"/>
      <w:marLeft w:val="0"/>
      <w:marRight w:val="0"/>
      <w:marTop w:val="0"/>
      <w:marBottom w:val="0"/>
      <w:divBdr>
        <w:top w:val="none" w:sz="0" w:space="0" w:color="auto"/>
        <w:left w:val="none" w:sz="0" w:space="0" w:color="auto"/>
        <w:bottom w:val="none" w:sz="0" w:space="0" w:color="auto"/>
        <w:right w:val="none" w:sz="0" w:space="0" w:color="auto"/>
      </w:divBdr>
      <w:divsChild>
        <w:div w:id="699666824">
          <w:marLeft w:val="0"/>
          <w:marRight w:val="0"/>
          <w:marTop w:val="0"/>
          <w:marBottom w:val="150"/>
          <w:divBdr>
            <w:top w:val="none" w:sz="0" w:space="0" w:color="auto"/>
            <w:left w:val="none" w:sz="0" w:space="0" w:color="auto"/>
            <w:bottom w:val="none" w:sz="0" w:space="0" w:color="auto"/>
            <w:right w:val="none" w:sz="0" w:space="0" w:color="auto"/>
          </w:divBdr>
          <w:divsChild>
            <w:div w:id="1976055922">
              <w:marLeft w:val="0"/>
              <w:marRight w:val="0"/>
              <w:marTop w:val="0"/>
              <w:marBottom w:val="0"/>
              <w:divBdr>
                <w:top w:val="none" w:sz="0" w:space="0" w:color="auto"/>
                <w:left w:val="none" w:sz="0" w:space="0" w:color="auto"/>
                <w:bottom w:val="none" w:sz="0" w:space="0" w:color="auto"/>
                <w:right w:val="none" w:sz="0" w:space="0" w:color="auto"/>
              </w:divBdr>
              <w:divsChild>
                <w:div w:id="97484732">
                  <w:marLeft w:val="0"/>
                  <w:marRight w:val="150"/>
                  <w:marTop w:val="0"/>
                  <w:marBottom w:val="0"/>
                  <w:divBdr>
                    <w:top w:val="none" w:sz="0" w:space="0" w:color="auto"/>
                    <w:left w:val="none" w:sz="0" w:space="0" w:color="auto"/>
                    <w:bottom w:val="none" w:sz="0" w:space="0" w:color="auto"/>
                    <w:right w:val="none" w:sz="0" w:space="0" w:color="auto"/>
                  </w:divBdr>
                </w:div>
                <w:div w:id="71975163">
                  <w:marLeft w:val="0"/>
                  <w:marRight w:val="150"/>
                  <w:marTop w:val="0"/>
                  <w:marBottom w:val="0"/>
                  <w:divBdr>
                    <w:top w:val="none" w:sz="0" w:space="0" w:color="auto"/>
                    <w:left w:val="none" w:sz="0" w:space="0" w:color="auto"/>
                    <w:bottom w:val="none" w:sz="0" w:space="0" w:color="auto"/>
                    <w:right w:val="none" w:sz="0" w:space="0" w:color="auto"/>
                  </w:divBdr>
                </w:div>
              </w:divsChild>
            </w:div>
            <w:div w:id="509871946">
              <w:marLeft w:val="0"/>
              <w:marRight w:val="0"/>
              <w:marTop w:val="0"/>
              <w:marBottom w:val="0"/>
              <w:divBdr>
                <w:top w:val="none" w:sz="0" w:space="0" w:color="auto"/>
                <w:left w:val="none" w:sz="0" w:space="0" w:color="auto"/>
                <w:bottom w:val="none" w:sz="0" w:space="0" w:color="auto"/>
                <w:right w:val="none" w:sz="0" w:space="0" w:color="auto"/>
              </w:divBdr>
              <w:divsChild>
                <w:div w:id="1323775547">
                  <w:marLeft w:val="0"/>
                  <w:marRight w:val="0"/>
                  <w:marTop w:val="0"/>
                  <w:marBottom w:val="0"/>
                  <w:divBdr>
                    <w:top w:val="none" w:sz="0" w:space="0" w:color="auto"/>
                    <w:left w:val="none" w:sz="0" w:space="0" w:color="auto"/>
                    <w:bottom w:val="none" w:sz="0" w:space="0" w:color="auto"/>
                    <w:right w:val="none" w:sz="0" w:space="0" w:color="auto"/>
                  </w:divBdr>
                  <w:divsChild>
                    <w:div w:id="962881029">
                      <w:marLeft w:val="0"/>
                      <w:marRight w:val="0"/>
                      <w:marTop w:val="0"/>
                      <w:marBottom w:val="0"/>
                      <w:divBdr>
                        <w:top w:val="none" w:sz="0" w:space="0" w:color="auto"/>
                        <w:left w:val="none" w:sz="0" w:space="0" w:color="auto"/>
                        <w:bottom w:val="none" w:sz="0" w:space="0" w:color="auto"/>
                        <w:right w:val="none" w:sz="0" w:space="0" w:color="auto"/>
                      </w:divBdr>
                      <w:divsChild>
                        <w:div w:id="2003115802">
                          <w:marLeft w:val="0"/>
                          <w:marRight w:val="0"/>
                          <w:marTop w:val="0"/>
                          <w:marBottom w:val="0"/>
                          <w:divBdr>
                            <w:top w:val="none" w:sz="0" w:space="0" w:color="auto"/>
                            <w:left w:val="none" w:sz="0" w:space="0" w:color="auto"/>
                            <w:bottom w:val="none" w:sz="0" w:space="0" w:color="auto"/>
                            <w:right w:val="none" w:sz="0" w:space="0" w:color="auto"/>
                          </w:divBdr>
                        </w:div>
                      </w:divsChild>
                    </w:div>
                    <w:div w:id="3870563">
                      <w:marLeft w:val="0"/>
                      <w:marRight w:val="135"/>
                      <w:marTop w:val="0"/>
                      <w:marBottom w:val="0"/>
                      <w:divBdr>
                        <w:top w:val="none" w:sz="0" w:space="0" w:color="auto"/>
                        <w:left w:val="none" w:sz="0" w:space="0" w:color="auto"/>
                        <w:bottom w:val="none" w:sz="0" w:space="0" w:color="auto"/>
                        <w:right w:val="none" w:sz="0" w:space="0" w:color="auto"/>
                      </w:divBdr>
                    </w:div>
                    <w:div w:id="16036120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7490">
          <w:marLeft w:val="0"/>
          <w:marRight w:val="0"/>
          <w:marTop w:val="0"/>
          <w:marBottom w:val="0"/>
          <w:divBdr>
            <w:top w:val="none" w:sz="0" w:space="0" w:color="auto"/>
            <w:left w:val="none" w:sz="0" w:space="0" w:color="auto"/>
            <w:bottom w:val="none" w:sz="0" w:space="0" w:color="auto"/>
            <w:right w:val="none" w:sz="0" w:space="0" w:color="auto"/>
          </w:divBdr>
          <w:divsChild>
            <w:div w:id="1579288073">
              <w:marLeft w:val="0"/>
              <w:marRight w:val="0"/>
              <w:marTop w:val="0"/>
              <w:marBottom w:val="0"/>
              <w:divBdr>
                <w:top w:val="none" w:sz="0" w:space="0" w:color="auto"/>
                <w:left w:val="none" w:sz="0" w:space="0" w:color="auto"/>
                <w:bottom w:val="none" w:sz="0" w:space="0" w:color="auto"/>
                <w:right w:val="none" w:sz="0" w:space="0" w:color="auto"/>
              </w:divBdr>
              <w:divsChild>
                <w:div w:id="199363220">
                  <w:marLeft w:val="0"/>
                  <w:marRight w:val="0"/>
                  <w:marTop w:val="0"/>
                  <w:marBottom w:val="0"/>
                  <w:divBdr>
                    <w:top w:val="none" w:sz="0" w:space="0" w:color="auto"/>
                    <w:left w:val="none" w:sz="0" w:space="0" w:color="auto"/>
                    <w:bottom w:val="none" w:sz="0" w:space="0" w:color="auto"/>
                    <w:right w:val="none" w:sz="0" w:space="0" w:color="auto"/>
                  </w:divBdr>
                </w:div>
              </w:divsChild>
            </w:div>
            <w:div w:id="34737873">
              <w:marLeft w:val="0"/>
              <w:marRight w:val="0"/>
              <w:marTop w:val="225"/>
              <w:marBottom w:val="0"/>
              <w:divBdr>
                <w:top w:val="none" w:sz="0" w:space="0" w:color="auto"/>
                <w:left w:val="none" w:sz="0" w:space="0" w:color="auto"/>
                <w:bottom w:val="none" w:sz="0" w:space="0" w:color="auto"/>
                <w:right w:val="none" w:sz="0" w:space="0" w:color="auto"/>
              </w:divBdr>
              <w:divsChild>
                <w:div w:id="599335271">
                  <w:marLeft w:val="0"/>
                  <w:marRight w:val="0"/>
                  <w:marTop w:val="0"/>
                  <w:marBottom w:val="0"/>
                  <w:divBdr>
                    <w:top w:val="none" w:sz="0" w:space="0" w:color="auto"/>
                    <w:left w:val="none" w:sz="0" w:space="0" w:color="auto"/>
                    <w:bottom w:val="none" w:sz="0" w:space="0" w:color="auto"/>
                    <w:right w:val="none" w:sz="0" w:space="0" w:color="auto"/>
                  </w:divBdr>
                </w:div>
              </w:divsChild>
            </w:div>
            <w:div w:id="281150188">
              <w:marLeft w:val="0"/>
              <w:marRight w:val="0"/>
              <w:marTop w:val="375"/>
              <w:marBottom w:val="0"/>
              <w:divBdr>
                <w:top w:val="none" w:sz="0" w:space="0" w:color="auto"/>
                <w:left w:val="none" w:sz="0" w:space="0" w:color="auto"/>
                <w:bottom w:val="none" w:sz="0" w:space="0" w:color="auto"/>
                <w:right w:val="none" w:sz="0" w:space="0" w:color="auto"/>
              </w:divBdr>
              <w:divsChild>
                <w:div w:id="2086803938">
                  <w:marLeft w:val="0"/>
                  <w:marRight w:val="0"/>
                  <w:marTop w:val="0"/>
                  <w:marBottom w:val="0"/>
                  <w:divBdr>
                    <w:top w:val="none" w:sz="0" w:space="0" w:color="auto"/>
                    <w:left w:val="none" w:sz="0" w:space="0" w:color="auto"/>
                    <w:bottom w:val="none" w:sz="0" w:space="0" w:color="auto"/>
                    <w:right w:val="none" w:sz="0" w:space="0" w:color="auto"/>
                  </w:divBdr>
                  <w:divsChild>
                    <w:div w:id="17071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599">
              <w:marLeft w:val="0"/>
              <w:marRight w:val="0"/>
              <w:marTop w:val="375"/>
              <w:marBottom w:val="0"/>
              <w:divBdr>
                <w:top w:val="none" w:sz="0" w:space="0" w:color="auto"/>
                <w:left w:val="none" w:sz="0" w:space="0" w:color="auto"/>
                <w:bottom w:val="none" w:sz="0" w:space="0" w:color="auto"/>
                <w:right w:val="none" w:sz="0" w:space="0" w:color="auto"/>
              </w:divBdr>
              <w:divsChild>
                <w:div w:id="4538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7613">
      <w:bodyDiv w:val="1"/>
      <w:marLeft w:val="0"/>
      <w:marRight w:val="0"/>
      <w:marTop w:val="0"/>
      <w:marBottom w:val="0"/>
      <w:divBdr>
        <w:top w:val="none" w:sz="0" w:space="0" w:color="auto"/>
        <w:left w:val="none" w:sz="0" w:space="0" w:color="auto"/>
        <w:bottom w:val="none" w:sz="0" w:space="0" w:color="auto"/>
        <w:right w:val="none" w:sz="0" w:space="0" w:color="auto"/>
      </w:divBdr>
      <w:divsChild>
        <w:div w:id="980309160">
          <w:marLeft w:val="0"/>
          <w:marRight w:val="0"/>
          <w:marTop w:val="0"/>
          <w:marBottom w:val="0"/>
          <w:divBdr>
            <w:top w:val="none" w:sz="0" w:space="0" w:color="auto"/>
            <w:left w:val="none" w:sz="0" w:space="0" w:color="auto"/>
            <w:bottom w:val="none" w:sz="0" w:space="0" w:color="auto"/>
            <w:right w:val="none" w:sz="0" w:space="0" w:color="auto"/>
          </w:divBdr>
          <w:divsChild>
            <w:div w:id="1603027617">
              <w:marLeft w:val="0"/>
              <w:marRight w:val="0"/>
              <w:marTop w:val="0"/>
              <w:marBottom w:val="0"/>
              <w:divBdr>
                <w:top w:val="none" w:sz="0" w:space="0" w:color="auto"/>
                <w:left w:val="none" w:sz="0" w:space="0" w:color="auto"/>
                <w:bottom w:val="none" w:sz="0" w:space="0" w:color="auto"/>
                <w:right w:val="none" w:sz="0" w:space="0" w:color="auto"/>
              </w:divBdr>
              <w:divsChild>
                <w:div w:id="1404528910">
                  <w:marLeft w:val="0"/>
                  <w:marRight w:val="0"/>
                  <w:marTop w:val="0"/>
                  <w:marBottom w:val="0"/>
                  <w:divBdr>
                    <w:top w:val="none" w:sz="0" w:space="0" w:color="auto"/>
                    <w:left w:val="none" w:sz="0" w:space="0" w:color="auto"/>
                    <w:bottom w:val="none" w:sz="0" w:space="0" w:color="auto"/>
                    <w:right w:val="none" w:sz="0" w:space="0" w:color="auto"/>
                  </w:divBdr>
                  <w:divsChild>
                    <w:div w:id="1048724520">
                      <w:marLeft w:val="0"/>
                      <w:marRight w:val="0"/>
                      <w:marTop w:val="0"/>
                      <w:marBottom w:val="0"/>
                      <w:divBdr>
                        <w:top w:val="none" w:sz="0" w:space="0" w:color="auto"/>
                        <w:left w:val="none" w:sz="0" w:space="0" w:color="auto"/>
                        <w:bottom w:val="none" w:sz="0" w:space="0" w:color="auto"/>
                        <w:right w:val="none" w:sz="0" w:space="0" w:color="auto"/>
                      </w:divBdr>
                      <w:divsChild>
                        <w:div w:id="128241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71869">
          <w:marLeft w:val="0"/>
          <w:marRight w:val="0"/>
          <w:marTop w:val="0"/>
          <w:marBottom w:val="0"/>
          <w:divBdr>
            <w:top w:val="none" w:sz="0" w:space="0" w:color="auto"/>
            <w:left w:val="none" w:sz="0" w:space="0" w:color="auto"/>
            <w:bottom w:val="none" w:sz="0" w:space="0" w:color="auto"/>
            <w:right w:val="none" w:sz="0" w:space="0" w:color="auto"/>
          </w:divBdr>
          <w:divsChild>
            <w:div w:id="1278410888">
              <w:marLeft w:val="0"/>
              <w:marRight w:val="0"/>
              <w:marTop w:val="0"/>
              <w:marBottom w:val="0"/>
              <w:divBdr>
                <w:top w:val="none" w:sz="0" w:space="0" w:color="auto"/>
                <w:left w:val="none" w:sz="0" w:space="0" w:color="auto"/>
                <w:bottom w:val="none" w:sz="0" w:space="0" w:color="auto"/>
                <w:right w:val="none" w:sz="0" w:space="0" w:color="auto"/>
              </w:divBdr>
              <w:divsChild>
                <w:div w:id="2130274627">
                  <w:marLeft w:val="0"/>
                  <w:marRight w:val="0"/>
                  <w:marTop w:val="0"/>
                  <w:marBottom w:val="0"/>
                  <w:divBdr>
                    <w:top w:val="none" w:sz="0" w:space="0" w:color="auto"/>
                    <w:left w:val="none" w:sz="0" w:space="0" w:color="auto"/>
                    <w:bottom w:val="none" w:sz="0" w:space="0" w:color="auto"/>
                    <w:right w:val="none" w:sz="0" w:space="0" w:color="auto"/>
                  </w:divBdr>
                  <w:divsChild>
                    <w:div w:id="18360806">
                      <w:marLeft w:val="0"/>
                      <w:marRight w:val="0"/>
                      <w:marTop w:val="0"/>
                      <w:marBottom w:val="0"/>
                      <w:divBdr>
                        <w:top w:val="none" w:sz="0" w:space="0" w:color="auto"/>
                        <w:left w:val="none" w:sz="0" w:space="0" w:color="auto"/>
                        <w:bottom w:val="none" w:sz="0" w:space="0" w:color="auto"/>
                        <w:right w:val="none" w:sz="0" w:space="0" w:color="auto"/>
                      </w:divBdr>
                      <w:divsChild>
                        <w:div w:id="1697541725">
                          <w:marLeft w:val="0"/>
                          <w:marRight w:val="0"/>
                          <w:marTop w:val="0"/>
                          <w:marBottom w:val="0"/>
                          <w:divBdr>
                            <w:top w:val="none" w:sz="0" w:space="0" w:color="auto"/>
                            <w:left w:val="none" w:sz="0" w:space="0" w:color="auto"/>
                            <w:bottom w:val="none" w:sz="0" w:space="0" w:color="auto"/>
                            <w:right w:val="none" w:sz="0" w:space="0" w:color="auto"/>
                          </w:divBdr>
                          <w:divsChild>
                            <w:div w:id="1556967511">
                              <w:marLeft w:val="0"/>
                              <w:marRight w:val="0"/>
                              <w:marTop w:val="0"/>
                              <w:marBottom w:val="0"/>
                              <w:divBdr>
                                <w:top w:val="none" w:sz="0" w:space="0" w:color="auto"/>
                                <w:left w:val="none" w:sz="0" w:space="0" w:color="auto"/>
                                <w:bottom w:val="none" w:sz="0" w:space="0" w:color="auto"/>
                                <w:right w:val="none" w:sz="0" w:space="0" w:color="auto"/>
                              </w:divBdr>
                              <w:divsChild>
                                <w:div w:id="2135321490">
                                  <w:marLeft w:val="0"/>
                                  <w:marRight w:val="0"/>
                                  <w:marTop w:val="0"/>
                                  <w:marBottom w:val="0"/>
                                  <w:divBdr>
                                    <w:top w:val="none" w:sz="0" w:space="0" w:color="auto"/>
                                    <w:left w:val="none" w:sz="0" w:space="0" w:color="auto"/>
                                    <w:bottom w:val="none" w:sz="0" w:space="0" w:color="auto"/>
                                    <w:right w:val="none" w:sz="0" w:space="0" w:color="auto"/>
                                  </w:divBdr>
                                  <w:divsChild>
                                    <w:div w:id="1032389322">
                                      <w:marLeft w:val="0"/>
                                      <w:marRight w:val="0"/>
                                      <w:marTop w:val="0"/>
                                      <w:marBottom w:val="0"/>
                                      <w:divBdr>
                                        <w:top w:val="none" w:sz="0" w:space="0" w:color="auto"/>
                                        <w:left w:val="none" w:sz="0" w:space="0" w:color="auto"/>
                                        <w:bottom w:val="none" w:sz="0" w:space="0" w:color="auto"/>
                                        <w:right w:val="none" w:sz="0" w:space="0" w:color="auto"/>
                                      </w:divBdr>
                                      <w:divsChild>
                                        <w:div w:id="1800490328">
                                          <w:marLeft w:val="0"/>
                                          <w:marRight w:val="1500"/>
                                          <w:marTop w:val="0"/>
                                          <w:marBottom w:val="0"/>
                                          <w:divBdr>
                                            <w:top w:val="none" w:sz="0" w:space="0" w:color="auto"/>
                                            <w:left w:val="none" w:sz="0" w:space="0" w:color="auto"/>
                                            <w:bottom w:val="none" w:sz="0" w:space="0" w:color="auto"/>
                                            <w:right w:val="none" w:sz="0" w:space="0" w:color="auto"/>
                                          </w:divBdr>
                                          <w:divsChild>
                                            <w:div w:id="614024439">
                                              <w:marLeft w:val="0"/>
                                              <w:marRight w:val="0"/>
                                              <w:marTop w:val="0"/>
                                              <w:marBottom w:val="150"/>
                                              <w:divBdr>
                                                <w:top w:val="none" w:sz="0" w:space="0" w:color="auto"/>
                                                <w:left w:val="none" w:sz="0" w:space="0" w:color="auto"/>
                                                <w:bottom w:val="none" w:sz="0" w:space="0" w:color="auto"/>
                                                <w:right w:val="none" w:sz="0" w:space="0" w:color="auto"/>
                                              </w:divBdr>
                                              <w:divsChild>
                                                <w:div w:id="1218325160">
                                                  <w:marLeft w:val="0"/>
                                                  <w:marRight w:val="0"/>
                                                  <w:marTop w:val="0"/>
                                                  <w:marBottom w:val="0"/>
                                                  <w:divBdr>
                                                    <w:top w:val="none" w:sz="0" w:space="0" w:color="auto"/>
                                                    <w:left w:val="none" w:sz="0" w:space="0" w:color="auto"/>
                                                    <w:bottom w:val="none" w:sz="0" w:space="0" w:color="auto"/>
                                                    <w:right w:val="none" w:sz="0" w:space="0" w:color="auto"/>
                                                  </w:divBdr>
                                                  <w:divsChild>
                                                    <w:div w:id="1407143258">
                                                      <w:marLeft w:val="0"/>
                                                      <w:marRight w:val="150"/>
                                                      <w:marTop w:val="0"/>
                                                      <w:marBottom w:val="0"/>
                                                      <w:divBdr>
                                                        <w:top w:val="none" w:sz="0" w:space="0" w:color="auto"/>
                                                        <w:left w:val="none" w:sz="0" w:space="0" w:color="auto"/>
                                                        <w:bottom w:val="none" w:sz="0" w:space="0" w:color="auto"/>
                                                        <w:right w:val="none" w:sz="0" w:space="0" w:color="auto"/>
                                                      </w:divBdr>
                                                    </w:div>
                                                    <w:div w:id="136460804">
                                                      <w:marLeft w:val="0"/>
                                                      <w:marRight w:val="150"/>
                                                      <w:marTop w:val="0"/>
                                                      <w:marBottom w:val="0"/>
                                                      <w:divBdr>
                                                        <w:top w:val="none" w:sz="0" w:space="0" w:color="auto"/>
                                                        <w:left w:val="none" w:sz="0" w:space="0" w:color="auto"/>
                                                        <w:bottom w:val="none" w:sz="0" w:space="0" w:color="auto"/>
                                                        <w:right w:val="none" w:sz="0" w:space="0" w:color="auto"/>
                                                      </w:divBdr>
                                                    </w:div>
                                                  </w:divsChild>
                                                </w:div>
                                                <w:div w:id="1881045919">
                                                  <w:marLeft w:val="0"/>
                                                  <w:marRight w:val="0"/>
                                                  <w:marTop w:val="0"/>
                                                  <w:marBottom w:val="0"/>
                                                  <w:divBdr>
                                                    <w:top w:val="none" w:sz="0" w:space="0" w:color="auto"/>
                                                    <w:left w:val="none" w:sz="0" w:space="0" w:color="auto"/>
                                                    <w:bottom w:val="none" w:sz="0" w:space="0" w:color="auto"/>
                                                    <w:right w:val="none" w:sz="0" w:space="0" w:color="auto"/>
                                                  </w:divBdr>
                                                  <w:divsChild>
                                                    <w:div w:id="1037663103">
                                                      <w:marLeft w:val="0"/>
                                                      <w:marRight w:val="0"/>
                                                      <w:marTop w:val="0"/>
                                                      <w:marBottom w:val="0"/>
                                                      <w:divBdr>
                                                        <w:top w:val="none" w:sz="0" w:space="0" w:color="auto"/>
                                                        <w:left w:val="none" w:sz="0" w:space="0" w:color="auto"/>
                                                        <w:bottom w:val="none" w:sz="0" w:space="0" w:color="auto"/>
                                                        <w:right w:val="none" w:sz="0" w:space="0" w:color="auto"/>
                                                      </w:divBdr>
                                                      <w:divsChild>
                                                        <w:div w:id="180898614">
                                                          <w:marLeft w:val="0"/>
                                                          <w:marRight w:val="0"/>
                                                          <w:marTop w:val="0"/>
                                                          <w:marBottom w:val="0"/>
                                                          <w:divBdr>
                                                            <w:top w:val="none" w:sz="0" w:space="0" w:color="auto"/>
                                                            <w:left w:val="none" w:sz="0" w:space="0" w:color="auto"/>
                                                            <w:bottom w:val="none" w:sz="0" w:space="0" w:color="auto"/>
                                                            <w:right w:val="none" w:sz="0" w:space="0" w:color="auto"/>
                                                          </w:divBdr>
                                                          <w:divsChild>
                                                            <w:div w:id="156657745">
                                                              <w:marLeft w:val="0"/>
                                                              <w:marRight w:val="0"/>
                                                              <w:marTop w:val="0"/>
                                                              <w:marBottom w:val="0"/>
                                                              <w:divBdr>
                                                                <w:top w:val="none" w:sz="0" w:space="0" w:color="auto"/>
                                                                <w:left w:val="none" w:sz="0" w:space="0" w:color="auto"/>
                                                                <w:bottom w:val="none" w:sz="0" w:space="0" w:color="auto"/>
                                                                <w:right w:val="none" w:sz="0" w:space="0" w:color="auto"/>
                                                              </w:divBdr>
                                                            </w:div>
                                                          </w:divsChild>
                                                        </w:div>
                                                        <w:div w:id="1809545096">
                                                          <w:marLeft w:val="0"/>
                                                          <w:marRight w:val="135"/>
                                                          <w:marTop w:val="0"/>
                                                          <w:marBottom w:val="0"/>
                                                          <w:divBdr>
                                                            <w:top w:val="none" w:sz="0" w:space="0" w:color="auto"/>
                                                            <w:left w:val="none" w:sz="0" w:space="0" w:color="auto"/>
                                                            <w:bottom w:val="none" w:sz="0" w:space="0" w:color="auto"/>
                                                            <w:right w:val="none" w:sz="0" w:space="0" w:color="auto"/>
                                                          </w:divBdr>
                                                        </w:div>
                                                        <w:div w:id="15209733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30425">
                                              <w:marLeft w:val="0"/>
                                              <w:marRight w:val="0"/>
                                              <w:marTop w:val="0"/>
                                              <w:marBottom w:val="0"/>
                                              <w:divBdr>
                                                <w:top w:val="none" w:sz="0" w:space="0" w:color="auto"/>
                                                <w:left w:val="none" w:sz="0" w:space="0" w:color="auto"/>
                                                <w:bottom w:val="none" w:sz="0" w:space="0" w:color="auto"/>
                                                <w:right w:val="none" w:sz="0" w:space="0" w:color="auto"/>
                                              </w:divBdr>
                                              <w:divsChild>
                                                <w:div w:id="597786257">
                                                  <w:marLeft w:val="0"/>
                                                  <w:marRight w:val="0"/>
                                                  <w:marTop w:val="0"/>
                                                  <w:marBottom w:val="0"/>
                                                  <w:divBdr>
                                                    <w:top w:val="none" w:sz="0" w:space="0" w:color="auto"/>
                                                    <w:left w:val="none" w:sz="0" w:space="0" w:color="auto"/>
                                                    <w:bottom w:val="none" w:sz="0" w:space="0" w:color="auto"/>
                                                    <w:right w:val="none" w:sz="0" w:space="0" w:color="auto"/>
                                                  </w:divBdr>
                                                  <w:divsChild>
                                                    <w:div w:id="1224558071">
                                                      <w:marLeft w:val="0"/>
                                                      <w:marRight w:val="0"/>
                                                      <w:marTop w:val="0"/>
                                                      <w:marBottom w:val="0"/>
                                                      <w:divBdr>
                                                        <w:top w:val="none" w:sz="0" w:space="0" w:color="auto"/>
                                                        <w:left w:val="none" w:sz="0" w:space="0" w:color="auto"/>
                                                        <w:bottom w:val="none" w:sz="0" w:space="0" w:color="auto"/>
                                                        <w:right w:val="none" w:sz="0" w:space="0" w:color="auto"/>
                                                      </w:divBdr>
                                                    </w:div>
                                                  </w:divsChild>
                                                </w:div>
                                                <w:div w:id="1316060045">
                                                  <w:marLeft w:val="0"/>
                                                  <w:marRight w:val="0"/>
                                                  <w:marTop w:val="225"/>
                                                  <w:marBottom w:val="0"/>
                                                  <w:divBdr>
                                                    <w:top w:val="none" w:sz="0" w:space="0" w:color="auto"/>
                                                    <w:left w:val="none" w:sz="0" w:space="0" w:color="auto"/>
                                                    <w:bottom w:val="none" w:sz="0" w:space="0" w:color="auto"/>
                                                    <w:right w:val="none" w:sz="0" w:space="0" w:color="auto"/>
                                                  </w:divBdr>
                                                  <w:divsChild>
                                                    <w:div w:id="798642314">
                                                      <w:marLeft w:val="0"/>
                                                      <w:marRight w:val="0"/>
                                                      <w:marTop w:val="0"/>
                                                      <w:marBottom w:val="0"/>
                                                      <w:divBdr>
                                                        <w:top w:val="none" w:sz="0" w:space="0" w:color="auto"/>
                                                        <w:left w:val="none" w:sz="0" w:space="0" w:color="auto"/>
                                                        <w:bottom w:val="none" w:sz="0" w:space="0" w:color="auto"/>
                                                        <w:right w:val="none" w:sz="0" w:space="0" w:color="auto"/>
                                                      </w:divBdr>
                                                    </w:div>
                                                  </w:divsChild>
                                                </w:div>
                                                <w:div w:id="1258831112">
                                                  <w:marLeft w:val="0"/>
                                                  <w:marRight w:val="0"/>
                                                  <w:marTop w:val="225"/>
                                                  <w:marBottom w:val="0"/>
                                                  <w:divBdr>
                                                    <w:top w:val="none" w:sz="0" w:space="0" w:color="auto"/>
                                                    <w:left w:val="none" w:sz="0" w:space="0" w:color="auto"/>
                                                    <w:bottom w:val="none" w:sz="0" w:space="0" w:color="auto"/>
                                                    <w:right w:val="none" w:sz="0" w:space="0" w:color="auto"/>
                                                  </w:divBdr>
                                                  <w:divsChild>
                                                    <w:div w:id="1793283023">
                                                      <w:marLeft w:val="0"/>
                                                      <w:marRight w:val="0"/>
                                                      <w:marTop w:val="0"/>
                                                      <w:marBottom w:val="0"/>
                                                      <w:divBdr>
                                                        <w:top w:val="none" w:sz="0" w:space="0" w:color="auto"/>
                                                        <w:left w:val="none" w:sz="0" w:space="0" w:color="auto"/>
                                                        <w:bottom w:val="none" w:sz="0" w:space="0" w:color="auto"/>
                                                        <w:right w:val="none" w:sz="0" w:space="0" w:color="auto"/>
                                                      </w:divBdr>
                                                    </w:div>
                                                  </w:divsChild>
                                                </w:div>
                                                <w:div w:id="1280070862">
                                                  <w:marLeft w:val="0"/>
                                                  <w:marRight w:val="0"/>
                                                  <w:marTop w:val="225"/>
                                                  <w:marBottom w:val="0"/>
                                                  <w:divBdr>
                                                    <w:top w:val="none" w:sz="0" w:space="0" w:color="auto"/>
                                                    <w:left w:val="none" w:sz="0" w:space="0" w:color="auto"/>
                                                    <w:bottom w:val="none" w:sz="0" w:space="0" w:color="auto"/>
                                                    <w:right w:val="none" w:sz="0" w:space="0" w:color="auto"/>
                                                  </w:divBdr>
                                                  <w:divsChild>
                                                    <w:div w:id="2115709420">
                                                      <w:marLeft w:val="0"/>
                                                      <w:marRight w:val="0"/>
                                                      <w:marTop w:val="0"/>
                                                      <w:marBottom w:val="0"/>
                                                      <w:divBdr>
                                                        <w:top w:val="none" w:sz="0" w:space="0" w:color="auto"/>
                                                        <w:left w:val="none" w:sz="0" w:space="0" w:color="auto"/>
                                                        <w:bottom w:val="none" w:sz="0" w:space="0" w:color="auto"/>
                                                        <w:right w:val="none" w:sz="0" w:space="0" w:color="auto"/>
                                                      </w:divBdr>
                                                    </w:div>
                                                  </w:divsChild>
                                                </w:div>
                                                <w:div w:id="1591043005">
                                                  <w:marLeft w:val="0"/>
                                                  <w:marRight w:val="0"/>
                                                  <w:marTop w:val="225"/>
                                                  <w:marBottom w:val="0"/>
                                                  <w:divBdr>
                                                    <w:top w:val="none" w:sz="0" w:space="0" w:color="auto"/>
                                                    <w:left w:val="none" w:sz="0" w:space="0" w:color="auto"/>
                                                    <w:bottom w:val="none" w:sz="0" w:space="0" w:color="auto"/>
                                                    <w:right w:val="none" w:sz="0" w:space="0" w:color="auto"/>
                                                  </w:divBdr>
                                                  <w:divsChild>
                                                    <w:div w:id="143395356">
                                                      <w:marLeft w:val="0"/>
                                                      <w:marRight w:val="0"/>
                                                      <w:marTop w:val="0"/>
                                                      <w:marBottom w:val="0"/>
                                                      <w:divBdr>
                                                        <w:top w:val="none" w:sz="0" w:space="0" w:color="auto"/>
                                                        <w:left w:val="none" w:sz="0" w:space="0" w:color="auto"/>
                                                        <w:bottom w:val="none" w:sz="0" w:space="0" w:color="auto"/>
                                                        <w:right w:val="none" w:sz="0" w:space="0" w:color="auto"/>
                                                      </w:divBdr>
                                                    </w:div>
                                                  </w:divsChild>
                                                </w:div>
                                                <w:div w:id="1610159463">
                                                  <w:marLeft w:val="0"/>
                                                  <w:marRight w:val="0"/>
                                                  <w:marTop w:val="225"/>
                                                  <w:marBottom w:val="0"/>
                                                  <w:divBdr>
                                                    <w:top w:val="none" w:sz="0" w:space="0" w:color="auto"/>
                                                    <w:left w:val="none" w:sz="0" w:space="0" w:color="auto"/>
                                                    <w:bottom w:val="none" w:sz="0" w:space="0" w:color="auto"/>
                                                    <w:right w:val="none" w:sz="0" w:space="0" w:color="auto"/>
                                                  </w:divBdr>
                                                  <w:divsChild>
                                                    <w:div w:id="1625773081">
                                                      <w:marLeft w:val="0"/>
                                                      <w:marRight w:val="0"/>
                                                      <w:marTop w:val="0"/>
                                                      <w:marBottom w:val="0"/>
                                                      <w:divBdr>
                                                        <w:top w:val="none" w:sz="0" w:space="0" w:color="auto"/>
                                                        <w:left w:val="none" w:sz="0" w:space="0" w:color="auto"/>
                                                        <w:bottom w:val="none" w:sz="0" w:space="0" w:color="auto"/>
                                                        <w:right w:val="none" w:sz="0" w:space="0" w:color="auto"/>
                                                      </w:divBdr>
                                                    </w:div>
                                                  </w:divsChild>
                                                </w:div>
                                                <w:div w:id="1096710379">
                                                  <w:marLeft w:val="0"/>
                                                  <w:marRight w:val="0"/>
                                                  <w:marTop w:val="225"/>
                                                  <w:marBottom w:val="0"/>
                                                  <w:divBdr>
                                                    <w:top w:val="none" w:sz="0" w:space="0" w:color="auto"/>
                                                    <w:left w:val="none" w:sz="0" w:space="0" w:color="auto"/>
                                                    <w:bottom w:val="none" w:sz="0" w:space="0" w:color="auto"/>
                                                    <w:right w:val="none" w:sz="0" w:space="0" w:color="auto"/>
                                                  </w:divBdr>
                                                  <w:divsChild>
                                                    <w:div w:id="6772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13979">
      <w:bodyDiv w:val="1"/>
      <w:marLeft w:val="0"/>
      <w:marRight w:val="0"/>
      <w:marTop w:val="0"/>
      <w:marBottom w:val="0"/>
      <w:divBdr>
        <w:top w:val="none" w:sz="0" w:space="0" w:color="auto"/>
        <w:left w:val="none" w:sz="0" w:space="0" w:color="auto"/>
        <w:bottom w:val="none" w:sz="0" w:space="0" w:color="auto"/>
        <w:right w:val="none" w:sz="0" w:space="0" w:color="auto"/>
      </w:divBdr>
      <w:divsChild>
        <w:div w:id="859322806">
          <w:marLeft w:val="0"/>
          <w:marRight w:val="0"/>
          <w:marTop w:val="0"/>
          <w:marBottom w:val="300"/>
          <w:divBdr>
            <w:top w:val="none" w:sz="0" w:space="0" w:color="auto"/>
            <w:left w:val="none" w:sz="0" w:space="0" w:color="auto"/>
            <w:bottom w:val="none" w:sz="0" w:space="0" w:color="auto"/>
            <w:right w:val="none" w:sz="0" w:space="0" w:color="auto"/>
          </w:divBdr>
          <w:divsChild>
            <w:div w:id="736056378">
              <w:marLeft w:val="0"/>
              <w:marRight w:val="0"/>
              <w:marTop w:val="0"/>
              <w:marBottom w:val="0"/>
              <w:divBdr>
                <w:top w:val="single" w:sz="8" w:space="1" w:color="F79646"/>
                <w:left w:val="none" w:sz="0" w:space="0" w:color="auto"/>
                <w:bottom w:val="single" w:sz="8" w:space="1" w:color="F79646"/>
                <w:right w:val="none" w:sz="0" w:space="0" w:color="auto"/>
              </w:divBdr>
              <w:divsChild>
                <w:div w:id="61804593">
                  <w:marLeft w:val="0"/>
                  <w:marRight w:val="0"/>
                  <w:marTop w:val="0"/>
                  <w:marBottom w:val="0"/>
                  <w:divBdr>
                    <w:top w:val="none" w:sz="0" w:space="0" w:color="auto"/>
                    <w:left w:val="none" w:sz="0" w:space="0" w:color="auto"/>
                    <w:bottom w:val="none" w:sz="0" w:space="0" w:color="auto"/>
                    <w:right w:val="none" w:sz="0" w:space="0" w:color="auto"/>
                  </w:divBdr>
                </w:div>
              </w:divsChild>
            </w:div>
            <w:div w:id="844974965">
              <w:marLeft w:val="0"/>
              <w:marRight w:val="0"/>
              <w:marTop w:val="0"/>
              <w:marBottom w:val="0"/>
              <w:divBdr>
                <w:top w:val="single" w:sz="8" w:space="1" w:color="F79646"/>
                <w:left w:val="none" w:sz="0" w:space="0" w:color="auto"/>
                <w:bottom w:val="single" w:sz="8" w:space="1" w:color="F79646"/>
                <w:right w:val="none" w:sz="0" w:space="0" w:color="auto"/>
              </w:divBdr>
              <w:divsChild>
                <w:div w:id="1518807241">
                  <w:marLeft w:val="0"/>
                  <w:marRight w:val="0"/>
                  <w:marTop w:val="0"/>
                  <w:marBottom w:val="0"/>
                  <w:divBdr>
                    <w:top w:val="none" w:sz="0" w:space="0" w:color="auto"/>
                    <w:left w:val="none" w:sz="0" w:space="0" w:color="auto"/>
                    <w:bottom w:val="none" w:sz="0" w:space="0" w:color="auto"/>
                    <w:right w:val="none" w:sz="0" w:space="0" w:color="auto"/>
                  </w:divBdr>
                </w:div>
              </w:divsChild>
            </w:div>
            <w:div w:id="1085415336">
              <w:marLeft w:val="0"/>
              <w:marRight w:val="0"/>
              <w:marTop w:val="0"/>
              <w:marBottom w:val="0"/>
              <w:divBdr>
                <w:top w:val="single" w:sz="8" w:space="1" w:color="F79646"/>
                <w:left w:val="none" w:sz="0" w:space="0" w:color="auto"/>
                <w:bottom w:val="single" w:sz="8" w:space="1" w:color="F79646"/>
                <w:right w:val="none" w:sz="0" w:space="0" w:color="auto"/>
              </w:divBdr>
              <w:divsChild>
                <w:div w:id="1699964757">
                  <w:marLeft w:val="0"/>
                  <w:marRight w:val="0"/>
                  <w:marTop w:val="0"/>
                  <w:marBottom w:val="0"/>
                  <w:divBdr>
                    <w:top w:val="none" w:sz="0" w:space="0" w:color="auto"/>
                    <w:left w:val="none" w:sz="0" w:space="0" w:color="auto"/>
                    <w:bottom w:val="none" w:sz="0" w:space="0" w:color="auto"/>
                    <w:right w:val="none" w:sz="0" w:space="0" w:color="auto"/>
                  </w:divBdr>
                </w:div>
              </w:divsChild>
            </w:div>
            <w:div w:id="203366933">
              <w:marLeft w:val="0"/>
              <w:marRight w:val="0"/>
              <w:marTop w:val="0"/>
              <w:marBottom w:val="0"/>
              <w:divBdr>
                <w:top w:val="single" w:sz="8" w:space="1" w:color="F79646"/>
                <w:left w:val="none" w:sz="0" w:space="0" w:color="auto"/>
                <w:bottom w:val="single" w:sz="8" w:space="1" w:color="F79646"/>
                <w:right w:val="none" w:sz="0" w:space="0" w:color="auto"/>
              </w:divBdr>
              <w:divsChild>
                <w:div w:id="2047019906">
                  <w:marLeft w:val="0"/>
                  <w:marRight w:val="0"/>
                  <w:marTop w:val="0"/>
                  <w:marBottom w:val="0"/>
                  <w:divBdr>
                    <w:top w:val="none" w:sz="0" w:space="0" w:color="auto"/>
                    <w:left w:val="none" w:sz="0" w:space="0" w:color="auto"/>
                    <w:bottom w:val="none" w:sz="0" w:space="0" w:color="auto"/>
                    <w:right w:val="none" w:sz="0" w:space="0" w:color="auto"/>
                  </w:divBdr>
                </w:div>
              </w:divsChild>
            </w:div>
            <w:div w:id="2087484576">
              <w:marLeft w:val="0"/>
              <w:marRight w:val="0"/>
              <w:marTop w:val="0"/>
              <w:marBottom w:val="0"/>
              <w:divBdr>
                <w:top w:val="single" w:sz="8" w:space="1" w:color="F79646"/>
                <w:left w:val="none" w:sz="0" w:space="0" w:color="auto"/>
                <w:bottom w:val="single" w:sz="8" w:space="1" w:color="F79646"/>
                <w:right w:val="none" w:sz="0" w:space="0" w:color="auto"/>
              </w:divBdr>
              <w:divsChild>
                <w:div w:id="503131242">
                  <w:marLeft w:val="0"/>
                  <w:marRight w:val="0"/>
                  <w:marTop w:val="0"/>
                  <w:marBottom w:val="0"/>
                  <w:divBdr>
                    <w:top w:val="none" w:sz="0" w:space="0" w:color="auto"/>
                    <w:left w:val="none" w:sz="0" w:space="0" w:color="auto"/>
                    <w:bottom w:val="none" w:sz="0" w:space="0" w:color="auto"/>
                    <w:right w:val="none" w:sz="0" w:space="0" w:color="auto"/>
                  </w:divBdr>
                </w:div>
              </w:divsChild>
            </w:div>
            <w:div w:id="267809005">
              <w:marLeft w:val="0"/>
              <w:marRight w:val="0"/>
              <w:marTop w:val="0"/>
              <w:marBottom w:val="0"/>
              <w:divBdr>
                <w:top w:val="single" w:sz="8" w:space="1" w:color="F79646"/>
                <w:left w:val="none" w:sz="0" w:space="0" w:color="auto"/>
                <w:bottom w:val="single" w:sz="8" w:space="1" w:color="F79646"/>
                <w:right w:val="none" w:sz="0" w:space="0" w:color="auto"/>
              </w:divBdr>
              <w:divsChild>
                <w:div w:id="706757430">
                  <w:marLeft w:val="0"/>
                  <w:marRight w:val="0"/>
                  <w:marTop w:val="0"/>
                  <w:marBottom w:val="0"/>
                  <w:divBdr>
                    <w:top w:val="none" w:sz="0" w:space="0" w:color="auto"/>
                    <w:left w:val="none" w:sz="0" w:space="0" w:color="auto"/>
                    <w:bottom w:val="none" w:sz="0" w:space="0" w:color="auto"/>
                    <w:right w:val="none" w:sz="0" w:space="0" w:color="auto"/>
                  </w:divBdr>
                </w:div>
              </w:divsChild>
            </w:div>
            <w:div w:id="1352141649">
              <w:marLeft w:val="0"/>
              <w:marRight w:val="0"/>
              <w:marTop w:val="0"/>
              <w:marBottom w:val="0"/>
              <w:divBdr>
                <w:top w:val="single" w:sz="8" w:space="1" w:color="F79646"/>
                <w:left w:val="none" w:sz="0" w:space="0" w:color="auto"/>
                <w:bottom w:val="single" w:sz="8" w:space="1" w:color="F79646"/>
                <w:right w:val="none" w:sz="0" w:space="0" w:color="auto"/>
              </w:divBdr>
              <w:divsChild>
                <w:div w:id="1270970986">
                  <w:marLeft w:val="0"/>
                  <w:marRight w:val="0"/>
                  <w:marTop w:val="0"/>
                  <w:marBottom w:val="0"/>
                  <w:divBdr>
                    <w:top w:val="none" w:sz="0" w:space="0" w:color="auto"/>
                    <w:left w:val="none" w:sz="0" w:space="0" w:color="auto"/>
                    <w:bottom w:val="none" w:sz="0" w:space="0" w:color="auto"/>
                    <w:right w:val="none" w:sz="0" w:space="0" w:color="auto"/>
                  </w:divBdr>
                </w:div>
              </w:divsChild>
            </w:div>
            <w:div w:id="802505916">
              <w:marLeft w:val="0"/>
              <w:marRight w:val="0"/>
              <w:marTop w:val="0"/>
              <w:marBottom w:val="0"/>
              <w:divBdr>
                <w:top w:val="single" w:sz="8" w:space="1" w:color="F79646"/>
                <w:left w:val="none" w:sz="0" w:space="0" w:color="auto"/>
                <w:bottom w:val="single" w:sz="8" w:space="1" w:color="F79646"/>
                <w:right w:val="none" w:sz="0" w:space="0" w:color="auto"/>
              </w:divBdr>
              <w:divsChild>
                <w:div w:id="853030670">
                  <w:marLeft w:val="0"/>
                  <w:marRight w:val="0"/>
                  <w:marTop w:val="0"/>
                  <w:marBottom w:val="0"/>
                  <w:divBdr>
                    <w:top w:val="none" w:sz="0" w:space="0" w:color="auto"/>
                    <w:left w:val="none" w:sz="0" w:space="0" w:color="auto"/>
                    <w:bottom w:val="none" w:sz="0" w:space="0" w:color="auto"/>
                    <w:right w:val="none" w:sz="0" w:space="0" w:color="auto"/>
                  </w:divBdr>
                </w:div>
              </w:divsChild>
            </w:div>
            <w:div w:id="743836774">
              <w:marLeft w:val="0"/>
              <w:marRight w:val="0"/>
              <w:marTop w:val="0"/>
              <w:marBottom w:val="0"/>
              <w:divBdr>
                <w:top w:val="single" w:sz="8" w:space="1" w:color="F79646"/>
                <w:left w:val="none" w:sz="0" w:space="0" w:color="auto"/>
                <w:bottom w:val="single" w:sz="8" w:space="1" w:color="F79646"/>
                <w:right w:val="none" w:sz="0" w:space="0" w:color="auto"/>
              </w:divBdr>
              <w:divsChild>
                <w:div w:id="122967814">
                  <w:marLeft w:val="0"/>
                  <w:marRight w:val="0"/>
                  <w:marTop w:val="0"/>
                  <w:marBottom w:val="0"/>
                  <w:divBdr>
                    <w:top w:val="none" w:sz="0" w:space="0" w:color="auto"/>
                    <w:left w:val="none" w:sz="0" w:space="0" w:color="auto"/>
                    <w:bottom w:val="none" w:sz="0" w:space="0" w:color="auto"/>
                    <w:right w:val="none" w:sz="0" w:space="0" w:color="auto"/>
                  </w:divBdr>
                </w:div>
              </w:divsChild>
            </w:div>
            <w:div w:id="1476487842">
              <w:marLeft w:val="0"/>
              <w:marRight w:val="0"/>
              <w:marTop w:val="0"/>
              <w:marBottom w:val="0"/>
              <w:divBdr>
                <w:top w:val="single" w:sz="8" w:space="1" w:color="F79646"/>
                <w:left w:val="none" w:sz="0" w:space="0" w:color="auto"/>
                <w:bottom w:val="single" w:sz="8" w:space="1" w:color="F79646"/>
                <w:right w:val="none" w:sz="0" w:space="0" w:color="auto"/>
              </w:divBdr>
              <w:divsChild>
                <w:div w:id="1007638686">
                  <w:marLeft w:val="0"/>
                  <w:marRight w:val="0"/>
                  <w:marTop w:val="0"/>
                  <w:marBottom w:val="0"/>
                  <w:divBdr>
                    <w:top w:val="none" w:sz="0" w:space="0" w:color="auto"/>
                    <w:left w:val="none" w:sz="0" w:space="0" w:color="auto"/>
                    <w:bottom w:val="none" w:sz="0" w:space="0" w:color="auto"/>
                    <w:right w:val="none" w:sz="0" w:space="0" w:color="auto"/>
                  </w:divBdr>
                </w:div>
              </w:divsChild>
            </w:div>
            <w:div w:id="987898750">
              <w:marLeft w:val="0"/>
              <w:marRight w:val="0"/>
              <w:marTop w:val="0"/>
              <w:marBottom w:val="0"/>
              <w:divBdr>
                <w:top w:val="single" w:sz="8" w:space="1" w:color="F79646"/>
                <w:left w:val="none" w:sz="0" w:space="0" w:color="auto"/>
                <w:bottom w:val="single" w:sz="8" w:space="1" w:color="F79646"/>
                <w:right w:val="none" w:sz="0" w:space="0" w:color="auto"/>
              </w:divBdr>
              <w:divsChild>
                <w:div w:id="2011786659">
                  <w:marLeft w:val="0"/>
                  <w:marRight w:val="0"/>
                  <w:marTop w:val="0"/>
                  <w:marBottom w:val="0"/>
                  <w:divBdr>
                    <w:top w:val="none" w:sz="0" w:space="0" w:color="auto"/>
                    <w:left w:val="none" w:sz="0" w:space="0" w:color="auto"/>
                    <w:bottom w:val="none" w:sz="0" w:space="0" w:color="auto"/>
                    <w:right w:val="none" w:sz="0" w:space="0" w:color="auto"/>
                  </w:divBdr>
                </w:div>
              </w:divsChild>
            </w:div>
            <w:div w:id="1274551140">
              <w:marLeft w:val="0"/>
              <w:marRight w:val="0"/>
              <w:marTop w:val="0"/>
              <w:marBottom w:val="0"/>
              <w:divBdr>
                <w:top w:val="single" w:sz="8" w:space="1" w:color="F79646"/>
                <w:left w:val="none" w:sz="0" w:space="0" w:color="auto"/>
                <w:bottom w:val="single" w:sz="8" w:space="1" w:color="F79646"/>
                <w:right w:val="none" w:sz="0" w:space="0" w:color="auto"/>
              </w:divBdr>
              <w:divsChild>
                <w:div w:id="670454325">
                  <w:marLeft w:val="0"/>
                  <w:marRight w:val="0"/>
                  <w:marTop w:val="0"/>
                  <w:marBottom w:val="0"/>
                  <w:divBdr>
                    <w:top w:val="none" w:sz="0" w:space="0" w:color="auto"/>
                    <w:left w:val="none" w:sz="0" w:space="0" w:color="auto"/>
                    <w:bottom w:val="none" w:sz="0" w:space="0" w:color="auto"/>
                    <w:right w:val="none" w:sz="0" w:space="0" w:color="auto"/>
                  </w:divBdr>
                </w:div>
              </w:divsChild>
            </w:div>
            <w:div w:id="1037005640">
              <w:marLeft w:val="0"/>
              <w:marRight w:val="0"/>
              <w:marTop w:val="0"/>
              <w:marBottom w:val="0"/>
              <w:divBdr>
                <w:top w:val="single" w:sz="8" w:space="1" w:color="F79646"/>
                <w:left w:val="none" w:sz="0" w:space="0" w:color="auto"/>
                <w:bottom w:val="single" w:sz="8" w:space="1" w:color="F79646"/>
                <w:right w:val="none" w:sz="0" w:space="0" w:color="auto"/>
              </w:divBdr>
              <w:divsChild>
                <w:div w:id="150886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7788">
      <w:bodyDiv w:val="1"/>
      <w:marLeft w:val="0"/>
      <w:marRight w:val="0"/>
      <w:marTop w:val="0"/>
      <w:marBottom w:val="0"/>
      <w:divBdr>
        <w:top w:val="none" w:sz="0" w:space="0" w:color="auto"/>
        <w:left w:val="none" w:sz="0" w:space="0" w:color="auto"/>
        <w:bottom w:val="none" w:sz="0" w:space="0" w:color="auto"/>
        <w:right w:val="none" w:sz="0" w:space="0" w:color="auto"/>
      </w:divBdr>
      <w:divsChild>
        <w:div w:id="1836918627">
          <w:marLeft w:val="0"/>
          <w:marRight w:val="0"/>
          <w:marTop w:val="0"/>
          <w:marBottom w:val="0"/>
          <w:divBdr>
            <w:top w:val="none" w:sz="0" w:space="0" w:color="auto"/>
            <w:left w:val="none" w:sz="0" w:space="0" w:color="auto"/>
            <w:bottom w:val="none" w:sz="0" w:space="0" w:color="auto"/>
            <w:right w:val="none" w:sz="0" w:space="0" w:color="auto"/>
          </w:divBdr>
        </w:div>
      </w:divsChild>
    </w:div>
    <w:div w:id="65419904">
      <w:bodyDiv w:val="1"/>
      <w:marLeft w:val="0"/>
      <w:marRight w:val="0"/>
      <w:marTop w:val="0"/>
      <w:marBottom w:val="0"/>
      <w:divBdr>
        <w:top w:val="none" w:sz="0" w:space="0" w:color="auto"/>
        <w:left w:val="none" w:sz="0" w:space="0" w:color="auto"/>
        <w:bottom w:val="none" w:sz="0" w:space="0" w:color="auto"/>
        <w:right w:val="none" w:sz="0" w:space="0" w:color="auto"/>
      </w:divBdr>
      <w:divsChild>
        <w:div w:id="319382548">
          <w:marLeft w:val="0"/>
          <w:marRight w:val="0"/>
          <w:marTop w:val="0"/>
          <w:marBottom w:val="150"/>
          <w:divBdr>
            <w:top w:val="none" w:sz="0" w:space="0" w:color="auto"/>
            <w:left w:val="none" w:sz="0" w:space="0" w:color="auto"/>
            <w:bottom w:val="none" w:sz="0" w:space="0" w:color="auto"/>
            <w:right w:val="none" w:sz="0" w:space="0" w:color="auto"/>
          </w:divBdr>
          <w:divsChild>
            <w:div w:id="209463367">
              <w:marLeft w:val="0"/>
              <w:marRight w:val="0"/>
              <w:marTop w:val="0"/>
              <w:marBottom w:val="0"/>
              <w:divBdr>
                <w:top w:val="none" w:sz="0" w:space="0" w:color="auto"/>
                <w:left w:val="none" w:sz="0" w:space="0" w:color="auto"/>
                <w:bottom w:val="none" w:sz="0" w:space="0" w:color="auto"/>
                <w:right w:val="none" w:sz="0" w:space="0" w:color="auto"/>
              </w:divBdr>
              <w:divsChild>
                <w:div w:id="1309481780">
                  <w:marLeft w:val="0"/>
                  <w:marRight w:val="150"/>
                  <w:marTop w:val="0"/>
                  <w:marBottom w:val="0"/>
                  <w:divBdr>
                    <w:top w:val="none" w:sz="0" w:space="0" w:color="auto"/>
                    <w:left w:val="none" w:sz="0" w:space="0" w:color="auto"/>
                    <w:bottom w:val="none" w:sz="0" w:space="0" w:color="auto"/>
                    <w:right w:val="none" w:sz="0" w:space="0" w:color="auto"/>
                  </w:divBdr>
                </w:div>
                <w:div w:id="858353655">
                  <w:marLeft w:val="0"/>
                  <w:marRight w:val="150"/>
                  <w:marTop w:val="0"/>
                  <w:marBottom w:val="0"/>
                  <w:divBdr>
                    <w:top w:val="none" w:sz="0" w:space="0" w:color="auto"/>
                    <w:left w:val="none" w:sz="0" w:space="0" w:color="auto"/>
                    <w:bottom w:val="none" w:sz="0" w:space="0" w:color="auto"/>
                    <w:right w:val="none" w:sz="0" w:space="0" w:color="auto"/>
                  </w:divBdr>
                </w:div>
              </w:divsChild>
            </w:div>
            <w:div w:id="1853840307">
              <w:marLeft w:val="0"/>
              <w:marRight w:val="0"/>
              <w:marTop w:val="0"/>
              <w:marBottom w:val="0"/>
              <w:divBdr>
                <w:top w:val="none" w:sz="0" w:space="0" w:color="auto"/>
                <w:left w:val="none" w:sz="0" w:space="0" w:color="auto"/>
                <w:bottom w:val="none" w:sz="0" w:space="0" w:color="auto"/>
                <w:right w:val="none" w:sz="0" w:space="0" w:color="auto"/>
              </w:divBdr>
              <w:divsChild>
                <w:div w:id="178349616">
                  <w:marLeft w:val="0"/>
                  <w:marRight w:val="0"/>
                  <w:marTop w:val="0"/>
                  <w:marBottom w:val="0"/>
                  <w:divBdr>
                    <w:top w:val="none" w:sz="0" w:space="0" w:color="auto"/>
                    <w:left w:val="none" w:sz="0" w:space="0" w:color="auto"/>
                    <w:bottom w:val="none" w:sz="0" w:space="0" w:color="auto"/>
                    <w:right w:val="none" w:sz="0" w:space="0" w:color="auto"/>
                  </w:divBdr>
                  <w:divsChild>
                    <w:div w:id="1604411501">
                      <w:marLeft w:val="0"/>
                      <w:marRight w:val="0"/>
                      <w:marTop w:val="0"/>
                      <w:marBottom w:val="0"/>
                      <w:divBdr>
                        <w:top w:val="none" w:sz="0" w:space="0" w:color="auto"/>
                        <w:left w:val="none" w:sz="0" w:space="0" w:color="auto"/>
                        <w:bottom w:val="none" w:sz="0" w:space="0" w:color="auto"/>
                        <w:right w:val="none" w:sz="0" w:space="0" w:color="auto"/>
                      </w:divBdr>
                      <w:divsChild>
                        <w:div w:id="1231422136">
                          <w:marLeft w:val="0"/>
                          <w:marRight w:val="0"/>
                          <w:marTop w:val="0"/>
                          <w:marBottom w:val="0"/>
                          <w:divBdr>
                            <w:top w:val="none" w:sz="0" w:space="0" w:color="auto"/>
                            <w:left w:val="none" w:sz="0" w:space="0" w:color="auto"/>
                            <w:bottom w:val="none" w:sz="0" w:space="0" w:color="auto"/>
                            <w:right w:val="none" w:sz="0" w:space="0" w:color="auto"/>
                          </w:divBdr>
                        </w:div>
                      </w:divsChild>
                    </w:div>
                    <w:div w:id="1461997793">
                      <w:marLeft w:val="0"/>
                      <w:marRight w:val="135"/>
                      <w:marTop w:val="0"/>
                      <w:marBottom w:val="0"/>
                      <w:divBdr>
                        <w:top w:val="none" w:sz="0" w:space="0" w:color="auto"/>
                        <w:left w:val="none" w:sz="0" w:space="0" w:color="auto"/>
                        <w:bottom w:val="none" w:sz="0" w:space="0" w:color="auto"/>
                        <w:right w:val="none" w:sz="0" w:space="0" w:color="auto"/>
                      </w:divBdr>
                    </w:div>
                    <w:div w:id="1554655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6606">
          <w:marLeft w:val="0"/>
          <w:marRight w:val="0"/>
          <w:marTop w:val="0"/>
          <w:marBottom w:val="0"/>
          <w:divBdr>
            <w:top w:val="none" w:sz="0" w:space="0" w:color="auto"/>
            <w:left w:val="none" w:sz="0" w:space="0" w:color="auto"/>
            <w:bottom w:val="none" w:sz="0" w:space="0" w:color="auto"/>
            <w:right w:val="none" w:sz="0" w:space="0" w:color="auto"/>
          </w:divBdr>
          <w:divsChild>
            <w:div w:id="1520968216">
              <w:marLeft w:val="0"/>
              <w:marRight w:val="0"/>
              <w:marTop w:val="0"/>
              <w:marBottom w:val="0"/>
              <w:divBdr>
                <w:top w:val="none" w:sz="0" w:space="0" w:color="auto"/>
                <w:left w:val="none" w:sz="0" w:space="0" w:color="auto"/>
                <w:bottom w:val="none" w:sz="0" w:space="0" w:color="auto"/>
                <w:right w:val="none" w:sz="0" w:space="0" w:color="auto"/>
              </w:divBdr>
              <w:divsChild>
                <w:div w:id="2107580277">
                  <w:marLeft w:val="0"/>
                  <w:marRight w:val="0"/>
                  <w:marTop w:val="0"/>
                  <w:marBottom w:val="0"/>
                  <w:divBdr>
                    <w:top w:val="none" w:sz="0" w:space="0" w:color="auto"/>
                    <w:left w:val="none" w:sz="0" w:space="0" w:color="auto"/>
                    <w:bottom w:val="none" w:sz="0" w:space="0" w:color="auto"/>
                    <w:right w:val="none" w:sz="0" w:space="0" w:color="auto"/>
                  </w:divBdr>
                </w:div>
              </w:divsChild>
            </w:div>
            <w:div w:id="354622783">
              <w:marLeft w:val="0"/>
              <w:marRight w:val="0"/>
              <w:marTop w:val="375"/>
              <w:marBottom w:val="0"/>
              <w:divBdr>
                <w:top w:val="none" w:sz="0" w:space="0" w:color="auto"/>
                <w:left w:val="none" w:sz="0" w:space="0" w:color="auto"/>
                <w:bottom w:val="none" w:sz="0" w:space="0" w:color="auto"/>
                <w:right w:val="none" w:sz="0" w:space="0" w:color="auto"/>
              </w:divBdr>
              <w:divsChild>
                <w:div w:id="955334421">
                  <w:marLeft w:val="0"/>
                  <w:marRight w:val="0"/>
                  <w:marTop w:val="0"/>
                  <w:marBottom w:val="0"/>
                  <w:divBdr>
                    <w:top w:val="none" w:sz="0" w:space="0" w:color="auto"/>
                    <w:left w:val="none" w:sz="0" w:space="0" w:color="auto"/>
                    <w:bottom w:val="none" w:sz="0" w:space="0" w:color="auto"/>
                    <w:right w:val="none" w:sz="0" w:space="0" w:color="auto"/>
                  </w:divBdr>
                  <w:divsChild>
                    <w:div w:id="343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61962">
              <w:marLeft w:val="0"/>
              <w:marRight w:val="0"/>
              <w:marTop w:val="375"/>
              <w:marBottom w:val="0"/>
              <w:divBdr>
                <w:top w:val="none" w:sz="0" w:space="0" w:color="auto"/>
                <w:left w:val="none" w:sz="0" w:space="0" w:color="auto"/>
                <w:bottom w:val="none" w:sz="0" w:space="0" w:color="auto"/>
                <w:right w:val="none" w:sz="0" w:space="0" w:color="auto"/>
              </w:divBdr>
              <w:divsChild>
                <w:div w:id="233588625">
                  <w:marLeft w:val="0"/>
                  <w:marRight w:val="0"/>
                  <w:marTop w:val="0"/>
                  <w:marBottom w:val="0"/>
                  <w:divBdr>
                    <w:top w:val="none" w:sz="0" w:space="0" w:color="auto"/>
                    <w:left w:val="none" w:sz="0" w:space="0" w:color="auto"/>
                    <w:bottom w:val="none" w:sz="0" w:space="0" w:color="auto"/>
                    <w:right w:val="none" w:sz="0" w:space="0" w:color="auto"/>
                  </w:divBdr>
                </w:div>
              </w:divsChild>
            </w:div>
            <w:div w:id="285625875">
              <w:marLeft w:val="0"/>
              <w:marRight w:val="0"/>
              <w:marTop w:val="375"/>
              <w:marBottom w:val="0"/>
              <w:divBdr>
                <w:top w:val="none" w:sz="0" w:space="0" w:color="auto"/>
                <w:left w:val="none" w:sz="0" w:space="0" w:color="auto"/>
                <w:bottom w:val="none" w:sz="0" w:space="0" w:color="auto"/>
                <w:right w:val="none" w:sz="0" w:space="0" w:color="auto"/>
              </w:divBdr>
              <w:divsChild>
                <w:div w:id="536506406">
                  <w:marLeft w:val="0"/>
                  <w:marRight w:val="0"/>
                  <w:marTop w:val="0"/>
                  <w:marBottom w:val="0"/>
                  <w:divBdr>
                    <w:top w:val="none" w:sz="0" w:space="0" w:color="auto"/>
                    <w:left w:val="none" w:sz="0" w:space="0" w:color="auto"/>
                    <w:bottom w:val="none" w:sz="0" w:space="0" w:color="auto"/>
                    <w:right w:val="none" w:sz="0" w:space="0" w:color="auto"/>
                  </w:divBdr>
                  <w:divsChild>
                    <w:div w:id="684989055">
                      <w:marLeft w:val="0"/>
                      <w:marRight w:val="0"/>
                      <w:marTop w:val="0"/>
                      <w:marBottom w:val="0"/>
                      <w:divBdr>
                        <w:top w:val="none" w:sz="0" w:space="0" w:color="auto"/>
                        <w:left w:val="none" w:sz="0" w:space="0" w:color="auto"/>
                        <w:bottom w:val="none" w:sz="0" w:space="0" w:color="auto"/>
                        <w:right w:val="none" w:sz="0" w:space="0" w:color="auto"/>
                      </w:divBdr>
                    </w:div>
                    <w:div w:id="2865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43555">
              <w:marLeft w:val="0"/>
              <w:marRight w:val="0"/>
              <w:marTop w:val="375"/>
              <w:marBottom w:val="0"/>
              <w:divBdr>
                <w:top w:val="none" w:sz="0" w:space="0" w:color="auto"/>
                <w:left w:val="none" w:sz="0" w:space="0" w:color="auto"/>
                <w:bottom w:val="none" w:sz="0" w:space="0" w:color="auto"/>
                <w:right w:val="none" w:sz="0" w:space="0" w:color="auto"/>
              </w:divBdr>
              <w:divsChild>
                <w:div w:id="1396009047">
                  <w:marLeft w:val="0"/>
                  <w:marRight w:val="0"/>
                  <w:marTop w:val="0"/>
                  <w:marBottom w:val="0"/>
                  <w:divBdr>
                    <w:top w:val="none" w:sz="0" w:space="0" w:color="auto"/>
                    <w:left w:val="none" w:sz="0" w:space="0" w:color="auto"/>
                    <w:bottom w:val="none" w:sz="0" w:space="0" w:color="auto"/>
                    <w:right w:val="none" w:sz="0" w:space="0" w:color="auto"/>
                  </w:divBdr>
                </w:div>
              </w:divsChild>
            </w:div>
            <w:div w:id="796995265">
              <w:marLeft w:val="0"/>
              <w:marRight w:val="0"/>
              <w:marTop w:val="225"/>
              <w:marBottom w:val="0"/>
              <w:divBdr>
                <w:top w:val="none" w:sz="0" w:space="0" w:color="auto"/>
                <w:left w:val="none" w:sz="0" w:space="0" w:color="auto"/>
                <w:bottom w:val="none" w:sz="0" w:space="0" w:color="auto"/>
                <w:right w:val="none" w:sz="0" w:space="0" w:color="auto"/>
              </w:divBdr>
              <w:divsChild>
                <w:div w:id="1137988715">
                  <w:marLeft w:val="0"/>
                  <w:marRight w:val="0"/>
                  <w:marTop w:val="0"/>
                  <w:marBottom w:val="0"/>
                  <w:divBdr>
                    <w:top w:val="none" w:sz="0" w:space="0" w:color="auto"/>
                    <w:left w:val="none" w:sz="0" w:space="0" w:color="auto"/>
                    <w:bottom w:val="none" w:sz="0" w:space="0" w:color="auto"/>
                    <w:right w:val="none" w:sz="0" w:space="0" w:color="auto"/>
                  </w:divBdr>
                </w:div>
              </w:divsChild>
            </w:div>
            <w:div w:id="1855146448">
              <w:marLeft w:val="0"/>
              <w:marRight w:val="0"/>
              <w:marTop w:val="225"/>
              <w:marBottom w:val="0"/>
              <w:divBdr>
                <w:top w:val="none" w:sz="0" w:space="0" w:color="auto"/>
                <w:left w:val="none" w:sz="0" w:space="0" w:color="auto"/>
                <w:bottom w:val="none" w:sz="0" w:space="0" w:color="auto"/>
                <w:right w:val="none" w:sz="0" w:space="0" w:color="auto"/>
              </w:divBdr>
              <w:divsChild>
                <w:div w:id="109598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9703">
      <w:bodyDiv w:val="1"/>
      <w:marLeft w:val="0"/>
      <w:marRight w:val="0"/>
      <w:marTop w:val="0"/>
      <w:marBottom w:val="0"/>
      <w:divBdr>
        <w:top w:val="none" w:sz="0" w:space="0" w:color="auto"/>
        <w:left w:val="none" w:sz="0" w:space="0" w:color="auto"/>
        <w:bottom w:val="none" w:sz="0" w:space="0" w:color="auto"/>
        <w:right w:val="none" w:sz="0" w:space="0" w:color="auto"/>
      </w:divBdr>
      <w:divsChild>
        <w:div w:id="1510021262">
          <w:marLeft w:val="0"/>
          <w:marRight w:val="0"/>
          <w:marTop w:val="0"/>
          <w:marBottom w:val="150"/>
          <w:divBdr>
            <w:top w:val="none" w:sz="0" w:space="0" w:color="auto"/>
            <w:left w:val="none" w:sz="0" w:space="0" w:color="auto"/>
            <w:bottom w:val="none" w:sz="0" w:space="0" w:color="auto"/>
            <w:right w:val="none" w:sz="0" w:space="0" w:color="auto"/>
          </w:divBdr>
          <w:divsChild>
            <w:div w:id="994532405">
              <w:marLeft w:val="0"/>
              <w:marRight w:val="0"/>
              <w:marTop w:val="0"/>
              <w:marBottom w:val="0"/>
              <w:divBdr>
                <w:top w:val="none" w:sz="0" w:space="0" w:color="auto"/>
                <w:left w:val="none" w:sz="0" w:space="0" w:color="auto"/>
                <w:bottom w:val="none" w:sz="0" w:space="0" w:color="auto"/>
                <w:right w:val="none" w:sz="0" w:space="0" w:color="auto"/>
              </w:divBdr>
              <w:divsChild>
                <w:div w:id="1203590740">
                  <w:marLeft w:val="0"/>
                  <w:marRight w:val="150"/>
                  <w:marTop w:val="0"/>
                  <w:marBottom w:val="0"/>
                  <w:divBdr>
                    <w:top w:val="none" w:sz="0" w:space="0" w:color="auto"/>
                    <w:left w:val="none" w:sz="0" w:space="0" w:color="auto"/>
                    <w:bottom w:val="none" w:sz="0" w:space="0" w:color="auto"/>
                    <w:right w:val="none" w:sz="0" w:space="0" w:color="auto"/>
                  </w:divBdr>
                </w:div>
                <w:div w:id="2114475459">
                  <w:marLeft w:val="0"/>
                  <w:marRight w:val="150"/>
                  <w:marTop w:val="0"/>
                  <w:marBottom w:val="0"/>
                  <w:divBdr>
                    <w:top w:val="none" w:sz="0" w:space="0" w:color="auto"/>
                    <w:left w:val="none" w:sz="0" w:space="0" w:color="auto"/>
                    <w:bottom w:val="none" w:sz="0" w:space="0" w:color="auto"/>
                    <w:right w:val="none" w:sz="0" w:space="0" w:color="auto"/>
                  </w:divBdr>
                </w:div>
              </w:divsChild>
            </w:div>
            <w:div w:id="721560687">
              <w:marLeft w:val="0"/>
              <w:marRight w:val="0"/>
              <w:marTop w:val="0"/>
              <w:marBottom w:val="0"/>
              <w:divBdr>
                <w:top w:val="none" w:sz="0" w:space="0" w:color="auto"/>
                <w:left w:val="none" w:sz="0" w:space="0" w:color="auto"/>
                <w:bottom w:val="none" w:sz="0" w:space="0" w:color="auto"/>
                <w:right w:val="none" w:sz="0" w:space="0" w:color="auto"/>
              </w:divBdr>
              <w:divsChild>
                <w:div w:id="1277984398">
                  <w:marLeft w:val="0"/>
                  <w:marRight w:val="0"/>
                  <w:marTop w:val="0"/>
                  <w:marBottom w:val="0"/>
                  <w:divBdr>
                    <w:top w:val="none" w:sz="0" w:space="0" w:color="auto"/>
                    <w:left w:val="none" w:sz="0" w:space="0" w:color="auto"/>
                    <w:bottom w:val="none" w:sz="0" w:space="0" w:color="auto"/>
                    <w:right w:val="none" w:sz="0" w:space="0" w:color="auto"/>
                  </w:divBdr>
                  <w:divsChild>
                    <w:div w:id="1403941761">
                      <w:marLeft w:val="0"/>
                      <w:marRight w:val="0"/>
                      <w:marTop w:val="0"/>
                      <w:marBottom w:val="0"/>
                      <w:divBdr>
                        <w:top w:val="none" w:sz="0" w:space="0" w:color="auto"/>
                        <w:left w:val="none" w:sz="0" w:space="0" w:color="auto"/>
                        <w:bottom w:val="none" w:sz="0" w:space="0" w:color="auto"/>
                        <w:right w:val="none" w:sz="0" w:space="0" w:color="auto"/>
                      </w:divBdr>
                      <w:divsChild>
                        <w:div w:id="2034115025">
                          <w:marLeft w:val="0"/>
                          <w:marRight w:val="0"/>
                          <w:marTop w:val="0"/>
                          <w:marBottom w:val="0"/>
                          <w:divBdr>
                            <w:top w:val="none" w:sz="0" w:space="0" w:color="auto"/>
                            <w:left w:val="none" w:sz="0" w:space="0" w:color="auto"/>
                            <w:bottom w:val="none" w:sz="0" w:space="0" w:color="auto"/>
                            <w:right w:val="none" w:sz="0" w:space="0" w:color="auto"/>
                          </w:divBdr>
                        </w:div>
                      </w:divsChild>
                    </w:div>
                    <w:div w:id="10715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1095">
          <w:marLeft w:val="0"/>
          <w:marRight w:val="0"/>
          <w:marTop w:val="0"/>
          <w:marBottom w:val="0"/>
          <w:divBdr>
            <w:top w:val="none" w:sz="0" w:space="0" w:color="auto"/>
            <w:left w:val="none" w:sz="0" w:space="0" w:color="auto"/>
            <w:bottom w:val="none" w:sz="0" w:space="0" w:color="auto"/>
            <w:right w:val="none" w:sz="0" w:space="0" w:color="auto"/>
          </w:divBdr>
          <w:divsChild>
            <w:div w:id="1021513580">
              <w:marLeft w:val="0"/>
              <w:marRight w:val="0"/>
              <w:marTop w:val="0"/>
              <w:marBottom w:val="0"/>
              <w:divBdr>
                <w:top w:val="none" w:sz="0" w:space="0" w:color="auto"/>
                <w:left w:val="none" w:sz="0" w:space="0" w:color="auto"/>
                <w:bottom w:val="none" w:sz="0" w:space="0" w:color="auto"/>
                <w:right w:val="none" w:sz="0" w:space="0" w:color="auto"/>
              </w:divBdr>
              <w:divsChild>
                <w:div w:id="24254053">
                  <w:marLeft w:val="0"/>
                  <w:marRight w:val="0"/>
                  <w:marTop w:val="0"/>
                  <w:marBottom w:val="0"/>
                  <w:divBdr>
                    <w:top w:val="none" w:sz="0" w:space="0" w:color="auto"/>
                    <w:left w:val="none" w:sz="0" w:space="0" w:color="auto"/>
                    <w:bottom w:val="none" w:sz="0" w:space="0" w:color="auto"/>
                    <w:right w:val="none" w:sz="0" w:space="0" w:color="auto"/>
                  </w:divBdr>
                </w:div>
              </w:divsChild>
            </w:div>
            <w:div w:id="1318069900">
              <w:marLeft w:val="0"/>
              <w:marRight w:val="0"/>
              <w:marTop w:val="225"/>
              <w:marBottom w:val="0"/>
              <w:divBdr>
                <w:top w:val="none" w:sz="0" w:space="0" w:color="auto"/>
                <w:left w:val="none" w:sz="0" w:space="0" w:color="auto"/>
                <w:bottom w:val="none" w:sz="0" w:space="0" w:color="auto"/>
                <w:right w:val="none" w:sz="0" w:space="0" w:color="auto"/>
              </w:divBdr>
              <w:divsChild>
                <w:div w:id="996424840">
                  <w:marLeft w:val="0"/>
                  <w:marRight w:val="0"/>
                  <w:marTop w:val="0"/>
                  <w:marBottom w:val="0"/>
                  <w:divBdr>
                    <w:top w:val="none" w:sz="0" w:space="0" w:color="auto"/>
                    <w:left w:val="none" w:sz="0" w:space="0" w:color="auto"/>
                    <w:bottom w:val="none" w:sz="0" w:space="0" w:color="auto"/>
                    <w:right w:val="none" w:sz="0" w:space="0" w:color="auto"/>
                  </w:divBdr>
                </w:div>
              </w:divsChild>
            </w:div>
            <w:div w:id="994262180">
              <w:marLeft w:val="0"/>
              <w:marRight w:val="0"/>
              <w:marTop w:val="375"/>
              <w:marBottom w:val="0"/>
              <w:divBdr>
                <w:top w:val="none" w:sz="0" w:space="0" w:color="auto"/>
                <w:left w:val="none" w:sz="0" w:space="0" w:color="auto"/>
                <w:bottom w:val="none" w:sz="0" w:space="0" w:color="auto"/>
                <w:right w:val="none" w:sz="0" w:space="0" w:color="auto"/>
              </w:divBdr>
              <w:divsChild>
                <w:div w:id="19666690">
                  <w:marLeft w:val="0"/>
                  <w:marRight w:val="0"/>
                  <w:marTop w:val="0"/>
                  <w:marBottom w:val="0"/>
                  <w:divBdr>
                    <w:top w:val="none" w:sz="0" w:space="0" w:color="auto"/>
                    <w:left w:val="none" w:sz="0" w:space="0" w:color="auto"/>
                    <w:bottom w:val="none" w:sz="0" w:space="0" w:color="auto"/>
                    <w:right w:val="none" w:sz="0" w:space="0" w:color="auto"/>
                  </w:divBdr>
                  <w:divsChild>
                    <w:div w:id="168535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2435">
      <w:bodyDiv w:val="1"/>
      <w:marLeft w:val="0"/>
      <w:marRight w:val="0"/>
      <w:marTop w:val="0"/>
      <w:marBottom w:val="0"/>
      <w:divBdr>
        <w:top w:val="none" w:sz="0" w:space="0" w:color="auto"/>
        <w:left w:val="none" w:sz="0" w:space="0" w:color="auto"/>
        <w:bottom w:val="none" w:sz="0" w:space="0" w:color="auto"/>
        <w:right w:val="none" w:sz="0" w:space="0" w:color="auto"/>
      </w:divBdr>
    </w:div>
    <w:div w:id="67240542">
      <w:bodyDiv w:val="1"/>
      <w:marLeft w:val="0"/>
      <w:marRight w:val="0"/>
      <w:marTop w:val="0"/>
      <w:marBottom w:val="0"/>
      <w:divBdr>
        <w:top w:val="none" w:sz="0" w:space="0" w:color="auto"/>
        <w:left w:val="none" w:sz="0" w:space="0" w:color="auto"/>
        <w:bottom w:val="none" w:sz="0" w:space="0" w:color="auto"/>
        <w:right w:val="none" w:sz="0" w:space="0" w:color="auto"/>
      </w:divBdr>
      <w:divsChild>
        <w:div w:id="1527283187">
          <w:marLeft w:val="0"/>
          <w:marRight w:val="0"/>
          <w:marTop w:val="0"/>
          <w:marBottom w:val="300"/>
          <w:divBdr>
            <w:top w:val="none" w:sz="0" w:space="0" w:color="auto"/>
            <w:left w:val="none" w:sz="0" w:space="0" w:color="auto"/>
            <w:bottom w:val="none" w:sz="0" w:space="0" w:color="auto"/>
            <w:right w:val="none" w:sz="0" w:space="0" w:color="auto"/>
          </w:divBdr>
        </w:div>
      </w:divsChild>
    </w:div>
    <w:div w:id="67768367">
      <w:bodyDiv w:val="1"/>
      <w:marLeft w:val="0"/>
      <w:marRight w:val="0"/>
      <w:marTop w:val="0"/>
      <w:marBottom w:val="0"/>
      <w:divBdr>
        <w:top w:val="none" w:sz="0" w:space="0" w:color="auto"/>
        <w:left w:val="none" w:sz="0" w:space="0" w:color="auto"/>
        <w:bottom w:val="none" w:sz="0" w:space="0" w:color="auto"/>
        <w:right w:val="none" w:sz="0" w:space="0" w:color="auto"/>
      </w:divBdr>
      <w:divsChild>
        <w:div w:id="166751751">
          <w:marLeft w:val="0"/>
          <w:marRight w:val="150"/>
          <w:marTop w:val="0"/>
          <w:marBottom w:val="75"/>
          <w:divBdr>
            <w:top w:val="none" w:sz="0" w:space="0" w:color="auto"/>
            <w:left w:val="none" w:sz="0" w:space="0" w:color="auto"/>
            <w:bottom w:val="none" w:sz="0" w:space="0" w:color="auto"/>
            <w:right w:val="none" w:sz="0" w:space="0" w:color="auto"/>
          </w:divBdr>
        </w:div>
        <w:div w:id="495607056">
          <w:marLeft w:val="0"/>
          <w:marRight w:val="150"/>
          <w:marTop w:val="150"/>
          <w:marBottom w:val="150"/>
          <w:divBdr>
            <w:top w:val="none" w:sz="0" w:space="0" w:color="auto"/>
            <w:left w:val="none" w:sz="0" w:space="0" w:color="auto"/>
            <w:bottom w:val="none" w:sz="0" w:space="0" w:color="auto"/>
            <w:right w:val="none" w:sz="0" w:space="0" w:color="auto"/>
          </w:divBdr>
        </w:div>
        <w:div w:id="1585146557">
          <w:marLeft w:val="0"/>
          <w:marRight w:val="150"/>
          <w:marTop w:val="0"/>
          <w:marBottom w:val="0"/>
          <w:divBdr>
            <w:top w:val="none" w:sz="0" w:space="0" w:color="auto"/>
            <w:left w:val="none" w:sz="0" w:space="0" w:color="auto"/>
            <w:bottom w:val="none" w:sz="0" w:space="0" w:color="auto"/>
            <w:right w:val="none" w:sz="0" w:space="0" w:color="auto"/>
          </w:divBdr>
        </w:div>
      </w:divsChild>
    </w:div>
    <w:div w:id="68425171">
      <w:bodyDiv w:val="1"/>
      <w:marLeft w:val="0"/>
      <w:marRight w:val="0"/>
      <w:marTop w:val="0"/>
      <w:marBottom w:val="0"/>
      <w:divBdr>
        <w:top w:val="none" w:sz="0" w:space="0" w:color="auto"/>
        <w:left w:val="none" w:sz="0" w:space="0" w:color="auto"/>
        <w:bottom w:val="none" w:sz="0" w:space="0" w:color="auto"/>
        <w:right w:val="none" w:sz="0" w:space="0" w:color="auto"/>
      </w:divBdr>
      <w:divsChild>
        <w:div w:id="1182817631">
          <w:marLeft w:val="0"/>
          <w:marRight w:val="150"/>
          <w:marTop w:val="0"/>
          <w:marBottom w:val="75"/>
          <w:divBdr>
            <w:top w:val="none" w:sz="0" w:space="0" w:color="auto"/>
            <w:left w:val="none" w:sz="0" w:space="0" w:color="auto"/>
            <w:bottom w:val="none" w:sz="0" w:space="0" w:color="auto"/>
            <w:right w:val="none" w:sz="0" w:space="0" w:color="auto"/>
          </w:divBdr>
        </w:div>
        <w:div w:id="689837965">
          <w:marLeft w:val="0"/>
          <w:marRight w:val="150"/>
          <w:marTop w:val="150"/>
          <w:marBottom w:val="150"/>
          <w:divBdr>
            <w:top w:val="none" w:sz="0" w:space="0" w:color="auto"/>
            <w:left w:val="none" w:sz="0" w:space="0" w:color="auto"/>
            <w:bottom w:val="none" w:sz="0" w:space="0" w:color="auto"/>
            <w:right w:val="none" w:sz="0" w:space="0" w:color="auto"/>
          </w:divBdr>
        </w:div>
        <w:div w:id="198209093">
          <w:marLeft w:val="0"/>
          <w:marRight w:val="150"/>
          <w:marTop w:val="0"/>
          <w:marBottom w:val="0"/>
          <w:divBdr>
            <w:top w:val="none" w:sz="0" w:space="0" w:color="auto"/>
            <w:left w:val="none" w:sz="0" w:space="0" w:color="auto"/>
            <w:bottom w:val="none" w:sz="0" w:space="0" w:color="auto"/>
            <w:right w:val="none" w:sz="0" w:space="0" w:color="auto"/>
          </w:divBdr>
        </w:div>
      </w:divsChild>
    </w:div>
    <w:div w:id="70659922">
      <w:bodyDiv w:val="1"/>
      <w:marLeft w:val="0"/>
      <w:marRight w:val="0"/>
      <w:marTop w:val="0"/>
      <w:marBottom w:val="0"/>
      <w:divBdr>
        <w:top w:val="none" w:sz="0" w:space="0" w:color="auto"/>
        <w:left w:val="none" w:sz="0" w:space="0" w:color="auto"/>
        <w:bottom w:val="none" w:sz="0" w:space="0" w:color="auto"/>
        <w:right w:val="none" w:sz="0" w:space="0" w:color="auto"/>
      </w:divBdr>
      <w:divsChild>
        <w:div w:id="913784182">
          <w:marLeft w:val="0"/>
          <w:marRight w:val="0"/>
          <w:marTop w:val="0"/>
          <w:marBottom w:val="0"/>
          <w:divBdr>
            <w:top w:val="none" w:sz="0" w:space="0" w:color="auto"/>
            <w:left w:val="none" w:sz="0" w:space="0" w:color="auto"/>
            <w:bottom w:val="none" w:sz="0" w:space="0" w:color="auto"/>
            <w:right w:val="none" w:sz="0" w:space="0" w:color="auto"/>
          </w:divBdr>
        </w:div>
        <w:div w:id="1909800256">
          <w:marLeft w:val="0"/>
          <w:marRight w:val="0"/>
          <w:marTop w:val="300"/>
          <w:marBottom w:val="300"/>
          <w:divBdr>
            <w:top w:val="none" w:sz="0" w:space="0" w:color="auto"/>
            <w:left w:val="none" w:sz="0" w:space="0" w:color="auto"/>
            <w:bottom w:val="none" w:sz="0" w:space="0" w:color="auto"/>
            <w:right w:val="none" w:sz="0" w:space="0" w:color="auto"/>
          </w:divBdr>
        </w:div>
        <w:div w:id="2056078495">
          <w:marLeft w:val="0"/>
          <w:marRight w:val="0"/>
          <w:marTop w:val="0"/>
          <w:marBottom w:val="0"/>
          <w:divBdr>
            <w:top w:val="none" w:sz="0" w:space="0" w:color="auto"/>
            <w:left w:val="none" w:sz="0" w:space="0" w:color="auto"/>
            <w:bottom w:val="none" w:sz="0" w:space="0" w:color="auto"/>
            <w:right w:val="none" w:sz="0" w:space="0" w:color="auto"/>
          </w:divBdr>
          <w:divsChild>
            <w:div w:id="844830945">
              <w:marLeft w:val="0"/>
              <w:marRight w:val="0"/>
              <w:marTop w:val="300"/>
              <w:marBottom w:val="450"/>
              <w:divBdr>
                <w:top w:val="none" w:sz="0" w:space="0" w:color="auto"/>
                <w:left w:val="none" w:sz="0" w:space="0" w:color="auto"/>
                <w:bottom w:val="none" w:sz="0" w:space="0" w:color="auto"/>
                <w:right w:val="none" w:sz="0" w:space="0" w:color="auto"/>
              </w:divBdr>
              <w:divsChild>
                <w:div w:id="1340810137">
                  <w:marLeft w:val="0"/>
                  <w:marRight w:val="0"/>
                  <w:marTop w:val="0"/>
                  <w:marBottom w:val="0"/>
                  <w:divBdr>
                    <w:top w:val="none" w:sz="0" w:space="0" w:color="auto"/>
                    <w:left w:val="none" w:sz="0" w:space="0" w:color="auto"/>
                    <w:bottom w:val="none" w:sz="0" w:space="0" w:color="auto"/>
                    <w:right w:val="none" w:sz="0" w:space="0" w:color="auto"/>
                  </w:divBdr>
                  <w:divsChild>
                    <w:div w:id="1632904980">
                      <w:marLeft w:val="0"/>
                      <w:marRight w:val="0"/>
                      <w:marTop w:val="0"/>
                      <w:marBottom w:val="0"/>
                      <w:divBdr>
                        <w:top w:val="none" w:sz="0" w:space="0" w:color="auto"/>
                        <w:left w:val="none" w:sz="0" w:space="0" w:color="auto"/>
                        <w:bottom w:val="none" w:sz="0" w:space="0" w:color="auto"/>
                        <w:right w:val="none" w:sz="0" w:space="0" w:color="auto"/>
                      </w:divBdr>
                      <w:divsChild>
                        <w:div w:id="1646275079">
                          <w:marLeft w:val="0"/>
                          <w:marRight w:val="0"/>
                          <w:marTop w:val="0"/>
                          <w:marBottom w:val="0"/>
                          <w:divBdr>
                            <w:top w:val="none" w:sz="0" w:space="0" w:color="auto"/>
                            <w:left w:val="none" w:sz="0" w:space="0" w:color="auto"/>
                            <w:bottom w:val="none" w:sz="0" w:space="0" w:color="auto"/>
                            <w:right w:val="none" w:sz="0" w:space="0" w:color="auto"/>
                          </w:divBdr>
                          <w:divsChild>
                            <w:div w:id="940836917">
                              <w:marLeft w:val="0"/>
                              <w:marRight w:val="0"/>
                              <w:marTop w:val="0"/>
                              <w:marBottom w:val="0"/>
                              <w:divBdr>
                                <w:top w:val="none" w:sz="0" w:space="0" w:color="auto"/>
                                <w:left w:val="none" w:sz="0" w:space="0" w:color="auto"/>
                                <w:bottom w:val="none" w:sz="0" w:space="0" w:color="auto"/>
                                <w:right w:val="none" w:sz="0" w:space="0" w:color="auto"/>
                              </w:divBdr>
                              <w:divsChild>
                                <w:div w:id="1858814695">
                                  <w:marLeft w:val="0"/>
                                  <w:marRight w:val="0"/>
                                  <w:marTop w:val="0"/>
                                  <w:marBottom w:val="0"/>
                                  <w:divBdr>
                                    <w:top w:val="none" w:sz="0" w:space="0" w:color="auto"/>
                                    <w:left w:val="none" w:sz="0" w:space="0" w:color="auto"/>
                                    <w:bottom w:val="none" w:sz="0" w:space="0" w:color="auto"/>
                                    <w:right w:val="none" w:sz="0" w:space="0" w:color="auto"/>
                                  </w:divBdr>
                                  <w:divsChild>
                                    <w:div w:id="16494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715869">
          <w:marLeft w:val="0"/>
          <w:marRight w:val="0"/>
          <w:marTop w:val="0"/>
          <w:marBottom w:val="0"/>
          <w:divBdr>
            <w:top w:val="none" w:sz="0" w:space="0" w:color="auto"/>
            <w:left w:val="none" w:sz="0" w:space="0" w:color="auto"/>
            <w:bottom w:val="none" w:sz="0" w:space="0" w:color="auto"/>
            <w:right w:val="none" w:sz="0" w:space="0" w:color="auto"/>
          </w:divBdr>
        </w:div>
      </w:divsChild>
    </w:div>
    <w:div w:id="71970070">
      <w:bodyDiv w:val="1"/>
      <w:marLeft w:val="0"/>
      <w:marRight w:val="0"/>
      <w:marTop w:val="0"/>
      <w:marBottom w:val="0"/>
      <w:divBdr>
        <w:top w:val="none" w:sz="0" w:space="0" w:color="auto"/>
        <w:left w:val="none" w:sz="0" w:space="0" w:color="auto"/>
        <w:bottom w:val="none" w:sz="0" w:space="0" w:color="auto"/>
        <w:right w:val="none" w:sz="0" w:space="0" w:color="auto"/>
      </w:divBdr>
      <w:divsChild>
        <w:div w:id="1257595707">
          <w:marLeft w:val="0"/>
          <w:marRight w:val="0"/>
          <w:marTop w:val="0"/>
          <w:marBottom w:val="300"/>
          <w:divBdr>
            <w:top w:val="none" w:sz="0" w:space="0" w:color="auto"/>
            <w:left w:val="none" w:sz="0" w:space="0" w:color="auto"/>
            <w:bottom w:val="none" w:sz="0" w:space="0" w:color="auto"/>
            <w:right w:val="none" w:sz="0" w:space="0" w:color="auto"/>
          </w:divBdr>
        </w:div>
      </w:divsChild>
    </w:div>
    <w:div w:id="71973364">
      <w:bodyDiv w:val="1"/>
      <w:marLeft w:val="0"/>
      <w:marRight w:val="0"/>
      <w:marTop w:val="0"/>
      <w:marBottom w:val="0"/>
      <w:divBdr>
        <w:top w:val="none" w:sz="0" w:space="0" w:color="auto"/>
        <w:left w:val="none" w:sz="0" w:space="0" w:color="auto"/>
        <w:bottom w:val="none" w:sz="0" w:space="0" w:color="auto"/>
        <w:right w:val="none" w:sz="0" w:space="0" w:color="auto"/>
      </w:divBdr>
      <w:divsChild>
        <w:div w:id="1990090927">
          <w:marLeft w:val="0"/>
          <w:marRight w:val="0"/>
          <w:marTop w:val="0"/>
          <w:marBottom w:val="0"/>
          <w:divBdr>
            <w:top w:val="none" w:sz="0" w:space="0" w:color="auto"/>
            <w:left w:val="none" w:sz="0" w:space="0" w:color="auto"/>
            <w:bottom w:val="none" w:sz="0" w:space="0" w:color="auto"/>
            <w:right w:val="none" w:sz="0" w:space="0" w:color="auto"/>
          </w:divBdr>
        </w:div>
        <w:div w:id="753554933">
          <w:marLeft w:val="0"/>
          <w:marRight w:val="0"/>
          <w:marTop w:val="300"/>
          <w:marBottom w:val="300"/>
          <w:divBdr>
            <w:top w:val="none" w:sz="0" w:space="0" w:color="auto"/>
            <w:left w:val="none" w:sz="0" w:space="0" w:color="auto"/>
            <w:bottom w:val="none" w:sz="0" w:space="0" w:color="auto"/>
            <w:right w:val="none" w:sz="0" w:space="0" w:color="auto"/>
          </w:divBdr>
        </w:div>
        <w:div w:id="1175993426">
          <w:marLeft w:val="0"/>
          <w:marRight w:val="0"/>
          <w:marTop w:val="0"/>
          <w:marBottom w:val="0"/>
          <w:divBdr>
            <w:top w:val="none" w:sz="0" w:space="0" w:color="auto"/>
            <w:left w:val="none" w:sz="0" w:space="0" w:color="auto"/>
            <w:bottom w:val="none" w:sz="0" w:space="0" w:color="auto"/>
            <w:right w:val="none" w:sz="0" w:space="0" w:color="auto"/>
          </w:divBdr>
          <w:divsChild>
            <w:div w:id="1882741835">
              <w:marLeft w:val="0"/>
              <w:marRight w:val="0"/>
              <w:marTop w:val="300"/>
              <w:marBottom w:val="450"/>
              <w:divBdr>
                <w:top w:val="none" w:sz="0" w:space="0" w:color="auto"/>
                <w:left w:val="none" w:sz="0" w:space="0" w:color="auto"/>
                <w:bottom w:val="none" w:sz="0" w:space="0" w:color="auto"/>
                <w:right w:val="none" w:sz="0" w:space="0" w:color="auto"/>
              </w:divBdr>
              <w:divsChild>
                <w:div w:id="1626959172">
                  <w:marLeft w:val="0"/>
                  <w:marRight w:val="0"/>
                  <w:marTop w:val="0"/>
                  <w:marBottom w:val="0"/>
                  <w:divBdr>
                    <w:top w:val="none" w:sz="0" w:space="0" w:color="auto"/>
                    <w:left w:val="none" w:sz="0" w:space="0" w:color="auto"/>
                    <w:bottom w:val="none" w:sz="0" w:space="0" w:color="auto"/>
                    <w:right w:val="none" w:sz="0" w:space="0" w:color="auto"/>
                  </w:divBdr>
                  <w:divsChild>
                    <w:div w:id="1528836535">
                      <w:marLeft w:val="0"/>
                      <w:marRight w:val="0"/>
                      <w:marTop w:val="0"/>
                      <w:marBottom w:val="0"/>
                      <w:divBdr>
                        <w:top w:val="none" w:sz="0" w:space="0" w:color="auto"/>
                        <w:left w:val="none" w:sz="0" w:space="0" w:color="auto"/>
                        <w:bottom w:val="none" w:sz="0" w:space="0" w:color="auto"/>
                        <w:right w:val="none" w:sz="0" w:space="0" w:color="auto"/>
                      </w:divBdr>
                      <w:divsChild>
                        <w:div w:id="1134829015">
                          <w:marLeft w:val="0"/>
                          <w:marRight w:val="0"/>
                          <w:marTop w:val="0"/>
                          <w:marBottom w:val="0"/>
                          <w:divBdr>
                            <w:top w:val="none" w:sz="0" w:space="0" w:color="auto"/>
                            <w:left w:val="none" w:sz="0" w:space="0" w:color="auto"/>
                            <w:bottom w:val="none" w:sz="0" w:space="0" w:color="auto"/>
                            <w:right w:val="none" w:sz="0" w:space="0" w:color="auto"/>
                          </w:divBdr>
                          <w:divsChild>
                            <w:div w:id="9611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096087">
          <w:marLeft w:val="0"/>
          <w:marRight w:val="0"/>
          <w:marTop w:val="0"/>
          <w:marBottom w:val="0"/>
          <w:divBdr>
            <w:top w:val="none" w:sz="0" w:space="0" w:color="auto"/>
            <w:left w:val="none" w:sz="0" w:space="0" w:color="auto"/>
            <w:bottom w:val="none" w:sz="0" w:space="0" w:color="auto"/>
            <w:right w:val="none" w:sz="0" w:space="0" w:color="auto"/>
          </w:divBdr>
        </w:div>
      </w:divsChild>
    </w:div>
    <w:div w:id="72165944">
      <w:bodyDiv w:val="1"/>
      <w:marLeft w:val="0"/>
      <w:marRight w:val="0"/>
      <w:marTop w:val="0"/>
      <w:marBottom w:val="0"/>
      <w:divBdr>
        <w:top w:val="none" w:sz="0" w:space="0" w:color="auto"/>
        <w:left w:val="none" w:sz="0" w:space="0" w:color="auto"/>
        <w:bottom w:val="none" w:sz="0" w:space="0" w:color="auto"/>
        <w:right w:val="none" w:sz="0" w:space="0" w:color="auto"/>
      </w:divBdr>
      <w:divsChild>
        <w:div w:id="713775369">
          <w:marLeft w:val="0"/>
          <w:marRight w:val="0"/>
          <w:marTop w:val="0"/>
          <w:marBottom w:val="0"/>
          <w:divBdr>
            <w:top w:val="none" w:sz="0" w:space="0" w:color="auto"/>
            <w:left w:val="none" w:sz="0" w:space="0" w:color="auto"/>
            <w:bottom w:val="none" w:sz="0" w:space="0" w:color="auto"/>
            <w:right w:val="none" w:sz="0" w:space="0" w:color="auto"/>
          </w:divBdr>
        </w:div>
        <w:div w:id="1154838101">
          <w:marLeft w:val="0"/>
          <w:marRight w:val="0"/>
          <w:marTop w:val="300"/>
          <w:marBottom w:val="300"/>
          <w:divBdr>
            <w:top w:val="none" w:sz="0" w:space="0" w:color="auto"/>
            <w:left w:val="none" w:sz="0" w:space="0" w:color="auto"/>
            <w:bottom w:val="none" w:sz="0" w:space="0" w:color="auto"/>
            <w:right w:val="none" w:sz="0" w:space="0" w:color="auto"/>
          </w:divBdr>
        </w:div>
        <w:div w:id="485513320">
          <w:marLeft w:val="0"/>
          <w:marRight w:val="0"/>
          <w:marTop w:val="0"/>
          <w:marBottom w:val="0"/>
          <w:divBdr>
            <w:top w:val="none" w:sz="0" w:space="0" w:color="auto"/>
            <w:left w:val="none" w:sz="0" w:space="0" w:color="auto"/>
            <w:bottom w:val="none" w:sz="0" w:space="0" w:color="auto"/>
            <w:right w:val="none" w:sz="0" w:space="0" w:color="auto"/>
          </w:divBdr>
          <w:divsChild>
            <w:div w:id="547886235">
              <w:marLeft w:val="0"/>
              <w:marRight w:val="0"/>
              <w:marTop w:val="300"/>
              <w:marBottom w:val="450"/>
              <w:divBdr>
                <w:top w:val="none" w:sz="0" w:space="0" w:color="auto"/>
                <w:left w:val="none" w:sz="0" w:space="0" w:color="auto"/>
                <w:bottom w:val="none" w:sz="0" w:space="0" w:color="auto"/>
                <w:right w:val="none" w:sz="0" w:space="0" w:color="auto"/>
              </w:divBdr>
              <w:divsChild>
                <w:div w:id="1938562191">
                  <w:marLeft w:val="0"/>
                  <w:marRight w:val="0"/>
                  <w:marTop w:val="0"/>
                  <w:marBottom w:val="0"/>
                  <w:divBdr>
                    <w:top w:val="none" w:sz="0" w:space="0" w:color="auto"/>
                    <w:left w:val="none" w:sz="0" w:space="0" w:color="auto"/>
                    <w:bottom w:val="none" w:sz="0" w:space="0" w:color="auto"/>
                    <w:right w:val="none" w:sz="0" w:space="0" w:color="auto"/>
                  </w:divBdr>
                  <w:divsChild>
                    <w:div w:id="339965700">
                      <w:marLeft w:val="0"/>
                      <w:marRight w:val="0"/>
                      <w:marTop w:val="0"/>
                      <w:marBottom w:val="0"/>
                      <w:divBdr>
                        <w:top w:val="none" w:sz="0" w:space="0" w:color="auto"/>
                        <w:left w:val="none" w:sz="0" w:space="0" w:color="auto"/>
                        <w:bottom w:val="none" w:sz="0" w:space="0" w:color="auto"/>
                        <w:right w:val="none" w:sz="0" w:space="0" w:color="auto"/>
                      </w:divBdr>
                      <w:divsChild>
                        <w:div w:id="242840074">
                          <w:marLeft w:val="0"/>
                          <w:marRight w:val="0"/>
                          <w:marTop w:val="0"/>
                          <w:marBottom w:val="0"/>
                          <w:divBdr>
                            <w:top w:val="none" w:sz="0" w:space="0" w:color="auto"/>
                            <w:left w:val="none" w:sz="0" w:space="0" w:color="auto"/>
                            <w:bottom w:val="none" w:sz="0" w:space="0" w:color="auto"/>
                            <w:right w:val="none" w:sz="0" w:space="0" w:color="auto"/>
                          </w:divBdr>
                          <w:divsChild>
                            <w:div w:id="143374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048104">
          <w:marLeft w:val="0"/>
          <w:marRight w:val="0"/>
          <w:marTop w:val="0"/>
          <w:marBottom w:val="0"/>
          <w:divBdr>
            <w:top w:val="none" w:sz="0" w:space="0" w:color="auto"/>
            <w:left w:val="none" w:sz="0" w:space="0" w:color="auto"/>
            <w:bottom w:val="none" w:sz="0" w:space="0" w:color="auto"/>
            <w:right w:val="none" w:sz="0" w:space="0" w:color="auto"/>
          </w:divBdr>
          <w:divsChild>
            <w:div w:id="111864313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2817213">
      <w:bodyDiv w:val="1"/>
      <w:marLeft w:val="0"/>
      <w:marRight w:val="0"/>
      <w:marTop w:val="0"/>
      <w:marBottom w:val="0"/>
      <w:divBdr>
        <w:top w:val="none" w:sz="0" w:space="0" w:color="auto"/>
        <w:left w:val="none" w:sz="0" w:space="0" w:color="auto"/>
        <w:bottom w:val="none" w:sz="0" w:space="0" w:color="auto"/>
        <w:right w:val="none" w:sz="0" w:space="0" w:color="auto"/>
      </w:divBdr>
      <w:divsChild>
        <w:div w:id="1870950074">
          <w:marLeft w:val="0"/>
          <w:marRight w:val="150"/>
          <w:marTop w:val="0"/>
          <w:marBottom w:val="75"/>
          <w:divBdr>
            <w:top w:val="none" w:sz="0" w:space="0" w:color="auto"/>
            <w:left w:val="none" w:sz="0" w:space="0" w:color="auto"/>
            <w:bottom w:val="none" w:sz="0" w:space="0" w:color="auto"/>
            <w:right w:val="none" w:sz="0" w:space="0" w:color="auto"/>
          </w:divBdr>
        </w:div>
        <w:div w:id="2061780684">
          <w:marLeft w:val="0"/>
          <w:marRight w:val="150"/>
          <w:marTop w:val="150"/>
          <w:marBottom w:val="150"/>
          <w:divBdr>
            <w:top w:val="none" w:sz="0" w:space="0" w:color="auto"/>
            <w:left w:val="none" w:sz="0" w:space="0" w:color="auto"/>
            <w:bottom w:val="none" w:sz="0" w:space="0" w:color="auto"/>
            <w:right w:val="none" w:sz="0" w:space="0" w:color="auto"/>
          </w:divBdr>
        </w:div>
        <w:div w:id="205068540">
          <w:marLeft w:val="0"/>
          <w:marRight w:val="150"/>
          <w:marTop w:val="0"/>
          <w:marBottom w:val="0"/>
          <w:divBdr>
            <w:top w:val="none" w:sz="0" w:space="0" w:color="auto"/>
            <w:left w:val="none" w:sz="0" w:space="0" w:color="auto"/>
            <w:bottom w:val="none" w:sz="0" w:space="0" w:color="auto"/>
            <w:right w:val="none" w:sz="0" w:space="0" w:color="auto"/>
          </w:divBdr>
        </w:div>
      </w:divsChild>
    </w:div>
    <w:div w:id="74057832">
      <w:bodyDiv w:val="1"/>
      <w:marLeft w:val="0"/>
      <w:marRight w:val="0"/>
      <w:marTop w:val="0"/>
      <w:marBottom w:val="0"/>
      <w:divBdr>
        <w:top w:val="none" w:sz="0" w:space="0" w:color="auto"/>
        <w:left w:val="none" w:sz="0" w:space="0" w:color="auto"/>
        <w:bottom w:val="none" w:sz="0" w:space="0" w:color="auto"/>
        <w:right w:val="none" w:sz="0" w:space="0" w:color="auto"/>
      </w:divBdr>
      <w:divsChild>
        <w:div w:id="63455046">
          <w:marLeft w:val="0"/>
          <w:marRight w:val="0"/>
          <w:marTop w:val="225"/>
          <w:marBottom w:val="0"/>
          <w:divBdr>
            <w:top w:val="none" w:sz="0" w:space="0" w:color="auto"/>
            <w:left w:val="none" w:sz="0" w:space="0" w:color="auto"/>
            <w:bottom w:val="none" w:sz="0" w:space="0" w:color="auto"/>
            <w:right w:val="none" w:sz="0" w:space="0" w:color="auto"/>
          </w:divBdr>
          <w:divsChild>
            <w:div w:id="2084141094">
              <w:marLeft w:val="0"/>
              <w:marRight w:val="0"/>
              <w:marTop w:val="0"/>
              <w:marBottom w:val="0"/>
              <w:divBdr>
                <w:top w:val="none" w:sz="0" w:space="0" w:color="auto"/>
                <w:left w:val="none" w:sz="0" w:space="0" w:color="auto"/>
                <w:bottom w:val="none" w:sz="0" w:space="0" w:color="auto"/>
                <w:right w:val="none" w:sz="0" w:space="0" w:color="auto"/>
              </w:divBdr>
            </w:div>
          </w:divsChild>
        </w:div>
        <w:div w:id="670569382">
          <w:marLeft w:val="0"/>
          <w:marRight w:val="0"/>
          <w:marTop w:val="0"/>
          <w:marBottom w:val="0"/>
          <w:divBdr>
            <w:top w:val="none" w:sz="0" w:space="0" w:color="auto"/>
            <w:left w:val="none" w:sz="0" w:space="0" w:color="auto"/>
            <w:bottom w:val="none" w:sz="0" w:space="0" w:color="auto"/>
            <w:right w:val="none" w:sz="0" w:space="0" w:color="auto"/>
          </w:divBdr>
          <w:divsChild>
            <w:div w:id="2034066830">
              <w:marLeft w:val="0"/>
              <w:marRight w:val="0"/>
              <w:marTop w:val="0"/>
              <w:marBottom w:val="0"/>
              <w:divBdr>
                <w:top w:val="none" w:sz="0" w:space="0" w:color="auto"/>
                <w:left w:val="none" w:sz="0" w:space="0" w:color="auto"/>
                <w:bottom w:val="none" w:sz="0" w:space="0" w:color="auto"/>
                <w:right w:val="none" w:sz="0" w:space="0" w:color="auto"/>
              </w:divBdr>
            </w:div>
          </w:divsChild>
        </w:div>
        <w:div w:id="1676613467">
          <w:marLeft w:val="0"/>
          <w:marRight w:val="0"/>
          <w:marTop w:val="225"/>
          <w:marBottom w:val="0"/>
          <w:divBdr>
            <w:top w:val="none" w:sz="0" w:space="0" w:color="auto"/>
            <w:left w:val="none" w:sz="0" w:space="0" w:color="auto"/>
            <w:bottom w:val="none" w:sz="0" w:space="0" w:color="auto"/>
            <w:right w:val="none" w:sz="0" w:space="0" w:color="auto"/>
          </w:divBdr>
          <w:divsChild>
            <w:div w:id="14633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6809">
      <w:bodyDiv w:val="1"/>
      <w:marLeft w:val="0"/>
      <w:marRight w:val="0"/>
      <w:marTop w:val="0"/>
      <w:marBottom w:val="0"/>
      <w:divBdr>
        <w:top w:val="none" w:sz="0" w:space="0" w:color="auto"/>
        <w:left w:val="none" w:sz="0" w:space="0" w:color="auto"/>
        <w:bottom w:val="none" w:sz="0" w:space="0" w:color="auto"/>
        <w:right w:val="none" w:sz="0" w:space="0" w:color="auto"/>
      </w:divBdr>
      <w:divsChild>
        <w:div w:id="409278336">
          <w:marLeft w:val="0"/>
          <w:marRight w:val="0"/>
          <w:marTop w:val="0"/>
          <w:marBottom w:val="150"/>
          <w:divBdr>
            <w:top w:val="none" w:sz="0" w:space="0" w:color="auto"/>
            <w:left w:val="none" w:sz="0" w:space="0" w:color="auto"/>
            <w:bottom w:val="none" w:sz="0" w:space="0" w:color="auto"/>
            <w:right w:val="none" w:sz="0" w:space="0" w:color="auto"/>
          </w:divBdr>
          <w:divsChild>
            <w:div w:id="81414371">
              <w:marLeft w:val="0"/>
              <w:marRight w:val="0"/>
              <w:marTop w:val="0"/>
              <w:marBottom w:val="0"/>
              <w:divBdr>
                <w:top w:val="none" w:sz="0" w:space="0" w:color="auto"/>
                <w:left w:val="none" w:sz="0" w:space="0" w:color="auto"/>
                <w:bottom w:val="none" w:sz="0" w:space="0" w:color="auto"/>
                <w:right w:val="none" w:sz="0" w:space="0" w:color="auto"/>
              </w:divBdr>
              <w:divsChild>
                <w:div w:id="368991226">
                  <w:marLeft w:val="0"/>
                  <w:marRight w:val="150"/>
                  <w:marTop w:val="0"/>
                  <w:marBottom w:val="0"/>
                  <w:divBdr>
                    <w:top w:val="none" w:sz="0" w:space="0" w:color="auto"/>
                    <w:left w:val="none" w:sz="0" w:space="0" w:color="auto"/>
                    <w:bottom w:val="none" w:sz="0" w:space="0" w:color="auto"/>
                    <w:right w:val="none" w:sz="0" w:space="0" w:color="auto"/>
                  </w:divBdr>
                </w:div>
                <w:div w:id="452017033">
                  <w:marLeft w:val="0"/>
                  <w:marRight w:val="150"/>
                  <w:marTop w:val="0"/>
                  <w:marBottom w:val="0"/>
                  <w:divBdr>
                    <w:top w:val="none" w:sz="0" w:space="0" w:color="auto"/>
                    <w:left w:val="none" w:sz="0" w:space="0" w:color="auto"/>
                    <w:bottom w:val="none" w:sz="0" w:space="0" w:color="auto"/>
                    <w:right w:val="none" w:sz="0" w:space="0" w:color="auto"/>
                  </w:divBdr>
                </w:div>
              </w:divsChild>
            </w:div>
            <w:div w:id="1535533807">
              <w:marLeft w:val="0"/>
              <w:marRight w:val="0"/>
              <w:marTop w:val="0"/>
              <w:marBottom w:val="0"/>
              <w:divBdr>
                <w:top w:val="none" w:sz="0" w:space="0" w:color="auto"/>
                <w:left w:val="none" w:sz="0" w:space="0" w:color="auto"/>
                <w:bottom w:val="none" w:sz="0" w:space="0" w:color="auto"/>
                <w:right w:val="none" w:sz="0" w:space="0" w:color="auto"/>
              </w:divBdr>
              <w:divsChild>
                <w:div w:id="1201549928">
                  <w:marLeft w:val="0"/>
                  <w:marRight w:val="0"/>
                  <w:marTop w:val="0"/>
                  <w:marBottom w:val="0"/>
                  <w:divBdr>
                    <w:top w:val="none" w:sz="0" w:space="0" w:color="auto"/>
                    <w:left w:val="none" w:sz="0" w:space="0" w:color="auto"/>
                    <w:bottom w:val="none" w:sz="0" w:space="0" w:color="auto"/>
                    <w:right w:val="none" w:sz="0" w:space="0" w:color="auto"/>
                  </w:divBdr>
                  <w:divsChild>
                    <w:div w:id="1654142481">
                      <w:marLeft w:val="0"/>
                      <w:marRight w:val="0"/>
                      <w:marTop w:val="0"/>
                      <w:marBottom w:val="0"/>
                      <w:divBdr>
                        <w:top w:val="none" w:sz="0" w:space="0" w:color="auto"/>
                        <w:left w:val="none" w:sz="0" w:space="0" w:color="auto"/>
                        <w:bottom w:val="none" w:sz="0" w:space="0" w:color="auto"/>
                        <w:right w:val="none" w:sz="0" w:space="0" w:color="auto"/>
                      </w:divBdr>
                      <w:divsChild>
                        <w:div w:id="1044449737">
                          <w:marLeft w:val="0"/>
                          <w:marRight w:val="0"/>
                          <w:marTop w:val="0"/>
                          <w:marBottom w:val="0"/>
                          <w:divBdr>
                            <w:top w:val="none" w:sz="0" w:space="0" w:color="auto"/>
                            <w:left w:val="none" w:sz="0" w:space="0" w:color="auto"/>
                            <w:bottom w:val="none" w:sz="0" w:space="0" w:color="auto"/>
                            <w:right w:val="none" w:sz="0" w:space="0" w:color="auto"/>
                          </w:divBdr>
                        </w:div>
                      </w:divsChild>
                    </w:div>
                    <w:div w:id="851458677">
                      <w:marLeft w:val="0"/>
                      <w:marRight w:val="135"/>
                      <w:marTop w:val="0"/>
                      <w:marBottom w:val="0"/>
                      <w:divBdr>
                        <w:top w:val="none" w:sz="0" w:space="0" w:color="auto"/>
                        <w:left w:val="none" w:sz="0" w:space="0" w:color="auto"/>
                        <w:bottom w:val="none" w:sz="0" w:space="0" w:color="auto"/>
                        <w:right w:val="none" w:sz="0" w:space="0" w:color="auto"/>
                      </w:divBdr>
                    </w:div>
                    <w:div w:id="10121426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263324">
          <w:marLeft w:val="0"/>
          <w:marRight w:val="0"/>
          <w:marTop w:val="0"/>
          <w:marBottom w:val="0"/>
          <w:divBdr>
            <w:top w:val="none" w:sz="0" w:space="0" w:color="auto"/>
            <w:left w:val="none" w:sz="0" w:space="0" w:color="auto"/>
            <w:bottom w:val="none" w:sz="0" w:space="0" w:color="auto"/>
            <w:right w:val="none" w:sz="0" w:space="0" w:color="auto"/>
          </w:divBdr>
          <w:divsChild>
            <w:div w:id="1832790347">
              <w:marLeft w:val="0"/>
              <w:marRight w:val="0"/>
              <w:marTop w:val="0"/>
              <w:marBottom w:val="0"/>
              <w:divBdr>
                <w:top w:val="none" w:sz="0" w:space="0" w:color="auto"/>
                <w:left w:val="none" w:sz="0" w:space="0" w:color="auto"/>
                <w:bottom w:val="none" w:sz="0" w:space="0" w:color="auto"/>
                <w:right w:val="none" w:sz="0" w:space="0" w:color="auto"/>
              </w:divBdr>
              <w:divsChild>
                <w:div w:id="549002952">
                  <w:marLeft w:val="0"/>
                  <w:marRight w:val="0"/>
                  <w:marTop w:val="0"/>
                  <w:marBottom w:val="0"/>
                  <w:divBdr>
                    <w:top w:val="none" w:sz="0" w:space="0" w:color="auto"/>
                    <w:left w:val="none" w:sz="0" w:space="0" w:color="auto"/>
                    <w:bottom w:val="none" w:sz="0" w:space="0" w:color="auto"/>
                    <w:right w:val="none" w:sz="0" w:space="0" w:color="auto"/>
                  </w:divBdr>
                </w:div>
              </w:divsChild>
            </w:div>
            <w:div w:id="1455949815">
              <w:marLeft w:val="0"/>
              <w:marRight w:val="0"/>
              <w:marTop w:val="225"/>
              <w:marBottom w:val="0"/>
              <w:divBdr>
                <w:top w:val="none" w:sz="0" w:space="0" w:color="auto"/>
                <w:left w:val="none" w:sz="0" w:space="0" w:color="auto"/>
                <w:bottom w:val="none" w:sz="0" w:space="0" w:color="auto"/>
                <w:right w:val="none" w:sz="0" w:space="0" w:color="auto"/>
              </w:divBdr>
              <w:divsChild>
                <w:div w:id="765806879">
                  <w:marLeft w:val="0"/>
                  <w:marRight w:val="0"/>
                  <w:marTop w:val="0"/>
                  <w:marBottom w:val="0"/>
                  <w:divBdr>
                    <w:top w:val="none" w:sz="0" w:space="0" w:color="auto"/>
                    <w:left w:val="none" w:sz="0" w:space="0" w:color="auto"/>
                    <w:bottom w:val="none" w:sz="0" w:space="0" w:color="auto"/>
                    <w:right w:val="none" w:sz="0" w:space="0" w:color="auto"/>
                  </w:divBdr>
                </w:div>
              </w:divsChild>
            </w:div>
            <w:div w:id="1449272511">
              <w:marLeft w:val="0"/>
              <w:marRight w:val="0"/>
              <w:marTop w:val="225"/>
              <w:marBottom w:val="0"/>
              <w:divBdr>
                <w:top w:val="none" w:sz="0" w:space="0" w:color="auto"/>
                <w:left w:val="none" w:sz="0" w:space="0" w:color="auto"/>
                <w:bottom w:val="none" w:sz="0" w:space="0" w:color="auto"/>
                <w:right w:val="none" w:sz="0" w:space="0" w:color="auto"/>
              </w:divBdr>
              <w:divsChild>
                <w:div w:id="231694291">
                  <w:marLeft w:val="0"/>
                  <w:marRight w:val="0"/>
                  <w:marTop w:val="0"/>
                  <w:marBottom w:val="0"/>
                  <w:divBdr>
                    <w:top w:val="none" w:sz="0" w:space="0" w:color="auto"/>
                    <w:left w:val="none" w:sz="0" w:space="0" w:color="auto"/>
                    <w:bottom w:val="none" w:sz="0" w:space="0" w:color="auto"/>
                    <w:right w:val="none" w:sz="0" w:space="0" w:color="auto"/>
                  </w:divBdr>
                </w:div>
              </w:divsChild>
            </w:div>
            <w:div w:id="1906061000">
              <w:marLeft w:val="0"/>
              <w:marRight w:val="0"/>
              <w:marTop w:val="375"/>
              <w:marBottom w:val="0"/>
              <w:divBdr>
                <w:top w:val="none" w:sz="0" w:space="0" w:color="auto"/>
                <w:left w:val="none" w:sz="0" w:space="0" w:color="auto"/>
                <w:bottom w:val="none" w:sz="0" w:space="0" w:color="auto"/>
                <w:right w:val="none" w:sz="0" w:space="0" w:color="auto"/>
              </w:divBdr>
              <w:divsChild>
                <w:div w:id="1255820713">
                  <w:marLeft w:val="0"/>
                  <w:marRight w:val="0"/>
                  <w:marTop w:val="0"/>
                  <w:marBottom w:val="0"/>
                  <w:divBdr>
                    <w:top w:val="none" w:sz="0" w:space="0" w:color="auto"/>
                    <w:left w:val="none" w:sz="0" w:space="0" w:color="auto"/>
                    <w:bottom w:val="none" w:sz="0" w:space="0" w:color="auto"/>
                    <w:right w:val="none" w:sz="0" w:space="0" w:color="auto"/>
                  </w:divBdr>
                  <w:divsChild>
                    <w:div w:id="12552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33808">
      <w:bodyDiv w:val="1"/>
      <w:marLeft w:val="0"/>
      <w:marRight w:val="0"/>
      <w:marTop w:val="0"/>
      <w:marBottom w:val="0"/>
      <w:divBdr>
        <w:top w:val="none" w:sz="0" w:space="0" w:color="auto"/>
        <w:left w:val="none" w:sz="0" w:space="0" w:color="auto"/>
        <w:bottom w:val="none" w:sz="0" w:space="0" w:color="auto"/>
        <w:right w:val="none" w:sz="0" w:space="0" w:color="auto"/>
      </w:divBdr>
      <w:divsChild>
        <w:div w:id="1156144905">
          <w:marLeft w:val="0"/>
          <w:marRight w:val="0"/>
          <w:marTop w:val="0"/>
          <w:marBottom w:val="300"/>
          <w:divBdr>
            <w:top w:val="none" w:sz="0" w:space="0" w:color="auto"/>
            <w:left w:val="none" w:sz="0" w:space="0" w:color="auto"/>
            <w:bottom w:val="none" w:sz="0" w:space="0" w:color="auto"/>
            <w:right w:val="none" w:sz="0" w:space="0" w:color="auto"/>
          </w:divBdr>
        </w:div>
      </w:divsChild>
    </w:div>
    <w:div w:id="75713169">
      <w:bodyDiv w:val="1"/>
      <w:marLeft w:val="0"/>
      <w:marRight w:val="0"/>
      <w:marTop w:val="0"/>
      <w:marBottom w:val="0"/>
      <w:divBdr>
        <w:top w:val="none" w:sz="0" w:space="0" w:color="auto"/>
        <w:left w:val="none" w:sz="0" w:space="0" w:color="auto"/>
        <w:bottom w:val="none" w:sz="0" w:space="0" w:color="auto"/>
        <w:right w:val="none" w:sz="0" w:space="0" w:color="auto"/>
      </w:divBdr>
      <w:divsChild>
        <w:div w:id="1084256638">
          <w:marLeft w:val="0"/>
          <w:marRight w:val="150"/>
          <w:marTop w:val="0"/>
          <w:marBottom w:val="75"/>
          <w:divBdr>
            <w:top w:val="none" w:sz="0" w:space="0" w:color="auto"/>
            <w:left w:val="none" w:sz="0" w:space="0" w:color="auto"/>
            <w:bottom w:val="none" w:sz="0" w:space="0" w:color="auto"/>
            <w:right w:val="none" w:sz="0" w:space="0" w:color="auto"/>
          </w:divBdr>
        </w:div>
        <w:div w:id="410584781">
          <w:marLeft w:val="0"/>
          <w:marRight w:val="150"/>
          <w:marTop w:val="150"/>
          <w:marBottom w:val="150"/>
          <w:divBdr>
            <w:top w:val="none" w:sz="0" w:space="0" w:color="auto"/>
            <w:left w:val="none" w:sz="0" w:space="0" w:color="auto"/>
            <w:bottom w:val="none" w:sz="0" w:space="0" w:color="auto"/>
            <w:right w:val="none" w:sz="0" w:space="0" w:color="auto"/>
          </w:divBdr>
        </w:div>
        <w:div w:id="1661346181">
          <w:marLeft w:val="0"/>
          <w:marRight w:val="150"/>
          <w:marTop w:val="0"/>
          <w:marBottom w:val="0"/>
          <w:divBdr>
            <w:top w:val="none" w:sz="0" w:space="0" w:color="auto"/>
            <w:left w:val="none" w:sz="0" w:space="0" w:color="auto"/>
            <w:bottom w:val="none" w:sz="0" w:space="0" w:color="auto"/>
            <w:right w:val="none" w:sz="0" w:space="0" w:color="auto"/>
          </w:divBdr>
        </w:div>
      </w:divsChild>
    </w:div>
    <w:div w:id="76949292">
      <w:bodyDiv w:val="1"/>
      <w:marLeft w:val="0"/>
      <w:marRight w:val="0"/>
      <w:marTop w:val="0"/>
      <w:marBottom w:val="0"/>
      <w:divBdr>
        <w:top w:val="none" w:sz="0" w:space="0" w:color="auto"/>
        <w:left w:val="none" w:sz="0" w:space="0" w:color="auto"/>
        <w:bottom w:val="none" w:sz="0" w:space="0" w:color="auto"/>
        <w:right w:val="none" w:sz="0" w:space="0" w:color="auto"/>
      </w:divBdr>
      <w:divsChild>
        <w:div w:id="611058812">
          <w:marLeft w:val="0"/>
          <w:marRight w:val="0"/>
          <w:marTop w:val="0"/>
          <w:marBottom w:val="300"/>
          <w:divBdr>
            <w:top w:val="none" w:sz="0" w:space="0" w:color="auto"/>
            <w:left w:val="none" w:sz="0" w:space="0" w:color="auto"/>
            <w:bottom w:val="none" w:sz="0" w:space="0" w:color="auto"/>
            <w:right w:val="none" w:sz="0" w:space="0" w:color="auto"/>
          </w:divBdr>
        </w:div>
      </w:divsChild>
    </w:div>
    <w:div w:id="81608419">
      <w:bodyDiv w:val="1"/>
      <w:marLeft w:val="0"/>
      <w:marRight w:val="0"/>
      <w:marTop w:val="0"/>
      <w:marBottom w:val="0"/>
      <w:divBdr>
        <w:top w:val="none" w:sz="0" w:space="0" w:color="auto"/>
        <w:left w:val="none" w:sz="0" w:space="0" w:color="auto"/>
        <w:bottom w:val="none" w:sz="0" w:space="0" w:color="auto"/>
        <w:right w:val="none" w:sz="0" w:space="0" w:color="auto"/>
      </w:divBdr>
      <w:divsChild>
        <w:div w:id="1442383089">
          <w:marLeft w:val="0"/>
          <w:marRight w:val="0"/>
          <w:marTop w:val="150"/>
          <w:marBottom w:val="450"/>
          <w:divBdr>
            <w:top w:val="none" w:sz="0" w:space="0" w:color="auto"/>
            <w:left w:val="none" w:sz="0" w:space="0" w:color="auto"/>
            <w:bottom w:val="none" w:sz="0" w:space="0" w:color="auto"/>
            <w:right w:val="none" w:sz="0" w:space="0" w:color="auto"/>
          </w:divBdr>
        </w:div>
        <w:div w:id="234822255">
          <w:marLeft w:val="0"/>
          <w:marRight w:val="0"/>
          <w:marTop w:val="0"/>
          <w:marBottom w:val="300"/>
          <w:divBdr>
            <w:top w:val="none" w:sz="0" w:space="0" w:color="auto"/>
            <w:left w:val="none" w:sz="0" w:space="0" w:color="auto"/>
            <w:bottom w:val="none" w:sz="0" w:space="0" w:color="auto"/>
            <w:right w:val="none" w:sz="0" w:space="0" w:color="auto"/>
          </w:divBdr>
        </w:div>
        <w:div w:id="844857283">
          <w:marLeft w:val="0"/>
          <w:marRight w:val="0"/>
          <w:marTop w:val="495"/>
          <w:marBottom w:val="630"/>
          <w:divBdr>
            <w:top w:val="none" w:sz="0" w:space="0" w:color="auto"/>
            <w:left w:val="none" w:sz="0" w:space="0" w:color="auto"/>
            <w:bottom w:val="none" w:sz="0" w:space="0" w:color="auto"/>
            <w:right w:val="none" w:sz="0" w:space="0" w:color="auto"/>
          </w:divBdr>
        </w:div>
      </w:divsChild>
    </w:div>
    <w:div w:id="83764739">
      <w:bodyDiv w:val="1"/>
      <w:marLeft w:val="0"/>
      <w:marRight w:val="0"/>
      <w:marTop w:val="0"/>
      <w:marBottom w:val="0"/>
      <w:divBdr>
        <w:top w:val="none" w:sz="0" w:space="0" w:color="auto"/>
        <w:left w:val="none" w:sz="0" w:space="0" w:color="auto"/>
        <w:bottom w:val="none" w:sz="0" w:space="0" w:color="auto"/>
        <w:right w:val="none" w:sz="0" w:space="0" w:color="auto"/>
      </w:divBdr>
      <w:divsChild>
        <w:div w:id="278879316">
          <w:marLeft w:val="0"/>
          <w:marRight w:val="150"/>
          <w:marTop w:val="0"/>
          <w:marBottom w:val="75"/>
          <w:divBdr>
            <w:top w:val="none" w:sz="0" w:space="0" w:color="auto"/>
            <w:left w:val="none" w:sz="0" w:space="0" w:color="auto"/>
            <w:bottom w:val="none" w:sz="0" w:space="0" w:color="auto"/>
            <w:right w:val="none" w:sz="0" w:space="0" w:color="auto"/>
          </w:divBdr>
        </w:div>
        <w:div w:id="656033253">
          <w:marLeft w:val="0"/>
          <w:marRight w:val="150"/>
          <w:marTop w:val="150"/>
          <w:marBottom w:val="150"/>
          <w:divBdr>
            <w:top w:val="none" w:sz="0" w:space="0" w:color="auto"/>
            <w:left w:val="none" w:sz="0" w:space="0" w:color="auto"/>
            <w:bottom w:val="none" w:sz="0" w:space="0" w:color="auto"/>
            <w:right w:val="none" w:sz="0" w:space="0" w:color="auto"/>
          </w:divBdr>
        </w:div>
        <w:div w:id="288779181">
          <w:marLeft w:val="0"/>
          <w:marRight w:val="150"/>
          <w:marTop w:val="0"/>
          <w:marBottom w:val="0"/>
          <w:divBdr>
            <w:top w:val="none" w:sz="0" w:space="0" w:color="auto"/>
            <w:left w:val="none" w:sz="0" w:space="0" w:color="auto"/>
            <w:bottom w:val="none" w:sz="0" w:space="0" w:color="auto"/>
            <w:right w:val="none" w:sz="0" w:space="0" w:color="auto"/>
          </w:divBdr>
        </w:div>
      </w:divsChild>
    </w:div>
    <w:div w:id="84155413">
      <w:bodyDiv w:val="1"/>
      <w:marLeft w:val="0"/>
      <w:marRight w:val="0"/>
      <w:marTop w:val="0"/>
      <w:marBottom w:val="0"/>
      <w:divBdr>
        <w:top w:val="none" w:sz="0" w:space="0" w:color="auto"/>
        <w:left w:val="none" w:sz="0" w:space="0" w:color="auto"/>
        <w:bottom w:val="none" w:sz="0" w:space="0" w:color="auto"/>
        <w:right w:val="none" w:sz="0" w:space="0" w:color="auto"/>
      </w:divBdr>
      <w:divsChild>
        <w:div w:id="118379370">
          <w:marLeft w:val="0"/>
          <w:marRight w:val="150"/>
          <w:marTop w:val="0"/>
          <w:marBottom w:val="75"/>
          <w:divBdr>
            <w:top w:val="none" w:sz="0" w:space="0" w:color="auto"/>
            <w:left w:val="none" w:sz="0" w:space="0" w:color="auto"/>
            <w:bottom w:val="none" w:sz="0" w:space="0" w:color="auto"/>
            <w:right w:val="none" w:sz="0" w:space="0" w:color="auto"/>
          </w:divBdr>
        </w:div>
        <w:div w:id="701134038">
          <w:marLeft w:val="0"/>
          <w:marRight w:val="150"/>
          <w:marTop w:val="150"/>
          <w:marBottom w:val="150"/>
          <w:divBdr>
            <w:top w:val="none" w:sz="0" w:space="0" w:color="auto"/>
            <w:left w:val="none" w:sz="0" w:space="0" w:color="auto"/>
            <w:bottom w:val="none" w:sz="0" w:space="0" w:color="auto"/>
            <w:right w:val="none" w:sz="0" w:space="0" w:color="auto"/>
          </w:divBdr>
        </w:div>
        <w:div w:id="1675568484">
          <w:marLeft w:val="0"/>
          <w:marRight w:val="150"/>
          <w:marTop w:val="0"/>
          <w:marBottom w:val="0"/>
          <w:divBdr>
            <w:top w:val="none" w:sz="0" w:space="0" w:color="auto"/>
            <w:left w:val="none" w:sz="0" w:space="0" w:color="auto"/>
            <w:bottom w:val="none" w:sz="0" w:space="0" w:color="auto"/>
            <w:right w:val="none" w:sz="0" w:space="0" w:color="auto"/>
          </w:divBdr>
        </w:div>
      </w:divsChild>
    </w:div>
    <w:div w:id="85076145">
      <w:bodyDiv w:val="1"/>
      <w:marLeft w:val="0"/>
      <w:marRight w:val="0"/>
      <w:marTop w:val="0"/>
      <w:marBottom w:val="0"/>
      <w:divBdr>
        <w:top w:val="none" w:sz="0" w:space="0" w:color="auto"/>
        <w:left w:val="none" w:sz="0" w:space="0" w:color="auto"/>
        <w:bottom w:val="none" w:sz="0" w:space="0" w:color="auto"/>
        <w:right w:val="none" w:sz="0" w:space="0" w:color="auto"/>
      </w:divBdr>
      <w:divsChild>
        <w:div w:id="234124676">
          <w:marLeft w:val="0"/>
          <w:marRight w:val="0"/>
          <w:marTop w:val="0"/>
          <w:marBottom w:val="300"/>
          <w:divBdr>
            <w:top w:val="none" w:sz="0" w:space="0" w:color="auto"/>
            <w:left w:val="none" w:sz="0" w:space="0" w:color="auto"/>
            <w:bottom w:val="none" w:sz="0" w:space="0" w:color="auto"/>
            <w:right w:val="none" w:sz="0" w:space="0" w:color="auto"/>
          </w:divBdr>
        </w:div>
      </w:divsChild>
    </w:div>
    <w:div w:id="86123707">
      <w:bodyDiv w:val="1"/>
      <w:marLeft w:val="0"/>
      <w:marRight w:val="0"/>
      <w:marTop w:val="0"/>
      <w:marBottom w:val="0"/>
      <w:divBdr>
        <w:top w:val="none" w:sz="0" w:space="0" w:color="auto"/>
        <w:left w:val="none" w:sz="0" w:space="0" w:color="auto"/>
        <w:bottom w:val="none" w:sz="0" w:space="0" w:color="auto"/>
        <w:right w:val="none" w:sz="0" w:space="0" w:color="auto"/>
      </w:divBdr>
      <w:divsChild>
        <w:div w:id="1837528932">
          <w:marLeft w:val="0"/>
          <w:marRight w:val="150"/>
          <w:marTop w:val="0"/>
          <w:marBottom w:val="75"/>
          <w:divBdr>
            <w:top w:val="none" w:sz="0" w:space="0" w:color="auto"/>
            <w:left w:val="none" w:sz="0" w:space="0" w:color="auto"/>
            <w:bottom w:val="none" w:sz="0" w:space="0" w:color="auto"/>
            <w:right w:val="none" w:sz="0" w:space="0" w:color="auto"/>
          </w:divBdr>
        </w:div>
        <w:div w:id="1541477258">
          <w:marLeft w:val="0"/>
          <w:marRight w:val="150"/>
          <w:marTop w:val="150"/>
          <w:marBottom w:val="150"/>
          <w:divBdr>
            <w:top w:val="none" w:sz="0" w:space="0" w:color="auto"/>
            <w:left w:val="none" w:sz="0" w:space="0" w:color="auto"/>
            <w:bottom w:val="none" w:sz="0" w:space="0" w:color="auto"/>
            <w:right w:val="none" w:sz="0" w:space="0" w:color="auto"/>
          </w:divBdr>
        </w:div>
        <w:div w:id="650184071">
          <w:marLeft w:val="0"/>
          <w:marRight w:val="150"/>
          <w:marTop w:val="0"/>
          <w:marBottom w:val="0"/>
          <w:divBdr>
            <w:top w:val="none" w:sz="0" w:space="0" w:color="auto"/>
            <w:left w:val="none" w:sz="0" w:space="0" w:color="auto"/>
            <w:bottom w:val="none" w:sz="0" w:space="0" w:color="auto"/>
            <w:right w:val="none" w:sz="0" w:space="0" w:color="auto"/>
          </w:divBdr>
        </w:div>
      </w:divsChild>
    </w:div>
    <w:div w:id="86315416">
      <w:bodyDiv w:val="1"/>
      <w:marLeft w:val="0"/>
      <w:marRight w:val="0"/>
      <w:marTop w:val="0"/>
      <w:marBottom w:val="0"/>
      <w:divBdr>
        <w:top w:val="none" w:sz="0" w:space="0" w:color="auto"/>
        <w:left w:val="none" w:sz="0" w:space="0" w:color="auto"/>
        <w:bottom w:val="none" w:sz="0" w:space="0" w:color="auto"/>
        <w:right w:val="none" w:sz="0" w:space="0" w:color="auto"/>
      </w:divBdr>
      <w:divsChild>
        <w:div w:id="1353915210">
          <w:marLeft w:val="0"/>
          <w:marRight w:val="0"/>
          <w:marTop w:val="0"/>
          <w:marBottom w:val="300"/>
          <w:divBdr>
            <w:top w:val="none" w:sz="0" w:space="0" w:color="auto"/>
            <w:left w:val="none" w:sz="0" w:space="0" w:color="auto"/>
            <w:bottom w:val="none" w:sz="0" w:space="0" w:color="auto"/>
            <w:right w:val="none" w:sz="0" w:space="0" w:color="auto"/>
          </w:divBdr>
        </w:div>
      </w:divsChild>
    </w:div>
    <w:div w:id="90904790">
      <w:bodyDiv w:val="1"/>
      <w:marLeft w:val="0"/>
      <w:marRight w:val="0"/>
      <w:marTop w:val="0"/>
      <w:marBottom w:val="0"/>
      <w:divBdr>
        <w:top w:val="none" w:sz="0" w:space="0" w:color="auto"/>
        <w:left w:val="none" w:sz="0" w:space="0" w:color="auto"/>
        <w:bottom w:val="none" w:sz="0" w:space="0" w:color="auto"/>
        <w:right w:val="none" w:sz="0" w:space="0" w:color="auto"/>
      </w:divBdr>
      <w:divsChild>
        <w:div w:id="1223754252">
          <w:marLeft w:val="0"/>
          <w:marRight w:val="0"/>
          <w:marTop w:val="0"/>
          <w:marBottom w:val="0"/>
          <w:divBdr>
            <w:top w:val="none" w:sz="0" w:space="0" w:color="auto"/>
            <w:left w:val="none" w:sz="0" w:space="0" w:color="auto"/>
            <w:bottom w:val="none" w:sz="0" w:space="0" w:color="auto"/>
            <w:right w:val="none" w:sz="0" w:space="0" w:color="auto"/>
          </w:divBdr>
        </w:div>
        <w:div w:id="199443526">
          <w:marLeft w:val="0"/>
          <w:marRight w:val="0"/>
          <w:marTop w:val="300"/>
          <w:marBottom w:val="300"/>
          <w:divBdr>
            <w:top w:val="none" w:sz="0" w:space="0" w:color="auto"/>
            <w:left w:val="none" w:sz="0" w:space="0" w:color="auto"/>
            <w:bottom w:val="none" w:sz="0" w:space="0" w:color="auto"/>
            <w:right w:val="none" w:sz="0" w:space="0" w:color="auto"/>
          </w:divBdr>
        </w:div>
        <w:div w:id="521668617">
          <w:marLeft w:val="0"/>
          <w:marRight w:val="0"/>
          <w:marTop w:val="0"/>
          <w:marBottom w:val="0"/>
          <w:divBdr>
            <w:top w:val="none" w:sz="0" w:space="0" w:color="auto"/>
            <w:left w:val="none" w:sz="0" w:space="0" w:color="auto"/>
            <w:bottom w:val="none" w:sz="0" w:space="0" w:color="auto"/>
            <w:right w:val="none" w:sz="0" w:space="0" w:color="auto"/>
          </w:divBdr>
          <w:divsChild>
            <w:div w:id="548417303">
              <w:marLeft w:val="0"/>
              <w:marRight w:val="0"/>
              <w:marTop w:val="300"/>
              <w:marBottom w:val="450"/>
              <w:divBdr>
                <w:top w:val="none" w:sz="0" w:space="0" w:color="auto"/>
                <w:left w:val="none" w:sz="0" w:space="0" w:color="auto"/>
                <w:bottom w:val="none" w:sz="0" w:space="0" w:color="auto"/>
                <w:right w:val="none" w:sz="0" w:space="0" w:color="auto"/>
              </w:divBdr>
              <w:divsChild>
                <w:div w:id="54090299">
                  <w:marLeft w:val="0"/>
                  <w:marRight w:val="0"/>
                  <w:marTop w:val="0"/>
                  <w:marBottom w:val="0"/>
                  <w:divBdr>
                    <w:top w:val="none" w:sz="0" w:space="0" w:color="auto"/>
                    <w:left w:val="none" w:sz="0" w:space="0" w:color="auto"/>
                    <w:bottom w:val="none" w:sz="0" w:space="0" w:color="auto"/>
                    <w:right w:val="none" w:sz="0" w:space="0" w:color="auto"/>
                  </w:divBdr>
                  <w:divsChild>
                    <w:div w:id="2069958123">
                      <w:marLeft w:val="0"/>
                      <w:marRight w:val="0"/>
                      <w:marTop w:val="0"/>
                      <w:marBottom w:val="0"/>
                      <w:divBdr>
                        <w:top w:val="none" w:sz="0" w:space="0" w:color="auto"/>
                        <w:left w:val="none" w:sz="0" w:space="0" w:color="auto"/>
                        <w:bottom w:val="none" w:sz="0" w:space="0" w:color="auto"/>
                        <w:right w:val="none" w:sz="0" w:space="0" w:color="auto"/>
                      </w:divBdr>
                      <w:divsChild>
                        <w:div w:id="622156015">
                          <w:marLeft w:val="0"/>
                          <w:marRight w:val="0"/>
                          <w:marTop w:val="0"/>
                          <w:marBottom w:val="0"/>
                          <w:divBdr>
                            <w:top w:val="none" w:sz="0" w:space="0" w:color="auto"/>
                            <w:left w:val="none" w:sz="0" w:space="0" w:color="auto"/>
                            <w:bottom w:val="none" w:sz="0" w:space="0" w:color="auto"/>
                            <w:right w:val="none" w:sz="0" w:space="0" w:color="auto"/>
                          </w:divBdr>
                          <w:divsChild>
                            <w:div w:id="379745756">
                              <w:marLeft w:val="0"/>
                              <w:marRight w:val="0"/>
                              <w:marTop w:val="0"/>
                              <w:marBottom w:val="0"/>
                              <w:divBdr>
                                <w:top w:val="none" w:sz="0" w:space="0" w:color="auto"/>
                                <w:left w:val="none" w:sz="0" w:space="0" w:color="auto"/>
                                <w:bottom w:val="none" w:sz="0" w:space="0" w:color="auto"/>
                                <w:right w:val="none" w:sz="0" w:space="0" w:color="auto"/>
                              </w:divBdr>
                              <w:divsChild>
                                <w:div w:id="658579572">
                                  <w:marLeft w:val="0"/>
                                  <w:marRight w:val="0"/>
                                  <w:marTop w:val="0"/>
                                  <w:marBottom w:val="0"/>
                                  <w:divBdr>
                                    <w:top w:val="none" w:sz="0" w:space="0" w:color="auto"/>
                                    <w:left w:val="none" w:sz="0" w:space="0" w:color="auto"/>
                                    <w:bottom w:val="none" w:sz="0" w:space="0" w:color="auto"/>
                                    <w:right w:val="none" w:sz="0" w:space="0" w:color="auto"/>
                                  </w:divBdr>
                                  <w:divsChild>
                                    <w:div w:id="10567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996210">
          <w:marLeft w:val="0"/>
          <w:marRight w:val="0"/>
          <w:marTop w:val="0"/>
          <w:marBottom w:val="0"/>
          <w:divBdr>
            <w:top w:val="none" w:sz="0" w:space="0" w:color="auto"/>
            <w:left w:val="none" w:sz="0" w:space="0" w:color="auto"/>
            <w:bottom w:val="none" w:sz="0" w:space="0" w:color="auto"/>
            <w:right w:val="none" w:sz="0" w:space="0" w:color="auto"/>
          </w:divBdr>
        </w:div>
      </w:divsChild>
    </w:div>
    <w:div w:id="91320342">
      <w:bodyDiv w:val="1"/>
      <w:marLeft w:val="0"/>
      <w:marRight w:val="0"/>
      <w:marTop w:val="0"/>
      <w:marBottom w:val="0"/>
      <w:divBdr>
        <w:top w:val="none" w:sz="0" w:space="0" w:color="auto"/>
        <w:left w:val="none" w:sz="0" w:space="0" w:color="auto"/>
        <w:bottom w:val="none" w:sz="0" w:space="0" w:color="auto"/>
        <w:right w:val="none" w:sz="0" w:space="0" w:color="auto"/>
      </w:divBdr>
      <w:divsChild>
        <w:div w:id="1080759217">
          <w:marLeft w:val="0"/>
          <w:marRight w:val="0"/>
          <w:marTop w:val="0"/>
          <w:marBottom w:val="75"/>
          <w:divBdr>
            <w:top w:val="none" w:sz="0" w:space="0" w:color="auto"/>
            <w:left w:val="none" w:sz="0" w:space="0" w:color="auto"/>
            <w:bottom w:val="none" w:sz="0" w:space="0" w:color="auto"/>
            <w:right w:val="none" w:sz="0" w:space="0" w:color="auto"/>
          </w:divBdr>
        </w:div>
      </w:divsChild>
    </w:div>
    <w:div w:id="91629027">
      <w:bodyDiv w:val="1"/>
      <w:marLeft w:val="0"/>
      <w:marRight w:val="0"/>
      <w:marTop w:val="0"/>
      <w:marBottom w:val="0"/>
      <w:divBdr>
        <w:top w:val="none" w:sz="0" w:space="0" w:color="auto"/>
        <w:left w:val="none" w:sz="0" w:space="0" w:color="auto"/>
        <w:bottom w:val="none" w:sz="0" w:space="0" w:color="auto"/>
        <w:right w:val="none" w:sz="0" w:space="0" w:color="auto"/>
      </w:divBdr>
      <w:divsChild>
        <w:div w:id="643703386">
          <w:marLeft w:val="0"/>
          <w:marRight w:val="150"/>
          <w:marTop w:val="0"/>
          <w:marBottom w:val="75"/>
          <w:divBdr>
            <w:top w:val="none" w:sz="0" w:space="0" w:color="auto"/>
            <w:left w:val="none" w:sz="0" w:space="0" w:color="auto"/>
            <w:bottom w:val="none" w:sz="0" w:space="0" w:color="auto"/>
            <w:right w:val="none" w:sz="0" w:space="0" w:color="auto"/>
          </w:divBdr>
        </w:div>
        <w:div w:id="1608613489">
          <w:marLeft w:val="0"/>
          <w:marRight w:val="150"/>
          <w:marTop w:val="150"/>
          <w:marBottom w:val="150"/>
          <w:divBdr>
            <w:top w:val="none" w:sz="0" w:space="0" w:color="auto"/>
            <w:left w:val="none" w:sz="0" w:space="0" w:color="auto"/>
            <w:bottom w:val="none" w:sz="0" w:space="0" w:color="auto"/>
            <w:right w:val="none" w:sz="0" w:space="0" w:color="auto"/>
          </w:divBdr>
        </w:div>
        <w:div w:id="1656908941">
          <w:marLeft w:val="0"/>
          <w:marRight w:val="150"/>
          <w:marTop w:val="0"/>
          <w:marBottom w:val="0"/>
          <w:divBdr>
            <w:top w:val="none" w:sz="0" w:space="0" w:color="auto"/>
            <w:left w:val="none" w:sz="0" w:space="0" w:color="auto"/>
            <w:bottom w:val="none" w:sz="0" w:space="0" w:color="auto"/>
            <w:right w:val="none" w:sz="0" w:space="0" w:color="auto"/>
          </w:divBdr>
        </w:div>
      </w:divsChild>
    </w:div>
    <w:div w:id="95059453">
      <w:bodyDiv w:val="1"/>
      <w:marLeft w:val="0"/>
      <w:marRight w:val="0"/>
      <w:marTop w:val="0"/>
      <w:marBottom w:val="0"/>
      <w:divBdr>
        <w:top w:val="none" w:sz="0" w:space="0" w:color="auto"/>
        <w:left w:val="none" w:sz="0" w:space="0" w:color="auto"/>
        <w:bottom w:val="none" w:sz="0" w:space="0" w:color="auto"/>
        <w:right w:val="none" w:sz="0" w:space="0" w:color="auto"/>
      </w:divBdr>
      <w:divsChild>
        <w:div w:id="437679968">
          <w:marLeft w:val="0"/>
          <w:marRight w:val="0"/>
          <w:marTop w:val="0"/>
          <w:marBottom w:val="150"/>
          <w:divBdr>
            <w:top w:val="none" w:sz="0" w:space="0" w:color="auto"/>
            <w:left w:val="none" w:sz="0" w:space="0" w:color="auto"/>
            <w:bottom w:val="none" w:sz="0" w:space="0" w:color="auto"/>
            <w:right w:val="none" w:sz="0" w:space="0" w:color="auto"/>
          </w:divBdr>
          <w:divsChild>
            <w:div w:id="336421978">
              <w:marLeft w:val="0"/>
              <w:marRight w:val="0"/>
              <w:marTop w:val="0"/>
              <w:marBottom w:val="0"/>
              <w:divBdr>
                <w:top w:val="none" w:sz="0" w:space="0" w:color="auto"/>
                <w:left w:val="none" w:sz="0" w:space="0" w:color="auto"/>
                <w:bottom w:val="none" w:sz="0" w:space="0" w:color="auto"/>
                <w:right w:val="none" w:sz="0" w:space="0" w:color="auto"/>
              </w:divBdr>
              <w:divsChild>
                <w:div w:id="745297401">
                  <w:marLeft w:val="0"/>
                  <w:marRight w:val="150"/>
                  <w:marTop w:val="0"/>
                  <w:marBottom w:val="0"/>
                  <w:divBdr>
                    <w:top w:val="none" w:sz="0" w:space="0" w:color="auto"/>
                    <w:left w:val="none" w:sz="0" w:space="0" w:color="auto"/>
                    <w:bottom w:val="none" w:sz="0" w:space="0" w:color="auto"/>
                    <w:right w:val="none" w:sz="0" w:space="0" w:color="auto"/>
                  </w:divBdr>
                </w:div>
                <w:div w:id="1525360049">
                  <w:marLeft w:val="0"/>
                  <w:marRight w:val="150"/>
                  <w:marTop w:val="0"/>
                  <w:marBottom w:val="0"/>
                  <w:divBdr>
                    <w:top w:val="none" w:sz="0" w:space="0" w:color="auto"/>
                    <w:left w:val="none" w:sz="0" w:space="0" w:color="auto"/>
                    <w:bottom w:val="none" w:sz="0" w:space="0" w:color="auto"/>
                    <w:right w:val="none" w:sz="0" w:space="0" w:color="auto"/>
                  </w:divBdr>
                </w:div>
              </w:divsChild>
            </w:div>
            <w:div w:id="187333905">
              <w:marLeft w:val="0"/>
              <w:marRight w:val="0"/>
              <w:marTop w:val="0"/>
              <w:marBottom w:val="0"/>
              <w:divBdr>
                <w:top w:val="none" w:sz="0" w:space="0" w:color="auto"/>
                <w:left w:val="none" w:sz="0" w:space="0" w:color="auto"/>
                <w:bottom w:val="none" w:sz="0" w:space="0" w:color="auto"/>
                <w:right w:val="none" w:sz="0" w:space="0" w:color="auto"/>
              </w:divBdr>
              <w:divsChild>
                <w:div w:id="1588074191">
                  <w:marLeft w:val="0"/>
                  <w:marRight w:val="0"/>
                  <w:marTop w:val="0"/>
                  <w:marBottom w:val="0"/>
                  <w:divBdr>
                    <w:top w:val="none" w:sz="0" w:space="0" w:color="auto"/>
                    <w:left w:val="none" w:sz="0" w:space="0" w:color="auto"/>
                    <w:bottom w:val="none" w:sz="0" w:space="0" w:color="auto"/>
                    <w:right w:val="none" w:sz="0" w:space="0" w:color="auto"/>
                  </w:divBdr>
                  <w:divsChild>
                    <w:div w:id="1921989007">
                      <w:marLeft w:val="0"/>
                      <w:marRight w:val="0"/>
                      <w:marTop w:val="0"/>
                      <w:marBottom w:val="0"/>
                      <w:divBdr>
                        <w:top w:val="none" w:sz="0" w:space="0" w:color="auto"/>
                        <w:left w:val="none" w:sz="0" w:space="0" w:color="auto"/>
                        <w:bottom w:val="none" w:sz="0" w:space="0" w:color="auto"/>
                        <w:right w:val="none" w:sz="0" w:space="0" w:color="auto"/>
                      </w:divBdr>
                      <w:divsChild>
                        <w:div w:id="1707289883">
                          <w:marLeft w:val="0"/>
                          <w:marRight w:val="0"/>
                          <w:marTop w:val="0"/>
                          <w:marBottom w:val="0"/>
                          <w:divBdr>
                            <w:top w:val="none" w:sz="0" w:space="0" w:color="auto"/>
                            <w:left w:val="none" w:sz="0" w:space="0" w:color="auto"/>
                            <w:bottom w:val="none" w:sz="0" w:space="0" w:color="auto"/>
                            <w:right w:val="none" w:sz="0" w:space="0" w:color="auto"/>
                          </w:divBdr>
                        </w:div>
                      </w:divsChild>
                    </w:div>
                    <w:div w:id="9291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364899">
          <w:marLeft w:val="0"/>
          <w:marRight w:val="0"/>
          <w:marTop w:val="0"/>
          <w:marBottom w:val="0"/>
          <w:divBdr>
            <w:top w:val="none" w:sz="0" w:space="0" w:color="auto"/>
            <w:left w:val="none" w:sz="0" w:space="0" w:color="auto"/>
            <w:bottom w:val="none" w:sz="0" w:space="0" w:color="auto"/>
            <w:right w:val="none" w:sz="0" w:space="0" w:color="auto"/>
          </w:divBdr>
          <w:divsChild>
            <w:div w:id="122894470">
              <w:marLeft w:val="0"/>
              <w:marRight w:val="0"/>
              <w:marTop w:val="0"/>
              <w:marBottom w:val="0"/>
              <w:divBdr>
                <w:top w:val="none" w:sz="0" w:space="0" w:color="auto"/>
                <w:left w:val="none" w:sz="0" w:space="0" w:color="auto"/>
                <w:bottom w:val="none" w:sz="0" w:space="0" w:color="auto"/>
                <w:right w:val="none" w:sz="0" w:space="0" w:color="auto"/>
              </w:divBdr>
              <w:divsChild>
                <w:div w:id="1010566618">
                  <w:marLeft w:val="0"/>
                  <w:marRight w:val="0"/>
                  <w:marTop w:val="0"/>
                  <w:marBottom w:val="0"/>
                  <w:divBdr>
                    <w:top w:val="none" w:sz="0" w:space="0" w:color="auto"/>
                    <w:left w:val="none" w:sz="0" w:space="0" w:color="auto"/>
                    <w:bottom w:val="none" w:sz="0" w:space="0" w:color="auto"/>
                    <w:right w:val="none" w:sz="0" w:space="0" w:color="auto"/>
                  </w:divBdr>
                </w:div>
              </w:divsChild>
            </w:div>
            <w:div w:id="53697449">
              <w:marLeft w:val="0"/>
              <w:marRight w:val="0"/>
              <w:marTop w:val="375"/>
              <w:marBottom w:val="0"/>
              <w:divBdr>
                <w:top w:val="none" w:sz="0" w:space="0" w:color="auto"/>
                <w:left w:val="none" w:sz="0" w:space="0" w:color="auto"/>
                <w:bottom w:val="none" w:sz="0" w:space="0" w:color="auto"/>
                <w:right w:val="none" w:sz="0" w:space="0" w:color="auto"/>
              </w:divBdr>
              <w:divsChild>
                <w:div w:id="2062710559">
                  <w:marLeft w:val="0"/>
                  <w:marRight w:val="0"/>
                  <w:marTop w:val="0"/>
                  <w:marBottom w:val="0"/>
                  <w:divBdr>
                    <w:top w:val="none" w:sz="0" w:space="0" w:color="auto"/>
                    <w:left w:val="none" w:sz="0" w:space="0" w:color="auto"/>
                    <w:bottom w:val="none" w:sz="0" w:space="0" w:color="auto"/>
                    <w:right w:val="none" w:sz="0" w:space="0" w:color="auto"/>
                  </w:divBdr>
                  <w:divsChild>
                    <w:div w:id="3553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73400">
              <w:marLeft w:val="0"/>
              <w:marRight w:val="0"/>
              <w:marTop w:val="375"/>
              <w:marBottom w:val="0"/>
              <w:divBdr>
                <w:top w:val="none" w:sz="0" w:space="0" w:color="auto"/>
                <w:left w:val="none" w:sz="0" w:space="0" w:color="auto"/>
                <w:bottom w:val="none" w:sz="0" w:space="0" w:color="auto"/>
                <w:right w:val="none" w:sz="0" w:space="0" w:color="auto"/>
              </w:divBdr>
              <w:divsChild>
                <w:div w:id="2008047682">
                  <w:marLeft w:val="0"/>
                  <w:marRight w:val="0"/>
                  <w:marTop w:val="0"/>
                  <w:marBottom w:val="0"/>
                  <w:divBdr>
                    <w:top w:val="none" w:sz="0" w:space="0" w:color="auto"/>
                    <w:left w:val="none" w:sz="0" w:space="0" w:color="auto"/>
                    <w:bottom w:val="none" w:sz="0" w:space="0" w:color="auto"/>
                    <w:right w:val="none" w:sz="0" w:space="0" w:color="auto"/>
                  </w:divBdr>
                </w:div>
              </w:divsChild>
            </w:div>
            <w:div w:id="1444576343">
              <w:marLeft w:val="0"/>
              <w:marRight w:val="0"/>
              <w:marTop w:val="225"/>
              <w:marBottom w:val="0"/>
              <w:divBdr>
                <w:top w:val="none" w:sz="0" w:space="0" w:color="auto"/>
                <w:left w:val="none" w:sz="0" w:space="0" w:color="auto"/>
                <w:bottom w:val="none" w:sz="0" w:space="0" w:color="auto"/>
                <w:right w:val="none" w:sz="0" w:space="0" w:color="auto"/>
              </w:divBdr>
              <w:divsChild>
                <w:div w:id="111631235">
                  <w:marLeft w:val="0"/>
                  <w:marRight w:val="0"/>
                  <w:marTop w:val="0"/>
                  <w:marBottom w:val="0"/>
                  <w:divBdr>
                    <w:top w:val="none" w:sz="0" w:space="0" w:color="auto"/>
                    <w:left w:val="none" w:sz="0" w:space="0" w:color="auto"/>
                    <w:bottom w:val="none" w:sz="0" w:space="0" w:color="auto"/>
                    <w:right w:val="none" w:sz="0" w:space="0" w:color="auto"/>
                  </w:divBdr>
                </w:div>
              </w:divsChild>
            </w:div>
            <w:div w:id="1908875853">
              <w:marLeft w:val="0"/>
              <w:marRight w:val="0"/>
              <w:marTop w:val="225"/>
              <w:marBottom w:val="0"/>
              <w:divBdr>
                <w:top w:val="none" w:sz="0" w:space="0" w:color="auto"/>
                <w:left w:val="none" w:sz="0" w:space="0" w:color="auto"/>
                <w:bottom w:val="none" w:sz="0" w:space="0" w:color="auto"/>
                <w:right w:val="none" w:sz="0" w:space="0" w:color="auto"/>
              </w:divBdr>
              <w:divsChild>
                <w:div w:id="11316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7633">
      <w:bodyDiv w:val="1"/>
      <w:marLeft w:val="0"/>
      <w:marRight w:val="0"/>
      <w:marTop w:val="0"/>
      <w:marBottom w:val="0"/>
      <w:divBdr>
        <w:top w:val="none" w:sz="0" w:space="0" w:color="auto"/>
        <w:left w:val="none" w:sz="0" w:space="0" w:color="auto"/>
        <w:bottom w:val="none" w:sz="0" w:space="0" w:color="auto"/>
        <w:right w:val="none" w:sz="0" w:space="0" w:color="auto"/>
      </w:divBdr>
      <w:divsChild>
        <w:div w:id="809712001">
          <w:marLeft w:val="0"/>
          <w:marRight w:val="150"/>
          <w:marTop w:val="0"/>
          <w:marBottom w:val="75"/>
          <w:divBdr>
            <w:top w:val="none" w:sz="0" w:space="0" w:color="auto"/>
            <w:left w:val="none" w:sz="0" w:space="0" w:color="auto"/>
            <w:bottom w:val="none" w:sz="0" w:space="0" w:color="auto"/>
            <w:right w:val="none" w:sz="0" w:space="0" w:color="auto"/>
          </w:divBdr>
        </w:div>
        <w:div w:id="847133679">
          <w:marLeft w:val="0"/>
          <w:marRight w:val="150"/>
          <w:marTop w:val="150"/>
          <w:marBottom w:val="150"/>
          <w:divBdr>
            <w:top w:val="none" w:sz="0" w:space="0" w:color="auto"/>
            <w:left w:val="none" w:sz="0" w:space="0" w:color="auto"/>
            <w:bottom w:val="none" w:sz="0" w:space="0" w:color="auto"/>
            <w:right w:val="none" w:sz="0" w:space="0" w:color="auto"/>
          </w:divBdr>
        </w:div>
        <w:div w:id="1269389648">
          <w:marLeft w:val="0"/>
          <w:marRight w:val="150"/>
          <w:marTop w:val="0"/>
          <w:marBottom w:val="0"/>
          <w:divBdr>
            <w:top w:val="none" w:sz="0" w:space="0" w:color="auto"/>
            <w:left w:val="none" w:sz="0" w:space="0" w:color="auto"/>
            <w:bottom w:val="none" w:sz="0" w:space="0" w:color="auto"/>
            <w:right w:val="none" w:sz="0" w:space="0" w:color="auto"/>
          </w:divBdr>
        </w:div>
      </w:divsChild>
    </w:div>
    <w:div w:id="96566599">
      <w:bodyDiv w:val="1"/>
      <w:marLeft w:val="0"/>
      <w:marRight w:val="0"/>
      <w:marTop w:val="0"/>
      <w:marBottom w:val="0"/>
      <w:divBdr>
        <w:top w:val="none" w:sz="0" w:space="0" w:color="auto"/>
        <w:left w:val="none" w:sz="0" w:space="0" w:color="auto"/>
        <w:bottom w:val="none" w:sz="0" w:space="0" w:color="auto"/>
        <w:right w:val="none" w:sz="0" w:space="0" w:color="auto"/>
      </w:divBdr>
      <w:divsChild>
        <w:div w:id="1108768269">
          <w:marLeft w:val="0"/>
          <w:marRight w:val="0"/>
          <w:marTop w:val="0"/>
          <w:marBottom w:val="150"/>
          <w:divBdr>
            <w:top w:val="none" w:sz="0" w:space="0" w:color="auto"/>
            <w:left w:val="none" w:sz="0" w:space="0" w:color="auto"/>
            <w:bottom w:val="none" w:sz="0" w:space="0" w:color="auto"/>
            <w:right w:val="none" w:sz="0" w:space="0" w:color="auto"/>
          </w:divBdr>
          <w:divsChild>
            <w:div w:id="1940792513">
              <w:marLeft w:val="0"/>
              <w:marRight w:val="0"/>
              <w:marTop w:val="0"/>
              <w:marBottom w:val="0"/>
              <w:divBdr>
                <w:top w:val="none" w:sz="0" w:space="0" w:color="auto"/>
                <w:left w:val="none" w:sz="0" w:space="0" w:color="auto"/>
                <w:bottom w:val="none" w:sz="0" w:space="0" w:color="auto"/>
                <w:right w:val="none" w:sz="0" w:space="0" w:color="auto"/>
              </w:divBdr>
              <w:divsChild>
                <w:div w:id="656299258">
                  <w:marLeft w:val="0"/>
                  <w:marRight w:val="150"/>
                  <w:marTop w:val="0"/>
                  <w:marBottom w:val="0"/>
                  <w:divBdr>
                    <w:top w:val="none" w:sz="0" w:space="0" w:color="auto"/>
                    <w:left w:val="none" w:sz="0" w:space="0" w:color="auto"/>
                    <w:bottom w:val="none" w:sz="0" w:space="0" w:color="auto"/>
                    <w:right w:val="none" w:sz="0" w:space="0" w:color="auto"/>
                  </w:divBdr>
                </w:div>
                <w:div w:id="625240398">
                  <w:marLeft w:val="0"/>
                  <w:marRight w:val="150"/>
                  <w:marTop w:val="0"/>
                  <w:marBottom w:val="0"/>
                  <w:divBdr>
                    <w:top w:val="none" w:sz="0" w:space="0" w:color="auto"/>
                    <w:left w:val="none" w:sz="0" w:space="0" w:color="auto"/>
                    <w:bottom w:val="none" w:sz="0" w:space="0" w:color="auto"/>
                    <w:right w:val="none" w:sz="0" w:space="0" w:color="auto"/>
                  </w:divBdr>
                </w:div>
              </w:divsChild>
            </w:div>
            <w:div w:id="811408418">
              <w:marLeft w:val="0"/>
              <w:marRight w:val="0"/>
              <w:marTop w:val="0"/>
              <w:marBottom w:val="0"/>
              <w:divBdr>
                <w:top w:val="none" w:sz="0" w:space="0" w:color="auto"/>
                <w:left w:val="none" w:sz="0" w:space="0" w:color="auto"/>
                <w:bottom w:val="none" w:sz="0" w:space="0" w:color="auto"/>
                <w:right w:val="none" w:sz="0" w:space="0" w:color="auto"/>
              </w:divBdr>
              <w:divsChild>
                <w:div w:id="1222012790">
                  <w:marLeft w:val="0"/>
                  <w:marRight w:val="0"/>
                  <w:marTop w:val="0"/>
                  <w:marBottom w:val="0"/>
                  <w:divBdr>
                    <w:top w:val="none" w:sz="0" w:space="0" w:color="auto"/>
                    <w:left w:val="none" w:sz="0" w:space="0" w:color="auto"/>
                    <w:bottom w:val="none" w:sz="0" w:space="0" w:color="auto"/>
                    <w:right w:val="none" w:sz="0" w:space="0" w:color="auto"/>
                  </w:divBdr>
                  <w:divsChild>
                    <w:div w:id="1428041225">
                      <w:marLeft w:val="0"/>
                      <w:marRight w:val="0"/>
                      <w:marTop w:val="0"/>
                      <w:marBottom w:val="0"/>
                      <w:divBdr>
                        <w:top w:val="none" w:sz="0" w:space="0" w:color="auto"/>
                        <w:left w:val="none" w:sz="0" w:space="0" w:color="auto"/>
                        <w:bottom w:val="none" w:sz="0" w:space="0" w:color="auto"/>
                        <w:right w:val="none" w:sz="0" w:space="0" w:color="auto"/>
                      </w:divBdr>
                      <w:divsChild>
                        <w:div w:id="350882962">
                          <w:marLeft w:val="0"/>
                          <w:marRight w:val="0"/>
                          <w:marTop w:val="0"/>
                          <w:marBottom w:val="0"/>
                          <w:divBdr>
                            <w:top w:val="none" w:sz="0" w:space="0" w:color="auto"/>
                            <w:left w:val="none" w:sz="0" w:space="0" w:color="auto"/>
                            <w:bottom w:val="none" w:sz="0" w:space="0" w:color="auto"/>
                            <w:right w:val="none" w:sz="0" w:space="0" w:color="auto"/>
                          </w:divBdr>
                        </w:div>
                      </w:divsChild>
                    </w:div>
                    <w:div w:id="418478179">
                      <w:marLeft w:val="0"/>
                      <w:marRight w:val="135"/>
                      <w:marTop w:val="0"/>
                      <w:marBottom w:val="0"/>
                      <w:divBdr>
                        <w:top w:val="none" w:sz="0" w:space="0" w:color="auto"/>
                        <w:left w:val="none" w:sz="0" w:space="0" w:color="auto"/>
                        <w:bottom w:val="none" w:sz="0" w:space="0" w:color="auto"/>
                        <w:right w:val="none" w:sz="0" w:space="0" w:color="auto"/>
                      </w:divBdr>
                    </w:div>
                    <w:div w:id="6118608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9014">
          <w:marLeft w:val="0"/>
          <w:marRight w:val="0"/>
          <w:marTop w:val="0"/>
          <w:marBottom w:val="0"/>
          <w:divBdr>
            <w:top w:val="none" w:sz="0" w:space="0" w:color="auto"/>
            <w:left w:val="none" w:sz="0" w:space="0" w:color="auto"/>
            <w:bottom w:val="none" w:sz="0" w:space="0" w:color="auto"/>
            <w:right w:val="none" w:sz="0" w:space="0" w:color="auto"/>
          </w:divBdr>
          <w:divsChild>
            <w:div w:id="2094428823">
              <w:marLeft w:val="0"/>
              <w:marRight w:val="0"/>
              <w:marTop w:val="0"/>
              <w:marBottom w:val="0"/>
              <w:divBdr>
                <w:top w:val="none" w:sz="0" w:space="0" w:color="auto"/>
                <w:left w:val="none" w:sz="0" w:space="0" w:color="auto"/>
                <w:bottom w:val="none" w:sz="0" w:space="0" w:color="auto"/>
                <w:right w:val="none" w:sz="0" w:space="0" w:color="auto"/>
              </w:divBdr>
              <w:divsChild>
                <w:div w:id="231814761">
                  <w:marLeft w:val="0"/>
                  <w:marRight w:val="0"/>
                  <w:marTop w:val="0"/>
                  <w:marBottom w:val="0"/>
                  <w:divBdr>
                    <w:top w:val="none" w:sz="0" w:space="0" w:color="auto"/>
                    <w:left w:val="none" w:sz="0" w:space="0" w:color="auto"/>
                    <w:bottom w:val="none" w:sz="0" w:space="0" w:color="auto"/>
                    <w:right w:val="none" w:sz="0" w:space="0" w:color="auto"/>
                  </w:divBdr>
                </w:div>
              </w:divsChild>
            </w:div>
            <w:div w:id="956528015">
              <w:marLeft w:val="0"/>
              <w:marRight w:val="0"/>
              <w:marTop w:val="225"/>
              <w:marBottom w:val="0"/>
              <w:divBdr>
                <w:top w:val="none" w:sz="0" w:space="0" w:color="auto"/>
                <w:left w:val="none" w:sz="0" w:space="0" w:color="auto"/>
                <w:bottom w:val="none" w:sz="0" w:space="0" w:color="auto"/>
                <w:right w:val="none" w:sz="0" w:space="0" w:color="auto"/>
              </w:divBdr>
              <w:divsChild>
                <w:div w:id="694309225">
                  <w:marLeft w:val="0"/>
                  <w:marRight w:val="0"/>
                  <w:marTop w:val="0"/>
                  <w:marBottom w:val="0"/>
                  <w:divBdr>
                    <w:top w:val="none" w:sz="0" w:space="0" w:color="auto"/>
                    <w:left w:val="none" w:sz="0" w:space="0" w:color="auto"/>
                    <w:bottom w:val="none" w:sz="0" w:space="0" w:color="auto"/>
                    <w:right w:val="none" w:sz="0" w:space="0" w:color="auto"/>
                  </w:divBdr>
                </w:div>
              </w:divsChild>
            </w:div>
            <w:div w:id="2002928401">
              <w:marLeft w:val="0"/>
              <w:marRight w:val="0"/>
              <w:marTop w:val="375"/>
              <w:marBottom w:val="0"/>
              <w:divBdr>
                <w:top w:val="none" w:sz="0" w:space="0" w:color="auto"/>
                <w:left w:val="none" w:sz="0" w:space="0" w:color="auto"/>
                <w:bottom w:val="none" w:sz="0" w:space="0" w:color="auto"/>
                <w:right w:val="none" w:sz="0" w:space="0" w:color="auto"/>
              </w:divBdr>
              <w:divsChild>
                <w:div w:id="683291478">
                  <w:marLeft w:val="0"/>
                  <w:marRight w:val="0"/>
                  <w:marTop w:val="0"/>
                  <w:marBottom w:val="0"/>
                  <w:divBdr>
                    <w:top w:val="none" w:sz="0" w:space="0" w:color="auto"/>
                    <w:left w:val="none" w:sz="0" w:space="0" w:color="auto"/>
                    <w:bottom w:val="none" w:sz="0" w:space="0" w:color="auto"/>
                    <w:right w:val="none" w:sz="0" w:space="0" w:color="auto"/>
                  </w:divBdr>
                  <w:divsChild>
                    <w:div w:id="6465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33816">
              <w:marLeft w:val="0"/>
              <w:marRight w:val="0"/>
              <w:marTop w:val="375"/>
              <w:marBottom w:val="0"/>
              <w:divBdr>
                <w:top w:val="none" w:sz="0" w:space="0" w:color="auto"/>
                <w:left w:val="none" w:sz="0" w:space="0" w:color="auto"/>
                <w:bottom w:val="none" w:sz="0" w:space="0" w:color="auto"/>
                <w:right w:val="none" w:sz="0" w:space="0" w:color="auto"/>
              </w:divBdr>
              <w:divsChild>
                <w:div w:id="2113893680">
                  <w:marLeft w:val="0"/>
                  <w:marRight w:val="0"/>
                  <w:marTop w:val="0"/>
                  <w:marBottom w:val="0"/>
                  <w:divBdr>
                    <w:top w:val="none" w:sz="0" w:space="0" w:color="auto"/>
                    <w:left w:val="none" w:sz="0" w:space="0" w:color="auto"/>
                    <w:bottom w:val="none" w:sz="0" w:space="0" w:color="auto"/>
                    <w:right w:val="none" w:sz="0" w:space="0" w:color="auto"/>
                  </w:divBdr>
                </w:div>
              </w:divsChild>
            </w:div>
            <w:div w:id="1910655969">
              <w:marLeft w:val="0"/>
              <w:marRight w:val="0"/>
              <w:marTop w:val="225"/>
              <w:marBottom w:val="0"/>
              <w:divBdr>
                <w:top w:val="none" w:sz="0" w:space="0" w:color="auto"/>
                <w:left w:val="none" w:sz="0" w:space="0" w:color="auto"/>
                <w:bottom w:val="none" w:sz="0" w:space="0" w:color="auto"/>
                <w:right w:val="none" w:sz="0" w:space="0" w:color="auto"/>
              </w:divBdr>
              <w:divsChild>
                <w:div w:id="1996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6773">
      <w:bodyDiv w:val="1"/>
      <w:marLeft w:val="0"/>
      <w:marRight w:val="0"/>
      <w:marTop w:val="0"/>
      <w:marBottom w:val="0"/>
      <w:divBdr>
        <w:top w:val="none" w:sz="0" w:space="0" w:color="auto"/>
        <w:left w:val="none" w:sz="0" w:space="0" w:color="auto"/>
        <w:bottom w:val="none" w:sz="0" w:space="0" w:color="auto"/>
        <w:right w:val="none" w:sz="0" w:space="0" w:color="auto"/>
      </w:divBdr>
      <w:divsChild>
        <w:div w:id="1960917857">
          <w:marLeft w:val="0"/>
          <w:marRight w:val="0"/>
          <w:marTop w:val="0"/>
          <w:marBottom w:val="0"/>
          <w:divBdr>
            <w:top w:val="none" w:sz="0" w:space="0" w:color="auto"/>
            <w:left w:val="none" w:sz="0" w:space="0" w:color="auto"/>
            <w:bottom w:val="none" w:sz="0" w:space="0" w:color="auto"/>
            <w:right w:val="none" w:sz="0" w:space="0" w:color="auto"/>
          </w:divBdr>
        </w:div>
        <w:div w:id="472479967">
          <w:marLeft w:val="0"/>
          <w:marRight w:val="0"/>
          <w:marTop w:val="300"/>
          <w:marBottom w:val="300"/>
          <w:divBdr>
            <w:top w:val="none" w:sz="0" w:space="0" w:color="auto"/>
            <w:left w:val="none" w:sz="0" w:space="0" w:color="auto"/>
            <w:bottom w:val="none" w:sz="0" w:space="0" w:color="auto"/>
            <w:right w:val="none" w:sz="0" w:space="0" w:color="auto"/>
          </w:divBdr>
        </w:div>
        <w:div w:id="1148941630">
          <w:marLeft w:val="0"/>
          <w:marRight w:val="0"/>
          <w:marTop w:val="0"/>
          <w:marBottom w:val="0"/>
          <w:divBdr>
            <w:top w:val="none" w:sz="0" w:space="0" w:color="auto"/>
            <w:left w:val="none" w:sz="0" w:space="0" w:color="auto"/>
            <w:bottom w:val="none" w:sz="0" w:space="0" w:color="auto"/>
            <w:right w:val="none" w:sz="0" w:space="0" w:color="auto"/>
          </w:divBdr>
          <w:divsChild>
            <w:div w:id="1849365607">
              <w:marLeft w:val="0"/>
              <w:marRight w:val="0"/>
              <w:marTop w:val="300"/>
              <w:marBottom w:val="450"/>
              <w:divBdr>
                <w:top w:val="none" w:sz="0" w:space="0" w:color="auto"/>
                <w:left w:val="none" w:sz="0" w:space="0" w:color="auto"/>
                <w:bottom w:val="none" w:sz="0" w:space="0" w:color="auto"/>
                <w:right w:val="none" w:sz="0" w:space="0" w:color="auto"/>
              </w:divBdr>
              <w:divsChild>
                <w:div w:id="1149590274">
                  <w:marLeft w:val="0"/>
                  <w:marRight w:val="0"/>
                  <w:marTop w:val="0"/>
                  <w:marBottom w:val="0"/>
                  <w:divBdr>
                    <w:top w:val="none" w:sz="0" w:space="0" w:color="auto"/>
                    <w:left w:val="none" w:sz="0" w:space="0" w:color="auto"/>
                    <w:bottom w:val="none" w:sz="0" w:space="0" w:color="auto"/>
                    <w:right w:val="none" w:sz="0" w:space="0" w:color="auto"/>
                  </w:divBdr>
                  <w:divsChild>
                    <w:div w:id="444496039">
                      <w:marLeft w:val="0"/>
                      <w:marRight w:val="0"/>
                      <w:marTop w:val="0"/>
                      <w:marBottom w:val="0"/>
                      <w:divBdr>
                        <w:top w:val="none" w:sz="0" w:space="0" w:color="auto"/>
                        <w:left w:val="none" w:sz="0" w:space="0" w:color="auto"/>
                        <w:bottom w:val="none" w:sz="0" w:space="0" w:color="auto"/>
                        <w:right w:val="none" w:sz="0" w:space="0" w:color="auto"/>
                      </w:divBdr>
                      <w:divsChild>
                        <w:div w:id="108165883">
                          <w:marLeft w:val="0"/>
                          <w:marRight w:val="0"/>
                          <w:marTop w:val="0"/>
                          <w:marBottom w:val="0"/>
                          <w:divBdr>
                            <w:top w:val="none" w:sz="0" w:space="0" w:color="auto"/>
                            <w:left w:val="none" w:sz="0" w:space="0" w:color="auto"/>
                            <w:bottom w:val="none" w:sz="0" w:space="0" w:color="auto"/>
                            <w:right w:val="none" w:sz="0" w:space="0" w:color="auto"/>
                          </w:divBdr>
                          <w:divsChild>
                            <w:div w:id="55249897">
                              <w:marLeft w:val="0"/>
                              <w:marRight w:val="0"/>
                              <w:marTop w:val="0"/>
                              <w:marBottom w:val="0"/>
                              <w:divBdr>
                                <w:top w:val="none" w:sz="0" w:space="0" w:color="auto"/>
                                <w:left w:val="none" w:sz="0" w:space="0" w:color="auto"/>
                                <w:bottom w:val="none" w:sz="0" w:space="0" w:color="auto"/>
                                <w:right w:val="none" w:sz="0" w:space="0" w:color="auto"/>
                              </w:divBdr>
                              <w:divsChild>
                                <w:div w:id="2140802809">
                                  <w:marLeft w:val="0"/>
                                  <w:marRight w:val="0"/>
                                  <w:marTop w:val="0"/>
                                  <w:marBottom w:val="0"/>
                                  <w:divBdr>
                                    <w:top w:val="none" w:sz="0" w:space="0" w:color="auto"/>
                                    <w:left w:val="none" w:sz="0" w:space="0" w:color="auto"/>
                                    <w:bottom w:val="none" w:sz="0" w:space="0" w:color="auto"/>
                                    <w:right w:val="none" w:sz="0" w:space="0" w:color="auto"/>
                                  </w:divBdr>
                                  <w:divsChild>
                                    <w:div w:id="6948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444750">
          <w:marLeft w:val="0"/>
          <w:marRight w:val="0"/>
          <w:marTop w:val="0"/>
          <w:marBottom w:val="0"/>
          <w:divBdr>
            <w:top w:val="none" w:sz="0" w:space="0" w:color="auto"/>
            <w:left w:val="none" w:sz="0" w:space="0" w:color="auto"/>
            <w:bottom w:val="none" w:sz="0" w:space="0" w:color="auto"/>
            <w:right w:val="none" w:sz="0" w:space="0" w:color="auto"/>
          </w:divBdr>
        </w:div>
      </w:divsChild>
    </w:div>
    <w:div w:id="98306658">
      <w:bodyDiv w:val="1"/>
      <w:marLeft w:val="0"/>
      <w:marRight w:val="0"/>
      <w:marTop w:val="0"/>
      <w:marBottom w:val="0"/>
      <w:divBdr>
        <w:top w:val="none" w:sz="0" w:space="0" w:color="auto"/>
        <w:left w:val="none" w:sz="0" w:space="0" w:color="auto"/>
        <w:bottom w:val="none" w:sz="0" w:space="0" w:color="auto"/>
        <w:right w:val="none" w:sz="0" w:space="0" w:color="auto"/>
      </w:divBdr>
      <w:divsChild>
        <w:div w:id="1313294519">
          <w:marLeft w:val="0"/>
          <w:marRight w:val="0"/>
          <w:marTop w:val="0"/>
          <w:marBottom w:val="150"/>
          <w:divBdr>
            <w:top w:val="none" w:sz="0" w:space="0" w:color="auto"/>
            <w:left w:val="none" w:sz="0" w:space="0" w:color="auto"/>
            <w:bottom w:val="none" w:sz="0" w:space="0" w:color="auto"/>
            <w:right w:val="none" w:sz="0" w:space="0" w:color="auto"/>
          </w:divBdr>
          <w:divsChild>
            <w:div w:id="1090155722">
              <w:marLeft w:val="0"/>
              <w:marRight w:val="0"/>
              <w:marTop w:val="0"/>
              <w:marBottom w:val="0"/>
              <w:divBdr>
                <w:top w:val="none" w:sz="0" w:space="0" w:color="auto"/>
                <w:left w:val="none" w:sz="0" w:space="0" w:color="auto"/>
                <w:bottom w:val="none" w:sz="0" w:space="0" w:color="auto"/>
                <w:right w:val="none" w:sz="0" w:space="0" w:color="auto"/>
              </w:divBdr>
              <w:divsChild>
                <w:div w:id="1910142628">
                  <w:marLeft w:val="0"/>
                  <w:marRight w:val="150"/>
                  <w:marTop w:val="0"/>
                  <w:marBottom w:val="0"/>
                  <w:divBdr>
                    <w:top w:val="none" w:sz="0" w:space="0" w:color="auto"/>
                    <w:left w:val="none" w:sz="0" w:space="0" w:color="auto"/>
                    <w:bottom w:val="none" w:sz="0" w:space="0" w:color="auto"/>
                    <w:right w:val="none" w:sz="0" w:space="0" w:color="auto"/>
                  </w:divBdr>
                </w:div>
                <w:div w:id="516237880">
                  <w:marLeft w:val="0"/>
                  <w:marRight w:val="150"/>
                  <w:marTop w:val="0"/>
                  <w:marBottom w:val="0"/>
                  <w:divBdr>
                    <w:top w:val="none" w:sz="0" w:space="0" w:color="auto"/>
                    <w:left w:val="none" w:sz="0" w:space="0" w:color="auto"/>
                    <w:bottom w:val="none" w:sz="0" w:space="0" w:color="auto"/>
                    <w:right w:val="none" w:sz="0" w:space="0" w:color="auto"/>
                  </w:divBdr>
                </w:div>
              </w:divsChild>
            </w:div>
            <w:div w:id="715394868">
              <w:marLeft w:val="0"/>
              <w:marRight w:val="0"/>
              <w:marTop w:val="0"/>
              <w:marBottom w:val="0"/>
              <w:divBdr>
                <w:top w:val="none" w:sz="0" w:space="0" w:color="auto"/>
                <w:left w:val="none" w:sz="0" w:space="0" w:color="auto"/>
                <w:bottom w:val="none" w:sz="0" w:space="0" w:color="auto"/>
                <w:right w:val="none" w:sz="0" w:space="0" w:color="auto"/>
              </w:divBdr>
              <w:divsChild>
                <w:div w:id="2000305618">
                  <w:marLeft w:val="0"/>
                  <w:marRight w:val="0"/>
                  <w:marTop w:val="0"/>
                  <w:marBottom w:val="0"/>
                  <w:divBdr>
                    <w:top w:val="none" w:sz="0" w:space="0" w:color="auto"/>
                    <w:left w:val="none" w:sz="0" w:space="0" w:color="auto"/>
                    <w:bottom w:val="none" w:sz="0" w:space="0" w:color="auto"/>
                    <w:right w:val="none" w:sz="0" w:space="0" w:color="auto"/>
                  </w:divBdr>
                  <w:divsChild>
                    <w:div w:id="856845329">
                      <w:marLeft w:val="0"/>
                      <w:marRight w:val="0"/>
                      <w:marTop w:val="0"/>
                      <w:marBottom w:val="0"/>
                      <w:divBdr>
                        <w:top w:val="none" w:sz="0" w:space="0" w:color="auto"/>
                        <w:left w:val="none" w:sz="0" w:space="0" w:color="auto"/>
                        <w:bottom w:val="none" w:sz="0" w:space="0" w:color="auto"/>
                        <w:right w:val="none" w:sz="0" w:space="0" w:color="auto"/>
                      </w:divBdr>
                      <w:divsChild>
                        <w:div w:id="298540440">
                          <w:marLeft w:val="0"/>
                          <w:marRight w:val="0"/>
                          <w:marTop w:val="0"/>
                          <w:marBottom w:val="0"/>
                          <w:divBdr>
                            <w:top w:val="none" w:sz="0" w:space="0" w:color="auto"/>
                            <w:left w:val="none" w:sz="0" w:space="0" w:color="auto"/>
                            <w:bottom w:val="none" w:sz="0" w:space="0" w:color="auto"/>
                            <w:right w:val="none" w:sz="0" w:space="0" w:color="auto"/>
                          </w:divBdr>
                        </w:div>
                      </w:divsChild>
                    </w:div>
                    <w:div w:id="1580402294">
                      <w:marLeft w:val="0"/>
                      <w:marRight w:val="135"/>
                      <w:marTop w:val="0"/>
                      <w:marBottom w:val="0"/>
                      <w:divBdr>
                        <w:top w:val="none" w:sz="0" w:space="0" w:color="auto"/>
                        <w:left w:val="none" w:sz="0" w:space="0" w:color="auto"/>
                        <w:bottom w:val="none" w:sz="0" w:space="0" w:color="auto"/>
                        <w:right w:val="none" w:sz="0" w:space="0" w:color="auto"/>
                      </w:divBdr>
                    </w:div>
                    <w:div w:id="16028362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40458">
          <w:marLeft w:val="0"/>
          <w:marRight w:val="0"/>
          <w:marTop w:val="0"/>
          <w:marBottom w:val="0"/>
          <w:divBdr>
            <w:top w:val="none" w:sz="0" w:space="0" w:color="auto"/>
            <w:left w:val="none" w:sz="0" w:space="0" w:color="auto"/>
            <w:bottom w:val="none" w:sz="0" w:space="0" w:color="auto"/>
            <w:right w:val="none" w:sz="0" w:space="0" w:color="auto"/>
          </w:divBdr>
          <w:divsChild>
            <w:div w:id="855578685">
              <w:marLeft w:val="0"/>
              <w:marRight w:val="0"/>
              <w:marTop w:val="0"/>
              <w:marBottom w:val="0"/>
              <w:divBdr>
                <w:top w:val="none" w:sz="0" w:space="0" w:color="auto"/>
                <w:left w:val="none" w:sz="0" w:space="0" w:color="auto"/>
                <w:bottom w:val="none" w:sz="0" w:space="0" w:color="auto"/>
                <w:right w:val="none" w:sz="0" w:space="0" w:color="auto"/>
              </w:divBdr>
              <w:divsChild>
                <w:div w:id="795098534">
                  <w:marLeft w:val="0"/>
                  <w:marRight w:val="0"/>
                  <w:marTop w:val="0"/>
                  <w:marBottom w:val="0"/>
                  <w:divBdr>
                    <w:top w:val="none" w:sz="0" w:space="0" w:color="auto"/>
                    <w:left w:val="none" w:sz="0" w:space="0" w:color="auto"/>
                    <w:bottom w:val="none" w:sz="0" w:space="0" w:color="auto"/>
                    <w:right w:val="none" w:sz="0" w:space="0" w:color="auto"/>
                  </w:divBdr>
                </w:div>
              </w:divsChild>
            </w:div>
            <w:div w:id="1214003111">
              <w:marLeft w:val="0"/>
              <w:marRight w:val="0"/>
              <w:marTop w:val="225"/>
              <w:marBottom w:val="0"/>
              <w:divBdr>
                <w:top w:val="none" w:sz="0" w:space="0" w:color="auto"/>
                <w:left w:val="none" w:sz="0" w:space="0" w:color="auto"/>
                <w:bottom w:val="none" w:sz="0" w:space="0" w:color="auto"/>
                <w:right w:val="none" w:sz="0" w:space="0" w:color="auto"/>
              </w:divBdr>
              <w:divsChild>
                <w:div w:id="1709061592">
                  <w:marLeft w:val="0"/>
                  <w:marRight w:val="0"/>
                  <w:marTop w:val="0"/>
                  <w:marBottom w:val="0"/>
                  <w:divBdr>
                    <w:top w:val="none" w:sz="0" w:space="0" w:color="auto"/>
                    <w:left w:val="none" w:sz="0" w:space="0" w:color="auto"/>
                    <w:bottom w:val="none" w:sz="0" w:space="0" w:color="auto"/>
                    <w:right w:val="none" w:sz="0" w:space="0" w:color="auto"/>
                  </w:divBdr>
                </w:div>
              </w:divsChild>
            </w:div>
            <w:div w:id="1614441397">
              <w:marLeft w:val="0"/>
              <w:marRight w:val="0"/>
              <w:marTop w:val="375"/>
              <w:marBottom w:val="0"/>
              <w:divBdr>
                <w:top w:val="none" w:sz="0" w:space="0" w:color="auto"/>
                <w:left w:val="none" w:sz="0" w:space="0" w:color="auto"/>
                <w:bottom w:val="none" w:sz="0" w:space="0" w:color="auto"/>
                <w:right w:val="none" w:sz="0" w:space="0" w:color="auto"/>
              </w:divBdr>
              <w:divsChild>
                <w:div w:id="1538742057">
                  <w:marLeft w:val="0"/>
                  <w:marRight w:val="0"/>
                  <w:marTop w:val="0"/>
                  <w:marBottom w:val="0"/>
                  <w:divBdr>
                    <w:top w:val="none" w:sz="0" w:space="0" w:color="auto"/>
                    <w:left w:val="none" w:sz="0" w:space="0" w:color="auto"/>
                    <w:bottom w:val="none" w:sz="0" w:space="0" w:color="auto"/>
                    <w:right w:val="none" w:sz="0" w:space="0" w:color="auto"/>
                  </w:divBdr>
                  <w:divsChild>
                    <w:div w:id="6226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7160">
              <w:marLeft w:val="0"/>
              <w:marRight w:val="0"/>
              <w:marTop w:val="375"/>
              <w:marBottom w:val="0"/>
              <w:divBdr>
                <w:top w:val="none" w:sz="0" w:space="0" w:color="auto"/>
                <w:left w:val="none" w:sz="0" w:space="0" w:color="auto"/>
                <w:bottom w:val="none" w:sz="0" w:space="0" w:color="auto"/>
                <w:right w:val="none" w:sz="0" w:space="0" w:color="auto"/>
              </w:divBdr>
              <w:divsChild>
                <w:div w:id="565728829">
                  <w:marLeft w:val="0"/>
                  <w:marRight w:val="0"/>
                  <w:marTop w:val="0"/>
                  <w:marBottom w:val="0"/>
                  <w:divBdr>
                    <w:top w:val="none" w:sz="0" w:space="0" w:color="auto"/>
                    <w:left w:val="none" w:sz="0" w:space="0" w:color="auto"/>
                    <w:bottom w:val="none" w:sz="0" w:space="0" w:color="auto"/>
                    <w:right w:val="none" w:sz="0" w:space="0" w:color="auto"/>
                  </w:divBdr>
                </w:div>
              </w:divsChild>
            </w:div>
            <w:div w:id="179781131">
              <w:marLeft w:val="0"/>
              <w:marRight w:val="0"/>
              <w:marTop w:val="225"/>
              <w:marBottom w:val="0"/>
              <w:divBdr>
                <w:top w:val="none" w:sz="0" w:space="0" w:color="auto"/>
                <w:left w:val="none" w:sz="0" w:space="0" w:color="auto"/>
                <w:bottom w:val="none" w:sz="0" w:space="0" w:color="auto"/>
                <w:right w:val="none" w:sz="0" w:space="0" w:color="auto"/>
              </w:divBdr>
              <w:divsChild>
                <w:div w:id="196260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3582">
      <w:bodyDiv w:val="1"/>
      <w:marLeft w:val="0"/>
      <w:marRight w:val="0"/>
      <w:marTop w:val="0"/>
      <w:marBottom w:val="0"/>
      <w:divBdr>
        <w:top w:val="none" w:sz="0" w:space="0" w:color="auto"/>
        <w:left w:val="none" w:sz="0" w:space="0" w:color="auto"/>
        <w:bottom w:val="none" w:sz="0" w:space="0" w:color="auto"/>
        <w:right w:val="none" w:sz="0" w:space="0" w:color="auto"/>
      </w:divBdr>
      <w:divsChild>
        <w:div w:id="428475776">
          <w:marLeft w:val="0"/>
          <w:marRight w:val="0"/>
          <w:marTop w:val="0"/>
          <w:marBottom w:val="0"/>
          <w:divBdr>
            <w:top w:val="none" w:sz="0" w:space="0" w:color="auto"/>
            <w:left w:val="none" w:sz="0" w:space="0" w:color="auto"/>
            <w:bottom w:val="none" w:sz="0" w:space="0" w:color="auto"/>
            <w:right w:val="none" w:sz="0" w:space="0" w:color="auto"/>
          </w:divBdr>
          <w:divsChild>
            <w:div w:id="268661515">
              <w:marLeft w:val="0"/>
              <w:marRight w:val="0"/>
              <w:marTop w:val="225"/>
              <w:marBottom w:val="0"/>
              <w:divBdr>
                <w:top w:val="none" w:sz="0" w:space="0" w:color="auto"/>
                <w:left w:val="none" w:sz="0" w:space="0" w:color="auto"/>
                <w:bottom w:val="none" w:sz="0" w:space="0" w:color="auto"/>
                <w:right w:val="none" w:sz="0" w:space="0" w:color="auto"/>
              </w:divBdr>
              <w:divsChild>
                <w:div w:id="856113210">
                  <w:marLeft w:val="0"/>
                  <w:marRight w:val="0"/>
                  <w:marTop w:val="0"/>
                  <w:marBottom w:val="0"/>
                  <w:divBdr>
                    <w:top w:val="none" w:sz="0" w:space="0" w:color="auto"/>
                    <w:left w:val="none" w:sz="0" w:space="0" w:color="auto"/>
                    <w:bottom w:val="none" w:sz="0" w:space="0" w:color="auto"/>
                    <w:right w:val="none" w:sz="0" w:space="0" w:color="auto"/>
                  </w:divBdr>
                </w:div>
              </w:divsChild>
            </w:div>
            <w:div w:id="579752800">
              <w:marLeft w:val="0"/>
              <w:marRight w:val="0"/>
              <w:marTop w:val="225"/>
              <w:marBottom w:val="0"/>
              <w:divBdr>
                <w:top w:val="none" w:sz="0" w:space="0" w:color="auto"/>
                <w:left w:val="none" w:sz="0" w:space="0" w:color="auto"/>
                <w:bottom w:val="none" w:sz="0" w:space="0" w:color="auto"/>
                <w:right w:val="none" w:sz="0" w:space="0" w:color="auto"/>
              </w:divBdr>
              <w:divsChild>
                <w:div w:id="288779136">
                  <w:marLeft w:val="0"/>
                  <w:marRight w:val="0"/>
                  <w:marTop w:val="0"/>
                  <w:marBottom w:val="0"/>
                  <w:divBdr>
                    <w:top w:val="none" w:sz="0" w:space="0" w:color="auto"/>
                    <w:left w:val="none" w:sz="0" w:space="0" w:color="auto"/>
                    <w:bottom w:val="none" w:sz="0" w:space="0" w:color="auto"/>
                    <w:right w:val="none" w:sz="0" w:space="0" w:color="auto"/>
                  </w:divBdr>
                  <w:divsChild>
                    <w:div w:id="545869713">
                      <w:marLeft w:val="0"/>
                      <w:marRight w:val="0"/>
                      <w:marTop w:val="0"/>
                      <w:marBottom w:val="0"/>
                      <w:divBdr>
                        <w:top w:val="none" w:sz="0" w:space="0" w:color="auto"/>
                        <w:left w:val="none" w:sz="0" w:space="0" w:color="auto"/>
                        <w:bottom w:val="none" w:sz="0" w:space="0" w:color="auto"/>
                        <w:right w:val="none" w:sz="0" w:space="0" w:color="auto"/>
                      </w:divBdr>
                      <w:divsChild>
                        <w:div w:id="1570073572">
                          <w:marLeft w:val="0"/>
                          <w:marRight w:val="0"/>
                          <w:marTop w:val="0"/>
                          <w:marBottom w:val="0"/>
                          <w:divBdr>
                            <w:top w:val="none" w:sz="0" w:space="0" w:color="auto"/>
                            <w:left w:val="none" w:sz="0" w:space="0" w:color="auto"/>
                            <w:bottom w:val="none" w:sz="0" w:space="0" w:color="auto"/>
                            <w:right w:val="none" w:sz="0" w:space="0" w:color="auto"/>
                          </w:divBdr>
                          <w:divsChild>
                            <w:div w:id="1254052542">
                              <w:marLeft w:val="0"/>
                              <w:marRight w:val="0"/>
                              <w:marTop w:val="0"/>
                              <w:marBottom w:val="0"/>
                              <w:divBdr>
                                <w:top w:val="none" w:sz="0" w:space="0" w:color="auto"/>
                                <w:left w:val="none" w:sz="0" w:space="0" w:color="auto"/>
                                <w:bottom w:val="none" w:sz="0" w:space="0" w:color="auto"/>
                                <w:right w:val="none" w:sz="0" w:space="0" w:color="auto"/>
                              </w:divBdr>
                              <w:divsChild>
                                <w:div w:id="1492210315">
                                  <w:marLeft w:val="0"/>
                                  <w:marRight w:val="0"/>
                                  <w:marTop w:val="0"/>
                                  <w:marBottom w:val="0"/>
                                  <w:divBdr>
                                    <w:top w:val="none" w:sz="0" w:space="0" w:color="auto"/>
                                    <w:left w:val="none" w:sz="0" w:space="0" w:color="auto"/>
                                    <w:bottom w:val="none" w:sz="0" w:space="0" w:color="auto"/>
                                    <w:right w:val="none" w:sz="0" w:space="0" w:color="auto"/>
                                  </w:divBdr>
                                  <w:divsChild>
                                    <w:div w:id="737827588">
                                      <w:marLeft w:val="0"/>
                                      <w:marRight w:val="0"/>
                                      <w:marTop w:val="0"/>
                                      <w:marBottom w:val="0"/>
                                      <w:divBdr>
                                        <w:top w:val="none" w:sz="0" w:space="0" w:color="auto"/>
                                        <w:left w:val="none" w:sz="0" w:space="0" w:color="auto"/>
                                        <w:bottom w:val="none" w:sz="0" w:space="0" w:color="auto"/>
                                        <w:right w:val="none" w:sz="0" w:space="0" w:color="auto"/>
                                      </w:divBdr>
                                      <w:divsChild>
                                        <w:div w:id="2006546531">
                                          <w:marLeft w:val="0"/>
                                          <w:marRight w:val="0"/>
                                          <w:marTop w:val="0"/>
                                          <w:marBottom w:val="0"/>
                                          <w:divBdr>
                                            <w:top w:val="none" w:sz="0" w:space="0" w:color="auto"/>
                                            <w:left w:val="none" w:sz="0" w:space="0" w:color="auto"/>
                                            <w:bottom w:val="none" w:sz="0" w:space="0" w:color="auto"/>
                                            <w:right w:val="none" w:sz="0" w:space="0" w:color="auto"/>
                                          </w:divBdr>
                                          <w:divsChild>
                                            <w:div w:id="1248269950">
                                              <w:marLeft w:val="0"/>
                                              <w:marRight w:val="0"/>
                                              <w:marTop w:val="0"/>
                                              <w:marBottom w:val="0"/>
                                              <w:divBdr>
                                                <w:top w:val="none" w:sz="0" w:space="0" w:color="auto"/>
                                                <w:left w:val="none" w:sz="0" w:space="0" w:color="auto"/>
                                                <w:bottom w:val="none" w:sz="0" w:space="0" w:color="auto"/>
                                                <w:right w:val="none" w:sz="0" w:space="0" w:color="auto"/>
                                              </w:divBdr>
                                              <w:divsChild>
                                                <w:div w:id="1858229699">
                                                  <w:marLeft w:val="0"/>
                                                  <w:marRight w:val="0"/>
                                                  <w:marTop w:val="0"/>
                                                  <w:marBottom w:val="0"/>
                                                  <w:divBdr>
                                                    <w:top w:val="none" w:sz="0" w:space="0" w:color="auto"/>
                                                    <w:left w:val="none" w:sz="0" w:space="0" w:color="auto"/>
                                                    <w:bottom w:val="none" w:sz="0" w:space="0" w:color="auto"/>
                                                    <w:right w:val="none" w:sz="0" w:space="0" w:color="auto"/>
                                                  </w:divBdr>
                                                  <w:divsChild>
                                                    <w:div w:id="451703869">
                                                      <w:marLeft w:val="0"/>
                                                      <w:marRight w:val="0"/>
                                                      <w:marTop w:val="0"/>
                                                      <w:marBottom w:val="0"/>
                                                      <w:divBdr>
                                                        <w:top w:val="none" w:sz="0" w:space="0" w:color="auto"/>
                                                        <w:left w:val="none" w:sz="0" w:space="0" w:color="auto"/>
                                                        <w:bottom w:val="none" w:sz="0" w:space="0" w:color="auto"/>
                                                        <w:right w:val="none" w:sz="0" w:space="0" w:color="auto"/>
                                                      </w:divBdr>
                                                      <w:divsChild>
                                                        <w:div w:id="393814013">
                                                          <w:marLeft w:val="0"/>
                                                          <w:marRight w:val="0"/>
                                                          <w:marTop w:val="0"/>
                                                          <w:marBottom w:val="150"/>
                                                          <w:divBdr>
                                                            <w:top w:val="none" w:sz="0" w:space="0" w:color="auto"/>
                                                            <w:left w:val="none" w:sz="0" w:space="0" w:color="auto"/>
                                                            <w:bottom w:val="none" w:sz="0" w:space="0" w:color="auto"/>
                                                            <w:right w:val="none" w:sz="0" w:space="0" w:color="auto"/>
                                                          </w:divBdr>
                                                          <w:divsChild>
                                                            <w:div w:id="1133517873">
                                                              <w:marLeft w:val="0"/>
                                                              <w:marRight w:val="0"/>
                                                              <w:marTop w:val="0"/>
                                                              <w:marBottom w:val="0"/>
                                                              <w:divBdr>
                                                                <w:top w:val="none" w:sz="0" w:space="0" w:color="auto"/>
                                                                <w:left w:val="none" w:sz="0" w:space="0" w:color="auto"/>
                                                                <w:bottom w:val="none" w:sz="0" w:space="0" w:color="auto"/>
                                                                <w:right w:val="none" w:sz="0" w:space="0" w:color="auto"/>
                                                              </w:divBdr>
                                                              <w:divsChild>
                                                                <w:div w:id="511186460">
                                                                  <w:marLeft w:val="0"/>
                                                                  <w:marRight w:val="0"/>
                                                                  <w:marTop w:val="0"/>
                                                                  <w:marBottom w:val="0"/>
                                                                  <w:divBdr>
                                                                    <w:top w:val="none" w:sz="0" w:space="0" w:color="auto"/>
                                                                    <w:left w:val="none" w:sz="0" w:space="0" w:color="auto"/>
                                                                    <w:bottom w:val="none" w:sz="0" w:space="0" w:color="auto"/>
                                                                    <w:right w:val="none" w:sz="0" w:space="0" w:color="auto"/>
                                                                  </w:divBdr>
                                                                  <w:divsChild>
                                                                    <w:div w:id="20719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75189">
              <w:marLeft w:val="0"/>
              <w:marRight w:val="0"/>
              <w:marTop w:val="0"/>
              <w:marBottom w:val="0"/>
              <w:divBdr>
                <w:top w:val="none" w:sz="0" w:space="0" w:color="auto"/>
                <w:left w:val="none" w:sz="0" w:space="0" w:color="auto"/>
                <w:bottom w:val="none" w:sz="0" w:space="0" w:color="auto"/>
                <w:right w:val="none" w:sz="0" w:space="0" w:color="auto"/>
              </w:divBdr>
              <w:divsChild>
                <w:div w:id="1578593272">
                  <w:marLeft w:val="0"/>
                  <w:marRight w:val="0"/>
                  <w:marTop w:val="0"/>
                  <w:marBottom w:val="0"/>
                  <w:divBdr>
                    <w:top w:val="none" w:sz="0" w:space="0" w:color="auto"/>
                    <w:left w:val="none" w:sz="0" w:space="0" w:color="auto"/>
                    <w:bottom w:val="none" w:sz="0" w:space="0" w:color="auto"/>
                    <w:right w:val="none" w:sz="0" w:space="0" w:color="auto"/>
                  </w:divBdr>
                </w:div>
              </w:divsChild>
            </w:div>
            <w:div w:id="980965162">
              <w:marLeft w:val="0"/>
              <w:marRight w:val="0"/>
              <w:marTop w:val="375"/>
              <w:marBottom w:val="0"/>
              <w:divBdr>
                <w:top w:val="none" w:sz="0" w:space="0" w:color="auto"/>
                <w:left w:val="none" w:sz="0" w:space="0" w:color="auto"/>
                <w:bottom w:val="none" w:sz="0" w:space="0" w:color="auto"/>
                <w:right w:val="none" w:sz="0" w:space="0" w:color="auto"/>
              </w:divBdr>
              <w:divsChild>
                <w:div w:id="1343169720">
                  <w:marLeft w:val="0"/>
                  <w:marRight w:val="0"/>
                  <w:marTop w:val="0"/>
                  <w:marBottom w:val="0"/>
                  <w:divBdr>
                    <w:top w:val="none" w:sz="0" w:space="0" w:color="auto"/>
                    <w:left w:val="none" w:sz="0" w:space="0" w:color="auto"/>
                    <w:bottom w:val="none" w:sz="0" w:space="0" w:color="auto"/>
                    <w:right w:val="none" w:sz="0" w:space="0" w:color="auto"/>
                  </w:divBdr>
                  <w:divsChild>
                    <w:div w:id="932788451">
                      <w:marLeft w:val="0"/>
                      <w:marRight w:val="0"/>
                      <w:marTop w:val="0"/>
                      <w:marBottom w:val="0"/>
                      <w:divBdr>
                        <w:top w:val="none" w:sz="0" w:space="0" w:color="auto"/>
                        <w:left w:val="none" w:sz="0" w:space="0" w:color="auto"/>
                        <w:bottom w:val="none" w:sz="0" w:space="0" w:color="auto"/>
                        <w:right w:val="none" w:sz="0" w:space="0" w:color="auto"/>
                      </w:divBdr>
                    </w:div>
                    <w:div w:id="19254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3500">
              <w:marLeft w:val="0"/>
              <w:marRight w:val="0"/>
              <w:marTop w:val="225"/>
              <w:marBottom w:val="0"/>
              <w:divBdr>
                <w:top w:val="none" w:sz="0" w:space="0" w:color="auto"/>
                <w:left w:val="none" w:sz="0" w:space="0" w:color="auto"/>
                <w:bottom w:val="none" w:sz="0" w:space="0" w:color="auto"/>
                <w:right w:val="none" w:sz="0" w:space="0" w:color="auto"/>
              </w:divBdr>
              <w:divsChild>
                <w:div w:id="1010252370">
                  <w:marLeft w:val="0"/>
                  <w:marRight w:val="0"/>
                  <w:marTop w:val="0"/>
                  <w:marBottom w:val="0"/>
                  <w:divBdr>
                    <w:top w:val="none" w:sz="0" w:space="0" w:color="auto"/>
                    <w:left w:val="none" w:sz="0" w:space="0" w:color="auto"/>
                    <w:bottom w:val="none" w:sz="0" w:space="0" w:color="auto"/>
                    <w:right w:val="none" w:sz="0" w:space="0" w:color="auto"/>
                  </w:divBdr>
                </w:div>
              </w:divsChild>
            </w:div>
            <w:div w:id="2125033068">
              <w:marLeft w:val="0"/>
              <w:marRight w:val="0"/>
              <w:marTop w:val="375"/>
              <w:marBottom w:val="0"/>
              <w:divBdr>
                <w:top w:val="none" w:sz="0" w:space="0" w:color="auto"/>
                <w:left w:val="none" w:sz="0" w:space="0" w:color="auto"/>
                <w:bottom w:val="none" w:sz="0" w:space="0" w:color="auto"/>
                <w:right w:val="none" w:sz="0" w:space="0" w:color="auto"/>
              </w:divBdr>
              <w:divsChild>
                <w:div w:id="20162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7633">
          <w:marLeft w:val="0"/>
          <w:marRight w:val="0"/>
          <w:marTop w:val="0"/>
          <w:marBottom w:val="150"/>
          <w:divBdr>
            <w:top w:val="none" w:sz="0" w:space="0" w:color="auto"/>
            <w:left w:val="none" w:sz="0" w:space="0" w:color="auto"/>
            <w:bottom w:val="none" w:sz="0" w:space="0" w:color="auto"/>
            <w:right w:val="none" w:sz="0" w:space="0" w:color="auto"/>
          </w:divBdr>
          <w:divsChild>
            <w:div w:id="1117145206">
              <w:marLeft w:val="0"/>
              <w:marRight w:val="0"/>
              <w:marTop w:val="0"/>
              <w:marBottom w:val="0"/>
              <w:divBdr>
                <w:top w:val="none" w:sz="0" w:space="0" w:color="auto"/>
                <w:left w:val="none" w:sz="0" w:space="0" w:color="auto"/>
                <w:bottom w:val="none" w:sz="0" w:space="0" w:color="auto"/>
                <w:right w:val="none" w:sz="0" w:space="0" w:color="auto"/>
              </w:divBdr>
              <w:divsChild>
                <w:div w:id="687564452">
                  <w:marLeft w:val="0"/>
                  <w:marRight w:val="150"/>
                  <w:marTop w:val="0"/>
                  <w:marBottom w:val="0"/>
                  <w:divBdr>
                    <w:top w:val="none" w:sz="0" w:space="0" w:color="auto"/>
                    <w:left w:val="none" w:sz="0" w:space="0" w:color="auto"/>
                    <w:bottom w:val="none" w:sz="0" w:space="0" w:color="auto"/>
                    <w:right w:val="none" w:sz="0" w:space="0" w:color="auto"/>
                  </w:divBdr>
                </w:div>
                <w:div w:id="1908296810">
                  <w:marLeft w:val="0"/>
                  <w:marRight w:val="150"/>
                  <w:marTop w:val="0"/>
                  <w:marBottom w:val="0"/>
                  <w:divBdr>
                    <w:top w:val="none" w:sz="0" w:space="0" w:color="auto"/>
                    <w:left w:val="none" w:sz="0" w:space="0" w:color="auto"/>
                    <w:bottom w:val="none" w:sz="0" w:space="0" w:color="auto"/>
                    <w:right w:val="none" w:sz="0" w:space="0" w:color="auto"/>
                  </w:divBdr>
                </w:div>
              </w:divsChild>
            </w:div>
            <w:div w:id="1844277742">
              <w:marLeft w:val="0"/>
              <w:marRight w:val="0"/>
              <w:marTop w:val="0"/>
              <w:marBottom w:val="0"/>
              <w:divBdr>
                <w:top w:val="none" w:sz="0" w:space="0" w:color="auto"/>
                <w:left w:val="none" w:sz="0" w:space="0" w:color="auto"/>
                <w:bottom w:val="none" w:sz="0" w:space="0" w:color="auto"/>
                <w:right w:val="none" w:sz="0" w:space="0" w:color="auto"/>
              </w:divBdr>
              <w:divsChild>
                <w:div w:id="941448561">
                  <w:marLeft w:val="0"/>
                  <w:marRight w:val="0"/>
                  <w:marTop w:val="0"/>
                  <w:marBottom w:val="0"/>
                  <w:divBdr>
                    <w:top w:val="none" w:sz="0" w:space="0" w:color="auto"/>
                    <w:left w:val="none" w:sz="0" w:space="0" w:color="auto"/>
                    <w:bottom w:val="none" w:sz="0" w:space="0" w:color="auto"/>
                    <w:right w:val="none" w:sz="0" w:space="0" w:color="auto"/>
                  </w:divBdr>
                  <w:divsChild>
                    <w:div w:id="951672546">
                      <w:marLeft w:val="0"/>
                      <w:marRight w:val="0"/>
                      <w:marTop w:val="0"/>
                      <w:marBottom w:val="0"/>
                      <w:divBdr>
                        <w:top w:val="none" w:sz="0" w:space="0" w:color="auto"/>
                        <w:left w:val="none" w:sz="0" w:space="0" w:color="auto"/>
                        <w:bottom w:val="none" w:sz="0" w:space="0" w:color="auto"/>
                        <w:right w:val="none" w:sz="0" w:space="0" w:color="auto"/>
                      </w:divBdr>
                    </w:div>
                    <w:div w:id="1010909730">
                      <w:marLeft w:val="0"/>
                      <w:marRight w:val="0"/>
                      <w:marTop w:val="0"/>
                      <w:marBottom w:val="0"/>
                      <w:divBdr>
                        <w:top w:val="none" w:sz="0" w:space="0" w:color="auto"/>
                        <w:left w:val="none" w:sz="0" w:space="0" w:color="auto"/>
                        <w:bottom w:val="none" w:sz="0" w:space="0" w:color="auto"/>
                        <w:right w:val="none" w:sz="0" w:space="0" w:color="auto"/>
                      </w:divBdr>
                      <w:divsChild>
                        <w:div w:id="20136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07272">
      <w:bodyDiv w:val="1"/>
      <w:marLeft w:val="0"/>
      <w:marRight w:val="0"/>
      <w:marTop w:val="0"/>
      <w:marBottom w:val="0"/>
      <w:divBdr>
        <w:top w:val="none" w:sz="0" w:space="0" w:color="auto"/>
        <w:left w:val="none" w:sz="0" w:space="0" w:color="auto"/>
        <w:bottom w:val="none" w:sz="0" w:space="0" w:color="auto"/>
        <w:right w:val="none" w:sz="0" w:space="0" w:color="auto"/>
      </w:divBdr>
      <w:divsChild>
        <w:div w:id="808938053">
          <w:marLeft w:val="0"/>
          <w:marRight w:val="0"/>
          <w:marTop w:val="0"/>
          <w:marBottom w:val="75"/>
          <w:divBdr>
            <w:top w:val="none" w:sz="0" w:space="0" w:color="auto"/>
            <w:left w:val="none" w:sz="0" w:space="0" w:color="auto"/>
            <w:bottom w:val="none" w:sz="0" w:space="0" w:color="auto"/>
            <w:right w:val="none" w:sz="0" w:space="0" w:color="auto"/>
          </w:divBdr>
        </w:div>
      </w:divsChild>
    </w:div>
    <w:div w:id="100760391">
      <w:bodyDiv w:val="1"/>
      <w:marLeft w:val="0"/>
      <w:marRight w:val="0"/>
      <w:marTop w:val="0"/>
      <w:marBottom w:val="0"/>
      <w:divBdr>
        <w:top w:val="none" w:sz="0" w:space="0" w:color="auto"/>
        <w:left w:val="none" w:sz="0" w:space="0" w:color="auto"/>
        <w:bottom w:val="none" w:sz="0" w:space="0" w:color="auto"/>
        <w:right w:val="none" w:sz="0" w:space="0" w:color="auto"/>
      </w:divBdr>
      <w:divsChild>
        <w:div w:id="1610233743">
          <w:marLeft w:val="0"/>
          <w:marRight w:val="0"/>
          <w:marTop w:val="0"/>
          <w:marBottom w:val="300"/>
          <w:divBdr>
            <w:top w:val="none" w:sz="0" w:space="0" w:color="auto"/>
            <w:left w:val="none" w:sz="0" w:space="0" w:color="auto"/>
            <w:bottom w:val="none" w:sz="0" w:space="0" w:color="auto"/>
            <w:right w:val="none" w:sz="0" w:space="0" w:color="auto"/>
          </w:divBdr>
        </w:div>
      </w:divsChild>
    </w:div>
    <w:div w:id="102501235">
      <w:bodyDiv w:val="1"/>
      <w:marLeft w:val="0"/>
      <w:marRight w:val="0"/>
      <w:marTop w:val="0"/>
      <w:marBottom w:val="0"/>
      <w:divBdr>
        <w:top w:val="none" w:sz="0" w:space="0" w:color="auto"/>
        <w:left w:val="none" w:sz="0" w:space="0" w:color="auto"/>
        <w:bottom w:val="none" w:sz="0" w:space="0" w:color="auto"/>
        <w:right w:val="none" w:sz="0" w:space="0" w:color="auto"/>
      </w:divBdr>
      <w:divsChild>
        <w:div w:id="1058438773">
          <w:marLeft w:val="0"/>
          <w:marRight w:val="0"/>
          <w:marTop w:val="0"/>
          <w:marBottom w:val="300"/>
          <w:divBdr>
            <w:top w:val="none" w:sz="0" w:space="0" w:color="auto"/>
            <w:left w:val="none" w:sz="0" w:space="0" w:color="auto"/>
            <w:bottom w:val="none" w:sz="0" w:space="0" w:color="auto"/>
            <w:right w:val="none" w:sz="0" w:space="0" w:color="auto"/>
          </w:divBdr>
        </w:div>
      </w:divsChild>
    </w:div>
    <w:div w:id="102579499">
      <w:bodyDiv w:val="1"/>
      <w:marLeft w:val="0"/>
      <w:marRight w:val="0"/>
      <w:marTop w:val="0"/>
      <w:marBottom w:val="0"/>
      <w:divBdr>
        <w:top w:val="none" w:sz="0" w:space="0" w:color="auto"/>
        <w:left w:val="none" w:sz="0" w:space="0" w:color="auto"/>
        <w:bottom w:val="none" w:sz="0" w:space="0" w:color="auto"/>
        <w:right w:val="none" w:sz="0" w:space="0" w:color="auto"/>
      </w:divBdr>
      <w:divsChild>
        <w:div w:id="1421487597">
          <w:marLeft w:val="0"/>
          <w:marRight w:val="0"/>
          <w:marTop w:val="0"/>
          <w:marBottom w:val="75"/>
          <w:divBdr>
            <w:top w:val="none" w:sz="0" w:space="0" w:color="auto"/>
            <w:left w:val="none" w:sz="0" w:space="0" w:color="auto"/>
            <w:bottom w:val="none" w:sz="0" w:space="0" w:color="auto"/>
            <w:right w:val="none" w:sz="0" w:space="0" w:color="auto"/>
          </w:divBdr>
        </w:div>
        <w:div w:id="16749914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2967309">
      <w:bodyDiv w:val="1"/>
      <w:marLeft w:val="0"/>
      <w:marRight w:val="0"/>
      <w:marTop w:val="0"/>
      <w:marBottom w:val="0"/>
      <w:divBdr>
        <w:top w:val="none" w:sz="0" w:space="0" w:color="auto"/>
        <w:left w:val="none" w:sz="0" w:space="0" w:color="auto"/>
        <w:bottom w:val="none" w:sz="0" w:space="0" w:color="auto"/>
        <w:right w:val="none" w:sz="0" w:space="0" w:color="auto"/>
      </w:divBdr>
      <w:divsChild>
        <w:div w:id="1463965945">
          <w:marLeft w:val="0"/>
          <w:marRight w:val="0"/>
          <w:marTop w:val="0"/>
          <w:marBottom w:val="300"/>
          <w:divBdr>
            <w:top w:val="none" w:sz="0" w:space="0" w:color="auto"/>
            <w:left w:val="none" w:sz="0" w:space="0" w:color="auto"/>
            <w:bottom w:val="none" w:sz="0" w:space="0" w:color="auto"/>
            <w:right w:val="none" w:sz="0" w:space="0" w:color="auto"/>
          </w:divBdr>
          <w:divsChild>
            <w:div w:id="1653872367">
              <w:marLeft w:val="0"/>
              <w:marRight w:val="0"/>
              <w:marTop w:val="0"/>
              <w:marBottom w:val="0"/>
              <w:divBdr>
                <w:top w:val="none" w:sz="0" w:space="0" w:color="auto"/>
                <w:left w:val="none" w:sz="0" w:space="0" w:color="auto"/>
                <w:bottom w:val="none" w:sz="0" w:space="0" w:color="auto"/>
                <w:right w:val="none" w:sz="0" w:space="0" w:color="auto"/>
              </w:divBdr>
            </w:div>
            <w:div w:id="141391732">
              <w:marLeft w:val="0"/>
              <w:marRight w:val="0"/>
              <w:marTop w:val="0"/>
              <w:marBottom w:val="0"/>
              <w:divBdr>
                <w:top w:val="none" w:sz="0" w:space="0" w:color="auto"/>
                <w:left w:val="none" w:sz="0" w:space="0" w:color="auto"/>
                <w:bottom w:val="none" w:sz="0" w:space="0" w:color="auto"/>
                <w:right w:val="none" w:sz="0" w:space="0" w:color="auto"/>
              </w:divBdr>
              <w:divsChild>
                <w:div w:id="1915696732">
                  <w:marLeft w:val="0"/>
                  <w:marRight w:val="0"/>
                  <w:marTop w:val="0"/>
                  <w:marBottom w:val="0"/>
                  <w:divBdr>
                    <w:top w:val="none" w:sz="0" w:space="0" w:color="auto"/>
                    <w:left w:val="none" w:sz="0" w:space="0" w:color="auto"/>
                    <w:bottom w:val="none" w:sz="0" w:space="0" w:color="auto"/>
                    <w:right w:val="none" w:sz="0" w:space="0" w:color="auto"/>
                  </w:divBdr>
                  <w:divsChild>
                    <w:div w:id="975993103">
                      <w:marLeft w:val="0"/>
                      <w:marRight w:val="0"/>
                      <w:marTop w:val="0"/>
                      <w:marBottom w:val="0"/>
                      <w:divBdr>
                        <w:top w:val="none" w:sz="0" w:space="0" w:color="auto"/>
                        <w:left w:val="none" w:sz="0" w:space="0" w:color="auto"/>
                        <w:bottom w:val="none" w:sz="0" w:space="0" w:color="auto"/>
                        <w:right w:val="none" w:sz="0" w:space="0" w:color="auto"/>
                      </w:divBdr>
                      <w:divsChild>
                        <w:div w:id="485047238">
                          <w:marLeft w:val="0"/>
                          <w:marRight w:val="0"/>
                          <w:marTop w:val="0"/>
                          <w:marBottom w:val="0"/>
                          <w:divBdr>
                            <w:top w:val="none" w:sz="0" w:space="0" w:color="auto"/>
                            <w:left w:val="none" w:sz="0" w:space="0" w:color="auto"/>
                            <w:bottom w:val="none" w:sz="0" w:space="0" w:color="auto"/>
                            <w:right w:val="none" w:sz="0" w:space="0" w:color="auto"/>
                          </w:divBdr>
                          <w:divsChild>
                            <w:div w:id="1731951897">
                              <w:marLeft w:val="0"/>
                              <w:marRight w:val="0"/>
                              <w:marTop w:val="0"/>
                              <w:marBottom w:val="0"/>
                              <w:divBdr>
                                <w:top w:val="none" w:sz="0" w:space="0" w:color="auto"/>
                                <w:left w:val="none" w:sz="0" w:space="0" w:color="auto"/>
                                <w:bottom w:val="none" w:sz="0" w:space="0" w:color="auto"/>
                                <w:right w:val="none" w:sz="0" w:space="0" w:color="auto"/>
                              </w:divBdr>
                            </w:div>
                            <w:div w:id="131668776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672107">
          <w:marLeft w:val="0"/>
          <w:marRight w:val="0"/>
          <w:marTop w:val="0"/>
          <w:marBottom w:val="300"/>
          <w:divBdr>
            <w:top w:val="none" w:sz="0" w:space="0" w:color="auto"/>
            <w:left w:val="none" w:sz="0" w:space="0" w:color="auto"/>
            <w:bottom w:val="none" w:sz="0" w:space="0" w:color="auto"/>
            <w:right w:val="none" w:sz="0" w:space="0" w:color="auto"/>
          </w:divBdr>
        </w:div>
      </w:divsChild>
    </w:div>
    <w:div w:id="103114146">
      <w:bodyDiv w:val="1"/>
      <w:marLeft w:val="0"/>
      <w:marRight w:val="0"/>
      <w:marTop w:val="0"/>
      <w:marBottom w:val="0"/>
      <w:divBdr>
        <w:top w:val="none" w:sz="0" w:space="0" w:color="auto"/>
        <w:left w:val="none" w:sz="0" w:space="0" w:color="auto"/>
        <w:bottom w:val="none" w:sz="0" w:space="0" w:color="auto"/>
        <w:right w:val="none" w:sz="0" w:space="0" w:color="auto"/>
      </w:divBdr>
      <w:divsChild>
        <w:div w:id="470825715">
          <w:marLeft w:val="0"/>
          <w:marRight w:val="0"/>
          <w:marTop w:val="0"/>
          <w:marBottom w:val="375"/>
          <w:divBdr>
            <w:top w:val="none" w:sz="0" w:space="0" w:color="auto"/>
            <w:left w:val="none" w:sz="0" w:space="0" w:color="auto"/>
            <w:bottom w:val="none" w:sz="0" w:space="0" w:color="auto"/>
            <w:right w:val="none" w:sz="0" w:space="0" w:color="auto"/>
          </w:divBdr>
          <w:divsChild>
            <w:div w:id="6438940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3310096">
      <w:bodyDiv w:val="1"/>
      <w:marLeft w:val="0"/>
      <w:marRight w:val="0"/>
      <w:marTop w:val="0"/>
      <w:marBottom w:val="0"/>
      <w:divBdr>
        <w:top w:val="none" w:sz="0" w:space="0" w:color="auto"/>
        <w:left w:val="none" w:sz="0" w:space="0" w:color="auto"/>
        <w:bottom w:val="none" w:sz="0" w:space="0" w:color="auto"/>
        <w:right w:val="none" w:sz="0" w:space="0" w:color="auto"/>
      </w:divBdr>
      <w:divsChild>
        <w:div w:id="1997151060">
          <w:marLeft w:val="0"/>
          <w:marRight w:val="0"/>
          <w:marTop w:val="0"/>
          <w:marBottom w:val="75"/>
          <w:divBdr>
            <w:top w:val="none" w:sz="0" w:space="0" w:color="auto"/>
            <w:left w:val="none" w:sz="0" w:space="0" w:color="auto"/>
            <w:bottom w:val="none" w:sz="0" w:space="0" w:color="auto"/>
            <w:right w:val="none" w:sz="0" w:space="0" w:color="auto"/>
          </w:divBdr>
        </w:div>
      </w:divsChild>
    </w:div>
    <w:div w:id="106513428">
      <w:bodyDiv w:val="1"/>
      <w:marLeft w:val="0"/>
      <w:marRight w:val="0"/>
      <w:marTop w:val="0"/>
      <w:marBottom w:val="0"/>
      <w:divBdr>
        <w:top w:val="none" w:sz="0" w:space="0" w:color="auto"/>
        <w:left w:val="none" w:sz="0" w:space="0" w:color="auto"/>
        <w:bottom w:val="none" w:sz="0" w:space="0" w:color="auto"/>
        <w:right w:val="none" w:sz="0" w:space="0" w:color="auto"/>
      </w:divBdr>
      <w:divsChild>
        <w:div w:id="1422490389">
          <w:marLeft w:val="0"/>
          <w:marRight w:val="0"/>
          <w:marTop w:val="0"/>
          <w:marBottom w:val="150"/>
          <w:divBdr>
            <w:top w:val="none" w:sz="0" w:space="0" w:color="auto"/>
            <w:left w:val="none" w:sz="0" w:space="0" w:color="auto"/>
            <w:bottom w:val="none" w:sz="0" w:space="0" w:color="auto"/>
            <w:right w:val="none" w:sz="0" w:space="0" w:color="auto"/>
          </w:divBdr>
          <w:divsChild>
            <w:div w:id="160629352">
              <w:marLeft w:val="0"/>
              <w:marRight w:val="0"/>
              <w:marTop w:val="0"/>
              <w:marBottom w:val="0"/>
              <w:divBdr>
                <w:top w:val="none" w:sz="0" w:space="0" w:color="auto"/>
                <w:left w:val="none" w:sz="0" w:space="0" w:color="auto"/>
                <w:bottom w:val="none" w:sz="0" w:space="0" w:color="auto"/>
                <w:right w:val="none" w:sz="0" w:space="0" w:color="auto"/>
              </w:divBdr>
              <w:divsChild>
                <w:div w:id="2143695584">
                  <w:marLeft w:val="0"/>
                  <w:marRight w:val="150"/>
                  <w:marTop w:val="0"/>
                  <w:marBottom w:val="0"/>
                  <w:divBdr>
                    <w:top w:val="none" w:sz="0" w:space="0" w:color="auto"/>
                    <w:left w:val="none" w:sz="0" w:space="0" w:color="auto"/>
                    <w:bottom w:val="none" w:sz="0" w:space="0" w:color="auto"/>
                    <w:right w:val="none" w:sz="0" w:space="0" w:color="auto"/>
                  </w:divBdr>
                </w:div>
                <w:div w:id="1634796361">
                  <w:marLeft w:val="0"/>
                  <w:marRight w:val="150"/>
                  <w:marTop w:val="0"/>
                  <w:marBottom w:val="0"/>
                  <w:divBdr>
                    <w:top w:val="none" w:sz="0" w:space="0" w:color="auto"/>
                    <w:left w:val="none" w:sz="0" w:space="0" w:color="auto"/>
                    <w:bottom w:val="none" w:sz="0" w:space="0" w:color="auto"/>
                    <w:right w:val="none" w:sz="0" w:space="0" w:color="auto"/>
                  </w:divBdr>
                </w:div>
              </w:divsChild>
            </w:div>
            <w:div w:id="2119059346">
              <w:marLeft w:val="0"/>
              <w:marRight w:val="0"/>
              <w:marTop w:val="0"/>
              <w:marBottom w:val="0"/>
              <w:divBdr>
                <w:top w:val="none" w:sz="0" w:space="0" w:color="auto"/>
                <w:left w:val="none" w:sz="0" w:space="0" w:color="auto"/>
                <w:bottom w:val="none" w:sz="0" w:space="0" w:color="auto"/>
                <w:right w:val="none" w:sz="0" w:space="0" w:color="auto"/>
              </w:divBdr>
              <w:divsChild>
                <w:div w:id="186868519">
                  <w:marLeft w:val="0"/>
                  <w:marRight w:val="0"/>
                  <w:marTop w:val="0"/>
                  <w:marBottom w:val="0"/>
                  <w:divBdr>
                    <w:top w:val="none" w:sz="0" w:space="0" w:color="auto"/>
                    <w:left w:val="none" w:sz="0" w:space="0" w:color="auto"/>
                    <w:bottom w:val="none" w:sz="0" w:space="0" w:color="auto"/>
                    <w:right w:val="none" w:sz="0" w:space="0" w:color="auto"/>
                  </w:divBdr>
                  <w:divsChild>
                    <w:div w:id="838732220">
                      <w:marLeft w:val="0"/>
                      <w:marRight w:val="0"/>
                      <w:marTop w:val="0"/>
                      <w:marBottom w:val="0"/>
                      <w:divBdr>
                        <w:top w:val="none" w:sz="0" w:space="0" w:color="auto"/>
                        <w:left w:val="none" w:sz="0" w:space="0" w:color="auto"/>
                        <w:bottom w:val="none" w:sz="0" w:space="0" w:color="auto"/>
                        <w:right w:val="none" w:sz="0" w:space="0" w:color="auto"/>
                      </w:divBdr>
                      <w:divsChild>
                        <w:div w:id="1499035187">
                          <w:marLeft w:val="0"/>
                          <w:marRight w:val="0"/>
                          <w:marTop w:val="0"/>
                          <w:marBottom w:val="0"/>
                          <w:divBdr>
                            <w:top w:val="none" w:sz="0" w:space="0" w:color="auto"/>
                            <w:left w:val="none" w:sz="0" w:space="0" w:color="auto"/>
                            <w:bottom w:val="none" w:sz="0" w:space="0" w:color="auto"/>
                            <w:right w:val="none" w:sz="0" w:space="0" w:color="auto"/>
                          </w:divBdr>
                        </w:div>
                      </w:divsChild>
                    </w:div>
                    <w:div w:id="1809518893">
                      <w:marLeft w:val="0"/>
                      <w:marRight w:val="135"/>
                      <w:marTop w:val="0"/>
                      <w:marBottom w:val="0"/>
                      <w:divBdr>
                        <w:top w:val="none" w:sz="0" w:space="0" w:color="auto"/>
                        <w:left w:val="none" w:sz="0" w:space="0" w:color="auto"/>
                        <w:bottom w:val="none" w:sz="0" w:space="0" w:color="auto"/>
                        <w:right w:val="none" w:sz="0" w:space="0" w:color="auto"/>
                      </w:divBdr>
                    </w:div>
                    <w:div w:id="18924995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73185">
          <w:marLeft w:val="0"/>
          <w:marRight w:val="0"/>
          <w:marTop w:val="0"/>
          <w:marBottom w:val="0"/>
          <w:divBdr>
            <w:top w:val="none" w:sz="0" w:space="0" w:color="auto"/>
            <w:left w:val="none" w:sz="0" w:space="0" w:color="auto"/>
            <w:bottom w:val="none" w:sz="0" w:space="0" w:color="auto"/>
            <w:right w:val="none" w:sz="0" w:space="0" w:color="auto"/>
          </w:divBdr>
          <w:divsChild>
            <w:div w:id="1719011790">
              <w:marLeft w:val="0"/>
              <w:marRight w:val="0"/>
              <w:marTop w:val="0"/>
              <w:marBottom w:val="0"/>
              <w:divBdr>
                <w:top w:val="none" w:sz="0" w:space="0" w:color="auto"/>
                <w:left w:val="none" w:sz="0" w:space="0" w:color="auto"/>
                <w:bottom w:val="none" w:sz="0" w:space="0" w:color="auto"/>
                <w:right w:val="none" w:sz="0" w:space="0" w:color="auto"/>
              </w:divBdr>
              <w:divsChild>
                <w:div w:id="66156074">
                  <w:marLeft w:val="0"/>
                  <w:marRight w:val="0"/>
                  <w:marTop w:val="0"/>
                  <w:marBottom w:val="0"/>
                  <w:divBdr>
                    <w:top w:val="none" w:sz="0" w:space="0" w:color="auto"/>
                    <w:left w:val="none" w:sz="0" w:space="0" w:color="auto"/>
                    <w:bottom w:val="none" w:sz="0" w:space="0" w:color="auto"/>
                    <w:right w:val="none" w:sz="0" w:space="0" w:color="auto"/>
                  </w:divBdr>
                </w:div>
              </w:divsChild>
            </w:div>
            <w:div w:id="552038503">
              <w:marLeft w:val="0"/>
              <w:marRight w:val="0"/>
              <w:marTop w:val="225"/>
              <w:marBottom w:val="0"/>
              <w:divBdr>
                <w:top w:val="none" w:sz="0" w:space="0" w:color="auto"/>
                <w:left w:val="none" w:sz="0" w:space="0" w:color="auto"/>
                <w:bottom w:val="none" w:sz="0" w:space="0" w:color="auto"/>
                <w:right w:val="none" w:sz="0" w:space="0" w:color="auto"/>
              </w:divBdr>
              <w:divsChild>
                <w:div w:id="969019117">
                  <w:marLeft w:val="0"/>
                  <w:marRight w:val="0"/>
                  <w:marTop w:val="0"/>
                  <w:marBottom w:val="0"/>
                  <w:divBdr>
                    <w:top w:val="none" w:sz="0" w:space="0" w:color="auto"/>
                    <w:left w:val="none" w:sz="0" w:space="0" w:color="auto"/>
                    <w:bottom w:val="none" w:sz="0" w:space="0" w:color="auto"/>
                    <w:right w:val="none" w:sz="0" w:space="0" w:color="auto"/>
                  </w:divBdr>
                </w:div>
              </w:divsChild>
            </w:div>
            <w:div w:id="1555510514">
              <w:marLeft w:val="0"/>
              <w:marRight w:val="0"/>
              <w:marTop w:val="375"/>
              <w:marBottom w:val="0"/>
              <w:divBdr>
                <w:top w:val="none" w:sz="0" w:space="0" w:color="auto"/>
                <w:left w:val="none" w:sz="0" w:space="0" w:color="auto"/>
                <w:bottom w:val="none" w:sz="0" w:space="0" w:color="auto"/>
                <w:right w:val="none" w:sz="0" w:space="0" w:color="auto"/>
              </w:divBdr>
              <w:divsChild>
                <w:div w:id="383724810">
                  <w:marLeft w:val="0"/>
                  <w:marRight w:val="0"/>
                  <w:marTop w:val="0"/>
                  <w:marBottom w:val="0"/>
                  <w:divBdr>
                    <w:top w:val="none" w:sz="0" w:space="0" w:color="auto"/>
                    <w:left w:val="none" w:sz="0" w:space="0" w:color="auto"/>
                    <w:bottom w:val="none" w:sz="0" w:space="0" w:color="auto"/>
                    <w:right w:val="none" w:sz="0" w:space="0" w:color="auto"/>
                  </w:divBdr>
                  <w:divsChild>
                    <w:div w:id="147464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19480">
              <w:marLeft w:val="0"/>
              <w:marRight w:val="0"/>
              <w:marTop w:val="375"/>
              <w:marBottom w:val="0"/>
              <w:divBdr>
                <w:top w:val="none" w:sz="0" w:space="0" w:color="auto"/>
                <w:left w:val="none" w:sz="0" w:space="0" w:color="auto"/>
                <w:bottom w:val="none" w:sz="0" w:space="0" w:color="auto"/>
                <w:right w:val="none" w:sz="0" w:space="0" w:color="auto"/>
              </w:divBdr>
              <w:divsChild>
                <w:div w:id="1057358302">
                  <w:marLeft w:val="0"/>
                  <w:marRight w:val="0"/>
                  <w:marTop w:val="0"/>
                  <w:marBottom w:val="0"/>
                  <w:divBdr>
                    <w:top w:val="none" w:sz="0" w:space="0" w:color="auto"/>
                    <w:left w:val="none" w:sz="0" w:space="0" w:color="auto"/>
                    <w:bottom w:val="none" w:sz="0" w:space="0" w:color="auto"/>
                    <w:right w:val="none" w:sz="0" w:space="0" w:color="auto"/>
                  </w:divBdr>
                </w:div>
              </w:divsChild>
            </w:div>
            <w:div w:id="1080830575">
              <w:marLeft w:val="0"/>
              <w:marRight w:val="0"/>
              <w:marTop w:val="375"/>
              <w:marBottom w:val="0"/>
              <w:divBdr>
                <w:top w:val="none" w:sz="0" w:space="0" w:color="auto"/>
                <w:left w:val="none" w:sz="0" w:space="0" w:color="auto"/>
                <w:bottom w:val="none" w:sz="0" w:space="0" w:color="auto"/>
                <w:right w:val="none" w:sz="0" w:space="0" w:color="auto"/>
              </w:divBdr>
              <w:divsChild>
                <w:div w:id="102700032">
                  <w:marLeft w:val="0"/>
                  <w:marRight w:val="0"/>
                  <w:marTop w:val="0"/>
                  <w:marBottom w:val="0"/>
                  <w:divBdr>
                    <w:top w:val="none" w:sz="0" w:space="0" w:color="auto"/>
                    <w:left w:val="none" w:sz="0" w:space="0" w:color="auto"/>
                    <w:bottom w:val="none" w:sz="0" w:space="0" w:color="auto"/>
                    <w:right w:val="none" w:sz="0" w:space="0" w:color="auto"/>
                  </w:divBdr>
                  <w:divsChild>
                    <w:div w:id="229539682">
                      <w:marLeft w:val="0"/>
                      <w:marRight w:val="0"/>
                      <w:marTop w:val="0"/>
                      <w:marBottom w:val="0"/>
                      <w:divBdr>
                        <w:top w:val="none" w:sz="0" w:space="0" w:color="auto"/>
                        <w:left w:val="none" w:sz="0" w:space="0" w:color="auto"/>
                        <w:bottom w:val="none" w:sz="0" w:space="0" w:color="auto"/>
                        <w:right w:val="none" w:sz="0" w:space="0" w:color="auto"/>
                      </w:divBdr>
                    </w:div>
                    <w:div w:id="1730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3283">
              <w:marLeft w:val="0"/>
              <w:marRight w:val="0"/>
              <w:marTop w:val="375"/>
              <w:marBottom w:val="0"/>
              <w:divBdr>
                <w:top w:val="none" w:sz="0" w:space="0" w:color="auto"/>
                <w:left w:val="none" w:sz="0" w:space="0" w:color="auto"/>
                <w:bottom w:val="none" w:sz="0" w:space="0" w:color="auto"/>
                <w:right w:val="none" w:sz="0" w:space="0" w:color="auto"/>
              </w:divBdr>
              <w:divsChild>
                <w:div w:id="1860701058">
                  <w:marLeft w:val="0"/>
                  <w:marRight w:val="0"/>
                  <w:marTop w:val="0"/>
                  <w:marBottom w:val="0"/>
                  <w:divBdr>
                    <w:top w:val="none" w:sz="0" w:space="0" w:color="auto"/>
                    <w:left w:val="none" w:sz="0" w:space="0" w:color="auto"/>
                    <w:bottom w:val="none" w:sz="0" w:space="0" w:color="auto"/>
                    <w:right w:val="none" w:sz="0" w:space="0" w:color="auto"/>
                  </w:divBdr>
                </w:div>
              </w:divsChild>
            </w:div>
            <w:div w:id="926301912">
              <w:marLeft w:val="0"/>
              <w:marRight w:val="0"/>
              <w:marTop w:val="375"/>
              <w:marBottom w:val="0"/>
              <w:divBdr>
                <w:top w:val="none" w:sz="0" w:space="0" w:color="auto"/>
                <w:left w:val="none" w:sz="0" w:space="0" w:color="auto"/>
                <w:bottom w:val="none" w:sz="0" w:space="0" w:color="auto"/>
                <w:right w:val="none" w:sz="0" w:space="0" w:color="auto"/>
              </w:divBdr>
              <w:divsChild>
                <w:div w:id="1557547875">
                  <w:marLeft w:val="0"/>
                  <w:marRight w:val="0"/>
                  <w:marTop w:val="0"/>
                  <w:marBottom w:val="0"/>
                  <w:divBdr>
                    <w:top w:val="none" w:sz="0" w:space="0" w:color="auto"/>
                    <w:left w:val="none" w:sz="0" w:space="0" w:color="auto"/>
                    <w:bottom w:val="none" w:sz="0" w:space="0" w:color="auto"/>
                    <w:right w:val="none" w:sz="0" w:space="0" w:color="auto"/>
                  </w:divBdr>
                  <w:divsChild>
                    <w:div w:id="143570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8127">
              <w:marLeft w:val="0"/>
              <w:marRight w:val="0"/>
              <w:marTop w:val="375"/>
              <w:marBottom w:val="0"/>
              <w:divBdr>
                <w:top w:val="none" w:sz="0" w:space="0" w:color="auto"/>
                <w:left w:val="none" w:sz="0" w:space="0" w:color="auto"/>
                <w:bottom w:val="none" w:sz="0" w:space="0" w:color="auto"/>
                <w:right w:val="none" w:sz="0" w:space="0" w:color="auto"/>
              </w:divBdr>
              <w:divsChild>
                <w:div w:id="269747170">
                  <w:marLeft w:val="0"/>
                  <w:marRight w:val="0"/>
                  <w:marTop w:val="0"/>
                  <w:marBottom w:val="0"/>
                  <w:divBdr>
                    <w:top w:val="none" w:sz="0" w:space="0" w:color="auto"/>
                    <w:left w:val="none" w:sz="0" w:space="0" w:color="auto"/>
                    <w:bottom w:val="none" w:sz="0" w:space="0" w:color="auto"/>
                    <w:right w:val="none" w:sz="0" w:space="0" w:color="auto"/>
                  </w:divBdr>
                </w:div>
              </w:divsChild>
            </w:div>
            <w:div w:id="140851755">
              <w:marLeft w:val="0"/>
              <w:marRight w:val="0"/>
              <w:marTop w:val="225"/>
              <w:marBottom w:val="0"/>
              <w:divBdr>
                <w:top w:val="none" w:sz="0" w:space="0" w:color="auto"/>
                <w:left w:val="none" w:sz="0" w:space="0" w:color="auto"/>
                <w:bottom w:val="none" w:sz="0" w:space="0" w:color="auto"/>
                <w:right w:val="none" w:sz="0" w:space="0" w:color="auto"/>
              </w:divBdr>
              <w:divsChild>
                <w:div w:id="1219634836">
                  <w:marLeft w:val="0"/>
                  <w:marRight w:val="0"/>
                  <w:marTop w:val="0"/>
                  <w:marBottom w:val="0"/>
                  <w:divBdr>
                    <w:top w:val="none" w:sz="0" w:space="0" w:color="auto"/>
                    <w:left w:val="none" w:sz="0" w:space="0" w:color="auto"/>
                    <w:bottom w:val="none" w:sz="0" w:space="0" w:color="auto"/>
                    <w:right w:val="none" w:sz="0" w:space="0" w:color="auto"/>
                  </w:divBdr>
                  <w:divsChild>
                    <w:div w:id="1892225828">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590697012">
              <w:marLeft w:val="0"/>
              <w:marRight w:val="0"/>
              <w:marTop w:val="225"/>
              <w:marBottom w:val="0"/>
              <w:divBdr>
                <w:top w:val="none" w:sz="0" w:space="0" w:color="auto"/>
                <w:left w:val="none" w:sz="0" w:space="0" w:color="auto"/>
                <w:bottom w:val="none" w:sz="0" w:space="0" w:color="auto"/>
                <w:right w:val="none" w:sz="0" w:space="0" w:color="auto"/>
              </w:divBdr>
              <w:divsChild>
                <w:div w:id="55871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55512">
      <w:bodyDiv w:val="1"/>
      <w:marLeft w:val="0"/>
      <w:marRight w:val="0"/>
      <w:marTop w:val="0"/>
      <w:marBottom w:val="0"/>
      <w:divBdr>
        <w:top w:val="none" w:sz="0" w:space="0" w:color="auto"/>
        <w:left w:val="none" w:sz="0" w:space="0" w:color="auto"/>
        <w:bottom w:val="none" w:sz="0" w:space="0" w:color="auto"/>
        <w:right w:val="none" w:sz="0" w:space="0" w:color="auto"/>
      </w:divBdr>
      <w:divsChild>
        <w:div w:id="1340305136">
          <w:marLeft w:val="0"/>
          <w:marRight w:val="0"/>
          <w:marTop w:val="0"/>
          <w:marBottom w:val="300"/>
          <w:divBdr>
            <w:top w:val="none" w:sz="0" w:space="0" w:color="auto"/>
            <w:left w:val="none" w:sz="0" w:space="0" w:color="auto"/>
            <w:bottom w:val="none" w:sz="0" w:space="0" w:color="auto"/>
            <w:right w:val="none" w:sz="0" w:space="0" w:color="auto"/>
          </w:divBdr>
        </w:div>
      </w:divsChild>
    </w:div>
    <w:div w:id="108398516">
      <w:bodyDiv w:val="1"/>
      <w:marLeft w:val="0"/>
      <w:marRight w:val="0"/>
      <w:marTop w:val="0"/>
      <w:marBottom w:val="0"/>
      <w:divBdr>
        <w:top w:val="none" w:sz="0" w:space="0" w:color="auto"/>
        <w:left w:val="none" w:sz="0" w:space="0" w:color="auto"/>
        <w:bottom w:val="none" w:sz="0" w:space="0" w:color="auto"/>
        <w:right w:val="none" w:sz="0" w:space="0" w:color="auto"/>
      </w:divBdr>
      <w:divsChild>
        <w:div w:id="1459453599">
          <w:marLeft w:val="0"/>
          <w:marRight w:val="0"/>
          <w:marTop w:val="150"/>
          <w:marBottom w:val="450"/>
          <w:divBdr>
            <w:top w:val="none" w:sz="0" w:space="0" w:color="auto"/>
            <w:left w:val="none" w:sz="0" w:space="0" w:color="auto"/>
            <w:bottom w:val="none" w:sz="0" w:space="0" w:color="auto"/>
            <w:right w:val="none" w:sz="0" w:space="0" w:color="auto"/>
          </w:divBdr>
        </w:div>
        <w:div w:id="1398896950">
          <w:marLeft w:val="0"/>
          <w:marRight w:val="0"/>
          <w:marTop w:val="0"/>
          <w:marBottom w:val="300"/>
          <w:divBdr>
            <w:top w:val="none" w:sz="0" w:space="0" w:color="auto"/>
            <w:left w:val="none" w:sz="0" w:space="0" w:color="auto"/>
            <w:bottom w:val="none" w:sz="0" w:space="0" w:color="auto"/>
            <w:right w:val="none" w:sz="0" w:space="0" w:color="auto"/>
          </w:divBdr>
          <w:divsChild>
            <w:div w:id="1189375810">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15680535">
          <w:marLeft w:val="0"/>
          <w:marRight w:val="0"/>
          <w:marTop w:val="495"/>
          <w:marBottom w:val="630"/>
          <w:divBdr>
            <w:top w:val="none" w:sz="0" w:space="0" w:color="auto"/>
            <w:left w:val="none" w:sz="0" w:space="0" w:color="auto"/>
            <w:bottom w:val="none" w:sz="0" w:space="0" w:color="auto"/>
            <w:right w:val="none" w:sz="0" w:space="0" w:color="auto"/>
          </w:divBdr>
          <w:divsChild>
            <w:div w:id="973099754">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109277670">
      <w:bodyDiv w:val="1"/>
      <w:marLeft w:val="0"/>
      <w:marRight w:val="0"/>
      <w:marTop w:val="0"/>
      <w:marBottom w:val="0"/>
      <w:divBdr>
        <w:top w:val="none" w:sz="0" w:space="0" w:color="auto"/>
        <w:left w:val="none" w:sz="0" w:space="0" w:color="auto"/>
        <w:bottom w:val="none" w:sz="0" w:space="0" w:color="auto"/>
        <w:right w:val="none" w:sz="0" w:space="0" w:color="auto"/>
      </w:divBdr>
      <w:divsChild>
        <w:div w:id="1339967653">
          <w:marLeft w:val="0"/>
          <w:marRight w:val="0"/>
          <w:marTop w:val="0"/>
          <w:marBottom w:val="375"/>
          <w:divBdr>
            <w:top w:val="none" w:sz="0" w:space="0" w:color="auto"/>
            <w:left w:val="none" w:sz="0" w:space="0" w:color="auto"/>
            <w:bottom w:val="none" w:sz="0" w:space="0" w:color="auto"/>
            <w:right w:val="none" w:sz="0" w:space="0" w:color="auto"/>
          </w:divBdr>
          <w:divsChild>
            <w:div w:id="198009353">
              <w:marLeft w:val="0"/>
              <w:marRight w:val="0"/>
              <w:marTop w:val="0"/>
              <w:marBottom w:val="75"/>
              <w:divBdr>
                <w:top w:val="none" w:sz="0" w:space="0" w:color="auto"/>
                <w:left w:val="none" w:sz="0" w:space="0" w:color="auto"/>
                <w:bottom w:val="none" w:sz="0" w:space="0" w:color="auto"/>
                <w:right w:val="none" w:sz="0" w:space="0" w:color="auto"/>
              </w:divBdr>
            </w:div>
            <w:div w:id="4102761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0127773">
      <w:bodyDiv w:val="1"/>
      <w:marLeft w:val="0"/>
      <w:marRight w:val="0"/>
      <w:marTop w:val="0"/>
      <w:marBottom w:val="0"/>
      <w:divBdr>
        <w:top w:val="none" w:sz="0" w:space="0" w:color="auto"/>
        <w:left w:val="none" w:sz="0" w:space="0" w:color="auto"/>
        <w:bottom w:val="none" w:sz="0" w:space="0" w:color="auto"/>
        <w:right w:val="none" w:sz="0" w:space="0" w:color="auto"/>
      </w:divBdr>
      <w:divsChild>
        <w:div w:id="296419845">
          <w:marLeft w:val="0"/>
          <w:marRight w:val="0"/>
          <w:marTop w:val="0"/>
          <w:marBottom w:val="300"/>
          <w:divBdr>
            <w:top w:val="none" w:sz="0" w:space="0" w:color="auto"/>
            <w:left w:val="none" w:sz="0" w:space="0" w:color="auto"/>
            <w:bottom w:val="none" w:sz="0" w:space="0" w:color="auto"/>
            <w:right w:val="none" w:sz="0" w:space="0" w:color="auto"/>
          </w:divBdr>
        </w:div>
      </w:divsChild>
    </w:div>
    <w:div w:id="110519675">
      <w:bodyDiv w:val="1"/>
      <w:marLeft w:val="0"/>
      <w:marRight w:val="0"/>
      <w:marTop w:val="0"/>
      <w:marBottom w:val="0"/>
      <w:divBdr>
        <w:top w:val="none" w:sz="0" w:space="0" w:color="auto"/>
        <w:left w:val="none" w:sz="0" w:space="0" w:color="auto"/>
        <w:bottom w:val="none" w:sz="0" w:space="0" w:color="auto"/>
        <w:right w:val="none" w:sz="0" w:space="0" w:color="auto"/>
      </w:divBdr>
      <w:divsChild>
        <w:div w:id="345405080">
          <w:marLeft w:val="0"/>
          <w:marRight w:val="150"/>
          <w:marTop w:val="0"/>
          <w:marBottom w:val="75"/>
          <w:divBdr>
            <w:top w:val="none" w:sz="0" w:space="0" w:color="auto"/>
            <w:left w:val="none" w:sz="0" w:space="0" w:color="auto"/>
            <w:bottom w:val="none" w:sz="0" w:space="0" w:color="auto"/>
            <w:right w:val="none" w:sz="0" w:space="0" w:color="auto"/>
          </w:divBdr>
        </w:div>
        <w:div w:id="1419521675">
          <w:marLeft w:val="0"/>
          <w:marRight w:val="150"/>
          <w:marTop w:val="150"/>
          <w:marBottom w:val="150"/>
          <w:divBdr>
            <w:top w:val="none" w:sz="0" w:space="0" w:color="auto"/>
            <w:left w:val="none" w:sz="0" w:space="0" w:color="auto"/>
            <w:bottom w:val="none" w:sz="0" w:space="0" w:color="auto"/>
            <w:right w:val="none" w:sz="0" w:space="0" w:color="auto"/>
          </w:divBdr>
        </w:div>
        <w:div w:id="387806276">
          <w:marLeft w:val="0"/>
          <w:marRight w:val="150"/>
          <w:marTop w:val="0"/>
          <w:marBottom w:val="0"/>
          <w:divBdr>
            <w:top w:val="none" w:sz="0" w:space="0" w:color="auto"/>
            <w:left w:val="none" w:sz="0" w:space="0" w:color="auto"/>
            <w:bottom w:val="none" w:sz="0" w:space="0" w:color="auto"/>
            <w:right w:val="none" w:sz="0" w:space="0" w:color="auto"/>
          </w:divBdr>
        </w:div>
      </w:divsChild>
    </w:div>
    <w:div w:id="110974092">
      <w:bodyDiv w:val="1"/>
      <w:marLeft w:val="0"/>
      <w:marRight w:val="0"/>
      <w:marTop w:val="0"/>
      <w:marBottom w:val="0"/>
      <w:divBdr>
        <w:top w:val="none" w:sz="0" w:space="0" w:color="auto"/>
        <w:left w:val="none" w:sz="0" w:space="0" w:color="auto"/>
        <w:bottom w:val="none" w:sz="0" w:space="0" w:color="auto"/>
        <w:right w:val="none" w:sz="0" w:space="0" w:color="auto"/>
      </w:divBdr>
      <w:divsChild>
        <w:div w:id="378282890">
          <w:marLeft w:val="0"/>
          <w:marRight w:val="0"/>
          <w:marTop w:val="0"/>
          <w:marBottom w:val="0"/>
          <w:divBdr>
            <w:top w:val="none" w:sz="0" w:space="0" w:color="auto"/>
            <w:left w:val="none" w:sz="0" w:space="0" w:color="auto"/>
            <w:bottom w:val="none" w:sz="0" w:space="0" w:color="auto"/>
            <w:right w:val="none" w:sz="0" w:space="0" w:color="auto"/>
          </w:divBdr>
        </w:div>
        <w:div w:id="544831103">
          <w:marLeft w:val="0"/>
          <w:marRight w:val="375"/>
          <w:marTop w:val="0"/>
          <w:marBottom w:val="0"/>
          <w:divBdr>
            <w:top w:val="none" w:sz="0" w:space="0" w:color="auto"/>
            <w:left w:val="none" w:sz="0" w:space="0" w:color="auto"/>
            <w:bottom w:val="none" w:sz="0" w:space="0" w:color="auto"/>
            <w:right w:val="none" w:sz="0" w:space="0" w:color="auto"/>
          </w:divBdr>
        </w:div>
        <w:div w:id="771435947">
          <w:marLeft w:val="0"/>
          <w:marRight w:val="0"/>
          <w:marTop w:val="0"/>
          <w:marBottom w:val="0"/>
          <w:divBdr>
            <w:top w:val="none" w:sz="0" w:space="0" w:color="auto"/>
            <w:left w:val="none" w:sz="0" w:space="0" w:color="auto"/>
            <w:bottom w:val="none" w:sz="0" w:space="0" w:color="auto"/>
            <w:right w:val="none" w:sz="0" w:space="0" w:color="auto"/>
          </w:divBdr>
        </w:div>
        <w:div w:id="2041126612">
          <w:marLeft w:val="0"/>
          <w:marRight w:val="0"/>
          <w:marTop w:val="0"/>
          <w:marBottom w:val="0"/>
          <w:divBdr>
            <w:top w:val="none" w:sz="0" w:space="0" w:color="auto"/>
            <w:left w:val="none" w:sz="0" w:space="0" w:color="auto"/>
            <w:bottom w:val="none" w:sz="0" w:space="0" w:color="auto"/>
            <w:right w:val="none" w:sz="0" w:space="0" w:color="auto"/>
          </w:divBdr>
          <w:divsChild>
            <w:div w:id="1807966948">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11411508">
      <w:bodyDiv w:val="1"/>
      <w:marLeft w:val="0"/>
      <w:marRight w:val="0"/>
      <w:marTop w:val="0"/>
      <w:marBottom w:val="0"/>
      <w:divBdr>
        <w:top w:val="none" w:sz="0" w:space="0" w:color="auto"/>
        <w:left w:val="none" w:sz="0" w:space="0" w:color="auto"/>
        <w:bottom w:val="none" w:sz="0" w:space="0" w:color="auto"/>
        <w:right w:val="none" w:sz="0" w:space="0" w:color="auto"/>
      </w:divBdr>
      <w:divsChild>
        <w:div w:id="1635334421">
          <w:marLeft w:val="0"/>
          <w:marRight w:val="0"/>
          <w:marTop w:val="0"/>
          <w:marBottom w:val="375"/>
          <w:divBdr>
            <w:top w:val="none" w:sz="0" w:space="0" w:color="auto"/>
            <w:left w:val="none" w:sz="0" w:space="0" w:color="auto"/>
            <w:bottom w:val="none" w:sz="0" w:space="0" w:color="auto"/>
            <w:right w:val="none" w:sz="0" w:space="0" w:color="auto"/>
          </w:divBdr>
          <w:divsChild>
            <w:div w:id="4174840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2212604">
      <w:bodyDiv w:val="1"/>
      <w:marLeft w:val="0"/>
      <w:marRight w:val="0"/>
      <w:marTop w:val="0"/>
      <w:marBottom w:val="0"/>
      <w:divBdr>
        <w:top w:val="none" w:sz="0" w:space="0" w:color="auto"/>
        <w:left w:val="none" w:sz="0" w:space="0" w:color="auto"/>
        <w:bottom w:val="none" w:sz="0" w:space="0" w:color="auto"/>
        <w:right w:val="none" w:sz="0" w:space="0" w:color="auto"/>
      </w:divBdr>
      <w:divsChild>
        <w:div w:id="109055494">
          <w:marLeft w:val="0"/>
          <w:marRight w:val="0"/>
          <w:marTop w:val="0"/>
          <w:marBottom w:val="300"/>
          <w:divBdr>
            <w:top w:val="none" w:sz="0" w:space="0" w:color="auto"/>
            <w:left w:val="none" w:sz="0" w:space="0" w:color="auto"/>
            <w:bottom w:val="none" w:sz="0" w:space="0" w:color="auto"/>
            <w:right w:val="none" w:sz="0" w:space="0" w:color="auto"/>
          </w:divBdr>
        </w:div>
      </w:divsChild>
    </w:div>
    <w:div w:id="115802212">
      <w:bodyDiv w:val="1"/>
      <w:marLeft w:val="0"/>
      <w:marRight w:val="0"/>
      <w:marTop w:val="0"/>
      <w:marBottom w:val="0"/>
      <w:divBdr>
        <w:top w:val="none" w:sz="0" w:space="0" w:color="auto"/>
        <w:left w:val="none" w:sz="0" w:space="0" w:color="auto"/>
        <w:bottom w:val="none" w:sz="0" w:space="0" w:color="auto"/>
        <w:right w:val="none" w:sz="0" w:space="0" w:color="auto"/>
      </w:divBdr>
      <w:divsChild>
        <w:div w:id="673453911">
          <w:marLeft w:val="0"/>
          <w:marRight w:val="150"/>
          <w:marTop w:val="0"/>
          <w:marBottom w:val="75"/>
          <w:divBdr>
            <w:top w:val="none" w:sz="0" w:space="0" w:color="auto"/>
            <w:left w:val="none" w:sz="0" w:space="0" w:color="auto"/>
            <w:bottom w:val="none" w:sz="0" w:space="0" w:color="auto"/>
            <w:right w:val="none" w:sz="0" w:space="0" w:color="auto"/>
          </w:divBdr>
        </w:div>
        <w:div w:id="1680081449">
          <w:marLeft w:val="0"/>
          <w:marRight w:val="150"/>
          <w:marTop w:val="150"/>
          <w:marBottom w:val="150"/>
          <w:divBdr>
            <w:top w:val="none" w:sz="0" w:space="0" w:color="auto"/>
            <w:left w:val="none" w:sz="0" w:space="0" w:color="auto"/>
            <w:bottom w:val="none" w:sz="0" w:space="0" w:color="auto"/>
            <w:right w:val="none" w:sz="0" w:space="0" w:color="auto"/>
          </w:divBdr>
        </w:div>
        <w:div w:id="2015497280">
          <w:marLeft w:val="0"/>
          <w:marRight w:val="150"/>
          <w:marTop w:val="0"/>
          <w:marBottom w:val="0"/>
          <w:divBdr>
            <w:top w:val="none" w:sz="0" w:space="0" w:color="auto"/>
            <w:left w:val="none" w:sz="0" w:space="0" w:color="auto"/>
            <w:bottom w:val="none" w:sz="0" w:space="0" w:color="auto"/>
            <w:right w:val="none" w:sz="0" w:space="0" w:color="auto"/>
          </w:divBdr>
        </w:div>
      </w:divsChild>
    </w:div>
    <w:div w:id="116458205">
      <w:bodyDiv w:val="1"/>
      <w:marLeft w:val="0"/>
      <w:marRight w:val="0"/>
      <w:marTop w:val="0"/>
      <w:marBottom w:val="0"/>
      <w:divBdr>
        <w:top w:val="none" w:sz="0" w:space="0" w:color="auto"/>
        <w:left w:val="none" w:sz="0" w:space="0" w:color="auto"/>
        <w:bottom w:val="none" w:sz="0" w:space="0" w:color="auto"/>
        <w:right w:val="none" w:sz="0" w:space="0" w:color="auto"/>
      </w:divBdr>
      <w:divsChild>
        <w:div w:id="985357714">
          <w:marLeft w:val="0"/>
          <w:marRight w:val="0"/>
          <w:marTop w:val="0"/>
          <w:marBottom w:val="300"/>
          <w:divBdr>
            <w:top w:val="none" w:sz="0" w:space="0" w:color="auto"/>
            <w:left w:val="none" w:sz="0" w:space="0" w:color="auto"/>
            <w:bottom w:val="none" w:sz="0" w:space="0" w:color="auto"/>
            <w:right w:val="none" w:sz="0" w:space="0" w:color="auto"/>
          </w:divBdr>
          <w:divsChild>
            <w:div w:id="1305968293">
              <w:marLeft w:val="0"/>
              <w:marRight w:val="0"/>
              <w:marTop w:val="0"/>
              <w:marBottom w:val="0"/>
              <w:divBdr>
                <w:top w:val="none" w:sz="0" w:space="0" w:color="auto"/>
                <w:left w:val="none" w:sz="0" w:space="0" w:color="auto"/>
                <w:bottom w:val="none" w:sz="0" w:space="0" w:color="auto"/>
                <w:right w:val="none" w:sz="0" w:space="0" w:color="auto"/>
              </w:divBdr>
            </w:div>
            <w:div w:id="1220435462">
              <w:marLeft w:val="0"/>
              <w:marRight w:val="0"/>
              <w:marTop w:val="0"/>
              <w:marBottom w:val="0"/>
              <w:divBdr>
                <w:top w:val="none" w:sz="0" w:space="0" w:color="auto"/>
                <w:left w:val="none" w:sz="0" w:space="0" w:color="auto"/>
                <w:bottom w:val="none" w:sz="0" w:space="0" w:color="auto"/>
                <w:right w:val="none" w:sz="0" w:space="0" w:color="auto"/>
              </w:divBdr>
              <w:divsChild>
                <w:div w:id="1751542553">
                  <w:marLeft w:val="0"/>
                  <w:marRight w:val="0"/>
                  <w:marTop w:val="0"/>
                  <w:marBottom w:val="0"/>
                  <w:divBdr>
                    <w:top w:val="none" w:sz="0" w:space="0" w:color="auto"/>
                    <w:left w:val="none" w:sz="0" w:space="0" w:color="auto"/>
                    <w:bottom w:val="none" w:sz="0" w:space="0" w:color="auto"/>
                    <w:right w:val="none" w:sz="0" w:space="0" w:color="auto"/>
                  </w:divBdr>
                  <w:divsChild>
                    <w:div w:id="2127507829">
                      <w:marLeft w:val="0"/>
                      <w:marRight w:val="0"/>
                      <w:marTop w:val="0"/>
                      <w:marBottom w:val="0"/>
                      <w:divBdr>
                        <w:top w:val="none" w:sz="0" w:space="0" w:color="auto"/>
                        <w:left w:val="none" w:sz="0" w:space="0" w:color="auto"/>
                        <w:bottom w:val="none" w:sz="0" w:space="0" w:color="auto"/>
                        <w:right w:val="none" w:sz="0" w:space="0" w:color="auto"/>
                      </w:divBdr>
                      <w:divsChild>
                        <w:div w:id="52433367">
                          <w:marLeft w:val="0"/>
                          <w:marRight w:val="0"/>
                          <w:marTop w:val="0"/>
                          <w:marBottom w:val="0"/>
                          <w:divBdr>
                            <w:top w:val="none" w:sz="0" w:space="0" w:color="auto"/>
                            <w:left w:val="none" w:sz="0" w:space="0" w:color="auto"/>
                            <w:bottom w:val="none" w:sz="0" w:space="0" w:color="auto"/>
                            <w:right w:val="none" w:sz="0" w:space="0" w:color="auto"/>
                          </w:divBdr>
                          <w:divsChild>
                            <w:div w:id="666710044">
                              <w:marLeft w:val="0"/>
                              <w:marRight w:val="0"/>
                              <w:marTop w:val="0"/>
                              <w:marBottom w:val="0"/>
                              <w:divBdr>
                                <w:top w:val="none" w:sz="0" w:space="0" w:color="auto"/>
                                <w:left w:val="none" w:sz="0" w:space="0" w:color="auto"/>
                                <w:bottom w:val="none" w:sz="0" w:space="0" w:color="auto"/>
                                <w:right w:val="none" w:sz="0" w:space="0" w:color="auto"/>
                              </w:divBdr>
                            </w:div>
                            <w:div w:id="98555374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714318">
          <w:marLeft w:val="0"/>
          <w:marRight w:val="0"/>
          <w:marTop w:val="0"/>
          <w:marBottom w:val="300"/>
          <w:divBdr>
            <w:top w:val="none" w:sz="0" w:space="0" w:color="auto"/>
            <w:left w:val="none" w:sz="0" w:space="0" w:color="auto"/>
            <w:bottom w:val="none" w:sz="0" w:space="0" w:color="auto"/>
            <w:right w:val="none" w:sz="0" w:space="0" w:color="auto"/>
          </w:divBdr>
        </w:div>
      </w:divsChild>
    </w:div>
    <w:div w:id="116990959">
      <w:bodyDiv w:val="1"/>
      <w:marLeft w:val="0"/>
      <w:marRight w:val="0"/>
      <w:marTop w:val="0"/>
      <w:marBottom w:val="0"/>
      <w:divBdr>
        <w:top w:val="none" w:sz="0" w:space="0" w:color="auto"/>
        <w:left w:val="none" w:sz="0" w:space="0" w:color="auto"/>
        <w:bottom w:val="none" w:sz="0" w:space="0" w:color="auto"/>
        <w:right w:val="none" w:sz="0" w:space="0" w:color="auto"/>
      </w:divBdr>
      <w:divsChild>
        <w:div w:id="1111819678">
          <w:marLeft w:val="0"/>
          <w:marRight w:val="0"/>
          <w:marTop w:val="0"/>
          <w:marBottom w:val="300"/>
          <w:divBdr>
            <w:top w:val="none" w:sz="0" w:space="0" w:color="auto"/>
            <w:left w:val="none" w:sz="0" w:space="0" w:color="auto"/>
            <w:bottom w:val="none" w:sz="0" w:space="0" w:color="auto"/>
            <w:right w:val="none" w:sz="0" w:space="0" w:color="auto"/>
          </w:divBdr>
        </w:div>
      </w:divsChild>
    </w:div>
    <w:div w:id="116996244">
      <w:bodyDiv w:val="1"/>
      <w:marLeft w:val="0"/>
      <w:marRight w:val="0"/>
      <w:marTop w:val="0"/>
      <w:marBottom w:val="0"/>
      <w:divBdr>
        <w:top w:val="none" w:sz="0" w:space="0" w:color="auto"/>
        <w:left w:val="none" w:sz="0" w:space="0" w:color="auto"/>
        <w:bottom w:val="none" w:sz="0" w:space="0" w:color="auto"/>
        <w:right w:val="none" w:sz="0" w:space="0" w:color="auto"/>
      </w:divBdr>
      <w:divsChild>
        <w:div w:id="480540720">
          <w:marLeft w:val="0"/>
          <w:marRight w:val="150"/>
          <w:marTop w:val="0"/>
          <w:marBottom w:val="75"/>
          <w:divBdr>
            <w:top w:val="none" w:sz="0" w:space="0" w:color="auto"/>
            <w:left w:val="none" w:sz="0" w:space="0" w:color="auto"/>
            <w:bottom w:val="none" w:sz="0" w:space="0" w:color="auto"/>
            <w:right w:val="none" w:sz="0" w:space="0" w:color="auto"/>
          </w:divBdr>
        </w:div>
        <w:div w:id="1923176984">
          <w:marLeft w:val="0"/>
          <w:marRight w:val="150"/>
          <w:marTop w:val="150"/>
          <w:marBottom w:val="150"/>
          <w:divBdr>
            <w:top w:val="none" w:sz="0" w:space="0" w:color="auto"/>
            <w:left w:val="none" w:sz="0" w:space="0" w:color="auto"/>
            <w:bottom w:val="none" w:sz="0" w:space="0" w:color="auto"/>
            <w:right w:val="none" w:sz="0" w:space="0" w:color="auto"/>
          </w:divBdr>
        </w:div>
        <w:div w:id="1559972185">
          <w:marLeft w:val="0"/>
          <w:marRight w:val="150"/>
          <w:marTop w:val="0"/>
          <w:marBottom w:val="0"/>
          <w:divBdr>
            <w:top w:val="none" w:sz="0" w:space="0" w:color="auto"/>
            <w:left w:val="none" w:sz="0" w:space="0" w:color="auto"/>
            <w:bottom w:val="none" w:sz="0" w:space="0" w:color="auto"/>
            <w:right w:val="none" w:sz="0" w:space="0" w:color="auto"/>
          </w:divBdr>
        </w:div>
      </w:divsChild>
    </w:div>
    <w:div w:id="117190249">
      <w:bodyDiv w:val="1"/>
      <w:marLeft w:val="0"/>
      <w:marRight w:val="0"/>
      <w:marTop w:val="0"/>
      <w:marBottom w:val="0"/>
      <w:divBdr>
        <w:top w:val="none" w:sz="0" w:space="0" w:color="auto"/>
        <w:left w:val="none" w:sz="0" w:space="0" w:color="auto"/>
        <w:bottom w:val="none" w:sz="0" w:space="0" w:color="auto"/>
        <w:right w:val="none" w:sz="0" w:space="0" w:color="auto"/>
      </w:divBdr>
      <w:divsChild>
        <w:div w:id="825971621">
          <w:marLeft w:val="0"/>
          <w:marRight w:val="0"/>
          <w:marTop w:val="0"/>
          <w:marBottom w:val="75"/>
          <w:divBdr>
            <w:top w:val="none" w:sz="0" w:space="0" w:color="auto"/>
            <w:left w:val="none" w:sz="0" w:space="0" w:color="auto"/>
            <w:bottom w:val="none" w:sz="0" w:space="0" w:color="auto"/>
            <w:right w:val="none" w:sz="0" w:space="0" w:color="auto"/>
          </w:divBdr>
        </w:div>
      </w:divsChild>
    </w:div>
    <w:div w:id="120147365">
      <w:bodyDiv w:val="1"/>
      <w:marLeft w:val="0"/>
      <w:marRight w:val="0"/>
      <w:marTop w:val="0"/>
      <w:marBottom w:val="0"/>
      <w:divBdr>
        <w:top w:val="none" w:sz="0" w:space="0" w:color="auto"/>
        <w:left w:val="none" w:sz="0" w:space="0" w:color="auto"/>
        <w:bottom w:val="none" w:sz="0" w:space="0" w:color="auto"/>
        <w:right w:val="none" w:sz="0" w:space="0" w:color="auto"/>
      </w:divBdr>
      <w:divsChild>
        <w:div w:id="1151478870">
          <w:marLeft w:val="0"/>
          <w:marRight w:val="0"/>
          <w:marTop w:val="0"/>
          <w:marBottom w:val="75"/>
          <w:divBdr>
            <w:top w:val="none" w:sz="0" w:space="0" w:color="auto"/>
            <w:left w:val="none" w:sz="0" w:space="0" w:color="auto"/>
            <w:bottom w:val="none" w:sz="0" w:space="0" w:color="auto"/>
            <w:right w:val="none" w:sz="0" w:space="0" w:color="auto"/>
          </w:divBdr>
        </w:div>
        <w:div w:id="207855401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421219">
      <w:bodyDiv w:val="1"/>
      <w:marLeft w:val="0"/>
      <w:marRight w:val="0"/>
      <w:marTop w:val="0"/>
      <w:marBottom w:val="0"/>
      <w:divBdr>
        <w:top w:val="none" w:sz="0" w:space="0" w:color="auto"/>
        <w:left w:val="none" w:sz="0" w:space="0" w:color="auto"/>
        <w:bottom w:val="none" w:sz="0" w:space="0" w:color="auto"/>
        <w:right w:val="none" w:sz="0" w:space="0" w:color="auto"/>
      </w:divBdr>
      <w:divsChild>
        <w:div w:id="131365759">
          <w:marLeft w:val="0"/>
          <w:marRight w:val="150"/>
          <w:marTop w:val="0"/>
          <w:marBottom w:val="75"/>
          <w:divBdr>
            <w:top w:val="none" w:sz="0" w:space="0" w:color="auto"/>
            <w:left w:val="none" w:sz="0" w:space="0" w:color="auto"/>
            <w:bottom w:val="none" w:sz="0" w:space="0" w:color="auto"/>
            <w:right w:val="none" w:sz="0" w:space="0" w:color="auto"/>
          </w:divBdr>
        </w:div>
        <w:div w:id="1469516303">
          <w:marLeft w:val="0"/>
          <w:marRight w:val="150"/>
          <w:marTop w:val="150"/>
          <w:marBottom w:val="150"/>
          <w:divBdr>
            <w:top w:val="none" w:sz="0" w:space="0" w:color="auto"/>
            <w:left w:val="none" w:sz="0" w:space="0" w:color="auto"/>
            <w:bottom w:val="none" w:sz="0" w:space="0" w:color="auto"/>
            <w:right w:val="none" w:sz="0" w:space="0" w:color="auto"/>
          </w:divBdr>
        </w:div>
        <w:div w:id="1693267672">
          <w:marLeft w:val="0"/>
          <w:marRight w:val="150"/>
          <w:marTop w:val="0"/>
          <w:marBottom w:val="0"/>
          <w:divBdr>
            <w:top w:val="none" w:sz="0" w:space="0" w:color="auto"/>
            <w:left w:val="none" w:sz="0" w:space="0" w:color="auto"/>
            <w:bottom w:val="none" w:sz="0" w:space="0" w:color="auto"/>
            <w:right w:val="none" w:sz="0" w:space="0" w:color="auto"/>
          </w:divBdr>
        </w:div>
      </w:divsChild>
    </w:div>
    <w:div w:id="120467962">
      <w:bodyDiv w:val="1"/>
      <w:marLeft w:val="0"/>
      <w:marRight w:val="0"/>
      <w:marTop w:val="0"/>
      <w:marBottom w:val="0"/>
      <w:divBdr>
        <w:top w:val="none" w:sz="0" w:space="0" w:color="auto"/>
        <w:left w:val="none" w:sz="0" w:space="0" w:color="auto"/>
        <w:bottom w:val="none" w:sz="0" w:space="0" w:color="auto"/>
        <w:right w:val="none" w:sz="0" w:space="0" w:color="auto"/>
      </w:divBdr>
      <w:divsChild>
        <w:div w:id="544945944">
          <w:marLeft w:val="0"/>
          <w:marRight w:val="0"/>
          <w:marTop w:val="0"/>
          <w:marBottom w:val="0"/>
          <w:divBdr>
            <w:top w:val="none" w:sz="0" w:space="0" w:color="auto"/>
            <w:left w:val="none" w:sz="0" w:space="0" w:color="auto"/>
            <w:bottom w:val="none" w:sz="0" w:space="0" w:color="auto"/>
            <w:right w:val="none" w:sz="0" w:space="0" w:color="auto"/>
          </w:divBdr>
          <w:divsChild>
            <w:div w:id="1063873734">
              <w:marLeft w:val="0"/>
              <w:marRight w:val="0"/>
              <w:marTop w:val="0"/>
              <w:marBottom w:val="0"/>
              <w:divBdr>
                <w:top w:val="none" w:sz="0" w:space="0" w:color="auto"/>
                <w:left w:val="none" w:sz="0" w:space="0" w:color="auto"/>
                <w:bottom w:val="none" w:sz="0" w:space="0" w:color="auto"/>
                <w:right w:val="none" w:sz="0" w:space="0" w:color="auto"/>
              </w:divBdr>
              <w:divsChild>
                <w:div w:id="855114954">
                  <w:marLeft w:val="0"/>
                  <w:marRight w:val="0"/>
                  <w:marTop w:val="0"/>
                  <w:marBottom w:val="0"/>
                  <w:divBdr>
                    <w:top w:val="none" w:sz="0" w:space="0" w:color="auto"/>
                    <w:left w:val="none" w:sz="0" w:space="0" w:color="auto"/>
                    <w:bottom w:val="none" w:sz="0" w:space="0" w:color="auto"/>
                    <w:right w:val="none" w:sz="0" w:space="0" w:color="auto"/>
                  </w:divBdr>
                  <w:divsChild>
                    <w:div w:id="406390872">
                      <w:marLeft w:val="0"/>
                      <w:marRight w:val="0"/>
                      <w:marTop w:val="750"/>
                      <w:marBottom w:val="0"/>
                      <w:divBdr>
                        <w:top w:val="none" w:sz="0" w:space="0" w:color="auto"/>
                        <w:left w:val="none" w:sz="0" w:space="0" w:color="auto"/>
                        <w:bottom w:val="none" w:sz="0" w:space="0" w:color="auto"/>
                        <w:right w:val="none" w:sz="0" w:space="0" w:color="auto"/>
                      </w:divBdr>
                      <w:divsChild>
                        <w:div w:id="999650289">
                          <w:marLeft w:val="0"/>
                          <w:marRight w:val="0"/>
                          <w:marTop w:val="750"/>
                          <w:marBottom w:val="0"/>
                          <w:divBdr>
                            <w:top w:val="none" w:sz="0" w:space="0" w:color="auto"/>
                            <w:left w:val="none" w:sz="0" w:space="0" w:color="auto"/>
                            <w:bottom w:val="none" w:sz="0" w:space="0" w:color="auto"/>
                            <w:right w:val="none" w:sz="0" w:space="0" w:color="auto"/>
                          </w:divBdr>
                          <w:divsChild>
                            <w:div w:id="240986904">
                              <w:marLeft w:val="-300"/>
                              <w:marRight w:val="0"/>
                              <w:marTop w:val="0"/>
                              <w:marBottom w:val="0"/>
                              <w:divBdr>
                                <w:top w:val="none" w:sz="0" w:space="0" w:color="auto"/>
                                <w:left w:val="none" w:sz="0" w:space="0" w:color="auto"/>
                                <w:bottom w:val="none" w:sz="0" w:space="0" w:color="auto"/>
                                <w:right w:val="none" w:sz="0" w:space="0" w:color="auto"/>
                              </w:divBdr>
                            </w:div>
                            <w:div w:id="15996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055728">
                  <w:marLeft w:val="0"/>
                  <w:marRight w:val="0"/>
                  <w:marTop w:val="750"/>
                  <w:marBottom w:val="0"/>
                  <w:divBdr>
                    <w:top w:val="none" w:sz="0" w:space="0" w:color="auto"/>
                    <w:left w:val="none" w:sz="0" w:space="0" w:color="auto"/>
                    <w:bottom w:val="none" w:sz="0" w:space="0" w:color="auto"/>
                    <w:right w:val="none" w:sz="0" w:space="0" w:color="auto"/>
                  </w:divBdr>
                  <w:divsChild>
                    <w:div w:id="1435370044">
                      <w:marLeft w:val="0"/>
                      <w:marRight w:val="0"/>
                      <w:marTop w:val="0"/>
                      <w:marBottom w:val="0"/>
                      <w:divBdr>
                        <w:top w:val="none" w:sz="0" w:space="0" w:color="auto"/>
                        <w:left w:val="none" w:sz="0" w:space="0" w:color="auto"/>
                        <w:bottom w:val="none" w:sz="0" w:space="0" w:color="auto"/>
                        <w:right w:val="none" w:sz="0" w:space="0" w:color="auto"/>
                      </w:divBdr>
                    </w:div>
                  </w:divsChild>
                </w:div>
                <w:div w:id="1289623092">
                  <w:marLeft w:val="0"/>
                  <w:marRight w:val="0"/>
                  <w:marTop w:val="0"/>
                  <w:marBottom w:val="0"/>
                  <w:divBdr>
                    <w:top w:val="none" w:sz="0" w:space="0" w:color="auto"/>
                    <w:left w:val="none" w:sz="0" w:space="0" w:color="auto"/>
                    <w:bottom w:val="none" w:sz="0" w:space="0" w:color="auto"/>
                    <w:right w:val="none" w:sz="0" w:space="0" w:color="auto"/>
                  </w:divBdr>
                  <w:divsChild>
                    <w:div w:id="232200185">
                      <w:marLeft w:val="0"/>
                      <w:marRight w:val="0"/>
                      <w:marTop w:val="0"/>
                      <w:marBottom w:val="0"/>
                      <w:divBdr>
                        <w:top w:val="none" w:sz="0" w:space="0" w:color="auto"/>
                        <w:left w:val="none" w:sz="0" w:space="0" w:color="auto"/>
                        <w:bottom w:val="none" w:sz="0" w:space="0" w:color="auto"/>
                        <w:right w:val="none" w:sz="0" w:space="0" w:color="auto"/>
                      </w:divBdr>
                      <w:divsChild>
                        <w:div w:id="13085588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993296133">
          <w:marLeft w:val="0"/>
          <w:marRight w:val="0"/>
          <w:marTop w:val="0"/>
          <w:marBottom w:val="0"/>
          <w:divBdr>
            <w:top w:val="none" w:sz="0" w:space="0" w:color="auto"/>
            <w:left w:val="single" w:sz="6" w:space="0" w:color="DFDFE6"/>
            <w:bottom w:val="none" w:sz="0" w:space="0" w:color="auto"/>
            <w:right w:val="none" w:sz="0" w:space="0" w:color="auto"/>
          </w:divBdr>
          <w:divsChild>
            <w:div w:id="838423910">
              <w:marLeft w:val="0"/>
              <w:marRight w:val="0"/>
              <w:marTop w:val="0"/>
              <w:marBottom w:val="0"/>
              <w:divBdr>
                <w:top w:val="none" w:sz="0" w:space="0" w:color="auto"/>
                <w:left w:val="none" w:sz="0" w:space="0" w:color="auto"/>
                <w:bottom w:val="none" w:sz="0" w:space="0" w:color="auto"/>
                <w:right w:val="none" w:sz="0" w:space="0" w:color="auto"/>
              </w:divBdr>
              <w:divsChild>
                <w:div w:id="1275752053">
                  <w:marLeft w:val="0"/>
                  <w:marRight w:val="0"/>
                  <w:marTop w:val="15"/>
                  <w:marBottom w:val="0"/>
                  <w:divBdr>
                    <w:top w:val="none" w:sz="0" w:space="0" w:color="auto"/>
                    <w:left w:val="none" w:sz="0" w:space="0" w:color="auto"/>
                    <w:bottom w:val="none" w:sz="0" w:space="0" w:color="auto"/>
                    <w:right w:val="none" w:sz="0" w:space="0" w:color="auto"/>
                  </w:divBdr>
                  <w:divsChild>
                    <w:div w:id="1463646622">
                      <w:marLeft w:val="0"/>
                      <w:marRight w:val="0"/>
                      <w:marTop w:val="0"/>
                      <w:marBottom w:val="0"/>
                      <w:divBdr>
                        <w:top w:val="none" w:sz="0" w:space="0" w:color="auto"/>
                        <w:left w:val="none" w:sz="0" w:space="0" w:color="auto"/>
                        <w:bottom w:val="none" w:sz="0" w:space="0" w:color="auto"/>
                        <w:right w:val="none" w:sz="0" w:space="0" w:color="auto"/>
                      </w:divBdr>
                      <w:divsChild>
                        <w:div w:id="8941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31521">
      <w:bodyDiv w:val="1"/>
      <w:marLeft w:val="0"/>
      <w:marRight w:val="0"/>
      <w:marTop w:val="0"/>
      <w:marBottom w:val="0"/>
      <w:divBdr>
        <w:top w:val="none" w:sz="0" w:space="0" w:color="auto"/>
        <w:left w:val="none" w:sz="0" w:space="0" w:color="auto"/>
        <w:bottom w:val="none" w:sz="0" w:space="0" w:color="auto"/>
        <w:right w:val="none" w:sz="0" w:space="0" w:color="auto"/>
      </w:divBdr>
      <w:divsChild>
        <w:div w:id="1438984904">
          <w:marLeft w:val="0"/>
          <w:marRight w:val="0"/>
          <w:marTop w:val="0"/>
          <w:marBottom w:val="150"/>
          <w:divBdr>
            <w:top w:val="none" w:sz="0" w:space="0" w:color="auto"/>
            <w:left w:val="none" w:sz="0" w:space="0" w:color="auto"/>
            <w:bottom w:val="none" w:sz="0" w:space="0" w:color="auto"/>
            <w:right w:val="none" w:sz="0" w:space="0" w:color="auto"/>
          </w:divBdr>
          <w:divsChild>
            <w:div w:id="42143511">
              <w:marLeft w:val="0"/>
              <w:marRight w:val="0"/>
              <w:marTop w:val="0"/>
              <w:marBottom w:val="0"/>
              <w:divBdr>
                <w:top w:val="none" w:sz="0" w:space="0" w:color="auto"/>
                <w:left w:val="none" w:sz="0" w:space="0" w:color="auto"/>
                <w:bottom w:val="none" w:sz="0" w:space="0" w:color="auto"/>
                <w:right w:val="none" w:sz="0" w:space="0" w:color="auto"/>
              </w:divBdr>
              <w:divsChild>
                <w:div w:id="1923294065">
                  <w:marLeft w:val="0"/>
                  <w:marRight w:val="150"/>
                  <w:marTop w:val="0"/>
                  <w:marBottom w:val="0"/>
                  <w:divBdr>
                    <w:top w:val="none" w:sz="0" w:space="0" w:color="auto"/>
                    <w:left w:val="none" w:sz="0" w:space="0" w:color="auto"/>
                    <w:bottom w:val="none" w:sz="0" w:space="0" w:color="auto"/>
                    <w:right w:val="none" w:sz="0" w:space="0" w:color="auto"/>
                  </w:divBdr>
                </w:div>
                <w:div w:id="888498690">
                  <w:marLeft w:val="0"/>
                  <w:marRight w:val="150"/>
                  <w:marTop w:val="0"/>
                  <w:marBottom w:val="0"/>
                  <w:divBdr>
                    <w:top w:val="none" w:sz="0" w:space="0" w:color="auto"/>
                    <w:left w:val="none" w:sz="0" w:space="0" w:color="auto"/>
                    <w:bottom w:val="none" w:sz="0" w:space="0" w:color="auto"/>
                    <w:right w:val="none" w:sz="0" w:space="0" w:color="auto"/>
                  </w:divBdr>
                </w:div>
              </w:divsChild>
            </w:div>
            <w:div w:id="2088960746">
              <w:marLeft w:val="0"/>
              <w:marRight w:val="0"/>
              <w:marTop w:val="0"/>
              <w:marBottom w:val="0"/>
              <w:divBdr>
                <w:top w:val="none" w:sz="0" w:space="0" w:color="auto"/>
                <w:left w:val="none" w:sz="0" w:space="0" w:color="auto"/>
                <w:bottom w:val="none" w:sz="0" w:space="0" w:color="auto"/>
                <w:right w:val="none" w:sz="0" w:space="0" w:color="auto"/>
              </w:divBdr>
              <w:divsChild>
                <w:div w:id="1904872489">
                  <w:marLeft w:val="0"/>
                  <w:marRight w:val="0"/>
                  <w:marTop w:val="0"/>
                  <w:marBottom w:val="0"/>
                  <w:divBdr>
                    <w:top w:val="none" w:sz="0" w:space="0" w:color="auto"/>
                    <w:left w:val="none" w:sz="0" w:space="0" w:color="auto"/>
                    <w:bottom w:val="none" w:sz="0" w:space="0" w:color="auto"/>
                    <w:right w:val="none" w:sz="0" w:space="0" w:color="auto"/>
                  </w:divBdr>
                  <w:divsChild>
                    <w:div w:id="433676768">
                      <w:marLeft w:val="0"/>
                      <w:marRight w:val="0"/>
                      <w:marTop w:val="0"/>
                      <w:marBottom w:val="0"/>
                      <w:divBdr>
                        <w:top w:val="none" w:sz="0" w:space="0" w:color="auto"/>
                        <w:left w:val="none" w:sz="0" w:space="0" w:color="auto"/>
                        <w:bottom w:val="none" w:sz="0" w:space="0" w:color="auto"/>
                        <w:right w:val="none" w:sz="0" w:space="0" w:color="auto"/>
                      </w:divBdr>
                      <w:divsChild>
                        <w:div w:id="1839300067">
                          <w:marLeft w:val="0"/>
                          <w:marRight w:val="0"/>
                          <w:marTop w:val="0"/>
                          <w:marBottom w:val="0"/>
                          <w:divBdr>
                            <w:top w:val="none" w:sz="0" w:space="0" w:color="auto"/>
                            <w:left w:val="none" w:sz="0" w:space="0" w:color="auto"/>
                            <w:bottom w:val="none" w:sz="0" w:space="0" w:color="auto"/>
                            <w:right w:val="none" w:sz="0" w:space="0" w:color="auto"/>
                          </w:divBdr>
                        </w:div>
                      </w:divsChild>
                    </w:div>
                    <w:div w:id="1670711100">
                      <w:marLeft w:val="0"/>
                      <w:marRight w:val="135"/>
                      <w:marTop w:val="0"/>
                      <w:marBottom w:val="0"/>
                      <w:divBdr>
                        <w:top w:val="none" w:sz="0" w:space="0" w:color="auto"/>
                        <w:left w:val="none" w:sz="0" w:space="0" w:color="auto"/>
                        <w:bottom w:val="none" w:sz="0" w:space="0" w:color="auto"/>
                        <w:right w:val="none" w:sz="0" w:space="0" w:color="auto"/>
                      </w:divBdr>
                    </w:div>
                    <w:div w:id="498270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57021">
          <w:marLeft w:val="0"/>
          <w:marRight w:val="0"/>
          <w:marTop w:val="0"/>
          <w:marBottom w:val="0"/>
          <w:divBdr>
            <w:top w:val="none" w:sz="0" w:space="0" w:color="auto"/>
            <w:left w:val="none" w:sz="0" w:space="0" w:color="auto"/>
            <w:bottom w:val="none" w:sz="0" w:space="0" w:color="auto"/>
            <w:right w:val="none" w:sz="0" w:space="0" w:color="auto"/>
          </w:divBdr>
          <w:divsChild>
            <w:div w:id="560561000">
              <w:marLeft w:val="0"/>
              <w:marRight w:val="0"/>
              <w:marTop w:val="0"/>
              <w:marBottom w:val="0"/>
              <w:divBdr>
                <w:top w:val="none" w:sz="0" w:space="0" w:color="auto"/>
                <w:left w:val="none" w:sz="0" w:space="0" w:color="auto"/>
                <w:bottom w:val="none" w:sz="0" w:space="0" w:color="auto"/>
                <w:right w:val="none" w:sz="0" w:space="0" w:color="auto"/>
              </w:divBdr>
              <w:divsChild>
                <w:div w:id="1541672662">
                  <w:marLeft w:val="0"/>
                  <w:marRight w:val="0"/>
                  <w:marTop w:val="0"/>
                  <w:marBottom w:val="0"/>
                  <w:divBdr>
                    <w:top w:val="none" w:sz="0" w:space="0" w:color="auto"/>
                    <w:left w:val="none" w:sz="0" w:space="0" w:color="auto"/>
                    <w:bottom w:val="none" w:sz="0" w:space="0" w:color="auto"/>
                    <w:right w:val="none" w:sz="0" w:space="0" w:color="auto"/>
                  </w:divBdr>
                </w:div>
              </w:divsChild>
            </w:div>
            <w:div w:id="706216848">
              <w:marLeft w:val="0"/>
              <w:marRight w:val="0"/>
              <w:marTop w:val="225"/>
              <w:marBottom w:val="0"/>
              <w:divBdr>
                <w:top w:val="none" w:sz="0" w:space="0" w:color="auto"/>
                <w:left w:val="none" w:sz="0" w:space="0" w:color="auto"/>
                <w:bottom w:val="none" w:sz="0" w:space="0" w:color="auto"/>
                <w:right w:val="none" w:sz="0" w:space="0" w:color="auto"/>
              </w:divBdr>
              <w:divsChild>
                <w:div w:id="1819884609">
                  <w:marLeft w:val="0"/>
                  <w:marRight w:val="0"/>
                  <w:marTop w:val="0"/>
                  <w:marBottom w:val="0"/>
                  <w:divBdr>
                    <w:top w:val="none" w:sz="0" w:space="0" w:color="auto"/>
                    <w:left w:val="none" w:sz="0" w:space="0" w:color="auto"/>
                    <w:bottom w:val="none" w:sz="0" w:space="0" w:color="auto"/>
                    <w:right w:val="none" w:sz="0" w:space="0" w:color="auto"/>
                  </w:divBdr>
                </w:div>
              </w:divsChild>
            </w:div>
            <w:div w:id="33040775">
              <w:marLeft w:val="0"/>
              <w:marRight w:val="0"/>
              <w:marTop w:val="225"/>
              <w:marBottom w:val="0"/>
              <w:divBdr>
                <w:top w:val="none" w:sz="0" w:space="0" w:color="auto"/>
                <w:left w:val="none" w:sz="0" w:space="0" w:color="auto"/>
                <w:bottom w:val="none" w:sz="0" w:space="0" w:color="auto"/>
                <w:right w:val="none" w:sz="0" w:space="0" w:color="auto"/>
              </w:divBdr>
              <w:divsChild>
                <w:div w:id="767821628">
                  <w:marLeft w:val="0"/>
                  <w:marRight w:val="0"/>
                  <w:marTop w:val="0"/>
                  <w:marBottom w:val="0"/>
                  <w:divBdr>
                    <w:top w:val="none" w:sz="0" w:space="0" w:color="auto"/>
                    <w:left w:val="none" w:sz="0" w:space="0" w:color="auto"/>
                    <w:bottom w:val="none" w:sz="0" w:space="0" w:color="auto"/>
                    <w:right w:val="none" w:sz="0" w:space="0" w:color="auto"/>
                  </w:divBdr>
                </w:div>
              </w:divsChild>
            </w:div>
            <w:div w:id="1749882808">
              <w:marLeft w:val="0"/>
              <w:marRight w:val="0"/>
              <w:marTop w:val="375"/>
              <w:marBottom w:val="0"/>
              <w:divBdr>
                <w:top w:val="none" w:sz="0" w:space="0" w:color="auto"/>
                <w:left w:val="none" w:sz="0" w:space="0" w:color="auto"/>
                <w:bottom w:val="none" w:sz="0" w:space="0" w:color="auto"/>
                <w:right w:val="none" w:sz="0" w:space="0" w:color="auto"/>
              </w:divBdr>
              <w:divsChild>
                <w:div w:id="39284553">
                  <w:marLeft w:val="0"/>
                  <w:marRight w:val="0"/>
                  <w:marTop w:val="0"/>
                  <w:marBottom w:val="0"/>
                  <w:divBdr>
                    <w:top w:val="none" w:sz="0" w:space="0" w:color="auto"/>
                    <w:left w:val="none" w:sz="0" w:space="0" w:color="auto"/>
                    <w:bottom w:val="none" w:sz="0" w:space="0" w:color="auto"/>
                    <w:right w:val="none" w:sz="0" w:space="0" w:color="auto"/>
                  </w:divBdr>
                  <w:divsChild>
                    <w:div w:id="8871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80750">
              <w:marLeft w:val="0"/>
              <w:marRight w:val="0"/>
              <w:marTop w:val="375"/>
              <w:marBottom w:val="0"/>
              <w:divBdr>
                <w:top w:val="none" w:sz="0" w:space="0" w:color="auto"/>
                <w:left w:val="none" w:sz="0" w:space="0" w:color="auto"/>
                <w:bottom w:val="none" w:sz="0" w:space="0" w:color="auto"/>
                <w:right w:val="none" w:sz="0" w:space="0" w:color="auto"/>
              </w:divBdr>
              <w:divsChild>
                <w:div w:id="1944530221">
                  <w:marLeft w:val="0"/>
                  <w:marRight w:val="0"/>
                  <w:marTop w:val="0"/>
                  <w:marBottom w:val="0"/>
                  <w:divBdr>
                    <w:top w:val="none" w:sz="0" w:space="0" w:color="auto"/>
                    <w:left w:val="none" w:sz="0" w:space="0" w:color="auto"/>
                    <w:bottom w:val="none" w:sz="0" w:space="0" w:color="auto"/>
                    <w:right w:val="none" w:sz="0" w:space="0" w:color="auto"/>
                  </w:divBdr>
                </w:div>
              </w:divsChild>
            </w:div>
            <w:div w:id="1612204040">
              <w:marLeft w:val="0"/>
              <w:marRight w:val="0"/>
              <w:marTop w:val="225"/>
              <w:marBottom w:val="0"/>
              <w:divBdr>
                <w:top w:val="none" w:sz="0" w:space="0" w:color="auto"/>
                <w:left w:val="none" w:sz="0" w:space="0" w:color="auto"/>
                <w:bottom w:val="none" w:sz="0" w:space="0" w:color="auto"/>
                <w:right w:val="none" w:sz="0" w:space="0" w:color="auto"/>
              </w:divBdr>
              <w:divsChild>
                <w:div w:id="1038623535">
                  <w:marLeft w:val="0"/>
                  <w:marRight w:val="0"/>
                  <w:marTop w:val="0"/>
                  <w:marBottom w:val="0"/>
                  <w:divBdr>
                    <w:top w:val="none" w:sz="0" w:space="0" w:color="auto"/>
                    <w:left w:val="none" w:sz="0" w:space="0" w:color="auto"/>
                    <w:bottom w:val="none" w:sz="0" w:space="0" w:color="auto"/>
                    <w:right w:val="none" w:sz="0" w:space="0" w:color="auto"/>
                  </w:divBdr>
                </w:div>
              </w:divsChild>
            </w:div>
            <w:div w:id="1694500317">
              <w:marLeft w:val="0"/>
              <w:marRight w:val="0"/>
              <w:marTop w:val="225"/>
              <w:marBottom w:val="0"/>
              <w:divBdr>
                <w:top w:val="none" w:sz="0" w:space="0" w:color="auto"/>
                <w:left w:val="none" w:sz="0" w:space="0" w:color="auto"/>
                <w:bottom w:val="none" w:sz="0" w:space="0" w:color="auto"/>
                <w:right w:val="none" w:sz="0" w:space="0" w:color="auto"/>
              </w:divBdr>
              <w:divsChild>
                <w:div w:id="1982228910">
                  <w:marLeft w:val="0"/>
                  <w:marRight w:val="0"/>
                  <w:marTop w:val="0"/>
                  <w:marBottom w:val="0"/>
                  <w:divBdr>
                    <w:top w:val="none" w:sz="0" w:space="0" w:color="auto"/>
                    <w:left w:val="none" w:sz="0" w:space="0" w:color="auto"/>
                    <w:bottom w:val="none" w:sz="0" w:space="0" w:color="auto"/>
                    <w:right w:val="none" w:sz="0" w:space="0" w:color="auto"/>
                  </w:divBdr>
                </w:div>
              </w:divsChild>
            </w:div>
            <w:div w:id="222907305">
              <w:marLeft w:val="0"/>
              <w:marRight w:val="0"/>
              <w:marTop w:val="225"/>
              <w:marBottom w:val="0"/>
              <w:divBdr>
                <w:top w:val="none" w:sz="0" w:space="0" w:color="auto"/>
                <w:left w:val="none" w:sz="0" w:space="0" w:color="auto"/>
                <w:bottom w:val="none" w:sz="0" w:space="0" w:color="auto"/>
                <w:right w:val="none" w:sz="0" w:space="0" w:color="auto"/>
              </w:divBdr>
              <w:divsChild>
                <w:div w:id="18491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76690">
      <w:bodyDiv w:val="1"/>
      <w:marLeft w:val="0"/>
      <w:marRight w:val="0"/>
      <w:marTop w:val="0"/>
      <w:marBottom w:val="0"/>
      <w:divBdr>
        <w:top w:val="none" w:sz="0" w:space="0" w:color="auto"/>
        <w:left w:val="none" w:sz="0" w:space="0" w:color="auto"/>
        <w:bottom w:val="none" w:sz="0" w:space="0" w:color="auto"/>
        <w:right w:val="none" w:sz="0" w:space="0" w:color="auto"/>
      </w:divBdr>
      <w:divsChild>
        <w:div w:id="894699979">
          <w:marLeft w:val="0"/>
          <w:marRight w:val="0"/>
          <w:marTop w:val="0"/>
          <w:marBottom w:val="0"/>
          <w:divBdr>
            <w:top w:val="none" w:sz="0" w:space="0" w:color="auto"/>
            <w:left w:val="none" w:sz="0" w:space="0" w:color="auto"/>
            <w:bottom w:val="none" w:sz="0" w:space="0" w:color="auto"/>
            <w:right w:val="none" w:sz="0" w:space="0" w:color="auto"/>
          </w:divBdr>
        </w:div>
        <w:div w:id="718676408">
          <w:marLeft w:val="0"/>
          <w:marRight w:val="0"/>
          <w:marTop w:val="300"/>
          <w:marBottom w:val="300"/>
          <w:divBdr>
            <w:top w:val="none" w:sz="0" w:space="0" w:color="auto"/>
            <w:left w:val="none" w:sz="0" w:space="0" w:color="auto"/>
            <w:bottom w:val="none" w:sz="0" w:space="0" w:color="auto"/>
            <w:right w:val="none" w:sz="0" w:space="0" w:color="auto"/>
          </w:divBdr>
        </w:div>
        <w:div w:id="310910478">
          <w:marLeft w:val="0"/>
          <w:marRight w:val="0"/>
          <w:marTop w:val="0"/>
          <w:marBottom w:val="0"/>
          <w:divBdr>
            <w:top w:val="none" w:sz="0" w:space="0" w:color="auto"/>
            <w:left w:val="none" w:sz="0" w:space="0" w:color="auto"/>
            <w:bottom w:val="none" w:sz="0" w:space="0" w:color="auto"/>
            <w:right w:val="none" w:sz="0" w:space="0" w:color="auto"/>
          </w:divBdr>
          <w:divsChild>
            <w:div w:id="128786651">
              <w:marLeft w:val="0"/>
              <w:marRight w:val="0"/>
              <w:marTop w:val="300"/>
              <w:marBottom w:val="450"/>
              <w:divBdr>
                <w:top w:val="none" w:sz="0" w:space="0" w:color="auto"/>
                <w:left w:val="none" w:sz="0" w:space="0" w:color="auto"/>
                <w:bottom w:val="none" w:sz="0" w:space="0" w:color="auto"/>
                <w:right w:val="none" w:sz="0" w:space="0" w:color="auto"/>
              </w:divBdr>
              <w:divsChild>
                <w:div w:id="1791120547">
                  <w:marLeft w:val="0"/>
                  <w:marRight w:val="0"/>
                  <w:marTop w:val="0"/>
                  <w:marBottom w:val="0"/>
                  <w:divBdr>
                    <w:top w:val="none" w:sz="0" w:space="0" w:color="auto"/>
                    <w:left w:val="none" w:sz="0" w:space="0" w:color="auto"/>
                    <w:bottom w:val="none" w:sz="0" w:space="0" w:color="auto"/>
                    <w:right w:val="none" w:sz="0" w:space="0" w:color="auto"/>
                  </w:divBdr>
                  <w:divsChild>
                    <w:div w:id="1453550269">
                      <w:marLeft w:val="0"/>
                      <w:marRight w:val="0"/>
                      <w:marTop w:val="0"/>
                      <w:marBottom w:val="0"/>
                      <w:divBdr>
                        <w:top w:val="none" w:sz="0" w:space="0" w:color="auto"/>
                        <w:left w:val="none" w:sz="0" w:space="0" w:color="auto"/>
                        <w:bottom w:val="none" w:sz="0" w:space="0" w:color="auto"/>
                        <w:right w:val="none" w:sz="0" w:space="0" w:color="auto"/>
                      </w:divBdr>
                      <w:divsChild>
                        <w:div w:id="1265769336">
                          <w:marLeft w:val="0"/>
                          <w:marRight w:val="0"/>
                          <w:marTop w:val="0"/>
                          <w:marBottom w:val="0"/>
                          <w:divBdr>
                            <w:top w:val="none" w:sz="0" w:space="0" w:color="auto"/>
                            <w:left w:val="none" w:sz="0" w:space="0" w:color="auto"/>
                            <w:bottom w:val="none" w:sz="0" w:space="0" w:color="auto"/>
                            <w:right w:val="none" w:sz="0" w:space="0" w:color="auto"/>
                          </w:divBdr>
                          <w:divsChild>
                            <w:div w:id="65217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961368">
          <w:marLeft w:val="0"/>
          <w:marRight w:val="0"/>
          <w:marTop w:val="0"/>
          <w:marBottom w:val="0"/>
          <w:divBdr>
            <w:top w:val="none" w:sz="0" w:space="0" w:color="auto"/>
            <w:left w:val="none" w:sz="0" w:space="0" w:color="auto"/>
            <w:bottom w:val="none" w:sz="0" w:space="0" w:color="auto"/>
            <w:right w:val="none" w:sz="0" w:space="0" w:color="auto"/>
          </w:divBdr>
        </w:div>
      </w:divsChild>
    </w:div>
    <w:div w:id="124465615">
      <w:bodyDiv w:val="1"/>
      <w:marLeft w:val="0"/>
      <w:marRight w:val="0"/>
      <w:marTop w:val="0"/>
      <w:marBottom w:val="0"/>
      <w:divBdr>
        <w:top w:val="none" w:sz="0" w:space="0" w:color="auto"/>
        <w:left w:val="none" w:sz="0" w:space="0" w:color="auto"/>
        <w:bottom w:val="none" w:sz="0" w:space="0" w:color="auto"/>
        <w:right w:val="none" w:sz="0" w:space="0" w:color="auto"/>
      </w:divBdr>
      <w:divsChild>
        <w:div w:id="1295674756">
          <w:marLeft w:val="0"/>
          <w:marRight w:val="0"/>
          <w:marTop w:val="0"/>
          <w:marBottom w:val="0"/>
          <w:divBdr>
            <w:top w:val="none" w:sz="0" w:space="0" w:color="auto"/>
            <w:left w:val="none" w:sz="0" w:space="0" w:color="auto"/>
            <w:bottom w:val="none" w:sz="0" w:space="0" w:color="auto"/>
            <w:right w:val="none" w:sz="0" w:space="0" w:color="auto"/>
          </w:divBdr>
        </w:div>
        <w:div w:id="300383582">
          <w:marLeft w:val="0"/>
          <w:marRight w:val="0"/>
          <w:marTop w:val="300"/>
          <w:marBottom w:val="300"/>
          <w:divBdr>
            <w:top w:val="none" w:sz="0" w:space="0" w:color="auto"/>
            <w:left w:val="none" w:sz="0" w:space="0" w:color="auto"/>
            <w:bottom w:val="none" w:sz="0" w:space="0" w:color="auto"/>
            <w:right w:val="none" w:sz="0" w:space="0" w:color="auto"/>
          </w:divBdr>
        </w:div>
        <w:div w:id="1739933455">
          <w:marLeft w:val="0"/>
          <w:marRight w:val="0"/>
          <w:marTop w:val="0"/>
          <w:marBottom w:val="0"/>
          <w:divBdr>
            <w:top w:val="none" w:sz="0" w:space="0" w:color="auto"/>
            <w:left w:val="none" w:sz="0" w:space="0" w:color="auto"/>
            <w:bottom w:val="none" w:sz="0" w:space="0" w:color="auto"/>
            <w:right w:val="none" w:sz="0" w:space="0" w:color="auto"/>
          </w:divBdr>
          <w:divsChild>
            <w:div w:id="82650587">
              <w:marLeft w:val="0"/>
              <w:marRight w:val="0"/>
              <w:marTop w:val="300"/>
              <w:marBottom w:val="450"/>
              <w:divBdr>
                <w:top w:val="none" w:sz="0" w:space="0" w:color="auto"/>
                <w:left w:val="none" w:sz="0" w:space="0" w:color="auto"/>
                <w:bottom w:val="none" w:sz="0" w:space="0" w:color="auto"/>
                <w:right w:val="none" w:sz="0" w:space="0" w:color="auto"/>
              </w:divBdr>
              <w:divsChild>
                <w:div w:id="114174585">
                  <w:marLeft w:val="0"/>
                  <w:marRight w:val="0"/>
                  <w:marTop w:val="0"/>
                  <w:marBottom w:val="0"/>
                  <w:divBdr>
                    <w:top w:val="none" w:sz="0" w:space="0" w:color="auto"/>
                    <w:left w:val="none" w:sz="0" w:space="0" w:color="auto"/>
                    <w:bottom w:val="none" w:sz="0" w:space="0" w:color="auto"/>
                    <w:right w:val="none" w:sz="0" w:space="0" w:color="auto"/>
                  </w:divBdr>
                  <w:divsChild>
                    <w:div w:id="993070685">
                      <w:marLeft w:val="0"/>
                      <w:marRight w:val="0"/>
                      <w:marTop w:val="0"/>
                      <w:marBottom w:val="0"/>
                      <w:divBdr>
                        <w:top w:val="none" w:sz="0" w:space="0" w:color="auto"/>
                        <w:left w:val="none" w:sz="0" w:space="0" w:color="auto"/>
                        <w:bottom w:val="none" w:sz="0" w:space="0" w:color="auto"/>
                        <w:right w:val="none" w:sz="0" w:space="0" w:color="auto"/>
                      </w:divBdr>
                      <w:divsChild>
                        <w:div w:id="839000668">
                          <w:marLeft w:val="0"/>
                          <w:marRight w:val="0"/>
                          <w:marTop w:val="0"/>
                          <w:marBottom w:val="0"/>
                          <w:divBdr>
                            <w:top w:val="none" w:sz="0" w:space="0" w:color="auto"/>
                            <w:left w:val="none" w:sz="0" w:space="0" w:color="auto"/>
                            <w:bottom w:val="none" w:sz="0" w:space="0" w:color="auto"/>
                            <w:right w:val="none" w:sz="0" w:space="0" w:color="auto"/>
                          </w:divBdr>
                          <w:divsChild>
                            <w:div w:id="9260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110569">
          <w:marLeft w:val="0"/>
          <w:marRight w:val="0"/>
          <w:marTop w:val="0"/>
          <w:marBottom w:val="0"/>
          <w:divBdr>
            <w:top w:val="none" w:sz="0" w:space="0" w:color="auto"/>
            <w:left w:val="none" w:sz="0" w:space="0" w:color="auto"/>
            <w:bottom w:val="none" w:sz="0" w:space="0" w:color="auto"/>
            <w:right w:val="none" w:sz="0" w:space="0" w:color="auto"/>
          </w:divBdr>
        </w:div>
      </w:divsChild>
    </w:div>
    <w:div w:id="124855025">
      <w:bodyDiv w:val="1"/>
      <w:marLeft w:val="0"/>
      <w:marRight w:val="0"/>
      <w:marTop w:val="0"/>
      <w:marBottom w:val="0"/>
      <w:divBdr>
        <w:top w:val="none" w:sz="0" w:space="0" w:color="auto"/>
        <w:left w:val="none" w:sz="0" w:space="0" w:color="auto"/>
        <w:bottom w:val="none" w:sz="0" w:space="0" w:color="auto"/>
        <w:right w:val="none" w:sz="0" w:space="0" w:color="auto"/>
      </w:divBdr>
      <w:divsChild>
        <w:div w:id="1011495082">
          <w:marLeft w:val="0"/>
          <w:marRight w:val="0"/>
          <w:marTop w:val="0"/>
          <w:marBottom w:val="0"/>
          <w:divBdr>
            <w:top w:val="none" w:sz="0" w:space="0" w:color="auto"/>
            <w:left w:val="none" w:sz="0" w:space="0" w:color="auto"/>
            <w:bottom w:val="none" w:sz="0" w:space="0" w:color="auto"/>
            <w:right w:val="none" w:sz="0" w:space="0" w:color="auto"/>
          </w:divBdr>
        </w:div>
        <w:div w:id="94596940">
          <w:marLeft w:val="0"/>
          <w:marRight w:val="0"/>
          <w:marTop w:val="300"/>
          <w:marBottom w:val="300"/>
          <w:divBdr>
            <w:top w:val="none" w:sz="0" w:space="0" w:color="auto"/>
            <w:left w:val="none" w:sz="0" w:space="0" w:color="auto"/>
            <w:bottom w:val="none" w:sz="0" w:space="0" w:color="auto"/>
            <w:right w:val="none" w:sz="0" w:space="0" w:color="auto"/>
          </w:divBdr>
        </w:div>
        <w:div w:id="418797322">
          <w:marLeft w:val="0"/>
          <w:marRight w:val="0"/>
          <w:marTop w:val="0"/>
          <w:marBottom w:val="0"/>
          <w:divBdr>
            <w:top w:val="none" w:sz="0" w:space="0" w:color="auto"/>
            <w:left w:val="none" w:sz="0" w:space="0" w:color="auto"/>
            <w:bottom w:val="none" w:sz="0" w:space="0" w:color="auto"/>
            <w:right w:val="none" w:sz="0" w:space="0" w:color="auto"/>
          </w:divBdr>
          <w:divsChild>
            <w:div w:id="2084596490">
              <w:marLeft w:val="0"/>
              <w:marRight w:val="0"/>
              <w:marTop w:val="300"/>
              <w:marBottom w:val="450"/>
              <w:divBdr>
                <w:top w:val="none" w:sz="0" w:space="0" w:color="auto"/>
                <w:left w:val="none" w:sz="0" w:space="0" w:color="auto"/>
                <w:bottom w:val="none" w:sz="0" w:space="0" w:color="auto"/>
                <w:right w:val="none" w:sz="0" w:space="0" w:color="auto"/>
              </w:divBdr>
              <w:divsChild>
                <w:div w:id="1409570682">
                  <w:marLeft w:val="0"/>
                  <w:marRight w:val="0"/>
                  <w:marTop w:val="0"/>
                  <w:marBottom w:val="0"/>
                  <w:divBdr>
                    <w:top w:val="none" w:sz="0" w:space="0" w:color="auto"/>
                    <w:left w:val="none" w:sz="0" w:space="0" w:color="auto"/>
                    <w:bottom w:val="none" w:sz="0" w:space="0" w:color="auto"/>
                    <w:right w:val="none" w:sz="0" w:space="0" w:color="auto"/>
                  </w:divBdr>
                  <w:divsChild>
                    <w:div w:id="1102531555">
                      <w:marLeft w:val="0"/>
                      <w:marRight w:val="0"/>
                      <w:marTop w:val="0"/>
                      <w:marBottom w:val="0"/>
                      <w:divBdr>
                        <w:top w:val="none" w:sz="0" w:space="0" w:color="auto"/>
                        <w:left w:val="none" w:sz="0" w:space="0" w:color="auto"/>
                        <w:bottom w:val="none" w:sz="0" w:space="0" w:color="auto"/>
                        <w:right w:val="none" w:sz="0" w:space="0" w:color="auto"/>
                      </w:divBdr>
                      <w:divsChild>
                        <w:div w:id="114444174">
                          <w:marLeft w:val="0"/>
                          <w:marRight w:val="0"/>
                          <w:marTop w:val="0"/>
                          <w:marBottom w:val="0"/>
                          <w:divBdr>
                            <w:top w:val="none" w:sz="0" w:space="0" w:color="auto"/>
                            <w:left w:val="none" w:sz="0" w:space="0" w:color="auto"/>
                            <w:bottom w:val="none" w:sz="0" w:space="0" w:color="auto"/>
                            <w:right w:val="none" w:sz="0" w:space="0" w:color="auto"/>
                          </w:divBdr>
                          <w:divsChild>
                            <w:div w:id="545609234">
                              <w:marLeft w:val="0"/>
                              <w:marRight w:val="0"/>
                              <w:marTop w:val="0"/>
                              <w:marBottom w:val="0"/>
                              <w:divBdr>
                                <w:top w:val="none" w:sz="0" w:space="0" w:color="auto"/>
                                <w:left w:val="none" w:sz="0" w:space="0" w:color="auto"/>
                                <w:bottom w:val="none" w:sz="0" w:space="0" w:color="auto"/>
                                <w:right w:val="none" w:sz="0" w:space="0" w:color="auto"/>
                              </w:divBdr>
                              <w:divsChild>
                                <w:div w:id="2013752001">
                                  <w:marLeft w:val="0"/>
                                  <w:marRight w:val="0"/>
                                  <w:marTop w:val="0"/>
                                  <w:marBottom w:val="0"/>
                                  <w:divBdr>
                                    <w:top w:val="none" w:sz="0" w:space="0" w:color="auto"/>
                                    <w:left w:val="none" w:sz="0" w:space="0" w:color="auto"/>
                                    <w:bottom w:val="none" w:sz="0" w:space="0" w:color="auto"/>
                                    <w:right w:val="none" w:sz="0" w:space="0" w:color="auto"/>
                                  </w:divBdr>
                                  <w:divsChild>
                                    <w:div w:id="190769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72059">
          <w:marLeft w:val="0"/>
          <w:marRight w:val="0"/>
          <w:marTop w:val="0"/>
          <w:marBottom w:val="0"/>
          <w:divBdr>
            <w:top w:val="none" w:sz="0" w:space="0" w:color="auto"/>
            <w:left w:val="none" w:sz="0" w:space="0" w:color="auto"/>
            <w:bottom w:val="none" w:sz="0" w:space="0" w:color="auto"/>
            <w:right w:val="none" w:sz="0" w:space="0" w:color="auto"/>
          </w:divBdr>
        </w:div>
      </w:divsChild>
    </w:div>
    <w:div w:id="124978301">
      <w:bodyDiv w:val="1"/>
      <w:marLeft w:val="0"/>
      <w:marRight w:val="0"/>
      <w:marTop w:val="0"/>
      <w:marBottom w:val="0"/>
      <w:divBdr>
        <w:top w:val="none" w:sz="0" w:space="0" w:color="auto"/>
        <w:left w:val="none" w:sz="0" w:space="0" w:color="auto"/>
        <w:bottom w:val="none" w:sz="0" w:space="0" w:color="auto"/>
        <w:right w:val="none" w:sz="0" w:space="0" w:color="auto"/>
      </w:divBdr>
      <w:divsChild>
        <w:div w:id="1704788005">
          <w:marLeft w:val="0"/>
          <w:marRight w:val="0"/>
          <w:marTop w:val="0"/>
          <w:marBottom w:val="300"/>
          <w:divBdr>
            <w:top w:val="none" w:sz="0" w:space="0" w:color="auto"/>
            <w:left w:val="none" w:sz="0" w:space="0" w:color="auto"/>
            <w:bottom w:val="none" w:sz="0" w:space="0" w:color="auto"/>
            <w:right w:val="none" w:sz="0" w:space="0" w:color="auto"/>
          </w:divBdr>
        </w:div>
      </w:divsChild>
    </w:div>
    <w:div w:id="125320218">
      <w:bodyDiv w:val="1"/>
      <w:marLeft w:val="0"/>
      <w:marRight w:val="0"/>
      <w:marTop w:val="0"/>
      <w:marBottom w:val="0"/>
      <w:divBdr>
        <w:top w:val="none" w:sz="0" w:space="0" w:color="auto"/>
        <w:left w:val="none" w:sz="0" w:space="0" w:color="auto"/>
        <w:bottom w:val="none" w:sz="0" w:space="0" w:color="auto"/>
        <w:right w:val="none" w:sz="0" w:space="0" w:color="auto"/>
      </w:divBdr>
      <w:divsChild>
        <w:div w:id="1839029575">
          <w:marLeft w:val="0"/>
          <w:marRight w:val="150"/>
          <w:marTop w:val="0"/>
          <w:marBottom w:val="75"/>
          <w:divBdr>
            <w:top w:val="none" w:sz="0" w:space="0" w:color="auto"/>
            <w:left w:val="none" w:sz="0" w:space="0" w:color="auto"/>
            <w:bottom w:val="none" w:sz="0" w:space="0" w:color="auto"/>
            <w:right w:val="none" w:sz="0" w:space="0" w:color="auto"/>
          </w:divBdr>
        </w:div>
        <w:div w:id="303704020">
          <w:marLeft w:val="0"/>
          <w:marRight w:val="150"/>
          <w:marTop w:val="150"/>
          <w:marBottom w:val="150"/>
          <w:divBdr>
            <w:top w:val="none" w:sz="0" w:space="0" w:color="auto"/>
            <w:left w:val="none" w:sz="0" w:space="0" w:color="auto"/>
            <w:bottom w:val="none" w:sz="0" w:space="0" w:color="auto"/>
            <w:right w:val="none" w:sz="0" w:space="0" w:color="auto"/>
          </w:divBdr>
        </w:div>
        <w:div w:id="2062511225">
          <w:marLeft w:val="0"/>
          <w:marRight w:val="150"/>
          <w:marTop w:val="0"/>
          <w:marBottom w:val="0"/>
          <w:divBdr>
            <w:top w:val="none" w:sz="0" w:space="0" w:color="auto"/>
            <w:left w:val="none" w:sz="0" w:space="0" w:color="auto"/>
            <w:bottom w:val="none" w:sz="0" w:space="0" w:color="auto"/>
            <w:right w:val="none" w:sz="0" w:space="0" w:color="auto"/>
          </w:divBdr>
        </w:div>
      </w:divsChild>
    </w:div>
    <w:div w:id="126358464">
      <w:bodyDiv w:val="1"/>
      <w:marLeft w:val="0"/>
      <w:marRight w:val="0"/>
      <w:marTop w:val="0"/>
      <w:marBottom w:val="0"/>
      <w:divBdr>
        <w:top w:val="none" w:sz="0" w:space="0" w:color="auto"/>
        <w:left w:val="none" w:sz="0" w:space="0" w:color="auto"/>
        <w:bottom w:val="none" w:sz="0" w:space="0" w:color="auto"/>
        <w:right w:val="none" w:sz="0" w:space="0" w:color="auto"/>
      </w:divBdr>
      <w:divsChild>
        <w:div w:id="289286410">
          <w:marLeft w:val="0"/>
          <w:marRight w:val="0"/>
          <w:marTop w:val="0"/>
          <w:marBottom w:val="150"/>
          <w:divBdr>
            <w:top w:val="none" w:sz="0" w:space="0" w:color="auto"/>
            <w:left w:val="none" w:sz="0" w:space="0" w:color="auto"/>
            <w:bottom w:val="none" w:sz="0" w:space="0" w:color="auto"/>
            <w:right w:val="none" w:sz="0" w:space="0" w:color="auto"/>
          </w:divBdr>
          <w:divsChild>
            <w:div w:id="582566478">
              <w:marLeft w:val="0"/>
              <w:marRight w:val="0"/>
              <w:marTop w:val="0"/>
              <w:marBottom w:val="0"/>
              <w:divBdr>
                <w:top w:val="none" w:sz="0" w:space="0" w:color="auto"/>
                <w:left w:val="none" w:sz="0" w:space="0" w:color="auto"/>
                <w:bottom w:val="none" w:sz="0" w:space="0" w:color="auto"/>
                <w:right w:val="none" w:sz="0" w:space="0" w:color="auto"/>
              </w:divBdr>
              <w:divsChild>
                <w:div w:id="1903324172">
                  <w:marLeft w:val="0"/>
                  <w:marRight w:val="150"/>
                  <w:marTop w:val="0"/>
                  <w:marBottom w:val="0"/>
                  <w:divBdr>
                    <w:top w:val="none" w:sz="0" w:space="0" w:color="auto"/>
                    <w:left w:val="none" w:sz="0" w:space="0" w:color="auto"/>
                    <w:bottom w:val="none" w:sz="0" w:space="0" w:color="auto"/>
                    <w:right w:val="none" w:sz="0" w:space="0" w:color="auto"/>
                  </w:divBdr>
                </w:div>
                <w:div w:id="2023703965">
                  <w:marLeft w:val="0"/>
                  <w:marRight w:val="150"/>
                  <w:marTop w:val="0"/>
                  <w:marBottom w:val="0"/>
                  <w:divBdr>
                    <w:top w:val="none" w:sz="0" w:space="0" w:color="auto"/>
                    <w:left w:val="none" w:sz="0" w:space="0" w:color="auto"/>
                    <w:bottom w:val="none" w:sz="0" w:space="0" w:color="auto"/>
                    <w:right w:val="none" w:sz="0" w:space="0" w:color="auto"/>
                  </w:divBdr>
                  <w:divsChild>
                    <w:div w:id="1044912053">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84945495">
              <w:marLeft w:val="0"/>
              <w:marRight w:val="0"/>
              <w:marTop w:val="0"/>
              <w:marBottom w:val="0"/>
              <w:divBdr>
                <w:top w:val="none" w:sz="0" w:space="0" w:color="auto"/>
                <w:left w:val="none" w:sz="0" w:space="0" w:color="auto"/>
                <w:bottom w:val="none" w:sz="0" w:space="0" w:color="auto"/>
                <w:right w:val="none" w:sz="0" w:space="0" w:color="auto"/>
              </w:divBdr>
              <w:divsChild>
                <w:div w:id="1134563736">
                  <w:marLeft w:val="0"/>
                  <w:marRight w:val="0"/>
                  <w:marTop w:val="0"/>
                  <w:marBottom w:val="0"/>
                  <w:divBdr>
                    <w:top w:val="none" w:sz="0" w:space="0" w:color="auto"/>
                    <w:left w:val="none" w:sz="0" w:space="0" w:color="auto"/>
                    <w:bottom w:val="none" w:sz="0" w:space="0" w:color="auto"/>
                    <w:right w:val="none" w:sz="0" w:space="0" w:color="auto"/>
                  </w:divBdr>
                  <w:divsChild>
                    <w:div w:id="531456038">
                      <w:marLeft w:val="0"/>
                      <w:marRight w:val="0"/>
                      <w:marTop w:val="0"/>
                      <w:marBottom w:val="0"/>
                      <w:divBdr>
                        <w:top w:val="none" w:sz="0" w:space="0" w:color="auto"/>
                        <w:left w:val="none" w:sz="0" w:space="0" w:color="auto"/>
                        <w:bottom w:val="none" w:sz="0" w:space="0" w:color="auto"/>
                        <w:right w:val="none" w:sz="0" w:space="0" w:color="auto"/>
                      </w:divBdr>
                      <w:divsChild>
                        <w:div w:id="1424914615">
                          <w:marLeft w:val="0"/>
                          <w:marRight w:val="0"/>
                          <w:marTop w:val="0"/>
                          <w:marBottom w:val="0"/>
                          <w:divBdr>
                            <w:top w:val="none" w:sz="0" w:space="0" w:color="auto"/>
                            <w:left w:val="none" w:sz="0" w:space="0" w:color="auto"/>
                            <w:bottom w:val="none" w:sz="0" w:space="0" w:color="auto"/>
                            <w:right w:val="none" w:sz="0" w:space="0" w:color="auto"/>
                          </w:divBdr>
                        </w:div>
                      </w:divsChild>
                    </w:div>
                    <w:div w:id="620770405">
                      <w:marLeft w:val="0"/>
                      <w:marRight w:val="135"/>
                      <w:marTop w:val="0"/>
                      <w:marBottom w:val="0"/>
                      <w:divBdr>
                        <w:top w:val="none" w:sz="0" w:space="0" w:color="auto"/>
                        <w:left w:val="none" w:sz="0" w:space="0" w:color="auto"/>
                        <w:bottom w:val="none" w:sz="0" w:space="0" w:color="auto"/>
                        <w:right w:val="none" w:sz="0" w:space="0" w:color="auto"/>
                      </w:divBdr>
                    </w:div>
                    <w:div w:id="5012849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427235">
          <w:marLeft w:val="0"/>
          <w:marRight w:val="0"/>
          <w:marTop w:val="0"/>
          <w:marBottom w:val="0"/>
          <w:divBdr>
            <w:top w:val="none" w:sz="0" w:space="0" w:color="auto"/>
            <w:left w:val="none" w:sz="0" w:space="0" w:color="auto"/>
            <w:bottom w:val="none" w:sz="0" w:space="0" w:color="auto"/>
            <w:right w:val="none" w:sz="0" w:space="0" w:color="auto"/>
          </w:divBdr>
          <w:divsChild>
            <w:div w:id="1836147366">
              <w:marLeft w:val="0"/>
              <w:marRight w:val="0"/>
              <w:marTop w:val="0"/>
              <w:marBottom w:val="0"/>
              <w:divBdr>
                <w:top w:val="none" w:sz="0" w:space="0" w:color="auto"/>
                <w:left w:val="none" w:sz="0" w:space="0" w:color="auto"/>
                <w:bottom w:val="none" w:sz="0" w:space="0" w:color="auto"/>
                <w:right w:val="none" w:sz="0" w:space="0" w:color="auto"/>
              </w:divBdr>
              <w:divsChild>
                <w:div w:id="2106144608">
                  <w:marLeft w:val="0"/>
                  <w:marRight w:val="0"/>
                  <w:marTop w:val="0"/>
                  <w:marBottom w:val="0"/>
                  <w:divBdr>
                    <w:top w:val="none" w:sz="0" w:space="0" w:color="auto"/>
                    <w:left w:val="none" w:sz="0" w:space="0" w:color="auto"/>
                    <w:bottom w:val="none" w:sz="0" w:space="0" w:color="auto"/>
                    <w:right w:val="none" w:sz="0" w:space="0" w:color="auto"/>
                  </w:divBdr>
                </w:div>
              </w:divsChild>
            </w:div>
            <w:div w:id="264045222">
              <w:marLeft w:val="0"/>
              <w:marRight w:val="0"/>
              <w:marTop w:val="375"/>
              <w:marBottom w:val="0"/>
              <w:divBdr>
                <w:top w:val="none" w:sz="0" w:space="0" w:color="auto"/>
                <w:left w:val="none" w:sz="0" w:space="0" w:color="auto"/>
                <w:bottom w:val="none" w:sz="0" w:space="0" w:color="auto"/>
                <w:right w:val="none" w:sz="0" w:space="0" w:color="auto"/>
              </w:divBdr>
              <w:divsChild>
                <w:div w:id="119106751">
                  <w:marLeft w:val="0"/>
                  <w:marRight w:val="0"/>
                  <w:marTop w:val="0"/>
                  <w:marBottom w:val="0"/>
                  <w:divBdr>
                    <w:top w:val="none" w:sz="0" w:space="0" w:color="auto"/>
                    <w:left w:val="none" w:sz="0" w:space="0" w:color="auto"/>
                    <w:bottom w:val="none" w:sz="0" w:space="0" w:color="auto"/>
                    <w:right w:val="none" w:sz="0" w:space="0" w:color="auto"/>
                  </w:divBdr>
                  <w:divsChild>
                    <w:div w:id="79587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957245">
              <w:marLeft w:val="0"/>
              <w:marRight w:val="0"/>
              <w:marTop w:val="375"/>
              <w:marBottom w:val="0"/>
              <w:divBdr>
                <w:top w:val="none" w:sz="0" w:space="0" w:color="auto"/>
                <w:left w:val="none" w:sz="0" w:space="0" w:color="auto"/>
                <w:bottom w:val="none" w:sz="0" w:space="0" w:color="auto"/>
                <w:right w:val="none" w:sz="0" w:space="0" w:color="auto"/>
              </w:divBdr>
              <w:divsChild>
                <w:div w:id="454099863">
                  <w:marLeft w:val="0"/>
                  <w:marRight w:val="0"/>
                  <w:marTop w:val="0"/>
                  <w:marBottom w:val="0"/>
                  <w:divBdr>
                    <w:top w:val="none" w:sz="0" w:space="0" w:color="auto"/>
                    <w:left w:val="none" w:sz="0" w:space="0" w:color="auto"/>
                    <w:bottom w:val="none" w:sz="0" w:space="0" w:color="auto"/>
                    <w:right w:val="none" w:sz="0" w:space="0" w:color="auto"/>
                  </w:divBdr>
                </w:div>
              </w:divsChild>
            </w:div>
            <w:div w:id="2022928701">
              <w:marLeft w:val="0"/>
              <w:marRight w:val="0"/>
              <w:marTop w:val="225"/>
              <w:marBottom w:val="0"/>
              <w:divBdr>
                <w:top w:val="none" w:sz="0" w:space="0" w:color="auto"/>
                <w:left w:val="none" w:sz="0" w:space="0" w:color="auto"/>
                <w:bottom w:val="none" w:sz="0" w:space="0" w:color="auto"/>
                <w:right w:val="none" w:sz="0" w:space="0" w:color="auto"/>
              </w:divBdr>
              <w:divsChild>
                <w:div w:id="499319111">
                  <w:marLeft w:val="0"/>
                  <w:marRight w:val="0"/>
                  <w:marTop w:val="0"/>
                  <w:marBottom w:val="0"/>
                  <w:divBdr>
                    <w:top w:val="none" w:sz="0" w:space="0" w:color="auto"/>
                    <w:left w:val="none" w:sz="0" w:space="0" w:color="auto"/>
                    <w:bottom w:val="none" w:sz="0" w:space="0" w:color="auto"/>
                    <w:right w:val="none" w:sz="0" w:space="0" w:color="auto"/>
                  </w:divBdr>
                  <w:divsChild>
                    <w:div w:id="1235508548">
                      <w:marLeft w:val="0"/>
                      <w:marRight w:val="0"/>
                      <w:marTop w:val="0"/>
                      <w:marBottom w:val="0"/>
                      <w:divBdr>
                        <w:top w:val="single" w:sz="6" w:space="0" w:color="D9D9D9"/>
                        <w:left w:val="none" w:sz="0" w:space="0" w:color="auto"/>
                        <w:bottom w:val="single" w:sz="6" w:space="0" w:color="D9D9D9"/>
                        <w:right w:val="none" w:sz="0" w:space="0" w:color="auto"/>
                      </w:divBdr>
                      <w:divsChild>
                        <w:div w:id="1997486419">
                          <w:marLeft w:val="0"/>
                          <w:marRight w:val="0"/>
                          <w:marTop w:val="0"/>
                          <w:marBottom w:val="0"/>
                          <w:divBdr>
                            <w:top w:val="none" w:sz="0" w:space="0" w:color="auto"/>
                            <w:left w:val="none" w:sz="0" w:space="0" w:color="auto"/>
                            <w:bottom w:val="none" w:sz="0" w:space="0" w:color="auto"/>
                            <w:right w:val="none" w:sz="0" w:space="0" w:color="auto"/>
                          </w:divBdr>
                          <w:divsChild>
                            <w:div w:id="1727145015">
                              <w:marLeft w:val="0"/>
                              <w:marRight w:val="0"/>
                              <w:marTop w:val="0"/>
                              <w:marBottom w:val="0"/>
                              <w:divBdr>
                                <w:top w:val="none" w:sz="0" w:space="0" w:color="auto"/>
                                <w:left w:val="none" w:sz="0" w:space="0" w:color="auto"/>
                                <w:bottom w:val="none" w:sz="0" w:space="0" w:color="auto"/>
                                <w:right w:val="none" w:sz="0" w:space="0" w:color="auto"/>
                              </w:divBdr>
                              <w:divsChild>
                                <w:div w:id="130486643">
                                  <w:marLeft w:val="0"/>
                                  <w:marRight w:val="0"/>
                                  <w:marTop w:val="0"/>
                                  <w:marBottom w:val="0"/>
                                  <w:divBdr>
                                    <w:top w:val="none" w:sz="0" w:space="0" w:color="auto"/>
                                    <w:left w:val="none" w:sz="0" w:space="0" w:color="auto"/>
                                    <w:bottom w:val="none" w:sz="0" w:space="0" w:color="auto"/>
                                    <w:right w:val="none" w:sz="0" w:space="0" w:color="auto"/>
                                  </w:divBdr>
                                  <w:divsChild>
                                    <w:div w:id="124087744">
                                      <w:marLeft w:val="0"/>
                                      <w:marRight w:val="0"/>
                                      <w:marTop w:val="0"/>
                                      <w:marBottom w:val="0"/>
                                      <w:divBdr>
                                        <w:top w:val="none" w:sz="0" w:space="0" w:color="auto"/>
                                        <w:left w:val="none" w:sz="0" w:space="0" w:color="auto"/>
                                        <w:bottom w:val="none" w:sz="0" w:space="0" w:color="auto"/>
                                        <w:right w:val="none" w:sz="0" w:space="0" w:color="auto"/>
                                      </w:divBdr>
                                      <w:divsChild>
                                        <w:div w:id="1176723746">
                                          <w:marLeft w:val="0"/>
                                          <w:marRight w:val="0"/>
                                          <w:marTop w:val="0"/>
                                          <w:marBottom w:val="0"/>
                                          <w:divBdr>
                                            <w:top w:val="none" w:sz="0" w:space="0" w:color="auto"/>
                                            <w:left w:val="none" w:sz="0" w:space="0" w:color="auto"/>
                                            <w:bottom w:val="none" w:sz="0" w:space="0" w:color="auto"/>
                                            <w:right w:val="none" w:sz="0" w:space="0" w:color="auto"/>
                                          </w:divBdr>
                                          <w:divsChild>
                                            <w:div w:id="808136692">
                                              <w:marLeft w:val="0"/>
                                              <w:marRight w:val="0"/>
                                              <w:marTop w:val="0"/>
                                              <w:marBottom w:val="0"/>
                                              <w:divBdr>
                                                <w:top w:val="none" w:sz="0" w:space="0" w:color="auto"/>
                                                <w:left w:val="none" w:sz="0" w:space="0" w:color="auto"/>
                                                <w:bottom w:val="none" w:sz="0" w:space="0" w:color="auto"/>
                                                <w:right w:val="none" w:sz="0" w:space="0" w:color="auto"/>
                                              </w:divBdr>
                                              <w:divsChild>
                                                <w:div w:id="231086533">
                                                  <w:marLeft w:val="0"/>
                                                  <w:marRight w:val="0"/>
                                                  <w:marTop w:val="0"/>
                                                  <w:marBottom w:val="0"/>
                                                  <w:divBdr>
                                                    <w:top w:val="none" w:sz="0" w:space="0" w:color="auto"/>
                                                    <w:left w:val="none" w:sz="0" w:space="0" w:color="auto"/>
                                                    <w:bottom w:val="none" w:sz="0" w:space="0" w:color="auto"/>
                                                    <w:right w:val="none" w:sz="0" w:space="0" w:color="auto"/>
                                                  </w:divBdr>
                                                  <w:divsChild>
                                                    <w:div w:id="472870923">
                                                      <w:marLeft w:val="0"/>
                                                      <w:marRight w:val="0"/>
                                                      <w:marTop w:val="0"/>
                                                      <w:marBottom w:val="0"/>
                                                      <w:divBdr>
                                                        <w:top w:val="none" w:sz="0" w:space="0" w:color="auto"/>
                                                        <w:left w:val="none" w:sz="0" w:space="0" w:color="auto"/>
                                                        <w:bottom w:val="none" w:sz="0" w:space="0" w:color="auto"/>
                                                        <w:right w:val="none" w:sz="0" w:space="0" w:color="auto"/>
                                                      </w:divBdr>
                                                      <w:divsChild>
                                                        <w:div w:id="972905589">
                                                          <w:marLeft w:val="0"/>
                                                          <w:marRight w:val="0"/>
                                                          <w:marTop w:val="0"/>
                                                          <w:marBottom w:val="0"/>
                                                          <w:divBdr>
                                                            <w:top w:val="none" w:sz="0" w:space="0" w:color="auto"/>
                                                            <w:left w:val="none" w:sz="0" w:space="0" w:color="auto"/>
                                                            <w:bottom w:val="none" w:sz="0" w:space="0" w:color="auto"/>
                                                            <w:right w:val="none" w:sz="0" w:space="0" w:color="auto"/>
                                                          </w:divBdr>
                                                          <w:divsChild>
                                                            <w:div w:id="1189755739">
                                                              <w:marLeft w:val="0"/>
                                                              <w:marRight w:val="0"/>
                                                              <w:marTop w:val="0"/>
                                                              <w:marBottom w:val="0"/>
                                                              <w:divBdr>
                                                                <w:top w:val="none" w:sz="0" w:space="0" w:color="auto"/>
                                                                <w:left w:val="none" w:sz="0" w:space="0" w:color="auto"/>
                                                                <w:bottom w:val="none" w:sz="0" w:space="0" w:color="auto"/>
                                                                <w:right w:val="none" w:sz="0" w:space="0" w:color="auto"/>
                                                              </w:divBdr>
                                                              <w:divsChild>
                                                                <w:div w:id="598291818">
                                                                  <w:marLeft w:val="0"/>
                                                                  <w:marRight w:val="0"/>
                                                                  <w:marTop w:val="0"/>
                                                                  <w:marBottom w:val="0"/>
                                                                  <w:divBdr>
                                                                    <w:top w:val="none" w:sz="0" w:space="0" w:color="auto"/>
                                                                    <w:left w:val="none" w:sz="0" w:space="0" w:color="auto"/>
                                                                    <w:bottom w:val="none" w:sz="0" w:space="0" w:color="auto"/>
                                                                    <w:right w:val="none" w:sz="0" w:space="0" w:color="auto"/>
                                                                  </w:divBdr>
                                                                  <w:divsChild>
                                                                    <w:div w:id="837115354">
                                                                      <w:marLeft w:val="0"/>
                                                                      <w:marRight w:val="0"/>
                                                                      <w:marTop w:val="0"/>
                                                                      <w:marBottom w:val="0"/>
                                                                      <w:divBdr>
                                                                        <w:top w:val="none" w:sz="0" w:space="0" w:color="auto"/>
                                                                        <w:left w:val="none" w:sz="0" w:space="0" w:color="auto"/>
                                                                        <w:bottom w:val="none" w:sz="0" w:space="0" w:color="auto"/>
                                                                        <w:right w:val="none" w:sz="0" w:space="0" w:color="auto"/>
                                                                      </w:divBdr>
                                                                      <w:divsChild>
                                                                        <w:div w:id="503470678">
                                                                          <w:marLeft w:val="0"/>
                                                                          <w:marRight w:val="0"/>
                                                                          <w:marTop w:val="0"/>
                                                                          <w:marBottom w:val="0"/>
                                                                          <w:divBdr>
                                                                            <w:top w:val="none" w:sz="0" w:space="0" w:color="auto"/>
                                                                            <w:left w:val="none" w:sz="0" w:space="0" w:color="auto"/>
                                                                            <w:bottom w:val="none" w:sz="0" w:space="0" w:color="auto"/>
                                                                            <w:right w:val="none" w:sz="0" w:space="0" w:color="auto"/>
                                                                          </w:divBdr>
                                                                        </w:div>
                                                                        <w:div w:id="15174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5811162">
              <w:marLeft w:val="0"/>
              <w:marRight w:val="0"/>
              <w:marTop w:val="225"/>
              <w:marBottom w:val="0"/>
              <w:divBdr>
                <w:top w:val="none" w:sz="0" w:space="0" w:color="auto"/>
                <w:left w:val="none" w:sz="0" w:space="0" w:color="auto"/>
                <w:bottom w:val="none" w:sz="0" w:space="0" w:color="auto"/>
                <w:right w:val="none" w:sz="0" w:space="0" w:color="auto"/>
              </w:divBdr>
              <w:divsChild>
                <w:div w:id="1381395379">
                  <w:marLeft w:val="0"/>
                  <w:marRight w:val="0"/>
                  <w:marTop w:val="0"/>
                  <w:marBottom w:val="0"/>
                  <w:divBdr>
                    <w:top w:val="none" w:sz="0" w:space="0" w:color="auto"/>
                    <w:left w:val="none" w:sz="0" w:space="0" w:color="auto"/>
                    <w:bottom w:val="none" w:sz="0" w:space="0" w:color="auto"/>
                    <w:right w:val="none" w:sz="0" w:space="0" w:color="auto"/>
                  </w:divBdr>
                </w:div>
              </w:divsChild>
            </w:div>
            <w:div w:id="706417367">
              <w:marLeft w:val="0"/>
              <w:marRight w:val="0"/>
              <w:marTop w:val="375"/>
              <w:marBottom w:val="0"/>
              <w:divBdr>
                <w:top w:val="none" w:sz="0" w:space="0" w:color="auto"/>
                <w:left w:val="none" w:sz="0" w:space="0" w:color="auto"/>
                <w:bottom w:val="none" w:sz="0" w:space="0" w:color="auto"/>
                <w:right w:val="none" w:sz="0" w:space="0" w:color="auto"/>
              </w:divBdr>
              <w:divsChild>
                <w:div w:id="612445845">
                  <w:marLeft w:val="0"/>
                  <w:marRight w:val="0"/>
                  <w:marTop w:val="0"/>
                  <w:marBottom w:val="0"/>
                  <w:divBdr>
                    <w:top w:val="none" w:sz="0" w:space="0" w:color="auto"/>
                    <w:left w:val="none" w:sz="0" w:space="0" w:color="auto"/>
                    <w:bottom w:val="none" w:sz="0" w:space="0" w:color="auto"/>
                    <w:right w:val="none" w:sz="0" w:space="0" w:color="auto"/>
                  </w:divBdr>
                  <w:divsChild>
                    <w:div w:id="729378535">
                      <w:marLeft w:val="0"/>
                      <w:marRight w:val="0"/>
                      <w:marTop w:val="0"/>
                      <w:marBottom w:val="0"/>
                      <w:divBdr>
                        <w:top w:val="none" w:sz="0" w:space="0" w:color="auto"/>
                        <w:left w:val="none" w:sz="0" w:space="0" w:color="auto"/>
                        <w:bottom w:val="none" w:sz="0" w:space="0" w:color="auto"/>
                        <w:right w:val="none" w:sz="0" w:space="0" w:color="auto"/>
                      </w:divBdr>
                    </w:div>
                    <w:div w:id="73539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01708">
              <w:marLeft w:val="0"/>
              <w:marRight w:val="0"/>
              <w:marTop w:val="375"/>
              <w:marBottom w:val="0"/>
              <w:divBdr>
                <w:top w:val="none" w:sz="0" w:space="0" w:color="auto"/>
                <w:left w:val="none" w:sz="0" w:space="0" w:color="auto"/>
                <w:bottom w:val="none" w:sz="0" w:space="0" w:color="auto"/>
                <w:right w:val="none" w:sz="0" w:space="0" w:color="auto"/>
              </w:divBdr>
              <w:divsChild>
                <w:div w:id="1317689517">
                  <w:marLeft w:val="0"/>
                  <w:marRight w:val="0"/>
                  <w:marTop w:val="0"/>
                  <w:marBottom w:val="0"/>
                  <w:divBdr>
                    <w:top w:val="none" w:sz="0" w:space="0" w:color="auto"/>
                    <w:left w:val="none" w:sz="0" w:space="0" w:color="auto"/>
                    <w:bottom w:val="none" w:sz="0" w:space="0" w:color="auto"/>
                    <w:right w:val="none" w:sz="0" w:space="0" w:color="auto"/>
                  </w:divBdr>
                </w:div>
              </w:divsChild>
            </w:div>
            <w:div w:id="1179200356">
              <w:marLeft w:val="0"/>
              <w:marRight w:val="0"/>
              <w:marTop w:val="225"/>
              <w:marBottom w:val="0"/>
              <w:divBdr>
                <w:top w:val="none" w:sz="0" w:space="0" w:color="auto"/>
                <w:left w:val="none" w:sz="0" w:space="0" w:color="auto"/>
                <w:bottom w:val="none" w:sz="0" w:space="0" w:color="auto"/>
                <w:right w:val="none" w:sz="0" w:space="0" w:color="auto"/>
              </w:divBdr>
              <w:divsChild>
                <w:div w:id="1930388452">
                  <w:marLeft w:val="0"/>
                  <w:marRight w:val="0"/>
                  <w:marTop w:val="0"/>
                  <w:marBottom w:val="0"/>
                  <w:divBdr>
                    <w:top w:val="none" w:sz="0" w:space="0" w:color="auto"/>
                    <w:left w:val="none" w:sz="0" w:space="0" w:color="auto"/>
                    <w:bottom w:val="none" w:sz="0" w:space="0" w:color="auto"/>
                    <w:right w:val="none" w:sz="0" w:space="0" w:color="auto"/>
                  </w:divBdr>
                </w:div>
              </w:divsChild>
            </w:div>
            <w:div w:id="165873206">
              <w:marLeft w:val="0"/>
              <w:marRight w:val="0"/>
              <w:marTop w:val="225"/>
              <w:marBottom w:val="0"/>
              <w:divBdr>
                <w:top w:val="none" w:sz="0" w:space="0" w:color="auto"/>
                <w:left w:val="none" w:sz="0" w:space="0" w:color="auto"/>
                <w:bottom w:val="none" w:sz="0" w:space="0" w:color="auto"/>
                <w:right w:val="none" w:sz="0" w:space="0" w:color="auto"/>
              </w:divBdr>
              <w:divsChild>
                <w:div w:id="102474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9689">
      <w:bodyDiv w:val="1"/>
      <w:marLeft w:val="0"/>
      <w:marRight w:val="0"/>
      <w:marTop w:val="0"/>
      <w:marBottom w:val="0"/>
      <w:divBdr>
        <w:top w:val="none" w:sz="0" w:space="0" w:color="auto"/>
        <w:left w:val="none" w:sz="0" w:space="0" w:color="auto"/>
        <w:bottom w:val="none" w:sz="0" w:space="0" w:color="auto"/>
        <w:right w:val="none" w:sz="0" w:space="0" w:color="auto"/>
      </w:divBdr>
      <w:divsChild>
        <w:div w:id="1713386243">
          <w:marLeft w:val="0"/>
          <w:marRight w:val="0"/>
          <w:marTop w:val="0"/>
          <w:marBottom w:val="300"/>
          <w:divBdr>
            <w:top w:val="none" w:sz="0" w:space="0" w:color="auto"/>
            <w:left w:val="none" w:sz="0" w:space="0" w:color="auto"/>
            <w:bottom w:val="none" w:sz="0" w:space="0" w:color="auto"/>
            <w:right w:val="none" w:sz="0" w:space="0" w:color="auto"/>
          </w:divBdr>
        </w:div>
      </w:divsChild>
    </w:div>
    <w:div w:id="126818042">
      <w:bodyDiv w:val="1"/>
      <w:marLeft w:val="0"/>
      <w:marRight w:val="0"/>
      <w:marTop w:val="0"/>
      <w:marBottom w:val="0"/>
      <w:divBdr>
        <w:top w:val="none" w:sz="0" w:space="0" w:color="auto"/>
        <w:left w:val="none" w:sz="0" w:space="0" w:color="auto"/>
        <w:bottom w:val="none" w:sz="0" w:space="0" w:color="auto"/>
        <w:right w:val="none" w:sz="0" w:space="0" w:color="auto"/>
      </w:divBdr>
      <w:divsChild>
        <w:div w:id="2059545721">
          <w:marLeft w:val="0"/>
          <w:marRight w:val="150"/>
          <w:marTop w:val="0"/>
          <w:marBottom w:val="75"/>
          <w:divBdr>
            <w:top w:val="none" w:sz="0" w:space="0" w:color="auto"/>
            <w:left w:val="none" w:sz="0" w:space="0" w:color="auto"/>
            <w:bottom w:val="none" w:sz="0" w:space="0" w:color="auto"/>
            <w:right w:val="none" w:sz="0" w:space="0" w:color="auto"/>
          </w:divBdr>
        </w:div>
        <w:div w:id="1131050211">
          <w:marLeft w:val="0"/>
          <w:marRight w:val="150"/>
          <w:marTop w:val="150"/>
          <w:marBottom w:val="150"/>
          <w:divBdr>
            <w:top w:val="none" w:sz="0" w:space="0" w:color="auto"/>
            <w:left w:val="none" w:sz="0" w:space="0" w:color="auto"/>
            <w:bottom w:val="none" w:sz="0" w:space="0" w:color="auto"/>
            <w:right w:val="none" w:sz="0" w:space="0" w:color="auto"/>
          </w:divBdr>
        </w:div>
        <w:div w:id="1523205722">
          <w:marLeft w:val="0"/>
          <w:marRight w:val="150"/>
          <w:marTop w:val="0"/>
          <w:marBottom w:val="0"/>
          <w:divBdr>
            <w:top w:val="none" w:sz="0" w:space="0" w:color="auto"/>
            <w:left w:val="none" w:sz="0" w:space="0" w:color="auto"/>
            <w:bottom w:val="none" w:sz="0" w:space="0" w:color="auto"/>
            <w:right w:val="none" w:sz="0" w:space="0" w:color="auto"/>
          </w:divBdr>
        </w:div>
      </w:divsChild>
    </w:div>
    <w:div w:id="127093620">
      <w:bodyDiv w:val="1"/>
      <w:marLeft w:val="0"/>
      <w:marRight w:val="0"/>
      <w:marTop w:val="0"/>
      <w:marBottom w:val="0"/>
      <w:divBdr>
        <w:top w:val="none" w:sz="0" w:space="0" w:color="auto"/>
        <w:left w:val="none" w:sz="0" w:space="0" w:color="auto"/>
        <w:bottom w:val="none" w:sz="0" w:space="0" w:color="auto"/>
        <w:right w:val="none" w:sz="0" w:space="0" w:color="auto"/>
      </w:divBdr>
      <w:divsChild>
        <w:div w:id="500854597">
          <w:marLeft w:val="0"/>
          <w:marRight w:val="0"/>
          <w:marTop w:val="0"/>
          <w:marBottom w:val="300"/>
          <w:divBdr>
            <w:top w:val="none" w:sz="0" w:space="0" w:color="auto"/>
            <w:left w:val="none" w:sz="0" w:space="0" w:color="auto"/>
            <w:bottom w:val="none" w:sz="0" w:space="0" w:color="auto"/>
            <w:right w:val="none" w:sz="0" w:space="0" w:color="auto"/>
          </w:divBdr>
          <w:divsChild>
            <w:div w:id="1620408223">
              <w:marLeft w:val="0"/>
              <w:marRight w:val="0"/>
              <w:marTop w:val="0"/>
              <w:marBottom w:val="0"/>
              <w:divBdr>
                <w:top w:val="none" w:sz="0" w:space="0" w:color="auto"/>
                <w:left w:val="none" w:sz="0" w:space="0" w:color="auto"/>
                <w:bottom w:val="none" w:sz="0" w:space="0" w:color="auto"/>
                <w:right w:val="none" w:sz="0" w:space="0" w:color="auto"/>
              </w:divBdr>
            </w:div>
            <w:div w:id="1173690520">
              <w:marLeft w:val="0"/>
              <w:marRight w:val="0"/>
              <w:marTop w:val="0"/>
              <w:marBottom w:val="0"/>
              <w:divBdr>
                <w:top w:val="none" w:sz="0" w:space="0" w:color="auto"/>
                <w:left w:val="none" w:sz="0" w:space="0" w:color="auto"/>
                <w:bottom w:val="none" w:sz="0" w:space="0" w:color="auto"/>
                <w:right w:val="none" w:sz="0" w:space="0" w:color="auto"/>
              </w:divBdr>
              <w:divsChild>
                <w:div w:id="627467913">
                  <w:marLeft w:val="0"/>
                  <w:marRight w:val="0"/>
                  <w:marTop w:val="0"/>
                  <w:marBottom w:val="0"/>
                  <w:divBdr>
                    <w:top w:val="none" w:sz="0" w:space="0" w:color="auto"/>
                    <w:left w:val="none" w:sz="0" w:space="0" w:color="auto"/>
                    <w:bottom w:val="none" w:sz="0" w:space="0" w:color="auto"/>
                    <w:right w:val="none" w:sz="0" w:space="0" w:color="auto"/>
                  </w:divBdr>
                  <w:divsChild>
                    <w:div w:id="1370109683">
                      <w:marLeft w:val="0"/>
                      <w:marRight w:val="0"/>
                      <w:marTop w:val="0"/>
                      <w:marBottom w:val="0"/>
                      <w:divBdr>
                        <w:top w:val="none" w:sz="0" w:space="0" w:color="auto"/>
                        <w:left w:val="none" w:sz="0" w:space="0" w:color="auto"/>
                        <w:bottom w:val="none" w:sz="0" w:space="0" w:color="auto"/>
                        <w:right w:val="none" w:sz="0" w:space="0" w:color="auto"/>
                      </w:divBdr>
                      <w:divsChild>
                        <w:div w:id="15810320">
                          <w:marLeft w:val="0"/>
                          <w:marRight w:val="0"/>
                          <w:marTop w:val="0"/>
                          <w:marBottom w:val="0"/>
                          <w:divBdr>
                            <w:top w:val="none" w:sz="0" w:space="0" w:color="auto"/>
                            <w:left w:val="none" w:sz="0" w:space="0" w:color="auto"/>
                            <w:bottom w:val="none" w:sz="0" w:space="0" w:color="auto"/>
                            <w:right w:val="none" w:sz="0" w:space="0" w:color="auto"/>
                          </w:divBdr>
                          <w:divsChild>
                            <w:div w:id="509949224">
                              <w:marLeft w:val="0"/>
                              <w:marRight w:val="0"/>
                              <w:marTop w:val="0"/>
                              <w:marBottom w:val="0"/>
                              <w:divBdr>
                                <w:top w:val="none" w:sz="0" w:space="0" w:color="auto"/>
                                <w:left w:val="none" w:sz="0" w:space="0" w:color="auto"/>
                                <w:bottom w:val="none" w:sz="0" w:space="0" w:color="auto"/>
                                <w:right w:val="none" w:sz="0" w:space="0" w:color="auto"/>
                              </w:divBdr>
                            </w:div>
                            <w:div w:id="146600713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42274">
      <w:bodyDiv w:val="1"/>
      <w:marLeft w:val="0"/>
      <w:marRight w:val="0"/>
      <w:marTop w:val="0"/>
      <w:marBottom w:val="0"/>
      <w:divBdr>
        <w:top w:val="none" w:sz="0" w:space="0" w:color="auto"/>
        <w:left w:val="none" w:sz="0" w:space="0" w:color="auto"/>
        <w:bottom w:val="none" w:sz="0" w:space="0" w:color="auto"/>
        <w:right w:val="none" w:sz="0" w:space="0" w:color="auto"/>
      </w:divBdr>
      <w:divsChild>
        <w:div w:id="596911390">
          <w:marLeft w:val="0"/>
          <w:marRight w:val="0"/>
          <w:marTop w:val="0"/>
          <w:marBottom w:val="300"/>
          <w:divBdr>
            <w:top w:val="none" w:sz="0" w:space="0" w:color="auto"/>
            <w:left w:val="none" w:sz="0" w:space="0" w:color="auto"/>
            <w:bottom w:val="none" w:sz="0" w:space="0" w:color="auto"/>
            <w:right w:val="none" w:sz="0" w:space="0" w:color="auto"/>
          </w:divBdr>
        </w:div>
      </w:divsChild>
    </w:div>
    <w:div w:id="128206519">
      <w:bodyDiv w:val="1"/>
      <w:marLeft w:val="0"/>
      <w:marRight w:val="0"/>
      <w:marTop w:val="0"/>
      <w:marBottom w:val="0"/>
      <w:divBdr>
        <w:top w:val="none" w:sz="0" w:space="0" w:color="auto"/>
        <w:left w:val="none" w:sz="0" w:space="0" w:color="auto"/>
        <w:bottom w:val="none" w:sz="0" w:space="0" w:color="auto"/>
        <w:right w:val="none" w:sz="0" w:space="0" w:color="auto"/>
      </w:divBdr>
      <w:divsChild>
        <w:div w:id="1360743479">
          <w:marLeft w:val="0"/>
          <w:marRight w:val="0"/>
          <w:marTop w:val="0"/>
          <w:marBottom w:val="0"/>
          <w:divBdr>
            <w:top w:val="none" w:sz="0" w:space="0" w:color="auto"/>
            <w:left w:val="none" w:sz="0" w:space="0" w:color="auto"/>
            <w:bottom w:val="none" w:sz="0" w:space="0" w:color="auto"/>
            <w:right w:val="none" w:sz="0" w:space="0" w:color="auto"/>
          </w:divBdr>
        </w:div>
      </w:divsChild>
    </w:div>
    <w:div w:id="129178713">
      <w:bodyDiv w:val="1"/>
      <w:marLeft w:val="0"/>
      <w:marRight w:val="0"/>
      <w:marTop w:val="0"/>
      <w:marBottom w:val="0"/>
      <w:divBdr>
        <w:top w:val="none" w:sz="0" w:space="0" w:color="auto"/>
        <w:left w:val="none" w:sz="0" w:space="0" w:color="auto"/>
        <w:bottom w:val="none" w:sz="0" w:space="0" w:color="auto"/>
        <w:right w:val="none" w:sz="0" w:space="0" w:color="auto"/>
      </w:divBdr>
      <w:divsChild>
        <w:div w:id="967857273">
          <w:marLeft w:val="0"/>
          <w:marRight w:val="150"/>
          <w:marTop w:val="0"/>
          <w:marBottom w:val="75"/>
          <w:divBdr>
            <w:top w:val="none" w:sz="0" w:space="0" w:color="auto"/>
            <w:left w:val="none" w:sz="0" w:space="0" w:color="auto"/>
            <w:bottom w:val="none" w:sz="0" w:space="0" w:color="auto"/>
            <w:right w:val="none" w:sz="0" w:space="0" w:color="auto"/>
          </w:divBdr>
        </w:div>
        <w:div w:id="989871445">
          <w:marLeft w:val="0"/>
          <w:marRight w:val="150"/>
          <w:marTop w:val="150"/>
          <w:marBottom w:val="150"/>
          <w:divBdr>
            <w:top w:val="none" w:sz="0" w:space="0" w:color="auto"/>
            <w:left w:val="none" w:sz="0" w:space="0" w:color="auto"/>
            <w:bottom w:val="none" w:sz="0" w:space="0" w:color="auto"/>
            <w:right w:val="none" w:sz="0" w:space="0" w:color="auto"/>
          </w:divBdr>
        </w:div>
        <w:div w:id="2009552068">
          <w:marLeft w:val="0"/>
          <w:marRight w:val="150"/>
          <w:marTop w:val="0"/>
          <w:marBottom w:val="0"/>
          <w:divBdr>
            <w:top w:val="none" w:sz="0" w:space="0" w:color="auto"/>
            <w:left w:val="none" w:sz="0" w:space="0" w:color="auto"/>
            <w:bottom w:val="none" w:sz="0" w:space="0" w:color="auto"/>
            <w:right w:val="none" w:sz="0" w:space="0" w:color="auto"/>
          </w:divBdr>
        </w:div>
      </w:divsChild>
    </w:div>
    <w:div w:id="130943881">
      <w:bodyDiv w:val="1"/>
      <w:marLeft w:val="0"/>
      <w:marRight w:val="0"/>
      <w:marTop w:val="0"/>
      <w:marBottom w:val="0"/>
      <w:divBdr>
        <w:top w:val="none" w:sz="0" w:space="0" w:color="auto"/>
        <w:left w:val="none" w:sz="0" w:space="0" w:color="auto"/>
        <w:bottom w:val="none" w:sz="0" w:space="0" w:color="auto"/>
        <w:right w:val="none" w:sz="0" w:space="0" w:color="auto"/>
      </w:divBdr>
      <w:divsChild>
        <w:div w:id="767895531">
          <w:marLeft w:val="-210"/>
          <w:marRight w:val="-210"/>
          <w:marTop w:val="0"/>
          <w:marBottom w:val="0"/>
          <w:divBdr>
            <w:top w:val="none" w:sz="0" w:space="0" w:color="auto"/>
            <w:left w:val="none" w:sz="0" w:space="0" w:color="auto"/>
            <w:bottom w:val="none" w:sz="0" w:space="0" w:color="auto"/>
            <w:right w:val="none" w:sz="0" w:space="0" w:color="auto"/>
          </w:divBdr>
          <w:divsChild>
            <w:div w:id="191846671">
              <w:marLeft w:val="210"/>
              <w:marRight w:val="210"/>
              <w:marTop w:val="0"/>
              <w:marBottom w:val="0"/>
              <w:divBdr>
                <w:top w:val="none" w:sz="0" w:space="0" w:color="auto"/>
                <w:left w:val="none" w:sz="0" w:space="0" w:color="auto"/>
                <w:bottom w:val="none" w:sz="0" w:space="0" w:color="auto"/>
                <w:right w:val="none" w:sz="0" w:space="0" w:color="auto"/>
              </w:divBdr>
              <w:divsChild>
                <w:div w:id="1711570649">
                  <w:marLeft w:val="0"/>
                  <w:marRight w:val="0"/>
                  <w:marTop w:val="0"/>
                  <w:marBottom w:val="0"/>
                  <w:divBdr>
                    <w:top w:val="none" w:sz="0" w:space="0" w:color="auto"/>
                    <w:left w:val="none" w:sz="0" w:space="0" w:color="auto"/>
                    <w:bottom w:val="none" w:sz="0" w:space="0" w:color="auto"/>
                    <w:right w:val="none" w:sz="0" w:space="0" w:color="auto"/>
                  </w:divBdr>
                  <w:divsChild>
                    <w:div w:id="14895948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31338937">
      <w:bodyDiv w:val="1"/>
      <w:marLeft w:val="0"/>
      <w:marRight w:val="0"/>
      <w:marTop w:val="0"/>
      <w:marBottom w:val="0"/>
      <w:divBdr>
        <w:top w:val="none" w:sz="0" w:space="0" w:color="auto"/>
        <w:left w:val="none" w:sz="0" w:space="0" w:color="auto"/>
        <w:bottom w:val="none" w:sz="0" w:space="0" w:color="auto"/>
        <w:right w:val="none" w:sz="0" w:space="0" w:color="auto"/>
      </w:divBdr>
      <w:divsChild>
        <w:div w:id="608007856">
          <w:marLeft w:val="0"/>
          <w:marRight w:val="0"/>
          <w:marTop w:val="0"/>
          <w:marBottom w:val="150"/>
          <w:divBdr>
            <w:top w:val="none" w:sz="0" w:space="0" w:color="auto"/>
            <w:left w:val="none" w:sz="0" w:space="0" w:color="auto"/>
            <w:bottom w:val="none" w:sz="0" w:space="0" w:color="auto"/>
            <w:right w:val="none" w:sz="0" w:space="0" w:color="auto"/>
          </w:divBdr>
          <w:divsChild>
            <w:div w:id="1635023229">
              <w:marLeft w:val="0"/>
              <w:marRight w:val="0"/>
              <w:marTop w:val="0"/>
              <w:marBottom w:val="0"/>
              <w:divBdr>
                <w:top w:val="none" w:sz="0" w:space="0" w:color="auto"/>
                <w:left w:val="none" w:sz="0" w:space="0" w:color="auto"/>
                <w:bottom w:val="none" w:sz="0" w:space="0" w:color="auto"/>
                <w:right w:val="none" w:sz="0" w:space="0" w:color="auto"/>
              </w:divBdr>
              <w:divsChild>
                <w:div w:id="507018808">
                  <w:marLeft w:val="0"/>
                  <w:marRight w:val="150"/>
                  <w:marTop w:val="0"/>
                  <w:marBottom w:val="0"/>
                  <w:divBdr>
                    <w:top w:val="none" w:sz="0" w:space="0" w:color="auto"/>
                    <w:left w:val="none" w:sz="0" w:space="0" w:color="auto"/>
                    <w:bottom w:val="none" w:sz="0" w:space="0" w:color="auto"/>
                    <w:right w:val="none" w:sz="0" w:space="0" w:color="auto"/>
                  </w:divBdr>
                </w:div>
                <w:div w:id="888107440">
                  <w:marLeft w:val="0"/>
                  <w:marRight w:val="150"/>
                  <w:marTop w:val="0"/>
                  <w:marBottom w:val="0"/>
                  <w:divBdr>
                    <w:top w:val="none" w:sz="0" w:space="0" w:color="auto"/>
                    <w:left w:val="none" w:sz="0" w:space="0" w:color="auto"/>
                    <w:bottom w:val="none" w:sz="0" w:space="0" w:color="auto"/>
                    <w:right w:val="none" w:sz="0" w:space="0" w:color="auto"/>
                  </w:divBdr>
                </w:div>
              </w:divsChild>
            </w:div>
            <w:div w:id="2082216436">
              <w:marLeft w:val="0"/>
              <w:marRight w:val="0"/>
              <w:marTop w:val="0"/>
              <w:marBottom w:val="0"/>
              <w:divBdr>
                <w:top w:val="none" w:sz="0" w:space="0" w:color="auto"/>
                <w:left w:val="none" w:sz="0" w:space="0" w:color="auto"/>
                <w:bottom w:val="none" w:sz="0" w:space="0" w:color="auto"/>
                <w:right w:val="none" w:sz="0" w:space="0" w:color="auto"/>
              </w:divBdr>
              <w:divsChild>
                <w:div w:id="956569528">
                  <w:marLeft w:val="0"/>
                  <w:marRight w:val="0"/>
                  <w:marTop w:val="0"/>
                  <w:marBottom w:val="0"/>
                  <w:divBdr>
                    <w:top w:val="none" w:sz="0" w:space="0" w:color="auto"/>
                    <w:left w:val="none" w:sz="0" w:space="0" w:color="auto"/>
                    <w:bottom w:val="none" w:sz="0" w:space="0" w:color="auto"/>
                    <w:right w:val="none" w:sz="0" w:space="0" w:color="auto"/>
                  </w:divBdr>
                  <w:divsChild>
                    <w:div w:id="36585663">
                      <w:marLeft w:val="0"/>
                      <w:marRight w:val="0"/>
                      <w:marTop w:val="0"/>
                      <w:marBottom w:val="0"/>
                      <w:divBdr>
                        <w:top w:val="none" w:sz="0" w:space="0" w:color="auto"/>
                        <w:left w:val="none" w:sz="0" w:space="0" w:color="auto"/>
                        <w:bottom w:val="none" w:sz="0" w:space="0" w:color="auto"/>
                        <w:right w:val="none" w:sz="0" w:space="0" w:color="auto"/>
                      </w:divBdr>
                      <w:divsChild>
                        <w:div w:id="1630431039">
                          <w:marLeft w:val="0"/>
                          <w:marRight w:val="0"/>
                          <w:marTop w:val="0"/>
                          <w:marBottom w:val="0"/>
                          <w:divBdr>
                            <w:top w:val="none" w:sz="0" w:space="0" w:color="auto"/>
                            <w:left w:val="none" w:sz="0" w:space="0" w:color="auto"/>
                            <w:bottom w:val="none" w:sz="0" w:space="0" w:color="auto"/>
                            <w:right w:val="none" w:sz="0" w:space="0" w:color="auto"/>
                          </w:divBdr>
                        </w:div>
                      </w:divsChild>
                    </w:div>
                    <w:div w:id="17382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8827">
          <w:marLeft w:val="0"/>
          <w:marRight w:val="0"/>
          <w:marTop w:val="0"/>
          <w:marBottom w:val="0"/>
          <w:divBdr>
            <w:top w:val="none" w:sz="0" w:space="0" w:color="auto"/>
            <w:left w:val="none" w:sz="0" w:space="0" w:color="auto"/>
            <w:bottom w:val="none" w:sz="0" w:space="0" w:color="auto"/>
            <w:right w:val="none" w:sz="0" w:space="0" w:color="auto"/>
          </w:divBdr>
          <w:divsChild>
            <w:div w:id="114181022">
              <w:marLeft w:val="0"/>
              <w:marRight w:val="0"/>
              <w:marTop w:val="225"/>
              <w:marBottom w:val="0"/>
              <w:divBdr>
                <w:top w:val="none" w:sz="0" w:space="0" w:color="auto"/>
                <w:left w:val="none" w:sz="0" w:space="0" w:color="auto"/>
                <w:bottom w:val="none" w:sz="0" w:space="0" w:color="auto"/>
                <w:right w:val="none" w:sz="0" w:space="0" w:color="auto"/>
              </w:divBdr>
              <w:divsChild>
                <w:div w:id="1518763440">
                  <w:marLeft w:val="0"/>
                  <w:marRight w:val="0"/>
                  <w:marTop w:val="0"/>
                  <w:marBottom w:val="0"/>
                  <w:divBdr>
                    <w:top w:val="none" w:sz="0" w:space="0" w:color="auto"/>
                    <w:left w:val="none" w:sz="0" w:space="0" w:color="auto"/>
                    <w:bottom w:val="none" w:sz="0" w:space="0" w:color="auto"/>
                    <w:right w:val="none" w:sz="0" w:space="0" w:color="auto"/>
                  </w:divBdr>
                </w:div>
              </w:divsChild>
            </w:div>
            <w:div w:id="320811311">
              <w:marLeft w:val="0"/>
              <w:marRight w:val="0"/>
              <w:marTop w:val="375"/>
              <w:marBottom w:val="0"/>
              <w:divBdr>
                <w:top w:val="none" w:sz="0" w:space="0" w:color="auto"/>
                <w:left w:val="none" w:sz="0" w:space="0" w:color="auto"/>
                <w:bottom w:val="none" w:sz="0" w:space="0" w:color="auto"/>
                <w:right w:val="none" w:sz="0" w:space="0" w:color="auto"/>
              </w:divBdr>
              <w:divsChild>
                <w:div w:id="1404598704">
                  <w:marLeft w:val="0"/>
                  <w:marRight w:val="0"/>
                  <w:marTop w:val="0"/>
                  <w:marBottom w:val="0"/>
                  <w:divBdr>
                    <w:top w:val="none" w:sz="0" w:space="0" w:color="auto"/>
                    <w:left w:val="none" w:sz="0" w:space="0" w:color="auto"/>
                    <w:bottom w:val="none" w:sz="0" w:space="0" w:color="auto"/>
                    <w:right w:val="none" w:sz="0" w:space="0" w:color="auto"/>
                  </w:divBdr>
                  <w:divsChild>
                    <w:div w:id="18077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0330">
              <w:marLeft w:val="0"/>
              <w:marRight w:val="0"/>
              <w:marTop w:val="0"/>
              <w:marBottom w:val="0"/>
              <w:divBdr>
                <w:top w:val="none" w:sz="0" w:space="0" w:color="auto"/>
                <w:left w:val="none" w:sz="0" w:space="0" w:color="auto"/>
                <w:bottom w:val="none" w:sz="0" w:space="0" w:color="auto"/>
                <w:right w:val="none" w:sz="0" w:space="0" w:color="auto"/>
              </w:divBdr>
              <w:divsChild>
                <w:div w:id="1600141560">
                  <w:marLeft w:val="0"/>
                  <w:marRight w:val="0"/>
                  <w:marTop w:val="0"/>
                  <w:marBottom w:val="0"/>
                  <w:divBdr>
                    <w:top w:val="none" w:sz="0" w:space="0" w:color="auto"/>
                    <w:left w:val="none" w:sz="0" w:space="0" w:color="auto"/>
                    <w:bottom w:val="none" w:sz="0" w:space="0" w:color="auto"/>
                    <w:right w:val="none" w:sz="0" w:space="0" w:color="auto"/>
                  </w:divBdr>
                </w:div>
              </w:divsChild>
            </w:div>
            <w:div w:id="818226594">
              <w:marLeft w:val="0"/>
              <w:marRight w:val="0"/>
              <w:marTop w:val="375"/>
              <w:marBottom w:val="0"/>
              <w:divBdr>
                <w:top w:val="none" w:sz="0" w:space="0" w:color="auto"/>
                <w:left w:val="none" w:sz="0" w:space="0" w:color="auto"/>
                <w:bottom w:val="none" w:sz="0" w:space="0" w:color="auto"/>
                <w:right w:val="none" w:sz="0" w:space="0" w:color="auto"/>
              </w:divBdr>
              <w:divsChild>
                <w:div w:id="991560865">
                  <w:marLeft w:val="0"/>
                  <w:marRight w:val="0"/>
                  <w:marTop w:val="0"/>
                  <w:marBottom w:val="0"/>
                  <w:divBdr>
                    <w:top w:val="none" w:sz="0" w:space="0" w:color="auto"/>
                    <w:left w:val="none" w:sz="0" w:space="0" w:color="auto"/>
                    <w:bottom w:val="none" w:sz="0" w:space="0" w:color="auto"/>
                    <w:right w:val="none" w:sz="0" w:space="0" w:color="auto"/>
                  </w:divBdr>
                  <w:divsChild>
                    <w:div w:id="733116617">
                      <w:marLeft w:val="0"/>
                      <w:marRight w:val="0"/>
                      <w:marTop w:val="0"/>
                      <w:marBottom w:val="0"/>
                      <w:divBdr>
                        <w:top w:val="none" w:sz="0" w:space="0" w:color="auto"/>
                        <w:left w:val="none" w:sz="0" w:space="0" w:color="auto"/>
                        <w:bottom w:val="none" w:sz="0" w:space="0" w:color="auto"/>
                        <w:right w:val="none" w:sz="0" w:space="0" w:color="auto"/>
                      </w:divBdr>
                    </w:div>
                    <w:div w:id="18141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4557">
              <w:marLeft w:val="0"/>
              <w:marRight w:val="0"/>
              <w:marTop w:val="375"/>
              <w:marBottom w:val="0"/>
              <w:divBdr>
                <w:top w:val="none" w:sz="0" w:space="0" w:color="auto"/>
                <w:left w:val="none" w:sz="0" w:space="0" w:color="auto"/>
                <w:bottom w:val="none" w:sz="0" w:space="0" w:color="auto"/>
                <w:right w:val="none" w:sz="0" w:space="0" w:color="auto"/>
              </w:divBdr>
              <w:divsChild>
                <w:div w:id="1216350364">
                  <w:marLeft w:val="0"/>
                  <w:marRight w:val="0"/>
                  <w:marTop w:val="0"/>
                  <w:marBottom w:val="0"/>
                  <w:divBdr>
                    <w:top w:val="none" w:sz="0" w:space="0" w:color="auto"/>
                    <w:left w:val="none" w:sz="0" w:space="0" w:color="auto"/>
                    <w:bottom w:val="none" w:sz="0" w:space="0" w:color="auto"/>
                    <w:right w:val="none" w:sz="0" w:space="0" w:color="auto"/>
                  </w:divBdr>
                </w:div>
              </w:divsChild>
            </w:div>
            <w:div w:id="1318344409">
              <w:marLeft w:val="0"/>
              <w:marRight w:val="0"/>
              <w:marTop w:val="225"/>
              <w:marBottom w:val="0"/>
              <w:divBdr>
                <w:top w:val="none" w:sz="0" w:space="0" w:color="auto"/>
                <w:left w:val="none" w:sz="0" w:space="0" w:color="auto"/>
                <w:bottom w:val="none" w:sz="0" w:space="0" w:color="auto"/>
                <w:right w:val="none" w:sz="0" w:space="0" w:color="auto"/>
              </w:divBdr>
              <w:divsChild>
                <w:div w:id="804784541">
                  <w:marLeft w:val="0"/>
                  <w:marRight w:val="0"/>
                  <w:marTop w:val="0"/>
                  <w:marBottom w:val="0"/>
                  <w:divBdr>
                    <w:top w:val="none" w:sz="0" w:space="0" w:color="auto"/>
                    <w:left w:val="none" w:sz="0" w:space="0" w:color="auto"/>
                    <w:bottom w:val="none" w:sz="0" w:space="0" w:color="auto"/>
                    <w:right w:val="none" w:sz="0" w:space="0" w:color="auto"/>
                  </w:divBdr>
                </w:div>
              </w:divsChild>
            </w:div>
            <w:div w:id="1872566736">
              <w:marLeft w:val="0"/>
              <w:marRight w:val="0"/>
              <w:marTop w:val="375"/>
              <w:marBottom w:val="0"/>
              <w:divBdr>
                <w:top w:val="none" w:sz="0" w:space="0" w:color="auto"/>
                <w:left w:val="none" w:sz="0" w:space="0" w:color="auto"/>
                <w:bottom w:val="none" w:sz="0" w:space="0" w:color="auto"/>
                <w:right w:val="none" w:sz="0" w:space="0" w:color="auto"/>
              </w:divBdr>
              <w:divsChild>
                <w:div w:id="19746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86561">
      <w:bodyDiv w:val="1"/>
      <w:marLeft w:val="0"/>
      <w:marRight w:val="0"/>
      <w:marTop w:val="0"/>
      <w:marBottom w:val="0"/>
      <w:divBdr>
        <w:top w:val="none" w:sz="0" w:space="0" w:color="auto"/>
        <w:left w:val="none" w:sz="0" w:space="0" w:color="auto"/>
        <w:bottom w:val="none" w:sz="0" w:space="0" w:color="auto"/>
        <w:right w:val="none" w:sz="0" w:space="0" w:color="auto"/>
      </w:divBdr>
      <w:divsChild>
        <w:div w:id="155650203">
          <w:marLeft w:val="0"/>
          <w:marRight w:val="0"/>
          <w:marTop w:val="0"/>
          <w:marBottom w:val="300"/>
          <w:divBdr>
            <w:top w:val="none" w:sz="0" w:space="0" w:color="auto"/>
            <w:left w:val="none" w:sz="0" w:space="0" w:color="auto"/>
            <w:bottom w:val="none" w:sz="0" w:space="0" w:color="auto"/>
            <w:right w:val="none" w:sz="0" w:space="0" w:color="auto"/>
          </w:divBdr>
          <w:divsChild>
            <w:div w:id="533424599">
              <w:marLeft w:val="0"/>
              <w:marRight w:val="0"/>
              <w:marTop w:val="0"/>
              <w:marBottom w:val="0"/>
              <w:divBdr>
                <w:top w:val="none" w:sz="0" w:space="0" w:color="auto"/>
                <w:left w:val="none" w:sz="0" w:space="0" w:color="auto"/>
                <w:bottom w:val="none" w:sz="0" w:space="0" w:color="auto"/>
                <w:right w:val="none" w:sz="0" w:space="0" w:color="auto"/>
              </w:divBdr>
            </w:div>
            <w:div w:id="570041827">
              <w:marLeft w:val="0"/>
              <w:marRight w:val="0"/>
              <w:marTop w:val="0"/>
              <w:marBottom w:val="0"/>
              <w:divBdr>
                <w:top w:val="none" w:sz="0" w:space="0" w:color="auto"/>
                <w:left w:val="none" w:sz="0" w:space="0" w:color="auto"/>
                <w:bottom w:val="none" w:sz="0" w:space="0" w:color="auto"/>
                <w:right w:val="none" w:sz="0" w:space="0" w:color="auto"/>
              </w:divBdr>
              <w:divsChild>
                <w:div w:id="91706051">
                  <w:marLeft w:val="0"/>
                  <w:marRight w:val="0"/>
                  <w:marTop w:val="0"/>
                  <w:marBottom w:val="0"/>
                  <w:divBdr>
                    <w:top w:val="none" w:sz="0" w:space="0" w:color="auto"/>
                    <w:left w:val="none" w:sz="0" w:space="0" w:color="auto"/>
                    <w:bottom w:val="none" w:sz="0" w:space="0" w:color="auto"/>
                    <w:right w:val="none" w:sz="0" w:space="0" w:color="auto"/>
                  </w:divBdr>
                  <w:divsChild>
                    <w:div w:id="1808889851">
                      <w:marLeft w:val="0"/>
                      <w:marRight w:val="0"/>
                      <w:marTop w:val="0"/>
                      <w:marBottom w:val="0"/>
                      <w:divBdr>
                        <w:top w:val="none" w:sz="0" w:space="0" w:color="auto"/>
                        <w:left w:val="none" w:sz="0" w:space="0" w:color="auto"/>
                        <w:bottom w:val="none" w:sz="0" w:space="0" w:color="auto"/>
                        <w:right w:val="none" w:sz="0" w:space="0" w:color="auto"/>
                      </w:divBdr>
                      <w:divsChild>
                        <w:div w:id="933317056">
                          <w:marLeft w:val="0"/>
                          <w:marRight w:val="0"/>
                          <w:marTop w:val="0"/>
                          <w:marBottom w:val="0"/>
                          <w:divBdr>
                            <w:top w:val="none" w:sz="0" w:space="0" w:color="auto"/>
                            <w:left w:val="none" w:sz="0" w:space="0" w:color="auto"/>
                            <w:bottom w:val="none" w:sz="0" w:space="0" w:color="auto"/>
                            <w:right w:val="none" w:sz="0" w:space="0" w:color="auto"/>
                          </w:divBdr>
                          <w:divsChild>
                            <w:div w:id="1609002341">
                              <w:marLeft w:val="0"/>
                              <w:marRight w:val="0"/>
                              <w:marTop w:val="0"/>
                              <w:marBottom w:val="0"/>
                              <w:divBdr>
                                <w:top w:val="none" w:sz="0" w:space="0" w:color="auto"/>
                                <w:left w:val="none" w:sz="0" w:space="0" w:color="auto"/>
                                <w:bottom w:val="none" w:sz="0" w:space="0" w:color="auto"/>
                                <w:right w:val="none" w:sz="0" w:space="0" w:color="auto"/>
                              </w:divBdr>
                            </w:div>
                            <w:div w:id="139049958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049782">
          <w:marLeft w:val="0"/>
          <w:marRight w:val="0"/>
          <w:marTop w:val="0"/>
          <w:marBottom w:val="300"/>
          <w:divBdr>
            <w:top w:val="none" w:sz="0" w:space="0" w:color="auto"/>
            <w:left w:val="none" w:sz="0" w:space="0" w:color="auto"/>
            <w:bottom w:val="none" w:sz="0" w:space="0" w:color="auto"/>
            <w:right w:val="none" w:sz="0" w:space="0" w:color="auto"/>
          </w:divBdr>
        </w:div>
      </w:divsChild>
    </w:div>
    <w:div w:id="133302875">
      <w:bodyDiv w:val="1"/>
      <w:marLeft w:val="0"/>
      <w:marRight w:val="0"/>
      <w:marTop w:val="0"/>
      <w:marBottom w:val="0"/>
      <w:divBdr>
        <w:top w:val="none" w:sz="0" w:space="0" w:color="auto"/>
        <w:left w:val="none" w:sz="0" w:space="0" w:color="auto"/>
        <w:bottom w:val="none" w:sz="0" w:space="0" w:color="auto"/>
        <w:right w:val="none" w:sz="0" w:space="0" w:color="auto"/>
      </w:divBdr>
      <w:divsChild>
        <w:div w:id="1664890961">
          <w:marLeft w:val="0"/>
          <w:marRight w:val="0"/>
          <w:marTop w:val="0"/>
          <w:marBottom w:val="300"/>
          <w:divBdr>
            <w:top w:val="none" w:sz="0" w:space="0" w:color="auto"/>
            <w:left w:val="none" w:sz="0" w:space="0" w:color="auto"/>
            <w:bottom w:val="none" w:sz="0" w:space="0" w:color="auto"/>
            <w:right w:val="none" w:sz="0" w:space="0" w:color="auto"/>
          </w:divBdr>
          <w:divsChild>
            <w:div w:id="456140257">
              <w:marLeft w:val="0"/>
              <w:marRight w:val="0"/>
              <w:marTop w:val="0"/>
              <w:marBottom w:val="0"/>
              <w:divBdr>
                <w:top w:val="none" w:sz="0" w:space="0" w:color="auto"/>
                <w:left w:val="none" w:sz="0" w:space="0" w:color="auto"/>
                <w:bottom w:val="none" w:sz="0" w:space="0" w:color="auto"/>
                <w:right w:val="none" w:sz="0" w:space="0" w:color="auto"/>
              </w:divBdr>
            </w:div>
            <w:div w:id="1477183127">
              <w:marLeft w:val="0"/>
              <w:marRight w:val="0"/>
              <w:marTop w:val="0"/>
              <w:marBottom w:val="0"/>
              <w:divBdr>
                <w:top w:val="none" w:sz="0" w:space="0" w:color="auto"/>
                <w:left w:val="none" w:sz="0" w:space="0" w:color="auto"/>
                <w:bottom w:val="none" w:sz="0" w:space="0" w:color="auto"/>
                <w:right w:val="none" w:sz="0" w:space="0" w:color="auto"/>
              </w:divBdr>
              <w:divsChild>
                <w:div w:id="417554688">
                  <w:marLeft w:val="0"/>
                  <w:marRight w:val="0"/>
                  <w:marTop w:val="0"/>
                  <w:marBottom w:val="0"/>
                  <w:divBdr>
                    <w:top w:val="none" w:sz="0" w:space="0" w:color="auto"/>
                    <w:left w:val="none" w:sz="0" w:space="0" w:color="auto"/>
                    <w:bottom w:val="none" w:sz="0" w:space="0" w:color="auto"/>
                    <w:right w:val="none" w:sz="0" w:space="0" w:color="auto"/>
                  </w:divBdr>
                  <w:divsChild>
                    <w:div w:id="1430855045">
                      <w:marLeft w:val="0"/>
                      <w:marRight w:val="0"/>
                      <w:marTop w:val="0"/>
                      <w:marBottom w:val="0"/>
                      <w:divBdr>
                        <w:top w:val="none" w:sz="0" w:space="0" w:color="auto"/>
                        <w:left w:val="none" w:sz="0" w:space="0" w:color="auto"/>
                        <w:bottom w:val="none" w:sz="0" w:space="0" w:color="auto"/>
                        <w:right w:val="none" w:sz="0" w:space="0" w:color="auto"/>
                      </w:divBdr>
                      <w:divsChild>
                        <w:div w:id="466168290">
                          <w:marLeft w:val="0"/>
                          <w:marRight w:val="0"/>
                          <w:marTop w:val="0"/>
                          <w:marBottom w:val="0"/>
                          <w:divBdr>
                            <w:top w:val="none" w:sz="0" w:space="0" w:color="auto"/>
                            <w:left w:val="none" w:sz="0" w:space="0" w:color="auto"/>
                            <w:bottom w:val="none" w:sz="0" w:space="0" w:color="auto"/>
                            <w:right w:val="none" w:sz="0" w:space="0" w:color="auto"/>
                          </w:divBdr>
                          <w:divsChild>
                            <w:div w:id="336663942">
                              <w:marLeft w:val="0"/>
                              <w:marRight w:val="0"/>
                              <w:marTop w:val="0"/>
                              <w:marBottom w:val="0"/>
                              <w:divBdr>
                                <w:top w:val="none" w:sz="0" w:space="0" w:color="auto"/>
                                <w:left w:val="none" w:sz="0" w:space="0" w:color="auto"/>
                                <w:bottom w:val="none" w:sz="0" w:space="0" w:color="auto"/>
                                <w:right w:val="none" w:sz="0" w:space="0" w:color="auto"/>
                              </w:divBdr>
                            </w:div>
                            <w:div w:id="128904460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339482">
          <w:marLeft w:val="0"/>
          <w:marRight w:val="0"/>
          <w:marTop w:val="0"/>
          <w:marBottom w:val="300"/>
          <w:divBdr>
            <w:top w:val="none" w:sz="0" w:space="0" w:color="auto"/>
            <w:left w:val="none" w:sz="0" w:space="0" w:color="auto"/>
            <w:bottom w:val="none" w:sz="0" w:space="0" w:color="auto"/>
            <w:right w:val="none" w:sz="0" w:space="0" w:color="auto"/>
          </w:divBdr>
        </w:div>
      </w:divsChild>
    </w:div>
    <w:div w:id="135346124">
      <w:bodyDiv w:val="1"/>
      <w:marLeft w:val="0"/>
      <w:marRight w:val="0"/>
      <w:marTop w:val="0"/>
      <w:marBottom w:val="0"/>
      <w:divBdr>
        <w:top w:val="none" w:sz="0" w:space="0" w:color="auto"/>
        <w:left w:val="none" w:sz="0" w:space="0" w:color="auto"/>
        <w:bottom w:val="none" w:sz="0" w:space="0" w:color="auto"/>
        <w:right w:val="none" w:sz="0" w:space="0" w:color="auto"/>
      </w:divBdr>
      <w:divsChild>
        <w:div w:id="421998393">
          <w:marLeft w:val="0"/>
          <w:marRight w:val="150"/>
          <w:marTop w:val="0"/>
          <w:marBottom w:val="75"/>
          <w:divBdr>
            <w:top w:val="none" w:sz="0" w:space="0" w:color="auto"/>
            <w:left w:val="none" w:sz="0" w:space="0" w:color="auto"/>
            <w:bottom w:val="none" w:sz="0" w:space="0" w:color="auto"/>
            <w:right w:val="none" w:sz="0" w:space="0" w:color="auto"/>
          </w:divBdr>
        </w:div>
        <w:div w:id="695082282">
          <w:marLeft w:val="0"/>
          <w:marRight w:val="150"/>
          <w:marTop w:val="150"/>
          <w:marBottom w:val="150"/>
          <w:divBdr>
            <w:top w:val="none" w:sz="0" w:space="0" w:color="auto"/>
            <w:left w:val="none" w:sz="0" w:space="0" w:color="auto"/>
            <w:bottom w:val="none" w:sz="0" w:space="0" w:color="auto"/>
            <w:right w:val="none" w:sz="0" w:space="0" w:color="auto"/>
          </w:divBdr>
        </w:div>
        <w:div w:id="1659530575">
          <w:marLeft w:val="0"/>
          <w:marRight w:val="150"/>
          <w:marTop w:val="0"/>
          <w:marBottom w:val="0"/>
          <w:divBdr>
            <w:top w:val="none" w:sz="0" w:space="0" w:color="auto"/>
            <w:left w:val="none" w:sz="0" w:space="0" w:color="auto"/>
            <w:bottom w:val="none" w:sz="0" w:space="0" w:color="auto"/>
            <w:right w:val="none" w:sz="0" w:space="0" w:color="auto"/>
          </w:divBdr>
        </w:div>
      </w:divsChild>
    </w:div>
    <w:div w:id="135684654">
      <w:bodyDiv w:val="1"/>
      <w:marLeft w:val="0"/>
      <w:marRight w:val="0"/>
      <w:marTop w:val="0"/>
      <w:marBottom w:val="0"/>
      <w:divBdr>
        <w:top w:val="none" w:sz="0" w:space="0" w:color="auto"/>
        <w:left w:val="none" w:sz="0" w:space="0" w:color="auto"/>
        <w:bottom w:val="none" w:sz="0" w:space="0" w:color="auto"/>
        <w:right w:val="none" w:sz="0" w:space="0" w:color="auto"/>
      </w:divBdr>
      <w:divsChild>
        <w:div w:id="1314673954">
          <w:marLeft w:val="0"/>
          <w:marRight w:val="0"/>
          <w:marTop w:val="0"/>
          <w:marBottom w:val="375"/>
          <w:divBdr>
            <w:top w:val="none" w:sz="0" w:space="0" w:color="auto"/>
            <w:left w:val="none" w:sz="0" w:space="0" w:color="auto"/>
            <w:bottom w:val="none" w:sz="0" w:space="0" w:color="auto"/>
            <w:right w:val="none" w:sz="0" w:space="0" w:color="auto"/>
          </w:divBdr>
          <w:divsChild>
            <w:div w:id="1528133642">
              <w:marLeft w:val="0"/>
              <w:marRight w:val="0"/>
              <w:marTop w:val="0"/>
              <w:marBottom w:val="75"/>
              <w:divBdr>
                <w:top w:val="none" w:sz="0" w:space="0" w:color="auto"/>
                <w:left w:val="none" w:sz="0" w:space="0" w:color="auto"/>
                <w:bottom w:val="none" w:sz="0" w:space="0" w:color="auto"/>
                <w:right w:val="none" w:sz="0" w:space="0" w:color="auto"/>
              </w:divBdr>
            </w:div>
            <w:div w:id="1266159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5951932">
      <w:bodyDiv w:val="1"/>
      <w:marLeft w:val="0"/>
      <w:marRight w:val="0"/>
      <w:marTop w:val="0"/>
      <w:marBottom w:val="0"/>
      <w:divBdr>
        <w:top w:val="none" w:sz="0" w:space="0" w:color="auto"/>
        <w:left w:val="none" w:sz="0" w:space="0" w:color="auto"/>
        <w:bottom w:val="none" w:sz="0" w:space="0" w:color="auto"/>
        <w:right w:val="none" w:sz="0" w:space="0" w:color="auto"/>
      </w:divBdr>
      <w:divsChild>
        <w:div w:id="1725789707">
          <w:marLeft w:val="0"/>
          <w:marRight w:val="150"/>
          <w:marTop w:val="0"/>
          <w:marBottom w:val="75"/>
          <w:divBdr>
            <w:top w:val="none" w:sz="0" w:space="0" w:color="auto"/>
            <w:left w:val="none" w:sz="0" w:space="0" w:color="auto"/>
            <w:bottom w:val="none" w:sz="0" w:space="0" w:color="auto"/>
            <w:right w:val="none" w:sz="0" w:space="0" w:color="auto"/>
          </w:divBdr>
        </w:div>
        <w:div w:id="920482257">
          <w:marLeft w:val="0"/>
          <w:marRight w:val="150"/>
          <w:marTop w:val="150"/>
          <w:marBottom w:val="150"/>
          <w:divBdr>
            <w:top w:val="none" w:sz="0" w:space="0" w:color="auto"/>
            <w:left w:val="none" w:sz="0" w:space="0" w:color="auto"/>
            <w:bottom w:val="none" w:sz="0" w:space="0" w:color="auto"/>
            <w:right w:val="none" w:sz="0" w:space="0" w:color="auto"/>
          </w:divBdr>
        </w:div>
        <w:div w:id="2064598181">
          <w:marLeft w:val="0"/>
          <w:marRight w:val="150"/>
          <w:marTop w:val="0"/>
          <w:marBottom w:val="0"/>
          <w:divBdr>
            <w:top w:val="none" w:sz="0" w:space="0" w:color="auto"/>
            <w:left w:val="none" w:sz="0" w:space="0" w:color="auto"/>
            <w:bottom w:val="none" w:sz="0" w:space="0" w:color="auto"/>
            <w:right w:val="none" w:sz="0" w:space="0" w:color="auto"/>
          </w:divBdr>
        </w:div>
      </w:divsChild>
    </w:div>
    <w:div w:id="136070134">
      <w:bodyDiv w:val="1"/>
      <w:marLeft w:val="0"/>
      <w:marRight w:val="0"/>
      <w:marTop w:val="0"/>
      <w:marBottom w:val="0"/>
      <w:divBdr>
        <w:top w:val="none" w:sz="0" w:space="0" w:color="auto"/>
        <w:left w:val="none" w:sz="0" w:space="0" w:color="auto"/>
        <w:bottom w:val="none" w:sz="0" w:space="0" w:color="auto"/>
        <w:right w:val="none" w:sz="0" w:space="0" w:color="auto"/>
      </w:divBdr>
      <w:divsChild>
        <w:div w:id="643586473">
          <w:marLeft w:val="0"/>
          <w:marRight w:val="150"/>
          <w:marTop w:val="0"/>
          <w:marBottom w:val="75"/>
          <w:divBdr>
            <w:top w:val="none" w:sz="0" w:space="0" w:color="auto"/>
            <w:left w:val="none" w:sz="0" w:space="0" w:color="auto"/>
            <w:bottom w:val="none" w:sz="0" w:space="0" w:color="auto"/>
            <w:right w:val="none" w:sz="0" w:space="0" w:color="auto"/>
          </w:divBdr>
        </w:div>
        <w:div w:id="1280332285">
          <w:marLeft w:val="0"/>
          <w:marRight w:val="150"/>
          <w:marTop w:val="150"/>
          <w:marBottom w:val="150"/>
          <w:divBdr>
            <w:top w:val="none" w:sz="0" w:space="0" w:color="auto"/>
            <w:left w:val="none" w:sz="0" w:space="0" w:color="auto"/>
            <w:bottom w:val="none" w:sz="0" w:space="0" w:color="auto"/>
            <w:right w:val="none" w:sz="0" w:space="0" w:color="auto"/>
          </w:divBdr>
        </w:div>
        <w:div w:id="172691851">
          <w:marLeft w:val="0"/>
          <w:marRight w:val="150"/>
          <w:marTop w:val="0"/>
          <w:marBottom w:val="0"/>
          <w:divBdr>
            <w:top w:val="none" w:sz="0" w:space="0" w:color="auto"/>
            <w:left w:val="none" w:sz="0" w:space="0" w:color="auto"/>
            <w:bottom w:val="none" w:sz="0" w:space="0" w:color="auto"/>
            <w:right w:val="none" w:sz="0" w:space="0" w:color="auto"/>
          </w:divBdr>
        </w:div>
      </w:divsChild>
    </w:div>
    <w:div w:id="136535269">
      <w:bodyDiv w:val="1"/>
      <w:marLeft w:val="0"/>
      <w:marRight w:val="0"/>
      <w:marTop w:val="0"/>
      <w:marBottom w:val="0"/>
      <w:divBdr>
        <w:top w:val="none" w:sz="0" w:space="0" w:color="auto"/>
        <w:left w:val="none" w:sz="0" w:space="0" w:color="auto"/>
        <w:bottom w:val="none" w:sz="0" w:space="0" w:color="auto"/>
        <w:right w:val="none" w:sz="0" w:space="0" w:color="auto"/>
      </w:divBdr>
      <w:divsChild>
        <w:div w:id="699548069">
          <w:marLeft w:val="0"/>
          <w:marRight w:val="0"/>
          <w:marTop w:val="0"/>
          <w:marBottom w:val="0"/>
          <w:divBdr>
            <w:top w:val="none" w:sz="0" w:space="0" w:color="auto"/>
            <w:left w:val="none" w:sz="0" w:space="0" w:color="auto"/>
            <w:bottom w:val="none" w:sz="0" w:space="0" w:color="auto"/>
            <w:right w:val="none" w:sz="0" w:space="0" w:color="auto"/>
          </w:divBdr>
          <w:divsChild>
            <w:div w:id="208498757">
              <w:marLeft w:val="0"/>
              <w:marRight w:val="0"/>
              <w:marTop w:val="0"/>
              <w:marBottom w:val="435"/>
              <w:divBdr>
                <w:top w:val="none" w:sz="0" w:space="0" w:color="auto"/>
                <w:left w:val="none" w:sz="0" w:space="0" w:color="auto"/>
                <w:bottom w:val="none" w:sz="0" w:space="0" w:color="auto"/>
                <w:right w:val="none" w:sz="0" w:space="0" w:color="auto"/>
              </w:divBdr>
              <w:divsChild>
                <w:div w:id="1804427261">
                  <w:marLeft w:val="0"/>
                  <w:marRight w:val="0"/>
                  <w:marTop w:val="0"/>
                  <w:marBottom w:val="450"/>
                  <w:divBdr>
                    <w:top w:val="none" w:sz="0" w:space="0" w:color="auto"/>
                    <w:left w:val="none" w:sz="0" w:space="0" w:color="auto"/>
                    <w:bottom w:val="none" w:sz="0" w:space="0" w:color="auto"/>
                    <w:right w:val="none" w:sz="0" w:space="0" w:color="auto"/>
                  </w:divBdr>
                  <w:divsChild>
                    <w:div w:id="277108148">
                      <w:marLeft w:val="0"/>
                      <w:marRight w:val="375"/>
                      <w:marTop w:val="0"/>
                      <w:marBottom w:val="0"/>
                      <w:divBdr>
                        <w:top w:val="none" w:sz="0" w:space="0" w:color="auto"/>
                        <w:left w:val="none" w:sz="0" w:space="0" w:color="auto"/>
                        <w:bottom w:val="none" w:sz="0" w:space="0" w:color="auto"/>
                        <w:right w:val="none" w:sz="0" w:space="0" w:color="auto"/>
                      </w:divBdr>
                    </w:div>
                    <w:div w:id="1713454608">
                      <w:marLeft w:val="0"/>
                      <w:marRight w:val="450"/>
                      <w:marTop w:val="0"/>
                      <w:marBottom w:val="0"/>
                      <w:divBdr>
                        <w:top w:val="none" w:sz="0" w:space="0" w:color="auto"/>
                        <w:left w:val="none" w:sz="0" w:space="0" w:color="auto"/>
                        <w:bottom w:val="none" w:sz="0" w:space="0" w:color="auto"/>
                        <w:right w:val="none" w:sz="0" w:space="0" w:color="auto"/>
                      </w:divBdr>
                    </w:div>
                  </w:divsChild>
                </w:div>
                <w:div w:id="2057469323">
                  <w:marLeft w:val="0"/>
                  <w:marRight w:val="0"/>
                  <w:marTop w:val="0"/>
                  <w:marBottom w:val="720"/>
                  <w:divBdr>
                    <w:top w:val="none" w:sz="0" w:space="0" w:color="auto"/>
                    <w:left w:val="none" w:sz="0" w:space="0" w:color="auto"/>
                    <w:bottom w:val="none" w:sz="0" w:space="0" w:color="auto"/>
                    <w:right w:val="none" w:sz="0" w:space="0" w:color="auto"/>
                  </w:divBdr>
                  <w:divsChild>
                    <w:div w:id="9069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05057">
          <w:marLeft w:val="0"/>
          <w:marRight w:val="0"/>
          <w:marTop w:val="0"/>
          <w:marBottom w:val="0"/>
          <w:divBdr>
            <w:top w:val="none" w:sz="0" w:space="0" w:color="auto"/>
            <w:left w:val="none" w:sz="0" w:space="0" w:color="auto"/>
            <w:bottom w:val="none" w:sz="0" w:space="0" w:color="auto"/>
            <w:right w:val="none" w:sz="0" w:space="0" w:color="auto"/>
          </w:divBdr>
        </w:div>
      </w:divsChild>
    </w:div>
    <w:div w:id="136841588">
      <w:bodyDiv w:val="1"/>
      <w:marLeft w:val="0"/>
      <w:marRight w:val="0"/>
      <w:marTop w:val="0"/>
      <w:marBottom w:val="0"/>
      <w:divBdr>
        <w:top w:val="none" w:sz="0" w:space="0" w:color="auto"/>
        <w:left w:val="none" w:sz="0" w:space="0" w:color="auto"/>
        <w:bottom w:val="none" w:sz="0" w:space="0" w:color="auto"/>
        <w:right w:val="none" w:sz="0" w:space="0" w:color="auto"/>
      </w:divBdr>
      <w:divsChild>
        <w:div w:id="211619391">
          <w:marLeft w:val="0"/>
          <w:marRight w:val="0"/>
          <w:marTop w:val="0"/>
          <w:marBottom w:val="375"/>
          <w:divBdr>
            <w:top w:val="none" w:sz="0" w:space="0" w:color="auto"/>
            <w:left w:val="none" w:sz="0" w:space="0" w:color="auto"/>
            <w:bottom w:val="none" w:sz="0" w:space="0" w:color="auto"/>
            <w:right w:val="none" w:sz="0" w:space="0" w:color="auto"/>
          </w:divBdr>
          <w:divsChild>
            <w:div w:id="17137674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996929">
      <w:bodyDiv w:val="1"/>
      <w:marLeft w:val="0"/>
      <w:marRight w:val="0"/>
      <w:marTop w:val="0"/>
      <w:marBottom w:val="0"/>
      <w:divBdr>
        <w:top w:val="none" w:sz="0" w:space="0" w:color="auto"/>
        <w:left w:val="none" w:sz="0" w:space="0" w:color="auto"/>
        <w:bottom w:val="none" w:sz="0" w:space="0" w:color="auto"/>
        <w:right w:val="none" w:sz="0" w:space="0" w:color="auto"/>
      </w:divBdr>
      <w:divsChild>
        <w:div w:id="450710504">
          <w:marLeft w:val="0"/>
          <w:marRight w:val="0"/>
          <w:marTop w:val="0"/>
          <w:marBottom w:val="150"/>
          <w:divBdr>
            <w:top w:val="none" w:sz="0" w:space="0" w:color="auto"/>
            <w:left w:val="none" w:sz="0" w:space="0" w:color="auto"/>
            <w:bottom w:val="none" w:sz="0" w:space="0" w:color="auto"/>
            <w:right w:val="none" w:sz="0" w:space="0" w:color="auto"/>
          </w:divBdr>
          <w:divsChild>
            <w:div w:id="2093309827">
              <w:marLeft w:val="0"/>
              <w:marRight w:val="0"/>
              <w:marTop w:val="0"/>
              <w:marBottom w:val="0"/>
              <w:divBdr>
                <w:top w:val="none" w:sz="0" w:space="0" w:color="auto"/>
                <w:left w:val="none" w:sz="0" w:space="0" w:color="auto"/>
                <w:bottom w:val="none" w:sz="0" w:space="0" w:color="auto"/>
                <w:right w:val="none" w:sz="0" w:space="0" w:color="auto"/>
              </w:divBdr>
              <w:divsChild>
                <w:div w:id="984118496">
                  <w:marLeft w:val="0"/>
                  <w:marRight w:val="150"/>
                  <w:marTop w:val="0"/>
                  <w:marBottom w:val="0"/>
                  <w:divBdr>
                    <w:top w:val="none" w:sz="0" w:space="0" w:color="auto"/>
                    <w:left w:val="none" w:sz="0" w:space="0" w:color="auto"/>
                    <w:bottom w:val="none" w:sz="0" w:space="0" w:color="auto"/>
                    <w:right w:val="none" w:sz="0" w:space="0" w:color="auto"/>
                  </w:divBdr>
                </w:div>
                <w:div w:id="1555313561">
                  <w:marLeft w:val="0"/>
                  <w:marRight w:val="150"/>
                  <w:marTop w:val="0"/>
                  <w:marBottom w:val="0"/>
                  <w:divBdr>
                    <w:top w:val="none" w:sz="0" w:space="0" w:color="auto"/>
                    <w:left w:val="none" w:sz="0" w:space="0" w:color="auto"/>
                    <w:bottom w:val="none" w:sz="0" w:space="0" w:color="auto"/>
                    <w:right w:val="none" w:sz="0" w:space="0" w:color="auto"/>
                  </w:divBdr>
                </w:div>
              </w:divsChild>
            </w:div>
            <w:div w:id="601182107">
              <w:marLeft w:val="0"/>
              <w:marRight w:val="0"/>
              <w:marTop w:val="0"/>
              <w:marBottom w:val="0"/>
              <w:divBdr>
                <w:top w:val="none" w:sz="0" w:space="0" w:color="auto"/>
                <w:left w:val="none" w:sz="0" w:space="0" w:color="auto"/>
                <w:bottom w:val="none" w:sz="0" w:space="0" w:color="auto"/>
                <w:right w:val="none" w:sz="0" w:space="0" w:color="auto"/>
              </w:divBdr>
              <w:divsChild>
                <w:div w:id="1456018454">
                  <w:marLeft w:val="0"/>
                  <w:marRight w:val="0"/>
                  <w:marTop w:val="0"/>
                  <w:marBottom w:val="0"/>
                  <w:divBdr>
                    <w:top w:val="none" w:sz="0" w:space="0" w:color="auto"/>
                    <w:left w:val="none" w:sz="0" w:space="0" w:color="auto"/>
                    <w:bottom w:val="none" w:sz="0" w:space="0" w:color="auto"/>
                    <w:right w:val="none" w:sz="0" w:space="0" w:color="auto"/>
                  </w:divBdr>
                  <w:divsChild>
                    <w:div w:id="240142597">
                      <w:marLeft w:val="0"/>
                      <w:marRight w:val="0"/>
                      <w:marTop w:val="0"/>
                      <w:marBottom w:val="0"/>
                      <w:divBdr>
                        <w:top w:val="none" w:sz="0" w:space="0" w:color="auto"/>
                        <w:left w:val="none" w:sz="0" w:space="0" w:color="auto"/>
                        <w:bottom w:val="none" w:sz="0" w:space="0" w:color="auto"/>
                        <w:right w:val="none" w:sz="0" w:space="0" w:color="auto"/>
                      </w:divBdr>
                      <w:divsChild>
                        <w:div w:id="1247499610">
                          <w:marLeft w:val="0"/>
                          <w:marRight w:val="0"/>
                          <w:marTop w:val="0"/>
                          <w:marBottom w:val="0"/>
                          <w:divBdr>
                            <w:top w:val="none" w:sz="0" w:space="0" w:color="auto"/>
                            <w:left w:val="none" w:sz="0" w:space="0" w:color="auto"/>
                            <w:bottom w:val="none" w:sz="0" w:space="0" w:color="auto"/>
                            <w:right w:val="none" w:sz="0" w:space="0" w:color="auto"/>
                          </w:divBdr>
                        </w:div>
                      </w:divsChild>
                    </w:div>
                    <w:div w:id="1403799319">
                      <w:marLeft w:val="0"/>
                      <w:marRight w:val="135"/>
                      <w:marTop w:val="0"/>
                      <w:marBottom w:val="0"/>
                      <w:divBdr>
                        <w:top w:val="none" w:sz="0" w:space="0" w:color="auto"/>
                        <w:left w:val="none" w:sz="0" w:space="0" w:color="auto"/>
                        <w:bottom w:val="none" w:sz="0" w:space="0" w:color="auto"/>
                        <w:right w:val="none" w:sz="0" w:space="0" w:color="auto"/>
                      </w:divBdr>
                    </w:div>
                    <w:div w:id="12295357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8561">
          <w:marLeft w:val="0"/>
          <w:marRight w:val="0"/>
          <w:marTop w:val="0"/>
          <w:marBottom w:val="0"/>
          <w:divBdr>
            <w:top w:val="none" w:sz="0" w:space="0" w:color="auto"/>
            <w:left w:val="none" w:sz="0" w:space="0" w:color="auto"/>
            <w:bottom w:val="none" w:sz="0" w:space="0" w:color="auto"/>
            <w:right w:val="none" w:sz="0" w:space="0" w:color="auto"/>
          </w:divBdr>
          <w:divsChild>
            <w:div w:id="1136142527">
              <w:marLeft w:val="0"/>
              <w:marRight w:val="0"/>
              <w:marTop w:val="0"/>
              <w:marBottom w:val="0"/>
              <w:divBdr>
                <w:top w:val="none" w:sz="0" w:space="0" w:color="auto"/>
                <w:left w:val="none" w:sz="0" w:space="0" w:color="auto"/>
                <w:bottom w:val="none" w:sz="0" w:space="0" w:color="auto"/>
                <w:right w:val="none" w:sz="0" w:space="0" w:color="auto"/>
              </w:divBdr>
              <w:divsChild>
                <w:div w:id="739057097">
                  <w:marLeft w:val="0"/>
                  <w:marRight w:val="0"/>
                  <w:marTop w:val="0"/>
                  <w:marBottom w:val="0"/>
                  <w:divBdr>
                    <w:top w:val="none" w:sz="0" w:space="0" w:color="auto"/>
                    <w:left w:val="none" w:sz="0" w:space="0" w:color="auto"/>
                    <w:bottom w:val="none" w:sz="0" w:space="0" w:color="auto"/>
                    <w:right w:val="none" w:sz="0" w:space="0" w:color="auto"/>
                  </w:divBdr>
                </w:div>
              </w:divsChild>
            </w:div>
            <w:div w:id="1750224922">
              <w:marLeft w:val="0"/>
              <w:marRight w:val="0"/>
              <w:marTop w:val="375"/>
              <w:marBottom w:val="0"/>
              <w:divBdr>
                <w:top w:val="none" w:sz="0" w:space="0" w:color="auto"/>
                <w:left w:val="none" w:sz="0" w:space="0" w:color="auto"/>
                <w:bottom w:val="none" w:sz="0" w:space="0" w:color="auto"/>
                <w:right w:val="none" w:sz="0" w:space="0" w:color="auto"/>
              </w:divBdr>
              <w:divsChild>
                <w:div w:id="1630161414">
                  <w:marLeft w:val="0"/>
                  <w:marRight w:val="0"/>
                  <w:marTop w:val="0"/>
                  <w:marBottom w:val="0"/>
                  <w:divBdr>
                    <w:top w:val="none" w:sz="0" w:space="0" w:color="auto"/>
                    <w:left w:val="none" w:sz="0" w:space="0" w:color="auto"/>
                    <w:bottom w:val="none" w:sz="0" w:space="0" w:color="auto"/>
                    <w:right w:val="none" w:sz="0" w:space="0" w:color="auto"/>
                  </w:divBdr>
                  <w:divsChild>
                    <w:div w:id="12655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69898">
              <w:marLeft w:val="0"/>
              <w:marRight w:val="0"/>
              <w:marTop w:val="375"/>
              <w:marBottom w:val="0"/>
              <w:divBdr>
                <w:top w:val="none" w:sz="0" w:space="0" w:color="auto"/>
                <w:left w:val="none" w:sz="0" w:space="0" w:color="auto"/>
                <w:bottom w:val="none" w:sz="0" w:space="0" w:color="auto"/>
                <w:right w:val="none" w:sz="0" w:space="0" w:color="auto"/>
              </w:divBdr>
              <w:divsChild>
                <w:div w:id="311834099">
                  <w:marLeft w:val="0"/>
                  <w:marRight w:val="0"/>
                  <w:marTop w:val="0"/>
                  <w:marBottom w:val="0"/>
                  <w:divBdr>
                    <w:top w:val="none" w:sz="0" w:space="0" w:color="auto"/>
                    <w:left w:val="none" w:sz="0" w:space="0" w:color="auto"/>
                    <w:bottom w:val="none" w:sz="0" w:space="0" w:color="auto"/>
                    <w:right w:val="none" w:sz="0" w:space="0" w:color="auto"/>
                  </w:divBdr>
                </w:div>
              </w:divsChild>
            </w:div>
            <w:div w:id="221527144">
              <w:marLeft w:val="0"/>
              <w:marRight w:val="0"/>
              <w:marTop w:val="375"/>
              <w:marBottom w:val="0"/>
              <w:divBdr>
                <w:top w:val="none" w:sz="0" w:space="0" w:color="auto"/>
                <w:left w:val="none" w:sz="0" w:space="0" w:color="auto"/>
                <w:bottom w:val="none" w:sz="0" w:space="0" w:color="auto"/>
                <w:right w:val="none" w:sz="0" w:space="0" w:color="auto"/>
              </w:divBdr>
              <w:divsChild>
                <w:div w:id="1601641678">
                  <w:marLeft w:val="0"/>
                  <w:marRight w:val="0"/>
                  <w:marTop w:val="0"/>
                  <w:marBottom w:val="0"/>
                  <w:divBdr>
                    <w:top w:val="none" w:sz="0" w:space="0" w:color="auto"/>
                    <w:left w:val="none" w:sz="0" w:space="0" w:color="auto"/>
                    <w:bottom w:val="none" w:sz="0" w:space="0" w:color="auto"/>
                    <w:right w:val="none" w:sz="0" w:space="0" w:color="auto"/>
                  </w:divBdr>
                  <w:divsChild>
                    <w:div w:id="1380785405">
                      <w:marLeft w:val="0"/>
                      <w:marRight w:val="0"/>
                      <w:marTop w:val="0"/>
                      <w:marBottom w:val="0"/>
                      <w:divBdr>
                        <w:top w:val="none" w:sz="0" w:space="0" w:color="auto"/>
                        <w:left w:val="none" w:sz="0" w:space="0" w:color="auto"/>
                        <w:bottom w:val="none" w:sz="0" w:space="0" w:color="auto"/>
                        <w:right w:val="none" w:sz="0" w:space="0" w:color="auto"/>
                      </w:divBdr>
                    </w:div>
                    <w:div w:id="7647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9760">
              <w:marLeft w:val="0"/>
              <w:marRight w:val="0"/>
              <w:marTop w:val="375"/>
              <w:marBottom w:val="0"/>
              <w:divBdr>
                <w:top w:val="none" w:sz="0" w:space="0" w:color="auto"/>
                <w:left w:val="none" w:sz="0" w:space="0" w:color="auto"/>
                <w:bottom w:val="none" w:sz="0" w:space="0" w:color="auto"/>
                <w:right w:val="none" w:sz="0" w:space="0" w:color="auto"/>
              </w:divBdr>
              <w:divsChild>
                <w:div w:id="173081821">
                  <w:marLeft w:val="0"/>
                  <w:marRight w:val="0"/>
                  <w:marTop w:val="0"/>
                  <w:marBottom w:val="0"/>
                  <w:divBdr>
                    <w:top w:val="none" w:sz="0" w:space="0" w:color="auto"/>
                    <w:left w:val="none" w:sz="0" w:space="0" w:color="auto"/>
                    <w:bottom w:val="none" w:sz="0" w:space="0" w:color="auto"/>
                    <w:right w:val="none" w:sz="0" w:space="0" w:color="auto"/>
                  </w:divBdr>
                </w:div>
              </w:divsChild>
            </w:div>
            <w:div w:id="58332522">
              <w:marLeft w:val="0"/>
              <w:marRight w:val="0"/>
              <w:marTop w:val="225"/>
              <w:marBottom w:val="0"/>
              <w:divBdr>
                <w:top w:val="none" w:sz="0" w:space="0" w:color="auto"/>
                <w:left w:val="none" w:sz="0" w:space="0" w:color="auto"/>
                <w:bottom w:val="none" w:sz="0" w:space="0" w:color="auto"/>
                <w:right w:val="none" w:sz="0" w:space="0" w:color="auto"/>
              </w:divBdr>
              <w:divsChild>
                <w:div w:id="2110588298">
                  <w:marLeft w:val="0"/>
                  <w:marRight w:val="0"/>
                  <w:marTop w:val="0"/>
                  <w:marBottom w:val="0"/>
                  <w:divBdr>
                    <w:top w:val="none" w:sz="0" w:space="0" w:color="auto"/>
                    <w:left w:val="none" w:sz="0" w:space="0" w:color="auto"/>
                    <w:bottom w:val="none" w:sz="0" w:space="0" w:color="auto"/>
                    <w:right w:val="none" w:sz="0" w:space="0" w:color="auto"/>
                  </w:divBdr>
                </w:div>
              </w:divsChild>
            </w:div>
            <w:div w:id="52629767">
              <w:marLeft w:val="0"/>
              <w:marRight w:val="0"/>
              <w:marTop w:val="375"/>
              <w:marBottom w:val="0"/>
              <w:divBdr>
                <w:top w:val="none" w:sz="0" w:space="0" w:color="auto"/>
                <w:left w:val="none" w:sz="0" w:space="0" w:color="auto"/>
                <w:bottom w:val="none" w:sz="0" w:space="0" w:color="auto"/>
                <w:right w:val="none" w:sz="0" w:space="0" w:color="auto"/>
              </w:divBdr>
              <w:divsChild>
                <w:div w:id="504513687">
                  <w:marLeft w:val="0"/>
                  <w:marRight w:val="0"/>
                  <w:marTop w:val="0"/>
                  <w:marBottom w:val="0"/>
                  <w:divBdr>
                    <w:top w:val="none" w:sz="0" w:space="0" w:color="auto"/>
                    <w:left w:val="none" w:sz="0" w:space="0" w:color="auto"/>
                    <w:bottom w:val="none" w:sz="0" w:space="0" w:color="auto"/>
                    <w:right w:val="none" w:sz="0" w:space="0" w:color="auto"/>
                  </w:divBdr>
                  <w:divsChild>
                    <w:div w:id="5815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7220">
              <w:marLeft w:val="0"/>
              <w:marRight w:val="0"/>
              <w:marTop w:val="375"/>
              <w:marBottom w:val="0"/>
              <w:divBdr>
                <w:top w:val="none" w:sz="0" w:space="0" w:color="auto"/>
                <w:left w:val="none" w:sz="0" w:space="0" w:color="auto"/>
                <w:bottom w:val="none" w:sz="0" w:space="0" w:color="auto"/>
                <w:right w:val="none" w:sz="0" w:space="0" w:color="auto"/>
              </w:divBdr>
              <w:divsChild>
                <w:div w:id="1313949026">
                  <w:marLeft w:val="0"/>
                  <w:marRight w:val="0"/>
                  <w:marTop w:val="0"/>
                  <w:marBottom w:val="0"/>
                  <w:divBdr>
                    <w:top w:val="none" w:sz="0" w:space="0" w:color="auto"/>
                    <w:left w:val="none" w:sz="0" w:space="0" w:color="auto"/>
                    <w:bottom w:val="none" w:sz="0" w:space="0" w:color="auto"/>
                    <w:right w:val="none" w:sz="0" w:space="0" w:color="auto"/>
                  </w:divBdr>
                </w:div>
              </w:divsChild>
            </w:div>
            <w:div w:id="394010142">
              <w:marLeft w:val="0"/>
              <w:marRight w:val="0"/>
              <w:marTop w:val="225"/>
              <w:marBottom w:val="0"/>
              <w:divBdr>
                <w:top w:val="none" w:sz="0" w:space="0" w:color="auto"/>
                <w:left w:val="none" w:sz="0" w:space="0" w:color="auto"/>
                <w:bottom w:val="none" w:sz="0" w:space="0" w:color="auto"/>
                <w:right w:val="none" w:sz="0" w:space="0" w:color="auto"/>
              </w:divBdr>
              <w:divsChild>
                <w:div w:id="209939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4308">
      <w:bodyDiv w:val="1"/>
      <w:marLeft w:val="0"/>
      <w:marRight w:val="0"/>
      <w:marTop w:val="0"/>
      <w:marBottom w:val="0"/>
      <w:divBdr>
        <w:top w:val="none" w:sz="0" w:space="0" w:color="auto"/>
        <w:left w:val="none" w:sz="0" w:space="0" w:color="auto"/>
        <w:bottom w:val="none" w:sz="0" w:space="0" w:color="auto"/>
        <w:right w:val="none" w:sz="0" w:space="0" w:color="auto"/>
      </w:divBdr>
      <w:divsChild>
        <w:div w:id="2088648915">
          <w:marLeft w:val="0"/>
          <w:marRight w:val="0"/>
          <w:marTop w:val="0"/>
          <w:marBottom w:val="150"/>
          <w:divBdr>
            <w:top w:val="none" w:sz="0" w:space="0" w:color="auto"/>
            <w:left w:val="none" w:sz="0" w:space="0" w:color="auto"/>
            <w:bottom w:val="none" w:sz="0" w:space="0" w:color="auto"/>
            <w:right w:val="none" w:sz="0" w:space="0" w:color="auto"/>
          </w:divBdr>
          <w:divsChild>
            <w:div w:id="1878740202">
              <w:marLeft w:val="0"/>
              <w:marRight w:val="0"/>
              <w:marTop w:val="0"/>
              <w:marBottom w:val="0"/>
              <w:divBdr>
                <w:top w:val="none" w:sz="0" w:space="0" w:color="auto"/>
                <w:left w:val="none" w:sz="0" w:space="0" w:color="auto"/>
                <w:bottom w:val="none" w:sz="0" w:space="0" w:color="auto"/>
                <w:right w:val="none" w:sz="0" w:space="0" w:color="auto"/>
              </w:divBdr>
              <w:divsChild>
                <w:div w:id="669719132">
                  <w:marLeft w:val="0"/>
                  <w:marRight w:val="150"/>
                  <w:marTop w:val="0"/>
                  <w:marBottom w:val="0"/>
                  <w:divBdr>
                    <w:top w:val="none" w:sz="0" w:space="0" w:color="auto"/>
                    <w:left w:val="none" w:sz="0" w:space="0" w:color="auto"/>
                    <w:bottom w:val="none" w:sz="0" w:space="0" w:color="auto"/>
                    <w:right w:val="none" w:sz="0" w:space="0" w:color="auto"/>
                  </w:divBdr>
                </w:div>
                <w:div w:id="1365791796">
                  <w:marLeft w:val="0"/>
                  <w:marRight w:val="150"/>
                  <w:marTop w:val="0"/>
                  <w:marBottom w:val="0"/>
                  <w:divBdr>
                    <w:top w:val="none" w:sz="0" w:space="0" w:color="auto"/>
                    <w:left w:val="none" w:sz="0" w:space="0" w:color="auto"/>
                    <w:bottom w:val="none" w:sz="0" w:space="0" w:color="auto"/>
                    <w:right w:val="none" w:sz="0" w:space="0" w:color="auto"/>
                  </w:divBdr>
                </w:div>
              </w:divsChild>
            </w:div>
            <w:div w:id="261379665">
              <w:marLeft w:val="0"/>
              <w:marRight w:val="0"/>
              <w:marTop w:val="0"/>
              <w:marBottom w:val="0"/>
              <w:divBdr>
                <w:top w:val="none" w:sz="0" w:space="0" w:color="auto"/>
                <w:left w:val="none" w:sz="0" w:space="0" w:color="auto"/>
                <w:bottom w:val="none" w:sz="0" w:space="0" w:color="auto"/>
                <w:right w:val="none" w:sz="0" w:space="0" w:color="auto"/>
              </w:divBdr>
              <w:divsChild>
                <w:div w:id="268398216">
                  <w:marLeft w:val="0"/>
                  <w:marRight w:val="0"/>
                  <w:marTop w:val="0"/>
                  <w:marBottom w:val="0"/>
                  <w:divBdr>
                    <w:top w:val="none" w:sz="0" w:space="0" w:color="auto"/>
                    <w:left w:val="none" w:sz="0" w:space="0" w:color="auto"/>
                    <w:bottom w:val="none" w:sz="0" w:space="0" w:color="auto"/>
                    <w:right w:val="none" w:sz="0" w:space="0" w:color="auto"/>
                  </w:divBdr>
                  <w:divsChild>
                    <w:div w:id="1070689482">
                      <w:marLeft w:val="0"/>
                      <w:marRight w:val="0"/>
                      <w:marTop w:val="0"/>
                      <w:marBottom w:val="0"/>
                      <w:divBdr>
                        <w:top w:val="none" w:sz="0" w:space="0" w:color="auto"/>
                        <w:left w:val="none" w:sz="0" w:space="0" w:color="auto"/>
                        <w:bottom w:val="none" w:sz="0" w:space="0" w:color="auto"/>
                        <w:right w:val="none" w:sz="0" w:space="0" w:color="auto"/>
                      </w:divBdr>
                      <w:divsChild>
                        <w:div w:id="1462534098">
                          <w:marLeft w:val="0"/>
                          <w:marRight w:val="0"/>
                          <w:marTop w:val="0"/>
                          <w:marBottom w:val="0"/>
                          <w:divBdr>
                            <w:top w:val="none" w:sz="0" w:space="0" w:color="auto"/>
                            <w:left w:val="none" w:sz="0" w:space="0" w:color="auto"/>
                            <w:bottom w:val="none" w:sz="0" w:space="0" w:color="auto"/>
                            <w:right w:val="none" w:sz="0" w:space="0" w:color="auto"/>
                          </w:divBdr>
                        </w:div>
                      </w:divsChild>
                    </w:div>
                    <w:div w:id="83237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345918">
          <w:marLeft w:val="0"/>
          <w:marRight w:val="0"/>
          <w:marTop w:val="0"/>
          <w:marBottom w:val="0"/>
          <w:divBdr>
            <w:top w:val="none" w:sz="0" w:space="0" w:color="auto"/>
            <w:left w:val="none" w:sz="0" w:space="0" w:color="auto"/>
            <w:bottom w:val="none" w:sz="0" w:space="0" w:color="auto"/>
            <w:right w:val="none" w:sz="0" w:space="0" w:color="auto"/>
          </w:divBdr>
          <w:divsChild>
            <w:div w:id="754204517">
              <w:marLeft w:val="0"/>
              <w:marRight w:val="0"/>
              <w:marTop w:val="0"/>
              <w:marBottom w:val="0"/>
              <w:divBdr>
                <w:top w:val="none" w:sz="0" w:space="0" w:color="auto"/>
                <w:left w:val="none" w:sz="0" w:space="0" w:color="auto"/>
                <w:bottom w:val="none" w:sz="0" w:space="0" w:color="auto"/>
                <w:right w:val="none" w:sz="0" w:space="0" w:color="auto"/>
              </w:divBdr>
              <w:divsChild>
                <w:div w:id="1922332782">
                  <w:marLeft w:val="0"/>
                  <w:marRight w:val="0"/>
                  <w:marTop w:val="0"/>
                  <w:marBottom w:val="0"/>
                  <w:divBdr>
                    <w:top w:val="none" w:sz="0" w:space="0" w:color="auto"/>
                    <w:left w:val="none" w:sz="0" w:space="0" w:color="auto"/>
                    <w:bottom w:val="none" w:sz="0" w:space="0" w:color="auto"/>
                    <w:right w:val="none" w:sz="0" w:space="0" w:color="auto"/>
                  </w:divBdr>
                </w:div>
              </w:divsChild>
            </w:div>
            <w:div w:id="2071884614">
              <w:marLeft w:val="0"/>
              <w:marRight w:val="0"/>
              <w:marTop w:val="225"/>
              <w:marBottom w:val="0"/>
              <w:divBdr>
                <w:top w:val="none" w:sz="0" w:space="0" w:color="auto"/>
                <w:left w:val="none" w:sz="0" w:space="0" w:color="auto"/>
                <w:bottom w:val="none" w:sz="0" w:space="0" w:color="auto"/>
                <w:right w:val="none" w:sz="0" w:space="0" w:color="auto"/>
              </w:divBdr>
              <w:divsChild>
                <w:div w:id="643463610">
                  <w:marLeft w:val="0"/>
                  <w:marRight w:val="0"/>
                  <w:marTop w:val="0"/>
                  <w:marBottom w:val="0"/>
                  <w:divBdr>
                    <w:top w:val="none" w:sz="0" w:space="0" w:color="auto"/>
                    <w:left w:val="none" w:sz="0" w:space="0" w:color="auto"/>
                    <w:bottom w:val="none" w:sz="0" w:space="0" w:color="auto"/>
                    <w:right w:val="none" w:sz="0" w:space="0" w:color="auto"/>
                  </w:divBdr>
                </w:div>
              </w:divsChild>
            </w:div>
            <w:div w:id="302514545">
              <w:marLeft w:val="0"/>
              <w:marRight w:val="0"/>
              <w:marTop w:val="225"/>
              <w:marBottom w:val="0"/>
              <w:divBdr>
                <w:top w:val="none" w:sz="0" w:space="0" w:color="auto"/>
                <w:left w:val="none" w:sz="0" w:space="0" w:color="auto"/>
                <w:bottom w:val="none" w:sz="0" w:space="0" w:color="auto"/>
                <w:right w:val="none" w:sz="0" w:space="0" w:color="auto"/>
              </w:divBdr>
              <w:divsChild>
                <w:div w:id="1584801955">
                  <w:marLeft w:val="0"/>
                  <w:marRight w:val="0"/>
                  <w:marTop w:val="0"/>
                  <w:marBottom w:val="0"/>
                  <w:divBdr>
                    <w:top w:val="none" w:sz="0" w:space="0" w:color="auto"/>
                    <w:left w:val="none" w:sz="0" w:space="0" w:color="auto"/>
                    <w:bottom w:val="none" w:sz="0" w:space="0" w:color="auto"/>
                    <w:right w:val="none" w:sz="0" w:space="0" w:color="auto"/>
                  </w:divBdr>
                </w:div>
              </w:divsChild>
            </w:div>
            <w:div w:id="242107686">
              <w:marLeft w:val="0"/>
              <w:marRight w:val="0"/>
              <w:marTop w:val="225"/>
              <w:marBottom w:val="0"/>
              <w:divBdr>
                <w:top w:val="none" w:sz="0" w:space="0" w:color="auto"/>
                <w:left w:val="none" w:sz="0" w:space="0" w:color="auto"/>
                <w:bottom w:val="none" w:sz="0" w:space="0" w:color="auto"/>
                <w:right w:val="none" w:sz="0" w:space="0" w:color="auto"/>
              </w:divBdr>
              <w:divsChild>
                <w:div w:id="1228800761">
                  <w:marLeft w:val="0"/>
                  <w:marRight w:val="0"/>
                  <w:marTop w:val="0"/>
                  <w:marBottom w:val="0"/>
                  <w:divBdr>
                    <w:top w:val="none" w:sz="0" w:space="0" w:color="auto"/>
                    <w:left w:val="none" w:sz="0" w:space="0" w:color="auto"/>
                    <w:bottom w:val="none" w:sz="0" w:space="0" w:color="auto"/>
                    <w:right w:val="none" w:sz="0" w:space="0" w:color="auto"/>
                  </w:divBdr>
                </w:div>
              </w:divsChild>
            </w:div>
            <w:div w:id="2028170412">
              <w:marLeft w:val="0"/>
              <w:marRight w:val="0"/>
              <w:marTop w:val="375"/>
              <w:marBottom w:val="0"/>
              <w:divBdr>
                <w:top w:val="none" w:sz="0" w:space="0" w:color="auto"/>
                <w:left w:val="none" w:sz="0" w:space="0" w:color="auto"/>
                <w:bottom w:val="none" w:sz="0" w:space="0" w:color="auto"/>
                <w:right w:val="none" w:sz="0" w:space="0" w:color="auto"/>
              </w:divBdr>
              <w:divsChild>
                <w:div w:id="451048306">
                  <w:marLeft w:val="0"/>
                  <w:marRight w:val="0"/>
                  <w:marTop w:val="0"/>
                  <w:marBottom w:val="0"/>
                  <w:divBdr>
                    <w:top w:val="none" w:sz="0" w:space="0" w:color="auto"/>
                    <w:left w:val="none" w:sz="0" w:space="0" w:color="auto"/>
                    <w:bottom w:val="none" w:sz="0" w:space="0" w:color="auto"/>
                    <w:right w:val="none" w:sz="0" w:space="0" w:color="auto"/>
                  </w:divBdr>
                  <w:divsChild>
                    <w:div w:id="1386217985">
                      <w:marLeft w:val="0"/>
                      <w:marRight w:val="0"/>
                      <w:marTop w:val="0"/>
                      <w:marBottom w:val="0"/>
                      <w:divBdr>
                        <w:top w:val="none" w:sz="0" w:space="0" w:color="auto"/>
                        <w:left w:val="none" w:sz="0" w:space="0" w:color="auto"/>
                        <w:bottom w:val="none" w:sz="0" w:space="0" w:color="auto"/>
                        <w:right w:val="none" w:sz="0" w:space="0" w:color="auto"/>
                      </w:divBdr>
                    </w:div>
                    <w:div w:id="185002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19831">
              <w:marLeft w:val="0"/>
              <w:marRight w:val="0"/>
              <w:marTop w:val="375"/>
              <w:marBottom w:val="0"/>
              <w:divBdr>
                <w:top w:val="none" w:sz="0" w:space="0" w:color="auto"/>
                <w:left w:val="none" w:sz="0" w:space="0" w:color="auto"/>
                <w:bottom w:val="none" w:sz="0" w:space="0" w:color="auto"/>
                <w:right w:val="none" w:sz="0" w:space="0" w:color="auto"/>
              </w:divBdr>
              <w:divsChild>
                <w:div w:id="6302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01408">
      <w:bodyDiv w:val="1"/>
      <w:marLeft w:val="0"/>
      <w:marRight w:val="0"/>
      <w:marTop w:val="0"/>
      <w:marBottom w:val="0"/>
      <w:divBdr>
        <w:top w:val="none" w:sz="0" w:space="0" w:color="auto"/>
        <w:left w:val="none" w:sz="0" w:space="0" w:color="auto"/>
        <w:bottom w:val="none" w:sz="0" w:space="0" w:color="auto"/>
        <w:right w:val="none" w:sz="0" w:space="0" w:color="auto"/>
      </w:divBdr>
      <w:divsChild>
        <w:div w:id="1426533266">
          <w:marLeft w:val="0"/>
          <w:marRight w:val="0"/>
          <w:marTop w:val="0"/>
          <w:marBottom w:val="300"/>
          <w:divBdr>
            <w:top w:val="none" w:sz="0" w:space="0" w:color="auto"/>
            <w:left w:val="none" w:sz="0" w:space="0" w:color="auto"/>
            <w:bottom w:val="none" w:sz="0" w:space="0" w:color="auto"/>
            <w:right w:val="none" w:sz="0" w:space="0" w:color="auto"/>
          </w:divBdr>
        </w:div>
      </w:divsChild>
    </w:div>
    <w:div w:id="147328124">
      <w:bodyDiv w:val="1"/>
      <w:marLeft w:val="0"/>
      <w:marRight w:val="0"/>
      <w:marTop w:val="0"/>
      <w:marBottom w:val="0"/>
      <w:divBdr>
        <w:top w:val="none" w:sz="0" w:space="0" w:color="auto"/>
        <w:left w:val="none" w:sz="0" w:space="0" w:color="auto"/>
        <w:bottom w:val="none" w:sz="0" w:space="0" w:color="auto"/>
        <w:right w:val="none" w:sz="0" w:space="0" w:color="auto"/>
      </w:divBdr>
      <w:divsChild>
        <w:div w:id="1666588939">
          <w:marLeft w:val="0"/>
          <w:marRight w:val="0"/>
          <w:marTop w:val="0"/>
          <w:marBottom w:val="150"/>
          <w:divBdr>
            <w:top w:val="none" w:sz="0" w:space="0" w:color="auto"/>
            <w:left w:val="none" w:sz="0" w:space="0" w:color="auto"/>
            <w:bottom w:val="none" w:sz="0" w:space="0" w:color="auto"/>
            <w:right w:val="none" w:sz="0" w:space="0" w:color="auto"/>
          </w:divBdr>
          <w:divsChild>
            <w:div w:id="757023511">
              <w:marLeft w:val="0"/>
              <w:marRight w:val="0"/>
              <w:marTop w:val="0"/>
              <w:marBottom w:val="0"/>
              <w:divBdr>
                <w:top w:val="none" w:sz="0" w:space="0" w:color="auto"/>
                <w:left w:val="none" w:sz="0" w:space="0" w:color="auto"/>
                <w:bottom w:val="none" w:sz="0" w:space="0" w:color="auto"/>
                <w:right w:val="none" w:sz="0" w:space="0" w:color="auto"/>
              </w:divBdr>
              <w:divsChild>
                <w:div w:id="1773475663">
                  <w:marLeft w:val="0"/>
                  <w:marRight w:val="150"/>
                  <w:marTop w:val="0"/>
                  <w:marBottom w:val="0"/>
                  <w:divBdr>
                    <w:top w:val="none" w:sz="0" w:space="0" w:color="auto"/>
                    <w:left w:val="none" w:sz="0" w:space="0" w:color="auto"/>
                    <w:bottom w:val="none" w:sz="0" w:space="0" w:color="auto"/>
                    <w:right w:val="none" w:sz="0" w:space="0" w:color="auto"/>
                  </w:divBdr>
                </w:div>
                <w:div w:id="1376739626">
                  <w:marLeft w:val="0"/>
                  <w:marRight w:val="150"/>
                  <w:marTop w:val="0"/>
                  <w:marBottom w:val="0"/>
                  <w:divBdr>
                    <w:top w:val="none" w:sz="0" w:space="0" w:color="auto"/>
                    <w:left w:val="none" w:sz="0" w:space="0" w:color="auto"/>
                    <w:bottom w:val="none" w:sz="0" w:space="0" w:color="auto"/>
                    <w:right w:val="none" w:sz="0" w:space="0" w:color="auto"/>
                  </w:divBdr>
                </w:div>
              </w:divsChild>
            </w:div>
            <w:div w:id="1160467224">
              <w:marLeft w:val="0"/>
              <w:marRight w:val="0"/>
              <w:marTop w:val="0"/>
              <w:marBottom w:val="0"/>
              <w:divBdr>
                <w:top w:val="none" w:sz="0" w:space="0" w:color="auto"/>
                <w:left w:val="none" w:sz="0" w:space="0" w:color="auto"/>
                <w:bottom w:val="none" w:sz="0" w:space="0" w:color="auto"/>
                <w:right w:val="none" w:sz="0" w:space="0" w:color="auto"/>
              </w:divBdr>
              <w:divsChild>
                <w:div w:id="2003779954">
                  <w:marLeft w:val="0"/>
                  <w:marRight w:val="0"/>
                  <w:marTop w:val="0"/>
                  <w:marBottom w:val="0"/>
                  <w:divBdr>
                    <w:top w:val="none" w:sz="0" w:space="0" w:color="auto"/>
                    <w:left w:val="none" w:sz="0" w:space="0" w:color="auto"/>
                    <w:bottom w:val="none" w:sz="0" w:space="0" w:color="auto"/>
                    <w:right w:val="none" w:sz="0" w:space="0" w:color="auto"/>
                  </w:divBdr>
                  <w:divsChild>
                    <w:div w:id="1682507262">
                      <w:marLeft w:val="0"/>
                      <w:marRight w:val="0"/>
                      <w:marTop w:val="0"/>
                      <w:marBottom w:val="0"/>
                      <w:divBdr>
                        <w:top w:val="none" w:sz="0" w:space="0" w:color="auto"/>
                        <w:left w:val="none" w:sz="0" w:space="0" w:color="auto"/>
                        <w:bottom w:val="none" w:sz="0" w:space="0" w:color="auto"/>
                        <w:right w:val="none" w:sz="0" w:space="0" w:color="auto"/>
                      </w:divBdr>
                      <w:divsChild>
                        <w:div w:id="1544899839">
                          <w:marLeft w:val="0"/>
                          <w:marRight w:val="0"/>
                          <w:marTop w:val="0"/>
                          <w:marBottom w:val="0"/>
                          <w:divBdr>
                            <w:top w:val="none" w:sz="0" w:space="0" w:color="auto"/>
                            <w:left w:val="none" w:sz="0" w:space="0" w:color="auto"/>
                            <w:bottom w:val="none" w:sz="0" w:space="0" w:color="auto"/>
                            <w:right w:val="none" w:sz="0" w:space="0" w:color="auto"/>
                          </w:divBdr>
                        </w:div>
                      </w:divsChild>
                    </w:div>
                    <w:div w:id="1831556803">
                      <w:marLeft w:val="0"/>
                      <w:marRight w:val="135"/>
                      <w:marTop w:val="0"/>
                      <w:marBottom w:val="0"/>
                      <w:divBdr>
                        <w:top w:val="none" w:sz="0" w:space="0" w:color="auto"/>
                        <w:left w:val="none" w:sz="0" w:space="0" w:color="auto"/>
                        <w:bottom w:val="none" w:sz="0" w:space="0" w:color="auto"/>
                        <w:right w:val="none" w:sz="0" w:space="0" w:color="auto"/>
                      </w:divBdr>
                    </w:div>
                    <w:div w:id="4713384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86877">
          <w:marLeft w:val="0"/>
          <w:marRight w:val="0"/>
          <w:marTop w:val="0"/>
          <w:marBottom w:val="0"/>
          <w:divBdr>
            <w:top w:val="none" w:sz="0" w:space="0" w:color="auto"/>
            <w:left w:val="none" w:sz="0" w:space="0" w:color="auto"/>
            <w:bottom w:val="none" w:sz="0" w:space="0" w:color="auto"/>
            <w:right w:val="none" w:sz="0" w:space="0" w:color="auto"/>
          </w:divBdr>
          <w:divsChild>
            <w:div w:id="1702978665">
              <w:marLeft w:val="0"/>
              <w:marRight w:val="0"/>
              <w:marTop w:val="0"/>
              <w:marBottom w:val="0"/>
              <w:divBdr>
                <w:top w:val="none" w:sz="0" w:space="0" w:color="auto"/>
                <w:left w:val="none" w:sz="0" w:space="0" w:color="auto"/>
                <w:bottom w:val="none" w:sz="0" w:space="0" w:color="auto"/>
                <w:right w:val="none" w:sz="0" w:space="0" w:color="auto"/>
              </w:divBdr>
              <w:divsChild>
                <w:div w:id="581991956">
                  <w:marLeft w:val="0"/>
                  <w:marRight w:val="0"/>
                  <w:marTop w:val="0"/>
                  <w:marBottom w:val="0"/>
                  <w:divBdr>
                    <w:top w:val="none" w:sz="0" w:space="0" w:color="auto"/>
                    <w:left w:val="none" w:sz="0" w:space="0" w:color="auto"/>
                    <w:bottom w:val="none" w:sz="0" w:space="0" w:color="auto"/>
                    <w:right w:val="none" w:sz="0" w:space="0" w:color="auto"/>
                  </w:divBdr>
                </w:div>
              </w:divsChild>
            </w:div>
            <w:div w:id="1343048917">
              <w:marLeft w:val="0"/>
              <w:marRight w:val="0"/>
              <w:marTop w:val="375"/>
              <w:marBottom w:val="0"/>
              <w:divBdr>
                <w:top w:val="none" w:sz="0" w:space="0" w:color="auto"/>
                <w:left w:val="none" w:sz="0" w:space="0" w:color="auto"/>
                <w:bottom w:val="none" w:sz="0" w:space="0" w:color="auto"/>
                <w:right w:val="none" w:sz="0" w:space="0" w:color="auto"/>
              </w:divBdr>
              <w:divsChild>
                <w:div w:id="561138558">
                  <w:marLeft w:val="0"/>
                  <w:marRight w:val="0"/>
                  <w:marTop w:val="0"/>
                  <w:marBottom w:val="0"/>
                  <w:divBdr>
                    <w:top w:val="none" w:sz="0" w:space="0" w:color="auto"/>
                    <w:left w:val="none" w:sz="0" w:space="0" w:color="auto"/>
                    <w:bottom w:val="none" w:sz="0" w:space="0" w:color="auto"/>
                    <w:right w:val="none" w:sz="0" w:space="0" w:color="auto"/>
                  </w:divBdr>
                  <w:divsChild>
                    <w:div w:id="11781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2936">
              <w:marLeft w:val="0"/>
              <w:marRight w:val="0"/>
              <w:marTop w:val="375"/>
              <w:marBottom w:val="0"/>
              <w:divBdr>
                <w:top w:val="none" w:sz="0" w:space="0" w:color="auto"/>
                <w:left w:val="none" w:sz="0" w:space="0" w:color="auto"/>
                <w:bottom w:val="none" w:sz="0" w:space="0" w:color="auto"/>
                <w:right w:val="none" w:sz="0" w:space="0" w:color="auto"/>
              </w:divBdr>
              <w:divsChild>
                <w:div w:id="684988512">
                  <w:marLeft w:val="0"/>
                  <w:marRight w:val="0"/>
                  <w:marTop w:val="0"/>
                  <w:marBottom w:val="0"/>
                  <w:divBdr>
                    <w:top w:val="none" w:sz="0" w:space="0" w:color="auto"/>
                    <w:left w:val="none" w:sz="0" w:space="0" w:color="auto"/>
                    <w:bottom w:val="none" w:sz="0" w:space="0" w:color="auto"/>
                    <w:right w:val="none" w:sz="0" w:space="0" w:color="auto"/>
                  </w:divBdr>
                </w:div>
              </w:divsChild>
            </w:div>
            <w:div w:id="1278483835">
              <w:marLeft w:val="0"/>
              <w:marRight w:val="0"/>
              <w:marTop w:val="225"/>
              <w:marBottom w:val="0"/>
              <w:divBdr>
                <w:top w:val="none" w:sz="0" w:space="0" w:color="auto"/>
                <w:left w:val="none" w:sz="0" w:space="0" w:color="auto"/>
                <w:bottom w:val="none" w:sz="0" w:space="0" w:color="auto"/>
                <w:right w:val="none" w:sz="0" w:space="0" w:color="auto"/>
              </w:divBdr>
              <w:divsChild>
                <w:div w:id="637104081">
                  <w:marLeft w:val="0"/>
                  <w:marRight w:val="0"/>
                  <w:marTop w:val="0"/>
                  <w:marBottom w:val="0"/>
                  <w:divBdr>
                    <w:top w:val="none" w:sz="0" w:space="0" w:color="auto"/>
                    <w:left w:val="none" w:sz="0" w:space="0" w:color="auto"/>
                    <w:bottom w:val="none" w:sz="0" w:space="0" w:color="auto"/>
                    <w:right w:val="none" w:sz="0" w:space="0" w:color="auto"/>
                  </w:divBdr>
                </w:div>
              </w:divsChild>
            </w:div>
            <w:div w:id="518853080">
              <w:marLeft w:val="0"/>
              <w:marRight w:val="0"/>
              <w:marTop w:val="225"/>
              <w:marBottom w:val="0"/>
              <w:divBdr>
                <w:top w:val="none" w:sz="0" w:space="0" w:color="auto"/>
                <w:left w:val="none" w:sz="0" w:space="0" w:color="auto"/>
                <w:bottom w:val="none" w:sz="0" w:space="0" w:color="auto"/>
                <w:right w:val="none" w:sz="0" w:space="0" w:color="auto"/>
              </w:divBdr>
              <w:divsChild>
                <w:div w:id="2393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75708">
      <w:bodyDiv w:val="1"/>
      <w:marLeft w:val="0"/>
      <w:marRight w:val="0"/>
      <w:marTop w:val="0"/>
      <w:marBottom w:val="0"/>
      <w:divBdr>
        <w:top w:val="none" w:sz="0" w:space="0" w:color="auto"/>
        <w:left w:val="none" w:sz="0" w:space="0" w:color="auto"/>
        <w:bottom w:val="none" w:sz="0" w:space="0" w:color="auto"/>
        <w:right w:val="none" w:sz="0" w:space="0" w:color="auto"/>
      </w:divBdr>
      <w:divsChild>
        <w:div w:id="1282570012">
          <w:marLeft w:val="0"/>
          <w:marRight w:val="0"/>
          <w:marTop w:val="0"/>
          <w:marBottom w:val="0"/>
          <w:divBdr>
            <w:top w:val="none" w:sz="0" w:space="0" w:color="auto"/>
            <w:left w:val="none" w:sz="0" w:space="0" w:color="auto"/>
            <w:bottom w:val="none" w:sz="0" w:space="0" w:color="auto"/>
            <w:right w:val="none" w:sz="0" w:space="0" w:color="auto"/>
          </w:divBdr>
        </w:div>
      </w:divsChild>
    </w:div>
    <w:div w:id="148518427">
      <w:bodyDiv w:val="1"/>
      <w:marLeft w:val="0"/>
      <w:marRight w:val="0"/>
      <w:marTop w:val="0"/>
      <w:marBottom w:val="0"/>
      <w:divBdr>
        <w:top w:val="none" w:sz="0" w:space="0" w:color="auto"/>
        <w:left w:val="none" w:sz="0" w:space="0" w:color="auto"/>
        <w:bottom w:val="none" w:sz="0" w:space="0" w:color="auto"/>
        <w:right w:val="none" w:sz="0" w:space="0" w:color="auto"/>
      </w:divBdr>
      <w:divsChild>
        <w:div w:id="144708292">
          <w:marLeft w:val="0"/>
          <w:marRight w:val="0"/>
          <w:marTop w:val="0"/>
          <w:marBottom w:val="300"/>
          <w:divBdr>
            <w:top w:val="none" w:sz="0" w:space="0" w:color="auto"/>
            <w:left w:val="none" w:sz="0" w:space="0" w:color="auto"/>
            <w:bottom w:val="none" w:sz="0" w:space="0" w:color="auto"/>
            <w:right w:val="none" w:sz="0" w:space="0" w:color="auto"/>
          </w:divBdr>
        </w:div>
      </w:divsChild>
    </w:div>
    <w:div w:id="149686217">
      <w:bodyDiv w:val="1"/>
      <w:marLeft w:val="0"/>
      <w:marRight w:val="0"/>
      <w:marTop w:val="0"/>
      <w:marBottom w:val="0"/>
      <w:divBdr>
        <w:top w:val="none" w:sz="0" w:space="0" w:color="auto"/>
        <w:left w:val="none" w:sz="0" w:space="0" w:color="auto"/>
        <w:bottom w:val="none" w:sz="0" w:space="0" w:color="auto"/>
        <w:right w:val="none" w:sz="0" w:space="0" w:color="auto"/>
      </w:divBdr>
      <w:divsChild>
        <w:div w:id="1028874776">
          <w:marLeft w:val="0"/>
          <w:marRight w:val="0"/>
          <w:marTop w:val="0"/>
          <w:marBottom w:val="150"/>
          <w:divBdr>
            <w:top w:val="none" w:sz="0" w:space="0" w:color="auto"/>
            <w:left w:val="none" w:sz="0" w:space="0" w:color="auto"/>
            <w:bottom w:val="none" w:sz="0" w:space="0" w:color="auto"/>
            <w:right w:val="none" w:sz="0" w:space="0" w:color="auto"/>
          </w:divBdr>
          <w:divsChild>
            <w:div w:id="2060590332">
              <w:marLeft w:val="0"/>
              <w:marRight w:val="0"/>
              <w:marTop w:val="0"/>
              <w:marBottom w:val="0"/>
              <w:divBdr>
                <w:top w:val="none" w:sz="0" w:space="0" w:color="auto"/>
                <w:left w:val="none" w:sz="0" w:space="0" w:color="auto"/>
                <w:bottom w:val="none" w:sz="0" w:space="0" w:color="auto"/>
                <w:right w:val="none" w:sz="0" w:space="0" w:color="auto"/>
              </w:divBdr>
              <w:divsChild>
                <w:div w:id="738753188">
                  <w:marLeft w:val="0"/>
                  <w:marRight w:val="150"/>
                  <w:marTop w:val="0"/>
                  <w:marBottom w:val="0"/>
                  <w:divBdr>
                    <w:top w:val="none" w:sz="0" w:space="0" w:color="auto"/>
                    <w:left w:val="none" w:sz="0" w:space="0" w:color="auto"/>
                    <w:bottom w:val="none" w:sz="0" w:space="0" w:color="auto"/>
                    <w:right w:val="none" w:sz="0" w:space="0" w:color="auto"/>
                  </w:divBdr>
                </w:div>
                <w:div w:id="523595090">
                  <w:marLeft w:val="0"/>
                  <w:marRight w:val="150"/>
                  <w:marTop w:val="0"/>
                  <w:marBottom w:val="0"/>
                  <w:divBdr>
                    <w:top w:val="none" w:sz="0" w:space="0" w:color="auto"/>
                    <w:left w:val="none" w:sz="0" w:space="0" w:color="auto"/>
                    <w:bottom w:val="none" w:sz="0" w:space="0" w:color="auto"/>
                    <w:right w:val="none" w:sz="0" w:space="0" w:color="auto"/>
                  </w:divBdr>
                </w:div>
              </w:divsChild>
            </w:div>
            <w:div w:id="752045019">
              <w:marLeft w:val="0"/>
              <w:marRight w:val="0"/>
              <w:marTop w:val="0"/>
              <w:marBottom w:val="0"/>
              <w:divBdr>
                <w:top w:val="none" w:sz="0" w:space="0" w:color="auto"/>
                <w:left w:val="none" w:sz="0" w:space="0" w:color="auto"/>
                <w:bottom w:val="none" w:sz="0" w:space="0" w:color="auto"/>
                <w:right w:val="none" w:sz="0" w:space="0" w:color="auto"/>
              </w:divBdr>
              <w:divsChild>
                <w:div w:id="1163006648">
                  <w:marLeft w:val="0"/>
                  <w:marRight w:val="0"/>
                  <w:marTop w:val="0"/>
                  <w:marBottom w:val="0"/>
                  <w:divBdr>
                    <w:top w:val="none" w:sz="0" w:space="0" w:color="auto"/>
                    <w:left w:val="none" w:sz="0" w:space="0" w:color="auto"/>
                    <w:bottom w:val="none" w:sz="0" w:space="0" w:color="auto"/>
                    <w:right w:val="none" w:sz="0" w:space="0" w:color="auto"/>
                  </w:divBdr>
                  <w:divsChild>
                    <w:div w:id="511187012">
                      <w:marLeft w:val="0"/>
                      <w:marRight w:val="0"/>
                      <w:marTop w:val="0"/>
                      <w:marBottom w:val="0"/>
                      <w:divBdr>
                        <w:top w:val="none" w:sz="0" w:space="0" w:color="auto"/>
                        <w:left w:val="none" w:sz="0" w:space="0" w:color="auto"/>
                        <w:bottom w:val="none" w:sz="0" w:space="0" w:color="auto"/>
                        <w:right w:val="none" w:sz="0" w:space="0" w:color="auto"/>
                      </w:divBdr>
                      <w:divsChild>
                        <w:div w:id="292830573">
                          <w:marLeft w:val="0"/>
                          <w:marRight w:val="0"/>
                          <w:marTop w:val="0"/>
                          <w:marBottom w:val="0"/>
                          <w:divBdr>
                            <w:top w:val="none" w:sz="0" w:space="0" w:color="auto"/>
                            <w:left w:val="none" w:sz="0" w:space="0" w:color="auto"/>
                            <w:bottom w:val="none" w:sz="0" w:space="0" w:color="auto"/>
                            <w:right w:val="none" w:sz="0" w:space="0" w:color="auto"/>
                          </w:divBdr>
                        </w:div>
                      </w:divsChild>
                    </w:div>
                    <w:div w:id="2044359099">
                      <w:marLeft w:val="0"/>
                      <w:marRight w:val="135"/>
                      <w:marTop w:val="0"/>
                      <w:marBottom w:val="0"/>
                      <w:divBdr>
                        <w:top w:val="none" w:sz="0" w:space="0" w:color="auto"/>
                        <w:left w:val="none" w:sz="0" w:space="0" w:color="auto"/>
                        <w:bottom w:val="none" w:sz="0" w:space="0" w:color="auto"/>
                        <w:right w:val="none" w:sz="0" w:space="0" w:color="auto"/>
                      </w:divBdr>
                    </w:div>
                    <w:div w:id="1131632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71306">
          <w:marLeft w:val="0"/>
          <w:marRight w:val="0"/>
          <w:marTop w:val="0"/>
          <w:marBottom w:val="0"/>
          <w:divBdr>
            <w:top w:val="none" w:sz="0" w:space="0" w:color="auto"/>
            <w:left w:val="none" w:sz="0" w:space="0" w:color="auto"/>
            <w:bottom w:val="none" w:sz="0" w:space="0" w:color="auto"/>
            <w:right w:val="none" w:sz="0" w:space="0" w:color="auto"/>
          </w:divBdr>
          <w:divsChild>
            <w:div w:id="1014383957">
              <w:marLeft w:val="0"/>
              <w:marRight w:val="0"/>
              <w:marTop w:val="0"/>
              <w:marBottom w:val="0"/>
              <w:divBdr>
                <w:top w:val="none" w:sz="0" w:space="0" w:color="auto"/>
                <w:left w:val="none" w:sz="0" w:space="0" w:color="auto"/>
                <w:bottom w:val="none" w:sz="0" w:space="0" w:color="auto"/>
                <w:right w:val="none" w:sz="0" w:space="0" w:color="auto"/>
              </w:divBdr>
              <w:divsChild>
                <w:div w:id="1487746253">
                  <w:marLeft w:val="0"/>
                  <w:marRight w:val="0"/>
                  <w:marTop w:val="0"/>
                  <w:marBottom w:val="0"/>
                  <w:divBdr>
                    <w:top w:val="none" w:sz="0" w:space="0" w:color="auto"/>
                    <w:left w:val="none" w:sz="0" w:space="0" w:color="auto"/>
                    <w:bottom w:val="none" w:sz="0" w:space="0" w:color="auto"/>
                    <w:right w:val="none" w:sz="0" w:space="0" w:color="auto"/>
                  </w:divBdr>
                </w:div>
              </w:divsChild>
            </w:div>
            <w:div w:id="1811897258">
              <w:marLeft w:val="0"/>
              <w:marRight w:val="0"/>
              <w:marTop w:val="375"/>
              <w:marBottom w:val="0"/>
              <w:divBdr>
                <w:top w:val="none" w:sz="0" w:space="0" w:color="auto"/>
                <w:left w:val="none" w:sz="0" w:space="0" w:color="auto"/>
                <w:bottom w:val="none" w:sz="0" w:space="0" w:color="auto"/>
                <w:right w:val="none" w:sz="0" w:space="0" w:color="auto"/>
              </w:divBdr>
              <w:divsChild>
                <w:div w:id="1192499184">
                  <w:marLeft w:val="0"/>
                  <w:marRight w:val="0"/>
                  <w:marTop w:val="0"/>
                  <w:marBottom w:val="0"/>
                  <w:divBdr>
                    <w:top w:val="none" w:sz="0" w:space="0" w:color="auto"/>
                    <w:left w:val="none" w:sz="0" w:space="0" w:color="auto"/>
                    <w:bottom w:val="none" w:sz="0" w:space="0" w:color="auto"/>
                    <w:right w:val="none" w:sz="0" w:space="0" w:color="auto"/>
                  </w:divBdr>
                  <w:divsChild>
                    <w:div w:id="204775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7428">
              <w:marLeft w:val="0"/>
              <w:marRight w:val="0"/>
              <w:marTop w:val="375"/>
              <w:marBottom w:val="0"/>
              <w:divBdr>
                <w:top w:val="none" w:sz="0" w:space="0" w:color="auto"/>
                <w:left w:val="none" w:sz="0" w:space="0" w:color="auto"/>
                <w:bottom w:val="none" w:sz="0" w:space="0" w:color="auto"/>
                <w:right w:val="none" w:sz="0" w:space="0" w:color="auto"/>
              </w:divBdr>
              <w:divsChild>
                <w:div w:id="791097224">
                  <w:marLeft w:val="0"/>
                  <w:marRight w:val="0"/>
                  <w:marTop w:val="0"/>
                  <w:marBottom w:val="0"/>
                  <w:divBdr>
                    <w:top w:val="none" w:sz="0" w:space="0" w:color="auto"/>
                    <w:left w:val="none" w:sz="0" w:space="0" w:color="auto"/>
                    <w:bottom w:val="none" w:sz="0" w:space="0" w:color="auto"/>
                    <w:right w:val="none" w:sz="0" w:space="0" w:color="auto"/>
                  </w:divBdr>
                </w:div>
              </w:divsChild>
            </w:div>
            <w:div w:id="849608805">
              <w:marLeft w:val="0"/>
              <w:marRight w:val="0"/>
              <w:marTop w:val="225"/>
              <w:marBottom w:val="0"/>
              <w:divBdr>
                <w:top w:val="none" w:sz="0" w:space="0" w:color="auto"/>
                <w:left w:val="none" w:sz="0" w:space="0" w:color="auto"/>
                <w:bottom w:val="none" w:sz="0" w:space="0" w:color="auto"/>
                <w:right w:val="none" w:sz="0" w:space="0" w:color="auto"/>
              </w:divBdr>
              <w:divsChild>
                <w:div w:id="2008093665">
                  <w:marLeft w:val="0"/>
                  <w:marRight w:val="0"/>
                  <w:marTop w:val="0"/>
                  <w:marBottom w:val="0"/>
                  <w:divBdr>
                    <w:top w:val="none" w:sz="0" w:space="0" w:color="auto"/>
                    <w:left w:val="none" w:sz="0" w:space="0" w:color="auto"/>
                    <w:bottom w:val="none" w:sz="0" w:space="0" w:color="auto"/>
                    <w:right w:val="none" w:sz="0" w:space="0" w:color="auto"/>
                  </w:divBdr>
                  <w:divsChild>
                    <w:div w:id="143206893">
                      <w:marLeft w:val="0"/>
                      <w:marRight w:val="0"/>
                      <w:marTop w:val="0"/>
                      <w:marBottom w:val="0"/>
                      <w:divBdr>
                        <w:top w:val="none" w:sz="0" w:space="0" w:color="auto"/>
                        <w:left w:val="none" w:sz="0" w:space="0" w:color="auto"/>
                        <w:bottom w:val="none" w:sz="0" w:space="0" w:color="auto"/>
                        <w:right w:val="none" w:sz="0" w:space="0" w:color="auto"/>
                      </w:divBdr>
                      <w:divsChild>
                        <w:div w:id="1616520421">
                          <w:marLeft w:val="0"/>
                          <w:marRight w:val="0"/>
                          <w:marTop w:val="0"/>
                          <w:marBottom w:val="0"/>
                          <w:divBdr>
                            <w:top w:val="none" w:sz="0" w:space="0" w:color="auto"/>
                            <w:left w:val="none" w:sz="0" w:space="0" w:color="auto"/>
                            <w:bottom w:val="none" w:sz="0" w:space="0" w:color="auto"/>
                            <w:right w:val="none" w:sz="0" w:space="0" w:color="auto"/>
                          </w:divBdr>
                          <w:divsChild>
                            <w:div w:id="1827890379">
                              <w:marLeft w:val="0"/>
                              <w:marRight w:val="0"/>
                              <w:marTop w:val="0"/>
                              <w:marBottom w:val="0"/>
                              <w:divBdr>
                                <w:top w:val="none" w:sz="0" w:space="0" w:color="auto"/>
                                <w:left w:val="none" w:sz="0" w:space="0" w:color="auto"/>
                                <w:bottom w:val="none" w:sz="0" w:space="0" w:color="auto"/>
                                <w:right w:val="none" w:sz="0" w:space="0" w:color="auto"/>
                              </w:divBdr>
                              <w:divsChild>
                                <w:div w:id="914896569">
                                  <w:marLeft w:val="0"/>
                                  <w:marRight w:val="0"/>
                                  <w:marTop w:val="0"/>
                                  <w:marBottom w:val="0"/>
                                  <w:divBdr>
                                    <w:top w:val="none" w:sz="0" w:space="0" w:color="auto"/>
                                    <w:left w:val="none" w:sz="0" w:space="0" w:color="auto"/>
                                    <w:bottom w:val="none" w:sz="0" w:space="0" w:color="auto"/>
                                    <w:right w:val="none" w:sz="0" w:space="0" w:color="auto"/>
                                  </w:divBdr>
                                  <w:divsChild>
                                    <w:div w:id="157039251">
                                      <w:marLeft w:val="0"/>
                                      <w:marRight w:val="0"/>
                                      <w:marTop w:val="0"/>
                                      <w:marBottom w:val="0"/>
                                      <w:divBdr>
                                        <w:top w:val="none" w:sz="0" w:space="0" w:color="auto"/>
                                        <w:left w:val="none" w:sz="0" w:space="0" w:color="auto"/>
                                        <w:bottom w:val="none" w:sz="0" w:space="0" w:color="auto"/>
                                        <w:right w:val="none" w:sz="0" w:space="0" w:color="auto"/>
                                      </w:divBdr>
                                      <w:divsChild>
                                        <w:div w:id="1865245239">
                                          <w:marLeft w:val="0"/>
                                          <w:marRight w:val="0"/>
                                          <w:marTop w:val="0"/>
                                          <w:marBottom w:val="0"/>
                                          <w:divBdr>
                                            <w:top w:val="none" w:sz="0" w:space="0" w:color="auto"/>
                                            <w:left w:val="none" w:sz="0" w:space="0" w:color="auto"/>
                                            <w:bottom w:val="none" w:sz="0" w:space="0" w:color="auto"/>
                                            <w:right w:val="none" w:sz="0" w:space="0" w:color="auto"/>
                                          </w:divBdr>
                                          <w:divsChild>
                                            <w:div w:id="123619563">
                                              <w:marLeft w:val="0"/>
                                              <w:marRight w:val="0"/>
                                              <w:marTop w:val="0"/>
                                              <w:marBottom w:val="0"/>
                                              <w:divBdr>
                                                <w:top w:val="none" w:sz="0" w:space="0" w:color="auto"/>
                                                <w:left w:val="none" w:sz="0" w:space="0" w:color="auto"/>
                                                <w:bottom w:val="none" w:sz="0" w:space="0" w:color="auto"/>
                                                <w:right w:val="none" w:sz="0" w:space="0" w:color="auto"/>
                                              </w:divBdr>
                                              <w:divsChild>
                                                <w:div w:id="20906182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009361">
              <w:marLeft w:val="0"/>
              <w:marRight w:val="0"/>
              <w:marTop w:val="225"/>
              <w:marBottom w:val="0"/>
              <w:divBdr>
                <w:top w:val="none" w:sz="0" w:space="0" w:color="auto"/>
                <w:left w:val="none" w:sz="0" w:space="0" w:color="auto"/>
                <w:bottom w:val="none" w:sz="0" w:space="0" w:color="auto"/>
                <w:right w:val="none" w:sz="0" w:space="0" w:color="auto"/>
              </w:divBdr>
              <w:divsChild>
                <w:div w:id="64666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0232">
      <w:bodyDiv w:val="1"/>
      <w:marLeft w:val="0"/>
      <w:marRight w:val="0"/>
      <w:marTop w:val="0"/>
      <w:marBottom w:val="0"/>
      <w:divBdr>
        <w:top w:val="none" w:sz="0" w:space="0" w:color="auto"/>
        <w:left w:val="none" w:sz="0" w:space="0" w:color="auto"/>
        <w:bottom w:val="none" w:sz="0" w:space="0" w:color="auto"/>
        <w:right w:val="none" w:sz="0" w:space="0" w:color="auto"/>
      </w:divBdr>
      <w:divsChild>
        <w:div w:id="122432103">
          <w:marLeft w:val="0"/>
          <w:marRight w:val="0"/>
          <w:marTop w:val="0"/>
          <w:marBottom w:val="0"/>
          <w:divBdr>
            <w:top w:val="none" w:sz="0" w:space="0" w:color="auto"/>
            <w:left w:val="none" w:sz="0" w:space="0" w:color="auto"/>
            <w:bottom w:val="none" w:sz="0" w:space="0" w:color="auto"/>
            <w:right w:val="none" w:sz="0" w:space="0" w:color="auto"/>
          </w:divBdr>
        </w:div>
        <w:div w:id="1446659044">
          <w:marLeft w:val="0"/>
          <w:marRight w:val="0"/>
          <w:marTop w:val="300"/>
          <w:marBottom w:val="300"/>
          <w:divBdr>
            <w:top w:val="none" w:sz="0" w:space="0" w:color="auto"/>
            <w:left w:val="none" w:sz="0" w:space="0" w:color="auto"/>
            <w:bottom w:val="none" w:sz="0" w:space="0" w:color="auto"/>
            <w:right w:val="none" w:sz="0" w:space="0" w:color="auto"/>
          </w:divBdr>
        </w:div>
        <w:div w:id="1561668309">
          <w:marLeft w:val="0"/>
          <w:marRight w:val="0"/>
          <w:marTop w:val="0"/>
          <w:marBottom w:val="0"/>
          <w:divBdr>
            <w:top w:val="none" w:sz="0" w:space="0" w:color="auto"/>
            <w:left w:val="none" w:sz="0" w:space="0" w:color="auto"/>
            <w:bottom w:val="none" w:sz="0" w:space="0" w:color="auto"/>
            <w:right w:val="none" w:sz="0" w:space="0" w:color="auto"/>
          </w:divBdr>
          <w:divsChild>
            <w:div w:id="525367957">
              <w:marLeft w:val="0"/>
              <w:marRight w:val="0"/>
              <w:marTop w:val="300"/>
              <w:marBottom w:val="450"/>
              <w:divBdr>
                <w:top w:val="none" w:sz="0" w:space="0" w:color="auto"/>
                <w:left w:val="none" w:sz="0" w:space="0" w:color="auto"/>
                <w:bottom w:val="none" w:sz="0" w:space="0" w:color="auto"/>
                <w:right w:val="none" w:sz="0" w:space="0" w:color="auto"/>
              </w:divBdr>
              <w:divsChild>
                <w:div w:id="695619580">
                  <w:marLeft w:val="0"/>
                  <w:marRight w:val="0"/>
                  <w:marTop w:val="0"/>
                  <w:marBottom w:val="0"/>
                  <w:divBdr>
                    <w:top w:val="none" w:sz="0" w:space="0" w:color="auto"/>
                    <w:left w:val="none" w:sz="0" w:space="0" w:color="auto"/>
                    <w:bottom w:val="none" w:sz="0" w:space="0" w:color="auto"/>
                    <w:right w:val="none" w:sz="0" w:space="0" w:color="auto"/>
                  </w:divBdr>
                  <w:divsChild>
                    <w:div w:id="1877043535">
                      <w:marLeft w:val="0"/>
                      <w:marRight w:val="0"/>
                      <w:marTop w:val="0"/>
                      <w:marBottom w:val="0"/>
                      <w:divBdr>
                        <w:top w:val="none" w:sz="0" w:space="0" w:color="auto"/>
                        <w:left w:val="none" w:sz="0" w:space="0" w:color="auto"/>
                        <w:bottom w:val="none" w:sz="0" w:space="0" w:color="auto"/>
                        <w:right w:val="none" w:sz="0" w:space="0" w:color="auto"/>
                      </w:divBdr>
                      <w:divsChild>
                        <w:div w:id="239599946">
                          <w:marLeft w:val="0"/>
                          <w:marRight w:val="0"/>
                          <w:marTop w:val="0"/>
                          <w:marBottom w:val="0"/>
                          <w:divBdr>
                            <w:top w:val="none" w:sz="0" w:space="0" w:color="auto"/>
                            <w:left w:val="none" w:sz="0" w:space="0" w:color="auto"/>
                            <w:bottom w:val="none" w:sz="0" w:space="0" w:color="auto"/>
                            <w:right w:val="none" w:sz="0" w:space="0" w:color="auto"/>
                          </w:divBdr>
                          <w:divsChild>
                            <w:div w:id="2021272693">
                              <w:marLeft w:val="0"/>
                              <w:marRight w:val="0"/>
                              <w:marTop w:val="0"/>
                              <w:marBottom w:val="0"/>
                              <w:divBdr>
                                <w:top w:val="none" w:sz="0" w:space="0" w:color="auto"/>
                                <w:left w:val="none" w:sz="0" w:space="0" w:color="auto"/>
                                <w:bottom w:val="none" w:sz="0" w:space="0" w:color="auto"/>
                                <w:right w:val="none" w:sz="0" w:space="0" w:color="auto"/>
                              </w:divBdr>
                              <w:divsChild>
                                <w:div w:id="1748964066">
                                  <w:marLeft w:val="0"/>
                                  <w:marRight w:val="0"/>
                                  <w:marTop w:val="0"/>
                                  <w:marBottom w:val="0"/>
                                  <w:divBdr>
                                    <w:top w:val="none" w:sz="0" w:space="0" w:color="auto"/>
                                    <w:left w:val="none" w:sz="0" w:space="0" w:color="auto"/>
                                    <w:bottom w:val="none" w:sz="0" w:space="0" w:color="auto"/>
                                    <w:right w:val="none" w:sz="0" w:space="0" w:color="auto"/>
                                  </w:divBdr>
                                  <w:divsChild>
                                    <w:div w:id="6308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228165">
          <w:marLeft w:val="0"/>
          <w:marRight w:val="0"/>
          <w:marTop w:val="0"/>
          <w:marBottom w:val="0"/>
          <w:divBdr>
            <w:top w:val="none" w:sz="0" w:space="0" w:color="auto"/>
            <w:left w:val="none" w:sz="0" w:space="0" w:color="auto"/>
            <w:bottom w:val="none" w:sz="0" w:space="0" w:color="auto"/>
            <w:right w:val="none" w:sz="0" w:space="0" w:color="auto"/>
          </w:divBdr>
          <w:divsChild>
            <w:div w:id="94943056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1416116">
      <w:bodyDiv w:val="1"/>
      <w:marLeft w:val="0"/>
      <w:marRight w:val="0"/>
      <w:marTop w:val="0"/>
      <w:marBottom w:val="0"/>
      <w:divBdr>
        <w:top w:val="none" w:sz="0" w:space="0" w:color="auto"/>
        <w:left w:val="none" w:sz="0" w:space="0" w:color="auto"/>
        <w:bottom w:val="none" w:sz="0" w:space="0" w:color="auto"/>
        <w:right w:val="none" w:sz="0" w:space="0" w:color="auto"/>
      </w:divBdr>
      <w:divsChild>
        <w:div w:id="1923224246">
          <w:marLeft w:val="0"/>
          <w:marRight w:val="150"/>
          <w:marTop w:val="0"/>
          <w:marBottom w:val="75"/>
          <w:divBdr>
            <w:top w:val="none" w:sz="0" w:space="0" w:color="auto"/>
            <w:left w:val="none" w:sz="0" w:space="0" w:color="auto"/>
            <w:bottom w:val="none" w:sz="0" w:space="0" w:color="auto"/>
            <w:right w:val="none" w:sz="0" w:space="0" w:color="auto"/>
          </w:divBdr>
        </w:div>
        <w:div w:id="1676228868">
          <w:marLeft w:val="0"/>
          <w:marRight w:val="150"/>
          <w:marTop w:val="150"/>
          <w:marBottom w:val="150"/>
          <w:divBdr>
            <w:top w:val="none" w:sz="0" w:space="0" w:color="auto"/>
            <w:left w:val="none" w:sz="0" w:space="0" w:color="auto"/>
            <w:bottom w:val="none" w:sz="0" w:space="0" w:color="auto"/>
            <w:right w:val="none" w:sz="0" w:space="0" w:color="auto"/>
          </w:divBdr>
        </w:div>
        <w:div w:id="1801073548">
          <w:marLeft w:val="0"/>
          <w:marRight w:val="150"/>
          <w:marTop w:val="0"/>
          <w:marBottom w:val="0"/>
          <w:divBdr>
            <w:top w:val="none" w:sz="0" w:space="0" w:color="auto"/>
            <w:left w:val="none" w:sz="0" w:space="0" w:color="auto"/>
            <w:bottom w:val="none" w:sz="0" w:space="0" w:color="auto"/>
            <w:right w:val="none" w:sz="0" w:space="0" w:color="auto"/>
          </w:divBdr>
        </w:div>
      </w:divsChild>
    </w:div>
    <w:div w:id="152336527">
      <w:bodyDiv w:val="1"/>
      <w:marLeft w:val="0"/>
      <w:marRight w:val="0"/>
      <w:marTop w:val="0"/>
      <w:marBottom w:val="0"/>
      <w:divBdr>
        <w:top w:val="none" w:sz="0" w:space="0" w:color="auto"/>
        <w:left w:val="none" w:sz="0" w:space="0" w:color="auto"/>
        <w:bottom w:val="none" w:sz="0" w:space="0" w:color="auto"/>
        <w:right w:val="none" w:sz="0" w:space="0" w:color="auto"/>
      </w:divBdr>
      <w:divsChild>
        <w:div w:id="738748439">
          <w:marLeft w:val="0"/>
          <w:marRight w:val="150"/>
          <w:marTop w:val="0"/>
          <w:marBottom w:val="75"/>
          <w:divBdr>
            <w:top w:val="none" w:sz="0" w:space="0" w:color="auto"/>
            <w:left w:val="none" w:sz="0" w:space="0" w:color="auto"/>
            <w:bottom w:val="none" w:sz="0" w:space="0" w:color="auto"/>
            <w:right w:val="none" w:sz="0" w:space="0" w:color="auto"/>
          </w:divBdr>
        </w:div>
        <w:div w:id="1733386807">
          <w:marLeft w:val="0"/>
          <w:marRight w:val="150"/>
          <w:marTop w:val="150"/>
          <w:marBottom w:val="150"/>
          <w:divBdr>
            <w:top w:val="none" w:sz="0" w:space="0" w:color="auto"/>
            <w:left w:val="none" w:sz="0" w:space="0" w:color="auto"/>
            <w:bottom w:val="none" w:sz="0" w:space="0" w:color="auto"/>
            <w:right w:val="none" w:sz="0" w:space="0" w:color="auto"/>
          </w:divBdr>
        </w:div>
        <w:div w:id="1927687672">
          <w:marLeft w:val="0"/>
          <w:marRight w:val="150"/>
          <w:marTop w:val="0"/>
          <w:marBottom w:val="0"/>
          <w:divBdr>
            <w:top w:val="none" w:sz="0" w:space="0" w:color="auto"/>
            <w:left w:val="none" w:sz="0" w:space="0" w:color="auto"/>
            <w:bottom w:val="none" w:sz="0" w:space="0" w:color="auto"/>
            <w:right w:val="none" w:sz="0" w:space="0" w:color="auto"/>
          </w:divBdr>
        </w:div>
      </w:divsChild>
    </w:div>
    <w:div w:id="152382894">
      <w:bodyDiv w:val="1"/>
      <w:marLeft w:val="0"/>
      <w:marRight w:val="0"/>
      <w:marTop w:val="0"/>
      <w:marBottom w:val="0"/>
      <w:divBdr>
        <w:top w:val="none" w:sz="0" w:space="0" w:color="auto"/>
        <w:left w:val="none" w:sz="0" w:space="0" w:color="auto"/>
        <w:bottom w:val="none" w:sz="0" w:space="0" w:color="auto"/>
        <w:right w:val="none" w:sz="0" w:space="0" w:color="auto"/>
      </w:divBdr>
      <w:divsChild>
        <w:div w:id="1305889010">
          <w:marLeft w:val="0"/>
          <w:marRight w:val="0"/>
          <w:marTop w:val="0"/>
          <w:marBottom w:val="0"/>
          <w:divBdr>
            <w:top w:val="none" w:sz="0" w:space="0" w:color="auto"/>
            <w:left w:val="none" w:sz="0" w:space="0" w:color="auto"/>
            <w:bottom w:val="none" w:sz="0" w:space="0" w:color="auto"/>
            <w:right w:val="none" w:sz="0" w:space="0" w:color="auto"/>
          </w:divBdr>
        </w:div>
        <w:div w:id="457644792">
          <w:marLeft w:val="0"/>
          <w:marRight w:val="0"/>
          <w:marTop w:val="300"/>
          <w:marBottom w:val="300"/>
          <w:divBdr>
            <w:top w:val="none" w:sz="0" w:space="0" w:color="auto"/>
            <w:left w:val="none" w:sz="0" w:space="0" w:color="auto"/>
            <w:bottom w:val="none" w:sz="0" w:space="0" w:color="auto"/>
            <w:right w:val="none" w:sz="0" w:space="0" w:color="auto"/>
          </w:divBdr>
        </w:div>
        <w:div w:id="1759060785">
          <w:marLeft w:val="0"/>
          <w:marRight w:val="0"/>
          <w:marTop w:val="0"/>
          <w:marBottom w:val="0"/>
          <w:divBdr>
            <w:top w:val="none" w:sz="0" w:space="0" w:color="auto"/>
            <w:left w:val="none" w:sz="0" w:space="0" w:color="auto"/>
            <w:bottom w:val="none" w:sz="0" w:space="0" w:color="auto"/>
            <w:right w:val="none" w:sz="0" w:space="0" w:color="auto"/>
          </w:divBdr>
          <w:divsChild>
            <w:div w:id="505246534">
              <w:marLeft w:val="0"/>
              <w:marRight w:val="0"/>
              <w:marTop w:val="300"/>
              <w:marBottom w:val="450"/>
              <w:divBdr>
                <w:top w:val="none" w:sz="0" w:space="0" w:color="auto"/>
                <w:left w:val="none" w:sz="0" w:space="0" w:color="auto"/>
                <w:bottom w:val="none" w:sz="0" w:space="0" w:color="auto"/>
                <w:right w:val="none" w:sz="0" w:space="0" w:color="auto"/>
              </w:divBdr>
              <w:divsChild>
                <w:div w:id="1507861757">
                  <w:marLeft w:val="0"/>
                  <w:marRight w:val="0"/>
                  <w:marTop w:val="0"/>
                  <w:marBottom w:val="0"/>
                  <w:divBdr>
                    <w:top w:val="none" w:sz="0" w:space="0" w:color="auto"/>
                    <w:left w:val="none" w:sz="0" w:space="0" w:color="auto"/>
                    <w:bottom w:val="none" w:sz="0" w:space="0" w:color="auto"/>
                    <w:right w:val="none" w:sz="0" w:space="0" w:color="auto"/>
                  </w:divBdr>
                  <w:divsChild>
                    <w:div w:id="679549799">
                      <w:marLeft w:val="0"/>
                      <w:marRight w:val="0"/>
                      <w:marTop w:val="0"/>
                      <w:marBottom w:val="0"/>
                      <w:divBdr>
                        <w:top w:val="none" w:sz="0" w:space="0" w:color="auto"/>
                        <w:left w:val="none" w:sz="0" w:space="0" w:color="auto"/>
                        <w:bottom w:val="none" w:sz="0" w:space="0" w:color="auto"/>
                        <w:right w:val="none" w:sz="0" w:space="0" w:color="auto"/>
                      </w:divBdr>
                      <w:divsChild>
                        <w:div w:id="1975482067">
                          <w:marLeft w:val="0"/>
                          <w:marRight w:val="0"/>
                          <w:marTop w:val="0"/>
                          <w:marBottom w:val="0"/>
                          <w:divBdr>
                            <w:top w:val="none" w:sz="0" w:space="0" w:color="auto"/>
                            <w:left w:val="none" w:sz="0" w:space="0" w:color="auto"/>
                            <w:bottom w:val="none" w:sz="0" w:space="0" w:color="auto"/>
                            <w:right w:val="none" w:sz="0" w:space="0" w:color="auto"/>
                          </w:divBdr>
                          <w:divsChild>
                            <w:div w:id="154147912">
                              <w:marLeft w:val="0"/>
                              <w:marRight w:val="0"/>
                              <w:marTop w:val="0"/>
                              <w:marBottom w:val="0"/>
                              <w:divBdr>
                                <w:top w:val="none" w:sz="0" w:space="0" w:color="auto"/>
                                <w:left w:val="none" w:sz="0" w:space="0" w:color="auto"/>
                                <w:bottom w:val="none" w:sz="0" w:space="0" w:color="auto"/>
                                <w:right w:val="none" w:sz="0" w:space="0" w:color="auto"/>
                              </w:divBdr>
                              <w:divsChild>
                                <w:div w:id="1850943501">
                                  <w:marLeft w:val="0"/>
                                  <w:marRight w:val="0"/>
                                  <w:marTop w:val="0"/>
                                  <w:marBottom w:val="0"/>
                                  <w:divBdr>
                                    <w:top w:val="none" w:sz="0" w:space="0" w:color="auto"/>
                                    <w:left w:val="none" w:sz="0" w:space="0" w:color="auto"/>
                                    <w:bottom w:val="none" w:sz="0" w:space="0" w:color="auto"/>
                                    <w:right w:val="none" w:sz="0" w:space="0" w:color="auto"/>
                                  </w:divBdr>
                                  <w:divsChild>
                                    <w:div w:id="8264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966884">
          <w:marLeft w:val="0"/>
          <w:marRight w:val="0"/>
          <w:marTop w:val="0"/>
          <w:marBottom w:val="0"/>
          <w:divBdr>
            <w:top w:val="none" w:sz="0" w:space="0" w:color="auto"/>
            <w:left w:val="none" w:sz="0" w:space="0" w:color="auto"/>
            <w:bottom w:val="none" w:sz="0" w:space="0" w:color="auto"/>
            <w:right w:val="none" w:sz="0" w:space="0" w:color="auto"/>
          </w:divBdr>
        </w:div>
      </w:divsChild>
    </w:div>
    <w:div w:id="153228464">
      <w:bodyDiv w:val="1"/>
      <w:marLeft w:val="0"/>
      <w:marRight w:val="0"/>
      <w:marTop w:val="0"/>
      <w:marBottom w:val="0"/>
      <w:divBdr>
        <w:top w:val="none" w:sz="0" w:space="0" w:color="auto"/>
        <w:left w:val="none" w:sz="0" w:space="0" w:color="auto"/>
        <w:bottom w:val="none" w:sz="0" w:space="0" w:color="auto"/>
        <w:right w:val="none" w:sz="0" w:space="0" w:color="auto"/>
      </w:divBdr>
      <w:divsChild>
        <w:div w:id="1437603171">
          <w:marLeft w:val="0"/>
          <w:marRight w:val="0"/>
          <w:marTop w:val="0"/>
          <w:marBottom w:val="300"/>
          <w:divBdr>
            <w:top w:val="none" w:sz="0" w:space="0" w:color="auto"/>
            <w:left w:val="none" w:sz="0" w:space="0" w:color="auto"/>
            <w:bottom w:val="none" w:sz="0" w:space="0" w:color="auto"/>
            <w:right w:val="none" w:sz="0" w:space="0" w:color="auto"/>
          </w:divBdr>
        </w:div>
      </w:divsChild>
    </w:div>
    <w:div w:id="153574022">
      <w:bodyDiv w:val="1"/>
      <w:marLeft w:val="0"/>
      <w:marRight w:val="0"/>
      <w:marTop w:val="0"/>
      <w:marBottom w:val="0"/>
      <w:divBdr>
        <w:top w:val="none" w:sz="0" w:space="0" w:color="auto"/>
        <w:left w:val="none" w:sz="0" w:space="0" w:color="auto"/>
        <w:bottom w:val="none" w:sz="0" w:space="0" w:color="auto"/>
        <w:right w:val="none" w:sz="0" w:space="0" w:color="auto"/>
      </w:divBdr>
      <w:divsChild>
        <w:div w:id="271598741">
          <w:marLeft w:val="0"/>
          <w:marRight w:val="0"/>
          <w:marTop w:val="0"/>
          <w:marBottom w:val="0"/>
          <w:divBdr>
            <w:top w:val="none" w:sz="0" w:space="0" w:color="auto"/>
            <w:left w:val="none" w:sz="0" w:space="0" w:color="auto"/>
            <w:bottom w:val="none" w:sz="0" w:space="0" w:color="auto"/>
            <w:right w:val="none" w:sz="0" w:space="0" w:color="auto"/>
          </w:divBdr>
        </w:div>
        <w:div w:id="771165033">
          <w:marLeft w:val="0"/>
          <w:marRight w:val="0"/>
          <w:marTop w:val="300"/>
          <w:marBottom w:val="300"/>
          <w:divBdr>
            <w:top w:val="none" w:sz="0" w:space="0" w:color="auto"/>
            <w:left w:val="none" w:sz="0" w:space="0" w:color="auto"/>
            <w:bottom w:val="none" w:sz="0" w:space="0" w:color="auto"/>
            <w:right w:val="none" w:sz="0" w:space="0" w:color="auto"/>
          </w:divBdr>
        </w:div>
        <w:div w:id="312107180">
          <w:marLeft w:val="0"/>
          <w:marRight w:val="0"/>
          <w:marTop w:val="0"/>
          <w:marBottom w:val="0"/>
          <w:divBdr>
            <w:top w:val="none" w:sz="0" w:space="0" w:color="auto"/>
            <w:left w:val="none" w:sz="0" w:space="0" w:color="auto"/>
            <w:bottom w:val="none" w:sz="0" w:space="0" w:color="auto"/>
            <w:right w:val="none" w:sz="0" w:space="0" w:color="auto"/>
          </w:divBdr>
          <w:divsChild>
            <w:div w:id="1337416744">
              <w:marLeft w:val="0"/>
              <w:marRight w:val="0"/>
              <w:marTop w:val="300"/>
              <w:marBottom w:val="450"/>
              <w:divBdr>
                <w:top w:val="none" w:sz="0" w:space="0" w:color="auto"/>
                <w:left w:val="none" w:sz="0" w:space="0" w:color="auto"/>
                <w:bottom w:val="none" w:sz="0" w:space="0" w:color="auto"/>
                <w:right w:val="none" w:sz="0" w:space="0" w:color="auto"/>
              </w:divBdr>
              <w:divsChild>
                <w:div w:id="722338998">
                  <w:marLeft w:val="0"/>
                  <w:marRight w:val="0"/>
                  <w:marTop w:val="0"/>
                  <w:marBottom w:val="0"/>
                  <w:divBdr>
                    <w:top w:val="none" w:sz="0" w:space="0" w:color="auto"/>
                    <w:left w:val="none" w:sz="0" w:space="0" w:color="auto"/>
                    <w:bottom w:val="none" w:sz="0" w:space="0" w:color="auto"/>
                    <w:right w:val="none" w:sz="0" w:space="0" w:color="auto"/>
                  </w:divBdr>
                  <w:divsChild>
                    <w:div w:id="427121625">
                      <w:marLeft w:val="0"/>
                      <w:marRight w:val="0"/>
                      <w:marTop w:val="0"/>
                      <w:marBottom w:val="0"/>
                      <w:divBdr>
                        <w:top w:val="none" w:sz="0" w:space="0" w:color="auto"/>
                        <w:left w:val="none" w:sz="0" w:space="0" w:color="auto"/>
                        <w:bottom w:val="none" w:sz="0" w:space="0" w:color="auto"/>
                        <w:right w:val="none" w:sz="0" w:space="0" w:color="auto"/>
                      </w:divBdr>
                      <w:divsChild>
                        <w:div w:id="653529400">
                          <w:marLeft w:val="0"/>
                          <w:marRight w:val="0"/>
                          <w:marTop w:val="0"/>
                          <w:marBottom w:val="0"/>
                          <w:divBdr>
                            <w:top w:val="none" w:sz="0" w:space="0" w:color="auto"/>
                            <w:left w:val="none" w:sz="0" w:space="0" w:color="auto"/>
                            <w:bottom w:val="none" w:sz="0" w:space="0" w:color="auto"/>
                            <w:right w:val="none" w:sz="0" w:space="0" w:color="auto"/>
                          </w:divBdr>
                          <w:divsChild>
                            <w:div w:id="2063670191">
                              <w:marLeft w:val="0"/>
                              <w:marRight w:val="0"/>
                              <w:marTop w:val="0"/>
                              <w:marBottom w:val="0"/>
                              <w:divBdr>
                                <w:top w:val="none" w:sz="0" w:space="0" w:color="auto"/>
                                <w:left w:val="none" w:sz="0" w:space="0" w:color="auto"/>
                                <w:bottom w:val="none" w:sz="0" w:space="0" w:color="auto"/>
                                <w:right w:val="none" w:sz="0" w:space="0" w:color="auto"/>
                              </w:divBdr>
                              <w:divsChild>
                                <w:div w:id="1765414953">
                                  <w:marLeft w:val="0"/>
                                  <w:marRight w:val="0"/>
                                  <w:marTop w:val="0"/>
                                  <w:marBottom w:val="0"/>
                                  <w:divBdr>
                                    <w:top w:val="none" w:sz="0" w:space="0" w:color="auto"/>
                                    <w:left w:val="none" w:sz="0" w:space="0" w:color="auto"/>
                                    <w:bottom w:val="none" w:sz="0" w:space="0" w:color="auto"/>
                                    <w:right w:val="none" w:sz="0" w:space="0" w:color="auto"/>
                                  </w:divBdr>
                                  <w:divsChild>
                                    <w:div w:id="13699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71">
          <w:marLeft w:val="0"/>
          <w:marRight w:val="0"/>
          <w:marTop w:val="0"/>
          <w:marBottom w:val="0"/>
          <w:divBdr>
            <w:top w:val="none" w:sz="0" w:space="0" w:color="auto"/>
            <w:left w:val="none" w:sz="0" w:space="0" w:color="auto"/>
            <w:bottom w:val="none" w:sz="0" w:space="0" w:color="auto"/>
            <w:right w:val="none" w:sz="0" w:space="0" w:color="auto"/>
          </w:divBdr>
        </w:div>
      </w:divsChild>
    </w:div>
    <w:div w:id="154566557">
      <w:bodyDiv w:val="1"/>
      <w:marLeft w:val="0"/>
      <w:marRight w:val="0"/>
      <w:marTop w:val="0"/>
      <w:marBottom w:val="0"/>
      <w:divBdr>
        <w:top w:val="none" w:sz="0" w:space="0" w:color="auto"/>
        <w:left w:val="none" w:sz="0" w:space="0" w:color="auto"/>
        <w:bottom w:val="none" w:sz="0" w:space="0" w:color="auto"/>
        <w:right w:val="none" w:sz="0" w:space="0" w:color="auto"/>
      </w:divBdr>
      <w:divsChild>
        <w:div w:id="1007563553">
          <w:marLeft w:val="0"/>
          <w:marRight w:val="0"/>
          <w:marTop w:val="0"/>
          <w:marBottom w:val="0"/>
          <w:divBdr>
            <w:top w:val="none" w:sz="0" w:space="0" w:color="auto"/>
            <w:left w:val="none" w:sz="0" w:space="0" w:color="auto"/>
            <w:bottom w:val="none" w:sz="0" w:space="0" w:color="auto"/>
            <w:right w:val="none" w:sz="0" w:space="0" w:color="auto"/>
          </w:divBdr>
        </w:div>
      </w:divsChild>
    </w:div>
    <w:div w:id="156578333">
      <w:bodyDiv w:val="1"/>
      <w:marLeft w:val="0"/>
      <w:marRight w:val="0"/>
      <w:marTop w:val="0"/>
      <w:marBottom w:val="0"/>
      <w:divBdr>
        <w:top w:val="none" w:sz="0" w:space="0" w:color="auto"/>
        <w:left w:val="none" w:sz="0" w:space="0" w:color="auto"/>
        <w:bottom w:val="none" w:sz="0" w:space="0" w:color="auto"/>
        <w:right w:val="none" w:sz="0" w:space="0" w:color="auto"/>
      </w:divBdr>
      <w:divsChild>
        <w:div w:id="1391734767">
          <w:marLeft w:val="0"/>
          <w:marRight w:val="0"/>
          <w:marTop w:val="0"/>
          <w:marBottom w:val="300"/>
          <w:divBdr>
            <w:top w:val="none" w:sz="0" w:space="0" w:color="auto"/>
            <w:left w:val="none" w:sz="0" w:space="0" w:color="auto"/>
            <w:bottom w:val="none" w:sz="0" w:space="0" w:color="auto"/>
            <w:right w:val="none" w:sz="0" w:space="0" w:color="auto"/>
          </w:divBdr>
        </w:div>
      </w:divsChild>
    </w:div>
    <w:div w:id="156772974">
      <w:bodyDiv w:val="1"/>
      <w:marLeft w:val="0"/>
      <w:marRight w:val="0"/>
      <w:marTop w:val="0"/>
      <w:marBottom w:val="0"/>
      <w:divBdr>
        <w:top w:val="none" w:sz="0" w:space="0" w:color="auto"/>
        <w:left w:val="none" w:sz="0" w:space="0" w:color="auto"/>
        <w:bottom w:val="none" w:sz="0" w:space="0" w:color="auto"/>
        <w:right w:val="none" w:sz="0" w:space="0" w:color="auto"/>
      </w:divBdr>
      <w:divsChild>
        <w:div w:id="746145498">
          <w:marLeft w:val="0"/>
          <w:marRight w:val="0"/>
          <w:marTop w:val="0"/>
          <w:marBottom w:val="150"/>
          <w:divBdr>
            <w:top w:val="none" w:sz="0" w:space="0" w:color="auto"/>
            <w:left w:val="none" w:sz="0" w:space="0" w:color="auto"/>
            <w:bottom w:val="none" w:sz="0" w:space="0" w:color="auto"/>
            <w:right w:val="none" w:sz="0" w:space="0" w:color="auto"/>
          </w:divBdr>
          <w:divsChild>
            <w:div w:id="1052659592">
              <w:marLeft w:val="0"/>
              <w:marRight w:val="0"/>
              <w:marTop w:val="0"/>
              <w:marBottom w:val="0"/>
              <w:divBdr>
                <w:top w:val="none" w:sz="0" w:space="0" w:color="auto"/>
                <w:left w:val="none" w:sz="0" w:space="0" w:color="auto"/>
                <w:bottom w:val="none" w:sz="0" w:space="0" w:color="auto"/>
                <w:right w:val="none" w:sz="0" w:space="0" w:color="auto"/>
              </w:divBdr>
              <w:divsChild>
                <w:div w:id="428236404">
                  <w:marLeft w:val="0"/>
                  <w:marRight w:val="150"/>
                  <w:marTop w:val="0"/>
                  <w:marBottom w:val="0"/>
                  <w:divBdr>
                    <w:top w:val="none" w:sz="0" w:space="0" w:color="auto"/>
                    <w:left w:val="none" w:sz="0" w:space="0" w:color="auto"/>
                    <w:bottom w:val="none" w:sz="0" w:space="0" w:color="auto"/>
                    <w:right w:val="none" w:sz="0" w:space="0" w:color="auto"/>
                  </w:divBdr>
                </w:div>
                <w:div w:id="614753265">
                  <w:marLeft w:val="0"/>
                  <w:marRight w:val="150"/>
                  <w:marTop w:val="0"/>
                  <w:marBottom w:val="0"/>
                  <w:divBdr>
                    <w:top w:val="none" w:sz="0" w:space="0" w:color="auto"/>
                    <w:left w:val="none" w:sz="0" w:space="0" w:color="auto"/>
                    <w:bottom w:val="none" w:sz="0" w:space="0" w:color="auto"/>
                    <w:right w:val="none" w:sz="0" w:space="0" w:color="auto"/>
                  </w:divBdr>
                </w:div>
              </w:divsChild>
            </w:div>
            <w:div w:id="531462694">
              <w:marLeft w:val="0"/>
              <w:marRight w:val="0"/>
              <w:marTop w:val="0"/>
              <w:marBottom w:val="0"/>
              <w:divBdr>
                <w:top w:val="none" w:sz="0" w:space="0" w:color="auto"/>
                <w:left w:val="none" w:sz="0" w:space="0" w:color="auto"/>
                <w:bottom w:val="none" w:sz="0" w:space="0" w:color="auto"/>
                <w:right w:val="none" w:sz="0" w:space="0" w:color="auto"/>
              </w:divBdr>
              <w:divsChild>
                <w:div w:id="1295717548">
                  <w:marLeft w:val="0"/>
                  <w:marRight w:val="0"/>
                  <w:marTop w:val="0"/>
                  <w:marBottom w:val="0"/>
                  <w:divBdr>
                    <w:top w:val="none" w:sz="0" w:space="0" w:color="auto"/>
                    <w:left w:val="none" w:sz="0" w:space="0" w:color="auto"/>
                    <w:bottom w:val="none" w:sz="0" w:space="0" w:color="auto"/>
                    <w:right w:val="none" w:sz="0" w:space="0" w:color="auto"/>
                  </w:divBdr>
                  <w:divsChild>
                    <w:div w:id="1486895136">
                      <w:marLeft w:val="0"/>
                      <w:marRight w:val="0"/>
                      <w:marTop w:val="0"/>
                      <w:marBottom w:val="0"/>
                      <w:divBdr>
                        <w:top w:val="none" w:sz="0" w:space="0" w:color="auto"/>
                        <w:left w:val="none" w:sz="0" w:space="0" w:color="auto"/>
                        <w:bottom w:val="none" w:sz="0" w:space="0" w:color="auto"/>
                        <w:right w:val="none" w:sz="0" w:space="0" w:color="auto"/>
                      </w:divBdr>
                      <w:divsChild>
                        <w:div w:id="554851920">
                          <w:marLeft w:val="0"/>
                          <w:marRight w:val="0"/>
                          <w:marTop w:val="0"/>
                          <w:marBottom w:val="0"/>
                          <w:divBdr>
                            <w:top w:val="none" w:sz="0" w:space="0" w:color="auto"/>
                            <w:left w:val="none" w:sz="0" w:space="0" w:color="auto"/>
                            <w:bottom w:val="none" w:sz="0" w:space="0" w:color="auto"/>
                            <w:right w:val="none" w:sz="0" w:space="0" w:color="auto"/>
                          </w:divBdr>
                        </w:div>
                      </w:divsChild>
                    </w:div>
                    <w:div w:id="1196502071">
                      <w:marLeft w:val="0"/>
                      <w:marRight w:val="135"/>
                      <w:marTop w:val="0"/>
                      <w:marBottom w:val="0"/>
                      <w:divBdr>
                        <w:top w:val="none" w:sz="0" w:space="0" w:color="auto"/>
                        <w:left w:val="none" w:sz="0" w:space="0" w:color="auto"/>
                        <w:bottom w:val="none" w:sz="0" w:space="0" w:color="auto"/>
                        <w:right w:val="none" w:sz="0" w:space="0" w:color="auto"/>
                      </w:divBdr>
                    </w:div>
                    <w:div w:id="12806503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7430">
          <w:marLeft w:val="0"/>
          <w:marRight w:val="0"/>
          <w:marTop w:val="0"/>
          <w:marBottom w:val="0"/>
          <w:divBdr>
            <w:top w:val="none" w:sz="0" w:space="0" w:color="auto"/>
            <w:left w:val="none" w:sz="0" w:space="0" w:color="auto"/>
            <w:bottom w:val="none" w:sz="0" w:space="0" w:color="auto"/>
            <w:right w:val="none" w:sz="0" w:space="0" w:color="auto"/>
          </w:divBdr>
          <w:divsChild>
            <w:div w:id="1855144786">
              <w:marLeft w:val="0"/>
              <w:marRight w:val="0"/>
              <w:marTop w:val="0"/>
              <w:marBottom w:val="0"/>
              <w:divBdr>
                <w:top w:val="none" w:sz="0" w:space="0" w:color="auto"/>
                <w:left w:val="none" w:sz="0" w:space="0" w:color="auto"/>
                <w:bottom w:val="none" w:sz="0" w:space="0" w:color="auto"/>
                <w:right w:val="none" w:sz="0" w:space="0" w:color="auto"/>
              </w:divBdr>
              <w:divsChild>
                <w:div w:id="745223308">
                  <w:marLeft w:val="0"/>
                  <w:marRight w:val="0"/>
                  <w:marTop w:val="0"/>
                  <w:marBottom w:val="0"/>
                  <w:divBdr>
                    <w:top w:val="none" w:sz="0" w:space="0" w:color="auto"/>
                    <w:left w:val="none" w:sz="0" w:space="0" w:color="auto"/>
                    <w:bottom w:val="none" w:sz="0" w:space="0" w:color="auto"/>
                    <w:right w:val="none" w:sz="0" w:space="0" w:color="auto"/>
                  </w:divBdr>
                </w:div>
              </w:divsChild>
            </w:div>
            <w:div w:id="642318600">
              <w:marLeft w:val="0"/>
              <w:marRight w:val="0"/>
              <w:marTop w:val="225"/>
              <w:marBottom w:val="0"/>
              <w:divBdr>
                <w:top w:val="none" w:sz="0" w:space="0" w:color="auto"/>
                <w:left w:val="none" w:sz="0" w:space="0" w:color="auto"/>
                <w:bottom w:val="none" w:sz="0" w:space="0" w:color="auto"/>
                <w:right w:val="none" w:sz="0" w:space="0" w:color="auto"/>
              </w:divBdr>
              <w:divsChild>
                <w:div w:id="1259826478">
                  <w:marLeft w:val="0"/>
                  <w:marRight w:val="0"/>
                  <w:marTop w:val="0"/>
                  <w:marBottom w:val="0"/>
                  <w:divBdr>
                    <w:top w:val="none" w:sz="0" w:space="0" w:color="auto"/>
                    <w:left w:val="none" w:sz="0" w:space="0" w:color="auto"/>
                    <w:bottom w:val="none" w:sz="0" w:space="0" w:color="auto"/>
                    <w:right w:val="none" w:sz="0" w:space="0" w:color="auto"/>
                  </w:divBdr>
                </w:div>
              </w:divsChild>
            </w:div>
            <w:div w:id="1156605179">
              <w:marLeft w:val="0"/>
              <w:marRight w:val="0"/>
              <w:marTop w:val="375"/>
              <w:marBottom w:val="0"/>
              <w:divBdr>
                <w:top w:val="none" w:sz="0" w:space="0" w:color="auto"/>
                <w:left w:val="none" w:sz="0" w:space="0" w:color="auto"/>
                <w:bottom w:val="none" w:sz="0" w:space="0" w:color="auto"/>
                <w:right w:val="none" w:sz="0" w:space="0" w:color="auto"/>
              </w:divBdr>
              <w:divsChild>
                <w:div w:id="1184247443">
                  <w:marLeft w:val="0"/>
                  <w:marRight w:val="0"/>
                  <w:marTop w:val="0"/>
                  <w:marBottom w:val="0"/>
                  <w:divBdr>
                    <w:top w:val="none" w:sz="0" w:space="0" w:color="auto"/>
                    <w:left w:val="none" w:sz="0" w:space="0" w:color="auto"/>
                    <w:bottom w:val="none" w:sz="0" w:space="0" w:color="auto"/>
                    <w:right w:val="none" w:sz="0" w:space="0" w:color="auto"/>
                  </w:divBdr>
                  <w:divsChild>
                    <w:div w:id="5224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2851">
              <w:marLeft w:val="0"/>
              <w:marRight w:val="0"/>
              <w:marTop w:val="375"/>
              <w:marBottom w:val="0"/>
              <w:divBdr>
                <w:top w:val="none" w:sz="0" w:space="0" w:color="auto"/>
                <w:left w:val="none" w:sz="0" w:space="0" w:color="auto"/>
                <w:bottom w:val="none" w:sz="0" w:space="0" w:color="auto"/>
                <w:right w:val="none" w:sz="0" w:space="0" w:color="auto"/>
              </w:divBdr>
              <w:divsChild>
                <w:div w:id="399795847">
                  <w:marLeft w:val="0"/>
                  <w:marRight w:val="0"/>
                  <w:marTop w:val="0"/>
                  <w:marBottom w:val="0"/>
                  <w:divBdr>
                    <w:top w:val="none" w:sz="0" w:space="0" w:color="auto"/>
                    <w:left w:val="none" w:sz="0" w:space="0" w:color="auto"/>
                    <w:bottom w:val="none" w:sz="0" w:space="0" w:color="auto"/>
                    <w:right w:val="none" w:sz="0" w:space="0" w:color="auto"/>
                  </w:divBdr>
                </w:div>
              </w:divsChild>
            </w:div>
            <w:div w:id="874080493">
              <w:marLeft w:val="0"/>
              <w:marRight w:val="0"/>
              <w:marTop w:val="375"/>
              <w:marBottom w:val="0"/>
              <w:divBdr>
                <w:top w:val="none" w:sz="0" w:space="0" w:color="auto"/>
                <w:left w:val="none" w:sz="0" w:space="0" w:color="auto"/>
                <w:bottom w:val="none" w:sz="0" w:space="0" w:color="auto"/>
                <w:right w:val="none" w:sz="0" w:space="0" w:color="auto"/>
              </w:divBdr>
              <w:divsChild>
                <w:div w:id="54133384">
                  <w:marLeft w:val="0"/>
                  <w:marRight w:val="0"/>
                  <w:marTop w:val="0"/>
                  <w:marBottom w:val="0"/>
                  <w:divBdr>
                    <w:top w:val="none" w:sz="0" w:space="0" w:color="auto"/>
                    <w:left w:val="none" w:sz="0" w:space="0" w:color="auto"/>
                    <w:bottom w:val="none" w:sz="0" w:space="0" w:color="auto"/>
                    <w:right w:val="none" w:sz="0" w:space="0" w:color="auto"/>
                  </w:divBdr>
                  <w:divsChild>
                    <w:div w:id="1512913296">
                      <w:marLeft w:val="0"/>
                      <w:marRight w:val="0"/>
                      <w:marTop w:val="0"/>
                      <w:marBottom w:val="0"/>
                      <w:divBdr>
                        <w:top w:val="none" w:sz="0" w:space="0" w:color="auto"/>
                        <w:left w:val="none" w:sz="0" w:space="0" w:color="auto"/>
                        <w:bottom w:val="none" w:sz="0" w:space="0" w:color="auto"/>
                        <w:right w:val="none" w:sz="0" w:space="0" w:color="auto"/>
                      </w:divBdr>
                    </w:div>
                    <w:div w:id="17694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82696">
              <w:marLeft w:val="0"/>
              <w:marRight w:val="0"/>
              <w:marTop w:val="375"/>
              <w:marBottom w:val="0"/>
              <w:divBdr>
                <w:top w:val="none" w:sz="0" w:space="0" w:color="auto"/>
                <w:left w:val="none" w:sz="0" w:space="0" w:color="auto"/>
                <w:bottom w:val="none" w:sz="0" w:space="0" w:color="auto"/>
                <w:right w:val="none" w:sz="0" w:space="0" w:color="auto"/>
              </w:divBdr>
              <w:divsChild>
                <w:div w:id="2070615491">
                  <w:marLeft w:val="0"/>
                  <w:marRight w:val="0"/>
                  <w:marTop w:val="0"/>
                  <w:marBottom w:val="0"/>
                  <w:divBdr>
                    <w:top w:val="none" w:sz="0" w:space="0" w:color="auto"/>
                    <w:left w:val="none" w:sz="0" w:space="0" w:color="auto"/>
                    <w:bottom w:val="none" w:sz="0" w:space="0" w:color="auto"/>
                    <w:right w:val="none" w:sz="0" w:space="0" w:color="auto"/>
                  </w:divBdr>
                </w:div>
              </w:divsChild>
            </w:div>
            <w:div w:id="1557158950">
              <w:marLeft w:val="0"/>
              <w:marRight w:val="0"/>
              <w:marTop w:val="225"/>
              <w:marBottom w:val="0"/>
              <w:divBdr>
                <w:top w:val="none" w:sz="0" w:space="0" w:color="auto"/>
                <w:left w:val="none" w:sz="0" w:space="0" w:color="auto"/>
                <w:bottom w:val="none" w:sz="0" w:space="0" w:color="auto"/>
                <w:right w:val="none" w:sz="0" w:space="0" w:color="auto"/>
              </w:divBdr>
              <w:divsChild>
                <w:div w:id="315577606">
                  <w:marLeft w:val="0"/>
                  <w:marRight w:val="0"/>
                  <w:marTop w:val="0"/>
                  <w:marBottom w:val="0"/>
                  <w:divBdr>
                    <w:top w:val="none" w:sz="0" w:space="0" w:color="auto"/>
                    <w:left w:val="none" w:sz="0" w:space="0" w:color="auto"/>
                    <w:bottom w:val="none" w:sz="0" w:space="0" w:color="auto"/>
                    <w:right w:val="none" w:sz="0" w:space="0" w:color="auto"/>
                  </w:divBdr>
                </w:div>
              </w:divsChild>
            </w:div>
            <w:div w:id="1479154372">
              <w:marLeft w:val="0"/>
              <w:marRight w:val="0"/>
              <w:marTop w:val="225"/>
              <w:marBottom w:val="0"/>
              <w:divBdr>
                <w:top w:val="none" w:sz="0" w:space="0" w:color="auto"/>
                <w:left w:val="none" w:sz="0" w:space="0" w:color="auto"/>
                <w:bottom w:val="none" w:sz="0" w:space="0" w:color="auto"/>
                <w:right w:val="none" w:sz="0" w:space="0" w:color="auto"/>
              </w:divBdr>
              <w:divsChild>
                <w:div w:id="14040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3031">
      <w:bodyDiv w:val="1"/>
      <w:marLeft w:val="0"/>
      <w:marRight w:val="0"/>
      <w:marTop w:val="0"/>
      <w:marBottom w:val="0"/>
      <w:divBdr>
        <w:top w:val="none" w:sz="0" w:space="0" w:color="auto"/>
        <w:left w:val="none" w:sz="0" w:space="0" w:color="auto"/>
        <w:bottom w:val="none" w:sz="0" w:space="0" w:color="auto"/>
        <w:right w:val="none" w:sz="0" w:space="0" w:color="auto"/>
      </w:divBdr>
      <w:divsChild>
        <w:div w:id="634992080">
          <w:marLeft w:val="0"/>
          <w:marRight w:val="0"/>
          <w:marTop w:val="0"/>
          <w:marBottom w:val="150"/>
          <w:divBdr>
            <w:top w:val="none" w:sz="0" w:space="0" w:color="auto"/>
            <w:left w:val="none" w:sz="0" w:space="0" w:color="auto"/>
            <w:bottom w:val="none" w:sz="0" w:space="0" w:color="auto"/>
            <w:right w:val="none" w:sz="0" w:space="0" w:color="auto"/>
          </w:divBdr>
          <w:divsChild>
            <w:div w:id="2100711408">
              <w:marLeft w:val="0"/>
              <w:marRight w:val="0"/>
              <w:marTop w:val="0"/>
              <w:marBottom w:val="0"/>
              <w:divBdr>
                <w:top w:val="none" w:sz="0" w:space="0" w:color="auto"/>
                <w:left w:val="none" w:sz="0" w:space="0" w:color="auto"/>
                <w:bottom w:val="none" w:sz="0" w:space="0" w:color="auto"/>
                <w:right w:val="none" w:sz="0" w:space="0" w:color="auto"/>
              </w:divBdr>
              <w:divsChild>
                <w:div w:id="1020618177">
                  <w:marLeft w:val="0"/>
                  <w:marRight w:val="150"/>
                  <w:marTop w:val="0"/>
                  <w:marBottom w:val="0"/>
                  <w:divBdr>
                    <w:top w:val="none" w:sz="0" w:space="0" w:color="auto"/>
                    <w:left w:val="none" w:sz="0" w:space="0" w:color="auto"/>
                    <w:bottom w:val="none" w:sz="0" w:space="0" w:color="auto"/>
                    <w:right w:val="none" w:sz="0" w:space="0" w:color="auto"/>
                  </w:divBdr>
                </w:div>
                <w:div w:id="996613789">
                  <w:marLeft w:val="0"/>
                  <w:marRight w:val="150"/>
                  <w:marTop w:val="0"/>
                  <w:marBottom w:val="0"/>
                  <w:divBdr>
                    <w:top w:val="none" w:sz="0" w:space="0" w:color="auto"/>
                    <w:left w:val="none" w:sz="0" w:space="0" w:color="auto"/>
                    <w:bottom w:val="none" w:sz="0" w:space="0" w:color="auto"/>
                    <w:right w:val="none" w:sz="0" w:space="0" w:color="auto"/>
                  </w:divBdr>
                </w:div>
              </w:divsChild>
            </w:div>
            <w:div w:id="756707937">
              <w:marLeft w:val="0"/>
              <w:marRight w:val="0"/>
              <w:marTop w:val="0"/>
              <w:marBottom w:val="0"/>
              <w:divBdr>
                <w:top w:val="none" w:sz="0" w:space="0" w:color="auto"/>
                <w:left w:val="none" w:sz="0" w:space="0" w:color="auto"/>
                <w:bottom w:val="none" w:sz="0" w:space="0" w:color="auto"/>
                <w:right w:val="none" w:sz="0" w:space="0" w:color="auto"/>
              </w:divBdr>
              <w:divsChild>
                <w:div w:id="580677174">
                  <w:marLeft w:val="0"/>
                  <w:marRight w:val="0"/>
                  <w:marTop w:val="0"/>
                  <w:marBottom w:val="0"/>
                  <w:divBdr>
                    <w:top w:val="none" w:sz="0" w:space="0" w:color="auto"/>
                    <w:left w:val="none" w:sz="0" w:space="0" w:color="auto"/>
                    <w:bottom w:val="none" w:sz="0" w:space="0" w:color="auto"/>
                    <w:right w:val="none" w:sz="0" w:space="0" w:color="auto"/>
                  </w:divBdr>
                  <w:divsChild>
                    <w:div w:id="2099867722">
                      <w:marLeft w:val="0"/>
                      <w:marRight w:val="0"/>
                      <w:marTop w:val="0"/>
                      <w:marBottom w:val="0"/>
                      <w:divBdr>
                        <w:top w:val="none" w:sz="0" w:space="0" w:color="auto"/>
                        <w:left w:val="none" w:sz="0" w:space="0" w:color="auto"/>
                        <w:bottom w:val="none" w:sz="0" w:space="0" w:color="auto"/>
                        <w:right w:val="none" w:sz="0" w:space="0" w:color="auto"/>
                      </w:divBdr>
                      <w:divsChild>
                        <w:div w:id="1037508296">
                          <w:marLeft w:val="0"/>
                          <w:marRight w:val="0"/>
                          <w:marTop w:val="0"/>
                          <w:marBottom w:val="0"/>
                          <w:divBdr>
                            <w:top w:val="none" w:sz="0" w:space="0" w:color="auto"/>
                            <w:left w:val="none" w:sz="0" w:space="0" w:color="auto"/>
                            <w:bottom w:val="none" w:sz="0" w:space="0" w:color="auto"/>
                            <w:right w:val="none" w:sz="0" w:space="0" w:color="auto"/>
                          </w:divBdr>
                        </w:div>
                      </w:divsChild>
                    </w:div>
                    <w:div w:id="1883134285">
                      <w:marLeft w:val="0"/>
                      <w:marRight w:val="135"/>
                      <w:marTop w:val="0"/>
                      <w:marBottom w:val="0"/>
                      <w:divBdr>
                        <w:top w:val="none" w:sz="0" w:space="0" w:color="auto"/>
                        <w:left w:val="none" w:sz="0" w:space="0" w:color="auto"/>
                        <w:bottom w:val="none" w:sz="0" w:space="0" w:color="auto"/>
                        <w:right w:val="none" w:sz="0" w:space="0" w:color="auto"/>
                      </w:divBdr>
                    </w:div>
                    <w:div w:id="188320945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433">
          <w:marLeft w:val="0"/>
          <w:marRight w:val="0"/>
          <w:marTop w:val="0"/>
          <w:marBottom w:val="0"/>
          <w:divBdr>
            <w:top w:val="none" w:sz="0" w:space="0" w:color="auto"/>
            <w:left w:val="none" w:sz="0" w:space="0" w:color="auto"/>
            <w:bottom w:val="none" w:sz="0" w:space="0" w:color="auto"/>
            <w:right w:val="none" w:sz="0" w:space="0" w:color="auto"/>
          </w:divBdr>
          <w:divsChild>
            <w:div w:id="1843549266">
              <w:marLeft w:val="0"/>
              <w:marRight w:val="0"/>
              <w:marTop w:val="0"/>
              <w:marBottom w:val="0"/>
              <w:divBdr>
                <w:top w:val="none" w:sz="0" w:space="0" w:color="auto"/>
                <w:left w:val="none" w:sz="0" w:space="0" w:color="auto"/>
                <w:bottom w:val="none" w:sz="0" w:space="0" w:color="auto"/>
                <w:right w:val="none" w:sz="0" w:space="0" w:color="auto"/>
              </w:divBdr>
              <w:divsChild>
                <w:div w:id="191574419">
                  <w:marLeft w:val="0"/>
                  <w:marRight w:val="0"/>
                  <w:marTop w:val="0"/>
                  <w:marBottom w:val="0"/>
                  <w:divBdr>
                    <w:top w:val="none" w:sz="0" w:space="0" w:color="auto"/>
                    <w:left w:val="none" w:sz="0" w:space="0" w:color="auto"/>
                    <w:bottom w:val="none" w:sz="0" w:space="0" w:color="auto"/>
                    <w:right w:val="none" w:sz="0" w:space="0" w:color="auto"/>
                  </w:divBdr>
                </w:div>
              </w:divsChild>
            </w:div>
            <w:div w:id="491022856">
              <w:marLeft w:val="0"/>
              <w:marRight w:val="0"/>
              <w:marTop w:val="225"/>
              <w:marBottom w:val="0"/>
              <w:divBdr>
                <w:top w:val="none" w:sz="0" w:space="0" w:color="auto"/>
                <w:left w:val="none" w:sz="0" w:space="0" w:color="auto"/>
                <w:bottom w:val="none" w:sz="0" w:space="0" w:color="auto"/>
                <w:right w:val="none" w:sz="0" w:space="0" w:color="auto"/>
              </w:divBdr>
              <w:divsChild>
                <w:div w:id="1991206560">
                  <w:marLeft w:val="0"/>
                  <w:marRight w:val="0"/>
                  <w:marTop w:val="0"/>
                  <w:marBottom w:val="0"/>
                  <w:divBdr>
                    <w:top w:val="none" w:sz="0" w:space="0" w:color="auto"/>
                    <w:left w:val="none" w:sz="0" w:space="0" w:color="auto"/>
                    <w:bottom w:val="none" w:sz="0" w:space="0" w:color="auto"/>
                    <w:right w:val="none" w:sz="0" w:space="0" w:color="auto"/>
                  </w:divBdr>
                </w:div>
              </w:divsChild>
            </w:div>
            <w:div w:id="1444423304">
              <w:marLeft w:val="0"/>
              <w:marRight w:val="0"/>
              <w:marTop w:val="225"/>
              <w:marBottom w:val="0"/>
              <w:divBdr>
                <w:top w:val="none" w:sz="0" w:space="0" w:color="auto"/>
                <w:left w:val="none" w:sz="0" w:space="0" w:color="auto"/>
                <w:bottom w:val="none" w:sz="0" w:space="0" w:color="auto"/>
                <w:right w:val="none" w:sz="0" w:space="0" w:color="auto"/>
              </w:divBdr>
              <w:divsChild>
                <w:div w:id="13970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0860">
      <w:bodyDiv w:val="1"/>
      <w:marLeft w:val="0"/>
      <w:marRight w:val="0"/>
      <w:marTop w:val="0"/>
      <w:marBottom w:val="0"/>
      <w:divBdr>
        <w:top w:val="none" w:sz="0" w:space="0" w:color="auto"/>
        <w:left w:val="none" w:sz="0" w:space="0" w:color="auto"/>
        <w:bottom w:val="none" w:sz="0" w:space="0" w:color="auto"/>
        <w:right w:val="none" w:sz="0" w:space="0" w:color="auto"/>
      </w:divBdr>
      <w:divsChild>
        <w:div w:id="1332873215">
          <w:marLeft w:val="0"/>
          <w:marRight w:val="0"/>
          <w:marTop w:val="300"/>
          <w:marBottom w:val="300"/>
          <w:divBdr>
            <w:top w:val="none" w:sz="0" w:space="0" w:color="auto"/>
            <w:left w:val="none" w:sz="0" w:space="0" w:color="auto"/>
            <w:bottom w:val="none" w:sz="0" w:space="0" w:color="auto"/>
            <w:right w:val="none" w:sz="0" w:space="0" w:color="auto"/>
          </w:divBdr>
        </w:div>
        <w:div w:id="1643002365">
          <w:marLeft w:val="0"/>
          <w:marRight w:val="0"/>
          <w:marTop w:val="0"/>
          <w:marBottom w:val="0"/>
          <w:divBdr>
            <w:top w:val="none" w:sz="0" w:space="0" w:color="auto"/>
            <w:left w:val="none" w:sz="0" w:space="0" w:color="auto"/>
            <w:bottom w:val="none" w:sz="0" w:space="0" w:color="auto"/>
            <w:right w:val="none" w:sz="0" w:space="0" w:color="auto"/>
          </w:divBdr>
          <w:divsChild>
            <w:div w:id="831869590">
              <w:marLeft w:val="0"/>
              <w:marRight w:val="0"/>
              <w:marTop w:val="300"/>
              <w:marBottom w:val="450"/>
              <w:divBdr>
                <w:top w:val="none" w:sz="0" w:space="0" w:color="auto"/>
                <w:left w:val="none" w:sz="0" w:space="0" w:color="auto"/>
                <w:bottom w:val="none" w:sz="0" w:space="0" w:color="auto"/>
                <w:right w:val="none" w:sz="0" w:space="0" w:color="auto"/>
              </w:divBdr>
              <w:divsChild>
                <w:div w:id="330111112">
                  <w:marLeft w:val="0"/>
                  <w:marRight w:val="0"/>
                  <w:marTop w:val="0"/>
                  <w:marBottom w:val="0"/>
                  <w:divBdr>
                    <w:top w:val="none" w:sz="0" w:space="0" w:color="auto"/>
                    <w:left w:val="none" w:sz="0" w:space="0" w:color="auto"/>
                    <w:bottom w:val="none" w:sz="0" w:space="0" w:color="auto"/>
                    <w:right w:val="none" w:sz="0" w:space="0" w:color="auto"/>
                  </w:divBdr>
                  <w:divsChild>
                    <w:div w:id="272640714">
                      <w:marLeft w:val="0"/>
                      <w:marRight w:val="0"/>
                      <w:marTop w:val="0"/>
                      <w:marBottom w:val="0"/>
                      <w:divBdr>
                        <w:top w:val="none" w:sz="0" w:space="0" w:color="auto"/>
                        <w:left w:val="none" w:sz="0" w:space="0" w:color="auto"/>
                        <w:bottom w:val="none" w:sz="0" w:space="0" w:color="auto"/>
                        <w:right w:val="none" w:sz="0" w:space="0" w:color="auto"/>
                      </w:divBdr>
                      <w:divsChild>
                        <w:div w:id="1061099575">
                          <w:marLeft w:val="0"/>
                          <w:marRight w:val="0"/>
                          <w:marTop w:val="0"/>
                          <w:marBottom w:val="0"/>
                          <w:divBdr>
                            <w:top w:val="none" w:sz="0" w:space="0" w:color="auto"/>
                            <w:left w:val="none" w:sz="0" w:space="0" w:color="auto"/>
                            <w:bottom w:val="none" w:sz="0" w:space="0" w:color="auto"/>
                            <w:right w:val="none" w:sz="0" w:space="0" w:color="auto"/>
                          </w:divBdr>
                          <w:divsChild>
                            <w:div w:id="158965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35515">
          <w:marLeft w:val="0"/>
          <w:marRight w:val="0"/>
          <w:marTop w:val="0"/>
          <w:marBottom w:val="0"/>
          <w:divBdr>
            <w:top w:val="none" w:sz="0" w:space="0" w:color="auto"/>
            <w:left w:val="none" w:sz="0" w:space="0" w:color="auto"/>
            <w:bottom w:val="none" w:sz="0" w:space="0" w:color="auto"/>
            <w:right w:val="none" w:sz="0" w:space="0" w:color="auto"/>
          </w:divBdr>
        </w:div>
      </w:divsChild>
    </w:div>
    <w:div w:id="160587318">
      <w:bodyDiv w:val="1"/>
      <w:marLeft w:val="0"/>
      <w:marRight w:val="0"/>
      <w:marTop w:val="0"/>
      <w:marBottom w:val="0"/>
      <w:divBdr>
        <w:top w:val="none" w:sz="0" w:space="0" w:color="auto"/>
        <w:left w:val="none" w:sz="0" w:space="0" w:color="auto"/>
        <w:bottom w:val="none" w:sz="0" w:space="0" w:color="auto"/>
        <w:right w:val="none" w:sz="0" w:space="0" w:color="auto"/>
      </w:divBdr>
      <w:divsChild>
        <w:div w:id="167795685">
          <w:marLeft w:val="0"/>
          <w:marRight w:val="0"/>
          <w:marTop w:val="0"/>
          <w:marBottom w:val="75"/>
          <w:divBdr>
            <w:top w:val="none" w:sz="0" w:space="0" w:color="auto"/>
            <w:left w:val="none" w:sz="0" w:space="0" w:color="auto"/>
            <w:bottom w:val="none" w:sz="0" w:space="0" w:color="auto"/>
            <w:right w:val="none" w:sz="0" w:space="0" w:color="auto"/>
          </w:divBdr>
        </w:div>
      </w:divsChild>
    </w:div>
    <w:div w:id="164437822">
      <w:bodyDiv w:val="1"/>
      <w:marLeft w:val="0"/>
      <w:marRight w:val="0"/>
      <w:marTop w:val="0"/>
      <w:marBottom w:val="0"/>
      <w:divBdr>
        <w:top w:val="none" w:sz="0" w:space="0" w:color="auto"/>
        <w:left w:val="none" w:sz="0" w:space="0" w:color="auto"/>
        <w:bottom w:val="none" w:sz="0" w:space="0" w:color="auto"/>
        <w:right w:val="none" w:sz="0" w:space="0" w:color="auto"/>
      </w:divBdr>
      <w:divsChild>
        <w:div w:id="586351019">
          <w:marLeft w:val="0"/>
          <w:marRight w:val="0"/>
          <w:marTop w:val="0"/>
          <w:marBottom w:val="150"/>
          <w:divBdr>
            <w:top w:val="none" w:sz="0" w:space="0" w:color="auto"/>
            <w:left w:val="none" w:sz="0" w:space="0" w:color="auto"/>
            <w:bottom w:val="none" w:sz="0" w:space="0" w:color="auto"/>
            <w:right w:val="none" w:sz="0" w:space="0" w:color="auto"/>
          </w:divBdr>
          <w:divsChild>
            <w:div w:id="456993935">
              <w:marLeft w:val="0"/>
              <w:marRight w:val="0"/>
              <w:marTop w:val="0"/>
              <w:marBottom w:val="0"/>
              <w:divBdr>
                <w:top w:val="none" w:sz="0" w:space="0" w:color="auto"/>
                <w:left w:val="none" w:sz="0" w:space="0" w:color="auto"/>
                <w:bottom w:val="none" w:sz="0" w:space="0" w:color="auto"/>
                <w:right w:val="none" w:sz="0" w:space="0" w:color="auto"/>
              </w:divBdr>
              <w:divsChild>
                <w:div w:id="696659414">
                  <w:marLeft w:val="0"/>
                  <w:marRight w:val="150"/>
                  <w:marTop w:val="0"/>
                  <w:marBottom w:val="0"/>
                  <w:divBdr>
                    <w:top w:val="none" w:sz="0" w:space="0" w:color="auto"/>
                    <w:left w:val="none" w:sz="0" w:space="0" w:color="auto"/>
                    <w:bottom w:val="none" w:sz="0" w:space="0" w:color="auto"/>
                    <w:right w:val="none" w:sz="0" w:space="0" w:color="auto"/>
                  </w:divBdr>
                </w:div>
                <w:div w:id="323631289">
                  <w:marLeft w:val="0"/>
                  <w:marRight w:val="150"/>
                  <w:marTop w:val="0"/>
                  <w:marBottom w:val="0"/>
                  <w:divBdr>
                    <w:top w:val="none" w:sz="0" w:space="0" w:color="auto"/>
                    <w:left w:val="none" w:sz="0" w:space="0" w:color="auto"/>
                    <w:bottom w:val="none" w:sz="0" w:space="0" w:color="auto"/>
                    <w:right w:val="none" w:sz="0" w:space="0" w:color="auto"/>
                  </w:divBdr>
                </w:div>
              </w:divsChild>
            </w:div>
            <w:div w:id="1123303342">
              <w:marLeft w:val="0"/>
              <w:marRight w:val="0"/>
              <w:marTop w:val="0"/>
              <w:marBottom w:val="0"/>
              <w:divBdr>
                <w:top w:val="none" w:sz="0" w:space="0" w:color="auto"/>
                <w:left w:val="none" w:sz="0" w:space="0" w:color="auto"/>
                <w:bottom w:val="none" w:sz="0" w:space="0" w:color="auto"/>
                <w:right w:val="none" w:sz="0" w:space="0" w:color="auto"/>
              </w:divBdr>
              <w:divsChild>
                <w:div w:id="1085692135">
                  <w:marLeft w:val="0"/>
                  <w:marRight w:val="0"/>
                  <w:marTop w:val="0"/>
                  <w:marBottom w:val="0"/>
                  <w:divBdr>
                    <w:top w:val="none" w:sz="0" w:space="0" w:color="auto"/>
                    <w:left w:val="none" w:sz="0" w:space="0" w:color="auto"/>
                    <w:bottom w:val="none" w:sz="0" w:space="0" w:color="auto"/>
                    <w:right w:val="none" w:sz="0" w:space="0" w:color="auto"/>
                  </w:divBdr>
                  <w:divsChild>
                    <w:div w:id="754862166">
                      <w:marLeft w:val="0"/>
                      <w:marRight w:val="0"/>
                      <w:marTop w:val="0"/>
                      <w:marBottom w:val="0"/>
                      <w:divBdr>
                        <w:top w:val="none" w:sz="0" w:space="0" w:color="auto"/>
                        <w:left w:val="none" w:sz="0" w:space="0" w:color="auto"/>
                        <w:bottom w:val="none" w:sz="0" w:space="0" w:color="auto"/>
                        <w:right w:val="none" w:sz="0" w:space="0" w:color="auto"/>
                      </w:divBdr>
                      <w:divsChild>
                        <w:div w:id="306790659">
                          <w:marLeft w:val="0"/>
                          <w:marRight w:val="0"/>
                          <w:marTop w:val="0"/>
                          <w:marBottom w:val="0"/>
                          <w:divBdr>
                            <w:top w:val="none" w:sz="0" w:space="0" w:color="auto"/>
                            <w:left w:val="none" w:sz="0" w:space="0" w:color="auto"/>
                            <w:bottom w:val="none" w:sz="0" w:space="0" w:color="auto"/>
                            <w:right w:val="none" w:sz="0" w:space="0" w:color="auto"/>
                          </w:divBdr>
                        </w:div>
                      </w:divsChild>
                    </w:div>
                    <w:div w:id="8070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82301">
          <w:marLeft w:val="0"/>
          <w:marRight w:val="0"/>
          <w:marTop w:val="0"/>
          <w:marBottom w:val="0"/>
          <w:divBdr>
            <w:top w:val="none" w:sz="0" w:space="0" w:color="auto"/>
            <w:left w:val="none" w:sz="0" w:space="0" w:color="auto"/>
            <w:bottom w:val="none" w:sz="0" w:space="0" w:color="auto"/>
            <w:right w:val="none" w:sz="0" w:space="0" w:color="auto"/>
          </w:divBdr>
          <w:divsChild>
            <w:div w:id="204755941">
              <w:marLeft w:val="0"/>
              <w:marRight w:val="0"/>
              <w:marTop w:val="0"/>
              <w:marBottom w:val="0"/>
              <w:divBdr>
                <w:top w:val="none" w:sz="0" w:space="0" w:color="auto"/>
                <w:left w:val="none" w:sz="0" w:space="0" w:color="auto"/>
                <w:bottom w:val="none" w:sz="0" w:space="0" w:color="auto"/>
                <w:right w:val="none" w:sz="0" w:space="0" w:color="auto"/>
              </w:divBdr>
              <w:divsChild>
                <w:div w:id="412699133">
                  <w:marLeft w:val="0"/>
                  <w:marRight w:val="0"/>
                  <w:marTop w:val="0"/>
                  <w:marBottom w:val="0"/>
                  <w:divBdr>
                    <w:top w:val="none" w:sz="0" w:space="0" w:color="auto"/>
                    <w:left w:val="none" w:sz="0" w:space="0" w:color="auto"/>
                    <w:bottom w:val="none" w:sz="0" w:space="0" w:color="auto"/>
                    <w:right w:val="none" w:sz="0" w:space="0" w:color="auto"/>
                  </w:divBdr>
                </w:div>
              </w:divsChild>
            </w:div>
            <w:div w:id="468326555">
              <w:marLeft w:val="0"/>
              <w:marRight w:val="0"/>
              <w:marTop w:val="225"/>
              <w:marBottom w:val="0"/>
              <w:divBdr>
                <w:top w:val="none" w:sz="0" w:space="0" w:color="auto"/>
                <w:left w:val="none" w:sz="0" w:space="0" w:color="auto"/>
                <w:bottom w:val="none" w:sz="0" w:space="0" w:color="auto"/>
                <w:right w:val="none" w:sz="0" w:space="0" w:color="auto"/>
              </w:divBdr>
              <w:divsChild>
                <w:div w:id="618102774">
                  <w:marLeft w:val="0"/>
                  <w:marRight w:val="0"/>
                  <w:marTop w:val="0"/>
                  <w:marBottom w:val="0"/>
                  <w:divBdr>
                    <w:top w:val="none" w:sz="0" w:space="0" w:color="auto"/>
                    <w:left w:val="none" w:sz="0" w:space="0" w:color="auto"/>
                    <w:bottom w:val="none" w:sz="0" w:space="0" w:color="auto"/>
                    <w:right w:val="none" w:sz="0" w:space="0" w:color="auto"/>
                  </w:divBdr>
                </w:div>
              </w:divsChild>
            </w:div>
            <w:div w:id="1876503031">
              <w:marLeft w:val="0"/>
              <w:marRight w:val="0"/>
              <w:marTop w:val="375"/>
              <w:marBottom w:val="0"/>
              <w:divBdr>
                <w:top w:val="none" w:sz="0" w:space="0" w:color="auto"/>
                <w:left w:val="none" w:sz="0" w:space="0" w:color="auto"/>
                <w:bottom w:val="none" w:sz="0" w:space="0" w:color="auto"/>
                <w:right w:val="none" w:sz="0" w:space="0" w:color="auto"/>
              </w:divBdr>
              <w:divsChild>
                <w:div w:id="1148673353">
                  <w:marLeft w:val="0"/>
                  <w:marRight w:val="0"/>
                  <w:marTop w:val="0"/>
                  <w:marBottom w:val="0"/>
                  <w:divBdr>
                    <w:top w:val="none" w:sz="0" w:space="0" w:color="auto"/>
                    <w:left w:val="none" w:sz="0" w:space="0" w:color="auto"/>
                    <w:bottom w:val="none" w:sz="0" w:space="0" w:color="auto"/>
                    <w:right w:val="none" w:sz="0" w:space="0" w:color="auto"/>
                  </w:divBdr>
                  <w:divsChild>
                    <w:div w:id="1965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63730">
              <w:marLeft w:val="0"/>
              <w:marRight w:val="0"/>
              <w:marTop w:val="375"/>
              <w:marBottom w:val="0"/>
              <w:divBdr>
                <w:top w:val="none" w:sz="0" w:space="0" w:color="auto"/>
                <w:left w:val="none" w:sz="0" w:space="0" w:color="auto"/>
                <w:bottom w:val="none" w:sz="0" w:space="0" w:color="auto"/>
                <w:right w:val="none" w:sz="0" w:space="0" w:color="auto"/>
              </w:divBdr>
              <w:divsChild>
                <w:div w:id="1975596930">
                  <w:marLeft w:val="0"/>
                  <w:marRight w:val="0"/>
                  <w:marTop w:val="0"/>
                  <w:marBottom w:val="0"/>
                  <w:divBdr>
                    <w:top w:val="none" w:sz="0" w:space="0" w:color="auto"/>
                    <w:left w:val="none" w:sz="0" w:space="0" w:color="auto"/>
                    <w:bottom w:val="none" w:sz="0" w:space="0" w:color="auto"/>
                    <w:right w:val="none" w:sz="0" w:space="0" w:color="auto"/>
                  </w:divBdr>
                </w:div>
              </w:divsChild>
            </w:div>
            <w:div w:id="121968977">
              <w:marLeft w:val="0"/>
              <w:marRight w:val="0"/>
              <w:marTop w:val="225"/>
              <w:marBottom w:val="0"/>
              <w:divBdr>
                <w:top w:val="none" w:sz="0" w:space="0" w:color="auto"/>
                <w:left w:val="none" w:sz="0" w:space="0" w:color="auto"/>
                <w:bottom w:val="none" w:sz="0" w:space="0" w:color="auto"/>
                <w:right w:val="none" w:sz="0" w:space="0" w:color="auto"/>
              </w:divBdr>
              <w:divsChild>
                <w:div w:id="788551753">
                  <w:marLeft w:val="0"/>
                  <w:marRight w:val="0"/>
                  <w:marTop w:val="0"/>
                  <w:marBottom w:val="0"/>
                  <w:divBdr>
                    <w:top w:val="none" w:sz="0" w:space="0" w:color="auto"/>
                    <w:left w:val="none" w:sz="0" w:space="0" w:color="auto"/>
                    <w:bottom w:val="none" w:sz="0" w:space="0" w:color="auto"/>
                    <w:right w:val="none" w:sz="0" w:space="0" w:color="auto"/>
                  </w:divBdr>
                </w:div>
              </w:divsChild>
            </w:div>
            <w:div w:id="4551919">
              <w:marLeft w:val="0"/>
              <w:marRight w:val="0"/>
              <w:marTop w:val="225"/>
              <w:marBottom w:val="0"/>
              <w:divBdr>
                <w:top w:val="none" w:sz="0" w:space="0" w:color="auto"/>
                <w:left w:val="none" w:sz="0" w:space="0" w:color="auto"/>
                <w:bottom w:val="none" w:sz="0" w:space="0" w:color="auto"/>
                <w:right w:val="none" w:sz="0" w:space="0" w:color="auto"/>
              </w:divBdr>
              <w:divsChild>
                <w:div w:id="886718105">
                  <w:marLeft w:val="0"/>
                  <w:marRight w:val="0"/>
                  <w:marTop w:val="0"/>
                  <w:marBottom w:val="0"/>
                  <w:divBdr>
                    <w:top w:val="none" w:sz="0" w:space="0" w:color="auto"/>
                    <w:left w:val="none" w:sz="0" w:space="0" w:color="auto"/>
                    <w:bottom w:val="none" w:sz="0" w:space="0" w:color="auto"/>
                    <w:right w:val="none" w:sz="0" w:space="0" w:color="auto"/>
                  </w:divBdr>
                </w:div>
              </w:divsChild>
            </w:div>
            <w:div w:id="1642151167">
              <w:marLeft w:val="0"/>
              <w:marRight w:val="0"/>
              <w:marTop w:val="225"/>
              <w:marBottom w:val="0"/>
              <w:divBdr>
                <w:top w:val="none" w:sz="0" w:space="0" w:color="auto"/>
                <w:left w:val="none" w:sz="0" w:space="0" w:color="auto"/>
                <w:bottom w:val="none" w:sz="0" w:space="0" w:color="auto"/>
                <w:right w:val="none" w:sz="0" w:space="0" w:color="auto"/>
              </w:divBdr>
              <w:divsChild>
                <w:div w:id="8107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7729">
      <w:bodyDiv w:val="1"/>
      <w:marLeft w:val="0"/>
      <w:marRight w:val="0"/>
      <w:marTop w:val="0"/>
      <w:marBottom w:val="0"/>
      <w:divBdr>
        <w:top w:val="none" w:sz="0" w:space="0" w:color="auto"/>
        <w:left w:val="none" w:sz="0" w:space="0" w:color="auto"/>
        <w:bottom w:val="none" w:sz="0" w:space="0" w:color="auto"/>
        <w:right w:val="none" w:sz="0" w:space="0" w:color="auto"/>
      </w:divBdr>
      <w:divsChild>
        <w:div w:id="2030791132">
          <w:marLeft w:val="0"/>
          <w:marRight w:val="0"/>
          <w:marTop w:val="0"/>
          <w:marBottom w:val="75"/>
          <w:divBdr>
            <w:top w:val="none" w:sz="0" w:space="0" w:color="auto"/>
            <w:left w:val="none" w:sz="0" w:space="0" w:color="auto"/>
            <w:bottom w:val="none" w:sz="0" w:space="0" w:color="auto"/>
            <w:right w:val="none" w:sz="0" w:space="0" w:color="auto"/>
          </w:divBdr>
        </w:div>
        <w:div w:id="9945302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5559363">
      <w:bodyDiv w:val="1"/>
      <w:marLeft w:val="0"/>
      <w:marRight w:val="0"/>
      <w:marTop w:val="0"/>
      <w:marBottom w:val="0"/>
      <w:divBdr>
        <w:top w:val="none" w:sz="0" w:space="0" w:color="auto"/>
        <w:left w:val="none" w:sz="0" w:space="0" w:color="auto"/>
        <w:bottom w:val="none" w:sz="0" w:space="0" w:color="auto"/>
        <w:right w:val="none" w:sz="0" w:space="0" w:color="auto"/>
      </w:divBdr>
      <w:divsChild>
        <w:div w:id="1926956426">
          <w:marLeft w:val="0"/>
          <w:marRight w:val="0"/>
          <w:marTop w:val="0"/>
          <w:marBottom w:val="300"/>
          <w:divBdr>
            <w:top w:val="none" w:sz="0" w:space="0" w:color="auto"/>
            <w:left w:val="none" w:sz="0" w:space="0" w:color="auto"/>
            <w:bottom w:val="none" w:sz="0" w:space="0" w:color="auto"/>
            <w:right w:val="none" w:sz="0" w:space="0" w:color="auto"/>
          </w:divBdr>
        </w:div>
      </w:divsChild>
    </w:div>
    <w:div w:id="165559780">
      <w:bodyDiv w:val="1"/>
      <w:marLeft w:val="0"/>
      <w:marRight w:val="0"/>
      <w:marTop w:val="0"/>
      <w:marBottom w:val="0"/>
      <w:divBdr>
        <w:top w:val="none" w:sz="0" w:space="0" w:color="auto"/>
        <w:left w:val="none" w:sz="0" w:space="0" w:color="auto"/>
        <w:bottom w:val="none" w:sz="0" w:space="0" w:color="auto"/>
        <w:right w:val="none" w:sz="0" w:space="0" w:color="auto"/>
      </w:divBdr>
      <w:divsChild>
        <w:div w:id="1757441208">
          <w:marLeft w:val="0"/>
          <w:marRight w:val="0"/>
          <w:marTop w:val="0"/>
          <w:marBottom w:val="0"/>
          <w:divBdr>
            <w:top w:val="none" w:sz="0" w:space="0" w:color="auto"/>
            <w:left w:val="none" w:sz="0" w:space="0" w:color="auto"/>
            <w:bottom w:val="none" w:sz="0" w:space="0" w:color="auto"/>
            <w:right w:val="none" w:sz="0" w:space="0" w:color="auto"/>
          </w:divBdr>
        </w:div>
        <w:div w:id="1994916173">
          <w:marLeft w:val="0"/>
          <w:marRight w:val="0"/>
          <w:marTop w:val="300"/>
          <w:marBottom w:val="300"/>
          <w:divBdr>
            <w:top w:val="none" w:sz="0" w:space="0" w:color="auto"/>
            <w:left w:val="none" w:sz="0" w:space="0" w:color="auto"/>
            <w:bottom w:val="none" w:sz="0" w:space="0" w:color="auto"/>
            <w:right w:val="none" w:sz="0" w:space="0" w:color="auto"/>
          </w:divBdr>
        </w:div>
        <w:div w:id="1113943423">
          <w:marLeft w:val="0"/>
          <w:marRight w:val="0"/>
          <w:marTop w:val="0"/>
          <w:marBottom w:val="0"/>
          <w:divBdr>
            <w:top w:val="none" w:sz="0" w:space="0" w:color="auto"/>
            <w:left w:val="none" w:sz="0" w:space="0" w:color="auto"/>
            <w:bottom w:val="none" w:sz="0" w:space="0" w:color="auto"/>
            <w:right w:val="none" w:sz="0" w:space="0" w:color="auto"/>
          </w:divBdr>
          <w:divsChild>
            <w:div w:id="1756314733">
              <w:marLeft w:val="0"/>
              <w:marRight w:val="0"/>
              <w:marTop w:val="300"/>
              <w:marBottom w:val="450"/>
              <w:divBdr>
                <w:top w:val="none" w:sz="0" w:space="0" w:color="auto"/>
                <w:left w:val="none" w:sz="0" w:space="0" w:color="auto"/>
                <w:bottom w:val="none" w:sz="0" w:space="0" w:color="auto"/>
                <w:right w:val="none" w:sz="0" w:space="0" w:color="auto"/>
              </w:divBdr>
              <w:divsChild>
                <w:div w:id="576324724">
                  <w:marLeft w:val="0"/>
                  <w:marRight w:val="0"/>
                  <w:marTop w:val="0"/>
                  <w:marBottom w:val="0"/>
                  <w:divBdr>
                    <w:top w:val="none" w:sz="0" w:space="0" w:color="auto"/>
                    <w:left w:val="none" w:sz="0" w:space="0" w:color="auto"/>
                    <w:bottom w:val="none" w:sz="0" w:space="0" w:color="auto"/>
                    <w:right w:val="none" w:sz="0" w:space="0" w:color="auto"/>
                  </w:divBdr>
                  <w:divsChild>
                    <w:div w:id="1808355922">
                      <w:marLeft w:val="0"/>
                      <w:marRight w:val="0"/>
                      <w:marTop w:val="0"/>
                      <w:marBottom w:val="0"/>
                      <w:divBdr>
                        <w:top w:val="none" w:sz="0" w:space="0" w:color="auto"/>
                        <w:left w:val="none" w:sz="0" w:space="0" w:color="auto"/>
                        <w:bottom w:val="none" w:sz="0" w:space="0" w:color="auto"/>
                        <w:right w:val="none" w:sz="0" w:space="0" w:color="auto"/>
                      </w:divBdr>
                      <w:divsChild>
                        <w:div w:id="274292719">
                          <w:marLeft w:val="0"/>
                          <w:marRight w:val="0"/>
                          <w:marTop w:val="0"/>
                          <w:marBottom w:val="0"/>
                          <w:divBdr>
                            <w:top w:val="none" w:sz="0" w:space="0" w:color="auto"/>
                            <w:left w:val="none" w:sz="0" w:space="0" w:color="auto"/>
                            <w:bottom w:val="none" w:sz="0" w:space="0" w:color="auto"/>
                            <w:right w:val="none" w:sz="0" w:space="0" w:color="auto"/>
                          </w:divBdr>
                          <w:divsChild>
                            <w:div w:id="1400058383">
                              <w:marLeft w:val="0"/>
                              <w:marRight w:val="0"/>
                              <w:marTop w:val="0"/>
                              <w:marBottom w:val="0"/>
                              <w:divBdr>
                                <w:top w:val="none" w:sz="0" w:space="0" w:color="auto"/>
                                <w:left w:val="none" w:sz="0" w:space="0" w:color="auto"/>
                                <w:bottom w:val="none" w:sz="0" w:space="0" w:color="auto"/>
                                <w:right w:val="none" w:sz="0" w:space="0" w:color="auto"/>
                              </w:divBdr>
                              <w:divsChild>
                                <w:div w:id="1570535671">
                                  <w:marLeft w:val="0"/>
                                  <w:marRight w:val="0"/>
                                  <w:marTop w:val="0"/>
                                  <w:marBottom w:val="0"/>
                                  <w:divBdr>
                                    <w:top w:val="none" w:sz="0" w:space="0" w:color="auto"/>
                                    <w:left w:val="none" w:sz="0" w:space="0" w:color="auto"/>
                                    <w:bottom w:val="none" w:sz="0" w:space="0" w:color="auto"/>
                                    <w:right w:val="none" w:sz="0" w:space="0" w:color="auto"/>
                                  </w:divBdr>
                                  <w:divsChild>
                                    <w:div w:id="154737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799152">
          <w:marLeft w:val="0"/>
          <w:marRight w:val="0"/>
          <w:marTop w:val="0"/>
          <w:marBottom w:val="0"/>
          <w:divBdr>
            <w:top w:val="none" w:sz="0" w:space="0" w:color="auto"/>
            <w:left w:val="none" w:sz="0" w:space="0" w:color="auto"/>
            <w:bottom w:val="none" w:sz="0" w:space="0" w:color="auto"/>
            <w:right w:val="none" w:sz="0" w:space="0" w:color="auto"/>
          </w:divBdr>
        </w:div>
      </w:divsChild>
    </w:div>
    <w:div w:id="167335957">
      <w:bodyDiv w:val="1"/>
      <w:marLeft w:val="0"/>
      <w:marRight w:val="0"/>
      <w:marTop w:val="0"/>
      <w:marBottom w:val="0"/>
      <w:divBdr>
        <w:top w:val="none" w:sz="0" w:space="0" w:color="auto"/>
        <w:left w:val="none" w:sz="0" w:space="0" w:color="auto"/>
        <w:bottom w:val="none" w:sz="0" w:space="0" w:color="auto"/>
        <w:right w:val="none" w:sz="0" w:space="0" w:color="auto"/>
      </w:divBdr>
      <w:divsChild>
        <w:div w:id="1332638291">
          <w:marLeft w:val="0"/>
          <w:marRight w:val="0"/>
          <w:marTop w:val="0"/>
          <w:marBottom w:val="0"/>
          <w:divBdr>
            <w:top w:val="none" w:sz="0" w:space="0" w:color="auto"/>
            <w:left w:val="none" w:sz="0" w:space="0" w:color="auto"/>
            <w:bottom w:val="none" w:sz="0" w:space="0" w:color="auto"/>
            <w:right w:val="none" w:sz="0" w:space="0" w:color="auto"/>
          </w:divBdr>
        </w:div>
      </w:divsChild>
    </w:div>
    <w:div w:id="167722599">
      <w:bodyDiv w:val="1"/>
      <w:marLeft w:val="0"/>
      <w:marRight w:val="0"/>
      <w:marTop w:val="0"/>
      <w:marBottom w:val="0"/>
      <w:divBdr>
        <w:top w:val="none" w:sz="0" w:space="0" w:color="auto"/>
        <w:left w:val="none" w:sz="0" w:space="0" w:color="auto"/>
        <w:bottom w:val="none" w:sz="0" w:space="0" w:color="auto"/>
        <w:right w:val="none" w:sz="0" w:space="0" w:color="auto"/>
      </w:divBdr>
      <w:divsChild>
        <w:div w:id="2040859725">
          <w:marLeft w:val="0"/>
          <w:marRight w:val="0"/>
          <w:marTop w:val="0"/>
          <w:marBottom w:val="150"/>
          <w:divBdr>
            <w:top w:val="none" w:sz="0" w:space="0" w:color="auto"/>
            <w:left w:val="none" w:sz="0" w:space="0" w:color="auto"/>
            <w:bottom w:val="none" w:sz="0" w:space="0" w:color="auto"/>
            <w:right w:val="none" w:sz="0" w:space="0" w:color="auto"/>
          </w:divBdr>
          <w:divsChild>
            <w:div w:id="474874370">
              <w:marLeft w:val="0"/>
              <w:marRight w:val="0"/>
              <w:marTop w:val="0"/>
              <w:marBottom w:val="0"/>
              <w:divBdr>
                <w:top w:val="none" w:sz="0" w:space="0" w:color="auto"/>
                <w:left w:val="none" w:sz="0" w:space="0" w:color="auto"/>
                <w:bottom w:val="none" w:sz="0" w:space="0" w:color="auto"/>
                <w:right w:val="none" w:sz="0" w:space="0" w:color="auto"/>
              </w:divBdr>
              <w:divsChild>
                <w:div w:id="2064285553">
                  <w:marLeft w:val="0"/>
                  <w:marRight w:val="150"/>
                  <w:marTop w:val="0"/>
                  <w:marBottom w:val="0"/>
                  <w:divBdr>
                    <w:top w:val="none" w:sz="0" w:space="0" w:color="auto"/>
                    <w:left w:val="none" w:sz="0" w:space="0" w:color="auto"/>
                    <w:bottom w:val="none" w:sz="0" w:space="0" w:color="auto"/>
                    <w:right w:val="none" w:sz="0" w:space="0" w:color="auto"/>
                  </w:divBdr>
                </w:div>
                <w:div w:id="781999551">
                  <w:marLeft w:val="0"/>
                  <w:marRight w:val="150"/>
                  <w:marTop w:val="0"/>
                  <w:marBottom w:val="0"/>
                  <w:divBdr>
                    <w:top w:val="none" w:sz="0" w:space="0" w:color="auto"/>
                    <w:left w:val="none" w:sz="0" w:space="0" w:color="auto"/>
                    <w:bottom w:val="none" w:sz="0" w:space="0" w:color="auto"/>
                    <w:right w:val="none" w:sz="0" w:space="0" w:color="auto"/>
                  </w:divBdr>
                </w:div>
              </w:divsChild>
            </w:div>
            <w:div w:id="3945986">
              <w:marLeft w:val="0"/>
              <w:marRight w:val="0"/>
              <w:marTop w:val="0"/>
              <w:marBottom w:val="0"/>
              <w:divBdr>
                <w:top w:val="none" w:sz="0" w:space="0" w:color="auto"/>
                <w:left w:val="none" w:sz="0" w:space="0" w:color="auto"/>
                <w:bottom w:val="none" w:sz="0" w:space="0" w:color="auto"/>
                <w:right w:val="none" w:sz="0" w:space="0" w:color="auto"/>
              </w:divBdr>
              <w:divsChild>
                <w:div w:id="358506799">
                  <w:marLeft w:val="0"/>
                  <w:marRight w:val="0"/>
                  <w:marTop w:val="0"/>
                  <w:marBottom w:val="0"/>
                  <w:divBdr>
                    <w:top w:val="none" w:sz="0" w:space="0" w:color="auto"/>
                    <w:left w:val="none" w:sz="0" w:space="0" w:color="auto"/>
                    <w:bottom w:val="none" w:sz="0" w:space="0" w:color="auto"/>
                    <w:right w:val="none" w:sz="0" w:space="0" w:color="auto"/>
                  </w:divBdr>
                  <w:divsChild>
                    <w:div w:id="1496531784">
                      <w:marLeft w:val="0"/>
                      <w:marRight w:val="0"/>
                      <w:marTop w:val="0"/>
                      <w:marBottom w:val="0"/>
                      <w:divBdr>
                        <w:top w:val="none" w:sz="0" w:space="0" w:color="auto"/>
                        <w:left w:val="none" w:sz="0" w:space="0" w:color="auto"/>
                        <w:bottom w:val="none" w:sz="0" w:space="0" w:color="auto"/>
                        <w:right w:val="none" w:sz="0" w:space="0" w:color="auto"/>
                      </w:divBdr>
                      <w:divsChild>
                        <w:div w:id="453327508">
                          <w:marLeft w:val="0"/>
                          <w:marRight w:val="0"/>
                          <w:marTop w:val="0"/>
                          <w:marBottom w:val="0"/>
                          <w:divBdr>
                            <w:top w:val="none" w:sz="0" w:space="0" w:color="auto"/>
                            <w:left w:val="none" w:sz="0" w:space="0" w:color="auto"/>
                            <w:bottom w:val="none" w:sz="0" w:space="0" w:color="auto"/>
                            <w:right w:val="none" w:sz="0" w:space="0" w:color="auto"/>
                          </w:divBdr>
                        </w:div>
                      </w:divsChild>
                    </w:div>
                    <w:div w:id="735780294">
                      <w:marLeft w:val="0"/>
                      <w:marRight w:val="135"/>
                      <w:marTop w:val="0"/>
                      <w:marBottom w:val="0"/>
                      <w:divBdr>
                        <w:top w:val="none" w:sz="0" w:space="0" w:color="auto"/>
                        <w:left w:val="none" w:sz="0" w:space="0" w:color="auto"/>
                        <w:bottom w:val="none" w:sz="0" w:space="0" w:color="auto"/>
                        <w:right w:val="none" w:sz="0" w:space="0" w:color="auto"/>
                      </w:divBdr>
                    </w:div>
                    <w:div w:id="13817123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82501">
          <w:marLeft w:val="0"/>
          <w:marRight w:val="0"/>
          <w:marTop w:val="0"/>
          <w:marBottom w:val="0"/>
          <w:divBdr>
            <w:top w:val="none" w:sz="0" w:space="0" w:color="auto"/>
            <w:left w:val="none" w:sz="0" w:space="0" w:color="auto"/>
            <w:bottom w:val="none" w:sz="0" w:space="0" w:color="auto"/>
            <w:right w:val="none" w:sz="0" w:space="0" w:color="auto"/>
          </w:divBdr>
          <w:divsChild>
            <w:div w:id="234705832">
              <w:marLeft w:val="0"/>
              <w:marRight w:val="0"/>
              <w:marTop w:val="0"/>
              <w:marBottom w:val="0"/>
              <w:divBdr>
                <w:top w:val="none" w:sz="0" w:space="0" w:color="auto"/>
                <w:left w:val="none" w:sz="0" w:space="0" w:color="auto"/>
                <w:bottom w:val="none" w:sz="0" w:space="0" w:color="auto"/>
                <w:right w:val="none" w:sz="0" w:space="0" w:color="auto"/>
              </w:divBdr>
              <w:divsChild>
                <w:div w:id="2085570498">
                  <w:marLeft w:val="0"/>
                  <w:marRight w:val="0"/>
                  <w:marTop w:val="0"/>
                  <w:marBottom w:val="0"/>
                  <w:divBdr>
                    <w:top w:val="none" w:sz="0" w:space="0" w:color="auto"/>
                    <w:left w:val="none" w:sz="0" w:space="0" w:color="auto"/>
                    <w:bottom w:val="none" w:sz="0" w:space="0" w:color="auto"/>
                    <w:right w:val="none" w:sz="0" w:space="0" w:color="auto"/>
                  </w:divBdr>
                </w:div>
              </w:divsChild>
            </w:div>
            <w:div w:id="434404232">
              <w:marLeft w:val="0"/>
              <w:marRight w:val="0"/>
              <w:marTop w:val="225"/>
              <w:marBottom w:val="0"/>
              <w:divBdr>
                <w:top w:val="none" w:sz="0" w:space="0" w:color="auto"/>
                <w:left w:val="none" w:sz="0" w:space="0" w:color="auto"/>
                <w:bottom w:val="none" w:sz="0" w:space="0" w:color="auto"/>
                <w:right w:val="none" w:sz="0" w:space="0" w:color="auto"/>
              </w:divBdr>
              <w:divsChild>
                <w:div w:id="49813673">
                  <w:marLeft w:val="0"/>
                  <w:marRight w:val="0"/>
                  <w:marTop w:val="0"/>
                  <w:marBottom w:val="0"/>
                  <w:divBdr>
                    <w:top w:val="none" w:sz="0" w:space="0" w:color="auto"/>
                    <w:left w:val="none" w:sz="0" w:space="0" w:color="auto"/>
                    <w:bottom w:val="none" w:sz="0" w:space="0" w:color="auto"/>
                    <w:right w:val="none" w:sz="0" w:space="0" w:color="auto"/>
                  </w:divBdr>
                </w:div>
              </w:divsChild>
            </w:div>
            <w:div w:id="162168233">
              <w:marLeft w:val="0"/>
              <w:marRight w:val="0"/>
              <w:marTop w:val="225"/>
              <w:marBottom w:val="0"/>
              <w:divBdr>
                <w:top w:val="none" w:sz="0" w:space="0" w:color="auto"/>
                <w:left w:val="none" w:sz="0" w:space="0" w:color="auto"/>
                <w:bottom w:val="none" w:sz="0" w:space="0" w:color="auto"/>
                <w:right w:val="none" w:sz="0" w:space="0" w:color="auto"/>
              </w:divBdr>
              <w:divsChild>
                <w:div w:id="1103962358">
                  <w:marLeft w:val="0"/>
                  <w:marRight w:val="0"/>
                  <w:marTop w:val="0"/>
                  <w:marBottom w:val="0"/>
                  <w:divBdr>
                    <w:top w:val="none" w:sz="0" w:space="0" w:color="auto"/>
                    <w:left w:val="none" w:sz="0" w:space="0" w:color="auto"/>
                    <w:bottom w:val="none" w:sz="0" w:space="0" w:color="auto"/>
                    <w:right w:val="none" w:sz="0" w:space="0" w:color="auto"/>
                  </w:divBdr>
                </w:div>
              </w:divsChild>
            </w:div>
            <w:div w:id="580522941">
              <w:marLeft w:val="0"/>
              <w:marRight w:val="0"/>
              <w:marTop w:val="225"/>
              <w:marBottom w:val="0"/>
              <w:divBdr>
                <w:top w:val="none" w:sz="0" w:space="0" w:color="auto"/>
                <w:left w:val="none" w:sz="0" w:space="0" w:color="auto"/>
                <w:bottom w:val="none" w:sz="0" w:space="0" w:color="auto"/>
                <w:right w:val="none" w:sz="0" w:space="0" w:color="auto"/>
              </w:divBdr>
              <w:divsChild>
                <w:div w:id="836310368">
                  <w:marLeft w:val="0"/>
                  <w:marRight w:val="0"/>
                  <w:marTop w:val="0"/>
                  <w:marBottom w:val="0"/>
                  <w:divBdr>
                    <w:top w:val="none" w:sz="0" w:space="0" w:color="auto"/>
                    <w:left w:val="none" w:sz="0" w:space="0" w:color="auto"/>
                    <w:bottom w:val="none" w:sz="0" w:space="0" w:color="auto"/>
                    <w:right w:val="none" w:sz="0" w:space="0" w:color="auto"/>
                  </w:divBdr>
                  <w:divsChild>
                    <w:div w:id="1931310116">
                      <w:marLeft w:val="0"/>
                      <w:marRight w:val="0"/>
                      <w:marTop w:val="0"/>
                      <w:marBottom w:val="0"/>
                      <w:divBdr>
                        <w:top w:val="none" w:sz="0" w:space="0" w:color="auto"/>
                        <w:left w:val="none" w:sz="0" w:space="0" w:color="auto"/>
                        <w:bottom w:val="none" w:sz="0" w:space="0" w:color="auto"/>
                        <w:right w:val="none" w:sz="0" w:space="0" w:color="auto"/>
                      </w:divBdr>
                      <w:divsChild>
                        <w:div w:id="210463047">
                          <w:marLeft w:val="0"/>
                          <w:marRight w:val="0"/>
                          <w:marTop w:val="0"/>
                          <w:marBottom w:val="0"/>
                          <w:divBdr>
                            <w:top w:val="none" w:sz="0" w:space="0" w:color="auto"/>
                            <w:left w:val="none" w:sz="0" w:space="0" w:color="auto"/>
                            <w:bottom w:val="none" w:sz="0" w:space="0" w:color="auto"/>
                            <w:right w:val="none" w:sz="0" w:space="0" w:color="auto"/>
                          </w:divBdr>
                          <w:divsChild>
                            <w:div w:id="753162029">
                              <w:marLeft w:val="0"/>
                              <w:marRight w:val="0"/>
                              <w:marTop w:val="0"/>
                              <w:marBottom w:val="0"/>
                              <w:divBdr>
                                <w:top w:val="none" w:sz="0" w:space="0" w:color="auto"/>
                                <w:left w:val="none" w:sz="0" w:space="0" w:color="auto"/>
                                <w:bottom w:val="none" w:sz="0" w:space="0" w:color="auto"/>
                                <w:right w:val="none" w:sz="0" w:space="0" w:color="auto"/>
                              </w:divBdr>
                              <w:divsChild>
                                <w:div w:id="1412581225">
                                  <w:marLeft w:val="0"/>
                                  <w:marRight w:val="0"/>
                                  <w:marTop w:val="0"/>
                                  <w:marBottom w:val="0"/>
                                  <w:divBdr>
                                    <w:top w:val="none" w:sz="0" w:space="0" w:color="auto"/>
                                    <w:left w:val="none" w:sz="0" w:space="0" w:color="auto"/>
                                    <w:bottom w:val="none" w:sz="0" w:space="0" w:color="auto"/>
                                    <w:right w:val="none" w:sz="0" w:space="0" w:color="auto"/>
                                  </w:divBdr>
                                  <w:divsChild>
                                    <w:div w:id="2125228582">
                                      <w:marLeft w:val="0"/>
                                      <w:marRight w:val="0"/>
                                      <w:marTop w:val="0"/>
                                      <w:marBottom w:val="0"/>
                                      <w:divBdr>
                                        <w:top w:val="none" w:sz="0" w:space="0" w:color="auto"/>
                                        <w:left w:val="none" w:sz="0" w:space="0" w:color="auto"/>
                                        <w:bottom w:val="none" w:sz="0" w:space="0" w:color="auto"/>
                                        <w:right w:val="none" w:sz="0" w:space="0" w:color="auto"/>
                                      </w:divBdr>
                                      <w:divsChild>
                                        <w:div w:id="488327516">
                                          <w:marLeft w:val="0"/>
                                          <w:marRight w:val="0"/>
                                          <w:marTop w:val="0"/>
                                          <w:marBottom w:val="0"/>
                                          <w:divBdr>
                                            <w:top w:val="none" w:sz="0" w:space="0" w:color="auto"/>
                                            <w:left w:val="none" w:sz="0" w:space="0" w:color="auto"/>
                                            <w:bottom w:val="none" w:sz="0" w:space="0" w:color="auto"/>
                                            <w:right w:val="none" w:sz="0" w:space="0" w:color="auto"/>
                                          </w:divBdr>
                                          <w:divsChild>
                                            <w:div w:id="985667749">
                                              <w:marLeft w:val="0"/>
                                              <w:marRight w:val="0"/>
                                              <w:marTop w:val="0"/>
                                              <w:marBottom w:val="0"/>
                                              <w:divBdr>
                                                <w:top w:val="none" w:sz="0" w:space="0" w:color="auto"/>
                                                <w:left w:val="none" w:sz="0" w:space="0" w:color="auto"/>
                                                <w:bottom w:val="none" w:sz="0" w:space="0" w:color="auto"/>
                                                <w:right w:val="none" w:sz="0" w:space="0" w:color="auto"/>
                                              </w:divBdr>
                                              <w:divsChild>
                                                <w:div w:id="1005861767">
                                                  <w:marLeft w:val="0"/>
                                                  <w:marRight w:val="-450"/>
                                                  <w:marTop w:val="0"/>
                                                  <w:marBottom w:val="0"/>
                                                  <w:divBdr>
                                                    <w:top w:val="none" w:sz="0" w:space="0" w:color="auto"/>
                                                    <w:left w:val="none" w:sz="0" w:space="0" w:color="auto"/>
                                                    <w:bottom w:val="none" w:sz="0" w:space="0" w:color="auto"/>
                                                    <w:right w:val="none" w:sz="0" w:space="0" w:color="auto"/>
                                                  </w:divBdr>
                                                </w:div>
                                              </w:divsChild>
                                            </w:div>
                                            <w:div w:id="2012172211">
                                              <w:marLeft w:val="0"/>
                                              <w:marRight w:val="0"/>
                                              <w:marTop w:val="0"/>
                                              <w:marBottom w:val="0"/>
                                              <w:divBdr>
                                                <w:top w:val="single" w:sz="6" w:space="0" w:color="CCCCCC"/>
                                                <w:left w:val="single" w:sz="6" w:space="0" w:color="CCCCCC"/>
                                                <w:bottom w:val="single" w:sz="6" w:space="0" w:color="CCCCCC"/>
                                                <w:right w:val="single" w:sz="6" w:space="0" w:color="CCCCCC"/>
                                              </w:divBdr>
                                              <w:divsChild>
                                                <w:div w:id="1095899541">
                                                  <w:marLeft w:val="8970"/>
                                                  <w:marRight w:val="0"/>
                                                  <w:marTop w:val="0"/>
                                                  <w:marBottom w:val="0"/>
                                                  <w:divBdr>
                                                    <w:top w:val="none" w:sz="0" w:space="0" w:color="auto"/>
                                                    <w:left w:val="none" w:sz="0" w:space="0" w:color="auto"/>
                                                    <w:bottom w:val="none" w:sz="0" w:space="0" w:color="auto"/>
                                                    <w:right w:val="none" w:sz="0" w:space="0" w:color="auto"/>
                                                  </w:divBdr>
                                                  <w:divsChild>
                                                    <w:div w:id="1333221520">
                                                      <w:marLeft w:val="0"/>
                                                      <w:marRight w:val="0"/>
                                                      <w:marTop w:val="0"/>
                                                      <w:marBottom w:val="0"/>
                                                      <w:divBdr>
                                                        <w:top w:val="none" w:sz="0" w:space="0" w:color="auto"/>
                                                        <w:left w:val="none" w:sz="0" w:space="0" w:color="auto"/>
                                                        <w:bottom w:val="none" w:sz="0" w:space="0" w:color="auto"/>
                                                        <w:right w:val="none" w:sz="0" w:space="0" w:color="auto"/>
                                                      </w:divBdr>
                                                      <w:divsChild>
                                                        <w:div w:id="278537184">
                                                          <w:marLeft w:val="0"/>
                                                          <w:marRight w:val="0"/>
                                                          <w:marTop w:val="0"/>
                                                          <w:marBottom w:val="0"/>
                                                          <w:divBdr>
                                                            <w:top w:val="none" w:sz="0" w:space="0" w:color="auto"/>
                                                            <w:left w:val="none" w:sz="0" w:space="0" w:color="auto"/>
                                                            <w:bottom w:val="none" w:sz="0" w:space="0" w:color="auto"/>
                                                            <w:right w:val="none" w:sz="0" w:space="0" w:color="auto"/>
                                                          </w:divBdr>
                                                          <w:divsChild>
                                                            <w:div w:id="803040501">
                                                              <w:marLeft w:val="0"/>
                                                              <w:marRight w:val="0"/>
                                                              <w:marTop w:val="0"/>
                                                              <w:marBottom w:val="0"/>
                                                              <w:divBdr>
                                                                <w:top w:val="none" w:sz="0" w:space="0" w:color="auto"/>
                                                                <w:left w:val="none" w:sz="0" w:space="0" w:color="auto"/>
                                                                <w:bottom w:val="none" w:sz="0" w:space="0" w:color="auto"/>
                                                                <w:right w:val="none" w:sz="0" w:space="0" w:color="auto"/>
                                                              </w:divBdr>
                                                              <w:divsChild>
                                                                <w:div w:id="1044719970">
                                                                  <w:marLeft w:val="0"/>
                                                                  <w:marRight w:val="0"/>
                                                                  <w:marTop w:val="0"/>
                                                                  <w:marBottom w:val="0"/>
                                                                  <w:divBdr>
                                                                    <w:top w:val="none" w:sz="0" w:space="0" w:color="auto"/>
                                                                    <w:left w:val="none" w:sz="0" w:space="0" w:color="auto"/>
                                                                    <w:bottom w:val="none" w:sz="0" w:space="0" w:color="auto"/>
                                                                    <w:right w:val="none" w:sz="0" w:space="0" w:color="auto"/>
                                                                  </w:divBdr>
                                                                  <w:divsChild>
                                                                    <w:div w:id="879366678">
                                                                      <w:marLeft w:val="0"/>
                                                                      <w:marRight w:val="0"/>
                                                                      <w:marTop w:val="75"/>
                                                                      <w:marBottom w:val="0"/>
                                                                      <w:divBdr>
                                                                        <w:top w:val="single" w:sz="6" w:space="4" w:color="C8C8C8"/>
                                                                        <w:left w:val="single" w:sz="6" w:space="4" w:color="C8C8C8"/>
                                                                        <w:bottom w:val="single" w:sz="6" w:space="4" w:color="C8C8C8"/>
                                                                        <w:right w:val="single" w:sz="6" w:space="4" w:color="C8C8C8"/>
                                                                      </w:divBdr>
                                                                    </w:div>
                                                                    <w:div w:id="1417285857">
                                                                      <w:marLeft w:val="0"/>
                                                                      <w:marRight w:val="0"/>
                                                                      <w:marTop w:val="75"/>
                                                                      <w:marBottom w:val="0"/>
                                                                      <w:divBdr>
                                                                        <w:top w:val="single" w:sz="6" w:space="4" w:color="C8C8C8"/>
                                                                        <w:left w:val="single" w:sz="6" w:space="4" w:color="C8C8C8"/>
                                                                        <w:bottom w:val="single" w:sz="6" w:space="4" w:color="C8C8C8"/>
                                                                        <w:right w:val="single" w:sz="6" w:space="4" w:color="C8C8C8"/>
                                                                      </w:divBdr>
                                                                    </w:div>
                                                                    <w:div w:id="1777558266">
                                                                      <w:marLeft w:val="0"/>
                                                                      <w:marRight w:val="0"/>
                                                                      <w:marTop w:val="75"/>
                                                                      <w:marBottom w:val="0"/>
                                                                      <w:divBdr>
                                                                        <w:top w:val="single" w:sz="6" w:space="4" w:color="C8C8C8"/>
                                                                        <w:left w:val="single" w:sz="6" w:space="4" w:color="C8C8C8"/>
                                                                        <w:bottom w:val="single" w:sz="6" w:space="4" w:color="C8C8C8"/>
                                                                        <w:right w:val="single" w:sz="6" w:space="4" w:color="C8C8C8"/>
                                                                      </w:divBdr>
                                                                    </w:div>
                                                                    <w:div w:id="100986568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851064967">
              <w:marLeft w:val="0"/>
              <w:marRight w:val="0"/>
              <w:marTop w:val="225"/>
              <w:marBottom w:val="0"/>
              <w:divBdr>
                <w:top w:val="none" w:sz="0" w:space="0" w:color="auto"/>
                <w:left w:val="none" w:sz="0" w:space="0" w:color="auto"/>
                <w:bottom w:val="none" w:sz="0" w:space="0" w:color="auto"/>
                <w:right w:val="none" w:sz="0" w:space="0" w:color="auto"/>
              </w:divBdr>
              <w:divsChild>
                <w:div w:id="1480998682">
                  <w:marLeft w:val="0"/>
                  <w:marRight w:val="0"/>
                  <w:marTop w:val="0"/>
                  <w:marBottom w:val="0"/>
                  <w:divBdr>
                    <w:top w:val="none" w:sz="0" w:space="0" w:color="auto"/>
                    <w:left w:val="none" w:sz="0" w:space="0" w:color="auto"/>
                    <w:bottom w:val="none" w:sz="0" w:space="0" w:color="auto"/>
                    <w:right w:val="none" w:sz="0" w:space="0" w:color="auto"/>
                  </w:divBdr>
                </w:div>
              </w:divsChild>
            </w:div>
            <w:div w:id="2117212603">
              <w:marLeft w:val="0"/>
              <w:marRight w:val="0"/>
              <w:marTop w:val="375"/>
              <w:marBottom w:val="0"/>
              <w:divBdr>
                <w:top w:val="none" w:sz="0" w:space="0" w:color="auto"/>
                <w:left w:val="none" w:sz="0" w:space="0" w:color="auto"/>
                <w:bottom w:val="none" w:sz="0" w:space="0" w:color="auto"/>
                <w:right w:val="none" w:sz="0" w:space="0" w:color="auto"/>
              </w:divBdr>
              <w:divsChild>
                <w:div w:id="2000570636">
                  <w:marLeft w:val="0"/>
                  <w:marRight w:val="0"/>
                  <w:marTop w:val="0"/>
                  <w:marBottom w:val="0"/>
                  <w:divBdr>
                    <w:top w:val="none" w:sz="0" w:space="0" w:color="auto"/>
                    <w:left w:val="none" w:sz="0" w:space="0" w:color="auto"/>
                    <w:bottom w:val="none" w:sz="0" w:space="0" w:color="auto"/>
                    <w:right w:val="none" w:sz="0" w:space="0" w:color="auto"/>
                  </w:divBdr>
                  <w:divsChild>
                    <w:div w:id="2445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9263">
      <w:bodyDiv w:val="1"/>
      <w:marLeft w:val="0"/>
      <w:marRight w:val="0"/>
      <w:marTop w:val="0"/>
      <w:marBottom w:val="0"/>
      <w:divBdr>
        <w:top w:val="none" w:sz="0" w:space="0" w:color="auto"/>
        <w:left w:val="none" w:sz="0" w:space="0" w:color="auto"/>
        <w:bottom w:val="none" w:sz="0" w:space="0" w:color="auto"/>
        <w:right w:val="none" w:sz="0" w:space="0" w:color="auto"/>
      </w:divBdr>
      <w:divsChild>
        <w:div w:id="259221334">
          <w:marLeft w:val="0"/>
          <w:marRight w:val="150"/>
          <w:marTop w:val="0"/>
          <w:marBottom w:val="75"/>
          <w:divBdr>
            <w:top w:val="none" w:sz="0" w:space="0" w:color="auto"/>
            <w:left w:val="none" w:sz="0" w:space="0" w:color="auto"/>
            <w:bottom w:val="none" w:sz="0" w:space="0" w:color="auto"/>
            <w:right w:val="none" w:sz="0" w:space="0" w:color="auto"/>
          </w:divBdr>
        </w:div>
        <w:div w:id="1826504332">
          <w:marLeft w:val="0"/>
          <w:marRight w:val="150"/>
          <w:marTop w:val="150"/>
          <w:marBottom w:val="150"/>
          <w:divBdr>
            <w:top w:val="none" w:sz="0" w:space="0" w:color="auto"/>
            <w:left w:val="none" w:sz="0" w:space="0" w:color="auto"/>
            <w:bottom w:val="none" w:sz="0" w:space="0" w:color="auto"/>
            <w:right w:val="none" w:sz="0" w:space="0" w:color="auto"/>
          </w:divBdr>
        </w:div>
        <w:div w:id="152525630">
          <w:marLeft w:val="0"/>
          <w:marRight w:val="150"/>
          <w:marTop w:val="0"/>
          <w:marBottom w:val="0"/>
          <w:divBdr>
            <w:top w:val="none" w:sz="0" w:space="0" w:color="auto"/>
            <w:left w:val="none" w:sz="0" w:space="0" w:color="auto"/>
            <w:bottom w:val="none" w:sz="0" w:space="0" w:color="auto"/>
            <w:right w:val="none" w:sz="0" w:space="0" w:color="auto"/>
          </w:divBdr>
        </w:div>
      </w:divsChild>
    </w:div>
    <w:div w:id="169613171">
      <w:bodyDiv w:val="1"/>
      <w:marLeft w:val="0"/>
      <w:marRight w:val="0"/>
      <w:marTop w:val="0"/>
      <w:marBottom w:val="0"/>
      <w:divBdr>
        <w:top w:val="none" w:sz="0" w:space="0" w:color="auto"/>
        <w:left w:val="none" w:sz="0" w:space="0" w:color="auto"/>
        <w:bottom w:val="none" w:sz="0" w:space="0" w:color="auto"/>
        <w:right w:val="none" w:sz="0" w:space="0" w:color="auto"/>
      </w:divBdr>
      <w:divsChild>
        <w:div w:id="1281491404">
          <w:marLeft w:val="0"/>
          <w:marRight w:val="0"/>
          <w:marTop w:val="0"/>
          <w:marBottom w:val="75"/>
          <w:divBdr>
            <w:top w:val="none" w:sz="0" w:space="0" w:color="auto"/>
            <w:left w:val="none" w:sz="0" w:space="0" w:color="auto"/>
            <w:bottom w:val="none" w:sz="0" w:space="0" w:color="auto"/>
            <w:right w:val="none" w:sz="0" w:space="0" w:color="auto"/>
          </w:divBdr>
        </w:div>
      </w:divsChild>
    </w:div>
    <w:div w:id="170728129">
      <w:bodyDiv w:val="1"/>
      <w:marLeft w:val="0"/>
      <w:marRight w:val="0"/>
      <w:marTop w:val="0"/>
      <w:marBottom w:val="0"/>
      <w:divBdr>
        <w:top w:val="none" w:sz="0" w:space="0" w:color="auto"/>
        <w:left w:val="none" w:sz="0" w:space="0" w:color="auto"/>
        <w:bottom w:val="none" w:sz="0" w:space="0" w:color="auto"/>
        <w:right w:val="none" w:sz="0" w:space="0" w:color="auto"/>
      </w:divBdr>
      <w:divsChild>
        <w:div w:id="1333989867">
          <w:marLeft w:val="0"/>
          <w:marRight w:val="0"/>
          <w:marTop w:val="0"/>
          <w:marBottom w:val="75"/>
          <w:divBdr>
            <w:top w:val="none" w:sz="0" w:space="0" w:color="auto"/>
            <w:left w:val="none" w:sz="0" w:space="0" w:color="auto"/>
            <w:bottom w:val="none" w:sz="0" w:space="0" w:color="auto"/>
            <w:right w:val="none" w:sz="0" w:space="0" w:color="auto"/>
          </w:divBdr>
        </w:div>
        <w:div w:id="18296644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1459211">
      <w:bodyDiv w:val="1"/>
      <w:marLeft w:val="0"/>
      <w:marRight w:val="0"/>
      <w:marTop w:val="0"/>
      <w:marBottom w:val="0"/>
      <w:divBdr>
        <w:top w:val="none" w:sz="0" w:space="0" w:color="auto"/>
        <w:left w:val="none" w:sz="0" w:space="0" w:color="auto"/>
        <w:bottom w:val="none" w:sz="0" w:space="0" w:color="auto"/>
        <w:right w:val="none" w:sz="0" w:space="0" w:color="auto"/>
      </w:divBdr>
      <w:divsChild>
        <w:div w:id="1307203183">
          <w:marLeft w:val="0"/>
          <w:marRight w:val="0"/>
          <w:marTop w:val="0"/>
          <w:marBottom w:val="300"/>
          <w:divBdr>
            <w:top w:val="none" w:sz="0" w:space="0" w:color="auto"/>
            <w:left w:val="none" w:sz="0" w:space="0" w:color="auto"/>
            <w:bottom w:val="none" w:sz="0" w:space="0" w:color="auto"/>
            <w:right w:val="none" w:sz="0" w:space="0" w:color="auto"/>
          </w:divBdr>
        </w:div>
      </w:divsChild>
    </w:div>
    <w:div w:id="172425999">
      <w:bodyDiv w:val="1"/>
      <w:marLeft w:val="0"/>
      <w:marRight w:val="0"/>
      <w:marTop w:val="0"/>
      <w:marBottom w:val="0"/>
      <w:divBdr>
        <w:top w:val="none" w:sz="0" w:space="0" w:color="auto"/>
        <w:left w:val="none" w:sz="0" w:space="0" w:color="auto"/>
        <w:bottom w:val="none" w:sz="0" w:space="0" w:color="auto"/>
        <w:right w:val="none" w:sz="0" w:space="0" w:color="auto"/>
      </w:divBdr>
      <w:divsChild>
        <w:div w:id="1385174203">
          <w:marLeft w:val="0"/>
          <w:marRight w:val="0"/>
          <w:marTop w:val="0"/>
          <w:marBottom w:val="300"/>
          <w:divBdr>
            <w:top w:val="none" w:sz="0" w:space="0" w:color="auto"/>
            <w:left w:val="none" w:sz="0" w:space="0" w:color="auto"/>
            <w:bottom w:val="none" w:sz="0" w:space="0" w:color="auto"/>
            <w:right w:val="none" w:sz="0" w:space="0" w:color="auto"/>
          </w:divBdr>
          <w:divsChild>
            <w:div w:id="1604726752">
              <w:marLeft w:val="0"/>
              <w:marRight w:val="0"/>
              <w:marTop w:val="0"/>
              <w:marBottom w:val="0"/>
              <w:divBdr>
                <w:top w:val="none" w:sz="0" w:space="0" w:color="auto"/>
                <w:left w:val="none" w:sz="0" w:space="0" w:color="auto"/>
                <w:bottom w:val="none" w:sz="0" w:space="0" w:color="auto"/>
                <w:right w:val="none" w:sz="0" w:space="0" w:color="auto"/>
              </w:divBdr>
            </w:div>
            <w:div w:id="1809006268">
              <w:marLeft w:val="0"/>
              <w:marRight w:val="0"/>
              <w:marTop w:val="0"/>
              <w:marBottom w:val="0"/>
              <w:divBdr>
                <w:top w:val="none" w:sz="0" w:space="0" w:color="auto"/>
                <w:left w:val="none" w:sz="0" w:space="0" w:color="auto"/>
                <w:bottom w:val="none" w:sz="0" w:space="0" w:color="auto"/>
                <w:right w:val="none" w:sz="0" w:space="0" w:color="auto"/>
              </w:divBdr>
              <w:divsChild>
                <w:div w:id="1441486390">
                  <w:marLeft w:val="0"/>
                  <w:marRight w:val="0"/>
                  <w:marTop w:val="0"/>
                  <w:marBottom w:val="0"/>
                  <w:divBdr>
                    <w:top w:val="none" w:sz="0" w:space="0" w:color="auto"/>
                    <w:left w:val="none" w:sz="0" w:space="0" w:color="auto"/>
                    <w:bottom w:val="none" w:sz="0" w:space="0" w:color="auto"/>
                    <w:right w:val="none" w:sz="0" w:space="0" w:color="auto"/>
                  </w:divBdr>
                  <w:divsChild>
                    <w:div w:id="1563176318">
                      <w:marLeft w:val="0"/>
                      <w:marRight w:val="0"/>
                      <w:marTop w:val="0"/>
                      <w:marBottom w:val="0"/>
                      <w:divBdr>
                        <w:top w:val="none" w:sz="0" w:space="0" w:color="auto"/>
                        <w:left w:val="none" w:sz="0" w:space="0" w:color="auto"/>
                        <w:bottom w:val="none" w:sz="0" w:space="0" w:color="auto"/>
                        <w:right w:val="none" w:sz="0" w:space="0" w:color="auto"/>
                      </w:divBdr>
                      <w:divsChild>
                        <w:div w:id="2070877435">
                          <w:marLeft w:val="0"/>
                          <w:marRight w:val="0"/>
                          <w:marTop w:val="0"/>
                          <w:marBottom w:val="0"/>
                          <w:divBdr>
                            <w:top w:val="none" w:sz="0" w:space="0" w:color="auto"/>
                            <w:left w:val="none" w:sz="0" w:space="0" w:color="auto"/>
                            <w:bottom w:val="none" w:sz="0" w:space="0" w:color="auto"/>
                            <w:right w:val="none" w:sz="0" w:space="0" w:color="auto"/>
                          </w:divBdr>
                          <w:divsChild>
                            <w:div w:id="1279796413">
                              <w:marLeft w:val="0"/>
                              <w:marRight w:val="0"/>
                              <w:marTop w:val="0"/>
                              <w:marBottom w:val="0"/>
                              <w:divBdr>
                                <w:top w:val="none" w:sz="0" w:space="0" w:color="auto"/>
                                <w:left w:val="none" w:sz="0" w:space="0" w:color="auto"/>
                                <w:bottom w:val="none" w:sz="0" w:space="0" w:color="auto"/>
                                <w:right w:val="none" w:sz="0" w:space="0" w:color="auto"/>
                              </w:divBdr>
                            </w:div>
                            <w:div w:id="494294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893673">
          <w:marLeft w:val="0"/>
          <w:marRight w:val="0"/>
          <w:marTop w:val="0"/>
          <w:marBottom w:val="300"/>
          <w:divBdr>
            <w:top w:val="none" w:sz="0" w:space="0" w:color="auto"/>
            <w:left w:val="none" w:sz="0" w:space="0" w:color="auto"/>
            <w:bottom w:val="none" w:sz="0" w:space="0" w:color="auto"/>
            <w:right w:val="none" w:sz="0" w:space="0" w:color="auto"/>
          </w:divBdr>
        </w:div>
      </w:divsChild>
    </w:div>
    <w:div w:id="174728444">
      <w:bodyDiv w:val="1"/>
      <w:marLeft w:val="0"/>
      <w:marRight w:val="0"/>
      <w:marTop w:val="0"/>
      <w:marBottom w:val="0"/>
      <w:divBdr>
        <w:top w:val="none" w:sz="0" w:space="0" w:color="auto"/>
        <w:left w:val="none" w:sz="0" w:space="0" w:color="auto"/>
        <w:bottom w:val="none" w:sz="0" w:space="0" w:color="auto"/>
        <w:right w:val="none" w:sz="0" w:space="0" w:color="auto"/>
      </w:divBdr>
      <w:divsChild>
        <w:div w:id="2031299764">
          <w:marLeft w:val="0"/>
          <w:marRight w:val="0"/>
          <w:marTop w:val="0"/>
          <w:marBottom w:val="300"/>
          <w:divBdr>
            <w:top w:val="none" w:sz="0" w:space="0" w:color="auto"/>
            <w:left w:val="none" w:sz="0" w:space="0" w:color="auto"/>
            <w:bottom w:val="none" w:sz="0" w:space="0" w:color="auto"/>
            <w:right w:val="none" w:sz="0" w:space="0" w:color="auto"/>
          </w:divBdr>
        </w:div>
      </w:divsChild>
    </w:div>
    <w:div w:id="175267830">
      <w:bodyDiv w:val="1"/>
      <w:marLeft w:val="0"/>
      <w:marRight w:val="0"/>
      <w:marTop w:val="0"/>
      <w:marBottom w:val="0"/>
      <w:divBdr>
        <w:top w:val="none" w:sz="0" w:space="0" w:color="auto"/>
        <w:left w:val="none" w:sz="0" w:space="0" w:color="auto"/>
        <w:bottom w:val="none" w:sz="0" w:space="0" w:color="auto"/>
        <w:right w:val="none" w:sz="0" w:space="0" w:color="auto"/>
      </w:divBdr>
      <w:divsChild>
        <w:div w:id="402917216">
          <w:marLeft w:val="0"/>
          <w:marRight w:val="375"/>
          <w:marTop w:val="0"/>
          <w:marBottom w:val="0"/>
          <w:divBdr>
            <w:top w:val="none" w:sz="0" w:space="0" w:color="auto"/>
            <w:left w:val="none" w:sz="0" w:space="0" w:color="auto"/>
            <w:bottom w:val="none" w:sz="0" w:space="0" w:color="auto"/>
            <w:right w:val="none" w:sz="0" w:space="0" w:color="auto"/>
          </w:divBdr>
        </w:div>
        <w:div w:id="442072627">
          <w:marLeft w:val="0"/>
          <w:marRight w:val="0"/>
          <w:marTop w:val="0"/>
          <w:marBottom w:val="0"/>
          <w:divBdr>
            <w:top w:val="none" w:sz="0" w:space="0" w:color="auto"/>
            <w:left w:val="none" w:sz="0" w:space="0" w:color="auto"/>
            <w:bottom w:val="none" w:sz="0" w:space="0" w:color="auto"/>
            <w:right w:val="none" w:sz="0" w:space="0" w:color="auto"/>
          </w:divBdr>
        </w:div>
        <w:div w:id="1018653084">
          <w:marLeft w:val="0"/>
          <w:marRight w:val="0"/>
          <w:marTop w:val="0"/>
          <w:marBottom w:val="0"/>
          <w:divBdr>
            <w:top w:val="none" w:sz="0" w:space="0" w:color="auto"/>
            <w:left w:val="none" w:sz="0" w:space="0" w:color="auto"/>
            <w:bottom w:val="none" w:sz="0" w:space="0" w:color="auto"/>
            <w:right w:val="none" w:sz="0" w:space="0" w:color="auto"/>
          </w:divBdr>
          <w:divsChild>
            <w:div w:id="563491365">
              <w:marLeft w:val="-225"/>
              <w:marRight w:val="0"/>
              <w:marTop w:val="0"/>
              <w:marBottom w:val="180"/>
              <w:divBdr>
                <w:top w:val="none" w:sz="0" w:space="0" w:color="auto"/>
                <w:left w:val="none" w:sz="0" w:space="0" w:color="auto"/>
                <w:bottom w:val="none" w:sz="0" w:space="0" w:color="auto"/>
                <w:right w:val="none" w:sz="0" w:space="0" w:color="auto"/>
              </w:divBdr>
            </w:div>
          </w:divsChild>
        </w:div>
        <w:div w:id="2108189323">
          <w:marLeft w:val="0"/>
          <w:marRight w:val="0"/>
          <w:marTop w:val="0"/>
          <w:marBottom w:val="0"/>
          <w:divBdr>
            <w:top w:val="none" w:sz="0" w:space="0" w:color="auto"/>
            <w:left w:val="none" w:sz="0" w:space="0" w:color="auto"/>
            <w:bottom w:val="none" w:sz="0" w:space="0" w:color="auto"/>
            <w:right w:val="none" w:sz="0" w:space="0" w:color="auto"/>
          </w:divBdr>
        </w:div>
      </w:divsChild>
    </w:div>
    <w:div w:id="176845781">
      <w:bodyDiv w:val="1"/>
      <w:marLeft w:val="0"/>
      <w:marRight w:val="0"/>
      <w:marTop w:val="0"/>
      <w:marBottom w:val="0"/>
      <w:divBdr>
        <w:top w:val="none" w:sz="0" w:space="0" w:color="auto"/>
        <w:left w:val="none" w:sz="0" w:space="0" w:color="auto"/>
        <w:bottom w:val="none" w:sz="0" w:space="0" w:color="auto"/>
        <w:right w:val="none" w:sz="0" w:space="0" w:color="auto"/>
      </w:divBdr>
      <w:divsChild>
        <w:div w:id="171654238">
          <w:marLeft w:val="0"/>
          <w:marRight w:val="0"/>
          <w:marTop w:val="0"/>
          <w:marBottom w:val="300"/>
          <w:divBdr>
            <w:top w:val="none" w:sz="0" w:space="0" w:color="auto"/>
            <w:left w:val="none" w:sz="0" w:space="0" w:color="auto"/>
            <w:bottom w:val="none" w:sz="0" w:space="0" w:color="auto"/>
            <w:right w:val="none" w:sz="0" w:space="0" w:color="auto"/>
          </w:divBdr>
        </w:div>
      </w:divsChild>
    </w:div>
    <w:div w:id="178089007">
      <w:bodyDiv w:val="1"/>
      <w:marLeft w:val="0"/>
      <w:marRight w:val="0"/>
      <w:marTop w:val="0"/>
      <w:marBottom w:val="0"/>
      <w:divBdr>
        <w:top w:val="none" w:sz="0" w:space="0" w:color="auto"/>
        <w:left w:val="none" w:sz="0" w:space="0" w:color="auto"/>
        <w:bottom w:val="none" w:sz="0" w:space="0" w:color="auto"/>
        <w:right w:val="none" w:sz="0" w:space="0" w:color="auto"/>
      </w:divBdr>
      <w:divsChild>
        <w:div w:id="2127700427">
          <w:marLeft w:val="0"/>
          <w:marRight w:val="0"/>
          <w:marTop w:val="0"/>
          <w:marBottom w:val="0"/>
          <w:divBdr>
            <w:top w:val="none" w:sz="0" w:space="0" w:color="auto"/>
            <w:left w:val="none" w:sz="0" w:space="0" w:color="auto"/>
            <w:bottom w:val="none" w:sz="0" w:space="0" w:color="auto"/>
            <w:right w:val="none" w:sz="0" w:space="0" w:color="auto"/>
          </w:divBdr>
        </w:div>
      </w:divsChild>
    </w:div>
    <w:div w:id="179508339">
      <w:bodyDiv w:val="1"/>
      <w:marLeft w:val="0"/>
      <w:marRight w:val="0"/>
      <w:marTop w:val="0"/>
      <w:marBottom w:val="0"/>
      <w:divBdr>
        <w:top w:val="none" w:sz="0" w:space="0" w:color="auto"/>
        <w:left w:val="none" w:sz="0" w:space="0" w:color="auto"/>
        <w:bottom w:val="none" w:sz="0" w:space="0" w:color="auto"/>
        <w:right w:val="none" w:sz="0" w:space="0" w:color="auto"/>
      </w:divBdr>
      <w:divsChild>
        <w:div w:id="230431268">
          <w:marLeft w:val="0"/>
          <w:marRight w:val="0"/>
          <w:marTop w:val="0"/>
          <w:marBottom w:val="0"/>
          <w:divBdr>
            <w:top w:val="none" w:sz="0" w:space="0" w:color="auto"/>
            <w:left w:val="none" w:sz="0" w:space="0" w:color="auto"/>
            <w:bottom w:val="none" w:sz="0" w:space="0" w:color="auto"/>
            <w:right w:val="none" w:sz="0" w:space="0" w:color="auto"/>
          </w:divBdr>
        </w:div>
        <w:div w:id="1613781371">
          <w:marLeft w:val="0"/>
          <w:marRight w:val="0"/>
          <w:marTop w:val="300"/>
          <w:marBottom w:val="300"/>
          <w:divBdr>
            <w:top w:val="none" w:sz="0" w:space="0" w:color="auto"/>
            <w:left w:val="none" w:sz="0" w:space="0" w:color="auto"/>
            <w:bottom w:val="none" w:sz="0" w:space="0" w:color="auto"/>
            <w:right w:val="none" w:sz="0" w:space="0" w:color="auto"/>
          </w:divBdr>
        </w:div>
        <w:div w:id="815803040">
          <w:marLeft w:val="0"/>
          <w:marRight w:val="0"/>
          <w:marTop w:val="0"/>
          <w:marBottom w:val="0"/>
          <w:divBdr>
            <w:top w:val="none" w:sz="0" w:space="0" w:color="auto"/>
            <w:left w:val="none" w:sz="0" w:space="0" w:color="auto"/>
            <w:bottom w:val="none" w:sz="0" w:space="0" w:color="auto"/>
            <w:right w:val="none" w:sz="0" w:space="0" w:color="auto"/>
          </w:divBdr>
          <w:divsChild>
            <w:div w:id="1928885357">
              <w:marLeft w:val="0"/>
              <w:marRight w:val="0"/>
              <w:marTop w:val="300"/>
              <w:marBottom w:val="450"/>
              <w:divBdr>
                <w:top w:val="none" w:sz="0" w:space="0" w:color="auto"/>
                <w:left w:val="none" w:sz="0" w:space="0" w:color="auto"/>
                <w:bottom w:val="none" w:sz="0" w:space="0" w:color="auto"/>
                <w:right w:val="none" w:sz="0" w:space="0" w:color="auto"/>
              </w:divBdr>
              <w:divsChild>
                <w:div w:id="686712829">
                  <w:marLeft w:val="0"/>
                  <w:marRight w:val="0"/>
                  <w:marTop w:val="0"/>
                  <w:marBottom w:val="0"/>
                  <w:divBdr>
                    <w:top w:val="none" w:sz="0" w:space="0" w:color="auto"/>
                    <w:left w:val="none" w:sz="0" w:space="0" w:color="auto"/>
                    <w:bottom w:val="none" w:sz="0" w:space="0" w:color="auto"/>
                    <w:right w:val="none" w:sz="0" w:space="0" w:color="auto"/>
                  </w:divBdr>
                  <w:divsChild>
                    <w:div w:id="1868641752">
                      <w:marLeft w:val="0"/>
                      <w:marRight w:val="0"/>
                      <w:marTop w:val="0"/>
                      <w:marBottom w:val="0"/>
                      <w:divBdr>
                        <w:top w:val="none" w:sz="0" w:space="0" w:color="auto"/>
                        <w:left w:val="none" w:sz="0" w:space="0" w:color="auto"/>
                        <w:bottom w:val="none" w:sz="0" w:space="0" w:color="auto"/>
                        <w:right w:val="none" w:sz="0" w:space="0" w:color="auto"/>
                      </w:divBdr>
                      <w:divsChild>
                        <w:div w:id="223368754">
                          <w:marLeft w:val="0"/>
                          <w:marRight w:val="0"/>
                          <w:marTop w:val="0"/>
                          <w:marBottom w:val="0"/>
                          <w:divBdr>
                            <w:top w:val="none" w:sz="0" w:space="0" w:color="auto"/>
                            <w:left w:val="none" w:sz="0" w:space="0" w:color="auto"/>
                            <w:bottom w:val="none" w:sz="0" w:space="0" w:color="auto"/>
                            <w:right w:val="none" w:sz="0" w:space="0" w:color="auto"/>
                          </w:divBdr>
                          <w:divsChild>
                            <w:div w:id="512843943">
                              <w:marLeft w:val="0"/>
                              <w:marRight w:val="0"/>
                              <w:marTop w:val="0"/>
                              <w:marBottom w:val="0"/>
                              <w:divBdr>
                                <w:top w:val="none" w:sz="0" w:space="0" w:color="auto"/>
                                <w:left w:val="none" w:sz="0" w:space="0" w:color="auto"/>
                                <w:bottom w:val="none" w:sz="0" w:space="0" w:color="auto"/>
                                <w:right w:val="none" w:sz="0" w:space="0" w:color="auto"/>
                              </w:divBdr>
                              <w:divsChild>
                                <w:div w:id="2126844336">
                                  <w:marLeft w:val="0"/>
                                  <w:marRight w:val="0"/>
                                  <w:marTop w:val="0"/>
                                  <w:marBottom w:val="0"/>
                                  <w:divBdr>
                                    <w:top w:val="none" w:sz="0" w:space="0" w:color="auto"/>
                                    <w:left w:val="none" w:sz="0" w:space="0" w:color="auto"/>
                                    <w:bottom w:val="none" w:sz="0" w:space="0" w:color="auto"/>
                                    <w:right w:val="none" w:sz="0" w:space="0" w:color="auto"/>
                                  </w:divBdr>
                                  <w:divsChild>
                                    <w:div w:id="17245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138426">
          <w:marLeft w:val="0"/>
          <w:marRight w:val="0"/>
          <w:marTop w:val="0"/>
          <w:marBottom w:val="0"/>
          <w:divBdr>
            <w:top w:val="none" w:sz="0" w:space="0" w:color="auto"/>
            <w:left w:val="none" w:sz="0" w:space="0" w:color="auto"/>
            <w:bottom w:val="none" w:sz="0" w:space="0" w:color="auto"/>
            <w:right w:val="none" w:sz="0" w:space="0" w:color="auto"/>
          </w:divBdr>
        </w:div>
      </w:divsChild>
    </w:div>
    <w:div w:id="179662217">
      <w:bodyDiv w:val="1"/>
      <w:marLeft w:val="0"/>
      <w:marRight w:val="0"/>
      <w:marTop w:val="0"/>
      <w:marBottom w:val="0"/>
      <w:divBdr>
        <w:top w:val="none" w:sz="0" w:space="0" w:color="auto"/>
        <w:left w:val="none" w:sz="0" w:space="0" w:color="auto"/>
        <w:bottom w:val="none" w:sz="0" w:space="0" w:color="auto"/>
        <w:right w:val="none" w:sz="0" w:space="0" w:color="auto"/>
      </w:divBdr>
      <w:divsChild>
        <w:div w:id="468203713">
          <w:marLeft w:val="0"/>
          <w:marRight w:val="150"/>
          <w:marTop w:val="0"/>
          <w:marBottom w:val="75"/>
          <w:divBdr>
            <w:top w:val="none" w:sz="0" w:space="0" w:color="auto"/>
            <w:left w:val="none" w:sz="0" w:space="0" w:color="auto"/>
            <w:bottom w:val="none" w:sz="0" w:space="0" w:color="auto"/>
            <w:right w:val="none" w:sz="0" w:space="0" w:color="auto"/>
          </w:divBdr>
        </w:div>
        <w:div w:id="1318875016">
          <w:marLeft w:val="0"/>
          <w:marRight w:val="150"/>
          <w:marTop w:val="150"/>
          <w:marBottom w:val="150"/>
          <w:divBdr>
            <w:top w:val="none" w:sz="0" w:space="0" w:color="auto"/>
            <w:left w:val="none" w:sz="0" w:space="0" w:color="auto"/>
            <w:bottom w:val="none" w:sz="0" w:space="0" w:color="auto"/>
            <w:right w:val="none" w:sz="0" w:space="0" w:color="auto"/>
          </w:divBdr>
        </w:div>
        <w:div w:id="1680430730">
          <w:marLeft w:val="0"/>
          <w:marRight w:val="150"/>
          <w:marTop w:val="0"/>
          <w:marBottom w:val="0"/>
          <w:divBdr>
            <w:top w:val="none" w:sz="0" w:space="0" w:color="auto"/>
            <w:left w:val="none" w:sz="0" w:space="0" w:color="auto"/>
            <w:bottom w:val="none" w:sz="0" w:space="0" w:color="auto"/>
            <w:right w:val="none" w:sz="0" w:space="0" w:color="auto"/>
          </w:divBdr>
        </w:div>
      </w:divsChild>
    </w:div>
    <w:div w:id="179664241">
      <w:bodyDiv w:val="1"/>
      <w:marLeft w:val="0"/>
      <w:marRight w:val="0"/>
      <w:marTop w:val="0"/>
      <w:marBottom w:val="0"/>
      <w:divBdr>
        <w:top w:val="none" w:sz="0" w:space="0" w:color="auto"/>
        <w:left w:val="none" w:sz="0" w:space="0" w:color="auto"/>
        <w:bottom w:val="none" w:sz="0" w:space="0" w:color="auto"/>
        <w:right w:val="none" w:sz="0" w:space="0" w:color="auto"/>
      </w:divBdr>
      <w:divsChild>
        <w:div w:id="1722560258">
          <w:marLeft w:val="0"/>
          <w:marRight w:val="0"/>
          <w:marTop w:val="330"/>
          <w:marBottom w:val="0"/>
          <w:divBdr>
            <w:top w:val="none" w:sz="0" w:space="0" w:color="auto"/>
            <w:left w:val="none" w:sz="0" w:space="0" w:color="auto"/>
            <w:bottom w:val="none" w:sz="0" w:space="0" w:color="auto"/>
            <w:right w:val="none" w:sz="0" w:space="0" w:color="auto"/>
          </w:divBdr>
          <w:divsChild>
            <w:div w:id="36049123">
              <w:marLeft w:val="0"/>
              <w:marRight w:val="0"/>
              <w:marTop w:val="0"/>
              <w:marBottom w:val="0"/>
              <w:divBdr>
                <w:top w:val="none" w:sz="0" w:space="0" w:color="auto"/>
                <w:left w:val="none" w:sz="0" w:space="0" w:color="auto"/>
                <w:bottom w:val="none" w:sz="0" w:space="0" w:color="auto"/>
                <w:right w:val="none" w:sz="0" w:space="0" w:color="auto"/>
              </w:divBdr>
              <w:divsChild>
                <w:div w:id="1647663260">
                  <w:marLeft w:val="0"/>
                  <w:marRight w:val="0"/>
                  <w:marTop w:val="0"/>
                  <w:marBottom w:val="0"/>
                  <w:divBdr>
                    <w:top w:val="none" w:sz="0" w:space="0" w:color="auto"/>
                    <w:left w:val="none" w:sz="0" w:space="0" w:color="auto"/>
                    <w:bottom w:val="none" w:sz="0" w:space="0" w:color="auto"/>
                    <w:right w:val="none" w:sz="0" w:space="0" w:color="auto"/>
                  </w:divBdr>
                  <w:divsChild>
                    <w:div w:id="228393319">
                      <w:marLeft w:val="0"/>
                      <w:marRight w:val="0"/>
                      <w:marTop w:val="0"/>
                      <w:marBottom w:val="0"/>
                      <w:divBdr>
                        <w:top w:val="none" w:sz="0" w:space="0" w:color="auto"/>
                        <w:left w:val="none" w:sz="0" w:space="0" w:color="auto"/>
                        <w:bottom w:val="none" w:sz="0" w:space="0" w:color="auto"/>
                        <w:right w:val="none" w:sz="0" w:space="0" w:color="auto"/>
                      </w:divBdr>
                      <w:divsChild>
                        <w:div w:id="164811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4889">
                  <w:marLeft w:val="0"/>
                  <w:marRight w:val="0"/>
                  <w:marTop w:val="75"/>
                  <w:marBottom w:val="0"/>
                  <w:divBdr>
                    <w:top w:val="none" w:sz="0" w:space="0" w:color="auto"/>
                    <w:left w:val="none" w:sz="0" w:space="0" w:color="auto"/>
                    <w:bottom w:val="none" w:sz="0" w:space="0" w:color="auto"/>
                    <w:right w:val="none" w:sz="0" w:space="0" w:color="auto"/>
                  </w:divBdr>
                  <w:divsChild>
                    <w:div w:id="206068604">
                      <w:marLeft w:val="0"/>
                      <w:marRight w:val="0"/>
                      <w:marTop w:val="0"/>
                      <w:marBottom w:val="0"/>
                      <w:divBdr>
                        <w:top w:val="none" w:sz="0" w:space="0" w:color="auto"/>
                        <w:left w:val="none" w:sz="0" w:space="0" w:color="auto"/>
                        <w:bottom w:val="none" w:sz="0" w:space="0" w:color="auto"/>
                        <w:right w:val="none" w:sz="0" w:space="0" w:color="auto"/>
                      </w:divBdr>
                    </w:div>
                  </w:divsChild>
                </w:div>
                <w:div w:id="2055695771">
                  <w:marLeft w:val="0"/>
                  <w:marRight w:val="0"/>
                  <w:marTop w:val="270"/>
                  <w:marBottom w:val="0"/>
                  <w:divBdr>
                    <w:top w:val="none" w:sz="0" w:space="0" w:color="auto"/>
                    <w:left w:val="none" w:sz="0" w:space="0" w:color="auto"/>
                    <w:bottom w:val="none" w:sz="0" w:space="0" w:color="auto"/>
                    <w:right w:val="none" w:sz="0" w:space="0" w:color="auto"/>
                  </w:divBdr>
                  <w:divsChild>
                    <w:div w:id="1501894304">
                      <w:marLeft w:val="0"/>
                      <w:marRight w:val="0"/>
                      <w:marTop w:val="0"/>
                      <w:marBottom w:val="0"/>
                      <w:divBdr>
                        <w:top w:val="none" w:sz="0" w:space="0" w:color="auto"/>
                        <w:left w:val="none" w:sz="0" w:space="0" w:color="auto"/>
                        <w:bottom w:val="none" w:sz="0" w:space="0" w:color="auto"/>
                        <w:right w:val="none" w:sz="0" w:space="0" w:color="auto"/>
                      </w:divBdr>
                      <w:divsChild>
                        <w:div w:id="253711838">
                          <w:marLeft w:val="0"/>
                          <w:marRight w:val="0"/>
                          <w:marTop w:val="0"/>
                          <w:marBottom w:val="0"/>
                          <w:divBdr>
                            <w:top w:val="none" w:sz="0" w:space="0" w:color="auto"/>
                            <w:left w:val="none" w:sz="0" w:space="0" w:color="auto"/>
                            <w:bottom w:val="none" w:sz="0" w:space="0" w:color="auto"/>
                            <w:right w:val="none" w:sz="0" w:space="0" w:color="auto"/>
                          </w:divBdr>
                          <w:divsChild>
                            <w:div w:id="71395850">
                              <w:marLeft w:val="0"/>
                              <w:marRight w:val="0"/>
                              <w:marTop w:val="0"/>
                              <w:marBottom w:val="0"/>
                              <w:divBdr>
                                <w:top w:val="none" w:sz="0" w:space="0" w:color="auto"/>
                                <w:left w:val="none" w:sz="0" w:space="0" w:color="auto"/>
                                <w:bottom w:val="none" w:sz="0" w:space="0" w:color="auto"/>
                                <w:right w:val="none" w:sz="0" w:space="0" w:color="auto"/>
                              </w:divBdr>
                            </w:div>
                            <w:div w:id="676926802">
                              <w:marLeft w:val="0"/>
                              <w:marRight w:val="0"/>
                              <w:marTop w:val="0"/>
                              <w:marBottom w:val="0"/>
                              <w:divBdr>
                                <w:top w:val="none" w:sz="0" w:space="0" w:color="auto"/>
                                <w:left w:val="none" w:sz="0" w:space="0" w:color="auto"/>
                                <w:bottom w:val="none" w:sz="0" w:space="0" w:color="auto"/>
                                <w:right w:val="none" w:sz="0" w:space="0" w:color="auto"/>
                              </w:divBdr>
                            </w:div>
                            <w:div w:id="21063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855508">
          <w:marLeft w:val="0"/>
          <w:marRight w:val="0"/>
          <w:marTop w:val="0"/>
          <w:marBottom w:val="0"/>
          <w:divBdr>
            <w:top w:val="none" w:sz="0" w:space="0" w:color="auto"/>
            <w:left w:val="none" w:sz="0" w:space="0" w:color="auto"/>
            <w:bottom w:val="none" w:sz="0" w:space="0" w:color="auto"/>
            <w:right w:val="none" w:sz="0" w:space="0" w:color="auto"/>
          </w:divBdr>
          <w:divsChild>
            <w:div w:id="649863678">
              <w:marLeft w:val="0"/>
              <w:marRight w:val="0"/>
              <w:marTop w:val="0"/>
              <w:marBottom w:val="120"/>
              <w:divBdr>
                <w:top w:val="none" w:sz="0" w:space="0" w:color="auto"/>
                <w:left w:val="none" w:sz="0" w:space="0" w:color="auto"/>
                <w:bottom w:val="none" w:sz="0" w:space="0" w:color="auto"/>
                <w:right w:val="none" w:sz="0" w:space="0" w:color="auto"/>
              </w:divBdr>
              <w:divsChild>
                <w:div w:id="2140561849">
                  <w:marLeft w:val="0"/>
                  <w:marRight w:val="0"/>
                  <w:marTop w:val="0"/>
                  <w:marBottom w:val="0"/>
                  <w:divBdr>
                    <w:top w:val="none" w:sz="0" w:space="0" w:color="auto"/>
                    <w:left w:val="none" w:sz="0" w:space="0" w:color="auto"/>
                    <w:bottom w:val="none" w:sz="0" w:space="0" w:color="auto"/>
                    <w:right w:val="none" w:sz="0" w:space="0" w:color="auto"/>
                  </w:divBdr>
                </w:div>
              </w:divsChild>
            </w:div>
            <w:div w:id="2136024497">
              <w:marLeft w:val="0"/>
              <w:marRight w:val="0"/>
              <w:marTop w:val="0"/>
              <w:marBottom w:val="0"/>
              <w:divBdr>
                <w:top w:val="none" w:sz="0" w:space="0" w:color="auto"/>
                <w:left w:val="none" w:sz="0" w:space="0" w:color="auto"/>
                <w:bottom w:val="none" w:sz="0" w:space="0" w:color="auto"/>
                <w:right w:val="none" w:sz="0" w:space="0" w:color="auto"/>
              </w:divBdr>
              <w:divsChild>
                <w:div w:id="36872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89301">
          <w:marLeft w:val="0"/>
          <w:marRight w:val="0"/>
          <w:marTop w:val="0"/>
          <w:marBottom w:val="0"/>
          <w:divBdr>
            <w:top w:val="none" w:sz="0" w:space="0" w:color="auto"/>
            <w:left w:val="none" w:sz="0" w:space="0" w:color="auto"/>
            <w:bottom w:val="none" w:sz="0" w:space="0" w:color="auto"/>
            <w:right w:val="none" w:sz="0" w:space="0" w:color="auto"/>
          </w:divBdr>
          <w:divsChild>
            <w:div w:id="1447581078">
              <w:marLeft w:val="3346"/>
              <w:marRight w:val="1309"/>
              <w:marTop w:val="0"/>
              <w:marBottom w:val="0"/>
              <w:divBdr>
                <w:top w:val="none" w:sz="0" w:space="0" w:color="auto"/>
                <w:left w:val="none" w:sz="0" w:space="0" w:color="auto"/>
                <w:bottom w:val="none" w:sz="0" w:space="0" w:color="auto"/>
                <w:right w:val="none" w:sz="0" w:space="0" w:color="auto"/>
              </w:divBdr>
              <w:divsChild>
                <w:div w:id="73285191">
                  <w:marLeft w:val="0"/>
                  <w:marRight w:val="0"/>
                  <w:marTop w:val="0"/>
                  <w:marBottom w:val="0"/>
                  <w:divBdr>
                    <w:top w:val="none" w:sz="0" w:space="0" w:color="auto"/>
                    <w:left w:val="none" w:sz="0" w:space="0" w:color="auto"/>
                    <w:bottom w:val="none" w:sz="0" w:space="0" w:color="auto"/>
                    <w:right w:val="none" w:sz="0" w:space="0" w:color="auto"/>
                  </w:divBdr>
                  <w:divsChild>
                    <w:div w:id="645860827">
                      <w:marLeft w:val="0"/>
                      <w:marRight w:val="0"/>
                      <w:marTop w:val="0"/>
                      <w:marBottom w:val="0"/>
                      <w:divBdr>
                        <w:top w:val="none" w:sz="0" w:space="0" w:color="auto"/>
                        <w:left w:val="none" w:sz="0" w:space="0" w:color="auto"/>
                        <w:bottom w:val="none" w:sz="0" w:space="0" w:color="auto"/>
                        <w:right w:val="none" w:sz="0" w:space="0" w:color="auto"/>
                      </w:divBdr>
                      <w:divsChild>
                        <w:div w:id="291637992">
                          <w:marLeft w:val="0"/>
                          <w:marRight w:val="0"/>
                          <w:marTop w:val="0"/>
                          <w:marBottom w:val="0"/>
                          <w:divBdr>
                            <w:top w:val="none" w:sz="0" w:space="0" w:color="auto"/>
                            <w:left w:val="none" w:sz="0" w:space="0" w:color="auto"/>
                            <w:bottom w:val="none" w:sz="0" w:space="0" w:color="auto"/>
                            <w:right w:val="none" w:sz="0" w:space="0" w:color="auto"/>
                          </w:divBdr>
                          <w:divsChild>
                            <w:div w:id="1323853878">
                              <w:marLeft w:val="0"/>
                              <w:marRight w:val="0"/>
                              <w:marTop w:val="0"/>
                              <w:marBottom w:val="0"/>
                              <w:divBdr>
                                <w:top w:val="none" w:sz="0" w:space="0" w:color="auto"/>
                                <w:left w:val="none" w:sz="0" w:space="0" w:color="auto"/>
                                <w:bottom w:val="none" w:sz="0" w:space="0" w:color="auto"/>
                                <w:right w:val="none" w:sz="0" w:space="0" w:color="auto"/>
                              </w:divBdr>
                              <w:divsChild>
                                <w:div w:id="1726951281">
                                  <w:marLeft w:val="0"/>
                                  <w:marRight w:val="0"/>
                                  <w:marTop w:val="0"/>
                                  <w:marBottom w:val="0"/>
                                  <w:divBdr>
                                    <w:top w:val="none" w:sz="0" w:space="0" w:color="auto"/>
                                    <w:left w:val="none" w:sz="0" w:space="0" w:color="auto"/>
                                    <w:bottom w:val="none" w:sz="0" w:space="0" w:color="auto"/>
                                    <w:right w:val="none" w:sz="0" w:space="0" w:color="auto"/>
                                  </w:divBdr>
                                </w:div>
                                <w:div w:id="667447543">
                                  <w:marLeft w:val="0"/>
                                  <w:marRight w:val="0"/>
                                  <w:marTop w:val="0"/>
                                  <w:marBottom w:val="0"/>
                                  <w:divBdr>
                                    <w:top w:val="none" w:sz="0" w:space="0" w:color="auto"/>
                                    <w:left w:val="none" w:sz="0" w:space="0" w:color="auto"/>
                                    <w:bottom w:val="none" w:sz="0" w:space="0" w:color="auto"/>
                                    <w:right w:val="none" w:sz="0" w:space="0" w:color="auto"/>
                                  </w:divBdr>
                                  <w:divsChild>
                                    <w:div w:id="1507096138">
                                      <w:marLeft w:val="0"/>
                                      <w:marRight w:val="0"/>
                                      <w:marTop w:val="0"/>
                                      <w:marBottom w:val="150"/>
                                      <w:divBdr>
                                        <w:top w:val="none" w:sz="0" w:space="0" w:color="auto"/>
                                        <w:left w:val="none" w:sz="0" w:space="0" w:color="auto"/>
                                        <w:bottom w:val="none" w:sz="0" w:space="0" w:color="auto"/>
                                        <w:right w:val="none" w:sz="0" w:space="0" w:color="auto"/>
                                      </w:divBdr>
                                    </w:div>
                                    <w:div w:id="9112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87341">
                          <w:marLeft w:val="0"/>
                          <w:marRight w:val="0"/>
                          <w:marTop w:val="0"/>
                          <w:marBottom w:val="0"/>
                          <w:divBdr>
                            <w:top w:val="none" w:sz="0" w:space="0" w:color="auto"/>
                            <w:left w:val="none" w:sz="0" w:space="0" w:color="auto"/>
                            <w:bottom w:val="none" w:sz="0" w:space="0" w:color="auto"/>
                            <w:right w:val="none" w:sz="0" w:space="0" w:color="auto"/>
                          </w:divBdr>
                          <w:divsChild>
                            <w:div w:id="2008895700">
                              <w:marLeft w:val="0"/>
                              <w:marRight w:val="0"/>
                              <w:marTop w:val="0"/>
                              <w:marBottom w:val="0"/>
                              <w:divBdr>
                                <w:top w:val="none" w:sz="0" w:space="0" w:color="auto"/>
                                <w:left w:val="none" w:sz="0" w:space="0" w:color="auto"/>
                                <w:bottom w:val="none" w:sz="0" w:space="0" w:color="auto"/>
                                <w:right w:val="none" w:sz="0" w:space="0" w:color="auto"/>
                              </w:divBdr>
                              <w:divsChild>
                                <w:div w:id="698317409">
                                  <w:marLeft w:val="0"/>
                                  <w:marRight w:val="0"/>
                                  <w:marTop w:val="0"/>
                                  <w:marBottom w:val="0"/>
                                  <w:divBdr>
                                    <w:top w:val="none" w:sz="0" w:space="0" w:color="auto"/>
                                    <w:left w:val="none" w:sz="0" w:space="0" w:color="auto"/>
                                    <w:bottom w:val="none" w:sz="0" w:space="0" w:color="auto"/>
                                    <w:right w:val="none" w:sz="0" w:space="0" w:color="auto"/>
                                  </w:divBdr>
                                  <w:divsChild>
                                    <w:div w:id="268860205">
                                      <w:marLeft w:val="0"/>
                                      <w:marRight w:val="0"/>
                                      <w:marTop w:val="0"/>
                                      <w:marBottom w:val="0"/>
                                      <w:divBdr>
                                        <w:top w:val="none" w:sz="0" w:space="0" w:color="auto"/>
                                        <w:left w:val="none" w:sz="0" w:space="0" w:color="auto"/>
                                        <w:bottom w:val="none" w:sz="0" w:space="0" w:color="auto"/>
                                        <w:right w:val="none" w:sz="0" w:space="0" w:color="auto"/>
                                      </w:divBdr>
                                      <w:divsChild>
                                        <w:div w:id="1603999929">
                                          <w:marLeft w:val="0"/>
                                          <w:marRight w:val="0"/>
                                          <w:marTop w:val="0"/>
                                          <w:marBottom w:val="0"/>
                                          <w:divBdr>
                                            <w:top w:val="none" w:sz="0" w:space="0" w:color="auto"/>
                                            <w:left w:val="none" w:sz="0" w:space="0" w:color="auto"/>
                                            <w:bottom w:val="none" w:sz="0" w:space="0" w:color="auto"/>
                                            <w:right w:val="none" w:sz="0" w:space="0" w:color="auto"/>
                                          </w:divBdr>
                                          <w:divsChild>
                                            <w:div w:id="199780305">
                                              <w:marLeft w:val="0"/>
                                              <w:marRight w:val="0"/>
                                              <w:marTop w:val="0"/>
                                              <w:marBottom w:val="0"/>
                                              <w:divBdr>
                                                <w:top w:val="none" w:sz="0" w:space="0" w:color="auto"/>
                                                <w:left w:val="none" w:sz="0" w:space="0" w:color="auto"/>
                                                <w:bottom w:val="none" w:sz="0" w:space="0" w:color="auto"/>
                                                <w:right w:val="none" w:sz="0" w:space="0" w:color="auto"/>
                                              </w:divBdr>
                                              <w:divsChild>
                                                <w:div w:id="387344822">
                                                  <w:marLeft w:val="0"/>
                                                  <w:marRight w:val="0"/>
                                                  <w:marTop w:val="0"/>
                                                  <w:marBottom w:val="0"/>
                                                  <w:divBdr>
                                                    <w:top w:val="none" w:sz="0" w:space="0" w:color="auto"/>
                                                    <w:left w:val="none" w:sz="0" w:space="0" w:color="auto"/>
                                                    <w:bottom w:val="none" w:sz="0" w:space="0" w:color="auto"/>
                                                    <w:right w:val="none" w:sz="0" w:space="0" w:color="auto"/>
                                                  </w:divBdr>
                                                  <w:divsChild>
                                                    <w:div w:id="1779833194">
                                                      <w:marLeft w:val="0"/>
                                                      <w:marRight w:val="0"/>
                                                      <w:marTop w:val="0"/>
                                                      <w:marBottom w:val="0"/>
                                                      <w:divBdr>
                                                        <w:top w:val="none" w:sz="0" w:space="0" w:color="auto"/>
                                                        <w:left w:val="none" w:sz="0" w:space="0" w:color="auto"/>
                                                        <w:bottom w:val="none" w:sz="0" w:space="0" w:color="auto"/>
                                                        <w:right w:val="none" w:sz="0" w:space="0" w:color="auto"/>
                                                      </w:divBdr>
                                                      <w:divsChild>
                                                        <w:div w:id="19824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094500">
      <w:bodyDiv w:val="1"/>
      <w:marLeft w:val="0"/>
      <w:marRight w:val="0"/>
      <w:marTop w:val="0"/>
      <w:marBottom w:val="0"/>
      <w:divBdr>
        <w:top w:val="none" w:sz="0" w:space="0" w:color="auto"/>
        <w:left w:val="none" w:sz="0" w:space="0" w:color="auto"/>
        <w:bottom w:val="none" w:sz="0" w:space="0" w:color="auto"/>
        <w:right w:val="none" w:sz="0" w:space="0" w:color="auto"/>
      </w:divBdr>
      <w:divsChild>
        <w:div w:id="1825583456">
          <w:marLeft w:val="0"/>
          <w:marRight w:val="0"/>
          <w:marTop w:val="0"/>
          <w:marBottom w:val="150"/>
          <w:divBdr>
            <w:top w:val="none" w:sz="0" w:space="0" w:color="auto"/>
            <w:left w:val="none" w:sz="0" w:space="0" w:color="auto"/>
            <w:bottom w:val="none" w:sz="0" w:space="0" w:color="auto"/>
            <w:right w:val="none" w:sz="0" w:space="0" w:color="auto"/>
          </w:divBdr>
          <w:divsChild>
            <w:div w:id="1797944184">
              <w:marLeft w:val="0"/>
              <w:marRight w:val="0"/>
              <w:marTop w:val="0"/>
              <w:marBottom w:val="0"/>
              <w:divBdr>
                <w:top w:val="none" w:sz="0" w:space="0" w:color="auto"/>
                <w:left w:val="none" w:sz="0" w:space="0" w:color="auto"/>
                <w:bottom w:val="none" w:sz="0" w:space="0" w:color="auto"/>
                <w:right w:val="none" w:sz="0" w:space="0" w:color="auto"/>
              </w:divBdr>
              <w:divsChild>
                <w:div w:id="1503735955">
                  <w:marLeft w:val="0"/>
                  <w:marRight w:val="150"/>
                  <w:marTop w:val="0"/>
                  <w:marBottom w:val="0"/>
                  <w:divBdr>
                    <w:top w:val="none" w:sz="0" w:space="0" w:color="auto"/>
                    <w:left w:val="none" w:sz="0" w:space="0" w:color="auto"/>
                    <w:bottom w:val="none" w:sz="0" w:space="0" w:color="auto"/>
                    <w:right w:val="none" w:sz="0" w:space="0" w:color="auto"/>
                  </w:divBdr>
                </w:div>
                <w:div w:id="259684180">
                  <w:marLeft w:val="0"/>
                  <w:marRight w:val="150"/>
                  <w:marTop w:val="0"/>
                  <w:marBottom w:val="0"/>
                  <w:divBdr>
                    <w:top w:val="none" w:sz="0" w:space="0" w:color="auto"/>
                    <w:left w:val="none" w:sz="0" w:space="0" w:color="auto"/>
                    <w:bottom w:val="none" w:sz="0" w:space="0" w:color="auto"/>
                    <w:right w:val="none" w:sz="0" w:space="0" w:color="auto"/>
                  </w:divBdr>
                </w:div>
              </w:divsChild>
            </w:div>
            <w:div w:id="1086925349">
              <w:marLeft w:val="0"/>
              <w:marRight w:val="0"/>
              <w:marTop w:val="0"/>
              <w:marBottom w:val="0"/>
              <w:divBdr>
                <w:top w:val="none" w:sz="0" w:space="0" w:color="auto"/>
                <w:left w:val="none" w:sz="0" w:space="0" w:color="auto"/>
                <w:bottom w:val="none" w:sz="0" w:space="0" w:color="auto"/>
                <w:right w:val="none" w:sz="0" w:space="0" w:color="auto"/>
              </w:divBdr>
              <w:divsChild>
                <w:div w:id="541525307">
                  <w:marLeft w:val="0"/>
                  <w:marRight w:val="0"/>
                  <w:marTop w:val="0"/>
                  <w:marBottom w:val="0"/>
                  <w:divBdr>
                    <w:top w:val="none" w:sz="0" w:space="0" w:color="auto"/>
                    <w:left w:val="none" w:sz="0" w:space="0" w:color="auto"/>
                    <w:bottom w:val="none" w:sz="0" w:space="0" w:color="auto"/>
                    <w:right w:val="none" w:sz="0" w:space="0" w:color="auto"/>
                  </w:divBdr>
                  <w:divsChild>
                    <w:div w:id="627396183">
                      <w:marLeft w:val="0"/>
                      <w:marRight w:val="0"/>
                      <w:marTop w:val="0"/>
                      <w:marBottom w:val="0"/>
                      <w:divBdr>
                        <w:top w:val="none" w:sz="0" w:space="0" w:color="auto"/>
                        <w:left w:val="none" w:sz="0" w:space="0" w:color="auto"/>
                        <w:bottom w:val="none" w:sz="0" w:space="0" w:color="auto"/>
                        <w:right w:val="none" w:sz="0" w:space="0" w:color="auto"/>
                      </w:divBdr>
                      <w:divsChild>
                        <w:div w:id="1920746462">
                          <w:marLeft w:val="0"/>
                          <w:marRight w:val="0"/>
                          <w:marTop w:val="0"/>
                          <w:marBottom w:val="0"/>
                          <w:divBdr>
                            <w:top w:val="none" w:sz="0" w:space="0" w:color="auto"/>
                            <w:left w:val="none" w:sz="0" w:space="0" w:color="auto"/>
                            <w:bottom w:val="none" w:sz="0" w:space="0" w:color="auto"/>
                            <w:right w:val="none" w:sz="0" w:space="0" w:color="auto"/>
                          </w:divBdr>
                        </w:div>
                      </w:divsChild>
                    </w:div>
                    <w:div w:id="135883437">
                      <w:marLeft w:val="0"/>
                      <w:marRight w:val="135"/>
                      <w:marTop w:val="0"/>
                      <w:marBottom w:val="0"/>
                      <w:divBdr>
                        <w:top w:val="none" w:sz="0" w:space="0" w:color="auto"/>
                        <w:left w:val="none" w:sz="0" w:space="0" w:color="auto"/>
                        <w:bottom w:val="none" w:sz="0" w:space="0" w:color="auto"/>
                        <w:right w:val="none" w:sz="0" w:space="0" w:color="auto"/>
                      </w:divBdr>
                    </w:div>
                    <w:div w:id="4163617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088269">
          <w:marLeft w:val="0"/>
          <w:marRight w:val="0"/>
          <w:marTop w:val="0"/>
          <w:marBottom w:val="0"/>
          <w:divBdr>
            <w:top w:val="none" w:sz="0" w:space="0" w:color="auto"/>
            <w:left w:val="none" w:sz="0" w:space="0" w:color="auto"/>
            <w:bottom w:val="none" w:sz="0" w:space="0" w:color="auto"/>
            <w:right w:val="none" w:sz="0" w:space="0" w:color="auto"/>
          </w:divBdr>
          <w:divsChild>
            <w:div w:id="331028868">
              <w:marLeft w:val="0"/>
              <w:marRight w:val="0"/>
              <w:marTop w:val="0"/>
              <w:marBottom w:val="0"/>
              <w:divBdr>
                <w:top w:val="none" w:sz="0" w:space="0" w:color="auto"/>
                <w:left w:val="none" w:sz="0" w:space="0" w:color="auto"/>
                <w:bottom w:val="none" w:sz="0" w:space="0" w:color="auto"/>
                <w:right w:val="none" w:sz="0" w:space="0" w:color="auto"/>
              </w:divBdr>
              <w:divsChild>
                <w:div w:id="1455296040">
                  <w:marLeft w:val="0"/>
                  <w:marRight w:val="0"/>
                  <w:marTop w:val="0"/>
                  <w:marBottom w:val="0"/>
                  <w:divBdr>
                    <w:top w:val="none" w:sz="0" w:space="0" w:color="auto"/>
                    <w:left w:val="none" w:sz="0" w:space="0" w:color="auto"/>
                    <w:bottom w:val="none" w:sz="0" w:space="0" w:color="auto"/>
                    <w:right w:val="none" w:sz="0" w:space="0" w:color="auto"/>
                  </w:divBdr>
                </w:div>
              </w:divsChild>
            </w:div>
            <w:div w:id="303200224">
              <w:marLeft w:val="0"/>
              <w:marRight w:val="0"/>
              <w:marTop w:val="375"/>
              <w:marBottom w:val="0"/>
              <w:divBdr>
                <w:top w:val="none" w:sz="0" w:space="0" w:color="auto"/>
                <w:left w:val="none" w:sz="0" w:space="0" w:color="auto"/>
                <w:bottom w:val="none" w:sz="0" w:space="0" w:color="auto"/>
                <w:right w:val="none" w:sz="0" w:space="0" w:color="auto"/>
              </w:divBdr>
              <w:divsChild>
                <w:div w:id="330564979">
                  <w:marLeft w:val="0"/>
                  <w:marRight w:val="0"/>
                  <w:marTop w:val="0"/>
                  <w:marBottom w:val="0"/>
                  <w:divBdr>
                    <w:top w:val="none" w:sz="0" w:space="0" w:color="auto"/>
                    <w:left w:val="none" w:sz="0" w:space="0" w:color="auto"/>
                    <w:bottom w:val="none" w:sz="0" w:space="0" w:color="auto"/>
                    <w:right w:val="none" w:sz="0" w:space="0" w:color="auto"/>
                  </w:divBdr>
                  <w:divsChild>
                    <w:div w:id="16405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61638">
              <w:marLeft w:val="0"/>
              <w:marRight w:val="0"/>
              <w:marTop w:val="375"/>
              <w:marBottom w:val="0"/>
              <w:divBdr>
                <w:top w:val="none" w:sz="0" w:space="0" w:color="auto"/>
                <w:left w:val="none" w:sz="0" w:space="0" w:color="auto"/>
                <w:bottom w:val="none" w:sz="0" w:space="0" w:color="auto"/>
                <w:right w:val="none" w:sz="0" w:space="0" w:color="auto"/>
              </w:divBdr>
              <w:divsChild>
                <w:div w:id="121314649">
                  <w:marLeft w:val="0"/>
                  <w:marRight w:val="0"/>
                  <w:marTop w:val="0"/>
                  <w:marBottom w:val="0"/>
                  <w:divBdr>
                    <w:top w:val="none" w:sz="0" w:space="0" w:color="auto"/>
                    <w:left w:val="none" w:sz="0" w:space="0" w:color="auto"/>
                    <w:bottom w:val="none" w:sz="0" w:space="0" w:color="auto"/>
                    <w:right w:val="none" w:sz="0" w:space="0" w:color="auto"/>
                  </w:divBdr>
                </w:div>
              </w:divsChild>
            </w:div>
            <w:div w:id="979070569">
              <w:marLeft w:val="0"/>
              <w:marRight w:val="0"/>
              <w:marTop w:val="375"/>
              <w:marBottom w:val="0"/>
              <w:divBdr>
                <w:top w:val="none" w:sz="0" w:space="0" w:color="auto"/>
                <w:left w:val="none" w:sz="0" w:space="0" w:color="auto"/>
                <w:bottom w:val="none" w:sz="0" w:space="0" w:color="auto"/>
                <w:right w:val="none" w:sz="0" w:space="0" w:color="auto"/>
              </w:divBdr>
              <w:divsChild>
                <w:div w:id="379980989">
                  <w:marLeft w:val="0"/>
                  <w:marRight w:val="0"/>
                  <w:marTop w:val="0"/>
                  <w:marBottom w:val="0"/>
                  <w:divBdr>
                    <w:top w:val="none" w:sz="0" w:space="0" w:color="auto"/>
                    <w:left w:val="none" w:sz="0" w:space="0" w:color="auto"/>
                    <w:bottom w:val="none" w:sz="0" w:space="0" w:color="auto"/>
                    <w:right w:val="none" w:sz="0" w:space="0" w:color="auto"/>
                  </w:divBdr>
                  <w:divsChild>
                    <w:div w:id="1409501338">
                      <w:marLeft w:val="0"/>
                      <w:marRight w:val="0"/>
                      <w:marTop w:val="0"/>
                      <w:marBottom w:val="0"/>
                      <w:divBdr>
                        <w:top w:val="none" w:sz="0" w:space="0" w:color="auto"/>
                        <w:left w:val="none" w:sz="0" w:space="0" w:color="auto"/>
                        <w:bottom w:val="none" w:sz="0" w:space="0" w:color="auto"/>
                        <w:right w:val="none" w:sz="0" w:space="0" w:color="auto"/>
                      </w:divBdr>
                    </w:div>
                    <w:div w:id="147864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02990">
              <w:marLeft w:val="0"/>
              <w:marRight w:val="0"/>
              <w:marTop w:val="375"/>
              <w:marBottom w:val="0"/>
              <w:divBdr>
                <w:top w:val="none" w:sz="0" w:space="0" w:color="auto"/>
                <w:left w:val="none" w:sz="0" w:space="0" w:color="auto"/>
                <w:bottom w:val="none" w:sz="0" w:space="0" w:color="auto"/>
                <w:right w:val="none" w:sz="0" w:space="0" w:color="auto"/>
              </w:divBdr>
              <w:divsChild>
                <w:div w:id="13833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3663">
      <w:bodyDiv w:val="1"/>
      <w:marLeft w:val="0"/>
      <w:marRight w:val="0"/>
      <w:marTop w:val="0"/>
      <w:marBottom w:val="0"/>
      <w:divBdr>
        <w:top w:val="none" w:sz="0" w:space="0" w:color="auto"/>
        <w:left w:val="none" w:sz="0" w:space="0" w:color="auto"/>
        <w:bottom w:val="none" w:sz="0" w:space="0" w:color="auto"/>
        <w:right w:val="none" w:sz="0" w:space="0" w:color="auto"/>
      </w:divBdr>
      <w:divsChild>
        <w:div w:id="704019165">
          <w:marLeft w:val="0"/>
          <w:marRight w:val="0"/>
          <w:marTop w:val="0"/>
          <w:marBottom w:val="0"/>
          <w:divBdr>
            <w:top w:val="none" w:sz="0" w:space="0" w:color="auto"/>
            <w:left w:val="none" w:sz="0" w:space="0" w:color="auto"/>
            <w:bottom w:val="none" w:sz="0" w:space="0" w:color="auto"/>
            <w:right w:val="none" w:sz="0" w:space="0" w:color="auto"/>
          </w:divBdr>
        </w:div>
      </w:divsChild>
    </w:div>
    <w:div w:id="183792915">
      <w:bodyDiv w:val="1"/>
      <w:marLeft w:val="0"/>
      <w:marRight w:val="0"/>
      <w:marTop w:val="0"/>
      <w:marBottom w:val="0"/>
      <w:divBdr>
        <w:top w:val="none" w:sz="0" w:space="0" w:color="auto"/>
        <w:left w:val="none" w:sz="0" w:space="0" w:color="auto"/>
        <w:bottom w:val="none" w:sz="0" w:space="0" w:color="auto"/>
        <w:right w:val="none" w:sz="0" w:space="0" w:color="auto"/>
      </w:divBdr>
      <w:divsChild>
        <w:div w:id="1650666778">
          <w:marLeft w:val="0"/>
          <w:marRight w:val="150"/>
          <w:marTop w:val="0"/>
          <w:marBottom w:val="75"/>
          <w:divBdr>
            <w:top w:val="none" w:sz="0" w:space="0" w:color="auto"/>
            <w:left w:val="none" w:sz="0" w:space="0" w:color="auto"/>
            <w:bottom w:val="none" w:sz="0" w:space="0" w:color="auto"/>
            <w:right w:val="none" w:sz="0" w:space="0" w:color="auto"/>
          </w:divBdr>
        </w:div>
        <w:div w:id="1528370305">
          <w:marLeft w:val="0"/>
          <w:marRight w:val="150"/>
          <w:marTop w:val="150"/>
          <w:marBottom w:val="150"/>
          <w:divBdr>
            <w:top w:val="none" w:sz="0" w:space="0" w:color="auto"/>
            <w:left w:val="none" w:sz="0" w:space="0" w:color="auto"/>
            <w:bottom w:val="none" w:sz="0" w:space="0" w:color="auto"/>
            <w:right w:val="none" w:sz="0" w:space="0" w:color="auto"/>
          </w:divBdr>
        </w:div>
        <w:div w:id="712343531">
          <w:marLeft w:val="0"/>
          <w:marRight w:val="150"/>
          <w:marTop w:val="0"/>
          <w:marBottom w:val="0"/>
          <w:divBdr>
            <w:top w:val="none" w:sz="0" w:space="0" w:color="auto"/>
            <w:left w:val="none" w:sz="0" w:space="0" w:color="auto"/>
            <w:bottom w:val="none" w:sz="0" w:space="0" w:color="auto"/>
            <w:right w:val="none" w:sz="0" w:space="0" w:color="auto"/>
          </w:divBdr>
        </w:div>
      </w:divsChild>
    </w:div>
    <w:div w:id="184025621">
      <w:bodyDiv w:val="1"/>
      <w:marLeft w:val="0"/>
      <w:marRight w:val="0"/>
      <w:marTop w:val="0"/>
      <w:marBottom w:val="0"/>
      <w:divBdr>
        <w:top w:val="none" w:sz="0" w:space="0" w:color="auto"/>
        <w:left w:val="none" w:sz="0" w:space="0" w:color="auto"/>
        <w:bottom w:val="none" w:sz="0" w:space="0" w:color="auto"/>
        <w:right w:val="none" w:sz="0" w:space="0" w:color="auto"/>
      </w:divBdr>
      <w:divsChild>
        <w:div w:id="827988153">
          <w:marLeft w:val="0"/>
          <w:marRight w:val="0"/>
          <w:marTop w:val="0"/>
          <w:marBottom w:val="75"/>
          <w:divBdr>
            <w:top w:val="none" w:sz="0" w:space="0" w:color="auto"/>
            <w:left w:val="none" w:sz="0" w:space="0" w:color="auto"/>
            <w:bottom w:val="none" w:sz="0" w:space="0" w:color="auto"/>
            <w:right w:val="none" w:sz="0" w:space="0" w:color="auto"/>
          </w:divBdr>
        </w:div>
      </w:divsChild>
    </w:div>
    <w:div w:id="186409935">
      <w:bodyDiv w:val="1"/>
      <w:marLeft w:val="0"/>
      <w:marRight w:val="0"/>
      <w:marTop w:val="0"/>
      <w:marBottom w:val="0"/>
      <w:divBdr>
        <w:top w:val="none" w:sz="0" w:space="0" w:color="auto"/>
        <w:left w:val="none" w:sz="0" w:space="0" w:color="auto"/>
        <w:bottom w:val="none" w:sz="0" w:space="0" w:color="auto"/>
        <w:right w:val="none" w:sz="0" w:space="0" w:color="auto"/>
      </w:divBdr>
      <w:divsChild>
        <w:div w:id="455678387">
          <w:marLeft w:val="0"/>
          <w:marRight w:val="150"/>
          <w:marTop w:val="0"/>
          <w:marBottom w:val="75"/>
          <w:divBdr>
            <w:top w:val="none" w:sz="0" w:space="0" w:color="auto"/>
            <w:left w:val="none" w:sz="0" w:space="0" w:color="auto"/>
            <w:bottom w:val="none" w:sz="0" w:space="0" w:color="auto"/>
            <w:right w:val="none" w:sz="0" w:space="0" w:color="auto"/>
          </w:divBdr>
        </w:div>
        <w:div w:id="2077895390">
          <w:marLeft w:val="0"/>
          <w:marRight w:val="150"/>
          <w:marTop w:val="150"/>
          <w:marBottom w:val="150"/>
          <w:divBdr>
            <w:top w:val="none" w:sz="0" w:space="0" w:color="auto"/>
            <w:left w:val="none" w:sz="0" w:space="0" w:color="auto"/>
            <w:bottom w:val="none" w:sz="0" w:space="0" w:color="auto"/>
            <w:right w:val="none" w:sz="0" w:space="0" w:color="auto"/>
          </w:divBdr>
        </w:div>
        <w:div w:id="270476561">
          <w:marLeft w:val="0"/>
          <w:marRight w:val="150"/>
          <w:marTop w:val="0"/>
          <w:marBottom w:val="0"/>
          <w:divBdr>
            <w:top w:val="none" w:sz="0" w:space="0" w:color="auto"/>
            <w:left w:val="none" w:sz="0" w:space="0" w:color="auto"/>
            <w:bottom w:val="none" w:sz="0" w:space="0" w:color="auto"/>
            <w:right w:val="none" w:sz="0" w:space="0" w:color="auto"/>
          </w:divBdr>
        </w:div>
      </w:divsChild>
    </w:div>
    <w:div w:id="186870328">
      <w:bodyDiv w:val="1"/>
      <w:marLeft w:val="0"/>
      <w:marRight w:val="0"/>
      <w:marTop w:val="0"/>
      <w:marBottom w:val="0"/>
      <w:divBdr>
        <w:top w:val="none" w:sz="0" w:space="0" w:color="auto"/>
        <w:left w:val="none" w:sz="0" w:space="0" w:color="auto"/>
        <w:bottom w:val="none" w:sz="0" w:space="0" w:color="auto"/>
        <w:right w:val="none" w:sz="0" w:space="0" w:color="auto"/>
      </w:divBdr>
      <w:divsChild>
        <w:div w:id="889655060">
          <w:marLeft w:val="0"/>
          <w:marRight w:val="0"/>
          <w:marTop w:val="0"/>
          <w:marBottom w:val="75"/>
          <w:divBdr>
            <w:top w:val="none" w:sz="0" w:space="0" w:color="auto"/>
            <w:left w:val="none" w:sz="0" w:space="0" w:color="auto"/>
            <w:bottom w:val="none" w:sz="0" w:space="0" w:color="auto"/>
            <w:right w:val="none" w:sz="0" w:space="0" w:color="auto"/>
          </w:divBdr>
        </w:div>
      </w:divsChild>
    </w:div>
    <w:div w:id="186989698">
      <w:bodyDiv w:val="1"/>
      <w:marLeft w:val="0"/>
      <w:marRight w:val="0"/>
      <w:marTop w:val="0"/>
      <w:marBottom w:val="0"/>
      <w:divBdr>
        <w:top w:val="none" w:sz="0" w:space="0" w:color="auto"/>
        <w:left w:val="none" w:sz="0" w:space="0" w:color="auto"/>
        <w:bottom w:val="none" w:sz="0" w:space="0" w:color="auto"/>
        <w:right w:val="none" w:sz="0" w:space="0" w:color="auto"/>
      </w:divBdr>
      <w:divsChild>
        <w:div w:id="626551058">
          <w:marLeft w:val="0"/>
          <w:marRight w:val="0"/>
          <w:marTop w:val="0"/>
          <w:marBottom w:val="150"/>
          <w:divBdr>
            <w:top w:val="none" w:sz="0" w:space="0" w:color="auto"/>
            <w:left w:val="none" w:sz="0" w:space="0" w:color="auto"/>
            <w:bottom w:val="none" w:sz="0" w:space="0" w:color="auto"/>
            <w:right w:val="none" w:sz="0" w:space="0" w:color="auto"/>
          </w:divBdr>
          <w:divsChild>
            <w:div w:id="1472669158">
              <w:marLeft w:val="0"/>
              <w:marRight w:val="0"/>
              <w:marTop w:val="0"/>
              <w:marBottom w:val="0"/>
              <w:divBdr>
                <w:top w:val="none" w:sz="0" w:space="0" w:color="auto"/>
                <w:left w:val="none" w:sz="0" w:space="0" w:color="auto"/>
                <w:bottom w:val="none" w:sz="0" w:space="0" w:color="auto"/>
                <w:right w:val="none" w:sz="0" w:space="0" w:color="auto"/>
              </w:divBdr>
              <w:divsChild>
                <w:div w:id="466438282">
                  <w:marLeft w:val="0"/>
                  <w:marRight w:val="150"/>
                  <w:marTop w:val="0"/>
                  <w:marBottom w:val="0"/>
                  <w:divBdr>
                    <w:top w:val="none" w:sz="0" w:space="0" w:color="auto"/>
                    <w:left w:val="none" w:sz="0" w:space="0" w:color="auto"/>
                    <w:bottom w:val="none" w:sz="0" w:space="0" w:color="auto"/>
                    <w:right w:val="none" w:sz="0" w:space="0" w:color="auto"/>
                  </w:divBdr>
                </w:div>
                <w:div w:id="1944995123">
                  <w:marLeft w:val="0"/>
                  <w:marRight w:val="150"/>
                  <w:marTop w:val="0"/>
                  <w:marBottom w:val="0"/>
                  <w:divBdr>
                    <w:top w:val="none" w:sz="0" w:space="0" w:color="auto"/>
                    <w:left w:val="none" w:sz="0" w:space="0" w:color="auto"/>
                    <w:bottom w:val="none" w:sz="0" w:space="0" w:color="auto"/>
                    <w:right w:val="none" w:sz="0" w:space="0" w:color="auto"/>
                  </w:divBdr>
                </w:div>
              </w:divsChild>
            </w:div>
            <w:div w:id="791751624">
              <w:marLeft w:val="0"/>
              <w:marRight w:val="0"/>
              <w:marTop w:val="0"/>
              <w:marBottom w:val="0"/>
              <w:divBdr>
                <w:top w:val="none" w:sz="0" w:space="0" w:color="auto"/>
                <w:left w:val="none" w:sz="0" w:space="0" w:color="auto"/>
                <w:bottom w:val="none" w:sz="0" w:space="0" w:color="auto"/>
                <w:right w:val="none" w:sz="0" w:space="0" w:color="auto"/>
              </w:divBdr>
              <w:divsChild>
                <w:div w:id="1365666461">
                  <w:marLeft w:val="0"/>
                  <w:marRight w:val="0"/>
                  <w:marTop w:val="0"/>
                  <w:marBottom w:val="0"/>
                  <w:divBdr>
                    <w:top w:val="none" w:sz="0" w:space="0" w:color="auto"/>
                    <w:left w:val="none" w:sz="0" w:space="0" w:color="auto"/>
                    <w:bottom w:val="none" w:sz="0" w:space="0" w:color="auto"/>
                    <w:right w:val="none" w:sz="0" w:space="0" w:color="auto"/>
                  </w:divBdr>
                  <w:divsChild>
                    <w:div w:id="123274182">
                      <w:marLeft w:val="0"/>
                      <w:marRight w:val="0"/>
                      <w:marTop w:val="0"/>
                      <w:marBottom w:val="0"/>
                      <w:divBdr>
                        <w:top w:val="none" w:sz="0" w:space="0" w:color="auto"/>
                        <w:left w:val="none" w:sz="0" w:space="0" w:color="auto"/>
                        <w:bottom w:val="none" w:sz="0" w:space="0" w:color="auto"/>
                        <w:right w:val="none" w:sz="0" w:space="0" w:color="auto"/>
                      </w:divBdr>
                      <w:divsChild>
                        <w:div w:id="236674765">
                          <w:marLeft w:val="0"/>
                          <w:marRight w:val="0"/>
                          <w:marTop w:val="0"/>
                          <w:marBottom w:val="0"/>
                          <w:divBdr>
                            <w:top w:val="none" w:sz="0" w:space="0" w:color="auto"/>
                            <w:left w:val="none" w:sz="0" w:space="0" w:color="auto"/>
                            <w:bottom w:val="none" w:sz="0" w:space="0" w:color="auto"/>
                            <w:right w:val="none" w:sz="0" w:space="0" w:color="auto"/>
                          </w:divBdr>
                        </w:div>
                      </w:divsChild>
                    </w:div>
                    <w:div w:id="12439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2580">
          <w:marLeft w:val="0"/>
          <w:marRight w:val="0"/>
          <w:marTop w:val="0"/>
          <w:marBottom w:val="0"/>
          <w:divBdr>
            <w:top w:val="none" w:sz="0" w:space="0" w:color="auto"/>
            <w:left w:val="none" w:sz="0" w:space="0" w:color="auto"/>
            <w:bottom w:val="none" w:sz="0" w:space="0" w:color="auto"/>
            <w:right w:val="none" w:sz="0" w:space="0" w:color="auto"/>
          </w:divBdr>
          <w:divsChild>
            <w:div w:id="265233009">
              <w:marLeft w:val="0"/>
              <w:marRight w:val="0"/>
              <w:marTop w:val="0"/>
              <w:marBottom w:val="0"/>
              <w:divBdr>
                <w:top w:val="none" w:sz="0" w:space="0" w:color="auto"/>
                <w:left w:val="none" w:sz="0" w:space="0" w:color="auto"/>
                <w:bottom w:val="none" w:sz="0" w:space="0" w:color="auto"/>
                <w:right w:val="none" w:sz="0" w:space="0" w:color="auto"/>
              </w:divBdr>
              <w:divsChild>
                <w:div w:id="235748026">
                  <w:marLeft w:val="0"/>
                  <w:marRight w:val="0"/>
                  <w:marTop w:val="0"/>
                  <w:marBottom w:val="0"/>
                  <w:divBdr>
                    <w:top w:val="none" w:sz="0" w:space="0" w:color="auto"/>
                    <w:left w:val="none" w:sz="0" w:space="0" w:color="auto"/>
                    <w:bottom w:val="none" w:sz="0" w:space="0" w:color="auto"/>
                    <w:right w:val="none" w:sz="0" w:space="0" w:color="auto"/>
                  </w:divBdr>
                </w:div>
              </w:divsChild>
            </w:div>
            <w:div w:id="605620173">
              <w:marLeft w:val="0"/>
              <w:marRight w:val="0"/>
              <w:marTop w:val="225"/>
              <w:marBottom w:val="0"/>
              <w:divBdr>
                <w:top w:val="none" w:sz="0" w:space="0" w:color="auto"/>
                <w:left w:val="none" w:sz="0" w:space="0" w:color="auto"/>
                <w:bottom w:val="none" w:sz="0" w:space="0" w:color="auto"/>
                <w:right w:val="none" w:sz="0" w:space="0" w:color="auto"/>
              </w:divBdr>
              <w:divsChild>
                <w:div w:id="1368749589">
                  <w:marLeft w:val="0"/>
                  <w:marRight w:val="0"/>
                  <w:marTop w:val="0"/>
                  <w:marBottom w:val="0"/>
                  <w:divBdr>
                    <w:top w:val="none" w:sz="0" w:space="0" w:color="auto"/>
                    <w:left w:val="none" w:sz="0" w:space="0" w:color="auto"/>
                    <w:bottom w:val="none" w:sz="0" w:space="0" w:color="auto"/>
                    <w:right w:val="none" w:sz="0" w:space="0" w:color="auto"/>
                  </w:divBdr>
                </w:div>
              </w:divsChild>
            </w:div>
            <w:div w:id="1184397958">
              <w:marLeft w:val="0"/>
              <w:marRight w:val="0"/>
              <w:marTop w:val="375"/>
              <w:marBottom w:val="0"/>
              <w:divBdr>
                <w:top w:val="none" w:sz="0" w:space="0" w:color="auto"/>
                <w:left w:val="none" w:sz="0" w:space="0" w:color="auto"/>
                <w:bottom w:val="none" w:sz="0" w:space="0" w:color="auto"/>
                <w:right w:val="none" w:sz="0" w:space="0" w:color="auto"/>
              </w:divBdr>
              <w:divsChild>
                <w:div w:id="1062370825">
                  <w:marLeft w:val="0"/>
                  <w:marRight w:val="0"/>
                  <w:marTop w:val="0"/>
                  <w:marBottom w:val="0"/>
                  <w:divBdr>
                    <w:top w:val="none" w:sz="0" w:space="0" w:color="auto"/>
                    <w:left w:val="none" w:sz="0" w:space="0" w:color="auto"/>
                    <w:bottom w:val="none" w:sz="0" w:space="0" w:color="auto"/>
                    <w:right w:val="none" w:sz="0" w:space="0" w:color="auto"/>
                  </w:divBdr>
                  <w:divsChild>
                    <w:div w:id="158761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39189">
              <w:marLeft w:val="0"/>
              <w:marRight w:val="0"/>
              <w:marTop w:val="375"/>
              <w:marBottom w:val="0"/>
              <w:divBdr>
                <w:top w:val="none" w:sz="0" w:space="0" w:color="auto"/>
                <w:left w:val="none" w:sz="0" w:space="0" w:color="auto"/>
                <w:bottom w:val="none" w:sz="0" w:space="0" w:color="auto"/>
                <w:right w:val="none" w:sz="0" w:space="0" w:color="auto"/>
              </w:divBdr>
              <w:divsChild>
                <w:div w:id="518131088">
                  <w:marLeft w:val="0"/>
                  <w:marRight w:val="0"/>
                  <w:marTop w:val="0"/>
                  <w:marBottom w:val="0"/>
                  <w:divBdr>
                    <w:top w:val="none" w:sz="0" w:space="0" w:color="auto"/>
                    <w:left w:val="none" w:sz="0" w:space="0" w:color="auto"/>
                    <w:bottom w:val="none" w:sz="0" w:space="0" w:color="auto"/>
                    <w:right w:val="none" w:sz="0" w:space="0" w:color="auto"/>
                  </w:divBdr>
                </w:div>
              </w:divsChild>
            </w:div>
            <w:div w:id="1787701563">
              <w:marLeft w:val="0"/>
              <w:marRight w:val="0"/>
              <w:marTop w:val="225"/>
              <w:marBottom w:val="0"/>
              <w:divBdr>
                <w:top w:val="none" w:sz="0" w:space="0" w:color="auto"/>
                <w:left w:val="none" w:sz="0" w:space="0" w:color="auto"/>
                <w:bottom w:val="none" w:sz="0" w:space="0" w:color="auto"/>
                <w:right w:val="none" w:sz="0" w:space="0" w:color="auto"/>
              </w:divBdr>
              <w:divsChild>
                <w:div w:id="909773854">
                  <w:marLeft w:val="0"/>
                  <w:marRight w:val="0"/>
                  <w:marTop w:val="0"/>
                  <w:marBottom w:val="0"/>
                  <w:divBdr>
                    <w:top w:val="none" w:sz="0" w:space="0" w:color="auto"/>
                    <w:left w:val="none" w:sz="0" w:space="0" w:color="auto"/>
                    <w:bottom w:val="none" w:sz="0" w:space="0" w:color="auto"/>
                    <w:right w:val="none" w:sz="0" w:space="0" w:color="auto"/>
                  </w:divBdr>
                </w:div>
              </w:divsChild>
            </w:div>
            <w:div w:id="1720276558">
              <w:marLeft w:val="0"/>
              <w:marRight w:val="0"/>
              <w:marTop w:val="225"/>
              <w:marBottom w:val="0"/>
              <w:divBdr>
                <w:top w:val="none" w:sz="0" w:space="0" w:color="auto"/>
                <w:left w:val="none" w:sz="0" w:space="0" w:color="auto"/>
                <w:bottom w:val="none" w:sz="0" w:space="0" w:color="auto"/>
                <w:right w:val="none" w:sz="0" w:space="0" w:color="auto"/>
              </w:divBdr>
              <w:divsChild>
                <w:div w:id="13905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60370">
      <w:bodyDiv w:val="1"/>
      <w:marLeft w:val="0"/>
      <w:marRight w:val="0"/>
      <w:marTop w:val="0"/>
      <w:marBottom w:val="0"/>
      <w:divBdr>
        <w:top w:val="none" w:sz="0" w:space="0" w:color="auto"/>
        <w:left w:val="none" w:sz="0" w:space="0" w:color="auto"/>
        <w:bottom w:val="none" w:sz="0" w:space="0" w:color="auto"/>
        <w:right w:val="none" w:sz="0" w:space="0" w:color="auto"/>
      </w:divBdr>
      <w:divsChild>
        <w:div w:id="2071419546">
          <w:marLeft w:val="0"/>
          <w:marRight w:val="0"/>
          <w:marTop w:val="0"/>
          <w:marBottom w:val="300"/>
          <w:divBdr>
            <w:top w:val="none" w:sz="0" w:space="0" w:color="auto"/>
            <w:left w:val="none" w:sz="0" w:space="0" w:color="auto"/>
            <w:bottom w:val="none" w:sz="0" w:space="0" w:color="auto"/>
            <w:right w:val="none" w:sz="0" w:space="0" w:color="auto"/>
          </w:divBdr>
          <w:divsChild>
            <w:div w:id="193269784">
              <w:marLeft w:val="0"/>
              <w:marRight w:val="0"/>
              <w:marTop w:val="0"/>
              <w:marBottom w:val="0"/>
              <w:divBdr>
                <w:top w:val="none" w:sz="0" w:space="0" w:color="auto"/>
                <w:left w:val="none" w:sz="0" w:space="0" w:color="auto"/>
                <w:bottom w:val="none" w:sz="0" w:space="0" w:color="auto"/>
                <w:right w:val="none" w:sz="0" w:space="0" w:color="auto"/>
              </w:divBdr>
            </w:div>
            <w:div w:id="1362972534">
              <w:marLeft w:val="0"/>
              <w:marRight w:val="0"/>
              <w:marTop w:val="0"/>
              <w:marBottom w:val="0"/>
              <w:divBdr>
                <w:top w:val="none" w:sz="0" w:space="0" w:color="auto"/>
                <w:left w:val="none" w:sz="0" w:space="0" w:color="auto"/>
                <w:bottom w:val="none" w:sz="0" w:space="0" w:color="auto"/>
                <w:right w:val="none" w:sz="0" w:space="0" w:color="auto"/>
              </w:divBdr>
              <w:divsChild>
                <w:div w:id="398483465">
                  <w:marLeft w:val="0"/>
                  <w:marRight w:val="0"/>
                  <w:marTop w:val="0"/>
                  <w:marBottom w:val="0"/>
                  <w:divBdr>
                    <w:top w:val="none" w:sz="0" w:space="0" w:color="auto"/>
                    <w:left w:val="none" w:sz="0" w:space="0" w:color="auto"/>
                    <w:bottom w:val="none" w:sz="0" w:space="0" w:color="auto"/>
                    <w:right w:val="none" w:sz="0" w:space="0" w:color="auto"/>
                  </w:divBdr>
                  <w:divsChild>
                    <w:div w:id="1745030589">
                      <w:marLeft w:val="0"/>
                      <w:marRight w:val="0"/>
                      <w:marTop w:val="0"/>
                      <w:marBottom w:val="0"/>
                      <w:divBdr>
                        <w:top w:val="none" w:sz="0" w:space="0" w:color="auto"/>
                        <w:left w:val="none" w:sz="0" w:space="0" w:color="auto"/>
                        <w:bottom w:val="none" w:sz="0" w:space="0" w:color="auto"/>
                        <w:right w:val="none" w:sz="0" w:space="0" w:color="auto"/>
                      </w:divBdr>
                      <w:divsChild>
                        <w:div w:id="1546798314">
                          <w:marLeft w:val="0"/>
                          <w:marRight w:val="0"/>
                          <w:marTop w:val="0"/>
                          <w:marBottom w:val="0"/>
                          <w:divBdr>
                            <w:top w:val="none" w:sz="0" w:space="0" w:color="auto"/>
                            <w:left w:val="none" w:sz="0" w:space="0" w:color="auto"/>
                            <w:bottom w:val="none" w:sz="0" w:space="0" w:color="auto"/>
                            <w:right w:val="none" w:sz="0" w:space="0" w:color="auto"/>
                          </w:divBdr>
                          <w:divsChild>
                            <w:div w:id="505173554">
                              <w:marLeft w:val="0"/>
                              <w:marRight w:val="0"/>
                              <w:marTop w:val="0"/>
                              <w:marBottom w:val="0"/>
                              <w:divBdr>
                                <w:top w:val="none" w:sz="0" w:space="0" w:color="auto"/>
                                <w:left w:val="none" w:sz="0" w:space="0" w:color="auto"/>
                                <w:bottom w:val="none" w:sz="0" w:space="0" w:color="auto"/>
                                <w:right w:val="none" w:sz="0" w:space="0" w:color="auto"/>
                              </w:divBdr>
                            </w:div>
                            <w:div w:id="133950767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039331">
          <w:marLeft w:val="0"/>
          <w:marRight w:val="0"/>
          <w:marTop w:val="0"/>
          <w:marBottom w:val="300"/>
          <w:divBdr>
            <w:top w:val="none" w:sz="0" w:space="0" w:color="auto"/>
            <w:left w:val="none" w:sz="0" w:space="0" w:color="auto"/>
            <w:bottom w:val="none" w:sz="0" w:space="0" w:color="auto"/>
            <w:right w:val="none" w:sz="0" w:space="0" w:color="auto"/>
          </w:divBdr>
        </w:div>
      </w:divsChild>
    </w:div>
    <w:div w:id="189993334">
      <w:bodyDiv w:val="1"/>
      <w:marLeft w:val="0"/>
      <w:marRight w:val="0"/>
      <w:marTop w:val="0"/>
      <w:marBottom w:val="0"/>
      <w:divBdr>
        <w:top w:val="none" w:sz="0" w:space="0" w:color="auto"/>
        <w:left w:val="none" w:sz="0" w:space="0" w:color="auto"/>
        <w:bottom w:val="none" w:sz="0" w:space="0" w:color="auto"/>
        <w:right w:val="none" w:sz="0" w:space="0" w:color="auto"/>
      </w:divBdr>
      <w:divsChild>
        <w:div w:id="476070264">
          <w:marLeft w:val="0"/>
          <w:marRight w:val="0"/>
          <w:marTop w:val="0"/>
          <w:marBottom w:val="75"/>
          <w:divBdr>
            <w:top w:val="none" w:sz="0" w:space="0" w:color="auto"/>
            <w:left w:val="none" w:sz="0" w:space="0" w:color="auto"/>
            <w:bottom w:val="none" w:sz="0" w:space="0" w:color="auto"/>
            <w:right w:val="none" w:sz="0" w:space="0" w:color="auto"/>
          </w:divBdr>
        </w:div>
        <w:div w:id="8483741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227926">
      <w:bodyDiv w:val="1"/>
      <w:marLeft w:val="0"/>
      <w:marRight w:val="0"/>
      <w:marTop w:val="0"/>
      <w:marBottom w:val="0"/>
      <w:divBdr>
        <w:top w:val="none" w:sz="0" w:space="0" w:color="auto"/>
        <w:left w:val="none" w:sz="0" w:space="0" w:color="auto"/>
        <w:bottom w:val="none" w:sz="0" w:space="0" w:color="auto"/>
        <w:right w:val="none" w:sz="0" w:space="0" w:color="auto"/>
      </w:divBdr>
      <w:divsChild>
        <w:div w:id="1220173249">
          <w:marLeft w:val="0"/>
          <w:marRight w:val="0"/>
          <w:marTop w:val="0"/>
          <w:marBottom w:val="0"/>
          <w:divBdr>
            <w:top w:val="none" w:sz="0" w:space="0" w:color="auto"/>
            <w:left w:val="none" w:sz="0" w:space="0" w:color="auto"/>
            <w:bottom w:val="none" w:sz="0" w:space="0" w:color="auto"/>
            <w:right w:val="none" w:sz="0" w:space="0" w:color="auto"/>
          </w:divBdr>
        </w:div>
        <w:div w:id="1601914994">
          <w:marLeft w:val="0"/>
          <w:marRight w:val="0"/>
          <w:marTop w:val="300"/>
          <w:marBottom w:val="300"/>
          <w:divBdr>
            <w:top w:val="none" w:sz="0" w:space="0" w:color="auto"/>
            <w:left w:val="none" w:sz="0" w:space="0" w:color="auto"/>
            <w:bottom w:val="none" w:sz="0" w:space="0" w:color="auto"/>
            <w:right w:val="none" w:sz="0" w:space="0" w:color="auto"/>
          </w:divBdr>
        </w:div>
        <w:div w:id="1893805223">
          <w:marLeft w:val="0"/>
          <w:marRight w:val="0"/>
          <w:marTop w:val="0"/>
          <w:marBottom w:val="0"/>
          <w:divBdr>
            <w:top w:val="none" w:sz="0" w:space="0" w:color="auto"/>
            <w:left w:val="none" w:sz="0" w:space="0" w:color="auto"/>
            <w:bottom w:val="none" w:sz="0" w:space="0" w:color="auto"/>
            <w:right w:val="none" w:sz="0" w:space="0" w:color="auto"/>
          </w:divBdr>
          <w:divsChild>
            <w:div w:id="2115708770">
              <w:marLeft w:val="0"/>
              <w:marRight w:val="0"/>
              <w:marTop w:val="300"/>
              <w:marBottom w:val="450"/>
              <w:divBdr>
                <w:top w:val="none" w:sz="0" w:space="0" w:color="auto"/>
                <w:left w:val="none" w:sz="0" w:space="0" w:color="auto"/>
                <w:bottom w:val="none" w:sz="0" w:space="0" w:color="auto"/>
                <w:right w:val="none" w:sz="0" w:space="0" w:color="auto"/>
              </w:divBdr>
              <w:divsChild>
                <w:div w:id="16078494">
                  <w:marLeft w:val="0"/>
                  <w:marRight w:val="0"/>
                  <w:marTop w:val="0"/>
                  <w:marBottom w:val="0"/>
                  <w:divBdr>
                    <w:top w:val="none" w:sz="0" w:space="0" w:color="auto"/>
                    <w:left w:val="none" w:sz="0" w:space="0" w:color="auto"/>
                    <w:bottom w:val="none" w:sz="0" w:space="0" w:color="auto"/>
                    <w:right w:val="none" w:sz="0" w:space="0" w:color="auto"/>
                  </w:divBdr>
                  <w:divsChild>
                    <w:div w:id="281964652">
                      <w:marLeft w:val="0"/>
                      <w:marRight w:val="0"/>
                      <w:marTop w:val="0"/>
                      <w:marBottom w:val="0"/>
                      <w:divBdr>
                        <w:top w:val="none" w:sz="0" w:space="0" w:color="auto"/>
                        <w:left w:val="none" w:sz="0" w:space="0" w:color="auto"/>
                        <w:bottom w:val="none" w:sz="0" w:space="0" w:color="auto"/>
                        <w:right w:val="none" w:sz="0" w:space="0" w:color="auto"/>
                      </w:divBdr>
                      <w:divsChild>
                        <w:div w:id="289825656">
                          <w:marLeft w:val="0"/>
                          <w:marRight w:val="0"/>
                          <w:marTop w:val="0"/>
                          <w:marBottom w:val="0"/>
                          <w:divBdr>
                            <w:top w:val="none" w:sz="0" w:space="0" w:color="auto"/>
                            <w:left w:val="none" w:sz="0" w:space="0" w:color="auto"/>
                            <w:bottom w:val="none" w:sz="0" w:space="0" w:color="auto"/>
                            <w:right w:val="none" w:sz="0" w:space="0" w:color="auto"/>
                          </w:divBdr>
                          <w:divsChild>
                            <w:div w:id="127424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168823">
          <w:marLeft w:val="0"/>
          <w:marRight w:val="0"/>
          <w:marTop w:val="0"/>
          <w:marBottom w:val="0"/>
          <w:divBdr>
            <w:top w:val="none" w:sz="0" w:space="0" w:color="auto"/>
            <w:left w:val="none" w:sz="0" w:space="0" w:color="auto"/>
            <w:bottom w:val="none" w:sz="0" w:space="0" w:color="auto"/>
            <w:right w:val="none" w:sz="0" w:space="0" w:color="auto"/>
          </w:divBdr>
          <w:divsChild>
            <w:div w:id="43143989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2231874">
      <w:bodyDiv w:val="1"/>
      <w:marLeft w:val="0"/>
      <w:marRight w:val="0"/>
      <w:marTop w:val="0"/>
      <w:marBottom w:val="0"/>
      <w:divBdr>
        <w:top w:val="none" w:sz="0" w:space="0" w:color="auto"/>
        <w:left w:val="none" w:sz="0" w:space="0" w:color="auto"/>
        <w:bottom w:val="none" w:sz="0" w:space="0" w:color="auto"/>
        <w:right w:val="none" w:sz="0" w:space="0" w:color="auto"/>
      </w:divBdr>
      <w:divsChild>
        <w:div w:id="1159272951">
          <w:marLeft w:val="0"/>
          <w:marRight w:val="0"/>
          <w:marTop w:val="0"/>
          <w:marBottom w:val="75"/>
          <w:divBdr>
            <w:top w:val="none" w:sz="0" w:space="0" w:color="auto"/>
            <w:left w:val="none" w:sz="0" w:space="0" w:color="auto"/>
            <w:bottom w:val="none" w:sz="0" w:space="0" w:color="auto"/>
            <w:right w:val="none" w:sz="0" w:space="0" w:color="auto"/>
          </w:divBdr>
        </w:div>
        <w:div w:id="3683806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772956">
      <w:bodyDiv w:val="1"/>
      <w:marLeft w:val="0"/>
      <w:marRight w:val="0"/>
      <w:marTop w:val="0"/>
      <w:marBottom w:val="0"/>
      <w:divBdr>
        <w:top w:val="none" w:sz="0" w:space="0" w:color="auto"/>
        <w:left w:val="none" w:sz="0" w:space="0" w:color="auto"/>
        <w:bottom w:val="none" w:sz="0" w:space="0" w:color="auto"/>
        <w:right w:val="none" w:sz="0" w:space="0" w:color="auto"/>
      </w:divBdr>
      <w:divsChild>
        <w:div w:id="1936396720">
          <w:marLeft w:val="0"/>
          <w:marRight w:val="0"/>
          <w:marTop w:val="0"/>
          <w:marBottom w:val="75"/>
          <w:divBdr>
            <w:top w:val="none" w:sz="0" w:space="0" w:color="auto"/>
            <w:left w:val="none" w:sz="0" w:space="0" w:color="auto"/>
            <w:bottom w:val="none" w:sz="0" w:space="0" w:color="auto"/>
            <w:right w:val="none" w:sz="0" w:space="0" w:color="auto"/>
          </w:divBdr>
        </w:div>
        <w:div w:id="1314871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812363">
      <w:bodyDiv w:val="1"/>
      <w:marLeft w:val="0"/>
      <w:marRight w:val="0"/>
      <w:marTop w:val="0"/>
      <w:marBottom w:val="0"/>
      <w:divBdr>
        <w:top w:val="none" w:sz="0" w:space="0" w:color="auto"/>
        <w:left w:val="none" w:sz="0" w:space="0" w:color="auto"/>
        <w:bottom w:val="none" w:sz="0" w:space="0" w:color="auto"/>
        <w:right w:val="none" w:sz="0" w:space="0" w:color="auto"/>
      </w:divBdr>
      <w:divsChild>
        <w:div w:id="375855188">
          <w:marLeft w:val="0"/>
          <w:marRight w:val="150"/>
          <w:marTop w:val="0"/>
          <w:marBottom w:val="75"/>
          <w:divBdr>
            <w:top w:val="none" w:sz="0" w:space="0" w:color="auto"/>
            <w:left w:val="none" w:sz="0" w:space="0" w:color="auto"/>
            <w:bottom w:val="none" w:sz="0" w:space="0" w:color="auto"/>
            <w:right w:val="none" w:sz="0" w:space="0" w:color="auto"/>
          </w:divBdr>
        </w:div>
        <w:div w:id="1583418242">
          <w:marLeft w:val="0"/>
          <w:marRight w:val="150"/>
          <w:marTop w:val="150"/>
          <w:marBottom w:val="150"/>
          <w:divBdr>
            <w:top w:val="none" w:sz="0" w:space="0" w:color="auto"/>
            <w:left w:val="none" w:sz="0" w:space="0" w:color="auto"/>
            <w:bottom w:val="none" w:sz="0" w:space="0" w:color="auto"/>
            <w:right w:val="none" w:sz="0" w:space="0" w:color="auto"/>
          </w:divBdr>
        </w:div>
        <w:div w:id="1976181282">
          <w:marLeft w:val="0"/>
          <w:marRight w:val="150"/>
          <w:marTop w:val="0"/>
          <w:marBottom w:val="0"/>
          <w:divBdr>
            <w:top w:val="none" w:sz="0" w:space="0" w:color="auto"/>
            <w:left w:val="none" w:sz="0" w:space="0" w:color="auto"/>
            <w:bottom w:val="none" w:sz="0" w:space="0" w:color="auto"/>
            <w:right w:val="none" w:sz="0" w:space="0" w:color="auto"/>
          </w:divBdr>
        </w:div>
      </w:divsChild>
    </w:div>
    <w:div w:id="194125022">
      <w:bodyDiv w:val="1"/>
      <w:marLeft w:val="0"/>
      <w:marRight w:val="0"/>
      <w:marTop w:val="0"/>
      <w:marBottom w:val="0"/>
      <w:divBdr>
        <w:top w:val="none" w:sz="0" w:space="0" w:color="auto"/>
        <w:left w:val="none" w:sz="0" w:space="0" w:color="auto"/>
        <w:bottom w:val="none" w:sz="0" w:space="0" w:color="auto"/>
        <w:right w:val="none" w:sz="0" w:space="0" w:color="auto"/>
      </w:divBdr>
      <w:divsChild>
        <w:div w:id="259220016">
          <w:marLeft w:val="0"/>
          <w:marRight w:val="0"/>
          <w:marTop w:val="0"/>
          <w:marBottom w:val="0"/>
          <w:divBdr>
            <w:top w:val="none" w:sz="0" w:space="0" w:color="auto"/>
            <w:left w:val="none" w:sz="0" w:space="0" w:color="auto"/>
            <w:bottom w:val="none" w:sz="0" w:space="0" w:color="auto"/>
            <w:right w:val="none" w:sz="0" w:space="0" w:color="auto"/>
          </w:divBdr>
        </w:div>
        <w:div w:id="1719551617">
          <w:marLeft w:val="0"/>
          <w:marRight w:val="0"/>
          <w:marTop w:val="300"/>
          <w:marBottom w:val="300"/>
          <w:divBdr>
            <w:top w:val="none" w:sz="0" w:space="0" w:color="auto"/>
            <w:left w:val="none" w:sz="0" w:space="0" w:color="auto"/>
            <w:bottom w:val="none" w:sz="0" w:space="0" w:color="auto"/>
            <w:right w:val="none" w:sz="0" w:space="0" w:color="auto"/>
          </w:divBdr>
        </w:div>
        <w:div w:id="719402818">
          <w:marLeft w:val="0"/>
          <w:marRight w:val="0"/>
          <w:marTop w:val="0"/>
          <w:marBottom w:val="0"/>
          <w:divBdr>
            <w:top w:val="none" w:sz="0" w:space="0" w:color="auto"/>
            <w:left w:val="none" w:sz="0" w:space="0" w:color="auto"/>
            <w:bottom w:val="none" w:sz="0" w:space="0" w:color="auto"/>
            <w:right w:val="none" w:sz="0" w:space="0" w:color="auto"/>
          </w:divBdr>
          <w:divsChild>
            <w:div w:id="2110661032">
              <w:marLeft w:val="0"/>
              <w:marRight w:val="0"/>
              <w:marTop w:val="300"/>
              <w:marBottom w:val="450"/>
              <w:divBdr>
                <w:top w:val="none" w:sz="0" w:space="0" w:color="auto"/>
                <w:left w:val="none" w:sz="0" w:space="0" w:color="auto"/>
                <w:bottom w:val="none" w:sz="0" w:space="0" w:color="auto"/>
                <w:right w:val="none" w:sz="0" w:space="0" w:color="auto"/>
              </w:divBdr>
              <w:divsChild>
                <w:div w:id="1887330337">
                  <w:marLeft w:val="0"/>
                  <w:marRight w:val="0"/>
                  <w:marTop w:val="0"/>
                  <w:marBottom w:val="0"/>
                  <w:divBdr>
                    <w:top w:val="none" w:sz="0" w:space="0" w:color="auto"/>
                    <w:left w:val="none" w:sz="0" w:space="0" w:color="auto"/>
                    <w:bottom w:val="none" w:sz="0" w:space="0" w:color="auto"/>
                    <w:right w:val="none" w:sz="0" w:space="0" w:color="auto"/>
                  </w:divBdr>
                  <w:divsChild>
                    <w:div w:id="264383681">
                      <w:marLeft w:val="0"/>
                      <w:marRight w:val="0"/>
                      <w:marTop w:val="0"/>
                      <w:marBottom w:val="0"/>
                      <w:divBdr>
                        <w:top w:val="none" w:sz="0" w:space="0" w:color="auto"/>
                        <w:left w:val="none" w:sz="0" w:space="0" w:color="auto"/>
                        <w:bottom w:val="none" w:sz="0" w:space="0" w:color="auto"/>
                        <w:right w:val="none" w:sz="0" w:space="0" w:color="auto"/>
                      </w:divBdr>
                      <w:divsChild>
                        <w:div w:id="440732019">
                          <w:marLeft w:val="0"/>
                          <w:marRight w:val="0"/>
                          <w:marTop w:val="0"/>
                          <w:marBottom w:val="0"/>
                          <w:divBdr>
                            <w:top w:val="none" w:sz="0" w:space="0" w:color="auto"/>
                            <w:left w:val="none" w:sz="0" w:space="0" w:color="auto"/>
                            <w:bottom w:val="none" w:sz="0" w:space="0" w:color="auto"/>
                            <w:right w:val="none" w:sz="0" w:space="0" w:color="auto"/>
                          </w:divBdr>
                          <w:divsChild>
                            <w:div w:id="162496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144690">
          <w:marLeft w:val="0"/>
          <w:marRight w:val="0"/>
          <w:marTop w:val="0"/>
          <w:marBottom w:val="0"/>
          <w:divBdr>
            <w:top w:val="none" w:sz="0" w:space="0" w:color="auto"/>
            <w:left w:val="none" w:sz="0" w:space="0" w:color="auto"/>
            <w:bottom w:val="none" w:sz="0" w:space="0" w:color="auto"/>
            <w:right w:val="none" w:sz="0" w:space="0" w:color="auto"/>
          </w:divBdr>
        </w:div>
      </w:divsChild>
    </w:div>
    <w:div w:id="194272750">
      <w:bodyDiv w:val="1"/>
      <w:marLeft w:val="0"/>
      <w:marRight w:val="0"/>
      <w:marTop w:val="0"/>
      <w:marBottom w:val="0"/>
      <w:divBdr>
        <w:top w:val="none" w:sz="0" w:space="0" w:color="auto"/>
        <w:left w:val="none" w:sz="0" w:space="0" w:color="auto"/>
        <w:bottom w:val="none" w:sz="0" w:space="0" w:color="auto"/>
        <w:right w:val="none" w:sz="0" w:space="0" w:color="auto"/>
      </w:divBdr>
      <w:divsChild>
        <w:div w:id="83185203">
          <w:marLeft w:val="0"/>
          <w:marRight w:val="150"/>
          <w:marTop w:val="0"/>
          <w:marBottom w:val="75"/>
          <w:divBdr>
            <w:top w:val="none" w:sz="0" w:space="0" w:color="auto"/>
            <w:left w:val="none" w:sz="0" w:space="0" w:color="auto"/>
            <w:bottom w:val="none" w:sz="0" w:space="0" w:color="auto"/>
            <w:right w:val="none" w:sz="0" w:space="0" w:color="auto"/>
          </w:divBdr>
        </w:div>
        <w:div w:id="559244199">
          <w:marLeft w:val="0"/>
          <w:marRight w:val="150"/>
          <w:marTop w:val="150"/>
          <w:marBottom w:val="150"/>
          <w:divBdr>
            <w:top w:val="none" w:sz="0" w:space="0" w:color="auto"/>
            <w:left w:val="none" w:sz="0" w:space="0" w:color="auto"/>
            <w:bottom w:val="none" w:sz="0" w:space="0" w:color="auto"/>
            <w:right w:val="none" w:sz="0" w:space="0" w:color="auto"/>
          </w:divBdr>
        </w:div>
        <w:div w:id="450443235">
          <w:marLeft w:val="0"/>
          <w:marRight w:val="150"/>
          <w:marTop w:val="0"/>
          <w:marBottom w:val="0"/>
          <w:divBdr>
            <w:top w:val="none" w:sz="0" w:space="0" w:color="auto"/>
            <w:left w:val="none" w:sz="0" w:space="0" w:color="auto"/>
            <w:bottom w:val="none" w:sz="0" w:space="0" w:color="auto"/>
            <w:right w:val="none" w:sz="0" w:space="0" w:color="auto"/>
          </w:divBdr>
        </w:div>
      </w:divsChild>
    </w:div>
    <w:div w:id="194387278">
      <w:bodyDiv w:val="1"/>
      <w:marLeft w:val="0"/>
      <w:marRight w:val="0"/>
      <w:marTop w:val="0"/>
      <w:marBottom w:val="0"/>
      <w:divBdr>
        <w:top w:val="none" w:sz="0" w:space="0" w:color="auto"/>
        <w:left w:val="none" w:sz="0" w:space="0" w:color="auto"/>
        <w:bottom w:val="none" w:sz="0" w:space="0" w:color="auto"/>
        <w:right w:val="none" w:sz="0" w:space="0" w:color="auto"/>
      </w:divBdr>
      <w:divsChild>
        <w:div w:id="1938050521">
          <w:marLeft w:val="0"/>
          <w:marRight w:val="0"/>
          <w:marTop w:val="0"/>
          <w:marBottom w:val="75"/>
          <w:divBdr>
            <w:top w:val="none" w:sz="0" w:space="0" w:color="auto"/>
            <w:left w:val="none" w:sz="0" w:space="0" w:color="auto"/>
            <w:bottom w:val="none" w:sz="0" w:space="0" w:color="auto"/>
            <w:right w:val="none" w:sz="0" w:space="0" w:color="auto"/>
          </w:divBdr>
        </w:div>
      </w:divsChild>
    </w:div>
    <w:div w:id="194734026">
      <w:bodyDiv w:val="1"/>
      <w:marLeft w:val="0"/>
      <w:marRight w:val="0"/>
      <w:marTop w:val="0"/>
      <w:marBottom w:val="0"/>
      <w:divBdr>
        <w:top w:val="none" w:sz="0" w:space="0" w:color="auto"/>
        <w:left w:val="none" w:sz="0" w:space="0" w:color="auto"/>
        <w:bottom w:val="none" w:sz="0" w:space="0" w:color="auto"/>
        <w:right w:val="none" w:sz="0" w:space="0" w:color="auto"/>
      </w:divBdr>
      <w:divsChild>
        <w:div w:id="283275641">
          <w:marLeft w:val="0"/>
          <w:marRight w:val="0"/>
          <w:marTop w:val="0"/>
          <w:marBottom w:val="150"/>
          <w:divBdr>
            <w:top w:val="none" w:sz="0" w:space="0" w:color="auto"/>
            <w:left w:val="none" w:sz="0" w:space="0" w:color="auto"/>
            <w:bottom w:val="none" w:sz="0" w:space="0" w:color="auto"/>
            <w:right w:val="none" w:sz="0" w:space="0" w:color="auto"/>
          </w:divBdr>
          <w:divsChild>
            <w:div w:id="1988976316">
              <w:marLeft w:val="0"/>
              <w:marRight w:val="0"/>
              <w:marTop w:val="0"/>
              <w:marBottom w:val="0"/>
              <w:divBdr>
                <w:top w:val="none" w:sz="0" w:space="0" w:color="auto"/>
                <w:left w:val="none" w:sz="0" w:space="0" w:color="auto"/>
                <w:bottom w:val="none" w:sz="0" w:space="0" w:color="auto"/>
                <w:right w:val="none" w:sz="0" w:space="0" w:color="auto"/>
              </w:divBdr>
              <w:divsChild>
                <w:div w:id="443499922">
                  <w:marLeft w:val="0"/>
                  <w:marRight w:val="150"/>
                  <w:marTop w:val="0"/>
                  <w:marBottom w:val="0"/>
                  <w:divBdr>
                    <w:top w:val="none" w:sz="0" w:space="0" w:color="auto"/>
                    <w:left w:val="none" w:sz="0" w:space="0" w:color="auto"/>
                    <w:bottom w:val="none" w:sz="0" w:space="0" w:color="auto"/>
                    <w:right w:val="none" w:sz="0" w:space="0" w:color="auto"/>
                  </w:divBdr>
                </w:div>
                <w:div w:id="44331356">
                  <w:marLeft w:val="0"/>
                  <w:marRight w:val="150"/>
                  <w:marTop w:val="0"/>
                  <w:marBottom w:val="0"/>
                  <w:divBdr>
                    <w:top w:val="none" w:sz="0" w:space="0" w:color="auto"/>
                    <w:left w:val="none" w:sz="0" w:space="0" w:color="auto"/>
                    <w:bottom w:val="none" w:sz="0" w:space="0" w:color="auto"/>
                    <w:right w:val="none" w:sz="0" w:space="0" w:color="auto"/>
                  </w:divBdr>
                </w:div>
              </w:divsChild>
            </w:div>
            <w:div w:id="199630674">
              <w:marLeft w:val="0"/>
              <w:marRight w:val="0"/>
              <w:marTop w:val="0"/>
              <w:marBottom w:val="0"/>
              <w:divBdr>
                <w:top w:val="none" w:sz="0" w:space="0" w:color="auto"/>
                <w:left w:val="none" w:sz="0" w:space="0" w:color="auto"/>
                <w:bottom w:val="none" w:sz="0" w:space="0" w:color="auto"/>
                <w:right w:val="none" w:sz="0" w:space="0" w:color="auto"/>
              </w:divBdr>
              <w:divsChild>
                <w:div w:id="772094800">
                  <w:marLeft w:val="0"/>
                  <w:marRight w:val="0"/>
                  <w:marTop w:val="0"/>
                  <w:marBottom w:val="0"/>
                  <w:divBdr>
                    <w:top w:val="none" w:sz="0" w:space="0" w:color="auto"/>
                    <w:left w:val="none" w:sz="0" w:space="0" w:color="auto"/>
                    <w:bottom w:val="none" w:sz="0" w:space="0" w:color="auto"/>
                    <w:right w:val="none" w:sz="0" w:space="0" w:color="auto"/>
                  </w:divBdr>
                  <w:divsChild>
                    <w:div w:id="1760249823">
                      <w:marLeft w:val="0"/>
                      <w:marRight w:val="0"/>
                      <w:marTop w:val="0"/>
                      <w:marBottom w:val="0"/>
                      <w:divBdr>
                        <w:top w:val="none" w:sz="0" w:space="0" w:color="auto"/>
                        <w:left w:val="none" w:sz="0" w:space="0" w:color="auto"/>
                        <w:bottom w:val="none" w:sz="0" w:space="0" w:color="auto"/>
                        <w:right w:val="none" w:sz="0" w:space="0" w:color="auto"/>
                      </w:divBdr>
                      <w:divsChild>
                        <w:div w:id="2126652635">
                          <w:marLeft w:val="0"/>
                          <w:marRight w:val="0"/>
                          <w:marTop w:val="0"/>
                          <w:marBottom w:val="0"/>
                          <w:divBdr>
                            <w:top w:val="none" w:sz="0" w:space="0" w:color="auto"/>
                            <w:left w:val="none" w:sz="0" w:space="0" w:color="auto"/>
                            <w:bottom w:val="none" w:sz="0" w:space="0" w:color="auto"/>
                            <w:right w:val="none" w:sz="0" w:space="0" w:color="auto"/>
                          </w:divBdr>
                        </w:div>
                      </w:divsChild>
                    </w:div>
                    <w:div w:id="15077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231912">
          <w:marLeft w:val="0"/>
          <w:marRight w:val="0"/>
          <w:marTop w:val="0"/>
          <w:marBottom w:val="0"/>
          <w:divBdr>
            <w:top w:val="none" w:sz="0" w:space="0" w:color="auto"/>
            <w:left w:val="none" w:sz="0" w:space="0" w:color="auto"/>
            <w:bottom w:val="none" w:sz="0" w:space="0" w:color="auto"/>
            <w:right w:val="none" w:sz="0" w:space="0" w:color="auto"/>
          </w:divBdr>
          <w:divsChild>
            <w:div w:id="1820925231">
              <w:marLeft w:val="0"/>
              <w:marRight w:val="0"/>
              <w:marTop w:val="0"/>
              <w:marBottom w:val="0"/>
              <w:divBdr>
                <w:top w:val="none" w:sz="0" w:space="0" w:color="auto"/>
                <w:left w:val="none" w:sz="0" w:space="0" w:color="auto"/>
                <w:bottom w:val="none" w:sz="0" w:space="0" w:color="auto"/>
                <w:right w:val="none" w:sz="0" w:space="0" w:color="auto"/>
              </w:divBdr>
              <w:divsChild>
                <w:div w:id="1224411369">
                  <w:marLeft w:val="0"/>
                  <w:marRight w:val="0"/>
                  <w:marTop w:val="0"/>
                  <w:marBottom w:val="0"/>
                  <w:divBdr>
                    <w:top w:val="none" w:sz="0" w:space="0" w:color="auto"/>
                    <w:left w:val="none" w:sz="0" w:space="0" w:color="auto"/>
                    <w:bottom w:val="none" w:sz="0" w:space="0" w:color="auto"/>
                    <w:right w:val="none" w:sz="0" w:space="0" w:color="auto"/>
                  </w:divBdr>
                </w:div>
              </w:divsChild>
            </w:div>
            <w:div w:id="1412509927">
              <w:marLeft w:val="0"/>
              <w:marRight w:val="0"/>
              <w:marTop w:val="225"/>
              <w:marBottom w:val="0"/>
              <w:divBdr>
                <w:top w:val="none" w:sz="0" w:space="0" w:color="auto"/>
                <w:left w:val="none" w:sz="0" w:space="0" w:color="auto"/>
                <w:bottom w:val="none" w:sz="0" w:space="0" w:color="auto"/>
                <w:right w:val="none" w:sz="0" w:space="0" w:color="auto"/>
              </w:divBdr>
              <w:divsChild>
                <w:div w:id="663630243">
                  <w:marLeft w:val="0"/>
                  <w:marRight w:val="0"/>
                  <w:marTop w:val="0"/>
                  <w:marBottom w:val="0"/>
                  <w:divBdr>
                    <w:top w:val="none" w:sz="0" w:space="0" w:color="auto"/>
                    <w:left w:val="none" w:sz="0" w:space="0" w:color="auto"/>
                    <w:bottom w:val="none" w:sz="0" w:space="0" w:color="auto"/>
                    <w:right w:val="none" w:sz="0" w:space="0" w:color="auto"/>
                  </w:divBdr>
                </w:div>
              </w:divsChild>
            </w:div>
            <w:div w:id="1696225586">
              <w:marLeft w:val="0"/>
              <w:marRight w:val="0"/>
              <w:marTop w:val="375"/>
              <w:marBottom w:val="0"/>
              <w:divBdr>
                <w:top w:val="none" w:sz="0" w:space="0" w:color="auto"/>
                <w:left w:val="none" w:sz="0" w:space="0" w:color="auto"/>
                <w:bottom w:val="none" w:sz="0" w:space="0" w:color="auto"/>
                <w:right w:val="none" w:sz="0" w:space="0" w:color="auto"/>
              </w:divBdr>
              <w:divsChild>
                <w:div w:id="1744641963">
                  <w:marLeft w:val="0"/>
                  <w:marRight w:val="0"/>
                  <w:marTop w:val="0"/>
                  <w:marBottom w:val="0"/>
                  <w:divBdr>
                    <w:top w:val="none" w:sz="0" w:space="0" w:color="auto"/>
                    <w:left w:val="none" w:sz="0" w:space="0" w:color="auto"/>
                    <w:bottom w:val="none" w:sz="0" w:space="0" w:color="auto"/>
                    <w:right w:val="none" w:sz="0" w:space="0" w:color="auto"/>
                  </w:divBdr>
                  <w:divsChild>
                    <w:div w:id="30108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66155">
              <w:marLeft w:val="0"/>
              <w:marRight w:val="0"/>
              <w:marTop w:val="375"/>
              <w:marBottom w:val="0"/>
              <w:divBdr>
                <w:top w:val="none" w:sz="0" w:space="0" w:color="auto"/>
                <w:left w:val="none" w:sz="0" w:space="0" w:color="auto"/>
                <w:bottom w:val="none" w:sz="0" w:space="0" w:color="auto"/>
                <w:right w:val="none" w:sz="0" w:space="0" w:color="auto"/>
              </w:divBdr>
              <w:divsChild>
                <w:div w:id="2019384325">
                  <w:marLeft w:val="0"/>
                  <w:marRight w:val="0"/>
                  <w:marTop w:val="0"/>
                  <w:marBottom w:val="0"/>
                  <w:divBdr>
                    <w:top w:val="none" w:sz="0" w:space="0" w:color="auto"/>
                    <w:left w:val="none" w:sz="0" w:space="0" w:color="auto"/>
                    <w:bottom w:val="none" w:sz="0" w:space="0" w:color="auto"/>
                    <w:right w:val="none" w:sz="0" w:space="0" w:color="auto"/>
                  </w:divBdr>
                </w:div>
              </w:divsChild>
            </w:div>
            <w:div w:id="1312563131">
              <w:marLeft w:val="0"/>
              <w:marRight w:val="0"/>
              <w:marTop w:val="225"/>
              <w:marBottom w:val="0"/>
              <w:divBdr>
                <w:top w:val="none" w:sz="0" w:space="0" w:color="auto"/>
                <w:left w:val="none" w:sz="0" w:space="0" w:color="auto"/>
                <w:bottom w:val="none" w:sz="0" w:space="0" w:color="auto"/>
                <w:right w:val="none" w:sz="0" w:space="0" w:color="auto"/>
              </w:divBdr>
              <w:divsChild>
                <w:div w:id="992610293">
                  <w:marLeft w:val="0"/>
                  <w:marRight w:val="0"/>
                  <w:marTop w:val="0"/>
                  <w:marBottom w:val="0"/>
                  <w:divBdr>
                    <w:top w:val="none" w:sz="0" w:space="0" w:color="auto"/>
                    <w:left w:val="none" w:sz="0" w:space="0" w:color="auto"/>
                    <w:bottom w:val="none" w:sz="0" w:space="0" w:color="auto"/>
                    <w:right w:val="none" w:sz="0" w:space="0" w:color="auto"/>
                  </w:divBdr>
                  <w:divsChild>
                    <w:div w:id="165369443">
                      <w:marLeft w:val="0"/>
                      <w:marRight w:val="0"/>
                      <w:marTop w:val="0"/>
                      <w:marBottom w:val="0"/>
                      <w:divBdr>
                        <w:top w:val="single" w:sz="6" w:space="0" w:color="D9D9D9"/>
                        <w:left w:val="none" w:sz="0" w:space="0" w:color="auto"/>
                        <w:bottom w:val="single" w:sz="6" w:space="0" w:color="D9D9D9"/>
                        <w:right w:val="none" w:sz="0" w:space="0" w:color="auto"/>
                      </w:divBdr>
                      <w:divsChild>
                        <w:div w:id="1520660731">
                          <w:marLeft w:val="0"/>
                          <w:marRight w:val="0"/>
                          <w:marTop w:val="0"/>
                          <w:marBottom w:val="0"/>
                          <w:divBdr>
                            <w:top w:val="none" w:sz="0" w:space="0" w:color="auto"/>
                            <w:left w:val="none" w:sz="0" w:space="0" w:color="auto"/>
                            <w:bottom w:val="none" w:sz="0" w:space="0" w:color="auto"/>
                            <w:right w:val="none" w:sz="0" w:space="0" w:color="auto"/>
                          </w:divBdr>
                          <w:divsChild>
                            <w:div w:id="337584710">
                              <w:marLeft w:val="0"/>
                              <w:marRight w:val="0"/>
                              <w:marTop w:val="0"/>
                              <w:marBottom w:val="0"/>
                              <w:divBdr>
                                <w:top w:val="none" w:sz="0" w:space="0" w:color="auto"/>
                                <w:left w:val="none" w:sz="0" w:space="0" w:color="auto"/>
                                <w:bottom w:val="none" w:sz="0" w:space="0" w:color="auto"/>
                                <w:right w:val="none" w:sz="0" w:space="0" w:color="auto"/>
                              </w:divBdr>
                              <w:divsChild>
                                <w:div w:id="484512359">
                                  <w:marLeft w:val="0"/>
                                  <w:marRight w:val="0"/>
                                  <w:marTop w:val="0"/>
                                  <w:marBottom w:val="0"/>
                                  <w:divBdr>
                                    <w:top w:val="none" w:sz="0" w:space="0" w:color="auto"/>
                                    <w:left w:val="none" w:sz="0" w:space="0" w:color="auto"/>
                                    <w:bottom w:val="none" w:sz="0" w:space="0" w:color="auto"/>
                                    <w:right w:val="none" w:sz="0" w:space="0" w:color="auto"/>
                                  </w:divBdr>
                                  <w:divsChild>
                                    <w:div w:id="1265697716">
                                      <w:marLeft w:val="0"/>
                                      <w:marRight w:val="0"/>
                                      <w:marTop w:val="0"/>
                                      <w:marBottom w:val="0"/>
                                      <w:divBdr>
                                        <w:top w:val="none" w:sz="0" w:space="0" w:color="auto"/>
                                        <w:left w:val="none" w:sz="0" w:space="0" w:color="auto"/>
                                        <w:bottom w:val="none" w:sz="0" w:space="0" w:color="auto"/>
                                        <w:right w:val="none" w:sz="0" w:space="0" w:color="auto"/>
                                      </w:divBdr>
                                      <w:divsChild>
                                        <w:div w:id="1136874530">
                                          <w:marLeft w:val="0"/>
                                          <w:marRight w:val="0"/>
                                          <w:marTop w:val="0"/>
                                          <w:marBottom w:val="0"/>
                                          <w:divBdr>
                                            <w:top w:val="none" w:sz="0" w:space="0" w:color="auto"/>
                                            <w:left w:val="none" w:sz="0" w:space="0" w:color="auto"/>
                                            <w:bottom w:val="none" w:sz="0" w:space="0" w:color="auto"/>
                                            <w:right w:val="none" w:sz="0" w:space="0" w:color="auto"/>
                                          </w:divBdr>
                                          <w:divsChild>
                                            <w:div w:id="1686637614">
                                              <w:marLeft w:val="0"/>
                                              <w:marRight w:val="0"/>
                                              <w:marTop w:val="0"/>
                                              <w:marBottom w:val="0"/>
                                              <w:divBdr>
                                                <w:top w:val="none" w:sz="0" w:space="0" w:color="auto"/>
                                                <w:left w:val="none" w:sz="0" w:space="0" w:color="auto"/>
                                                <w:bottom w:val="none" w:sz="0" w:space="0" w:color="auto"/>
                                                <w:right w:val="none" w:sz="0" w:space="0" w:color="auto"/>
                                              </w:divBdr>
                                              <w:divsChild>
                                                <w:div w:id="1840731361">
                                                  <w:marLeft w:val="0"/>
                                                  <w:marRight w:val="0"/>
                                                  <w:marTop w:val="0"/>
                                                  <w:marBottom w:val="0"/>
                                                  <w:divBdr>
                                                    <w:top w:val="none" w:sz="0" w:space="0" w:color="auto"/>
                                                    <w:left w:val="none" w:sz="0" w:space="0" w:color="auto"/>
                                                    <w:bottom w:val="none" w:sz="0" w:space="0" w:color="auto"/>
                                                    <w:right w:val="none" w:sz="0" w:space="0" w:color="auto"/>
                                                  </w:divBdr>
                                                  <w:divsChild>
                                                    <w:div w:id="627395475">
                                                      <w:marLeft w:val="0"/>
                                                      <w:marRight w:val="0"/>
                                                      <w:marTop w:val="0"/>
                                                      <w:marBottom w:val="0"/>
                                                      <w:divBdr>
                                                        <w:top w:val="none" w:sz="0" w:space="0" w:color="auto"/>
                                                        <w:left w:val="none" w:sz="0" w:space="0" w:color="auto"/>
                                                        <w:bottom w:val="none" w:sz="0" w:space="0" w:color="auto"/>
                                                        <w:right w:val="none" w:sz="0" w:space="0" w:color="auto"/>
                                                      </w:divBdr>
                                                      <w:divsChild>
                                                        <w:div w:id="955256140">
                                                          <w:marLeft w:val="0"/>
                                                          <w:marRight w:val="0"/>
                                                          <w:marTop w:val="0"/>
                                                          <w:marBottom w:val="0"/>
                                                          <w:divBdr>
                                                            <w:top w:val="none" w:sz="0" w:space="0" w:color="auto"/>
                                                            <w:left w:val="none" w:sz="0" w:space="0" w:color="auto"/>
                                                            <w:bottom w:val="none" w:sz="0" w:space="0" w:color="auto"/>
                                                            <w:right w:val="none" w:sz="0" w:space="0" w:color="auto"/>
                                                          </w:divBdr>
                                                          <w:divsChild>
                                                            <w:div w:id="2122989367">
                                                              <w:marLeft w:val="0"/>
                                                              <w:marRight w:val="0"/>
                                                              <w:marTop w:val="0"/>
                                                              <w:marBottom w:val="0"/>
                                                              <w:divBdr>
                                                                <w:top w:val="none" w:sz="0" w:space="0" w:color="auto"/>
                                                                <w:left w:val="none" w:sz="0" w:space="0" w:color="auto"/>
                                                                <w:bottom w:val="none" w:sz="0" w:space="0" w:color="auto"/>
                                                                <w:right w:val="none" w:sz="0" w:space="0" w:color="auto"/>
                                                              </w:divBdr>
                                                              <w:divsChild>
                                                                <w:div w:id="736391976">
                                                                  <w:marLeft w:val="0"/>
                                                                  <w:marRight w:val="0"/>
                                                                  <w:marTop w:val="0"/>
                                                                  <w:marBottom w:val="0"/>
                                                                  <w:divBdr>
                                                                    <w:top w:val="none" w:sz="0" w:space="0" w:color="auto"/>
                                                                    <w:left w:val="none" w:sz="0" w:space="0" w:color="auto"/>
                                                                    <w:bottom w:val="none" w:sz="0" w:space="0" w:color="auto"/>
                                                                    <w:right w:val="none" w:sz="0" w:space="0" w:color="auto"/>
                                                                  </w:divBdr>
                                                                  <w:divsChild>
                                                                    <w:div w:id="1637293196">
                                                                      <w:marLeft w:val="0"/>
                                                                      <w:marRight w:val="0"/>
                                                                      <w:marTop w:val="0"/>
                                                                      <w:marBottom w:val="0"/>
                                                                      <w:divBdr>
                                                                        <w:top w:val="none" w:sz="0" w:space="0" w:color="auto"/>
                                                                        <w:left w:val="none" w:sz="0" w:space="0" w:color="auto"/>
                                                                        <w:bottom w:val="none" w:sz="0" w:space="0" w:color="auto"/>
                                                                        <w:right w:val="none" w:sz="0" w:space="0" w:color="auto"/>
                                                                      </w:divBdr>
                                                                      <w:divsChild>
                                                                        <w:div w:id="1638797075">
                                                                          <w:marLeft w:val="0"/>
                                                                          <w:marRight w:val="0"/>
                                                                          <w:marTop w:val="0"/>
                                                                          <w:marBottom w:val="0"/>
                                                                          <w:divBdr>
                                                                            <w:top w:val="none" w:sz="0" w:space="0" w:color="auto"/>
                                                                            <w:left w:val="none" w:sz="0" w:space="0" w:color="auto"/>
                                                                            <w:bottom w:val="none" w:sz="0" w:space="0" w:color="auto"/>
                                                                            <w:right w:val="none" w:sz="0" w:space="0" w:color="auto"/>
                                                                          </w:divBdr>
                                                                          <w:divsChild>
                                                                            <w:div w:id="1301379627">
                                                                              <w:marLeft w:val="0"/>
                                                                              <w:marRight w:val="0"/>
                                                                              <w:marTop w:val="0"/>
                                                                              <w:marBottom w:val="0"/>
                                                                              <w:divBdr>
                                                                                <w:top w:val="none" w:sz="0" w:space="0" w:color="auto"/>
                                                                                <w:left w:val="none" w:sz="0" w:space="0" w:color="auto"/>
                                                                                <w:bottom w:val="none" w:sz="0" w:space="0" w:color="auto"/>
                                                                                <w:right w:val="none" w:sz="0" w:space="0" w:color="auto"/>
                                                                              </w:divBdr>
                                                                              <w:divsChild>
                                                                                <w:div w:id="366874518">
                                                                                  <w:marLeft w:val="0"/>
                                                                                  <w:marRight w:val="0"/>
                                                                                  <w:marTop w:val="0"/>
                                                                                  <w:marBottom w:val="0"/>
                                                                                  <w:divBdr>
                                                                                    <w:top w:val="none" w:sz="0" w:space="0" w:color="auto"/>
                                                                                    <w:left w:val="none" w:sz="0" w:space="0" w:color="auto"/>
                                                                                    <w:bottom w:val="none" w:sz="0" w:space="0" w:color="auto"/>
                                                                                    <w:right w:val="none" w:sz="0" w:space="0" w:color="auto"/>
                                                                                  </w:divBdr>
                                                                                </w:div>
                                                                                <w:div w:id="13476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53426">
              <w:marLeft w:val="0"/>
              <w:marRight w:val="0"/>
              <w:marTop w:val="225"/>
              <w:marBottom w:val="0"/>
              <w:divBdr>
                <w:top w:val="none" w:sz="0" w:space="0" w:color="auto"/>
                <w:left w:val="none" w:sz="0" w:space="0" w:color="auto"/>
                <w:bottom w:val="none" w:sz="0" w:space="0" w:color="auto"/>
                <w:right w:val="none" w:sz="0" w:space="0" w:color="auto"/>
              </w:divBdr>
              <w:divsChild>
                <w:div w:id="1493908581">
                  <w:marLeft w:val="0"/>
                  <w:marRight w:val="0"/>
                  <w:marTop w:val="0"/>
                  <w:marBottom w:val="0"/>
                  <w:divBdr>
                    <w:top w:val="none" w:sz="0" w:space="0" w:color="auto"/>
                    <w:left w:val="none" w:sz="0" w:space="0" w:color="auto"/>
                    <w:bottom w:val="none" w:sz="0" w:space="0" w:color="auto"/>
                    <w:right w:val="none" w:sz="0" w:space="0" w:color="auto"/>
                  </w:divBdr>
                </w:div>
              </w:divsChild>
            </w:div>
            <w:div w:id="480077399">
              <w:marLeft w:val="0"/>
              <w:marRight w:val="0"/>
              <w:marTop w:val="225"/>
              <w:marBottom w:val="0"/>
              <w:divBdr>
                <w:top w:val="none" w:sz="0" w:space="0" w:color="auto"/>
                <w:left w:val="none" w:sz="0" w:space="0" w:color="auto"/>
                <w:bottom w:val="none" w:sz="0" w:space="0" w:color="auto"/>
                <w:right w:val="none" w:sz="0" w:space="0" w:color="auto"/>
              </w:divBdr>
              <w:divsChild>
                <w:div w:id="745998400">
                  <w:marLeft w:val="0"/>
                  <w:marRight w:val="0"/>
                  <w:marTop w:val="0"/>
                  <w:marBottom w:val="0"/>
                  <w:divBdr>
                    <w:top w:val="none" w:sz="0" w:space="0" w:color="auto"/>
                    <w:left w:val="none" w:sz="0" w:space="0" w:color="auto"/>
                    <w:bottom w:val="none" w:sz="0" w:space="0" w:color="auto"/>
                    <w:right w:val="none" w:sz="0" w:space="0" w:color="auto"/>
                  </w:divBdr>
                </w:div>
              </w:divsChild>
            </w:div>
            <w:div w:id="1264800649">
              <w:marLeft w:val="0"/>
              <w:marRight w:val="0"/>
              <w:marTop w:val="225"/>
              <w:marBottom w:val="0"/>
              <w:divBdr>
                <w:top w:val="none" w:sz="0" w:space="0" w:color="auto"/>
                <w:left w:val="none" w:sz="0" w:space="0" w:color="auto"/>
                <w:bottom w:val="none" w:sz="0" w:space="0" w:color="auto"/>
                <w:right w:val="none" w:sz="0" w:space="0" w:color="auto"/>
              </w:divBdr>
              <w:divsChild>
                <w:div w:id="12407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17123">
      <w:bodyDiv w:val="1"/>
      <w:marLeft w:val="0"/>
      <w:marRight w:val="0"/>
      <w:marTop w:val="0"/>
      <w:marBottom w:val="0"/>
      <w:divBdr>
        <w:top w:val="none" w:sz="0" w:space="0" w:color="auto"/>
        <w:left w:val="none" w:sz="0" w:space="0" w:color="auto"/>
        <w:bottom w:val="none" w:sz="0" w:space="0" w:color="auto"/>
        <w:right w:val="none" w:sz="0" w:space="0" w:color="auto"/>
      </w:divBdr>
      <w:divsChild>
        <w:div w:id="1758479148">
          <w:marLeft w:val="0"/>
          <w:marRight w:val="0"/>
          <w:marTop w:val="0"/>
          <w:marBottom w:val="375"/>
          <w:divBdr>
            <w:top w:val="none" w:sz="0" w:space="0" w:color="auto"/>
            <w:left w:val="none" w:sz="0" w:space="0" w:color="auto"/>
            <w:bottom w:val="none" w:sz="0" w:space="0" w:color="auto"/>
            <w:right w:val="none" w:sz="0" w:space="0" w:color="auto"/>
          </w:divBdr>
          <w:divsChild>
            <w:div w:id="530076685">
              <w:marLeft w:val="0"/>
              <w:marRight w:val="0"/>
              <w:marTop w:val="0"/>
              <w:marBottom w:val="75"/>
              <w:divBdr>
                <w:top w:val="none" w:sz="0" w:space="0" w:color="auto"/>
                <w:left w:val="none" w:sz="0" w:space="0" w:color="auto"/>
                <w:bottom w:val="none" w:sz="0" w:space="0" w:color="auto"/>
                <w:right w:val="none" w:sz="0" w:space="0" w:color="auto"/>
              </w:divBdr>
            </w:div>
            <w:div w:id="2306996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892160">
      <w:bodyDiv w:val="1"/>
      <w:marLeft w:val="0"/>
      <w:marRight w:val="0"/>
      <w:marTop w:val="0"/>
      <w:marBottom w:val="0"/>
      <w:divBdr>
        <w:top w:val="none" w:sz="0" w:space="0" w:color="auto"/>
        <w:left w:val="none" w:sz="0" w:space="0" w:color="auto"/>
        <w:bottom w:val="none" w:sz="0" w:space="0" w:color="auto"/>
        <w:right w:val="none" w:sz="0" w:space="0" w:color="auto"/>
      </w:divBdr>
      <w:divsChild>
        <w:div w:id="29961607">
          <w:marLeft w:val="0"/>
          <w:marRight w:val="0"/>
          <w:marTop w:val="0"/>
          <w:marBottom w:val="75"/>
          <w:divBdr>
            <w:top w:val="none" w:sz="0" w:space="0" w:color="auto"/>
            <w:left w:val="none" w:sz="0" w:space="0" w:color="auto"/>
            <w:bottom w:val="none" w:sz="0" w:space="0" w:color="auto"/>
            <w:right w:val="none" w:sz="0" w:space="0" w:color="auto"/>
          </w:divBdr>
        </w:div>
        <w:div w:id="6638978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6355790">
      <w:bodyDiv w:val="1"/>
      <w:marLeft w:val="0"/>
      <w:marRight w:val="0"/>
      <w:marTop w:val="0"/>
      <w:marBottom w:val="0"/>
      <w:divBdr>
        <w:top w:val="none" w:sz="0" w:space="0" w:color="auto"/>
        <w:left w:val="none" w:sz="0" w:space="0" w:color="auto"/>
        <w:bottom w:val="none" w:sz="0" w:space="0" w:color="auto"/>
        <w:right w:val="none" w:sz="0" w:space="0" w:color="auto"/>
      </w:divBdr>
      <w:divsChild>
        <w:div w:id="693658157">
          <w:marLeft w:val="0"/>
          <w:marRight w:val="0"/>
          <w:marTop w:val="0"/>
          <w:marBottom w:val="75"/>
          <w:divBdr>
            <w:top w:val="none" w:sz="0" w:space="0" w:color="auto"/>
            <w:left w:val="none" w:sz="0" w:space="0" w:color="auto"/>
            <w:bottom w:val="none" w:sz="0" w:space="0" w:color="auto"/>
            <w:right w:val="none" w:sz="0" w:space="0" w:color="auto"/>
          </w:divBdr>
        </w:div>
        <w:div w:id="18606621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7163586">
      <w:bodyDiv w:val="1"/>
      <w:marLeft w:val="0"/>
      <w:marRight w:val="0"/>
      <w:marTop w:val="0"/>
      <w:marBottom w:val="0"/>
      <w:divBdr>
        <w:top w:val="none" w:sz="0" w:space="0" w:color="auto"/>
        <w:left w:val="none" w:sz="0" w:space="0" w:color="auto"/>
        <w:bottom w:val="none" w:sz="0" w:space="0" w:color="auto"/>
        <w:right w:val="none" w:sz="0" w:space="0" w:color="auto"/>
      </w:divBdr>
      <w:divsChild>
        <w:div w:id="1427456161">
          <w:marLeft w:val="0"/>
          <w:marRight w:val="0"/>
          <w:marTop w:val="0"/>
          <w:marBottom w:val="0"/>
          <w:divBdr>
            <w:top w:val="none" w:sz="0" w:space="0" w:color="auto"/>
            <w:left w:val="none" w:sz="0" w:space="0" w:color="auto"/>
            <w:bottom w:val="none" w:sz="0" w:space="0" w:color="auto"/>
            <w:right w:val="none" w:sz="0" w:space="0" w:color="auto"/>
          </w:divBdr>
        </w:div>
        <w:div w:id="1821654374">
          <w:marLeft w:val="0"/>
          <w:marRight w:val="0"/>
          <w:marTop w:val="300"/>
          <w:marBottom w:val="300"/>
          <w:divBdr>
            <w:top w:val="none" w:sz="0" w:space="0" w:color="auto"/>
            <w:left w:val="none" w:sz="0" w:space="0" w:color="auto"/>
            <w:bottom w:val="none" w:sz="0" w:space="0" w:color="auto"/>
            <w:right w:val="none" w:sz="0" w:space="0" w:color="auto"/>
          </w:divBdr>
        </w:div>
        <w:div w:id="1312370394">
          <w:marLeft w:val="0"/>
          <w:marRight w:val="0"/>
          <w:marTop w:val="0"/>
          <w:marBottom w:val="0"/>
          <w:divBdr>
            <w:top w:val="none" w:sz="0" w:space="0" w:color="auto"/>
            <w:left w:val="none" w:sz="0" w:space="0" w:color="auto"/>
            <w:bottom w:val="none" w:sz="0" w:space="0" w:color="auto"/>
            <w:right w:val="none" w:sz="0" w:space="0" w:color="auto"/>
          </w:divBdr>
          <w:divsChild>
            <w:div w:id="1997340951">
              <w:marLeft w:val="0"/>
              <w:marRight w:val="0"/>
              <w:marTop w:val="300"/>
              <w:marBottom w:val="450"/>
              <w:divBdr>
                <w:top w:val="none" w:sz="0" w:space="0" w:color="auto"/>
                <w:left w:val="none" w:sz="0" w:space="0" w:color="auto"/>
                <w:bottom w:val="none" w:sz="0" w:space="0" w:color="auto"/>
                <w:right w:val="none" w:sz="0" w:space="0" w:color="auto"/>
              </w:divBdr>
              <w:divsChild>
                <w:div w:id="1400519597">
                  <w:marLeft w:val="0"/>
                  <w:marRight w:val="0"/>
                  <w:marTop w:val="0"/>
                  <w:marBottom w:val="0"/>
                  <w:divBdr>
                    <w:top w:val="none" w:sz="0" w:space="0" w:color="auto"/>
                    <w:left w:val="none" w:sz="0" w:space="0" w:color="auto"/>
                    <w:bottom w:val="none" w:sz="0" w:space="0" w:color="auto"/>
                    <w:right w:val="none" w:sz="0" w:space="0" w:color="auto"/>
                  </w:divBdr>
                  <w:divsChild>
                    <w:div w:id="2005086270">
                      <w:marLeft w:val="0"/>
                      <w:marRight w:val="0"/>
                      <w:marTop w:val="0"/>
                      <w:marBottom w:val="0"/>
                      <w:divBdr>
                        <w:top w:val="none" w:sz="0" w:space="0" w:color="auto"/>
                        <w:left w:val="none" w:sz="0" w:space="0" w:color="auto"/>
                        <w:bottom w:val="none" w:sz="0" w:space="0" w:color="auto"/>
                        <w:right w:val="none" w:sz="0" w:space="0" w:color="auto"/>
                      </w:divBdr>
                      <w:divsChild>
                        <w:div w:id="1631980034">
                          <w:marLeft w:val="0"/>
                          <w:marRight w:val="0"/>
                          <w:marTop w:val="0"/>
                          <w:marBottom w:val="0"/>
                          <w:divBdr>
                            <w:top w:val="none" w:sz="0" w:space="0" w:color="auto"/>
                            <w:left w:val="none" w:sz="0" w:space="0" w:color="auto"/>
                            <w:bottom w:val="none" w:sz="0" w:space="0" w:color="auto"/>
                            <w:right w:val="none" w:sz="0" w:space="0" w:color="auto"/>
                          </w:divBdr>
                          <w:divsChild>
                            <w:div w:id="20482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234360">
          <w:marLeft w:val="0"/>
          <w:marRight w:val="0"/>
          <w:marTop w:val="0"/>
          <w:marBottom w:val="0"/>
          <w:divBdr>
            <w:top w:val="none" w:sz="0" w:space="0" w:color="auto"/>
            <w:left w:val="none" w:sz="0" w:space="0" w:color="auto"/>
            <w:bottom w:val="none" w:sz="0" w:space="0" w:color="auto"/>
            <w:right w:val="none" w:sz="0" w:space="0" w:color="auto"/>
          </w:divBdr>
        </w:div>
      </w:divsChild>
    </w:div>
    <w:div w:id="200288286">
      <w:bodyDiv w:val="1"/>
      <w:marLeft w:val="0"/>
      <w:marRight w:val="0"/>
      <w:marTop w:val="0"/>
      <w:marBottom w:val="0"/>
      <w:divBdr>
        <w:top w:val="none" w:sz="0" w:space="0" w:color="auto"/>
        <w:left w:val="none" w:sz="0" w:space="0" w:color="auto"/>
        <w:bottom w:val="none" w:sz="0" w:space="0" w:color="auto"/>
        <w:right w:val="none" w:sz="0" w:space="0" w:color="auto"/>
      </w:divBdr>
      <w:divsChild>
        <w:div w:id="801508486">
          <w:marLeft w:val="0"/>
          <w:marRight w:val="0"/>
          <w:marTop w:val="0"/>
          <w:marBottom w:val="255"/>
          <w:divBdr>
            <w:top w:val="none" w:sz="0" w:space="0" w:color="auto"/>
            <w:left w:val="none" w:sz="0" w:space="0" w:color="auto"/>
            <w:bottom w:val="none" w:sz="0" w:space="0" w:color="auto"/>
            <w:right w:val="none" w:sz="0" w:space="0" w:color="auto"/>
          </w:divBdr>
        </w:div>
        <w:div w:id="950891648">
          <w:marLeft w:val="0"/>
          <w:marRight w:val="0"/>
          <w:marTop w:val="0"/>
          <w:marBottom w:val="240"/>
          <w:divBdr>
            <w:top w:val="none" w:sz="0" w:space="0" w:color="auto"/>
            <w:left w:val="none" w:sz="0" w:space="0" w:color="auto"/>
            <w:bottom w:val="none" w:sz="0" w:space="0" w:color="auto"/>
            <w:right w:val="none" w:sz="0" w:space="0" w:color="auto"/>
          </w:divBdr>
        </w:div>
      </w:divsChild>
    </w:div>
    <w:div w:id="201092255">
      <w:bodyDiv w:val="1"/>
      <w:marLeft w:val="0"/>
      <w:marRight w:val="0"/>
      <w:marTop w:val="0"/>
      <w:marBottom w:val="0"/>
      <w:divBdr>
        <w:top w:val="none" w:sz="0" w:space="0" w:color="auto"/>
        <w:left w:val="none" w:sz="0" w:space="0" w:color="auto"/>
        <w:bottom w:val="none" w:sz="0" w:space="0" w:color="auto"/>
        <w:right w:val="none" w:sz="0" w:space="0" w:color="auto"/>
      </w:divBdr>
      <w:divsChild>
        <w:div w:id="1456172814">
          <w:marLeft w:val="0"/>
          <w:marRight w:val="0"/>
          <w:marTop w:val="150"/>
          <w:marBottom w:val="450"/>
          <w:divBdr>
            <w:top w:val="none" w:sz="0" w:space="0" w:color="auto"/>
            <w:left w:val="none" w:sz="0" w:space="0" w:color="auto"/>
            <w:bottom w:val="none" w:sz="0" w:space="0" w:color="auto"/>
            <w:right w:val="none" w:sz="0" w:space="0" w:color="auto"/>
          </w:divBdr>
        </w:div>
        <w:div w:id="259878078">
          <w:marLeft w:val="0"/>
          <w:marRight w:val="0"/>
          <w:marTop w:val="0"/>
          <w:marBottom w:val="300"/>
          <w:divBdr>
            <w:top w:val="none" w:sz="0" w:space="0" w:color="auto"/>
            <w:left w:val="none" w:sz="0" w:space="0" w:color="auto"/>
            <w:bottom w:val="none" w:sz="0" w:space="0" w:color="auto"/>
            <w:right w:val="none" w:sz="0" w:space="0" w:color="auto"/>
          </w:divBdr>
        </w:div>
        <w:div w:id="1326056976">
          <w:marLeft w:val="0"/>
          <w:marRight w:val="0"/>
          <w:marTop w:val="495"/>
          <w:marBottom w:val="630"/>
          <w:divBdr>
            <w:top w:val="none" w:sz="0" w:space="0" w:color="auto"/>
            <w:left w:val="none" w:sz="0" w:space="0" w:color="auto"/>
            <w:bottom w:val="none" w:sz="0" w:space="0" w:color="auto"/>
            <w:right w:val="none" w:sz="0" w:space="0" w:color="auto"/>
          </w:divBdr>
        </w:div>
      </w:divsChild>
    </w:div>
    <w:div w:id="201291205">
      <w:bodyDiv w:val="1"/>
      <w:marLeft w:val="0"/>
      <w:marRight w:val="0"/>
      <w:marTop w:val="0"/>
      <w:marBottom w:val="0"/>
      <w:divBdr>
        <w:top w:val="none" w:sz="0" w:space="0" w:color="auto"/>
        <w:left w:val="none" w:sz="0" w:space="0" w:color="auto"/>
        <w:bottom w:val="none" w:sz="0" w:space="0" w:color="auto"/>
        <w:right w:val="none" w:sz="0" w:space="0" w:color="auto"/>
      </w:divBdr>
      <w:divsChild>
        <w:div w:id="801726875">
          <w:marLeft w:val="0"/>
          <w:marRight w:val="0"/>
          <w:marTop w:val="0"/>
          <w:marBottom w:val="300"/>
          <w:divBdr>
            <w:top w:val="none" w:sz="0" w:space="0" w:color="auto"/>
            <w:left w:val="none" w:sz="0" w:space="0" w:color="auto"/>
            <w:bottom w:val="none" w:sz="0" w:space="0" w:color="auto"/>
            <w:right w:val="none" w:sz="0" w:space="0" w:color="auto"/>
          </w:divBdr>
        </w:div>
      </w:divsChild>
    </w:div>
    <w:div w:id="201481550">
      <w:bodyDiv w:val="1"/>
      <w:marLeft w:val="0"/>
      <w:marRight w:val="0"/>
      <w:marTop w:val="0"/>
      <w:marBottom w:val="0"/>
      <w:divBdr>
        <w:top w:val="none" w:sz="0" w:space="0" w:color="auto"/>
        <w:left w:val="none" w:sz="0" w:space="0" w:color="auto"/>
        <w:bottom w:val="none" w:sz="0" w:space="0" w:color="auto"/>
        <w:right w:val="none" w:sz="0" w:space="0" w:color="auto"/>
      </w:divBdr>
      <w:divsChild>
        <w:div w:id="1502743513">
          <w:marLeft w:val="0"/>
          <w:marRight w:val="0"/>
          <w:marTop w:val="0"/>
          <w:marBottom w:val="375"/>
          <w:divBdr>
            <w:top w:val="none" w:sz="0" w:space="0" w:color="auto"/>
            <w:left w:val="none" w:sz="0" w:space="0" w:color="auto"/>
            <w:bottom w:val="none" w:sz="0" w:space="0" w:color="auto"/>
            <w:right w:val="none" w:sz="0" w:space="0" w:color="auto"/>
          </w:divBdr>
          <w:divsChild>
            <w:div w:id="1668826828">
              <w:marLeft w:val="0"/>
              <w:marRight w:val="0"/>
              <w:marTop w:val="0"/>
              <w:marBottom w:val="75"/>
              <w:divBdr>
                <w:top w:val="none" w:sz="0" w:space="0" w:color="auto"/>
                <w:left w:val="none" w:sz="0" w:space="0" w:color="auto"/>
                <w:bottom w:val="none" w:sz="0" w:space="0" w:color="auto"/>
                <w:right w:val="none" w:sz="0" w:space="0" w:color="auto"/>
              </w:divBdr>
            </w:div>
            <w:div w:id="5630253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1670391">
      <w:bodyDiv w:val="1"/>
      <w:marLeft w:val="0"/>
      <w:marRight w:val="0"/>
      <w:marTop w:val="0"/>
      <w:marBottom w:val="0"/>
      <w:divBdr>
        <w:top w:val="none" w:sz="0" w:space="0" w:color="auto"/>
        <w:left w:val="none" w:sz="0" w:space="0" w:color="auto"/>
        <w:bottom w:val="none" w:sz="0" w:space="0" w:color="auto"/>
        <w:right w:val="none" w:sz="0" w:space="0" w:color="auto"/>
      </w:divBdr>
      <w:divsChild>
        <w:div w:id="149249956">
          <w:marLeft w:val="0"/>
          <w:marRight w:val="0"/>
          <w:marTop w:val="0"/>
          <w:marBottom w:val="255"/>
          <w:divBdr>
            <w:top w:val="none" w:sz="0" w:space="0" w:color="auto"/>
            <w:left w:val="none" w:sz="0" w:space="0" w:color="auto"/>
            <w:bottom w:val="none" w:sz="0" w:space="0" w:color="auto"/>
            <w:right w:val="none" w:sz="0" w:space="0" w:color="auto"/>
          </w:divBdr>
        </w:div>
        <w:div w:id="1466436526">
          <w:marLeft w:val="0"/>
          <w:marRight w:val="0"/>
          <w:marTop w:val="0"/>
          <w:marBottom w:val="180"/>
          <w:divBdr>
            <w:top w:val="single" w:sz="6" w:space="5" w:color="CCCCCC"/>
            <w:left w:val="none" w:sz="0" w:space="0" w:color="auto"/>
            <w:bottom w:val="none" w:sz="0" w:space="0" w:color="auto"/>
            <w:right w:val="none" w:sz="0" w:space="15" w:color="auto"/>
          </w:divBdr>
        </w:div>
        <w:div w:id="1257397178">
          <w:marLeft w:val="0"/>
          <w:marRight w:val="0"/>
          <w:marTop w:val="0"/>
          <w:marBottom w:val="0"/>
          <w:divBdr>
            <w:top w:val="none" w:sz="0" w:space="0" w:color="auto"/>
            <w:left w:val="none" w:sz="0" w:space="0" w:color="auto"/>
            <w:bottom w:val="none" w:sz="0" w:space="0" w:color="auto"/>
            <w:right w:val="none" w:sz="0" w:space="0" w:color="auto"/>
          </w:divBdr>
          <w:divsChild>
            <w:div w:id="472412240">
              <w:marLeft w:val="0"/>
              <w:marRight w:val="0"/>
              <w:marTop w:val="390"/>
              <w:marBottom w:val="495"/>
              <w:divBdr>
                <w:top w:val="none" w:sz="0" w:space="0" w:color="auto"/>
                <w:left w:val="single" w:sz="6" w:space="31" w:color="006697"/>
                <w:bottom w:val="none" w:sz="0" w:space="0" w:color="auto"/>
                <w:right w:val="none" w:sz="0" w:space="0" w:color="auto"/>
              </w:divBdr>
            </w:div>
          </w:divsChild>
        </w:div>
      </w:divsChild>
    </w:div>
    <w:div w:id="203711782">
      <w:bodyDiv w:val="1"/>
      <w:marLeft w:val="0"/>
      <w:marRight w:val="0"/>
      <w:marTop w:val="0"/>
      <w:marBottom w:val="0"/>
      <w:divBdr>
        <w:top w:val="none" w:sz="0" w:space="0" w:color="auto"/>
        <w:left w:val="none" w:sz="0" w:space="0" w:color="auto"/>
        <w:bottom w:val="none" w:sz="0" w:space="0" w:color="auto"/>
        <w:right w:val="none" w:sz="0" w:space="0" w:color="auto"/>
      </w:divBdr>
      <w:divsChild>
        <w:div w:id="970136684">
          <w:marLeft w:val="0"/>
          <w:marRight w:val="150"/>
          <w:marTop w:val="0"/>
          <w:marBottom w:val="75"/>
          <w:divBdr>
            <w:top w:val="none" w:sz="0" w:space="0" w:color="auto"/>
            <w:left w:val="none" w:sz="0" w:space="0" w:color="auto"/>
            <w:bottom w:val="none" w:sz="0" w:space="0" w:color="auto"/>
            <w:right w:val="none" w:sz="0" w:space="0" w:color="auto"/>
          </w:divBdr>
        </w:div>
        <w:div w:id="1884439332">
          <w:marLeft w:val="0"/>
          <w:marRight w:val="150"/>
          <w:marTop w:val="150"/>
          <w:marBottom w:val="150"/>
          <w:divBdr>
            <w:top w:val="none" w:sz="0" w:space="0" w:color="auto"/>
            <w:left w:val="none" w:sz="0" w:space="0" w:color="auto"/>
            <w:bottom w:val="none" w:sz="0" w:space="0" w:color="auto"/>
            <w:right w:val="none" w:sz="0" w:space="0" w:color="auto"/>
          </w:divBdr>
        </w:div>
        <w:div w:id="1220169540">
          <w:marLeft w:val="0"/>
          <w:marRight w:val="150"/>
          <w:marTop w:val="0"/>
          <w:marBottom w:val="0"/>
          <w:divBdr>
            <w:top w:val="none" w:sz="0" w:space="0" w:color="auto"/>
            <w:left w:val="none" w:sz="0" w:space="0" w:color="auto"/>
            <w:bottom w:val="none" w:sz="0" w:space="0" w:color="auto"/>
            <w:right w:val="none" w:sz="0" w:space="0" w:color="auto"/>
          </w:divBdr>
        </w:div>
      </w:divsChild>
    </w:div>
    <w:div w:id="204221864">
      <w:bodyDiv w:val="1"/>
      <w:marLeft w:val="0"/>
      <w:marRight w:val="0"/>
      <w:marTop w:val="0"/>
      <w:marBottom w:val="0"/>
      <w:divBdr>
        <w:top w:val="none" w:sz="0" w:space="0" w:color="auto"/>
        <w:left w:val="none" w:sz="0" w:space="0" w:color="auto"/>
        <w:bottom w:val="none" w:sz="0" w:space="0" w:color="auto"/>
        <w:right w:val="none" w:sz="0" w:space="0" w:color="auto"/>
      </w:divBdr>
      <w:divsChild>
        <w:div w:id="281155804">
          <w:marLeft w:val="0"/>
          <w:marRight w:val="150"/>
          <w:marTop w:val="0"/>
          <w:marBottom w:val="75"/>
          <w:divBdr>
            <w:top w:val="none" w:sz="0" w:space="0" w:color="auto"/>
            <w:left w:val="none" w:sz="0" w:space="0" w:color="auto"/>
            <w:bottom w:val="none" w:sz="0" w:space="0" w:color="auto"/>
            <w:right w:val="none" w:sz="0" w:space="0" w:color="auto"/>
          </w:divBdr>
        </w:div>
        <w:div w:id="1210846681">
          <w:marLeft w:val="0"/>
          <w:marRight w:val="150"/>
          <w:marTop w:val="150"/>
          <w:marBottom w:val="150"/>
          <w:divBdr>
            <w:top w:val="none" w:sz="0" w:space="0" w:color="auto"/>
            <w:left w:val="none" w:sz="0" w:space="0" w:color="auto"/>
            <w:bottom w:val="none" w:sz="0" w:space="0" w:color="auto"/>
            <w:right w:val="none" w:sz="0" w:space="0" w:color="auto"/>
          </w:divBdr>
        </w:div>
        <w:div w:id="1082798807">
          <w:marLeft w:val="0"/>
          <w:marRight w:val="150"/>
          <w:marTop w:val="0"/>
          <w:marBottom w:val="0"/>
          <w:divBdr>
            <w:top w:val="none" w:sz="0" w:space="0" w:color="auto"/>
            <w:left w:val="none" w:sz="0" w:space="0" w:color="auto"/>
            <w:bottom w:val="none" w:sz="0" w:space="0" w:color="auto"/>
            <w:right w:val="none" w:sz="0" w:space="0" w:color="auto"/>
          </w:divBdr>
        </w:div>
      </w:divsChild>
    </w:div>
    <w:div w:id="206645383">
      <w:bodyDiv w:val="1"/>
      <w:marLeft w:val="0"/>
      <w:marRight w:val="0"/>
      <w:marTop w:val="0"/>
      <w:marBottom w:val="0"/>
      <w:divBdr>
        <w:top w:val="none" w:sz="0" w:space="0" w:color="auto"/>
        <w:left w:val="none" w:sz="0" w:space="0" w:color="auto"/>
        <w:bottom w:val="none" w:sz="0" w:space="0" w:color="auto"/>
        <w:right w:val="none" w:sz="0" w:space="0" w:color="auto"/>
      </w:divBdr>
      <w:divsChild>
        <w:div w:id="9528287">
          <w:marLeft w:val="0"/>
          <w:marRight w:val="0"/>
          <w:marTop w:val="150"/>
          <w:marBottom w:val="450"/>
          <w:divBdr>
            <w:top w:val="none" w:sz="0" w:space="0" w:color="auto"/>
            <w:left w:val="none" w:sz="0" w:space="0" w:color="auto"/>
            <w:bottom w:val="none" w:sz="0" w:space="0" w:color="auto"/>
            <w:right w:val="none" w:sz="0" w:space="0" w:color="auto"/>
          </w:divBdr>
        </w:div>
        <w:div w:id="114370614">
          <w:marLeft w:val="0"/>
          <w:marRight w:val="0"/>
          <w:marTop w:val="0"/>
          <w:marBottom w:val="300"/>
          <w:divBdr>
            <w:top w:val="none" w:sz="0" w:space="0" w:color="auto"/>
            <w:left w:val="none" w:sz="0" w:space="0" w:color="auto"/>
            <w:bottom w:val="none" w:sz="0" w:space="0" w:color="auto"/>
            <w:right w:val="none" w:sz="0" w:space="0" w:color="auto"/>
          </w:divBdr>
        </w:div>
        <w:div w:id="905067985">
          <w:marLeft w:val="0"/>
          <w:marRight w:val="0"/>
          <w:marTop w:val="495"/>
          <w:marBottom w:val="630"/>
          <w:divBdr>
            <w:top w:val="none" w:sz="0" w:space="0" w:color="auto"/>
            <w:left w:val="none" w:sz="0" w:space="0" w:color="auto"/>
            <w:bottom w:val="none" w:sz="0" w:space="0" w:color="auto"/>
            <w:right w:val="none" w:sz="0" w:space="0" w:color="auto"/>
          </w:divBdr>
        </w:div>
      </w:divsChild>
    </w:div>
    <w:div w:id="208995298">
      <w:bodyDiv w:val="1"/>
      <w:marLeft w:val="0"/>
      <w:marRight w:val="0"/>
      <w:marTop w:val="0"/>
      <w:marBottom w:val="0"/>
      <w:divBdr>
        <w:top w:val="none" w:sz="0" w:space="0" w:color="auto"/>
        <w:left w:val="none" w:sz="0" w:space="0" w:color="auto"/>
        <w:bottom w:val="none" w:sz="0" w:space="0" w:color="auto"/>
        <w:right w:val="none" w:sz="0" w:space="0" w:color="auto"/>
      </w:divBdr>
      <w:divsChild>
        <w:div w:id="510412484">
          <w:marLeft w:val="0"/>
          <w:marRight w:val="0"/>
          <w:marTop w:val="150"/>
          <w:marBottom w:val="450"/>
          <w:divBdr>
            <w:top w:val="none" w:sz="0" w:space="0" w:color="auto"/>
            <w:left w:val="none" w:sz="0" w:space="0" w:color="auto"/>
            <w:bottom w:val="none" w:sz="0" w:space="0" w:color="auto"/>
            <w:right w:val="none" w:sz="0" w:space="0" w:color="auto"/>
          </w:divBdr>
        </w:div>
        <w:div w:id="1960140037">
          <w:marLeft w:val="0"/>
          <w:marRight w:val="0"/>
          <w:marTop w:val="0"/>
          <w:marBottom w:val="300"/>
          <w:divBdr>
            <w:top w:val="none" w:sz="0" w:space="0" w:color="auto"/>
            <w:left w:val="none" w:sz="0" w:space="0" w:color="auto"/>
            <w:bottom w:val="none" w:sz="0" w:space="0" w:color="auto"/>
            <w:right w:val="none" w:sz="0" w:space="0" w:color="auto"/>
          </w:divBdr>
        </w:div>
        <w:div w:id="686566587">
          <w:marLeft w:val="0"/>
          <w:marRight w:val="0"/>
          <w:marTop w:val="495"/>
          <w:marBottom w:val="630"/>
          <w:divBdr>
            <w:top w:val="none" w:sz="0" w:space="0" w:color="auto"/>
            <w:left w:val="none" w:sz="0" w:space="0" w:color="auto"/>
            <w:bottom w:val="none" w:sz="0" w:space="0" w:color="auto"/>
            <w:right w:val="none" w:sz="0" w:space="0" w:color="auto"/>
          </w:divBdr>
        </w:div>
        <w:div w:id="2094932391">
          <w:marLeft w:val="0"/>
          <w:marRight w:val="0"/>
          <w:marTop w:val="0"/>
          <w:marBottom w:val="555"/>
          <w:divBdr>
            <w:top w:val="none" w:sz="0" w:space="0" w:color="auto"/>
            <w:left w:val="none" w:sz="0" w:space="0" w:color="auto"/>
            <w:bottom w:val="none" w:sz="0" w:space="0" w:color="auto"/>
            <w:right w:val="none" w:sz="0" w:space="0" w:color="auto"/>
          </w:divBdr>
          <w:divsChild>
            <w:div w:id="6135565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466087">
      <w:bodyDiv w:val="1"/>
      <w:marLeft w:val="0"/>
      <w:marRight w:val="0"/>
      <w:marTop w:val="0"/>
      <w:marBottom w:val="0"/>
      <w:divBdr>
        <w:top w:val="none" w:sz="0" w:space="0" w:color="auto"/>
        <w:left w:val="none" w:sz="0" w:space="0" w:color="auto"/>
        <w:bottom w:val="none" w:sz="0" w:space="0" w:color="auto"/>
        <w:right w:val="none" w:sz="0" w:space="0" w:color="auto"/>
      </w:divBdr>
      <w:divsChild>
        <w:div w:id="750126351">
          <w:marLeft w:val="0"/>
          <w:marRight w:val="150"/>
          <w:marTop w:val="0"/>
          <w:marBottom w:val="75"/>
          <w:divBdr>
            <w:top w:val="none" w:sz="0" w:space="0" w:color="auto"/>
            <w:left w:val="none" w:sz="0" w:space="0" w:color="auto"/>
            <w:bottom w:val="none" w:sz="0" w:space="0" w:color="auto"/>
            <w:right w:val="none" w:sz="0" w:space="0" w:color="auto"/>
          </w:divBdr>
        </w:div>
        <w:div w:id="489755775">
          <w:marLeft w:val="0"/>
          <w:marRight w:val="150"/>
          <w:marTop w:val="150"/>
          <w:marBottom w:val="150"/>
          <w:divBdr>
            <w:top w:val="none" w:sz="0" w:space="0" w:color="auto"/>
            <w:left w:val="none" w:sz="0" w:space="0" w:color="auto"/>
            <w:bottom w:val="none" w:sz="0" w:space="0" w:color="auto"/>
            <w:right w:val="none" w:sz="0" w:space="0" w:color="auto"/>
          </w:divBdr>
        </w:div>
        <w:div w:id="1538078360">
          <w:marLeft w:val="0"/>
          <w:marRight w:val="150"/>
          <w:marTop w:val="0"/>
          <w:marBottom w:val="0"/>
          <w:divBdr>
            <w:top w:val="none" w:sz="0" w:space="0" w:color="auto"/>
            <w:left w:val="none" w:sz="0" w:space="0" w:color="auto"/>
            <w:bottom w:val="none" w:sz="0" w:space="0" w:color="auto"/>
            <w:right w:val="none" w:sz="0" w:space="0" w:color="auto"/>
          </w:divBdr>
        </w:div>
      </w:divsChild>
    </w:div>
    <w:div w:id="211701086">
      <w:bodyDiv w:val="1"/>
      <w:marLeft w:val="0"/>
      <w:marRight w:val="0"/>
      <w:marTop w:val="0"/>
      <w:marBottom w:val="0"/>
      <w:divBdr>
        <w:top w:val="none" w:sz="0" w:space="0" w:color="auto"/>
        <w:left w:val="none" w:sz="0" w:space="0" w:color="auto"/>
        <w:bottom w:val="none" w:sz="0" w:space="0" w:color="auto"/>
        <w:right w:val="none" w:sz="0" w:space="0" w:color="auto"/>
      </w:divBdr>
      <w:divsChild>
        <w:div w:id="1401829540">
          <w:marLeft w:val="0"/>
          <w:marRight w:val="0"/>
          <w:marTop w:val="0"/>
          <w:marBottom w:val="0"/>
          <w:divBdr>
            <w:top w:val="none" w:sz="0" w:space="0" w:color="auto"/>
            <w:left w:val="none" w:sz="0" w:space="0" w:color="auto"/>
            <w:bottom w:val="none" w:sz="0" w:space="0" w:color="auto"/>
            <w:right w:val="none" w:sz="0" w:space="0" w:color="auto"/>
          </w:divBdr>
        </w:div>
      </w:divsChild>
    </w:div>
    <w:div w:id="211965693">
      <w:bodyDiv w:val="1"/>
      <w:marLeft w:val="0"/>
      <w:marRight w:val="0"/>
      <w:marTop w:val="0"/>
      <w:marBottom w:val="0"/>
      <w:divBdr>
        <w:top w:val="none" w:sz="0" w:space="0" w:color="auto"/>
        <w:left w:val="none" w:sz="0" w:space="0" w:color="auto"/>
        <w:bottom w:val="none" w:sz="0" w:space="0" w:color="auto"/>
        <w:right w:val="none" w:sz="0" w:space="0" w:color="auto"/>
      </w:divBdr>
      <w:divsChild>
        <w:div w:id="1808160601">
          <w:marLeft w:val="0"/>
          <w:marRight w:val="0"/>
          <w:marTop w:val="0"/>
          <w:marBottom w:val="375"/>
          <w:divBdr>
            <w:top w:val="none" w:sz="0" w:space="0" w:color="auto"/>
            <w:left w:val="none" w:sz="0" w:space="0" w:color="auto"/>
            <w:bottom w:val="none" w:sz="0" w:space="0" w:color="auto"/>
            <w:right w:val="none" w:sz="0" w:space="0" w:color="auto"/>
          </w:divBdr>
          <w:divsChild>
            <w:div w:id="1592474220">
              <w:marLeft w:val="0"/>
              <w:marRight w:val="0"/>
              <w:marTop w:val="0"/>
              <w:marBottom w:val="75"/>
              <w:divBdr>
                <w:top w:val="none" w:sz="0" w:space="0" w:color="auto"/>
                <w:left w:val="none" w:sz="0" w:space="0" w:color="auto"/>
                <w:bottom w:val="none" w:sz="0" w:space="0" w:color="auto"/>
                <w:right w:val="none" w:sz="0" w:space="0" w:color="auto"/>
              </w:divBdr>
            </w:div>
            <w:div w:id="16789668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2934076">
      <w:bodyDiv w:val="1"/>
      <w:marLeft w:val="0"/>
      <w:marRight w:val="0"/>
      <w:marTop w:val="0"/>
      <w:marBottom w:val="0"/>
      <w:divBdr>
        <w:top w:val="none" w:sz="0" w:space="0" w:color="auto"/>
        <w:left w:val="none" w:sz="0" w:space="0" w:color="auto"/>
        <w:bottom w:val="none" w:sz="0" w:space="0" w:color="auto"/>
        <w:right w:val="none" w:sz="0" w:space="0" w:color="auto"/>
      </w:divBdr>
      <w:divsChild>
        <w:div w:id="579680400">
          <w:marLeft w:val="0"/>
          <w:marRight w:val="0"/>
          <w:marTop w:val="300"/>
          <w:marBottom w:val="300"/>
          <w:divBdr>
            <w:top w:val="none" w:sz="0" w:space="0" w:color="auto"/>
            <w:left w:val="none" w:sz="0" w:space="0" w:color="auto"/>
            <w:bottom w:val="none" w:sz="0" w:space="0" w:color="auto"/>
            <w:right w:val="none" w:sz="0" w:space="0" w:color="auto"/>
          </w:divBdr>
        </w:div>
        <w:div w:id="1291739004">
          <w:marLeft w:val="0"/>
          <w:marRight w:val="0"/>
          <w:marTop w:val="0"/>
          <w:marBottom w:val="0"/>
          <w:divBdr>
            <w:top w:val="none" w:sz="0" w:space="0" w:color="auto"/>
            <w:left w:val="none" w:sz="0" w:space="0" w:color="auto"/>
            <w:bottom w:val="none" w:sz="0" w:space="0" w:color="auto"/>
            <w:right w:val="none" w:sz="0" w:space="0" w:color="auto"/>
          </w:divBdr>
          <w:divsChild>
            <w:div w:id="166794500">
              <w:marLeft w:val="0"/>
              <w:marRight w:val="0"/>
              <w:marTop w:val="300"/>
              <w:marBottom w:val="450"/>
              <w:divBdr>
                <w:top w:val="none" w:sz="0" w:space="0" w:color="auto"/>
                <w:left w:val="none" w:sz="0" w:space="0" w:color="auto"/>
                <w:bottom w:val="none" w:sz="0" w:space="0" w:color="auto"/>
                <w:right w:val="none" w:sz="0" w:space="0" w:color="auto"/>
              </w:divBdr>
              <w:divsChild>
                <w:div w:id="434401788">
                  <w:marLeft w:val="0"/>
                  <w:marRight w:val="0"/>
                  <w:marTop w:val="0"/>
                  <w:marBottom w:val="0"/>
                  <w:divBdr>
                    <w:top w:val="none" w:sz="0" w:space="0" w:color="auto"/>
                    <w:left w:val="none" w:sz="0" w:space="0" w:color="auto"/>
                    <w:bottom w:val="none" w:sz="0" w:space="0" w:color="auto"/>
                    <w:right w:val="none" w:sz="0" w:space="0" w:color="auto"/>
                  </w:divBdr>
                  <w:divsChild>
                    <w:div w:id="929317209">
                      <w:marLeft w:val="0"/>
                      <w:marRight w:val="0"/>
                      <w:marTop w:val="0"/>
                      <w:marBottom w:val="0"/>
                      <w:divBdr>
                        <w:top w:val="none" w:sz="0" w:space="0" w:color="auto"/>
                        <w:left w:val="none" w:sz="0" w:space="0" w:color="auto"/>
                        <w:bottom w:val="none" w:sz="0" w:space="0" w:color="auto"/>
                        <w:right w:val="none" w:sz="0" w:space="0" w:color="auto"/>
                      </w:divBdr>
                      <w:divsChild>
                        <w:div w:id="398483457">
                          <w:marLeft w:val="0"/>
                          <w:marRight w:val="0"/>
                          <w:marTop w:val="0"/>
                          <w:marBottom w:val="0"/>
                          <w:divBdr>
                            <w:top w:val="none" w:sz="0" w:space="0" w:color="auto"/>
                            <w:left w:val="none" w:sz="0" w:space="0" w:color="auto"/>
                            <w:bottom w:val="none" w:sz="0" w:space="0" w:color="auto"/>
                            <w:right w:val="none" w:sz="0" w:space="0" w:color="auto"/>
                          </w:divBdr>
                          <w:divsChild>
                            <w:div w:id="1805923936">
                              <w:marLeft w:val="0"/>
                              <w:marRight w:val="0"/>
                              <w:marTop w:val="0"/>
                              <w:marBottom w:val="0"/>
                              <w:divBdr>
                                <w:top w:val="none" w:sz="0" w:space="0" w:color="auto"/>
                                <w:left w:val="none" w:sz="0" w:space="0" w:color="auto"/>
                                <w:bottom w:val="none" w:sz="0" w:space="0" w:color="auto"/>
                                <w:right w:val="none" w:sz="0" w:space="0" w:color="auto"/>
                              </w:divBdr>
                              <w:divsChild>
                                <w:div w:id="1854831534">
                                  <w:marLeft w:val="0"/>
                                  <w:marRight w:val="0"/>
                                  <w:marTop w:val="0"/>
                                  <w:marBottom w:val="0"/>
                                  <w:divBdr>
                                    <w:top w:val="none" w:sz="0" w:space="0" w:color="auto"/>
                                    <w:left w:val="none" w:sz="0" w:space="0" w:color="auto"/>
                                    <w:bottom w:val="none" w:sz="0" w:space="0" w:color="auto"/>
                                    <w:right w:val="none" w:sz="0" w:space="0" w:color="auto"/>
                                  </w:divBdr>
                                  <w:divsChild>
                                    <w:div w:id="1521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610126">
          <w:marLeft w:val="0"/>
          <w:marRight w:val="0"/>
          <w:marTop w:val="0"/>
          <w:marBottom w:val="0"/>
          <w:divBdr>
            <w:top w:val="none" w:sz="0" w:space="0" w:color="auto"/>
            <w:left w:val="none" w:sz="0" w:space="0" w:color="auto"/>
            <w:bottom w:val="none" w:sz="0" w:space="0" w:color="auto"/>
            <w:right w:val="none" w:sz="0" w:space="0" w:color="auto"/>
          </w:divBdr>
        </w:div>
      </w:divsChild>
    </w:div>
    <w:div w:id="213003261">
      <w:bodyDiv w:val="1"/>
      <w:marLeft w:val="0"/>
      <w:marRight w:val="0"/>
      <w:marTop w:val="0"/>
      <w:marBottom w:val="0"/>
      <w:divBdr>
        <w:top w:val="none" w:sz="0" w:space="0" w:color="auto"/>
        <w:left w:val="none" w:sz="0" w:space="0" w:color="auto"/>
        <w:bottom w:val="none" w:sz="0" w:space="0" w:color="auto"/>
        <w:right w:val="none" w:sz="0" w:space="0" w:color="auto"/>
      </w:divBdr>
      <w:divsChild>
        <w:div w:id="57365927">
          <w:marLeft w:val="0"/>
          <w:marRight w:val="0"/>
          <w:marTop w:val="375"/>
          <w:marBottom w:val="0"/>
          <w:divBdr>
            <w:top w:val="none" w:sz="0" w:space="0" w:color="auto"/>
            <w:left w:val="none" w:sz="0" w:space="0" w:color="auto"/>
            <w:bottom w:val="none" w:sz="0" w:space="0" w:color="auto"/>
            <w:right w:val="none" w:sz="0" w:space="0" w:color="auto"/>
          </w:divBdr>
          <w:divsChild>
            <w:div w:id="1307399624">
              <w:marLeft w:val="0"/>
              <w:marRight w:val="0"/>
              <w:marTop w:val="0"/>
              <w:marBottom w:val="0"/>
              <w:divBdr>
                <w:top w:val="none" w:sz="0" w:space="0" w:color="auto"/>
                <w:left w:val="none" w:sz="0" w:space="0" w:color="auto"/>
                <w:bottom w:val="none" w:sz="0" w:space="0" w:color="auto"/>
                <w:right w:val="none" w:sz="0" w:space="0" w:color="auto"/>
              </w:divBdr>
              <w:divsChild>
                <w:div w:id="305859930">
                  <w:marLeft w:val="0"/>
                  <w:marRight w:val="0"/>
                  <w:marTop w:val="0"/>
                  <w:marBottom w:val="0"/>
                  <w:divBdr>
                    <w:top w:val="none" w:sz="0" w:space="0" w:color="auto"/>
                    <w:left w:val="none" w:sz="0" w:space="0" w:color="auto"/>
                    <w:bottom w:val="none" w:sz="0" w:space="0" w:color="auto"/>
                    <w:right w:val="none" w:sz="0" w:space="0" w:color="auto"/>
                  </w:divBdr>
                </w:div>
                <w:div w:id="16901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17921">
          <w:marLeft w:val="0"/>
          <w:marRight w:val="0"/>
          <w:marTop w:val="0"/>
          <w:marBottom w:val="0"/>
          <w:divBdr>
            <w:top w:val="none" w:sz="0" w:space="0" w:color="auto"/>
            <w:left w:val="none" w:sz="0" w:space="0" w:color="auto"/>
            <w:bottom w:val="none" w:sz="0" w:space="0" w:color="auto"/>
            <w:right w:val="none" w:sz="0" w:space="0" w:color="auto"/>
          </w:divBdr>
          <w:divsChild>
            <w:div w:id="162354743">
              <w:marLeft w:val="0"/>
              <w:marRight w:val="0"/>
              <w:marTop w:val="0"/>
              <w:marBottom w:val="0"/>
              <w:divBdr>
                <w:top w:val="none" w:sz="0" w:space="0" w:color="auto"/>
                <w:left w:val="none" w:sz="0" w:space="0" w:color="auto"/>
                <w:bottom w:val="none" w:sz="0" w:space="0" w:color="auto"/>
                <w:right w:val="none" w:sz="0" w:space="0" w:color="auto"/>
              </w:divBdr>
            </w:div>
          </w:divsChild>
        </w:div>
        <w:div w:id="920260362">
          <w:marLeft w:val="0"/>
          <w:marRight w:val="0"/>
          <w:marTop w:val="225"/>
          <w:marBottom w:val="0"/>
          <w:divBdr>
            <w:top w:val="none" w:sz="0" w:space="0" w:color="auto"/>
            <w:left w:val="none" w:sz="0" w:space="0" w:color="auto"/>
            <w:bottom w:val="none" w:sz="0" w:space="0" w:color="auto"/>
            <w:right w:val="none" w:sz="0" w:space="0" w:color="auto"/>
          </w:divBdr>
          <w:divsChild>
            <w:div w:id="384910542">
              <w:marLeft w:val="0"/>
              <w:marRight w:val="0"/>
              <w:marTop w:val="0"/>
              <w:marBottom w:val="0"/>
              <w:divBdr>
                <w:top w:val="none" w:sz="0" w:space="0" w:color="auto"/>
                <w:left w:val="none" w:sz="0" w:space="0" w:color="auto"/>
                <w:bottom w:val="none" w:sz="0" w:space="0" w:color="auto"/>
                <w:right w:val="none" w:sz="0" w:space="0" w:color="auto"/>
              </w:divBdr>
            </w:div>
          </w:divsChild>
        </w:div>
        <w:div w:id="923299981">
          <w:marLeft w:val="0"/>
          <w:marRight w:val="0"/>
          <w:marTop w:val="375"/>
          <w:marBottom w:val="0"/>
          <w:divBdr>
            <w:top w:val="none" w:sz="0" w:space="0" w:color="auto"/>
            <w:left w:val="none" w:sz="0" w:space="0" w:color="auto"/>
            <w:bottom w:val="none" w:sz="0" w:space="0" w:color="auto"/>
            <w:right w:val="none" w:sz="0" w:space="0" w:color="auto"/>
          </w:divBdr>
          <w:divsChild>
            <w:div w:id="326717207">
              <w:marLeft w:val="0"/>
              <w:marRight w:val="0"/>
              <w:marTop w:val="0"/>
              <w:marBottom w:val="0"/>
              <w:divBdr>
                <w:top w:val="none" w:sz="0" w:space="0" w:color="auto"/>
                <w:left w:val="none" w:sz="0" w:space="0" w:color="auto"/>
                <w:bottom w:val="none" w:sz="0" w:space="0" w:color="auto"/>
                <w:right w:val="none" w:sz="0" w:space="0" w:color="auto"/>
              </w:divBdr>
            </w:div>
          </w:divsChild>
        </w:div>
        <w:div w:id="1231115896">
          <w:marLeft w:val="0"/>
          <w:marRight w:val="0"/>
          <w:marTop w:val="225"/>
          <w:marBottom w:val="0"/>
          <w:divBdr>
            <w:top w:val="none" w:sz="0" w:space="0" w:color="auto"/>
            <w:left w:val="none" w:sz="0" w:space="0" w:color="auto"/>
            <w:bottom w:val="none" w:sz="0" w:space="0" w:color="auto"/>
            <w:right w:val="none" w:sz="0" w:space="0" w:color="auto"/>
          </w:divBdr>
          <w:divsChild>
            <w:div w:id="1091971517">
              <w:marLeft w:val="0"/>
              <w:marRight w:val="0"/>
              <w:marTop w:val="0"/>
              <w:marBottom w:val="0"/>
              <w:divBdr>
                <w:top w:val="none" w:sz="0" w:space="0" w:color="auto"/>
                <w:left w:val="none" w:sz="0" w:space="0" w:color="auto"/>
                <w:bottom w:val="none" w:sz="0" w:space="0" w:color="auto"/>
                <w:right w:val="none" w:sz="0" w:space="0" w:color="auto"/>
              </w:divBdr>
            </w:div>
          </w:divsChild>
        </w:div>
        <w:div w:id="1453135065">
          <w:marLeft w:val="0"/>
          <w:marRight w:val="0"/>
          <w:marTop w:val="225"/>
          <w:marBottom w:val="0"/>
          <w:divBdr>
            <w:top w:val="none" w:sz="0" w:space="0" w:color="auto"/>
            <w:left w:val="none" w:sz="0" w:space="0" w:color="auto"/>
            <w:bottom w:val="none" w:sz="0" w:space="0" w:color="auto"/>
            <w:right w:val="none" w:sz="0" w:space="0" w:color="auto"/>
          </w:divBdr>
          <w:divsChild>
            <w:div w:id="125395770">
              <w:marLeft w:val="0"/>
              <w:marRight w:val="0"/>
              <w:marTop w:val="0"/>
              <w:marBottom w:val="0"/>
              <w:divBdr>
                <w:top w:val="none" w:sz="0" w:space="0" w:color="auto"/>
                <w:left w:val="none" w:sz="0" w:space="0" w:color="auto"/>
                <w:bottom w:val="none" w:sz="0" w:space="0" w:color="auto"/>
                <w:right w:val="none" w:sz="0" w:space="0" w:color="auto"/>
              </w:divBdr>
            </w:div>
          </w:divsChild>
        </w:div>
        <w:div w:id="1543323599">
          <w:marLeft w:val="0"/>
          <w:marRight w:val="0"/>
          <w:marTop w:val="225"/>
          <w:marBottom w:val="0"/>
          <w:divBdr>
            <w:top w:val="none" w:sz="0" w:space="0" w:color="auto"/>
            <w:left w:val="none" w:sz="0" w:space="0" w:color="auto"/>
            <w:bottom w:val="none" w:sz="0" w:space="0" w:color="auto"/>
            <w:right w:val="none" w:sz="0" w:space="0" w:color="auto"/>
          </w:divBdr>
          <w:divsChild>
            <w:div w:id="1787459077">
              <w:marLeft w:val="0"/>
              <w:marRight w:val="0"/>
              <w:marTop w:val="0"/>
              <w:marBottom w:val="0"/>
              <w:divBdr>
                <w:top w:val="none" w:sz="0" w:space="0" w:color="auto"/>
                <w:left w:val="none" w:sz="0" w:space="0" w:color="auto"/>
                <w:bottom w:val="none" w:sz="0" w:space="0" w:color="auto"/>
                <w:right w:val="none" w:sz="0" w:space="0" w:color="auto"/>
              </w:divBdr>
            </w:div>
          </w:divsChild>
        </w:div>
        <w:div w:id="1611736709">
          <w:marLeft w:val="0"/>
          <w:marRight w:val="0"/>
          <w:marTop w:val="375"/>
          <w:marBottom w:val="0"/>
          <w:divBdr>
            <w:top w:val="none" w:sz="0" w:space="0" w:color="auto"/>
            <w:left w:val="none" w:sz="0" w:space="0" w:color="auto"/>
            <w:bottom w:val="none" w:sz="0" w:space="0" w:color="auto"/>
            <w:right w:val="none" w:sz="0" w:space="0" w:color="auto"/>
          </w:divBdr>
          <w:divsChild>
            <w:div w:id="429741882">
              <w:marLeft w:val="0"/>
              <w:marRight w:val="0"/>
              <w:marTop w:val="0"/>
              <w:marBottom w:val="0"/>
              <w:divBdr>
                <w:top w:val="none" w:sz="0" w:space="0" w:color="auto"/>
                <w:left w:val="none" w:sz="0" w:space="0" w:color="auto"/>
                <w:bottom w:val="none" w:sz="0" w:space="0" w:color="auto"/>
                <w:right w:val="none" w:sz="0" w:space="0" w:color="auto"/>
              </w:divBdr>
              <w:divsChild>
                <w:div w:id="922109367">
                  <w:marLeft w:val="0"/>
                  <w:marRight w:val="0"/>
                  <w:marTop w:val="0"/>
                  <w:marBottom w:val="0"/>
                  <w:divBdr>
                    <w:top w:val="none" w:sz="0" w:space="0" w:color="auto"/>
                    <w:left w:val="none" w:sz="0" w:space="0" w:color="auto"/>
                    <w:bottom w:val="none" w:sz="0" w:space="0" w:color="auto"/>
                    <w:right w:val="none" w:sz="0" w:space="0" w:color="auto"/>
                  </w:divBdr>
                </w:div>
                <w:div w:id="19126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4775">
          <w:marLeft w:val="0"/>
          <w:marRight w:val="0"/>
          <w:marTop w:val="225"/>
          <w:marBottom w:val="0"/>
          <w:divBdr>
            <w:top w:val="none" w:sz="0" w:space="0" w:color="auto"/>
            <w:left w:val="none" w:sz="0" w:space="0" w:color="auto"/>
            <w:bottom w:val="none" w:sz="0" w:space="0" w:color="auto"/>
            <w:right w:val="none" w:sz="0" w:space="0" w:color="auto"/>
          </w:divBdr>
          <w:divsChild>
            <w:div w:id="1811287837">
              <w:marLeft w:val="0"/>
              <w:marRight w:val="0"/>
              <w:marTop w:val="0"/>
              <w:marBottom w:val="0"/>
              <w:divBdr>
                <w:top w:val="none" w:sz="0" w:space="0" w:color="auto"/>
                <w:left w:val="none" w:sz="0" w:space="0" w:color="auto"/>
                <w:bottom w:val="none" w:sz="0" w:space="0" w:color="auto"/>
                <w:right w:val="none" w:sz="0" w:space="0" w:color="auto"/>
              </w:divBdr>
            </w:div>
          </w:divsChild>
        </w:div>
        <w:div w:id="1804617837">
          <w:marLeft w:val="0"/>
          <w:marRight w:val="0"/>
          <w:marTop w:val="225"/>
          <w:marBottom w:val="0"/>
          <w:divBdr>
            <w:top w:val="none" w:sz="0" w:space="0" w:color="auto"/>
            <w:left w:val="none" w:sz="0" w:space="0" w:color="auto"/>
            <w:bottom w:val="none" w:sz="0" w:space="0" w:color="auto"/>
            <w:right w:val="none" w:sz="0" w:space="0" w:color="auto"/>
          </w:divBdr>
          <w:divsChild>
            <w:div w:id="2019505355">
              <w:marLeft w:val="0"/>
              <w:marRight w:val="0"/>
              <w:marTop w:val="0"/>
              <w:marBottom w:val="0"/>
              <w:divBdr>
                <w:top w:val="none" w:sz="0" w:space="0" w:color="auto"/>
                <w:left w:val="none" w:sz="0" w:space="0" w:color="auto"/>
                <w:bottom w:val="none" w:sz="0" w:space="0" w:color="auto"/>
                <w:right w:val="none" w:sz="0" w:space="0" w:color="auto"/>
              </w:divBdr>
            </w:div>
          </w:divsChild>
        </w:div>
        <w:div w:id="1899785062">
          <w:marLeft w:val="0"/>
          <w:marRight w:val="0"/>
          <w:marTop w:val="225"/>
          <w:marBottom w:val="0"/>
          <w:divBdr>
            <w:top w:val="none" w:sz="0" w:space="0" w:color="auto"/>
            <w:left w:val="none" w:sz="0" w:space="0" w:color="auto"/>
            <w:bottom w:val="none" w:sz="0" w:space="0" w:color="auto"/>
            <w:right w:val="none" w:sz="0" w:space="0" w:color="auto"/>
          </w:divBdr>
          <w:divsChild>
            <w:div w:id="2112696880">
              <w:marLeft w:val="0"/>
              <w:marRight w:val="0"/>
              <w:marTop w:val="0"/>
              <w:marBottom w:val="0"/>
              <w:divBdr>
                <w:top w:val="none" w:sz="0" w:space="0" w:color="auto"/>
                <w:left w:val="none" w:sz="0" w:space="0" w:color="auto"/>
                <w:bottom w:val="none" w:sz="0" w:space="0" w:color="auto"/>
                <w:right w:val="none" w:sz="0" w:space="0" w:color="auto"/>
              </w:divBdr>
            </w:div>
          </w:divsChild>
        </w:div>
        <w:div w:id="2052341364">
          <w:marLeft w:val="0"/>
          <w:marRight w:val="0"/>
          <w:marTop w:val="375"/>
          <w:marBottom w:val="0"/>
          <w:divBdr>
            <w:top w:val="none" w:sz="0" w:space="0" w:color="auto"/>
            <w:left w:val="none" w:sz="0" w:space="0" w:color="auto"/>
            <w:bottom w:val="none" w:sz="0" w:space="0" w:color="auto"/>
            <w:right w:val="none" w:sz="0" w:space="0" w:color="auto"/>
          </w:divBdr>
          <w:divsChild>
            <w:div w:id="13708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077">
      <w:bodyDiv w:val="1"/>
      <w:marLeft w:val="0"/>
      <w:marRight w:val="0"/>
      <w:marTop w:val="0"/>
      <w:marBottom w:val="0"/>
      <w:divBdr>
        <w:top w:val="none" w:sz="0" w:space="0" w:color="auto"/>
        <w:left w:val="none" w:sz="0" w:space="0" w:color="auto"/>
        <w:bottom w:val="none" w:sz="0" w:space="0" w:color="auto"/>
        <w:right w:val="none" w:sz="0" w:space="0" w:color="auto"/>
      </w:divBdr>
      <w:divsChild>
        <w:div w:id="1743523985">
          <w:marLeft w:val="0"/>
          <w:marRight w:val="0"/>
          <w:marTop w:val="0"/>
          <w:marBottom w:val="375"/>
          <w:divBdr>
            <w:top w:val="none" w:sz="0" w:space="0" w:color="auto"/>
            <w:left w:val="none" w:sz="0" w:space="0" w:color="auto"/>
            <w:bottom w:val="none" w:sz="0" w:space="0" w:color="auto"/>
            <w:right w:val="none" w:sz="0" w:space="0" w:color="auto"/>
          </w:divBdr>
          <w:divsChild>
            <w:div w:id="521363170">
              <w:marLeft w:val="0"/>
              <w:marRight w:val="0"/>
              <w:marTop w:val="0"/>
              <w:marBottom w:val="75"/>
              <w:divBdr>
                <w:top w:val="none" w:sz="0" w:space="0" w:color="auto"/>
                <w:left w:val="none" w:sz="0" w:space="0" w:color="auto"/>
                <w:bottom w:val="none" w:sz="0" w:space="0" w:color="auto"/>
                <w:right w:val="none" w:sz="0" w:space="0" w:color="auto"/>
              </w:divBdr>
            </w:div>
            <w:div w:id="8396567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4121288">
      <w:bodyDiv w:val="1"/>
      <w:marLeft w:val="0"/>
      <w:marRight w:val="0"/>
      <w:marTop w:val="0"/>
      <w:marBottom w:val="0"/>
      <w:divBdr>
        <w:top w:val="none" w:sz="0" w:space="0" w:color="auto"/>
        <w:left w:val="none" w:sz="0" w:space="0" w:color="auto"/>
        <w:bottom w:val="none" w:sz="0" w:space="0" w:color="auto"/>
        <w:right w:val="none" w:sz="0" w:space="0" w:color="auto"/>
      </w:divBdr>
      <w:divsChild>
        <w:div w:id="838544584">
          <w:marLeft w:val="0"/>
          <w:marRight w:val="0"/>
          <w:marTop w:val="0"/>
          <w:marBottom w:val="75"/>
          <w:divBdr>
            <w:top w:val="none" w:sz="0" w:space="0" w:color="auto"/>
            <w:left w:val="none" w:sz="0" w:space="0" w:color="auto"/>
            <w:bottom w:val="none" w:sz="0" w:space="0" w:color="auto"/>
            <w:right w:val="none" w:sz="0" w:space="0" w:color="auto"/>
          </w:divBdr>
        </w:div>
        <w:div w:id="2018846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6824106">
      <w:bodyDiv w:val="1"/>
      <w:marLeft w:val="0"/>
      <w:marRight w:val="0"/>
      <w:marTop w:val="0"/>
      <w:marBottom w:val="0"/>
      <w:divBdr>
        <w:top w:val="none" w:sz="0" w:space="0" w:color="auto"/>
        <w:left w:val="none" w:sz="0" w:space="0" w:color="auto"/>
        <w:bottom w:val="none" w:sz="0" w:space="0" w:color="auto"/>
        <w:right w:val="none" w:sz="0" w:space="0" w:color="auto"/>
      </w:divBdr>
      <w:divsChild>
        <w:div w:id="439223031">
          <w:marLeft w:val="0"/>
          <w:marRight w:val="0"/>
          <w:marTop w:val="0"/>
          <w:marBottom w:val="0"/>
          <w:divBdr>
            <w:top w:val="none" w:sz="0" w:space="0" w:color="auto"/>
            <w:left w:val="none" w:sz="0" w:space="0" w:color="auto"/>
            <w:bottom w:val="none" w:sz="0" w:space="0" w:color="auto"/>
            <w:right w:val="none" w:sz="0" w:space="0" w:color="auto"/>
          </w:divBdr>
        </w:div>
        <w:div w:id="1057627846">
          <w:marLeft w:val="0"/>
          <w:marRight w:val="0"/>
          <w:marTop w:val="300"/>
          <w:marBottom w:val="300"/>
          <w:divBdr>
            <w:top w:val="none" w:sz="0" w:space="0" w:color="auto"/>
            <w:left w:val="none" w:sz="0" w:space="0" w:color="auto"/>
            <w:bottom w:val="none" w:sz="0" w:space="0" w:color="auto"/>
            <w:right w:val="none" w:sz="0" w:space="0" w:color="auto"/>
          </w:divBdr>
        </w:div>
        <w:div w:id="941953992">
          <w:marLeft w:val="0"/>
          <w:marRight w:val="0"/>
          <w:marTop w:val="0"/>
          <w:marBottom w:val="0"/>
          <w:divBdr>
            <w:top w:val="none" w:sz="0" w:space="0" w:color="auto"/>
            <w:left w:val="none" w:sz="0" w:space="0" w:color="auto"/>
            <w:bottom w:val="none" w:sz="0" w:space="0" w:color="auto"/>
            <w:right w:val="none" w:sz="0" w:space="0" w:color="auto"/>
          </w:divBdr>
          <w:divsChild>
            <w:div w:id="803087781">
              <w:marLeft w:val="0"/>
              <w:marRight w:val="0"/>
              <w:marTop w:val="300"/>
              <w:marBottom w:val="450"/>
              <w:divBdr>
                <w:top w:val="none" w:sz="0" w:space="0" w:color="auto"/>
                <w:left w:val="none" w:sz="0" w:space="0" w:color="auto"/>
                <w:bottom w:val="none" w:sz="0" w:space="0" w:color="auto"/>
                <w:right w:val="none" w:sz="0" w:space="0" w:color="auto"/>
              </w:divBdr>
              <w:divsChild>
                <w:div w:id="352850393">
                  <w:marLeft w:val="0"/>
                  <w:marRight w:val="0"/>
                  <w:marTop w:val="0"/>
                  <w:marBottom w:val="0"/>
                  <w:divBdr>
                    <w:top w:val="none" w:sz="0" w:space="0" w:color="auto"/>
                    <w:left w:val="none" w:sz="0" w:space="0" w:color="auto"/>
                    <w:bottom w:val="none" w:sz="0" w:space="0" w:color="auto"/>
                    <w:right w:val="none" w:sz="0" w:space="0" w:color="auto"/>
                  </w:divBdr>
                  <w:divsChild>
                    <w:div w:id="278492355">
                      <w:marLeft w:val="0"/>
                      <w:marRight w:val="0"/>
                      <w:marTop w:val="0"/>
                      <w:marBottom w:val="0"/>
                      <w:divBdr>
                        <w:top w:val="none" w:sz="0" w:space="0" w:color="auto"/>
                        <w:left w:val="none" w:sz="0" w:space="0" w:color="auto"/>
                        <w:bottom w:val="none" w:sz="0" w:space="0" w:color="auto"/>
                        <w:right w:val="none" w:sz="0" w:space="0" w:color="auto"/>
                      </w:divBdr>
                      <w:divsChild>
                        <w:div w:id="841090616">
                          <w:marLeft w:val="0"/>
                          <w:marRight w:val="0"/>
                          <w:marTop w:val="0"/>
                          <w:marBottom w:val="0"/>
                          <w:divBdr>
                            <w:top w:val="none" w:sz="0" w:space="0" w:color="auto"/>
                            <w:left w:val="none" w:sz="0" w:space="0" w:color="auto"/>
                            <w:bottom w:val="none" w:sz="0" w:space="0" w:color="auto"/>
                            <w:right w:val="none" w:sz="0" w:space="0" w:color="auto"/>
                          </w:divBdr>
                          <w:divsChild>
                            <w:div w:id="71165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013921">
          <w:marLeft w:val="0"/>
          <w:marRight w:val="0"/>
          <w:marTop w:val="0"/>
          <w:marBottom w:val="0"/>
          <w:divBdr>
            <w:top w:val="none" w:sz="0" w:space="0" w:color="auto"/>
            <w:left w:val="none" w:sz="0" w:space="0" w:color="auto"/>
            <w:bottom w:val="none" w:sz="0" w:space="0" w:color="auto"/>
            <w:right w:val="none" w:sz="0" w:space="0" w:color="auto"/>
          </w:divBdr>
          <w:divsChild>
            <w:div w:id="185495017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9635617">
      <w:bodyDiv w:val="1"/>
      <w:marLeft w:val="0"/>
      <w:marRight w:val="0"/>
      <w:marTop w:val="0"/>
      <w:marBottom w:val="0"/>
      <w:divBdr>
        <w:top w:val="none" w:sz="0" w:space="0" w:color="auto"/>
        <w:left w:val="none" w:sz="0" w:space="0" w:color="auto"/>
        <w:bottom w:val="none" w:sz="0" w:space="0" w:color="auto"/>
        <w:right w:val="none" w:sz="0" w:space="0" w:color="auto"/>
      </w:divBdr>
      <w:divsChild>
        <w:div w:id="1752965443">
          <w:marLeft w:val="0"/>
          <w:marRight w:val="300"/>
          <w:marTop w:val="0"/>
          <w:marBottom w:val="150"/>
          <w:divBdr>
            <w:top w:val="none" w:sz="0" w:space="0" w:color="auto"/>
            <w:left w:val="none" w:sz="0" w:space="0" w:color="auto"/>
            <w:bottom w:val="none" w:sz="0" w:space="0" w:color="auto"/>
            <w:right w:val="none" w:sz="0" w:space="0" w:color="auto"/>
          </w:divBdr>
          <w:divsChild>
            <w:div w:id="1949509117">
              <w:marLeft w:val="0"/>
              <w:marRight w:val="0"/>
              <w:marTop w:val="0"/>
              <w:marBottom w:val="0"/>
              <w:divBdr>
                <w:top w:val="none" w:sz="0" w:space="0" w:color="auto"/>
                <w:left w:val="none" w:sz="0" w:space="0" w:color="auto"/>
                <w:bottom w:val="none" w:sz="0" w:space="0" w:color="auto"/>
                <w:right w:val="none" w:sz="0" w:space="0" w:color="auto"/>
              </w:divBdr>
              <w:divsChild>
                <w:div w:id="688719869">
                  <w:marLeft w:val="0"/>
                  <w:marRight w:val="0"/>
                  <w:marTop w:val="225"/>
                  <w:marBottom w:val="0"/>
                  <w:divBdr>
                    <w:top w:val="none" w:sz="0" w:space="0" w:color="auto"/>
                    <w:left w:val="none" w:sz="0" w:space="0" w:color="auto"/>
                    <w:bottom w:val="none" w:sz="0" w:space="0" w:color="auto"/>
                    <w:right w:val="none" w:sz="0" w:space="0" w:color="auto"/>
                  </w:divBdr>
                  <w:divsChild>
                    <w:div w:id="77678231">
                      <w:marLeft w:val="0"/>
                      <w:marRight w:val="0"/>
                      <w:marTop w:val="0"/>
                      <w:marBottom w:val="0"/>
                      <w:divBdr>
                        <w:top w:val="none" w:sz="0" w:space="0" w:color="auto"/>
                        <w:left w:val="none" w:sz="0" w:space="0" w:color="auto"/>
                        <w:bottom w:val="none" w:sz="0" w:space="0" w:color="auto"/>
                        <w:right w:val="none" w:sz="0" w:space="0" w:color="auto"/>
                      </w:divBdr>
                    </w:div>
                    <w:div w:id="10276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374285">
      <w:bodyDiv w:val="1"/>
      <w:marLeft w:val="0"/>
      <w:marRight w:val="0"/>
      <w:marTop w:val="0"/>
      <w:marBottom w:val="0"/>
      <w:divBdr>
        <w:top w:val="none" w:sz="0" w:space="0" w:color="auto"/>
        <w:left w:val="none" w:sz="0" w:space="0" w:color="auto"/>
        <w:bottom w:val="none" w:sz="0" w:space="0" w:color="auto"/>
        <w:right w:val="none" w:sz="0" w:space="0" w:color="auto"/>
      </w:divBdr>
      <w:divsChild>
        <w:div w:id="2091534861">
          <w:marLeft w:val="0"/>
          <w:marRight w:val="150"/>
          <w:marTop w:val="0"/>
          <w:marBottom w:val="75"/>
          <w:divBdr>
            <w:top w:val="none" w:sz="0" w:space="0" w:color="auto"/>
            <w:left w:val="none" w:sz="0" w:space="0" w:color="auto"/>
            <w:bottom w:val="none" w:sz="0" w:space="0" w:color="auto"/>
            <w:right w:val="none" w:sz="0" w:space="0" w:color="auto"/>
          </w:divBdr>
        </w:div>
        <w:div w:id="53892887">
          <w:marLeft w:val="0"/>
          <w:marRight w:val="150"/>
          <w:marTop w:val="150"/>
          <w:marBottom w:val="150"/>
          <w:divBdr>
            <w:top w:val="none" w:sz="0" w:space="0" w:color="auto"/>
            <w:left w:val="none" w:sz="0" w:space="0" w:color="auto"/>
            <w:bottom w:val="none" w:sz="0" w:space="0" w:color="auto"/>
            <w:right w:val="none" w:sz="0" w:space="0" w:color="auto"/>
          </w:divBdr>
        </w:div>
        <w:div w:id="649755196">
          <w:marLeft w:val="0"/>
          <w:marRight w:val="150"/>
          <w:marTop w:val="0"/>
          <w:marBottom w:val="0"/>
          <w:divBdr>
            <w:top w:val="none" w:sz="0" w:space="0" w:color="auto"/>
            <w:left w:val="none" w:sz="0" w:space="0" w:color="auto"/>
            <w:bottom w:val="none" w:sz="0" w:space="0" w:color="auto"/>
            <w:right w:val="none" w:sz="0" w:space="0" w:color="auto"/>
          </w:divBdr>
        </w:div>
      </w:divsChild>
    </w:div>
    <w:div w:id="224688273">
      <w:bodyDiv w:val="1"/>
      <w:marLeft w:val="0"/>
      <w:marRight w:val="0"/>
      <w:marTop w:val="0"/>
      <w:marBottom w:val="0"/>
      <w:divBdr>
        <w:top w:val="none" w:sz="0" w:space="0" w:color="auto"/>
        <w:left w:val="none" w:sz="0" w:space="0" w:color="auto"/>
        <w:bottom w:val="none" w:sz="0" w:space="0" w:color="auto"/>
        <w:right w:val="none" w:sz="0" w:space="0" w:color="auto"/>
      </w:divBdr>
      <w:divsChild>
        <w:div w:id="303237850">
          <w:marLeft w:val="0"/>
          <w:marRight w:val="0"/>
          <w:marTop w:val="0"/>
          <w:marBottom w:val="150"/>
          <w:divBdr>
            <w:top w:val="none" w:sz="0" w:space="0" w:color="auto"/>
            <w:left w:val="none" w:sz="0" w:space="0" w:color="auto"/>
            <w:bottom w:val="none" w:sz="0" w:space="0" w:color="auto"/>
            <w:right w:val="none" w:sz="0" w:space="0" w:color="auto"/>
          </w:divBdr>
          <w:divsChild>
            <w:div w:id="840004208">
              <w:marLeft w:val="0"/>
              <w:marRight w:val="0"/>
              <w:marTop w:val="0"/>
              <w:marBottom w:val="0"/>
              <w:divBdr>
                <w:top w:val="none" w:sz="0" w:space="0" w:color="auto"/>
                <w:left w:val="none" w:sz="0" w:space="0" w:color="auto"/>
                <w:bottom w:val="none" w:sz="0" w:space="0" w:color="auto"/>
                <w:right w:val="none" w:sz="0" w:space="0" w:color="auto"/>
              </w:divBdr>
              <w:divsChild>
                <w:div w:id="736512600">
                  <w:marLeft w:val="0"/>
                  <w:marRight w:val="150"/>
                  <w:marTop w:val="0"/>
                  <w:marBottom w:val="0"/>
                  <w:divBdr>
                    <w:top w:val="none" w:sz="0" w:space="0" w:color="auto"/>
                    <w:left w:val="none" w:sz="0" w:space="0" w:color="auto"/>
                    <w:bottom w:val="none" w:sz="0" w:space="0" w:color="auto"/>
                    <w:right w:val="none" w:sz="0" w:space="0" w:color="auto"/>
                  </w:divBdr>
                </w:div>
                <w:div w:id="626738762">
                  <w:marLeft w:val="0"/>
                  <w:marRight w:val="150"/>
                  <w:marTop w:val="0"/>
                  <w:marBottom w:val="0"/>
                  <w:divBdr>
                    <w:top w:val="none" w:sz="0" w:space="0" w:color="auto"/>
                    <w:left w:val="none" w:sz="0" w:space="0" w:color="auto"/>
                    <w:bottom w:val="none" w:sz="0" w:space="0" w:color="auto"/>
                    <w:right w:val="none" w:sz="0" w:space="0" w:color="auto"/>
                  </w:divBdr>
                </w:div>
              </w:divsChild>
            </w:div>
            <w:div w:id="729501709">
              <w:marLeft w:val="0"/>
              <w:marRight w:val="0"/>
              <w:marTop w:val="0"/>
              <w:marBottom w:val="0"/>
              <w:divBdr>
                <w:top w:val="none" w:sz="0" w:space="0" w:color="auto"/>
                <w:left w:val="none" w:sz="0" w:space="0" w:color="auto"/>
                <w:bottom w:val="none" w:sz="0" w:space="0" w:color="auto"/>
                <w:right w:val="none" w:sz="0" w:space="0" w:color="auto"/>
              </w:divBdr>
              <w:divsChild>
                <w:div w:id="209191450">
                  <w:marLeft w:val="0"/>
                  <w:marRight w:val="0"/>
                  <w:marTop w:val="0"/>
                  <w:marBottom w:val="0"/>
                  <w:divBdr>
                    <w:top w:val="none" w:sz="0" w:space="0" w:color="auto"/>
                    <w:left w:val="none" w:sz="0" w:space="0" w:color="auto"/>
                    <w:bottom w:val="none" w:sz="0" w:space="0" w:color="auto"/>
                    <w:right w:val="none" w:sz="0" w:space="0" w:color="auto"/>
                  </w:divBdr>
                  <w:divsChild>
                    <w:div w:id="1145585118">
                      <w:marLeft w:val="0"/>
                      <w:marRight w:val="0"/>
                      <w:marTop w:val="0"/>
                      <w:marBottom w:val="0"/>
                      <w:divBdr>
                        <w:top w:val="none" w:sz="0" w:space="0" w:color="auto"/>
                        <w:left w:val="none" w:sz="0" w:space="0" w:color="auto"/>
                        <w:bottom w:val="none" w:sz="0" w:space="0" w:color="auto"/>
                        <w:right w:val="none" w:sz="0" w:space="0" w:color="auto"/>
                      </w:divBdr>
                      <w:divsChild>
                        <w:div w:id="1496191139">
                          <w:marLeft w:val="0"/>
                          <w:marRight w:val="0"/>
                          <w:marTop w:val="0"/>
                          <w:marBottom w:val="0"/>
                          <w:divBdr>
                            <w:top w:val="none" w:sz="0" w:space="0" w:color="auto"/>
                            <w:left w:val="none" w:sz="0" w:space="0" w:color="auto"/>
                            <w:bottom w:val="none" w:sz="0" w:space="0" w:color="auto"/>
                            <w:right w:val="none" w:sz="0" w:space="0" w:color="auto"/>
                          </w:divBdr>
                        </w:div>
                      </w:divsChild>
                    </w:div>
                    <w:div w:id="326446482">
                      <w:marLeft w:val="0"/>
                      <w:marRight w:val="135"/>
                      <w:marTop w:val="0"/>
                      <w:marBottom w:val="0"/>
                      <w:divBdr>
                        <w:top w:val="none" w:sz="0" w:space="0" w:color="auto"/>
                        <w:left w:val="none" w:sz="0" w:space="0" w:color="auto"/>
                        <w:bottom w:val="none" w:sz="0" w:space="0" w:color="auto"/>
                        <w:right w:val="none" w:sz="0" w:space="0" w:color="auto"/>
                      </w:divBdr>
                    </w:div>
                    <w:div w:id="11195644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49301">
          <w:marLeft w:val="0"/>
          <w:marRight w:val="0"/>
          <w:marTop w:val="0"/>
          <w:marBottom w:val="0"/>
          <w:divBdr>
            <w:top w:val="none" w:sz="0" w:space="0" w:color="auto"/>
            <w:left w:val="none" w:sz="0" w:space="0" w:color="auto"/>
            <w:bottom w:val="none" w:sz="0" w:space="0" w:color="auto"/>
            <w:right w:val="none" w:sz="0" w:space="0" w:color="auto"/>
          </w:divBdr>
          <w:divsChild>
            <w:div w:id="1566137769">
              <w:marLeft w:val="0"/>
              <w:marRight w:val="0"/>
              <w:marTop w:val="0"/>
              <w:marBottom w:val="0"/>
              <w:divBdr>
                <w:top w:val="none" w:sz="0" w:space="0" w:color="auto"/>
                <w:left w:val="none" w:sz="0" w:space="0" w:color="auto"/>
                <w:bottom w:val="none" w:sz="0" w:space="0" w:color="auto"/>
                <w:right w:val="none" w:sz="0" w:space="0" w:color="auto"/>
              </w:divBdr>
              <w:divsChild>
                <w:div w:id="1677153985">
                  <w:marLeft w:val="0"/>
                  <w:marRight w:val="0"/>
                  <w:marTop w:val="0"/>
                  <w:marBottom w:val="0"/>
                  <w:divBdr>
                    <w:top w:val="none" w:sz="0" w:space="0" w:color="auto"/>
                    <w:left w:val="none" w:sz="0" w:space="0" w:color="auto"/>
                    <w:bottom w:val="none" w:sz="0" w:space="0" w:color="auto"/>
                    <w:right w:val="none" w:sz="0" w:space="0" w:color="auto"/>
                  </w:divBdr>
                </w:div>
              </w:divsChild>
            </w:div>
            <w:div w:id="1715732495">
              <w:marLeft w:val="0"/>
              <w:marRight w:val="0"/>
              <w:marTop w:val="225"/>
              <w:marBottom w:val="0"/>
              <w:divBdr>
                <w:top w:val="none" w:sz="0" w:space="0" w:color="auto"/>
                <w:left w:val="none" w:sz="0" w:space="0" w:color="auto"/>
                <w:bottom w:val="none" w:sz="0" w:space="0" w:color="auto"/>
                <w:right w:val="none" w:sz="0" w:space="0" w:color="auto"/>
              </w:divBdr>
              <w:divsChild>
                <w:div w:id="1180315667">
                  <w:marLeft w:val="0"/>
                  <w:marRight w:val="0"/>
                  <w:marTop w:val="0"/>
                  <w:marBottom w:val="0"/>
                  <w:divBdr>
                    <w:top w:val="none" w:sz="0" w:space="0" w:color="auto"/>
                    <w:left w:val="none" w:sz="0" w:space="0" w:color="auto"/>
                    <w:bottom w:val="none" w:sz="0" w:space="0" w:color="auto"/>
                    <w:right w:val="none" w:sz="0" w:space="0" w:color="auto"/>
                  </w:divBdr>
                </w:div>
              </w:divsChild>
            </w:div>
            <w:div w:id="28800232">
              <w:marLeft w:val="0"/>
              <w:marRight w:val="0"/>
              <w:marTop w:val="225"/>
              <w:marBottom w:val="0"/>
              <w:divBdr>
                <w:top w:val="none" w:sz="0" w:space="0" w:color="auto"/>
                <w:left w:val="none" w:sz="0" w:space="0" w:color="auto"/>
                <w:bottom w:val="none" w:sz="0" w:space="0" w:color="auto"/>
                <w:right w:val="none" w:sz="0" w:space="0" w:color="auto"/>
              </w:divBdr>
              <w:divsChild>
                <w:div w:id="12610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147765">
      <w:bodyDiv w:val="1"/>
      <w:marLeft w:val="0"/>
      <w:marRight w:val="0"/>
      <w:marTop w:val="0"/>
      <w:marBottom w:val="0"/>
      <w:divBdr>
        <w:top w:val="none" w:sz="0" w:space="0" w:color="auto"/>
        <w:left w:val="none" w:sz="0" w:space="0" w:color="auto"/>
        <w:bottom w:val="none" w:sz="0" w:space="0" w:color="auto"/>
        <w:right w:val="none" w:sz="0" w:space="0" w:color="auto"/>
      </w:divBdr>
      <w:divsChild>
        <w:div w:id="1439175221">
          <w:marLeft w:val="0"/>
          <w:marRight w:val="0"/>
          <w:marTop w:val="0"/>
          <w:marBottom w:val="75"/>
          <w:divBdr>
            <w:top w:val="none" w:sz="0" w:space="0" w:color="auto"/>
            <w:left w:val="none" w:sz="0" w:space="0" w:color="auto"/>
            <w:bottom w:val="none" w:sz="0" w:space="0" w:color="auto"/>
            <w:right w:val="none" w:sz="0" w:space="0" w:color="auto"/>
          </w:divBdr>
        </w:div>
      </w:divsChild>
    </w:div>
    <w:div w:id="227040940">
      <w:bodyDiv w:val="1"/>
      <w:marLeft w:val="0"/>
      <w:marRight w:val="0"/>
      <w:marTop w:val="0"/>
      <w:marBottom w:val="0"/>
      <w:divBdr>
        <w:top w:val="none" w:sz="0" w:space="0" w:color="auto"/>
        <w:left w:val="none" w:sz="0" w:space="0" w:color="auto"/>
        <w:bottom w:val="none" w:sz="0" w:space="0" w:color="auto"/>
        <w:right w:val="none" w:sz="0" w:space="0" w:color="auto"/>
      </w:divBdr>
      <w:divsChild>
        <w:div w:id="874342734">
          <w:marLeft w:val="0"/>
          <w:marRight w:val="150"/>
          <w:marTop w:val="0"/>
          <w:marBottom w:val="75"/>
          <w:divBdr>
            <w:top w:val="none" w:sz="0" w:space="0" w:color="auto"/>
            <w:left w:val="none" w:sz="0" w:space="0" w:color="auto"/>
            <w:bottom w:val="none" w:sz="0" w:space="0" w:color="auto"/>
            <w:right w:val="none" w:sz="0" w:space="0" w:color="auto"/>
          </w:divBdr>
        </w:div>
        <w:div w:id="227345920">
          <w:marLeft w:val="0"/>
          <w:marRight w:val="150"/>
          <w:marTop w:val="150"/>
          <w:marBottom w:val="150"/>
          <w:divBdr>
            <w:top w:val="none" w:sz="0" w:space="0" w:color="auto"/>
            <w:left w:val="none" w:sz="0" w:space="0" w:color="auto"/>
            <w:bottom w:val="none" w:sz="0" w:space="0" w:color="auto"/>
            <w:right w:val="none" w:sz="0" w:space="0" w:color="auto"/>
          </w:divBdr>
        </w:div>
        <w:div w:id="874389063">
          <w:marLeft w:val="0"/>
          <w:marRight w:val="150"/>
          <w:marTop w:val="0"/>
          <w:marBottom w:val="0"/>
          <w:divBdr>
            <w:top w:val="none" w:sz="0" w:space="0" w:color="auto"/>
            <w:left w:val="none" w:sz="0" w:space="0" w:color="auto"/>
            <w:bottom w:val="none" w:sz="0" w:space="0" w:color="auto"/>
            <w:right w:val="none" w:sz="0" w:space="0" w:color="auto"/>
          </w:divBdr>
        </w:div>
      </w:divsChild>
    </w:div>
    <w:div w:id="230971478">
      <w:bodyDiv w:val="1"/>
      <w:marLeft w:val="0"/>
      <w:marRight w:val="0"/>
      <w:marTop w:val="0"/>
      <w:marBottom w:val="0"/>
      <w:divBdr>
        <w:top w:val="none" w:sz="0" w:space="0" w:color="auto"/>
        <w:left w:val="none" w:sz="0" w:space="0" w:color="auto"/>
        <w:bottom w:val="none" w:sz="0" w:space="0" w:color="auto"/>
        <w:right w:val="none" w:sz="0" w:space="0" w:color="auto"/>
      </w:divBdr>
      <w:divsChild>
        <w:div w:id="469832672">
          <w:marLeft w:val="0"/>
          <w:marRight w:val="0"/>
          <w:marTop w:val="0"/>
          <w:marBottom w:val="0"/>
          <w:divBdr>
            <w:top w:val="none" w:sz="0" w:space="0" w:color="auto"/>
            <w:left w:val="none" w:sz="0" w:space="0" w:color="auto"/>
            <w:bottom w:val="none" w:sz="0" w:space="0" w:color="auto"/>
            <w:right w:val="none" w:sz="0" w:space="0" w:color="auto"/>
          </w:divBdr>
        </w:div>
        <w:div w:id="1962566708">
          <w:marLeft w:val="0"/>
          <w:marRight w:val="0"/>
          <w:marTop w:val="300"/>
          <w:marBottom w:val="300"/>
          <w:divBdr>
            <w:top w:val="none" w:sz="0" w:space="0" w:color="auto"/>
            <w:left w:val="none" w:sz="0" w:space="0" w:color="auto"/>
            <w:bottom w:val="none" w:sz="0" w:space="0" w:color="auto"/>
            <w:right w:val="none" w:sz="0" w:space="0" w:color="auto"/>
          </w:divBdr>
        </w:div>
        <w:div w:id="1047143337">
          <w:marLeft w:val="0"/>
          <w:marRight w:val="0"/>
          <w:marTop w:val="0"/>
          <w:marBottom w:val="0"/>
          <w:divBdr>
            <w:top w:val="none" w:sz="0" w:space="0" w:color="auto"/>
            <w:left w:val="none" w:sz="0" w:space="0" w:color="auto"/>
            <w:bottom w:val="none" w:sz="0" w:space="0" w:color="auto"/>
            <w:right w:val="none" w:sz="0" w:space="0" w:color="auto"/>
          </w:divBdr>
          <w:divsChild>
            <w:div w:id="1453015990">
              <w:marLeft w:val="0"/>
              <w:marRight w:val="0"/>
              <w:marTop w:val="300"/>
              <w:marBottom w:val="450"/>
              <w:divBdr>
                <w:top w:val="none" w:sz="0" w:space="0" w:color="auto"/>
                <w:left w:val="none" w:sz="0" w:space="0" w:color="auto"/>
                <w:bottom w:val="none" w:sz="0" w:space="0" w:color="auto"/>
                <w:right w:val="none" w:sz="0" w:space="0" w:color="auto"/>
              </w:divBdr>
              <w:divsChild>
                <w:div w:id="410977683">
                  <w:marLeft w:val="0"/>
                  <w:marRight w:val="0"/>
                  <w:marTop w:val="0"/>
                  <w:marBottom w:val="0"/>
                  <w:divBdr>
                    <w:top w:val="none" w:sz="0" w:space="0" w:color="auto"/>
                    <w:left w:val="none" w:sz="0" w:space="0" w:color="auto"/>
                    <w:bottom w:val="none" w:sz="0" w:space="0" w:color="auto"/>
                    <w:right w:val="none" w:sz="0" w:space="0" w:color="auto"/>
                  </w:divBdr>
                  <w:divsChild>
                    <w:div w:id="1598439346">
                      <w:marLeft w:val="0"/>
                      <w:marRight w:val="0"/>
                      <w:marTop w:val="0"/>
                      <w:marBottom w:val="0"/>
                      <w:divBdr>
                        <w:top w:val="none" w:sz="0" w:space="0" w:color="auto"/>
                        <w:left w:val="none" w:sz="0" w:space="0" w:color="auto"/>
                        <w:bottom w:val="none" w:sz="0" w:space="0" w:color="auto"/>
                        <w:right w:val="none" w:sz="0" w:space="0" w:color="auto"/>
                      </w:divBdr>
                      <w:divsChild>
                        <w:div w:id="1458832994">
                          <w:marLeft w:val="0"/>
                          <w:marRight w:val="0"/>
                          <w:marTop w:val="0"/>
                          <w:marBottom w:val="0"/>
                          <w:divBdr>
                            <w:top w:val="none" w:sz="0" w:space="0" w:color="auto"/>
                            <w:left w:val="none" w:sz="0" w:space="0" w:color="auto"/>
                            <w:bottom w:val="none" w:sz="0" w:space="0" w:color="auto"/>
                            <w:right w:val="none" w:sz="0" w:space="0" w:color="auto"/>
                          </w:divBdr>
                          <w:divsChild>
                            <w:div w:id="1955407847">
                              <w:marLeft w:val="0"/>
                              <w:marRight w:val="0"/>
                              <w:marTop w:val="0"/>
                              <w:marBottom w:val="0"/>
                              <w:divBdr>
                                <w:top w:val="none" w:sz="0" w:space="0" w:color="auto"/>
                                <w:left w:val="none" w:sz="0" w:space="0" w:color="auto"/>
                                <w:bottom w:val="none" w:sz="0" w:space="0" w:color="auto"/>
                                <w:right w:val="none" w:sz="0" w:space="0" w:color="auto"/>
                              </w:divBdr>
                              <w:divsChild>
                                <w:div w:id="943540872">
                                  <w:marLeft w:val="0"/>
                                  <w:marRight w:val="0"/>
                                  <w:marTop w:val="0"/>
                                  <w:marBottom w:val="0"/>
                                  <w:divBdr>
                                    <w:top w:val="none" w:sz="0" w:space="0" w:color="auto"/>
                                    <w:left w:val="none" w:sz="0" w:space="0" w:color="auto"/>
                                    <w:bottom w:val="none" w:sz="0" w:space="0" w:color="auto"/>
                                    <w:right w:val="none" w:sz="0" w:space="0" w:color="auto"/>
                                  </w:divBdr>
                                  <w:divsChild>
                                    <w:div w:id="10761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22703">
          <w:marLeft w:val="0"/>
          <w:marRight w:val="0"/>
          <w:marTop w:val="0"/>
          <w:marBottom w:val="0"/>
          <w:divBdr>
            <w:top w:val="none" w:sz="0" w:space="0" w:color="auto"/>
            <w:left w:val="none" w:sz="0" w:space="0" w:color="auto"/>
            <w:bottom w:val="none" w:sz="0" w:space="0" w:color="auto"/>
            <w:right w:val="none" w:sz="0" w:space="0" w:color="auto"/>
          </w:divBdr>
        </w:div>
      </w:divsChild>
    </w:div>
    <w:div w:id="231354755">
      <w:bodyDiv w:val="1"/>
      <w:marLeft w:val="0"/>
      <w:marRight w:val="0"/>
      <w:marTop w:val="0"/>
      <w:marBottom w:val="0"/>
      <w:divBdr>
        <w:top w:val="none" w:sz="0" w:space="0" w:color="auto"/>
        <w:left w:val="none" w:sz="0" w:space="0" w:color="auto"/>
        <w:bottom w:val="none" w:sz="0" w:space="0" w:color="auto"/>
        <w:right w:val="none" w:sz="0" w:space="0" w:color="auto"/>
      </w:divBdr>
      <w:divsChild>
        <w:div w:id="1030452920">
          <w:marLeft w:val="0"/>
          <w:marRight w:val="0"/>
          <w:marTop w:val="0"/>
          <w:marBottom w:val="300"/>
          <w:divBdr>
            <w:top w:val="none" w:sz="0" w:space="0" w:color="auto"/>
            <w:left w:val="none" w:sz="0" w:space="0" w:color="auto"/>
            <w:bottom w:val="none" w:sz="0" w:space="0" w:color="auto"/>
            <w:right w:val="none" w:sz="0" w:space="0" w:color="auto"/>
          </w:divBdr>
        </w:div>
      </w:divsChild>
    </w:div>
    <w:div w:id="231429559">
      <w:bodyDiv w:val="1"/>
      <w:marLeft w:val="0"/>
      <w:marRight w:val="0"/>
      <w:marTop w:val="0"/>
      <w:marBottom w:val="0"/>
      <w:divBdr>
        <w:top w:val="none" w:sz="0" w:space="0" w:color="auto"/>
        <w:left w:val="none" w:sz="0" w:space="0" w:color="auto"/>
        <w:bottom w:val="none" w:sz="0" w:space="0" w:color="auto"/>
        <w:right w:val="none" w:sz="0" w:space="0" w:color="auto"/>
      </w:divBdr>
      <w:divsChild>
        <w:div w:id="954405079">
          <w:marLeft w:val="0"/>
          <w:marRight w:val="0"/>
          <w:marTop w:val="0"/>
          <w:marBottom w:val="300"/>
          <w:divBdr>
            <w:top w:val="none" w:sz="0" w:space="0" w:color="auto"/>
            <w:left w:val="none" w:sz="0" w:space="0" w:color="auto"/>
            <w:bottom w:val="none" w:sz="0" w:space="0" w:color="auto"/>
            <w:right w:val="none" w:sz="0" w:space="0" w:color="auto"/>
          </w:divBdr>
        </w:div>
      </w:divsChild>
    </w:div>
    <w:div w:id="231896644">
      <w:bodyDiv w:val="1"/>
      <w:marLeft w:val="0"/>
      <w:marRight w:val="0"/>
      <w:marTop w:val="0"/>
      <w:marBottom w:val="0"/>
      <w:divBdr>
        <w:top w:val="none" w:sz="0" w:space="0" w:color="auto"/>
        <w:left w:val="none" w:sz="0" w:space="0" w:color="auto"/>
        <w:bottom w:val="none" w:sz="0" w:space="0" w:color="auto"/>
        <w:right w:val="none" w:sz="0" w:space="0" w:color="auto"/>
      </w:divBdr>
      <w:divsChild>
        <w:div w:id="833229397">
          <w:marLeft w:val="0"/>
          <w:marRight w:val="0"/>
          <w:marTop w:val="0"/>
          <w:marBottom w:val="0"/>
          <w:divBdr>
            <w:top w:val="none" w:sz="0" w:space="0" w:color="auto"/>
            <w:left w:val="none" w:sz="0" w:space="0" w:color="auto"/>
            <w:bottom w:val="none" w:sz="0" w:space="0" w:color="auto"/>
            <w:right w:val="none" w:sz="0" w:space="0" w:color="auto"/>
          </w:divBdr>
          <w:divsChild>
            <w:div w:id="863908722">
              <w:marLeft w:val="0"/>
              <w:marRight w:val="0"/>
              <w:marTop w:val="0"/>
              <w:marBottom w:val="330"/>
              <w:divBdr>
                <w:top w:val="none" w:sz="0" w:space="0" w:color="auto"/>
                <w:left w:val="none" w:sz="0" w:space="0" w:color="auto"/>
                <w:bottom w:val="none" w:sz="0" w:space="0" w:color="auto"/>
                <w:right w:val="none" w:sz="0" w:space="0" w:color="auto"/>
              </w:divBdr>
              <w:divsChild>
                <w:div w:id="1008096029">
                  <w:marLeft w:val="0"/>
                  <w:marRight w:val="0"/>
                  <w:marTop w:val="0"/>
                  <w:marBottom w:val="0"/>
                  <w:divBdr>
                    <w:top w:val="none" w:sz="0" w:space="0" w:color="auto"/>
                    <w:left w:val="none" w:sz="0" w:space="0" w:color="auto"/>
                    <w:bottom w:val="none" w:sz="0" w:space="0" w:color="auto"/>
                    <w:right w:val="none" w:sz="0" w:space="0" w:color="auto"/>
                  </w:divBdr>
                </w:div>
                <w:div w:id="1128625592">
                  <w:marLeft w:val="0"/>
                  <w:marRight w:val="0"/>
                  <w:marTop w:val="0"/>
                  <w:marBottom w:val="0"/>
                  <w:divBdr>
                    <w:top w:val="none" w:sz="0" w:space="0" w:color="auto"/>
                    <w:left w:val="none" w:sz="0" w:space="0" w:color="auto"/>
                    <w:bottom w:val="none" w:sz="0" w:space="0" w:color="auto"/>
                    <w:right w:val="none" w:sz="0" w:space="0" w:color="auto"/>
                  </w:divBdr>
                  <w:divsChild>
                    <w:div w:id="303005529">
                      <w:marLeft w:val="0"/>
                      <w:marRight w:val="270"/>
                      <w:marTop w:val="0"/>
                      <w:marBottom w:val="0"/>
                      <w:divBdr>
                        <w:top w:val="none" w:sz="0" w:space="0" w:color="auto"/>
                        <w:left w:val="none" w:sz="0" w:space="0" w:color="auto"/>
                        <w:bottom w:val="none" w:sz="0" w:space="0" w:color="auto"/>
                        <w:right w:val="none" w:sz="0" w:space="0" w:color="auto"/>
                      </w:divBdr>
                    </w:div>
                    <w:div w:id="665477270">
                      <w:marLeft w:val="0"/>
                      <w:marRight w:val="270"/>
                      <w:marTop w:val="0"/>
                      <w:marBottom w:val="0"/>
                      <w:divBdr>
                        <w:top w:val="none" w:sz="0" w:space="0" w:color="auto"/>
                        <w:left w:val="none" w:sz="0" w:space="0" w:color="auto"/>
                        <w:bottom w:val="none" w:sz="0" w:space="0" w:color="auto"/>
                        <w:right w:val="none" w:sz="0" w:space="0" w:color="auto"/>
                      </w:divBdr>
                    </w:div>
                    <w:div w:id="1192379579">
                      <w:marLeft w:val="0"/>
                      <w:marRight w:val="0"/>
                      <w:marTop w:val="0"/>
                      <w:marBottom w:val="0"/>
                      <w:divBdr>
                        <w:top w:val="none" w:sz="0" w:space="0" w:color="auto"/>
                        <w:left w:val="none" w:sz="0" w:space="0" w:color="auto"/>
                        <w:bottom w:val="none" w:sz="0" w:space="0" w:color="auto"/>
                        <w:right w:val="none" w:sz="0" w:space="0" w:color="auto"/>
                      </w:divBdr>
                      <w:divsChild>
                        <w:div w:id="227150364">
                          <w:marLeft w:val="0"/>
                          <w:marRight w:val="0"/>
                          <w:marTop w:val="0"/>
                          <w:marBottom w:val="210"/>
                          <w:divBdr>
                            <w:top w:val="none" w:sz="0" w:space="0" w:color="auto"/>
                            <w:left w:val="none" w:sz="0" w:space="0" w:color="auto"/>
                            <w:bottom w:val="none" w:sz="0" w:space="0" w:color="auto"/>
                            <w:right w:val="none" w:sz="0" w:space="0" w:color="auto"/>
                          </w:divBdr>
                        </w:div>
                        <w:div w:id="1603418494">
                          <w:marLeft w:val="0"/>
                          <w:marRight w:val="0"/>
                          <w:marTop w:val="0"/>
                          <w:marBottom w:val="210"/>
                          <w:divBdr>
                            <w:top w:val="none" w:sz="0" w:space="0" w:color="auto"/>
                            <w:left w:val="none" w:sz="0" w:space="0" w:color="auto"/>
                            <w:bottom w:val="none" w:sz="0" w:space="0" w:color="auto"/>
                            <w:right w:val="none" w:sz="0" w:space="0" w:color="auto"/>
                          </w:divBdr>
                        </w:div>
                        <w:div w:id="78669690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473257049">
          <w:marLeft w:val="0"/>
          <w:marRight w:val="0"/>
          <w:marTop w:val="0"/>
          <w:marBottom w:val="0"/>
          <w:divBdr>
            <w:top w:val="none" w:sz="0" w:space="0" w:color="auto"/>
            <w:left w:val="none" w:sz="0" w:space="0" w:color="auto"/>
            <w:bottom w:val="none" w:sz="0" w:space="0" w:color="auto"/>
            <w:right w:val="none" w:sz="0" w:space="0" w:color="auto"/>
          </w:divBdr>
          <w:divsChild>
            <w:div w:id="771239780">
              <w:marLeft w:val="0"/>
              <w:marRight w:val="0"/>
              <w:marTop w:val="0"/>
              <w:marBottom w:val="0"/>
              <w:divBdr>
                <w:top w:val="none" w:sz="0" w:space="0" w:color="auto"/>
                <w:left w:val="none" w:sz="0" w:space="0" w:color="auto"/>
                <w:bottom w:val="none" w:sz="0" w:space="0" w:color="auto"/>
                <w:right w:val="none" w:sz="0" w:space="0" w:color="auto"/>
              </w:divBdr>
              <w:divsChild>
                <w:div w:id="1100957043">
                  <w:blockQuote w:val="1"/>
                  <w:marLeft w:val="0"/>
                  <w:marRight w:val="0"/>
                  <w:marTop w:val="0"/>
                  <w:marBottom w:val="0"/>
                  <w:divBdr>
                    <w:top w:val="none" w:sz="0" w:space="0" w:color="auto"/>
                    <w:left w:val="single" w:sz="18" w:space="15" w:color="000000"/>
                    <w:bottom w:val="none" w:sz="0" w:space="0" w:color="auto"/>
                    <w:right w:val="none" w:sz="0" w:space="0" w:color="auto"/>
                  </w:divBdr>
                </w:div>
                <w:div w:id="1807576656">
                  <w:marLeft w:val="0"/>
                  <w:marRight w:val="0"/>
                  <w:marTop w:val="0"/>
                  <w:marBottom w:val="0"/>
                  <w:divBdr>
                    <w:top w:val="none" w:sz="0" w:space="0" w:color="auto"/>
                    <w:left w:val="none" w:sz="0" w:space="0" w:color="auto"/>
                    <w:bottom w:val="none" w:sz="0" w:space="0" w:color="auto"/>
                    <w:right w:val="none" w:sz="0" w:space="0" w:color="auto"/>
                  </w:divBdr>
                </w:div>
                <w:div w:id="561602461">
                  <w:blockQuote w:val="1"/>
                  <w:marLeft w:val="0"/>
                  <w:marRight w:val="0"/>
                  <w:marTop w:val="0"/>
                  <w:marBottom w:val="0"/>
                  <w:divBdr>
                    <w:top w:val="none" w:sz="0" w:space="0" w:color="auto"/>
                    <w:left w:val="single" w:sz="18" w:space="15" w:color="000000"/>
                    <w:bottom w:val="none" w:sz="0" w:space="0" w:color="auto"/>
                    <w:right w:val="none" w:sz="0" w:space="0" w:color="auto"/>
                  </w:divBdr>
                </w:div>
                <w:div w:id="1033069217">
                  <w:blockQuote w:val="1"/>
                  <w:marLeft w:val="0"/>
                  <w:marRight w:val="0"/>
                  <w:marTop w:val="0"/>
                  <w:marBottom w:val="0"/>
                  <w:divBdr>
                    <w:top w:val="none" w:sz="0" w:space="0" w:color="auto"/>
                    <w:left w:val="single" w:sz="18" w:space="15" w:color="000000"/>
                    <w:bottom w:val="none" w:sz="0" w:space="0" w:color="auto"/>
                    <w:right w:val="none" w:sz="0" w:space="0" w:color="auto"/>
                  </w:divBdr>
                </w:div>
                <w:div w:id="1551260460">
                  <w:blockQuote w:val="1"/>
                  <w:marLeft w:val="0"/>
                  <w:marRight w:val="0"/>
                  <w:marTop w:val="0"/>
                  <w:marBottom w:val="0"/>
                  <w:divBdr>
                    <w:top w:val="none" w:sz="0" w:space="0" w:color="auto"/>
                    <w:left w:val="single" w:sz="18" w:space="15" w:color="000000"/>
                    <w:bottom w:val="none" w:sz="0" w:space="0" w:color="auto"/>
                    <w:right w:val="none" w:sz="0" w:space="0" w:color="auto"/>
                  </w:divBdr>
                </w:div>
                <w:div w:id="1170951320">
                  <w:marLeft w:val="0"/>
                  <w:marRight w:val="0"/>
                  <w:marTop w:val="0"/>
                  <w:marBottom w:val="0"/>
                  <w:divBdr>
                    <w:top w:val="none" w:sz="0" w:space="0" w:color="auto"/>
                    <w:left w:val="none" w:sz="0" w:space="0" w:color="auto"/>
                    <w:bottom w:val="none" w:sz="0" w:space="0" w:color="auto"/>
                    <w:right w:val="none" w:sz="0" w:space="0" w:color="auto"/>
                  </w:divBdr>
                </w:div>
                <w:div w:id="102918482">
                  <w:blockQuote w:val="1"/>
                  <w:marLeft w:val="0"/>
                  <w:marRight w:val="0"/>
                  <w:marTop w:val="0"/>
                  <w:marBottom w:val="0"/>
                  <w:divBdr>
                    <w:top w:val="none" w:sz="0" w:space="0" w:color="auto"/>
                    <w:left w:val="single" w:sz="18" w:space="15" w:color="000000"/>
                    <w:bottom w:val="none" w:sz="0" w:space="0" w:color="auto"/>
                    <w:right w:val="none" w:sz="0" w:space="0" w:color="auto"/>
                  </w:divBdr>
                </w:div>
                <w:div w:id="134877226">
                  <w:marLeft w:val="0"/>
                  <w:marRight w:val="0"/>
                  <w:marTop w:val="0"/>
                  <w:marBottom w:val="0"/>
                  <w:divBdr>
                    <w:top w:val="none" w:sz="0" w:space="0" w:color="auto"/>
                    <w:left w:val="none" w:sz="0" w:space="0" w:color="auto"/>
                    <w:bottom w:val="none" w:sz="0" w:space="0" w:color="auto"/>
                    <w:right w:val="none" w:sz="0" w:space="0" w:color="auto"/>
                  </w:divBdr>
                </w:div>
                <w:div w:id="631329052">
                  <w:blockQuote w:val="1"/>
                  <w:marLeft w:val="0"/>
                  <w:marRight w:val="0"/>
                  <w:marTop w:val="0"/>
                  <w:marBottom w:val="0"/>
                  <w:divBdr>
                    <w:top w:val="none" w:sz="0" w:space="0" w:color="auto"/>
                    <w:left w:val="single" w:sz="18" w:space="15" w:color="000000"/>
                    <w:bottom w:val="none" w:sz="0" w:space="0" w:color="auto"/>
                    <w:right w:val="none" w:sz="0" w:space="0" w:color="auto"/>
                  </w:divBdr>
                </w:div>
                <w:div w:id="1358048071">
                  <w:marLeft w:val="0"/>
                  <w:marRight w:val="0"/>
                  <w:marTop w:val="0"/>
                  <w:marBottom w:val="0"/>
                  <w:divBdr>
                    <w:top w:val="none" w:sz="0" w:space="0" w:color="auto"/>
                    <w:left w:val="none" w:sz="0" w:space="0" w:color="auto"/>
                    <w:bottom w:val="none" w:sz="0" w:space="0" w:color="auto"/>
                    <w:right w:val="none" w:sz="0" w:space="0" w:color="auto"/>
                  </w:divBdr>
                </w:div>
                <w:div w:id="1677076429">
                  <w:blockQuote w:val="1"/>
                  <w:marLeft w:val="0"/>
                  <w:marRight w:val="0"/>
                  <w:marTop w:val="0"/>
                  <w:marBottom w:val="0"/>
                  <w:divBdr>
                    <w:top w:val="none" w:sz="0" w:space="0" w:color="auto"/>
                    <w:left w:val="single" w:sz="18" w:space="15" w:color="000000"/>
                    <w:bottom w:val="none" w:sz="0" w:space="0" w:color="auto"/>
                    <w:right w:val="none" w:sz="0" w:space="0" w:color="auto"/>
                  </w:divBdr>
                </w:div>
                <w:div w:id="1634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743528">
      <w:bodyDiv w:val="1"/>
      <w:marLeft w:val="0"/>
      <w:marRight w:val="0"/>
      <w:marTop w:val="0"/>
      <w:marBottom w:val="0"/>
      <w:divBdr>
        <w:top w:val="none" w:sz="0" w:space="0" w:color="auto"/>
        <w:left w:val="none" w:sz="0" w:space="0" w:color="auto"/>
        <w:bottom w:val="none" w:sz="0" w:space="0" w:color="auto"/>
        <w:right w:val="none" w:sz="0" w:space="0" w:color="auto"/>
      </w:divBdr>
      <w:divsChild>
        <w:div w:id="44183115">
          <w:marLeft w:val="0"/>
          <w:marRight w:val="0"/>
          <w:marTop w:val="0"/>
          <w:marBottom w:val="150"/>
          <w:divBdr>
            <w:top w:val="none" w:sz="0" w:space="0" w:color="auto"/>
            <w:left w:val="none" w:sz="0" w:space="0" w:color="auto"/>
            <w:bottom w:val="none" w:sz="0" w:space="0" w:color="auto"/>
            <w:right w:val="none" w:sz="0" w:space="0" w:color="auto"/>
          </w:divBdr>
          <w:divsChild>
            <w:div w:id="1681203266">
              <w:marLeft w:val="0"/>
              <w:marRight w:val="0"/>
              <w:marTop w:val="0"/>
              <w:marBottom w:val="0"/>
              <w:divBdr>
                <w:top w:val="none" w:sz="0" w:space="0" w:color="auto"/>
                <w:left w:val="none" w:sz="0" w:space="0" w:color="auto"/>
                <w:bottom w:val="none" w:sz="0" w:space="0" w:color="auto"/>
                <w:right w:val="none" w:sz="0" w:space="0" w:color="auto"/>
              </w:divBdr>
              <w:divsChild>
                <w:div w:id="1892573289">
                  <w:marLeft w:val="0"/>
                  <w:marRight w:val="150"/>
                  <w:marTop w:val="0"/>
                  <w:marBottom w:val="0"/>
                  <w:divBdr>
                    <w:top w:val="none" w:sz="0" w:space="0" w:color="auto"/>
                    <w:left w:val="none" w:sz="0" w:space="0" w:color="auto"/>
                    <w:bottom w:val="none" w:sz="0" w:space="0" w:color="auto"/>
                    <w:right w:val="none" w:sz="0" w:space="0" w:color="auto"/>
                  </w:divBdr>
                </w:div>
                <w:div w:id="864561231">
                  <w:marLeft w:val="0"/>
                  <w:marRight w:val="150"/>
                  <w:marTop w:val="0"/>
                  <w:marBottom w:val="0"/>
                  <w:divBdr>
                    <w:top w:val="none" w:sz="0" w:space="0" w:color="auto"/>
                    <w:left w:val="none" w:sz="0" w:space="0" w:color="auto"/>
                    <w:bottom w:val="none" w:sz="0" w:space="0" w:color="auto"/>
                    <w:right w:val="none" w:sz="0" w:space="0" w:color="auto"/>
                  </w:divBdr>
                </w:div>
              </w:divsChild>
            </w:div>
            <w:div w:id="935098136">
              <w:marLeft w:val="0"/>
              <w:marRight w:val="0"/>
              <w:marTop w:val="0"/>
              <w:marBottom w:val="0"/>
              <w:divBdr>
                <w:top w:val="none" w:sz="0" w:space="0" w:color="auto"/>
                <w:left w:val="none" w:sz="0" w:space="0" w:color="auto"/>
                <w:bottom w:val="none" w:sz="0" w:space="0" w:color="auto"/>
                <w:right w:val="none" w:sz="0" w:space="0" w:color="auto"/>
              </w:divBdr>
              <w:divsChild>
                <w:div w:id="55783902">
                  <w:marLeft w:val="0"/>
                  <w:marRight w:val="0"/>
                  <w:marTop w:val="0"/>
                  <w:marBottom w:val="0"/>
                  <w:divBdr>
                    <w:top w:val="none" w:sz="0" w:space="0" w:color="auto"/>
                    <w:left w:val="none" w:sz="0" w:space="0" w:color="auto"/>
                    <w:bottom w:val="none" w:sz="0" w:space="0" w:color="auto"/>
                    <w:right w:val="none" w:sz="0" w:space="0" w:color="auto"/>
                  </w:divBdr>
                  <w:divsChild>
                    <w:div w:id="795369019">
                      <w:marLeft w:val="0"/>
                      <w:marRight w:val="0"/>
                      <w:marTop w:val="0"/>
                      <w:marBottom w:val="0"/>
                      <w:divBdr>
                        <w:top w:val="none" w:sz="0" w:space="0" w:color="auto"/>
                        <w:left w:val="none" w:sz="0" w:space="0" w:color="auto"/>
                        <w:bottom w:val="none" w:sz="0" w:space="0" w:color="auto"/>
                        <w:right w:val="none" w:sz="0" w:space="0" w:color="auto"/>
                      </w:divBdr>
                      <w:divsChild>
                        <w:div w:id="423843644">
                          <w:marLeft w:val="0"/>
                          <w:marRight w:val="0"/>
                          <w:marTop w:val="0"/>
                          <w:marBottom w:val="0"/>
                          <w:divBdr>
                            <w:top w:val="none" w:sz="0" w:space="0" w:color="auto"/>
                            <w:left w:val="none" w:sz="0" w:space="0" w:color="auto"/>
                            <w:bottom w:val="none" w:sz="0" w:space="0" w:color="auto"/>
                            <w:right w:val="none" w:sz="0" w:space="0" w:color="auto"/>
                          </w:divBdr>
                        </w:div>
                      </w:divsChild>
                    </w:div>
                    <w:div w:id="817378745">
                      <w:marLeft w:val="0"/>
                      <w:marRight w:val="135"/>
                      <w:marTop w:val="0"/>
                      <w:marBottom w:val="0"/>
                      <w:divBdr>
                        <w:top w:val="none" w:sz="0" w:space="0" w:color="auto"/>
                        <w:left w:val="none" w:sz="0" w:space="0" w:color="auto"/>
                        <w:bottom w:val="none" w:sz="0" w:space="0" w:color="auto"/>
                        <w:right w:val="none" w:sz="0" w:space="0" w:color="auto"/>
                      </w:divBdr>
                    </w:div>
                    <w:div w:id="3347222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00852">
          <w:marLeft w:val="0"/>
          <w:marRight w:val="0"/>
          <w:marTop w:val="0"/>
          <w:marBottom w:val="0"/>
          <w:divBdr>
            <w:top w:val="none" w:sz="0" w:space="0" w:color="auto"/>
            <w:left w:val="none" w:sz="0" w:space="0" w:color="auto"/>
            <w:bottom w:val="none" w:sz="0" w:space="0" w:color="auto"/>
            <w:right w:val="none" w:sz="0" w:space="0" w:color="auto"/>
          </w:divBdr>
          <w:divsChild>
            <w:div w:id="563491679">
              <w:marLeft w:val="0"/>
              <w:marRight w:val="0"/>
              <w:marTop w:val="0"/>
              <w:marBottom w:val="0"/>
              <w:divBdr>
                <w:top w:val="none" w:sz="0" w:space="0" w:color="auto"/>
                <w:left w:val="none" w:sz="0" w:space="0" w:color="auto"/>
                <w:bottom w:val="none" w:sz="0" w:space="0" w:color="auto"/>
                <w:right w:val="none" w:sz="0" w:space="0" w:color="auto"/>
              </w:divBdr>
              <w:divsChild>
                <w:div w:id="303899194">
                  <w:marLeft w:val="0"/>
                  <w:marRight w:val="0"/>
                  <w:marTop w:val="0"/>
                  <w:marBottom w:val="0"/>
                  <w:divBdr>
                    <w:top w:val="none" w:sz="0" w:space="0" w:color="auto"/>
                    <w:left w:val="none" w:sz="0" w:space="0" w:color="auto"/>
                    <w:bottom w:val="none" w:sz="0" w:space="0" w:color="auto"/>
                    <w:right w:val="none" w:sz="0" w:space="0" w:color="auto"/>
                  </w:divBdr>
                </w:div>
              </w:divsChild>
            </w:div>
            <w:div w:id="1178732922">
              <w:marLeft w:val="0"/>
              <w:marRight w:val="0"/>
              <w:marTop w:val="225"/>
              <w:marBottom w:val="0"/>
              <w:divBdr>
                <w:top w:val="none" w:sz="0" w:space="0" w:color="auto"/>
                <w:left w:val="none" w:sz="0" w:space="0" w:color="auto"/>
                <w:bottom w:val="none" w:sz="0" w:space="0" w:color="auto"/>
                <w:right w:val="none" w:sz="0" w:space="0" w:color="auto"/>
              </w:divBdr>
              <w:divsChild>
                <w:div w:id="1597053465">
                  <w:marLeft w:val="0"/>
                  <w:marRight w:val="0"/>
                  <w:marTop w:val="0"/>
                  <w:marBottom w:val="0"/>
                  <w:divBdr>
                    <w:top w:val="none" w:sz="0" w:space="0" w:color="auto"/>
                    <w:left w:val="none" w:sz="0" w:space="0" w:color="auto"/>
                    <w:bottom w:val="none" w:sz="0" w:space="0" w:color="auto"/>
                    <w:right w:val="none" w:sz="0" w:space="0" w:color="auto"/>
                  </w:divBdr>
                </w:div>
              </w:divsChild>
            </w:div>
            <w:div w:id="163862412">
              <w:marLeft w:val="0"/>
              <w:marRight w:val="0"/>
              <w:marTop w:val="225"/>
              <w:marBottom w:val="0"/>
              <w:divBdr>
                <w:top w:val="none" w:sz="0" w:space="0" w:color="auto"/>
                <w:left w:val="none" w:sz="0" w:space="0" w:color="auto"/>
                <w:bottom w:val="none" w:sz="0" w:space="0" w:color="auto"/>
                <w:right w:val="none" w:sz="0" w:space="0" w:color="auto"/>
              </w:divBdr>
              <w:divsChild>
                <w:div w:id="503475124">
                  <w:marLeft w:val="0"/>
                  <w:marRight w:val="0"/>
                  <w:marTop w:val="0"/>
                  <w:marBottom w:val="0"/>
                  <w:divBdr>
                    <w:top w:val="none" w:sz="0" w:space="0" w:color="auto"/>
                    <w:left w:val="none" w:sz="0" w:space="0" w:color="auto"/>
                    <w:bottom w:val="none" w:sz="0" w:space="0" w:color="auto"/>
                    <w:right w:val="none" w:sz="0" w:space="0" w:color="auto"/>
                  </w:divBdr>
                </w:div>
              </w:divsChild>
            </w:div>
            <w:div w:id="618222523">
              <w:marLeft w:val="0"/>
              <w:marRight w:val="0"/>
              <w:marTop w:val="225"/>
              <w:marBottom w:val="0"/>
              <w:divBdr>
                <w:top w:val="none" w:sz="0" w:space="0" w:color="auto"/>
                <w:left w:val="none" w:sz="0" w:space="0" w:color="auto"/>
                <w:bottom w:val="none" w:sz="0" w:space="0" w:color="auto"/>
                <w:right w:val="none" w:sz="0" w:space="0" w:color="auto"/>
              </w:divBdr>
              <w:divsChild>
                <w:div w:id="111459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440844">
      <w:bodyDiv w:val="1"/>
      <w:marLeft w:val="0"/>
      <w:marRight w:val="0"/>
      <w:marTop w:val="0"/>
      <w:marBottom w:val="0"/>
      <w:divBdr>
        <w:top w:val="none" w:sz="0" w:space="0" w:color="auto"/>
        <w:left w:val="none" w:sz="0" w:space="0" w:color="auto"/>
        <w:bottom w:val="none" w:sz="0" w:space="0" w:color="auto"/>
        <w:right w:val="none" w:sz="0" w:space="0" w:color="auto"/>
      </w:divBdr>
      <w:divsChild>
        <w:div w:id="1458522748">
          <w:marLeft w:val="0"/>
          <w:marRight w:val="0"/>
          <w:marTop w:val="0"/>
          <w:marBottom w:val="0"/>
          <w:divBdr>
            <w:top w:val="none" w:sz="0" w:space="0" w:color="auto"/>
            <w:left w:val="none" w:sz="0" w:space="0" w:color="auto"/>
            <w:bottom w:val="none" w:sz="0" w:space="0" w:color="auto"/>
            <w:right w:val="none" w:sz="0" w:space="0" w:color="auto"/>
          </w:divBdr>
        </w:div>
      </w:divsChild>
    </w:div>
    <w:div w:id="235284577">
      <w:bodyDiv w:val="1"/>
      <w:marLeft w:val="0"/>
      <w:marRight w:val="0"/>
      <w:marTop w:val="0"/>
      <w:marBottom w:val="0"/>
      <w:divBdr>
        <w:top w:val="none" w:sz="0" w:space="0" w:color="auto"/>
        <w:left w:val="none" w:sz="0" w:space="0" w:color="auto"/>
        <w:bottom w:val="none" w:sz="0" w:space="0" w:color="auto"/>
        <w:right w:val="none" w:sz="0" w:space="0" w:color="auto"/>
      </w:divBdr>
      <w:divsChild>
        <w:div w:id="2121417182">
          <w:marLeft w:val="0"/>
          <w:marRight w:val="0"/>
          <w:marTop w:val="0"/>
          <w:marBottom w:val="75"/>
          <w:divBdr>
            <w:top w:val="none" w:sz="0" w:space="0" w:color="auto"/>
            <w:left w:val="none" w:sz="0" w:space="0" w:color="auto"/>
            <w:bottom w:val="none" w:sz="0" w:space="0" w:color="auto"/>
            <w:right w:val="none" w:sz="0" w:space="0" w:color="auto"/>
          </w:divBdr>
        </w:div>
        <w:div w:id="20159542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35676799">
      <w:bodyDiv w:val="1"/>
      <w:marLeft w:val="0"/>
      <w:marRight w:val="0"/>
      <w:marTop w:val="0"/>
      <w:marBottom w:val="0"/>
      <w:divBdr>
        <w:top w:val="none" w:sz="0" w:space="0" w:color="auto"/>
        <w:left w:val="none" w:sz="0" w:space="0" w:color="auto"/>
        <w:bottom w:val="none" w:sz="0" w:space="0" w:color="auto"/>
        <w:right w:val="none" w:sz="0" w:space="0" w:color="auto"/>
      </w:divBdr>
      <w:divsChild>
        <w:div w:id="726339755">
          <w:marLeft w:val="0"/>
          <w:marRight w:val="0"/>
          <w:marTop w:val="0"/>
          <w:marBottom w:val="375"/>
          <w:divBdr>
            <w:top w:val="none" w:sz="0" w:space="0" w:color="auto"/>
            <w:left w:val="none" w:sz="0" w:space="0" w:color="auto"/>
            <w:bottom w:val="none" w:sz="0" w:space="0" w:color="auto"/>
            <w:right w:val="none" w:sz="0" w:space="0" w:color="auto"/>
          </w:divBdr>
          <w:divsChild>
            <w:div w:id="8053218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36867938">
      <w:bodyDiv w:val="1"/>
      <w:marLeft w:val="0"/>
      <w:marRight w:val="0"/>
      <w:marTop w:val="0"/>
      <w:marBottom w:val="0"/>
      <w:divBdr>
        <w:top w:val="none" w:sz="0" w:space="0" w:color="auto"/>
        <w:left w:val="none" w:sz="0" w:space="0" w:color="auto"/>
        <w:bottom w:val="none" w:sz="0" w:space="0" w:color="auto"/>
        <w:right w:val="none" w:sz="0" w:space="0" w:color="auto"/>
      </w:divBdr>
      <w:divsChild>
        <w:div w:id="1597641005">
          <w:marLeft w:val="0"/>
          <w:marRight w:val="0"/>
          <w:marTop w:val="0"/>
          <w:marBottom w:val="150"/>
          <w:divBdr>
            <w:top w:val="none" w:sz="0" w:space="0" w:color="auto"/>
            <w:left w:val="none" w:sz="0" w:space="0" w:color="auto"/>
            <w:bottom w:val="none" w:sz="0" w:space="0" w:color="auto"/>
            <w:right w:val="none" w:sz="0" w:space="0" w:color="auto"/>
          </w:divBdr>
          <w:divsChild>
            <w:div w:id="712848608">
              <w:marLeft w:val="0"/>
              <w:marRight w:val="0"/>
              <w:marTop w:val="0"/>
              <w:marBottom w:val="0"/>
              <w:divBdr>
                <w:top w:val="none" w:sz="0" w:space="0" w:color="auto"/>
                <w:left w:val="none" w:sz="0" w:space="0" w:color="auto"/>
                <w:bottom w:val="none" w:sz="0" w:space="0" w:color="auto"/>
                <w:right w:val="none" w:sz="0" w:space="0" w:color="auto"/>
              </w:divBdr>
              <w:divsChild>
                <w:div w:id="177432560">
                  <w:marLeft w:val="0"/>
                  <w:marRight w:val="150"/>
                  <w:marTop w:val="0"/>
                  <w:marBottom w:val="0"/>
                  <w:divBdr>
                    <w:top w:val="none" w:sz="0" w:space="0" w:color="auto"/>
                    <w:left w:val="none" w:sz="0" w:space="0" w:color="auto"/>
                    <w:bottom w:val="none" w:sz="0" w:space="0" w:color="auto"/>
                    <w:right w:val="none" w:sz="0" w:space="0" w:color="auto"/>
                  </w:divBdr>
                </w:div>
                <w:div w:id="249462634">
                  <w:marLeft w:val="0"/>
                  <w:marRight w:val="150"/>
                  <w:marTop w:val="0"/>
                  <w:marBottom w:val="0"/>
                  <w:divBdr>
                    <w:top w:val="none" w:sz="0" w:space="0" w:color="auto"/>
                    <w:left w:val="none" w:sz="0" w:space="0" w:color="auto"/>
                    <w:bottom w:val="none" w:sz="0" w:space="0" w:color="auto"/>
                    <w:right w:val="none" w:sz="0" w:space="0" w:color="auto"/>
                  </w:divBdr>
                </w:div>
              </w:divsChild>
            </w:div>
            <w:div w:id="550389524">
              <w:marLeft w:val="0"/>
              <w:marRight w:val="0"/>
              <w:marTop w:val="0"/>
              <w:marBottom w:val="0"/>
              <w:divBdr>
                <w:top w:val="none" w:sz="0" w:space="0" w:color="auto"/>
                <w:left w:val="none" w:sz="0" w:space="0" w:color="auto"/>
                <w:bottom w:val="none" w:sz="0" w:space="0" w:color="auto"/>
                <w:right w:val="none" w:sz="0" w:space="0" w:color="auto"/>
              </w:divBdr>
              <w:divsChild>
                <w:div w:id="1811291459">
                  <w:marLeft w:val="0"/>
                  <w:marRight w:val="0"/>
                  <w:marTop w:val="0"/>
                  <w:marBottom w:val="0"/>
                  <w:divBdr>
                    <w:top w:val="none" w:sz="0" w:space="0" w:color="auto"/>
                    <w:left w:val="none" w:sz="0" w:space="0" w:color="auto"/>
                    <w:bottom w:val="none" w:sz="0" w:space="0" w:color="auto"/>
                    <w:right w:val="none" w:sz="0" w:space="0" w:color="auto"/>
                  </w:divBdr>
                  <w:divsChild>
                    <w:div w:id="1933735219">
                      <w:marLeft w:val="0"/>
                      <w:marRight w:val="0"/>
                      <w:marTop w:val="0"/>
                      <w:marBottom w:val="0"/>
                      <w:divBdr>
                        <w:top w:val="none" w:sz="0" w:space="0" w:color="auto"/>
                        <w:left w:val="none" w:sz="0" w:space="0" w:color="auto"/>
                        <w:bottom w:val="none" w:sz="0" w:space="0" w:color="auto"/>
                        <w:right w:val="none" w:sz="0" w:space="0" w:color="auto"/>
                      </w:divBdr>
                      <w:divsChild>
                        <w:div w:id="342972752">
                          <w:marLeft w:val="0"/>
                          <w:marRight w:val="0"/>
                          <w:marTop w:val="0"/>
                          <w:marBottom w:val="0"/>
                          <w:divBdr>
                            <w:top w:val="none" w:sz="0" w:space="0" w:color="auto"/>
                            <w:left w:val="none" w:sz="0" w:space="0" w:color="auto"/>
                            <w:bottom w:val="none" w:sz="0" w:space="0" w:color="auto"/>
                            <w:right w:val="none" w:sz="0" w:space="0" w:color="auto"/>
                          </w:divBdr>
                        </w:div>
                      </w:divsChild>
                    </w:div>
                    <w:div w:id="1485514607">
                      <w:marLeft w:val="0"/>
                      <w:marRight w:val="135"/>
                      <w:marTop w:val="0"/>
                      <w:marBottom w:val="0"/>
                      <w:divBdr>
                        <w:top w:val="none" w:sz="0" w:space="0" w:color="auto"/>
                        <w:left w:val="none" w:sz="0" w:space="0" w:color="auto"/>
                        <w:bottom w:val="none" w:sz="0" w:space="0" w:color="auto"/>
                        <w:right w:val="none" w:sz="0" w:space="0" w:color="auto"/>
                      </w:divBdr>
                    </w:div>
                    <w:div w:id="14342046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964445">
          <w:marLeft w:val="0"/>
          <w:marRight w:val="0"/>
          <w:marTop w:val="0"/>
          <w:marBottom w:val="0"/>
          <w:divBdr>
            <w:top w:val="none" w:sz="0" w:space="0" w:color="auto"/>
            <w:left w:val="none" w:sz="0" w:space="0" w:color="auto"/>
            <w:bottom w:val="none" w:sz="0" w:space="0" w:color="auto"/>
            <w:right w:val="none" w:sz="0" w:space="0" w:color="auto"/>
          </w:divBdr>
          <w:divsChild>
            <w:div w:id="1394347627">
              <w:marLeft w:val="0"/>
              <w:marRight w:val="0"/>
              <w:marTop w:val="0"/>
              <w:marBottom w:val="0"/>
              <w:divBdr>
                <w:top w:val="none" w:sz="0" w:space="0" w:color="auto"/>
                <w:left w:val="none" w:sz="0" w:space="0" w:color="auto"/>
                <w:bottom w:val="none" w:sz="0" w:space="0" w:color="auto"/>
                <w:right w:val="none" w:sz="0" w:space="0" w:color="auto"/>
              </w:divBdr>
              <w:divsChild>
                <w:div w:id="1912232785">
                  <w:marLeft w:val="0"/>
                  <w:marRight w:val="0"/>
                  <w:marTop w:val="0"/>
                  <w:marBottom w:val="0"/>
                  <w:divBdr>
                    <w:top w:val="none" w:sz="0" w:space="0" w:color="auto"/>
                    <w:left w:val="none" w:sz="0" w:space="0" w:color="auto"/>
                    <w:bottom w:val="none" w:sz="0" w:space="0" w:color="auto"/>
                    <w:right w:val="none" w:sz="0" w:space="0" w:color="auto"/>
                  </w:divBdr>
                </w:div>
              </w:divsChild>
            </w:div>
            <w:div w:id="1003318737">
              <w:marLeft w:val="0"/>
              <w:marRight w:val="0"/>
              <w:marTop w:val="525"/>
              <w:marBottom w:val="0"/>
              <w:divBdr>
                <w:top w:val="none" w:sz="0" w:space="0" w:color="auto"/>
                <w:left w:val="none" w:sz="0" w:space="0" w:color="auto"/>
                <w:bottom w:val="none" w:sz="0" w:space="0" w:color="auto"/>
                <w:right w:val="none" w:sz="0" w:space="0" w:color="auto"/>
              </w:divBdr>
            </w:div>
            <w:div w:id="1000084912">
              <w:marLeft w:val="0"/>
              <w:marRight w:val="0"/>
              <w:marTop w:val="300"/>
              <w:marBottom w:val="0"/>
              <w:divBdr>
                <w:top w:val="none" w:sz="0" w:space="0" w:color="auto"/>
                <w:left w:val="none" w:sz="0" w:space="0" w:color="auto"/>
                <w:bottom w:val="none" w:sz="0" w:space="0" w:color="auto"/>
                <w:right w:val="none" w:sz="0" w:space="0" w:color="auto"/>
              </w:divBdr>
              <w:divsChild>
                <w:div w:id="557982841">
                  <w:marLeft w:val="0"/>
                  <w:marRight w:val="0"/>
                  <w:marTop w:val="0"/>
                  <w:marBottom w:val="0"/>
                  <w:divBdr>
                    <w:top w:val="none" w:sz="0" w:space="0" w:color="auto"/>
                    <w:left w:val="none" w:sz="0" w:space="0" w:color="auto"/>
                    <w:bottom w:val="none" w:sz="0" w:space="0" w:color="auto"/>
                    <w:right w:val="none" w:sz="0" w:space="0" w:color="auto"/>
                  </w:divBdr>
                </w:div>
              </w:divsChild>
            </w:div>
            <w:div w:id="708066530">
              <w:marLeft w:val="0"/>
              <w:marRight w:val="0"/>
              <w:marTop w:val="225"/>
              <w:marBottom w:val="0"/>
              <w:divBdr>
                <w:top w:val="none" w:sz="0" w:space="0" w:color="auto"/>
                <w:left w:val="none" w:sz="0" w:space="0" w:color="auto"/>
                <w:bottom w:val="none" w:sz="0" w:space="0" w:color="auto"/>
                <w:right w:val="none" w:sz="0" w:space="0" w:color="auto"/>
              </w:divBdr>
              <w:divsChild>
                <w:div w:id="345449789">
                  <w:marLeft w:val="0"/>
                  <w:marRight w:val="0"/>
                  <w:marTop w:val="0"/>
                  <w:marBottom w:val="0"/>
                  <w:divBdr>
                    <w:top w:val="none" w:sz="0" w:space="0" w:color="auto"/>
                    <w:left w:val="none" w:sz="0" w:space="0" w:color="auto"/>
                    <w:bottom w:val="none" w:sz="0" w:space="0" w:color="auto"/>
                    <w:right w:val="none" w:sz="0" w:space="0" w:color="auto"/>
                  </w:divBdr>
                </w:div>
              </w:divsChild>
            </w:div>
            <w:div w:id="1033531485">
              <w:marLeft w:val="0"/>
              <w:marRight w:val="0"/>
              <w:marTop w:val="375"/>
              <w:marBottom w:val="0"/>
              <w:divBdr>
                <w:top w:val="none" w:sz="0" w:space="0" w:color="auto"/>
                <w:left w:val="none" w:sz="0" w:space="0" w:color="auto"/>
                <w:bottom w:val="none" w:sz="0" w:space="0" w:color="auto"/>
                <w:right w:val="none" w:sz="0" w:space="0" w:color="auto"/>
              </w:divBdr>
              <w:divsChild>
                <w:div w:id="792527343">
                  <w:marLeft w:val="0"/>
                  <w:marRight w:val="0"/>
                  <w:marTop w:val="0"/>
                  <w:marBottom w:val="0"/>
                  <w:divBdr>
                    <w:top w:val="none" w:sz="0" w:space="0" w:color="auto"/>
                    <w:left w:val="none" w:sz="0" w:space="0" w:color="auto"/>
                    <w:bottom w:val="none" w:sz="0" w:space="0" w:color="auto"/>
                    <w:right w:val="none" w:sz="0" w:space="0" w:color="auto"/>
                  </w:divBdr>
                  <w:divsChild>
                    <w:div w:id="1080709458">
                      <w:marLeft w:val="0"/>
                      <w:marRight w:val="0"/>
                      <w:marTop w:val="0"/>
                      <w:marBottom w:val="0"/>
                      <w:divBdr>
                        <w:top w:val="none" w:sz="0" w:space="0" w:color="auto"/>
                        <w:left w:val="none" w:sz="0" w:space="0" w:color="auto"/>
                        <w:bottom w:val="none" w:sz="0" w:space="0" w:color="auto"/>
                        <w:right w:val="none" w:sz="0" w:space="0" w:color="auto"/>
                      </w:divBdr>
                    </w:div>
                    <w:div w:id="11999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9005">
              <w:marLeft w:val="0"/>
              <w:marRight w:val="0"/>
              <w:marTop w:val="375"/>
              <w:marBottom w:val="0"/>
              <w:divBdr>
                <w:top w:val="none" w:sz="0" w:space="0" w:color="auto"/>
                <w:left w:val="none" w:sz="0" w:space="0" w:color="auto"/>
                <w:bottom w:val="none" w:sz="0" w:space="0" w:color="auto"/>
                <w:right w:val="none" w:sz="0" w:space="0" w:color="auto"/>
              </w:divBdr>
              <w:divsChild>
                <w:div w:id="1221361163">
                  <w:marLeft w:val="0"/>
                  <w:marRight w:val="0"/>
                  <w:marTop w:val="0"/>
                  <w:marBottom w:val="0"/>
                  <w:divBdr>
                    <w:top w:val="none" w:sz="0" w:space="0" w:color="auto"/>
                    <w:left w:val="none" w:sz="0" w:space="0" w:color="auto"/>
                    <w:bottom w:val="none" w:sz="0" w:space="0" w:color="auto"/>
                    <w:right w:val="none" w:sz="0" w:space="0" w:color="auto"/>
                  </w:divBdr>
                </w:div>
              </w:divsChild>
            </w:div>
            <w:div w:id="1504541839">
              <w:marLeft w:val="0"/>
              <w:marRight w:val="0"/>
              <w:marTop w:val="225"/>
              <w:marBottom w:val="0"/>
              <w:divBdr>
                <w:top w:val="none" w:sz="0" w:space="0" w:color="auto"/>
                <w:left w:val="none" w:sz="0" w:space="0" w:color="auto"/>
                <w:bottom w:val="none" w:sz="0" w:space="0" w:color="auto"/>
                <w:right w:val="none" w:sz="0" w:space="0" w:color="auto"/>
              </w:divBdr>
              <w:divsChild>
                <w:div w:id="1011835923">
                  <w:marLeft w:val="0"/>
                  <w:marRight w:val="0"/>
                  <w:marTop w:val="0"/>
                  <w:marBottom w:val="0"/>
                  <w:divBdr>
                    <w:top w:val="none" w:sz="0" w:space="0" w:color="auto"/>
                    <w:left w:val="none" w:sz="0" w:space="0" w:color="auto"/>
                    <w:bottom w:val="none" w:sz="0" w:space="0" w:color="auto"/>
                    <w:right w:val="none" w:sz="0" w:space="0" w:color="auto"/>
                  </w:divBdr>
                </w:div>
              </w:divsChild>
            </w:div>
            <w:div w:id="135688097">
              <w:marLeft w:val="0"/>
              <w:marRight w:val="0"/>
              <w:marTop w:val="375"/>
              <w:marBottom w:val="0"/>
              <w:divBdr>
                <w:top w:val="none" w:sz="0" w:space="0" w:color="auto"/>
                <w:left w:val="none" w:sz="0" w:space="0" w:color="auto"/>
                <w:bottom w:val="none" w:sz="0" w:space="0" w:color="auto"/>
                <w:right w:val="none" w:sz="0" w:space="0" w:color="auto"/>
              </w:divBdr>
              <w:divsChild>
                <w:div w:id="287317558">
                  <w:marLeft w:val="0"/>
                  <w:marRight w:val="0"/>
                  <w:marTop w:val="0"/>
                  <w:marBottom w:val="0"/>
                  <w:divBdr>
                    <w:top w:val="none" w:sz="0" w:space="0" w:color="auto"/>
                    <w:left w:val="none" w:sz="0" w:space="0" w:color="auto"/>
                    <w:bottom w:val="none" w:sz="0" w:space="0" w:color="auto"/>
                    <w:right w:val="none" w:sz="0" w:space="0" w:color="auto"/>
                  </w:divBdr>
                  <w:divsChild>
                    <w:div w:id="1000616677">
                      <w:marLeft w:val="0"/>
                      <w:marRight w:val="0"/>
                      <w:marTop w:val="0"/>
                      <w:marBottom w:val="0"/>
                      <w:divBdr>
                        <w:top w:val="none" w:sz="0" w:space="0" w:color="auto"/>
                        <w:left w:val="none" w:sz="0" w:space="0" w:color="auto"/>
                        <w:bottom w:val="none" w:sz="0" w:space="0" w:color="auto"/>
                        <w:right w:val="none" w:sz="0" w:space="0" w:color="auto"/>
                      </w:divBdr>
                      <w:divsChild>
                        <w:div w:id="1700667069">
                          <w:marLeft w:val="0"/>
                          <w:marRight w:val="0"/>
                          <w:marTop w:val="0"/>
                          <w:marBottom w:val="0"/>
                          <w:divBdr>
                            <w:top w:val="none" w:sz="0" w:space="0" w:color="auto"/>
                            <w:left w:val="none" w:sz="0" w:space="0" w:color="auto"/>
                            <w:bottom w:val="none" w:sz="0" w:space="0" w:color="auto"/>
                            <w:right w:val="none" w:sz="0" w:space="0" w:color="auto"/>
                          </w:divBdr>
                          <w:divsChild>
                            <w:div w:id="817379261">
                              <w:marLeft w:val="0"/>
                              <w:marRight w:val="0"/>
                              <w:marTop w:val="0"/>
                              <w:marBottom w:val="0"/>
                              <w:divBdr>
                                <w:top w:val="none" w:sz="0" w:space="0" w:color="auto"/>
                                <w:left w:val="none" w:sz="0" w:space="0" w:color="auto"/>
                                <w:bottom w:val="none" w:sz="0" w:space="0" w:color="auto"/>
                                <w:right w:val="none" w:sz="0" w:space="0" w:color="auto"/>
                              </w:divBdr>
                            </w:div>
                          </w:divsChild>
                        </w:div>
                        <w:div w:id="1382630779">
                          <w:marLeft w:val="0"/>
                          <w:marRight w:val="135"/>
                          <w:marTop w:val="0"/>
                          <w:marBottom w:val="0"/>
                          <w:divBdr>
                            <w:top w:val="none" w:sz="0" w:space="0" w:color="auto"/>
                            <w:left w:val="none" w:sz="0" w:space="0" w:color="auto"/>
                            <w:bottom w:val="none" w:sz="0" w:space="0" w:color="auto"/>
                            <w:right w:val="none" w:sz="0" w:space="0" w:color="auto"/>
                          </w:divBdr>
                        </w:div>
                        <w:div w:id="520440310">
                          <w:marLeft w:val="-135"/>
                          <w:marRight w:val="0"/>
                          <w:marTop w:val="0"/>
                          <w:marBottom w:val="0"/>
                          <w:divBdr>
                            <w:top w:val="none" w:sz="0" w:space="0" w:color="auto"/>
                            <w:left w:val="none" w:sz="0" w:space="0" w:color="auto"/>
                            <w:bottom w:val="none" w:sz="0" w:space="0" w:color="auto"/>
                            <w:right w:val="none" w:sz="0" w:space="0" w:color="auto"/>
                          </w:divBdr>
                        </w:div>
                        <w:div w:id="17368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436136">
              <w:marLeft w:val="0"/>
              <w:marRight w:val="0"/>
              <w:marTop w:val="375"/>
              <w:marBottom w:val="0"/>
              <w:divBdr>
                <w:top w:val="none" w:sz="0" w:space="0" w:color="auto"/>
                <w:left w:val="none" w:sz="0" w:space="0" w:color="auto"/>
                <w:bottom w:val="none" w:sz="0" w:space="0" w:color="auto"/>
                <w:right w:val="none" w:sz="0" w:space="0" w:color="auto"/>
              </w:divBdr>
              <w:divsChild>
                <w:div w:id="322391900">
                  <w:marLeft w:val="0"/>
                  <w:marRight w:val="0"/>
                  <w:marTop w:val="0"/>
                  <w:marBottom w:val="0"/>
                  <w:divBdr>
                    <w:top w:val="none" w:sz="0" w:space="0" w:color="auto"/>
                    <w:left w:val="none" w:sz="0" w:space="0" w:color="auto"/>
                    <w:bottom w:val="none" w:sz="0" w:space="0" w:color="auto"/>
                    <w:right w:val="none" w:sz="0" w:space="0" w:color="auto"/>
                  </w:divBdr>
                </w:div>
              </w:divsChild>
            </w:div>
            <w:div w:id="1217202018">
              <w:marLeft w:val="0"/>
              <w:marRight w:val="0"/>
              <w:marTop w:val="375"/>
              <w:marBottom w:val="0"/>
              <w:divBdr>
                <w:top w:val="none" w:sz="0" w:space="0" w:color="auto"/>
                <w:left w:val="none" w:sz="0" w:space="0" w:color="auto"/>
                <w:bottom w:val="none" w:sz="0" w:space="0" w:color="auto"/>
                <w:right w:val="none" w:sz="0" w:space="0" w:color="auto"/>
              </w:divBdr>
              <w:divsChild>
                <w:div w:id="927540802">
                  <w:marLeft w:val="0"/>
                  <w:marRight w:val="0"/>
                  <w:marTop w:val="0"/>
                  <w:marBottom w:val="0"/>
                  <w:divBdr>
                    <w:top w:val="none" w:sz="0" w:space="0" w:color="auto"/>
                    <w:left w:val="none" w:sz="0" w:space="0" w:color="auto"/>
                    <w:bottom w:val="none" w:sz="0" w:space="0" w:color="auto"/>
                    <w:right w:val="none" w:sz="0" w:space="0" w:color="auto"/>
                  </w:divBdr>
                  <w:divsChild>
                    <w:div w:id="2137989159">
                      <w:marLeft w:val="0"/>
                      <w:marRight w:val="0"/>
                      <w:marTop w:val="0"/>
                      <w:marBottom w:val="0"/>
                      <w:divBdr>
                        <w:top w:val="none" w:sz="0" w:space="0" w:color="auto"/>
                        <w:left w:val="none" w:sz="0" w:space="0" w:color="auto"/>
                        <w:bottom w:val="none" w:sz="0" w:space="0" w:color="auto"/>
                        <w:right w:val="none" w:sz="0" w:space="0" w:color="auto"/>
                      </w:divBdr>
                    </w:div>
                    <w:div w:id="4785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35697">
              <w:marLeft w:val="0"/>
              <w:marRight w:val="0"/>
              <w:marTop w:val="375"/>
              <w:marBottom w:val="0"/>
              <w:divBdr>
                <w:top w:val="none" w:sz="0" w:space="0" w:color="auto"/>
                <w:left w:val="none" w:sz="0" w:space="0" w:color="auto"/>
                <w:bottom w:val="none" w:sz="0" w:space="0" w:color="auto"/>
                <w:right w:val="none" w:sz="0" w:space="0" w:color="auto"/>
              </w:divBdr>
              <w:divsChild>
                <w:div w:id="1130592872">
                  <w:marLeft w:val="0"/>
                  <w:marRight w:val="0"/>
                  <w:marTop w:val="0"/>
                  <w:marBottom w:val="0"/>
                  <w:divBdr>
                    <w:top w:val="none" w:sz="0" w:space="0" w:color="auto"/>
                    <w:left w:val="none" w:sz="0" w:space="0" w:color="auto"/>
                    <w:bottom w:val="none" w:sz="0" w:space="0" w:color="auto"/>
                    <w:right w:val="none" w:sz="0" w:space="0" w:color="auto"/>
                  </w:divBdr>
                </w:div>
              </w:divsChild>
            </w:div>
            <w:div w:id="1408377234">
              <w:marLeft w:val="0"/>
              <w:marRight w:val="0"/>
              <w:marTop w:val="225"/>
              <w:marBottom w:val="0"/>
              <w:divBdr>
                <w:top w:val="none" w:sz="0" w:space="0" w:color="auto"/>
                <w:left w:val="none" w:sz="0" w:space="0" w:color="auto"/>
                <w:bottom w:val="none" w:sz="0" w:space="0" w:color="auto"/>
                <w:right w:val="none" w:sz="0" w:space="0" w:color="auto"/>
              </w:divBdr>
              <w:divsChild>
                <w:div w:id="1228490122">
                  <w:marLeft w:val="0"/>
                  <w:marRight w:val="0"/>
                  <w:marTop w:val="0"/>
                  <w:marBottom w:val="0"/>
                  <w:divBdr>
                    <w:top w:val="none" w:sz="0" w:space="0" w:color="auto"/>
                    <w:left w:val="none" w:sz="0" w:space="0" w:color="auto"/>
                    <w:bottom w:val="none" w:sz="0" w:space="0" w:color="auto"/>
                    <w:right w:val="none" w:sz="0" w:space="0" w:color="auto"/>
                  </w:divBdr>
                </w:div>
              </w:divsChild>
            </w:div>
            <w:div w:id="1812943743">
              <w:marLeft w:val="0"/>
              <w:marRight w:val="0"/>
              <w:marTop w:val="525"/>
              <w:marBottom w:val="0"/>
              <w:divBdr>
                <w:top w:val="none" w:sz="0" w:space="0" w:color="auto"/>
                <w:left w:val="none" w:sz="0" w:space="0" w:color="auto"/>
                <w:bottom w:val="none" w:sz="0" w:space="0" w:color="auto"/>
                <w:right w:val="none" w:sz="0" w:space="0" w:color="auto"/>
              </w:divBdr>
            </w:div>
            <w:div w:id="1702894800">
              <w:marLeft w:val="0"/>
              <w:marRight w:val="0"/>
              <w:marTop w:val="300"/>
              <w:marBottom w:val="0"/>
              <w:divBdr>
                <w:top w:val="none" w:sz="0" w:space="0" w:color="auto"/>
                <w:left w:val="none" w:sz="0" w:space="0" w:color="auto"/>
                <w:bottom w:val="none" w:sz="0" w:space="0" w:color="auto"/>
                <w:right w:val="none" w:sz="0" w:space="0" w:color="auto"/>
              </w:divBdr>
              <w:divsChild>
                <w:div w:id="1511023135">
                  <w:marLeft w:val="0"/>
                  <w:marRight w:val="0"/>
                  <w:marTop w:val="0"/>
                  <w:marBottom w:val="0"/>
                  <w:divBdr>
                    <w:top w:val="none" w:sz="0" w:space="0" w:color="auto"/>
                    <w:left w:val="none" w:sz="0" w:space="0" w:color="auto"/>
                    <w:bottom w:val="none" w:sz="0" w:space="0" w:color="auto"/>
                    <w:right w:val="none" w:sz="0" w:space="0" w:color="auto"/>
                  </w:divBdr>
                </w:div>
              </w:divsChild>
            </w:div>
            <w:div w:id="1725786250">
              <w:marLeft w:val="0"/>
              <w:marRight w:val="0"/>
              <w:marTop w:val="225"/>
              <w:marBottom w:val="0"/>
              <w:divBdr>
                <w:top w:val="none" w:sz="0" w:space="0" w:color="auto"/>
                <w:left w:val="none" w:sz="0" w:space="0" w:color="auto"/>
                <w:bottom w:val="none" w:sz="0" w:space="0" w:color="auto"/>
                <w:right w:val="none" w:sz="0" w:space="0" w:color="auto"/>
              </w:divBdr>
              <w:divsChild>
                <w:div w:id="1807576324">
                  <w:marLeft w:val="0"/>
                  <w:marRight w:val="0"/>
                  <w:marTop w:val="0"/>
                  <w:marBottom w:val="0"/>
                  <w:divBdr>
                    <w:top w:val="none" w:sz="0" w:space="0" w:color="auto"/>
                    <w:left w:val="none" w:sz="0" w:space="0" w:color="auto"/>
                    <w:bottom w:val="none" w:sz="0" w:space="0" w:color="auto"/>
                    <w:right w:val="none" w:sz="0" w:space="0" w:color="auto"/>
                  </w:divBdr>
                </w:div>
              </w:divsChild>
            </w:div>
            <w:div w:id="1087381584">
              <w:marLeft w:val="0"/>
              <w:marRight w:val="0"/>
              <w:marTop w:val="375"/>
              <w:marBottom w:val="0"/>
              <w:divBdr>
                <w:top w:val="none" w:sz="0" w:space="0" w:color="auto"/>
                <w:left w:val="none" w:sz="0" w:space="0" w:color="auto"/>
                <w:bottom w:val="none" w:sz="0" w:space="0" w:color="auto"/>
                <w:right w:val="none" w:sz="0" w:space="0" w:color="auto"/>
              </w:divBdr>
              <w:divsChild>
                <w:div w:id="1608730347">
                  <w:marLeft w:val="0"/>
                  <w:marRight w:val="0"/>
                  <w:marTop w:val="0"/>
                  <w:marBottom w:val="0"/>
                  <w:divBdr>
                    <w:top w:val="none" w:sz="0" w:space="0" w:color="auto"/>
                    <w:left w:val="none" w:sz="0" w:space="0" w:color="auto"/>
                    <w:bottom w:val="none" w:sz="0" w:space="0" w:color="auto"/>
                    <w:right w:val="none" w:sz="0" w:space="0" w:color="auto"/>
                  </w:divBdr>
                  <w:divsChild>
                    <w:div w:id="582838479">
                      <w:marLeft w:val="0"/>
                      <w:marRight w:val="0"/>
                      <w:marTop w:val="0"/>
                      <w:marBottom w:val="0"/>
                      <w:divBdr>
                        <w:top w:val="none" w:sz="0" w:space="0" w:color="auto"/>
                        <w:left w:val="none" w:sz="0" w:space="0" w:color="auto"/>
                        <w:bottom w:val="none" w:sz="0" w:space="0" w:color="auto"/>
                        <w:right w:val="none" w:sz="0" w:space="0" w:color="auto"/>
                      </w:divBdr>
                    </w:div>
                    <w:div w:id="18299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6726">
              <w:marLeft w:val="0"/>
              <w:marRight w:val="0"/>
              <w:marTop w:val="375"/>
              <w:marBottom w:val="0"/>
              <w:divBdr>
                <w:top w:val="none" w:sz="0" w:space="0" w:color="auto"/>
                <w:left w:val="none" w:sz="0" w:space="0" w:color="auto"/>
                <w:bottom w:val="none" w:sz="0" w:space="0" w:color="auto"/>
                <w:right w:val="none" w:sz="0" w:space="0" w:color="auto"/>
              </w:divBdr>
              <w:divsChild>
                <w:div w:id="688599858">
                  <w:marLeft w:val="0"/>
                  <w:marRight w:val="0"/>
                  <w:marTop w:val="0"/>
                  <w:marBottom w:val="0"/>
                  <w:divBdr>
                    <w:top w:val="none" w:sz="0" w:space="0" w:color="auto"/>
                    <w:left w:val="none" w:sz="0" w:space="0" w:color="auto"/>
                    <w:bottom w:val="none" w:sz="0" w:space="0" w:color="auto"/>
                    <w:right w:val="none" w:sz="0" w:space="0" w:color="auto"/>
                  </w:divBdr>
                </w:div>
              </w:divsChild>
            </w:div>
            <w:div w:id="1809082985">
              <w:marLeft w:val="0"/>
              <w:marRight w:val="0"/>
              <w:marTop w:val="225"/>
              <w:marBottom w:val="0"/>
              <w:divBdr>
                <w:top w:val="none" w:sz="0" w:space="0" w:color="auto"/>
                <w:left w:val="none" w:sz="0" w:space="0" w:color="auto"/>
                <w:bottom w:val="none" w:sz="0" w:space="0" w:color="auto"/>
                <w:right w:val="none" w:sz="0" w:space="0" w:color="auto"/>
              </w:divBdr>
              <w:divsChild>
                <w:div w:id="1993021308">
                  <w:marLeft w:val="0"/>
                  <w:marRight w:val="0"/>
                  <w:marTop w:val="0"/>
                  <w:marBottom w:val="0"/>
                  <w:divBdr>
                    <w:top w:val="none" w:sz="0" w:space="0" w:color="auto"/>
                    <w:left w:val="none" w:sz="0" w:space="0" w:color="auto"/>
                    <w:bottom w:val="none" w:sz="0" w:space="0" w:color="auto"/>
                    <w:right w:val="none" w:sz="0" w:space="0" w:color="auto"/>
                  </w:divBdr>
                </w:div>
              </w:divsChild>
            </w:div>
            <w:div w:id="478232657">
              <w:marLeft w:val="0"/>
              <w:marRight w:val="0"/>
              <w:marTop w:val="375"/>
              <w:marBottom w:val="0"/>
              <w:divBdr>
                <w:top w:val="none" w:sz="0" w:space="0" w:color="auto"/>
                <w:left w:val="none" w:sz="0" w:space="0" w:color="auto"/>
                <w:bottom w:val="none" w:sz="0" w:space="0" w:color="auto"/>
                <w:right w:val="none" w:sz="0" w:space="0" w:color="auto"/>
              </w:divBdr>
              <w:divsChild>
                <w:div w:id="369917431">
                  <w:marLeft w:val="0"/>
                  <w:marRight w:val="0"/>
                  <w:marTop w:val="0"/>
                  <w:marBottom w:val="0"/>
                  <w:divBdr>
                    <w:top w:val="none" w:sz="0" w:space="0" w:color="auto"/>
                    <w:left w:val="none" w:sz="0" w:space="0" w:color="auto"/>
                    <w:bottom w:val="none" w:sz="0" w:space="0" w:color="auto"/>
                    <w:right w:val="none" w:sz="0" w:space="0" w:color="auto"/>
                  </w:divBdr>
                  <w:divsChild>
                    <w:div w:id="1982423719">
                      <w:marLeft w:val="0"/>
                      <w:marRight w:val="0"/>
                      <w:marTop w:val="0"/>
                      <w:marBottom w:val="0"/>
                      <w:divBdr>
                        <w:top w:val="none" w:sz="0" w:space="0" w:color="auto"/>
                        <w:left w:val="none" w:sz="0" w:space="0" w:color="auto"/>
                        <w:bottom w:val="none" w:sz="0" w:space="0" w:color="auto"/>
                        <w:right w:val="none" w:sz="0" w:space="0" w:color="auto"/>
                      </w:divBdr>
                    </w:div>
                    <w:div w:id="11733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58505">
              <w:marLeft w:val="0"/>
              <w:marRight w:val="0"/>
              <w:marTop w:val="375"/>
              <w:marBottom w:val="0"/>
              <w:divBdr>
                <w:top w:val="none" w:sz="0" w:space="0" w:color="auto"/>
                <w:left w:val="none" w:sz="0" w:space="0" w:color="auto"/>
                <w:bottom w:val="none" w:sz="0" w:space="0" w:color="auto"/>
                <w:right w:val="none" w:sz="0" w:space="0" w:color="auto"/>
              </w:divBdr>
              <w:divsChild>
                <w:div w:id="1845317630">
                  <w:marLeft w:val="0"/>
                  <w:marRight w:val="0"/>
                  <w:marTop w:val="0"/>
                  <w:marBottom w:val="0"/>
                  <w:divBdr>
                    <w:top w:val="none" w:sz="0" w:space="0" w:color="auto"/>
                    <w:left w:val="none" w:sz="0" w:space="0" w:color="auto"/>
                    <w:bottom w:val="none" w:sz="0" w:space="0" w:color="auto"/>
                    <w:right w:val="none" w:sz="0" w:space="0" w:color="auto"/>
                  </w:divBdr>
                </w:div>
              </w:divsChild>
            </w:div>
            <w:div w:id="1002778085">
              <w:marLeft w:val="0"/>
              <w:marRight w:val="0"/>
              <w:marTop w:val="225"/>
              <w:marBottom w:val="0"/>
              <w:divBdr>
                <w:top w:val="none" w:sz="0" w:space="0" w:color="auto"/>
                <w:left w:val="none" w:sz="0" w:space="0" w:color="auto"/>
                <w:bottom w:val="none" w:sz="0" w:space="0" w:color="auto"/>
                <w:right w:val="none" w:sz="0" w:space="0" w:color="auto"/>
              </w:divBdr>
              <w:divsChild>
                <w:div w:id="854804580">
                  <w:marLeft w:val="0"/>
                  <w:marRight w:val="0"/>
                  <w:marTop w:val="0"/>
                  <w:marBottom w:val="0"/>
                  <w:divBdr>
                    <w:top w:val="none" w:sz="0" w:space="0" w:color="auto"/>
                    <w:left w:val="none" w:sz="0" w:space="0" w:color="auto"/>
                    <w:bottom w:val="none" w:sz="0" w:space="0" w:color="auto"/>
                    <w:right w:val="none" w:sz="0" w:space="0" w:color="auto"/>
                  </w:divBdr>
                </w:div>
              </w:divsChild>
            </w:div>
            <w:div w:id="965620339">
              <w:marLeft w:val="0"/>
              <w:marRight w:val="0"/>
              <w:marTop w:val="525"/>
              <w:marBottom w:val="0"/>
              <w:divBdr>
                <w:top w:val="none" w:sz="0" w:space="0" w:color="auto"/>
                <w:left w:val="none" w:sz="0" w:space="0" w:color="auto"/>
                <w:bottom w:val="none" w:sz="0" w:space="0" w:color="auto"/>
                <w:right w:val="none" w:sz="0" w:space="0" w:color="auto"/>
              </w:divBdr>
            </w:div>
            <w:div w:id="1454521637">
              <w:marLeft w:val="0"/>
              <w:marRight w:val="0"/>
              <w:marTop w:val="300"/>
              <w:marBottom w:val="0"/>
              <w:divBdr>
                <w:top w:val="none" w:sz="0" w:space="0" w:color="auto"/>
                <w:left w:val="none" w:sz="0" w:space="0" w:color="auto"/>
                <w:bottom w:val="none" w:sz="0" w:space="0" w:color="auto"/>
                <w:right w:val="none" w:sz="0" w:space="0" w:color="auto"/>
              </w:divBdr>
              <w:divsChild>
                <w:div w:id="2135252981">
                  <w:marLeft w:val="0"/>
                  <w:marRight w:val="0"/>
                  <w:marTop w:val="0"/>
                  <w:marBottom w:val="0"/>
                  <w:divBdr>
                    <w:top w:val="none" w:sz="0" w:space="0" w:color="auto"/>
                    <w:left w:val="none" w:sz="0" w:space="0" w:color="auto"/>
                    <w:bottom w:val="none" w:sz="0" w:space="0" w:color="auto"/>
                    <w:right w:val="none" w:sz="0" w:space="0" w:color="auto"/>
                  </w:divBdr>
                </w:div>
              </w:divsChild>
            </w:div>
            <w:div w:id="1564485753">
              <w:marLeft w:val="0"/>
              <w:marRight w:val="0"/>
              <w:marTop w:val="375"/>
              <w:marBottom w:val="0"/>
              <w:divBdr>
                <w:top w:val="none" w:sz="0" w:space="0" w:color="auto"/>
                <w:left w:val="none" w:sz="0" w:space="0" w:color="auto"/>
                <w:bottom w:val="none" w:sz="0" w:space="0" w:color="auto"/>
                <w:right w:val="none" w:sz="0" w:space="0" w:color="auto"/>
              </w:divBdr>
              <w:divsChild>
                <w:div w:id="635794169">
                  <w:marLeft w:val="0"/>
                  <w:marRight w:val="0"/>
                  <w:marTop w:val="0"/>
                  <w:marBottom w:val="0"/>
                  <w:divBdr>
                    <w:top w:val="none" w:sz="0" w:space="0" w:color="auto"/>
                    <w:left w:val="none" w:sz="0" w:space="0" w:color="auto"/>
                    <w:bottom w:val="none" w:sz="0" w:space="0" w:color="auto"/>
                    <w:right w:val="none" w:sz="0" w:space="0" w:color="auto"/>
                  </w:divBdr>
                  <w:divsChild>
                    <w:div w:id="1302078135">
                      <w:marLeft w:val="0"/>
                      <w:marRight w:val="0"/>
                      <w:marTop w:val="0"/>
                      <w:marBottom w:val="0"/>
                      <w:divBdr>
                        <w:top w:val="none" w:sz="0" w:space="0" w:color="auto"/>
                        <w:left w:val="none" w:sz="0" w:space="0" w:color="auto"/>
                        <w:bottom w:val="none" w:sz="0" w:space="0" w:color="auto"/>
                        <w:right w:val="none" w:sz="0" w:space="0" w:color="auto"/>
                      </w:divBdr>
                    </w:div>
                    <w:div w:id="16191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6618">
              <w:marLeft w:val="0"/>
              <w:marRight w:val="0"/>
              <w:marTop w:val="375"/>
              <w:marBottom w:val="0"/>
              <w:divBdr>
                <w:top w:val="none" w:sz="0" w:space="0" w:color="auto"/>
                <w:left w:val="none" w:sz="0" w:space="0" w:color="auto"/>
                <w:bottom w:val="none" w:sz="0" w:space="0" w:color="auto"/>
                <w:right w:val="none" w:sz="0" w:space="0" w:color="auto"/>
              </w:divBdr>
              <w:divsChild>
                <w:div w:id="776868759">
                  <w:marLeft w:val="0"/>
                  <w:marRight w:val="0"/>
                  <w:marTop w:val="0"/>
                  <w:marBottom w:val="0"/>
                  <w:divBdr>
                    <w:top w:val="none" w:sz="0" w:space="0" w:color="auto"/>
                    <w:left w:val="none" w:sz="0" w:space="0" w:color="auto"/>
                    <w:bottom w:val="none" w:sz="0" w:space="0" w:color="auto"/>
                    <w:right w:val="none" w:sz="0" w:space="0" w:color="auto"/>
                  </w:divBdr>
                </w:div>
              </w:divsChild>
            </w:div>
            <w:div w:id="558516162">
              <w:marLeft w:val="0"/>
              <w:marRight w:val="0"/>
              <w:marTop w:val="225"/>
              <w:marBottom w:val="0"/>
              <w:divBdr>
                <w:top w:val="none" w:sz="0" w:space="0" w:color="auto"/>
                <w:left w:val="none" w:sz="0" w:space="0" w:color="auto"/>
                <w:bottom w:val="none" w:sz="0" w:space="0" w:color="auto"/>
                <w:right w:val="none" w:sz="0" w:space="0" w:color="auto"/>
              </w:divBdr>
              <w:divsChild>
                <w:div w:id="186212379">
                  <w:marLeft w:val="0"/>
                  <w:marRight w:val="0"/>
                  <w:marTop w:val="0"/>
                  <w:marBottom w:val="0"/>
                  <w:divBdr>
                    <w:top w:val="none" w:sz="0" w:space="0" w:color="auto"/>
                    <w:left w:val="none" w:sz="0" w:space="0" w:color="auto"/>
                    <w:bottom w:val="none" w:sz="0" w:space="0" w:color="auto"/>
                    <w:right w:val="none" w:sz="0" w:space="0" w:color="auto"/>
                  </w:divBdr>
                </w:div>
              </w:divsChild>
            </w:div>
            <w:div w:id="1325351126">
              <w:marLeft w:val="0"/>
              <w:marRight w:val="0"/>
              <w:marTop w:val="375"/>
              <w:marBottom w:val="0"/>
              <w:divBdr>
                <w:top w:val="none" w:sz="0" w:space="0" w:color="auto"/>
                <w:left w:val="none" w:sz="0" w:space="0" w:color="auto"/>
                <w:bottom w:val="none" w:sz="0" w:space="0" w:color="auto"/>
                <w:right w:val="none" w:sz="0" w:space="0" w:color="auto"/>
              </w:divBdr>
              <w:divsChild>
                <w:div w:id="416900799">
                  <w:marLeft w:val="0"/>
                  <w:marRight w:val="0"/>
                  <w:marTop w:val="0"/>
                  <w:marBottom w:val="0"/>
                  <w:divBdr>
                    <w:top w:val="none" w:sz="0" w:space="0" w:color="auto"/>
                    <w:left w:val="none" w:sz="0" w:space="0" w:color="auto"/>
                    <w:bottom w:val="none" w:sz="0" w:space="0" w:color="auto"/>
                    <w:right w:val="none" w:sz="0" w:space="0" w:color="auto"/>
                  </w:divBdr>
                  <w:divsChild>
                    <w:div w:id="1804347782">
                      <w:marLeft w:val="0"/>
                      <w:marRight w:val="0"/>
                      <w:marTop w:val="0"/>
                      <w:marBottom w:val="0"/>
                      <w:divBdr>
                        <w:top w:val="none" w:sz="0" w:space="0" w:color="auto"/>
                        <w:left w:val="none" w:sz="0" w:space="0" w:color="auto"/>
                        <w:bottom w:val="none" w:sz="0" w:space="0" w:color="auto"/>
                        <w:right w:val="none" w:sz="0" w:space="0" w:color="auto"/>
                      </w:divBdr>
                    </w:div>
                    <w:div w:id="1729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7839">
              <w:marLeft w:val="0"/>
              <w:marRight w:val="0"/>
              <w:marTop w:val="375"/>
              <w:marBottom w:val="0"/>
              <w:divBdr>
                <w:top w:val="none" w:sz="0" w:space="0" w:color="auto"/>
                <w:left w:val="none" w:sz="0" w:space="0" w:color="auto"/>
                <w:bottom w:val="none" w:sz="0" w:space="0" w:color="auto"/>
                <w:right w:val="none" w:sz="0" w:space="0" w:color="auto"/>
              </w:divBdr>
              <w:divsChild>
                <w:div w:id="1767458978">
                  <w:marLeft w:val="0"/>
                  <w:marRight w:val="0"/>
                  <w:marTop w:val="0"/>
                  <w:marBottom w:val="0"/>
                  <w:divBdr>
                    <w:top w:val="none" w:sz="0" w:space="0" w:color="auto"/>
                    <w:left w:val="none" w:sz="0" w:space="0" w:color="auto"/>
                    <w:bottom w:val="none" w:sz="0" w:space="0" w:color="auto"/>
                    <w:right w:val="none" w:sz="0" w:space="0" w:color="auto"/>
                  </w:divBdr>
                </w:div>
              </w:divsChild>
            </w:div>
            <w:div w:id="2099474707">
              <w:marLeft w:val="0"/>
              <w:marRight w:val="0"/>
              <w:marTop w:val="225"/>
              <w:marBottom w:val="0"/>
              <w:divBdr>
                <w:top w:val="none" w:sz="0" w:space="0" w:color="auto"/>
                <w:left w:val="none" w:sz="0" w:space="0" w:color="auto"/>
                <w:bottom w:val="none" w:sz="0" w:space="0" w:color="auto"/>
                <w:right w:val="none" w:sz="0" w:space="0" w:color="auto"/>
              </w:divBdr>
              <w:divsChild>
                <w:div w:id="733696719">
                  <w:marLeft w:val="0"/>
                  <w:marRight w:val="0"/>
                  <w:marTop w:val="0"/>
                  <w:marBottom w:val="0"/>
                  <w:divBdr>
                    <w:top w:val="none" w:sz="0" w:space="0" w:color="auto"/>
                    <w:left w:val="none" w:sz="0" w:space="0" w:color="auto"/>
                    <w:bottom w:val="none" w:sz="0" w:space="0" w:color="auto"/>
                    <w:right w:val="none" w:sz="0" w:space="0" w:color="auto"/>
                  </w:divBdr>
                </w:div>
              </w:divsChild>
            </w:div>
            <w:div w:id="1256791539">
              <w:marLeft w:val="0"/>
              <w:marRight w:val="0"/>
              <w:marTop w:val="375"/>
              <w:marBottom w:val="0"/>
              <w:divBdr>
                <w:top w:val="none" w:sz="0" w:space="0" w:color="auto"/>
                <w:left w:val="none" w:sz="0" w:space="0" w:color="auto"/>
                <w:bottom w:val="none" w:sz="0" w:space="0" w:color="auto"/>
                <w:right w:val="none" w:sz="0" w:space="0" w:color="auto"/>
              </w:divBdr>
              <w:divsChild>
                <w:div w:id="613370740">
                  <w:marLeft w:val="0"/>
                  <w:marRight w:val="0"/>
                  <w:marTop w:val="0"/>
                  <w:marBottom w:val="0"/>
                  <w:divBdr>
                    <w:top w:val="none" w:sz="0" w:space="0" w:color="auto"/>
                    <w:left w:val="none" w:sz="0" w:space="0" w:color="auto"/>
                    <w:bottom w:val="none" w:sz="0" w:space="0" w:color="auto"/>
                    <w:right w:val="none" w:sz="0" w:space="0" w:color="auto"/>
                  </w:divBdr>
                  <w:divsChild>
                    <w:div w:id="517543898">
                      <w:marLeft w:val="0"/>
                      <w:marRight w:val="0"/>
                      <w:marTop w:val="0"/>
                      <w:marBottom w:val="0"/>
                      <w:divBdr>
                        <w:top w:val="none" w:sz="0" w:space="0" w:color="auto"/>
                        <w:left w:val="none" w:sz="0" w:space="0" w:color="auto"/>
                        <w:bottom w:val="none" w:sz="0" w:space="0" w:color="auto"/>
                        <w:right w:val="none" w:sz="0" w:space="0" w:color="auto"/>
                      </w:divBdr>
                    </w:div>
                    <w:div w:id="4049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1135">
              <w:marLeft w:val="0"/>
              <w:marRight w:val="0"/>
              <w:marTop w:val="525"/>
              <w:marBottom w:val="0"/>
              <w:divBdr>
                <w:top w:val="none" w:sz="0" w:space="0" w:color="auto"/>
                <w:left w:val="none" w:sz="0" w:space="0" w:color="auto"/>
                <w:bottom w:val="none" w:sz="0" w:space="0" w:color="auto"/>
                <w:right w:val="none" w:sz="0" w:space="0" w:color="auto"/>
              </w:divBdr>
            </w:div>
            <w:div w:id="1385985264">
              <w:marLeft w:val="0"/>
              <w:marRight w:val="0"/>
              <w:marTop w:val="300"/>
              <w:marBottom w:val="0"/>
              <w:divBdr>
                <w:top w:val="none" w:sz="0" w:space="0" w:color="auto"/>
                <w:left w:val="none" w:sz="0" w:space="0" w:color="auto"/>
                <w:bottom w:val="none" w:sz="0" w:space="0" w:color="auto"/>
                <w:right w:val="none" w:sz="0" w:space="0" w:color="auto"/>
              </w:divBdr>
              <w:divsChild>
                <w:div w:id="1481001711">
                  <w:marLeft w:val="0"/>
                  <w:marRight w:val="0"/>
                  <w:marTop w:val="0"/>
                  <w:marBottom w:val="0"/>
                  <w:divBdr>
                    <w:top w:val="none" w:sz="0" w:space="0" w:color="auto"/>
                    <w:left w:val="none" w:sz="0" w:space="0" w:color="auto"/>
                    <w:bottom w:val="none" w:sz="0" w:space="0" w:color="auto"/>
                    <w:right w:val="none" w:sz="0" w:space="0" w:color="auto"/>
                  </w:divBdr>
                </w:div>
              </w:divsChild>
            </w:div>
            <w:div w:id="1141458778">
              <w:marLeft w:val="0"/>
              <w:marRight w:val="0"/>
              <w:marTop w:val="225"/>
              <w:marBottom w:val="0"/>
              <w:divBdr>
                <w:top w:val="none" w:sz="0" w:space="0" w:color="auto"/>
                <w:left w:val="none" w:sz="0" w:space="0" w:color="auto"/>
                <w:bottom w:val="none" w:sz="0" w:space="0" w:color="auto"/>
                <w:right w:val="none" w:sz="0" w:space="0" w:color="auto"/>
              </w:divBdr>
              <w:divsChild>
                <w:div w:id="1123771507">
                  <w:marLeft w:val="0"/>
                  <w:marRight w:val="0"/>
                  <w:marTop w:val="0"/>
                  <w:marBottom w:val="0"/>
                  <w:divBdr>
                    <w:top w:val="none" w:sz="0" w:space="0" w:color="auto"/>
                    <w:left w:val="none" w:sz="0" w:space="0" w:color="auto"/>
                    <w:bottom w:val="none" w:sz="0" w:space="0" w:color="auto"/>
                    <w:right w:val="none" w:sz="0" w:space="0" w:color="auto"/>
                  </w:divBdr>
                </w:div>
              </w:divsChild>
            </w:div>
            <w:div w:id="1984655119">
              <w:marLeft w:val="0"/>
              <w:marRight w:val="0"/>
              <w:marTop w:val="375"/>
              <w:marBottom w:val="0"/>
              <w:divBdr>
                <w:top w:val="none" w:sz="0" w:space="0" w:color="auto"/>
                <w:left w:val="none" w:sz="0" w:space="0" w:color="auto"/>
                <w:bottom w:val="none" w:sz="0" w:space="0" w:color="auto"/>
                <w:right w:val="none" w:sz="0" w:space="0" w:color="auto"/>
              </w:divBdr>
              <w:divsChild>
                <w:div w:id="692614986">
                  <w:marLeft w:val="0"/>
                  <w:marRight w:val="0"/>
                  <w:marTop w:val="0"/>
                  <w:marBottom w:val="0"/>
                  <w:divBdr>
                    <w:top w:val="none" w:sz="0" w:space="0" w:color="auto"/>
                    <w:left w:val="none" w:sz="0" w:space="0" w:color="auto"/>
                    <w:bottom w:val="none" w:sz="0" w:space="0" w:color="auto"/>
                    <w:right w:val="none" w:sz="0" w:space="0" w:color="auto"/>
                  </w:divBdr>
                  <w:divsChild>
                    <w:div w:id="1652785037">
                      <w:marLeft w:val="0"/>
                      <w:marRight w:val="0"/>
                      <w:marTop w:val="0"/>
                      <w:marBottom w:val="0"/>
                      <w:divBdr>
                        <w:top w:val="none" w:sz="0" w:space="0" w:color="auto"/>
                        <w:left w:val="none" w:sz="0" w:space="0" w:color="auto"/>
                        <w:bottom w:val="none" w:sz="0" w:space="0" w:color="auto"/>
                        <w:right w:val="none" w:sz="0" w:space="0" w:color="auto"/>
                      </w:divBdr>
                    </w:div>
                    <w:div w:id="20533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42904">
              <w:marLeft w:val="0"/>
              <w:marRight w:val="0"/>
              <w:marTop w:val="375"/>
              <w:marBottom w:val="0"/>
              <w:divBdr>
                <w:top w:val="none" w:sz="0" w:space="0" w:color="auto"/>
                <w:left w:val="none" w:sz="0" w:space="0" w:color="auto"/>
                <w:bottom w:val="none" w:sz="0" w:space="0" w:color="auto"/>
                <w:right w:val="none" w:sz="0" w:space="0" w:color="auto"/>
              </w:divBdr>
              <w:divsChild>
                <w:div w:id="891968087">
                  <w:marLeft w:val="0"/>
                  <w:marRight w:val="0"/>
                  <w:marTop w:val="0"/>
                  <w:marBottom w:val="0"/>
                  <w:divBdr>
                    <w:top w:val="none" w:sz="0" w:space="0" w:color="auto"/>
                    <w:left w:val="none" w:sz="0" w:space="0" w:color="auto"/>
                    <w:bottom w:val="none" w:sz="0" w:space="0" w:color="auto"/>
                    <w:right w:val="none" w:sz="0" w:space="0" w:color="auto"/>
                  </w:divBdr>
                </w:div>
              </w:divsChild>
            </w:div>
            <w:div w:id="1953172424">
              <w:marLeft w:val="0"/>
              <w:marRight w:val="0"/>
              <w:marTop w:val="225"/>
              <w:marBottom w:val="0"/>
              <w:divBdr>
                <w:top w:val="none" w:sz="0" w:space="0" w:color="auto"/>
                <w:left w:val="none" w:sz="0" w:space="0" w:color="auto"/>
                <w:bottom w:val="none" w:sz="0" w:space="0" w:color="auto"/>
                <w:right w:val="none" w:sz="0" w:space="0" w:color="auto"/>
              </w:divBdr>
              <w:divsChild>
                <w:div w:id="1387726554">
                  <w:marLeft w:val="0"/>
                  <w:marRight w:val="0"/>
                  <w:marTop w:val="0"/>
                  <w:marBottom w:val="0"/>
                  <w:divBdr>
                    <w:top w:val="none" w:sz="0" w:space="0" w:color="auto"/>
                    <w:left w:val="none" w:sz="0" w:space="0" w:color="auto"/>
                    <w:bottom w:val="none" w:sz="0" w:space="0" w:color="auto"/>
                    <w:right w:val="none" w:sz="0" w:space="0" w:color="auto"/>
                  </w:divBdr>
                </w:div>
              </w:divsChild>
            </w:div>
            <w:div w:id="123695663">
              <w:marLeft w:val="0"/>
              <w:marRight w:val="0"/>
              <w:marTop w:val="225"/>
              <w:marBottom w:val="0"/>
              <w:divBdr>
                <w:top w:val="none" w:sz="0" w:space="0" w:color="auto"/>
                <w:left w:val="none" w:sz="0" w:space="0" w:color="auto"/>
                <w:bottom w:val="none" w:sz="0" w:space="0" w:color="auto"/>
                <w:right w:val="none" w:sz="0" w:space="0" w:color="auto"/>
              </w:divBdr>
              <w:divsChild>
                <w:div w:id="1972862321">
                  <w:marLeft w:val="0"/>
                  <w:marRight w:val="0"/>
                  <w:marTop w:val="0"/>
                  <w:marBottom w:val="0"/>
                  <w:divBdr>
                    <w:top w:val="none" w:sz="0" w:space="0" w:color="auto"/>
                    <w:left w:val="none" w:sz="0" w:space="0" w:color="auto"/>
                    <w:bottom w:val="none" w:sz="0" w:space="0" w:color="auto"/>
                    <w:right w:val="none" w:sz="0" w:space="0" w:color="auto"/>
                  </w:divBdr>
                </w:div>
              </w:divsChild>
            </w:div>
            <w:div w:id="2014870083">
              <w:marLeft w:val="0"/>
              <w:marRight w:val="0"/>
              <w:marTop w:val="375"/>
              <w:marBottom w:val="0"/>
              <w:divBdr>
                <w:top w:val="none" w:sz="0" w:space="0" w:color="auto"/>
                <w:left w:val="none" w:sz="0" w:space="0" w:color="auto"/>
                <w:bottom w:val="none" w:sz="0" w:space="0" w:color="auto"/>
                <w:right w:val="none" w:sz="0" w:space="0" w:color="auto"/>
              </w:divBdr>
              <w:divsChild>
                <w:div w:id="860819670">
                  <w:marLeft w:val="0"/>
                  <w:marRight w:val="0"/>
                  <w:marTop w:val="0"/>
                  <w:marBottom w:val="0"/>
                  <w:divBdr>
                    <w:top w:val="none" w:sz="0" w:space="0" w:color="auto"/>
                    <w:left w:val="none" w:sz="0" w:space="0" w:color="auto"/>
                    <w:bottom w:val="none" w:sz="0" w:space="0" w:color="auto"/>
                    <w:right w:val="none" w:sz="0" w:space="0" w:color="auto"/>
                  </w:divBdr>
                  <w:divsChild>
                    <w:div w:id="734277839">
                      <w:marLeft w:val="0"/>
                      <w:marRight w:val="0"/>
                      <w:marTop w:val="0"/>
                      <w:marBottom w:val="0"/>
                      <w:divBdr>
                        <w:top w:val="none" w:sz="0" w:space="0" w:color="auto"/>
                        <w:left w:val="none" w:sz="0" w:space="0" w:color="auto"/>
                        <w:bottom w:val="none" w:sz="0" w:space="0" w:color="auto"/>
                        <w:right w:val="none" w:sz="0" w:space="0" w:color="auto"/>
                      </w:divBdr>
                    </w:div>
                    <w:div w:id="21213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9347">
              <w:marLeft w:val="0"/>
              <w:marRight w:val="0"/>
              <w:marTop w:val="375"/>
              <w:marBottom w:val="0"/>
              <w:divBdr>
                <w:top w:val="none" w:sz="0" w:space="0" w:color="auto"/>
                <w:left w:val="none" w:sz="0" w:space="0" w:color="auto"/>
                <w:bottom w:val="none" w:sz="0" w:space="0" w:color="auto"/>
                <w:right w:val="none" w:sz="0" w:space="0" w:color="auto"/>
              </w:divBdr>
              <w:divsChild>
                <w:div w:id="430515708">
                  <w:marLeft w:val="0"/>
                  <w:marRight w:val="0"/>
                  <w:marTop w:val="0"/>
                  <w:marBottom w:val="0"/>
                  <w:divBdr>
                    <w:top w:val="none" w:sz="0" w:space="0" w:color="auto"/>
                    <w:left w:val="none" w:sz="0" w:space="0" w:color="auto"/>
                    <w:bottom w:val="none" w:sz="0" w:space="0" w:color="auto"/>
                    <w:right w:val="none" w:sz="0" w:space="0" w:color="auto"/>
                  </w:divBdr>
                </w:div>
              </w:divsChild>
            </w:div>
            <w:div w:id="2075808441">
              <w:marLeft w:val="0"/>
              <w:marRight w:val="0"/>
              <w:marTop w:val="225"/>
              <w:marBottom w:val="0"/>
              <w:divBdr>
                <w:top w:val="none" w:sz="0" w:space="0" w:color="auto"/>
                <w:left w:val="none" w:sz="0" w:space="0" w:color="auto"/>
                <w:bottom w:val="none" w:sz="0" w:space="0" w:color="auto"/>
                <w:right w:val="none" w:sz="0" w:space="0" w:color="auto"/>
              </w:divBdr>
              <w:divsChild>
                <w:div w:id="1083183899">
                  <w:marLeft w:val="0"/>
                  <w:marRight w:val="0"/>
                  <w:marTop w:val="0"/>
                  <w:marBottom w:val="0"/>
                  <w:divBdr>
                    <w:top w:val="none" w:sz="0" w:space="0" w:color="auto"/>
                    <w:left w:val="none" w:sz="0" w:space="0" w:color="auto"/>
                    <w:bottom w:val="none" w:sz="0" w:space="0" w:color="auto"/>
                    <w:right w:val="none" w:sz="0" w:space="0" w:color="auto"/>
                  </w:divBdr>
                </w:div>
              </w:divsChild>
            </w:div>
            <w:div w:id="620039375">
              <w:marLeft w:val="0"/>
              <w:marRight w:val="0"/>
              <w:marTop w:val="375"/>
              <w:marBottom w:val="0"/>
              <w:divBdr>
                <w:top w:val="none" w:sz="0" w:space="0" w:color="auto"/>
                <w:left w:val="none" w:sz="0" w:space="0" w:color="auto"/>
                <w:bottom w:val="none" w:sz="0" w:space="0" w:color="auto"/>
                <w:right w:val="none" w:sz="0" w:space="0" w:color="auto"/>
              </w:divBdr>
              <w:divsChild>
                <w:div w:id="1012143557">
                  <w:marLeft w:val="0"/>
                  <w:marRight w:val="0"/>
                  <w:marTop w:val="0"/>
                  <w:marBottom w:val="0"/>
                  <w:divBdr>
                    <w:top w:val="none" w:sz="0" w:space="0" w:color="auto"/>
                    <w:left w:val="none" w:sz="0" w:space="0" w:color="auto"/>
                    <w:bottom w:val="none" w:sz="0" w:space="0" w:color="auto"/>
                    <w:right w:val="none" w:sz="0" w:space="0" w:color="auto"/>
                  </w:divBdr>
                  <w:divsChild>
                    <w:div w:id="481165583">
                      <w:marLeft w:val="0"/>
                      <w:marRight w:val="0"/>
                      <w:marTop w:val="0"/>
                      <w:marBottom w:val="0"/>
                      <w:divBdr>
                        <w:top w:val="none" w:sz="0" w:space="0" w:color="auto"/>
                        <w:left w:val="none" w:sz="0" w:space="0" w:color="auto"/>
                        <w:bottom w:val="none" w:sz="0" w:space="0" w:color="auto"/>
                        <w:right w:val="none" w:sz="0" w:space="0" w:color="auto"/>
                      </w:divBdr>
                    </w:div>
                    <w:div w:id="87931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55113">
              <w:marLeft w:val="0"/>
              <w:marRight w:val="0"/>
              <w:marTop w:val="525"/>
              <w:marBottom w:val="0"/>
              <w:divBdr>
                <w:top w:val="none" w:sz="0" w:space="0" w:color="auto"/>
                <w:left w:val="none" w:sz="0" w:space="0" w:color="auto"/>
                <w:bottom w:val="none" w:sz="0" w:space="0" w:color="auto"/>
                <w:right w:val="none" w:sz="0" w:space="0" w:color="auto"/>
              </w:divBdr>
            </w:div>
            <w:div w:id="430784346">
              <w:marLeft w:val="0"/>
              <w:marRight w:val="0"/>
              <w:marTop w:val="300"/>
              <w:marBottom w:val="0"/>
              <w:divBdr>
                <w:top w:val="none" w:sz="0" w:space="0" w:color="auto"/>
                <w:left w:val="none" w:sz="0" w:space="0" w:color="auto"/>
                <w:bottom w:val="none" w:sz="0" w:space="0" w:color="auto"/>
                <w:right w:val="none" w:sz="0" w:space="0" w:color="auto"/>
              </w:divBdr>
              <w:divsChild>
                <w:div w:id="1222059875">
                  <w:marLeft w:val="0"/>
                  <w:marRight w:val="0"/>
                  <w:marTop w:val="0"/>
                  <w:marBottom w:val="0"/>
                  <w:divBdr>
                    <w:top w:val="none" w:sz="0" w:space="0" w:color="auto"/>
                    <w:left w:val="none" w:sz="0" w:space="0" w:color="auto"/>
                    <w:bottom w:val="none" w:sz="0" w:space="0" w:color="auto"/>
                    <w:right w:val="none" w:sz="0" w:space="0" w:color="auto"/>
                  </w:divBdr>
                </w:div>
              </w:divsChild>
            </w:div>
            <w:div w:id="1728071706">
              <w:marLeft w:val="0"/>
              <w:marRight w:val="0"/>
              <w:marTop w:val="225"/>
              <w:marBottom w:val="0"/>
              <w:divBdr>
                <w:top w:val="none" w:sz="0" w:space="0" w:color="auto"/>
                <w:left w:val="none" w:sz="0" w:space="0" w:color="auto"/>
                <w:bottom w:val="none" w:sz="0" w:space="0" w:color="auto"/>
                <w:right w:val="none" w:sz="0" w:space="0" w:color="auto"/>
              </w:divBdr>
              <w:divsChild>
                <w:div w:id="1855919345">
                  <w:marLeft w:val="0"/>
                  <w:marRight w:val="0"/>
                  <w:marTop w:val="0"/>
                  <w:marBottom w:val="0"/>
                  <w:divBdr>
                    <w:top w:val="none" w:sz="0" w:space="0" w:color="auto"/>
                    <w:left w:val="none" w:sz="0" w:space="0" w:color="auto"/>
                    <w:bottom w:val="none" w:sz="0" w:space="0" w:color="auto"/>
                    <w:right w:val="none" w:sz="0" w:space="0" w:color="auto"/>
                  </w:divBdr>
                </w:div>
              </w:divsChild>
            </w:div>
            <w:div w:id="601111784">
              <w:marLeft w:val="0"/>
              <w:marRight w:val="0"/>
              <w:marTop w:val="225"/>
              <w:marBottom w:val="0"/>
              <w:divBdr>
                <w:top w:val="none" w:sz="0" w:space="0" w:color="auto"/>
                <w:left w:val="none" w:sz="0" w:space="0" w:color="auto"/>
                <w:bottom w:val="none" w:sz="0" w:space="0" w:color="auto"/>
                <w:right w:val="none" w:sz="0" w:space="0" w:color="auto"/>
              </w:divBdr>
              <w:divsChild>
                <w:div w:id="933780984">
                  <w:marLeft w:val="0"/>
                  <w:marRight w:val="0"/>
                  <w:marTop w:val="0"/>
                  <w:marBottom w:val="0"/>
                  <w:divBdr>
                    <w:top w:val="none" w:sz="0" w:space="0" w:color="auto"/>
                    <w:left w:val="none" w:sz="0" w:space="0" w:color="auto"/>
                    <w:bottom w:val="none" w:sz="0" w:space="0" w:color="auto"/>
                    <w:right w:val="none" w:sz="0" w:space="0" w:color="auto"/>
                  </w:divBdr>
                </w:div>
              </w:divsChild>
            </w:div>
            <w:div w:id="1482191088">
              <w:marLeft w:val="0"/>
              <w:marRight w:val="0"/>
              <w:marTop w:val="375"/>
              <w:marBottom w:val="0"/>
              <w:divBdr>
                <w:top w:val="none" w:sz="0" w:space="0" w:color="auto"/>
                <w:left w:val="none" w:sz="0" w:space="0" w:color="auto"/>
                <w:bottom w:val="none" w:sz="0" w:space="0" w:color="auto"/>
                <w:right w:val="none" w:sz="0" w:space="0" w:color="auto"/>
              </w:divBdr>
              <w:divsChild>
                <w:div w:id="551816592">
                  <w:marLeft w:val="0"/>
                  <w:marRight w:val="0"/>
                  <w:marTop w:val="0"/>
                  <w:marBottom w:val="0"/>
                  <w:divBdr>
                    <w:top w:val="none" w:sz="0" w:space="0" w:color="auto"/>
                    <w:left w:val="none" w:sz="0" w:space="0" w:color="auto"/>
                    <w:bottom w:val="none" w:sz="0" w:space="0" w:color="auto"/>
                    <w:right w:val="none" w:sz="0" w:space="0" w:color="auto"/>
                  </w:divBdr>
                  <w:divsChild>
                    <w:div w:id="991063797">
                      <w:marLeft w:val="0"/>
                      <w:marRight w:val="0"/>
                      <w:marTop w:val="0"/>
                      <w:marBottom w:val="0"/>
                      <w:divBdr>
                        <w:top w:val="none" w:sz="0" w:space="0" w:color="auto"/>
                        <w:left w:val="none" w:sz="0" w:space="0" w:color="auto"/>
                        <w:bottom w:val="none" w:sz="0" w:space="0" w:color="auto"/>
                        <w:right w:val="none" w:sz="0" w:space="0" w:color="auto"/>
                      </w:divBdr>
                    </w:div>
                    <w:div w:id="15702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4504">
              <w:marLeft w:val="0"/>
              <w:marRight w:val="0"/>
              <w:marTop w:val="375"/>
              <w:marBottom w:val="0"/>
              <w:divBdr>
                <w:top w:val="none" w:sz="0" w:space="0" w:color="auto"/>
                <w:left w:val="none" w:sz="0" w:space="0" w:color="auto"/>
                <w:bottom w:val="none" w:sz="0" w:space="0" w:color="auto"/>
                <w:right w:val="none" w:sz="0" w:space="0" w:color="auto"/>
              </w:divBdr>
              <w:divsChild>
                <w:div w:id="1580213147">
                  <w:marLeft w:val="0"/>
                  <w:marRight w:val="0"/>
                  <w:marTop w:val="0"/>
                  <w:marBottom w:val="0"/>
                  <w:divBdr>
                    <w:top w:val="none" w:sz="0" w:space="0" w:color="auto"/>
                    <w:left w:val="none" w:sz="0" w:space="0" w:color="auto"/>
                    <w:bottom w:val="none" w:sz="0" w:space="0" w:color="auto"/>
                    <w:right w:val="none" w:sz="0" w:space="0" w:color="auto"/>
                  </w:divBdr>
                </w:div>
              </w:divsChild>
            </w:div>
            <w:div w:id="1873688667">
              <w:marLeft w:val="0"/>
              <w:marRight w:val="0"/>
              <w:marTop w:val="225"/>
              <w:marBottom w:val="0"/>
              <w:divBdr>
                <w:top w:val="none" w:sz="0" w:space="0" w:color="auto"/>
                <w:left w:val="none" w:sz="0" w:space="0" w:color="auto"/>
                <w:bottom w:val="none" w:sz="0" w:space="0" w:color="auto"/>
                <w:right w:val="none" w:sz="0" w:space="0" w:color="auto"/>
              </w:divBdr>
              <w:divsChild>
                <w:div w:id="871848312">
                  <w:marLeft w:val="0"/>
                  <w:marRight w:val="0"/>
                  <w:marTop w:val="0"/>
                  <w:marBottom w:val="0"/>
                  <w:divBdr>
                    <w:top w:val="none" w:sz="0" w:space="0" w:color="auto"/>
                    <w:left w:val="none" w:sz="0" w:space="0" w:color="auto"/>
                    <w:bottom w:val="none" w:sz="0" w:space="0" w:color="auto"/>
                    <w:right w:val="none" w:sz="0" w:space="0" w:color="auto"/>
                  </w:divBdr>
                </w:div>
              </w:divsChild>
            </w:div>
            <w:div w:id="586578166">
              <w:marLeft w:val="0"/>
              <w:marRight w:val="0"/>
              <w:marTop w:val="375"/>
              <w:marBottom w:val="0"/>
              <w:divBdr>
                <w:top w:val="none" w:sz="0" w:space="0" w:color="auto"/>
                <w:left w:val="none" w:sz="0" w:space="0" w:color="auto"/>
                <w:bottom w:val="none" w:sz="0" w:space="0" w:color="auto"/>
                <w:right w:val="none" w:sz="0" w:space="0" w:color="auto"/>
              </w:divBdr>
              <w:divsChild>
                <w:div w:id="124273960">
                  <w:marLeft w:val="0"/>
                  <w:marRight w:val="0"/>
                  <w:marTop w:val="0"/>
                  <w:marBottom w:val="0"/>
                  <w:divBdr>
                    <w:top w:val="none" w:sz="0" w:space="0" w:color="auto"/>
                    <w:left w:val="none" w:sz="0" w:space="0" w:color="auto"/>
                    <w:bottom w:val="none" w:sz="0" w:space="0" w:color="auto"/>
                    <w:right w:val="none" w:sz="0" w:space="0" w:color="auto"/>
                  </w:divBdr>
                  <w:divsChild>
                    <w:div w:id="165637045">
                      <w:marLeft w:val="0"/>
                      <w:marRight w:val="0"/>
                      <w:marTop w:val="0"/>
                      <w:marBottom w:val="0"/>
                      <w:divBdr>
                        <w:top w:val="none" w:sz="0" w:space="0" w:color="auto"/>
                        <w:left w:val="none" w:sz="0" w:space="0" w:color="auto"/>
                        <w:bottom w:val="none" w:sz="0" w:space="0" w:color="auto"/>
                        <w:right w:val="none" w:sz="0" w:space="0" w:color="auto"/>
                      </w:divBdr>
                    </w:div>
                    <w:div w:id="87531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674496">
              <w:marLeft w:val="0"/>
              <w:marRight w:val="0"/>
              <w:marTop w:val="375"/>
              <w:marBottom w:val="0"/>
              <w:divBdr>
                <w:top w:val="none" w:sz="0" w:space="0" w:color="auto"/>
                <w:left w:val="none" w:sz="0" w:space="0" w:color="auto"/>
                <w:bottom w:val="none" w:sz="0" w:space="0" w:color="auto"/>
                <w:right w:val="none" w:sz="0" w:space="0" w:color="auto"/>
              </w:divBdr>
              <w:divsChild>
                <w:div w:id="867841663">
                  <w:marLeft w:val="0"/>
                  <w:marRight w:val="0"/>
                  <w:marTop w:val="0"/>
                  <w:marBottom w:val="0"/>
                  <w:divBdr>
                    <w:top w:val="none" w:sz="0" w:space="0" w:color="auto"/>
                    <w:left w:val="none" w:sz="0" w:space="0" w:color="auto"/>
                    <w:bottom w:val="none" w:sz="0" w:space="0" w:color="auto"/>
                    <w:right w:val="none" w:sz="0" w:space="0" w:color="auto"/>
                  </w:divBdr>
                </w:div>
              </w:divsChild>
            </w:div>
            <w:div w:id="429279863">
              <w:marLeft w:val="0"/>
              <w:marRight w:val="0"/>
              <w:marTop w:val="525"/>
              <w:marBottom w:val="0"/>
              <w:divBdr>
                <w:top w:val="none" w:sz="0" w:space="0" w:color="auto"/>
                <w:left w:val="none" w:sz="0" w:space="0" w:color="auto"/>
                <w:bottom w:val="none" w:sz="0" w:space="0" w:color="auto"/>
                <w:right w:val="none" w:sz="0" w:space="0" w:color="auto"/>
              </w:divBdr>
            </w:div>
            <w:div w:id="537936234">
              <w:marLeft w:val="0"/>
              <w:marRight w:val="0"/>
              <w:marTop w:val="300"/>
              <w:marBottom w:val="0"/>
              <w:divBdr>
                <w:top w:val="none" w:sz="0" w:space="0" w:color="auto"/>
                <w:left w:val="none" w:sz="0" w:space="0" w:color="auto"/>
                <w:bottom w:val="none" w:sz="0" w:space="0" w:color="auto"/>
                <w:right w:val="none" w:sz="0" w:space="0" w:color="auto"/>
              </w:divBdr>
              <w:divsChild>
                <w:div w:id="1716612645">
                  <w:marLeft w:val="0"/>
                  <w:marRight w:val="0"/>
                  <w:marTop w:val="0"/>
                  <w:marBottom w:val="0"/>
                  <w:divBdr>
                    <w:top w:val="none" w:sz="0" w:space="0" w:color="auto"/>
                    <w:left w:val="none" w:sz="0" w:space="0" w:color="auto"/>
                    <w:bottom w:val="none" w:sz="0" w:space="0" w:color="auto"/>
                    <w:right w:val="none" w:sz="0" w:space="0" w:color="auto"/>
                  </w:divBdr>
                </w:div>
              </w:divsChild>
            </w:div>
            <w:div w:id="447890502">
              <w:marLeft w:val="0"/>
              <w:marRight w:val="0"/>
              <w:marTop w:val="225"/>
              <w:marBottom w:val="0"/>
              <w:divBdr>
                <w:top w:val="none" w:sz="0" w:space="0" w:color="auto"/>
                <w:left w:val="none" w:sz="0" w:space="0" w:color="auto"/>
                <w:bottom w:val="none" w:sz="0" w:space="0" w:color="auto"/>
                <w:right w:val="none" w:sz="0" w:space="0" w:color="auto"/>
              </w:divBdr>
              <w:divsChild>
                <w:div w:id="422186196">
                  <w:marLeft w:val="0"/>
                  <w:marRight w:val="0"/>
                  <w:marTop w:val="0"/>
                  <w:marBottom w:val="0"/>
                  <w:divBdr>
                    <w:top w:val="none" w:sz="0" w:space="0" w:color="auto"/>
                    <w:left w:val="none" w:sz="0" w:space="0" w:color="auto"/>
                    <w:bottom w:val="none" w:sz="0" w:space="0" w:color="auto"/>
                    <w:right w:val="none" w:sz="0" w:space="0" w:color="auto"/>
                  </w:divBdr>
                </w:div>
              </w:divsChild>
            </w:div>
            <w:div w:id="1775398841">
              <w:marLeft w:val="0"/>
              <w:marRight w:val="0"/>
              <w:marTop w:val="375"/>
              <w:marBottom w:val="0"/>
              <w:divBdr>
                <w:top w:val="none" w:sz="0" w:space="0" w:color="auto"/>
                <w:left w:val="none" w:sz="0" w:space="0" w:color="auto"/>
                <w:bottom w:val="none" w:sz="0" w:space="0" w:color="auto"/>
                <w:right w:val="none" w:sz="0" w:space="0" w:color="auto"/>
              </w:divBdr>
              <w:divsChild>
                <w:div w:id="223227403">
                  <w:marLeft w:val="0"/>
                  <w:marRight w:val="0"/>
                  <w:marTop w:val="0"/>
                  <w:marBottom w:val="0"/>
                  <w:divBdr>
                    <w:top w:val="none" w:sz="0" w:space="0" w:color="auto"/>
                    <w:left w:val="none" w:sz="0" w:space="0" w:color="auto"/>
                    <w:bottom w:val="none" w:sz="0" w:space="0" w:color="auto"/>
                    <w:right w:val="none" w:sz="0" w:space="0" w:color="auto"/>
                  </w:divBdr>
                  <w:divsChild>
                    <w:div w:id="1405908834">
                      <w:marLeft w:val="0"/>
                      <w:marRight w:val="0"/>
                      <w:marTop w:val="0"/>
                      <w:marBottom w:val="0"/>
                      <w:divBdr>
                        <w:top w:val="none" w:sz="0" w:space="0" w:color="auto"/>
                        <w:left w:val="none" w:sz="0" w:space="0" w:color="auto"/>
                        <w:bottom w:val="none" w:sz="0" w:space="0" w:color="auto"/>
                        <w:right w:val="none" w:sz="0" w:space="0" w:color="auto"/>
                      </w:divBdr>
                    </w:div>
                    <w:div w:id="6507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95916">
              <w:marLeft w:val="0"/>
              <w:marRight w:val="0"/>
              <w:marTop w:val="375"/>
              <w:marBottom w:val="0"/>
              <w:divBdr>
                <w:top w:val="none" w:sz="0" w:space="0" w:color="auto"/>
                <w:left w:val="none" w:sz="0" w:space="0" w:color="auto"/>
                <w:bottom w:val="none" w:sz="0" w:space="0" w:color="auto"/>
                <w:right w:val="none" w:sz="0" w:space="0" w:color="auto"/>
              </w:divBdr>
              <w:divsChild>
                <w:div w:id="797800609">
                  <w:marLeft w:val="0"/>
                  <w:marRight w:val="0"/>
                  <w:marTop w:val="0"/>
                  <w:marBottom w:val="0"/>
                  <w:divBdr>
                    <w:top w:val="none" w:sz="0" w:space="0" w:color="auto"/>
                    <w:left w:val="none" w:sz="0" w:space="0" w:color="auto"/>
                    <w:bottom w:val="none" w:sz="0" w:space="0" w:color="auto"/>
                    <w:right w:val="none" w:sz="0" w:space="0" w:color="auto"/>
                  </w:divBdr>
                </w:div>
              </w:divsChild>
            </w:div>
            <w:div w:id="1707636098">
              <w:marLeft w:val="0"/>
              <w:marRight w:val="0"/>
              <w:marTop w:val="225"/>
              <w:marBottom w:val="0"/>
              <w:divBdr>
                <w:top w:val="none" w:sz="0" w:space="0" w:color="auto"/>
                <w:left w:val="none" w:sz="0" w:space="0" w:color="auto"/>
                <w:bottom w:val="none" w:sz="0" w:space="0" w:color="auto"/>
                <w:right w:val="none" w:sz="0" w:space="0" w:color="auto"/>
              </w:divBdr>
              <w:divsChild>
                <w:div w:id="1395010966">
                  <w:marLeft w:val="0"/>
                  <w:marRight w:val="0"/>
                  <w:marTop w:val="0"/>
                  <w:marBottom w:val="0"/>
                  <w:divBdr>
                    <w:top w:val="none" w:sz="0" w:space="0" w:color="auto"/>
                    <w:left w:val="none" w:sz="0" w:space="0" w:color="auto"/>
                    <w:bottom w:val="none" w:sz="0" w:space="0" w:color="auto"/>
                    <w:right w:val="none" w:sz="0" w:space="0" w:color="auto"/>
                  </w:divBdr>
                </w:div>
              </w:divsChild>
            </w:div>
            <w:div w:id="519052057">
              <w:marLeft w:val="0"/>
              <w:marRight w:val="0"/>
              <w:marTop w:val="525"/>
              <w:marBottom w:val="0"/>
              <w:divBdr>
                <w:top w:val="none" w:sz="0" w:space="0" w:color="auto"/>
                <w:left w:val="none" w:sz="0" w:space="0" w:color="auto"/>
                <w:bottom w:val="none" w:sz="0" w:space="0" w:color="auto"/>
                <w:right w:val="none" w:sz="0" w:space="0" w:color="auto"/>
              </w:divBdr>
            </w:div>
            <w:div w:id="15008395">
              <w:marLeft w:val="0"/>
              <w:marRight w:val="0"/>
              <w:marTop w:val="300"/>
              <w:marBottom w:val="0"/>
              <w:divBdr>
                <w:top w:val="none" w:sz="0" w:space="0" w:color="auto"/>
                <w:left w:val="none" w:sz="0" w:space="0" w:color="auto"/>
                <w:bottom w:val="none" w:sz="0" w:space="0" w:color="auto"/>
                <w:right w:val="none" w:sz="0" w:space="0" w:color="auto"/>
              </w:divBdr>
              <w:divsChild>
                <w:div w:id="363987908">
                  <w:marLeft w:val="0"/>
                  <w:marRight w:val="0"/>
                  <w:marTop w:val="0"/>
                  <w:marBottom w:val="0"/>
                  <w:divBdr>
                    <w:top w:val="none" w:sz="0" w:space="0" w:color="auto"/>
                    <w:left w:val="none" w:sz="0" w:space="0" w:color="auto"/>
                    <w:bottom w:val="none" w:sz="0" w:space="0" w:color="auto"/>
                    <w:right w:val="none" w:sz="0" w:space="0" w:color="auto"/>
                  </w:divBdr>
                </w:div>
              </w:divsChild>
            </w:div>
            <w:div w:id="1979918994">
              <w:marLeft w:val="0"/>
              <w:marRight w:val="0"/>
              <w:marTop w:val="225"/>
              <w:marBottom w:val="0"/>
              <w:divBdr>
                <w:top w:val="none" w:sz="0" w:space="0" w:color="auto"/>
                <w:left w:val="none" w:sz="0" w:space="0" w:color="auto"/>
                <w:bottom w:val="none" w:sz="0" w:space="0" w:color="auto"/>
                <w:right w:val="none" w:sz="0" w:space="0" w:color="auto"/>
              </w:divBdr>
              <w:divsChild>
                <w:div w:id="344981704">
                  <w:marLeft w:val="0"/>
                  <w:marRight w:val="0"/>
                  <w:marTop w:val="0"/>
                  <w:marBottom w:val="0"/>
                  <w:divBdr>
                    <w:top w:val="none" w:sz="0" w:space="0" w:color="auto"/>
                    <w:left w:val="none" w:sz="0" w:space="0" w:color="auto"/>
                    <w:bottom w:val="none" w:sz="0" w:space="0" w:color="auto"/>
                    <w:right w:val="none" w:sz="0" w:space="0" w:color="auto"/>
                  </w:divBdr>
                </w:div>
              </w:divsChild>
            </w:div>
            <w:div w:id="1477990719">
              <w:marLeft w:val="0"/>
              <w:marRight w:val="0"/>
              <w:marTop w:val="225"/>
              <w:marBottom w:val="0"/>
              <w:divBdr>
                <w:top w:val="none" w:sz="0" w:space="0" w:color="auto"/>
                <w:left w:val="none" w:sz="0" w:space="0" w:color="auto"/>
                <w:bottom w:val="none" w:sz="0" w:space="0" w:color="auto"/>
                <w:right w:val="none" w:sz="0" w:space="0" w:color="auto"/>
              </w:divBdr>
              <w:divsChild>
                <w:div w:id="1127240649">
                  <w:marLeft w:val="0"/>
                  <w:marRight w:val="0"/>
                  <w:marTop w:val="0"/>
                  <w:marBottom w:val="0"/>
                  <w:divBdr>
                    <w:top w:val="none" w:sz="0" w:space="0" w:color="auto"/>
                    <w:left w:val="none" w:sz="0" w:space="0" w:color="auto"/>
                    <w:bottom w:val="none" w:sz="0" w:space="0" w:color="auto"/>
                    <w:right w:val="none" w:sz="0" w:space="0" w:color="auto"/>
                  </w:divBdr>
                </w:div>
              </w:divsChild>
            </w:div>
            <w:div w:id="287125861">
              <w:marLeft w:val="0"/>
              <w:marRight w:val="0"/>
              <w:marTop w:val="375"/>
              <w:marBottom w:val="0"/>
              <w:divBdr>
                <w:top w:val="none" w:sz="0" w:space="0" w:color="auto"/>
                <w:left w:val="none" w:sz="0" w:space="0" w:color="auto"/>
                <w:bottom w:val="none" w:sz="0" w:space="0" w:color="auto"/>
                <w:right w:val="none" w:sz="0" w:space="0" w:color="auto"/>
              </w:divBdr>
              <w:divsChild>
                <w:div w:id="919675873">
                  <w:marLeft w:val="0"/>
                  <w:marRight w:val="0"/>
                  <w:marTop w:val="0"/>
                  <w:marBottom w:val="0"/>
                  <w:divBdr>
                    <w:top w:val="none" w:sz="0" w:space="0" w:color="auto"/>
                    <w:left w:val="none" w:sz="0" w:space="0" w:color="auto"/>
                    <w:bottom w:val="none" w:sz="0" w:space="0" w:color="auto"/>
                    <w:right w:val="none" w:sz="0" w:space="0" w:color="auto"/>
                  </w:divBdr>
                  <w:divsChild>
                    <w:div w:id="1886327771">
                      <w:marLeft w:val="0"/>
                      <w:marRight w:val="0"/>
                      <w:marTop w:val="0"/>
                      <w:marBottom w:val="0"/>
                      <w:divBdr>
                        <w:top w:val="none" w:sz="0" w:space="0" w:color="auto"/>
                        <w:left w:val="none" w:sz="0" w:space="0" w:color="auto"/>
                        <w:bottom w:val="none" w:sz="0" w:space="0" w:color="auto"/>
                        <w:right w:val="none" w:sz="0" w:space="0" w:color="auto"/>
                      </w:divBdr>
                    </w:div>
                    <w:div w:id="147228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8321">
              <w:marLeft w:val="0"/>
              <w:marRight w:val="0"/>
              <w:marTop w:val="375"/>
              <w:marBottom w:val="0"/>
              <w:divBdr>
                <w:top w:val="none" w:sz="0" w:space="0" w:color="auto"/>
                <w:left w:val="none" w:sz="0" w:space="0" w:color="auto"/>
                <w:bottom w:val="none" w:sz="0" w:space="0" w:color="auto"/>
                <w:right w:val="none" w:sz="0" w:space="0" w:color="auto"/>
              </w:divBdr>
              <w:divsChild>
                <w:div w:id="254481909">
                  <w:marLeft w:val="0"/>
                  <w:marRight w:val="0"/>
                  <w:marTop w:val="0"/>
                  <w:marBottom w:val="0"/>
                  <w:divBdr>
                    <w:top w:val="none" w:sz="0" w:space="0" w:color="auto"/>
                    <w:left w:val="none" w:sz="0" w:space="0" w:color="auto"/>
                    <w:bottom w:val="none" w:sz="0" w:space="0" w:color="auto"/>
                    <w:right w:val="none" w:sz="0" w:space="0" w:color="auto"/>
                  </w:divBdr>
                </w:div>
              </w:divsChild>
            </w:div>
            <w:div w:id="447624667">
              <w:marLeft w:val="0"/>
              <w:marRight w:val="0"/>
              <w:marTop w:val="225"/>
              <w:marBottom w:val="0"/>
              <w:divBdr>
                <w:top w:val="none" w:sz="0" w:space="0" w:color="auto"/>
                <w:left w:val="none" w:sz="0" w:space="0" w:color="auto"/>
                <w:bottom w:val="none" w:sz="0" w:space="0" w:color="auto"/>
                <w:right w:val="none" w:sz="0" w:space="0" w:color="auto"/>
              </w:divBdr>
              <w:divsChild>
                <w:div w:id="1316452655">
                  <w:marLeft w:val="0"/>
                  <w:marRight w:val="0"/>
                  <w:marTop w:val="0"/>
                  <w:marBottom w:val="0"/>
                  <w:divBdr>
                    <w:top w:val="none" w:sz="0" w:space="0" w:color="auto"/>
                    <w:left w:val="none" w:sz="0" w:space="0" w:color="auto"/>
                    <w:bottom w:val="none" w:sz="0" w:space="0" w:color="auto"/>
                    <w:right w:val="none" w:sz="0" w:space="0" w:color="auto"/>
                  </w:divBdr>
                </w:div>
              </w:divsChild>
            </w:div>
            <w:div w:id="704134233">
              <w:marLeft w:val="0"/>
              <w:marRight w:val="0"/>
              <w:marTop w:val="525"/>
              <w:marBottom w:val="0"/>
              <w:divBdr>
                <w:top w:val="none" w:sz="0" w:space="0" w:color="auto"/>
                <w:left w:val="none" w:sz="0" w:space="0" w:color="auto"/>
                <w:bottom w:val="none" w:sz="0" w:space="0" w:color="auto"/>
                <w:right w:val="none" w:sz="0" w:space="0" w:color="auto"/>
              </w:divBdr>
            </w:div>
            <w:div w:id="840314052">
              <w:marLeft w:val="0"/>
              <w:marRight w:val="0"/>
              <w:marTop w:val="300"/>
              <w:marBottom w:val="0"/>
              <w:divBdr>
                <w:top w:val="none" w:sz="0" w:space="0" w:color="auto"/>
                <w:left w:val="none" w:sz="0" w:space="0" w:color="auto"/>
                <w:bottom w:val="none" w:sz="0" w:space="0" w:color="auto"/>
                <w:right w:val="none" w:sz="0" w:space="0" w:color="auto"/>
              </w:divBdr>
              <w:divsChild>
                <w:div w:id="1059747126">
                  <w:marLeft w:val="0"/>
                  <w:marRight w:val="0"/>
                  <w:marTop w:val="0"/>
                  <w:marBottom w:val="0"/>
                  <w:divBdr>
                    <w:top w:val="none" w:sz="0" w:space="0" w:color="auto"/>
                    <w:left w:val="none" w:sz="0" w:space="0" w:color="auto"/>
                    <w:bottom w:val="none" w:sz="0" w:space="0" w:color="auto"/>
                    <w:right w:val="none" w:sz="0" w:space="0" w:color="auto"/>
                  </w:divBdr>
                </w:div>
              </w:divsChild>
            </w:div>
            <w:div w:id="2085443761">
              <w:marLeft w:val="0"/>
              <w:marRight w:val="0"/>
              <w:marTop w:val="225"/>
              <w:marBottom w:val="0"/>
              <w:divBdr>
                <w:top w:val="none" w:sz="0" w:space="0" w:color="auto"/>
                <w:left w:val="none" w:sz="0" w:space="0" w:color="auto"/>
                <w:bottom w:val="none" w:sz="0" w:space="0" w:color="auto"/>
                <w:right w:val="none" w:sz="0" w:space="0" w:color="auto"/>
              </w:divBdr>
              <w:divsChild>
                <w:div w:id="1674601993">
                  <w:marLeft w:val="0"/>
                  <w:marRight w:val="0"/>
                  <w:marTop w:val="0"/>
                  <w:marBottom w:val="0"/>
                  <w:divBdr>
                    <w:top w:val="none" w:sz="0" w:space="0" w:color="auto"/>
                    <w:left w:val="none" w:sz="0" w:space="0" w:color="auto"/>
                    <w:bottom w:val="none" w:sz="0" w:space="0" w:color="auto"/>
                    <w:right w:val="none" w:sz="0" w:space="0" w:color="auto"/>
                  </w:divBdr>
                </w:div>
              </w:divsChild>
            </w:div>
            <w:div w:id="1108039856">
              <w:marLeft w:val="0"/>
              <w:marRight w:val="0"/>
              <w:marTop w:val="375"/>
              <w:marBottom w:val="0"/>
              <w:divBdr>
                <w:top w:val="none" w:sz="0" w:space="0" w:color="auto"/>
                <w:left w:val="none" w:sz="0" w:space="0" w:color="auto"/>
                <w:bottom w:val="none" w:sz="0" w:space="0" w:color="auto"/>
                <w:right w:val="none" w:sz="0" w:space="0" w:color="auto"/>
              </w:divBdr>
              <w:divsChild>
                <w:div w:id="1626888994">
                  <w:marLeft w:val="0"/>
                  <w:marRight w:val="0"/>
                  <w:marTop w:val="0"/>
                  <w:marBottom w:val="0"/>
                  <w:divBdr>
                    <w:top w:val="none" w:sz="0" w:space="0" w:color="auto"/>
                    <w:left w:val="none" w:sz="0" w:space="0" w:color="auto"/>
                    <w:bottom w:val="none" w:sz="0" w:space="0" w:color="auto"/>
                    <w:right w:val="none" w:sz="0" w:space="0" w:color="auto"/>
                  </w:divBdr>
                  <w:divsChild>
                    <w:div w:id="400833432">
                      <w:marLeft w:val="0"/>
                      <w:marRight w:val="0"/>
                      <w:marTop w:val="0"/>
                      <w:marBottom w:val="0"/>
                      <w:divBdr>
                        <w:top w:val="none" w:sz="0" w:space="0" w:color="auto"/>
                        <w:left w:val="none" w:sz="0" w:space="0" w:color="auto"/>
                        <w:bottom w:val="none" w:sz="0" w:space="0" w:color="auto"/>
                        <w:right w:val="none" w:sz="0" w:space="0" w:color="auto"/>
                      </w:divBdr>
                    </w:div>
                    <w:div w:id="13204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933706">
              <w:marLeft w:val="0"/>
              <w:marRight w:val="0"/>
              <w:marTop w:val="375"/>
              <w:marBottom w:val="0"/>
              <w:divBdr>
                <w:top w:val="none" w:sz="0" w:space="0" w:color="auto"/>
                <w:left w:val="none" w:sz="0" w:space="0" w:color="auto"/>
                <w:bottom w:val="none" w:sz="0" w:space="0" w:color="auto"/>
                <w:right w:val="none" w:sz="0" w:space="0" w:color="auto"/>
              </w:divBdr>
              <w:divsChild>
                <w:div w:id="2135631051">
                  <w:marLeft w:val="0"/>
                  <w:marRight w:val="0"/>
                  <w:marTop w:val="0"/>
                  <w:marBottom w:val="0"/>
                  <w:divBdr>
                    <w:top w:val="none" w:sz="0" w:space="0" w:color="auto"/>
                    <w:left w:val="none" w:sz="0" w:space="0" w:color="auto"/>
                    <w:bottom w:val="none" w:sz="0" w:space="0" w:color="auto"/>
                    <w:right w:val="none" w:sz="0" w:space="0" w:color="auto"/>
                  </w:divBdr>
                </w:div>
              </w:divsChild>
            </w:div>
            <w:div w:id="1104106758">
              <w:marLeft w:val="0"/>
              <w:marRight w:val="0"/>
              <w:marTop w:val="225"/>
              <w:marBottom w:val="0"/>
              <w:divBdr>
                <w:top w:val="none" w:sz="0" w:space="0" w:color="auto"/>
                <w:left w:val="none" w:sz="0" w:space="0" w:color="auto"/>
                <w:bottom w:val="none" w:sz="0" w:space="0" w:color="auto"/>
                <w:right w:val="none" w:sz="0" w:space="0" w:color="auto"/>
              </w:divBdr>
              <w:divsChild>
                <w:div w:id="1089539722">
                  <w:marLeft w:val="0"/>
                  <w:marRight w:val="0"/>
                  <w:marTop w:val="0"/>
                  <w:marBottom w:val="0"/>
                  <w:divBdr>
                    <w:top w:val="none" w:sz="0" w:space="0" w:color="auto"/>
                    <w:left w:val="none" w:sz="0" w:space="0" w:color="auto"/>
                    <w:bottom w:val="none" w:sz="0" w:space="0" w:color="auto"/>
                    <w:right w:val="none" w:sz="0" w:space="0" w:color="auto"/>
                  </w:divBdr>
                </w:div>
              </w:divsChild>
            </w:div>
            <w:div w:id="950169899">
              <w:marLeft w:val="0"/>
              <w:marRight w:val="0"/>
              <w:marTop w:val="225"/>
              <w:marBottom w:val="0"/>
              <w:divBdr>
                <w:top w:val="none" w:sz="0" w:space="0" w:color="auto"/>
                <w:left w:val="none" w:sz="0" w:space="0" w:color="auto"/>
                <w:bottom w:val="none" w:sz="0" w:space="0" w:color="auto"/>
                <w:right w:val="none" w:sz="0" w:space="0" w:color="auto"/>
              </w:divBdr>
              <w:divsChild>
                <w:div w:id="1666080866">
                  <w:marLeft w:val="0"/>
                  <w:marRight w:val="0"/>
                  <w:marTop w:val="0"/>
                  <w:marBottom w:val="0"/>
                  <w:divBdr>
                    <w:top w:val="none" w:sz="0" w:space="0" w:color="auto"/>
                    <w:left w:val="none" w:sz="0" w:space="0" w:color="auto"/>
                    <w:bottom w:val="none" w:sz="0" w:space="0" w:color="auto"/>
                    <w:right w:val="none" w:sz="0" w:space="0" w:color="auto"/>
                  </w:divBdr>
                </w:div>
              </w:divsChild>
            </w:div>
            <w:div w:id="1873640711">
              <w:marLeft w:val="0"/>
              <w:marRight w:val="0"/>
              <w:marTop w:val="375"/>
              <w:marBottom w:val="0"/>
              <w:divBdr>
                <w:top w:val="none" w:sz="0" w:space="0" w:color="auto"/>
                <w:left w:val="none" w:sz="0" w:space="0" w:color="auto"/>
                <w:bottom w:val="none" w:sz="0" w:space="0" w:color="auto"/>
                <w:right w:val="none" w:sz="0" w:space="0" w:color="auto"/>
              </w:divBdr>
              <w:divsChild>
                <w:div w:id="1844125304">
                  <w:marLeft w:val="0"/>
                  <w:marRight w:val="0"/>
                  <w:marTop w:val="0"/>
                  <w:marBottom w:val="0"/>
                  <w:divBdr>
                    <w:top w:val="none" w:sz="0" w:space="0" w:color="auto"/>
                    <w:left w:val="none" w:sz="0" w:space="0" w:color="auto"/>
                    <w:bottom w:val="none" w:sz="0" w:space="0" w:color="auto"/>
                    <w:right w:val="none" w:sz="0" w:space="0" w:color="auto"/>
                  </w:divBdr>
                  <w:divsChild>
                    <w:div w:id="616761542">
                      <w:marLeft w:val="0"/>
                      <w:marRight w:val="0"/>
                      <w:marTop w:val="0"/>
                      <w:marBottom w:val="0"/>
                      <w:divBdr>
                        <w:top w:val="none" w:sz="0" w:space="0" w:color="auto"/>
                        <w:left w:val="none" w:sz="0" w:space="0" w:color="auto"/>
                        <w:bottom w:val="none" w:sz="0" w:space="0" w:color="auto"/>
                        <w:right w:val="none" w:sz="0" w:space="0" w:color="auto"/>
                      </w:divBdr>
                    </w:div>
                    <w:div w:id="3268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73948">
              <w:marLeft w:val="0"/>
              <w:marRight w:val="0"/>
              <w:marTop w:val="375"/>
              <w:marBottom w:val="0"/>
              <w:divBdr>
                <w:top w:val="none" w:sz="0" w:space="0" w:color="auto"/>
                <w:left w:val="none" w:sz="0" w:space="0" w:color="auto"/>
                <w:bottom w:val="none" w:sz="0" w:space="0" w:color="auto"/>
                <w:right w:val="none" w:sz="0" w:space="0" w:color="auto"/>
              </w:divBdr>
              <w:divsChild>
                <w:div w:id="845829485">
                  <w:marLeft w:val="0"/>
                  <w:marRight w:val="0"/>
                  <w:marTop w:val="0"/>
                  <w:marBottom w:val="0"/>
                  <w:divBdr>
                    <w:top w:val="none" w:sz="0" w:space="0" w:color="auto"/>
                    <w:left w:val="none" w:sz="0" w:space="0" w:color="auto"/>
                    <w:bottom w:val="none" w:sz="0" w:space="0" w:color="auto"/>
                    <w:right w:val="none" w:sz="0" w:space="0" w:color="auto"/>
                  </w:divBdr>
                </w:div>
              </w:divsChild>
            </w:div>
            <w:div w:id="1184904318">
              <w:marLeft w:val="0"/>
              <w:marRight w:val="0"/>
              <w:marTop w:val="525"/>
              <w:marBottom w:val="0"/>
              <w:divBdr>
                <w:top w:val="none" w:sz="0" w:space="0" w:color="auto"/>
                <w:left w:val="none" w:sz="0" w:space="0" w:color="auto"/>
                <w:bottom w:val="none" w:sz="0" w:space="0" w:color="auto"/>
                <w:right w:val="none" w:sz="0" w:space="0" w:color="auto"/>
              </w:divBdr>
            </w:div>
            <w:div w:id="824588925">
              <w:marLeft w:val="0"/>
              <w:marRight w:val="0"/>
              <w:marTop w:val="300"/>
              <w:marBottom w:val="0"/>
              <w:divBdr>
                <w:top w:val="none" w:sz="0" w:space="0" w:color="auto"/>
                <w:left w:val="none" w:sz="0" w:space="0" w:color="auto"/>
                <w:bottom w:val="none" w:sz="0" w:space="0" w:color="auto"/>
                <w:right w:val="none" w:sz="0" w:space="0" w:color="auto"/>
              </w:divBdr>
              <w:divsChild>
                <w:div w:id="1737244424">
                  <w:marLeft w:val="0"/>
                  <w:marRight w:val="0"/>
                  <w:marTop w:val="0"/>
                  <w:marBottom w:val="0"/>
                  <w:divBdr>
                    <w:top w:val="none" w:sz="0" w:space="0" w:color="auto"/>
                    <w:left w:val="none" w:sz="0" w:space="0" w:color="auto"/>
                    <w:bottom w:val="none" w:sz="0" w:space="0" w:color="auto"/>
                    <w:right w:val="none" w:sz="0" w:space="0" w:color="auto"/>
                  </w:divBdr>
                </w:div>
              </w:divsChild>
            </w:div>
            <w:div w:id="1636175281">
              <w:marLeft w:val="0"/>
              <w:marRight w:val="0"/>
              <w:marTop w:val="375"/>
              <w:marBottom w:val="0"/>
              <w:divBdr>
                <w:top w:val="none" w:sz="0" w:space="0" w:color="auto"/>
                <w:left w:val="none" w:sz="0" w:space="0" w:color="auto"/>
                <w:bottom w:val="none" w:sz="0" w:space="0" w:color="auto"/>
                <w:right w:val="none" w:sz="0" w:space="0" w:color="auto"/>
              </w:divBdr>
              <w:divsChild>
                <w:div w:id="2068919045">
                  <w:marLeft w:val="0"/>
                  <w:marRight w:val="0"/>
                  <w:marTop w:val="0"/>
                  <w:marBottom w:val="0"/>
                  <w:divBdr>
                    <w:top w:val="none" w:sz="0" w:space="0" w:color="auto"/>
                    <w:left w:val="none" w:sz="0" w:space="0" w:color="auto"/>
                    <w:bottom w:val="none" w:sz="0" w:space="0" w:color="auto"/>
                    <w:right w:val="none" w:sz="0" w:space="0" w:color="auto"/>
                  </w:divBdr>
                  <w:divsChild>
                    <w:div w:id="1717700678">
                      <w:marLeft w:val="0"/>
                      <w:marRight w:val="0"/>
                      <w:marTop w:val="0"/>
                      <w:marBottom w:val="0"/>
                      <w:divBdr>
                        <w:top w:val="none" w:sz="0" w:space="0" w:color="auto"/>
                        <w:left w:val="none" w:sz="0" w:space="0" w:color="auto"/>
                        <w:bottom w:val="none" w:sz="0" w:space="0" w:color="auto"/>
                        <w:right w:val="none" w:sz="0" w:space="0" w:color="auto"/>
                      </w:divBdr>
                    </w:div>
                    <w:div w:id="20427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2748">
              <w:marLeft w:val="0"/>
              <w:marRight w:val="0"/>
              <w:marTop w:val="375"/>
              <w:marBottom w:val="0"/>
              <w:divBdr>
                <w:top w:val="none" w:sz="0" w:space="0" w:color="auto"/>
                <w:left w:val="none" w:sz="0" w:space="0" w:color="auto"/>
                <w:bottom w:val="none" w:sz="0" w:space="0" w:color="auto"/>
                <w:right w:val="none" w:sz="0" w:space="0" w:color="auto"/>
              </w:divBdr>
              <w:divsChild>
                <w:div w:id="1527061036">
                  <w:marLeft w:val="0"/>
                  <w:marRight w:val="0"/>
                  <w:marTop w:val="0"/>
                  <w:marBottom w:val="0"/>
                  <w:divBdr>
                    <w:top w:val="none" w:sz="0" w:space="0" w:color="auto"/>
                    <w:left w:val="none" w:sz="0" w:space="0" w:color="auto"/>
                    <w:bottom w:val="none" w:sz="0" w:space="0" w:color="auto"/>
                    <w:right w:val="none" w:sz="0" w:space="0" w:color="auto"/>
                  </w:divBdr>
                </w:div>
              </w:divsChild>
            </w:div>
            <w:div w:id="1080559502">
              <w:marLeft w:val="0"/>
              <w:marRight w:val="0"/>
              <w:marTop w:val="375"/>
              <w:marBottom w:val="0"/>
              <w:divBdr>
                <w:top w:val="none" w:sz="0" w:space="0" w:color="auto"/>
                <w:left w:val="none" w:sz="0" w:space="0" w:color="auto"/>
                <w:bottom w:val="none" w:sz="0" w:space="0" w:color="auto"/>
                <w:right w:val="none" w:sz="0" w:space="0" w:color="auto"/>
              </w:divBdr>
              <w:divsChild>
                <w:div w:id="552696562">
                  <w:marLeft w:val="0"/>
                  <w:marRight w:val="0"/>
                  <w:marTop w:val="0"/>
                  <w:marBottom w:val="0"/>
                  <w:divBdr>
                    <w:top w:val="none" w:sz="0" w:space="0" w:color="auto"/>
                    <w:left w:val="none" w:sz="0" w:space="0" w:color="auto"/>
                    <w:bottom w:val="none" w:sz="0" w:space="0" w:color="auto"/>
                    <w:right w:val="none" w:sz="0" w:space="0" w:color="auto"/>
                  </w:divBdr>
                  <w:divsChild>
                    <w:div w:id="16228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66241">
              <w:marLeft w:val="0"/>
              <w:marRight w:val="0"/>
              <w:marTop w:val="375"/>
              <w:marBottom w:val="0"/>
              <w:divBdr>
                <w:top w:val="none" w:sz="0" w:space="0" w:color="auto"/>
                <w:left w:val="none" w:sz="0" w:space="0" w:color="auto"/>
                <w:bottom w:val="none" w:sz="0" w:space="0" w:color="auto"/>
                <w:right w:val="none" w:sz="0" w:space="0" w:color="auto"/>
              </w:divBdr>
              <w:divsChild>
                <w:div w:id="1505558975">
                  <w:marLeft w:val="0"/>
                  <w:marRight w:val="0"/>
                  <w:marTop w:val="0"/>
                  <w:marBottom w:val="0"/>
                  <w:divBdr>
                    <w:top w:val="none" w:sz="0" w:space="0" w:color="auto"/>
                    <w:left w:val="none" w:sz="0" w:space="0" w:color="auto"/>
                    <w:bottom w:val="none" w:sz="0" w:space="0" w:color="auto"/>
                    <w:right w:val="none" w:sz="0" w:space="0" w:color="auto"/>
                  </w:divBdr>
                </w:div>
              </w:divsChild>
            </w:div>
            <w:div w:id="1732576938">
              <w:marLeft w:val="0"/>
              <w:marRight w:val="0"/>
              <w:marTop w:val="525"/>
              <w:marBottom w:val="0"/>
              <w:divBdr>
                <w:top w:val="none" w:sz="0" w:space="0" w:color="auto"/>
                <w:left w:val="none" w:sz="0" w:space="0" w:color="auto"/>
                <w:bottom w:val="none" w:sz="0" w:space="0" w:color="auto"/>
                <w:right w:val="none" w:sz="0" w:space="0" w:color="auto"/>
              </w:divBdr>
            </w:div>
            <w:div w:id="181213018">
              <w:marLeft w:val="0"/>
              <w:marRight w:val="0"/>
              <w:marTop w:val="300"/>
              <w:marBottom w:val="0"/>
              <w:divBdr>
                <w:top w:val="none" w:sz="0" w:space="0" w:color="auto"/>
                <w:left w:val="none" w:sz="0" w:space="0" w:color="auto"/>
                <w:bottom w:val="none" w:sz="0" w:space="0" w:color="auto"/>
                <w:right w:val="none" w:sz="0" w:space="0" w:color="auto"/>
              </w:divBdr>
              <w:divsChild>
                <w:div w:id="708914957">
                  <w:marLeft w:val="0"/>
                  <w:marRight w:val="0"/>
                  <w:marTop w:val="0"/>
                  <w:marBottom w:val="0"/>
                  <w:divBdr>
                    <w:top w:val="none" w:sz="0" w:space="0" w:color="auto"/>
                    <w:left w:val="none" w:sz="0" w:space="0" w:color="auto"/>
                    <w:bottom w:val="none" w:sz="0" w:space="0" w:color="auto"/>
                    <w:right w:val="none" w:sz="0" w:space="0" w:color="auto"/>
                  </w:divBdr>
                </w:div>
              </w:divsChild>
            </w:div>
            <w:div w:id="860626991">
              <w:marLeft w:val="0"/>
              <w:marRight w:val="0"/>
              <w:marTop w:val="225"/>
              <w:marBottom w:val="0"/>
              <w:divBdr>
                <w:top w:val="none" w:sz="0" w:space="0" w:color="auto"/>
                <w:left w:val="none" w:sz="0" w:space="0" w:color="auto"/>
                <w:bottom w:val="none" w:sz="0" w:space="0" w:color="auto"/>
                <w:right w:val="none" w:sz="0" w:space="0" w:color="auto"/>
              </w:divBdr>
              <w:divsChild>
                <w:div w:id="1725325894">
                  <w:marLeft w:val="0"/>
                  <w:marRight w:val="0"/>
                  <w:marTop w:val="0"/>
                  <w:marBottom w:val="0"/>
                  <w:divBdr>
                    <w:top w:val="none" w:sz="0" w:space="0" w:color="auto"/>
                    <w:left w:val="none" w:sz="0" w:space="0" w:color="auto"/>
                    <w:bottom w:val="none" w:sz="0" w:space="0" w:color="auto"/>
                    <w:right w:val="none" w:sz="0" w:space="0" w:color="auto"/>
                  </w:divBdr>
                </w:div>
              </w:divsChild>
            </w:div>
            <w:div w:id="1825854544">
              <w:marLeft w:val="0"/>
              <w:marRight w:val="0"/>
              <w:marTop w:val="225"/>
              <w:marBottom w:val="0"/>
              <w:divBdr>
                <w:top w:val="none" w:sz="0" w:space="0" w:color="auto"/>
                <w:left w:val="none" w:sz="0" w:space="0" w:color="auto"/>
                <w:bottom w:val="none" w:sz="0" w:space="0" w:color="auto"/>
                <w:right w:val="none" w:sz="0" w:space="0" w:color="auto"/>
              </w:divBdr>
              <w:divsChild>
                <w:div w:id="1216047928">
                  <w:marLeft w:val="0"/>
                  <w:marRight w:val="0"/>
                  <w:marTop w:val="0"/>
                  <w:marBottom w:val="0"/>
                  <w:divBdr>
                    <w:top w:val="none" w:sz="0" w:space="0" w:color="auto"/>
                    <w:left w:val="none" w:sz="0" w:space="0" w:color="auto"/>
                    <w:bottom w:val="none" w:sz="0" w:space="0" w:color="auto"/>
                    <w:right w:val="none" w:sz="0" w:space="0" w:color="auto"/>
                  </w:divBdr>
                </w:div>
              </w:divsChild>
            </w:div>
            <w:div w:id="78983615">
              <w:marLeft w:val="0"/>
              <w:marRight w:val="0"/>
              <w:marTop w:val="225"/>
              <w:marBottom w:val="0"/>
              <w:divBdr>
                <w:top w:val="none" w:sz="0" w:space="0" w:color="auto"/>
                <w:left w:val="none" w:sz="0" w:space="0" w:color="auto"/>
                <w:bottom w:val="none" w:sz="0" w:space="0" w:color="auto"/>
                <w:right w:val="none" w:sz="0" w:space="0" w:color="auto"/>
              </w:divBdr>
              <w:divsChild>
                <w:div w:id="731974844">
                  <w:marLeft w:val="0"/>
                  <w:marRight w:val="0"/>
                  <w:marTop w:val="0"/>
                  <w:marBottom w:val="0"/>
                  <w:divBdr>
                    <w:top w:val="none" w:sz="0" w:space="0" w:color="auto"/>
                    <w:left w:val="none" w:sz="0" w:space="0" w:color="auto"/>
                    <w:bottom w:val="none" w:sz="0" w:space="0" w:color="auto"/>
                    <w:right w:val="none" w:sz="0" w:space="0" w:color="auto"/>
                  </w:divBdr>
                </w:div>
              </w:divsChild>
            </w:div>
            <w:div w:id="2010909670">
              <w:marLeft w:val="0"/>
              <w:marRight w:val="0"/>
              <w:marTop w:val="375"/>
              <w:marBottom w:val="0"/>
              <w:divBdr>
                <w:top w:val="none" w:sz="0" w:space="0" w:color="auto"/>
                <w:left w:val="none" w:sz="0" w:space="0" w:color="auto"/>
                <w:bottom w:val="none" w:sz="0" w:space="0" w:color="auto"/>
                <w:right w:val="none" w:sz="0" w:space="0" w:color="auto"/>
              </w:divBdr>
              <w:divsChild>
                <w:div w:id="479931982">
                  <w:marLeft w:val="0"/>
                  <w:marRight w:val="0"/>
                  <w:marTop w:val="0"/>
                  <w:marBottom w:val="0"/>
                  <w:divBdr>
                    <w:top w:val="none" w:sz="0" w:space="0" w:color="auto"/>
                    <w:left w:val="none" w:sz="0" w:space="0" w:color="auto"/>
                    <w:bottom w:val="none" w:sz="0" w:space="0" w:color="auto"/>
                    <w:right w:val="none" w:sz="0" w:space="0" w:color="auto"/>
                  </w:divBdr>
                  <w:divsChild>
                    <w:div w:id="1910386976">
                      <w:marLeft w:val="0"/>
                      <w:marRight w:val="0"/>
                      <w:marTop w:val="0"/>
                      <w:marBottom w:val="0"/>
                      <w:divBdr>
                        <w:top w:val="none" w:sz="0" w:space="0" w:color="auto"/>
                        <w:left w:val="none" w:sz="0" w:space="0" w:color="auto"/>
                        <w:bottom w:val="none" w:sz="0" w:space="0" w:color="auto"/>
                        <w:right w:val="none" w:sz="0" w:space="0" w:color="auto"/>
                      </w:divBdr>
                    </w:div>
                    <w:div w:id="53261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0248">
              <w:marLeft w:val="0"/>
              <w:marRight w:val="0"/>
              <w:marTop w:val="375"/>
              <w:marBottom w:val="0"/>
              <w:divBdr>
                <w:top w:val="none" w:sz="0" w:space="0" w:color="auto"/>
                <w:left w:val="none" w:sz="0" w:space="0" w:color="auto"/>
                <w:bottom w:val="none" w:sz="0" w:space="0" w:color="auto"/>
                <w:right w:val="none" w:sz="0" w:space="0" w:color="auto"/>
              </w:divBdr>
              <w:divsChild>
                <w:div w:id="2139914179">
                  <w:marLeft w:val="0"/>
                  <w:marRight w:val="0"/>
                  <w:marTop w:val="0"/>
                  <w:marBottom w:val="0"/>
                  <w:divBdr>
                    <w:top w:val="none" w:sz="0" w:space="0" w:color="auto"/>
                    <w:left w:val="none" w:sz="0" w:space="0" w:color="auto"/>
                    <w:bottom w:val="none" w:sz="0" w:space="0" w:color="auto"/>
                    <w:right w:val="none" w:sz="0" w:space="0" w:color="auto"/>
                  </w:divBdr>
                </w:div>
              </w:divsChild>
            </w:div>
            <w:div w:id="97336889">
              <w:marLeft w:val="0"/>
              <w:marRight w:val="0"/>
              <w:marTop w:val="225"/>
              <w:marBottom w:val="0"/>
              <w:divBdr>
                <w:top w:val="none" w:sz="0" w:space="0" w:color="auto"/>
                <w:left w:val="none" w:sz="0" w:space="0" w:color="auto"/>
                <w:bottom w:val="none" w:sz="0" w:space="0" w:color="auto"/>
                <w:right w:val="none" w:sz="0" w:space="0" w:color="auto"/>
              </w:divBdr>
              <w:divsChild>
                <w:div w:id="179162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04539">
      <w:bodyDiv w:val="1"/>
      <w:marLeft w:val="0"/>
      <w:marRight w:val="0"/>
      <w:marTop w:val="0"/>
      <w:marBottom w:val="0"/>
      <w:divBdr>
        <w:top w:val="none" w:sz="0" w:space="0" w:color="auto"/>
        <w:left w:val="none" w:sz="0" w:space="0" w:color="auto"/>
        <w:bottom w:val="none" w:sz="0" w:space="0" w:color="auto"/>
        <w:right w:val="none" w:sz="0" w:space="0" w:color="auto"/>
      </w:divBdr>
      <w:divsChild>
        <w:div w:id="672418015">
          <w:marLeft w:val="0"/>
          <w:marRight w:val="0"/>
          <w:marTop w:val="0"/>
          <w:marBottom w:val="300"/>
          <w:divBdr>
            <w:top w:val="none" w:sz="0" w:space="0" w:color="auto"/>
            <w:left w:val="none" w:sz="0" w:space="0" w:color="auto"/>
            <w:bottom w:val="none" w:sz="0" w:space="0" w:color="auto"/>
            <w:right w:val="none" w:sz="0" w:space="0" w:color="auto"/>
          </w:divBdr>
          <w:divsChild>
            <w:div w:id="18435745">
              <w:marLeft w:val="0"/>
              <w:marRight w:val="0"/>
              <w:marTop w:val="0"/>
              <w:marBottom w:val="0"/>
              <w:divBdr>
                <w:top w:val="none" w:sz="0" w:space="0" w:color="auto"/>
                <w:left w:val="none" w:sz="0" w:space="0" w:color="auto"/>
                <w:bottom w:val="none" w:sz="0" w:space="0" w:color="auto"/>
                <w:right w:val="none" w:sz="0" w:space="0" w:color="auto"/>
              </w:divBdr>
            </w:div>
            <w:div w:id="659040103">
              <w:marLeft w:val="0"/>
              <w:marRight w:val="0"/>
              <w:marTop w:val="0"/>
              <w:marBottom w:val="0"/>
              <w:divBdr>
                <w:top w:val="none" w:sz="0" w:space="0" w:color="auto"/>
                <w:left w:val="none" w:sz="0" w:space="0" w:color="auto"/>
                <w:bottom w:val="none" w:sz="0" w:space="0" w:color="auto"/>
                <w:right w:val="none" w:sz="0" w:space="0" w:color="auto"/>
              </w:divBdr>
              <w:divsChild>
                <w:div w:id="398217016">
                  <w:marLeft w:val="0"/>
                  <w:marRight w:val="0"/>
                  <w:marTop w:val="0"/>
                  <w:marBottom w:val="0"/>
                  <w:divBdr>
                    <w:top w:val="none" w:sz="0" w:space="0" w:color="auto"/>
                    <w:left w:val="none" w:sz="0" w:space="0" w:color="auto"/>
                    <w:bottom w:val="none" w:sz="0" w:space="0" w:color="auto"/>
                    <w:right w:val="none" w:sz="0" w:space="0" w:color="auto"/>
                  </w:divBdr>
                  <w:divsChild>
                    <w:div w:id="1395084577">
                      <w:marLeft w:val="0"/>
                      <w:marRight w:val="0"/>
                      <w:marTop w:val="0"/>
                      <w:marBottom w:val="0"/>
                      <w:divBdr>
                        <w:top w:val="none" w:sz="0" w:space="0" w:color="auto"/>
                        <w:left w:val="none" w:sz="0" w:space="0" w:color="auto"/>
                        <w:bottom w:val="none" w:sz="0" w:space="0" w:color="auto"/>
                        <w:right w:val="none" w:sz="0" w:space="0" w:color="auto"/>
                      </w:divBdr>
                      <w:divsChild>
                        <w:div w:id="1028525626">
                          <w:marLeft w:val="0"/>
                          <w:marRight w:val="0"/>
                          <w:marTop w:val="0"/>
                          <w:marBottom w:val="0"/>
                          <w:divBdr>
                            <w:top w:val="none" w:sz="0" w:space="0" w:color="auto"/>
                            <w:left w:val="none" w:sz="0" w:space="0" w:color="auto"/>
                            <w:bottom w:val="none" w:sz="0" w:space="0" w:color="auto"/>
                            <w:right w:val="none" w:sz="0" w:space="0" w:color="auto"/>
                          </w:divBdr>
                          <w:divsChild>
                            <w:div w:id="379519024">
                              <w:marLeft w:val="0"/>
                              <w:marRight w:val="0"/>
                              <w:marTop w:val="0"/>
                              <w:marBottom w:val="0"/>
                              <w:divBdr>
                                <w:top w:val="none" w:sz="0" w:space="0" w:color="auto"/>
                                <w:left w:val="none" w:sz="0" w:space="0" w:color="auto"/>
                                <w:bottom w:val="none" w:sz="0" w:space="0" w:color="auto"/>
                                <w:right w:val="none" w:sz="0" w:space="0" w:color="auto"/>
                              </w:divBdr>
                            </w:div>
                            <w:div w:id="111760360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390683">
          <w:marLeft w:val="0"/>
          <w:marRight w:val="0"/>
          <w:marTop w:val="0"/>
          <w:marBottom w:val="300"/>
          <w:divBdr>
            <w:top w:val="none" w:sz="0" w:space="0" w:color="auto"/>
            <w:left w:val="none" w:sz="0" w:space="0" w:color="auto"/>
            <w:bottom w:val="none" w:sz="0" w:space="0" w:color="auto"/>
            <w:right w:val="none" w:sz="0" w:space="0" w:color="auto"/>
          </w:divBdr>
        </w:div>
      </w:divsChild>
    </w:div>
    <w:div w:id="237908995">
      <w:bodyDiv w:val="1"/>
      <w:marLeft w:val="0"/>
      <w:marRight w:val="0"/>
      <w:marTop w:val="0"/>
      <w:marBottom w:val="0"/>
      <w:divBdr>
        <w:top w:val="none" w:sz="0" w:space="0" w:color="auto"/>
        <w:left w:val="none" w:sz="0" w:space="0" w:color="auto"/>
        <w:bottom w:val="none" w:sz="0" w:space="0" w:color="auto"/>
        <w:right w:val="none" w:sz="0" w:space="0" w:color="auto"/>
      </w:divBdr>
      <w:divsChild>
        <w:div w:id="1069376686">
          <w:marLeft w:val="0"/>
          <w:marRight w:val="0"/>
          <w:marTop w:val="0"/>
          <w:marBottom w:val="300"/>
          <w:divBdr>
            <w:top w:val="none" w:sz="0" w:space="0" w:color="auto"/>
            <w:left w:val="none" w:sz="0" w:space="0" w:color="auto"/>
            <w:bottom w:val="none" w:sz="0" w:space="0" w:color="auto"/>
            <w:right w:val="none" w:sz="0" w:space="0" w:color="auto"/>
          </w:divBdr>
        </w:div>
      </w:divsChild>
    </w:div>
    <w:div w:id="238058727">
      <w:bodyDiv w:val="1"/>
      <w:marLeft w:val="0"/>
      <w:marRight w:val="0"/>
      <w:marTop w:val="0"/>
      <w:marBottom w:val="0"/>
      <w:divBdr>
        <w:top w:val="none" w:sz="0" w:space="0" w:color="auto"/>
        <w:left w:val="none" w:sz="0" w:space="0" w:color="auto"/>
        <w:bottom w:val="none" w:sz="0" w:space="0" w:color="auto"/>
        <w:right w:val="none" w:sz="0" w:space="0" w:color="auto"/>
      </w:divBdr>
      <w:divsChild>
        <w:div w:id="442387046">
          <w:marLeft w:val="0"/>
          <w:marRight w:val="0"/>
          <w:marTop w:val="150"/>
          <w:marBottom w:val="450"/>
          <w:divBdr>
            <w:top w:val="none" w:sz="0" w:space="0" w:color="auto"/>
            <w:left w:val="none" w:sz="0" w:space="0" w:color="auto"/>
            <w:bottom w:val="none" w:sz="0" w:space="0" w:color="auto"/>
            <w:right w:val="none" w:sz="0" w:space="0" w:color="auto"/>
          </w:divBdr>
        </w:div>
        <w:div w:id="1104030896">
          <w:marLeft w:val="0"/>
          <w:marRight w:val="0"/>
          <w:marTop w:val="0"/>
          <w:marBottom w:val="300"/>
          <w:divBdr>
            <w:top w:val="none" w:sz="0" w:space="0" w:color="auto"/>
            <w:left w:val="none" w:sz="0" w:space="0" w:color="auto"/>
            <w:bottom w:val="none" w:sz="0" w:space="0" w:color="auto"/>
            <w:right w:val="none" w:sz="0" w:space="0" w:color="auto"/>
          </w:divBdr>
        </w:div>
        <w:div w:id="2126804056">
          <w:marLeft w:val="0"/>
          <w:marRight w:val="0"/>
          <w:marTop w:val="495"/>
          <w:marBottom w:val="630"/>
          <w:divBdr>
            <w:top w:val="none" w:sz="0" w:space="0" w:color="auto"/>
            <w:left w:val="none" w:sz="0" w:space="0" w:color="auto"/>
            <w:bottom w:val="none" w:sz="0" w:space="0" w:color="auto"/>
            <w:right w:val="none" w:sz="0" w:space="0" w:color="auto"/>
          </w:divBdr>
        </w:div>
      </w:divsChild>
    </w:div>
    <w:div w:id="239802047">
      <w:bodyDiv w:val="1"/>
      <w:marLeft w:val="0"/>
      <w:marRight w:val="0"/>
      <w:marTop w:val="0"/>
      <w:marBottom w:val="0"/>
      <w:divBdr>
        <w:top w:val="none" w:sz="0" w:space="0" w:color="auto"/>
        <w:left w:val="none" w:sz="0" w:space="0" w:color="auto"/>
        <w:bottom w:val="none" w:sz="0" w:space="0" w:color="auto"/>
        <w:right w:val="none" w:sz="0" w:space="0" w:color="auto"/>
      </w:divBdr>
      <w:divsChild>
        <w:div w:id="1393582565">
          <w:marLeft w:val="0"/>
          <w:marRight w:val="0"/>
          <w:marTop w:val="0"/>
          <w:marBottom w:val="150"/>
          <w:divBdr>
            <w:top w:val="none" w:sz="0" w:space="0" w:color="auto"/>
            <w:left w:val="none" w:sz="0" w:space="0" w:color="auto"/>
            <w:bottom w:val="none" w:sz="0" w:space="0" w:color="auto"/>
            <w:right w:val="none" w:sz="0" w:space="0" w:color="auto"/>
          </w:divBdr>
          <w:divsChild>
            <w:div w:id="1612321392">
              <w:marLeft w:val="0"/>
              <w:marRight w:val="0"/>
              <w:marTop w:val="0"/>
              <w:marBottom w:val="0"/>
              <w:divBdr>
                <w:top w:val="none" w:sz="0" w:space="0" w:color="auto"/>
                <w:left w:val="none" w:sz="0" w:space="0" w:color="auto"/>
                <w:bottom w:val="none" w:sz="0" w:space="0" w:color="auto"/>
                <w:right w:val="none" w:sz="0" w:space="0" w:color="auto"/>
              </w:divBdr>
              <w:divsChild>
                <w:div w:id="468592289">
                  <w:marLeft w:val="0"/>
                  <w:marRight w:val="150"/>
                  <w:marTop w:val="0"/>
                  <w:marBottom w:val="0"/>
                  <w:divBdr>
                    <w:top w:val="none" w:sz="0" w:space="0" w:color="auto"/>
                    <w:left w:val="none" w:sz="0" w:space="0" w:color="auto"/>
                    <w:bottom w:val="none" w:sz="0" w:space="0" w:color="auto"/>
                    <w:right w:val="none" w:sz="0" w:space="0" w:color="auto"/>
                  </w:divBdr>
                </w:div>
                <w:div w:id="2081950123">
                  <w:marLeft w:val="0"/>
                  <w:marRight w:val="150"/>
                  <w:marTop w:val="0"/>
                  <w:marBottom w:val="0"/>
                  <w:divBdr>
                    <w:top w:val="none" w:sz="0" w:space="0" w:color="auto"/>
                    <w:left w:val="none" w:sz="0" w:space="0" w:color="auto"/>
                    <w:bottom w:val="none" w:sz="0" w:space="0" w:color="auto"/>
                    <w:right w:val="none" w:sz="0" w:space="0" w:color="auto"/>
                  </w:divBdr>
                </w:div>
              </w:divsChild>
            </w:div>
            <w:div w:id="1845120728">
              <w:marLeft w:val="0"/>
              <w:marRight w:val="0"/>
              <w:marTop w:val="0"/>
              <w:marBottom w:val="0"/>
              <w:divBdr>
                <w:top w:val="none" w:sz="0" w:space="0" w:color="auto"/>
                <w:left w:val="none" w:sz="0" w:space="0" w:color="auto"/>
                <w:bottom w:val="none" w:sz="0" w:space="0" w:color="auto"/>
                <w:right w:val="none" w:sz="0" w:space="0" w:color="auto"/>
              </w:divBdr>
              <w:divsChild>
                <w:div w:id="63798654">
                  <w:marLeft w:val="0"/>
                  <w:marRight w:val="0"/>
                  <w:marTop w:val="0"/>
                  <w:marBottom w:val="0"/>
                  <w:divBdr>
                    <w:top w:val="none" w:sz="0" w:space="0" w:color="auto"/>
                    <w:left w:val="none" w:sz="0" w:space="0" w:color="auto"/>
                    <w:bottom w:val="none" w:sz="0" w:space="0" w:color="auto"/>
                    <w:right w:val="none" w:sz="0" w:space="0" w:color="auto"/>
                  </w:divBdr>
                  <w:divsChild>
                    <w:div w:id="773669197">
                      <w:marLeft w:val="0"/>
                      <w:marRight w:val="0"/>
                      <w:marTop w:val="0"/>
                      <w:marBottom w:val="0"/>
                      <w:divBdr>
                        <w:top w:val="none" w:sz="0" w:space="0" w:color="auto"/>
                        <w:left w:val="none" w:sz="0" w:space="0" w:color="auto"/>
                        <w:bottom w:val="none" w:sz="0" w:space="0" w:color="auto"/>
                        <w:right w:val="none" w:sz="0" w:space="0" w:color="auto"/>
                      </w:divBdr>
                      <w:divsChild>
                        <w:div w:id="1382557106">
                          <w:marLeft w:val="0"/>
                          <w:marRight w:val="0"/>
                          <w:marTop w:val="0"/>
                          <w:marBottom w:val="0"/>
                          <w:divBdr>
                            <w:top w:val="none" w:sz="0" w:space="0" w:color="auto"/>
                            <w:left w:val="none" w:sz="0" w:space="0" w:color="auto"/>
                            <w:bottom w:val="none" w:sz="0" w:space="0" w:color="auto"/>
                            <w:right w:val="none" w:sz="0" w:space="0" w:color="auto"/>
                          </w:divBdr>
                        </w:div>
                      </w:divsChild>
                    </w:div>
                    <w:div w:id="104151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29139">
          <w:marLeft w:val="0"/>
          <w:marRight w:val="0"/>
          <w:marTop w:val="0"/>
          <w:marBottom w:val="0"/>
          <w:divBdr>
            <w:top w:val="none" w:sz="0" w:space="0" w:color="auto"/>
            <w:left w:val="none" w:sz="0" w:space="0" w:color="auto"/>
            <w:bottom w:val="none" w:sz="0" w:space="0" w:color="auto"/>
            <w:right w:val="none" w:sz="0" w:space="0" w:color="auto"/>
          </w:divBdr>
          <w:divsChild>
            <w:div w:id="434448046">
              <w:marLeft w:val="0"/>
              <w:marRight w:val="0"/>
              <w:marTop w:val="0"/>
              <w:marBottom w:val="0"/>
              <w:divBdr>
                <w:top w:val="none" w:sz="0" w:space="0" w:color="auto"/>
                <w:left w:val="none" w:sz="0" w:space="0" w:color="auto"/>
                <w:bottom w:val="none" w:sz="0" w:space="0" w:color="auto"/>
                <w:right w:val="none" w:sz="0" w:space="0" w:color="auto"/>
              </w:divBdr>
              <w:divsChild>
                <w:div w:id="546644485">
                  <w:marLeft w:val="0"/>
                  <w:marRight w:val="0"/>
                  <w:marTop w:val="0"/>
                  <w:marBottom w:val="0"/>
                  <w:divBdr>
                    <w:top w:val="none" w:sz="0" w:space="0" w:color="auto"/>
                    <w:left w:val="none" w:sz="0" w:space="0" w:color="auto"/>
                    <w:bottom w:val="none" w:sz="0" w:space="0" w:color="auto"/>
                    <w:right w:val="none" w:sz="0" w:space="0" w:color="auto"/>
                  </w:divBdr>
                </w:div>
              </w:divsChild>
            </w:div>
            <w:div w:id="249966580">
              <w:marLeft w:val="0"/>
              <w:marRight w:val="0"/>
              <w:marTop w:val="225"/>
              <w:marBottom w:val="0"/>
              <w:divBdr>
                <w:top w:val="none" w:sz="0" w:space="0" w:color="auto"/>
                <w:left w:val="none" w:sz="0" w:space="0" w:color="auto"/>
                <w:bottom w:val="none" w:sz="0" w:space="0" w:color="auto"/>
                <w:right w:val="none" w:sz="0" w:space="0" w:color="auto"/>
              </w:divBdr>
              <w:divsChild>
                <w:div w:id="1876311415">
                  <w:marLeft w:val="0"/>
                  <w:marRight w:val="0"/>
                  <w:marTop w:val="0"/>
                  <w:marBottom w:val="0"/>
                  <w:divBdr>
                    <w:top w:val="none" w:sz="0" w:space="0" w:color="auto"/>
                    <w:left w:val="none" w:sz="0" w:space="0" w:color="auto"/>
                    <w:bottom w:val="none" w:sz="0" w:space="0" w:color="auto"/>
                    <w:right w:val="none" w:sz="0" w:space="0" w:color="auto"/>
                  </w:divBdr>
                </w:div>
              </w:divsChild>
            </w:div>
            <w:div w:id="1327900083">
              <w:marLeft w:val="0"/>
              <w:marRight w:val="0"/>
              <w:marTop w:val="225"/>
              <w:marBottom w:val="0"/>
              <w:divBdr>
                <w:top w:val="none" w:sz="0" w:space="0" w:color="auto"/>
                <w:left w:val="none" w:sz="0" w:space="0" w:color="auto"/>
                <w:bottom w:val="none" w:sz="0" w:space="0" w:color="auto"/>
                <w:right w:val="none" w:sz="0" w:space="0" w:color="auto"/>
              </w:divBdr>
              <w:divsChild>
                <w:div w:id="1037506100">
                  <w:marLeft w:val="0"/>
                  <w:marRight w:val="0"/>
                  <w:marTop w:val="0"/>
                  <w:marBottom w:val="0"/>
                  <w:divBdr>
                    <w:top w:val="none" w:sz="0" w:space="0" w:color="auto"/>
                    <w:left w:val="none" w:sz="0" w:space="0" w:color="auto"/>
                    <w:bottom w:val="none" w:sz="0" w:space="0" w:color="auto"/>
                    <w:right w:val="none" w:sz="0" w:space="0" w:color="auto"/>
                  </w:divBdr>
                </w:div>
              </w:divsChild>
            </w:div>
            <w:div w:id="1251741895">
              <w:marLeft w:val="0"/>
              <w:marRight w:val="0"/>
              <w:marTop w:val="225"/>
              <w:marBottom w:val="0"/>
              <w:divBdr>
                <w:top w:val="none" w:sz="0" w:space="0" w:color="auto"/>
                <w:left w:val="none" w:sz="0" w:space="0" w:color="auto"/>
                <w:bottom w:val="none" w:sz="0" w:space="0" w:color="auto"/>
                <w:right w:val="none" w:sz="0" w:space="0" w:color="auto"/>
              </w:divBdr>
              <w:divsChild>
                <w:div w:id="1212765982">
                  <w:marLeft w:val="0"/>
                  <w:marRight w:val="0"/>
                  <w:marTop w:val="0"/>
                  <w:marBottom w:val="0"/>
                  <w:divBdr>
                    <w:top w:val="none" w:sz="0" w:space="0" w:color="auto"/>
                    <w:left w:val="none" w:sz="0" w:space="0" w:color="auto"/>
                    <w:bottom w:val="none" w:sz="0" w:space="0" w:color="auto"/>
                    <w:right w:val="none" w:sz="0" w:space="0" w:color="auto"/>
                  </w:divBdr>
                  <w:divsChild>
                    <w:div w:id="1029910730">
                      <w:marLeft w:val="0"/>
                      <w:marRight w:val="0"/>
                      <w:marTop w:val="0"/>
                      <w:marBottom w:val="0"/>
                      <w:divBdr>
                        <w:top w:val="single" w:sz="6" w:space="0" w:color="D9D9D9"/>
                        <w:left w:val="none" w:sz="0" w:space="0" w:color="auto"/>
                        <w:bottom w:val="single" w:sz="6" w:space="0" w:color="D9D9D9"/>
                        <w:right w:val="none" w:sz="0" w:space="0" w:color="auto"/>
                      </w:divBdr>
                      <w:divsChild>
                        <w:div w:id="1327170428">
                          <w:marLeft w:val="0"/>
                          <w:marRight w:val="0"/>
                          <w:marTop w:val="0"/>
                          <w:marBottom w:val="0"/>
                          <w:divBdr>
                            <w:top w:val="none" w:sz="0" w:space="0" w:color="auto"/>
                            <w:left w:val="none" w:sz="0" w:space="0" w:color="auto"/>
                            <w:bottom w:val="none" w:sz="0" w:space="0" w:color="auto"/>
                            <w:right w:val="none" w:sz="0" w:space="0" w:color="auto"/>
                          </w:divBdr>
                          <w:divsChild>
                            <w:div w:id="288901074">
                              <w:marLeft w:val="0"/>
                              <w:marRight w:val="0"/>
                              <w:marTop w:val="0"/>
                              <w:marBottom w:val="0"/>
                              <w:divBdr>
                                <w:top w:val="none" w:sz="0" w:space="0" w:color="auto"/>
                                <w:left w:val="none" w:sz="0" w:space="0" w:color="auto"/>
                                <w:bottom w:val="none" w:sz="0" w:space="0" w:color="auto"/>
                                <w:right w:val="none" w:sz="0" w:space="0" w:color="auto"/>
                              </w:divBdr>
                              <w:divsChild>
                                <w:div w:id="623996843">
                                  <w:marLeft w:val="0"/>
                                  <w:marRight w:val="0"/>
                                  <w:marTop w:val="0"/>
                                  <w:marBottom w:val="0"/>
                                  <w:divBdr>
                                    <w:top w:val="none" w:sz="0" w:space="0" w:color="auto"/>
                                    <w:left w:val="none" w:sz="0" w:space="0" w:color="auto"/>
                                    <w:bottom w:val="none" w:sz="0" w:space="0" w:color="auto"/>
                                    <w:right w:val="none" w:sz="0" w:space="0" w:color="auto"/>
                                  </w:divBdr>
                                  <w:divsChild>
                                    <w:div w:id="886180796">
                                      <w:marLeft w:val="0"/>
                                      <w:marRight w:val="0"/>
                                      <w:marTop w:val="0"/>
                                      <w:marBottom w:val="0"/>
                                      <w:divBdr>
                                        <w:top w:val="none" w:sz="0" w:space="0" w:color="auto"/>
                                        <w:left w:val="none" w:sz="0" w:space="0" w:color="auto"/>
                                        <w:bottom w:val="none" w:sz="0" w:space="0" w:color="auto"/>
                                        <w:right w:val="none" w:sz="0" w:space="0" w:color="auto"/>
                                      </w:divBdr>
                                      <w:divsChild>
                                        <w:div w:id="665785273">
                                          <w:marLeft w:val="0"/>
                                          <w:marRight w:val="0"/>
                                          <w:marTop w:val="0"/>
                                          <w:marBottom w:val="0"/>
                                          <w:divBdr>
                                            <w:top w:val="none" w:sz="0" w:space="0" w:color="auto"/>
                                            <w:left w:val="none" w:sz="0" w:space="0" w:color="auto"/>
                                            <w:bottom w:val="none" w:sz="0" w:space="0" w:color="auto"/>
                                            <w:right w:val="none" w:sz="0" w:space="0" w:color="auto"/>
                                          </w:divBdr>
                                          <w:divsChild>
                                            <w:div w:id="721640716">
                                              <w:marLeft w:val="0"/>
                                              <w:marRight w:val="0"/>
                                              <w:marTop w:val="0"/>
                                              <w:marBottom w:val="0"/>
                                              <w:divBdr>
                                                <w:top w:val="none" w:sz="0" w:space="0" w:color="auto"/>
                                                <w:left w:val="none" w:sz="0" w:space="0" w:color="auto"/>
                                                <w:bottom w:val="none" w:sz="0" w:space="0" w:color="auto"/>
                                                <w:right w:val="none" w:sz="0" w:space="0" w:color="auto"/>
                                              </w:divBdr>
                                              <w:divsChild>
                                                <w:div w:id="2012756240">
                                                  <w:marLeft w:val="0"/>
                                                  <w:marRight w:val="0"/>
                                                  <w:marTop w:val="0"/>
                                                  <w:marBottom w:val="0"/>
                                                  <w:divBdr>
                                                    <w:top w:val="none" w:sz="0" w:space="0" w:color="auto"/>
                                                    <w:left w:val="none" w:sz="0" w:space="0" w:color="auto"/>
                                                    <w:bottom w:val="none" w:sz="0" w:space="0" w:color="auto"/>
                                                    <w:right w:val="none" w:sz="0" w:space="0" w:color="auto"/>
                                                  </w:divBdr>
                                                  <w:divsChild>
                                                    <w:div w:id="1628974603">
                                                      <w:marLeft w:val="0"/>
                                                      <w:marRight w:val="0"/>
                                                      <w:marTop w:val="0"/>
                                                      <w:marBottom w:val="0"/>
                                                      <w:divBdr>
                                                        <w:top w:val="none" w:sz="0" w:space="0" w:color="auto"/>
                                                        <w:left w:val="none" w:sz="0" w:space="0" w:color="auto"/>
                                                        <w:bottom w:val="none" w:sz="0" w:space="0" w:color="auto"/>
                                                        <w:right w:val="none" w:sz="0" w:space="0" w:color="auto"/>
                                                      </w:divBdr>
                                                      <w:divsChild>
                                                        <w:div w:id="1353533774">
                                                          <w:marLeft w:val="0"/>
                                                          <w:marRight w:val="0"/>
                                                          <w:marTop w:val="0"/>
                                                          <w:marBottom w:val="0"/>
                                                          <w:divBdr>
                                                            <w:top w:val="none" w:sz="0" w:space="0" w:color="auto"/>
                                                            <w:left w:val="none" w:sz="0" w:space="0" w:color="auto"/>
                                                            <w:bottom w:val="none" w:sz="0" w:space="0" w:color="auto"/>
                                                            <w:right w:val="none" w:sz="0" w:space="0" w:color="auto"/>
                                                          </w:divBdr>
                                                          <w:divsChild>
                                                            <w:div w:id="700209694">
                                                              <w:marLeft w:val="0"/>
                                                              <w:marRight w:val="0"/>
                                                              <w:marTop w:val="0"/>
                                                              <w:marBottom w:val="0"/>
                                                              <w:divBdr>
                                                                <w:top w:val="none" w:sz="0" w:space="0" w:color="auto"/>
                                                                <w:left w:val="none" w:sz="0" w:space="0" w:color="auto"/>
                                                                <w:bottom w:val="none" w:sz="0" w:space="0" w:color="auto"/>
                                                                <w:right w:val="none" w:sz="0" w:space="0" w:color="auto"/>
                                                              </w:divBdr>
                                                              <w:divsChild>
                                                                <w:div w:id="1688292328">
                                                                  <w:marLeft w:val="0"/>
                                                                  <w:marRight w:val="0"/>
                                                                  <w:marTop w:val="0"/>
                                                                  <w:marBottom w:val="0"/>
                                                                  <w:divBdr>
                                                                    <w:top w:val="none" w:sz="0" w:space="0" w:color="auto"/>
                                                                    <w:left w:val="none" w:sz="0" w:space="0" w:color="auto"/>
                                                                    <w:bottom w:val="none" w:sz="0" w:space="0" w:color="auto"/>
                                                                    <w:right w:val="none" w:sz="0" w:space="0" w:color="auto"/>
                                                                  </w:divBdr>
                                                                  <w:divsChild>
                                                                    <w:div w:id="1813909811">
                                                                      <w:marLeft w:val="0"/>
                                                                      <w:marRight w:val="0"/>
                                                                      <w:marTop w:val="0"/>
                                                                      <w:marBottom w:val="0"/>
                                                                      <w:divBdr>
                                                                        <w:top w:val="none" w:sz="0" w:space="0" w:color="auto"/>
                                                                        <w:left w:val="none" w:sz="0" w:space="0" w:color="auto"/>
                                                                        <w:bottom w:val="none" w:sz="0" w:space="0" w:color="auto"/>
                                                                        <w:right w:val="none" w:sz="0" w:space="0" w:color="auto"/>
                                                                      </w:divBdr>
                                                                      <w:divsChild>
                                                                        <w:div w:id="950742232">
                                                                          <w:marLeft w:val="0"/>
                                                                          <w:marRight w:val="0"/>
                                                                          <w:marTop w:val="0"/>
                                                                          <w:marBottom w:val="0"/>
                                                                          <w:divBdr>
                                                                            <w:top w:val="none" w:sz="0" w:space="0" w:color="auto"/>
                                                                            <w:left w:val="none" w:sz="0" w:space="0" w:color="auto"/>
                                                                            <w:bottom w:val="none" w:sz="0" w:space="0" w:color="auto"/>
                                                                            <w:right w:val="none" w:sz="0" w:space="0" w:color="auto"/>
                                                                          </w:divBdr>
                                                                          <w:divsChild>
                                                                            <w:div w:id="308631046">
                                                                              <w:marLeft w:val="0"/>
                                                                              <w:marRight w:val="0"/>
                                                                              <w:marTop w:val="0"/>
                                                                              <w:marBottom w:val="0"/>
                                                                              <w:divBdr>
                                                                                <w:top w:val="none" w:sz="0" w:space="0" w:color="auto"/>
                                                                                <w:left w:val="none" w:sz="0" w:space="0" w:color="auto"/>
                                                                                <w:bottom w:val="none" w:sz="0" w:space="0" w:color="auto"/>
                                                                                <w:right w:val="none" w:sz="0" w:space="0" w:color="auto"/>
                                                                              </w:divBdr>
                                                                              <w:divsChild>
                                                                                <w:div w:id="189075554">
                                                                                  <w:marLeft w:val="0"/>
                                                                                  <w:marRight w:val="0"/>
                                                                                  <w:marTop w:val="0"/>
                                                                                  <w:marBottom w:val="0"/>
                                                                                  <w:divBdr>
                                                                                    <w:top w:val="none" w:sz="0" w:space="0" w:color="auto"/>
                                                                                    <w:left w:val="none" w:sz="0" w:space="0" w:color="auto"/>
                                                                                    <w:bottom w:val="none" w:sz="0" w:space="0" w:color="auto"/>
                                                                                    <w:right w:val="none" w:sz="0" w:space="0" w:color="auto"/>
                                                                                  </w:divBdr>
                                                                                </w:div>
                                                                                <w:div w:id="154803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867489">
              <w:marLeft w:val="0"/>
              <w:marRight w:val="0"/>
              <w:marTop w:val="225"/>
              <w:marBottom w:val="0"/>
              <w:divBdr>
                <w:top w:val="none" w:sz="0" w:space="0" w:color="auto"/>
                <w:left w:val="none" w:sz="0" w:space="0" w:color="auto"/>
                <w:bottom w:val="none" w:sz="0" w:space="0" w:color="auto"/>
                <w:right w:val="none" w:sz="0" w:space="0" w:color="auto"/>
              </w:divBdr>
              <w:divsChild>
                <w:div w:id="737554386">
                  <w:marLeft w:val="0"/>
                  <w:marRight w:val="0"/>
                  <w:marTop w:val="0"/>
                  <w:marBottom w:val="0"/>
                  <w:divBdr>
                    <w:top w:val="none" w:sz="0" w:space="0" w:color="auto"/>
                    <w:left w:val="none" w:sz="0" w:space="0" w:color="auto"/>
                    <w:bottom w:val="none" w:sz="0" w:space="0" w:color="auto"/>
                    <w:right w:val="none" w:sz="0" w:space="0" w:color="auto"/>
                  </w:divBdr>
                </w:div>
              </w:divsChild>
            </w:div>
            <w:div w:id="547687779">
              <w:marLeft w:val="0"/>
              <w:marRight w:val="0"/>
              <w:marTop w:val="225"/>
              <w:marBottom w:val="0"/>
              <w:divBdr>
                <w:top w:val="none" w:sz="0" w:space="0" w:color="auto"/>
                <w:left w:val="none" w:sz="0" w:space="0" w:color="auto"/>
                <w:bottom w:val="none" w:sz="0" w:space="0" w:color="auto"/>
                <w:right w:val="none" w:sz="0" w:space="0" w:color="auto"/>
              </w:divBdr>
              <w:divsChild>
                <w:div w:id="331102206">
                  <w:marLeft w:val="0"/>
                  <w:marRight w:val="0"/>
                  <w:marTop w:val="0"/>
                  <w:marBottom w:val="0"/>
                  <w:divBdr>
                    <w:top w:val="none" w:sz="0" w:space="0" w:color="auto"/>
                    <w:left w:val="none" w:sz="0" w:space="0" w:color="auto"/>
                    <w:bottom w:val="none" w:sz="0" w:space="0" w:color="auto"/>
                    <w:right w:val="none" w:sz="0" w:space="0" w:color="auto"/>
                  </w:divBdr>
                </w:div>
              </w:divsChild>
            </w:div>
            <w:div w:id="538589744">
              <w:marLeft w:val="0"/>
              <w:marRight w:val="0"/>
              <w:marTop w:val="225"/>
              <w:marBottom w:val="0"/>
              <w:divBdr>
                <w:top w:val="none" w:sz="0" w:space="0" w:color="auto"/>
                <w:left w:val="none" w:sz="0" w:space="0" w:color="auto"/>
                <w:bottom w:val="none" w:sz="0" w:space="0" w:color="auto"/>
                <w:right w:val="none" w:sz="0" w:space="0" w:color="auto"/>
              </w:divBdr>
              <w:divsChild>
                <w:div w:id="696854084">
                  <w:marLeft w:val="0"/>
                  <w:marRight w:val="0"/>
                  <w:marTop w:val="0"/>
                  <w:marBottom w:val="0"/>
                  <w:divBdr>
                    <w:top w:val="none" w:sz="0" w:space="0" w:color="auto"/>
                    <w:left w:val="none" w:sz="0" w:space="0" w:color="auto"/>
                    <w:bottom w:val="none" w:sz="0" w:space="0" w:color="auto"/>
                    <w:right w:val="none" w:sz="0" w:space="0" w:color="auto"/>
                  </w:divBdr>
                </w:div>
              </w:divsChild>
            </w:div>
            <w:div w:id="15158408">
              <w:marLeft w:val="0"/>
              <w:marRight w:val="0"/>
              <w:marTop w:val="375"/>
              <w:marBottom w:val="0"/>
              <w:divBdr>
                <w:top w:val="none" w:sz="0" w:space="0" w:color="auto"/>
                <w:left w:val="none" w:sz="0" w:space="0" w:color="auto"/>
                <w:bottom w:val="none" w:sz="0" w:space="0" w:color="auto"/>
                <w:right w:val="none" w:sz="0" w:space="0" w:color="auto"/>
              </w:divBdr>
              <w:divsChild>
                <w:div w:id="97869637">
                  <w:marLeft w:val="0"/>
                  <w:marRight w:val="0"/>
                  <w:marTop w:val="0"/>
                  <w:marBottom w:val="0"/>
                  <w:divBdr>
                    <w:top w:val="none" w:sz="0" w:space="0" w:color="auto"/>
                    <w:left w:val="none" w:sz="0" w:space="0" w:color="auto"/>
                    <w:bottom w:val="none" w:sz="0" w:space="0" w:color="auto"/>
                    <w:right w:val="none" w:sz="0" w:space="0" w:color="auto"/>
                  </w:divBdr>
                  <w:divsChild>
                    <w:div w:id="1642880892">
                      <w:marLeft w:val="0"/>
                      <w:marRight w:val="0"/>
                      <w:marTop w:val="0"/>
                      <w:marBottom w:val="0"/>
                      <w:divBdr>
                        <w:top w:val="none" w:sz="0" w:space="0" w:color="auto"/>
                        <w:left w:val="none" w:sz="0" w:space="0" w:color="auto"/>
                        <w:bottom w:val="none" w:sz="0" w:space="0" w:color="auto"/>
                        <w:right w:val="none" w:sz="0" w:space="0" w:color="auto"/>
                      </w:divBdr>
                    </w:div>
                    <w:div w:id="131540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60022">
              <w:marLeft w:val="0"/>
              <w:marRight w:val="0"/>
              <w:marTop w:val="375"/>
              <w:marBottom w:val="0"/>
              <w:divBdr>
                <w:top w:val="none" w:sz="0" w:space="0" w:color="auto"/>
                <w:left w:val="none" w:sz="0" w:space="0" w:color="auto"/>
                <w:bottom w:val="none" w:sz="0" w:space="0" w:color="auto"/>
                <w:right w:val="none" w:sz="0" w:space="0" w:color="auto"/>
              </w:divBdr>
              <w:divsChild>
                <w:div w:id="751244799">
                  <w:marLeft w:val="0"/>
                  <w:marRight w:val="0"/>
                  <w:marTop w:val="0"/>
                  <w:marBottom w:val="0"/>
                  <w:divBdr>
                    <w:top w:val="none" w:sz="0" w:space="0" w:color="auto"/>
                    <w:left w:val="none" w:sz="0" w:space="0" w:color="auto"/>
                    <w:bottom w:val="none" w:sz="0" w:space="0" w:color="auto"/>
                    <w:right w:val="none" w:sz="0" w:space="0" w:color="auto"/>
                  </w:divBdr>
                </w:div>
              </w:divsChild>
            </w:div>
            <w:div w:id="10573038">
              <w:marLeft w:val="0"/>
              <w:marRight w:val="0"/>
              <w:marTop w:val="225"/>
              <w:marBottom w:val="0"/>
              <w:divBdr>
                <w:top w:val="none" w:sz="0" w:space="0" w:color="auto"/>
                <w:left w:val="none" w:sz="0" w:space="0" w:color="auto"/>
                <w:bottom w:val="none" w:sz="0" w:space="0" w:color="auto"/>
                <w:right w:val="none" w:sz="0" w:space="0" w:color="auto"/>
              </w:divBdr>
              <w:divsChild>
                <w:div w:id="1862407">
                  <w:marLeft w:val="0"/>
                  <w:marRight w:val="0"/>
                  <w:marTop w:val="0"/>
                  <w:marBottom w:val="0"/>
                  <w:divBdr>
                    <w:top w:val="none" w:sz="0" w:space="0" w:color="auto"/>
                    <w:left w:val="none" w:sz="0" w:space="0" w:color="auto"/>
                    <w:bottom w:val="none" w:sz="0" w:space="0" w:color="auto"/>
                    <w:right w:val="none" w:sz="0" w:space="0" w:color="auto"/>
                  </w:divBdr>
                </w:div>
              </w:divsChild>
            </w:div>
            <w:div w:id="293096253">
              <w:marLeft w:val="0"/>
              <w:marRight w:val="0"/>
              <w:marTop w:val="225"/>
              <w:marBottom w:val="0"/>
              <w:divBdr>
                <w:top w:val="none" w:sz="0" w:space="0" w:color="auto"/>
                <w:left w:val="none" w:sz="0" w:space="0" w:color="auto"/>
                <w:bottom w:val="none" w:sz="0" w:space="0" w:color="auto"/>
                <w:right w:val="none" w:sz="0" w:space="0" w:color="auto"/>
              </w:divBdr>
              <w:divsChild>
                <w:div w:id="1472626384">
                  <w:marLeft w:val="0"/>
                  <w:marRight w:val="0"/>
                  <w:marTop w:val="0"/>
                  <w:marBottom w:val="0"/>
                  <w:divBdr>
                    <w:top w:val="none" w:sz="0" w:space="0" w:color="auto"/>
                    <w:left w:val="none" w:sz="0" w:space="0" w:color="auto"/>
                    <w:bottom w:val="none" w:sz="0" w:space="0" w:color="auto"/>
                    <w:right w:val="none" w:sz="0" w:space="0" w:color="auto"/>
                  </w:divBdr>
                </w:div>
              </w:divsChild>
            </w:div>
            <w:div w:id="2119635873">
              <w:marLeft w:val="0"/>
              <w:marRight w:val="0"/>
              <w:marTop w:val="225"/>
              <w:marBottom w:val="0"/>
              <w:divBdr>
                <w:top w:val="none" w:sz="0" w:space="0" w:color="auto"/>
                <w:left w:val="none" w:sz="0" w:space="0" w:color="auto"/>
                <w:bottom w:val="none" w:sz="0" w:space="0" w:color="auto"/>
                <w:right w:val="none" w:sz="0" w:space="0" w:color="auto"/>
              </w:divBdr>
              <w:divsChild>
                <w:div w:id="201212816">
                  <w:marLeft w:val="0"/>
                  <w:marRight w:val="0"/>
                  <w:marTop w:val="0"/>
                  <w:marBottom w:val="0"/>
                  <w:divBdr>
                    <w:top w:val="none" w:sz="0" w:space="0" w:color="auto"/>
                    <w:left w:val="none" w:sz="0" w:space="0" w:color="auto"/>
                    <w:bottom w:val="none" w:sz="0" w:space="0" w:color="auto"/>
                    <w:right w:val="none" w:sz="0" w:space="0" w:color="auto"/>
                  </w:divBdr>
                </w:div>
              </w:divsChild>
            </w:div>
            <w:div w:id="1098406201">
              <w:marLeft w:val="0"/>
              <w:marRight w:val="0"/>
              <w:marTop w:val="375"/>
              <w:marBottom w:val="0"/>
              <w:divBdr>
                <w:top w:val="none" w:sz="0" w:space="0" w:color="auto"/>
                <w:left w:val="none" w:sz="0" w:space="0" w:color="auto"/>
                <w:bottom w:val="none" w:sz="0" w:space="0" w:color="auto"/>
                <w:right w:val="none" w:sz="0" w:space="0" w:color="auto"/>
              </w:divBdr>
              <w:divsChild>
                <w:div w:id="707490452">
                  <w:marLeft w:val="0"/>
                  <w:marRight w:val="0"/>
                  <w:marTop w:val="0"/>
                  <w:marBottom w:val="0"/>
                  <w:divBdr>
                    <w:top w:val="none" w:sz="0" w:space="0" w:color="auto"/>
                    <w:left w:val="none" w:sz="0" w:space="0" w:color="auto"/>
                    <w:bottom w:val="none" w:sz="0" w:space="0" w:color="auto"/>
                    <w:right w:val="none" w:sz="0" w:space="0" w:color="auto"/>
                  </w:divBdr>
                  <w:divsChild>
                    <w:div w:id="15403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47427">
              <w:marLeft w:val="0"/>
              <w:marRight w:val="0"/>
              <w:marTop w:val="375"/>
              <w:marBottom w:val="0"/>
              <w:divBdr>
                <w:top w:val="none" w:sz="0" w:space="0" w:color="auto"/>
                <w:left w:val="none" w:sz="0" w:space="0" w:color="auto"/>
                <w:bottom w:val="none" w:sz="0" w:space="0" w:color="auto"/>
                <w:right w:val="none" w:sz="0" w:space="0" w:color="auto"/>
              </w:divBdr>
              <w:divsChild>
                <w:div w:id="49808796">
                  <w:marLeft w:val="0"/>
                  <w:marRight w:val="0"/>
                  <w:marTop w:val="0"/>
                  <w:marBottom w:val="0"/>
                  <w:divBdr>
                    <w:top w:val="none" w:sz="0" w:space="0" w:color="auto"/>
                    <w:left w:val="none" w:sz="0" w:space="0" w:color="auto"/>
                    <w:bottom w:val="none" w:sz="0" w:space="0" w:color="auto"/>
                    <w:right w:val="none" w:sz="0" w:space="0" w:color="auto"/>
                  </w:divBdr>
                </w:div>
              </w:divsChild>
            </w:div>
            <w:div w:id="1158380307">
              <w:marLeft w:val="0"/>
              <w:marRight w:val="0"/>
              <w:marTop w:val="225"/>
              <w:marBottom w:val="0"/>
              <w:divBdr>
                <w:top w:val="none" w:sz="0" w:space="0" w:color="auto"/>
                <w:left w:val="none" w:sz="0" w:space="0" w:color="auto"/>
                <w:bottom w:val="none" w:sz="0" w:space="0" w:color="auto"/>
                <w:right w:val="none" w:sz="0" w:space="0" w:color="auto"/>
              </w:divBdr>
              <w:divsChild>
                <w:div w:id="1417360403">
                  <w:marLeft w:val="0"/>
                  <w:marRight w:val="0"/>
                  <w:marTop w:val="0"/>
                  <w:marBottom w:val="0"/>
                  <w:divBdr>
                    <w:top w:val="none" w:sz="0" w:space="0" w:color="auto"/>
                    <w:left w:val="none" w:sz="0" w:space="0" w:color="auto"/>
                    <w:bottom w:val="none" w:sz="0" w:space="0" w:color="auto"/>
                    <w:right w:val="none" w:sz="0" w:space="0" w:color="auto"/>
                  </w:divBdr>
                </w:div>
              </w:divsChild>
            </w:div>
            <w:div w:id="500395807">
              <w:marLeft w:val="0"/>
              <w:marRight w:val="0"/>
              <w:marTop w:val="375"/>
              <w:marBottom w:val="0"/>
              <w:divBdr>
                <w:top w:val="none" w:sz="0" w:space="0" w:color="auto"/>
                <w:left w:val="none" w:sz="0" w:space="0" w:color="auto"/>
                <w:bottom w:val="none" w:sz="0" w:space="0" w:color="auto"/>
                <w:right w:val="none" w:sz="0" w:space="0" w:color="auto"/>
              </w:divBdr>
              <w:divsChild>
                <w:div w:id="790975074">
                  <w:marLeft w:val="0"/>
                  <w:marRight w:val="0"/>
                  <w:marTop w:val="0"/>
                  <w:marBottom w:val="0"/>
                  <w:divBdr>
                    <w:top w:val="none" w:sz="0" w:space="0" w:color="auto"/>
                    <w:left w:val="none" w:sz="0" w:space="0" w:color="auto"/>
                    <w:bottom w:val="none" w:sz="0" w:space="0" w:color="auto"/>
                    <w:right w:val="none" w:sz="0" w:space="0" w:color="auto"/>
                  </w:divBdr>
                  <w:divsChild>
                    <w:div w:id="705644842">
                      <w:marLeft w:val="0"/>
                      <w:marRight w:val="0"/>
                      <w:marTop w:val="0"/>
                      <w:marBottom w:val="0"/>
                      <w:divBdr>
                        <w:top w:val="none" w:sz="0" w:space="0" w:color="auto"/>
                        <w:left w:val="none" w:sz="0" w:space="0" w:color="auto"/>
                        <w:bottom w:val="none" w:sz="0" w:space="0" w:color="auto"/>
                        <w:right w:val="none" w:sz="0" w:space="0" w:color="auto"/>
                      </w:divBdr>
                    </w:div>
                    <w:div w:id="157085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7167">
              <w:marLeft w:val="0"/>
              <w:marRight w:val="0"/>
              <w:marTop w:val="375"/>
              <w:marBottom w:val="0"/>
              <w:divBdr>
                <w:top w:val="none" w:sz="0" w:space="0" w:color="auto"/>
                <w:left w:val="none" w:sz="0" w:space="0" w:color="auto"/>
                <w:bottom w:val="none" w:sz="0" w:space="0" w:color="auto"/>
                <w:right w:val="none" w:sz="0" w:space="0" w:color="auto"/>
              </w:divBdr>
              <w:divsChild>
                <w:div w:id="711658868">
                  <w:marLeft w:val="0"/>
                  <w:marRight w:val="0"/>
                  <w:marTop w:val="0"/>
                  <w:marBottom w:val="0"/>
                  <w:divBdr>
                    <w:top w:val="none" w:sz="0" w:space="0" w:color="auto"/>
                    <w:left w:val="none" w:sz="0" w:space="0" w:color="auto"/>
                    <w:bottom w:val="none" w:sz="0" w:space="0" w:color="auto"/>
                    <w:right w:val="none" w:sz="0" w:space="0" w:color="auto"/>
                  </w:divBdr>
                </w:div>
              </w:divsChild>
            </w:div>
            <w:div w:id="175853067">
              <w:marLeft w:val="0"/>
              <w:marRight w:val="0"/>
              <w:marTop w:val="375"/>
              <w:marBottom w:val="0"/>
              <w:divBdr>
                <w:top w:val="none" w:sz="0" w:space="0" w:color="auto"/>
                <w:left w:val="none" w:sz="0" w:space="0" w:color="auto"/>
                <w:bottom w:val="none" w:sz="0" w:space="0" w:color="auto"/>
                <w:right w:val="none" w:sz="0" w:space="0" w:color="auto"/>
              </w:divBdr>
              <w:divsChild>
                <w:div w:id="256134189">
                  <w:marLeft w:val="0"/>
                  <w:marRight w:val="0"/>
                  <w:marTop w:val="0"/>
                  <w:marBottom w:val="0"/>
                  <w:divBdr>
                    <w:top w:val="none" w:sz="0" w:space="0" w:color="auto"/>
                    <w:left w:val="none" w:sz="0" w:space="0" w:color="auto"/>
                    <w:bottom w:val="none" w:sz="0" w:space="0" w:color="auto"/>
                    <w:right w:val="none" w:sz="0" w:space="0" w:color="auto"/>
                  </w:divBdr>
                  <w:divsChild>
                    <w:div w:id="152281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04880">
              <w:marLeft w:val="0"/>
              <w:marRight w:val="0"/>
              <w:marTop w:val="375"/>
              <w:marBottom w:val="0"/>
              <w:divBdr>
                <w:top w:val="none" w:sz="0" w:space="0" w:color="auto"/>
                <w:left w:val="none" w:sz="0" w:space="0" w:color="auto"/>
                <w:bottom w:val="none" w:sz="0" w:space="0" w:color="auto"/>
                <w:right w:val="none" w:sz="0" w:space="0" w:color="auto"/>
              </w:divBdr>
              <w:divsChild>
                <w:div w:id="545987036">
                  <w:marLeft w:val="0"/>
                  <w:marRight w:val="0"/>
                  <w:marTop w:val="0"/>
                  <w:marBottom w:val="0"/>
                  <w:divBdr>
                    <w:top w:val="none" w:sz="0" w:space="0" w:color="auto"/>
                    <w:left w:val="none" w:sz="0" w:space="0" w:color="auto"/>
                    <w:bottom w:val="none" w:sz="0" w:space="0" w:color="auto"/>
                    <w:right w:val="none" w:sz="0" w:space="0" w:color="auto"/>
                  </w:divBdr>
                </w:div>
              </w:divsChild>
            </w:div>
            <w:div w:id="778060277">
              <w:marLeft w:val="0"/>
              <w:marRight w:val="0"/>
              <w:marTop w:val="225"/>
              <w:marBottom w:val="0"/>
              <w:divBdr>
                <w:top w:val="none" w:sz="0" w:space="0" w:color="auto"/>
                <w:left w:val="none" w:sz="0" w:space="0" w:color="auto"/>
                <w:bottom w:val="none" w:sz="0" w:space="0" w:color="auto"/>
                <w:right w:val="none" w:sz="0" w:space="0" w:color="auto"/>
              </w:divBdr>
              <w:divsChild>
                <w:div w:id="1997221008">
                  <w:marLeft w:val="0"/>
                  <w:marRight w:val="0"/>
                  <w:marTop w:val="0"/>
                  <w:marBottom w:val="0"/>
                  <w:divBdr>
                    <w:top w:val="none" w:sz="0" w:space="0" w:color="auto"/>
                    <w:left w:val="none" w:sz="0" w:space="0" w:color="auto"/>
                    <w:bottom w:val="none" w:sz="0" w:space="0" w:color="auto"/>
                    <w:right w:val="none" w:sz="0" w:space="0" w:color="auto"/>
                  </w:divBdr>
                </w:div>
              </w:divsChild>
            </w:div>
            <w:div w:id="1029645574">
              <w:marLeft w:val="0"/>
              <w:marRight w:val="0"/>
              <w:marTop w:val="225"/>
              <w:marBottom w:val="0"/>
              <w:divBdr>
                <w:top w:val="none" w:sz="0" w:space="0" w:color="auto"/>
                <w:left w:val="none" w:sz="0" w:space="0" w:color="auto"/>
                <w:bottom w:val="none" w:sz="0" w:space="0" w:color="auto"/>
                <w:right w:val="none" w:sz="0" w:space="0" w:color="auto"/>
              </w:divBdr>
              <w:divsChild>
                <w:div w:id="30501707">
                  <w:marLeft w:val="0"/>
                  <w:marRight w:val="0"/>
                  <w:marTop w:val="0"/>
                  <w:marBottom w:val="0"/>
                  <w:divBdr>
                    <w:top w:val="none" w:sz="0" w:space="0" w:color="auto"/>
                    <w:left w:val="none" w:sz="0" w:space="0" w:color="auto"/>
                    <w:bottom w:val="none" w:sz="0" w:space="0" w:color="auto"/>
                    <w:right w:val="none" w:sz="0" w:space="0" w:color="auto"/>
                  </w:divBdr>
                </w:div>
              </w:divsChild>
            </w:div>
            <w:div w:id="1354305841">
              <w:marLeft w:val="0"/>
              <w:marRight w:val="0"/>
              <w:marTop w:val="225"/>
              <w:marBottom w:val="0"/>
              <w:divBdr>
                <w:top w:val="none" w:sz="0" w:space="0" w:color="auto"/>
                <w:left w:val="none" w:sz="0" w:space="0" w:color="auto"/>
                <w:bottom w:val="none" w:sz="0" w:space="0" w:color="auto"/>
                <w:right w:val="none" w:sz="0" w:space="0" w:color="auto"/>
              </w:divBdr>
              <w:divsChild>
                <w:div w:id="1845393565">
                  <w:marLeft w:val="0"/>
                  <w:marRight w:val="0"/>
                  <w:marTop w:val="0"/>
                  <w:marBottom w:val="0"/>
                  <w:divBdr>
                    <w:top w:val="none" w:sz="0" w:space="0" w:color="auto"/>
                    <w:left w:val="none" w:sz="0" w:space="0" w:color="auto"/>
                    <w:bottom w:val="none" w:sz="0" w:space="0" w:color="auto"/>
                    <w:right w:val="none" w:sz="0" w:space="0" w:color="auto"/>
                  </w:divBdr>
                </w:div>
              </w:divsChild>
            </w:div>
            <w:div w:id="999502812">
              <w:marLeft w:val="0"/>
              <w:marRight w:val="0"/>
              <w:marTop w:val="225"/>
              <w:marBottom w:val="0"/>
              <w:divBdr>
                <w:top w:val="none" w:sz="0" w:space="0" w:color="auto"/>
                <w:left w:val="none" w:sz="0" w:space="0" w:color="auto"/>
                <w:bottom w:val="none" w:sz="0" w:space="0" w:color="auto"/>
                <w:right w:val="none" w:sz="0" w:space="0" w:color="auto"/>
              </w:divBdr>
              <w:divsChild>
                <w:div w:id="340474215">
                  <w:marLeft w:val="0"/>
                  <w:marRight w:val="0"/>
                  <w:marTop w:val="0"/>
                  <w:marBottom w:val="0"/>
                  <w:divBdr>
                    <w:top w:val="none" w:sz="0" w:space="0" w:color="auto"/>
                    <w:left w:val="none" w:sz="0" w:space="0" w:color="auto"/>
                    <w:bottom w:val="none" w:sz="0" w:space="0" w:color="auto"/>
                    <w:right w:val="none" w:sz="0" w:space="0" w:color="auto"/>
                  </w:divBdr>
                </w:div>
              </w:divsChild>
            </w:div>
            <w:div w:id="1885017155">
              <w:marLeft w:val="0"/>
              <w:marRight w:val="0"/>
              <w:marTop w:val="375"/>
              <w:marBottom w:val="0"/>
              <w:divBdr>
                <w:top w:val="none" w:sz="0" w:space="0" w:color="auto"/>
                <w:left w:val="none" w:sz="0" w:space="0" w:color="auto"/>
                <w:bottom w:val="none" w:sz="0" w:space="0" w:color="auto"/>
                <w:right w:val="none" w:sz="0" w:space="0" w:color="auto"/>
              </w:divBdr>
              <w:divsChild>
                <w:div w:id="1378626169">
                  <w:marLeft w:val="0"/>
                  <w:marRight w:val="0"/>
                  <w:marTop w:val="0"/>
                  <w:marBottom w:val="0"/>
                  <w:divBdr>
                    <w:top w:val="none" w:sz="0" w:space="0" w:color="auto"/>
                    <w:left w:val="none" w:sz="0" w:space="0" w:color="auto"/>
                    <w:bottom w:val="none" w:sz="0" w:space="0" w:color="auto"/>
                    <w:right w:val="none" w:sz="0" w:space="0" w:color="auto"/>
                  </w:divBdr>
                  <w:divsChild>
                    <w:div w:id="440413999">
                      <w:marLeft w:val="0"/>
                      <w:marRight w:val="0"/>
                      <w:marTop w:val="0"/>
                      <w:marBottom w:val="0"/>
                      <w:divBdr>
                        <w:top w:val="none" w:sz="0" w:space="0" w:color="auto"/>
                        <w:left w:val="none" w:sz="0" w:space="0" w:color="auto"/>
                        <w:bottom w:val="none" w:sz="0" w:space="0" w:color="auto"/>
                        <w:right w:val="none" w:sz="0" w:space="0" w:color="auto"/>
                      </w:divBdr>
                    </w:div>
                    <w:div w:id="60608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20265">
              <w:marLeft w:val="0"/>
              <w:marRight w:val="0"/>
              <w:marTop w:val="375"/>
              <w:marBottom w:val="0"/>
              <w:divBdr>
                <w:top w:val="none" w:sz="0" w:space="0" w:color="auto"/>
                <w:left w:val="none" w:sz="0" w:space="0" w:color="auto"/>
                <w:bottom w:val="none" w:sz="0" w:space="0" w:color="auto"/>
                <w:right w:val="none" w:sz="0" w:space="0" w:color="auto"/>
              </w:divBdr>
              <w:divsChild>
                <w:div w:id="1272475155">
                  <w:marLeft w:val="0"/>
                  <w:marRight w:val="0"/>
                  <w:marTop w:val="0"/>
                  <w:marBottom w:val="0"/>
                  <w:divBdr>
                    <w:top w:val="none" w:sz="0" w:space="0" w:color="auto"/>
                    <w:left w:val="none" w:sz="0" w:space="0" w:color="auto"/>
                    <w:bottom w:val="none" w:sz="0" w:space="0" w:color="auto"/>
                    <w:right w:val="none" w:sz="0" w:space="0" w:color="auto"/>
                  </w:divBdr>
                </w:div>
              </w:divsChild>
            </w:div>
            <w:div w:id="959337894">
              <w:marLeft w:val="0"/>
              <w:marRight w:val="0"/>
              <w:marTop w:val="225"/>
              <w:marBottom w:val="0"/>
              <w:divBdr>
                <w:top w:val="none" w:sz="0" w:space="0" w:color="auto"/>
                <w:left w:val="none" w:sz="0" w:space="0" w:color="auto"/>
                <w:bottom w:val="none" w:sz="0" w:space="0" w:color="auto"/>
                <w:right w:val="none" w:sz="0" w:space="0" w:color="auto"/>
              </w:divBdr>
              <w:divsChild>
                <w:div w:id="1021009741">
                  <w:marLeft w:val="0"/>
                  <w:marRight w:val="0"/>
                  <w:marTop w:val="0"/>
                  <w:marBottom w:val="0"/>
                  <w:divBdr>
                    <w:top w:val="none" w:sz="0" w:space="0" w:color="auto"/>
                    <w:left w:val="none" w:sz="0" w:space="0" w:color="auto"/>
                    <w:bottom w:val="none" w:sz="0" w:space="0" w:color="auto"/>
                    <w:right w:val="none" w:sz="0" w:space="0" w:color="auto"/>
                  </w:divBdr>
                </w:div>
              </w:divsChild>
            </w:div>
            <w:div w:id="1897693158">
              <w:marLeft w:val="0"/>
              <w:marRight w:val="0"/>
              <w:marTop w:val="225"/>
              <w:marBottom w:val="0"/>
              <w:divBdr>
                <w:top w:val="none" w:sz="0" w:space="0" w:color="auto"/>
                <w:left w:val="none" w:sz="0" w:space="0" w:color="auto"/>
                <w:bottom w:val="none" w:sz="0" w:space="0" w:color="auto"/>
                <w:right w:val="none" w:sz="0" w:space="0" w:color="auto"/>
              </w:divBdr>
              <w:divsChild>
                <w:div w:id="1669669466">
                  <w:marLeft w:val="0"/>
                  <w:marRight w:val="0"/>
                  <w:marTop w:val="0"/>
                  <w:marBottom w:val="0"/>
                  <w:divBdr>
                    <w:top w:val="none" w:sz="0" w:space="0" w:color="auto"/>
                    <w:left w:val="none" w:sz="0" w:space="0" w:color="auto"/>
                    <w:bottom w:val="none" w:sz="0" w:space="0" w:color="auto"/>
                    <w:right w:val="none" w:sz="0" w:space="0" w:color="auto"/>
                  </w:divBdr>
                </w:div>
              </w:divsChild>
            </w:div>
            <w:div w:id="1547057753">
              <w:marLeft w:val="0"/>
              <w:marRight w:val="0"/>
              <w:marTop w:val="375"/>
              <w:marBottom w:val="0"/>
              <w:divBdr>
                <w:top w:val="none" w:sz="0" w:space="0" w:color="auto"/>
                <w:left w:val="none" w:sz="0" w:space="0" w:color="auto"/>
                <w:bottom w:val="none" w:sz="0" w:space="0" w:color="auto"/>
                <w:right w:val="none" w:sz="0" w:space="0" w:color="auto"/>
              </w:divBdr>
              <w:divsChild>
                <w:div w:id="1365323481">
                  <w:marLeft w:val="0"/>
                  <w:marRight w:val="0"/>
                  <w:marTop w:val="0"/>
                  <w:marBottom w:val="0"/>
                  <w:divBdr>
                    <w:top w:val="none" w:sz="0" w:space="0" w:color="auto"/>
                    <w:left w:val="none" w:sz="0" w:space="0" w:color="auto"/>
                    <w:bottom w:val="none" w:sz="0" w:space="0" w:color="auto"/>
                    <w:right w:val="none" w:sz="0" w:space="0" w:color="auto"/>
                  </w:divBdr>
                  <w:divsChild>
                    <w:div w:id="11438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7327">
              <w:marLeft w:val="0"/>
              <w:marRight w:val="0"/>
              <w:marTop w:val="375"/>
              <w:marBottom w:val="0"/>
              <w:divBdr>
                <w:top w:val="none" w:sz="0" w:space="0" w:color="auto"/>
                <w:left w:val="none" w:sz="0" w:space="0" w:color="auto"/>
                <w:bottom w:val="none" w:sz="0" w:space="0" w:color="auto"/>
                <w:right w:val="none" w:sz="0" w:space="0" w:color="auto"/>
              </w:divBdr>
              <w:divsChild>
                <w:div w:id="2127038074">
                  <w:marLeft w:val="0"/>
                  <w:marRight w:val="0"/>
                  <w:marTop w:val="0"/>
                  <w:marBottom w:val="0"/>
                  <w:divBdr>
                    <w:top w:val="none" w:sz="0" w:space="0" w:color="auto"/>
                    <w:left w:val="none" w:sz="0" w:space="0" w:color="auto"/>
                    <w:bottom w:val="none" w:sz="0" w:space="0" w:color="auto"/>
                    <w:right w:val="none" w:sz="0" w:space="0" w:color="auto"/>
                  </w:divBdr>
                </w:div>
              </w:divsChild>
            </w:div>
            <w:div w:id="636494288">
              <w:marLeft w:val="0"/>
              <w:marRight w:val="0"/>
              <w:marTop w:val="225"/>
              <w:marBottom w:val="0"/>
              <w:divBdr>
                <w:top w:val="none" w:sz="0" w:space="0" w:color="auto"/>
                <w:left w:val="none" w:sz="0" w:space="0" w:color="auto"/>
                <w:bottom w:val="none" w:sz="0" w:space="0" w:color="auto"/>
                <w:right w:val="none" w:sz="0" w:space="0" w:color="auto"/>
              </w:divBdr>
              <w:divsChild>
                <w:div w:id="2063140635">
                  <w:marLeft w:val="0"/>
                  <w:marRight w:val="0"/>
                  <w:marTop w:val="0"/>
                  <w:marBottom w:val="0"/>
                  <w:divBdr>
                    <w:top w:val="none" w:sz="0" w:space="0" w:color="auto"/>
                    <w:left w:val="none" w:sz="0" w:space="0" w:color="auto"/>
                    <w:bottom w:val="none" w:sz="0" w:space="0" w:color="auto"/>
                    <w:right w:val="none" w:sz="0" w:space="0" w:color="auto"/>
                  </w:divBdr>
                </w:div>
              </w:divsChild>
            </w:div>
            <w:div w:id="234820058">
              <w:marLeft w:val="0"/>
              <w:marRight w:val="0"/>
              <w:marTop w:val="225"/>
              <w:marBottom w:val="0"/>
              <w:divBdr>
                <w:top w:val="none" w:sz="0" w:space="0" w:color="auto"/>
                <w:left w:val="none" w:sz="0" w:space="0" w:color="auto"/>
                <w:bottom w:val="none" w:sz="0" w:space="0" w:color="auto"/>
                <w:right w:val="none" w:sz="0" w:space="0" w:color="auto"/>
              </w:divBdr>
              <w:divsChild>
                <w:div w:id="1118256856">
                  <w:marLeft w:val="0"/>
                  <w:marRight w:val="0"/>
                  <w:marTop w:val="0"/>
                  <w:marBottom w:val="0"/>
                  <w:divBdr>
                    <w:top w:val="none" w:sz="0" w:space="0" w:color="auto"/>
                    <w:left w:val="none" w:sz="0" w:space="0" w:color="auto"/>
                    <w:bottom w:val="none" w:sz="0" w:space="0" w:color="auto"/>
                    <w:right w:val="none" w:sz="0" w:space="0" w:color="auto"/>
                  </w:divBdr>
                </w:div>
              </w:divsChild>
            </w:div>
            <w:div w:id="1704018812">
              <w:marLeft w:val="0"/>
              <w:marRight w:val="0"/>
              <w:marTop w:val="225"/>
              <w:marBottom w:val="0"/>
              <w:divBdr>
                <w:top w:val="none" w:sz="0" w:space="0" w:color="auto"/>
                <w:left w:val="none" w:sz="0" w:space="0" w:color="auto"/>
                <w:bottom w:val="none" w:sz="0" w:space="0" w:color="auto"/>
                <w:right w:val="none" w:sz="0" w:space="0" w:color="auto"/>
              </w:divBdr>
              <w:divsChild>
                <w:div w:id="1452019585">
                  <w:marLeft w:val="0"/>
                  <w:marRight w:val="0"/>
                  <w:marTop w:val="0"/>
                  <w:marBottom w:val="0"/>
                  <w:divBdr>
                    <w:top w:val="none" w:sz="0" w:space="0" w:color="auto"/>
                    <w:left w:val="none" w:sz="0" w:space="0" w:color="auto"/>
                    <w:bottom w:val="none" w:sz="0" w:space="0" w:color="auto"/>
                    <w:right w:val="none" w:sz="0" w:space="0" w:color="auto"/>
                  </w:divBdr>
                </w:div>
              </w:divsChild>
            </w:div>
            <w:div w:id="174661982">
              <w:marLeft w:val="0"/>
              <w:marRight w:val="0"/>
              <w:marTop w:val="375"/>
              <w:marBottom w:val="0"/>
              <w:divBdr>
                <w:top w:val="none" w:sz="0" w:space="0" w:color="auto"/>
                <w:left w:val="none" w:sz="0" w:space="0" w:color="auto"/>
                <w:bottom w:val="none" w:sz="0" w:space="0" w:color="auto"/>
                <w:right w:val="none" w:sz="0" w:space="0" w:color="auto"/>
              </w:divBdr>
              <w:divsChild>
                <w:div w:id="539896205">
                  <w:marLeft w:val="0"/>
                  <w:marRight w:val="0"/>
                  <w:marTop w:val="0"/>
                  <w:marBottom w:val="0"/>
                  <w:divBdr>
                    <w:top w:val="none" w:sz="0" w:space="0" w:color="auto"/>
                    <w:left w:val="none" w:sz="0" w:space="0" w:color="auto"/>
                    <w:bottom w:val="none" w:sz="0" w:space="0" w:color="auto"/>
                    <w:right w:val="none" w:sz="0" w:space="0" w:color="auto"/>
                  </w:divBdr>
                  <w:divsChild>
                    <w:div w:id="73087728">
                      <w:marLeft w:val="0"/>
                      <w:marRight w:val="0"/>
                      <w:marTop w:val="0"/>
                      <w:marBottom w:val="0"/>
                      <w:divBdr>
                        <w:top w:val="none" w:sz="0" w:space="0" w:color="auto"/>
                        <w:left w:val="none" w:sz="0" w:space="0" w:color="auto"/>
                        <w:bottom w:val="none" w:sz="0" w:space="0" w:color="auto"/>
                        <w:right w:val="none" w:sz="0" w:space="0" w:color="auto"/>
                      </w:divBdr>
                    </w:div>
                    <w:div w:id="35982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32644">
              <w:marLeft w:val="0"/>
              <w:marRight w:val="0"/>
              <w:marTop w:val="375"/>
              <w:marBottom w:val="0"/>
              <w:divBdr>
                <w:top w:val="none" w:sz="0" w:space="0" w:color="auto"/>
                <w:left w:val="none" w:sz="0" w:space="0" w:color="auto"/>
                <w:bottom w:val="none" w:sz="0" w:space="0" w:color="auto"/>
                <w:right w:val="none" w:sz="0" w:space="0" w:color="auto"/>
              </w:divBdr>
              <w:divsChild>
                <w:div w:id="408967861">
                  <w:marLeft w:val="0"/>
                  <w:marRight w:val="0"/>
                  <w:marTop w:val="0"/>
                  <w:marBottom w:val="0"/>
                  <w:divBdr>
                    <w:top w:val="none" w:sz="0" w:space="0" w:color="auto"/>
                    <w:left w:val="none" w:sz="0" w:space="0" w:color="auto"/>
                    <w:bottom w:val="none" w:sz="0" w:space="0" w:color="auto"/>
                    <w:right w:val="none" w:sz="0" w:space="0" w:color="auto"/>
                  </w:divBdr>
                </w:div>
              </w:divsChild>
            </w:div>
            <w:div w:id="364215855">
              <w:marLeft w:val="0"/>
              <w:marRight w:val="0"/>
              <w:marTop w:val="375"/>
              <w:marBottom w:val="0"/>
              <w:divBdr>
                <w:top w:val="none" w:sz="0" w:space="0" w:color="auto"/>
                <w:left w:val="none" w:sz="0" w:space="0" w:color="auto"/>
                <w:bottom w:val="none" w:sz="0" w:space="0" w:color="auto"/>
                <w:right w:val="none" w:sz="0" w:space="0" w:color="auto"/>
              </w:divBdr>
              <w:divsChild>
                <w:div w:id="1634747244">
                  <w:marLeft w:val="0"/>
                  <w:marRight w:val="0"/>
                  <w:marTop w:val="0"/>
                  <w:marBottom w:val="0"/>
                  <w:divBdr>
                    <w:top w:val="none" w:sz="0" w:space="0" w:color="auto"/>
                    <w:left w:val="none" w:sz="0" w:space="0" w:color="auto"/>
                    <w:bottom w:val="none" w:sz="0" w:space="0" w:color="auto"/>
                    <w:right w:val="none" w:sz="0" w:space="0" w:color="auto"/>
                  </w:divBdr>
                  <w:divsChild>
                    <w:div w:id="16199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86628">
              <w:marLeft w:val="0"/>
              <w:marRight w:val="0"/>
              <w:marTop w:val="375"/>
              <w:marBottom w:val="0"/>
              <w:divBdr>
                <w:top w:val="none" w:sz="0" w:space="0" w:color="auto"/>
                <w:left w:val="none" w:sz="0" w:space="0" w:color="auto"/>
                <w:bottom w:val="none" w:sz="0" w:space="0" w:color="auto"/>
                <w:right w:val="none" w:sz="0" w:space="0" w:color="auto"/>
              </w:divBdr>
              <w:divsChild>
                <w:div w:id="256207798">
                  <w:marLeft w:val="0"/>
                  <w:marRight w:val="0"/>
                  <w:marTop w:val="0"/>
                  <w:marBottom w:val="0"/>
                  <w:divBdr>
                    <w:top w:val="none" w:sz="0" w:space="0" w:color="auto"/>
                    <w:left w:val="none" w:sz="0" w:space="0" w:color="auto"/>
                    <w:bottom w:val="none" w:sz="0" w:space="0" w:color="auto"/>
                    <w:right w:val="none" w:sz="0" w:space="0" w:color="auto"/>
                  </w:divBdr>
                </w:div>
              </w:divsChild>
            </w:div>
            <w:div w:id="617953796">
              <w:marLeft w:val="0"/>
              <w:marRight w:val="0"/>
              <w:marTop w:val="225"/>
              <w:marBottom w:val="0"/>
              <w:divBdr>
                <w:top w:val="none" w:sz="0" w:space="0" w:color="auto"/>
                <w:left w:val="none" w:sz="0" w:space="0" w:color="auto"/>
                <w:bottom w:val="none" w:sz="0" w:space="0" w:color="auto"/>
                <w:right w:val="none" w:sz="0" w:space="0" w:color="auto"/>
              </w:divBdr>
              <w:divsChild>
                <w:div w:id="833254402">
                  <w:marLeft w:val="0"/>
                  <w:marRight w:val="0"/>
                  <w:marTop w:val="0"/>
                  <w:marBottom w:val="0"/>
                  <w:divBdr>
                    <w:top w:val="none" w:sz="0" w:space="0" w:color="auto"/>
                    <w:left w:val="none" w:sz="0" w:space="0" w:color="auto"/>
                    <w:bottom w:val="none" w:sz="0" w:space="0" w:color="auto"/>
                    <w:right w:val="none" w:sz="0" w:space="0" w:color="auto"/>
                  </w:divBdr>
                </w:div>
              </w:divsChild>
            </w:div>
            <w:div w:id="726494245">
              <w:marLeft w:val="0"/>
              <w:marRight w:val="0"/>
              <w:marTop w:val="225"/>
              <w:marBottom w:val="0"/>
              <w:divBdr>
                <w:top w:val="none" w:sz="0" w:space="0" w:color="auto"/>
                <w:left w:val="none" w:sz="0" w:space="0" w:color="auto"/>
                <w:bottom w:val="none" w:sz="0" w:space="0" w:color="auto"/>
                <w:right w:val="none" w:sz="0" w:space="0" w:color="auto"/>
              </w:divBdr>
              <w:divsChild>
                <w:div w:id="1203976227">
                  <w:marLeft w:val="0"/>
                  <w:marRight w:val="0"/>
                  <w:marTop w:val="0"/>
                  <w:marBottom w:val="0"/>
                  <w:divBdr>
                    <w:top w:val="none" w:sz="0" w:space="0" w:color="auto"/>
                    <w:left w:val="none" w:sz="0" w:space="0" w:color="auto"/>
                    <w:bottom w:val="none" w:sz="0" w:space="0" w:color="auto"/>
                    <w:right w:val="none" w:sz="0" w:space="0" w:color="auto"/>
                  </w:divBdr>
                </w:div>
              </w:divsChild>
            </w:div>
            <w:div w:id="1663895328">
              <w:marLeft w:val="0"/>
              <w:marRight w:val="0"/>
              <w:marTop w:val="225"/>
              <w:marBottom w:val="0"/>
              <w:divBdr>
                <w:top w:val="none" w:sz="0" w:space="0" w:color="auto"/>
                <w:left w:val="none" w:sz="0" w:space="0" w:color="auto"/>
                <w:bottom w:val="none" w:sz="0" w:space="0" w:color="auto"/>
                <w:right w:val="none" w:sz="0" w:space="0" w:color="auto"/>
              </w:divBdr>
              <w:divsChild>
                <w:div w:id="1784305059">
                  <w:marLeft w:val="0"/>
                  <w:marRight w:val="0"/>
                  <w:marTop w:val="0"/>
                  <w:marBottom w:val="0"/>
                  <w:divBdr>
                    <w:top w:val="none" w:sz="0" w:space="0" w:color="auto"/>
                    <w:left w:val="none" w:sz="0" w:space="0" w:color="auto"/>
                    <w:bottom w:val="none" w:sz="0" w:space="0" w:color="auto"/>
                    <w:right w:val="none" w:sz="0" w:space="0" w:color="auto"/>
                  </w:divBdr>
                </w:div>
              </w:divsChild>
            </w:div>
            <w:div w:id="831410004">
              <w:marLeft w:val="0"/>
              <w:marRight w:val="0"/>
              <w:marTop w:val="225"/>
              <w:marBottom w:val="0"/>
              <w:divBdr>
                <w:top w:val="none" w:sz="0" w:space="0" w:color="auto"/>
                <w:left w:val="none" w:sz="0" w:space="0" w:color="auto"/>
                <w:bottom w:val="none" w:sz="0" w:space="0" w:color="auto"/>
                <w:right w:val="none" w:sz="0" w:space="0" w:color="auto"/>
              </w:divBdr>
              <w:divsChild>
                <w:div w:id="1329481544">
                  <w:marLeft w:val="0"/>
                  <w:marRight w:val="0"/>
                  <w:marTop w:val="0"/>
                  <w:marBottom w:val="0"/>
                  <w:divBdr>
                    <w:top w:val="none" w:sz="0" w:space="0" w:color="auto"/>
                    <w:left w:val="none" w:sz="0" w:space="0" w:color="auto"/>
                    <w:bottom w:val="none" w:sz="0" w:space="0" w:color="auto"/>
                    <w:right w:val="none" w:sz="0" w:space="0" w:color="auto"/>
                  </w:divBdr>
                </w:div>
              </w:divsChild>
            </w:div>
            <w:div w:id="1035539909">
              <w:marLeft w:val="0"/>
              <w:marRight w:val="0"/>
              <w:marTop w:val="375"/>
              <w:marBottom w:val="0"/>
              <w:divBdr>
                <w:top w:val="none" w:sz="0" w:space="0" w:color="auto"/>
                <w:left w:val="none" w:sz="0" w:space="0" w:color="auto"/>
                <w:bottom w:val="none" w:sz="0" w:space="0" w:color="auto"/>
                <w:right w:val="none" w:sz="0" w:space="0" w:color="auto"/>
              </w:divBdr>
              <w:divsChild>
                <w:div w:id="1881673867">
                  <w:marLeft w:val="0"/>
                  <w:marRight w:val="0"/>
                  <w:marTop w:val="0"/>
                  <w:marBottom w:val="0"/>
                  <w:divBdr>
                    <w:top w:val="none" w:sz="0" w:space="0" w:color="auto"/>
                    <w:left w:val="none" w:sz="0" w:space="0" w:color="auto"/>
                    <w:bottom w:val="none" w:sz="0" w:space="0" w:color="auto"/>
                    <w:right w:val="none" w:sz="0" w:space="0" w:color="auto"/>
                  </w:divBdr>
                  <w:divsChild>
                    <w:div w:id="1908303096">
                      <w:marLeft w:val="0"/>
                      <w:marRight w:val="0"/>
                      <w:marTop w:val="0"/>
                      <w:marBottom w:val="0"/>
                      <w:divBdr>
                        <w:top w:val="none" w:sz="0" w:space="0" w:color="auto"/>
                        <w:left w:val="none" w:sz="0" w:space="0" w:color="auto"/>
                        <w:bottom w:val="none" w:sz="0" w:space="0" w:color="auto"/>
                        <w:right w:val="none" w:sz="0" w:space="0" w:color="auto"/>
                      </w:divBdr>
                    </w:div>
                    <w:div w:id="5190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704029">
              <w:marLeft w:val="0"/>
              <w:marRight w:val="0"/>
              <w:marTop w:val="375"/>
              <w:marBottom w:val="0"/>
              <w:divBdr>
                <w:top w:val="none" w:sz="0" w:space="0" w:color="auto"/>
                <w:left w:val="none" w:sz="0" w:space="0" w:color="auto"/>
                <w:bottom w:val="none" w:sz="0" w:space="0" w:color="auto"/>
                <w:right w:val="none" w:sz="0" w:space="0" w:color="auto"/>
              </w:divBdr>
              <w:divsChild>
                <w:div w:id="1132942503">
                  <w:marLeft w:val="0"/>
                  <w:marRight w:val="0"/>
                  <w:marTop w:val="0"/>
                  <w:marBottom w:val="0"/>
                  <w:divBdr>
                    <w:top w:val="none" w:sz="0" w:space="0" w:color="auto"/>
                    <w:left w:val="none" w:sz="0" w:space="0" w:color="auto"/>
                    <w:bottom w:val="none" w:sz="0" w:space="0" w:color="auto"/>
                    <w:right w:val="none" w:sz="0" w:space="0" w:color="auto"/>
                  </w:divBdr>
                </w:div>
              </w:divsChild>
            </w:div>
            <w:div w:id="641158012">
              <w:marLeft w:val="0"/>
              <w:marRight w:val="0"/>
              <w:marTop w:val="225"/>
              <w:marBottom w:val="0"/>
              <w:divBdr>
                <w:top w:val="none" w:sz="0" w:space="0" w:color="auto"/>
                <w:left w:val="none" w:sz="0" w:space="0" w:color="auto"/>
                <w:bottom w:val="none" w:sz="0" w:space="0" w:color="auto"/>
                <w:right w:val="none" w:sz="0" w:space="0" w:color="auto"/>
              </w:divBdr>
              <w:divsChild>
                <w:div w:id="900096148">
                  <w:marLeft w:val="0"/>
                  <w:marRight w:val="0"/>
                  <w:marTop w:val="0"/>
                  <w:marBottom w:val="0"/>
                  <w:divBdr>
                    <w:top w:val="none" w:sz="0" w:space="0" w:color="auto"/>
                    <w:left w:val="none" w:sz="0" w:space="0" w:color="auto"/>
                    <w:bottom w:val="none" w:sz="0" w:space="0" w:color="auto"/>
                    <w:right w:val="none" w:sz="0" w:space="0" w:color="auto"/>
                  </w:divBdr>
                </w:div>
              </w:divsChild>
            </w:div>
            <w:div w:id="49304613">
              <w:marLeft w:val="0"/>
              <w:marRight w:val="0"/>
              <w:marTop w:val="225"/>
              <w:marBottom w:val="0"/>
              <w:divBdr>
                <w:top w:val="none" w:sz="0" w:space="0" w:color="auto"/>
                <w:left w:val="none" w:sz="0" w:space="0" w:color="auto"/>
                <w:bottom w:val="none" w:sz="0" w:space="0" w:color="auto"/>
                <w:right w:val="none" w:sz="0" w:space="0" w:color="auto"/>
              </w:divBdr>
              <w:divsChild>
                <w:div w:id="1854613917">
                  <w:marLeft w:val="0"/>
                  <w:marRight w:val="0"/>
                  <w:marTop w:val="0"/>
                  <w:marBottom w:val="0"/>
                  <w:divBdr>
                    <w:top w:val="none" w:sz="0" w:space="0" w:color="auto"/>
                    <w:left w:val="none" w:sz="0" w:space="0" w:color="auto"/>
                    <w:bottom w:val="none" w:sz="0" w:space="0" w:color="auto"/>
                    <w:right w:val="none" w:sz="0" w:space="0" w:color="auto"/>
                  </w:divBdr>
                </w:div>
              </w:divsChild>
            </w:div>
            <w:div w:id="329253939">
              <w:marLeft w:val="0"/>
              <w:marRight w:val="0"/>
              <w:marTop w:val="225"/>
              <w:marBottom w:val="0"/>
              <w:divBdr>
                <w:top w:val="none" w:sz="0" w:space="0" w:color="auto"/>
                <w:left w:val="none" w:sz="0" w:space="0" w:color="auto"/>
                <w:bottom w:val="none" w:sz="0" w:space="0" w:color="auto"/>
                <w:right w:val="none" w:sz="0" w:space="0" w:color="auto"/>
              </w:divBdr>
              <w:divsChild>
                <w:div w:id="882837318">
                  <w:marLeft w:val="0"/>
                  <w:marRight w:val="0"/>
                  <w:marTop w:val="0"/>
                  <w:marBottom w:val="0"/>
                  <w:divBdr>
                    <w:top w:val="none" w:sz="0" w:space="0" w:color="auto"/>
                    <w:left w:val="none" w:sz="0" w:space="0" w:color="auto"/>
                    <w:bottom w:val="none" w:sz="0" w:space="0" w:color="auto"/>
                    <w:right w:val="none" w:sz="0" w:space="0" w:color="auto"/>
                  </w:divBdr>
                </w:div>
              </w:divsChild>
            </w:div>
            <w:div w:id="1865557558">
              <w:marLeft w:val="0"/>
              <w:marRight w:val="0"/>
              <w:marTop w:val="375"/>
              <w:marBottom w:val="0"/>
              <w:divBdr>
                <w:top w:val="none" w:sz="0" w:space="0" w:color="auto"/>
                <w:left w:val="none" w:sz="0" w:space="0" w:color="auto"/>
                <w:bottom w:val="none" w:sz="0" w:space="0" w:color="auto"/>
                <w:right w:val="none" w:sz="0" w:space="0" w:color="auto"/>
              </w:divBdr>
              <w:divsChild>
                <w:div w:id="1352414331">
                  <w:marLeft w:val="0"/>
                  <w:marRight w:val="0"/>
                  <w:marTop w:val="0"/>
                  <w:marBottom w:val="0"/>
                  <w:divBdr>
                    <w:top w:val="none" w:sz="0" w:space="0" w:color="auto"/>
                    <w:left w:val="none" w:sz="0" w:space="0" w:color="auto"/>
                    <w:bottom w:val="none" w:sz="0" w:space="0" w:color="auto"/>
                    <w:right w:val="none" w:sz="0" w:space="0" w:color="auto"/>
                  </w:divBdr>
                  <w:divsChild>
                    <w:div w:id="66705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260801">
              <w:marLeft w:val="0"/>
              <w:marRight w:val="0"/>
              <w:marTop w:val="375"/>
              <w:marBottom w:val="0"/>
              <w:divBdr>
                <w:top w:val="none" w:sz="0" w:space="0" w:color="auto"/>
                <w:left w:val="none" w:sz="0" w:space="0" w:color="auto"/>
                <w:bottom w:val="none" w:sz="0" w:space="0" w:color="auto"/>
                <w:right w:val="none" w:sz="0" w:space="0" w:color="auto"/>
              </w:divBdr>
              <w:divsChild>
                <w:div w:id="79641341">
                  <w:marLeft w:val="0"/>
                  <w:marRight w:val="0"/>
                  <w:marTop w:val="0"/>
                  <w:marBottom w:val="0"/>
                  <w:divBdr>
                    <w:top w:val="none" w:sz="0" w:space="0" w:color="auto"/>
                    <w:left w:val="none" w:sz="0" w:space="0" w:color="auto"/>
                    <w:bottom w:val="none" w:sz="0" w:space="0" w:color="auto"/>
                    <w:right w:val="none" w:sz="0" w:space="0" w:color="auto"/>
                  </w:divBdr>
                </w:div>
              </w:divsChild>
            </w:div>
            <w:div w:id="284624093">
              <w:marLeft w:val="0"/>
              <w:marRight w:val="0"/>
              <w:marTop w:val="225"/>
              <w:marBottom w:val="0"/>
              <w:divBdr>
                <w:top w:val="none" w:sz="0" w:space="0" w:color="auto"/>
                <w:left w:val="none" w:sz="0" w:space="0" w:color="auto"/>
                <w:bottom w:val="none" w:sz="0" w:space="0" w:color="auto"/>
                <w:right w:val="none" w:sz="0" w:space="0" w:color="auto"/>
              </w:divBdr>
              <w:divsChild>
                <w:div w:id="1741905190">
                  <w:marLeft w:val="0"/>
                  <w:marRight w:val="0"/>
                  <w:marTop w:val="0"/>
                  <w:marBottom w:val="0"/>
                  <w:divBdr>
                    <w:top w:val="none" w:sz="0" w:space="0" w:color="auto"/>
                    <w:left w:val="none" w:sz="0" w:space="0" w:color="auto"/>
                    <w:bottom w:val="none" w:sz="0" w:space="0" w:color="auto"/>
                    <w:right w:val="none" w:sz="0" w:space="0" w:color="auto"/>
                  </w:divBdr>
                </w:div>
              </w:divsChild>
            </w:div>
            <w:div w:id="1004821497">
              <w:marLeft w:val="0"/>
              <w:marRight w:val="0"/>
              <w:marTop w:val="375"/>
              <w:marBottom w:val="0"/>
              <w:divBdr>
                <w:top w:val="none" w:sz="0" w:space="0" w:color="auto"/>
                <w:left w:val="none" w:sz="0" w:space="0" w:color="auto"/>
                <w:bottom w:val="none" w:sz="0" w:space="0" w:color="auto"/>
                <w:right w:val="none" w:sz="0" w:space="0" w:color="auto"/>
              </w:divBdr>
              <w:divsChild>
                <w:div w:id="876965303">
                  <w:marLeft w:val="0"/>
                  <w:marRight w:val="0"/>
                  <w:marTop w:val="0"/>
                  <w:marBottom w:val="0"/>
                  <w:divBdr>
                    <w:top w:val="none" w:sz="0" w:space="0" w:color="auto"/>
                    <w:left w:val="none" w:sz="0" w:space="0" w:color="auto"/>
                    <w:bottom w:val="none" w:sz="0" w:space="0" w:color="auto"/>
                    <w:right w:val="none" w:sz="0" w:space="0" w:color="auto"/>
                  </w:divBdr>
                  <w:divsChild>
                    <w:div w:id="159272267">
                      <w:marLeft w:val="0"/>
                      <w:marRight w:val="0"/>
                      <w:marTop w:val="0"/>
                      <w:marBottom w:val="0"/>
                      <w:divBdr>
                        <w:top w:val="none" w:sz="0" w:space="0" w:color="auto"/>
                        <w:left w:val="none" w:sz="0" w:space="0" w:color="auto"/>
                        <w:bottom w:val="none" w:sz="0" w:space="0" w:color="auto"/>
                        <w:right w:val="none" w:sz="0" w:space="0" w:color="auto"/>
                      </w:divBdr>
                    </w:div>
                    <w:div w:id="141531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1023">
              <w:marLeft w:val="0"/>
              <w:marRight w:val="0"/>
              <w:marTop w:val="375"/>
              <w:marBottom w:val="0"/>
              <w:divBdr>
                <w:top w:val="none" w:sz="0" w:space="0" w:color="auto"/>
                <w:left w:val="none" w:sz="0" w:space="0" w:color="auto"/>
                <w:bottom w:val="none" w:sz="0" w:space="0" w:color="auto"/>
                <w:right w:val="none" w:sz="0" w:space="0" w:color="auto"/>
              </w:divBdr>
              <w:divsChild>
                <w:div w:id="218715232">
                  <w:marLeft w:val="0"/>
                  <w:marRight w:val="0"/>
                  <w:marTop w:val="0"/>
                  <w:marBottom w:val="0"/>
                  <w:divBdr>
                    <w:top w:val="none" w:sz="0" w:space="0" w:color="auto"/>
                    <w:left w:val="none" w:sz="0" w:space="0" w:color="auto"/>
                    <w:bottom w:val="none" w:sz="0" w:space="0" w:color="auto"/>
                    <w:right w:val="none" w:sz="0" w:space="0" w:color="auto"/>
                  </w:divBdr>
                </w:div>
              </w:divsChild>
            </w:div>
            <w:div w:id="1419131578">
              <w:marLeft w:val="0"/>
              <w:marRight w:val="0"/>
              <w:marTop w:val="225"/>
              <w:marBottom w:val="0"/>
              <w:divBdr>
                <w:top w:val="none" w:sz="0" w:space="0" w:color="auto"/>
                <w:left w:val="none" w:sz="0" w:space="0" w:color="auto"/>
                <w:bottom w:val="none" w:sz="0" w:space="0" w:color="auto"/>
                <w:right w:val="none" w:sz="0" w:space="0" w:color="auto"/>
              </w:divBdr>
              <w:divsChild>
                <w:div w:id="1998653776">
                  <w:marLeft w:val="0"/>
                  <w:marRight w:val="0"/>
                  <w:marTop w:val="0"/>
                  <w:marBottom w:val="0"/>
                  <w:divBdr>
                    <w:top w:val="none" w:sz="0" w:space="0" w:color="auto"/>
                    <w:left w:val="none" w:sz="0" w:space="0" w:color="auto"/>
                    <w:bottom w:val="none" w:sz="0" w:space="0" w:color="auto"/>
                    <w:right w:val="none" w:sz="0" w:space="0" w:color="auto"/>
                  </w:divBdr>
                </w:div>
              </w:divsChild>
            </w:div>
            <w:div w:id="1226332187">
              <w:marLeft w:val="0"/>
              <w:marRight w:val="0"/>
              <w:marTop w:val="225"/>
              <w:marBottom w:val="0"/>
              <w:divBdr>
                <w:top w:val="none" w:sz="0" w:space="0" w:color="auto"/>
                <w:left w:val="none" w:sz="0" w:space="0" w:color="auto"/>
                <w:bottom w:val="none" w:sz="0" w:space="0" w:color="auto"/>
                <w:right w:val="none" w:sz="0" w:space="0" w:color="auto"/>
              </w:divBdr>
              <w:divsChild>
                <w:div w:id="30107994">
                  <w:marLeft w:val="0"/>
                  <w:marRight w:val="0"/>
                  <w:marTop w:val="0"/>
                  <w:marBottom w:val="0"/>
                  <w:divBdr>
                    <w:top w:val="none" w:sz="0" w:space="0" w:color="auto"/>
                    <w:left w:val="none" w:sz="0" w:space="0" w:color="auto"/>
                    <w:bottom w:val="none" w:sz="0" w:space="0" w:color="auto"/>
                    <w:right w:val="none" w:sz="0" w:space="0" w:color="auto"/>
                  </w:divBdr>
                </w:div>
              </w:divsChild>
            </w:div>
            <w:div w:id="1184048835">
              <w:marLeft w:val="0"/>
              <w:marRight w:val="0"/>
              <w:marTop w:val="225"/>
              <w:marBottom w:val="0"/>
              <w:divBdr>
                <w:top w:val="none" w:sz="0" w:space="0" w:color="auto"/>
                <w:left w:val="none" w:sz="0" w:space="0" w:color="auto"/>
                <w:bottom w:val="none" w:sz="0" w:space="0" w:color="auto"/>
                <w:right w:val="none" w:sz="0" w:space="0" w:color="auto"/>
              </w:divBdr>
              <w:divsChild>
                <w:div w:id="949972458">
                  <w:marLeft w:val="0"/>
                  <w:marRight w:val="0"/>
                  <w:marTop w:val="0"/>
                  <w:marBottom w:val="0"/>
                  <w:divBdr>
                    <w:top w:val="none" w:sz="0" w:space="0" w:color="auto"/>
                    <w:left w:val="none" w:sz="0" w:space="0" w:color="auto"/>
                    <w:bottom w:val="none" w:sz="0" w:space="0" w:color="auto"/>
                    <w:right w:val="none" w:sz="0" w:space="0" w:color="auto"/>
                  </w:divBdr>
                </w:div>
              </w:divsChild>
            </w:div>
            <w:div w:id="297224886">
              <w:marLeft w:val="0"/>
              <w:marRight w:val="0"/>
              <w:marTop w:val="225"/>
              <w:marBottom w:val="0"/>
              <w:divBdr>
                <w:top w:val="none" w:sz="0" w:space="0" w:color="auto"/>
                <w:left w:val="none" w:sz="0" w:space="0" w:color="auto"/>
                <w:bottom w:val="none" w:sz="0" w:space="0" w:color="auto"/>
                <w:right w:val="none" w:sz="0" w:space="0" w:color="auto"/>
              </w:divBdr>
              <w:divsChild>
                <w:div w:id="438571240">
                  <w:marLeft w:val="0"/>
                  <w:marRight w:val="0"/>
                  <w:marTop w:val="0"/>
                  <w:marBottom w:val="0"/>
                  <w:divBdr>
                    <w:top w:val="none" w:sz="0" w:space="0" w:color="auto"/>
                    <w:left w:val="none" w:sz="0" w:space="0" w:color="auto"/>
                    <w:bottom w:val="none" w:sz="0" w:space="0" w:color="auto"/>
                    <w:right w:val="none" w:sz="0" w:space="0" w:color="auto"/>
                  </w:divBdr>
                </w:div>
              </w:divsChild>
            </w:div>
            <w:div w:id="623997632">
              <w:marLeft w:val="0"/>
              <w:marRight w:val="0"/>
              <w:marTop w:val="225"/>
              <w:marBottom w:val="0"/>
              <w:divBdr>
                <w:top w:val="none" w:sz="0" w:space="0" w:color="auto"/>
                <w:left w:val="none" w:sz="0" w:space="0" w:color="auto"/>
                <w:bottom w:val="none" w:sz="0" w:space="0" w:color="auto"/>
                <w:right w:val="none" w:sz="0" w:space="0" w:color="auto"/>
              </w:divBdr>
              <w:divsChild>
                <w:div w:id="1439908820">
                  <w:marLeft w:val="0"/>
                  <w:marRight w:val="0"/>
                  <w:marTop w:val="0"/>
                  <w:marBottom w:val="0"/>
                  <w:divBdr>
                    <w:top w:val="none" w:sz="0" w:space="0" w:color="auto"/>
                    <w:left w:val="none" w:sz="0" w:space="0" w:color="auto"/>
                    <w:bottom w:val="none" w:sz="0" w:space="0" w:color="auto"/>
                    <w:right w:val="none" w:sz="0" w:space="0" w:color="auto"/>
                  </w:divBdr>
                </w:div>
              </w:divsChild>
            </w:div>
            <w:div w:id="1259094840">
              <w:marLeft w:val="0"/>
              <w:marRight w:val="0"/>
              <w:marTop w:val="225"/>
              <w:marBottom w:val="0"/>
              <w:divBdr>
                <w:top w:val="none" w:sz="0" w:space="0" w:color="auto"/>
                <w:left w:val="none" w:sz="0" w:space="0" w:color="auto"/>
                <w:bottom w:val="none" w:sz="0" w:space="0" w:color="auto"/>
                <w:right w:val="none" w:sz="0" w:space="0" w:color="auto"/>
              </w:divBdr>
              <w:divsChild>
                <w:div w:id="1237008744">
                  <w:marLeft w:val="0"/>
                  <w:marRight w:val="0"/>
                  <w:marTop w:val="0"/>
                  <w:marBottom w:val="0"/>
                  <w:divBdr>
                    <w:top w:val="none" w:sz="0" w:space="0" w:color="auto"/>
                    <w:left w:val="none" w:sz="0" w:space="0" w:color="auto"/>
                    <w:bottom w:val="none" w:sz="0" w:space="0" w:color="auto"/>
                    <w:right w:val="none" w:sz="0" w:space="0" w:color="auto"/>
                  </w:divBdr>
                </w:div>
              </w:divsChild>
            </w:div>
            <w:div w:id="52510665">
              <w:marLeft w:val="0"/>
              <w:marRight w:val="0"/>
              <w:marTop w:val="225"/>
              <w:marBottom w:val="0"/>
              <w:divBdr>
                <w:top w:val="none" w:sz="0" w:space="0" w:color="auto"/>
                <w:left w:val="none" w:sz="0" w:space="0" w:color="auto"/>
                <w:bottom w:val="none" w:sz="0" w:space="0" w:color="auto"/>
                <w:right w:val="none" w:sz="0" w:space="0" w:color="auto"/>
              </w:divBdr>
              <w:divsChild>
                <w:div w:id="1498575867">
                  <w:marLeft w:val="0"/>
                  <w:marRight w:val="0"/>
                  <w:marTop w:val="0"/>
                  <w:marBottom w:val="0"/>
                  <w:divBdr>
                    <w:top w:val="none" w:sz="0" w:space="0" w:color="auto"/>
                    <w:left w:val="none" w:sz="0" w:space="0" w:color="auto"/>
                    <w:bottom w:val="none" w:sz="0" w:space="0" w:color="auto"/>
                    <w:right w:val="none" w:sz="0" w:space="0" w:color="auto"/>
                  </w:divBdr>
                </w:div>
              </w:divsChild>
            </w:div>
            <w:div w:id="1931232389">
              <w:marLeft w:val="0"/>
              <w:marRight w:val="0"/>
              <w:marTop w:val="225"/>
              <w:marBottom w:val="0"/>
              <w:divBdr>
                <w:top w:val="none" w:sz="0" w:space="0" w:color="auto"/>
                <w:left w:val="none" w:sz="0" w:space="0" w:color="auto"/>
                <w:bottom w:val="none" w:sz="0" w:space="0" w:color="auto"/>
                <w:right w:val="none" w:sz="0" w:space="0" w:color="auto"/>
              </w:divBdr>
              <w:divsChild>
                <w:div w:id="598878147">
                  <w:marLeft w:val="0"/>
                  <w:marRight w:val="0"/>
                  <w:marTop w:val="0"/>
                  <w:marBottom w:val="0"/>
                  <w:divBdr>
                    <w:top w:val="none" w:sz="0" w:space="0" w:color="auto"/>
                    <w:left w:val="none" w:sz="0" w:space="0" w:color="auto"/>
                    <w:bottom w:val="none" w:sz="0" w:space="0" w:color="auto"/>
                    <w:right w:val="none" w:sz="0" w:space="0" w:color="auto"/>
                  </w:divBdr>
                </w:div>
              </w:divsChild>
            </w:div>
            <w:div w:id="58141640">
              <w:marLeft w:val="0"/>
              <w:marRight w:val="0"/>
              <w:marTop w:val="225"/>
              <w:marBottom w:val="0"/>
              <w:divBdr>
                <w:top w:val="none" w:sz="0" w:space="0" w:color="auto"/>
                <w:left w:val="none" w:sz="0" w:space="0" w:color="auto"/>
                <w:bottom w:val="none" w:sz="0" w:space="0" w:color="auto"/>
                <w:right w:val="none" w:sz="0" w:space="0" w:color="auto"/>
              </w:divBdr>
              <w:divsChild>
                <w:div w:id="1056468986">
                  <w:marLeft w:val="0"/>
                  <w:marRight w:val="0"/>
                  <w:marTop w:val="0"/>
                  <w:marBottom w:val="0"/>
                  <w:divBdr>
                    <w:top w:val="none" w:sz="0" w:space="0" w:color="auto"/>
                    <w:left w:val="none" w:sz="0" w:space="0" w:color="auto"/>
                    <w:bottom w:val="none" w:sz="0" w:space="0" w:color="auto"/>
                    <w:right w:val="none" w:sz="0" w:space="0" w:color="auto"/>
                  </w:divBdr>
                </w:div>
              </w:divsChild>
            </w:div>
            <w:div w:id="1595481433">
              <w:marLeft w:val="0"/>
              <w:marRight w:val="0"/>
              <w:marTop w:val="375"/>
              <w:marBottom w:val="0"/>
              <w:divBdr>
                <w:top w:val="none" w:sz="0" w:space="0" w:color="auto"/>
                <w:left w:val="none" w:sz="0" w:space="0" w:color="auto"/>
                <w:bottom w:val="none" w:sz="0" w:space="0" w:color="auto"/>
                <w:right w:val="none" w:sz="0" w:space="0" w:color="auto"/>
              </w:divBdr>
              <w:divsChild>
                <w:div w:id="684942399">
                  <w:marLeft w:val="0"/>
                  <w:marRight w:val="0"/>
                  <w:marTop w:val="0"/>
                  <w:marBottom w:val="0"/>
                  <w:divBdr>
                    <w:top w:val="none" w:sz="0" w:space="0" w:color="auto"/>
                    <w:left w:val="none" w:sz="0" w:space="0" w:color="auto"/>
                    <w:bottom w:val="none" w:sz="0" w:space="0" w:color="auto"/>
                    <w:right w:val="none" w:sz="0" w:space="0" w:color="auto"/>
                  </w:divBdr>
                  <w:divsChild>
                    <w:div w:id="995886161">
                      <w:marLeft w:val="0"/>
                      <w:marRight w:val="0"/>
                      <w:marTop w:val="0"/>
                      <w:marBottom w:val="0"/>
                      <w:divBdr>
                        <w:top w:val="none" w:sz="0" w:space="0" w:color="auto"/>
                        <w:left w:val="none" w:sz="0" w:space="0" w:color="auto"/>
                        <w:bottom w:val="none" w:sz="0" w:space="0" w:color="auto"/>
                        <w:right w:val="none" w:sz="0" w:space="0" w:color="auto"/>
                      </w:divBdr>
                    </w:div>
                    <w:div w:id="6606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00405">
              <w:marLeft w:val="0"/>
              <w:marRight w:val="0"/>
              <w:marTop w:val="375"/>
              <w:marBottom w:val="0"/>
              <w:divBdr>
                <w:top w:val="none" w:sz="0" w:space="0" w:color="auto"/>
                <w:left w:val="none" w:sz="0" w:space="0" w:color="auto"/>
                <w:bottom w:val="none" w:sz="0" w:space="0" w:color="auto"/>
                <w:right w:val="none" w:sz="0" w:space="0" w:color="auto"/>
              </w:divBdr>
              <w:divsChild>
                <w:div w:id="1691376558">
                  <w:marLeft w:val="0"/>
                  <w:marRight w:val="0"/>
                  <w:marTop w:val="0"/>
                  <w:marBottom w:val="0"/>
                  <w:divBdr>
                    <w:top w:val="none" w:sz="0" w:space="0" w:color="auto"/>
                    <w:left w:val="none" w:sz="0" w:space="0" w:color="auto"/>
                    <w:bottom w:val="none" w:sz="0" w:space="0" w:color="auto"/>
                    <w:right w:val="none" w:sz="0" w:space="0" w:color="auto"/>
                  </w:divBdr>
                </w:div>
              </w:divsChild>
            </w:div>
            <w:div w:id="253057040">
              <w:marLeft w:val="0"/>
              <w:marRight w:val="0"/>
              <w:marTop w:val="375"/>
              <w:marBottom w:val="0"/>
              <w:divBdr>
                <w:top w:val="none" w:sz="0" w:space="0" w:color="auto"/>
                <w:left w:val="none" w:sz="0" w:space="0" w:color="auto"/>
                <w:bottom w:val="none" w:sz="0" w:space="0" w:color="auto"/>
                <w:right w:val="none" w:sz="0" w:space="0" w:color="auto"/>
              </w:divBdr>
              <w:divsChild>
                <w:div w:id="50424740">
                  <w:marLeft w:val="0"/>
                  <w:marRight w:val="0"/>
                  <w:marTop w:val="0"/>
                  <w:marBottom w:val="0"/>
                  <w:divBdr>
                    <w:top w:val="none" w:sz="0" w:space="0" w:color="auto"/>
                    <w:left w:val="none" w:sz="0" w:space="0" w:color="auto"/>
                    <w:bottom w:val="none" w:sz="0" w:space="0" w:color="auto"/>
                    <w:right w:val="none" w:sz="0" w:space="0" w:color="auto"/>
                  </w:divBdr>
                  <w:divsChild>
                    <w:div w:id="9356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97316">
              <w:marLeft w:val="0"/>
              <w:marRight w:val="0"/>
              <w:marTop w:val="375"/>
              <w:marBottom w:val="0"/>
              <w:divBdr>
                <w:top w:val="none" w:sz="0" w:space="0" w:color="auto"/>
                <w:left w:val="none" w:sz="0" w:space="0" w:color="auto"/>
                <w:bottom w:val="none" w:sz="0" w:space="0" w:color="auto"/>
                <w:right w:val="none" w:sz="0" w:space="0" w:color="auto"/>
              </w:divBdr>
              <w:divsChild>
                <w:div w:id="118889067">
                  <w:marLeft w:val="0"/>
                  <w:marRight w:val="0"/>
                  <w:marTop w:val="0"/>
                  <w:marBottom w:val="0"/>
                  <w:divBdr>
                    <w:top w:val="none" w:sz="0" w:space="0" w:color="auto"/>
                    <w:left w:val="none" w:sz="0" w:space="0" w:color="auto"/>
                    <w:bottom w:val="none" w:sz="0" w:space="0" w:color="auto"/>
                    <w:right w:val="none" w:sz="0" w:space="0" w:color="auto"/>
                  </w:divBdr>
                </w:div>
              </w:divsChild>
            </w:div>
            <w:div w:id="832918239">
              <w:marLeft w:val="0"/>
              <w:marRight w:val="0"/>
              <w:marTop w:val="225"/>
              <w:marBottom w:val="0"/>
              <w:divBdr>
                <w:top w:val="none" w:sz="0" w:space="0" w:color="auto"/>
                <w:left w:val="none" w:sz="0" w:space="0" w:color="auto"/>
                <w:bottom w:val="none" w:sz="0" w:space="0" w:color="auto"/>
                <w:right w:val="none" w:sz="0" w:space="0" w:color="auto"/>
              </w:divBdr>
              <w:divsChild>
                <w:div w:id="19074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874783">
      <w:bodyDiv w:val="1"/>
      <w:marLeft w:val="0"/>
      <w:marRight w:val="0"/>
      <w:marTop w:val="0"/>
      <w:marBottom w:val="0"/>
      <w:divBdr>
        <w:top w:val="none" w:sz="0" w:space="0" w:color="auto"/>
        <w:left w:val="none" w:sz="0" w:space="0" w:color="auto"/>
        <w:bottom w:val="none" w:sz="0" w:space="0" w:color="auto"/>
        <w:right w:val="none" w:sz="0" w:space="0" w:color="auto"/>
      </w:divBdr>
      <w:divsChild>
        <w:div w:id="1659772423">
          <w:marLeft w:val="0"/>
          <w:marRight w:val="150"/>
          <w:marTop w:val="0"/>
          <w:marBottom w:val="75"/>
          <w:divBdr>
            <w:top w:val="none" w:sz="0" w:space="0" w:color="auto"/>
            <w:left w:val="none" w:sz="0" w:space="0" w:color="auto"/>
            <w:bottom w:val="none" w:sz="0" w:space="0" w:color="auto"/>
            <w:right w:val="none" w:sz="0" w:space="0" w:color="auto"/>
          </w:divBdr>
        </w:div>
        <w:div w:id="1898592473">
          <w:marLeft w:val="0"/>
          <w:marRight w:val="150"/>
          <w:marTop w:val="150"/>
          <w:marBottom w:val="150"/>
          <w:divBdr>
            <w:top w:val="none" w:sz="0" w:space="0" w:color="auto"/>
            <w:left w:val="none" w:sz="0" w:space="0" w:color="auto"/>
            <w:bottom w:val="none" w:sz="0" w:space="0" w:color="auto"/>
            <w:right w:val="none" w:sz="0" w:space="0" w:color="auto"/>
          </w:divBdr>
        </w:div>
        <w:div w:id="1788043174">
          <w:marLeft w:val="0"/>
          <w:marRight w:val="150"/>
          <w:marTop w:val="0"/>
          <w:marBottom w:val="0"/>
          <w:divBdr>
            <w:top w:val="none" w:sz="0" w:space="0" w:color="auto"/>
            <w:left w:val="none" w:sz="0" w:space="0" w:color="auto"/>
            <w:bottom w:val="none" w:sz="0" w:space="0" w:color="auto"/>
            <w:right w:val="none" w:sz="0" w:space="0" w:color="auto"/>
          </w:divBdr>
        </w:div>
      </w:divsChild>
    </w:div>
    <w:div w:id="244265574">
      <w:bodyDiv w:val="1"/>
      <w:marLeft w:val="0"/>
      <w:marRight w:val="0"/>
      <w:marTop w:val="0"/>
      <w:marBottom w:val="0"/>
      <w:divBdr>
        <w:top w:val="none" w:sz="0" w:space="0" w:color="auto"/>
        <w:left w:val="none" w:sz="0" w:space="0" w:color="auto"/>
        <w:bottom w:val="none" w:sz="0" w:space="0" w:color="auto"/>
        <w:right w:val="none" w:sz="0" w:space="0" w:color="auto"/>
      </w:divBdr>
      <w:divsChild>
        <w:div w:id="2054189106">
          <w:marLeft w:val="0"/>
          <w:marRight w:val="0"/>
          <w:marTop w:val="0"/>
          <w:marBottom w:val="150"/>
          <w:divBdr>
            <w:top w:val="none" w:sz="0" w:space="0" w:color="auto"/>
            <w:left w:val="none" w:sz="0" w:space="0" w:color="auto"/>
            <w:bottom w:val="none" w:sz="0" w:space="0" w:color="auto"/>
            <w:right w:val="none" w:sz="0" w:space="0" w:color="auto"/>
          </w:divBdr>
          <w:divsChild>
            <w:div w:id="598369041">
              <w:marLeft w:val="0"/>
              <w:marRight w:val="0"/>
              <w:marTop w:val="0"/>
              <w:marBottom w:val="0"/>
              <w:divBdr>
                <w:top w:val="none" w:sz="0" w:space="0" w:color="auto"/>
                <w:left w:val="none" w:sz="0" w:space="0" w:color="auto"/>
                <w:bottom w:val="none" w:sz="0" w:space="0" w:color="auto"/>
                <w:right w:val="none" w:sz="0" w:space="0" w:color="auto"/>
              </w:divBdr>
              <w:divsChild>
                <w:div w:id="404187652">
                  <w:marLeft w:val="0"/>
                  <w:marRight w:val="150"/>
                  <w:marTop w:val="0"/>
                  <w:marBottom w:val="0"/>
                  <w:divBdr>
                    <w:top w:val="none" w:sz="0" w:space="0" w:color="auto"/>
                    <w:left w:val="none" w:sz="0" w:space="0" w:color="auto"/>
                    <w:bottom w:val="none" w:sz="0" w:space="0" w:color="auto"/>
                    <w:right w:val="none" w:sz="0" w:space="0" w:color="auto"/>
                  </w:divBdr>
                </w:div>
                <w:div w:id="808137015">
                  <w:marLeft w:val="0"/>
                  <w:marRight w:val="150"/>
                  <w:marTop w:val="0"/>
                  <w:marBottom w:val="0"/>
                  <w:divBdr>
                    <w:top w:val="none" w:sz="0" w:space="0" w:color="auto"/>
                    <w:left w:val="none" w:sz="0" w:space="0" w:color="auto"/>
                    <w:bottom w:val="none" w:sz="0" w:space="0" w:color="auto"/>
                    <w:right w:val="none" w:sz="0" w:space="0" w:color="auto"/>
                  </w:divBdr>
                </w:div>
              </w:divsChild>
            </w:div>
            <w:div w:id="1351876928">
              <w:marLeft w:val="0"/>
              <w:marRight w:val="0"/>
              <w:marTop w:val="0"/>
              <w:marBottom w:val="0"/>
              <w:divBdr>
                <w:top w:val="none" w:sz="0" w:space="0" w:color="auto"/>
                <w:left w:val="none" w:sz="0" w:space="0" w:color="auto"/>
                <w:bottom w:val="none" w:sz="0" w:space="0" w:color="auto"/>
                <w:right w:val="none" w:sz="0" w:space="0" w:color="auto"/>
              </w:divBdr>
              <w:divsChild>
                <w:div w:id="1520389898">
                  <w:marLeft w:val="0"/>
                  <w:marRight w:val="0"/>
                  <w:marTop w:val="0"/>
                  <w:marBottom w:val="0"/>
                  <w:divBdr>
                    <w:top w:val="none" w:sz="0" w:space="0" w:color="auto"/>
                    <w:left w:val="none" w:sz="0" w:space="0" w:color="auto"/>
                    <w:bottom w:val="none" w:sz="0" w:space="0" w:color="auto"/>
                    <w:right w:val="none" w:sz="0" w:space="0" w:color="auto"/>
                  </w:divBdr>
                  <w:divsChild>
                    <w:div w:id="633755155">
                      <w:marLeft w:val="0"/>
                      <w:marRight w:val="0"/>
                      <w:marTop w:val="0"/>
                      <w:marBottom w:val="0"/>
                      <w:divBdr>
                        <w:top w:val="none" w:sz="0" w:space="0" w:color="auto"/>
                        <w:left w:val="none" w:sz="0" w:space="0" w:color="auto"/>
                        <w:bottom w:val="none" w:sz="0" w:space="0" w:color="auto"/>
                        <w:right w:val="none" w:sz="0" w:space="0" w:color="auto"/>
                      </w:divBdr>
                      <w:divsChild>
                        <w:div w:id="761098619">
                          <w:marLeft w:val="0"/>
                          <w:marRight w:val="0"/>
                          <w:marTop w:val="0"/>
                          <w:marBottom w:val="0"/>
                          <w:divBdr>
                            <w:top w:val="none" w:sz="0" w:space="0" w:color="auto"/>
                            <w:left w:val="none" w:sz="0" w:space="0" w:color="auto"/>
                            <w:bottom w:val="none" w:sz="0" w:space="0" w:color="auto"/>
                            <w:right w:val="none" w:sz="0" w:space="0" w:color="auto"/>
                          </w:divBdr>
                        </w:div>
                      </w:divsChild>
                    </w:div>
                    <w:div w:id="11932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7168">
          <w:marLeft w:val="0"/>
          <w:marRight w:val="0"/>
          <w:marTop w:val="0"/>
          <w:marBottom w:val="0"/>
          <w:divBdr>
            <w:top w:val="none" w:sz="0" w:space="0" w:color="auto"/>
            <w:left w:val="none" w:sz="0" w:space="0" w:color="auto"/>
            <w:bottom w:val="none" w:sz="0" w:space="0" w:color="auto"/>
            <w:right w:val="none" w:sz="0" w:space="0" w:color="auto"/>
          </w:divBdr>
          <w:divsChild>
            <w:div w:id="1922326821">
              <w:marLeft w:val="0"/>
              <w:marRight w:val="0"/>
              <w:marTop w:val="0"/>
              <w:marBottom w:val="0"/>
              <w:divBdr>
                <w:top w:val="none" w:sz="0" w:space="0" w:color="auto"/>
                <w:left w:val="none" w:sz="0" w:space="0" w:color="auto"/>
                <w:bottom w:val="none" w:sz="0" w:space="0" w:color="auto"/>
                <w:right w:val="none" w:sz="0" w:space="0" w:color="auto"/>
              </w:divBdr>
              <w:divsChild>
                <w:div w:id="1163200542">
                  <w:marLeft w:val="0"/>
                  <w:marRight w:val="0"/>
                  <w:marTop w:val="0"/>
                  <w:marBottom w:val="0"/>
                  <w:divBdr>
                    <w:top w:val="none" w:sz="0" w:space="0" w:color="auto"/>
                    <w:left w:val="none" w:sz="0" w:space="0" w:color="auto"/>
                    <w:bottom w:val="none" w:sz="0" w:space="0" w:color="auto"/>
                    <w:right w:val="none" w:sz="0" w:space="0" w:color="auto"/>
                  </w:divBdr>
                </w:div>
              </w:divsChild>
            </w:div>
            <w:div w:id="1024598425">
              <w:marLeft w:val="0"/>
              <w:marRight w:val="0"/>
              <w:marTop w:val="225"/>
              <w:marBottom w:val="0"/>
              <w:divBdr>
                <w:top w:val="none" w:sz="0" w:space="0" w:color="auto"/>
                <w:left w:val="none" w:sz="0" w:space="0" w:color="auto"/>
                <w:bottom w:val="none" w:sz="0" w:space="0" w:color="auto"/>
                <w:right w:val="none" w:sz="0" w:space="0" w:color="auto"/>
              </w:divBdr>
              <w:divsChild>
                <w:div w:id="1794708173">
                  <w:marLeft w:val="0"/>
                  <w:marRight w:val="0"/>
                  <w:marTop w:val="0"/>
                  <w:marBottom w:val="0"/>
                  <w:divBdr>
                    <w:top w:val="none" w:sz="0" w:space="0" w:color="auto"/>
                    <w:left w:val="none" w:sz="0" w:space="0" w:color="auto"/>
                    <w:bottom w:val="none" w:sz="0" w:space="0" w:color="auto"/>
                    <w:right w:val="none" w:sz="0" w:space="0" w:color="auto"/>
                  </w:divBdr>
                </w:div>
              </w:divsChild>
            </w:div>
            <w:div w:id="1606039986">
              <w:marLeft w:val="0"/>
              <w:marRight w:val="0"/>
              <w:marTop w:val="225"/>
              <w:marBottom w:val="0"/>
              <w:divBdr>
                <w:top w:val="none" w:sz="0" w:space="0" w:color="auto"/>
                <w:left w:val="none" w:sz="0" w:space="0" w:color="auto"/>
                <w:bottom w:val="none" w:sz="0" w:space="0" w:color="auto"/>
                <w:right w:val="none" w:sz="0" w:space="0" w:color="auto"/>
              </w:divBdr>
              <w:divsChild>
                <w:div w:id="253440256">
                  <w:marLeft w:val="0"/>
                  <w:marRight w:val="0"/>
                  <w:marTop w:val="0"/>
                  <w:marBottom w:val="0"/>
                  <w:divBdr>
                    <w:top w:val="none" w:sz="0" w:space="0" w:color="auto"/>
                    <w:left w:val="none" w:sz="0" w:space="0" w:color="auto"/>
                    <w:bottom w:val="none" w:sz="0" w:space="0" w:color="auto"/>
                    <w:right w:val="none" w:sz="0" w:space="0" w:color="auto"/>
                  </w:divBdr>
                </w:div>
              </w:divsChild>
            </w:div>
            <w:div w:id="1588996895">
              <w:marLeft w:val="0"/>
              <w:marRight w:val="0"/>
              <w:marTop w:val="375"/>
              <w:marBottom w:val="0"/>
              <w:divBdr>
                <w:top w:val="none" w:sz="0" w:space="0" w:color="auto"/>
                <w:left w:val="none" w:sz="0" w:space="0" w:color="auto"/>
                <w:bottom w:val="none" w:sz="0" w:space="0" w:color="auto"/>
                <w:right w:val="none" w:sz="0" w:space="0" w:color="auto"/>
              </w:divBdr>
              <w:divsChild>
                <w:div w:id="127210633">
                  <w:marLeft w:val="0"/>
                  <w:marRight w:val="0"/>
                  <w:marTop w:val="0"/>
                  <w:marBottom w:val="0"/>
                  <w:divBdr>
                    <w:top w:val="none" w:sz="0" w:space="0" w:color="auto"/>
                    <w:left w:val="none" w:sz="0" w:space="0" w:color="auto"/>
                    <w:bottom w:val="none" w:sz="0" w:space="0" w:color="auto"/>
                    <w:right w:val="none" w:sz="0" w:space="0" w:color="auto"/>
                  </w:divBdr>
                  <w:divsChild>
                    <w:div w:id="1774475549">
                      <w:marLeft w:val="0"/>
                      <w:marRight w:val="0"/>
                      <w:marTop w:val="0"/>
                      <w:marBottom w:val="0"/>
                      <w:divBdr>
                        <w:top w:val="none" w:sz="0" w:space="0" w:color="auto"/>
                        <w:left w:val="none" w:sz="0" w:space="0" w:color="auto"/>
                        <w:bottom w:val="none" w:sz="0" w:space="0" w:color="auto"/>
                        <w:right w:val="none" w:sz="0" w:space="0" w:color="auto"/>
                      </w:divBdr>
                    </w:div>
                    <w:div w:id="12583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4496">
              <w:marLeft w:val="0"/>
              <w:marRight w:val="0"/>
              <w:marTop w:val="375"/>
              <w:marBottom w:val="0"/>
              <w:divBdr>
                <w:top w:val="none" w:sz="0" w:space="0" w:color="auto"/>
                <w:left w:val="none" w:sz="0" w:space="0" w:color="auto"/>
                <w:bottom w:val="none" w:sz="0" w:space="0" w:color="auto"/>
                <w:right w:val="none" w:sz="0" w:space="0" w:color="auto"/>
              </w:divBdr>
              <w:divsChild>
                <w:div w:id="1622571592">
                  <w:marLeft w:val="0"/>
                  <w:marRight w:val="0"/>
                  <w:marTop w:val="0"/>
                  <w:marBottom w:val="0"/>
                  <w:divBdr>
                    <w:top w:val="none" w:sz="0" w:space="0" w:color="auto"/>
                    <w:left w:val="none" w:sz="0" w:space="0" w:color="auto"/>
                    <w:bottom w:val="none" w:sz="0" w:space="0" w:color="auto"/>
                    <w:right w:val="none" w:sz="0" w:space="0" w:color="auto"/>
                  </w:divBdr>
                </w:div>
              </w:divsChild>
            </w:div>
            <w:div w:id="587735909">
              <w:marLeft w:val="0"/>
              <w:marRight w:val="0"/>
              <w:marTop w:val="225"/>
              <w:marBottom w:val="0"/>
              <w:divBdr>
                <w:top w:val="none" w:sz="0" w:space="0" w:color="auto"/>
                <w:left w:val="none" w:sz="0" w:space="0" w:color="auto"/>
                <w:bottom w:val="none" w:sz="0" w:space="0" w:color="auto"/>
                <w:right w:val="none" w:sz="0" w:space="0" w:color="auto"/>
              </w:divBdr>
              <w:divsChild>
                <w:div w:id="75517641">
                  <w:marLeft w:val="0"/>
                  <w:marRight w:val="0"/>
                  <w:marTop w:val="0"/>
                  <w:marBottom w:val="0"/>
                  <w:divBdr>
                    <w:top w:val="none" w:sz="0" w:space="0" w:color="auto"/>
                    <w:left w:val="none" w:sz="0" w:space="0" w:color="auto"/>
                    <w:bottom w:val="none" w:sz="0" w:space="0" w:color="auto"/>
                    <w:right w:val="none" w:sz="0" w:space="0" w:color="auto"/>
                  </w:divBdr>
                  <w:divsChild>
                    <w:div w:id="1905985927">
                      <w:marLeft w:val="0"/>
                      <w:marRight w:val="0"/>
                      <w:marTop w:val="0"/>
                      <w:marBottom w:val="0"/>
                      <w:divBdr>
                        <w:top w:val="single" w:sz="6" w:space="0" w:color="D9D9D9"/>
                        <w:left w:val="none" w:sz="0" w:space="0" w:color="auto"/>
                        <w:bottom w:val="single" w:sz="6" w:space="0" w:color="D9D9D9"/>
                        <w:right w:val="none" w:sz="0" w:space="0" w:color="auto"/>
                      </w:divBdr>
                      <w:divsChild>
                        <w:div w:id="1745688130">
                          <w:marLeft w:val="0"/>
                          <w:marRight w:val="0"/>
                          <w:marTop w:val="0"/>
                          <w:marBottom w:val="0"/>
                          <w:divBdr>
                            <w:top w:val="none" w:sz="0" w:space="0" w:color="auto"/>
                            <w:left w:val="none" w:sz="0" w:space="0" w:color="auto"/>
                            <w:bottom w:val="none" w:sz="0" w:space="0" w:color="auto"/>
                            <w:right w:val="none" w:sz="0" w:space="0" w:color="auto"/>
                          </w:divBdr>
                          <w:divsChild>
                            <w:div w:id="663971733">
                              <w:marLeft w:val="0"/>
                              <w:marRight w:val="0"/>
                              <w:marTop w:val="0"/>
                              <w:marBottom w:val="0"/>
                              <w:divBdr>
                                <w:top w:val="none" w:sz="0" w:space="0" w:color="auto"/>
                                <w:left w:val="none" w:sz="0" w:space="0" w:color="auto"/>
                                <w:bottom w:val="none" w:sz="0" w:space="0" w:color="auto"/>
                                <w:right w:val="none" w:sz="0" w:space="0" w:color="auto"/>
                              </w:divBdr>
                              <w:divsChild>
                                <w:div w:id="1724255604">
                                  <w:marLeft w:val="0"/>
                                  <w:marRight w:val="0"/>
                                  <w:marTop w:val="0"/>
                                  <w:marBottom w:val="0"/>
                                  <w:divBdr>
                                    <w:top w:val="none" w:sz="0" w:space="0" w:color="auto"/>
                                    <w:left w:val="none" w:sz="0" w:space="0" w:color="auto"/>
                                    <w:bottom w:val="none" w:sz="0" w:space="0" w:color="auto"/>
                                    <w:right w:val="none" w:sz="0" w:space="0" w:color="auto"/>
                                  </w:divBdr>
                                  <w:divsChild>
                                    <w:div w:id="2047559848">
                                      <w:marLeft w:val="0"/>
                                      <w:marRight w:val="0"/>
                                      <w:marTop w:val="0"/>
                                      <w:marBottom w:val="0"/>
                                      <w:divBdr>
                                        <w:top w:val="none" w:sz="0" w:space="0" w:color="auto"/>
                                        <w:left w:val="none" w:sz="0" w:space="0" w:color="auto"/>
                                        <w:bottom w:val="none" w:sz="0" w:space="0" w:color="auto"/>
                                        <w:right w:val="none" w:sz="0" w:space="0" w:color="auto"/>
                                      </w:divBdr>
                                      <w:divsChild>
                                        <w:div w:id="552499725">
                                          <w:marLeft w:val="0"/>
                                          <w:marRight w:val="0"/>
                                          <w:marTop w:val="0"/>
                                          <w:marBottom w:val="0"/>
                                          <w:divBdr>
                                            <w:top w:val="none" w:sz="0" w:space="0" w:color="auto"/>
                                            <w:left w:val="none" w:sz="0" w:space="0" w:color="auto"/>
                                            <w:bottom w:val="none" w:sz="0" w:space="0" w:color="auto"/>
                                            <w:right w:val="none" w:sz="0" w:space="0" w:color="auto"/>
                                          </w:divBdr>
                                          <w:divsChild>
                                            <w:div w:id="717705579">
                                              <w:marLeft w:val="0"/>
                                              <w:marRight w:val="0"/>
                                              <w:marTop w:val="0"/>
                                              <w:marBottom w:val="0"/>
                                              <w:divBdr>
                                                <w:top w:val="none" w:sz="0" w:space="0" w:color="auto"/>
                                                <w:left w:val="none" w:sz="0" w:space="0" w:color="auto"/>
                                                <w:bottom w:val="none" w:sz="0" w:space="0" w:color="auto"/>
                                                <w:right w:val="none" w:sz="0" w:space="0" w:color="auto"/>
                                              </w:divBdr>
                                              <w:divsChild>
                                                <w:div w:id="1584561896">
                                                  <w:marLeft w:val="0"/>
                                                  <w:marRight w:val="0"/>
                                                  <w:marTop w:val="0"/>
                                                  <w:marBottom w:val="0"/>
                                                  <w:divBdr>
                                                    <w:top w:val="none" w:sz="0" w:space="0" w:color="auto"/>
                                                    <w:left w:val="none" w:sz="0" w:space="0" w:color="auto"/>
                                                    <w:bottom w:val="none" w:sz="0" w:space="0" w:color="auto"/>
                                                    <w:right w:val="none" w:sz="0" w:space="0" w:color="auto"/>
                                                  </w:divBdr>
                                                  <w:divsChild>
                                                    <w:div w:id="1088692692">
                                                      <w:marLeft w:val="0"/>
                                                      <w:marRight w:val="0"/>
                                                      <w:marTop w:val="0"/>
                                                      <w:marBottom w:val="0"/>
                                                      <w:divBdr>
                                                        <w:top w:val="none" w:sz="0" w:space="0" w:color="auto"/>
                                                        <w:left w:val="none" w:sz="0" w:space="0" w:color="auto"/>
                                                        <w:bottom w:val="none" w:sz="0" w:space="0" w:color="auto"/>
                                                        <w:right w:val="none" w:sz="0" w:space="0" w:color="auto"/>
                                                      </w:divBdr>
                                                      <w:divsChild>
                                                        <w:div w:id="845247551">
                                                          <w:marLeft w:val="0"/>
                                                          <w:marRight w:val="0"/>
                                                          <w:marTop w:val="0"/>
                                                          <w:marBottom w:val="0"/>
                                                          <w:divBdr>
                                                            <w:top w:val="none" w:sz="0" w:space="0" w:color="auto"/>
                                                            <w:left w:val="none" w:sz="0" w:space="0" w:color="auto"/>
                                                            <w:bottom w:val="none" w:sz="0" w:space="0" w:color="auto"/>
                                                            <w:right w:val="none" w:sz="0" w:space="0" w:color="auto"/>
                                                          </w:divBdr>
                                                          <w:divsChild>
                                                            <w:div w:id="1097947167">
                                                              <w:marLeft w:val="0"/>
                                                              <w:marRight w:val="0"/>
                                                              <w:marTop w:val="0"/>
                                                              <w:marBottom w:val="0"/>
                                                              <w:divBdr>
                                                                <w:top w:val="none" w:sz="0" w:space="0" w:color="auto"/>
                                                                <w:left w:val="none" w:sz="0" w:space="0" w:color="auto"/>
                                                                <w:bottom w:val="none" w:sz="0" w:space="0" w:color="auto"/>
                                                                <w:right w:val="none" w:sz="0" w:space="0" w:color="auto"/>
                                                              </w:divBdr>
                                                              <w:divsChild>
                                                                <w:div w:id="1727876100">
                                                                  <w:marLeft w:val="0"/>
                                                                  <w:marRight w:val="0"/>
                                                                  <w:marTop w:val="0"/>
                                                                  <w:marBottom w:val="0"/>
                                                                  <w:divBdr>
                                                                    <w:top w:val="none" w:sz="0" w:space="0" w:color="auto"/>
                                                                    <w:left w:val="none" w:sz="0" w:space="0" w:color="auto"/>
                                                                    <w:bottom w:val="none" w:sz="0" w:space="0" w:color="auto"/>
                                                                    <w:right w:val="none" w:sz="0" w:space="0" w:color="auto"/>
                                                                  </w:divBdr>
                                                                  <w:divsChild>
                                                                    <w:div w:id="452410024">
                                                                      <w:marLeft w:val="0"/>
                                                                      <w:marRight w:val="0"/>
                                                                      <w:marTop w:val="0"/>
                                                                      <w:marBottom w:val="0"/>
                                                                      <w:divBdr>
                                                                        <w:top w:val="none" w:sz="0" w:space="0" w:color="auto"/>
                                                                        <w:left w:val="none" w:sz="0" w:space="0" w:color="auto"/>
                                                                        <w:bottom w:val="none" w:sz="0" w:space="0" w:color="auto"/>
                                                                        <w:right w:val="none" w:sz="0" w:space="0" w:color="auto"/>
                                                                      </w:divBdr>
                                                                      <w:divsChild>
                                                                        <w:div w:id="457454025">
                                                                          <w:marLeft w:val="0"/>
                                                                          <w:marRight w:val="0"/>
                                                                          <w:marTop w:val="0"/>
                                                                          <w:marBottom w:val="0"/>
                                                                          <w:divBdr>
                                                                            <w:top w:val="none" w:sz="0" w:space="0" w:color="auto"/>
                                                                            <w:left w:val="none" w:sz="0" w:space="0" w:color="auto"/>
                                                                            <w:bottom w:val="none" w:sz="0" w:space="0" w:color="auto"/>
                                                                            <w:right w:val="none" w:sz="0" w:space="0" w:color="auto"/>
                                                                          </w:divBdr>
                                                                        </w:div>
                                                                        <w:div w:id="18198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895589">
              <w:marLeft w:val="0"/>
              <w:marRight w:val="0"/>
              <w:marTop w:val="225"/>
              <w:marBottom w:val="0"/>
              <w:divBdr>
                <w:top w:val="none" w:sz="0" w:space="0" w:color="auto"/>
                <w:left w:val="none" w:sz="0" w:space="0" w:color="auto"/>
                <w:bottom w:val="none" w:sz="0" w:space="0" w:color="auto"/>
                <w:right w:val="none" w:sz="0" w:space="0" w:color="auto"/>
              </w:divBdr>
              <w:divsChild>
                <w:div w:id="1644656207">
                  <w:marLeft w:val="0"/>
                  <w:marRight w:val="0"/>
                  <w:marTop w:val="0"/>
                  <w:marBottom w:val="0"/>
                  <w:divBdr>
                    <w:top w:val="none" w:sz="0" w:space="0" w:color="auto"/>
                    <w:left w:val="none" w:sz="0" w:space="0" w:color="auto"/>
                    <w:bottom w:val="none" w:sz="0" w:space="0" w:color="auto"/>
                    <w:right w:val="none" w:sz="0" w:space="0" w:color="auto"/>
                  </w:divBdr>
                </w:div>
              </w:divsChild>
            </w:div>
            <w:div w:id="736980836">
              <w:marLeft w:val="0"/>
              <w:marRight w:val="0"/>
              <w:marTop w:val="225"/>
              <w:marBottom w:val="0"/>
              <w:divBdr>
                <w:top w:val="none" w:sz="0" w:space="0" w:color="auto"/>
                <w:left w:val="none" w:sz="0" w:space="0" w:color="auto"/>
                <w:bottom w:val="none" w:sz="0" w:space="0" w:color="auto"/>
                <w:right w:val="none" w:sz="0" w:space="0" w:color="auto"/>
              </w:divBdr>
              <w:divsChild>
                <w:div w:id="7838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843459">
      <w:bodyDiv w:val="1"/>
      <w:marLeft w:val="0"/>
      <w:marRight w:val="0"/>
      <w:marTop w:val="0"/>
      <w:marBottom w:val="0"/>
      <w:divBdr>
        <w:top w:val="none" w:sz="0" w:space="0" w:color="auto"/>
        <w:left w:val="none" w:sz="0" w:space="0" w:color="auto"/>
        <w:bottom w:val="none" w:sz="0" w:space="0" w:color="auto"/>
        <w:right w:val="none" w:sz="0" w:space="0" w:color="auto"/>
      </w:divBdr>
      <w:divsChild>
        <w:div w:id="172646057">
          <w:marLeft w:val="0"/>
          <w:marRight w:val="150"/>
          <w:marTop w:val="0"/>
          <w:marBottom w:val="75"/>
          <w:divBdr>
            <w:top w:val="none" w:sz="0" w:space="0" w:color="auto"/>
            <w:left w:val="none" w:sz="0" w:space="0" w:color="auto"/>
            <w:bottom w:val="none" w:sz="0" w:space="0" w:color="auto"/>
            <w:right w:val="none" w:sz="0" w:space="0" w:color="auto"/>
          </w:divBdr>
        </w:div>
        <w:div w:id="507865566">
          <w:marLeft w:val="0"/>
          <w:marRight w:val="150"/>
          <w:marTop w:val="150"/>
          <w:marBottom w:val="150"/>
          <w:divBdr>
            <w:top w:val="none" w:sz="0" w:space="0" w:color="auto"/>
            <w:left w:val="none" w:sz="0" w:space="0" w:color="auto"/>
            <w:bottom w:val="none" w:sz="0" w:space="0" w:color="auto"/>
            <w:right w:val="none" w:sz="0" w:space="0" w:color="auto"/>
          </w:divBdr>
        </w:div>
        <w:div w:id="409474220">
          <w:marLeft w:val="0"/>
          <w:marRight w:val="150"/>
          <w:marTop w:val="0"/>
          <w:marBottom w:val="0"/>
          <w:divBdr>
            <w:top w:val="none" w:sz="0" w:space="0" w:color="auto"/>
            <w:left w:val="none" w:sz="0" w:space="0" w:color="auto"/>
            <w:bottom w:val="none" w:sz="0" w:space="0" w:color="auto"/>
            <w:right w:val="none" w:sz="0" w:space="0" w:color="auto"/>
          </w:divBdr>
        </w:div>
      </w:divsChild>
    </w:div>
    <w:div w:id="246765702">
      <w:bodyDiv w:val="1"/>
      <w:marLeft w:val="0"/>
      <w:marRight w:val="0"/>
      <w:marTop w:val="0"/>
      <w:marBottom w:val="0"/>
      <w:divBdr>
        <w:top w:val="none" w:sz="0" w:space="0" w:color="auto"/>
        <w:left w:val="none" w:sz="0" w:space="0" w:color="auto"/>
        <w:bottom w:val="none" w:sz="0" w:space="0" w:color="auto"/>
        <w:right w:val="none" w:sz="0" w:space="0" w:color="auto"/>
      </w:divBdr>
      <w:divsChild>
        <w:div w:id="934023243">
          <w:marLeft w:val="0"/>
          <w:marRight w:val="0"/>
          <w:marTop w:val="0"/>
          <w:marBottom w:val="0"/>
          <w:divBdr>
            <w:top w:val="none" w:sz="0" w:space="0" w:color="auto"/>
            <w:left w:val="none" w:sz="0" w:space="0" w:color="auto"/>
            <w:bottom w:val="none" w:sz="0" w:space="0" w:color="auto"/>
            <w:right w:val="none" w:sz="0" w:space="0" w:color="auto"/>
          </w:divBdr>
        </w:div>
      </w:divsChild>
    </w:div>
    <w:div w:id="248269804">
      <w:bodyDiv w:val="1"/>
      <w:marLeft w:val="0"/>
      <w:marRight w:val="0"/>
      <w:marTop w:val="0"/>
      <w:marBottom w:val="0"/>
      <w:divBdr>
        <w:top w:val="none" w:sz="0" w:space="0" w:color="auto"/>
        <w:left w:val="none" w:sz="0" w:space="0" w:color="auto"/>
        <w:bottom w:val="none" w:sz="0" w:space="0" w:color="auto"/>
        <w:right w:val="none" w:sz="0" w:space="0" w:color="auto"/>
      </w:divBdr>
      <w:divsChild>
        <w:div w:id="67698942">
          <w:marLeft w:val="0"/>
          <w:marRight w:val="0"/>
          <w:marTop w:val="0"/>
          <w:marBottom w:val="300"/>
          <w:divBdr>
            <w:top w:val="none" w:sz="0" w:space="0" w:color="auto"/>
            <w:left w:val="none" w:sz="0" w:space="0" w:color="auto"/>
            <w:bottom w:val="none" w:sz="0" w:space="0" w:color="auto"/>
            <w:right w:val="none" w:sz="0" w:space="0" w:color="auto"/>
          </w:divBdr>
          <w:divsChild>
            <w:div w:id="2042513875">
              <w:marLeft w:val="0"/>
              <w:marRight w:val="0"/>
              <w:marTop w:val="0"/>
              <w:marBottom w:val="0"/>
              <w:divBdr>
                <w:top w:val="none" w:sz="0" w:space="0" w:color="auto"/>
                <w:left w:val="none" w:sz="0" w:space="0" w:color="auto"/>
                <w:bottom w:val="none" w:sz="0" w:space="0" w:color="auto"/>
                <w:right w:val="none" w:sz="0" w:space="0" w:color="auto"/>
              </w:divBdr>
            </w:div>
            <w:div w:id="446435466">
              <w:marLeft w:val="0"/>
              <w:marRight w:val="0"/>
              <w:marTop w:val="0"/>
              <w:marBottom w:val="0"/>
              <w:divBdr>
                <w:top w:val="none" w:sz="0" w:space="0" w:color="auto"/>
                <w:left w:val="none" w:sz="0" w:space="0" w:color="auto"/>
                <w:bottom w:val="none" w:sz="0" w:space="0" w:color="auto"/>
                <w:right w:val="none" w:sz="0" w:space="0" w:color="auto"/>
              </w:divBdr>
              <w:divsChild>
                <w:div w:id="2103990329">
                  <w:marLeft w:val="0"/>
                  <w:marRight w:val="0"/>
                  <w:marTop w:val="0"/>
                  <w:marBottom w:val="0"/>
                  <w:divBdr>
                    <w:top w:val="none" w:sz="0" w:space="0" w:color="auto"/>
                    <w:left w:val="none" w:sz="0" w:space="0" w:color="auto"/>
                    <w:bottom w:val="none" w:sz="0" w:space="0" w:color="auto"/>
                    <w:right w:val="none" w:sz="0" w:space="0" w:color="auto"/>
                  </w:divBdr>
                  <w:divsChild>
                    <w:div w:id="1409114649">
                      <w:marLeft w:val="0"/>
                      <w:marRight w:val="0"/>
                      <w:marTop w:val="0"/>
                      <w:marBottom w:val="0"/>
                      <w:divBdr>
                        <w:top w:val="none" w:sz="0" w:space="0" w:color="auto"/>
                        <w:left w:val="none" w:sz="0" w:space="0" w:color="auto"/>
                        <w:bottom w:val="none" w:sz="0" w:space="0" w:color="auto"/>
                        <w:right w:val="none" w:sz="0" w:space="0" w:color="auto"/>
                      </w:divBdr>
                      <w:divsChild>
                        <w:div w:id="1712145949">
                          <w:marLeft w:val="0"/>
                          <w:marRight w:val="0"/>
                          <w:marTop w:val="0"/>
                          <w:marBottom w:val="0"/>
                          <w:divBdr>
                            <w:top w:val="none" w:sz="0" w:space="0" w:color="auto"/>
                            <w:left w:val="none" w:sz="0" w:space="0" w:color="auto"/>
                            <w:bottom w:val="none" w:sz="0" w:space="0" w:color="auto"/>
                            <w:right w:val="none" w:sz="0" w:space="0" w:color="auto"/>
                          </w:divBdr>
                          <w:divsChild>
                            <w:div w:id="1446271605">
                              <w:marLeft w:val="0"/>
                              <w:marRight w:val="0"/>
                              <w:marTop w:val="0"/>
                              <w:marBottom w:val="0"/>
                              <w:divBdr>
                                <w:top w:val="none" w:sz="0" w:space="0" w:color="auto"/>
                                <w:left w:val="none" w:sz="0" w:space="0" w:color="auto"/>
                                <w:bottom w:val="none" w:sz="0" w:space="0" w:color="auto"/>
                                <w:right w:val="none" w:sz="0" w:space="0" w:color="auto"/>
                              </w:divBdr>
                            </w:div>
                            <w:div w:id="160904117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53988">
          <w:marLeft w:val="0"/>
          <w:marRight w:val="0"/>
          <w:marTop w:val="0"/>
          <w:marBottom w:val="300"/>
          <w:divBdr>
            <w:top w:val="none" w:sz="0" w:space="0" w:color="auto"/>
            <w:left w:val="none" w:sz="0" w:space="0" w:color="auto"/>
            <w:bottom w:val="none" w:sz="0" w:space="0" w:color="auto"/>
            <w:right w:val="none" w:sz="0" w:space="0" w:color="auto"/>
          </w:divBdr>
        </w:div>
      </w:divsChild>
    </w:div>
    <w:div w:id="249387970">
      <w:bodyDiv w:val="1"/>
      <w:marLeft w:val="0"/>
      <w:marRight w:val="0"/>
      <w:marTop w:val="0"/>
      <w:marBottom w:val="0"/>
      <w:divBdr>
        <w:top w:val="none" w:sz="0" w:space="0" w:color="auto"/>
        <w:left w:val="none" w:sz="0" w:space="0" w:color="auto"/>
        <w:bottom w:val="none" w:sz="0" w:space="0" w:color="auto"/>
        <w:right w:val="none" w:sz="0" w:space="0" w:color="auto"/>
      </w:divBdr>
      <w:divsChild>
        <w:div w:id="732200299">
          <w:marLeft w:val="0"/>
          <w:marRight w:val="0"/>
          <w:marTop w:val="0"/>
          <w:marBottom w:val="0"/>
          <w:divBdr>
            <w:top w:val="none" w:sz="0" w:space="0" w:color="auto"/>
            <w:left w:val="none" w:sz="0" w:space="0" w:color="auto"/>
            <w:bottom w:val="none" w:sz="0" w:space="0" w:color="auto"/>
            <w:right w:val="none" w:sz="0" w:space="0" w:color="auto"/>
          </w:divBdr>
        </w:div>
        <w:div w:id="1350251723">
          <w:marLeft w:val="0"/>
          <w:marRight w:val="0"/>
          <w:marTop w:val="0"/>
          <w:marBottom w:val="300"/>
          <w:divBdr>
            <w:top w:val="none" w:sz="0" w:space="0" w:color="auto"/>
            <w:left w:val="none" w:sz="0" w:space="0" w:color="auto"/>
            <w:bottom w:val="none" w:sz="0" w:space="0" w:color="auto"/>
            <w:right w:val="none" w:sz="0" w:space="0" w:color="auto"/>
          </w:divBdr>
          <w:divsChild>
            <w:div w:id="2012833491">
              <w:marLeft w:val="0"/>
              <w:marRight w:val="0"/>
              <w:marTop w:val="0"/>
              <w:marBottom w:val="0"/>
              <w:divBdr>
                <w:top w:val="none" w:sz="0" w:space="0" w:color="auto"/>
                <w:left w:val="none" w:sz="0" w:space="0" w:color="auto"/>
                <w:bottom w:val="none" w:sz="0" w:space="0" w:color="auto"/>
                <w:right w:val="none" w:sz="0" w:space="0" w:color="auto"/>
              </w:divBdr>
              <w:divsChild>
                <w:div w:id="768503222">
                  <w:marLeft w:val="0"/>
                  <w:marRight w:val="0"/>
                  <w:marTop w:val="0"/>
                  <w:marBottom w:val="0"/>
                  <w:divBdr>
                    <w:top w:val="none" w:sz="0" w:space="0" w:color="auto"/>
                    <w:left w:val="none" w:sz="0" w:space="0" w:color="auto"/>
                    <w:bottom w:val="none" w:sz="0" w:space="0" w:color="auto"/>
                    <w:right w:val="none" w:sz="0" w:space="0" w:color="auto"/>
                  </w:divBdr>
                  <w:divsChild>
                    <w:div w:id="412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80239">
          <w:marLeft w:val="0"/>
          <w:marRight w:val="0"/>
          <w:marTop w:val="0"/>
          <w:marBottom w:val="0"/>
          <w:divBdr>
            <w:top w:val="none" w:sz="0" w:space="0" w:color="auto"/>
            <w:left w:val="none" w:sz="0" w:space="0" w:color="auto"/>
            <w:bottom w:val="none" w:sz="0" w:space="0" w:color="auto"/>
            <w:right w:val="none" w:sz="0" w:space="0" w:color="auto"/>
          </w:divBdr>
        </w:div>
        <w:div w:id="1904561989">
          <w:marLeft w:val="0"/>
          <w:marRight w:val="0"/>
          <w:marTop w:val="0"/>
          <w:marBottom w:val="0"/>
          <w:divBdr>
            <w:top w:val="single" w:sz="6" w:space="8" w:color="DFDFDF"/>
            <w:left w:val="none" w:sz="0" w:space="0" w:color="auto"/>
            <w:bottom w:val="single" w:sz="6" w:space="8" w:color="DFDFDF"/>
            <w:right w:val="none" w:sz="0" w:space="0" w:color="auto"/>
          </w:divBdr>
          <w:divsChild>
            <w:div w:id="10726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91803">
      <w:bodyDiv w:val="1"/>
      <w:marLeft w:val="0"/>
      <w:marRight w:val="0"/>
      <w:marTop w:val="0"/>
      <w:marBottom w:val="0"/>
      <w:divBdr>
        <w:top w:val="none" w:sz="0" w:space="0" w:color="auto"/>
        <w:left w:val="none" w:sz="0" w:space="0" w:color="auto"/>
        <w:bottom w:val="none" w:sz="0" w:space="0" w:color="auto"/>
        <w:right w:val="none" w:sz="0" w:space="0" w:color="auto"/>
      </w:divBdr>
      <w:divsChild>
        <w:div w:id="64495255">
          <w:marLeft w:val="0"/>
          <w:marRight w:val="0"/>
          <w:marTop w:val="0"/>
          <w:marBottom w:val="0"/>
          <w:divBdr>
            <w:top w:val="none" w:sz="0" w:space="0" w:color="auto"/>
            <w:left w:val="none" w:sz="0" w:space="0" w:color="auto"/>
            <w:bottom w:val="none" w:sz="0" w:space="0" w:color="auto"/>
            <w:right w:val="none" w:sz="0" w:space="0" w:color="auto"/>
          </w:divBdr>
        </w:div>
      </w:divsChild>
    </w:div>
    <w:div w:id="251592786">
      <w:bodyDiv w:val="1"/>
      <w:marLeft w:val="0"/>
      <w:marRight w:val="0"/>
      <w:marTop w:val="0"/>
      <w:marBottom w:val="0"/>
      <w:divBdr>
        <w:top w:val="none" w:sz="0" w:space="0" w:color="auto"/>
        <w:left w:val="none" w:sz="0" w:space="0" w:color="auto"/>
        <w:bottom w:val="none" w:sz="0" w:space="0" w:color="auto"/>
        <w:right w:val="none" w:sz="0" w:space="0" w:color="auto"/>
      </w:divBdr>
      <w:divsChild>
        <w:div w:id="2046904391">
          <w:marLeft w:val="0"/>
          <w:marRight w:val="150"/>
          <w:marTop w:val="0"/>
          <w:marBottom w:val="75"/>
          <w:divBdr>
            <w:top w:val="none" w:sz="0" w:space="0" w:color="auto"/>
            <w:left w:val="none" w:sz="0" w:space="0" w:color="auto"/>
            <w:bottom w:val="none" w:sz="0" w:space="0" w:color="auto"/>
            <w:right w:val="none" w:sz="0" w:space="0" w:color="auto"/>
          </w:divBdr>
        </w:div>
        <w:div w:id="1553612453">
          <w:marLeft w:val="0"/>
          <w:marRight w:val="150"/>
          <w:marTop w:val="150"/>
          <w:marBottom w:val="150"/>
          <w:divBdr>
            <w:top w:val="none" w:sz="0" w:space="0" w:color="auto"/>
            <w:left w:val="none" w:sz="0" w:space="0" w:color="auto"/>
            <w:bottom w:val="none" w:sz="0" w:space="0" w:color="auto"/>
            <w:right w:val="none" w:sz="0" w:space="0" w:color="auto"/>
          </w:divBdr>
        </w:div>
        <w:div w:id="633872543">
          <w:marLeft w:val="0"/>
          <w:marRight w:val="150"/>
          <w:marTop w:val="0"/>
          <w:marBottom w:val="0"/>
          <w:divBdr>
            <w:top w:val="none" w:sz="0" w:space="0" w:color="auto"/>
            <w:left w:val="none" w:sz="0" w:space="0" w:color="auto"/>
            <w:bottom w:val="none" w:sz="0" w:space="0" w:color="auto"/>
            <w:right w:val="none" w:sz="0" w:space="0" w:color="auto"/>
          </w:divBdr>
        </w:div>
      </w:divsChild>
    </w:div>
    <w:div w:id="253828783">
      <w:bodyDiv w:val="1"/>
      <w:marLeft w:val="0"/>
      <w:marRight w:val="0"/>
      <w:marTop w:val="0"/>
      <w:marBottom w:val="0"/>
      <w:divBdr>
        <w:top w:val="none" w:sz="0" w:space="0" w:color="auto"/>
        <w:left w:val="none" w:sz="0" w:space="0" w:color="auto"/>
        <w:bottom w:val="none" w:sz="0" w:space="0" w:color="auto"/>
        <w:right w:val="none" w:sz="0" w:space="0" w:color="auto"/>
      </w:divBdr>
      <w:divsChild>
        <w:div w:id="995575769">
          <w:marLeft w:val="0"/>
          <w:marRight w:val="0"/>
          <w:marTop w:val="0"/>
          <w:marBottom w:val="0"/>
          <w:divBdr>
            <w:top w:val="none" w:sz="0" w:space="0" w:color="auto"/>
            <w:left w:val="none" w:sz="0" w:space="0" w:color="auto"/>
            <w:bottom w:val="none" w:sz="0" w:space="0" w:color="auto"/>
            <w:right w:val="none" w:sz="0" w:space="0" w:color="auto"/>
          </w:divBdr>
        </w:div>
        <w:div w:id="1705279305">
          <w:marLeft w:val="0"/>
          <w:marRight w:val="0"/>
          <w:marTop w:val="300"/>
          <w:marBottom w:val="300"/>
          <w:divBdr>
            <w:top w:val="none" w:sz="0" w:space="0" w:color="auto"/>
            <w:left w:val="none" w:sz="0" w:space="0" w:color="auto"/>
            <w:bottom w:val="none" w:sz="0" w:space="0" w:color="auto"/>
            <w:right w:val="none" w:sz="0" w:space="0" w:color="auto"/>
          </w:divBdr>
        </w:div>
        <w:div w:id="947741949">
          <w:marLeft w:val="0"/>
          <w:marRight w:val="0"/>
          <w:marTop w:val="0"/>
          <w:marBottom w:val="0"/>
          <w:divBdr>
            <w:top w:val="none" w:sz="0" w:space="0" w:color="auto"/>
            <w:left w:val="none" w:sz="0" w:space="0" w:color="auto"/>
            <w:bottom w:val="none" w:sz="0" w:space="0" w:color="auto"/>
            <w:right w:val="none" w:sz="0" w:space="0" w:color="auto"/>
          </w:divBdr>
          <w:divsChild>
            <w:div w:id="2043826253">
              <w:marLeft w:val="0"/>
              <w:marRight w:val="0"/>
              <w:marTop w:val="300"/>
              <w:marBottom w:val="450"/>
              <w:divBdr>
                <w:top w:val="none" w:sz="0" w:space="0" w:color="auto"/>
                <w:left w:val="none" w:sz="0" w:space="0" w:color="auto"/>
                <w:bottom w:val="none" w:sz="0" w:space="0" w:color="auto"/>
                <w:right w:val="none" w:sz="0" w:space="0" w:color="auto"/>
              </w:divBdr>
              <w:divsChild>
                <w:div w:id="1526138590">
                  <w:marLeft w:val="0"/>
                  <w:marRight w:val="0"/>
                  <w:marTop w:val="0"/>
                  <w:marBottom w:val="0"/>
                  <w:divBdr>
                    <w:top w:val="none" w:sz="0" w:space="0" w:color="auto"/>
                    <w:left w:val="none" w:sz="0" w:space="0" w:color="auto"/>
                    <w:bottom w:val="none" w:sz="0" w:space="0" w:color="auto"/>
                    <w:right w:val="none" w:sz="0" w:space="0" w:color="auto"/>
                  </w:divBdr>
                  <w:divsChild>
                    <w:div w:id="797605105">
                      <w:marLeft w:val="0"/>
                      <w:marRight w:val="0"/>
                      <w:marTop w:val="0"/>
                      <w:marBottom w:val="0"/>
                      <w:divBdr>
                        <w:top w:val="none" w:sz="0" w:space="0" w:color="auto"/>
                        <w:left w:val="none" w:sz="0" w:space="0" w:color="auto"/>
                        <w:bottom w:val="none" w:sz="0" w:space="0" w:color="auto"/>
                        <w:right w:val="none" w:sz="0" w:space="0" w:color="auto"/>
                      </w:divBdr>
                      <w:divsChild>
                        <w:div w:id="398401890">
                          <w:marLeft w:val="0"/>
                          <w:marRight w:val="0"/>
                          <w:marTop w:val="0"/>
                          <w:marBottom w:val="0"/>
                          <w:divBdr>
                            <w:top w:val="none" w:sz="0" w:space="0" w:color="auto"/>
                            <w:left w:val="none" w:sz="0" w:space="0" w:color="auto"/>
                            <w:bottom w:val="none" w:sz="0" w:space="0" w:color="auto"/>
                            <w:right w:val="none" w:sz="0" w:space="0" w:color="auto"/>
                          </w:divBdr>
                          <w:divsChild>
                            <w:div w:id="8452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455576">
          <w:marLeft w:val="0"/>
          <w:marRight w:val="0"/>
          <w:marTop w:val="0"/>
          <w:marBottom w:val="0"/>
          <w:divBdr>
            <w:top w:val="none" w:sz="0" w:space="0" w:color="auto"/>
            <w:left w:val="none" w:sz="0" w:space="0" w:color="auto"/>
            <w:bottom w:val="none" w:sz="0" w:space="0" w:color="auto"/>
            <w:right w:val="none" w:sz="0" w:space="0" w:color="auto"/>
          </w:divBdr>
        </w:div>
      </w:divsChild>
    </w:div>
    <w:div w:id="256714473">
      <w:bodyDiv w:val="1"/>
      <w:marLeft w:val="0"/>
      <w:marRight w:val="0"/>
      <w:marTop w:val="0"/>
      <w:marBottom w:val="0"/>
      <w:divBdr>
        <w:top w:val="none" w:sz="0" w:space="0" w:color="auto"/>
        <w:left w:val="none" w:sz="0" w:space="0" w:color="auto"/>
        <w:bottom w:val="none" w:sz="0" w:space="0" w:color="auto"/>
        <w:right w:val="none" w:sz="0" w:space="0" w:color="auto"/>
      </w:divBdr>
      <w:divsChild>
        <w:div w:id="1173184175">
          <w:marLeft w:val="0"/>
          <w:marRight w:val="150"/>
          <w:marTop w:val="0"/>
          <w:marBottom w:val="75"/>
          <w:divBdr>
            <w:top w:val="none" w:sz="0" w:space="0" w:color="auto"/>
            <w:left w:val="none" w:sz="0" w:space="0" w:color="auto"/>
            <w:bottom w:val="none" w:sz="0" w:space="0" w:color="auto"/>
            <w:right w:val="none" w:sz="0" w:space="0" w:color="auto"/>
          </w:divBdr>
        </w:div>
        <w:div w:id="2086341976">
          <w:marLeft w:val="0"/>
          <w:marRight w:val="150"/>
          <w:marTop w:val="150"/>
          <w:marBottom w:val="150"/>
          <w:divBdr>
            <w:top w:val="none" w:sz="0" w:space="0" w:color="auto"/>
            <w:left w:val="none" w:sz="0" w:space="0" w:color="auto"/>
            <w:bottom w:val="none" w:sz="0" w:space="0" w:color="auto"/>
            <w:right w:val="none" w:sz="0" w:space="0" w:color="auto"/>
          </w:divBdr>
        </w:div>
        <w:div w:id="1955552276">
          <w:marLeft w:val="0"/>
          <w:marRight w:val="150"/>
          <w:marTop w:val="0"/>
          <w:marBottom w:val="0"/>
          <w:divBdr>
            <w:top w:val="none" w:sz="0" w:space="0" w:color="auto"/>
            <w:left w:val="none" w:sz="0" w:space="0" w:color="auto"/>
            <w:bottom w:val="none" w:sz="0" w:space="0" w:color="auto"/>
            <w:right w:val="none" w:sz="0" w:space="0" w:color="auto"/>
          </w:divBdr>
        </w:div>
      </w:divsChild>
    </w:div>
    <w:div w:id="257062413">
      <w:bodyDiv w:val="1"/>
      <w:marLeft w:val="0"/>
      <w:marRight w:val="0"/>
      <w:marTop w:val="0"/>
      <w:marBottom w:val="0"/>
      <w:divBdr>
        <w:top w:val="none" w:sz="0" w:space="0" w:color="auto"/>
        <w:left w:val="none" w:sz="0" w:space="0" w:color="auto"/>
        <w:bottom w:val="none" w:sz="0" w:space="0" w:color="auto"/>
        <w:right w:val="none" w:sz="0" w:space="0" w:color="auto"/>
      </w:divBdr>
      <w:divsChild>
        <w:div w:id="746656246">
          <w:marLeft w:val="0"/>
          <w:marRight w:val="0"/>
          <w:marTop w:val="0"/>
          <w:marBottom w:val="75"/>
          <w:divBdr>
            <w:top w:val="none" w:sz="0" w:space="0" w:color="auto"/>
            <w:left w:val="none" w:sz="0" w:space="0" w:color="auto"/>
            <w:bottom w:val="none" w:sz="0" w:space="0" w:color="auto"/>
            <w:right w:val="none" w:sz="0" w:space="0" w:color="auto"/>
          </w:divBdr>
        </w:div>
      </w:divsChild>
    </w:div>
    <w:div w:id="257718148">
      <w:bodyDiv w:val="1"/>
      <w:marLeft w:val="0"/>
      <w:marRight w:val="0"/>
      <w:marTop w:val="0"/>
      <w:marBottom w:val="0"/>
      <w:divBdr>
        <w:top w:val="none" w:sz="0" w:space="0" w:color="auto"/>
        <w:left w:val="none" w:sz="0" w:space="0" w:color="auto"/>
        <w:bottom w:val="none" w:sz="0" w:space="0" w:color="auto"/>
        <w:right w:val="none" w:sz="0" w:space="0" w:color="auto"/>
      </w:divBdr>
      <w:divsChild>
        <w:div w:id="945160372">
          <w:marLeft w:val="0"/>
          <w:marRight w:val="0"/>
          <w:marTop w:val="0"/>
          <w:marBottom w:val="75"/>
          <w:divBdr>
            <w:top w:val="none" w:sz="0" w:space="0" w:color="auto"/>
            <w:left w:val="none" w:sz="0" w:space="0" w:color="auto"/>
            <w:bottom w:val="none" w:sz="0" w:space="0" w:color="auto"/>
            <w:right w:val="none" w:sz="0" w:space="0" w:color="auto"/>
          </w:divBdr>
        </w:div>
      </w:divsChild>
    </w:div>
    <w:div w:id="258489908">
      <w:bodyDiv w:val="1"/>
      <w:marLeft w:val="0"/>
      <w:marRight w:val="0"/>
      <w:marTop w:val="0"/>
      <w:marBottom w:val="0"/>
      <w:divBdr>
        <w:top w:val="none" w:sz="0" w:space="0" w:color="auto"/>
        <w:left w:val="none" w:sz="0" w:space="0" w:color="auto"/>
        <w:bottom w:val="none" w:sz="0" w:space="0" w:color="auto"/>
        <w:right w:val="none" w:sz="0" w:space="0" w:color="auto"/>
      </w:divBdr>
      <w:divsChild>
        <w:div w:id="276837332">
          <w:marLeft w:val="0"/>
          <w:marRight w:val="0"/>
          <w:marTop w:val="0"/>
          <w:marBottom w:val="0"/>
          <w:divBdr>
            <w:top w:val="none" w:sz="0" w:space="0" w:color="auto"/>
            <w:left w:val="none" w:sz="0" w:space="0" w:color="auto"/>
            <w:bottom w:val="none" w:sz="0" w:space="0" w:color="auto"/>
            <w:right w:val="none" w:sz="0" w:space="0" w:color="auto"/>
          </w:divBdr>
          <w:divsChild>
            <w:div w:id="546911349">
              <w:marLeft w:val="0"/>
              <w:marRight w:val="0"/>
              <w:marTop w:val="0"/>
              <w:marBottom w:val="0"/>
              <w:divBdr>
                <w:top w:val="none" w:sz="0" w:space="0" w:color="auto"/>
                <w:left w:val="none" w:sz="0" w:space="0" w:color="auto"/>
                <w:bottom w:val="none" w:sz="0" w:space="0" w:color="auto"/>
                <w:right w:val="none" w:sz="0" w:space="0" w:color="auto"/>
              </w:divBdr>
            </w:div>
          </w:divsChild>
        </w:div>
        <w:div w:id="1405644039">
          <w:marLeft w:val="0"/>
          <w:marRight w:val="0"/>
          <w:marTop w:val="375"/>
          <w:marBottom w:val="0"/>
          <w:divBdr>
            <w:top w:val="none" w:sz="0" w:space="0" w:color="auto"/>
            <w:left w:val="none" w:sz="0" w:space="0" w:color="auto"/>
            <w:bottom w:val="none" w:sz="0" w:space="0" w:color="auto"/>
            <w:right w:val="none" w:sz="0" w:space="0" w:color="auto"/>
          </w:divBdr>
          <w:divsChild>
            <w:div w:id="1453866411">
              <w:marLeft w:val="0"/>
              <w:marRight w:val="0"/>
              <w:marTop w:val="0"/>
              <w:marBottom w:val="0"/>
              <w:divBdr>
                <w:top w:val="none" w:sz="0" w:space="0" w:color="auto"/>
                <w:left w:val="none" w:sz="0" w:space="0" w:color="auto"/>
                <w:bottom w:val="none" w:sz="0" w:space="0" w:color="auto"/>
                <w:right w:val="none" w:sz="0" w:space="0" w:color="auto"/>
              </w:divBdr>
              <w:divsChild>
                <w:div w:id="19471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28808">
          <w:marLeft w:val="0"/>
          <w:marRight w:val="0"/>
          <w:marTop w:val="375"/>
          <w:marBottom w:val="0"/>
          <w:divBdr>
            <w:top w:val="none" w:sz="0" w:space="0" w:color="auto"/>
            <w:left w:val="none" w:sz="0" w:space="0" w:color="auto"/>
            <w:bottom w:val="none" w:sz="0" w:space="0" w:color="auto"/>
            <w:right w:val="none" w:sz="0" w:space="0" w:color="auto"/>
          </w:divBdr>
          <w:divsChild>
            <w:div w:id="14860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950570">
      <w:bodyDiv w:val="1"/>
      <w:marLeft w:val="0"/>
      <w:marRight w:val="0"/>
      <w:marTop w:val="0"/>
      <w:marBottom w:val="0"/>
      <w:divBdr>
        <w:top w:val="none" w:sz="0" w:space="0" w:color="auto"/>
        <w:left w:val="none" w:sz="0" w:space="0" w:color="auto"/>
        <w:bottom w:val="none" w:sz="0" w:space="0" w:color="auto"/>
        <w:right w:val="none" w:sz="0" w:space="0" w:color="auto"/>
      </w:divBdr>
      <w:divsChild>
        <w:div w:id="349263188">
          <w:marLeft w:val="0"/>
          <w:marRight w:val="150"/>
          <w:marTop w:val="0"/>
          <w:marBottom w:val="75"/>
          <w:divBdr>
            <w:top w:val="none" w:sz="0" w:space="0" w:color="auto"/>
            <w:left w:val="none" w:sz="0" w:space="0" w:color="auto"/>
            <w:bottom w:val="none" w:sz="0" w:space="0" w:color="auto"/>
            <w:right w:val="none" w:sz="0" w:space="0" w:color="auto"/>
          </w:divBdr>
        </w:div>
        <w:div w:id="232813755">
          <w:marLeft w:val="0"/>
          <w:marRight w:val="150"/>
          <w:marTop w:val="150"/>
          <w:marBottom w:val="150"/>
          <w:divBdr>
            <w:top w:val="none" w:sz="0" w:space="0" w:color="auto"/>
            <w:left w:val="none" w:sz="0" w:space="0" w:color="auto"/>
            <w:bottom w:val="none" w:sz="0" w:space="0" w:color="auto"/>
            <w:right w:val="none" w:sz="0" w:space="0" w:color="auto"/>
          </w:divBdr>
        </w:div>
        <w:div w:id="1419475303">
          <w:marLeft w:val="0"/>
          <w:marRight w:val="150"/>
          <w:marTop w:val="0"/>
          <w:marBottom w:val="0"/>
          <w:divBdr>
            <w:top w:val="none" w:sz="0" w:space="0" w:color="auto"/>
            <w:left w:val="none" w:sz="0" w:space="0" w:color="auto"/>
            <w:bottom w:val="none" w:sz="0" w:space="0" w:color="auto"/>
            <w:right w:val="none" w:sz="0" w:space="0" w:color="auto"/>
          </w:divBdr>
        </w:div>
      </w:divsChild>
    </w:div>
    <w:div w:id="259871993">
      <w:bodyDiv w:val="1"/>
      <w:marLeft w:val="0"/>
      <w:marRight w:val="0"/>
      <w:marTop w:val="0"/>
      <w:marBottom w:val="0"/>
      <w:divBdr>
        <w:top w:val="none" w:sz="0" w:space="0" w:color="auto"/>
        <w:left w:val="none" w:sz="0" w:space="0" w:color="auto"/>
        <w:bottom w:val="none" w:sz="0" w:space="0" w:color="auto"/>
        <w:right w:val="none" w:sz="0" w:space="0" w:color="auto"/>
      </w:divBdr>
      <w:divsChild>
        <w:div w:id="1243028422">
          <w:marLeft w:val="0"/>
          <w:marRight w:val="0"/>
          <w:marTop w:val="0"/>
          <w:marBottom w:val="300"/>
          <w:divBdr>
            <w:top w:val="none" w:sz="0" w:space="0" w:color="auto"/>
            <w:left w:val="none" w:sz="0" w:space="0" w:color="auto"/>
            <w:bottom w:val="none" w:sz="0" w:space="0" w:color="auto"/>
            <w:right w:val="none" w:sz="0" w:space="0" w:color="auto"/>
          </w:divBdr>
        </w:div>
      </w:divsChild>
    </w:div>
    <w:div w:id="260454548">
      <w:bodyDiv w:val="1"/>
      <w:marLeft w:val="0"/>
      <w:marRight w:val="0"/>
      <w:marTop w:val="0"/>
      <w:marBottom w:val="0"/>
      <w:divBdr>
        <w:top w:val="none" w:sz="0" w:space="0" w:color="auto"/>
        <w:left w:val="none" w:sz="0" w:space="0" w:color="auto"/>
        <w:bottom w:val="none" w:sz="0" w:space="0" w:color="auto"/>
        <w:right w:val="none" w:sz="0" w:space="0" w:color="auto"/>
      </w:divBdr>
      <w:divsChild>
        <w:div w:id="1600916578">
          <w:marLeft w:val="0"/>
          <w:marRight w:val="0"/>
          <w:marTop w:val="330"/>
          <w:marBottom w:val="0"/>
          <w:divBdr>
            <w:top w:val="none" w:sz="0" w:space="0" w:color="auto"/>
            <w:left w:val="none" w:sz="0" w:space="0" w:color="auto"/>
            <w:bottom w:val="none" w:sz="0" w:space="0" w:color="auto"/>
            <w:right w:val="none" w:sz="0" w:space="0" w:color="auto"/>
          </w:divBdr>
          <w:divsChild>
            <w:div w:id="1199583084">
              <w:marLeft w:val="0"/>
              <w:marRight w:val="0"/>
              <w:marTop w:val="0"/>
              <w:marBottom w:val="0"/>
              <w:divBdr>
                <w:top w:val="none" w:sz="0" w:space="0" w:color="auto"/>
                <w:left w:val="none" w:sz="0" w:space="0" w:color="auto"/>
                <w:bottom w:val="none" w:sz="0" w:space="0" w:color="auto"/>
                <w:right w:val="none" w:sz="0" w:space="0" w:color="auto"/>
              </w:divBdr>
              <w:divsChild>
                <w:div w:id="289937507">
                  <w:marLeft w:val="0"/>
                  <w:marRight w:val="0"/>
                  <w:marTop w:val="0"/>
                  <w:marBottom w:val="0"/>
                  <w:divBdr>
                    <w:top w:val="none" w:sz="0" w:space="0" w:color="auto"/>
                    <w:left w:val="none" w:sz="0" w:space="0" w:color="auto"/>
                    <w:bottom w:val="none" w:sz="0" w:space="0" w:color="auto"/>
                    <w:right w:val="none" w:sz="0" w:space="0" w:color="auto"/>
                  </w:divBdr>
                  <w:divsChild>
                    <w:div w:id="446000016">
                      <w:marLeft w:val="0"/>
                      <w:marRight w:val="0"/>
                      <w:marTop w:val="0"/>
                      <w:marBottom w:val="0"/>
                      <w:divBdr>
                        <w:top w:val="none" w:sz="0" w:space="0" w:color="auto"/>
                        <w:left w:val="none" w:sz="0" w:space="0" w:color="auto"/>
                        <w:bottom w:val="none" w:sz="0" w:space="0" w:color="auto"/>
                        <w:right w:val="none" w:sz="0" w:space="0" w:color="auto"/>
                      </w:divBdr>
                      <w:divsChild>
                        <w:div w:id="21329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9709">
                  <w:marLeft w:val="0"/>
                  <w:marRight w:val="0"/>
                  <w:marTop w:val="75"/>
                  <w:marBottom w:val="0"/>
                  <w:divBdr>
                    <w:top w:val="none" w:sz="0" w:space="0" w:color="auto"/>
                    <w:left w:val="none" w:sz="0" w:space="0" w:color="auto"/>
                    <w:bottom w:val="none" w:sz="0" w:space="0" w:color="auto"/>
                    <w:right w:val="none" w:sz="0" w:space="0" w:color="auto"/>
                  </w:divBdr>
                  <w:divsChild>
                    <w:div w:id="377052773">
                      <w:marLeft w:val="0"/>
                      <w:marRight w:val="0"/>
                      <w:marTop w:val="0"/>
                      <w:marBottom w:val="0"/>
                      <w:divBdr>
                        <w:top w:val="none" w:sz="0" w:space="0" w:color="auto"/>
                        <w:left w:val="none" w:sz="0" w:space="0" w:color="auto"/>
                        <w:bottom w:val="none" w:sz="0" w:space="0" w:color="auto"/>
                        <w:right w:val="none" w:sz="0" w:space="0" w:color="auto"/>
                      </w:divBdr>
                    </w:div>
                  </w:divsChild>
                </w:div>
                <w:div w:id="474447229">
                  <w:marLeft w:val="0"/>
                  <w:marRight w:val="0"/>
                  <w:marTop w:val="270"/>
                  <w:marBottom w:val="0"/>
                  <w:divBdr>
                    <w:top w:val="none" w:sz="0" w:space="0" w:color="auto"/>
                    <w:left w:val="none" w:sz="0" w:space="0" w:color="auto"/>
                    <w:bottom w:val="none" w:sz="0" w:space="0" w:color="auto"/>
                    <w:right w:val="none" w:sz="0" w:space="0" w:color="auto"/>
                  </w:divBdr>
                  <w:divsChild>
                    <w:div w:id="516962445">
                      <w:marLeft w:val="0"/>
                      <w:marRight w:val="0"/>
                      <w:marTop w:val="0"/>
                      <w:marBottom w:val="0"/>
                      <w:divBdr>
                        <w:top w:val="none" w:sz="0" w:space="0" w:color="auto"/>
                        <w:left w:val="none" w:sz="0" w:space="0" w:color="auto"/>
                        <w:bottom w:val="none" w:sz="0" w:space="0" w:color="auto"/>
                        <w:right w:val="none" w:sz="0" w:space="0" w:color="auto"/>
                      </w:divBdr>
                      <w:divsChild>
                        <w:div w:id="879173755">
                          <w:marLeft w:val="0"/>
                          <w:marRight w:val="0"/>
                          <w:marTop w:val="0"/>
                          <w:marBottom w:val="0"/>
                          <w:divBdr>
                            <w:top w:val="none" w:sz="0" w:space="0" w:color="auto"/>
                            <w:left w:val="none" w:sz="0" w:space="0" w:color="auto"/>
                            <w:bottom w:val="none" w:sz="0" w:space="0" w:color="auto"/>
                            <w:right w:val="none" w:sz="0" w:space="0" w:color="auto"/>
                          </w:divBdr>
                          <w:divsChild>
                            <w:div w:id="1622220407">
                              <w:marLeft w:val="0"/>
                              <w:marRight w:val="0"/>
                              <w:marTop w:val="0"/>
                              <w:marBottom w:val="0"/>
                              <w:divBdr>
                                <w:top w:val="none" w:sz="0" w:space="0" w:color="auto"/>
                                <w:left w:val="none" w:sz="0" w:space="0" w:color="auto"/>
                                <w:bottom w:val="none" w:sz="0" w:space="0" w:color="auto"/>
                                <w:right w:val="none" w:sz="0" w:space="0" w:color="auto"/>
                              </w:divBdr>
                            </w:div>
                            <w:div w:id="1085878434">
                              <w:marLeft w:val="0"/>
                              <w:marRight w:val="0"/>
                              <w:marTop w:val="0"/>
                              <w:marBottom w:val="0"/>
                              <w:divBdr>
                                <w:top w:val="none" w:sz="0" w:space="0" w:color="auto"/>
                                <w:left w:val="none" w:sz="0" w:space="0" w:color="auto"/>
                                <w:bottom w:val="none" w:sz="0" w:space="0" w:color="auto"/>
                                <w:right w:val="none" w:sz="0" w:space="0" w:color="auto"/>
                              </w:divBdr>
                            </w:div>
                            <w:div w:id="1199899238">
                              <w:marLeft w:val="0"/>
                              <w:marRight w:val="0"/>
                              <w:marTop w:val="0"/>
                              <w:marBottom w:val="0"/>
                              <w:divBdr>
                                <w:top w:val="none" w:sz="0" w:space="0" w:color="auto"/>
                                <w:left w:val="none" w:sz="0" w:space="0" w:color="auto"/>
                                <w:bottom w:val="none" w:sz="0" w:space="0" w:color="auto"/>
                                <w:right w:val="none" w:sz="0" w:space="0" w:color="auto"/>
                              </w:divBdr>
                            </w:div>
                            <w:div w:id="25567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385791">
          <w:marLeft w:val="0"/>
          <w:marRight w:val="0"/>
          <w:marTop w:val="0"/>
          <w:marBottom w:val="0"/>
          <w:divBdr>
            <w:top w:val="none" w:sz="0" w:space="0" w:color="auto"/>
            <w:left w:val="none" w:sz="0" w:space="0" w:color="auto"/>
            <w:bottom w:val="none" w:sz="0" w:space="0" w:color="auto"/>
            <w:right w:val="none" w:sz="0" w:space="0" w:color="auto"/>
          </w:divBdr>
          <w:divsChild>
            <w:div w:id="658269447">
              <w:marLeft w:val="0"/>
              <w:marRight w:val="0"/>
              <w:marTop w:val="0"/>
              <w:marBottom w:val="120"/>
              <w:divBdr>
                <w:top w:val="none" w:sz="0" w:space="0" w:color="auto"/>
                <w:left w:val="none" w:sz="0" w:space="0" w:color="auto"/>
                <w:bottom w:val="none" w:sz="0" w:space="0" w:color="auto"/>
                <w:right w:val="none" w:sz="0" w:space="0" w:color="auto"/>
              </w:divBdr>
              <w:divsChild>
                <w:div w:id="345788396">
                  <w:marLeft w:val="0"/>
                  <w:marRight w:val="0"/>
                  <w:marTop w:val="0"/>
                  <w:marBottom w:val="0"/>
                  <w:divBdr>
                    <w:top w:val="none" w:sz="0" w:space="0" w:color="auto"/>
                    <w:left w:val="none" w:sz="0" w:space="0" w:color="auto"/>
                    <w:bottom w:val="none" w:sz="0" w:space="0" w:color="auto"/>
                    <w:right w:val="none" w:sz="0" w:space="0" w:color="auto"/>
                  </w:divBdr>
                </w:div>
              </w:divsChild>
            </w:div>
            <w:div w:id="1130168639">
              <w:marLeft w:val="0"/>
              <w:marRight w:val="0"/>
              <w:marTop w:val="0"/>
              <w:marBottom w:val="0"/>
              <w:divBdr>
                <w:top w:val="none" w:sz="0" w:space="0" w:color="auto"/>
                <w:left w:val="none" w:sz="0" w:space="0" w:color="auto"/>
                <w:bottom w:val="none" w:sz="0" w:space="0" w:color="auto"/>
                <w:right w:val="none" w:sz="0" w:space="0" w:color="auto"/>
              </w:divBdr>
              <w:divsChild>
                <w:div w:id="166627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2662">
          <w:marLeft w:val="0"/>
          <w:marRight w:val="0"/>
          <w:marTop w:val="0"/>
          <w:marBottom w:val="0"/>
          <w:divBdr>
            <w:top w:val="none" w:sz="0" w:space="0" w:color="auto"/>
            <w:left w:val="none" w:sz="0" w:space="0" w:color="auto"/>
            <w:bottom w:val="none" w:sz="0" w:space="0" w:color="auto"/>
            <w:right w:val="none" w:sz="0" w:space="0" w:color="auto"/>
          </w:divBdr>
          <w:divsChild>
            <w:div w:id="556746490">
              <w:marLeft w:val="3346"/>
              <w:marRight w:val="1309"/>
              <w:marTop w:val="0"/>
              <w:marBottom w:val="0"/>
              <w:divBdr>
                <w:top w:val="none" w:sz="0" w:space="0" w:color="auto"/>
                <w:left w:val="none" w:sz="0" w:space="0" w:color="auto"/>
                <w:bottom w:val="none" w:sz="0" w:space="0" w:color="auto"/>
                <w:right w:val="none" w:sz="0" w:space="0" w:color="auto"/>
              </w:divBdr>
              <w:divsChild>
                <w:div w:id="1926918887">
                  <w:marLeft w:val="0"/>
                  <w:marRight w:val="0"/>
                  <w:marTop w:val="0"/>
                  <w:marBottom w:val="0"/>
                  <w:divBdr>
                    <w:top w:val="none" w:sz="0" w:space="0" w:color="auto"/>
                    <w:left w:val="none" w:sz="0" w:space="0" w:color="auto"/>
                    <w:bottom w:val="none" w:sz="0" w:space="0" w:color="auto"/>
                    <w:right w:val="none" w:sz="0" w:space="0" w:color="auto"/>
                  </w:divBdr>
                  <w:divsChild>
                    <w:div w:id="1863667884">
                      <w:marLeft w:val="0"/>
                      <w:marRight w:val="0"/>
                      <w:marTop w:val="0"/>
                      <w:marBottom w:val="0"/>
                      <w:divBdr>
                        <w:top w:val="none" w:sz="0" w:space="0" w:color="auto"/>
                        <w:left w:val="none" w:sz="0" w:space="0" w:color="auto"/>
                        <w:bottom w:val="none" w:sz="0" w:space="0" w:color="auto"/>
                        <w:right w:val="none" w:sz="0" w:space="0" w:color="auto"/>
                      </w:divBdr>
                      <w:divsChild>
                        <w:div w:id="889539719">
                          <w:marLeft w:val="0"/>
                          <w:marRight w:val="0"/>
                          <w:marTop w:val="0"/>
                          <w:marBottom w:val="0"/>
                          <w:divBdr>
                            <w:top w:val="none" w:sz="0" w:space="0" w:color="auto"/>
                            <w:left w:val="none" w:sz="0" w:space="0" w:color="auto"/>
                            <w:bottom w:val="none" w:sz="0" w:space="0" w:color="auto"/>
                            <w:right w:val="none" w:sz="0" w:space="0" w:color="auto"/>
                          </w:divBdr>
                          <w:divsChild>
                            <w:div w:id="428241079">
                              <w:marLeft w:val="0"/>
                              <w:marRight w:val="0"/>
                              <w:marTop w:val="0"/>
                              <w:marBottom w:val="0"/>
                              <w:divBdr>
                                <w:top w:val="none" w:sz="0" w:space="0" w:color="auto"/>
                                <w:left w:val="none" w:sz="0" w:space="0" w:color="auto"/>
                                <w:bottom w:val="none" w:sz="0" w:space="0" w:color="auto"/>
                                <w:right w:val="none" w:sz="0" w:space="0" w:color="auto"/>
                              </w:divBdr>
                              <w:divsChild>
                                <w:div w:id="2002847397">
                                  <w:marLeft w:val="0"/>
                                  <w:marRight w:val="0"/>
                                  <w:marTop w:val="0"/>
                                  <w:marBottom w:val="0"/>
                                  <w:divBdr>
                                    <w:top w:val="none" w:sz="0" w:space="0" w:color="auto"/>
                                    <w:left w:val="none" w:sz="0" w:space="0" w:color="auto"/>
                                    <w:bottom w:val="none" w:sz="0" w:space="0" w:color="auto"/>
                                    <w:right w:val="none" w:sz="0" w:space="0" w:color="auto"/>
                                  </w:divBdr>
                                </w:div>
                                <w:div w:id="1018893728">
                                  <w:marLeft w:val="0"/>
                                  <w:marRight w:val="0"/>
                                  <w:marTop w:val="0"/>
                                  <w:marBottom w:val="0"/>
                                  <w:divBdr>
                                    <w:top w:val="none" w:sz="0" w:space="0" w:color="auto"/>
                                    <w:left w:val="none" w:sz="0" w:space="0" w:color="auto"/>
                                    <w:bottom w:val="none" w:sz="0" w:space="0" w:color="auto"/>
                                    <w:right w:val="none" w:sz="0" w:space="0" w:color="auto"/>
                                  </w:divBdr>
                                  <w:divsChild>
                                    <w:div w:id="1847287673">
                                      <w:marLeft w:val="0"/>
                                      <w:marRight w:val="0"/>
                                      <w:marTop w:val="0"/>
                                      <w:marBottom w:val="150"/>
                                      <w:divBdr>
                                        <w:top w:val="none" w:sz="0" w:space="0" w:color="auto"/>
                                        <w:left w:val="none" w:sz="0" w:space="0" w:color="auto"/>
                                        <w:bottom w:val="none" w:sz="0" w:space="0" w:color="auto"/>
                                        <w:right w:val="none" w:sz="0" w:space="0" w:color="auto"/>
                                      </w:divBdr>
                                    </w:div>
                                    <w:div w:id="5548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758571">
                          <w:marLeft w:val="0"/>
                          <w:marRight w:val="0"/>
                          <w:marTop w:val="0"/>
                          <w:marBottom w:val="0"/>
                          <w:divBdr>
                            <w:top w:val="none" w:sz="0" w:space="0" w:color="auto"/>
                            <w:left w:val="none" w:sz="0" w:space="0" w:color="auto"/>
                            <w:bottom w:val="none" w:sz="0" w:space="0" w:color="auto"/>
                            <w:right w:val="none" w:sz="0" w:space="0" w:color="auto"/>
                          </w:divBdr>
                          <w:divsChild>
                            <w:div w:id="965502044">
                              <w:marLeft w:val="0"/>
                              <w:marRight w:val="0"/>
                              <w:marTop w:val="0"/>
                              <w:marBottom w:val="0"/>
                              <w:divBdr>
                                <w:top w:val="none" w:sz="0" w:space="0" w:color="auto"/>
                                <w:left w:val="none" w:sz="0" w:space="0" w:color="auto"/>
                                <w:bottom w:val="none" w:sz="0" w:space="0" w:color="auto"/>
                                <w:right w:val="none" w:sz="0" w:space="0" w:color="auto"/>
                              </w:divBdr>
                              <w:divsChild>
                                <w:div w:id="2066875367">
                                  <w:marLeft w:val="0"/>
                                  <w:marRight w:val="0"/>
                                  <w:marTop w:val="0"/>
                                  <w:marBottom w:val="0"/>
                                  <w:divBdr>
                                    <w:top w:val="none" w:sz="0" w:space="0" w:color="auto"/>
                                    <w:left w:val="none" w:sz="0" w:space="0" w:color="auto"/>
                                    <w:bottom w:val="none" w:sz="0" w:space="0" w:color="auto"/>
                                    <w:right w:val="none" w:sz="0" w:space="0" w:color="auto"/>
                                  </w:divBdr>
                                  <w:divsChild>
                                    <w:div w:id="188833235">
                                      <w:marLeft w:val="0"/>
                                      <w:marRight w:val="0"/>
                                      <w:marTop w:val="0"/>
                                      <w:marBottom w:val="0"/>
                                      <w:divBdr>
                                        <w:top w:val="none" w:sz="0" w:space="0" w:color="auto"/>
                                        <w:left w:val="none" w:sz="0" w:space="0" w:color="auto"/>
                                        <w:bottom w:val="none" w:sz="0" w:space="0" w:color="auto"/>
                                        <w:right w:val="none" w:sz="0" w:space="0" w:color="auto"/>
                                      </w:divBdr>
                                      <w:divsChild>
                                        <w:div w:id="1844274223">
                                          <w:marLeft w:val="0"/>
                                          <w:marRight w:val="0"/>
                                          <w:marTop w:val="0"/>
                                          <w:marBottom w:val="0"/>
                                          <w:divBdr>
                                            <w:top w:val="single" w:sz="6" w:space="0" w:color="EBEBEB"/>
                                            <w:left w:val="single" w:sz="6" w:space="0" w:color="EBEBEB"/>
                                            <w:bottom w:val="single" w:sz="6" w:space="0" w:color="EBEBEB"/>
                                            <w:right w:val="single" w:sz="6" w:space="0" w:color="EBEBEB"/>
                                          </w:divBdr>
                                          <w:divsChild>
                                            <w:div w:id="681973050">
                                              <w:marLeft w:val="0"/>
                                              <w:marRight w:val="0"/>
                                              <w:marTop w:val="0"/>
                                              <w:marBottom w:val="0"/>
                                              <w:divBdr>
                                                <w:top w:val="none" w:sz="0" w:space="0" w:color="auto"/>
                                                <w:left w:val="none" w:sz="0" w:space="0" w:color="auto"/>
                                                <w:bottom w:val="none" w:sz="0" w:space="0" w:color="auto"/>
                                                <w:right w:val="none" w:sz="0" w:space="0" w:color="auto"/>
                                              </w:divBdr>
                                              <w:divsChild>
                                                <w:div w:id="974287617">
                                                  <w:marLeft w:val="0"/>
                                                  <w:marRight w:val="0"/>
                                                  <w:marTop w:val="0"/>
                                                  <w:marBottom w:val="0"/>
                                                  <w:divBdr>
                                                    <w:top w:val="none" w:sz="0" w:space="0" w:color="auto"/>
                                                    <w:left w:val="none" w:sz="0" w:space="0" w:color="auto"/>
                                                    <w:bottom w:val="none" w:sz="0" w:space="0" w:color="auto"/>
                                                    <w:right w:val="none" w:sz="0" w:space="0" w:color="auto"/>
                                                  </w:divBdr>
                                                  <w:divsChild>
                                                    <w:div w:id="1668089267">
                                                      <w:marLeft w:val="0"/>
                                                      <w:marRight w:val="0"/>
                                                      <w:marTop w:val="0"/>
                                                      <w:marBottom w:val="0"/>
                                                      <w:divBdr>
                                                        <w:top w:val="none" w:sz="0" w:space="0" w:color="auto"/>
                                                        <w:left w:val="none" w:sz="0" w:space="0" w:color="auto"/>
                                                        <w:bottom w:val="none" w:sz="0" w:space="0" w:color="auto"/>
                                                        <w:right w:val="none" w:sz="0" w:space="0" w:color="auto"/>
                                                      </w:divBdr>
                                                      <w:divsChild>
                                                        <w:div w:id="1306928716">
                                                          <w:marLeft w:val="0"/>
                                                          <w:marRight w:val="0"/>
                                                          <w:marTop w:val="0"/>
                                                          <w:marBottom w:val="0"/>
                                                          <w:divBdr>
                                                            <w:top w:val="none" w:sz="0" w:space="0" w:color="auto"/>
                                                            <w:left w:val="none" w:sz="0" w:space="0" w:color="auto"/>
                                                            <w:bottom w:val="none" w:sz="0" w:space="0" w:color="auto"/>
                                                            <w:right w:val="none" w:sz="0" w:space="0" w:color="auto"/>
                                                          </w:divBdr>
                                                        </w:div>
                                                        <w:div w:id="934553511">
                                                          <w:marLeft w:val="0"/>
                                                          <w:marRight w:val="0"/>
                                                          <w:marTop w:val="0"/>
                                                          <w:marBottom w:val="0"/>
                                                          <w:divBdr>
                                                            <w:top w:val="none" w:sz="0" w:space="0" w:color="auto"/>
                                                            <w:left w:val="none" w:sz="0" w:space="0" w:color="auto"/>
                                                            <w:bottom w:val="none" w:sz="0" w:space="0" w:color="auto"/>
                                                            <w:right w:val="none" w:sz="0" w:space="0" w:color="auto"/>
                                                          </w:divBdr>
                                                          <w:divsChild>
                                                            <w:div w:id="1902014326">
                                                              <w:marLeft w:val="0"/>
                                                              <w:marRight w:val="0"/>
                                                              <w:marTop w:val="0"/>
                                                              <w:marBottom w:val="0"/>
                                                              <w:divBdr>
                                                                <w:top w:val="none" w:sz="0" w:space="0" w:color="auto"/>
                                                                <w:left w:val="none" w:sz="0" w:space="0" w:color="auto"/>
                                                                <w:bottom w:val="none" w:sz="0" w:space="0" w:color="auto"/>
                                                                <w:right w:val="none" w:sz="0" w:space="0" w:color="auto"/>
                                                              </w:divBdr>
                                                              <w:divsChild>
                                                                <w:div w:id="1313632914">
                                                                  <w:marLeft w:val="0"/>
                                                                  <w:marRight w:val="0"/>
                                                                  <w:marTop w:val="0"/>
                                                                  <w:marBottom w:val="0"/>
                                                                  <w:divBdr>
                                                                    <w:top w:val="none" w:sz="0" w:space="0" w:color="auto"/>
                                                                    <w:left w:val="none" w:sz="0" w:space="0" w:color="auto"/>
                                                                    <w:bottom w:val="none" w:sz="0" w:space="0" w:color="auto"/>
                                                                    <w:right w:val="none" w:sz="0" w:space="0" w:color="auto"/>
                                                                  </w:divBdr>
                                                                  <w:divsChild>
                                                                    <w:div w:id="2097435686">
                                                                      <w:marLeft w:val="0"/>
                                                                      <w:marRight w:val="0"/>
                                                                      <w:marTop w:val="0"/>
                                                                      <w:marBottom w:val="0"/>
                                                                      <w:divBdr>
                                                                        <w:top w:val="none" w:sz="0" w:space="0" w:color="auto"/>
                                                                        <w:left w:val="none" w:sz="0" w:space="0" w:color="auto"/>
                                                                        <w:bottom w:val="none" w:sz="0" w:space="0" w:color="auto"/>
                                                                        <w:right w:val="none" w:sz="0" w:space="0" w:color="auto"/>
                                                                      </w:divBdr>
                                                                      <w:divsChild>
                                                                        <w:div w:id="146704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67693">
                                                          <w:marLeft w:val="0"/>
                                                          <w:marRight w:val="0"/>
                                                          <w:marTop w:val="0"/>
                                                          <w:marBottom w:val="0"/>
                                                          <w:divBdr>
                                                            <w:top w:val="none" w:sz="0" w:space="0" w:color="auto"/>
                                                            <w:left w:val="none" w:sz="0" w:space="0" w:color="auto"/>
                                                            <w:bottom w:val="none" w:sz="0" w:space="0" w:color="auto"/>
                                                            <w:right w:val="none" w:sz="0" w:space="0" w:color="auto"/>
                                                          </w:divBdr>
                                                          <w:divsChild>
                                                            <w:div w:id="1631206888">
                                                              <w:marLeft w:val="0"/>
                                                              <w:marRight w:val="0"/>
                                                              <w:marTop w:val="0"/>
                                                              <w:marBottom w:val="0"/>
                                                              <w:divBdr>
                                                                <w:top w:val="none" w:sz="0" w:space="0" w:color="auto"/>
                                                                <w:left w:val="none" w:sz="0" w:space="0" w:color="auto"/>
                                                                <w:bottom w:val="none" w:sz="0" w:space="0" w:color="auto"/>
                                                                <w:right w:val="none" w:sz="0" w:space="0" w:color="auto"/>
                                                              </w:divBdr>
                                                              <w:divsChild>
                                                                <w:div w:id="1045106660">
                                                                  <w:marLeft w:val="0"/>
                                                                  <w:marRight w:val="0"/>
                                                                  <w:marTop w:val="0"/>
                                                                  <w:marBottom w:val="0"/>
                                                                  <w:divBdr>
                                                                    <w:top w:val="none" w:sz="0" w:space="0" w:color="auto"/>
                                                                    <w:left w:val="none" w:sz="0" w:space="0" w:color="auto"/>
                                                                    <w:bottom w:val="none" w:sz="0" w:space="0" w:color="auto"/>
                                                                    <w:right w:val="none" w:sz="0" w:space="0" w:color="auto"/>
                                                                  </w:divBdr>
                                                                </w:div>
                                                                <w:div w:id="862403721">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924350">
                                          <w:marLeft w:val="0"/>
                                          <w:marRight w:val="0"/>
                                          <w:marTop w:val="0"/>
                                          <w:marBottom w:val="0"/>
                                          <w:divBdr>
                                            <w:top w:val="single" w:sz="6" w:space="0" w:color="EBEBEB"/>
                                            <w:left w:val="single" w:sz="6" w:space="0" w:color="EBEBEB"/>
                                            <w:bottom w:val="single" w:sz="6" w:space="0" w:color="EBEBEB"/>
                                            <w:right w:val="single" w:sz="6" w:space="0" w:color="EBEBEB"/>
                                          </w:divBdr>
                                          <w:divsChild>
                                            <w:div w:id="362483839">
                                              <w:marLeft w:val="0"/>
                                              <w:marRight w:val="0"/>
                                              <w:marTop w:val="0"/>
                                              <w:marBottom w:val="0"/>
                                              <w:divBdr>
                                                <w:top w:val="none" w:sz="0" w:space="0" w:color="auto"/>
                                                <w:left w:val="none" w:sz="0" w:space="0" w:color="auto"/>
                                                <w:bottom w:val="none" w:sz="0" w:space="0" w:color="auto"/>
                                                <w:right w:val="none" w:sz="0" w:space="0" w:color="auto"/>
                                              </w:divBdr>
                                              <w:divsChild>
                                                <w:div w:id="1733846681">
                                                  <w:marLeft w:val="0"/>
                                                  <w:marRight w:val="0"/>
                                                  <w:marTop w:val="0"/>
                                                  <w:marBottom w:val="0"/>
                                                  <w:divBdr>
                                                    <w:top w:val="none" w:sz="0" w:space="0" w:color="auto"/>
                                                    <w:left w:val="none" w:sz="0" w:space="0" w:color="auto"/>
                                                    <w:bottom w:val="none" w:sz="0" w:space="0" w:color="auto"/>
                                                    <w:right w:val="none" w:sz="0" w:space="0" w:color="auto"/>
                                                  </w:divBdr>
                                                  <w:divsChild>
                                                    <w:div w:id="1882552494">
                                                      <w:marLeft w:val="0"/>
                                                      <w:marRight w:val="0"/>
                                                      <w:marTop w:val="0"/>
                                                      <w:marBottom w:val="0"/>
                                                      <w:divBdr>
                                                        <w:top w:val="none" w:sz="0" w:space="0" w:color="auto"/>
                                                        <w:left w:val="none" w:sz="0" w:space="0" w:color="auto"/>
                                                        <w:bottom w:val="none" w:sz="0" w:space="0" w:color="auto"/>
                                                        <w:right w:val="none" w:sz="0" w:space="0" w:color="auto"/>
                                                      </w:divBdr>
                                                      <w:divsChild>
                                                        <w:div w:id="635717239">
                                                          <w:marLeft w:val="0"/>
                                                          <w:marRight w:val="0"/>
                                                          <w:marTop w:val="0"/>
                                                          <w:marBottom w:val="0"/>
                                                          <w:divBdr>
                                                            <w:top w:val="none" w:sz="0" w:space="0" w:color="auto"/>
                                                            <w:left w:val="none" w:sz="0" w:space="0" w:color="auto"/>
                                                            <w:bottom w:val="none" w:sz="0" w:space="0" w:color="auto"/>
                                                            <w:right w:val="none" w:sz="0" w:space="0" w:color="auto"/>
                                                          </w:divBdr>
                                                        </w:div>
                                                        <w:div w:id="1700007022">
                                                          <w:marLeft w:val="0"/>
                                                          <w:marRight w:val="0"/>
                                                          <w:marTop w:val="0"/>
                                                          <w:marBottom w:val="0"/>
                                                          <w:divBdr>
                                                            <w:top w:val="none" w:sz="0" w:space="0" w:color="auto"/>
                                                            <w:left w:val="none" w:sz="0" w:space="0" w:color="auto"/>
                                                            <w:bottom w:val="none" w:sz="0" w:space="0" w:color="auto"/>
                                                            <w:right w:val="none" w:sz="0" w:space="0" w:color="auto"/>
                                                          </w:divBdr>
                                                          <w:divsChild>
                                                            <w:div w:id="668800528">
                                                              <w:marLeft w:val="0"/>
                                                              <w:marRight w:val="0"/>
                                                              <w:marTop w:val="0"/>
                                                              <w:marBottom w:val="0"/>
                                                              <w:divBdr>
                                                                <w:top w:val="none" w:sz="0" w:space="0" w:color="auto"/>
                                                                <w:left w:val="none" w:sz="0" w:space="0" w:color="auto"/>
                                                                <w:bottom w:val="none" w:sz="0" w:space="0" w:color="auto"/>
                                                                <w:right w:val="none" w:sz="0" w:space="0" w:color="auto"/>
                                                              </w:divBdr>
                                                              <w:divsChild>
                                                                <w:div w:id="1689717561">
                                                                  <w:marLeft w:val="0"/>
                                                                  <w:marRight w:val="0"/>
                                                                  <w:marTop w:val="0"/>
                                                                  <w:marBottom w:val="0"/>
                                                                  <w:divBdr>
                                                                    <w:top w:val="none" w:sz="0" w:space="0" w:color="auto"/>
                                                                    <w:left w:val="none" w:sz="0" w:space="0" w:color="auto"/>
                                                                    <w:bottom w:val="none" w:sz="0" w:space="0" w:color="auto"/>
                                                                    <w:right w:val="none" w:sz="0" w:space="0" w:color="auto"/>
                                                                  </w:divBdr>
                                                                  <w:divsChild>
                                                                    <w:div w:id="321396667">
                                                                      <w:marLeft w:val="0"/>
                                                                      <w:marRight w:val="0"/>
                                                                      <w:marTop w:val="0"/>
                                                                      <w:marBottom w:val="0"/>
                                                                      <w:divBdr>
                                                                        <w:top w:val="none" w:sz="0" w:space="0" w:color="auto"/>
                                                                        <w:left w:val="none" w:sz="0" w:space="0" w:color="auto"/>
                                                                        <w:bottom w:val="none" w:sz="0" w:space="0" w:color="auto"/>
                                                                        <w:right w:val="none" w:sz="0" w:space="0" w:color="auto"/>
                                                                      </w:divBdr>
                                                                      <w:divsChild>
                                                                        <w:div w:id="136270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809003">
                                                          <w:marLeft w:val="0"/>
                                                          <w:marRight w:val="0"/>
                                                          <w:marTop w:val="0"/>
                                                          <w:marBottom w:val="0"/>
                                                          <w:divBdr>
                                                            <w:top w:val="none" w:sz="0" w:space="0" w:color="auto"/>
                                                            <w:left w:val="none" w:sz="0" w:space="0" w:color="auto"/>
                                                            <w:bottom w:val="none" w:sz="0" w:space="0" w:color="auto"/>
                                                            <w:right w:val="none" w:sz="0" w:space="0" w:color="auto"/>
                                                          </w:divBdr>
                                                          <w:divsChild>
                                                            <w:div w:id="31544225">
                                                              <w:marLeft w:val="0"/>
                                                              <w:marRight w:val="0"/>
                                                              <w:marTop w:val="0"/>
                                                              <w:marBottom w:val="0"/>
                                                              <w:divBdr>
                                                                <w:top w:val="none" w:sz="0" w:space="0" w:color="auto"/>
                                                                <w:left w:val="none" w:sz="0" w:space="0" w:color="auto"/>
                                                                <w:bottom w:val="none" w:sz="0" w:space="0" w:color="auto"/>
                                                                <w:right w:val="none" w:sz="0" w:space="0" w:color="auto"/>
                                                              </w:divBdr>
                                                              <w:divsChild>
                                                                <w:div w:id="1566450738">
                                                                  <w:marLeft w:val="0"/>
                                                                  <w:marRight w:val="0"/>
                                                                  <w:marTop w:val="0"/>
                                                                  <w:marBottom w:val="0"/>
                                                                  <w:divBdr>
                                                                    <w:top w:val="none" w:sz="0" w:space="0" w:color="auto"/>
                                                                    <w:left w:val="none" w:sz="0" w:space="0" w:color="auto"/>
                                                                    <w:bottom w:val="none" w:sz="0" w:space="0" w:color="auto"/>
                                                                    <w:right w:val="none" w:sz="0" w:space="0" w:color="auto"/>
                                                                  </w:divBdr>
                                                                </w:div>
                                                                <w:div w:id="81549236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0768787">
      <w:bodyDiv w:val="1"/>
      <w:marLeft w:val="0"/>
      <w:marRight w:val="0"/>
      <w:marTop w:val="0"/>
      <w:marBottom w:val="0"/>
      <w:divBdr>
        <w:top w:val="none" w:sz="0" w:space="0" w:color="auto"/>
        <w:left w:val="none" w:sz="0" w:space="0" w:color="auto"/>
        <w:bottom w:val="none" w:sz="0" w:space="0" w:color="auto"/>
        <w:right w:val="none" w:sz="0" w:space="0" w:color="auto"/>
      </w:divBdr>
      <w:divsChild>
        <w:div w:id="187640435">
          <w:marLeft w:val="0"/>
          <w:marRight w:val="0"/>
          <w:marTop w:val="0"/>
          <w:marBottom w:val="300"/>
          <w:divBdr>
            <w:top w:val="none" w:sz="0" w:space="0" w:color="auto"/>
            <w:left w:val="none" w:sz="0" w:space="0" w:color="auto"/>
            <w:bottom w:val="none" w:sz="0" w:space="0" w:color="auto"/>
            <w:right w:val="none" w:sz="0" w:space="0" w:color="auto"/>
          </w:divBdr>
        </w:div>
      </w:divsChild>
    </w:div>
    <w:div w:id="261037174">
      <w:bodyDiv w:val="1"/>
      <w:marLeft w:val="0"/>
      <w:marRight w:val="0"/>
      <w:marTop w:val="0"/>
      <w:marBottom w:val="0"/>
      <w:divBdr>
        <w:top w:val="none" w:sz="0" w:space="0" w:color="auto"/>
        <w:left w:val="none" w:sz="0" w:space="0" w:color="auto"/>
        <w:bottom w:val="none" w:sz="0" w:space="0" w:color="auto"/>
        <w:right w:val="none" w:sz="0" w:space="0" w:color="auto"/>
      </w:divBdr>
      <w:divsChild>
        <w:div w:id="231045269">
          <w:marLeft w:val="0"/>
          <w:marRight w:val="0"/>
          <w:marTop w:val="0"/>
          <w:marBottom w:val="0"/>
          <w:divBdr>
            <w:top w:val="none" w:sz="0" w:space="0" w:color="auto"/>
            <w:left w:val="none" w:sz="0" w:space="0" w:color="auto"/>
            <w:bottom w:val="none" w:sz="0" w:space="0" w:color="auto"/>
            <w:right w:val="none" w:sz="0" w:space="0" w:color="auto"/>
          </w:divBdr>
          <w:divsChild>
            <w:div w:id="2006585642">
              <w:marLeft w:val="0"/>
              <w:marRight w:val="0"/>
              <w:marTop w:val="0"/>
              <w:marBottom w:val="0"/>
              <w:divBdr>
                <w:top w:val="none" w:sz="0" w:space="0" w:color="auto"/>
                <w:left w:val="none" w:sz="0" w:space="0" w:color="auto"/>
                <w:bottom w:val="none" w:sz="0" w:space="0" w:color="auto"/>
                <w:right w:val="none" w:sz="0" w:space="0" w:color="auto"/>
              </w:divBdr>
            </w:div>
          </w:divsChild>
        </w:div>
        <w:div w:id="1233274480">
          <w:marLeft w:val="0"/>
          <w:marRight w:val="0"/>
          <w:marTop w:val="300"/>
          <w:marBottom w:val="300"/>
          <w:divBdr>
            <w:top w:val="none" w:sz="0" w:space="0" w:color="auto"/>
            <w:left w:val="none" w:sz="0" w:space="0" w:color="auto"/>
            <w:bottom w:val="none" w:sz="0" w:space="0" w:color="auto"/>
            <w:right w:val="none" w:sz="0" w:space="0" w:color="auto"/>
          </w:divBdr>
          <w:divsChild>
            <w:div w:id="155195008">
              <w:marLeft w:val="-75"/>
              <w:marRight w:val="-75"/>
              <w:marTop w:val="0"/>
              <w:marBottom w:val="0"/>
              <w:divBdr>
                <w:top w:val="none" w:sz="0" w:space="0" w:color="auto"/>
                <w:left w:val="none" w:sz="0" w:space="0" w:color="auto"/>
                <w:bottom w:val="none" w:sz="0" w:space="0" w:color="auto"/>
                <w:right w:val="none" w:sz="0" w:space="0" w:color="auto"/>
              </w:divBdr>
              <w:divsChild>
                <w:div w:id="623124729">
                  <w:marLeft w:val="0"/>
                  <w:marRight w:val="0"/>
                  <w:marTop w:val="0"/>
                  <w:marBottom w:val="0"/>
                  <w:divBdr>
                    <w:top w:val="none" w:sz="0" w:space="0" w:color="auto"/>
                    <w:left w:val="none" w:sz="0" w:space="0" w:color="auto"/>
                    <w:bottom w:val="none" w:sz="0" w:space="0" w:color="auto"/>
                    <w:right w:val="none" w:sz="0" w:space="0" w:color="auto"/>
                  </w:divBdr>
                </w:div>
                <w:div w:id="807018257">
                  <w:marLeft w:val="0"/>
                  <w:marRight w:val="0"/>
                  <w:marTop w:val="0"/>
                  <w:marBottom w:val="0"/>
                  <w:divBdr>
                    <w:top w:val="none" w:sz="0" w:space="0" w:color="auto"/>
                    <w:left w:val="none" w:sz="0" w:space="0" w:color="auto"/>
                    <w:bottom w:val="none" w:sz="0" w:space="0" w:color="auto"/>
                    <w:right w:val="none" w:sz="0" w:space="0" w:color="auto"/>
                  </w:divBdr>
                </w:div>
                <w:div w:id="1464034025">
                  <w:marLeft w:val="0"/>
                  <w:marRight w:val="0"/>
                  <w:marTop w:val="0"/>
                  <w:marBottom w:val="0"/>
                  <w:divBdr>
                    <w:top w:val="none" w:sz="0" w:space="0" w:color="auto"/>
                    <w:left w:val="none" w:sz="0" w:space="0" w:color="auto"/>
                    <w:bottom w:val="none" w:sz="0" w:space="0" w:color="auto"/>
                    <w:right w:val="none" w:sz="0" w:space="0" w:color="auto"/>
                  </w:divBdr>
                </w:div>
                <w:div w:id="20495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281">
          <w:marLeft w:val="0"/>
          <w:marRight w:val="0"/>
          <w:marTop w:val="0"/>
          <w:marBottom w:val="0"/>
          <w:divBdr>
            <w:top w:val="none" w:sz="0" w:space="0" w:color="auto"/>
            <w:left w:val="none" w:sz="0" w:space="0" w:color="auto"/>
            <w:bottom w:val="none" w:sz="0" w:space="0" w:color="auto"/>
            <w:right w:val="none" w:sz="0" w:space="0" w:color="auto"/>
          </w:divBdr>
        </w:div>
      </w:divsChild>
    </w:div>
    <w:div w:id="261494551">
      <w:bodyDiv w:val="1"/>
      <w:marLeft w:val="0"/>
      <w:marRight w:val="0"/>
      <w:marTop w:val="0"/>
      <w:marBottom w:val="0"/>
      <w:divBdr>
        <w:top w:val="none" w:sz="0" w:space="0" w:color="auto"/>
        <w:left w:val="none" w:sz="0" w:space="0" w:color="auto"/>
        <w:bottom w:val="none" w:sz="0" w:space="0" w:color="auto"/>
        <w:right w:val="none" w:sz="0" w:space="0" w:color="auto"/>
      </w:divBdr>
      <w:divsChild>
        <w:div w:id="2075003882">
          <w:marLeft w:val="0"/>
          <w:marRight w:val="0"/>
          <w:marTop w:val="0"/>
          <w:marBottom w:val="75"/>
          <w:divBdr>
            <w:top w:val="none" w:sz="0" w:space="0" w:color="auto"/>
            <w:left w:val="none" w:sz="0" w:space="0" w:color="auto"/>
            <w:bottom w:val="none" w:sz="0" w:space="0" w:color="auto"/>
            <w:right w:val="none" w:sz="0" w:space="0" w:color="auto"/>
          </w:divBdr>
        </w:div>
        <w:div w:id="372342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62032665">
      <w:bodyDiv w:val="1"/>
      <w:marLeft w:val="0"/>
      <w:marRight w:val="0"/>
      <w:marTop w:val="0"/>
      <w:marBottom w:val="0"/>
      <w:divBdr>
        <w:top w:val="none" w:sz="0" w:space="0" w:color="auto"/>
        <w:left w:val="none" w:sz="0" w:space="0" w:color="auto"/>
        <w:bottom w:val="none" w:sz="0" w:space="0" w:color="auto"/>
        <w:right w:val="none" w:sz="0" w:space="0" w:color="auto"/>
      </w:divBdr>
      <w:divsChild>
        <w:div w:id="590814470">
          <w:marLeft w:val="0"/>
          <w:marRight w:val="0"/>
          <w:marTop w:val="0"/>
          <w:marBottom w:val="150"/>
          <w:divBdr>
            <w:top w:val="none" w:sz="0" w:space="0" w:color="auto"/>
            <w:left w:val="none" w:sz="0" w:space="0" w:color="auto"/>
            <w:bottom w:val="none" w:sz="0" w:space="0" w:color="auto"/>
            <w:right w:val="none" w:sz="0" w:space="0" w:color="auto"/>
          </w:divBdr>
        </w:div>
      </w:divsChild>
    </w:div>
    <w:div w:id="263460643">
      <w:bodyDiv w:val="1"/>
      <w:marLeft w:val="0"/>
      <w:marRight w:val="0"/>
      <w:marTop w:val="0"/>
      <w:marBottom w:val="0"/>
      <w:divBdr>
        <w:top w:val="none" w:sz="0" w:space="0" w:color="auto"/>
        <w:left w:val="none" w:sz="0" w:space="0" w:color="auto"/>
        <w:bottom w:val="none" w:sz="0" w:space="0" w:color="auto"/>
        <w:right w:val="none" w:sz="0" w:space="0" w:color="auto"/>
      </w:divBdr>
      <w:divsChild>
        <w:div w:id="384061693">
          <w:marLeft w:val="0"/>
          <w:marRight w:val="0"/>
          <w:marTop w:val="0"/>
          <w:marBottom w:val="75"/>
          <w:divBdr>
            <w:top w:val="none" w:sz="0" w:space="0" w:color="auto"/>
            <w:left w:val="none" w:sz="0" w:space="0" w:color="auto"/>
            <w:bottom w:val="none" w:sz="0" w:space="0" w:color="auto"/>
            <w:right w:val="none" w:sz="0" w:space="0" w:color="auto"/>
          </w:divBdr>
        </w:div>
      </w:divsChild>
    </w:div>
    <w:div w:id="263533392">
      <w:bodyDiv w:val="1"/>
      <w:marLeft w:val="0"/>
      <w:marRight w:val="0"/>
      <w:marTop w:val="0"/>
      <w:marBottom w:val="0"/>
      <w:divBdr>
        <w:top w:val="none" w:sz="0" w:space="0" w:color="auto"/>
        <w:left w:val="none" w:sz="0" w:space="0" w:color="auto"/>
        <w:bottom w:val="none" w:sz="0" w:space="0" w:color="auto"/>
        <w:right w:val="none" w:sz="0" w:space="0" w:color="auto"/>
      </w:divBdr>
      <w:divsChild>
        <w:div w:id="28993674">
          <w:marLeft w:val="0"/>
          <w:marRight w:val="0"/>
          <w:marTop w:val="750"/>
          <w:marBottom w:val="0"/>
          <w:divBdr>
            <w:top w:val="none" w:sz="0" w:space="0" w:color="auto"/>
            <w:left w:val="none" w:sz="0" w:space="0" w:color="auto"/>
            <w:bottom w:val="none" w:sz="0" w:space="0" w:color="auto"/>
            <w:right w:val="none" w:sz="0" w:space="0" w:color="auto"/>
          </w:divBdr>
          <w:divsChild>
            <w:div w:id="1644657623">
              <w:marLeft w:val="0"/>
              <w:marRight w:val="0"/>
              <w:marTop w:val="0"/>
              <w:marBottom w:val="0"/>
              <w:divBdr>
                <w:top w:val="none" w:sz="0" w:space="0" w:color="auto"/>
                <w:left w:val="none" w:sz="0" w:space="0" w:color="auto"/>
                <w:bottom w:val="none" w:sz="0" w:space="0" w:color="auto"/>
                <w:right w:val="none" w:sz="0" w:space="0" w:color="auto"/>
              </w:divBdr>
            </w:div>
          </w:divsChild>
        </w:div>
        <w:div w:id="2013726873">
          <w:marLeft w:val="0"/>
          <w:marRight w:val="0"/>
          <w:marTop w:val="0"/>
          <w:marBottom w:val="0"/>
          <w:divBdr>
            <w:top w:val="none" w:sz="0" w:space="0" w:color="auto"/>
            <w:left w:val="none" w:sz="0" w:space="0" w:color="auto"/>
            <w:bottom w:val="none" w:sz="0" w:space="0" w:color="auto"/>
            <w:right w:val="none" w:sz="0" w:space="0" w:color="auto"/>
          </w:divBdr>
          <w:divsChild>
            <w:div w:id="245306196">
              <w:marLeft w:val="0"/>
              <w:marRight w:val="0"/>
              <w:marTop w:val="0"/>
              <w:marBottom w:val="0"/>
              <w:divBdr>
                <w:top w:val="none" w:sz="0" w:space="0" w:color="auto"/>
                <w:left w:val="none" w:sz="0" w:space="0" w:color="auto"/>
                <w:bottom w:val="none" w:sz="0" w:space="0" w:color="auto"/>
                <w:right w:val="none" w:sz="0" w:space="0" w:color="auto"/>
              </w:divBdr>
              <w:divsChild>
                <w:div w:id="2027174893">
                  <w:marLeft w:val="0"/>
                  <w:marRight w:val="0"/>
                  <w:marTop w:val="0"/>
                  <w:marBottom w:val="0"/>
                  <w:divBdr>
                    <w:top w:val="none" w:sz="0" w:space="0" w:color="auto"/>
                    <w:left w:val="none" w:sz="0" w:space="0" w:color="auto"/>
                    <w:bottom w:val="none" w:sz="0" w:space="0" w:color="auto"/>
                    <w:right w:val="none" w:sz="0" w:space="0" w:color="auto"/>
                  </w:divBdr>
                  <w:divsChild>
                    <w:div w:id="1935016560">
                      <w:marLeft w:val="0"/>
                      <w:marRight w:val="0"/>
                      <w:marTop w:val="0"/>
                      <w:marBottom w:val="0"/>
                      <w:divBdr>
                        <w:top w:val="none" w:sz="0" w:space="0" w:color="auto"/>
                        <w:left w:val="none" w:sz="0" w:space="0" w:color="auto"/>
                        <w:bottom w:val="none" w:sz="0" w:space="0" w:color="auto"/>
                        <w:right w:val="none" w:sz="0" w:space="0" w:color="auto"/>
                      </w:divBdr>
                    </w:div>
                  </w:divsChild>
                </w:div>
                <w:div w:id="205634520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265431609">
      <w:bodyDiv w:val="1"/>
      <w:marLeft w:val="0"/>
      <w:marRight w:val="0"/>
      <w:marTop w:val="0"/>
      <w:marBottom w:val="0"/>
      <w:divBdr>
        <w:top w:val="none" w:sz="0" w:space="0" w:color="auto"/>
        <w:left w:val="none" w:sz="0" w:space="0" w:color="auto"/>
        <w:bottom w:val="none" w:sz="0" w:space="0" w:color="auto"/>
        <w:right w:val="none" w:sz="0" w:space="0" w:color="auto"/>
      </w:divBdr>
      <w:divsChild>
        <w:div w:id="318729039">
          <w:marLeft w:val="0"/>
          <w:marRight w:val="0"/>
          <w:marTop w:val="150"/>
          <w:marBottom w:val="450"/>
          <w:divBdr>
            <w:top w:val="none" w:sz="0" w:space="0" w:color="auto"/>
            <w:left w:val="none" w:sz="0" w:space="0" w:color="auto"/>
            <w:bottom w:val="none" w:sz="0" w:space="0" w:color="auto"/>
            <w:right w:val="none" w:sz="0" w:space="0" w:color="auto"/>
          </w:divBdr>
        </w:div>
        <w:div w:id="1809081504">
          <w:marLeft w:val="0"/>
          <w:marRight w:val="0"/>
          <w:marTop w:val="0"/>
          <w:marBottom w:val="300"/>
          <w:divBdr>
            <w:top w:val="none" w:sz="0" w:space="0" w:color="auto"/>
            <w:left w:val="none" w:sz="0" w:space="0" w:color="auto"/>
            <w:bottom w:val="none" w:sz="0" w:space="0" w:color="auto"/>
            <w:right w:val="none" w:sz="0" w:space="0" w:color="auto"/>
          </w:divBdr>
        </w:div>
        <w:div w:id="1972899284">
          <w:marLeft w:val="0"/>
          <w:marRight w:val="0"/>
          <w:marTop w:val="495"/>
          <w:marBottom w:val="630"/>
          <w:divBdr>
            <w:top w:val="none" w:sz="0" w:space="0" w:color="auto"/>
            <w:left w:val="none" w:sz="0" w:space="0" w:color="auto"/>
            <w:bottom w:val="none" w:sz="0" w:space="0" w:color="auto"/>
            <w:right w:val="none" w:sz="0" w:space="0" w:color="auto"/>
          </w:divBdr>
        </w:div>
      </w:divsChild>
    </w:div>
    <w:div w:id="266472160">
      <w:bodyDiv w:val="1"/>
      <w:marLeft w:val="0"/>
      <w:marRight w:val="0"/>
      <w:marTop w:val="0"/>
      <w:marBottom w:val="0"/>
      <w:divBdr>
        <w:top w:val="none" w:sz="0" w:space="0" w:color="auto"/>
        <w:left w:val="none" w:sz="0" w:space="0" w:color="auto"/>
        <w:bottom w:val="none" w:sz="0" w:space="0" w:color="auto"/>
        <w:right w:val="none" w:sz="0" w:space="0" w:color="auto"/>
      </w:divBdr>
      <w:divsChild>
        <w:div w:id="87577214">
          <w:marLeft w:val="0"/>
          <w:marRight w:val="0"/>
          <w:marTop w:val="0"/>
          <w:marBottom w:val="300"/>
          <w:divBdr>
            <w:top w:val="none" w:sz="0" w:space="0" w:color="auto"/>
            <w:left w:val="none" w:sz="0" w:space="0" w:color="auto"/>
            <w:bottom w:val="none" w:sz="0" w:space="0" w:color="auto"/>
            <w:right w:val="none" w:sz="0" w:space="0" w:color="auto"/>
          </w:divBdr>
          <w:divsChild>
            <w:div w:id="1281107159">
              <w:marLeft w:val="0"/>
              <w:marRight w:val="0"/>
              <w:marTop w:val="0"/>
              <w:marBottom w:val="0"/>
              <w:divBdr>
                <w:top w:val="none" w:sz="0" w:space="0" w:color="auto"/>
                <w:left w:val="none" w:sz="0" w:space="0" w:color="auto"/>
                <w:bottom w:val="none" w:sz="0" w:space="0" w:color="auto"/>
                <w:right w:val="none" w:sz="0" w:space="0" w:color="auto"/>
              </w:divBdr>
            </w:div>
            <w:div w:id="181087816">
              <w:marLeft w:val="0"/>
              <w:marRight w:val="0"/>
              <w:marTop w:val="0"/>
              <w:marBottom w:val="0"/>
              <w:divBdr>
                <w:top w:val="none" w:sz="0" w:space="0" w:color="auto"/>
                <w:left w:val="none" w:sz="0" w:space="0" w:color="auto"/>
                <w:bottom w:val="none" w:sz="0" w:space="0" w:color="auto"/>
                <w:right w:val="none" w:sz="0" w:space="0" w:color="auto"/>
              </w:divBdr>
              <w:divsChild>
                <w:div w:id="1289117743">
                  <w:marLeft w:val="0"/>
                  <w:marRight w:val="0"/>
                  <w:marTop w:val="0"/>
                  <w:marBottom w:val="0"/>
                  <w:divBdr>
                    <w:top w:val="none" w:sz="0" w:space="0" w:color="auto"/>
                    <w:left w:val="none" w:sz="0" w:space="0" w:color="auto"/>
                    <w:bottom w:val="none" w:sz="0" w:space="0" w:color="auto"/>
                    <w:right w:val="none" w:sz="0" w:space="0" w:color="auto"/>
                  </w:divBdr>
                  <w:divsChild>
                    <w:div w:id="1091777301">
                      <w:marLeft w:val="0"/>
                      <w:marRight w:val="0"/>
                      <w:marTop w:val="0"/>
                      <w:marBottom w:val="0"/>
                      <w:divBdr>
                        <w:top w:val="none" w:sz="0" w:space="0" w:color="auto"/>
                        <w:left w:val="none" w:sz="0" w:space="0" w:color="auto"/>
                        <w:bottom w:val="none" w:sz="0" w:space="0" w:color="auto"/>
                        <w:right w:val="none" w:sz="0" w:space="0" w:color="auto"/>
                      </w:divBdr>
                      <w:divsChild>
                        <w:div w:id="1501390290">
                          <w:marLeft w:val="0"/>
                          <w:marRight w:val="0"/>
                          <w:marTop w:val="0"/>
                          <w:marBottom w:val="0"/>
                          <w:divBdr>
                            <w:top w:val="none" w:sz="0" w:space="0" w:color="auto"/>
                            <w:left w:val="none" w:sz="0" w:space="0" w:color="auto"/>
                            <w:bottom w:val="none" w:sz="0" w:space="0" w:color="auto"/>
                            <w:right w:val="none" w:sz="0" w:space="0" w:color="auto"/>
                          </w:divBdr>
                          <w:divsChild>
                            <w:div w:id="792333218">
                              <w:marLeft w:val="0"/>
                              <w:marRight w:val="0"/>
                              <w:marTop w:val="0"/>
                              <w:marBottom w:val="0"/>
                              <w:divBdr>
                                <w:top w:val="none" w:sz="0" w:space="0" w:color="auto"/>
                                <w:left w:val="none" w:sz="0" w:space="0" w:color="auto"/>
                                <w:bottom w:val="none" w:sz="0" w:space="0" w:color="auto"/>
                                <w:right w:val="none" w:sz="0" w:space="0" w:color="auto"/>
                              </w:divBdr>
                            </w:div>
                            <w:div w:id="158344668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075507">
          <w:marLeft w:val="0"/>
          <w:marRight w:val="0"/>
          <w:marTop w:val="0"/>
          <w:marBottom w:val="300"/>
          <w:divBdr>
            <w:top w:val="none" w:sz="0" w:space="0" w:color="auto"/>
            <w:left w:val="none" w:sz="0" w:space="0" w:color="auto"/>
            <w:bottom w:val="none" w:sz="0" w:space="0" w:color="auto"/>
            <w:right w:val="none" w:sz="0" w:space="0" w:color="auto"/>
          </w:divBdr>
        </w:div>
      </w:divsChild>
    </w:div>
    <w:div w:id="266935124">
      <w:bodyDiv w:val="1"/>
      <w:marLeft w:val="0"/>
      <w:marRight w:val="0"/>
      <w:marTop w:val="0"/>
      <w:marBottom w:val="0"/>
      <w:divBdr>
        <w:top w:val="none" w:sz="0" w:space="0" w:color="auto"/>
        <w:left w:val="none" w:sz="0" w:space="0" w:color="auto"/>
        <w:bottom w:val="none" w:sz="0" w:space="0" w:color="auto"/>
        <w:right w:val="none" w:sz="0" w:space="0" w:color="auto"/>
      </w:divBdr>
      <w:divsChild>
        <w:div w:id="1002046521">
          <w:marLeft w:val="0"/>
          <w:marRight w:val="0"/>
          <w:marTop w:val="0"/>
          <w:marBottom w:val="0"/>
          <w:divBdr>
            <w:top w:val="none" w:sz="0" w:space="0" w:color="auto"/>
            <w:left w:val="none" w:sz="0" w:space="0" w:color="auto"/>
            <w:bottom w:val="none" w:sz="0" w:space="0" w:color="auto"/>
            <w:right w:val="none" w:sz="0" w:space="0" w:color="auto"/>
          </w:divBdr>
        </w:div>
      </w:divsChild>
    </w:div>
    <w:div w:id="267156181">
      <w:bodyDiv w:val="1"/>
      <w:marLeft w:val="0"/>
      <w:marRight w:val="0"/>
      <w:marTop w:val="0"/>
      <w:marBottom w:val="0"/>
      <w:divBdr>
        <w:top w:val="none" w:sz="0" w:space="0" w:color="auto"/>
        <w:left w:val="none" w:sz="0" w:space="0" w:color="auto"/>
        <w:bottom w:val="none" w:sz="0" w:space="0" w:color="auto"/>
        <w:right w:val="none" w:sz="0" w:space="0" w:color="auto"/>
      </w:divBdr>
      <w:divsChild>
        <w:div w:id="1188180554">
          <w:marLeft w:val="0"/>
          <w:marRight w:val="0"/>
          <w:marTop w:val="0"/>
          <w:marBottom w:val="0"/>
          <w:divBdr>
            <w:top w:val="none" w:sz="0" w:space="0" w:color="auto"/>
            <w:left w:val="none" w:sz="0" w:space="0" w:color="auto"/>
            <w:bottom w:val="none" w:sz="0" w:space="0" w:color="auto"/>
            <w:right w:val="none" w:sz="0" w:space="0" w:color="auto"/>
          </w:divBdr>
        </w:div>
        <w:div w:id="1627586795">
          <w:marLeft w:val="0"/>
          <w:marRight w:val="0"/>
          <w:marTop w:val="300"/>
          <w:marBottom w:val="300"/>
          <w:divBdr>
            <w:top w:val="none" w:sz="0" w:space="0" w:color="auto"/>
            <w:left w:val="none" w:sz="0" w:space="0" w:color="auto"/>
            <w:bottom w:val="none" w:sz="0" w:space="0" w:color="auto"/>
            <w:right w:val="none" w:sz="0" w:space="0" w:color="auto"/>
          </w:divBdr>
        </w:div>
        <w:div w:id="398408875">
          <w:marLeft w:val="0"/>
          <w:marRight w:val="0"/>
          <w:marTop w:val="0"/>
          <w:marBottom w:val="0"/>
          <w:divBdr>
            <w:top w:val="none" w:sz="0" w:space="0" w:color="auto"/>
            <w:left w:val="none" w:sz="0" w:space="0" w:color="auto"/>
            <w:bottom w:val="none" w:sz="0" w:space="0" w:color="auto"/>
            <w:right w:val="none" w:sz="0" w:space="0" w:color="auto"/>
          </w:divBdr>
          <w:divsChild>
            <w:div w:id="1082750728">
              <w:marLeft w:val="0"/>
              <w:marRight w:val="0"/>
              <w:marTop w:val="300"/>
              <w:marBottom w:val="450"/>
              <w:divBdr>
                <w:top w:val="none" w:sz="0" w:space="0" w:color="auto"/>
                <w:left w:val="none" w:sz="0" w:space="0" w:color="auto"/>
                <w:bottom w:val="none" w:sz="0" w:space="0" w:color="auto"/>
                <w:right w:val="none" w:sz="0" w:space="0" w:color="auto"/>
              </w:divBdr>
              <w:divsChild>
                <w:div w:id="1673869871">
                  <w:marLeft w:val="0"/>
                  <w:marRight w:val="0"/>
                  <w:marTop w:val="0"/>
                  <w:marBottom w:val="0"/>
                  <w:divBdr>
                    <w:top w:val="none" w:sz="0" w:space="0" w:color="auto"/>
                    <w:left w:val="none" w:sz="0" w:space="0" w:color="auto"/>
                    <w:bottom w:val="none" w:sz="0" w:space="0" w:color="auto"/>
                    <w:right w:val="none" w:sz="0" w:space="0" w:color="auto"/>
                  </w:divBdr>
                  <w:divsChild>
                    <w:div w:id="130754228">
                      <w:marLeft w:val="0"/>
                      <w:marRight w:val="0"/>
                      <w:marTop w:val="0"/>
                      <w:marBottom w:val="0"/>
                      <w:divBdr>
                        <w:top w:val="none" w:sz="0" w:space="0" w:color="auto"/>
                        <w:left w:val="none" w:sz="0" w:space="0" w:color="auto"/>
                        <w:bottom w:val="none" w:sz="0" w:space="0" w:color="auto"/>
                        <w:right w:val="none" w:sz="0" w:space="0" w:color="auto"/>
                      </w:divBdr>
                      <w:divsChild>
                        <w:div w:id="157161864">
                          <w:marLeft w:val="0"/>
                          <w:marRight w:val="0"/>
                          <w:marTop w:val="0"/>
                          <w:marBottom w:val="0"/>
                          <w:divBdr>
                            <w:top w:val="none" w:sz="0" w:space="0" w:color="auto"/>
                            <w:left w:val="none" w:sz="0" w:space="0" w:color="auto"/>
                            <w:bottom w:val="none" w:sz="0" w:space="0" w:color="auto"/>
                            <w:right w:val="none" w:sz="0" w:space="0" w:color="auto"/>
                          </w:divBdr>
                          <w:divsChild>
                            <w:div w:id="10767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895446">
          <w:marLeft w:val="0"/>
          <w:marRight w:val="0"/>
          <w:marTop w:val="0"/>
          <w:marBottom w:val="0"/>
          <w:divBdr>
            <w:top w:val="none" w:sz="0" w:space="0" w:color="auto"/>
            <w:left w:val="none" w:sz="0" w:space="0" w:color="auto"/>
            <w:bottom w:val="none" w:sz="0" w:space="0" w:color="auto"/>
            <w:right w:val="none" w:sz="0" w:space="0" w:color="auto"/>
          </w:divBdr>
        </w:div>
      </w:divsChild>
    </w:div>
    <w:div w:id="269708936">
      <w:bodyDiv w:val="1"/>
      <w:marLeft w:val="0"/>
      <w:marRight w:val="0"/>
      <w:marTop w:val="0"/>
      <w:marBottom w:val="0"/>
      <w:divBdr>
        <w:top w:val="none" w:sz="0" w:space="0" w:color="auto"/>
        <w:left w:val="none" w:sz="0" w:space="0" w:color="auto"/>
        <w:bottom w:val="none" w:sz="0" w:space="0" w:color="auto"/>
        <w:right w:val="none" w:sz="0" w:space="0" w:color="auto"/>
      </w:divBdr>
      <w:divsChild>
        <w:div w:id="1328706658">
          <w:marLeft w:val="0"/>
          <w:marRight w:val="150"/>
          <w:marTop w:val="0"/>
          <w:marBottom w:val="75"/>
          <w:divBdr>
            <w:top w:val="none" w:sz="0" w:space="0" w:color="auto"/>
            <w:left w:val="none" w:sz="0" w:space="0" w:color="auto"/>
            <w:bottom w:val="none" w:sz="0" w:space="0" w:color="auto"/>
            <w:right w:val="none" w:sz="0" w:space="0" w:color="auto"/>
          </w:divBdr>
        </w:div>
        <w:div w:id="1884322722">
          <w:marLeft w:val="0"/>
          <w:marRight w:val="150"/>
          <w:marTop w:val="150"/>
          <w:marBottom w:val="150"/>
          <w:divBdr>
            <w:top w:val="none" w:sz="0" w:space="0" w:color="auto"/>
            <w:left w:val="none" w:sz="0" w:space="0" w:color="auto"/>
            <w:bottom w:val="none" w:sz="0" w:space="0" w:color="auto"/>
            <w:right w:val="none" w:sz="0" w:space="0" w:color="auto"/>
          </w:divBdr>
        </w:div>
        <w:div w:id="683820134">
          <w:marLeft w:val="0"/>
          <w:marRight w:val="150"/>
          <w:marTop w:val="0"/>
          <w:marBottom w:val="0"/>
          <w:divBdr>
            <w:top w:val="none" w:sz="0" w:space="0" w:color="auto"/>
            <w:left w:val="none" w:sz="0" w:space="0" w:color="auto"/>
            <w:bottom w:val="none" w:sz="0" w:space="0" w:color="auto"/>
            <w:right w:val="none" w:sz="0" w:space="0" w:color="auto"/>
          </w:divBdr>
        </w:div>
      </w:divsChild>
    </w:div>
    <w:div w:id="272320515">
      <w:bodyDiv w:val="1"/>
      <w:marLeft w:val="0"/>
      <w:marRight w:val="0"/>
      <w:marTop w:val="0"/>
      <w:marBottom w:val="0"/>
      <w:divBdr>
        <w:top w:val="none" w:sz="0" w:space="0" w:color="auto"/>
        <w:left w:val="none" w:sz="0" w:space="0" w:color="auto"/>
        <w:bottom w:val="none" w:sz="0" w:space="0" w:color="auto"/>
        <w:right w:val="none" w:sz="0" w:space="0" w:color="auto"/>
      </w:divBdr>
      <w:divsChild>
        <w:div w:id="909848058">
          <w:marLeft w:val="0"/>
          <w:marRight w:val="0"/>
          <w:marTop w:val="0"/>
          <w:marBottom w:val="150"/>
          <w:divBdr>
            <w:top w:val="none" w:sz="0" w:space="0" w:color="auto"/>
            <w:left w:val="none" w:sz="0" w:space="0" w:color="auto"/>
            <w:bottom w:val="none" w:sz="0" w:space="0" w:color="auto"/>
            <w:right w:val="none" w:sz="0" w:space="0" w:color="auto"/>
          </w:divBdr>
          <w:divsChild>
            <w:div w:id="1786540577">
              <w:marLeft w:val="0"/>
              <w:marRight w:val="0"/>
              <w:marTop w:val="0"/>
              <w:marBottom w:val="0"/>
              <w:divBdr>
                <w:top w:val="none" w:sz="0" w:space="0" w:color="auto"/>
                <w:left w:val="none" w:sz="0" w:space="0" w:color="auto"/>
                <w:bottom w:val="none" w:sz="0" w:space="0" w:color="auto"/>
                <w:right w:val="none" w:sz="0" w:space="0" w:color="auto"/>
              </w:divBdr>
              <w:divsChild>
                <w:div w:id="1879388023">
                  <w:marLeft w:val="0"/>
                  <w:marRight w:val="150"/>
                  <w:marTop w:val="0"/>
                  <w:marBottom w:val="0"/>
                  <w:divBdr>
                    <w:top w:val="none" w:sz="0" w:space="0" w:color="auto"/>
                    <w:left w:val="none" w:sz="0" w:space="0" w:color="auto"/>
                    <w:bottom w:val="none" w:sz="0" w:space="0" w:color="auto"/>
                    <w:right w:val="none" w:sz="0" w:space="0" w:color="auto"/>
                  </w:divBdr>
                </w:div>
                <w:div w:id="12460684">
                  <w:marLeft w:val="0"/>
                  <w:marRight w:val="150"/>
                  <w:marTop w:val="0"/>
                  <w:marBottom w:val="0"/>
                  <w:divBdr>
                    <w:top w:val="none" w:sz="0" w:space="0" w:color="auto"/>
                    <w:left w:val="none" w:sz="0" w:space="0" w:color="auto"/>
                    <w:bottom w:val="none" w:sz="0" w:space="0" w:color="auto"/>
                    <w:right w:val="none" w:sz="0" w:space="0" w:color="auto"/>
                  </w:divBdr>
                </w:div>
              </w:divsChild>
            </w:div>
            <w:div w:id="394283154">
              <w:marLeft w:val="0"/>
              <w:marRight w:val="0"/>
              <w:marTop w:val="0"/>
              <w:marBottom w:val="0"/>
              <w:divBdr>
                <w:top w:val="none" w:sz="0" w:space="0" w:color="auto"/>
                <w:left w:val="none" w:sz="0" w:space="0" w:color="auto"/>
                <w:bottom w:val="none" w:sz="0" w:space="0" w:color="auto"/>
                <w:right w:val="none" w:sz="0" w:space="0" w:color="auto"/>
              </w:divBdr>
              <w:divsChild>
                <w:div w:id="228929243">
                  <w:marLeft w:val="0"/>
                  <w:marRight w:val="0"/>
                  <w:marTop w:val="0"/>
                  <w:marBottom w:val="0"/>
                  <w:divBdr>
                    <w:top w:val="none" w:sz="0" w:space="0" w:color="auto"/>
                    <w:left w:val="none" w:sz="0" w:space="0" w:color="auto"/>
                    <w:bottom w:val="none" w:sz="0" w:space="0" w:color="auto"/>
                    <w:right w:val="none" w:sz="0" w:space="0" w:color="auto"/>
                  </w:divBdr>
                  <w:divsChild>
                    <w:div w:id="2042439635">
                      <w:marLeft w:val="0"/>
                      <w:marRight w:val="0"/>
                      <w:marTop w:val="0"/>
                      <w:marBottom w:val="0"/>
                      <w:divBdr>
                        <w:top w:val="none" w:sz="0" w:space="0" w:color="auto"/>
                        <w:left w:val="none" w:sz="0" w:space="0" w:color="auto"/>
                        <w:bottom w:val="none" w:sz="0" w:space="0" w:color="auto"/>
                        <w:right w:val="none" w:sz="0" w:space="0" w:color="auto"/>
                      </w:divBdr>
                      <w:divsChild>
                        <w:div w:id="1954903598">
                          <w:marLeft w:val="0"/>
                          <w:marRight w:val="0"/>
                          <w:marTop w:val="0"/>
                          <w:marBottom w:val="0"/>
                          <w:divBdr>
                            <w:top w:val="none" w:sz="0" w:space="0" w:color="auto"/>
                            <w:left w:val="none" w:sz="0" w:space="0" w:color="auto"/>
                            <w:bottom w:val="none" w:sz="0" w:space="0" w:color="auto"/>
                            <w:right w:val="none" w:sz="0" w:space="0" w:color="auto"/>
                          </w:divBdr>
                        </w:div>
                      </w:divsChild>
                    </w:div>
                    <w:div w:id="1319580658">
                      <w:marLeft w:val="0"/>
                      <w:marRight w:val="135"/>
                      <w:marTop w:val="0"/>
                      <w:marBottom w:val="0"/>
                      <w:divBdr>
                        <w:top w:val="none" w:sz="0" w:space="0" w:color="auto"/>
                        <w:left w:val="none" w:sz="0" w:space="0" w:color="auto"/>
                        <w:bottom w:val="none" w:sz="0" w:space="0" w:color="auto"/>
                        <w:right w:val="none" w:sz="0" w:space="0" w:color="auto"/>
                      </w:divBdr>
                    </w:div>
                    <w:div w:id="14833484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80812">
          <w:marLeft w:val="0"/>
          <w:marRight w:val="0"/>
          <w:marTop w:val="0"/>
          <w:marBottom w:val="0"/>
          <w:divBdr>
            <w:top w:val="none" w:sz="0" w:space="0" w:color="auto"/>
            <w:left w:val="none" w:sz="0" w:space="0" w:color="auto"/>
            <w:bottom w:val="none" w:sz="0" w:space="0" w:color="auto"/>
            <w:right w:val="none" w:sz="0" w:space="0" w:color="auto"/>
          </w:divBdr>
          <w:divsChild>
            <w:div w:id="436952551">
              <w:marLeft w:val="0"/>
              <w:marRight w:val="0"/>
              <w:marTop w:val="0"/>
              <w:marBottom w:val="0"/>
              <w:divBdr>
                <w:top w:val="none" w:sz="0" w:space="0" w:color="auto"/>
                <w:left w:val="none" w:sz="0" w:space="0" w:color="auto"/>
                <w:bottom w:val="none" w:sz="0" w:space="0" w:color="auto"/>
                <w:right w:val="none" w:sz="0" w:space="0" w:color="auto"/>
              </w:divBdr>
              <w:divsChild>
                <w:div w:id="1962682792">
                  <w:marLeft w:val="0"/>
                  <w:marRight w:val="0"/>
                  <w:marTop w:val="0"/>
                  <w:marBottom w:val="0"/>
                  <w:divBdr>
                    <w:top w:val="none" w:sz="0" w:space="0" w:color="auto"/>
                    <w:left w:val="none" w:sz="0" w:space="0" w:color="auto"/>
                    <w:bottom w:val="none" w:sz="0" w:space="0" w:color="auto"/>
                    <w:right w:val="none" w:sz="0" w:space="0" w:color="auto"/>
                  </w:divBdr>
                </w:div>
              </w:divsChild>
            </w:div>
            <w:div w:id="267853566">
              <w:marLeft w:val="0"/>
              <w:marRight w:val="0"/>
              <w:marTop w:val="375"/>
              <w:marBottom w:val="0"/>
              <w:divBdr>
                <w:top w:val="none" w:sz="0" w:space="0" w:color="auto"/>
                <w:left w:val="none" w:sz="0" w:space="0" w:color="auto"/>
                <w:bottom w:val="none" w:sz="0" w:space="0" w:color="auto"/>
                <w:right w:val="none" w:sz="0" w:space="0" w:color="auto"/>
              </w:divBdr>
              <w:divsChild>
                <w:div w:id="519126948">
                  <w:marLeft w:val="0"/>
                  <w:marRight w:val="0"/>
                  <w:marTop w:val="0"/>
                  <w:marBottom w:val="0"/>
                  <w:divBdr>
                    <w:top w:val="none" w:sz="0" w:space="0" w:color="auto"/>
                    <w:left w:val="none" w:sz="0" w:space="0" w:color="auto"/>
                    <w:bottom w:val="none" w:sz="0" w:space="0" w:color="auto"/>
                    <w:right w:val="none" w:sz="0" w:space="0" w:color="auto"/>
                  </w:divBdr>
                  <w:divsChild>
                    <w:div w:id="1526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98044">
              <w:marLeft w:val="0"/>
              <w:marRight w:val="0"/>
              <w:marTop w:val="375"/>
              <w:marBottom w:val="0"/>
              <w:divBdr>
                <w:top w:val="none" w:sz="0" w:space="0" w:color="auto"/>
                <w:left w:val="none" w:sz="0" w:space="0" w:color="auto"/>
                <w:bottom w:val="none" w:sz="0" w:space="0" w:color="auto"/>
                <w:right w:val="none" w:sz="0" w:space="0" w:color="auto"/>
              </w:divBdr>
              <w:divsChild>
                <w:div w:id="21436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287497">
      <w:bodyDiv w:val="1"/>
      <w:marLeft w:val="0"/>
      <w:marRight w:val="0"/>
      <w:marTop w:val="0"/>
      <w:marBottom w:val="0"/>
      <w:divBdr>
        <w:top w:val="none" w:sz="0" w:space="0" w:color="auto"/>
        <w:left w:val="none" w:sz="0" w:space="0" w:color="auto"/>
        <w:bottom w:val="none" w:sz="0" w:space="0" w:color="auto"/>
        <w:right w:val="none" w:sz="0" w:space="0" w:color="auto"/>
      </w:divBdr>
      <w:divsChild>
        <w:div w:id="1460806095">
          <w:marLeft w:val="0"/>
          <w:marRight w:val="0"/>
          <w:marTop w:val="0"/>
          <w:marBottom w:val="300"/>
          <w:divBdr>
            <w:top w:val="none" w:sz="0" w:space="0" w:color="auto"/>
            <w:left w:val="none" w:sz="0" w:space="0" w:color="auto"/>
            <w:bottom w:val="none" w:sz="0" w:space="0" w:color="auto"/>
            <w:right w:val="none" w:sz="0" w:space="0" w:color="auto"/>
          </w:divBdr>
        </w:div>
      </w:divsChild>
    </w:div>
    <w:div w:id="275792489">
      <w:bodyDiv w:val="1"/>
      <w:marLeft w:val="0"/>
      <w:marRight w:val="0"/>
      <w:marTop w:val="0"/>
      <w:marBottom w:val="0"/>
      <w:divBdr>
        <w:top w:val="none" w:sz="0" w:space="0" w:color="auto"/>
        <w:left w:val="none" w:sz="0" w:space="0" w:color="auto"/>
        <w:bottom w:val="none" w:sz="0" w:space="0" w:color="auto"/>
        <w:right w:val="none" w:sz="0" w:space="0" w:color="auto"/>
      </w:divBdr>
      <w:divsChild>
        <w:div w:id="1723286540">
          <w:marLeft w:val="0"/>
          <w:marRight w:val="0"/>
          <w:marTop w:val="0"/>
          <w:marBottom w:val="0"/>
          <w:divBdr>
            <w:top w:val="none" w:sz="0" w:space="0" w:color="auto"/>
            <w:left w:val="none" w:sz="0" w:space="0" w:color="auto"/>
            <w:bottom w:val="none" w:sz="0" w:space="0" w:color="auto"/>
            <w:right w:val="none" w:sz="0" w:space="0" w:color="auto"/>
          </w:divBdr>
        </w:div>
        <w:div w:id="744769043">
          <w:marLeft w:val="0"/>
          <w:marRight w:val="0"/>
          <w:marTop w:val="300"/>
          <w:marBottom w:val="300"/>
          <w:divBdr>
            <w:top w:val="none" w:sz="0" w:space="0" w:color="auto"/>
            <w:left w:val="none" w:sz="0" w:space="0" w:color="auto"/>
            <w:bottom w:val="none" w:sz="0" w:space="0" w:color="auto"/>
            <w:right w:val="none" w:sz="0" w:space="0" w:color="auto"/>
          </w:divBdr>
        </w:div>
        <w:div w:id="1690066287">
          <w:marLeft w:val="0"/>
          <w:marRight w:val="0"/>
          <w:marTop w:val="0"/>
          <w:marBottom w:val="0"/>
          <w:divBdr>
            <w:top w:val="none" w:sz="0" w:space="0" w:color="auto"/>
            <w:left w:val="none" w:sz="0" w:space="0" w:color="auto"/>
            <w:bottom w:val="none" w:sz="0" w:space="0" w:color="auto"/>
            <w:right w:val="none" w:sz="0" w:space="0" w:color="auto"/>
          </w:divBdr>
          <w:divsChild>
            <w:div w:id="535393918">
              <w:marLeft w:val="0"/>
              <w:marRight w:val="0"/>
              <w:marTop w:val="300"/>
              <w:marBottom w:val="450"/>
              <w:divBdr>
                <w:top w:val="none" w:sz="0" w:space="0" w:color="auto"/>
                <w:left w:val="none" w:sz="0" w:space="0" w:color="auto"/>
                <w:bottom w:val="none" w:sz="0" w:space="0" w:color="auto"/>
                <w:right w:val="none" w:sz="0" w:space="0" w:color="auto"/>
              </w:divBdr>
              <w:divsChild>
                <w:div w:id="871646691">
                  <w:marLeft w:val="0"/>
                  <w:marRight w:val="0"/>
                  <w:marTop w:val="0"/>
                  <w:marBottom w:val="0"/>
                  <w:divBdr>
                    <w:top w:val="none" w:sz="0" w:space="0" w:color="auto"/>
                    <w:left w:val="none" w:sz="0" w:space="0" w:color="auto"/>
                    <w:bottom w:val="none" w:sz="0" w:space="0" w:color="auto"/>
                    <w:right w:val="none" w:sz="0" w:space="0" w:color="auto"/>
                  </w:divBdr>
                  <w:divsChild>
                    <w:div w:id="807472484">
                      <w:marLeft w:val="0"/>
                      <w:marRight w:val="0"/>
                      <w:marTop w:val="0"/>
                      <w:marBottom w:val="0"/>
                      <w:divBdr>
                        <w:top w:val="none" w:sz="0" w:space="0" w:color="auto"/>
                        <w:left w:val="none" w:sz="0" w:space="0" w:color="auto"/>
                        <w:bottom w:val="none" w:sz="0" w:space="0" w:color="auto"/>
                        <w:right w:val="none" w:sz="0" w:space="0" w:color="auto"/>
                      </w:divBdr>
                      <w:divsChild>
                        <w:div w:id="1128550543">
                          <w:marLeft w:val="0"/>
                          <w:marRight w:val="0"/>
                          <w:marTop w:val="0"/>
                          <w:marBottom w:val="0"/>
                          <w:divBdr>
                            <w:top w:val="none" w:sz="0" w:space="0" w:color="auto"/>
                            <w:left w:val="none" w:sz="0" w:space="0" w:color="auto"/>
                            <w:bottom w:val="none" w:sz="0" w:space="0" w:color="auto"/>
                            <w:right w:val="none" w:sz="0" w:space="0" w:color="auto"/>
                          </w:divBdr>
                          <w:divsChild>
                            <w:div w:id="175940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373795">
          <w:marLeft w:val="0"/>
          <w:marRight w:val="0"/>
          <w:marTop w:val="0"/>
          <w:marBottom w:val="0"/>
          <w:divBdr>
            <w:top w:val="none" w:sz="0" w:space="0" w:color="auto"/>
            <w:left w:val="none" w:sz="0" w:space="0" w:color="auto"/>
            <w:bottom w:val="none" w:sz="0" w:space="0" w:color="auto"/>
            <w:right w:val="none" w:sz="0" w:space="0" w:color="auto"/>
          </w:divBdr>
          <w:divsChild>
            <w:div w:id="132530263">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276185102">
      <w:bodyDiv w:val="1"/>
      <w:marLeft w:val="0"/>
      <w:marRight w:val="0"/>
      <w:marTop w:val="0"/>
      <w:marBottom w:val="0"/>
      <w:divBdr>
        <w:top w:val="none" w:sz="0" w:space="0" w:color="auto"/>
        <w:left w:val="none" w:sz="0" w:space="0" w:color="auto"/>
        <w:bottom w:val="none" w:sz="0" w:space="0" w:color="auto"/>
        <w:right w:val="none" w:sz="0" w:space="0" w:color="auto"/>
      </w:divBdr>
      <w:divsChild>
        <w:div w:id="344021331">
          <w:marLeft w:val="0"/>
          <w:marRight w:val="0"/>
          <w:marTop w:val="0"/>
          <w:marBottom w:val="150"/>
          <w:divBdr>
            <w:top w:val="none" w:sz="0" w:space="0" w:color="auto"/>
            <w:left w:val="none" w:sz="0" w:space="0" w:color="auto"/>
            <w:bottom w:val="none" w:sz="0" w:space="0" w:color="auto"/>
            <w:right w:val="none" w:sz="0" w:space="0" w:color="auto"/>
          </w:divBdr>
          <w:divsChild>
            <w:div w:id="2140301063">
              <w:marLeft w:val="0"/>
              <w:marRight w:val="0"/>
              <w:marTop w:val="0"/>
              <w:marBottom w:val="0"/>
              <w:divBdr>
                <w:top w:val="none" w:sz="0" w:space="0" w:color="auto"/>
                <w:left w:val="none" w:sz="0" w:space="0" w:color="auto"/>
                <w:bottom w:val="none" w:sz="0" w:space="0" w:color="auto"/>
                <w:right w:val="none" w:sz="0" w:space="0" w:color="auto"/>
              </w:divBdr>
              <w:divsChild>
                <w:div w:id="1514879705">
                  <w:marLeft w:val="0"/>
                  <w:marRight w:val="150"/>
                  <w:marTop w:val="0"/>
                  <w:marBottom w:val="0"/>
                  <w:divBdr>
                    <w:top w:val="none" w:sz="0" w:space="0" w:color="auto"/>
                    <w:left w:val="none" w:sz="0" w:space="0" w:color="auto"/>
                    <w:bottom w:val="none" w:sz="0" w:space="0" w:color="auto"/>
                    <w:right w:val="none" w:sz="0" w:space="0" w:color="auto"/>
                  </w:divBdr>
                </w:div>
                <w:div w:id="843469753">
                  <w:marLeft w:val="0"/>
                  <w:marRight w:val="150"/>
                  <w:marTop w:val="0"/>
                  <w:marBottom w:val="0"/>
                  <w:divBdr>
                    <w:top w:val="none" w:sz="0" w:space="0" w:color="auto"/>
                    <w:left w:val="none" w:sz="0" w:space="0" w:color="auto"/>
                    <w:bottom w:val="none" w:sz="0" w:space="0" w:color="auto"/>
                    <w:right w:val="none" w:sz="0" w:space="0" w:color="auto"/>
                  </w:divBdr>
                </w:div>
              </w:divsChild>
            </w:div>
            <w:div w:id="2138253275">
              <w:marLeft w:val="0"/>
              <w:marRight w:val="0"/>
              <w:marTop w:val="0"/>
              <w:marBottom w:val="0"/>
              <w:divBdr>
                <w:top w:val="none" w:sz="0" w:space="0" w:color="auto"/>
                <w:left w:val="none" w:sz="0" w:space="0" w:color="auto"/>
                <w:bottom w:val="none" w:sz="0" w:space="0" w:color="auto"/>
                <w:right w:val="none" w:sz="0" w:space="0" w:color="auto"/>
              </w:divBdr>
              <w:divsChild>
                <w:div w:id="1727415881">
                  <w:marLeft w:val="0"/>
                  <w:marRight w:val="0"/>
                  <w:marTop w:val="0"/>
                  <w:marBottom w:val="0"/>
                  <w:divBdr>
                    <w:top w:val="none" w:sz="0" w:space="0" w:color="auto"/>
                    <w:left w:val="none" w:sz="0" w:space="0" w:color="auto"/>
                    <w:bottom w:val="none" w:sz="0" w:space="0" w:color="auto"/>
                    <w:right w:val="none" w:sz="0" w:space="0" w:color="auto"/>
                  </w:divBdr>
                  <w:divsChild>
                    <w:div w:id="1368263258">
                      <w:marLeft w:val="0"/>
                      <w:marRight w:val="0"/>
                      <w:marTop w:val="0"/>
                      <w:marBottom w:val="0"/>
                      <w:divBdr>
                        <w:top w:val="none" w:sz="0" w:space="0" w:color="auto"/>
                        <w:left w:val="none" w:sz="0" w:space="0" w:color="auto"/>
                        <w:bottom w:val="none" w:sz="0" w:space="0" w:color="auto"/>
                        <w:right w:val="none" w:sz="0" w:space="0" w:color="auto"/>
                      </w:divBdr>
                      <w:divsChild>
                        <w:div w:id="635332204">
                          <w:marLeft w:val="0"/>
                          <w:marRight w:val="0"/>
                          <w:marTop w:val="0"/>
                          <w:marBottom w:val="0"/>
                          <w:divBdr>
                            <w:top w:val="none" w:sz="0" w:space="0" w:color="auto"/>
                            <w:left w:val="none" w:sz="0" w:space="0" w:color="auto"/>
                            <w:bottom w:val="none" w:sz="0" w:space="0" w:color="auto"/>
                            <w:right w:val="none" w:sz="0" w:space="0" w:color="auto"/>
                          </w:divBdr>
                        </w:div>
                      </w:divsChild>
                    </w:div>
                    <w:div w:id="879439844">
                      <w:marLeft w:val="0"/>
                      <w:marRight w:val="135"/>
                      <w:marTop w:val="0"/>
                      <w:marBottom w:val="0"/>
                      <w:divBdr>
                        <w:top w:val="none" w:sz="0" w:space="0" w:color="auto"/>
                        <w:left w:val="none" w:sz="0" w:space="0" w:color="auto"/>
                        <w:bottom w:val="none" w:sz="0" w:space="0" w:color="auto"/>
                        <w:right w:val="none" w:sz="0" w:space="0" w:color="auto"/>
                      </w:divBdr>
                    </w:div>
                    <w:div w:id="13767330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109909">
          <w:marLeft w:val="0"/>
          <w:marRight w:val="0"/>
          <w:marTop w:val="0"/>
          <w:marBottom w:val="0"/>
          <w:divBdr>
            <w:top w:val="none" w:sz="0" w:space="0" w:color="auto"/>
            <w:left w:val="none" w:sz="0" w:space="0" w:color="auto"/>
            <w:bottom w:val="none" w:sz="0" w:space="0" w:color="auto"/>
            <w:right w:val="none" w:sz="0" w:space="0" w:color="auto"/>
          </w:divBdr>
          <w:divsChild>
            <w:div w:id="1234002517">
              <w:marLeft w:val="0"/>
              <w:marRight w:val="0"/>
              <w:marTop w:val="0"/>
              <w:marBottom w:val="0"/>
              <w:divBdr>
                <w:top w:val="none" w:sz="0" w:space="0" w:color="auto"/>
                <w:left w:val="none" w:sz="0" w:space="0" w:color="auto"/>
                <w:bottom w:val="none" w:sz="0" w:space="0" w:color="auto"/>
                <w:right w:val="none" w:sz="0" w:space="0" w:color="auto"/>
              </w:divBdr>
              <w:divsChild>
                <w:div w:id="1997495438">
                  <w:marLeft w:val="0"/>
                  <w:marRight w:val="0"/>
                  <w:marTop w:val="0"/>
                  <w:marBottom w:val="0"/>
                  <w:divBdr>
                    <w:top w:val="none" w:sz="0" w:space="0" w:color="auto"/>
                    <w:left w:val="none" w:sz="0" w:space="0" w:color="auto"/>
                    <w:bottom w:val="none" w:sz="0" w:space="0" w:color="auto"/>
                    <w:right w:val="none" w:sz="0" w:space="0" w:color="auto"/>
                  </w:divBdr>
                </w:div>
              </w:divsChild>
            </w:div>
            <w:div w:id="1677070483">
              <w:marLeft w:val="0"/>
              <w:marRight w:val="0"/>
              <w:marTop w:val="225"/>
              <w:marBottom w:val="0"/>
              <w:divBdr>
                <w:top w:val="none" w:sz="0" w:space="0" w:color="auto"/>
                <w:left w:val="none" w:sz="0" w:space="0" w:color="auto"/>
                <w:bottom w:val="none" w:sz="0" w:space="0" w:color="auto"/>
                <w:right w:val="none" w:sz="0" w:space="0" w:color="auto"/>
              </w:divBdr>
              <w:divsChild>
                <w:div w:id="2976901">
                  <w:marLeft w:val="0"/>
                  <w:marRight w:val="0"/>
                  <w:marTop w:val="0"/>
                  <w:marBottom w:val="0"/>
                  <w:divBdr>
                    <w:top w:val="none" w:sz="0" w:space="0" w:color="auto"/>
                    <w:left w:val="none" w:sz="0" w:space="0" w:color="auto"/>
                    <w:bottom w:val="none" w:sz="0" w:space="0" w:color="auto"/>
                    <w:right w:val="none" w:sz="0" w:space="0" w:color="auto"/>
                  </w:divBdr>
                </w:div>
              </w:divsChild>
            </w:div>
            <w:div w:id="1271164666">
              <w:marLeft w:val="0"/>
              <w:marRight w:val="0"/>
              <w:marTop w:val="375"/>
              <w:marBottom w:val="0"/>
              <w:divBdr>
                <w:top w:val="none" w:sz="0" w:space="0" w:color="auto"/>
                <w:left w:val="none" w:sz="0" w:space="0" w:color="auto"/>
                <w:bottom w:val="none" w:sz="0" w:space="0" w:color="auto"/>
                <w:right w:val="none" w:sz="0" w:space="0" w:color="auto"/>
              </w:divBdr>
              <w:divsChild>
                <w:div w:id="1242642398">
                  <w:marLeft w:val="0"/>
                  <w:marRight w:val="0"/>
                  <w:marTop w:val="0"/>
                  <w:marBottom w:val="0"/>
                  <w:divBdr>
                    <w:top w:val="none" w:sz="0" w:space="0" w:color="auto"/>
                    <w:left w:val="none" w:sz="0" w:space="0" w:color="auto"/>
                    <w:bottom w:val="none" w:sz="0" w:space="0" w:color="auto"/>
                    <w:right w:val="none" w:sz="0" w:space="0" w:color="auto"/>
                  </w:divBdr>
                  <w:divsChild>
                    <w:div w:id="17157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137">
              <w:marLeft w:val="0"/>
              <w:marRight w:val="0"/>
              <w:marTop w:val="375"/>
              <w:marBottom w:val="0"/>
              <w:divBdr>
                <w:top w:val="none" w:sz="0" w:space="0" w:color="auto"/>
                <w:left w:val="none" w:sz="0" w:space="0" w:color="auto"/>
                <w:bottom w:val="none" w:sz="0" w:space="0" w:color="auto"/>
                <w:right w:val="none" w:sz="0" w:space="0" w:color="auto"/>
              </w:divBdr>
              <w:divsChild>
                <w:div w:id="647441196">
                  <w:marLeft w:val="0"/>
                  <w:marRight w:val="0"/>
                  <w:marTop w:val="0"/>
                  <w:marBottom w:val="0"/>
                  <w:divBdr>
                    <w:top w:val="none" w:sz="0" w:space="0" w:color="auto"/>
                    <w:left w:val="none" w:sz="0" w:space="0" w:color="auto"/>
                    <w:bottom w:val="none" w:sz="0" w:space="0" w:color="auto"/>
                    <w:right w:val="none" w:sz="0" w:space="0" w:color="auto"/>
                  </w:divBdr>
                </w:div>
              </w:divsChild>
            </w:div>
            <w:div w:id="320933408">
              <w:marLeft w:val="0"/>
              <w:marRight w:val="0"/>
              <w:marTop w:val="225"/>
              <w:marBottom w:val="0"/>
              <w:divBdr>
                <w:top w:val="none" w:sz="0" w:space="0" w:color="auto"/>
                <w:left w:val="none" w:sz="0" w:space="0" w:color="auto"/>
                <w:bottom w:val="none" w:sz="0" w:space="0" w:color="auto"/>
                <w:right w:val="none" w:sz="0" w:space="0" w:color="auto"/>
              </w:divBdr>
              <w:divsChild>
                <w:div w:id="12250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959598">
      <w:bodyDiv w:val="1"/>
      <w:marLeft w:val="0"/>
      <w:marRight w:val="0"/>
      <w:marTop w:val="0"/>
      <w:marBottom w:val="0"/>
      <w:divBdr>
        <w:top w:val="none" w:sz="0" w:space="0" w:color="auto"/>
        <w:left w:val="none" w:sz="0" w:space="0" w:color="auto"/>
        <w:bottom w:val="none" w:sz="0" w:space="0" w:color="auto"/>
        <w:right w:val="none" w:sz="0" w:space="0" w:color="auto"/>
      </w:divBdr>
      <w:divsChild>
        <w:div w:id="1282222327">
          <w:marLeft w:val="0"/>
          <w:marRight w:val="0"/>
          <w:marTop w:val="0"/>
          <w:marBottom w:val="0"/>
          <w:divBdr>
            <w:top w:val="none" w:sz="0" w:space="0" w:color="auto"/>
            <w:left w:val="none" w:sz="0" w:space="0" w:color="auto"/>
            <w:bottom w:val="none" w:sz="0" w:space="0" w:color="auto"/>
            <w:right w:val="none" w:sz="0" w:space="0" w:color="auto"/>
          </w:divBdr>
        </w:div>
      </w:divsChild>
    </w:div>
    <w:div w:id="277414990">
      <w:bodyDiv w:val="1"/>
      <w:marLeft w:val="0"/>
      <w:marRight w:val="0"/>
      <w:marTop w:val="0"/>
      <w:marBottom w:val="0"/>
      <w:divBdr>
        <w:top w:val="none" w:sz="0" w:space="0" w:color="auto"/>
        <w:left w:val="none" w:sz="0" w:space="0" w:color="auto"/>
        <w:bottom w:val="none" w:sz="0" w:space="0" w:color="auto"/>
        <w:right w:val="none" w:sz="0" w:space="0" w:color="auto"/>
      </w:divBdr>
      <w:divsChild>
        <w:div w:id="1864124925">
          <w:marLeft w:val="0"/>
          <w:marRight w:val="150"/>
          <w:marTop w:val="0"/>
          <w:marBottom w:val="75"/>
          <w:divBdr>
            <w:top w:val="none" w:sz="0" w:space="0" w:color="auto"/>
            <w:left w:val="none" w:sz="0" w:space="0" w:color="auto"/>
            <w:bottom w:val="none" w:sz="0" w:space="0" w:color="auto"/>
            <w:right w:val="none" w:sz="0" w:space="0" w:color="auto"/>
          </w:divBdr>
        </w:div>
        <w:div w:id="209264404">
          <w:marLeft w:val="0"/>
          <w:marRight w:val="150"/>
          <w:marTop w:val="150"/>
          <w:marBottom w:val="150"/>
          <w:divBdr>
            <w:top w:val="none" w:sz="0" w:space="0" w:color="auto"/>
            <w:left w:val="none" w:sz="0" w:space="0" w:color="auto"/>
            <w:bottom w:val="none" w:sz="0" w:space="0" w:color="auto"/>
            <w:right w:val="none" w:sz="0" w:space="0" w:color="auto"/>
          </w:divBdr>
        </w:div>
        <w:div w:id="1581450464">
          <w:marLeft w:val="0"/>
          <w:marRight w:val="150"/>
          <w:marTop w:val="0"/>
          <w:marBottom w:val="0"/>
          <w:divBdr>
            <w:top w:val="none" w:sz="0" w:space="0" w:color="auto"/>
            <w:left w:val="none" w:sz="0" w:space="0" w:color="auto"/>
            <w:bottom w:val="none" w:sz="0" w:space="0" w:color="auto"/>
            <w:right w:val="none" w:sz="0" w:space="0" w:color="auto"/>
          </w:divBdr>
        </w:div>
      </w:divsChild>
    </w:div>
    <w:div w:id="278995073">
      <w:bodyDiv w:val="1"/>
      <w:marLeft w:val="0"/>
      <w:marRight w:val="0"/>
      <w:marTop w:val="0"/>
      <w:marBottom w:val="0"/>
      <w:divBdr>
        <w:top w:val="none" w:sz="0" w:space="0" w:color="auto"/>
        <w:left w:val="none" w:sz="0" w:space="0" w:color="auto"/>
        <w:bottom w:val="none" w:sz="0" w:space="0" w:color="auto"/>
        <w:right w:val="none" w:sz="0" w:space="0" w:color="auto"/>
      </w:divBdr>
      <w:divsChild>
        <w:div w:id="1286690730">
          <w:marLeft w:val="0"/>
          <w:marRight w:val="150"/>
          <w:marTop w:val="0"/>
          <w:marBottom w:val="75"/>
          <w:divBdr>
            <w:top w:val="none" w:sz="0" w:space="0" w:color="auto"/>
            <w:left w:val="none" w:sz="0" w:space="0" w:color="auto"/>
            <w:bottom w:val="none" w:sz="0" w:space="0" w:color="auto"/>
            <w:right w:val="none" w:sz="0" w:space="0" w:color="auto"/>
          </w:divBdr>
        </w:div>
        <w:div w:id="636448808">
          <w:marLeft w:val="0"/>
          <w:marRight w:val="150"/>
          <w:marTop w:val="150"/>
          <w:marBottom w:val="150"/>
          <w:divBdr>
            <w:top w:val="none" w:sz="0" w:space="0" w:color="auto"/>
            <w:left w:val="none" w:sz="0" w:space="0" w:color="auto"/>
            <w:bottom w:val="none" w:sz="0" w:space="0" w:color="auto"/>
            <w:right w:val="none" w:sz="0" w:space="0" w:color="auto"/>
          </w:divBdr>
        </w:div>
        <w:div w:id="1515412910">
          <w:marLeft w:val="0"/>
          <w:marRight w:val="150"/>
          <w:marTop w:val="0"/>
          <w:marBottom w:val="0"/>
          <w:divBdr>
            <w:top w:val="none" w:sz="0" w:space="0" w:color="auto"/>
            <w:left w:val="none" w:sz="0" w:space="0" w:color="auto"/>
            <w:bottom w:val="none" w:sz="0" w:space="0" w:color="auto"/>
            <w:right w:val="none" w:sz="0" w:space="0" w:color="auto"/>
          </w:divBdr>
        </w:div>
      </w:divsChild>
    </w:div>
    <w:div w:id="279148903">
      <w:bodyDiv w:val="1"/>
      <w:marLeft w:val="0"/>
      <w:marRight w:val="0"/>
      <w:marTop w:val="0"/>
      <w:marBottom w:val="0"/>
      <w:divBdr>
        <w:top w:val="none" w:sz="0" w:space="0" w:color="auto"/>
        <w:left w:val="none" w:sz="0" w:space="0" w:color="auto"/>
        <w:bottom w:val="none" w:sz="0" w:space="0" w:color="auto"/>
        <w:right w:val="none" w:sz="0" w:space="0" w:color="auto"/>
      </w:divBdr>
      <w:divsChild>
        <w:div w:id="1704984693">
          <w:marLeft w:val="0"/>
          <w:marRight w:val="0"/>
          <w:marTop w:val="0"/>
          <w:marBottom w:val="300"/>
          <w:divBdr>
            <w:top w:val="none" w:sz="0" w:space="0" w:color="auto"/>
            <w:left w:val="none" w:sz="0" w:space="0" w:color="auto"/>
            <w:bottom w:val="none" w:sz="0" w:space="0" w:color="auto"/>
            <w:right w:val="none" w:sz="0" w:space="0" w:color="auto"/>
          </w:divBdr>
        </w:div>
      </w:divsChild>
    </w:div>
    <w:div w:id="279192384">
      <w:bodyDiv w:val="1"/>
      <w:marLeft w:val="0"/>
      <w:marRight w:val="0"/>
      <w:marTop w:val="0"/>
      <w:marBottom w:val="0"/>
      <w:divBdr>
        <w:top w:val="none" w:sz="0" w:space="0" w:color="auto"/>
        <w:left w:val="none" w:sz="0" w:space="0" w:color="auto"/>
        <w:bottom w:val="none" w:sz="0" w:space="0" w:color="auto"/>
        <w:right w:val="none" w:sz="0" w:space="0" w:color="auto"/>
      </w:divBdr>
      <w:divsChild>
        <w:div w:id="1266305226">
          <w:marLeft w:val="0"/>
          <w:marRight w:val="0"/>
          <w:marTop w:val="0"/>
          <w:marBottom w:val="75"/>
          <w:divBdr>
            <w:top w:val="none" w:sz="0" w:space="0" w:color="auto"/>
            <w:left w:val="none" w:sz="0" w:space="0" w:color="auto"/>
            <w:bottom w:val="none" w:sz="0" w:space="0" w:color="auto"/>
            <w:right w:val="none" w:sz="0" w:space="0" w:color="auto"/>
          </w:divBdr>
        </w:div>
      </w:divsChild>
    </w:div>
    <w:div w:id="279260843">
      <w:bodyDiv w:val="1"/>
      <w:marLeft w:val="0"/>
      <w:marRight w:val="0"/>
      <w:marTop w:val="0"/>
      <w:marBottom w:val="0"/>
      <w:divBdr>
        <w:top w:val="none" w:sz="0" w:space="0" w:color="auto"/>
        <w:left w:val="none" w:sz="0" w:space="0" w:color="auto"/>
        <w:bottom w:val="none" w:sz="0" w:space="0" w:color="auto"/>
        <w:right w:val="none" w:sz="0" w:space="0" w:color="auto"/>
      </w:divBdr>
      <w:divsChild>
        <w:div w:id="2088922145">
          <w:marLeft w:val="0"/>
          <w:marRight w:val="0"/>
          <w:marTop w:val="0"/>
          <w:marBottom w:val="0"/>
          <w:divBdr>
            <w:top w:val="none" w:sz="0" w:space="0" w:color="auto"/>
            <w:left w:val="none" w:sz="0" w:space="0" w:color="auto"/>
            <w:bottom w:val="none" w:sz="0" w:space="0" w:color="auto"/>
            <w:right w:val="none" w:sz="0" w:space="0" w:color="auto"/>
          </w:divBdr>
        </w:div>
        <w:div w:id="1725788589">
          <w:marLeft w:val="0"/>
          <w:marRight w:val="0"/>
          <w:marTop w:val="300"/>
          <w:marBottom w:val="300"/>
          <w:divBdr>
            <w:top w:val="none" w:sz="0" w:space="0" w:color="auto"/>
            <w:left w:val="none" w:sz="0" w:space="0" w:color="auto"/>
            <w:bottom w:val="none" w:sz="0" w:space="0" w:color="auto"/>
            <w:right w:val="none" w:sz="0" w:space="0" w:color="auto"/>
          </w:divBdr>
        </w:div>
        <w:div w:id="1814523482">
          <w:marLeft w:val="0"/>
          <w:marRight w:val="0"/>
          <w:marTop w:val="0"/>
          <w:marBottom w:val="0"/>
          <w:divBdr>
            <w:top w:val="none" w:sz="0" w:space="0" w:color="auto"/>
            <w:left w:val="none" w:sz="0" w:space="0" w:color="auto"/>
            <w:bottom w:val="none" w:sz="0" w:space="0" w:color="auto"/>
            <w:right w:val="none" w:sz="0" w:space="0" w:color="auto"/>
          </w:divBdr>
          <w:divsChild>
            <w:div w:id="989137043">
              <w:marLeft w:val="0"/>
              <w:marRight w:val="0"/>
              <w:marTop w:val="300"/>
              <w:marBottom w:val="450"/>
              <w:divBdr>
                <w:top w:val="none" w:sz="0" w:space="0" w:color="auto"/>
                <w:left w:val="none" w:sz="0" w:space="0" w:color="auto"/>
                <w:bottom w:val="none" w:sz="0" w:space="0" w:color="auto"/>
                <w:right w:val="none" w:sz="0" w:space="0" w:color="auto"/>
              </w:divBdr>
              <w:divsChild>
                <w:div w:id="940995877">
                  <w:marLeft w:val="0"/>
                  <w:marRight w:val="0"/>
                  <w:marTop w:val="0"/>
                  <w:marBottom w:val="0"/>
                  <w:divBdr>
                    <w:top w:val="none" w:sz="0" w:space="0" w:color="auto"/>
                    <w:left w:val="none" w:sz="0" w:space="0" w:color="auto"/>
                    <w:bottom w:val="none" w:sz="0" w:space="0" w:color="auto"/>
                    <w:right w:val="none" w:sz="0" w:space="0" w:color="auto"/>
                  </w:divBdr>
                  <w:divsChild>
                    <w:div w:id="1023285234">
                      <w:marLeft w:val="0"/>
                      <w:marRight w:val="0"/>
                      <w:marTop w:val="0"/>
                      <w:marBottom w:val="0"/>
                      <w:divBdr>
                        <w:top w:val="none" w:sz="0" w:space="0" w:color="auto"/>
                        <w:left w:val="none" w:sz="0" w:space="0" w:color="auto"/>
                        <w:bottom w:val="none" w:sz="0" w:space="0" w:color="auto"/>
                        <w:right w:val="none" w:sz="0" w:space="0" w:color="auto"/>
                      </w:divBdr>
                      <w:divsChild>
                        <w:div w:id="1436948587">
                          <w:marLeft w:val="0"/>
                          <w:marRight w:val="0"/>
                          <w:marTop w:val="0"/>
                          <w:marBottom w:val="0"/>
                          <w:divBdr>
                            <w:top w:val="none" w:sz="0" w:space="0" w:color="auto"/>
                            <w:left w:val="none" w:sz="0" w:space="0" w:color="auto"/>
                            <w:bottom w:val="none" w:sz="0" w:space="0" w:color="auto"/>
                            <w:right w:val="none" w:sz="0" w:space="0" w:color="auto"/>
                          </w:divBdr>
                          <w:divsChild>
                            <w:div w:id="851069636">
                              <w:marLeft w:val="0"/>
                              <w:marRight w:val="0"/>
                              <w:marTop w:val="0"/>
                              <w:marBottom w:val="0"/>
                              <w:divBdr>
                                <w:top w:val="none" w:sz="0" w:space="0" w:color="auto"/>
                                <w:left w:val="none" w:sz="0" w:space="0" w:color="auto"/>
                                <w:bottom w:val="none" w:sz="0" w:space="0" w:color="auto"/>
                                <w:right w:val="none" w:sz="0" w:space="0" w:color="auto"/>
                              </w:divBdr>
                              <w:divsChild>
                                <w:div w:id="1033075021">
                                  <w:marLeft w:val="0"/>
                                  <w:marRight w:val="0"/>
                                  <w:marTop w:val="0"/>
                                  <w:marBottom w:val="0"/>
                                  <w:divBdr>
                                    <w:top w:val="none" w:sz="0" w:space="0" w:color="auto"/>
                                    <w:left w:val="none" w:sz="0" w:space="0" w:color="auto"/>
                                    <w:bottom w:val="none" w:sz="0" w:space="0" w:color="auto"/>
                                    <w:right w:val="none" w:sz="0" w:space="0" w:color="auto"/>
                                  </w:divBdr>
                                  <w:divsChild>
                                    <w:div w:id="8229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07513">
          <w:marLeft w:val="0"/>
          <w:marRight w:val="0"/>
          <w:marTop w:val="0"/>
          <w:marBottom w:val="0"/>
          <w:divBdr>
            <w:top w:val="none" w:sz="0" w:space="0" w:color="auto"/>
            <w:left w:val="none" w:sz="0" w:space="0" w:color="auto"/>
            <w:bottom w:val="none" w:sz="0" w:space="0" w:color="auto"/>
            <w:right w:val="none" w:sz="0" w:space="0" w:color="auto"/>
          </w:divBdr>
        </w:div>
      </w:divsChild>
    </w:div>
    <w:div w:id="282662597">
      <w:bodyDiv w:val="1"/>
      <w:marLeft w:val="0"/>
      <w:marRight w:val="0"/>
      <w:marTop w:val="0"/>
      <w:marBottom w:val="0"/>
      <w:divBdr>
        <w:top w:val="none" w:sz="0" w:space="0" w:color="auto"/>
        <w:left w:val="none" w:sz="0" w:space="0" w:color="auto"/>
        <w:bottom w:val="none" w:sz="0" w:space="0" w:color="auto"/>
        <w:right w:val="none" w:sz="0" w:space="0" w:color="auto"/>
      </w:divBdr>
      <w:divsChild>
        <w:div w:id="1498498220">
          <w:marLeft w:val="0"/>
          <w:marRight w:val="0"/>
          <w:marTop w:val="0"/>
          <w:marBottom w:val="375"/>
          <w:divBdr>
            <w:top w:val="none" w:sz="0" w:space="0" w:color="auto"/>
            <w:left w:val="none" w:sz="0" w:space="0" w:color="auto"/>
            <w:bottom w:val="none" w:sz="0" w:space="0" w:color="auto"/>
            <w:right w:val="none" w:sz="0" w:space="0" w:color="auto"/>
          </w:divBdr>
          <w:divsChild>
            <w:div w:id="373121048">
              <w:marLeft w:val="0"/>
              <w:marRight w:val="0"/>
              <w:marTop w:val="0"/>
              <w:marBottom w:val="75"/>
              <w:divBdr>
                <w:top w:val="none" w:sz="0" w:space="0" w:color="auto"/>
                <w:left w:val="none" w:sz="0" w:space="0" w:color="auto"/>
                <w:bottom w:val="none" w:sz="0" w:space="0" w:color="auto"/>
                <w:right w:val="none" w:sz="0" w:space="0" w:color="auto"/>
              </w:divBdr>
            </w:div>
            <w:div w:id="3984103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83924366">
      <w:bodyDiv w:val="1"/>
      <w:marLeft w:val="0"/>
      <w:marRight w:val="0"/>
      <w:marTop w:val="0"/>
      <w:marBottom w:val="0"/>
      <w:divBdr>
        <w:top w:val="none" w:sz="0" w:space="0" w:color="auto"/>
        <w:left w:val="none" w:sz="0" w:space="0" w:color="auto"/>
        <w:bottom w:val="none" w:sz="0" w:space="0" w:color="auto"/>
        <w:right w:val="none" w:sz="0" w:space="0" w:color="auto"/>
      </w:divBdr>
      <w:divsChild>
        <w:div w:id="1792506095">
          <w:marLeft w:val="0"/>
          <w:marRight w:val="0"/>
          <w:marTop w:val="0"/>
          <w:marBottom w:val="375"/>
          <w:divBdr>
            <w:top w:val="none" w:sz="0" w:space="0" w:color="auto"/>
            <w:left w:val="none" w:sz="0" w:space="0" w:color="auto"/>
            <w:bottom w:val="none" w:sz="0" w:space="0" w:color="auto"/>
            <w:right w:val="none" w:sz="0" w:space="0" w:color="auto"/>
          </w:divBdr>
          <w:divsChild>
            <w:div w:id="2238374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83928068">
      <w:bodyDiv w:val="1"/>
      <w:marLeft w:val="0"/>
      <w:marRight w:val="0"/>
      <w:marTop w:val="0"/>
      <w:marBottom w:val="0"/>
      <w:divBdr>
        <w:top w:val="none" w:sz="0" w:space="0" w:color="auto"/>
        <w:left w:val="none" w:sz="0" w:space="0" w:color="auto"/>
        <w:bottom w:val="none" w:sz="0" w:space="0" w:color="auto"/>
        <w:right w:val="none" w:sz="0" w:space="0" w:color="auto"/>
      </w:divBdr>
      <w:divsChild>
        <w:div w:id="91433587">
          <w:marLeft w:val="0"/>
          <w:marRight w:val="0"/>
          <w:marTop w:val="0"/>
          <w:marBottom w:val="0"/>
          <w:divBdr>
            <w:top w:val="none" w:sz="0" w:space="0" w:color="auto"/>
            <w:left w:val="none" w:sz="0" w:space="0" w:color="auto"/>
            <w:bottom w:val="none" w:sz="0" w:space="0" w:color="auto"/>
            <w:right w:val="none" w:sz="0" w:space="0" w:color="auto"/>
          </w:divBdr>
        </w:div>
        <w:div w:id="1705403780">
          <w:marLeft w:val="0"/>
          <w:marRight w:val="0"/>
          <w:marTop w:val="0"/>
          <w:marBottom w:val="0"/>
          <w:divBdr>
            <w:top w:val="none" w:sz="0" w:space="0" w:color="auto"/>
            <w:left w:val="none" w:sz="0" w:space="0" w:color="auto"/>
            <w:bottom w:val="none" w:sz="0" w:space="0" w:color="auto"/>
            <w:right w:val="none" w:sz="0" w:space="0" w:color="auto"/>
          </w:divBdr>
        </w:div>
      </w:divsChild>
    </w:div>
    <w:div w:id="284242756">
      <w:bodyDiv w:val="1"/>
      <w:marLeft w:val="0"/>
      <w:marRight w:val="0"/>
      <w:marTop w:val="0"/>
      <w:marBottom w:val="0"/>
      <w:divBdr>
        <w:top w:val="none" w:sz="0" w:space="0" w:color="auto"/>
        <w:left w:val="none" w:sz="0" w:space="0" w:color="auto"/>
        <w:bottom w:val="none" w:sz="0" w:space="0" w:color="auto"/>
        <w:right w:val="none" w:sz="0" w:space="0" w:color="auto"/>
      </w:divBdr>
      <w:divsChild>
        <w:div w:id="1237595403">
          <w:marLeft w:val="0"/>
          <w:marRight w:val="0"/>
          <w:marTop w:val="0"/>
          <w:marBottom w:val="300"/>
          <w:divBdr>
            <w:top w:val="none" w:sz="0" w:space="0" w:color="auto"/>
            <w:left w:val="none" w:sz="0" w:space="0" w:color="auto"/>
            <w:bottom w:val="none" w:sz="0" w:space="0" w:color="auto"/>
            <w:right w:val="none" w:sz="0" w:space="0" w:color="auto"/>
          </w:divBdr>
        </w:div>
      </w:divsChild>
    </w:div>
    <w:div w:id="284624688">
      <w:bodyDiv w:val="1"/>
      <w:marLeft w:val="0"/>
      <w:marRight w:val="0"/>
      <w:marTop w:val="0"/>
      <w:marBottom w:val="0"/>
      <w:divBdr>
        <w:top w:val="none" w:sz="0" w:space="0" w:color="auto"/>
        <w:left w:val="none" w:sz="0" w:space="0" w:color="auto"/>
        <w:bottom w:val="none" w:sz="0" w:space="0" w:color="auto"/>
        <w:right w:val="none" w:sz="0" w:space="0" w:color="auto"/>
      </w:divBdr>
      <w:divsChild>
        <w:div w:id="1442258357">
          <w:marLeft w:val="0"/>
          <w:marRight w:val="150"/>
          <w:marTop w:val="0"/>
          <w:marBottom w:val="75"/>
          <w:divBdr>
            <w:top w:val="none" w:sz="0" w:space="0" w:color="auto"/>
            <w:left w:val="none" w:sz="0" w:space="0" w:color="auto"/>
            <w:bottom w:val="none" w:sz="0" w:space="0" w:color="auto"/>
            <w:right w:val="none" w:sz="0" w:space="0" w:color="auto"/>
          </w:divBdr>
        </w:div>
        <w:div w:id="1203009016">
          <w:marLeft w:val="0"/>
          <w:marRight w:val="150"/>
          <w:marTop w:val="150"/>
          <w:marBottom w:val="150"/>
          <w:divBdr>
            <w:top w:val="none" w:sz="0" w:space="0" w:color="auto"/>
            <w:left w:val="none" w:sz="0" w:space="0" w:color="auto"/>
            <w:bottom w:val="none" w:sz="0" w:space="0" w:color="auto"/>
            <w:right w:val="none" w:sz="0" w:space="0" w:color="auto"/>
          </w:divBdr>
        </w:div>
        <w:div w:id="1615018509">
          <w:marLeft w:val="0"/>
          <w:marRight w:val="150"/>
          <w:marTop w:val="0"/>
          <w:marBottom w:val="0"/>
          <w:divBdr>
            <w:top w:val="none" w:sz="0" w:space="0" w:color="auto"/>
            <w:left w:val="none" w:sz="0" w:space="0" w:color="auto"/>
            <w:bottom w:val="none" w:sz="0" w:space="0" w:color="auto"/>
            <w:right w:val="none" w:sz="0" w:space="0" w:color="auto"/>
          </w:divBdr>
        </w:div>
      </w:divsChild>
    </w:div>
    <w:div w:id="284896151">
      <w:bodyDiv w:val="1"/>
      <w:marLeft w:val="0"/>
      <w:marRight w:val="0"/>
      <w:marTop w:val="0"/>
      <w:marBottom w:val="0"/>
      <w:divBdr>
        <w:top w:val="none" w:sz="0" w:space="0" w:color="auto"/>
        <w:left w:val="none" w:sz="0" w:space="0" w:color="auto"/>
        <w:bottom w:val="none" w:sz="0" w:space="0" w:color="auto"/>
        <w:right w:val="none" w:sz="0" w:space="0" w:color="auto"/>
      </w:divBdr>
      <w:divsChild>
        <w:div w:id="131334423">
          <w:marLeft w:val="0"/>
          <w:marRight w:val="0"/>
          <w:marTop w:val="0"/>
          <w:marBottom w:val="75"/>
          <w:divBdr>
            <w:top w:val="none" w:sz="0" w:space="0" w:color="auto"/>
            <w:left w:val="none" w:sz="0" w:space="0" w:color="auto"/>
            <w:bottom w:val="none" w:sz="0" w:space="0" w:color="auto"/>
            <w:right w:val="none" w:sz="0" w:space="0" w:color="auto"/>
          </w:divBdr>
        </w:div>
        <w:div w:id="142549511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85309499">
      <w:bodyDiv w:val="1"/>
      <w:marLeft w:val="0"/>
      <w:marRight w:val="0"/>
      <w:marTop w:val="0"/>
      <w:marBottom w:val="0"/>
      <w:divBdr>
        <w:top w:val="none" w:sz="0" w:space="0" w:color="auto"/>
        <w:left w:val="none" w:sz="0" w:space="0" w:color="auto"/>
        <w:bottom w:val="none" w:sz="0" w:space="0" w:color="auto"/>
        <w:right w:val="none" w:sz="0" w:space="0" w:color="auto"/>
      </w:divBdr>
      <w:divsChild>
        <w:div w:id="208230703">
          <w:marLeft w:val="0"/>
          <w:marRight w:val="0"/>
          <w:marTop w:val="0"/>
          <w:marBottom w:val="75"/>
          <w:divBdr>
            <w:top w:val="none" w:sz="0" w:space="0" w:color="auto"/>
            <w:left w:val="none" w:sz="0" w:space="0" w:color="auto"/>
            <w:bottom w:val="none" w:sz="0" w:space="0" w:color="auto"/>
            <w:right w:val="none" w:sz="0" w:space="0" w:color="auto"/>
          </w:divBdr>
        </w:div>
        <w:div w:id="20626350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85547591">
      <w:bodyDiv w:val="1"/>
      <w:marLeft w:val="0"/>
      <w:marRight w:val="0"/>
      <w:marTop w:val="0"/>
      <w:marBottom w:val="0"/>
      <w:divBdr>
        <w:top w:val="none" w:sz="0" w:space="0" w:color="auto"/>
        <w:left w:val="none" w:sz="0" w:space="0" w:color="auto"/>
        <w:bottom w:val="none" w:sz="0" w:space="0" w:color="auto"/>
        <w:right w:val="none" w:sz="0" w:space="0" w:color="auto"/>
      </w:divBdr>
      <w:divsChild>
        <w:div w:id="941570301">
          <w:marLeft w:val="0"/>
          <w:marRight w:val="150"/>
          <w:marTop w:val="0"/>
          <w:marBottom w:val="75"/>
          <w:divBdr>
            <w:top w:val="none" w:sz="0" w:space="0" w:color="auto"/>
            <w:left w:val="none" w:sz="0" w:space="0" w:color="auto"/>
            <w:bottom w:val="none" w:sz="0" w:space="0" w:color="auto"/>
            <w:right w:val="none" w:sz="0" w:space="0" w:color="auto"/>
          </w:divBdr>
        </w:div>
        <w:div w:id="1616596586">
          <w:marLeft w:val="0"/>
          <w:marRight w:val="150"/>
          <w:marTop w:val="150"/>
          <w:marBottom w:val="150"/>
          <w:divBdr>
            <w:top w:val="none" w:sz="0" w:space="0" w:color="auto"/>
            <w:left w:val="none" w:sz="0" w:space="0" w:color="auto"/>
            <w:bottom w:val="none" w:sz="0" w:space="0" w:color="auto"/>
            <w:right w:val="none" w:sz="0" w:space="0" w:color="auto"/>
          </w:divBdr>
        </w:div>
        <w:div w:id="1353343387">
          <w:marLeft w:val="0"/>
          <w:marRight w:val="150"/>
          <w:marTop w:val="0"/>
          <w:marBottom w:val="0"/>
          <w:divBdr>
            <w:top w:val="none" w:sz="0" w:space="0" w:color="auto"/>
            <w:left w:val="none" w:sz="0" w:space="0" w:color="auto"/>
            <w:bottom w:val="none" w:sz="0" w:space="0" w:color="auto"/>
            <w:right w:val="none" w:sz="0" w:space="0" w:color="auto"/>
          </w:divBdr>
        </w:div>
      </w:divsChild>
    </w:div>
    <w:div w:id="285893494">
      <w:bodyDiv w:val="1"/>
      <w:marLeft w:val="0"/>
      <w:marRight w:val="0"/>
      <w:marTop w:val="0"/>
      <w:marBottom w:val="0"/>
      <w:divBdr>
        <w:top w:val="none" w:sz="0" w:space="0" w:color="auto"/>
        <w:left w:val="none" w:sz="0" w:space="0" w:color="auto"/>
        <w:bottom w:val="none" w:sz="0" w:space="0" w:color="auto"/>
        <w:right w:val="none" w:sz="0" w:space="0" w:color="auto"/>
      </w:divBdr>
      <w:divsChild>
        <w:div w:id="1158809102">
          <w:marLeft w:val="0"/>
          <w:marRight w:val="150"/>
          <w:marTop w:val="0"/>
          <w:marBottom w:val="75"/>
          <w:divBdr>
            <w:top w:val="none" w:sz="0" w:space="0" w:color="auto"/>
            <w:left w:val="none" w:sz="0" w:space="0" w:color="auto"/>
            <w:bottom w:val="none" w:sz="0" w:space="0" w:color="auto"/>
            <w:right w:val="none" w:sz="0" w:space="0" w:color="auto"/>
          </w:divBdr>
        </w:div>
        <w:div w:id="1608999338">
          <w:marLeft w:val="0"/>
          <w:marRight w:val="150"/>
          <w:marTop w:val="150"/>
          <w:marBottom w:val="150"/>
          <w:divBdr>
            <w:top w:val="none" w:sz="0" w:space="0" w:color="auto"/>
            <w:left w:val="none" w:sz="0" w:space="0" w:color="auto"/>
            <w:bottom w:val="none" w:sz="0" w:space="0" w:color="auto"/>
            <w:right w:val="none" w:sz="0" w:space="0" w:color="auto"/>
          </w:divBdr>
        </w:div>
        <w:div w:id="1251039158">
          <w:marLeft w:val="0"/>
          <w:marRight w:val="150"/>
          <w:marTop w:val="0"/>
          <w:marBottom w:val="0"/>
          <w:divBdr>
            <w:top w:val="none" w:sz="0" w:space="0" w:color="auto"/>
            <w:left w:val="none" w:sz="0" w:space="0" w:color="auto"/>
            <w:bottom w:val="none" w:sz="0" w:space="0" w:color="auto"/>
            <w:right w:val="none" w:sz="0" w:space="0" w:color="auto"/>
          </w:divBdr>
        </w:div>
      </w:divsChild>
    </w:div>
    <w:div w:id="285965033">
      <w:bodyDiv w:val="1"/>
      <w:marLeft w:val="0"/>
      <w:marRight w:val="0"/>
      <w:marTop w:val="0"/>
      <w:marBottom w:val="0"/>
      <w:divBdr>
        <w:top w:val="none" w:sz="0" w:space="0" w:color="auto"/>
        <w:left w:val="none" w:sz="0" w:space="0" w:color="auto"/>
        <w:bottom w:val="none" w:sz="0" w:space="0" w:color="auto"/>
        <w:right w:val="none" w:sz="0" w:space="0" w:color="auto"/>
      </w:divBdr>
      <w:divsChild>
        <w:div w:id="124351930">
          <w:marLeft w:val="0"/>
          <w:marRight w:val="0"/>
          <w:marTop w:val="0"/>
          <w:marBottom w:val="0"/>
          <w:divBdr>
            <w:top w:val="none" w:sz="0" w:space="0" w:color="auto"/>
            <w:left w:val="none" w:sz="0" w:space="0" w:color="auto"/>
            <w:bottom w:val="none" w:sz="0" w:space="0" w:color="auto"/>
            <w:right w:val="none" w:sz="0" w:space="0" w:color="auto"/>
          </w:divBdr>
        </w:div>
        <w:div w:id="320617490">
          <w:marLeft w:val="0"/>
          <w:marRight w:val="0"/>
          <w:marTop w:val="300"/>
          <w:marBottom w:val="300"/>
          <w:divBdr>
            <w:top w:val="none" w:sz="0" w:space="0" w:color="auto"/>
            <w:left w:val="none" w:sz="0" w:space="0" w:color="auto"/>
            <w:bottom w:val="none" w:sz="0" w:space="0" w:color="auto"/>
            <w:right w:val="none" w:sz="0" w:space="0" w:color="auto"/>
          </w:divBdr>
        </w:div>
        <w:div w:id="1496073104">
          <w:marLeft w:val="0"/>
          <w:marRight w:val="0"/>
          <w:marTop w:val="0"/>
          <w:marBottom w:val="0"/>
          <w:divBdr>
            <w:top w:val="none" w:sz="0" w:space="0" w:color="auto"/>
            <w:left w:val="none" w:sz="0" w:space="0" w:color="auto"/>
            <w:bottom w:val="none" w:sz="0" w:space="0" w:color="auto"/>
            <w:right w:val="none" w:sz="0" w:space="0" w:color="auto"/>
          </w:divBdr>
          <w:divsChild>
            <w:div w:id="334842814">
              <w:marLeft w:val="0"/>
              <w:marRight w:val="0"/>
              <w:marTop w:val="300"/>
              <w:marBottom w:val="450"/>
              <w:divBdr>
                <w:top w:val="none" w:sz="0" w:space="0" w:color="auto"/>
                <w:left w:val="none" w:sz="0" w:space="0" w:color="auto"/>
                <w:bottom w:val="none" w:sz="0" w:space="0" w:color="auto"/>
                <w:right w:val="none" w:sz="0" w:space="0" w:color="auto"/>
              </w:divBdr>
              <w:divsChild>
                <w:div w:id="468979470">
                  <w:marLeft w:val="0"/>
                  <w:marRight w:val="0"/>
                  <w:marTop w:val="0"/>
                  <w:marBottom w:val="0"/>
                  <w:divBdr>
                    <w:top w:val="none" w:sz="0" w:space="0" w:color="auto"/>
                    <w:left w:val="none" w:sz="0" w:space="0" w:color="auto"/>
                    <w:bottom w:val="none" w:sz="0" w:space="0" w:color="auto"/>
                    <w:right w:val="none" w:sz="0" w:space="0" w:color="auto"/>
                  </w:divBdr>
                  <w:divsChild>
                    <w:div w:id="1572353842">
                      <w:marLeft w:val="0"/>
                      <w:marRight w:val="0"/>
                      <w:marTop w:val="0"/>
                      <w:marBottom w:val="0"/>
                      <w:divBdr>
                        <w:top w:val="none" w:sz="0" w:space="0" w:color="auto"/>
                        <w:left w:val="none" w:sz="0" w:space="0" w:color="auto"/>
                        <w:bottom w:val="none" w:sz="0" w:space="0" w:color="auto"/>
                        <w:right w:val="none" w:sz="0" w:space="0" w:color="auto"/>
                      </w:divBdr>
                      <w:divsChild>
                        <w:div w:id="2143185022">
                          <w:marLeft w:val="0"/>
                          <w:marRight w:val="0"/>
                          <w:marTop w:val="0"/>
                          <w:marBottom w:val="0"/>
                          <w:divBdr>
                            <w:top w:val="none" w:sz="0" w:space="0" w:color="auto"/>
                            <w:left w:val="none" w:sz="0" w:space="0" w:color="auto"/>
                            <w:bottom w:val="none" w:sz="0" w:space="0" w:color="auto"/>
                            <w:right w:val="none" w:sz="0" w:space="0" w:color="auto"/>
                          </w:divBdr>
                          <w:divsChild>
                            <w:div w:id="1720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13825">
          <w:marLeft w:val="0"/>
          <w:marRight w:val="0"/>
          <w:marTop w:val="0"/>
          <w:marBottom w:val="0"/>
          <w:divBdr>
            <w:top w:val="none" w:sz="0" w:space="0" w:color="auto"/>
            <w:left w:val="none" w:sz="0" w:space="0" w:color="auto"/>
            <w:bottom w:val="none" w:sz="0" w:space="0" w:color="auto"/>
            <w:right w:val="none" w:sz="0" w:space="0" w:color="auto"/>
          </w:divBdr>
        </w:div>
      </w:divsChild>
    </w:div>
    <w:div w:id="286086424">
      <w:bodyDiv w:val="1"/>
      <w:marLeft w:val="0"/>
      <w:marRight w:val="0"/>
      <w:marTop w:val="0"/>
      <w:marBottom w:val="0"/>
      <w:divBdr>
        <w:top w:val="none" w:sz="0" w:space="0" w:color="auto"/>
        <w:left w:val="none" w:sz="0" w:space="0" w:color="auto"/>
        <w:bottom w:val="none" w:sz="0" w:space="0" w:color="auto"/>
        <w:right w:val="none" w:sz="0" w:space="0" w:color="auto"/>
      </w:divBdr>
      <w:divsChild>
        <w:div w:id="1338387863">
          <w:marLeft w:val="0"/>
          <w:marRight w:val="0"/>
          <w:marTop w:val="0"/>
          <w:marBottom w:val="300"/>
          <w:divBdr>
            <w:top w:val="none" w:sz="0" w:space="0" w:color="auto"/>
            <w:left w:val="none" w:sz="0" w:space="0" w:color="auto"/>
            <w:bottom w:val="none" w:sz="0" w:space="0" w:color="auto"/>
            <w:right w:val="none" w:sz="0" w:space="0" w:color="auto"/>
          </w:divBdr>
        </w:div>
      </w:divsChild>
    </w:div>
    <w:div w:id="287202477">
      <w:bodyDiv w:val="1"/>
      <w:marLeft w:val="0"/>
      <w:marRight w:val="0"/>
      <w:marTop w:val="0"/>
      <w:marBottom w:val="0"/>
      <w:divBdr>
        <w:top w:val="none" w:sz="0" w:space="0" w:color="auto"/>
        <w:left w:val="none" w:sz="0" w:space="0" w:color="auto"/>
        <w:bottom w:val="none" w:sz="0" w:space="0" w:color="auto"/>
        <w:right w:val="none" w:sz="0" w:space="0" w:color="auto"/>
      </w:divBdr>
      <w:divsChild>
        <w:div w:id="2115706571">
          <w:marLeft w:val="0"/>
          <w:marRight w:val="0"/>
          <w:marTop w:val="0"/>
          <w:marBottom w:val="150"/>
          <w:divBdr>
            <w:top w:val="none" w:sz="0" w:space="0" w:color="auto"/>
            <w:left w:val="none" w:sz="0" w:space="0" w:color="auto"/>
            <w:bottom w:val="none" w:sz="0" w:space="0" w:color="auto"/>
            <w:right w:val="none" w:sz="0" w:space="0" w:color="auto"/>
          </w:divBdr>
          <w:divsChild>
            <w:div w:id="663708088">
              <w:marLeft w:val="0"/>
              <w:marRight w:val="0"/>
              <w:marTop w:val="0"/>
              <w:marBottom w:val="0"/>
              <w:divBdr>
                <w:top w:val="none" w:sz="0" w:space="0" w:color="auto"/>
                <w:left w:val="none" w:sz="0" w:space="0" w:color="auto"/>
                <w:bottom w:val="none" w:sz="0" w:space="0" w:color="auto"/>
                <w:right w:val="none" w:sz="0" w:space="0" w:color="auto"/>
              </w:divBdr>
              <w:divsChild>
                <w:div w:id="550655840">
                  <w:marLeft w:val="0"/>
                  <w:marRight w:val="150"/>
                  <w:marTop w:val="0"/>
                  <w:marBottom w:val="0"/>
                  <w:divBdr>
                    <w:top w:val="none" w:sz="0" w:space="0" w:color="auto"/>
                    <w:left w:val="none" w:sz="0" w:space="0" w:color="auto"/>
                    <w:bottom w:val="none" w:sz="0" w:space="0" w:color="auto"/>
                    <w:right w:val="none" w:sz="0" w:space="0" w:color="auto"/>
                  </w:divBdr>
                </w:div>
                <w:div w:id="671831928">
                  <w:marLeft w:val="0"/>
                  <w:marRight w:val="150"/>
                  <w:marTop w:val="0"/>
                  <w:marBottom w:val="0"/>
                  <w:divBdr>
                    <w:top w:val="none" w:sz="0" w:space="0" w:color="auto"/>
                    <w:left w:val="none" w:sz="0" w:space="0" w:color="auto"/>
                    <w:bottom w:val="none" w:sz="0" w:space="0" w:color="auto"/>
                    <w:right w:val="none" w:sz="0" w:space="0" w:color="auto"/>
                  </w:divBdr>
                </w:div>
              </w:divsChild>
            </w:div>
            <w:div w:id="1434472103">
              <w:marLeft w:val="0"/>
              <w:marRight w:val="0"/>
              <w:marTop w:val="0"/>
              <w:marBottom w:val="0"/>
              <w:divBdr>
                <w:top w:val="none" w:sz="0" w:space="0" w:color="auto"/>
                <w:left w:val="none" w:sz="0" w:space="0" w:color="auto"/>
                <w:bottom w:val="none" w:sz="0" w:space="0" w:color="auto"/>
                <w:right w:val="none" w:sz="0" w:space="0" w:color="auto"/>
              </w:divBdr>
              <w:divsChild>
                <w:div w:id="1860242982">
                  <w:marLeft w:val="0"/>
                  <w:marRight w:val="0"/>
                  <w:marTop w:val="0"/>
                  <w:marBottom w:val="0"/>
                  <w:divBdr>
                    <w:top w:val="none" w:sz="0" w:space="0" w:color="auto"/>
                    <w:left w:val="none" w:sz="0" w:space="0" w:color="auto"/>
                    <w:bottom w:val="none" w:sz="0" w:space="0" w:color="auto"/>
                    <w:right w:val="none" w:sz="0" w:space="0" w:color="auto"/>
                  </w:divBdr>
                  <w:divsChild>
                    <w:div w:id="822114541">
                      <w:marLeft w:val="0"/>
                      <w:marRight w:val="0"/>
                      <w:marTop w:val="0"/>
                      <w:marBottom w:val="0"/>
                      <w:divBdr>
                        <w:top w:val="none" w:sz="0" w:space="0" w:color="auto"/>
                        <w:left w:val="none" w:sz="0" w:space="0" w:color="auto"/>
                        <w:bottom w:val="none" w:sz="0" w:space="0" w:color="auto"/>
                        <w:right w:val="none" w:sz="0" w:space="0" w:color="auto"/>
                      </w:divBdr>
                      <w:divsChild>
                        <w:div w:id="1922565261">
                          <w:marLeft w:val="0"/>
                          <w:marRight w:val="0"/>
                          <w:marTop w:val="0"/>
                          <w:marBottom w:val="0"/>
                          <w:divBdr>
                            <w:top w:val="none" w:sz="0" w:space="0" w:color="auto"/>
                            <w:left w:val="none" w:sz="0" w:space="0" w:color="auto"/>
                            <w:bottom w:val="none" w:sz="0" w:space="0" w:color="auto"/>
                            <w:right w:val="none" w:sz="0" w:space="0" w:color="auto"/>
                          </w:divBdr>
                        </w:div>
                      </w:divsChild>
                    </w:div>
                    <w:div w:id="113016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591131">
          <w:marLeft w:val="0"/>
          <w:marRight w:val="0"/>
          <w:marTop w:val="0"/>
          <w:marBottom w:val="0"/>
          <w:divBdr>
            <w:top w:val="none" w:sz="0" w:space="0" w:color="auto"/>
            <w:left w:val="none" w:sz="0" w:space="0" w:color="auto"/>
            <w:bottom w:val="none" w:sz="0" w:space="0" w:color="auto"/>
            <w:right w:val="none" w:sz="0" w:space="0" w:color="auto"/>
          </w:divBdr>
          <w:divsChild>
            <w:div w:id="1787654354">
              <w:marLeft w:val="0"/>
              <w:marRight w:val="0"/>
              <w:marTop w:val="0"/>
              <w:marBottom w:val="0"/>
              <w:divBdr>
                <w:top w:val="none" w:sz="0" w:space="0" w:color="auto"/>
                <w:left w:val="none" w:sz="0" w:space="0" w:color="auto"/>
                <w:bottom w:val="none" w:sz="0" w:space="0" w:color="auto"/>
                <w:right w:val="none" w:sz="0" w:space="0" w:color="auto"/>
              </w:divBdr>
              <w:divsChild>
                <w:div w:id="1898588352">
                  <w:marLeft w:val="0"/>
                  <w:marRight w:val="0"/>
                  <w:marTop w:val="0"/>
                  <w:marBottom w:val="0"/>
                  <w:divBdr>
                    <w:top w:val="none" w:sz="0" w:space="0" w:color="auto"/>
                    <w:left w:val="none" w:sz="0" w:space="0" w:color="auto"/>
                    <w:bottom w:val="none" w:sz="0" w:space="0" w:color="auto"/>
                    <w:right w:val="none" w:sz="0" w:space="0" w:color="auto"/>
                  </w:divBdr>
                </w:div>
              </w:divsChild>
            </w:div>
            <w:div w:id="69737447">
              <w:marLeft w:val="0"/>
              <w:marRight w:val="0"/>
              <w:marTop w:val="225"/>
              <w:marBottom w:val="0"/>
              <w:divBdr>
                <w:top w:val="none" w:sz="0" w:space="0" w:color="auto"/>
                <w:left w:val="none" w:sz="0" w:space="0" w:color="auto"/>
                <w:bottom w:val="none" w:sz="0" w:space="0" w:color="auto"/>
                <w:right w:val="none" w:sz="0" w:space="0" w:color="auto"/>
              </w:divBdr>
              <w:divsChild>
                <w:div w:id="1189485413">
                  <w:marLeft w:val="0"/>
                  <w:marRight w:val="0"/>
                  <w:marTop w:val="0"/>
                  <w:marBottom w:val="0"/>
                  <w:divBdr>
                    <w:top w:val="none" w:sz="0" w:space="0" w:color="auto"/>
                    <w:left w:val="none" w:sz="0" w:space="0" w:color="auto"/>
                    <w:bottom w:val="none" w:sz="0" w:space="0" w:color="auto"/>
                    <w:right w:val="none" w:sz="0" w:space="0" w:color="auto"/>
                  </w:divBdr>
                </w:div>
              </w:divsChild>
            </w:div>
            <w:div w:id="100224316">
              <w:marLeft w:val="0"/>
              <w:marRight w:val="0"/>
              <w:marTop w:val="225"/>
              <w:marBottom w:val="0"/>
              <w:divBdr>
                <w:top w:val="none" w:sz="0" w:space="0" w:color="auto"/>
                <w:left w:val="none" w:sz="0" w:space="0" w:color="auto"/>
                <w:bottom w:val="none" w:sz="0" w:space="0" w:color="auto"/>
                <w:right w:val="none" w:sz="0" w:space="0" w:color="auto"/>
              </w:divBdr>
              <w:divsChild>
                <w:div w:id="2011642477">
                  <w:marLeft w:val="0"/>
                  <w:marRight w:val="0"/>
                  <w:marTop w:val="0"/>
                  <w:marBottom w:val="0"/>
                  <w:divBdr>
                    <w:top w:val="none" w:sz="0" w:space="0" w:color="auto"/>
                    <w:left w:val="none" w:sz="0" w:space="0" w:color="auto"/>
                    <w:bottom w:val="none" w:sz="0" w:space="0" w:color="auto"/>
                    <w:right w:val="none" w:sz="0" w:space="0" w:color="auto"/>
                  </w:divBdr>
                </w:div>
              </w:divsChild>
            </w:div>
            <w:div w:id="141847899">
              <w:marLeft w:val="0"/>
              <w:marRight w:val="0"/>
              <w:marTop w:val="225"/>
              <w:marBottom w:val="0"/>
              <w:divBdr>
                <w:top w:val="none" w:sz="0" w:space="0" w:color="auto"/>
                <w:left w:val="none" w:sz="0" w:space="0" w:color="auto"/>
                <w:bottom w:val="none" w:sz="0" w:space="0" w:color="auto"/>
                <w:right w:val="none" w:sz="0" w:space="0" w:color="auto"/>
              </w:divBdr>
              <w:divsChild>
                <w:div w:id="966546792">
                  <w:marLeft w:val="0"/>
                  <w:marRight w:val="0"/>
                  <w:marTop w:val="0"/>
                  <w:marBottom w:val="0"/>
                  <w:divBdr>
                    <w:top w:val="none" w:sz="0" w:space="0" w:color="auto"/>
                    <w:left w:val="none" w:sz="0" w:space="0" w:color="auto"/>
                    <w:bottom w:val="none" w:sz="0" w:space="0" w:color="auto"/>
                    <w:right w:val="none" w:sz="0" w:space="0" w:color="auto"/>
                  </w:divBdr>
                  <w:divsChild>
                    <w:div w:id="1480150189">
                      <w:marLeft w:val="0"/>
                      <w:marRight w:val="0"/>
                      <w:marTop w:val="0"/>
                      <w:marBottom w:val="0"/>
                      <w:divBdr>
                        <w:top w:val="single" w:sz="6" w:space="0" w:color="D9D9D9"/>
                        <w:left w:val="none" w:sz="0" w:space="0" w:color="auto"/>
                        <w:bottom w:val="single" w:sz="6" w:space="0" w:color="D9D9D9"/>
                        <w:right w:val="none" w:sz="0" w:space="0" w:color="auto"/>
                      </w:divBdr>
                      <w:divsChild>
                        <w:div w:id="428547069">
                          <w:marLeft w:val="0"/>
                          <w:marRight w:val="0"/>
                          <w:marTop w:val="0"/>
                          <w:marBottom w:val="0"/>
                          <w:divBdr>
                            <w:top w:val="none" w:sz="0" w:space="0" w:color="auto"/>
                            <w:left w:val="none" w:sz="0" w:space="0" w:color="auto"/>
                            <w:bottom w:val="none" w:sz="0" w:space="0" w:color="auto"/>
                            <w:right w:val="none" w:sz="0" w:space="0" w:color="auto"/>
                          </w:divBdr>
                          <w:divsChild>
                            <w:div w:id="1693341746">
                              <w:marLeft w:val="0"/>
                              <w:marRight w:val="0"/>
                              <w:marTop w:val="0"/>
                              <w:marBottom w:val="0"/>
                              <w:divBdr>
                                <w:top w:val="none" w:sz="0" w:space="0" w:color="auto"/>
                                <w:left w:val="none" w:sz="0" w:space="0" w:color="auto"/>
                                <w:bottom w:val="none" w:sz="0" w:space="0" w:color="auto"/>
                                <w:right w:val="none" w:sz="0" w:space="0" w:color="auto"/>
                              </w:divBdr>
                              <w:divsChild>
                                <w:div w:id="1604190481">
                                  <w:marLeft w:val="0"/>
                                  <w:marRight w:val="0"/>
                                  <w:marTop w:val="0"/>
                                  <w:marBottom w:val="0"/>
                                  <w:divBdr>
                                    <w:top w:val="none" w:sz="0" w:space="0" w:color="auto"/>
                                    <w:left w:val="none" w:sz="0" w:space="0" w:color="auto"/>
                                    <w:bottom w:val="none" w:sz="0" w:space="0" w:color="auto"/>
                                    <w:right w:val="none" w:sz="0" w:space="0" w:color="auto"/>
                                  </w:divBdr>
                                  <w:divsChild>
                                    <w:div w:id="1946498668">
                                      <w:marLeft w:val="0"/>
                                      <w:marRight w:val="0"/>
                                      <w:marTop w:val="0"/>
                                      <w:marBottom w:val="0"/>
                                      <w:divBdr>
                                        <w:top w:val="none" w:sz="0" w:space="0" w:color="auto"/>
                                        <w:left w:val="none" w:sz="0" w:space="0" w:color="auto"/>
                                        <w:bottom w:val="none" w:sz="0" w:space="0" w:color="auto"/>
                                        <w:right w:val="none" w:sz="0" w:space="0" w:color="auto"/>
                                      </w:divBdr>
                                      <w:divsChild>
                                        <w:div w:id="593128215">
                                          <w:marLeft w:val="0"/>
                                          <w:marRight w:val="0"/>
                                          <w:marTop w:val="0"/>
                                          <w:marBottom w:val="0"/>
                                          <w:divBdr>
                                            <w:top w:val="none" w:sz="0" w:space="0" w:color="auto"/>
                                            <w:left w:val="none" w:sz="0" w:space="0" w:color="auto"/>
                                            <w:bottom w:val="none" w:sz="0" w:space="0" w:color="auto"/>
                                            <w:right w:val="none" w:sz="0" w:space="0" w:color="auto"/>
                                          </w:divBdr>
                                          <w:divsChild>
                                            <w:div w:id="620380706">
                                              <w:marLeft w:val="0"/>
                                              <w:marRight w:val="0"/>
                                              <w:marTop w:val="0"/>
                                              <w:marBottom w:val="0"/>
                                              <w:divBdr>
                                                <w:top w:val="none" w:sz="0" w:space="0" w:color="auto"/>
                                                <w:left w:val="none" w:sz="0" w:space="0" w:color="auto"/>
                                                <w:bottom w:val="none" w:sz="0" w:space="0" w:color="auto"/>
                                                <w:right w:val="none" w:sz="0" w:space="0" w:color="auto"/>
                                              </w:divBdr>
                                              <w:divsChild>
                                                <w:div w:id="408356281">
                                                  <w:marLeft w:val="0"/>
                                                  <w:marRight w:val="0"/>
                                                  <w:marTop w:val="0"/>
                                                  <w:marBottom w:val="0"/>
                                                  <w:divBdr>
                                                    <w:top w:val="none" w:sz="0" w:space="0" w:color="auto"/>
                                                    <w:left w:val="none" w:sz="0" w:space="0" w:color="auto"/>
                                                    <w:bottom w:val="none" w:sz="0" w:space="0" w:color="auto"/>
                                                    <w:right w:val="none" w:sz="0" w:space="0" w:color="auto"/>
                                                  </w:divBdr>
                                                  <w:divsChild>
                                                    <w:div w:id="166143363">
                                                      <w:marLeft w:val="0"/>
                                                      <w:marRight w:val="0"/>
                                                      <w:marTop w:val="0"/>
                                                      <w:marBottom w:val="0"/>
                                                      <w:divBdr>
                                                        <w:top w:val="none" w:sz="0" w:space="0" w:color="auto"/>
                                                        <w:left w:val="none" w:sz="0" w:space="0" w:color="auto"/>
                                                        <w:bottom w:val="none" w:sz="0" w:space="0" w:color="auto"/>
                                                        <w:right w:val="none" w:sz="0" w:space="0" w:color="auto"/>
                                                      </w:divBdr>
                                                      <w:divsChild>
                                                        <w:div w:id="371004658">
                                                          <w:marLeft w:val="0"/>
                                                          <w:marRight w:val="0"/>
                                                          <w:marTop w:val="0"/>
                                                          <w:marBottom w:val="0"/>
                                                          <w:divBdr>
                                                            <w:top w:val="none" w:sz="0" w:space="0" w:color="auto"/>
                                                            <w:left w:val="none" w:sz="0" w:space="0" w:color="auto"/>
                                                            <w:bottom w:val="none" w:sz="0" w:space="0" w:color="auto"/>
                                                            <w:right w:val="none" w:sz="0" w:space="0" w:color="auto"/>
                                                          </w:divBdr>
                                                          <w:divsChild>
                                                            <w:div w:id="1504735894">
                                                              <w:marLeft w:val="0"/>
                                                              <w:marRight w:val="0"/>
                                                              <w:marTop w:val="0"/>
                                                              <w:marBottom w:val="0"/>
                                                              <w:divBdr>
                                                                <w:top w:val="none" w:sz="0" w:space="0" w:color="auto"/>
                                                                <w:left w:val="none" w:sz="0" w:space="0" w:color="auto"/>
                                                                <w:bottom w:val="none" w:sz="0" w:space="0" w:color="auto"/>
                                                                <w:right w:val="none" w:sz="0" w:space="0" w:color="auto"/>
                                                              </w:divBdr>
                                                              <w:divsChild>
                                                                <w:div w:id="124584509">
                                                                  <w:marLeft w:val="0"/>
                                                                  <w:marRight w:val="0"/>
                                                                  <w:marTop w:val="0"/>
                                                                  <w:marBottom w:val="0"/>
                                                                  <w:divBdr>
                                                                    <w:top w:val="none" w:sz="0" w:space="0" w:color="auto"/>
                                                                    <w:left w:val="none" w:sz="0" w:space="0" w:color="auto"/>
                                                                    <w:bottom w:val="none" w:sz="0" w:space="0" w:color="auto"/>
                                                                    <w:right w:val="none" w:sz="0" w:space="0" w:color="auto"/>
                                                                  </w:divBdr>
                                                                  <w:divsChild>
                                                                    <w:div w:id="535511692">
                                                                      <w:marLeft w:val="0"/>
                                                                      <w:marRight w:val="0"/>
                                                                      <w:marTop w:val="0"/>
                                                                      <w:marBottom w:val="0"/>
                                                                      <w:divBdr>
                                                                        <w:top w:val="none" w:sz="0" w:space="0" w:color="auto"/>
                                                                        <w:left w:val="none" w:sz="0" w:space="0" w:color="auto"/>
                                                                        <w:bottom w:val="none" w:sz="0" w:space="0" w:color="auto"/>
                                                                        <w:right w:val="none" w:sz="0" w:space="0" w:color="auto"/>
                                                                      </w:divBdr>
                                                                      <w:divsChild>
                                                                        <w:div w:id="299456058">
                                                                          <w:marLeft w:val="0"/>
                                                                          <w:marRight w:val="0"/>
                                                                          <w:marTop w:val="0"/>
                                                                          <w:marBottom w:val="0"/>
                                                                          <w:divBdr>
                                                                            <w:top w:val="none" w:sz="0" w:space="0" w:color="auto"/>
                                                                            <w:left w:val="none" w:sz="0" w:space="0" w:color="auto"/>
                                                                            <w:bottom w:val="none" w:sz="0" w:space="0" w:color="auto"/>
                                                                            <w:right w:val="none" w:sz="0" w:space="0" w:color="auto"/>
                                                                          </w:divBdr>
                                                                          <w:divsChild>
                                                                            <w:div w:id="1705059848">
                                                                              <w:marLeft w:val="0"/>
                                                                              <w:marRight w:val="0"/>
                                                                              <w:marTop w:val="0"/>
                                                                              <w:marBottom w:val="0"/>
                                                                              <w:divBdr>
                                                                                <w:top w:val="none" w:sz="0" w:space="0" w:color="auto"/>
                                                                                <w:left w:val="none" w:sz="0" w:space="0" w:color="auto"/>
                                                                                <w:bottom w:val="none" w:sz="0" w:space="0" w:color="auto"/>
                                                                                <w:right w:val="none" w:sz="0" w:space="0" w:color="auto"/>
                                                                              </w:divBdr>
                                                                              <w:divsChild>
                                                                                <w:div w:id="100495012">
                                                                                  <w:marLeft w:val="0"/>
                                                                                  <w:marRight w:val="0"/>
                                                                                  <w:marTop w:val="0"/>
                                                                                  <w:marBottom w:val="0"/>
                                                                                  <w:divBdr>
                                                                                    <w:top w:val="none" w:sz="0" w:space="0" w:color="auto"/>
                                                                                    <w:left w:val="none" w:sz="0" w:space="0" w:color="auto"/>
                                                                                    <w:bottom w:val="none" w:sz="0" w:space="0" w:color="auto"/>
                                                                                    <w:right w:val="none" w:sz="0" w:space="0" w:color="auto"/>
                                                                                  </w:divBdr>
                                                                                </w:div>
                                                                                <w:div w:id="96253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79647">
              <w:marLeft w:val="0"/>
              <w:marRight w:val="0"/>
              <w:marTop w:val="225"/>
              <w:marBottom w:val="0"/>
              <w:divBdr>
                <w:top w:val="none" w:sz="0" w:space="0" w:color="auto"/>
                <w:left w:val="none" w:sz="0" w:space="0" w:color="auto"/>
                <w:bottom w:val="none" w:sz="0" w:space="0" w:color="auto"/>
                <w:right w:val="none" w:sz="0" w:space="0" w:color="auto"/>
              </w:divBdr>
              <w:divsChild>
                <w:div w:id="1451972130">
                  <w:marLeft w:val="0"/>
                  <w:marRight w:val="0"/>
                  <w:marTop w:val="0"/>
                  <w:marBottom w:val="0"/>
                  <w:divBdr>
                    <w:top w:val="none" w:sz="0" w:space="0" w:color="auto"/>
                    <w:left w:val="none" w:sz="0" w:space="0" w:color="auto"/>
                    <w:bottom w:val="none" w:sz="0" w:space="0" w:color="auto"/>
                    <w:right w:val="none" w:sz="0" w:space="0" w:color="auto"/>
                  </w:divBdr>
                </w:div>
              </w:divsChild>
            </w:div>
            <w:div w:id="599530746">
              <w:marLeft w:val="0"/>
              <w:marRight w:val="0"/>
              <w:marTop w:val="225"/>
              <w:marBottom w:val="0"/>
              <w:divBdr>
                <w:top w:val="none" w:sz="0" w:space="0" w:color="auto"/>
                <w:left w:val="none" w:sz="0" w:space="0" w:color="auto"/>
                <w:bottom w:val="none" w:sz="0" w:space="0" w:color="auto"/>
                <w:right w:val="none" w:sz="0" w:space="0" w:color="auto"/>
              </w:divBdr>
              <w:divsChild>
                <w:div w:id="3476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862989">
      <w:bodyDiv w:val="1"/>
      <w:marLeft w:val="0"/>
      <w:marRight w:val="0"/>
      <w:marTop w:val="0"/>
      <w:marBottom w:val="0"/>
      <w:divBdr>
        <w:top w:val="none" w:sz="0" w:space="0" w:color="auto"/>
        <w:left w:val="none" w:sz="0" w:space="0" w:color="auto"/>
        <w:bottom w:val="none" w:sz="0" w:space="0" w:color="auto"/>
        <w:right w:val="none" w:sz="0" w:space="0" w:color="auto"/>
      </w:divBdr>
      <w:divsChild>
        <w:div w:id="1787433222">
          <w:marLeft w:val="0"/>
          <w:marRight w:val="0"/>
          <w:marTop w:val="0"/>
          <w:marBottom w:val="300"/>
          <w:divBdr>
            <w:top w:val="none" w:sz="0" w:space="0" w:color="auto"/>
            <w:left w:val="none" w:sz="0" w:space="0" w:color="auto"/>
            <w:bottom w:val="none" w:sz="0" w:space="0" w:color="auto"/>
            <w:right w:val="none" w:sz="0" w:space="0" w:color="auto"/>
          </w:divBdr>
        </w:div>
      </w:divsChild>
    </w:div>
    <w:div w:id="290747344">
      <w:bodyDiv w:val="1"/>
      <w:marLeft w:val="0"/>
      <w:marRight w:val="0"/>
      <w:marTop w:val="0"/>
      <w:marBottom w:val="0"/>
      <w:divBdr>
        <w:top w:val="none" w:sz="0" w:space="0" w:color="auto"/>
        <w:left w:val="none" w:sz="0" w:space="0" w:color="auto"/>
        <w:bottom w:val="none" w:sz="0" w:space="0" w:color="auto"/>
        <w:right w:val="none" w:sz="0" w:space="0" w:color="auto"/>
      </w:divBdr>
      <w:divsChild>
        <w:div w:id="867912449">
          <w:marLeft w:val="0"/>
          <w:marRight w:val="0"/>
          <w:marTop w:val="0"/>
          <w:marBottom w:val="300"/>
          <w:divBdr>
            <w:top w:val="none" w:sz="0" w:space="0" w:color="auto"/>
            <w:left w:val="none" w:sz="0" w:space="0" w:color="auto"/>
            <w:bottom w:val="none" w:sz="0" w:space="0" w:color="auto"/>
            <w:right w:val="none" w:sz="0" w:space="0" w:color="auto"/>
          </w:divBdr>
        </w:div>
      </w:divsChild>
    </w:div>
    <w:div w:id="293025471">
      <w:bodyDiv w:val="1"/>
      <w:marLeft w:val="0"/>
      <w:marRight w:val="0"/>
      <w:marTop w:val="0"/>
      <w:marBottom w:val="0"/>
      <w:divBdr>
        <w:top w:val="none" w:sz="0" w:space="0" w:color="auto"/>
        <w:left w:val="none" w:sz="0" w:space="0" w:color="auto"/>
        <w:bottom w:val="none" w:sz="0" w:space="0" w:color="auto"/>
        <w:right w:val="none" w:sz="0" w:space="0" w:color="auto"/>
      </w:divBdr>
      <w:divsChild>
        <w:div w:id="1468006722">
          <w:marLeft w:val="0"/>
          <w:marRight w:val="150"/>
          <w:marTop w:val="0"/>
          <w:marBottom w:val="75"/>
          <w:divBdr>
            <w:top w:val="none" w:sz="0" w:space="0" w:color="auto"/>
            <w:left w:val="none" w:sz="0" w:space="0" w:color="auto"/>
            <w:bottom w:val="none" w:sz="0" w:space="0" w:color="auto"/>
            <w:right w:val="none" w:sz="0" w:space="0" w:color="auto"/>
          </w:divBdr>
        </w:div>
        <w:div w:id="1364356813">
          <w:marLeft w:val="0"/>
          <w:marRight w:val="150"/>
          <w:marTop w:val="150"/>
          <w:marBottom w:val="150"/>
          <w:divBdr>
            <w:top w:val="none" w:sz="0" w:space="0" w:color="auto"/>
            <w:left w:val="none" w:sz="0" w:space="0" w:color="auto"/>
            <w:bottom w:val="none" w:sz="0" w:space="0" w:color="auto"/>
            <w:right w:val="none" w:sz="0" w:space="0" w:color="auto"/>
          </w:divBdr>
        </w:div>
        <w:div w:id="1161430587">
          <w:marLeft w:val="0"/>
          <w:marRight w:val="150"/>
          <w:marTop w:val="0"/>
          <w:marBottom w:val="0"/>
          <w:divBdr>
            <w:top w:val="none" w:sz="0" w:space="0" w:color="auto"/>
            <w:left w:val="none" w:sz="0" w:space="0" w:color="auto"/>
            <w:bottom w:val="none" w:sz="0" w:space="0" w:color="auto"/>
            <w:right w:val="none" w:sz="0" w:space="0" w:color="auto"/>
          </w:divBdr>
        </w:div>
      </w:divsChild>
    </w:div>
    <w:div w:id="293147417">
      <w:bodyDiv w:val="1"/>
      <w:marLeft w:val="0"/>
      <w:marRight w:val="0"/>
      <w:marTop w:val="0"/>
      <w:marBottom w:val="0"/>
      <w:divBdr>
        <w:top w:val="none" w:sz="0" w:space="0" w:color="auto"/>
        <w:left w:val="none" w:sz="0" w:space="0" w:color="auto"/>
        <w:bottom w:val="none" w:sz="0" w:space="0" w:color="auto"/>
        <w:right w:val="none" w:sz="0" w:space="0" w:color="auto"/>
      </w:divBdr>
      <w:divsChild>
        <w:div w:id="1631551380">
          <w:marLeft w:val="0"/>
          <w:marRight w:val="0"/>
          <w:marTop w:val="0"/>
          <w:marBottom w:val="300"/>
          <w:divBdr>
            <w:top w:val="none" w:sz="0" w:space="0" w:color="auto"/>
            <w:left w:val="none" w:sz="0" w:space="0" w:color="auto"/>
            <w:bottom w:val="none" w:sz="0" w:space="0" w:color="auto"/>
            <w:right w:val="none" w:sz="0" w:space="0" w:color="auto"/>
          </w:divBdr>
        </w:div>
      </w:divsChild>
    </w:div>
    <w:div w:id="295109752">
      <w:bodyDiv w:val="1"/>
      <w:marLeft w:val="0"/>
      <w:marRight w:val="0"/>
      <w:marTop w:val="0"/>
      <w:marBottom w:val="0"/>
      <w:divBdr>
        <w:top w:val="none" w:sz="0" w:space="0" w:color="auto"/>
        <w:left w:val="none" w:sz="0" w:space="0" w:color="auto"/>
        <w:bottom w:val="none" w:sz="0" w:space="0" w:color="auto"/>
        <w:right w:val="none" w:sz="0" w:space="0" w:color="auto"/>
      </w:divBdr>
      <w:divsChild>
        <w:div w:id="1071542691">
          <w:marLeft w:val="0"/>
          <w:marRight w:val="0"/>
          <w:marTop w:val="0"/>
          <w:marBottom w:val="75"/>
          <w:divBdr>
            <w:top w:val="none" w:sz="0" w:space="0" w:color="auto"/>
            <w:left w:val="none" w:sz="0" w:space="0" w:color="auto"/>
            <w:bottom w:val="none" w:sz="0" w:space="0" w:color="auto"/>
            <w:right w:val="none" w:sz="0" w:space="0" w:color="auto"/>
          </w:divBdr>
        </w:div>
      </w:divsChild>
    </w:div>
    <w:div w:id="295839024">
      <w:bodyDiv w:val="1"/>
      <w:marLeft w:val="0"/>
      <w:marRight w:val="0"/>
      <w:marTop w:val="0"/>
      <w:marBottom w:val="0"/>
      <w:divBdr>
        <w:top w:val="none" w:sz="0" w:space="0" w:color="auto"/>
        <w:left w:val="none" w:sz="0" w:space="0" w:color="auto"/>
        <w:bottom w:val="none" w:sz="0" w:space="0" w:color="auto"/>
        <w:right w:val="none" w:sz="0" w:space="0" w:color="auto"/>
      </w:divBdr>
      <w:divsChild>
        <w:div w:id="29884805">
          <w:marLeft w:val="0"/>
          <w:marRight w:val="150"/>
          <w:marTop w:val="0"/>
          <w:marBottom w:val="75"/>
          <w:divBdr>
            <w:top w:val="none" w:sz="0" w:space="0" w:color="auto"/>
            <w:left w:val="none" w:sz="0" w:space="0" w:color="auto"/>
            <w:bottom w:val="none" w:sz="0" w:space="0" w:color="auto"/>
            <w:right w:val="none" w:sz="0" w:space="0" w:color="auto"/>
          </w:divBdr>
        </w:div>
        <w:div w:id="1107894454">
          <w:marLeft w:val="0"/>
          <w:marRight w:val="150"/>
          <w:marTop w:val="150"/>
          <w:marBottom w:val="150"/>
          <w:divBdr>
            <w:top w:val="none" w:sz="0" w:space="0" w:color="auto"/>
            <w:left w:val="none" w:sz="0" w:space="0" w:color="auto"/>
            <w:bottom w:val="none" w:sz="0" w:space="0" w:color="auto"/>
            <w:right w:val="none" w:sz="0" w:space="0" w:color="auto"/>
          </w:divBdr>
        </w:div>
        <w:div w:id="1712073441">
          <w:marLeft w:val="0"/>
          <w:marRight w:val="150"/>
          <w:marTop w:val="0"/>
          <w:marBottom w:val="0"/>
          <w:divBdr>
            <w:top w:val="none" w:sz="0" w:space="0" w:color="auto"/>
            <w:left w:val="none" w:sz="0" w:space="0" w:color="auto"/>
            <w:bottom w:val="none" w:sz="0" w:space="0" w:color="auto"/>
            <w:right w:val="none" w:sz="0" w:space="0" w:color="auto"/>
          </w:divBdr>
        </w:div>
      </w:divsChild>
    </w:div>
    <w:div w:id="297299939">
      <w:bodyDiv w:val="1"/>
      <w:marLeft w:val="0"/>
      <w:marRight w:val="0"/>
      <w:marTop w:val="0"/>
      <w:marBottom w:val="0"/>
      <w:divBdr>
        <w:top w:val="none" w:sz="0" w:space="0" w:color="auto"/>
        <w:left w:val="none" w:sz="0" w:space="0" w:color="auto"/>
        <w:bottom w:val="none" w:sz="0" w:space="0" w:color="auto"/>
        <w:right w:val="none" w:sz="0" w:space="0" w:color="auto"/>
      </w:divBdr>
      <w:divsChild>
        <w:div w:id="863514480">
          <w:marLeft w:val="0"/>
          <w:marRight w:val="0"/>
          <w:marTop w:val="0"/>
          <w:marBottom w:val="150"/>
          <w:divBdr>
            <w:top w:val="none" w:sz="0" w:space="0" w:color="auto"/>
            <w:left w:val="none" w:sz="0" w:space="0" w:color="auto"/>
            <w:bottom w:val="none" w:sz="0" w:space="0" w:color="auto"/>
            <w:right w:val="none" w:sz="0" w:space="0" w:color="auto"/>
          </w:divBdr>
          <w:divsChild>
            <w:div w:id="1064645747">
              <w:marLeft w:val="0"/>
              <w:marRight w:val="0"/>
              <w:marTop w:val="0"/>
              <w:marBottom w:val="0"/>
              <w:divBdr>
                <w:top w:val="none" w:sz="0" w:space="0" w:color="auto"/>
                <w:left w:val="none" w:sz="0" w:space="0" w:color="auto"/>
                <w:bottom w:val="none" w:sz="0" w:space="0" w:color="auto"/>
                <w:right w:val="none" w:sz="0" w:space="0" w:color="auto"/>
              </w:divBdr>
              <w:divsChild>
                <w:div w:id="1630478610">
                  <w:marLeft w:val="0"/>
                  <w:marRight w:val="150"/>
                  <w:marTop w:val="0"/>
                  <w:marBottom w:val="0"/>
                  <w:divBdr>
                    <w:top w:val="none" w:sz="0" w:space="0" w:color="auto"/>
                    <w:left w:val="none" w:sz="0" w:space="0" w:color="auto"/>
                    <w:bottom w:val="none" w:sz="0" w:space="0" w:color="auto"/>
                    <w:right w:val="none" w:sz="0" w:space="0" w:color="auto"/>
                  </w:divBdr>
                </w:div>
                <w:div w:id="819080227">
                  <w:marLeft w:val="0"/>
                  <w:marRight w:val="150"/>
                  <w:marTop w:val="0"/>
                  <w:marBottom w:val="0"/>
                  <w:divBdr>
                    <w:top w:val="none" w:sz="0" w:space="0" w:color="auto"/>
                    <w:left w:val="none" w:sz="0" w:space="0" w:color="auto"/>
                    <w:bottom w:val="none" w:sz="0" w:space="0" w:color="auto"/>
                    <w:right w:val="none" w:sz="0" w:space="0" w:color="auto"/>
                  </w:divBdr>
                </w:div>
              </w:divsChild>
            </w:div>
            <w:div w:id="683291880">
              <w:marLeft w:val="0"/>
              <w:marRight w:val="0"/>
              <w:marTop w:val="0"/>
              <w:marBottom w:val="0"/>
              <w:divBdr>
                <w:top w:val="none" w:sz="0" w:space="0" w:color="auto"/>
                <w:left w:val="none" w:sz="0" w:space="0" w:color="auto"/>
                <w:bottom w:val="none" w:sz="0" w:space="0" w:color="auto"/>
                <w:right w:val="none" w:sz="0" w:space="0" w:color="auto"/>
              </w:divBdr>
              <w:divsChild>
                <w:div w:id="190075427">
                  <w:marLeft w:val="0"/>
                  <w:marRight w:val="0"/>
                  <w:marTop w:val="0"/>
                  <w:marBottom w:val="0"/>
                  <w:divBdr>
                    <w:top w:val="none" w:sz="0" w:space="0" w:color="auto"/>
                    <w:left w:val="none" w:sz="0" w:space="0" w:color="auto"/>
                    <w:bottom w:val="none" w:sz="0" w:space="0" w:color="auto"/>
                    <w:right w:val="none" w:sz="0" w:space="0" w:color="auto"/>
                  </w:divBdr>
                  <w:divsChild>
                    <w:div w:id="1173954735">
                      <w:marLeft w:val="0"/>
                      <w:marRight w:val="0"/>
                      <w:marTop w:val="0"/>
                      <w:marBottom w:val="0"/>
                      <w:divBdr>
                        <w:top w:val="none" w:sz="0" w:space="0" w:color="auto"/>
                        <w:left w:val="none" w:sz="0" w:space="0" w:color="auto"/>
                        <w:bottom w:val="none" w:sz="0" w:space="0" w:color="auto"/>
                        <w:right w:val="none" w:sz="0" w:space="0" w:color="auto"/>
                      </w:divBdr>
                      <w:divsChild>
                        <w:div w:id="798573291">
                          <w:marLeft w:val="0"/>
                          <w:marRight w:val="0"/>
                          <w:marTop w:val="0"/>
                          <w:marBottom w:val="0"/>
                          <w:divBdr>
                            <w:top w:val="none" w:sz="0" w:space="0" w:color="auto"/>
                            <w:left w:val="none" w:sz="0" w:space="0" w:color="auto"/>
                            <w:bottom w:val="none" w:sz="0" w:space="0" w:color="auto"/>
                            <w:right w:val="none" w:sz="0" w:space="0" w:color="auto"/>
                          </w:divBdr>
                        </w:div>
                      </w:divsChild>
                    </w:div>
                    <w:div w:id="2023236891">
                      <w:marLeft w:val="0"/>
                      <w:marRight w:val="135"/>
                      <w:marTop w:val="0"/>
                      <w:marBottom w:val="0"/>
                      <w:divBdr>
                        <w:top w:val="none" w:sz="0" w:space="0" w:color="auto"/>
                        <w:left w:val="none" w:sz="0" w:space="0" w:color="auto"/>
                        <w:bottom w:val="none" w:sz="0" w:space="0" w:color="auto"/>
                        <w:right w:val="none" w:sz="0" w:space="0" w:color="auto"/>
                      </w:divBdr>
                    </w:div>
                    <w:div w:id="21129684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73736">
          <w:marLeft w:val="0"/>
          <w:marRight w:val="0"/>
          <w:marTop w:val="0"/>
          <w:marBottom w:val="0"/>
          <w:divBdr>
            <w:top w:val="none" w:sz="0" w:space="0" w:color="auto"/>
            <w:left w:val="none" w:sz="0" w:space="0" w:color="auto"/>
            <w:bottom w:val="none" w:sz="0" w:space="0" w:color="auto"/>
            <w:right w:val="none" w:sz="0" w:space="0" w:color="auto"/>
          </w:divBdr>
          <w:divsChild>
            <w:div w:id="589194068">
              <w:marLeft w:val="0"/>
              <w:marRight w:val="0"/>
              <w:marTop w:val="0"/>
              <w:marBottom w:val="0"/>
              <w:divBdr>
                <w:top w:val="none" w:sz="0" w:space="0" w:color="auto"/>
                <w:left w:val="none" w:sz="0" w:space="0" w:color="auto"/>
                <w:bottom w:val="none" w:sz="0" w:space="0" w:color="auto"/>
                <w:right w:val="none" w:sz="0" w:space="0" w:color="auto"/>
              </w:divBdr>
              <w:divsChild>
                <w:div w:id="2043088918">
                  <w:marLeft w:val="0"/>
                  <w:marRight w:val="0"/>
                  <w:marTop w:val="0"/>
                  <w:marBottom w:val="0"/>
                  <w:divBdr>
                    <w:top w:val="none" w:sz="0" w:space="0" w:color="auto"/>
                    <w:left w:val="none" w:sz="0" w:space="0" w:color="auto"/>
                    <w:bottom w:val="none" w:sz="0" w:space="0" w:color="auto"/>
                    <w:right w:val="none" w:sz="0" w:space="0" w:color="auto"/>
                  </w:divBdr>
                </w:div>
              </w:divsChild>
            </w:div>
            <w:div w:id="2053335655">
              <w:marLeft w:val="0"/>
              <w:marRight w:val="0"/>
              <w:marTop w:val="225"/>
              <w:marBottom w:val="0"/>
              <w:divBdr>
                <w:top w:val="none" w:sz="0" w:space="0" w:color="auto"/>
                <w:left w:val="none" w:sz="0" w:space="0" w:color="auto"/>
                <w:bottom w:val="none" w:sz="0" w:space="0" w:color="auto"/>
                <w:right w:val="none" w:sz="0" w:space="0" w:color="auto"/>
              </w:divBdr>
              <w:divsChild>
                <w:div w:id="1059014250">
                  <w:marLeft w:val="0"/>
                  <w:marRight w:val="0"/>
                  <w:marTop w:val="0"/>
                  <w:marBottom w:val="0"/>
                  <w:divBdr>
                    <w:top w:val="none" w:sz="0" w:space="0" w:color="auto"/>
                    <w:left w:val="none" w:sz="0" w:space="0" w:color="auto"/>
                    <w:bottom w:val="none" w:sz="0" w:space="0" w:color="auto"/>
                    <w:right w:val="none" w:sz="0" w:space="0" w:color="auto"/>
                  </w:divBdr>
                </w:div>
              </w:divsChild>
            </w:div>
            <w:div w:id="935943461">
              <w:marLeft w:val="0"/>
              <w:marRight w:val="0"/>
              <w:marTop w:val="375"/>
              <w:marBottom w:val="0"/>
              <w:divBdr>
                <w:top w:val="none" w:sz="0" w:space="0" w:color="auto"/>
                <w:left w:val="none" w:sz="0" w:space="0" w:color="auto"/>
                <w:bottom w:val="none" w:sz="0" w:space="0" w:color="auto"/>
                <w:right w:val="none" w:sz="0" w:space="0" w:color="auto"/>
              </w:divBdr>
              <w:divsChild>
                <w:div w:id="1505317081">
                  <w:marLeft w:val="0"/>
                  <w:marRight w:val="0"/>
                  <w:marTop w:val="0"/>
                  <w:marBottom w:val="0"/>
                  <w:divBdr>
                    <w:top w:val="none" w:sz="0" w:space="0" w:color="auto"/>
                    <w:left w:val="none" w:sz="0" w:space="0" w:color="auto"/>
                    <w:bottom w:val="none" w:sz="0" w:space="0" w:color="auto"/>
                    <w:right w:val="none" w:sz="0" w:space="0" w:color="auto"/>
                  </w:divBdr>
                  <w:divsChild>
                    <w:div w:id="18516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5608">
              <w:marLeft w:val="0"/>
              <w:marRight w:val="0"/>
              <w:marTop w:val="375"/>
              <w:marBottom w:val="0"/>
              <w:divBdr>
                <w:top w:val="none" w:sz="0" w:space="0" w:color="auto"/>
                <w:left w:val="none" w:sz="0" w:space="0" w:color="auto"/>
                <w:bottom w:val="none" w:sz="0" w:space="0" w:color="auto"/>
                <w:right w:val="none" w:sz="0" w:space="0" w:color="auto"/>
              </w:divBdr>
              <w:divsChild>
                <w:div w:id="424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3428">
      <w:bodyDiv w:val="1"/>
      <w:marLeft w:val="0"/>
      <w:marRight w:val="0"/>
      <w:marTop w:val="0"/>
      <w:marBottom w:val="0"/>
      <w:divBdr>
        <w:top w:val="none" w:sz="0" w:space="0" w:color="auto"/>
        <w:left w:val="none" w:sz="0" w:space="0" w:color="auto"/>
        <w:bottom w:val="none" w:sz="0" w:space="0" w:color="auto"/>
        <w:right w:val="none" w:sz="0" w:space="0" w:color="auto"/>
      </w:divBdr>
      <w:divsChild>
        <w:div w:id="1050768264">
          <w:marLeft w:val="0"/>
          <w:marRight w:val="0"/>
          <w:marTop w:val="0"/>
          <w:marBottom w:val="150"/>
          <w:divBdr>
            <w:top w:val="none" w:sz="0" w:space="0" w:color="auto"/>
            <w:left w:val="none" w:sz="0" w:space="0" w:color="auto"/>
            <w:bottom w:val="none" w:sz="0" w:space="0" w:color="auto"/>
            <w:right w:val="none" w:sz="0" w:space="0" w:color="auto"/>
          </w:divBdr>
          <w:divsChild>
            <w:div w:id="436753889">
              <w:marLeft w:val="0"/>
              <w:marRight w:val="0"/>
              <w:marTop w:val="0"/>
              <w:marBottom w:val="0"/>
              <w:divBdr>
                <w:top w:val="none" w:sz="0" w:space="0" w:color="auto"/>
                <w:left w:val="none" w:sz="0" w:space="0" w:color="auto"/>
                <w:bottom w:val="none" w:sz="0" w:space="0" w:color="auto"/>
                <w:right w:val="none" w:sz="0" w:space="0" w:color="auto"/>
              </w:divBdr>
              <w:divsChild>
                <w:div w:id="1857695733">
                  <w:marLeft w:val="0"/>
                  <w:marRight w:val="150"/>
                  <w:marTop w:val="0"/>
                  <w:marBottom w:val="0"/>
                  <w:divBdr>
                    <w:top w:val="none" w:sz="0" w:space="0" w:color="auto"/>
                    <w:left w:val="none" w:sz="0" w:space="0" w:color="auto"/>
                    <w:bottom w:val="none" w:sz="0" w:space="0" w:color="auto"/>
                    <w:right w:val="none" w:sz="0" w:space="0" w:color="auto"/>
                  </w:divBdr>
                </w:div>
                <w:div w:id="1504052145">
                  <w:marLeft w:val="0"/>
                  <w:marRight w:val="150"/>
                  <w:marTop w:val="0"/>
                  <w:marBottom w:val="0"/>
                  <w:divBdr>
                    <w:top w:val="none" w:sz="0" w:space="0" w:color="auto"/>
                    <w:left w:val="none" w:sz="0" w:space="0" w:color="auto"/>
                    <w:bottom w:val="none" w:sz="0" w:space="0" w:color="auto"/>
                    <w:right w:val="none" w:sz="0" w:space="0" w:color="auto"/>
                  </w:divBdr>
                </w:div>
              </w:divsChild>
            </w:div>
            <w:div w:id="1386955592">
              <w:marLeft w:val="0"/>
              <w:marRight w:val="0"/>
              <w:marTop w:val="0"/>
              <w:marBottom w:val="0"/>
              <w:divBdr>
                <w:top w:val="none" w:sz="0" w:space="0" w:color="auto"/>
                <w:left w:val="none" w:sz="0" w:space="0" w:color="auto"/>
                <w:bottom w:val="none" w:sz="0" w:space="0" w:color="auto"/>
                <w:right w:val="none" w:sz="0" w:space="0" w:color="auto"/>
              </w:divBdr>
              <w:divsChild>
                <w:div w:id="1147167866">
                  <w:marLeft w:val="0"/>
                  <w:marRight w:val="0"/>
                  <w:marTop w:val="0"/>
                  <w:marBottom w:val="0"/>
                  <w:divBdr>
                    <w:top w:val="none" w:sz="0" w:space="0" w:color="auto"/>
                    <w:left w:val="none" w:sz="0" w:space="0" w:color="auto"/>
                    <w:bottom w:val="none" w:sz="0" w:space="0" w:color="auto"/>
                    <w:right w:val="none" w:sz="0" w:space="0" w:color="auto"/>
                  </w:divBdr>
                  <w:divsChild>
                    <w:div w:id="1347320079">
                      <w:marLeft w:val="0"/>
                      <w:marRight w:val="0"/>
                      <w:marTop w:val="0"/>
                      <w:marBottom w:val="0"/>
                      <w:divBdr>
                        <w:top w:val="none" w:sz="0" w:space="0" w:color="auto"/>
                        <w:left w:val="none" w:sz="0" w:space="0" w:color="auto"/>
                        <w:bottom w:val="none" w:sz="0" w:space="0" w:color="auto"/>
                        <w:right w:val="none" w:sz="0" w:space="0" w:color="auto"/>
                      </w:divBdr>
                      <w:divsChild>
                        <w:div w:id="1224215011">
                          <w:marLeft w:val="0"/>
                          <w:marRight w:val="0"/>
                          <w:marTop w:val="0"/>
                          <w:marBottom w:val="0"/>
                          <w:divBdr>
                            <w:top w:val="none" w:sz="0" w:space="0" w:color="auto"/>
                            <w:left w:val="none" w:sz="0" w:space="0" w:color="auto"/>
                            <w:bottom w:val="none" w:sz="0" w:space="0" w:color="auto"/>
                            <w:right w:val="none" w:sz="0" w:space="0" w:color="auto"/>
                          </w:divBdr>
                        </w:div>
                      </w:divsChild>
                    </w:div>
                    <w:div w:id="1866362431">
                      <w:marLeft w:val="0"/>
                      <w:marRight w:val="135"/>
                      <w:marTop w:val="0"/>
                      <w:marBottom w:val="0"/>
                      <w:divBdr>
                        <w:top w:val="none" w:sz="0" w:space="0" w:color="auto"/>
                        <w:left w:val="none" w:sz="0" w:space="0" w:color="auto"/>
                        <w:bottom w:val="none" w:sz="0" w:space="0" w:color="auto"/>
                        <w:right w:val="none" w:sz="0" w:space="0" w:color="auto"/>
                      </w:divBdr>
                    </w:div>
                    <w:div w:id="5218636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93888">
          <w:marLeft w:val="0"/>
          <w:marRight w:val="0"/>
          <w:marTop w:val="0"/>
          <w:marBottom w:val="0"/>
          <w:divBdr>
            <w:top w:val="none" w:sz="0" w:space="0" w:color="auto"/>
            <w:left w:val="none" w:sz="0" w:space="0" w:color="auto"/>
            <w:bottom w:val="none" w:sz="0" w:space="0" w:color="auto"/>
            <w:right w:val="none" w:sz="0" w:space="0" w:color="auto"/>
          </w:divBdr>
          <w:divsChild>
            <w:div w:id="416827223">
              <w:marLeft w:val="0"/>
              <w:marRight w:val="0"/>
              <w:marTop w:val="0"/>
              <w:marBottom w:val="0"/>
              <w:divBdr>
                <w:top w:val="none" w:sz="0" w:space="0" w:color="auto"/>
                <w:left w:val="none" w:sz="0" w:space="0" w:color="auto"/>
                <w:bottom w:val="none" w:sz="0" w:space="0" w:color="auto"/>
                <w:right w:val="none" w:sz="0" w:space="0" w:color="auto"/>
              </w:divBdr>
              <w:divsChild>
                <w:div w:id="1451244305">
                  <w:marLeft w:val="0"/>
                  <w:marRight w:val="0"/>
                  <w:marTop w:val="0"/>
                  <w:marBottom w:val="0"/>
                  <w:divBdr>
                    <w:top w:val="none" w:sz="0" w:space="0" w:color="auto"/>
                    <w:left w:val="none" w:sz="0" w:space="0" w:color="auto"/>
                    <w:bottom w:val="none" w:sz="0" w:space="0" w:color="auto"/>
                    <w:right w:val="none" w:sz="0" w:space="0" w:color="auto"/>
                  </w:divBdr>
                </w:div>
              </w:divsChild>
            </w:div>
            <w:div w:id="146628665">
              <w:marLeft w:val="0"/>
              <w:marRight w:val="0"/>
              <w:marTop w:val="375"/>
              <w:marBottom w:val="0"/>
              <w:divBdr>
                <w:top w:val="none" w:sz="0" w:space="0" w:color="auto"/>
                <w:left w:val="none" w:sz="0" w:space="0" w:color="auto"/>
                <w:bottom w:val="none" w:sz="0" w:space="0" w:color="auto"/>
                <w:right w:val="none" w:sz="0" w:space="0" w:color="auto"/>
              </w:divBdr>
              <w:divsChild>
                <w:div w:id="967854322">
                  <w:marLeft w:val="0"/>
                  <w:marRight w:val="0"/>
                  <w:marTop w:val="0"/>
                  <w:marBottom w:val="0"/>
                  <w:divBdr>
                    <w:top w:val="none" w:sz="0" w:space="0" w:color="auto"/>
                    <w:left w:val="none" w:sz="0" w:space="0" w:color="auto"/>
                    <w:bottom w:val="none" w:sz="0" w:space="0" w:color="auto"/>
                    <w:right w:val="none" w:sz="0" w:space="0" w:color="auto"/>
                  </w:divBdr>
                  <w:divsChild>
                    <w:div w:id="209154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49462">
              <w:marLeft w:val="0"/>
              <w:marRight w:val="0"/>
              <w:marTop w:val="375"/>
              <w:marBottom w:val="0"/>
              <w:divBdr>
                <w:top w:val="none" w:sz="0" w:space="0" w:color="auto"/>
                <w:left w:val="none" w:sz="0" w:space="0" w:color="auto"/>
                <w:bottom w:val="none" w:sz="0" w:space="0" w:color="auto"/>
                <w:right w:val="none" w:sz="0" w:space="0" w:color="auto"/>
              </w:divBdr>
              <w:divsChild>
                <w:div w:id="2107649080">
                  <w:marLeft w:val="0"/>
                  <w:marRight w:val="0"/>
                  <w:marTop w:val="0"/>
                  <w:marBottom w:val="0"/>
                  <w:divBdr>
                    <w:top w:val="none" w:sz="0" w:space="0" w:color="auto"/>
                    <w:left w:val="none" w:sz="0" w:space="0" w:color="auto"/>
                    <w:bottom w:val="none" w:sz="0" w:space="0" w:color="auto"/>
                    <w:right w:val="none" w:sz="0" w:space="0" w:color="auto"/>
                  </w:divBdr>
                </w:div>
              </w:divsChild>
            </w:div>
            <w:div w:id="550768996">
              <w:marLeft w:val="0"/>
              <w:marRight w:val="0"/>
              <w:marTop w:val="225"/>
              <w:marBottom w:val="0"/>
              <w:divBdr>
                <w:top w:val="none" w:sz="0" w:space="0" w:color="auto"/>
                <w:left w:val="none" w:sz="0" w:space="0" w:color="auto"/>
                <w:bottom w:val="none" w:sz="0" w:space="0" w:color="auto"/>
                <w:right w:val="none" w:sz="0" w:space="0" w:color="auto"/>
              </w:divBdr>
              <w:divsChild>
                <w:div w:id="3161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97389">
      <w:bodyDiv w:val="1"/>
      <w:marLeft w:val="0"/>
      <w:marRight w:val="0"/>
      <w:marTop w:val="0"/>
      <w:marBottom w:val="0"/>
      <w:divBdr>
        <w:top w:val="none" w:sz="0" w:space="0" w:color="auto"/>
        <w:left w:val="none" w:sz="0" w:space="0" w:color="auto"/>
        <w:bottom w:val="none" w:sz="0" w:space="0" w:color="auto"/>
        <w:right w:val="none" w:sz="0" w:space="0" w:color="auto"/>
      </w:divBdr>
      <w:divsChild>
        <w:div w:id="372195618">
          <w:marLeft w:val="-390"/>
          <w:marRight w:val="0"/>
          <w:marTop w:val="0"/>
          <w:marBottom w:val="0"/>
          <w:divBdr>
            <w:top w:val="none" w:sz="0" w:space="0" w:color="auto"/>
            <w:left w:val="none" w:sz="0" w:space="0" w:color="auto"/>
            <w:bottom w:val="none" w:sz="0" w:space="0" w:color="auto"/>
            <w:right w:val="none" w:sz="0" w:space="0" w:color="auto"/>
          </w:divBdr>
          <w:divsChild>
            <w:div w:id="851799055">
              <w:marLeft w:val="0"/>
              <w:marRight w:val="0"/>
              <w:marTop w:val="0"/>
              <w:marBottom w:val="0"/>
              <w:divBdr>
                <w:top w:val="none" w:sz="0" w:space="0" w:color="auto"/>
                <w:left w:val="none" w:sz="0" w:space="0" w:color="auto"/>
                <w:bottom w:val="none" w:sz="0" w:space="0" w:color="auto"/>
                <w:right w:val="none" w:sz="0" w:space="0" w:color="auto"/>
              </w:divBdr>
              <w:divsChild>
                <w:div w:id="1556814479">
                  <w:marLeft w:val="0"/>
                  <w:marRight w:val="0"/>
                  <w:marTop w:val="0"/>
                  <w:marBottom w:val="0"/>
                  <w:divBdr>
                    <w:top w:val="none" w:sz="0" w:space="0" w:color="auto"/>
                    <w:left w:val="none" w:sz="0" w:space="0" w:color="auto"/>
                    <w:bottom w:val="none" w:sz="0" w:space="0" w:color="auto"/>
                    <w:right w:val="none" w:sz="0" w:space="0" w:color="auto"/>
                  </w:divBdr>
                </w:div>
                <w:div w:id="1623419160">
                  <w:marLeft w:val="0"/>
                  <w:marRight w:val="0"/>
                  <w:marTop w:val="84"/>
                  <w:marBottom w:val="0"/>
                  <w:divBdr>
                    <w:top w:val="none" w:sz="0" w:space="0" w:color="auto"/>
                    <w:left w:val="none" w:sz="0" w:space="0" w:color="auto"/>
                    <w:bottom w:val="none" w:sz="0" w:space="0" w:color="auto"/>
                    <w:right w:val="none" w:sz="0" w:space="0" w:color="auto"/>
                  </w:divBdr>
                </w:div>
                <w:div w:id="175775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8287">
          <w:marLeft w:val="0"/>
          <w:marRight w:val="0"/>
          <w:marTop w:val="0"/>
          <w:marBottom w:val="0"/>
          <w:divBdr>
            <w:top w:val="none" w:sz="0" w:space="0" w:color="auto"/>
            <w:left w:val="none" w:sz="0" w:space="0" w:color="auto"/>
            <w:bottom w:val="none" w:sz="0" w:space="0" w:color="auto"/>
            <w:right w:val="none" w:sz="0" w:space="0" w:color="auto"/>
          </w:divBdr>
          <w:divsChild>
            <w:div w:id="1100297219">
              <w:marLeft w:val="0"/>
              <w:marRight w:val="0"/>
              <w:marTop w:val="0"/>
              <w:marBottom w:val="0"/>
              <w:divBdr>
                <w:top w:val="none" w:sz="0" w:space="0" w:color="auto"/>
                <w:left w:val="none" w:sz="0" w:space="0" w:color="auto"/>
                <w:bottom w:val="none" w:sz="0" w:space="0" w:color="auto"/>
                <w:right w:val="none" w:sz="0" w:space="0" w:color="auto"/>
              </w:divBdr>
            </w:div>
            <w:div w:id="6539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13825">
      <w:bodyDiv w:val="1"/>
      <w:marLeft w:val="0"/>
      <w:marRight w:val="0"/>
      <w:marTop w:val="0"/>
      <w:marBottom w:val="0"/>
      <w:divBdr>
        <w:top w:val="none" w:sz="0" w:space="0" w:color="auto"/>
        <w:left w:val="none" w:sz="0" w:space="0" w:color="auto"/>
        <w:bottom w:val="none" w:sz="0" w:space="0" w:color="auto"/>
        <w:right w:val="none" w:sz="0" w:space="0" w:color="auto"/>
      </w:divBdr>
      <w:divsChild>
        <w:div w:id="554895900">
          <w:marLeft w:val="0"/>
          <w:marRight w:val="0"/>
          <w:marTop w:val="0"/>
          <w:marBottom w:val="150"/>
          <w:divBdr>
            <w:top w:val="none" w:sz="0" w:space="0" w:color="auto"/>
            <w:left w:val="none" w:sz="0" w:space="0" w:color="auto"/>
            <w:bottom w:val="none" w:sz="0" w:space="0" w:color="auto"/>
            <w:right w:val="none" w:sz="0" w:space="0" w:color="auto"/>
          </w:divBdr>
          <w:divsChild>
            <w:div w:id="444426283">
              <w:marLeft w:val="0"/>
              <w:marRight w:val="0"/>
              <w:marTop w:val="0"/>
              <w:marBottom w:val="0"/>
              <w:divBdr>
                <w:top w:val="none" w:sz="0" w:space="0" w:color="auto"/>
                <w:left w:val="none" w:sz="0" w:space="0" w:color="auto"/>
                <w:bottom w:val="none" w:sz="0" w:space="0" w:color="auto"/>
                <w:right w:val="none" w:sz="0" w:space="0" w:color="auto"/>
              </w:divBdr>
              <w:divsChild>
                <w:div w:id="248539122">
                  <w:marLeft w:val="0"/>
                  <w:marRight w:val="150"/>
                  <w:marTop w:val="0"/>
                  <w:marBottom w:val="0"/>
                  <w:divBdr>
                    <w:top w:val="none" w:sz="0" w:space="0" w:color="auto"/>
                    <w:left w:val="none" w:sz="0" w:space="0" w:color="auto"/>
                    <w:bottom w:val="none" w:sz="0" w:space="0" w:color="auto"/>
                    <w:right w:val="none" w:sz="0" w:space="0" w:color="auto"/>
                  </w:divBdr>
                </w:div>
                <w:div w:id="1586919390">
                  <w:marLeft w:val="0"/>
                  <w:marRight w:val="150"/>
                  <w:marTop w:val="0"/>
                  <w:marBottom w:val="0"/>
                  <w:divBdr>
                    <w:top w:val="none" w:sz="0" w:space="0" w:color="auto"/>
                    <w:left w:val="none" w:sz="0" w:space="0" w:color="auto"/>
                    <w:bottom w:val="none" w:sz="0" w:space="0" w:color="auto"/>
                    <w:right w:val="none" w:sz="0" w:space="0" w:color="auto"/>
                  </w:divBdr>
                </w:div>
              </w:divsChild>
            </w:div>
            <w:div w:id="1991248063">
              <w:marLeft w:val="0"/>
              <w:marRight w:val="0"/>
              <w:marTop w:val="0"/>
              <w:marBottom w:val="0"/>
              <w:divBdr>
                <w:top w:val="none" w:sz="0" w:space="0" w:color="auto"/>
                <w:left w:val="none" w:sz="0" w:space="0" w:color="auto"/>
                <w:bottom w:val="none" w:sz="0" w:space="0" w:color="auto"/>
                <w:right w:val="none" w:sz="0" w:space="0" w:color="auto"/>
              </w:divBdr>
              <w:divsChild>
                <w:div w:id="500706957">
                  <w:marLeft w:val="0"/>
                  <w:marRight w:val="0"/>
                  <w:marTop w:val="0"/>
                  <w:marBottom w:val="0"/>
                  <w:divBdr>
                    <w:top w:val="none" w:sz="0" w:space="0" w:color="auto"/>
                    <w:left w:val="none" w:sz="0" w:space="0" w:color="auto"/>
                    <w:bottom w:val="none" w:sz="0" w:space="0" w:color="auto"/>
                    <w:right w:val="none" w:sz="0" w:space="0" w:color="auto"/>
                  </w:divBdr>
                  <w:divsChild>
                    <w:div w:id="270748921">
                      <w:marLeft w:val="0"/>
                      <w:marRight w:val="0"/>
                      <w:marTop w:val="0"/>
                      <w:marBottom w:val="0"/>
                      <w:divBdr>
                        <w:top w:val="none" w:sz="0" w:space="0" w:color="auto"/>
                        <w:left w:val="none" w:sz="0" w:space="0" w:color="auto"/>
                        <w:bottom w:val="none" w:sz="0" w:space="0" w:color="auto"/>
                        <w:right w:val="none" w:sz="0" w:space="0" w:color="auto"/>
                      </w:divBdr>
                      <w:divsChild>
                        <w:div w:id="1912815768">
                          <w:marLeft w:val="0"/>
                          <w:marRight w:val="0"/>
                          <w:marTop w:val="0"/>
                          <w:marBottom w:val="0"/>
                          <w:divBdr>
                            <w:top w:val="none" w:sz="0" w:space="0" w:color="auto"/>
                            <w:left w:val="none" w:sz="0" w:space="0" w:color="auto"/>
                            <w:bottom w:val="none" w:sz="0" w:space="0" w:color="auto"/>
                            <w:right w:val="none" w:sz="0" w:space="0" w:color="auto"/>
                          </w:divBdr>
                        </w:div>
                      </w:divsChild>
                    </w:div>
                    <w:div w:id="28847001">
                      <w:marLeft w:val="0"/>
                      <w:marRight w:val="135"/>
                      <w:marTop w:val="0"/>
                      <w:marBottom w:val="0"/>
                      <w:divBdr>
                        <w:top w:val="none" w:sz="0" w:space="0" w:color="auto"/>
                        <w:left w:val="none" w:sz="0" w:space="0" w:color="auto"/>
                        <w:bottom w:val="none" w:sz="0" w:space="0" w:color="auto"/>
                        <w:right w:val="none" w:sz="0" w:space="0" w:color="auto"/>
                      </w:divBdr>
                    </w:div>
                    <w:div w:id="3860285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776268">
          <w:marLeft w:val="0"/>
          <w:marRight w:val="0"/>
          <w:marTop w:val="0"/>
          <w:marBottom w:val="0"/>
          <w:divBdr>
            <w:top w:val="none" w:sz="0" w:space="0" w:color="auto"/>
            <w:left w:val="none" w:sz="0" w:space="0" w:color="auto"/>
            <w:bottom w:val="none" w:sz="0" w:space="0" w:color="auto"/>
            <w:right w:val="none" w:sz="0" w:space="0" w:color="auto"/>
          </w:divBdr>
          <w:divsChild>
            <w:div w:id="397171895">
              <w:marLeft w:val="0"/>
              <w:marRight w:val="0"/>
              <w:marTop w:val="0"/>
              <w:marBottom w:val="0"/>
              <w:divBdr>
                <w:top w:val="none" w:sz="0" w:space="0" w:color="auto"/>
                <w:left w:val="none" w:sz="0" w:space="0" w:color="auto"/>
                <w:bottom w:val="none" w:sz="0" w:space="0" w:color="auto"/>
                <w:right w:val="none" w:sz="0" w:space="0" w:color="auto"/>
              </w:divBdr>
              <w:divsChild>
                <w:div w:id="1449859408">
                  <w:marLeft w:val="0"/>
                  <w:marRight w:val="0"/>
                  <w:marTop w:val="0"/>
                  <w:marBottom w:val="0"/>
                  <w:divBdr>
                    <w:top w:val="none" w:sz="0" w:space="0" w:color="auto"/>
                    <w:left w:val="none" w:sz="0" w:space="0" w:color="auto"/>
                    <w:bottom w:val="none" w:sz="0" w:space="0" w:color="auto"/>
                    <w:right w:val="none" w:sz="0" w:space="0" w:color="auto"/>
                  </w:divBdr>
                </w:div>
              </w:divsChild>
            </w:div>
            <w:div w:id="1194686861">
              <w:marLeft w:val="0"/>
              <w:marRight w:val="0"/>
              <w:marTop w:val="225"/>
              <w:marBottom w:val="0"/>
              <w:divBdr>
                <w:top w:val="none" w:sz="0" w:space="0" w:color="auto"/>
                <w:left w:val="none" w:sz="0" w:space="0" w:color="auto"/>
                <w:bottom w:val="none" w:sz="0" w:space="0" w:color="auto"/>
                <w:right w:val="none" w:sz="0" w:space="0" w:color="auto"/>
              </w:divBdr>
              <w:divsChild>
                <w:div w:id="2036955940">
                  <w:marLeft w:val="0"/>
                  <w:marRight w:val="0"/>
                  <w:marTop w:val="0"/>
                  <w:marBottom w:val="0"/>
                  <w:divBdr>
                    <w:top w:val="none" w:sz="0" w:space="0" w:color="auto"/>
                    <w:left w:val="none" w:sz="0" w:space="0" w:color="auto"/>
                    <w:bottom w:val="none" w:sz="0" w:space="0" w:color="auto"/>
                    <w:right w:val="none" w:sz="0" w:space="0" w:color="auto"/>
                  </w:divBdr>
                </w:div>
              </w:divsChild>
            </w:div>
            <w:div w:id="1786345541">
              <w:marLeft w:val="0"/>
              <w:marRight w:val="0"/>
              <w:marTop w:val="375"/>
              <w:marBottom w:val="0"/>
              <w:divBdr>
                <w:top w:val="none" w:sz="0" w:space="0" w:color="auto"/>
                <w:left w:val="none" w:sz="0" w:space="0" w:color="auto"/>
                <w:bottom w:val="none" w:sz="0" w:space="0" w:color="auto"/>
                <w:right w:val="none" w:sz="0" w:space="0" w:color="auto"/>
              </w:divBdr>
              <w:divsChild>
                <w:div w:id="1967663850">
                  <w:marLeft w:val="0"/>
                  <w:marRight w:val="0"/>
                  <w:marTop w:val="0"/>
                  <w:marBottom w:val="0"/>
                  <w:divBdr>
                    <w:top w:val="none" w:sz="0" w:space="0" w:color="auto"/>
                    <w:left w:val="none" w:sz="0" w:space="0" w:color="auto"/>
                    <w:bottom w:val="none" w:sz="0" w:space="0" w:color="auto"/>
                    <w:right w:val="none" w:sz="0" w:space="0" w:color="auto"/>
                  </w:divBdr>
                  <w:divsChild>
                    <w:div w:id="11723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12126">
              <w:marLeft w:val="0"/>
              <w:marRight w:val="0"/>
              <w:marTop w:val="375"/>
              <w:marBottom w:val="0"/>
              <w:divBdr>
                <w:top w:val="none" w:sz="0" w:space="0" w:color="auto"/>
                <w:left w:val="none" w:sz="0" w:space="0" w:color="auto"/>
                <w:bottom w:val="none" w:sz="0" w:space="0" w:color="auto"/>
                <w:right w:val="none" w:sz="0" w:space="0" w:color="auto"/>
              </w:divBdr>
              <w:divsChild>
                <w:div w:id="330832949">
                  <w:marLeft w:val="0"/>
                  <w:marRight w:val="0"/>
                  <w:marTop w:val="0"/>
                  <w:marBottom w:val="0"/>
                  <w:divBdr>
                    <w:top w:val="none" w:sz="0" w:space="0" w:color="auto"/>
                    <w:left w:val="none" w:sz="0" w:space="0" w:color="auto"/>
                    <w:bottom w:val="none" w:sz="0" w:space="0" w:color="auto"/>
                    <w:right w:val="none" w:sz="0" w:space="0" w:color="auto"/>
                  </w:divBdr>
                </w:div>
              </w:divsChild>
            </w:div>
            <w:div w:id="1916620330">
              <w:marLeft w:val="0"/>
              <w:marRight w:val="0"/>
              <w:marTop w:val="225"/>
              <w:marBottom w:val="0"/>
              <w:divBdr>
                <w:top w:val="none" w:sz="0" w:space="0" w:color="auto"/>
                <w:left w:val="none" w:sz="0" w:space="0" w:color="auto"/>
                <w:bottom w:val="none" w:sz="0" w:space="0" w:color="auto"/>
                <w:right w:val="none" w:sz="0" w:space="0" w:color="auto"/>
              </w:divBdr>
              <w:divsChild>
                <w:div w:id="913318257">
                  <w:marLeft w:val="0"/>
                  <w:marRight w:val="0"/>
                  <w:marTop w:val="0"/>
                  <w:marBottom w:val="0"/>
                  <w:divBdr>
                    <w:top w:val="none" w:sz="0" w:space="0" w:color="auto"/>
                    <w:left w:val="none" w:sz="0" w:space="0" w:color="auto"/>
                    <w:bottom w:val="none" w:sz="0" w:space="0" w:color="auto"/>
                    <w:right w:val="none" w:sz="0" w:space="0" w:color="auto"/>
                  </w:divBdr>
                </w:div>
              </w:divsChild>
            </w:div>
            <w:div w:id="1646351229">
              <w:marLeft w:val="0"/>
              <w:marRight w:val="0"/>
              <w:marTop w:val="225"/>
              <w:marBottom w:val="0"/>
              <w:divBdr>
                <w:top w:val="none" w:sz="0" w:space="0" w:color="auto"/>
                <w:left w:val="none" w:sz="0" w:space="0" w:color="auto"/>
                <w:bottom w:val="none" w:sz="0" w:space="0" w:color="auto"/>
                <w:right w:val="none" w:sz="0" w:space="0" w:color="auto"/>
              </w:divBdr>
              <w:divsChild>
                <w:div w:id="116708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27818">
      <w:bodyDiv w:val="1"/>
      <w:marLeft w:val="0"/>
      <w:marRight w:val="0"/>
      <w:marTop w:val="0"/>
      <w:marBottom w:val="0"/>
      <w:divBdr>
        <w:top w:val="none" w:sz="0" w:space="0" w:color="auto"/>
        <w:left w:val="none" w:sz="0" w:space="0" w:color="auto"/>
        <w:bottom w:val="none" w:sz="0" w:space="0" w:color="auto"/>
        <w:right w:val="none" w:sz="0" w:space="0" w:color="auto"/>
      </w:divBdr>
      <w:divsChild>
        <w:div w:id="332495761">
          <w:marLeft w:val="0"/>
          <w:marRight w:val="0"/>
          <w:marTop w:val="0"/>
          <w:marBottom w:val="300"/>
          <w:divBdr>
            <w:top w:val="none" w:sz="0" w:space="0" w:color="auto"/>
            <w:left w:val="none" w:sz="0" w:space="0" w:color="auto"/>
            <w:bottom w:val="none" w:sz="0" w:space="0" w:color="auto"/>
            <w:right w:val="none" w:sz="0" w:space="0" w:color="auto"/>
          </w:divBdr>
        </w:div>
      </w:divsChild>
    </w:div>
    <w:div w:id="301622779">
      <w:bodyDiv w:val="1"/>
      <w:marLeft w:val="0"/>
      <w:marRight w:val="0"/>
      <w:marTop w:val="0"/>
      <w:marBottom w:val="0"/>
      <w:divBdr>
        <w:top w:val="none" w:sz="0" w:space="0" w:color="auto"/>
        <w:left w:val="none" w:sz="0" w:space="0" w:color="auto"/>
        <w:bottom w:val="none" w:sz="0" w:space="0" w:color="auto"/>
        <w:right w:val="none" w:sz="0" w:space="0" w:color="auto"/>
      </w:divBdr>
      <w:divsChild>
        <w:div w:id="2061585481">
          <w:marLeft w:val="0"/>
          <w:marRight w:val="0"/>
          <w:marTop w:val="0"/>
          <w:marBottom w:val="75"/>
          <w:divBdr>
            <w:top w:val="none" w:sz="0" w:space="0" w:color="auto"/>
            <w:left w:val="none" w:sz="0" w:space="0" w:color="auto"/>
            <w:bottom w:val="none" w:sz="0" w:space="0" w:color="auto"/>
            <w:right w:val="none" w:sz="0" w:space="0" w:color="auto"/>
          </w:divBdr>
        </w:div>
        <w:div w:id="6556506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2663387">
      <w:bodyDiv w:val="1"/>
      <w:marLeft w:val="0"/>
      <w:marRight w:val="0"/>
      <w:marTop w:val="0"/>
      <w:marBottom w:val="0"/>
      <w:divBdr>
        <w:top w:val="none" w:sz="0" w:space="0" w:color="auto"/>
        <w:left w:val="none" w:sz="0" w:space="0" w:color="auto"/>
        <w:bottom w:val="none" w:sz="0" w:space="0" w:color="auto"/>
        <w:right w:val="none" w:sz="0" w:space="0" w:color="auto"/>
      </w:divBdr>
      <w:divsChild>
        <w:div w:id="909851819">
          <w:marLeft w:val="0"/>
          <w:marRight w:val="0"/>
          <w:marTop w:val="0"/>
          <w:marBottom w:val="0"/>
          <w:divBdr>
            <w:top w:val="none" w:sz="0" w:space="0" w:color="auto"/>
            <w:left w:val="none" w:sz="0" w:space="0" w:color="auto"/>
            <w:bottom w:val="none" w:sz="0" w:space="0" w:color="auto"/>
            <w:right w:val="none" w:sz="0" w:space="0" w:color="auto"/>
          </w:divBdr>
        </w:div>
      </w:divsChild>
    </w:div>
    <w:div w:id="303123839">
      <w:bodyDiv w:val="1"/>
      <w:marLeft w:val="0"/>
      <w:marRight w:val="0"/>
      <w:marTop w:val="0"/>
      <w:marBottom w:val="0"/>
      <w:divBdr>
        <w:top w:val="none" w:sz="0" w:space="0" w:color="auto"/>
        <w:left w:val="none" w:sz="0" w:space="0" w:color="auto"/>
        <w:bottom w:val="none" w:sz="0" w:space="0" w:color="auto"/>
        <w:right w:val="none" w:sz="0" w:space="0" w:color="auto"/>
      </w:divBdr>
      <w:divsChild>
        <w:div w:id="321593060">
          <w:marLeft w:val="0"/>
          <w:marRight w:val="0"/>
          <w:marTop w:val="0"/>
          <w:marBottom w:val="75"/>
          <w:divBdr>
            <w:top w:val="none" w:sz="0" w:space="0" w:color="auto"/>
            <w:left w:val="none" w:sz="0" w:space="0" w:color="auto"/>
            <w:bottom w:val="none" w:sz="0" w:space="0" w:color="auto"/>
            <w:right w:val="none" w:sz="0" w:space="0" w:color="auto"/>
          </w:divBdr>
        </w:div>
      </w:divsChild>
    </w:div>
    <w:div w:id="303240512">
      <w:bodyDiv w:val="1"/>
      <w:marLeft w:val="0"/>
      <w:marRight w:val="0"/>
      <w:marTop w:val="0"/>
      <w:marBottom w:val="0"/>
      <w:divBdr>
        <w:top w:val="none" w:sz="0" w:space="0" w:color="auto"/>
        <w:left w:val="none" w:sz="0" w:space="0" w:color="auto"/>
        <w:bottom w:val="none" w:sz="0" w:space="0" w:color="auto"/>
        <w:right w:val="none" w:sz="0" w:space="0" w:color="auto"/>
      </w:divBdr>
      <w:divsChild>
        <w:div w:id="926303149">
          <w:marLeft w:val="0"/>
          <w:marRight w:val="0"/>
          <w:marTop w:val="0"/>
          <w:marBottom w:val="150"/>
          <w:divBdr>
            <w:top w:val="none" w:sz="0" w:space="0" w:color="auto"/>
            <w:left w:val="none" w:sz="0" w:space="0" w:color="auto"/>
            <w:bottom w:val="none" w:sz="0" w:space="0" w:color="auto"/>
            <w:right w:val="none" w:sz="0" w:space="0" w:color="auto"/>
          </w:divBdr>
          <w:divsChild>
            <w:div w:id="795829143">
              <w:marLeft w:val="0"/>
              <w:marRight w:val="0"/>
              <w:marTop w:val="0"/>
              <w:marBottom w:val="0"/>
              <w:divBdr>
                <w:top w:val="none" w:sz="0" w:space="0" w:color="auto"/>
                <w:left w:val="none" w:sz="0" w:space="0" w:color="auto"/>
                <w:bottom w:val="none" w:sz="0" w:space="0" w:color="auto"/>
                <w:right w:val="none" w:sz="0" w:space="0" w:color="auto"/>
              </w:divBdr>
              <w:divsChild>
                <w:div w:id="1674333235">
                  <w:marLeft w:val="0"/>
                  <w:marRight w:val="150"/>
                  <w:marTop w:val="0"/>
                  <w:marBottom w:val="0"/>
                  <w:divBdr>
                    <w:top w:val="none" w:sz="0" w:space="0" w:color="auto"/>
                    <w:left w:val="none" w:sz="0" w:space="0" w:color="auto"/>
                    <w:bottom w:val="none" w:sz="0" w:space="0" w:color="auto"/>
                    <w:right w:val="none" w:sz="0" w:space="0" w:color="auto"/>
                  </w:divBdr>
                </w:div>
                <w:div w:id="1659991863">
                  <w:marLeft w:val="0"/>
                  <w:marRight w:val="150"/>
                  <w:marTop w:val="0"/>
                  <w:marBottom w:val="0"/>
                  <w:divBdr>
                    <w:top w:val="none" w:sz="0" w:space="0" w:color="auto"/>
                    <w:left w:val="none" w:sz="0" w:space="0" w:color="auto"/>
                    <w:bottom w:val="none" w:sz="0" w:space="0" w:color="auto"/>
                    <w:right w:val="none" w:sz="0" w:space="0" w:color="auto"/>
                  </w:divBdr>
                </w:div>
              </w:divsChild>
            </w:div>
            <w:div w:id="514006176">
              <w:marLeft w:val="0"/>
              <w:marRight w:val="0"/>
              <w:marTop w:val="0"/>
              <w:marBottom w:val="0"/>
              <w:divBdr>
                <w:top w:val="none" w:sz="0" w:space="0" w:color="auto"/>
                <w:left w:val="none" w:sz="0" w:space="0" w:color="auto"/>
                <w:bottom w:val="none" w:sz="0" w:space="0" w:color="auto"/>
                <w:right w:val="none" w:sz="0" w:space="0" w:color="auto"/>
              </w:divBdr>
              <w:divsChild>
                <w:div w:id="1565138410">
                  <w:marLeft w:val="0"/>
                  <w:marRight w:val="0"/>
                  <w:marTop w:val="0"/>
                  <w:marBottom w:val="0"/>
                  <w:divBdr>
                    <w:top w:val="none" w:sz="0" w:space="0" w:color="auto"/>
                    <w:left w:val="none" w:sz="0" w:space="0" w:color="auto"/>
                    <w:bottom w:val="none" w:sz="0" w:space="0" w:color="auto"/>
                    <w:right w:val="none" w:sz="0" w:space="0" w:color="auto"/>
                  </w:divBdr>
                  <w:divsChild>
                    <w:div w:id="215941494">
                      <w:marLeft w:val="0"/>
                      <w:marRight w:val="0"/>
                      <w:marTop w:val="0"/>
                      <w:marBottom w:val="0"/>
                      <w:divBdr>
                        <w:top w:val="none" w:sz="0" w:space="0" w:color="auto"/>
                        <w:left w:val="none" w:sz="0" w:space="0" w:color="auto"/>
                        <w:bottom w:val="none" w:sz="0" w:space="0" w:color="auto"/>
                        <w:right w:val="none" w:sz="0" w:space="0" w:color="auto"/>
                      </w:divBdr>
                      <w:divsChild>
                        <w:div w:id="784233827">
                          <w:marLeft w:val="0"/>
                          <w:marRight w:val="0"/>
                          <w:marTop w:val="0"/>
                          <w:marBottom w:val="0"/>
                          <w:divBdr>
                            <w:top w:val="none" w:sz="0" w:space="0" w:color="auto"/>
                            <w:left w:val="none" w:sz="0" w:space="0" w:color="auto"/>
                            <w:bottom w:val="none" w:sz="0" w:space="0" w:color="auto"/>
                            <w:right w:val="none" w:sz="0" w:space="0" w:color="auto"/>
                          </w:divBdr>
                        </w:div>
                      </w:divsChild>
                    </w:div>
                    <w:div w:id="561209258">
                      <w:marLeft w:val="0"/>
                      <w:marRight w:val="135"/>
                      <w:marTop w:val="0"/>
                      <w:marBottom w:val="0"/>
                      <w:divBdr>
                        <w:top w:val="none" w:sz="0" w:space="0" w:color="auto"/>
                        <w:left w:val="none" w:sz="0" w:space="0" w:color="auto"/>
                        <w:bottom w:val="none" w:sz="0" w:space="0" w:color="auto"/>
                        <w:right w:val="none" w:sz="0" w:space="0" w:color="auto"/>
                      </w:divBdr>
                    </w:div>
                    <w:div w:id="4630389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06765">
          <w:marLeft w:val="0"/>
          <w:marRight w:val="0"/>
          <w:marTop w:val="0"/>
          <w:marBottom w:val="0"/>
          <w:divBdr>
            <w:top w:val="none" w:sz="0" w:space="0" w:color="auto"/>
            <w:left w:val="none" w:sz="0" w:space="0" w:color="auto"/>
            <w:bottom w:val="none" w:sz="0" w:space="0" w:color="auto"/>
            <w:right w:val="none" w:sz="0" w:space="0" w:color="auto"/>
          </w:divBdr>
          <w:divsChild>
            <w:div w:id="990333651">
              <w:marLeft w:val="0"/>
              <w:marRight w:val="0"/>
              <w:marTop w:val="0"/>
              <w:marBottom w:val="0"/>
              <w:divBdr>
                <w:top w:val="none" w:sz="0" w:space="0" w:color="auto"/>
                <w:left w:val="none" w:sz="0" w:space="0" w:color="auto"/>
                <w:bottom w:val="none" w:sz="0" w:space="0" w:color="auto"/>
                <w:right w:val="none" w:sz="0" w:space="0" w:color="auto"/>
              </w:divBdr>
              <w:divsChild>
                <w:div w:id="1840997057">
                  <w:marLeft w:val="0"/>
                  <w:marRight w:val="0"/>
                  <w:marTop w:val="0"/>
                  <w:marBottom w:val="0"/>
                  <w:divBdr>
                    <w:top w:val="none" w:sz="0" w:space="0" w:color="auto"/>
                    <w:left w:val="none" w:sz="0" w:space="0" w:color="auto"/>
                    <w:bottom w:val="none" w:sz="0" w:space="0" w:color="auto"/>
                    <w:right w:val="none" w:sz="0" w:space="0" w:color="auto"/>
                  </w:divBdr>
                </w:div>
              </w:divsChild>
            </w:div>
            <w:div w:id="1435176726">
              <w:marLeft w:val="0"/>
              <w:marRight w:val="0"/>
              <w:marTop w:val="375"/>
              <w:marBottom w:val="0"/>
              <w:divBdr>
                <w:top w:val="none" w:sz="0" w:space="0" w:color="auto"/>
                <w:left w:val="none" w:sz="0" w:space="0" w:color="auto"/>
                <w:bottom w:val="none" w:sz="0" w:space="0" w:color="auto"/>
                <w:right w:val="none" w:sz="0" w:space="0" w:color="auto"/>
              </w:divBdr>
              <w:divsChild>
                <w:div w:id="641151685">
                  <w:marLeft w:val="0"/>
                  <w:marRight w:val="0"/>
                  <w:marTop w:val="0"/>
                  <w:marBottom w:val="0"/>
                  <w:divBdr>
                    <w:top w:val="none" w:sz="0" w:space="0" w:color="auto"/>
                    <w:left w:val="none" w:sz="0" w:space="0" w:color="auto"/>
                    <w:bottom w:val="none" w:sz="0" w:space="0" w:color="auto"/>
                    <w:right w:val="none" w:sz="0" w:space="0" w:color="auto"/>
                  </w:divBdr>
                  <w:divsChild>
                    <w:div w:id="7530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4804">
              <w:marLeft w:val="0"/>
              <w:marRight w:val="0"/>
              <w:marTop w:val="375"/>
              <w:marBottom w:val="0"/>
              <w:divBdr>
                <w:top w:val="none" w:sz="0" w:space="0" w:color="auto"/>
                <w:left w:val="none" w:sz="0" w:space="0" w:color="auto"/>
                <w:bottom w:val="none" w:sz="0" w:space="0" w:color="auto"/>
                <w:right w:val="none" w:sz="0" w:space="0" w:color="auto"/>
              </w:divBdr>
              <w:divsChild>
                <w:div w:id="1150443715">
                  <w:marLeft w:val="0"/>
                  <w:marRight w:val="0"/>
                  <w:marTop w:val="0"/>
                  <w:marBottom w:val="0"/>
                  <w:divBdr>
                    <w:top w:val="none" w:sz="0" w:space="0" w:color="auto"/>
                    <w:left w:val="none" w:sz="0" w:space="0" w:color="auto"/>
                    <w:bottom w:val="none" w:sz="0" w:space="0" w:color="auto"/>
                    <w:right w:val="none" w:sz="0" w:space="0" w:color="auto"/>
                  </w:divBdr>
                </w:div>
              </w:divsChild>
            </w:div>
            <w:div w:id="2031683145">
              <w:marLeft w:val="0"/>
              <w:marRight w:val="0"/>
              <w:marTop w:val="375"/>
              <w:marBottom w:val="0"/>
              <w:divBdr>
                <w:top w:val="none" w:sz="0" w:space="0" w:color="auto"/>
                <w:left w:val="none" w:sz="0" w:space="0" w:color="auto"/>
                <w:bottom w:val="none" w:sz="0" w:space="0" w:color="auto"/>
                <w:right w:val="none" w:sz="0" w:space="0" w:color="auto"/>
              </w:divBdr>
              <w:divsChild>
                <w:div w:id="437530984">
                  <w:marLeft w:val="0"/>
                  <w:marRight w:val="0"/>
                  <w:marTop w:val="0"/>
                  <w:marBottom w:val="0"/>
                  <w:divBdr>
                    <w:top w:val="none" w:sz="0" w:space="0" w:color="auto"/>
                    <w:left w:val="none" w:sz="0" w:space="0" w:color="auto"/>
                    <w:bottom w:val="none" w:sz="0" w:space="0" w:color="auto"/>
                    <w:right w:val="none" w:sz="0" w:space="0" w:color="auto"/>
                  </w:divBdr>
                  <w:divsChild>
                    <w:div w:id="226770508">
                      <w:marLeft w:val="0"/>
                      <w:marRight w:val="0"/>
                      <w:marTop w:val="0"/>
                      <w:marBottom w:val="0"/>
                      <w:divBdr>
                        <w:top w:val="none" w:sz="0" w:space="0" w:color="auto"/>
                        <w:left w:val="none" w:sz="0" w:space="0" w:color="auto"/>
                        <w:bottom w:val="none" w:sz="0" w:space="0" w:color="auto"/>
                        <w:right w:val="none" w:sz="0" w:space="0" w:color="auto"/>
                      </w:divBdr>
                    </w:div>
                    <w:div w:id="1095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57219">
              <w:marLeft w:val="0"/>
              <w:marRight w:val="0"/>
              <w:marTop w:val="375"/>
              <w:marBottom w:val="0"/>
              <w:divBdr>
                <w:top w:val="none" w:sz="0" w:space="0" w:color="auto"/>
                <w:left w:val="none" w:sz="0" w:space="0" w:color="auto"/>
                <w:bottom w:val="none" w:sz="0" w:space="0" w:color="auto"/>
                <w:right w:val="none" w:sz="0" w:space="0" w:color="auto"/>
              </w:divBdr>
              <w:divsChild>
                <w:div w:id="869532444">
                  <w:marLeft w:val="0"/>
                  <w:marRight w:val="0"/>
                  <w:marTop w:val="0"/>
                  <w:marBottom w:val="0"/>
                  <w:divBdr>
                    <w:top w:val="none" w:sz="0" w:space="0" w:color="auto"/>
                    <w:left w:val="none" w:sz="0" w:space="0" w:color="auto"/>
                    <w:bottom w:val="none" w:sz="0" w:space="0" w:color="auto"/>
                    <w:right w:val="none" w:sz="0" w:space="0" w:color="auto"/>
                  </w:divBdr>
                </w:div>
              </w:divsChild>
            </w:div>
            <w:div w:id="1286502341">
              <w:marLeft w:val="0"/>
              <w:marRight w:val="0"/>
              <w:marTop w:val="225"/>
              <w:marBottom w:val="0"/>
              <w:divBdr>
                <w:top w:val="none" w:sz="0" w:space="0" w:color="auto"/>
                <w:left w:val="none" w:sz="0" w:space="0" w:color="auto"/>
                <w:bottom w:val="none" w:sz="0" w:space="0" w:color="auto"/>
                <w:right w:val="none" w:sz="0" w:space="0" w:color="auto"/>
              </w:divBdr>
              <w:divsChild>
                <w:div w:id="342823589">
                  <w:marLeft w:val="0"/>
                  <w:marRight w:val="0"/>
                  <w:marTop w:val="0"/>
                  <w:marBottom w:val="0"/>
                  <w:divBdr>
                    <w:top w:val="none" w:sz="0" w:space="0" w:color="auto"/>
                    <w:left w:val="none" w:sz="0" w:space="0" w:color="auto"/>
                    <w:bottom w:val="none" w:sz="0" w:space="0" w:color="auto"/>
                    <w:right w:val="none" w:sz="0" w:space="0" w:color="auto"/>
                  </w:divBdr>
                  <w:divsChild>
                    <w:div w:id="142236719">
                      <w:marLeft w:val="0"/>
                      <w:marRight w:val="0"/>
                      <w:marTop w:val="0"/>
                      <w:marBottom w:val="0"/>
                      <w:divBdr>
                        <w:top w:val="none" w:sz="0" w:space="0" w:color="auto"/>
                        <w:left w:val="none" w:sz="0" w:space="0" w:color="auto"/>
                        <w:bottom w:val="none" w:sz="0" w:space="0" w:color="auto"/>
                        <w:right w:val="none" w:sz="0" w:space="0" w:color="auto"/>
                      </w:divBdr>
                      <w:divsChild>
                        <w:div w:id="1695616445">
                          <w:marLeft w:val="0"/>
                          <w:marRight w:val="0"/>
                          <w:marTop w:val="0"/>
                          <w:marBottom w:val="0"/>
                          <w:divBdr>
                            <w:top w:val="none" w:sz="0" w:space="0" w:color="auto"/>
                            <w:left w:val="none" w:sz="0" w:space="0" w:color="auto"/>
                            <w:bottom w:val="none" w:sz="0" w:space="0" w:color="auto"/>
                            <w:right w:val="none" w:sz="0" w:space="0" w:color="auto"/>
                          </w:divBdr>
                          <w:divsChild>
                            <w:div w:id="1106316455">
                              <w:marLeft w:val="0"/>
                              <w:marRight w:val="0"/>
                              <w:marTop w:val="0"/>
                              <w:marBottom w:val="0"/>
                              <w:divBdr>
                                <w:top w:val="none" w:sz="0" w:space="0" w:color="auto"/>
                                <w:left w:val="none" w:sz="0" w:space="0" w:color="auto"/>
                                <w:bottom w:val="none" w:sz="0" w:space="0" w:color="auto"/>
                                <w:right w:val="none" w:sz="0" w:space="0" w:color="auto"/>
                              </w:divBdr>
                              <w:divsChild>
                                <w:div w:id="21054507">
                                  <w:marLeft w:val="0"/>
                                  <w:marRight w:val="0"/>
                                  <w:marTop w:val="0"/>
                                  <w:marBottom w:val="0"/>
                                  <w:divBdr>
                                    <w:top w:val="none" w:sz="0" w:space="0" w:color="auto"/>
                                    <w:left w:val="none" w:sz="0" w:space="0" w:color="auto"/>
                                    <w:bottom w:val="none" w:sz="0" w:space="0" w:color="auto"/>
                                    <w:right w:val="none" w:sz="0" w:space="0" w:color="auto"/>
                                  </w:divBdr>
                                  <w:divsChild>
                                    <w:div w:id="2069261146">
                                      <w:marLeft w:val="0"/>
                                      <w:marRight w:val="0"/>
                                      <w:marTop w:val="0"/>
                                      <w:marBottom w:val="0"/>
                                      <w:divBdr>
                                        <w:top w:val="none" w:sz="0" w:space="0" w:color="auto"/>
                                        <w:left w:val="none" w:sz="0" w:space="0" w:color="auto"/>
                                        <w:bottom w:val="none" w:sz="0" w:space="0" w:color="auto"/>
                                        <w:right w:val="none" w:sz="0" w:space="0" w:color="auto"/>
                                      </w:divBdr>
                                      <w:divsChild>
                                        <w:div w:id="1813866573">
                                          <w:marLeft w:val="0"/>
                                          <w:marRight w:val="0"/>
                                          <w:marTop w:val="0"/>
                                          <w:marBottom w:val="0"/>
                                          <w:divBdr>
                                            <w:top w:val="none" w:sz="0" w:space="0" w:color="auto"/>
                                            <w:left w:val="none" w:sz="0" w:space="0" w:color="auto"/>
                                            <w:bottom w:val="none" w:sz="0" w:space="0" w:color="auto"/>
                                            <w:right w:val="none" w:sz="0" w:space="0" w:color="auto"/>
                                          </w:divBdr>
                                          <w:divsChild>
                                            <w:div w:id="1976174749">
                                              <w:marLeft w:val="0"/>
                                              <w:marRight w:val="0"/>
                                              <w:marTop w:val="0"/>
                                              <w:marBottom w:val="0"/>
                                              <w:divBdr>
                                                <w:top w:val="none" w:sz="0" w:space="0" w:color="auto"/>
                                                <w:left w:val="none" w:sz="0" w:space="0" w:color="auto"/>
                                                <w:bottom w:val="none" w:sz="0" w:space="0" w:color="auto"/>
                                                <w:right w:val="none" w:sz="0" w:space="0" w:color="auto"/>
                                              </w:divBdr>
                                              <w:divsChild>
                                                <w:div w:id="76638624">
                                                  <w:marLeft w:val="0"/>
                                                  <w:marRight w:val="0"/>
                                                  <w:marTop w:val="0"/>
                                                  <w:marBottom w:val="0"/>
                                                  <w:divBdr>
                                                    <w:top w:val="none" w:sz="0" w:space="0" w:color="auto"/>
                                                    <w:left w:val="none" w:sz="0" w:space="0" w:color="auto"/>
                                                    <w:bottom w:val="none" w:sz="0" w:space="0" w:color="auto"/>
                                                    <w:right w:val="none" w:sz="0" w:space="0" w:color="auto"/>
                                                  </w:divBdr>
                                                  <w:divsChild>
                                                    <w:div w:id="1439376063">
                                                      <w:marLeft w:val="0"/>
                                                      <w:marRight w:val="-450"/>
                                                      <w:marTop w:val="0"/>
                                                      <w:marBottom w:val="0"/>
                                                      <w:divBdr>
                                                        <w:top w:val="none" w:sz="0" w:space="0" w:color="auto"/>
                                                        <w:left w:val="none" w:sz="0" w:space="0" w:color="auto"/>
                                                        <w:bottom w:val="none" w:sz="0" w:space="0" w:color="auto"/>
                                                        <w:right w:val="none" w:sz="0" w:space="0" w:color="auto"/>
                                                      </w:divBdr>
                                                    </w:div>
                                                  </w:divsChild>
                                                </w:div>
                                                <w:div w:id="549804258">
                                                  <w:marLeft w:val="0"/>
                                                  <w:marRight w:val="0"/>
                                                  <w:marTop w:val="0"/>
                                                  <w:marBottom w:val="0"/>
                                                  <w:divBdr>
                                                    <w:top w:val="single" w:sz="6" w:space="0" w:color="CCCCCC"/>
                                                    <w:left w:val="single" w:sz="6" w:space="0" w:color="CCCCCC"/>
                                                    <w:bottom w:val="single" w:sz="6" w:space="0" w:color="CCCCCC"/>
                                                    <w:right w:val="single" w:sz="6" w:space="0" w:color="CCCCCC"/>
                                                  </w:divBdr>
                                                  <w:divsChild>
                                                    <w:div w:id="789327239">
                                                      <w:marLeft w:val="8970"/>
                                                      <w:marRight w:val="0"/>
                                                      <w:marTop w:val="0"/>
                                                      <w:marBottom w:val="0"/>
                                                      <w:divBdr>
                                                        <w:top w:val="none" w:sz="0" w:space="0" w:color="auto"/>
                                                        <w:left w:val="none" w:sz="0" w:space="0" w:color="auto"/>
                                                        <w:bottom w:val="none" w:sz="0" w:space="0" w:color="auto"/>
                                                        <w:right w:val="none" w:sz="0" w:space="0" w:color="auto"/>
                                                      </w:divBdr>
                                                      <w:divsChild>
                                                        <w:div w:id="1700617457">
                                                          <w:marLeft w:val="0"/>
                                                          <w:marRight w:val="0"/>
                                                          <w:marTop w:val="0"/>
                                                          <w:marBottom w:val="0"/>
                                                          <w:divBdr>
                                                            <w:top w:val="none" w:sz="0" w:space="0" w:color="auto"/>
                                                            <w:left w:val="none" w:sz="0" w:space="0" w:color="auto"/>
                                                            <w:bottom w:val="none" w:sz="0" w:space="0" w:color="auto"/>
                                                            <w:right w:val="none" w:sz="0" w:space="0" w:color="auto"/>
                                                          </w:divBdr>
                                                          <w:divsChild>
                                                            <w:div w:id="411316023">
                                                              <w:marLeft w:val="0"/>
                                                              <w:marRight w:val="0"/>
                                                              <w:marTop w:val="0"/>
                                                              <w:marBottom w:val="0"/>
                                                              <w:divBdr>
                                                                <w:top w:val="none" w:sz="0" w:space="0" w:color="auto"/>
                                                                <w:left w:val="none" w:sz="0" w:space="0" w:color="auto"/>
                                                                <w:bottom w:val="none" w:sz="0" w:space="0" w:color="auto"/>
                                                                <w:right w:val="none" w:sz="0" w:space="0" w:color="auto"/>
                                                              </w:divBdr>
                                                              <w:divsChild>
                                                                <w:div w:id="1313021521">
                                                                  <w:marLeft w:val="0"/>
                                                                  <w:marRight w:val="0"/>
                                                                  <w:marTop w:val="0"/>
                                                                  <w:marBottom w:val="0"/>
                                                                  <w:divBdr>
                                                                    <w:top w:val="none" w:sz="0" w:space="0" w:color="auto"/>
                                                                    <w:left w:val="none" w:sz="0" w:space="0" w:color="auto"/>
                                                                    <w:bottom w:val="none" w:sz="0" w:space="0" w:color="auto"/>
                                                                    <w:right w:val="none" w:sz="0" w:space="0" w:color="auto"/>
                                                                  </w:divBdr>
                                                                  <w:divsChild>
                                                                    <w:div w:id="633828295">
                                                                      <w:marLeft w:val="0"/>
                                                                      <w:marRight w:val="0"/>
                                                                      <w:marTop w:val="0"/>
                                                                      <w:marBottom w:val="0"/>
                                                                      <w:divBdr>
                                                                        <w:top w:val="none" w:sz="0" w:space="0" w:color="auto"/>
                                                                        <w:left w:val="none" w:sz="0" w:space="0" w:color="auto"/>
                                                                        <w:bottom w:val="none" w:sz="0" w:space="0" w:color="auto"/>
                                                                        <w:right w:val="none" w:sz="0" w:space="0" w:color="auto"/>
                                                                      </w:divBdr>
                                                                      <w:divsChild>
                                                                        <w:div w:id="1362366860">
                                                                          <w:marLeft w:val="0"/>
                                                                          <w:marRight w:val="0"/>
                                                                          <w:marTop w:val="75"/>
                                                                          <w:marBottom w:val="0"/>
                                                                          <w:divBdr>
                                                                            <w:top w:val="single" w:sz="6" w:space="4" w:color="C8C8C8"/>
                                                                            <w:left w:val="single" w:sz="6" w:space="4" w:color="C8C8C8"/>
                                                                            <w:bottom w:val="single" w:sz="6" w:space="4" w:color="C8C8C8"/>
                                                                            <w:right w:val="single" w:sz="6" w:space="4" w:color="C8C8C8"/>
                                                                          </w:divBdr>
                                                                        </w:div>
                                                                        <w:div w:id="170067093">
                                                                          <w:marLeft w:val="0"/>
                                                                          <w:marRight w:val="0"/>
                                                                          <w:marTop w:val="75"/>
                                                                          <w:marBottom w:val="0"/>
                                                                          <w:divBdr>
                                                                            <w:top w:val="single" w:sz="6" w:space="4" w:color="C8C8C8"/>
                                                                            <w:left w:val="single" w:sz="6" w:space="4" w:color="C8C8C8"/>
                                                                            <w:bottom w:val="single" w:sz="6" w:space="4" w:color="C8C8C8"/>
                                                                            <w:right w:val="single" w:sz="6" w:space="4" w:color="C8C8C8"/>
                                                                          </w:divBdr>
                                                                        </w:div>
                                                                        <w:div w:id="1920821722">
                                                                          <w:marLeft w:val="0"/>
                                                                          <w:marRight w:val="0"/>
                                                                          <w:marTop w:val="75"/>
                                                                          <w:marBottom w:val="0"/>
                                                                          <w:divBdr>
                                                                            <w:top w:val="single" w:sz="6" w:space="4" w:color="C8C8C8"/>
                                                                            <w:left w:val="single" w:sz="6" w:space="4" w:color="C8C8C8"/>
                                                                            <w:bottom w:val="single" w:sz="6" w:space="4" w:color="C8C8C8"/>
                                                                            <w:right w:val="single" w:sz="6" w:space="4" w:color="C8C8C8"/>
                                                                          </w:divBdr>
                                                                        </w:div>
                                                                        <w:div w:id="6587765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 w:id="500586479">
              <w:marLeft w:val="0"/>
              <w:marRight w:val="0"/>
              <w:marTop w:val="225"/>
              <w:marBottom w:val="0"/>
              <w:divBdr>
                <w:top w:val="none" w:sz="0" w:space="0" w:color="auto"/>
                <w:left w:val="none" w:sz="0" w:space="0" w:color="auto"/>
                <w:bottom w:val="none" w:sz="0" w:space="0" w:color="auto"/>
                <w:right w:val="none" w:sz="0" w:space="0" w:color="auto"/>
              </w:divBdr>
              <w:divsChild>
                <w:div w:id="187907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699303">
      <w:bodyDiv w:val="1"/>
      <w:marLeft w:val="0"/>
      <w:marRight w:val="0"/>
      <w:marTop w:val="0"/>
      <w:marBottom w:val="0"/>
      <w:divBdr>
        <w:top w:val="none" w:sz="0" w:space="0" w:color="auto"/>
        <w:left w:val="none" w:sz="0" w:space="0" w:color="auto"/>
        <w:bottom w:val="none" w:sz="0" w:space="0" w:color="auto"/>
        <w:right w:val="none" w:sz="0" w:space="0" w:color="auto"/>
      </w:divBdr>
      <w:divsChild>
        <w:div w:id="1496611195">
          <w:marLeft w:val="0"/>
          <w:marRight w:val="0"/>
          <w:marTop w:val="0"/>
          <w:marBottom w:val="75"/>
          <w:divBdr>
            <w:top w:val="none" w:sz="0" w:space="0" w:color="auto"/>
            <w:left w:val="none" w:sz="0" w:space="0" w:color="auto"/>
            <w:bottom w:val="none" w:sz="0" w:space="0" w:color="auto"/>
            <w:right w:val="none" w:sz="0" w:space="0" w:color="auto"/>
          </w:divBdr>
        </w:div>
        <w:div w:id="1720358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4314109">
      <w:bodyDiv w:val="1"/>
      <w:marLeft w:val="0"/>
      <w:marRight w:val="0"/>
      <w:marTop w:val="0"/>
      <w:marBottom w:val="0"/>
      <w:divBdr>
        <w:top w:val="none" w:sz="0" w:space="0" w:color="auto"/>
        <w:left w:val="none" w:sz="0" w:space="0" w:color="auto"/>
        <w:bottom w:val="none" w:sz="0" w:space="0" w:color="auto"/>
        <w:right w:val="none" w:sz="0" w:space="0" w:color="auto"/>
      </w:divBdr>
      <w:divsChild>
        <w:div w:id="1881241899">
          <w:marLeft w:val="0"/>
          <w:marRight w:val="0"/>
          <w:marTop w:val="0"/>
          <w:marBottom w:val="75"/>
          <w:divBdr>
            <w:top w:val="none" w:sz="0" w:space="0" w:color="auto"/>
            <w:left w:val="none" w:sz="0" w:space="0" w:color="auto"/>
            <w:bottom w:val="none" w:sz="0" w:space="0" w:color="auto"/>
            <w:right w:val="none" w:sz="0" w:space="0" w:color="auto"/>
          </w:divBdr>
        </w:div>
      </w:divsChild>
    </w:div>
    <w:div w:id="306251081">
      <w:bodyDiv w:val="1"/>
      <w:marLeft w:val="0"/>
      <w:marRight w:val="0"/>
      <w:marTop w:val="0"/>
      <w:marBottom w:val="0"/>
      <w:divBdr>
        <w:top w:val="none" w:sz="0" w:space="0" w:color="auto"/>
        <w:left w:val="none" w:sz="0" w:space="0" w:color="auto"/>
        <w:bottom w:val="none" w:sz="0" w:space="0" w:color="auto"/>
        <w:right w:val="none" w:sz="0" w:space="0" w:color="auto"/>
      </w:divBdr>
      <w:divsChild>
        <w:div w:id="2125148360">
          <w:marLeft w:val="0"/>
          <w:marRight w:val="0"/>
          <w:marTop w:val="0"/>
          <w:marBottom w:val="0"/>
          <w:divBdr>
            <w:top w:val="none" w:sz="0" w:space="0" w:color="auto"/>
            <w:left w:val="none" w:sz="0" w:space="0" w:color="auto"/>
            <w:bottom w:val="none" w:sz="0" w:space="0" w:color="auto"/>
            <w:right w:val="none" w:sz="0" w:space="0" w:color="auto"/>
          </w:divBdr>
        </w:div>
        <w:div w:id="99574163">
          <w:marLeft w:val="0"/>
          <w:marRight w:val="0"/>
          <w:marTop w:val="300"/>
          <w:marBottom w:val="300"/>
          <w:divBdr>
            <w:top w:val="none" w:sz="0" w:space="0" w:color="auto"/>
            <w:left w:val="none" w:sz="0" w:space="0" w:color="auto"/>
            <w:bottom w:val="none" w:sz="0" w:space="0" w:color="auto"/>
            <w:right w:val="none" w:sz="0" w:space="0" w:color="auto"/>
          </w:divBdr>
        </w:div>
        <w:div w:id="174660844">
          <w:marLeft w:val="0"/>
          <w:marRight w:val="0"/>
          <w:marTop w:val="0"/>
          <w:marBottom w:val="0"/>
          <w:divBdr>
            <w:top w:val="none" w:sz="0" w:space="0" w:color="auto"/>
            <w:left w:val="none" w:sz="0" w:space="0" w:color="auto"/>
            <w:bottom w:val="none" w:sz="0" w:space="0" w:color="auto"/>
            <w:right w:val="none" w:sz="0" w:space="0" w:color="auto"/>
          </w:divBdr>
          <w:divsChild>
            <w:div w:id="450823215">
              <w:marLeft w:val="0"/>
              <w:marRight w:val="0"/>
              <w:marTop w:val="300"/>
              <w:marBottom w:val="450"/>
              <w:divBdr>
                <w:top w:val="none" w:sz="0" w:space="0" w:color="auto"/>
                <w:left w:val="none" w:sz="0" w:space="0" w:color="auto"/>
                <w:bottom w:val="none" w:sz="0" w:space="0" w:color="auto"/>
                <w:right w:val="none" w:sz="0" w:space="0" w:color="auto"/>
              </w:divBdr>
              <w:divsChild>
                <w:div w:id="1142506511">
                  <w:marLeft w:val="0"/>
                  <w:marRight w:val="0"/>
                  <w:marTop w:val="0"/>
                  <w:marBottom w:val="0"/>
                  <w:divBdr>
                    <w:top w:val="none" w:sz="0" w:space="0" w:color="auto"/>
                    <w:left w:val="none" w:sz="0" w:space="0" w:color="auto"/>
                    <w:bottom w:val="none" w:sz="0" w:space="0" w:color="auto"/>
                    <w:right w:val="none" w:sz="0" w:space="0" w:color="auto"/>
                  </w:divBdr>
                  <w:divsChild>
                    <w:div w:id="602693760">
                      <w:marLeft w:val="0"/>
                      <w:marRight w:val="0"/>
                      <w:marTop w:val="0"/>
                      <w:marBottom w:val="0"/>
                      <w:divBdr>
                        <w:top w:val="none" w:sz="0" w:space="0" w:color="auto"/>
                        <w:left w:val="none" w:sz="0" w:space="0" w:color="auto"/>
                        <w:bottom w:val="none" w:sz="0" w:space="0" w:color="auto"/>
                        <w:right w:val="none" w:sz="0" w:space="0" w:color="auto"/>
                      </w:divBdr>
                      <w:divsChild>
                        <w:div w:id="978072097">
                          <w:marLeft w:val="0"/>
                          <w:marRight w:val="0"/>
                          <w:marTop w:val="0"/>
                          <w:marBottom w:val="0"/>
                          <w:divBdr>
                            <w:top w:val="none" w:sz="0" w:space="0" w:color="auto"/>
                            <w:left w:val="none" w:sz="0" w:space="0" w:color="auto"/>
                            <w:bottom w:val="none" w:sz="0" w:space="0" w:color="auto"/>
                            <w:right w:val="none" w:sz="0" w:space="0" w:color="auto"/>
                          </w:divBdr>
                          <w:divsChild>
                            <w:div w:id="169430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973524">
          <w:marLeft w:val="0"/>
          <w:marRight w:val="0"/>
          <w:marTop w:val="0"/>
          <w:marBottom w:val="0"/>
          <w:divBdr>
            <w:top w:val="none" w:sz="0" w:space="0" w:color="auto"/>
            <w:left w:val="none" w:sz="0" w:space="0" w:color="auto"/>
            <w:bottom w:val="none" w:sz="0" w:space="0" w:color="auto"/>
            <w:right w:val="none" w:sz="0" w:space="0" w:color="auto"/>
          </w:divBdr>
        </w:div>
      </w:divsChild>
    </w:div>
    <w:div w:id="306473180">
      <w:bodyDiv w:val="1"/>
      <w:marLeft w:val="0"/>
      <w:marRight w:val="0"/>
      <w:marTop w:val="0"/>
      <w:marBottom w:val="0"/>
      <w:divBdr>
        <w:top w:val="none" w:sz="0" w:space="0" w:color="auto"/>
        <w:left w:val="none" w:sz="0" w:space="0" w:color="auto"/>
        <w:bottom w:val="none" w:sz="0" w:space="0" w:color="auto"/>
        <w:right w:val="none" w:sz="0" w:space="0" w:color="auto"/>
      </w:divBdr>
      <w:divsChild>
        <w:div w:id="2095080469">
          <w:marLeft w:val="0"/>
          <w:marRight w:val="0"/>
          <w:marTop w:val="0"/>
          <w:marBottom w:val="300"/>
          <w:divBdr>
            <w:top w:val="none" w:sz="0" w:space="0" w:color="auto"/>
            <w:left w:val="none" w:sz="0" w:space="0" w:color="auto"/>
            <w:bottom w:val="none" w:sz="0" w:space="0" w:color="auto"/>
            <w:right w:val="none" w:sz="0" w:space="0" w:color="auto"/>
          </w:divBdr>
        </w:div>
      </w:divsChild>
    </w:div>
    <w:div w:id="308940957">
      <w:bodyDiv w:val="1"/>
      <w:marLeft w:val="0"/>
      <w:marRight w:val="0"/>
      <w:marTop w:val="0"/>
      <w:marBottom w:val="0"/>
      <w:divBdr>
        <w:top w:val="none" w:sz="0" w:space="0" w:color="auto"/>
        <w:left w:val="none" w:sz="0" w:space="0" w:color="auto"/>
        <w:bottom w:val="none" w:sz="0" w:space="0" w:color="auto"/>
        <w:right w:val="none" w:sz="0" w:space="0" w:color="auto"/>
      </w:divBdr>
      <w:divsChild>
        <w:div w:id="344400722">
          <w:marLeft w:val="0"/>
          <w:marRight w:val="0"/>
          <w:marTop w:val="0"/>
          <w:marBottom w:val="300"/>
          <w:divBdr>
            <w:top w:val="none" w:sz="0" w:space="0" w:color="auto"/>
            <w:left w:val="none" w:sz="0" w:space="0" w:color="auto"/>
            <w:bottom w:val="none" w:sz="0" w:space="0" w:color="auto"/>
            <w:right w:val="none" w:sz="0" w:space="0" w:color="auto"/>
          </w:divBdr>
        </w:div>
      </w:divsChild>
    </w:div>
    <w:div w:id="309139792">
      <w:bodyDiv w:val="1"/>
      <w:marLeft w:val="0"/>
      <w:marRight w:val="0"/>
      <w:marTop w:val="0"/>
      <w:marBottom w:val="0"/>
      <w:divBdr>
        <w:top w:val="none" w:sz="0" w:space="0" w:color="auto"/>
        <w:left w:val="none" w:sz="0" w:space="0" w:color="auto"/>
        <w:bottom w:val="none" w:sz="0" w:space="0" w:color="auto"/>
        <w:right w:val="none" w:sz="0" w:space="0" w:color="auto"/>
      </w:divBdr>
      <w:divsChild>
        <w:div w:id="1503858903">
          <w:marLeft w:val="0"/>
          <w:marRight w:val="0"/>
          <w:marTop w:val="0"/>
          <w:marBottom w:val="300"/>
          <w:divBdr>
            <w:top w:val="none" w:sz="0" w:space="0" w:color="auto"/>
            <w:left w:val="none" w:sz="0" w:space="0" w:color="auto"/>
            <w:bottom w:val="none" w:sz="0" w:space="0" w:color="auto"/>
            <w:right w:val="none" w:sz="0" w:space="0" w:color="auto"/>
          </w:divBdr>
          <w:divsChild>
            <w:div w:id="12366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557">
      <w:bodyDiv w:val="1"/>
      <w:marLeft w:val="0"/>
      <w:marRight w:val="0"/>
      <w:marTop w:val="0"/>
      <w:marBottom w:val="0"/>
      <w:divBdr>
        <w:top w:val="none" w:sz="0" w:space="0" w:color="auto"/>
        <w:left w:val="none" w:sz="0" w:space="0" w:color="auto"/>
        <w:bottom w:val="none" w:sz="0" w:space="0" w:color="auto"/>
        <w:right w:val="none" w:sz="0" w:space="0" w:color="auto"/>
      </w:divBdr>
      <w:divsChild>
        <w:div w:id="1985233798">
          <w:marLeft w:val="0"/>
          <w:marRight w:val="0"/>
          <w:marTop w:val="225"/>
          <w:marBottom w:val="0"/>
          <w:divBdr>
            <w:top w:val="none" w:sz="0" w:space="0" w:color="auto"/>
            <w:left w:val="none" w:sz="0" w:space="0" w:color="auto"/>
            <w:bottom w:val="none" w:sz="0" w:space="0" w:color="auto"/>
            <w:right w:val="none" w:sz="0" w:space="0" w:color="auto"/>
          </w:divBdr>
          <w:divsChild>
            <w:div w:id="1401824353">
              <w:marLeft w:val="0"/>
              <w:marRight w:val="0"/>
              <w:marTop w:val="0"/>
              <w:marBottom w:val="225"/>
              <w:divBdr>
                <w:top w:val="none" w:sz="0" w:space="0" w:color="auto"/>
                <w:left w:val="none" w:sz="0" w:space="0" w:color="auto"/>
                <w:bottom w:val="none" w:sz="0" w:space="0" w:color="auto"/>
                <w:right w:val="none" w:sz="0" w:space="0" w:color="auto"/>
              </w:divBdr>
            </w:div>
            <w:div w:id="821308585">
              <w:marLeft w:val="0"/>
              <w:marRight w:val="0"/>
              <w:marTop w:val="0"/>
              <w:marBottom w:val="0"/>
              <w:divBdr>
                <w:top w:val="none" w:sz="0" w:space="0" w:color="auto"/>
                <w:left w:val="none" w:sz="0" w:space="0" w:color="auto"/>
                <w:bottom w:val="none" w:sz="0" w:space="0" w:color="auto"/>
                <w:right w:val="none" w:sz="0" w:space="0" w:color="auto"/>
              </w:divBdr>
              <w:divsChild>
                <w:div w:id="469321027">
                  <w:marLeft w:val="0"/>
                  <w:marRight w:val="0"/>
                  <w:marTop w:val="0"/>
                  <w:marBottom w:val="0"/>
                  <w:divBdr>
                    <w:top w:val="none" w:sz="0" w:space="0" w:color="auto"/>
                    <w:left w:val="none" w:sz="0" w:space="0" w:color="auto"/>
                    <w:bottom w:val="none" w:sz="0" w:space="0" w:color="auto"/>
                    <w:right w:val="none" w:sz="0" w:space="0" w:color="auto"/>
                  </w:divBdr>
                  <w:divsChild>
                    <w:div w:id="1012998351">
                      <w:marLeft w:val="0"/>
                      <w:marRight w:val="0"/>
                      <w:marTop w:val="0"/>
                      <w:marBottom w:val="0"/>
                      <w:divBdr>
                        <w:top w:val="none" w:sz="0" w:space="0" w:color="auto"/>
                        <w:left w:val="none" w:sz="0" w:space="0" w:color="auto"/>
                        <w:bottom w:val="none" w:sz="0" w:space="0" w:color="auto"/>
                        <w:right w:val="none" w:sz="0" w:space="0" w:color="auto"/>
                      </w:divBdr>
                    </w:div>
                    <w:div w:id="10378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647">
          <w:marLeft w:val="0"/>
          <w:marRight w:val="0"/>
          <w:marTop w:val="225"/>
          <w:marBottom w:val="0"/>
          <w:divBdr>
            <w:top w:val="none" w:sz="0" w:space="0" w:color="auto"/>
            <w:left w:val="none" w:sz="0" w:space="0" w:color="auto"/>
            <w:bottom w:val="none" w:sz="0" w:space="0" w:color="auto"/>
            <w:right w:val="none" w:sz="0" w:space="0" w:color="auto"/>
          </w:divBdr>
          <w:divsChild>
            <w:div w:id="480971772">
              <w:marLeft w:val="0"/>
              <w:marRight w:val="0"/>
              <w:marTop w:val="0"/>
              <w:marBottom w:val="0"/>
              <w:divBdr>
                <w:top w:val="none" w:sz="0" w:space="0" w:color="auto"/>
                <w:left w:val="none" w:sz="0" w:space="0" w:color="auto"/>
                <w:bottom w:val="none" w:sz="0" w:space="0" w:color="auto"/>
                <w:right w:val="none" w:sz="0" w:space="0" w:color="auto"/>
              </w:divBdr>
              <w:divsChild>
                <w:div w:id="384767686">
                  <w:marLeft w:val="0"/>
                  <w:marRight w:val="0"/>
                  <w:marTop w:val="0"/>
                  <w:marBottom w:val="0"/>
                  <w:divBdr>
                    <w:top w:val="none" w:sz="0" w:space="0" w:color="auto"/>
                    <w:left w:val="none" w:sz="0" w:space="0" w:color="auto"/>
                    <w:bottom w:val="none" w:sz="0" w:space="0" w:color="auto"/>
                    <w:right w:val="none" w:sz="0" w:space="0" w:color="auto"/>
                  </w:divBdr>
                </w:div>
                <w:div w:id="7803426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29011895">
          <w:marLeft w:val="0"/>
          <w:marRight w:val="0"/>
          <w:marTop w:val="0"/>
          <w:marBottom w:val="0"/>
          <w:divBdr>
            <w:top w:val="none" w:sz="0" w:space="0" w:color="auto"/>
            <w:left w:val="none" w:sz="0" w:space="0" w:color="auto"/>
            <w:bottom w:val="none" w:sz="0" w:space="0" w:color="auto"/>
            <w:right w:val="none" w:sz="0" w:space="0" w:color="auto"/>
          </w:divBdr>
          <w:divsChild>
            <w:div w:id="570890439">
              <w:marLeft w:val="0"/>
              <w:marRight w:val="0"/>
              <w:marTop w:val="0"/>
              <w:marBottom w:val="0"/>
              <w:divBdr>
                <w:top w:val="none" w:sz="0" w:space="0" w:color="auto"/>
                <w:left w:val="none" w:sz="0" w:space="0" w:color="auto"/>
                <w:bottom w:val="none" w:sz="0" w:space="0" w:color="auto"/>
                <w:right w:val="none" w:sz="0" w:space="0" w:color="auto"/>
              </w:divBdr>
              <w:divsChild>
                <w:div w:id="45885423">
                  <w:marLeft w:val="0"/>
                  <w:marRight w:val="0"/>
                  <w:marTop w:val="0"/>
                  <w:marBottom w:val="0"/>
                  <w:divBdr>
                    <w:top w:val="none" w:sz="0" w:space="0" w:color="auto"/>
                    <w:left w:val="none" w:sz="0" w:space="0" w:color="auto"/>
                    <w:bottom w:val="none" w:sz="0" w:space="0" w:color="auto"/>
                    <w:right w:val="none" w:sz="0" w:space="0" w:color="auto"/>
                  </w:divBdr>
                </w:div>
              </w:divsChild>
            </w:div>
            <w:div w:id="161900422">
              <w:marLeft w:val="0"/>
              <w:marRight w:val="0"/>
              <w:marTop w:val="0"/>
              <w:marBottom w:val="0"/>
              <w:divBdr>
                <w:top w:val="none" w:sz="0" w:space="0" w:color="auto"/>
                <w:left w:val="none" w:sz="0" w:space="0" w:color="auto"/>
                <w:bottom w:val="none" w:sz="0" w:space="0" w:color="auto"/>
                <w:right w:val="none" w:sz="0" w:space="0" w:color="auto"/>
              </w:divBdr>
              <w:divsChild>
                <w:div w:id="589856207">
                  <w:marLeft w:val="0"/>
                  <w:marRight w:val="0"/>
                  <w:marTop w:val="0"/>
                  <w:marBottom w:val="0"/>
                  <w:divBdr>
                    <w:top w:val="none" w:sz="0" w:space="0" w:color="auto"/>
                    <w:left w:val="none" w:sz="0" w:space="0" w:color="auto"/>
                    <w:bottom w:val="none" w:sz="0" w:space="0" w:color="auto"/>
                    <w:right w:val="none" w:sz="0" w:space="0" w:color="auto"/>
                  </w:divBdr>
                </w:div>
              </w:divsChild>
            </w:div>
            <w:div w:id="1314136917">
              <w:marLeft w:val="0"/>
              <w:marRight w:val="0"/>
              <w:marTop w:val="0"/>
              <w:marBottom w:val="0"/>
              <w:divBdr>
                <w:top w:val="none" w:sz="0" w:space="0" w:color="auto"/>
                <w:left w:val="none" w:sz="0" w:space="0" w:color="auto"/>
                <w:bottom w:val="none" w:sz="0" w:space="0" w:color="auto"/>
                <w:right w:val="none" w:sz="0" w:space="0" w:color="auto"/>
              </w:divBdr>
              <w:divsChild>
                <w:div w:id="721754499">
                  <w:marLeft w:val="0"/>
                  <w:marRight w:val="0"/>
                  <w:marTop w:val="0"/>
                  <w:marBottom w:val="0"/>
                  <w:divBdr>
                    <w:top w:val="none" w:sz="0" w:space="0" w:color="auto"/>
                    <w:left w:val="none" w:sz="0" w:space="0" w:color="auto"/>
                    <w:bottom w:val="none" w:sz="0" w:space="0" w:color="auto"/>
                    <w:right w:val="none" w:sz="0" w:space="0" w:color="auto"/>
                  </w:divBdr>
                </w:div>
              </w:divsChild>
            </w:div>
            <w:div w:id="1460882143">
              <w:marLeft w:val="0"/>
              <w:marRight w:val="0"/>
              <w:marTop w:val="0"/>
              <w:marBottom w:val="0"/>
              <w:divBdr>
                <w:top w:val="none" w:sz="0" w:space="0" w:color="auto"/>
                <w:left w:val="none" w:sz="0" w:space="0" w:color="auto"/>
                <w:bottom w:val="none" w:sz="0" w:space="0" w:color="auto"/>
                <w:right w:val="none" w:sz="0" w:space="0" w:color="auto"/>
              </w:divBdr>
              <w:divsChild>
                <w:div w:id="1389263199">
                  <w:marLeft w:val="0"/>
                  <w:marRight w:val="600"/>
                  <w:marTop w:val="375"/>
                  <w:marBottom w:val="150"/>
                  <w:divBdr>
                    <w:top w:val="none" w:sz="0" w:space="0" w:color="auto"/>
                    <w:left w:val="none" w:sz="0" w:space="0" w:color="auto"/>
                    <w:bottom w:val="none" w:sz="0" w:space="0" w:color="auto"/>
                    <w:right w:val="none" w:sz="0" w:space="0" w:color="auto"/>
                  </w:divBdr>
                  <w:divsChild>
                    <w:div w:id="180125617">
                      <w:marLeft w:val="0"/>
                      <w:marRight w:val="0"/>
                      <w:marTop w:val="0"/>
                      <w:marBottom w:val="0"/>
                      <w:divBdr>
                        <w:top w:val="none" w:sz="0" w:space="0" w:color="auto"/>
                        <w:left w:val="none" w:sz="0" w:space="0" w:color="auto"/>
                        <w:bottom w:val="none" w:sz="0" w:space="0" w:color="auto"/>
                        <w:right w:val="none" w:sz="0" w:space="0" w:color="auto"/>
                      </w:divBdr>
                      <w:divsChild>
                        <w:div w:id="2006934759">
                          <w:marLeft w:val="0"/>
                          <w:marRight w:val="0"/>
                          <w:marTop w:val="0"/>
                          <w:marBottom w:val="300"/>
                          <w:divBdr>
                            <w:top w:val="none" w:sz="0" w:space="0" w:color="auto"/>
                            <w:left w:val="none" w:sz="0" w:space="0" w:color="auto"/>
                            <w:bottom w:val="none" w:sz="0" w:space="0" w:color="auto"/>
                            <w:right w:val="none" w:sz="0" w:space="0" w:color="auto"/>
                          </w:divBdr>
                          <w:divsChild>
                            <w:div w:id="175000042">
                              <w:marLeft w:val="0"/>
                              <w:marRight w:val="0"/>
                              <w:marTop w:val="0"/>
                              <w:marBottom w:val="300"/>
                              <w:divBdr>
                                <w:top w:val="none" w:sz="0" w:space="0" w:color="auto"/>
                                <w:left w:val="none" w:sz="0" w:space="0" w:color="auto"/>
                                <w:bottom w:val="single" w:sz="6" w:space="11" w:color="EEEEEE"/>
                                <w:right w:val="none" w:sz="0" w:space="0" w:color="auto"/>
                              </w:divBdr>
                            </w:div>
                            <w:div w:id="709770925">
                              <w:marLeft w:val="0"/>
                              <w:marRight w:val="0"/>
                              <w:marTop w:val="0"/>
                              <w:marBottom w:val="0"/>
                              <w:divBdr>
                                <w:top w:val="none" w:sz="0" w:space="0" w:color="auto"/>
                                <w:left w:val="none" w:sz="0" w:space="0" w:color="auto"/>
                                <w:bottom w:val="none" w:sz="0" w:space="0" w:color="auto"/>
                                <w:right w:val="none" w:sz="0" w:space="0" w:color="auto"/>
                              </w:divBdr>
                            </w:div>
                            <w:div w:id="243610017">
                              <w:marLeft w:val="0"/>
                              <w:marRight w:val="0"/>
                              <w:marTop w:val="0"/>
                              <w:marBottom w:val="705"/>
                              <w:divBdr>
                                <w:top w:val="none" w:sz="0" w:space="0" w:color="auto"/>
                                <w:left w:val="none" w:sz="0" w:space="0" w:color="auto"/>
                                <w:bottom w:val="none" w:sz="0" w:space="0" w:color="auto"/>
                                <w:right w:val="none" w:sz="0" w:space="0" w:color="auto"/>
                              </w:divBdr>
                            </w:div>
                            <w:div w:id="19579849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877861343">
              <w:marLeft w:val="0"/>
              <w:marRight w:val="0"/>
              <w:marTop w:val="0"/>
              <w:marBottom w:val="0"/>
              <w:divBdr>
                <w:top w:val="none" w:sz="0" w:space="0" w:color="auto"/>
                <w:left w:val="none" w:sz="0" w:space="0" w:color="auto"/>
                <w:bottom w:val="none" w:sz="0" w:space="0" w:color="auto"/>
                <w:right w:val="none" w:sz="0" w:space="0" w:color="auto"/>
              </w:divBdr>
              <w:divsChild>
                <w:div w:id="1513304722">
                  <w:marLeft w:val="0"/>
                  <w:marRight w:val="0"/>
                  <w:marTop w:val="0"/>
                  <w:marBottom w:val="0"/>
                  <w:divBdr>
                    <w:top w:val="none" w:sz="0" w:space="0" w:color="auto"/>
                    <w:left w:val="none" w:sz="0" w:space="0" w:color="auto"/>
                    <w:bottom w:val="none" w:sz="0" w:space="0" w:color="auto"/>
                    <w:right w:val="none" w:sz="0" w:space="0" w:color="auto"/>
                  </w:divBdr>
                </w:div>
              </w:divsChild>
            </w:div>
            <w:div w:id="1613201116">
              <w:marLeft w:val="0"/>
              <w:marRight w:val="0"/>
              <w:marTop w:val="0"/>
              <w:marBottom w:val="0"/>
              <w:divBdr>
                <w:top w:val="none" w:sz="0" w:space="0" w:color="auto"/>
                <w:left w:val="none" w:sz="0" w:space="0" w:color="auto"/>
                <w:bottom w:val="none" w:sz="0" w:space="0" w:color="auto"/>
                <w:right w:val="none" w:sz="0" w:space="0" w:color="auto"/>
              </w:divBdr>
              <w:divsChild>
                <w:div w:id="480580602">
                  <w:marLeft w:val="0"/>
                  <w:marRight w:val="0"/>
                  <w:marTop w:val="0"/>
                  <w:marBottom w:val="0"/>
                  <w:divBdr>
                    <w:top w:val="none" w:sz="0" w:space="0" w:color="auto"/>
                    <w:left w:val="none" w:sz="0" w:space="0" w:color="auto"/>
                    <w:bottom w:val="none" w:sz="0" w:space="0" w:color="auto"/>
                    <w:right w:val="none" w:sz="0" w:space="0" w:color="auto"/>
                  </w:divBdr>
                </w:div>
              </w:divsChild>
            </w:div>
            <w:div w:id="904416725">
              <w:marLeft w:val="0"/>
              <w:marRight w:val="0"/>
              <w:marTop w:val="0"/>
              <w:marBottom w:val="0"/>
              <w:divBdr>
                <w:top w:val="none" w:sz="0" w:space="0" w:color="auto"/>
                <w:left w:val="none" w:sz="0" w:space="0" w:color="auto"/>
                <w:bottom w:val="none" w:sz="0" w:space="0" w:color="auto"/>
                <w:right w:val="none" w:sz="0" w:space="0" w:color="auto"/>
              </w:divBdr>
              <w:divsChild>
                <w:div w:id="1571692734">
                  <w:marLeft w:val="0"/>
                  <w:marRight w:val="0"/>
                  <w:marTop w:val="0"/>
                  <w:marBottom w:val="0"/>
                  <w:divBdr>
                    <w:top w:val="none" w:sz="0" w:space="0" w:color="auto"/>
                    <w:left w:val="none" w:sz="0" w:space="0" w:color="auto"/>
                    <w:bottom w:val="none" w:sz="0" w:space="0" w:color="auto"/>
                    <w:right w:val="none" w:sz="0" w:space="0" w:color="auto"/>
                  </w:divBdr>
                </w:div>
              </w:divsChild>
            </w:div>
            <w:div w:id="813260397">
              <w:marLeft w:val="0"/>
              <w:marRight w:val="0"/>
              <w:marTop w:val="0"/>
              <w:marBottom w:val="0"/>
              <w:divBdr>
                <w:top w:val="none" w:sz="0" w:space="0" w:color="auto"/>
                <w:left w:val="none" w:sz="0" w:space="0" w:color="auto"/>
                <w:bottom w:val="none" w:sz="0" w:space="0" w:color="auto"/>
                <w:right w:val="none" w:sz="0" w:space="0" w:color="auto"/>
              </w:divBdr>
              <w:divsChild>
                <w:div w:id="1944146664">
                  <w:marLeft w:val="0"/>
                  <w:marRight w:val="0"/>
                  <w:marTop w:val="0"/>
                  <w:marBottom w:val="0"/>
                  <w:divBdr>
                    <w:top w:val="none" w:sz="0" w:space="0" w:color="auto"/>
                    <w:left w:val="none" w:sz="0" w:space="0" w:color="auto"/>
                    <w:bottom w:val="none" w:sz="0" w:space="0" w:color="auto"/>
                    <w:right w:val="none" w:sz="0" w:space="0" w:color="auto"/>
                  </w:divBdr>
                </w:div>
              </w:divsChild>
            </w:div>
            <w:div w:id="72316222">
              <w:marLeft w:val="0"/>
              <w:marRight w:val="0"/>
              <w:marTop w:val="0"/>
              <w:marBottom w:val="0"/>
              <w:divBdr>
                <w:top w:val="none" w:sz="0" w:space="0" w:color="auto"/>
                <w:left w:val="none" w:sz="0" w:space="0" w:color="auto"/>
                <w:bottom w:val="none" w:sz="0" w:space="0" w:color="auto"/>
                <w:right w:val="none" w:sz="0" w:space="0" w:color="auto"/>
              </w:divBdr>
              <w:divsChild>
                <w:div w:id="553741476">
                  <w:marLeft w:val="0"/>
                  <w:marRight w:val="0"/>
                  <w:marTop w:val="0"/>
                  <w:marBottom w:val="0"/>
                  <w:divBdr>
                    <w:top w:val="none" w:sz="0" w:space="0" w:color="auto"/>
                    <w:left w:val="none" w:sz="0" w:space="0" w:color="auto"/>
                    <w:bottom w:val="none" w:sz="0" w:space="0" w:color="auto"/>
                    <w:right w:val="none" w:sz="0" w:space="0" w:color="auto"/>
                  </w:divBdr>
                </w:div>
              </w:divsChild>
            </w:div>
            <w:div w:id="448360718">
              <w:marLeft w:val="0"/>
              <w:marRight w:val="0"/>
              <w:marTop w:val="0"/>
              <w:marBottom w:val="0"/>
              <w:divBdr>
                <w:top w:val="none" w:sz="0" w:space="0" w:color="auto"/>
                <w:left w:val="none" w:sz="0" w:space="0" w:color="auto"/>
                <w:bottom w:val="none" w:sz="0" w:space="0" w:color="auto"/>
                <w:right w:val="none" w:sz="0" w:space="0" w:color="auto"/>
              </w:divBdr>
              <w:divsChild>
                <w:div w:id="38668286">
                  <w:marLeft w:val="0"/>
                  <w:marRight w:val="0"/>
                  <w:marTop w:val="0"/>
                  <w:marBottom w:val="0"/>
                  <w:divBdr>
                    <w:top w:val="none" w:sz="0" w:space="0" w:color="auto"/>
                    <w:left w:val="none" w:sz="0" w:space="0" w:color="auto"/>
                    <w:bottom w:val="none" w:sz="0" w:space="0" w:color="auto"/>
                    <w:right w:val="none" w:sz="0" w:space="0" w:color="auto"/>
                  </w:divBdr>
                </w:div>
              </w:divsChild>
            </w:div>
            <w:div w:id="189883009">
              <w:marLeft w:val="0"/>
              <w:marRight w:val="0"/>
              <w:marTop w:val="0"/>
              <w:marBottom w:val="0"/>
              <w:divBdr>
                <w:top w:val="none" w:sz="0" w:space="0" w:color="auto"/>
                <w:left w:val="none" w:sz="0" w:space="0" w:color="auto"/>
                <w:bottom w:val="none" w:sz="0" w:space="0" w:color="auto"/>
                <w:right w:val="none" w:sz="0" w:space="0" w:color="auto"/>
              </w:divBdr>
              <w:divsChild>
                <w:div w:id="1598051020">
                  <w:marLeft w:val="0"/>
                  <w:marRight w:val="0"/>
                  <w:marTop w:val="0"/>
                  <w:marBottom w:val="0"/>
                  <w:divBdr>
                    <w:top w:val="none" w:sz="0" w:space="0" w:color="auto"/>
                    <w:left w:val="none" w:sz="0" w:space="0" w:color="auto"/>
                    <w:bottom w:val="none" w:sz="0" w:space="0" w:color="auto"/>
                    <w:right w:val="none" w:sz="0" w:space="0" w:color="auto"/>
                  </w:divBdr>
                </w:div>
              </w:divsChild>
            </w:div>
            <w:div w:id="1286035763">
              <w:marLeft w:val="0"/>
              <w:marRight w:val="0"/>
              <w:marTop w:val="0"/>
              <w:marBottom w:val="0"/>
              <w:divBdr>
                <w:top w:val="none" w:sz="0" w:space="0" w:color="auto"/>
                <w:left w:val="none" w:sz="0" w:space="0" w:color="auto"/>
                <w:bottom w:val="none" w:sz="0" w:space="0" w:color="auto"/>
                <w:right w:val="none" w:sz="0" w:space="0" w:color="auto"/>
              </w:divBdr>
              <w:divsChild>
                <w:div w:id="607855123">
                  <w:marLeft w:val="0"/>
                  <w:marRight w:val="0"/>
                  <w:marTop w:val="0"/>
                  <w:marBottom w:val="0"/>
                  <w:divBdr>
                    <w:top w:val="none" w:sz="0" w:space="0" w:color="auto"/>
                    <w:left w:val="none" w:sz="0" w:space="0" w:color="auto"/>
                    <w:bottom w:val="none" w:sz="0" w:space="0" w:color="auto"/>
                    <w:right w:val="none" w:sz="0" w:space="0" w:color="auto"/>
                  </w:divBdr>
                </w:div>
              </w:divsChild>
            </w:div>
            <w:div w:id="2086878566">
              <w:marLeft w:val="0"/>
              <w:marRight w:val="0"/>
              <w:marTop w:val="0"/>
              <w:marBottom w:val="0"/>
              <w:divBdr>
                <w:top w:val="none" w:sz="0" w:space="0" w:color="auto"/>
                <w:left w:val="none" w:sz="0" w:space="0" w:color="auto"/>
                <w:bottom w:val="none" w:sz="0" w:space="0" w:color="auto"/>
                <w:right w:val="none" w:sz="0" w:space="0" w:color="auto"/>
              </w:divBdr>
              <w:divsChild>
                <w:div w:id="672072567">
                  <w:marLeft w:val="0"/>
                  <w:marRight w:val="0"/>
                  <w:marTop w:val="0"/>
                  <w:marBottom w:val="0"/>
                  <w:divBdr>
                    <w:top w:val="none" w:sz="0" w:space="0" w:color="auto"/>
                    <w:left w:val="none" w:sz="0" w:space="0" w:color="auto"/>
                    <w:bottom w:val="none" w:sz="0" w:space="0" w:color="auto"/>
                    <w:right w:val="none" w:sz="0" w:space="0" w:color="auto"/>
                  </w:divBdr>
                </w:div>
              </w:divsChild>
            </w:div>
            <w:div w:id="333729958">
              <w:marLeft w:val="0"/>
              <w:marRight w:val="0"/>
              <w:marTop w:val="0"/>
              <w:marBottom w:val="0"/>
              <w:divBdr>
                <w:top w:val="none" w:sz="0" w:space="0" w:color="auto"/>
                <w:left w:val="none" w:sz="0" w:space="0" w:color="auto"/>
                <w:bottom w:val="none" w:sz="0" w:space="0" w:color="auto"/>
                <w:right w:val="none" w:sz="0" w:space="0" w:color="auto"/>
              </w:divBdr>
              <w:divsChild>
                <w:div w:id="47221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837497">
      <w:bodyDiv w:val="1"/>
      <w:marLeft w:val="0"/>
      <w:marRight w:val="0"/>
      <w:marTop w:val="0"/>
      <w:marBottom w:val="0"/>
      <w:divBdr>
        <w:top w:val="none" w:sz="0" w:space="0" w:color="auto"/>
        <w:left w:val="none" w:sz="0" w:space="0" w:color="auto"/>
        <w:bottom w:val="none" w:sz="0" w:space="0" w:color="auto"/>
        <w:right w:val="none" w:sz="0" w:space="0" w:color="auto"/>
      </w:divBdr>
      <w:divsChild>
        <w:div w:id="1748111080">
          <w:marLeft w:val="0"/>
          <w:marRight w:val="0"/>
          <w:marTop w:val="0"/>
          <w:marBottom w:val="300"/>
          <w:divBdr>
            <w:top w:val="none" w:sz="0" w:space="0" w:color="auto"/>
            <w:left w:val="none" w:sz="0" w:space="0" w:color="auto"/>
            <w:bottom w:val="none" w:sz="0" w:space="0" w:color="auto"/>
            <w:right w:val="none" w:sz="0" w:space="0" w:color="auto"/>
          </w:divBdr>
          <w:divsChild>
            <w:div w:id="1688829446">
              <w:marLeft w:val="0"/>
              <w:marRight w:val="0"/>
              <w:marTop w:val="0"/>
              <w:marBottom w:val="0"/>
              <w:divBdr>
                <w:top w:val="none" w:sz="0" w:space="0" w:color="auto"/>
                <w:left w:val="none" w:sz="0" w:space="0" w:color="auto"/>
                <w:bottom w:val="none" w:sz="0" w:space="0" w:color="auto"/>
                <w:right w:val="none" w:sz="0" w:space="0" w:color="auto"/>
              </w:divBdr>
            </w:div>
            <w:div w:id="2071685554">
              <w:marLeft w:val="0"/>
              <w:marRight w:val="0"/>
              <w:marTop w:val="0"/>
              <w:marBottom w:val="0"/>
              <w:divBdr>
                <w:top w:val="none" w:sz="0" w:space="0" w:color="auto"/>
                <w:left w:val="none" w:sz="0" w:space="0" w:color="auto"/>
                <w:bottom w:val="none" w:sz="0" w:space="0" w:color="auto"/>
                <w:right w:val="none" w:sz="0" w:space="0" w:color="auto"/>
              </w:divBdr>
              <w:divsChild>
                <w:div w:id="488982776">
                  <w:marLeft w:val="0"/>
                  <w:marRight w:val="0"/>
                  <w:marTop w:val="0"/>
                  <w:marBottom w:val="0"/>
                  <w:divBdr>
                    <w:top w:val="none" w:sz="0" w:space="0" w:color="auto"/>
                    <w:left w:val="none" w:sz="0" w:space="0" w:color="auto"/>
                    <w:bottom w:val="none" w:sz="0" w:space="0" w:color="auto"/>
                    <w:right w:val="none" w:sz="0" w:space="0" w:color="auto"/>
                  </w:divBdr>
                  <w:divsChild>
                    <w:div w:id="507327385">
                      <w:marLeft w:val="0"/>
                      <w:marRight w:val="0"/>
                      <w:marTop w:val="0"/>
                      <w:marBottom w:val="0"/>
                      <w:divBdr>
                        <w:top w:val="none" w:sz="0" w:space="0" w:color="auto"/>
                        <w:left w:val="none" w:sz="0" w:space="0" w:color="auto"/>
                        <w:bottom w:val="none" w:sz="0" w:space="0" w:color="auto"/>
                        <w:right w:val="none" w:sz="0" w:space="0" w:color="auto"/>
                      </w:divBdr>
                      <w:divsChild>
                        <w:div w:id="964849302">
                          <w:marLeft w:val="0"/>
                          <w:marRight w:val="0"/>
                          <w:marTop w:val="0"/>
                          <w:marBottom w:val="0"/>
                          <w:divBdr>
                            <w:top w:val="none" w:sz="0" w:space="0" w:color="auto"/>
                            <w:left w:val="none" w:sz="0" w:space="0" w:color="auto"/>
                            <w:bottom w:val="none" w:sz="0" w:space="0" w:color="auto"/>
                            <w:right w:val="none" w:sz="0" w:space="0" w:color="auto"/>
                          </w:divBdr>
                          <w:divsChild>
                            <w:div w:id="950666246">
                              <w:marLeft w:val="0"/>
                              <w:marRight w:val="0"/>
                              <w:marTop w:val="0"/>
                              <w:marBottom w:val="0"/>
                              <w:divBdr>
                                <w:top w:val="none" w:sz="0" w:space="0" w:color="auto"/>
                                <w:left w:val="none" w:sz="0" w:space="0" w:color="auto"/>
                                <w:bottom w:val="none" w:sz="0" w:space="0" w:color="auto"/>
                                <w:right w:val="none" w:sz="0" w:space="0" w:color="auto"/>
                              </w:divBdr>
                            </w:div>
                            <w:div w:id="146939244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135426">
          <w:marLeft w:val="0"/>
          <w:marRight w:val="0"/>
          <w:marTop w:val="0"/>
          <w:marBottom w:val="300"/>
          <w:divBdr>
            <w:top w:val="none" w:sz="0" w:space="0" w:color="auto"/>
            <w:left w:val="none" w:sz="0" w:space="0" w:color="auto"/>
            <w:bottom w:val="none" w:sz="0" w:space="0" w:color="auto"/>
            <w:right w:val="none" w:sz="0" w:space="0" w:color="auto"/>
          </w:divBdr>
        </w:div>
      </w:divsChild>
    </w:div>
    <w:div w:id="313097819">
      <w:bodyDiv w:val="1"/>
      <w:marLeft w:val="0"/>
      <w:marRight w:val="0"/>
      <w:marTop w:val="0"/>
      <w:marBottom w:val="0"/>
      <w:divBdr>
        <w:top w:val="none" w:sz="0" w:space="0" w:color="auto"/>
        <w:left w:val="none" w:sz="0" w:space="0" w:color="auto"/>
        <w:bottom w:val="none" w:sz="0" w:space="0" w:color="auto"/>
        <w:right w:val="none" w:sz="0" w:space="0" w:color="auto"/>
      </w:divBdr>
      <w:divsChild>
        <w:div w:id="1882473816">
          <w:marLeft w:val="0"/>
          <w:marRight w:val="150"/>
          <w:marTop w:val="0"/>
          <w:marBottom w:val="75"/>
          <w:divBdr>
            <w:top w:val="none" w:sz="0" w:space="0" w:color="auto"/>
            <w:left w:val="none" w:sz="0" w:space="0" w:color="auto"/>
            <w:bottom w:val="none" w:sz="0" w:space="0" w:color="auto"/>
            <w:right w:val="none" w:sz="0" w:space="0" w:color="auto"/>
          </w:divBdr>
        </w:div>
        <w:div w:id="1830749456">
          <w:marLeft w:val="0"/>
          <w:marRight w:val="150"/>
          <w:marTop w:val="150"/>
          <w:marBottom w:val="150"/>
          <w:divBdr>
            <w:top w:val="none" w:sz="0" w:space="0" w:color="auto"/>
            <w:left w:val="none" w:sz="0" w:space="0" w:color="auto"/>
            <w:bottom w:val="none" w:sz="0" w:space="0" w:color="auto"/>
            <w:right w:val="none" w:sz="0" w:space="0" w:color="auto"/>
          </w:divBdr>
        </w:div>
        <w:div w:id="1365055727">
          <w:marLeft w:val="0"/>
          <w:marRight w:val="150"/>
          <w:marTop w:val="0"/>
          <w:marBottom w:val="0"/>
          <w:divBdr>
            <w:top w:val="none" w:sz="0" w:space="0" w:color="auto"/>
            <w:left w:val="none" w:sz="0" w:space="0" w:color="auto"/>
            <w:bottom w:val="none" w:sz="0" w:space="0" w:color="auto"/>
            <w:right w:val="none" w:sz="0" w:space="0" w:color="auto"/>
          </w:divBdr>
        </w:div>
      </w:divsChild>
    </w:div>
    <w:div w:id="314839758">
      <w:bodyDiv w:val="1"/>
      <w:marLeft w:val="0"/>
      <w:marRight w:val="0"/>
      <w:marTop w:val="0"/>
      <w:marBottom w:val="0"/>
      <w:divBdr>
        <w:top w:val="none" w:sz="0" w:space="0" w:color="auto"/>
        <w:left w:val="none" w:sz="0" w:space="0" w:color="auto"/>
        <w:bottom w:val="none" w:sz="0" w:space="0" w:color="auto"/>
        <w:right w:val="none" w:sz="0" w:space="0" w:color="auto"/>
      </w:divBdr>
      <w:divsChild>
        <w:div w:id="614169799">
          <w:marLeft w:val="0"/>
          <w:marRight w:val="0"/>
          <w:marTop w:val="225"/>
          <w:marBottom w:val="0"/>
          <w:divBdr>
            <w:top w:val="none" w:sz="0" w:space="0" w:color="auto"/>
            <w:left w:val="none" w:sz="0" w:space="0" w:color="auto"/>
            <w:bottom w:val="none" w:sz="0" w:space="0" w:color="auto"/>
            <w:right w:val="none" w:sz="0" w:space="0" w:color="auto"/>
          </w:divBdr>
          <w:divsChild>
            <w:div w:id="1594361327">
              <w:marLeft w:val="0"/>
              <w:marRight w:val="0"/>
              <w:marTop w:val="0"/>
              <w:marBottom w:val="0"/>
              <w:divBdr>
                <w:top w:val="none" w:sz="0" w:space="0" w:color="auto"/>
                <w:left w:val="none" w:sz="0" w:space="0" w:color="auto"/>
                <w:bottom w:val="none" w:sz="0" w:space="0" w:color="auto"/>
                <w:right w:val="none" w:sz="0" w:space="0" w:color="auto"/>
              </w:divBdr>
            </w:div>
          </w:divsChild>
        </w:div>
        <w:div w:id="834687537">
          <w:marLeft w:val="0"/>
          <w:marRight w:val="0"/>
          <w:marTop w:val="225"/>
          <w:marBottom w:val="0"/>
          <w:divBdr>
            <w:top w:val="none" w:sz="0" w:space="0" w:color="auto"/>
            <w:left w:val="none" w:sz="0" w:space="0" w:color="auto"/>
            <w:bottom w:val="none" w:sz="0" w:space="0" w:color="auto"/>
            <w:right w:val="none" w:sz="0" w:space="0" w:color="auto"/>
          </w:divBdr>
          <w:divsChild>
            <w:div w:id="1093553319">
              <w:marLeft w:val="0"/>
              <w:marRight w:val="0"/>
              <w:marTop w:val="0"/>
              <w:marBottom w:val="0"/>
              <w:divBdr>
                <w:top w:val="none" w:sz="0" w:space="0" w:color="auto"/>
                <w:left w:val="none" w:sz="0" w:space="0" w:color="auto"/>
                <w:bottom w:val="none" w:sz="0" w:space="0" w:color="auto"/>
                <w:right w:val="none" w:sz="0" w:space="0" w:color="auto"/>
              </w:divBdr>
            </w:div>
          </w:divsChild>
        </w:div>
        <w:div w:id="987129152">
          <w:marLeft w:val="0"/>
          <w:marRight w:val="0"/>
          <w:marTop w:val="0"/>
          <w:marBottom w:val="0"/>
          <w:divBdr>
            <w:top w:val="none" w:sz="0" w:space="0" w:color="auto"/>
            <w:left w:val="none" w:sz="0" w:space="0" w:color="auto"/>
            <w:bottom w:val="none" w:sz="0" w:space="0" w:color="auto"/>
            <w:right w:val="none" w:sz="0" w:space="0" w:color="auto"/>
          </w:divBdr>
          <w:divsChild>
            <w:div w:id="394738827">
              <w:marLeft w:val="0"/>
              <w:marRight w:val="0"/>
              <w:marTop w:val="0"/>
              <w:marBottom w:val="0"/>
              <w:divBdr>
                <w:top w:val="none" w:sz="0" w:space="0" w:color="auto"/>
                <w:left w:val="none" w:sz="0" w:space="0" w:color="auto"/>
                <w:bottom w:val="none" w:sz="0" w:space="0" w:color="auto"/>
                <w:right w:val="none" w:sz="0" w:space="0" w:color="auto"/>
              </w:divBdr>
            </w:div>
          </w:divsChild>
        </w:div>
        <w:div w:id="1641494510">
          <w:marLeft w:val="0"/>
          <w:marRight w:val="0"/>
          <w:marTop w:val="225"/>
          <w:marBottom w:val="0"/>
          <w:divBdr>
            <w:top w:val="none" w:sz="0" w:space="0" w:color="auto"/>
            <w:left w:val="none" w:sz="0" w:space="0" w:color="auto"/>
            <w:bottom w:val="none" w:sz="0" w:space="0" w:color="auto"/>
            <w:right w:val="none" w:sz="0" w:space="0" w:color="auto"/>
          </w:divBdr>
          <w:divsChild>
            <w:div w:id="35365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1420">
      <w:bodyDiv w:val="1"/>
      <w:marLeft w:val="0"/>
      <w:marRight w:val="0"/>
      <w:marTop w:val="0"/>
      <w:marBottom w:val="0"/>
      <w:divBdr>
        <w:top w:val="none" w:sz="0" w:space="0" w:color="auto"/>
        <w:left w:val="none" w:sz="0" w:space="0" w:color="auto"/>
        <w:bottom w:val="none" w:sz="0" w:space="0" w:color="auto"/>
        <w:right w:val="none" w:sz="0" w:space="0" w:color="auto"/>
      </w:divBdr>
      <w:divsChild>
        <w:div w:id="1814060072">
          <w:marLeft w:val="0"/>
          <w:marRight w:val="0"/>
          <w:marTop w:val="0"/>
          <w:marBottom w:val="375"/>
          <w:divBdr>
            <w:top w:val="none" w:sz="0" w:space="0" w:color="auto"/>
            <w:left w:val="none" w:sz="0" w:space="0" w:color="auto"/>
            <w:bottom w:val="none" w:sz="0" w:space="0" w:color="auto"/>
            <w:right w:val="none" w:sz="0" w:space="0" w:color="auto"/>
          </w:divBdr>
          <w:divsChild>
            <w:div w:id="1052026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16225978">
      <w:bodyDiv w:val="1"/>
      <w:marLeft w:val="0"/>
      <w:marRight w:val="0"/>
      <w:marTop w:val="0"/>
      <w:marBottom w:val="0"/>
      <w:divBdr>
        <w:top w:val="none" w:sz="0" w:space="0" w:color="auto"/>
        <w:left w:val="none" w:sz="0" w:space="0" w:color="auto"/>
        <w:bottom w:val="none" w:sz="0" w:space="0" w:color="auto"/>
        <w:right w:val="none" w:sz="0" w:space="0" w:color="auto"/>
      </w:divBdr>
      <w:divsChild>
        <w:div w:id="822353556">
          <w:marLeft w:val="0"/>
          <w:marRight w:val="0"/>
          <w:marTop w:val="0"/>
          <w:marBottom w:val="75"/>
          <w:divBdr>
            <w:top w:val="none" w:sz="0" w:space="0" w:color="auto"/>
            <w:left w:val="none" w:sz="0" w:space="0" w:color="auto"/>
            <w:bottom w:val="none" w:sz="0" w:space="0" w:color="auto"/>
            <w:right w:val="none" w:sz="0" w:space="0" w:color="auto"/>
          </w:divBdr>
        </w:div>
      </w:divsChild>
    </w:div>
    <w:div w:id="316612846">
      <w:bodyDiv w:val="1"/>
      <w:marLeft w:val="0"/>
      <w:marRight w:val="0"/>
      <w:marTop w:val="0"/>
      <w:marBottom w:val="0"/>
      <w:divBdr>
        <w:top w:val="none" w:sz="0" w:space="0" w:color="auto"/>
        <w:left w:val="none" w:sz="0" w:space="0" w:color="auto"/>
        <w:bottom w:val="none" w:sz="0" w:space="0" w:color="auto"/>
        <w:right w:val="none" w:sz="0" w:space="0" w:color="auto"/>
      </w:divBdr>
      <w:divsChild>
        <w:div w:id="1501579803">
          <w:marLeft w:val="0"/>
          <w:marRight w:val="0"/>
          <w:marTop w:val="0"/>
          <w:marBottom w:val="300"/>
          <w:divBdr>
            <w:top w:val="none" w:sz="0" w:space="0" w:color="auto"/>
            <w:left w:val="none" w:sz="0" w:space="0" w:color="auto"/>
            <w:bottom w:val="none" w:sz="0" w:space="0" w:color="auto"/>
            <w:right w:val="none" w:sz="0" w:space="0" w:color="auto"/>
          </w:divBdr>
        </w:div>
      </w:divsChild>
    </w:div>
    <w:div w:id="316690132">
      <w:bodyDiv w:val="1"/>
      <w:marLeft w:val="0"/>
      <w:marRight w:val="0"/>
      <w:marTop w:val="0"/>
      <w:marBottom w:val="0"/>
      <w:divBdr>
        <w:top w:val="none" w:sz="0" w:space="0" w:color="auto"/>
        <w:left w:val="none" w:sz="0" w:space="0" w:color="auto"/>
        <w:bottom w:val="none" w:sz="0" w:space="0" w:color="auto"/>
        <w:right w:val="none" w:sz="0" w:space="0" w:color="auto"/>
      </w:divBdr>
      <w:divsChild>
        <w:div w:id="719061383">
          <w:marLeft w:val="0"/>
          <w:marRight w:val="0"/>
          <w:marTop w:val="0"/>
          <w:marBottom w:val="0"/>
          <w:divBdr>
            <w:top w:val="none" w:sz="0" w:space="0" w:color="auto"/>
            <w:left w:val="none" w:sz="0" w:space="0" w:color="auto"/>
            <w:bottom w:val="none" w:sz="0" w:space="0" w:color="auto"/>
            <w:right w:val="none" w:sz="0" w:space="0" w:color="auto"/>
          </w:divBdr>
        </w:div>
        <w:div w:id="842668681">
          <w:marLeft w:val="0"/>
          <w:marRight w:val="0"/>
          <w:marTop w:val="300"/>
          <w:marBottom w:val="300"/>
          <w:divBdr>
            <w:top w:val="none" w:sz="0" w:space="0" w:color="auto"/>
            <w:left w:val="none" w:sz="0" w:space="0" w:color="auto"/>
            <w:bottom w:val="none" w:sz="0" w:space="0" w:color="auto"/>
            <w:right w:val="none" w:sz="0" w:space="0" w:color="auto"/>
          </w:divBdr>
        </w:div>
        <w:div w:id="462500991">
          <w:marLeft w:val="0"/>
          <w:marRight w:val="0"/>
          <w:marTop w:val="0"/>
          <w:marBottom w:val="0"/>
          <w:divBdr>
            <w:top w:val="none" w:sz="0" w:space="0" w:color="auto"/>
            <w:left w:val="none" w:sz="0" w:space="0" w:color="auto"/>
            <w:bottom w:val="none" w:sz="0" w:space="0" w:color="auto"/>
            <w:right w:val="none" w:sz="0" w:space="0" w:color="auto"/>
          </w:divBdr>
          <w:divsChild>
            <w:div w:id="656962442">
              <w:marLeft w:val="0"/>
              <w:marRight w:val="0"/>
              <w:marTop w:val="300"/>
              <w:marBottom w:val="450"/>
              <w:divBdr>
                <w:top w:val="none" w:sz="0" w:space="0" w:color="auto"/>
                <w:left w:val="none" w:sz="0" w:space="0" w:color="auto"/>
                <w:bottom w:val="none" w:sz="0" w:space="0" w:color="auto"/>
                <w:right w:val="none" w:sz="0" w:space="0" w:color="auto"/>
              </w:divBdr>
              <w:divsChild>
                <w:div w:id="1958442837">
                  <w:marLeft w:val="0"/>
                  <w:marRight w:val="0"/>
                  <w:marTop w:val="0"/>
                  <w:marBottom w:val="0"/>
                  <w:divBdr>
                    <w:top w:val="none" w:sz="0" w:space="0" w:color="auto"/>
                    <w:left w:val="none" w:sz="0" w:space="0" w:color="auto"/>
                    <w:bottom w:val="none" w:sz="0" w:space="0" w:color="auto"/>
                    <w:right w:val="none" w:sz="0" w:space="0" w:color="auto"/>
                  </w:divBdr>
                  <w:divsChild>
                    <w:div w:id="1826242234">
                      <w:marLeft w:val="0"/>
                      <w:marRight w:val="0"/>
                      <w:marTop w:val="0"/>
                      <w:marBottom w:val="0"/>
                      <w:divBdr>
                        <w:top w:val="none" w:sz="0" w:space="0" w:color="auto"/>
                        <w:left w:val="none" w:sz="0" w:space="0" w:color="auto"/>
                        <w:bottom w:val="none" w:sz="0" w:space="0" w:color="auto"/>
                        <w:right w:val="none" w:sz="0" w:space="0" w:color="auto"/>
                      </w:divBdr>
                      <w:divsChild>
                        <w:div w:id="44645213">
                          <w:marLeft w:val="0"/>
                          <w:marRight w:val="0"/>
                          <w:marTop w:val="0"/>
                          <w:marBottom w:val="0"/>
                          <w:divBdr>
                            <w:top w:val="none" w:sz="0" w:space="0" w:color="auto"/>
                            <w:left w:val="none" w:sz="0" w:space="0" w:color="auto"/>
                            <w:bottom w:val="none" w:sz="0" w:space="0" w:color="auto"/>
                            <w:right w:val="none" w:sz="0" w:space="0" w:color="auto"/>
                          </w:divBdr>
                          <w:divsChild>
                            <w:div w:id="2016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471596">
          <w:marLeft w:val="0"/>
          <w:marRight w:val="0"/>
          <w:marTop w:val="0"/>
          <w:marBottom w:val="0"/>
          <w:divBdr>
            <w:top w:val="none" w:sz="0" w:space="0" w:color="auto"/>
            <w:left w:val="none" w:sz="0" w:space="0" w:color="auto"/>
            <w:bottom w:val="none" w:sz="0" w:space="0" w:color="auto"/>
            <w:right w:val="none" w:sz="0" w:space="0" w:color="auto"/>
          </w:divBdr>
        </w:div>
      </w:divsChild>
    </w:div>
    <w:div w:id="317080495">
      <w:bodyDiv w:val="1"/>
      <w:marLeft w:val="0"/>
      <w:marRight w:val="0"/>
      <w:marTop w:val="0"/>
      <w:marBottom w:val="0"/>
      <w:divBdr>
        <w:top w:val="none" w:sz="0" w:space="0" w:color="auto"/>
        <w:left w:val="none" w:sz="0" w:space="0" w:color="auto"/>
        <w:bottom w:val="none" w:sz="0" w:space="0" w:color="auto"/>
        <w:right w:val="none" w:sz="0" w:space="0" w:color="auto"/>
      </w:divBdr>
      <w:divsChild>
        <w:div w:id="1371341767">
          <w:marLeft w:val="0"/>
          <w:marRight w:val="0"/>
          <w:marTop w:val="0"/>
          <w:marBottom w:val="0"/>
          <w:divBdr>
            <w:top w:val="none" w:sz="0" w:space="0" w:color="auto"/>
            <w:left w:val="none" w:sz="0" w:space="0" w:color="auto"/>
            <w:bottom w:val="none" w:sz="0" w:space="0" w:color="auto"/>
            <w:right w:val="none" w:sz="0" w:space="0" w:color="auto"/>
          </w:divBdr>
          <w:divsChild>
            <w:div w:id="1514684470">
              <w:marLeft w:val="0"/>
              <w:marRight w:val="0"/>
              <w:marTop w:val="0"/>
              <w:marBottom w:val="300"/>
              <w:divBdr>
                <w:top w:val="none" w:sz="0" w:space="0" w:color="auto"/>
                <w:left w:val="none" w:sz="0" w:space="0" w:color="auto"/>
                <w:bottom w:val="none" w:sz="0" w:space="0" w:color="auto"/>
                <w:right w:val="none" w:sz="0" w:space="0" w:color="auto"/>
              </w:divBdr>
            </w:div>
            <w:div w:id="1927491112">
              <w:marLeft w:val="0"/>
              <w:marRight w:val="0"/>
              <w:marTop w:val="450"/>
              <w:marBottom w:val="450"/>
              <w:divBdr>
                <w:top w:val="none" w:sz="0" w:space="0" w:color="auto"/>
                <w:left w:val="none" w:sz="0" w:space="0" w:color="auto"/>
                <w:bottom w:val="none" w:sz="0" w:space="0" w:color="auto"/>
                <w:right w:val="none" w:sz="0" w:space="0" w:color="auto"/>
              </w:divBdr>
            </w:div>
            <w:div w:id="1051080596">
              <w:marLeft w:val="0"/>
              <w:marRight w:val="0"/>
              <w:marTop w:val="0"/>
              <w:marBottom w:val="300"/>
              <w:divBdr>
                <w:top w:val="none" w:sz="0" w:space="0" w:color="auto"/>
                <w:left w:val="none" w:sz="0" w:space="0" w:color="auto"/>
                <w:bottom w:val="none" w:sz="0" w:space="0" w:color="auto"/>
                <w:right w:val="none" w:sz="0" w:space="0" w:color="auto"/>
              </w:divBdr>
            </w:div>
          </w:divsChild>
        </w:div>
        <w:div w:id="1184395729">
          <w:marLeft w:val="0"/>
          <w:marRight w:val="0"/>
          <w:marTop w:val="0"/>
          <w:marBottom w:val="0"/>
          <w:divBdr>
            <w:top w:val="none" w:sz="0" w:space="0" w:color="auto"/>
            <w:left w:val="none" w:sz="0" w:space="0" w:color="auto"/>
            <w:bottom w:val="none" w:sz="0" w:space="0" w:color="auto"/>
            <w:right w:val="none" w:sz="0" w:space="0" w:color="auto"/>
          </w:divBdr>
          <w:divsChild>
            <w:div w:id="2078749449">
              <w:marLeft w:val="0"/>
              <w:marRight w:val="0"/>
              <w:marTop w:val="0"/>
              <w:marBottom w:val="300"/>
              <w:divBdr>
                <w:top w:val="none" w:sz="0" w:space="0" w:color="auto"/>
                <w:left w:val="none" w:sz="0" w:space="0" w:color="auto"/>
                <w:bottom w:val="none" w:sz="0" w:space="0" w:color="auto"/>
                <w:right w:val="none" w:sz="0" w:space="0" w:color="auto"/>
              </w:divBdr>
              <w:divsChild>
                <w:div w:id="1620527675">
                  <w:marLeft w:val="0"/>
                  <w:marRight w:val="0"/>
                  <w:marTop w:val="0"/>
                  <w:marBottom w:val="0"/>
                  <w:divBdr>
                    <w:top w:val="none" w:sz="0" w:space="0" w:color="auto"/>
                    <w:left w:val="none" w:sz="0" w:space="0" w:color="auto"/>
                    <w:bottom w:val="none" w:sz="0" w:space="0" w:color="auto"/>
                    <w:right w:val="none" w:sz="0" w:space="0" w:color="auto"/>
                  </w:divBdr>
                </w:div>
                <w:div w:id="720325230">
                  <w:marLeft w:val="0"/>
                  <w:marRight w:val="0"/>
                  <w:marTop w:val="0"/>
                  <w:marBottom w:val="0"/>
                  <w:divBdr>
                    <w:top w:val="none" w:sz="0" w:space="0" w:color="auto"/>
                    <w:left w:val="none" w:sz="0" w:space="0" w:color="auto"/>
                    <w:bottom w:val="none" w:sz="0" w:space="0" w:color="auto"/>
                    <w:right w:val="none" w:sz="0" w:space="0" w:color="auto"/>
                  </w:divBdr>
                  <w:divsChild>
                    <w:div w:id="1023243063">
                      <w:marLeft w:val="0"/>
                      <w:marRight w:val="0"/>
                      <w:marTop w:val="0"/>
                      <w:marBottom w:val="0"/>
                      <w:divBdr>
                        <w:top w:val="none" w:sz="0" w:space="0" w:color="auto"/>
                        <w:left w:val="none" w:sz="0" w:space="0" w:color="auto"/>
                        <w:bottom w:val="none" w:sz="0" w:space="0" w:color="auto"/>
                        <w:right w:val="none" w:sz="0" w:space="0" w:color="auto"/>
                      </w:divBdr>
                      <w:divsChild>
                        <w:div w:id="1183474593">
                          <w:marLeft w:val="0"/>
                          <w:marRight w:val="0"/>
                          <w:marTop w:val="0"/>
                          <w:marBottom w:val="0"/>
                          <w:divBdr>
                            <w:top w:val="none" w:sz="0" w:space="0" w:color="auto"/>
                            <w:left w:val="none" w:sz="0" w:space="0" w:color="auto"/>
                            <w:bottom w:val="none" w:sz="0" w:space="0" w:color="auto"/>
                            <w:right w:val="none" w:sz="0" w:space="0" w:color="auto"/>
                          </w:divBdr>
                          <w:divsChild>
                            <w:div w:id="935594266">
                              <w:marLeft w:val="0"/>
                              <w:marRight w:val="0"/>
                              <w:marTop w:val="0"/>
                              <w:marBottom w:val="0"/>
                              <w:divBdr>
                                <w:top w:val="none" w:sz="0" w:space="0" w:color="auto"/>
                                <w:left w:val="none" w:sz="0" w:space="0" w:color="auto"/>
                                <w:bottom w:val="none" w:sz="0" w:space="0" w:color="auto"/>
                                <w:right w:val="none" w:sz="0" w:space="0" w:color="auto"/>
                              </w:divBdr>
                              <w:divsChild>
                                <w:div w:id="1913075798">
                                  <w:marLeft w:val="0"/>
                                  <w:marRight w:val="0"/>
                                  <w:marTop w:val="0"/>
                                  <w:marBottom w:val="0"/>
                                  <w:divBdr>
                                    <w:top w:val="none" w:sz="0" w:space="0" w:color="auto"/>
                                    <w:left w:val="none" w:sz="0" w:space="0" w:color="auto"/>
                                    <w:bottom w:val="none" w:sz="0" w:space="0" w:color="auto"/>
                                    <w:right w:val="none" w:sz="0" w:space="0" w:color="auto"/>
                                  </w:divBdr>
                                </w:div>
                                <w:div w:id="15308706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3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7658630">
      <w:bodyDiv w:val="1"/>
      <w:marLeft w:val="0"/>
      <w:marRight w:val="0"/>
      <w:marTop w:val="0"/>
      <w:marBottom w:val="0"/>
      <w:divBdr>
        <w:top w:val="none" w:sz="0" w:space="0" w:color="auto"/>
        <w:left w:val="none" w:sz="0" w:space="0" w:color="auto"/>
        <w:bottom w:val="none" w:sz="0" w:space="0" w:color="auto"/>
        <w:right w:val="none" w:sz="0" w:space="0" w:color="auto"/>
      </w:divBdr>
      <w:divsChild>
        <w:div w:id="1344162869">
          <w:marLeft w:val="0"/>
          <w:marRight w:val="0"/>
          <w:marTop w:val="0"/>
          <w:marBottom w:val="0"/>
          <w:divBdr>
            <w:top w:val="none" w:sz="0" w:space="0" w:color="auto"/>
            <w:left w:val="none" w:sz="0" w:space="0" w:color="auto"/>
            <w:bottom w:val="none" w:sz="0" w:space="0" w:color="auto"/>
            <w:right w:val="none" w:sz="0" w:space="0" w:color="auto"/>
          </w:divBdr>
        </w:div>
        <w:div w:id="600407554">
          <w:marLeft w:val="0"/>
          <w:marRight w:val="0"/>
          <w:marTop w:val="300"/>
          <w:marBottom w:val="300"/>
          <w:divBdr>
            <w:top w:val="none" w:sz="0" w:space="0" w:color="auto"/>
            <w:left w:val="none" w:sz="0" w:space="0" w:color="auto"/>
            <w:bottom w:val="none" w:sz="0" w:space="0" w:color="auto"/>
            <w:right w:val="none" w:sz="0" w:space="0" w:color="auto"/>
          </w:divBdr>
        </w:div>
        <w:div w:id="297422591">
          <w:marLeft w:val="0"/>
          <w:marRight w:val="0"/>
          <w:marTop w:val="0"/>
          <w:marBottom w:val="0"/>
          <w:divBdr>
            <w:top w:val="none" w:sz="0" w:space="0" w:color="auto"/>
            <w:left w:val="none" w:sz="0" w:space="0" w:color="auto"/>
            <w:bottom w:val="none" w:sz="0" w:space="0" w:color="auto"/>
            <w:right w:val="none" w:sz="0" w:space="0" w:color="auto"/>
          </w:divBdr>
          <w:divsChild>
            <w:div w:id="1043406477">
              <w:marLeft w:val="0"/>
              <w:marRight w:val="0"/>
              <w:marTop w:val="300"/>
              <w:marBottom w:val="450"/>
              <w:divBdr>
                <w:top w:val="none" w:sz="0" w:space="0" w:color="auto"/>
                <w:left w:val="none" w:sz="0" w:space="0" w:color="auto"/>
                <w:bottom w:val="none" w:sz="0" w:space="0" w:color="auto"/>
                <w:right w:val="none" w:sz="0" w:space="0" w:color="auto"/>
              </w:divBdr>
              <w:divsChild>
                <w:div w:id="68386229">
                  <w:marLeft w:val="0"/>
                  <w:marRight w:val="0"/>
                  <w:marTop w:val="0"/>
                  <w:marBottom w:val="0"/>
                  <w:divBdr>
                    <w:top w:val="none" w:sz="0" w:space="0" w:color="auto"/>
                    <w:left w:val="none" w:sz="0" w:space="0" w:color="auto"/>
                    <w:bottom w:val="none" w:sz="0" w:space="0" w:color="auto"/>
                    <w:right w:val="none" w:sz="0" w:space="0" w:color="auto"/>
                  </w:divBdr>
                  <w:divsChild>
                    <w:div w:id="1975865326">
                      <w:marLeft w:val="0"/>
                      <w:marRight w:val="0"/>
                      <w:marTop w:val="0"/>
                      <w:marBottom w:val="0"/>
                      <w:divBdr>
                        <w:top w:val="none" w:sz="0" w:space="0" w:color="auto"/>
                        <w:left w:val="none" w:sz="0" w:space="0" w:color="auto"/>
                        <w:bottom w:val="none" w:sz="0" w:space="0" w:color="auto"/>
                        <w:right w:val="none" w:sz="0" w:space="0" w:color="auto"/>
                      </w:divBdr>
                      <w:divsChild>
                        <w:div w:id="1930893964">
                          <w:marLeft w:val="0"/>
                          <w:marRight w:val="0"/>
                          <w:marTop w:val="0"/>
                          <w:marBottom w:val="0"/>
                          <w:divBdr>
                            <w:top w:val="none" w:sz="0" w:space="0" w:color="auto"/>
                            <w:left w:val="none" w:sz="0" w:space="0" w:color="auto"/>
                            <w:bottom w:val="none" w:sz="0" w:space="0" w:color="auto"/>
                            <w:right w:val="none" w:sz="0" w:space="0" w:color="auto"/>
                          </w:divBdr>
                          <w:divsChild>
                            <w:div w:id="8531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753786">
          <w:marLeft w:val="0"/>
          <w:marRight w:val="0"/>
          <w:marTop w:val="0"/>
          <w:marBottom w:val="0"/>
          <w:divBdr>
            <w:top w:val="none" w:sz="0" w:space="0" w:color="auto"/>
            <w:left w:val="none" w:sz="0" w:space="0" w:color="auto"/>
            <w:bottom w:val="none" w:sz="0" w:space="0" w:color="auto"/>
            <w:right w:val="none" w:sz="0" w:space="0" w:color="auto"/>
          </w:divBdr>
        </w:div>
      </w:divsChild>
    </w:div>
    <w:div w:id="319192140">
      <w:bodyDiv w:val="1"/>
      <w:marLeft w:val="0"/>
      <w:marRight w:val="0"/>
      <w:marTop w:val="0"/>
      <w:marBottom w:val="0"/>
      <w:divBdr>
        <w:top w:val="none" w:sz="0" w:space="0" w:color="auto"/>
        <w:left w:val="none" w:sz="0" w:space="0" w:color="auto"/>
        <w:bottom w:val="none" w:sz="0" w:space="0" w:color="auto"/>
        <w:right w:val="none" w:sz="0" w:space="0" w:color="auto"/>
      </w:divBdr>
      <w:divsChild>
        <w:div w:id="1755861073">
          <w:marLeft w:val="0"/>
          <w:marRight w:val="0"/>
          <w:marTop w:val="0"/>
          <w:marBottom w:val="75"/>
          <w:divBdr>
            <w:top w:val="none" w:sz="0" w:space="0" w:color="auto"/>
            <w:left w:val="none" w:sz="0" w:space="0" w:color="auto"/>
            <w:bottom w:val="none" w:sz="0" w:space="0" w:color="auto"/>
            <w:right w:val="none" w:sz="0" w:space="0" w:color="auto"/>
          </w:divBdr>
        </w:div>
        <w:div w:id="157489809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20237878">
      <w:bodyDiv w:val="1"/>
      <w:marLeft w:val="0"/>
      <w:marRight w:val="0"/>
      <w:marTop w:val="0"/>
      <w:marBottom w:val="0"/>
      <w:divBdr>
        <w:top w:val="none" w:sz="0" w:space="0" w:color="auto"/>
        <w:left w:val="none" w:sz="0" w:space="0" w:color="auto"/>
        <w:bottom w:val="none" w:sz="0" w:space="0" w:color="auto"/>
        <w:right w:val="none" w:sz="0" w:space="0" w:color="auto"/>
      </w:divBdr>
      <w:divsChild>
        <w:div w:id="899287913">
          <w:marLeft w:val="0"/>
          <w:marRight w:val="150"/>
          <w:marTop w:val="0"/>
          <w:marBottom w:val="75"/>
          <w:divBdr>
            <w:top w:val="none" w:sz="0" w:space="0" w:color="auto"/>
            <w:left w:val="none" w:sz="0" w:space="0" w:color="auto"/>
            <w:bottom w:val="none" w:sz="0" w:space="0" w:color="auto"/>
            <w:right w:val="none" w:sz="0" w:space="0" w:color="auto"/>
          </w:divBdr>
        </w:div>
        <w:div w:id="1441223218">
          <w:marLeft w:val="0"/>
          <w:marRight w:val="150"/>
          <w:marTop w:val="150"/>
          <w:marBottom w:val="150"/>
          <w:divBdr>
            <w:top w:val="none" w:sz="0" w:space="0" w:color="auto"/>
            <w:left w:val="none" w:sz="0" w:space="0" w:color="auto"/>
            <w:bottom w:val="none" w:sz="0" w:space="0" w:color="auto"/>
            <w:right w:val="none" w:sz="0" w:space="0" w:color="auto"/>
          </w:divBdr>
        </w:div>
        <w:div w:id="2007394772">
          <w:marLeft w:val="0"/>
          <w:marRight w:val="150"/>
          <w:marTop w:val="0"/>
          <w:marBottom w:val="0"/>
          <w:divBdr>
            <w:top w:val="none" w:sz="0" w:space="0" w:color="auto"/>
            <w:left w:val="none" w:sz="0" w:space="0" w:color="auto"/>
            <w:bottom w:val="none" w:sz="0" w:space="0" w:color="auto"/>
            <w:right w:val="none" w:sz="0" w:space="0" w:color="auto"/>
          </w:divBdr>
        </w:div>
      </w:divsChild>
    </w:div>
    <w:div w:id="321353303">
      <w:bodyDiv w:val="1"/>
      <w:marLeft w:val="0"/>
      <w:marRight w:val="0"/>
      <w:marTop w:val="0"/>
      <w:marBottom w:val="0"/>
      <w:divBdr>
        <w:top w:val="none" w:sz="0" w:space="0" w:color="auto"/>
        <w:left w:val="none" w:sz="0" w:space="0" w:color="auto"/>
        <w:bottom w:val="none" w:sz="0" w:space="0" w:color="auto"/>
        <w:right w:val="none" w:sz="0" w:space="0" w:color="auto"/>
      </w:divBdr>
      <w:divsChild>
        <w:div w:id="569970922">
          <w:marLeft w:val="0"/>
          <w:marRight w:val="0"/>
          <w:marTop w:val="150"/>
          <w:marBottom w:val="450"/>
          <w:divBdr>
            <w:top w:val="none" w:sz="0" w:space="0" w:color="auto"/>
            <w:left w:val="none" w:sz="0" w:space="0" w:color="auto"/>
            <w:bottom w:val="none" w:sz="0" w:space="0" w:color="auto"/>
            <w:right w:val="none" w:sz="0" w:space="0" w:color="auto"/>
          </w:divBdr>
        </w:div>
        <w:div w:id="1661469939">
          <w:marLeft w:val="0"/>
          <w:marRight w:val="0"/>
          <w:marTop w:val="0"/>
          <w:marBottom w:val="300"/>
          <w:divBdr>
            <w:top w:val="none" w:sz="0" w:space="0" w:color="auto"/>
            <w:left w:val="none" w:sz="0" w:space="0" w:color="auto"/>
            <w:bottom w:val="none" w:sz="0" w:space="0" w:color="auto"/>
            <w:right w:val="none" w:sz="0" w:space="0" w:color="auto"/>
          </w:divBdr>
        </w:div>
        <w:div w:id="1994143665">
          <w:marLeft w:val="0"/>
          <w:marRight w:val="0"/>
          <w:marTop w:val="495"/>
          <w:marBottom w:val="630"/>
          <w:divBdr>
            <w:top w:val="none" w:sz="0" w:space="0" w:color="auto"/>
            <w:left w:val="none" w:sz="0" w:space="0" w:color="auto"/>
            <w:bottom w:val="none" w:sz="0" w:space="0" w:color="auto"/>
            <w:right w:val="none" w:sz="0" w:space="0" w:color="auto"/>
          </w:divBdr>
        </w:div>
      </w:divsChild>
    </w:div>
    <w:div w:id="321396116">
      <w:bodyDiv w:val="1"/>
      <w:marLeft w:val="0"/>
      <w:marRight w:val="0"/>
      <w:marTop w:val="0"/>
      <w:marBottom w:val="0"/>
      <w:divBdr>
        <w:top w:val="none" w:sz="0" w:space="0" w:color="auto"/>
        <w:left w:val="none" w:sz="0" w:space="0" w:color="auto"/>
        <w:bottom w:val="none" w:sz="0" w:space="0" w:color="auto"/>
        <w:right w:val="none" w:sz="0" w:space="0" w:color="auto"/>
      </w:divBdr>
      <w:divsChild>
        <w:div w:id="1179661950">
          <w:marLeft w:val="0"/>
          <w:marRight w:val="0"/>
          <w:marTop w:val="0"/>
          <w:marBottom w:val="0"/>
          <w:divBdr>
            <w:top w:val="none" w:sz="0" w:space="0" w:color="auto"/>
            <w:left w:val="none" w:sz="0" w:space="0" w:color="auto"/>
            <w:bottom w:val="none" w:sz="0" w:space="0" w:color="auto"/>
            <w:right w:val="none" w:sz="0" w:space="0" w:color="auto"/>
          </w:divBdr>
        </w:div>
      </w:divsChild>
    </w:div>
    <w:div w:id="323510921">
      <w:bodyDiv w:val="1"/>
      <w:marLeft w:val="0"/>
      <w:marRight w:val="0"/>
      <w:marTop w:val="0"/>
      <w:marBottom w:val="0"/>
      <w:divBdr>
        <w:top w:val="none" w:sz="0" w:space="0" w:color="auto"/>
        <w:left w:val="none" w:sz="0" w:space="0" w:color="auto"/>
        <w:bottom w:val="none" w:sz="0" w:space="0" w:color="auto"/>
        <w:right w:val="none" w:sz="0" w:space="0" w:color="auto"/>
      </w:divBdr>
    </w:div>
    <w:div w:id="323706839">
      <w:bodyDiv w:val="1"/>
      <w:marLeft w:val="0"/>
      <w:marRight w:val="0"/>
      <w:marTop w:val="0"/>
      <w:marBottom w:val="0"/>
      <w:divBdr>
        <w:top w:val="none" w:sz="0" w:space="0" w:color="auto"/>
        <w:left w:val="none" w:sz="0" w:space="0" w:color="auto"/>
        <w:bottom w:val="none" w:sz="0" w:space="0" w:color="auto"/>
        <w:right w:val="none" w:sz="0" w:space="0" w:color="auto"/>
      </w:divBdr>
      <w:divsChild>
        <w:div w:id="355740258">
          <w:marLeft w:val="0"/>
          <w:marRight w:val="150"/>
          <w:marTop w:val="0"/>
          <w:marBottom w:val="75"/>
          <w:divBdr>
            <w:top w:val="none" w:sz="0" w:space="0" w:color="auto"/>
            <w:left w:val="none" w:sz="0" w:space="0" w:color="auto"/>
            <w:bottom w:val="none" w:sz="0" w:space="0" w:color="auto"/>
            <w:right w:val="none" w:sz="0" w:space="0" w:color="auto"/>
          </w:divBdr>
        </w:div>
        <w:div w:id="373046347">
          <w:marLeft w:val="0"/>
          <w:marRight w:val="150"/>
          <w:marTop w:val="150"/>
          <w:marBottom w:val="150"/>
          <w:divBdr>
            <w:top w:val="none" w:sz="0" w:space="0" w:color="auto"/>
            <w:left w:val="none" w:sz="0" w:space="0" w:color="auto"/>
            <w:bottom w:val="none" w:sz="0" w:space="0" w:color="auto"/>
            <w:right w:val="none" w:sz="0" w:space="0" w:color="auto"/>
          </w:divBdr>
        </w:div>
        <w:div w:id="889923377">
          <w:marLeft w:val="0"/>
          <w:marRight w:val="150"/>
          <w:marTop w:val="0"/>
          <w:marBottom w:val="0"/>
          <w:divBdr>
            <w:top w:val="none" w:sz="0" w:space="0" w:color="auto"/>
            <w:left w:val="none" w:sz="0" w:space="0" w:color="auto"/>
            <w:bottom w:val="none" w:sz="0" w:space="0" w:color="auto"/>
            <w:right w:val="none" w:sz="0" w:space="0" w:color="auto"/>
          </w:divBdr>
        </w:div>
      </w:divsChild>
    </w:div>
    <w:div w:id="325132003">
      <w:bodyDiv w:val="1"/>
      <w:marLeft w:val="0"/>
      <w:marRight w:val="0"/>
      <w:marTop w:val="0"/>
      <w:marBottom w:val="0"/>
      <w:divBdr>
        <w:top w:val="none" w:sz="0" w:space="0" w:color="auto"/>
        <w:left w:val="none" w:sz="0" w:space="0" w:color="auto"/>
        <w:bottom w:val="none" w:sz="0" w:space="0" w:color="auto"/>
        <w:right w:val="none" w:sz="0" w:space="0" w:color="auto"/>
      </w:divBdr>
      <w:divsChild>
        <w:div w:id="2115978709">
          <w:marLeft w:val="0"/>
          <w:marRight w:val="0"/>
          <w:marTop w:val="0"/>
          <w:marBottom w:val="0"/>
          <w:divBdr>
            <w:top w:val="none" w:sz="0" w:space="0" w:color="auto"/>
            <w:left w:val="none" w:sz="0" w:space="0" w:color="auto"/>
            <w:bottom w:val="none" w:sz="0" w:space="0" w:color="auto"/>
            <w:right w:val="none" w:sz="0" w:space="0" w:color="auto"/>
          </w:divBdr>
        </w:div>
      </w:divsChild>
    </w:div>
    <w:div w:id="327296228">
      <w:bodyDiv w:val="1"/>
      <w:marLeft w:val="0"/>
      <w:marRight w:val="0"/>
      <w:marTop w:val="0"/>
      <w:marBottom w:val="0"/>
      <w:divBdr>
        <w:top w:val="none" w:sz="0" w:space="0" w:color="auto"/>
        <w:left w:val="none" w:sz="0" w:space="0" w:color="auto"/>
        <w:bottom w:val="none" w:sz="0" w:space="0" w:color="auto"/>
        <w:right w:val="none" w:sz="0" w:space="0" w:color="auto"/>
      </w:divBdr>
      <w:divsChild>
        <w:div w:id="1215775206">
          <w:marLeft w:val="0"/>
          <w:marRight w:val="0"/>
          <w:marTop w:val="0"/>
          <w:marBottom w:val="150"/>
          <w:divBdr>
            <w:top w:val="none" w:sz="0" w:space="0" w:color="auto"/>
            <w:left w:val="none" w:sz="0" w:space="0" w:color="auto"/>
            <w:bottom w:val="none" w:sz="0" w:space="0" w:color="auto"/>
            <w:right w:val="none" w:sz="0" w:space="0" w:color="auto"/>
          </w:divBdr>
          <w:divsChild>
            <w:div w:id="1541478208">
              <w:marLeft w:val="0"/>
              <w:marRight w:val="0"/>
              <w:marTop w:val="0"/>
              <w:marBottom w:val="0"/>
              <w:divBdr>
                <w:top w:val="none" w:sz="0" w:space="0" w:color="auto"/>
                <w:left w:val="none" w:sz="0" w:space="0" w:color="auto"/>
                <w:bottom w:val="none" w:sz="0" w:space="0" w:color="auto"/>
                <w:right w:val="none" w:sz="0" w:space="0" w:color="auto"/>
              </w:divBdr>
              <w:divsChild>
                <w:div w:id="2145542226">
                  <w:marLeft w:val="0"/>
                  <w:marRight w:val="150"/>
                  <w:marTop w:val="0"/>
                  <w:marBottom w:val="0"/>
                  <w:divBdr>
                    <w:top w:val="none" w:sz="0" w:space="0" w:color="auto"/>
                    <w:left w:val="none" w:sz="0" w:space="0" w:color="auto"/>
                    <w:bottom w:val="none" w:sz="0" w:space="0" w:color="auto"/>
                    <w:right w:val="none" w:sz="0" w:space="0" w:color="auto"/>
                  </w:divBdr>
                </w:div>
                <w:div w:id="1606230761">
                  <w:marLeft w:val="0"/>
                  <w:marRight w:val="150"/>
                  <w:marTop w:val="0"/>
                  <w:marBottom w:val="0"/>
                  <w:divBdr>
                    <w:top w:val="none" w:sz="0" w:space="0" w:color="auto"/>
                    <w:left w:val="none" w:sz="0" w:space="0" w:color="auto"/>
                    <w:bottom w:val="none" w:sz="0" w:space="0" w:color="auto"/>
                    <w:right w:val="none" w:sz="0" w:space="0" w:color="auto"/>
                  </w:divBdr>
                </w:div>
              </w:divsChild>
            </w:div>
            <w:div w:id="973633513">
              <w:marLeft w:val="0"/>
              <w:marRight w:val="0"/>
              <w:marTop w:val="0"/>
              <w:marBottom w:val="0"/>
              <w:divBdr>
                <w:top w:val="none" w:sz="0" w:space="0" w:color="auto"/>
                <w:left w:val="none" w:sz="0" w:space="0" w:color="auto"/>
                <w:bottom w:val="none" w:sz="0" w:space="0" w:color="auto"/>
                <w:right w:val="none" w:sz="0" w:space="0" w:color="auto"/>
              </w:divBdr>
              <w:divsChild>
                <w:div w:id="2127890514">
                  <w:marLeft w:val="0"/>
                  <w:marRight w:val="0"/>
                  <w:marTop w:val="0"/>
                  <w:marBottom w:val="0"/>
                  <w:divBdr>
                    <w:top w:val="none" w:sz="0" w:space="0" w:color="auto"/>
                    <w:left w:val="none" w:sz="0" w:space="0" w:color="auto"/>
                    <w:bottom w:val="none" w:sz="0" w:space="0" w:color="auto"/>
                    <w:right w:val="none" w:sz="0" w:space="0" w:color="auto"/>
                  </w:divBdr>
                  <w:divsChild>
                    <w:div w:id="1975286245">
                      <w:marLeft w:val="0"/>
                      <w:marRight w:val="0"/>
                      <w:marTop w:val="0"/>
                      <w:marBottom w:val="0"/>
                      <w:divBdr>
                        <w:top w:val="none" w:sz="0" w:space="0" w:color="auto"/>
                        <w:left w:val="none" w:sz="0" w:space="0" w:color="auto"/>
                        <w:bottom w:val="none" w:sz="0" w:space="0" w:color="auto"/>
                        <w:right w:val="none" w:sz="0" w:space="0" w:color="auto"/>
                      </w:divBdr>
                      <w:divsChild>
                        <w:div w:id="226382560">
                          <w:marLeft w:val="0"/>
                          <w:marRight w:val="0"/>
                          <w:marTop w:val="0"/>
                          <w:marBottom w:val="0"/>
                          <w:divBdr>
                            <w:top w:val="none" w:sz="0" w:space="0" w:color="auto"/>
                            <w:left w:val="none" w:sz="0" w:space="0" w:color="auto"/>
                            <w:bottom w:val="none" w:sz="0" w:space="0" w:color="auto"/>
                            <w:right w:val="none" w:sz="0" w:space="0" w:color="auto"/>
                          </w:divBdr>
                        </w:div>
                      </w:divsChild>
                    </w:div>
                    <w:div w:id="53429323">
                      <w:marLeft w:val="0"/>
                      <w:marRight w:val="135"/>
                      <w:marTop w:val="0"/>
                      <w:marBottom w:val="0"/>
                      <w:divBdr>
                        <w:top w:val="none" w:sz="0" w:space="0" w:color="auto"/>
                        <w:left w:val="none" w:sz="0" w:space="0" w:color="auto"/>
                        <w:bottom w:val="none" w:sz="0" w:space="0" w:color="auto"/>
                        <w:right w:val="none" w:sz="0" w:space="0" w:color="auto"/>
                      </w:divBdr>
                    </w:div>
                    <w:div w:id="21075298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34082">
          <w:marLeft w:val="0"/>
          <w:marRight w:val="0"/>
          <w:marTop w:val="0"/>
          <w:marBottom w:val="0"/>
          <w:divBdr>
            <w:top w:val="none" w:sz="0" w:space="0" w:color="auto"/>
            <w:left w:val="none" w:sz="0" w:space="0" w:color="auto"/>
            <w:bottom w:val="none" w:sz="0" w:space="0" w:color="auto"/>
            <w:right w:val="none" w:sz="0" w:space="0" w:color="auto"/>
          </w:divBdr>
          <w:divsChild>
            <w:div w:id="1613706914">
              <w:marLeft w:val="0"/>
              <w:marRight w:val="0"/>
              <w:marTop w:val="0"/>
              <w:marBottom w:val="0"/>
              <w:divBdr>
                <w:top w:val="none" w:sz="0" w:space="0" w:color="auto"/>
                <w:left w:val="none" w:sz="0" w:space="0" w:color="auto"/>
                <w:bottom w:val="none" w:sz="0" w:space="0" w:color="auto"/>
                <w:right w:val="none" w:sz="0" w:space="0" w:color="auto"/>
              </w:divBdr>
              <w:divsChild>
                <w:div w:id="1111439016">
                  <w:marLeft w:val="0"/>
                  <w:marRight w:val="0"/>
                  <w:marTop w:val="0"/>
                  <w:marBottom w:val="0"/>
                  <w:divBdr>
                    <w:top w:val="none" w:sz="0" w:space="0" w:color="auto"/>
                    <w:left w:val="none" w:sz="0" w:space="0" w:color="auto"/>
                    <w:bottom w:val="none" w:sz="0" w:space="0" w:color="auto"/>
                    <w:right w:val="none" w:sz="0" w:space="0" w:color="auto"/>
                  </w:divBdr>
                </w:div>
              </w:divsChild>
            </w:div>
            <w:div w:id="2064062067">
              <w:marLeft w:val="0"/>
              <w:marRight w:val="0"/>
              <w:marTop w:val="225"/>
              <w:marBottom w:val="0"/>
              <w:divBdr>
                <w:top w:val="none" w:sz="0" w:space="0" w:color="auto"/>
                <w:left w:val="none" w:sz="0" w:space="0" w:color="auto"/>
                <w:bottom w:val="none" w:sz="0" w:space="0" w:color="auto"/>
                <w:right w:val="none" w:sz="0" w:space="0" w:color="auto"/>
              </w:divBdr>
              <w:divsChild>
                <w:div w:id="196816929">
                  <w:marLeft w:val="0"/>
                  <w:marRight w:val="0"/>
                  <w:marTop w:val="0"/>
                  <w:marBottom w:val="0"/>
                  <w:divBdr>
                    <w:top w:val="none" w:sz="0" w:space="0" w:color="auto"/>
                    <w:left w:val="none" w:sz="0" w:space="0" w:color="auto"/>
                    <w:bottom w:val="none" w:sz="0" w:space="0" w:color="auto"/>
                    <w:right w:val="none" w:sz="0" w:space="0" w:color="auto"/>
                  </w:divBdr>
                </w:div>
              </w:divsChild>
            </w:div>
            <w:div w:id="185407049">
              <w:marLeft w:val="0"/>
              <w:marRight w:val="0"/>
              <w:marTop w:val="225"/>
              <w:marBottom w:val="0"/>
              <w:divBdr>
                <w:top w:val="none" w:sz="0" w:space="0" w:color="auto"/>
                <w:left w:val="none" w:sz="0" w:space="0" w:color="auto"/>
                <w:bottom w:val="none" w:sz="0" w:space="0" w:color="auto"/>
                <w:right w:val="none" w:sz="0" w:space="0" w:color="auto"/>
              </w:divBdr>
              <w:divsChild>
                <w:div w:id="1263881819">
                  <w:marLeft w:val="0"/>
                  <w:marRight w:val="0"/>
                  <w:marTop w:val="0"/>
                  <w:marBottom w:val="0"/>
                  <w:divBdr>
                    <w:top w:val="none" w:sz="0" w:space="0" w:color="auto"/>
                    <w:left w:val="none" w:sz="0" w:space="0" w:color="auto"/>
                    <w:bottom w:val="none" w:sz="0" w:space="0" w:color="auto"/>
                    <w:right w:val="none" w:sz="0" w:space="0" w:color="auto"/>
                  </w:divBdr>
                </w:div>
              </w:divsChild>
            </w:div>
            <w:div w:id="464933972">
              <w:marLeft w:val="0"/>
              <w:marRight w:val="0"/>
              <w:marTop w:val="375"/>
              <w:marBottom w:val="0"/>
              <w:divBdr>
                <w:top w:val="none" w:sz="0" w:space="0" w:color="auto"/>
                <w:left w:val="none" w:sz="0" w:space="0" w:color="auto"/>
                <w:bottom w:val="none" w:sz="0" w:space="0" w:color="auto"/>
                <w:right w:val="none" w:sz="0" w:space="0" w:color="auto"/>
              </w:divBdr>
              <w:divsChild>
                <w:div w:id="2137482294">
                  <w:marLeft w:val="0"/>
                  <w:marRight w:val="0"/>
                  <w:marTop w:val="0"/>
                  <w:marBottom w:val="0"/>
                  <w:divBdr>
                    <w:top w:val="none" w:sz="0" w:space="0" w:color="auto"/>
                    <w:left w:val="none" w:sz="0" w:space="0" w:color="auto"/>
                    <w:bottom w:val="none" w:sz="0" w:space="0" w:color="auto"/>
                    <w:right w:val="none" w:sz="0" w:space="0" w:color="auto"/>
                  </w:divBdr>
                  <w:divsChild>
                    <w:div w:id="1836991475">
                      <w:marLeft w:val="0"/>
                      <w:marRight w:val="0"/>
                      <w:marTop w:val="0"/>
                      <w:marBottom w:val="0"/>
                      <w:divBdr>
                        <w:top w:val="none" w:sz="0" w:space="0" w:color="auto"/>
                        <w:left w:val="none" w:sz="0" w:space="0" w:color="auto"/>
                        <w:bottom w:val="none" w:sz="0" w:space="0" w:color="auto"/>
                        <w:right w:val="none" w:sz="0" w:space="0" w:color="auto"/>
                      </w:divBdr>
                    </w:div>
                    <w:div w:id="17046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7909">
              <w:marLeft w:val="0"/>
              <w:marRight w:val="0"/>
              <w:marTop w:val="375"/>
              <w:marBottom w:val="0"/>
              <w:divBdr>
                <w:top w:val="none" w:sz="0" w:space="0" w:color="auto"/>
                <w:left w:val="none" w:sz="0" w:space="0" w:color="auto"/>
                <w:bottom w:val="none" w:sz="0" w:space="0" w:color="auto"/>
                <w:right w:val="none" w:sz="0" w:space="0" w:color="auto"/>
              </w:divBdr>
              <w:divsChild>
                <w:div w:id="1252085132">
                  <w:marLeft w:val="0"/>
                  <w:marRight w:val="0"/>
                  <w:marTop w:val="0"/>
                  <w:marBottom w:val="0"/>
                  <w:divBdr>
                    <w:top w:val="none" w:sz="0" w:space="0" w:color="auto"/>
                    <w:left w:val="none" w:sz="0" w:space="0" w:color="auto"/>
                    <w:bottom w:val="none" w:sz="0" w:space="0" w:color="auto"/>
                    <w:right w:val="none" w:sz="0" w:space="0" w:color="auto"/>
                  </w:divBdr>
                </w:div>
              </w:divsChild>
            </w:div>
            <w:div w:id="755443244">
              <w:marLeft w:val="0"/>
              <w:marRight w:val="0"/>
              <w:marTop w:val="225"/>
              <w:marBottom w:val="0"/>
              <w:divBdr>
                <w:top w:val="none" w:sz="0" w:space="0" w:color="auto"/>
                <w:left w:val="none" w:sz="0" w:space="0" w:color="auto"/>
                <w:bottom w:val="none" w:sz="0" w:space="0" w:color="auto"/>
                <w:right w:val="none" w:sz="0" w:space="0" w:color="auto"/>
              </w:divBdr>
              <w:divsChild>
                <w:div w:id="2020543683">
                  <w:marLeft w:val="0"/>
                  <w:marRight w:val="0"/>
                  <w:marTop w:val="0"/>
                  <w:marBottom w:val="0"/>
                  <w:divBdr>
                    <w:top w:val="none" w:sz="0" w:space="0" w:color="auto"/>
                    <w:left w:val="none" w:sz="0" w:space="0" w:color="auto"/>
                    <w:bottom w:val="none" w:sz="0" w:space="0" w:color="auto"/>
                    <w:right w:val="none" w:sz="0" w:space="0" w:color="auto"/>
                  </w:divBdr>
                  <w:divsChild>
                    <w:div w:id="130221380">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386034651">
              <w:marLeft w:val="0"/>
              <w:marRight w:val="0"/>
              <w:marTop w:val="225"/>
              <w:marBottom w:val="0"/>
              <w:divBdr>
                <w:top w:val="none" w:sz="0" w:space="0" w:color="auto"/>
                <w:left w:val="none" w:sz="0" w:space="0" w:color="auto"/>
                <w:bottom w:val="none" w:sz="0" w:space="0" w:color="auto"/>
                <w:right w:val="none" w:sz="0" w:space="0" w:color="auto"/>
              </w:divBdr>
              <w:divsChild>
                <w:div w:id="667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842023">
      <w:bodyDiv w:val="1"/>
      <w:marLeft w:val="0"/>
      <w:marRight w:val="0"/>
      <w:marTop w:val="0"/>
      <w:marBottom w:val="0"/>
      <w:divBdr>
        <w:top w:val="none" w:sz="0" w:space="0" w:color="auto"/>
        <w:left w:val="none" w:sz="0" w:space="0" w:color="auto"/>
        <w:bottom w:val="none" w:sz="0" w:space="0" w:color="auto"/>
        <w:right w:val="none" w:sz="0" w:space="0" w:color="auto"/>
      </w:divBdr>
      <w:divsChild>
        <w:div w:id="1207373273">
          <w:marLeft w:val="0"/>
          <w:marRight w:val="150"/>
          <w:marTop w:val="0"/>
          <w:marBottom w:val="75"/>
          <w:divBdr>
            <w:top w:val="none" w:sz="0" w:space="0" w:color="auto"/>
            <w:left w:val="none" w:sz="0" w:space="0" w:color="auto"/>
            <w:bottom w:val="none" w:sz="0" w:space="0" w:color="auto"/>
            <w:right w:val="none" w:sz="0" w:space="0" w:color="auto"/>
          </w:divBdr>
        </w:div>
        <w:div w:id="1148786932">
          <w:marLeft w:val="0"/>
          <w:marRight w:val="150"/>
          <w:marTop w:val="150"/>
          <w:marBottom w:val="150"/>
          <w:divBdr>
            <w:top w:val="none" w:sz="0" w:space="0" w:color="auto"/>
            <w:left w:val="none" w:sz="0" w:space="0" w:color="auto"/>
            <w:bottom w:val="none" w:sz="0" w:space="0" w:color="auto"/>
            <w:right w:val="none" w:sz="0" w:space="0" w:color="auto"/>
          </w:divBdr>
        </w:div>
        <w:div w:id="1602490887">
          <w:marLeft w:val="0"/>
          <w:marRight w:val="150"/>
          <w:marTop w:val="0"/>
          <w:marBottom w:val="0"/>
          <w:divBdr>
            <w:top w:val="none" w:sz="0" w:space="0" w:color="auto"/>
            <w:left w:val="none" w:sz="0" w:space="0" w:color="auto"/>
            <w:bottom w:val="none" w:sz="0" w:space="0" w:color="auto"/>
            <w:right w:val="none" w:sz="0" w:space="0" w:color="auto"/>
          </w:divBdr>
        </w:div>
      </w:divsChild>
    </w:div>
    <w:div w:id="331418679">
      <w:bodyDiv w:val="1"/>
      <w:marLeft w:val="0"/>
      <w:marRight w:val="0"/>
      <w:marTop w:val="0"/>
      <w:marBottom w:val="0"/>
      <w:divBdr>
        <w:top w:val="none" w:sz="0" w:space="0" w:color="auto"/>
        <w:left w:val="none" w:sz="0" w:space="0" w:color="auto"/>
        <w:bottom w:val="none" w:sz="0" w:space="0" w:color="auto"/>
        <w:right w:val="none" w:sz="0" w:space="0" w:color="auto"/>
      </w:divBdr>
      <w:divsChild>
        <w:div w:id="995763998">
          <w:marLeft w:val="0"/>
          <w:marRight w:val="150"/>
          <w:marTop w:val="0"/>
          <w:marBottom w:val="75"/>
          <w:divBdr>
            <w:top w:val="none" w:sz="0" w:space="0" w:color="auto"/>
            <w:left w:val="none" w:sz="0" w:space="0" w:color="auto"/>
            <w:bottom w:val="none" w:sz="0" w:space="0" w:color="auto"/>
            <w:right w:val="none" w:sz="0" w:space="0" w:color="auto"/>
          </w:divBdr>
        </w:div>
        <w:div w:id="1341815624">
          <w:marLeft w:val="0"/>
          <w:marRight w:val="150"/>
          <w:marTop w:val="150"/>
          <w:marBottom w:val="150"/>
          <w:divBdr>
            <w:top w:val="none" w:sz="0" w:space="0" w:color="auto"/>
            <w:left w:val="none" w:sz="0" w:space="0" w:color="auto"/>
            <w:bottom w:val="none" w:sz="0" w:space="0" w:color="auto"/>
            <w:right w:val="none" w:sz="0" w:space="0" w:color="auto"/>
          </w:divBdr>
        </w:div>
        <w:div w:id="615795024">
          <w:marLeft w:val="0"/>
          <w:marRight w:val="150"/>
          <w:marTop w:val="0"/>
          <w:marBottom w:val="0"/>
          <w:divBdr>
            <w:top w:val="none" w:sz="0" w:space="0" w:color="auto"/>
            <w:left w:val="none" w:sz="0" w:space="0" w:color="auto"/>
            <w:bottom w:val="none" w:sz="0" w:space="0" w:color="auto"/>
            <w:right w:val="none" w:sz="0" w:space="0" w:color="auto"/>
          </w:divBdr>
        </w:div>
      </w:divsChild>
    </w:div>
    <w:div w:id="331494733">
      <w:bodyDiv w:val="1"/>
      <w:marLeft w:val="0"/>
      <w:marRight w:val="0"/>
      <w:marTop w:val="0"/>
      <w:marBottom w:val="0"/>
      <w:divBdr>
        <w:top w:val="none" w:sz="0" w:space="0" w:color="auto"/>
        <w:left w:val="none" w:sz="0" w:space="0" w:color="auto"/>
        <w:bottom w:val="none" w:sz="0" w:space="0" w:color="auto"/>
        <w:right w:val="none" w:sz="0" w:space="0" w:color="auto"/>
      </w:divBdr>
      <w:divsChild>
        <w:div w:id="423108492">
          <w:marLeft w:val="0"/>
          <w:marRight w:val="150"/>
          <w:marTop w:val="0"/>
          <w:marBottom w:val="75"/>
          <w:divBdr>
            <w:top w:val="none" w:sz="0" w:space="0" w:color="auto"/>
            <w:left w:val="none" w:sz="0" w:space="0" w:color="auto"/>
            <w:bottom w:val="none" w:sz="0" w:space="0" w:color="auto"/>
            <w:right w:val="none" w:sz="0" w:space="0" w:color="auto"/>
          </w:divBdr>
        </w:div>
        <w:div w:id="1257592458">
          <w:marLeft w:val="0"/>
          <w:marRight w:val="150"/>
          <w:marTop w:val="150"/>
          <w:marBottom w:val="150"/>
          <w:divBdr>
            <w:top w:val="none" w:sz="0" w:space="0" w:color="auto"/>
            <w:left w:val="none" w:sz="0" w:space="0" w:color="auto"/>
            <w:bottom w:val="none" w:sz="0" w:space="0" w:color="auto"/>
            <w:right w:val="none" w:sz="0" w:space="0" w:color="auto"/>
          </w:divBdr>
        </w:div>
        <w:div w:id="2519545">
          <w:marLeft w:val="0"/>
          <w:marRight w:val="150"/>
          <w:marTop w:val="0"/>
          <w:marBottom w:val="0"/>
          <w:divBdr>
            <w:top w:val="none" w:sz="0" w:space="0" w:color="auto"/>
            <w:left w:val="none" w:sz="0" w:space="0" w:color="auto"/>
            <w:bottom w:val="none" w:sz="0" w:space="0" w:color="auto"/>
            <w:right w:val="none" w:sz="0" w:space="0" w:color="auto"/>
          </w:divBdr>
        </w:div>
      </w:divsChild>
    </w:div>
    <w:div w:id="331883885">
      <w:bodyDiv w:val="1"/>
      <w:marLeft w:val="0"/>
      <w:marRight w:val="0"/>
      <w:marTop w:val="0"/>
      <w:marBottom w:val="0"/>
      <w:divBdr>
        <w:top w:val="none" w:sz="0" w:space="0" w:color="auto"/>
        <w:left w:val="none" w:sz="0" w:space="0" w:color="auto"/>
        <w:bottom w:val="none" w:sz="0" w:space="0" w:color="auto"/>
        <w:right w:val="none" w:sz="0" w:space="0" w:color="auto"/>
      </w:divBdr>
      <w:divsChild>
        <w:div w:id="917637787">
          <w:marLeft w:val="0"/>
          <w:marRight w:val="0"/>
          <w:marTop w:val="0"/>
          <w:marBottom w:val="150"/>
          <w:divBdr>
            <w:top w:val="none" w:sz="0" w:space="0" w:color="auto"/>
            <w:left w:val="none" w:sz="0" w:space="0" w:color="auto"/>
            <w:bottom w:val="none" w:sz="0" w:space="0" w:color="auto"/>
            <w:right w:val="none" w:sz="0" w:space="0" w:color="auto"/>
          </w:divBdr>
          <w:divsChild>
            <w:div w:id="707267174">
              <w:marLeft w:val="0"/>
              <w:marRight w:val="0"/>
              <w:marTop w:val="0"/>
              <w:marBottom w:val="0"/>
              <w:divBdr>
                <w:top w:val="none" w:sz="0" w:space="0" w:color="auto"/>
                <w:left w:val="none" w:sz="0" w:space="0" w:color="auto"/>
                <w:bottom w:val="none" w:sz="0" w:space="0" w:color="auto"/>
                <w:right w:val="none" w:sz="0" w:space="0" w:color="auto"/>
              </w:divBdr>
              <w:divsChild>
                <w:div w:id="363529443">
                  <w:marLeft w:val="0"/>
                  <w:marRight w:val="150"/>
                  <w:marTop w:val="0"/>
                  <w:marBottom w:val="0"/>
                  <w:divBdr>
                    <w:top w:val="none" w:sz="0" w:space="0" w:color="auto"/>
                    <w:left w:val="none" w:sz="0" w:space="0" w:color="auto"/>
                    <w:bottom w:val="none" w:sz="0" w:space="0" w:color="auto"/>
                    <w:right w:val="none" w:sz="0" w:space="0" w:color="auto"/>
                  </w:divBdr>
                </w:div>
                <w:div w:id="1913277053">
                  <w:marLeft w:val="0"/>
                  <w:marRight w:val="150"/>
                  <w:marTop w:val="0"/>
                  <w:marBottom w:val="0"/>
                  <w:divBdr>
                    <w:top w:val="none" w:sz="0" w:space="0" w:color="auto"/>
                    <w:left w:val="none" w:sz="0" w:space="0" w:color="auto"/>
                    <w:bottom w:val="none" w:sz="0" w:space="0" w:color="auto"/>
                    <w:right w:val="none" w:sz="0" w:space="0" w:color="auto"/>
                  </w:divBdr>
                </w:div>
              </w:divsChild>
            </w:div>
            <w:div w:id="1455098945">
              <w:marLeft w:val="0"/>
              <w:marRight w:val="0"/>
              <w:marTop w:val="0"/>
              <w:marBottom w:val="0"/>
              <w:divBdr>
                <w:top w:val="none" w:sz="0" w:space="0" w:color="auto"/>
                <w:left w:val="none" w:sz="0" w:space="0" w:color="auto"/>
                <w:bottom w:val="none" w:sz="0" w:space="0" w:color="auto"/>
                <w:right w:val="none" w:sz="0" w:space="0" w:color="auto"/>
              </w:divBdr>
              <w:divsChild>
                <w:div w:id="1443963018">
                  <w:marLeft w:val="0"/>
                  <w:marRight w:val="0"/>
                  <w:marTop w:val="0"/>
                  <w:marBottom w:val="0"/>
                  <w:divBdr>
                    <w:top w:val="none" w:sz="0" w:space="0" w:color="auto"/>
                    <w:left w:val="none" w:sz="0" w:space="0" w:color="auto"/>
                    <w:bottom w:val="none" w:sz="0" w:space="0" w:color="auto"/>
                    <w:right w:val="none" w:sz="0" w:space="0" w:color="auto"/>
                  </w:divBdr>
                  <w:divsChild>
                    <w:div w:id="813252192">
                      <w:marLeft w:val="0"/>
                      <w:marRight w:val="0"/>
                      <w:marTop w:val="0"/>
                      <w:marBottom w:val="0"/>
                      <w:divBdr>
                        <w:top w:val="none" w:sz="0" w:space="0" w:color="auto"/>
                        <w:left w:val="none" w:sz="0" w:space="0" w:color="auto"/>
                        <w:bottom w:val="none" w:sz="0" w:space="0" w:color="auto"/>
                        <w:right w:val="none" w:sz="0" w:space="0" w:color="auto"/>
                      </w:divBdr>
                      <w:divsChild>
                        <w:div w:id="1671568244">
                          <w:marLeft w:val="0"/>
                          <w:marRight w:val="0"/>
                          <w:marTop w:val="0"/>
                          <w:marBottom w:val="0"/>
                          <w:divBdr>
                            <w:top w:val="none" w:sz="0" w:space="0" w:color="auto"/>
                            <w:left w:val="none" w:sz="0" w:space="0" w:color="auto"/>
                            <w:bottom w:val="none" w:sz="0" w:space="0" w:color="auto"/>
                            <w:right w:val="none" w:sz="0" w:space="0" w:color="auto"/>
                          </w:divBdr>
                        </w:div>
                      </w:divsChild>
                    </w:div>
                    <w:div w:id="62148800">
                      <w:marLeft w:val="0"/>
                      <w:marRight w:val="135"/>
                      <w:marTop w:val="0"/>
                      <w:marBottom w:val="0"/>
                      <w:divBdr>
                        <w:top w:val="none" w:sz="0" w:space="0" w:color="auto"/>
                        <w:left w:val="none" w:sz="0" w:space="0" w:color="auto"/>
                        <w:bottom w:val="none" w:sz="0" w:space="0" w:color="auto"/>
                        <w:right w:val="none" w:sz="0" w:space="0" w:color="auto"/>
                      </w:divBdr>
                    </w:div>
                    <w:div w:id="1092810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16811">
          <w:marLeft w:val="0"/>
          <w:marRight w:val="0"/>
          <w:marTop w:val="0"/>
          <w:marBottom w:val="0"/>
          <w:divBdr>
            <w:top w:val="none" w:sz="0" w:space="0" w:color="auto"/>
            <w:left w:val="none" w:sz="0" w:space="0" w:color="auto"/>
            <w:bottom w:val="none" w:sz="0" w:space="0" w:color="auto"/>
            <w:right w:val="none" w:sz="0" w:space="0" w:color="auto"/>
          </w:divBdr>
          <w:divsChild>
            <w:div w:id="534462532">
              <w:marLeft w:val="0"/>
              <w:marRight w:val="0"/>
              <w:marTop w:val="0"/>
              <w:marBottom w:val="0"/>
              <w:divBdr>
                <w:top w:val="none" w:sz="0" w:space="0" w:color="auto"/>
                <w:left w:val="none" w:sz="0" w:space="0" w:color="auto"/>
                <w:bottom w:val="none" w:sz="0" w:space="0" w:color="auto"/>
                <w:right w:val="none" w:sz="0" w:space="0" w:color="auto"/>
              </w:divBdr>
              <w:divsChild>
                <w:div w:id="2041464841">
                  <w:marLeft w:val="0"/>
                  <w:marRight w:val="0"/>
                  <w:marTop w:val="0"/>
                  <w:marBottom w:val="0"/>
                  <w:divBdr>
                    <w:top w:val="none" w:sz="0" w:space="0" w:color="auto"/>
                    <w:left w:val="none" w:sz="0" w:space="0" w:color="auto"/>
                    <w:bottom w:val="none" w:sz="0" w:space="0" w:color="auto"/>
                    <w:right w:val="none" w:sz="0" w:space="0" w:color="auto"/>
                  </w:divBdr>
                </w:div>
              </w:divsChild>
            </w:div>
            <w:div w:id="424499011">
              <w:marLeft w:val="0"/>
              <w:marRight w:val="0"/>
              <w:marTop w:val="375"/>
              <w:marBottom w:val="0"/>
              <w:divBdr>
                <w:top w:val="none" w:sz="0" w:space="0" w:color="auto"/>
                <w:left w:val="none" w:sz="0" w:space="0" w:color="auto"/>
                <w:bottom w:val="none" w:sz="0" w:space="0" w:color="auto"/>
                <w:right w:val="none" w:sz="0" w:space="0" w:color="auto"/>
              </w:divBdr>
              <w:divsChild>
                <w:div w:id="1945187062">
                  <w:marLeft w:val="0"/>
                  <w:marRight w:val="0"/>
                  <w:marTop w:val="0"/>
                  <w:marBottom w:val="0"/>
                  <w:divBdr>
                    <w:top w:val="none" w:sz="0" w:space="0" w:color="auto"/>
                    <w:left w:val="none" w:sz="0" w:space="0" w:color="auto"/>
                    <w:bottom w:val="none" w:sz="0" w:space="0" w:color="auto"/>
                    <w:right w:val="none" w:sz="0" w:space="0" w:color="auto"/>
                  </w:divBdr>
                  <w:divsChild>
                    <w:div w:id="927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3544">
              <w:marLeft w:val="0"/>
              <w:marRight w:val="0"/>
              <w:marTop w:val="375"/>
              <w:marBottom w:val="0"/>
              <w:divBdr>
                <w:top w:val="none" w:sz="0" w:space="0" w:color="auto"/>
                <w:left w:val="none" w:sz="0" w:space="0" w:color="auto"/>
                <w:bottom w:val="none" w:sz="0" w:space="0" w:color="auto"/>
                <w:right w:val="none" w:sz="0" w:space="0" w:color="auto"/>
              </w:divBdr>
              <w:divsChild>
                <w:div w:id="932587005">
                  <w:marLeft w:val="0"/>
                  <w:marRight w:val="0"/>
                  <w:marTop w:val="0"/>
                  <w:marBottom w:val="0"/>
                  <w:divBdr>
                    <w:top w:val="none" w:sz="0" w:space="0" w:color="auto"/>
                    <w:left w:val="none" w:sz="0" w:space="0" w:color="auto"/>
                    <w:bottom w:val="none" w:sz="0" w:space="0" w:color="auto"/>
                    <w:right w:val="none" w:sz="0" w:space="0" w:color="auto"/>
                  </w:divBdr>
                </w:div>
              </w:divsChild>
            </w:div>
            <w:div w:id="2134522553">
              <w:marLeft w:val="0"/>
              <w:marRight w:val="0"/>
              <w:marTop w:val="225"/>
              <w:marBottom w:val="0"/>
              <w:divBdr>
                <w:top w:val="none" w:sz="0" w:space="0" w:color="auto"/>
                <w:left w:val="none" w:sz="0" w:space="0" w:color="auto"/>
                <w:bottom w:val="none" w:sz="0" w:space="0" w:color="auto"/>
                <w:right w:val="none" w:sz="0" w:space="0" w:color="auto"/>
              </w:divBdr>
              <w:divsChild>
                <w:div w:id="51585276">
                  <w:marLeft w:val="0"/>
                  <w:marRight w:val="0"/>
                  <w:marTop w:val="0"/>
                  <w:marBottom w:val="0"/>
                  <w:divBdr>
                    <w:top w:val="none" w:sz="0" w:space="0" w:color="auto"/>
                    <w:left w:val="none" w:sz="0" w:space="0" w:color="auto"/>
                    <w:bottom w:val="none" w:sz="0" w:space="0" w:color="auto"/>
                    <w:right w:val="none" w:sz="0" w:space="0" w:color="auto"/>
                  </w:divBdr>
                  <w:divsChild>
                    <w:div w:id="908466291">
                      <w:marLeft w:val="0"/>
                      <w:marRight w:val="0"/>
                      <w:marTop w:val="0"/>
                      <w:marBottom w:val="0"/>
                      <w:divBdr>
                        <w:top w:val="none" w:sz="0" w:space="0" w:color="auto"/>
                        <w:left w:val="none" w:sz="0" w:space="0" w:color="auto"/>
                        <w:bottom w:val="none" w:sz="0" w:space="0" w:color="auto"/>
                        <w:right w:val="none" w:sz="0" w:space="0" w:color="auto"/>
                      </w:divBdr>
                      <w:divsChild>
                        <w:div w:id="1260719380">
                          <w:marLeft w:val="0"/>
                          <w:marRight w:val="0"/>
                          <w:marTop w:val="0"/>
                          <w:marBottom w:val="0"/>
                          <w:divBdr>
                            <w:top w:val="none" w:sz="0" w:space="0" w:color="auto"/>
                            <w:left w:val="none" w:sz="0" w:space="0" w:color="auto"/>
                            <w:bottom w:val="none" w:sz="0" w:space="0" w:color="auto"/>
                            <w:right w:val="none" w:sz="0" w:space="0" w:color="auto"/>
                          </w:divBdr>
                          <w:divsChild>
                            <w:div w:id="1816557718">
                              <w:marLeft w:val="0"/>
                              <w:marRight w:val="0"/>
                              <w:marTop w:val="0"/>
                              <w:marBottom w:val="0"/>
                              <w:divBdr>
                                <w:top w:val="none" w:sz="0" w:space="0" w:color="auto"/>
                                <w:left w:val="none" w:sz="0" w:space="0" w:color="auto"/>
                                <w:bottom w:val="none" w:sz="0" w:space="0" w:color="auto"/>
                                <w:right w:val="none" w:sz="0" w:space="0" w:color="auto"/>
                              </w:divBdr>
                              <w:divsChild>
                                <w:div w:id="1379667481">
                                  <w:marLeft w:val="0"/>
                                  <w:marRight w:val="0"/>
                                  <w:marTop w:val="0"/>
                                  <w:marBottom w:val="0"/>
                                  <w:divBdr>
                                    <w:top w:val="none" w:sz="0" w:space="0" w:color="auto"/>
                                    <w:left w:val="none" w:sz="0" w:space="0" w:color="auto"/>
                                    <w:bottom w:val="none" w:sz="0" w:space="0" w:color="auto"/>
                                    <w:right w:val="none" w:sz="0" w:space="0" w:color="auto"/>
                                  </w:divBdr>
                                  <w:divsChild>
                                    <w:div w:id="336271877">
                                      <w:marLeft w:val="0"/>
                                      <w:marRight w:val="0"/>
                                      <w:marTop w:val="0"/>
                                      <w:marBottom w:val="0"/>
                                      <w:divBdr>
                                        <w:top w:val="none" w:sz="0" w:space="0" w:color="auto"/>
                                        <w:left w:val="none" w:sz="0" w:space="0" w:color="auto"/>
                                        <w:bottom w:val="none" w:sz="0" w:space="0" w:color="auto"/>
                                        <w:right w:val="none" w:sz="0" w:space="0" w:color="auto"/>
                                      </w:divBdr>
                                      <w:divsChild>
                                        <w:div w:id="174266237">
                                          <w:marLeft w:val="0"/>
                                          <w:marRight w:val="0"/>
                                          <w:marTop w:val="0"/>
                                          <w:marBottom w:val="0"/>
                                          <w:divBdr>
                                            <w:top w:val="none" w:sz="0" w:space="0" w:color="auto"/>
                                            <w:left w:val="none" w:sz="0" w:space="0" w:color="auto"/>
                                            <w:bottom w:val="none" w:sz="0" w:space="0" w:color="auto"/>
                                            <w:right w:val="none" w:sz="0" w:space="0" w:color="auto"/>
                                          </w:divBdr>
                                          <w:divsChild>
                                            <w:div w:id="757018084">
                                              <w:marLeft w:val="0"/>
                                              <w:marRight w:val="0"/>
                                              <w:marTop w:val="0"/>
                                              <w:marBottom w:val="0"/>
                                              <w:divBdr>
                                                <w:top w:val="none" w:sz="0" w:space="0" w:color="auto"/>
                                                <w:left w:val="none" w:sz="0" w:space="0" w:color="auto"/>
                                                <w:bottom w:val="none" w:sz="0" w:space="0" w:color="auto"/>
                                                <w:right w:val="none" w:sz="0" w:space="0" w:color="auto"/>
                                              </w:divBdr>
                                              <w:divsChild>
                                                <w:div w:id="2119249781">
                                                  <w:marLeft w:val="0"/>
                                                  <w:marRight w:val="0"/>
                                                  <w:marTop w:val="0"/>
                                                  <w:marBottom w:val="0"/>
                                                  <w:divBdr>
                                                    <w:top w:val="none" w:sz="0" w:space="0" w:color="auto"/>
                                                    <w:left w:val="none" w:sz="0" w:space="0" w:color="auto"/>
                                                    <w:bottom w:val="none" w:sz="0" w:space="0" w:color="auto"/>
                                                    <w:right w:val="none" w:sz="0" w:space="0" w:color="auto"/>
                                                  </w:divBdr>
                                                  <w:divsChild>
                                                    <w:div w:id="406341177">
                                                      <w:marLeft w:val="0"/>
                                                      <w:marRight w:val="-450"/>
                                                      <w:marTop w:val="0"/>
                                                      <w:marBottom w:val="0"/>
                                                      <w:divBdr>
                                                        <w:top w:val="none" w:sz="0" w:space="0" w:color="auto"/>
                                                        <w:left w:val="none" w:sz="0" w:space="0" w:color="auto"/>
                                                        <w:bottom w:val="none" w:sz="0" w:space="0" w:color="auto"/>
                                                        <w:right w:val="none" w:sz="0" w:space="0" w:color="auto"/>
                                                      </w:divBdr>
                                                    </w:div>
                                                    <w:div w:id="953287930">
                                                      <w:marLeft w:val="0"/>
                                                      <w:marRight w:val="0"/>
                                                      <w:marTop w:val="0"/>
                                                      <w:marBottom w:val="0"/>
                                                      <w:divBdr>
                                                        <w:top w:val="none" w:sz="0" w:space="0" w:color="auto"/>
                                                        <w:left w:val="none" w:sz="0" w:space="0" w:color="auto"/>
                                                        <w:bottom w:val="none" w:sz="0" w:space="0" w:color="auto"/>
                                                        <w:right w:val="none" w:sz="0" w:space="0" w:color="auto"/>
                                                      </w:divBdr>
                                                      <w:divsChild>
                                                        <w:div w:id="1258489991">
                                                          <w:marLeft w:val="0"/>
                                                          <w:marRight w:val="0"/>
                                                          <w:marTop w:val="0"/>
                                                          <w:marBottom w:val="0"/>
                                                          <w:divBdr>
                                                            <w:top w:val="none" w:sz="0" w:space="0" w:color="auto"/>
                                                            <w:left w:val="none" w:sz="0" w:space="0" w:color="auto"/>
                                                            <w:bottom w:val="none" w:sz="0" w:space="0" w:color="auto"/>
                                                            <w:right w:val="none" w:sz="0" w:space="0" w:color="auto"/>
                                                          </w:divBdr>
                                                          <w:divsChild>
                                                            <w:div w:id="969629251">
                                                              <w:marLeft w:val="0"/>
                                                              <w:marRight w:val="0"/>
                                                              <w:marTop w:val="0"/>
                                                              <w:marBottom w:val="0"/>
                                                              <w:divBdr>
                                                                <w:top w:val="none" w:sz="0" w:space="0" w:color="auto"/>
                                                                <w:left w:val="none" w:sz="0" w:space="0" w:color="auto"/>
                                                                <w:bottom w:val="none" w:sz="0" w:space="0" w:color="auto"/>
                                                                <w:right w:val="none" w:sz="0" w:space="0" w:color="auto"/>
                                                              </w:divBdr>
                                                              <w:divsChild>
                                                                <w:div w:id="12042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9717894">
              <w:marLeft w:val="0"/>
              <w:marRight w:val="0"/>
              <w:marTop w:val="225"/>
              <w:marBottom w:val="0"/>
              <w:divBdr>
                <w:top w:val="none" w:sz="0" w:space="0" w:color="auto"/>
                <w:left w:val="none" w:sz="0" w:space="0" w:color="auto"/>
                <w:bottom w:val="none" w:sz="0" w:space="0" w:color="auto"/>
                <w:right w:val="none" w:sz="0" w:space="0" w:color="auto"/>
              </w:divBdr>
              <w:divsChild>
                <w:div w:id="17420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267618">
      <w:bodyDiv w:val="1"/>
      <w:marLeft w:val="0"/>
      <w:marRight w:val="0"/>
      <w:marTop w:val="0"/>
      <w:marBottom w:val="0"/>
      <w:divBdr>
        <w:top w:val="none" w:sz="0" w:space="0" w:color="auto"/>
        <w:left w:val="none" w:sz="0" w:space="0" w:color="auto"/>
        <w:bottom w:val="none" w:sz="0" w:space="0" w:color="auto"/>
        <w:right w:val="none" w:sz="0" w:space="0" w:color="auto"/>
      </w:divBdr>
      <w:divsChild>
        <w:div w:id="97413378">
          <w:marLeft w:val="0"/>
          <w:marRight w:val="0"/>
          <w:marTop w:val="0"/>
          <w:marBottom w:val="375"/>
          <w:divBdr>
            <w:top w:val="none" w:sz="0" w:space="0" w:color="auto"/>
            <w:left w:val="none" w:sz="0" w:space="0" w:color="auto"/>
            <w:bottom w:val="none" w:sz="0" w:space="0" w:color="auto"/>
            <w:right w:val="none" w:sz="0" w:space="0" w:color="auto"/>
          </w:divBdr>
          <w:divsChild>
            <w:div w:id="14342842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35310971">
      <w:bodyDiv w:val="1"/>
      <w:marLeft w:val="0"/>
      <w:marRight w:val="0"/>
      <w:marTop w:val="0"/>
      <w:marBottom w:val="0"/>
      <w:divBdr>
        <w:top w:val="none" w:sz="0" w:space="0" w:color="auto"/>
        <w:left w:val="none" w:sz="0" w:space="0" w:color="auto"/>
        <w:bottom w:val="none" w:sz="0" w:space="0" w:color="auto"/>
        <w:right w:val="none" w:sz="0" w:space="0" w:color="auto"/>
      </w:divBdr>
      <w:divsChild>
        <w:div w:id="124275731">
          <w:marLeft w:val="0"/>
          <w:marRight w:val="0"/>
          <w:marTop w:val="0"/>
          <w:marBottom w:val="300"/>
          <w:divBdr>
            <w:top w:val="none" w:sz="0" w:space="0" w:color="auto"/>
            <w:left w:val="none" w:sz="0" w:space="0" w:color="auto"/>
            <w:bottom w:val="none" w:sz="0" w:space="0" w:color="auto"/>
            <w:right w:val="none" w:sz="0" w:space="0" w:color="auto"/>
          </w:divBdr>
        </w:div>
      </w:divsChild>
    </w:div>
    <w:div w:id="335377494">
      <w:bodyDiv w:val="1"/>
      <w:marLeft w:val="0"/>
      <w:marRight w:val="0"/>
      <w:marTop w:val="0"/>
      <w:marBottom w:val="0"/>
      <w:divBdr>
        <w:top w:val="none" w:sz="0" w:space="0" w:color="auto"/>
        <w:left w:val="none" w:sz="0" w:space="0" w:color="auto"/>
        <w:bottom w:val="none" w:sz="0" w:space="0" w:color="auto"/>
        <w:right w:val="none" w:sz="0" w:space="0" w:color="auto"/>
      </w:divBdr>
      <w:divsChild>
        <w:div w:id="1206019980">
          <w:marLeft w:val="0"/>
          <w:marRight w:val="0"/>
          <w:marTop w:val="0"/>
          <w:marBottom w:val="0"/>
          <w:divBdr>
            <w:top w:val="none" w:sz="0" w:space="0" w:color="auto"/>
            <w:left w:val="none" w:sz="0" w:space="0" w:color="auto"/>
            <w:bottom w:val="none" w:sz="0" w:space="0" w:color="auto"/>
            <w:right w:val="none" w:sz="0" w:space="0" w:color="auto"/>
          </w:divBdr>
        </w:div>
        <w:div w:id="524951599">
          <w:marLeft w:val="0"/>
          <w:marRight w:val="0"/>
          <w:marTop w:val="300"/>
          <w:marBottom w:val="300"/>
          <w:divBdr>
            <w:top w:val="none" w:sz="0" w:space="0" w:color="auto"/>
            <w:left w:val="none" w:sz="0" w:space="0" w:color="auto"/>
            <w:bottom w:val="none" w:sz="0" w:space="0" w:color="auto"/>
            <w:right w:val="none" w:sz="0" w:space="0" w:color="auto"/>
          </w:divBdr>
        </w:div>
        <w:div w:id="416636750">
          <w:marLeft w:val="0"/>
          <w:marRight w:val="0"/>
          <w:marTop w:val="0"/>
          <w:marBottom w:val="0"/>
          <w:divBdr>
            <w:top w:val="none" w:sz="0" w:space="0" w:color="auto"/>
            <w:left w:val="none" w:sz="0" w:space="0" w:color="auto"/>
            <w:bottom w:val="none" w:sz="0" w:space="0" w:color="auto"/>
            <w:right w:val="none" w:sz="0" w:space="0" w:color="auto"/>
          </w:divBdr>
          <w:divsChild>
            <w:div w:id="804011220">
              <w:marLeft w:val="0"/>
              <w:marRight w:val="0"/>
              <w:marTop w:val="300"/>
              <w:marBottom w:val="450"/>
              <w:divBdr>
                <w:top w:val="none" w:sz="0" w:space="0" w:color="auto"/>
                <w:left w:val="none" w:sz="0" w:space="0" w:color="auto"/>
                <w:bottom w:val="none" w:sz="0" w:space="0" w:color="auto"/>
                <w:right w:val="none" w:sz="0" w:space="0" w:color="auto"/>
              </w:divBdr>
              <w:divsChild>
                <w:div w:id="575360040">
                  <w:marLeft w:val="0"/>
                  <w:marRight w:val="0"/>
                  <w:marTop w:val="0"/>
                  <w:marBottom w:val="0"/>
                  <w:divBdr>
                    <w:top w:val="none" w:sz="0" w:space="0" w:color="auto"/>
                    <w:left w:val="none" w:sz="0" w:space="0" w:color="auto"/>
                    <w:bottom w:val="none" w:sz="0" w:space="0" w:color="auto"/>
                    <w:right w:val="none" w:sz="0" w:space="0" w:color="auto"/>
                  </w:divBdr>
                  <w:divsChild>
                    <w:div w:id="1584492142">
                      <w:marLeft w:val="0"/>
                      <w:marRight w:val="0"/>
                      <w:marTop w:val="0"/>
                      <w:marBottom w:val="0"/>
                      <w:divBdr>
                        <w:top w:val="none" w:sz="0" w:space="0" w:color="auto"/>
                        <w:left w:val="none" w:sz="0" w:space="0" w:color="auto"/>
                        <w:bottom w:val="none" w:sz="0" w:space="0" w:color="auto"/>
                        <w:right w:val="none" w:sz="0" w:space="0" w:color="auto"/>
                      </w:divBdr>
                      <w:divsChild>
                        <w:div w:id="951086073">
                          <w:marLeft w:val="0"/>
                          <w:marRight w:val="0"/>
                          <w:marTop w:val="0"/>
                          <w:marBottom w:val="0"/>
                          <w:divBdr>
                            <w:top w:val="none" w:sz="0" w:space="0" w:color="auto"/>
                            <w:left w:val="none" w:sz="0" w:space="0" w:color="auto"/>
                            <w:bottom w:val="none" w:sz="0" w:space="0" w:color="auto"/>
                            <w:right w:val="none" w:sz="0" w:space="0" w:color="auto"/>
                          </w:divBdr>
                          <w:divsChild>
                            <w:div w:id="10809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646412">
          <w:marLeft w:val="0"/>
          <w:marRight w:val="0"/>
          <w:marTop w:val="0"/>
          <w:marBottom w:val="0"/>
          <w:divBdr>
            <w:top w:val="none" w:sz="0" w:space="0" w:color="auto"/>
            <w:left w:val="none" w:sz="0" w:space="0" w:color="auto"/>
            <w:bottom w:val="none" w:sz="0" w:space="0" w:color="auto"/>
            <w:right w:val="none" w:sz="0" w:space="0" w:color="auto"/>
          </w:divBdr>
        </w:div>
      </w:divsChild>
    </w:div>
    <w:div w:id="335881650">
      <w:bodyDiv w:val="1"/>
      <w:marLeft w:val="0"/>
      <w:marRight w:val="0"/>
      <w:marTop w:val="0"/>
      <w:marBottom w:val="0"/>
      <w:divBdr>
        <w:top w:val="none" w:sz="0" w:space="0" w:color="auto"/>
        <w:left w:val="none" w:sz="0" w:space="0" w:color="auto"/>
        <w:bottom w:val="none" w:sz="0" w:space="0" w:color="auto"/>
        <w:right w:val="none" w:sz="0" w:space="0" w:color="auto"/>
      </w:divBdr>
      <w:divsChild>
        <w:div w:id="1472287026">
          <w:marLeft w:val="0"/>
          <w:marRight w:val="0"/>
          <w:marTop w:val="0"/>
          <w:marBottom w:val="0"/>
          <w:divBdr>
            <w:top w:val="none" w:sz="0" w:space="0" w:color="auto"/>
            <w:left w:val="none" w:sz="0" w:space="0" w:color="auto"/>
            <w:bottom w:val="none" w:sz="0" w:space="0" w:color="auto"/>
            <w:right w:val="none" w:sz="0" w:space="0" w:color="auto"/>
          </w:divBdr>
        </w:div>
      </w:divsChild>
    </w:div>
    <w:div w:id="336231624">
      <w:bodyDiv w:val="1"/>
      <w:marLeft w:val="0"/>
      <w:marRight w:val="0"/>
      <w:marTop w:val="0"/>
      <w:marBottom w:val="0"/>
      <w:divBdr>
        <w:top w:val="none" w:sz="0" w:space="0" w:color="auto"/>
        <w:left w:val="none" w:sz="0" w:space="0" w:color="auto"/>
        <w:bottom w:val="none" w:sz="0" w:space="0" w:color="auto"/>
        <w:right w:val="none" w:sz="0" w:space="0" w:color="auto"/>
      </w:divBdr>
      <w:divsChild>
        <w:div w:id="2116317591">
          <w:marLeft w:val="0"/>
          <w:marRight w:val="0"/>
          <w:marTop w:val="150"/>
          <w:marBottom w:val="450"/>
          <w:divBdr>
            <w:top w:val="none" w:sz="0" w:space="0" w:color="auto"/>
            <w:left w:val="none" w:sz="0" w:space="0" w:color="auto"/>
            <w:bottom w:val="none" w:sz="0" w:space="0" w:color="auto"/>
            <w:right w:val="none" w:sz="0" w:space="0" w:color="auto"/>
          </w:divBdr>
        </w:div>
        <w:div w:id="1704281977">
          <w:marLeft w:val="0"/>
          <w:marRight w:val="0"/>
          <w:marTop w:val="495"/>
          <w:marBottom w:val="630"/>
          <w:divBdr>
            <w:top w:val="none" w:sz="0" w:space="0" w:color="auto"/>
            <w:left w:val="none" w:sz="0" w:space="0" w:color="auto"/>
            <w:bottom w:val="none" w:sz="0" w:space="0" w:color="auto"/>
            <w:right w:val="none" w:sz="0" w:space="0" w:color="auto"/>
          </w:divBdr>
        </w:div>
      </w:divsChild>
    </w:div>
    <w:div w:id="337464548">
      <w:bodyDiv w:val="1"/>
      <w:marLeft w:val="0"/>
      <w:marRight w:val="0"/>
      <w:marTop w:val="0"/>
      <w:marBottom w:val="0"/>
      <w:divBdr>
        <w:top w:val="none" w:sz="0" w:space="0" w:color="auto"/>
        <w:left w:val="none" w:sz="0" w:space="0" w:color="auto"/>
        <w:bottom w:val="none" w:sz="0" w:space="0" w:color="auto"/>
        <w:right w:val="none" w:sz="0" w:space="0" w:color="auto"/>
      </w:divBdr>
      <w:divsChild>
        <w:div w:id="1586456247">
          <w:marLeft w:val="0"/>
          <w:marRight w:val="0"/>
          <w:marTop w:val="0"/>
          <w:marBottom w:val="300"/>
          <w:divBdr>
            <w:top w:val="none" w:sz="0" w:space="0" w:color="auto"/>
            <w:left w:val="none" w:sz="0" w:space="0" w:color="auto"/>
            <w:bottom w:val="none" w:sz="0" w:space="0" w:color="auto"/>
            <w:right w:val="none" w:sz="0" w:space="0" w:color="auto"/>
          </w:divBdr>
        </w:div>
      </w:divsChild>
    </w:div>
    <w:div w:id="338432517">
      <w:bodyDiv w:val="1"/>
      <w:marLeft w:val="0"/>
      <w:marRight w:val="0"/>
      <w:marTop w:val="0"/>
      <w:marBottom w:val="0"/>
      <w:divBdr>
        <w:top w:val="none" w:sz="0" w:space="0" w:color="auto"/>
        <w:left w:val="none" w:sz="0" w:space="0" w:color="auto"/>
        <w:bottom w:val="none" w:sz="0" w:space="0" w:color="auto"/>
        <w:right w:val="none" w:sz="0" w:space="0" w:color="auto"/>
      </w:divBdr>
      <w:divsChild>
        <w:div w:id="1918052387">
          <w:marLeft w:val="0"/>
          <w:marRight w:val="0"/>
          <w:marTop w:val="0"/>
          <w:marBottom w:val="0"/>
          <w:divBdr>
            <w:top w:val="none" w:sz="0" w:space="0" w:color="auto"/>
            <w:left w:val="none" w:sz="0" w:space="0" w:color="auto"/>
            <w:bottom w:val="none" w:sz="0" w:space="0" w:color="auto"/>
            <w:right w:val="none" w:sz="0" w:space="0" w:color="auto"/>
          </w:divBdr>
        </w:div>
        <w:div w:id="1554998678">
          <w:marLeft w:val="0"/>
          <w:marRight w:val="0"/>
          <w:marTop w:val="300"/>
          <w:marBottom w:val="300"/>
          <w:divBdr>
            <w:top w:val="none" w:sz="0" w:space="0" w:color="auto"/>
            <w:left w:val="none" w:sz="0" w:space="0" w:color="auto"/>
            <w:bottom w:val="none" w:sz="0" w:space="0" w:color="auto"/>
            <w:right w:val="none" w:sz="0" w:space="0" w:color="auto"/>
          </w:divBdr>
        </w:div>
        <w:div w:id="1060785363">
          <w:marLeft w:val="0"/>
          <w:marRight w:val="0"/>
          <w:marTop w:val="0"/>
          <w:marBottom w:val="0"/>
          <w:divBdr>
            <w:top w:val="none" w:sz="0" w:space="0" w:color="auto"/>
            <w:left w:val="none" w:sz="0" w:space="0" w:color="auto"/>
            <w:bottom w:val="none" w:sz="0" w:space="0" w:color="auto"/>
            <w:right w:val="none" w:sz="0" w:space="0" w:color="auto"/>
          </w:divBdr>
          <w:divsChild>
            <w:div w:id="2141071708">
              <w:marLeft w:val="0"/>
              <w:marRight w:val="0"/>
              <w:marTop w:val="300"/>
              <w:marBottom w:val="450"/>
              <w:divBdr>
                <w:top w:val="none" w:sz="0" w:space="0" w:color="auto"/>
                <w:left w:val="none" w:sz="0" w:space="0" w:color="auto"/>
                <w:bottom w:val="none" w:sz="0" w:space="0" w:color="auto"/>
                <w:right w:val="none" w:sz="0" w:space="0" w:color="auto"/>
              </w:divBdr>
              <w:divsChild>
                <w:div w:id="1663854309">
                  <w:marLeft w:val="0"/>
                  <w:marRight w:val="0"/>
                  <w:marTop w:val="0"/>
                  <w:marBottom w:val="0"/>
                  <w:divBdr>
                    <w:top w:val="none" w:sz="0" w:space="0" w:color="auto"/>
                    <w:left w:val="none" w:sz="0" w:space="0" w:color="auto"/>
                    <w:bottom w:val="none" w:sz="0" w:space="0" w:color="auto"/>
                    <w:right w:val="none" w:sz="0" w:space="0" w:color="auto"/>
                  </w:divBdr>
                  <w:divsChild>
                    <w:div w:id="1063992543">
                      <w:marLeft w:val="0"/>
                      <w:marRight w:val="0"/>
                      <w:marTop w:val="0"/>
                      <w:marBottom w:val="0"/>
                      <w:divBdr>
                        <w:top w:val="none" w:sz="0" w:space="0" w:color="auto"/>
                        <w:left w:val="none" w:sz="0" w:space="0" w:color="auto"/>
                        <w:bottom w:val="none" w:sz="0" w:space="0" w:color="auto"/>
                        <w:right w:val="none" w:sz="0" w:space="0" w:color="auto"/>
                      </w:divBdr>
                      <w:divsChild>
                        <w:div w:id="1036321200">
                          <w:marLeft w:val="0"/>
                          <w:marRight w:val="0"/>
                          <w:marTop w:val="0"/>
                          <w:marBottom w:val="0"/>
                          <w:divBdr>
                            <w:top w:val="none" w:sz="0" w:space="0" w:color="auto"/>
                            <w:left w:val="none" w:sz="0" w:space="0" w:color="auto"/>
                            <w:bottom w:val="none" w:sz="0" w:space="0" w:color="auto"/>
                            <w:right w:val="none" w:sz="0" w:space="0" w:color="auto"/>
                          </w:divBdr>
                          <w:divsChild>
                            <w:div w:id="11640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839776">
          <w:marLeft w:val="0"/>
          <w:marRight w:val="0"/>
          <w:marTop w:val="0"/>
          <w:marBottom w:val="0"/>
          <w:divBdr>
            <w:top w:val="none" w:sz="0" w:space="0" w:color="auto"/>
            <w:left w:val="none" w:sz="0" w:space="0" w:color="auto"/>
            <w:bottom w:val="none" w:sz="0" w:space="0" w:color="auto"/>
            <w:right w:val="none" w:sz="0" w:space="0" w:color="auto"/>
          </w:divBdr>
        </w:div>
      </w:divsChild>
    </w:div>
    <w:div w:id="341015449">
      <w:bodyDiv w:val="1"/>
      <w:marLeft w:val="0"/>
      <w:marRight w:val="0"/>
      <w:marTop w:val="0"/>
      <w:marBottom w:val="0"/>
      <w:divBdr>
        <w:top w:val="none" w:sz="0" w:space="0" w:color="auto"/>
        <w:left w:val="none" w:sz="0" w:space="0" w:color="auto"/>
        <w:bottom w:val="none" w:sz="0" w:space="0" w:color="auto"/>
        <w:right w:val="none" w:sz="0" w:space="0" w:color="auto"/>
      </w:divBdr>
      <w:divsChild>
        <w:div w:id="1230653878">
          <w:marLeft w:val="0"/>
          <w:marRight w:val="0"/>
          <w:marTop w:val="0"/>
          <w:marBottom w:val="150"/>
          <w:divBdr>
            <w:top w:val="none" w:sz="0" w:space="0" w:color="auto"/>
            <w:left w:val="none" w:sz="0" w:space="0" w:color="auto"/>
            <w:bottom w:val="none" w:sz="0" w:space="0" w:color="auto"/>
            <w:right w:val="none" w:sz="0" w:space="0" w:color="auto"/>
          </w:divBdr>
          <w:divsChild>
            <w:div w:id="955646263">
              <w:marLeft w:val="0"/>
              <w:marRight w:val="0"/>
              <w:marTop w:val="0"/>
              <w:marBottom w:val="0"/>
              <w:divBdr>
                <w:top w:val="none" w:sz="0" w:space="0" w:color="auto"/>
                <w:left w:val="none" w:sz="0" w:space="0" w:color="auto"/>
                <w:bottom w:val="none" w:sz="0" w:space="0" w:color="auto"/>
                <w:right w:val="none" w:sz="0" w:space="0" w:color="auto"/>
              </w:divBdr>
              <w:divsChild>
                <w:div w:id="1146430307">
                  <w:marLeft w:val="0"/>
                  <w:marRight w:val="150"/>
                  <w:marTop w:val="0"/>
                  <w:marBottom w:val="0"/>
                  <w:divBdr>
                    <w:top w:val="none" w:sz="0" w:space="0" w:color="auto"/>
                    <w:left w:val="none" w:sz="0" w:space="0" w:color="auto"/>
                    <w:bottom w:val="none" w:sz="0" w:space="0" w:color="auto"/>
                    <w:right w:val="none" w:sz="0" w:space="0" w:color="auto"/>
                  </w:divBdr>
                </w:div>
                <w:div w:id="621883627">
                  <w:marLeft w:val="0"/>
                  <w:marRight w:val="150"/>
                  <w:marTop w:val="0"/>
                  <w:marBottom w:val="0"/>
                  <w:divBdr>
                    <w:top w:val="none" w:sz="0" w:space="0" w:color="auto"/>
                    <w:left w:val="none" w:sz="0" w:space="0" w:color="auto"/>
                    <w:bottom w:val="none" w:sz="0" w:space="0" w:color="auto"/>
                    <w:right w:val="none" w:sz="0" w:space="0" w:color="auto"/>
                  </w:divBdr>
                </w:div>
              </w:divsChild>
            </w:div>
            <w:div w:id="915015282">
              <w:marLeft w:val="0"/>
              <w:marRight w:val="0"/>
              <w:marTop w:val="0"/>
              <w:marBottom w:val="0"/>
              <w:divBdr>
                <w:top w:val="none" w:sz="0" w:space="0" w:color="auto"/>
                <w:left w:val="none" w:sz="0" w:space="0" w:color="auto"/>
                <w:bottom w:val="none" w:sz="0" w:space="0" w:color="auto"/>
                <w:right w:val="none" w:sz="0" w:space="0" w:color="auto"/>
              </w:divBdr>
              <w:divsChild>
                <w:div w:id="1478720612">
                  <w:marLeft w:val="0"/>
                  <w:marRight w:val="0"/>
                  <w:marTop w:val="0"/>
                  <w:marBottom w:val="0"/>
                  <w:divBdr>
                    <w:top w:val="none" w:sz="0" w:space="0" w:color="auto"/>
                    <w:left w:val="none" w:sz="0" w:space="0" w:color="auto"/>
                    <w:bottom w:val="none" w:sz="0" w:space="0" w:color="auto"/>
                    <w:right w:val="none" w:sz="0" w:space="0" w:color="auto"/>
                  </w:divBdr>
                  <w:divsChild>
                    <w:div w:id="1829905065">
                      <w:marLeft w:val="0"/>
                      <w:marRight w:val="0"/>
                      <w:marTop w:val="0"/>
                      <w:marBottom w:val="0"/>
                      <w:divBdr>
                        <w:top w:val="none" w:sz="0" w:space="0" w:color="auto"/>
                        <w:left w:val="none" w:sz="0" w:space="0" w:color="auto"/>
                        <w:bottom w:val="none" w:sz="0" w:space="0" w:color="auto"/>
                        <w:right w:val="none" w:sz="0" w:space="0" w:color="auto"/>
                      </w:divBdr>
                      <w:divsChild>
                        <w:div w:id="683214237">
                          <w:marLeft w:val="0"/>
                          <w:marRight w:val="0"/>
                          <w:marTop w:val="0"/>
                          <w:marBottom w:val="0"/>
                          <w:divBdr>
                            <w:top w:val="none" w:sz="0" w:space="0" w:color="auto"/>
                            <w:left w:val="none" w:sz="0" w:space="0" w:color="auto"/>
                            <w:bottom w:val="none" w:sz="0" w:space="0" w:color="auto"/>
                            <w:right w:val="none" w:sz="0" w:space="0" w:color="auto"/>
                          </w:divBdr>
                        </w:div>
                      </w:divsChild>
                    </w:div>
                    <w:div w:id="977681415">
                      <w:marLeft w:val="0"/>
                      <w:marRight w:val="135"/>
                      <w:marTop w:val="0"/>
                      <w:marBottom w:val="0"/>
                      <w:divBdr>
                        <w:top w:val="none" w:sz="0" w:space="0" w:color="auto"/>
                        <w:left w:val="none" w:sz="0" w:space="0" w:color="auto"/>
                        <w:bottom w:val="none" w:sz="0" w:space="0" w:color="auto"/>
                        <w:right w:val="none" w:sz="0" w:space="0" w:color="auto"/>
                      </w:divBdr>
                    </w:div>
                    <w:div w:id="1929267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90227">
          <w:marLeft w:val="0"/>
          <w:marRight w:val="0"/>
          <w:marTop w:val="0"/>
          <w:marBottom w:val="0"/>
          <w:divBdr>
            <w:top w:val="none" w:sz="0" w:space="0" w:color="auto"/>
            <w:left w:val="none" w:sz="0" w:space="0" w:color="auto"/>
            <w:bottom w:val="none" w:sz="0" w:space="0" w:color="auto"/>
            <w:right w:val="none" w:sz="0" w:space="0" w:color="auto"/>
          </w:divBdr>
          <w:divsChild>
            <w:div w:id="196166406">
              <w:marLeft w:val="0"/>
              <w:marRight w:val="0"/>
              <w:marTop w:val="0"/>
              <w:marBottom w:val="0"/>
              <w:divBdr>
                <w:top w:val="none" w:sz="0" w:space="0" w:color="auto"/>
                <w:left w:val="none" w:sz="0" w:space="0" w:color="auto"/>
                <w:bottom w:val="none" w:sz="0" w:space="0" w:color="auto"/>
                <w:right w:val="none" w:sz="0" w:space="0" w:color="auto"/>
              </w:divBdr>
              <w:divsChild>
                <w:div w:id="1694455040">
                  <w:marLeft w:val="0"/>
                  <w:marRight w:val="0"/>
                  <w:marTop w:val="0"/>
                  <w:marBottom w:val="0"/>
                  <w:divBdr>
                    <w:top w:val="none" w:sz="0" w:space="0" w:color="auto"/>
                    <w:left w:val="none" w:sz="0" w:space="0" w:color="auto"/>
                    <w:bottom w:val="none" w:sz="0" w:space="0" w:color="auto"/>
                    <w:right w:val="none" w:sz="0" w:space="0" w:color="auto"/>
                  </w:divBdr>
                </w:div>
              </w:divsChild>
            </w:div>
            <w:div w:id="1261833893">
              <w:marLeft w:val="0"/>
              <w:marRight w:val="0"/>
              <w:marTop w:val="375"/>
              <w:marBottom w:val="0"/>
              <w:divBdr>
                <w:top w:val="none" w:sz="0" w:space="0" w:color="auto"/>
                <w:left w:val="none" w:sz="0" w:space="0" w:color="auto"/>
                <w:bottom w:val="none" w:sz="0" w:space="0" w:color="auto"/>
                <w:right w:val="none" w:sz="0" w:space="0" w:color="auto"/>
              </w:divBdr>
              <w:divsChild>
                <w:div w:id="1370446706">
                  <w:marLeft w:val="0"/>
                  <w:marRight w:val="0"/>
                  <w:marTop w:val="0"/>
                  <w:marBottom w:val="0"/>
                  <w:divBdr>
                    <w:top w:val="none" w:sz="0" w:space="0" w:color="auto"/>
                    <w:left w:val="none" w:sz="0" w:space="0" w:color="auto"/>
                    <w:bottom w:val="none" w:sz="0" w:space="0" w:color="auto"/>
                    <w:right w:val="none" w:sz="0" w:space="0" w:color="auto"/>
                  </w:divBdr>
                  <w:divsChild>
                    <w:div w:id="15076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799">
              <w:marLeft w:val="0"/>
              <w:marRight w:val="0"/>
              <w:marTop w:val="375"/>
              <w:marBottom w:val="0"/>
              <w:divBdr>
                <w:top w:val="none" w:sz="0" w:space="0" w:color="auto"/>
                <w:left w:val="none" w:sz="0" w:space="0" w:color="auto"/>
                <w:bottom w:val="none" w:sz="0" w:space="0" w:color="auto"/>
                <w:right w:val="none" w:sz="0" w:space="0" w:color="auto"/>
              </w:divBdr>
              <w:divsChild>
                <w:div w:id="1387147955">
                  <w:marLeft w:val="0"/>
                  <w:marRight w:val="0"/>
                  <w:marTop w:val="0"/>
                  <w:marBottom w:val="0"/>
                  <w:divBdr>
                    <w:top w:val="none" w:sz="0" w:space="0" w:color="auto"/>
                    <w:left w:val="none" w:sz="0" w:space="0" w:color="auto"/>
                    <w:bottom w:val="none" w:sz="0" w:space="0" w:color="auto"/>
                    <w:right w:val="none" w:sz="0" w:space="0" w:color="auto"/>
                  </w:divBdr>
                </w:div>
              </w:divsChild>
            </w:div>
            <w:div w:id="2118405070">
              <w:marLeft w:val="0"/>
              <w:marRight w:val="0"/>
              <w:marTop w:val="225"/>
              <w:marBottom w:val="0"/>
              <w:divBdr>
                <w:top w:val="none" w:sz="0" w:space="0" w:color="auto"/>
                <w:left w:val="none" w:sz="0" w:space="0" w:color="auto"/>
                <w:bottom w:val="none" w:sz="0" w:space="0" w:color="auto"/>
                <w:right w:val="none" w:sz="0" w:space="0" w:color="auto"/>
              </w:divBdr>
              <w:divsChild>
                <w:div w:id="209246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48540">
      <w:bodyDiv w:val="1"/>
      <w:marLeft w:val="0"/>
      <w:marRight w:val="0"/>
      <w:marTop w:val="0"/>
      <w:marBottom w:val="0"/>
      <w:divBdr>
        <w:top w:val="none" w:sz="0" w:space="0" w:color="auto"/>
        <w:left w:val="none" w:sz="0" w:space="0" w:color="auto"/>
        <w:bottom w:val="none" w:sz="0" w:space="0" w:color="auto"/>
        <w:right w:val="none" w:sz="0" w:space="0" w:color="auto"/>
      </w:divBdr>
      <w:divsChild>
        <w:div w:id="1348213852">
          <w:marLeft w:val="0"/>
          <w:marRight w:val="0"/>
          <w:marTop w:val="0"/>
          <w:marBottom w:val="75"/>
          <w:divBdr>
            <w:top w:val="none" w:sz="0" w:space="0" w:color="auto"/>
            <w:left w:val="none" w:sz="0" w:space="0" w:color="auto"/>
            <w:bottom w:val="none" w:sz="0" w:space="0" w:color="auto"/>
            <w:right w:val="none" w:sz="0" w:space="0" w:color="auto"/>
          </w:divBdr>
        </w:div>
        <w:div w:id="3191639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41588331">
      <w:bodyDiv w:val="1"/>
      <w:marLeft w:val="0"/>
      <w:marRight w:val="0"/>
      <w:marTop w:val="0"/>
      <w:marBottom w:val="0"/>
      <w:divBdr>
        <w:top w:val="none" w:sz="0" w:space="0" w:color="auto"/>
        <w:left w:val="none" w:sz="0" w:space="0" w:color="auto"/>
        <w:bottom w:val="none" w:sz="0" w:space="0" w:color="auto"/>
        <w:right w:val="none" w:sz="0" w:space="0" w:color="auto"/>
      </w:divBdr>
      <w:divsChild>
        <w:div w:id="1622882385">
          <w:marLeft w:val="0"/>
          <w:marRight w:val="0"/>
          <w:marTop w:val="0"/>
          <w:marBottom w:val="75"/>
          <w:divBdr>
            <w:top w:val="none" w:sz="0" w:space="0" w:color="auto"/>
            <w:left w:val="none" w:sz="0" w:space="0" w:color="auto"/>
            <w:bottom w:val="none" w:sz="0" w:space="0" w:color="auto"/>
            <w:right w:val="none" w:sz="0" w:space="0" w:color="auto"/>
          </w:divBdr>
        </w:div>
        <w:div w:id="1217819360">
          <w:marLeft w:val="0"/>
          <w:marRight w:val="0"/>
          <w:marTop w:val="0"/>
          <w:marBottom w:val="75"/>
          <w:divBdr>
            <w:top w:val="single" w:sz="6" w:space="3" w:color="DEDEDE"/>
            <w:left w:val="single" w:sz="6" w:space="3" w:color="DEDEDE"/>
            <w:bottom w:val="single" w:sz="6" w:space="3" w:color="DEDEDE"/>
            <w:right w:val="single" w:sz="6" w:space="3" w:color="DEDEDE"/>
          </w:divBdr>
          <w:divsChild>
            <w:div w:id="30188477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342437016">
      <w:bodyDiv w:val="1"/>
      <w:marLeft w:val="0"/>
      <w:marRight w:val="0"/>
      <w:marTop w:val="0"/>
      <w:marBottom w:val="0"/>
      <w:divBdr>
        <w:top w:val="none" w:sz="0" w:space="0" w:color="auto"/>
        <w:left w:val="none" w:sz="0" w:space="0" w:color="auto"/>
        <w:bottom w:val="none" w:sz="0" w:space="0" w:color="auto"/>
        <w:right w:val="none" w:sz="0" w:space="0" w:color="auto"/>
      </w:divBdr>
      <w:divsChild>
        <w:div w:id="1153716197">
          <w:marLeft w:val="0"/>
          <w:marRight w:val="0"/>
          <w:marTop w:val="0"/>
          <w:marBottom w:val="375"/>
          <w:divBdr>
            <w:top w:val="none" w:sz="0" w:space="0" w:color="auto"/>
            <w:left w:val="none" w:sz="0" w:space="0" w:color="auto"/>
            <w:bottom w:val="none" w:sz="0" w:space="0" w:color="auto"/>
            <w:right w:val="none" w:sz="0" w:space="0" w:color="auto"/>
          </w:divBdr>
          <w:divsChild>
            <w:div w:id="165290269">
              <w:marLeft w:val="0"/>
              <w:marRight w:val="0"/>
              <w:marTop w:val="0"/>
              <w:marBottom w:val="75"/>
              <w:divBdr>
                <w:top w:val="none" w:sz="0" w:space="0" w:color="auto"/>
                <w:left w:val="none" w:sz="0" w:space="0" w:color="auto"/>
                <w:bottom w:val="none" w:sz="0" w:space="0" w:color="auto"/>
                <w:right w:val="none" w:sz="0" w:space="0" w:color="auto"/>
              </w:divBdr>
            </w:div>
            <w:div w:id="18699489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43363226">
      <w:bodyDiv w:val="1"/>
      <w:marLeft w:val="0"/>
      <w:marRight w:val="0"/>
      <w:marTop w:val="0"/>
      <w:marBottom w:val="0"/>
      <w:divBdr>
        <w:top w:val="none" w:sz="0" w:space="0" w:color="auto"/>
        <w:left w:val="none" w:sz="0" w:space="0" w:color="auto"/>
        <w:bottom w:val="none" w:sz="0" w:space="0" w:color="auto"/>
        <w:right w:val="none" w:sz="0" w:space="0" w:color="auto"/>
      </w:divBdr>
      <w:divsChild>
        <w:div w:id="2100129880">
          <w:marLeft w:val="0"/>
          <w:marRight w:val="0"/>
          <w:marTop w:val="0"/>
          <w:marBottom w:val="300"/>
          <w:divBdr>
            <w:top w:val="none" w:sz="0" w:space="0" w:color="auto"/>
            <w:left w:val="none" w:sz="0" w:space="0" w:color="auto"/>
            <w:bottom w:val="none" w:sz="0" w:space="0" w:color="auto"/>
            <w:right w:val="none" w:sz="0" w:space="0" w:color="auto"/>
          </w:divBdr>
        </w:div>
      </w:divsChild>
    </w:div>
    <w:div w:id="343941552">
      <w:bodyDiv w:val="1"/>
      <w:marLeft w:val="0"/>
      <w:marRight w:val="0"/>
      <w:marTop w:val="0"/>
      <w:marBottom w:val="0"/>
      <w:divBdr>
        <w:top w:val="none" w:sz="0" w:space="0" w:color="auto"/>
        <w:left w:val="none" w:sz="0" w:space="0" w:color="auto"/>
        <w:bottom w:val="none" w:sz="0" w:space="0" w:color="auto"/>
        <w:right w:val="none" w:sz="0" w:space="0" w:color="auto"/>
      </w:divBdr>
      <w:divsChild>
        <w:div w:id="363674045">
          <w:marLeft w:val="0"/>
          <w:marRight w:val="0"/>
          <w:marTop w:val="0"/>
          <w:marBottom w:val="225"/>
          <w:divBdr>
            <w:top w:val="none" w:sz="0" w:space="0" w:color="auto"/>
            <w:left w:val="none" w:sz="0" w:space="0" w:color="auto"/>
            <w:bottom w:val="none" w:sz="0" w:space="0" w:color="auto"/>
            <w:right w:val="none" w:sz="0" w:space="0" w:color="auto"/>
          </w:divBdr>
        </w:div>
        <w:div w:id="655690093">
          <w:marLeft w:val="0"/>
          <w:marRight w:val="0"/>
          <w:marTop w:val="0"/>
          <w:marBottom w:val="150"/>
          <w:divBdr>
            <w:top w:val="none" w:sz="0" w:space="0" w:color="auto"/>
            <w:left w:val="none" w:sz="0" w:space="0" w:color="auto"/>
            <w:bottom w:val="none" w:sz="0" w:space="0" w:color="auto"/>
            <w:right w:val="none" w:sz="0" w:space="0" w:color="auto"/>
          </w:divBdr>
        </w:div>
      </w:divsChild>
    </w:div>
    <w:div w:id="344404969">
      <w:bodyDiv w:val="1"/>
      <w:marLeft w:val="0"/>
      <w:marRight w:val="0"/>
      <w:marTop w:val="0"/>
      <w:marBottom w:val="0"/>
      <w:divBdr>
        <w:top w:val="none" w:sz="0" w:space="0" w:color="auto"/>
        <w:left w:val="none" w:sz="0" w:space="0" w:color="auto"/>
        <w:bottom w:val="none" w:sz="0" w:space="0" w:color="auto"/>
        <w:right w:val="none" w:sz="0" w:space="0" w:color="auto"/>
      </w:divBdr>
      <w:divsChild>
        <w:div w:id="1094789183">
          <w:marLeft w:val="0"/>
          <w:marRight w:val="0"/>
          <w:marTop w:val="0"/>
          <w:marBottom w:val="375"/>
          <w:divBdr>
            <w:top w:val="none" w:sz="0" w:space="0" w:color="auto"/>
            <w:left w:val="none" w:sz="0" w:space="0" w:color="auto"/>
            <w:bottom w:val="none" w:sz="0" w:space="0" w:color="auto"/>
            <w:right w:val="none" w:sz="0" w:space="0" w:color="auto"/>
          </w:divBdr>
          <w:divsChild>
            <w:div w:id="17699574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44484311">
      <w:bodyDiv w:val="1"/>
      <w:marLeft w:val="0"/>
      <w:marRight w:val="0"/>
      <w:marTop w:val="0"/>
      <w:marBottom w:val="0"/>
      <w:divBdr>
        <w:top w:val="none" w:sz="0" w:space="0" w:color="auto"/>
        <w:left w:val="none" w:sz="0" w:space="0" w:color="auto"/>
        <w:bottom w:val="none" w:sz="0" w:space="0" w:color="auto"/>
        <w:right w:val="none" w:sz="0" w:space="0" w:color="auto"/>
      </w:divBdr>
      <w:divsChild>
        <w:div w:id="1927231110">
          <w:marLeft w:val="0"/>
          <w:marRight w:val="0"/>
          <w:marTop w:val="0"/>
          <w:marBottom w:val="0"/>
          <w:divBdr>
            <w:top w:val="none" w:sz="0" w:space="0" w:color="auto"/>
            <w:left w:val="none" w:sz="0" w:space="0" w:color="auto"/>
            <w:bottom w:val="none" w:sz="0" w:space="0" w:color="auto"/>
            <w:right w:val="none" w:sz="0" w:space="0" w:color="auto"/>
          </w:divBdr>
        </w:div>
        <w:div w:id="1412116512">
          <w:marLeft w:val="0"/>
          <w:marRight w:val="0"/>
          <w:marTop w:val="300"/>
          <w:marBottom w:val="300"/>
          <w:divBdr>
            <w:top w:val="none" w:sz="0" w:space="0" w:color="auto"/>
            <w:left w:val="none" w:sz="0" w:space="0" w:color="auto"/>
            <w:bottom w:val="none" w:sz="0" w:space="0" w:color="auto"/>
            <w:right w:val="none" w:sz="0" w:space="0" w:color="auto"/>
          </w:divBdr>
        </w:div>
        <w:div w:id="303970999">
          <w:marLeft w:val="0"/>
          <w:marRight w:val="0"/>
          <w:marTop w:val="0"/>
          <w:marBottom w:val="0"/>
          <w:divBdr>
            <w:top w:val="none" w:sz="0" w:space="0" w:color="auto"/>
            <w:left w:val="none" w:sz="0" w:space="0" w:color="auto"/>
            <w:bottom w:val="none" w:sz="0" w:space="0" w:color="auto"/>
            <w:right w:val="none" w:sz="0" w:space="0" w:color="auto"/>
          </w:divBdr>
          <w:divsChild>
            <w:div w:id="747847755">
              <w:marLeft w:val="0"/>
              <w:marRight w:val="0"/>
              <w:marTop w:val="300"/>
              <w:marBottom w:val="450"/>
              <w:divBdr>
                <w:top w:val="none" w:sz="0" w:space="0" w:color="auto"/>
                <w:left w:val="none" w:sz="0" w:space="0" w:color="auto"/>
                <w:bottom w:val="none" w:sz="0" w:space="0" w:color="auto"/>
                <w:right w:val="none" w:sz="0" w:space="0" w:color="auto"/>
              </w:divBdr>
              <w:divsChild>
                <w:div w:id="29769493">
                  <w:marLeft w:val="0"/>
                  <w:marRight w:val="0"/>
                  <w:marTop w:val="0"/>
                  <w:marBottom w:val="0"/>
                  <w:divBdr>
                    <w:top w:val="none" w:sz="0" w:space="0" w:color="auto"/>
                    <w:left w:val="none" w:sz="0" w:space="0" w:color="auto"/>
                    <w:bottom w:val="none" w:sz="0" w:space="0" w:color="auto"/>
                    <w:right w:val="none" w:sz="0" w:space="0" w:color="auto"/>
                  </w:divBdr>
                  <w:divsChild>
                    <w:div w:id="1599678076">
                      <w:marLeft w:val="0"/>
                      <w:marRight w:val="0"/>
                      <w:marTop w:val="0"/>
                      <w:marBottom w:val="0"/>
                      <w:divBdr>
                        <w:top w:val="none" w:sz="0" w:space="0" w:color="auto"/>
                        <w:left w:val="none" w:sz="0" w:space="0" w:color="auto"/>
                        <w:bottom w:val="none" w:sz="0" w:space="0" w:color="auto"/>
                        <w:right w:val="none" w:sz="0" w:space="0" w:color="auto"/>
                      </w:divBdr>
                      <w:divsChild>
                        <w:div w:id="1731611682">
                          <w:marLeft w:val="0"/>
                          <w:marRight w:val="0"/>
                          <w:marTop w:val="0"/>
                          <w:marBottom w:val="0"/>
                          <w:divBdr>
                            <w:top w:val="none" w:sz="0" w:space="0" w:color="auto"/>
                            <w:left w:val="none" w:sz="0" w:space="0" w:color="auto"/>
                            <w:bottom w:val="none" w:sz="0" w:space="0" w:color="auto"/>
                            <w:right w:val="none" w:sz="0" w:space="0" w:color="auto"/>
                          </w:divBdr>
                          <w:divsChild>
                            <w:div w:id="1903366388">
                              <w:marLeft w:val="0"/>
                              <w:marRight w:val="0"/>
                              <w:marTop w:val="0"/>
                              <w:marBottom w:val="0"/>
                              <w:divBdr>
                                <w:top w:val="none" w:sz="0" w:space="0" w:color="auto"/>
                                <w:left w:val="none" w:sz="0" w:space="0" w:color="auto"/>
                                <w:bottom w:val="none" w:sz="0" w:space="0" w:color="auto"/>
                                <w:right w:val="none" w:sz="0" w:space="0" w:color="auto"/>
                              </w:divBdr>
                              <w:divsChild>
                                <w:div w:id="1003360874">
                                  <w:marLeft w:val="0"/>
                                  <w:marRight w:val="0"/>
                                  <w:marTop w:val="0"/>
                                  <w:marBottom w:val="0"/>
                                  <w:divBdr>
                                    <w:top w:val="none" w:sz="0" w:space="0" w:color="auto"/>
                                    <w:left w:val="none" w:sz="0" w:space="0" w:color="auto"/>
                                    <w:bottom w:val="none" w:sz="0" w:space="0" w:color="auto"/>
                                    <w:right w:val="none" w:sz="0" w:space="0" w:color="auto"/>
                                  </w:divBdr>
                                  <w:divsChild>
                                    <w:div w:id="161980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876057">
          <w:marLeft w:val="0"/>
          <w:marRight w:val="0"/>
          <w:marTop w:val="0"/>
          <w:marBottom w:val="0"/>
          <w:divBdr>
            <w:top w:val="none" w:sz="0" w:space="0" w:color="auto"/>
            <w:left w:val="none" w:sz="0" w:space="0" w:color="auto"/>
            <w:bottom w:val="none" w:sz="0" w:space="0" w:color="auto"/>
            <w:right w:val="none" w:sz="0" w:space="0" w:color="auto"/>
          </w:divBdr>
        </w:div>
        <w:div w:id="2130512547">
          <w:marLeft w:val="0"/>
          <w:marRight w:val="0"/>
          <w:marTop w:val="300"/>
          <w:marBottom w:val="0"/>
          <w:divBdr>
            <w:top w:val="none" w:sz="0" w:space="0" w:color="auto"/>
            <w:left w:val="none" w:sz="0" w:space="0" w:color="auto"/>
            <w:bottom w:val="none" w:sz="0" w:space="0" w:color="auto"/>
            <w:right w:val="none" w:sz="0" w:space="0" w:color="auto"/>
          </w:divBdr>
        </w:div>
      </w:divsChild>
    </w:div>
    <w:div w:id="346491904">
      <w:bodyDiv w:val="1"/>
      <w:marLeft w:val="0"/>
      <w:marRight w:val="0"/>
      <w:marTop w:val="0"/>
      <w:marBottom w:val="0"/>
      <w:divBdr>
        <w:top w:val="none" w:sz="0" w:space="0" w:color="auto"/>
        <w:left w:val="none" w:sz="0" w:space="0" w:color="auto"/>
        <w:bottom w:val="none" w:sz="0" w:space="0" w:color="auto"/>
        <w:right w:val="none" w:sz="0" w:space="0" w:color="auto"/>
      </w:divBdr>
      <w:divsChild>
        <w:div w:id="1601526003">
          <w:marLeft w:val="0"/>
          <w:marRight w:val="0"/>
          <w:marTop w:val="0"/>
          <w:marBottom w:val="75"/>
          <w:divBdr>
            <w:top w:val="none" w:sz="0" w:space="0" w:color="auto"/>
            <w:left w:val="none" w:sz="0" w:space="0" w:color="auto"/>
            <w:bottom w:val="none" w:sz="0" w:space="0" w:color="auto"/>
            <w:right w:val="none" w:sz="0" w:space="0" w:color="auto"/>
          </w:divBdr>
        </w:div>
      </w:divsChild>
    </w:div>
    <w:div w:id="346835768">
      <w:bodyDiv w:val="1"/>
      <w:marLeft w:val="0"/>
      <w:marRight w:val="0"/>
      <w:marTop w:val="0"/>
      <w:marBottom w:val="0"/>
      <w:divBdr>
        <w:top w:val="none" w:sz="0" w:space="0" w:color="auto"/>
        <w:left w:val="none" w:sz="0" w:space="0" w:color="auto"/>
        <w:bottom w:val="none" w:sz="0" w:space="0" w:color="auto"/>
        <w:right w:val="none" w:sz="0" w:space="0" w:color="auto"/>
      </w:divBdr>
      <w:divsChild>
        <w:div w:id="1253204566">
          <w:marLeft w:val="0"/>
          <w:marRight w:val="150"/>
          <w:marTop w:val="0"/>
          <w:marBottom w:val="75"/>
          <w:divBdr>
            <w:top w:val="none" w:sz="0" w:space="0" w:color="auto"/>
            <w:left w:val="none" w:sz="0" w:space="0" w:color="auto"/>
            <w:bottom w:val="none" w:sz="0" w:space="0" w:color="auto"/>
            <w:right w:val="none" w:sz="0" w:space="0" w:color="auto"/>
          </w:divBdr>
        </w:div>
        <w:div w:id="393896876">
          <w:marLeft w:val="0"/>
          <w:marRight w:val="150"/>
          <w:marTop w:val="150"/>
          <w:marBottom w:val="150"/>
          <w:divBdr>
            <w:top w:val="none" w:sz="0" w:space="0" w:color="auto"/>
            <w:left w:val="none" w:sz="0" w:space="0" w:color="auto"/>
            <w:bottom w:val="none" w:sz="0" w:space="0" w:color="auto"/>
            <w:right w:val="none" w:sz="0" w:space="0" w:color="auto"/>
          </w:divBdr>
        </w:div>
        <w:div w:id="1754089200">
          <w:marLeft w:val="0"/>
          <w:marRight w:val="150"/>
          <w:marTop w:val="0"/>
          <w:marBottom w:val="0"/>
          <w:divBdr>
            <w:top w:val="none" w:sz="0" w:space="0" w:color="auto"/>
            <w:left w:val="none" w:sz="0" w:space="0" w:color="auto"/>
            <w:bottom w:val="none" w:sz="0" w:space="0" w:color="auto"/>
            <w:right w:val="none" w:sz="0" w:space="0" w:color="auto"/>
          </w:divBdr>
        </w:div>
      </w:divsChild>
    </w:div>
    <w:div w:id="348916038">
      <w:bodyDiv w:val="1"/>
      <w:marLeft w:val="0"/>
      <w:marRight w:val="0"/>
      <w:marTop w:val="0"/>
      <w:marBottom w:val="0"/>
      <w:divBdr>
        <w:top w:val="none" w:sz="0" w:space="0" w:color="auto"/>
        <w:left w:val="none" w:sz="0" w:space="0" w:color="auto"/>
        <w:bottom w:val="none" w:sz="0" w:space="0" w:color="auto"/>
        <w:right w:val="none" w:sz="0" w:space="0" w:color="auto"/>
      </w:divBdr>
      <w:divsChild>
        <w:div w:id="1635065241">
          <w:marLeft w:val="0"/>
          <w:marRight w:val="0"/>
          <w:marTop w:val="0"/>
          <w:marBottom w:val="0"/>
          <w:divBdr>
            <w:top w:val="none" w:sz="0" w:space="0" w:color="auto"/>
            <w:left w:val="none" w:sz="0" w:space="0" w:color="auto"/>
            <w:bottom w:val="none" w:sz="0" w:space="0" w:color="auto"/>
            <w:right w:val="none" w:sz="0" w:space="0" w:color="auto"/>
          </w:divBdr>
          <w:divsChild>
            <w:div w:id="2022076942">
              <w:marLeft w:val="0"/>
              <w:marRight w:val="0"/>
              <w:marTop w:val="0"/>
              <w:marBottom w:val="0"/>
              <w:divBdr>
                <w:top w:val="none" w:sz="0" w:space="0" w:color="auto"/>
                <w:left w:val="none" w:sz="0" w:space="0" w:color="auto"/>
                <w:bottom w:val="none" w:sz="0" w:space="0" w:color="auto"/>
                <w:right w:val="none" w:sz="0" w:space="0" w:color="auto"/>
              </w:divBdr>
              <w:divsChild>
                <w:div w:id="1621691850">
                  <w:marLeft w:val="0"/>
                  <w:marRight w:val="0"/>
                  <w:marTop w:val="0"/>
                  <w:marBottom w:val="330"/>
                  <w:divBdr>
                    <w:top w:val="none" w:sz="0" w:space="0" w:color="auto"/>
                    <w:left w:val="none" w:sz="0" w:space="0" w:color="auto"/>
                    <w:bottom w:val="none" w:sz="0" w:space="0" w:color="auto"/>
                    <w:right w:val="none" w:sz="0" w:space="0" w:color="auto"/>
                  </w:divBdr>
                  <w:divsChild>
                    <w:div w:id="1507818004">
                      <w:marLeft w:val="0"/>
                      <w:marRight w:val="0"/>
                      <w:marTop w:val="0"/>
                      <w:marBottom w:val="0"/>
                      <w:divBdr>
                        <w:top w:val="none" w:sz="0" w:space="0" w:color="auto"/>
                        <w:left w:val="none" w:sz="0" w:space="0" w:color="auto"/>
                        <w:bottom w:val="none" w:sz="0" w:space="0" w:color="auto"/>
                        <w:right w:val="none" w:sz="0" w:space="0" w:color="auto"/>
                      </w:divBdr>
                    </w:div>
                    <w:div w:id="643461641">
                      <w:marLeft w:val="0"/>
                      <w:marRight w:val="0"/>
                      <w:marTop w:val="0"/>
                      <w:marBottom w:val="0"/>
                      <w:divBdr>
                        <w:top w:val="none" w:sz="0" w:space="0" w:color="auto"/>
                        <w:left w:val="none" w:sz="0" w:space="0" w:color="auto"/>
                        <w:bottom w:val="none" w:sz="0" w:space="0" w:color="auto"/>
                        <w:right w:val="none" w:sz="0" w:space="0" w:color="auto"/>
                      </w:divBdr>
                      <w:divsChild>
                        <w:div w:id="18625729">
                          <w:marLeft w:val="0"/>
                          <w:marRight w:val="270"/>
                          <w:marTop w:val="0"/>
                          <w:marBottom w:val="0"/>
                          <w:divBdr>
                            <w:top w:val="none" w:sz="0" w:space="0" w:color="auto"/>
                            <w:left w:val="none" w:sz="0" w:space="0" w:color="auto"/>
                            <w:bottom w:val="none" w:sz="0" w:space="0" w:color="auto"/>
                            <w:right w:val="none" w:sz="0" w:space="0" w:color="auto"/>
                          </w:divBdr>
                        </w:div>
                        <w:div w:id="1985502182">
                          <w:marLeft w:val="0"/>
                          <w:marRight w:val="270"/>
                          <w:marTop w:val="0"/>
                          <w:marBottom w:val="0"/>
                          <w:divBdr>
                            <w:top w:val="none" w:sz="0" w:space="0" w:color="auto"/>
                            <w:left w:val="none" w:sz="0" w:space="0" w:color="auto"/>
                            <w:bottom w:val="none" w:sz="0" w:space="0" w:color="auto"/>
                            <w:right w:val="none" w:sz="0" w:space="0" w:color="auto"/>
                          </w:divBdr>
                        </w:div>
                        <w:div w:id="2129083013">
                          <w:marLeft w:val="0"/>
                          <w:marRight w:val="0"/>
                          <w:marTop w:val="0"/>
                          <w:marBottom w:val="0"/>
                          <w:divBdr>
                            <w:top w:val="none" w:sz="0" w:space="0" w:color="auto"/>
                            <w:left w:val="none" w:sz="0" w:space="0" w:color="auto"/>
                            <w:bottom w:val="none" w:sz="0" w:space="0" w:color="auto"/>
                            <w:right w:val="none" w:sz="0" w:space="0" w:color="auto"/>
                          </w:divBdr>
                          <w:divsChild>
                            <w:div w:id="1011104202">
                              <w:marLeft w:val="0"/>
                              <w:marRight w:val="0"/>
                              <w:marTop w:val="0"/>
                              <w:marBottom w:val="210"/>
                              <w:divBdr>
                                <w:top w:val="none" w:sz="0" w:space="0" w:color="auto"/>
                                <w:left w:val="none" w:sz="0" w:space="0" w:color="auto"/>
                                <w:bottom w:val="none" w:sz="0" w:space="0" w:color="auto"/>
                                <w:right w:val="none" w:sz="0" w:space="0" w:color="auto"/>
                              </w:divBdr>
                            </w:div>
                            <w:div w:id="625702515">
                              <w:marLeft w:val="0"/>
                              <w:marRight w:val="0"/>
                              <w:marTop w:val="0"/>
                              <w:marBottom w:val="210"/>
                              <w:divBdr>
                                <w:top w:val="none" w:sz="0" w:space="0" w:color="auto"/>
                                <w:left w:val="none" w:sz="0" w:space="0" w:color="auto"/>
                                <w:bottom w:val="none" w:sz="0" w:space="0" w:color="auto"/>
                                <w:right w:val="none" w:sz="0" w:space="0" w:color="auto"/>
                              </w:divBdr>
                            </w:div>
                            <w:div w:id="91228190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25439640">
              <w:marLeft w:val="0"/>
              <w:marRight w:val="0"/>
              <w:marTop w:val="0"/>
              <w:marBottom w:val="0"/>
              <w:divBdr>
                <w:top w:val="none" w:sz="0" w:space="0" w:color="auto"/>
                <w:left w:val="none" w:sz="0" w:space="0" w:color="auto"/>
                <w:bottom w:val="none" w:sz="0" w:space="0" w:color="auto"/>
                <w:right w:val="none" w:sz="0" w:space="0" w:color="auto"/>
              </w:divBdr>
              <w:divsChild>
                <w:div w:id="8335093">
                  <w:marLeft w:val="0"/>
                  <w:marRight w:val="0"/>
                  <w:marTop w:val="0"/>
                  <w:marBottom w:val="0"/>
                  <w:divBdr>
                    <w:top w:val="none" w:sz="0" w:space="0" w:color="auto"/>
                    <w:left w:val="none" w:sz="0" w:space="0" w:color="auto"/>
                    <w:bottom w:val="none" w:sz="0" w:space="0" w:color="auto"/>
                    <w:right w:val="none" w:sz="0" w:space="0" w:color="auto"/>
                  </w:divBdr>
                  <w:divsChild>
                    <w:div w:id="887957189">
                      <w:marLeft w:val="0"/>
                      <w:marRight w:val="0"/>
                      <w:marTop w:val="0"/>
                      <w:marBottom w:val="0"/>
                      <w:divBdr>
                        <w:top w:val="none" w:sz="0" w:space="0" w:color="auto"/>
                        <w:left w:val="none" w:sz="0" w:space="0" w:color="auto"/>
                        <w:bottom w:val="none" w:sz="0" w:space="0" w:color="auto"/>
                        <w:right w:val="none" w:sz="0" w:space="0" w:color="auto"/>
                      </w:divBdr>
                    </w:div>
                    <w:div w:id="1568689485">
                      <w:marLeft w:val="0"/>
                      <w:marRight w:val="0"/>
                      <w:marTop w:val="0"/>
                      <w:marBottom w:val="0"/>
                      <w:divBdr>
                        <w:top w:val="none" w:sz="0" w:space="0" w:color="auto"/>
                        <w:left w:val="none" w:sz="0" w:space="0" w:color="auto"/>
                        <w:bottom w:val="none" w:sz="0" w:space="0" w:color="auto"/>
                        <w:right w:val="none" w:sz="0" w:space="0" w:color="auto"/>
                      </w:divBdr>
                    </w:div>
                    <w:div w:id="765005665">
                      <w:marLeft w:val="0"/>
                      <w:marRight w:val="0"/>
                      <w:marTop w:val="0"/>
                      <w:marBottom w:val="0"/>
                      <w:divBdr>
                        <w:top w:val="none" w:sz="0" w:space="0" w:color="auto"/>
                        <w:left w:val="none" w:sz="0" w:space="0" w:color="auto"/>
                        <w:bottom w:val="none" w:sz="0" w:space="0" w:color="auto"/>
                        <w:right w:val="none" w:sz="0" w:space="0" w:color="auto"/>
                      </w:divBdr>
                    </w:div>
                    <w:div w:id="317614467">
                      <w:marLeft w:val="0"/>
                      <w:marRight w:val="0"/>
                      <w:marTop w:val="0"/>
                      <w:marBottom w:val="0"/>
                      <w:divBdr>
                        <w:top w:val="none" w:sz="0" w:space="0" w:color="auto"/>
                        <w:left w:val="none" w:sz="0" w:space="0" w:color="auto"/>
                        <w:bottom w:val="none" w:sz="0" w:space="0" w:color="auto"/>
                        <w:right w:val="none" w:sz="0" w:space="0" w:color="auto"/>
                      </w:divBdr>
                    </w:div>
                    <w:div w:id="181753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189817">
      <w:bodyDiv w:val="1"/>
      <w:marLeft w:val="0"/>
      <w:marRight w:val="0"/>
      <w:marTop w:val="0"/>
      <w:marBottom w:val="0"/>
      <w:divBdr>
        <w:top w:val="none" w:sz="0" w:space="0" w:color="auto"/>
        <w:left w:val="none" w:sz="0" w:space="0" w:color="auto"/>
        <w:bottom w:val="none" w:sz="0" w:space="0" w:color="auto"/>
        <w:right w:val="none" w:sz="0" w:space="0" w:color="auto"/>
      </w:divBdr>
      <w:divsChild>
        <w:div w:id="1402025585">
          <w:marLeft w:val="0"/>
          <w:marRight w:val="0"/>
          <w:marTop w:val="0"/>
          <w:marBottom w:val="300"/>
          <w:divBdr>
            <w:top w:val="none" w:sz="0" w:space="0" w:color="auto"/>
            <w:left w:val="none" w:sz="0" w:space="0" w:color="auto"/>
            <w:bottom w:val="none" w:sz="0" w:space="0" w:color="auto"/>
            <w:right w:val="none" w:sz="0" w:space="0" w:color="auto"/>
          </w:divBdr>
        </w:div>
      </w:divsChild>
    </w:div>
    <w:div w:id="350575012">
      <w:bodyDiv w:val="1"/>
      <w:marLeft w:val="0"/>
      <w:marRight w:val="0"/>
      <w:marTop w:val="0"/>
      <w:marBottom w:val="0"/>
      <w:divBdr>
        <w:top w:val="none" w:sz="0" w:space="0" w:color="auto"/>
        <w:left w:val="none" w:sz="0" w:space="0" w:color="auto"/>
        <w:bottom w:val="none" w:sz="0" w:space="0" w:color="auto"/>
        <w:right w:val="none" w:sz="0" w:space="0" w:color="auto"/>
      </w:divBdr>
      <w:divsChild>
        <w:div w:id="1915821565">
          <w:marLeft w:val="0"/>
          <w:marRight w:val="0"/>
          <w:marTop w:val="0"/>
          <w:marBottom w:val="375"/>
          <w:divBdr>
            <w:top w:val="none" w:sz="0" w:space="0" w:color="auto"/>
            <w:left w:val="none" w:sz="0" w:space="0" w:color="auto"/>
            <w:bottom w:val="none" w:sz="0" w:space="0" w:color="auto"/>
            <w:right w:val="none" w:sz="0" w:space="0" w:color="auto"/>
          </w:divBdr>
          <w:divsChild>
            <w:div w:id="10887698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51348018">
      <w:bodyDiv w:val="1"/>
      <w:marLeft w:val="0"/>
      <w:marRight w:val="0"/>
      <w:marTop w:val="0"/>
      <w:marBottom w:val="0"/>
      <w:divBdr>
        <w:top w:val="none" w:sz="0" w:space="0" w:color="auto"/>
        <w:left w:val="none" w:sz="0" w:space="0" w:color="auto"/>
        <w:bottom w:val="none" w:sz="0" w:space="0" w:color="auto"/>
        <w:right w:val="none" w:sz="0" w:space="0" w:color="auto"/>
      </w:divBdr>
      <w:divsChild>
        <w:div w:id="1971280334">
          <w:marLeft w:val="0"/>
          <w:marRight w:val="0"/>
          <w:marTop w:val="0"/>
          <w:marBottom w:val="0"/>
          <w:divBdr>
            <w:top w:val="none" w:sz="0" w:space="0" w:color="auto"/>
            <w:left w:val="none" w:sz="0" w:space="0" w:color="auto"/>
            <w:bottom w:val="none" w:sz="0" w:space="0" w:color="auto"/>
            <w:right w:val="none" w:sz="0" w:space="0" w:color="auto"/>
          </w:divBdr>
          <w:divsChild>
            <w:div w:id="1511792645">
              <w:marLeft w:val="0"/>
              <w:marRight w:val="0"/>
              <w:marTop w:val="0"/>
              <w:marBottom w:val="0"/>
              <w:divBdr>
                <w:top w:val="none" w:sz="0" w:space="0" w:color="auto"/>
                <w:left w:val="none" w:sz="0" w:space="0" w:color="auto"/>
                <w:bottom w:val="none" w:sz="0" w:space="0" w:color="auto"/>
                <w:right w:val="none" w:sz="0" w:space="0" w:color="auto"/>
              </w:divBdr>
              <w:divsChild>
                <w:div w:id="154714080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98300662">
          <w:marLeft w:val="0"/>
          <w:marRight w:val="0"/>
          <w:marTop w:val="675"/>
          <w:marBottom w:val="0"/>
          <w:divBdr>
            <w:top w:val="none" w:sz="0" w:space="0" w:color="auto"/>
            <w:left w:val="none" w:sz="0" w:space="0" w:color="auto"/>
            <w:bottom w:val="none" w:sz="0" w:space="0" w:color="auto"/>
            <w:right w:val="none" w:sz="0" w:space="0" w:color="auto"/>
          </w:divBdr>
          <w:divsChild>
            <w:div w:id="1571381294">
              <w:marLeft w:val="0"/>
              <w:marRight w:val="0"/>
              <w:marTop w:val="0"/>
              <w:marBottom w:val="0"/>
              <w:divBdr>
                <w:top w:val="none" w:sz="0" w:space="0" w:color="auto"/>
                <w:left w:val="none" w:sz="0" w:space="0" w:color="auto"/>
                <w:bottom w:val="none" w:sz="0" w:space="0" w:color="auto"/>
                <w:right w:val="none" w:sz="0" w:space="0" w:color="auto"/>
              </w:divBdr>
              <w:divsChild>
                <w:div w:id="13679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46773">
          <w:marLeft w:val="0"/>
          <w:marRight w:val="0"/>
          <w:marTop w:val="750"/>
          <w:marBottom w:val="0"/>
          <w:divBdr>
            <w:top w:val="none" w:sz="0" w:space="0" w:color="auto"/>
            <w:left w:val="none" w:sz="0" w:space="0" w:color="auto"/>
            <w:bottom w:val="none" w:sz="0" w:space="0" w:color="auto"/>
            <w:right w:val="none" w:sz="0" w:space="0" w:color="auto"/>
          </w:divBdr>
          <w:divsChild>
            <w:div w:id="9256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97666">
      <w:bodyDiv w:val="1"/>
      <w:marLeft w:val="0"/>
      <w:marRight w:val="0"/>
      <w:marTop w:val="0"/>
      <w:marBottom w:val="0"/>
      <w:divBdr>
        <w:top w:val="none" w:sz="0" w:space="0" w:color="auto"/>
        <w:left w:val="none" w:sz="0" w:space="0" w:color="auto"/>
        <w:bottom w:val="none" w:sz="0" w:space="0" w:color="auto"/>
        <w:right w:val="none" w:sz="0" w:space="0" w:color="auto"/>
      </w:divBdr>
      <w:divsChild>
        <w:div w:id="77214654">
          <w:marLeft w:val="0"/>
          <w:marRight w:val="0"/>
          <w:marTop w:val="0"/>
          <w:marBottom w:val="150"/>
          <w:divBdr>
            <w:top w:val="none" w:sz="0" w:space="0" w:color="auto"/>
            <w:left w:val="none" w:sz="0" w:space="0" w:color="auto"/>
            <w:bottom w:val="none" w:sz="0" w:space="0" w:color="auto"/>
            <w:right w:val="none" w:sz="0" w:space="0" w:color="auto"/>
          </w:divBdr>
          <w:divsChild>
            <w:div w:id="1553882188">
              <w:marLeft w:val="0"/>
              <w:marRight w:val="0"/>
              <w:marTop w:val="0"/>
              <w:marBottom w:val="0"/>
              <w:divBdr>
                <w:top w:val="none" w:sz="0" w:space="0" w:color="auto"/>
                <w:left w:val="none" w:sz="0" w:space="0" w:color="auto"/>
                <w:bottom w:val="none" w:sz="0" w:space="0" w:color="auto"/>
                <w:right w:val="none" w:sz="0" w:space="0" w:color="auto"/>
              </w:divBdr>
              <w:divsChild>
                <w:div w:id="1941375411">
                  <w:marLeft w:val="0"/>
                  <w:marRight w:val="150"/>
                  <w:marTop w:val="0"/>
                  <w:marBottom w:val="0"/>
                  <w:divBdr>
                    <w:top w:val="none" w:sz="0" w:space="0" w:color="auto"/>
                    <w:left w:val="none" w:sz="0" w:space="0" w:color="auto"/>
                    <w:bottom w:val="none" w:sz="0" w:space="0" w:color="auto"/>
                    <w:right w:val="none" w:sz="0" w:space="0" w:color="auto"/>
                  </w:divBdr>
                </w:div>
                <w:div w:id="551355825">
                  <w:marLeft w:val="0"/>
                  <w:marRight w:val="150"/>
                  <w:marTop w:val="0"/>
                  <w:marBottom w:val="0"/>
                  <w:divBdr>
                    <w:top w:val="none" w:sz="0" w:space="0" w:color="auto"/>
                    <w:left w:val="none" w:sz="0" w:space="0" w:color="auto"/>
                    <w:bottom w:val="none" w:sz="0" w:space="0" w:color="auto"/>
                    <w:right w:val="none" w:sz="0" w:space="0" w:color="auto"/>
                  </w:divBdr>
                </w:div>
              </w:divsChild>
            </w:div>
            <w:div w:id="404497254">
              <w:marLeft w:val="0"/>
              <w:marRight w:val="0"/>
              <w:marTop w:val="0"/>
              <w:marBottom w:val="0"/>
              <w:divBdr>
                <w:top w:val="none" w:sz="0" w:space="0" w:color="auto"/>
                <w:left w:val="none" w:sz="0" w:space="0" w:color="auto"/>
                <w:bottom w:val="none" w:sz="0" w:space="0" w:color="auto"/>
                <w:right w:val="none" w:sz="0" w:space="0" w:color="auto"/>
              </w:divBdr>
              <w:divsChild>
                <w:div w:id="1557471822">
                  <w:marLeft w:val="0"/>
                  <w:marRight w:val="0"/>
                  <w:marTop w:val="0"/>
                  <w:marBottom w:val="0"/>
                  <w:divBdr>
                    <w:top w:val="none" w:sz="0" w:space="0" w:color="auto"/>
                    <w:left w:val="none" w:sz="0" w:space="0" w:color="auto"/>
                    <w:bottom w:val="none" w:sz="0" w:space="0" w:color="auto"/>
                    <w:right w:val="none" w:sz="0" w:space="0" w:color="auto"/>
                  </w:divBdr>
                  <w:divsChild>
                    <w:div w:id="1726564520">
                      <w:marLeft w:val="0"/>
                      <w:marRight w:val="0"/>
                      <w:marTop w:val="0"/>
                      <w:marBottom w:val="0"/>
                      <w:divBdr>
                        <w:top w:val="none" w:sz="0" w:space="0" w:color="auto"/>
                        <w:left w:val="none" w:sz="0" w:space="0" w:color="auto"/>
                        <w:bottom w:val="none" w:sz="0" w:space="0" w:color="auto"/>
                        <w:right w:val="none" w:sz="0" w:space="0" w:color="auto"/>
                      </w:divBdr>
                      <w:divsChild>
                        <w:div w:id="2116290717">
                          <w:marLeft w:val="0"/>
                          <w:marRight w:val="0"/>
                          <w:marTop w:val="0"/>
                          <w:marBottom w:val="0"/>
                          <w:divBdr>
                            <w:top w:val="none" w:sz="0" w:space="0" w:color="auto"/>
                            <w:left w:val="none" w:sz="0" w:space="0" w:color="auto"/>
                            <w:bottom w:val="none" w:sz="0" w:space="0" w:color="auto"/>
                            <w:right w:val="none" w:sz="0" w:space="0" w:color="auto"/>
                          </w:divBdr>
                        </w:div>
                      </w:divsChild>
                    </w:div>
                    <w:div w:id="2084982885">
                      <w:marLeft w:val="0"/>
                      <w:marRight w:val="135"/>
                      <w:marTop w:val="0"/>
                      <w:marBottom w:val="0"/>
                      <w:divBdr>
                        <w:top w:val="none" w:sz="0" w:space="0" w:color="auto"/>
                        <w:left w:val="none" w:sz="0" w:space="0" w:color="auto"/>
                        <w:bottom w:val="none" w:sz="0" w:space="0" w:color="auto"/>
                        <w:right w:val="none" w:sz="0" w:space="0" w:color="auto"/>
                      </w:divBdr>
                    </w:div>
                    <w:div w:id="13401545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1142">
          <w:marLeft w:val="0"/>
          <w:marRight w:val="0"/>
          <w:marTop w:val="0"/>
          <w:marBottom w:val="0"/>
          <w:divBdr>
            <w:top w:val="none" w:sz="0" w:space="0" w:color="auto"/>
            <w:left w:val="none" w:sz="0" w:space="0" w:color="auto"/>
            <w:bottom w:val="none" w:sz="0" w:space="0" w:color="auto"/>
            <w:right w:val="none" w:sz="0" w:space="0" w:color="auto"/>
          </w:divBdr>
          <w:divsChild>
            <w:div w:id="366217665">
              <w:marLeft w:val="0"/>
              <w:marRight w:val="0"/>
              <w:marTop w:val="0"/>
              <w:marBottom w:val="0"/>
              <w:divBdr>
                <w:top w:val="none" w:sz="0" w:space="0" w:color="auto"/>
                <w:left w:val="none" w:sz="0" w:space="0" w:color="auto"/>
                <w:bottom w:val="none" w:sz="0" w:space="0" w:color="auto"/>
                <w:right w:val="none" w:sz="0" w:space="0" w:color="auto"/>
              </w:divBdr>
              <w:divsChild>
                <w:div w:id="176508297">
                  <w:marLeft w:val="0"/>
                  <w:marRight w:val="0"/>
                  <w:marTop w:val="0"/>
                  <w:marBottom w:val="0"/>
                  <w:divBdr>
                    <w:top w:val="none" w:sz="0" w:space="0" w:color="auto"/>
                    <w:left w:val="none" w:sz="0" w:space="0" w:color="auto"/>
                    <w:bottom w:val="none" w:sz="0" w:space="0" w:color="auto"/>
                    <w:right w:val="none" w:sz="0" w:space="0" w:color="auto"/>
                  </w:divBdr>
                </w:div>
              </w:divsChild>
            </w:div>
            <w:div w:id="1371803834">
              <w:marLeft w:val="0"/>
              <w:marRight w:val="0"/>
              <w:marTop w:val="375"/>
              <w:marBottom w:val="0"/>
              <w:divBdr>
                <w:top w:val="none" w:sz="0" w:space="0" w:color="auto"/>
                <w:left w:val="none" w:sz="0" w:space="0" w:color="auto"/>
                <w:bottom w:val="none" w:sz="0" w:space="0" w:color="auto"/>
                <w:right w:val="none" w:sz="0" w:space="0" w:color="auto"/>
              </w:divBdr>
              <w:divsChild>
                <w:div w:id="2090081985">
                  <w:marLeft w:val="0"/>
                  <w:marRight w:val="0"/>
                  <w:marTop w:val="0"/>
                  <w:marBottom w:val="0"/>
                  <w:divBdr>
                    <w:top w:val="none" w:sz="0" w:space="0" w:color="auto"/>
                    <w:left w:val="none" w:sz="0" w:space="0" w:color="auto"/>
                    <w:bottom w:val="none" w:sz="0" w:space="0" w:color="auto"/>
                    <w:right w:val="none" w:sz="0" w:space="0" w:color="auto"/>
                  </w:divBdr>
                  <w:divsChild>
                    <w:div w:id="10518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898">
              <w:marLeft w:val="0"/>
              <w:marRight w:val="0"/>
              <w:marTop w:val="375"/>
              <w:marBottom w:val="0"/>
              <w:divBdr>
                <w:top w:val="none" w:sz="0" w:space="0" w:color="auto"/>
                <w:left w:val="none" w:sz="0" w:space="0" w:color="auto"/>
                <w:bottom w:val="none" w:sz="0" w:space="0" w:color="auto"/>
                <w:right w:val="none" w:sz="0" w:space="0" w:color="auto"/>
              </w:divBdr>
              <w:divsChild>
                <w:div w:id="1173488971">
                  <w:marLeft w:val="0"/>
                  <w:marRight w:val="0"/>
                  <w:marTop w:val="0"/>
                  <w:marBottom w:val="0"/>
                  <w:divBdr>
                    <w:top w:val="none" w:sz="0" w:space="0" w:color="auto"/>
                    <w:left w:val="none" w:sz="0" w:space="0" w:color="auto"/>
                    <w:bottom w:val="none" w:sz="0" w:space="0" w:color="auto"/>
                    <w:right w:val="none" w:sz="0" w:space="0" w:color="auto"/>
                  </w:divBdr>
                </w:div>
              </w:divsChild>
            </w:div>
            <w:div w:id="933703180">
              <w:marLeft w:val="0"/>
              <w:marRight w:val="0"/>
              <w:marTop w:val="225"/>
              <w:marBottom w:val="0"/>
              <w:divBdr>
                <w:top w:val="none" w:sz="0" w:space="0" w:color="auto"/>
                <w:left w:val="none" w:sz="0" w:space="0" w:color="auto"/>
                <w:bottom w:val="none" w:sz="0" w:space="0" w:color="auto"/>
                <w:right w:val="none" w:sz="0" w:space="0" w:color="auto"/>
              </w:divBdr>
              <w:divsChild>
                <w:div w:id="18360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54877">
      <w:bodyDiv w:val="1"/>
      <w:marLeft w:val="0"/>
      <w:marRight w:val="0"/>
      <w:marTop w:val="0"/>
      <w:marBottom w:val="0"/>
      <w:divBdr>
        <w:top w:val="none" w:sz="0" w:space="0" w:color="auto"/>
        <w:left w:val="none" w:sz="0" w:space="0" w:color="auto"/>
        <w:bottom w:val="none" w:sz="0" w:space="0" w:color="auto"/>
        <w:right w:val="none" w:sz="0" w:space="0" w:color="auto"/>
      </w:divBdr>
      <w:divsChild>
        <w:div w:id="1371151822">
          <w:marLeft w:val="0"/>
          <w:marRight w:val="0"/>
          <w:marTop w:val="0"/>
          <w:marBottom w:val="0"/>
          <w:divBdr>
            <w:top w:val="none" w:sz="0" w:space="0" w:color="auto"/>
            <w:left w:val="none" w:sz="0" w:space="0" w:color="auto"/>
            <w:bottom w:val="none" w:sz="0" w:space="0" w:color="auto"/>
            <w:right w:val="none" w:sz="0" w:space="0" w:color="auto"/>
          </w:divBdr>
        </w:div>
        <w:div w:id="44525786">
          <w:marLeft w:val="0"/>
          <w:marRight w:val="0"/>
          <w:marTop w:val="300"/>
          <w:marBottom w:val="300"/>
          <w:divBdr>
            <w:top w:val="none" w:sz="0" w:space="0" w:color="auto"/>
            <w:left w:val="none" w:sz="0" w:space="0" w:color="auto"/>
            <w:bottom w:val="none" w:sz="0" w:space="0" w:color="auto"/>
            <w:right w:val="none" w:sz="0" w:space="0" w:color="auto"/>
          </w:divBdr>
        </w:div>
        <w:div w:id="254019336">
          <w:marLeft w:val="0"/>
          <w:marRight w:val="0"/>
          <w:marTop w:val="0"/>
          <w:marBottom w:val="0"/>
          <w:divBdr>
            <w:top w:val="none" w:sz="0" w:space="0" w:color="auto"/>
            <w:left w:val="none" w:sz="0" w:space="0" w:color="auto"/>
            <w:bottom w:val="none" w:sz="0" w:space="0" w:color="auto"/>
            <w:right w:val="none" w:sz="0" w:space="0" w:color="auto"/>
          </w:divBdr>
          <w:divsChild>
            <w:div w:id="423577212">
              <w:marLeft w:val="0"/>
              <w:marRight w:val="0"/>
              <w:marTop w:val="300"/>
              <w:marBottom w:val="450"/>
              <w:divBdr>
                <w:top w:val="none" w:sz="0" w:space="0" w:color="auto"/>
                <w:left w:val="none" w:sz="0" w:space="0" w:color="auto"/>
                <w:bottom w:val="none" w:sz="0" w:space="0" w:color="auto"/>
                <w:right w:val="none" w:sz="0" w:space="0" w:color="auto"/>
              </w:divBdr>
              <w:divsChild>
                <w:div w:id="741217836">
                  <w:marLeft w:val="0"/>
                  <w:marRight w:val="0"/>
                  <w:marTop w:val="0"/>
                  <w:marBottom w:val="0"/>
                  <w:divBdr>
                    <w:top w:val="none" w:sz="0" w:space="0" w:color="auto"/>
                    <w:left w:val="none" w:sz="0" w:space="0" w:color="auto"/>
                    <w:bottom w:val="none" w:sz="0" w:space="0" w:color="auto"/>
                    <w:right w:val="none" w:sz="0" w:space="0" w:color="auto"/>
                  </w:divBdr>
                  <w:divsChild>
                    <w:div w:id="221871394">
                      <w:marLeft w:val="0"/>
                      <w:marRight w:val="0"/>
                      <w:marTop w:val="0"/>
                      <w:marBottom w:val="0"/>
                      <w:divBdr>
                        <w:top w:val="none" w:sz="0" w:space="0" w:color="auto"/>
                        <w:left w:val="none" w:sz="0" w:space="0" w:color="auto"/>
                        <w:bottom w:val="none" w:sz="0" w:space="0" w:color="auto"/>
                        <w:right w:val="none" w:sz="0" w:space="0" w:color="auto"/>
                      </w:divBdr>
                      <w:divsChild>
                        <w:div w:id="300767719">
                          <w:marLeft w:val="0"/>
                          <w:marRight w:val="0"/>
                          <w:marTop w:val="0"/>
                          <w:marBottom w:val="0"/>
                          <w:divBdr>
                            <w:top w:val="none" w:sz="0" w:space="0" w:color="auto"/>
                            <w:left w:val="none" w:sz="0" w:space="0" w:color="auto"/>
                            <w:bottom w:val="none" w:sz="0" w:space="0" w:color="auto"/>
                            <w:right w:val="none" w:sz="0" w:space="0" w:color="auto"/>
                          </w:divBdr>
                          <w:divsChild>
                            <w:div w:id="1659387028">
                              <w:marLeft w:val="0"/>
                              <w:marRight w:val="0"/>
                              <w:marTop w:val="0"/>
                              <w:marBottom w:val="0"/>
                              <w:divBdr>
                                <w:top w:val="none" w:sz="0" w:space="0" w:color="auto"/>
                                <w:left w:val="none" w:sz="0" w:space="0" w:color="auto"/>
                                <w:bottom w:val="none" w:sz="0" w:space="0" w:color="auto"/>
                                <w:right w:val="none" w:sz="0" w:space="0" w:color="auto"/>
                              </w:divBdr>
                              <w:divsChild>
                                <w:div w:id="1471635005">
                                  <w:marLeft w:val="0"/>
                                  <w:marRight w:val="0"/>
                                  <w:marTop w:val="0"/>
                                  <w:marBottom w:val="0"/>
                                  <w:divBdr>
                                    <w:top w:val="none" w:sz="0" w:space="0" w:color="auto"/>
                                    <w:left w:val="none" w:sz="0" w:space="0" w:color="auto"/>
                                    <w:bottom w:val="none" w:sz="0" w:space="0" w:color="auto"/>
                                    <w:right w:val="none" w:sz="0" w:space="0" w:color="auto"/>
                                  </w:divBdr>
                                  <w:divsChild>
                                    <w:div w:id="3720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505860">
          <w:marLeft w:val="0"/>
          <w:marRight w:val="0"/>
          <w:marTop w:val="0"/>
          <w:marBottom w:val="0"/>
          <w:divBdr>
            <w:top w:val="none" w:sz="0" w:space="0" w:color="auto"/>
            <w:left w:val="none" w:sz="0" w:space="0" w:color="auto"/>
            <w:bottom w:val="none" w:sz="0" w:space="0" w:color="auto"/>
            <w:right w:val="none" w:sz="0" w:space="0" w:color="auto"/>
          </w:divBdr>
        </w:div>
      </w:divsChild>
    </w:div>
    <w:div w:id="352802773">
      <w:bodyDiv w:val="1"/>
      <w:marLeft w:val="0"/>
      <w:marRight w:val="0"/>
      <w:marTop w:val="0"/>
      <w:marBottom w:val="0"/>
      <w:divBdr>
        <w:top w:val="none" w:sz="0" w:space="0" w:color="auto"/>
        <w:left w:val="none" w:sz="0" w:space="0" w:color="auto"/>
        <w:bottom w:val="none" w:sz="0" w:space="0" w:color="auto"/>
        <w:right w:val="none" w:sz="0" w:space="0" w:color="auto"/>
      </w:divBdr>
    </w:div>
    <w:div w:id="352852780">
      <w:bodyDiv w:val="1"/>
      <w:marLeft w:val="0"/>
      <w:marRight w:val="0"/>
      <w:marTop w:val="0"/>
      <w:marBottom w:val="0"/>
      <w:divBdr>
        <w:top w:val="none" w:sz="0" w:space="0" w:color="auto"/>
        <w:left w:val="none" w:sz="0" w:space="0" w:color="auto"/>
        <w:bottom w:val="none" w:sz="0" w:space="0" w:color="auto"/>
        <w:right w:val="none" w:sz="0" w:space="0" w:color="auto"/>
      </w:divBdr>
      <w:divsChild>
        <w:div w:id="42872646">
          <w:marLeft w:val="0"/>
          <w:marRight w:val="0"/>
          <w:marTop w:val="0"/>
          <w:marBottom w:val="0"/>
          <w:divBdr>
            <w:top w:val="none" w:sz="0" w:space="0" w:color="auto"/>
            <w:left w:val="none" w:sz="0" w:space="0" w:color="auto"/>
            <w:bottom w:val="none" w:sz="0" w:space="0" w:color="auto"/>
            <w:right w:val="none" w:sz="0" w:space="0" w:color="auto"/>
          </w:divBdr>
        </w:div>
        <w:div w:id="642278165">
          <w:marLeft w:val="0"/>
          <w:marRight w:val="0"/>
          <w:marTop w:val="300"/>
          <w:marBottom w:val="300"/>
          <w:divBdr>
            <w:top w:val="none" w:sz="0" w:space="0" w:color="auto"/>
            <w:left w:val="none" w:sz="0" w:space="0" w:color="auto"/>
            <w:bottom w:val="none" w:sz="0" w:space="0" w:color="auto"/>
            <w:right w:val="none" w:sz="0" w:space="0" w:color="auto"/>
          </w:divBdr>
        </w:div>
        <w:div w:id="1917669519">
          <w:marLeft w:val="0"/>
          <w:marRight w:val="0"/>
          <w:marTop w:val="0"/>
          <w:marBottom w:val="0"/>
          <w:divBdr>
            <w:top w:val="none" w:sz="0" w:space="0" w:color="auto"/>
            <w:left w:val="none" w:sz="0" w:space="0" w:color="auto"/>
            <w:bottom w:val="none" w:sz="0" w:space="0" w:color="auto"/>
            <w:right w:val="none" w:sz="0" w:space="0" w:color="auto"/>
          </w:divBdr>
          <w:divsChild>
            <w:div w:id="672731020">
              <w:marLeft w:val="0"/>
              <w:marRight w:val="0"/>
              <w:marTop w:val="300"/>
              <w:marBottom w:val="450"/>
              <w:divBdr>
                <w:top w:val="none" w:sz="0" w:space="0" w:color="auto"/>
                <w:left w:val="none" w:sz="0" w:space="0" w:color="auto"/>
                <w:bottom w:val="none" w:sz="0" w:space="0" w:color="auto"/>
                <w:right w:val="none" w:sz="0" w:space="0" w:color="auto"/>
              </w:divBdr>
              <w:divsChild>
                <w:div w:id="1171675337">
                  <w:marLeft w:val="0"/>
                  <w:marRight w:val="0"/>
                  <w:marTop w:val="0"/>
                  <w:marBottom w:val="0"/>
                  <w:divBdr>
                    <w:top w:val="none" w:sz="0" w:space="0" w:color="auto"/>
                    <w:left w:val="none" w:sz="0" w:space="0" w:color="auto"/>
                    <w:bottom w:val="none" w:sz="0" w:space="0" w:color="auto"/>
                    <w:right w:val="none" w:sz="0" w:space="0" w:color="auto"/>
                  </w:divBdr>
                  <w:divsChild>
                    <w:div w:id="1403480707">
                      <w:marLeft w:val="0"/>
                      <w:marRight w:val="0"/>
                      <w:marTop w:val="0"/>
                      <w:marBottom w:val="0"/>
                      <w:divBdr>
                        <w:top w:val="none" w:sz="0" w:space="0" w:color="auto"/>
                        <w:left w:val="none" w:sz="0" w:space="0" w:color="auto"/>
                        <w:bottom w:val="none" w:sz="0" w:space="0" w:color="auto"/>
                        <w:right w:val="none" w:sz="0" w:space="0" w:color="auto"/>
                      </w:divBdr>
                      <w:divsChild>
                        <w:div w:id="825170604">
                          <w:marLeft w:val="0"/>
                          <w:marRight w:val="0"/>
                          <w:marTop w:val="0"/>
                          <w:marBottom w:val="0"/>
                          <w:divBdr>
                            <w:top w:val="none" w:sz="0" w:space="0" w:color="auto"/>
                            <w:left w:val="none" w:sz="0" w:space="0" w:color="auto"/>
                            <w:bottom w:val="none" w:sz="0" w:space="0" w:color="auto"/>
                            <w:right w:val="none" w:sz="0" w:space="0" w:color="auto"/>
                          </w:divBdr>
                          <w:divsChild>
                            <w:div w:id="1032266008">
                              <w:marLeft w:val="0"/>
                              <w:marRight w:val="0"/>
                              <w:marTop w:val="0"/>
                              <w:marBottom w:val="0"/>
                              <w:divBdr>
                                <w:top w:val="none" w:sz="0" w:space="0" w:color="auto"/>
                                <w:left w:val="none" w:sz="0" w:space="0" w:color="auto"/>
                                <w:bottom w:val="none" w:sz="0" w:space="0" w:color="auto"/>
                                <w:right w:val="none" w:sz="0" w:space="0" w:color="auto"/>
                              </w:divBdr>
                              <w:divsChild>
                                <w:div w:id="1380744082">
                                  <w:marLeft w:val="0"/>
                                  <w:marRight w:val="0"/>
                                  <w:marTop w:val="0"/>
                                  <w:marBottom w:val="0"/>
                                  <w:divBdr>
                                    <w:top w:val="none" w:sz="0" w:space="0" w:color="auto"/>
                                    <w:left w:val="none" w:sz="0" w:space="0" w:color="auto"/>
                                    <w:bottom w:val="none" w:sz="0" w:space="0" w:color="auto"/>
                                    <w:right w:val="none" w:sz="0" w:space="0" w:color="auto"/>
                                  </w:divBdr>
                                  <w:divsChild>
                                    <w:div w:id="99753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054026">
          <w:marLeft w:val="0"/>
          <w:marRight w:val="0"/>
          <w:marTop w:val="0"/>
          <w:marBottom w:val="0"/>
          <w:divBdr>
            <w:top w:val="none" w:sz="0" w:space="0" w:color="auto"/>
            <w:left w:val="none" w:sz="0" w:space="0" w:color="auto"/>
            <w:bottom w:val="none" w:sz="0" w:space="0" w:color="auto"/>
            <w:right w:val="none" w:sz="0" w:space="0" w:color="auto"/>
          </w:divBdr>
        </w:div>
      </w:divsChild>
    </w:div>
    <w:div w:id="352997989">
      <w:bodyDiv w:val="1"/>
      <w:marLeft w:val="0"/>
      <w:marRight w:val="0"/>
      <w:marTop w:val="0"/>
      <w:marBottom w:val="0"/>
      <w:divBdr>
        <w:top w:val="none" w:sz="0" w:space="0" w:color="auto"/>
        <w:left w:val="none" w:sz="0" w:space="0" w:color="auto"/>
        <w:bottom w:val="none" w:sz="0" w:space="0" w:color="auto"/>
        <w:right w:val="none" w:sz="0" w:space="0" w:color="auto"/>
      </w:divBdr>
      <w:divsChild>
        <w:div w:id="1964576736">
          <w:marLeft w:val="0"/>
          <w:marRight w:val="0"/>
          <w:marTop w:val="0"/>
          <w:marBottom w:val="75"/>
          <w:divBdr>
            <w:top w:val="none" w:sz="0" w:space="0" w:color="auto"/>
            <w:left w:val="none" w:sz="0" w:space="0" w:color="auto"/>
            <w:bottom w:val="none" w:sz="0" w:space="0" w:color="auto"/>
            <w:right w:val="none" w:sz="0" w:space="0" w:color="auto"/>
          </w:divBdr>
        </w:div>
        <w:div w:id="3290197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54623004">
      <w:bodyDiv w:val="1"/>
      <w:marLeft w:val="0"/>
      <w:marRight w:val="0"/>
      <w:marTop w:val="0"/>
      <w:marBottom w:val="0"/>
      <w:divBdr>
        <w:top w:val="none" w:sz="0" w:space="0" w:color="auto"/>
        <w:left w:val="none" w:sz="0" w:space="0" w:color="auto"/>
        <w:bottom w:val="none" w:sz="0" w:space="0" w:color="auto"/>
        <w:right w:val="none" w:sz="0" w:space="0" w:color="auto"/>
      </w:divBdr>
      <w:divsChild>
        <w:div w:id="1637105572">
          <w:marLeft w:val="0"/>
          <w:marRight w:val="0"/>
          <w:marTop w:val="0"/>
          <w:marBottom w:val="375"/>
          <w:divBdr>
            <w:top w:val="none" w:sz="0" w:space="0" w:color="auto"/>
            <w:left w:val="none" w:sz="0" w:space="0" w:color="auto"/>
            <w:bottom w:val="none" w:sz="0" w:space="0" w:color="auto"/>
            <w:right w:val="none" w:sz="0" w:space="0" w:color="auto"/>
          </w:divBdr>
          <w:divsChild>
            <w:div w:id="1700273667">
              <w:marLeft w:val="0"/>
              <w:marRight w:val="0"/>
              <w:marTop w:val="0"/>
              <w:marBottom w:val="75"/>
              <w:divBdr>
                <w:top w:val="none" w:sz="0" w:space="0" w:color="auto"/>
                <w:left w:val="none" w:sz="0" w:space="0" w:color="auto"/>
                <w:bottom w:val="none" w:sz="0" w:space="0" w:color="auto"/>
                <w:right w:val="none" w:sz="0" w:space="0" w:color="auto"/>
              </w:divBdr>
            </w:div>
            <w:div w:id="18456335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54766464">
      <w:bodyDiv w:val="1"/>
      <w:marLeft w:val="0"/>
      <w:marRight w:val="0"/>
      <w:marTop w:val="0"/>
      <w:marBottom w:val="0"/>
      <w:divBdr>
        <w:top w:val="none" w:sz="0" w:space="0" w:color="auto"/>
        <w:left w:val="none" w:sz="0" w:space="0" w:color="auto"/>
        <w:bottom w:val="none" w:sz="0" w:space="0" w:color="auto"/>
        <w:right w:val="none" w:sz="0" w:space="0" w:color="auto"/>
      </w:divBdr>
      <w:divsChild>
        <w:div w:id="1905023400">
          <w:marLeft w:val="0"/>
          <w:marRight w:val="150"/>
          <w:marTop w:val="0"/>
          <w:marBottom w:val="75"/>
          <w:divBdr>
            <w:top w:val="none" w:sz="0" w:space="0" w:color="auto"/>
            <w:left w:val="none" w:sz="0" w:space="0" w:color="auto"/>
            <w:bottom w:val="none" w:sz="0" w:space="0" w:color="auto"/>
            <w:right w:val="none" w:sz="0" w:space="0" w:color="auto"/>
          </w:divBdr>
        </w:div>
        <w:div w:id="566191521">
          <w:marLeft w:val="0"/>
          <w:marRight w:val="150"/>
          <w:marTop w:val="150"/>
          <w:marBottom w:val="150"/>
          <w:divBdr>
            <w:top w:val="none" w:sz="0" w:space="0" w:color="auto"/>
            <w:left w:val="none" w:sz="0" w:space="0" w:color="auto"/>
            <w:bottom w:val="none" w:sz="0" w:space="0" w:color="auto"/>
            <w:right w:val="none" w:sz="0" w:space="0" w:color="auto"/>
          </w:divBdr>
        </w:div>
        <w:div w:id="1947229845">
          <w:marLeft w:val="0"/>
          <w:marRight w:val="150"/>
          <w:marTop w:val="0"/>
          <w:marBottom w:val="0"/>
          <w:divBdr>
            <w:top w:val="none" w:sz="0" w:space="0" w:color="auto"/>
            <w:left w:val="none" w:sz="0" w:space="0" w:color="auto"/>
            <w:bottom w:val="none" w:sz="0" w:space="0" w:color="auto"/>
            <w:right w:val="none" w:sz="0" w:space="0" w:color="auto"/>
          </w:divBdr>
        </w:div>
      </w:divsChild>
    </w:div>
    <w:div w:id="359669758">
      <w:bodyDiv w:val="1"/>
      <w:marLeft w:val="0"/>
      <w:marRight w:val="0"/>
      <w:marTop w:val="0"/>
      <w:marBottom w:val="0"/>
      <w:divBdr>
        <w:top w:val="none" w:sz="0" w:space="0" w:color="auto"/>
        <w:left w:val="none" w:sz="0" w:space="0" w:color="auto"/>
        <w:bottom w:val="none" w:sz="0" w:space="0" w:color="auto"/>
        <w:right w:val="none" w:sz="0" w:space="0" w:color="auto"/>
      </w:divBdr>
      <w:divsChild>
        <w:div w:id="1053693331">
          <w:marLeft w:val="0"/>
          <w:marRight w:val="150"/>
          <w:marTop w:val="0"/>
          <w:marBottom w:val="75"/>
          <w:divBdr>
            <w:top w:val="none" w:sz="0" w:space="0" w:color="auto"/>
            <w:left w:val="none" w:sz="0" w:space="0" w:color="auto"/>
            <w:bottom w:val="none" w:sz="0" w:space="0" w:color="auto"/>
            <w:right w:val="none" w:sz="0" w:space="0" w:color="auto"/>
          </w:divBdr>
        </w:div>
        <w:div w:id="1127744105">
          <w:marLeft w:val="0"/>
          <w:marRight w:val="150"/>
          <w:marTop w:val="150"/>
          <w:marBottom w:val="150"/>
          <w:divBdr>
            <w:top w:val="none" w:sz="0" w:space="0" w:color="auto"/>
            <w:left w:val="none" w:sz="0" w:space="0" w:color="auto"/>
            <w:bottom w:val="none" w:sz="0" w:space="0" w:color="auto"/>
            <w:right w:val="none" w:sz="0" w:space="0" w:color="auto"/>
          </w:divBdr>
        </w:div>
        <w:div w:id="1835685901">
          <w:marLeft w:val="0"/>
          <w:marRight w:val="150"/>
          <w:marTop w:val="0"/>
          <w:marBottom w:val="0"/>
          <w:divBdr>
            <w:top w:val="none" w:sz="0" w:space="0" w:color="auto"/>
            <w:left w:val="none" w:sz="0" w:space="0" w:color="auto"/>
            <w:bottom w:val="none" w:sz="0" w:space="0" w:color="auto"/>
            <w:right w:val="none" w:sz="0" w:space="0" w:color="auto"/>
          </w:divBdr>
        </w:div>
      </w:divsChild>
    </w:div>
    <w:div w:id="360283506">
      <w:bodyDiv w:val="1"/>
      <w:marLeft w:val="0"/>
      <w:marRight w:val="0"/>
      <w:marTop w:val="0"/>
      <w:marBottom w:val="0"/>
      <w:divBdr>
        <w:top w:val="none" w:sz="0" w:space="0" w:color="auto"/>
        <w:left w:val="none" w:sz="0" w:space="0" w:color="auto"/>
        <w:bottom w:val="none" w:sz="0" w:space="0" w:color="auto"/>
        <w:right w:val="none" w:sz="0" w:space="0" w:color="auto"/>
      </w:divBdr>
      <w:divsChild>
        <w:div w:id="1105736753">
          <w:marLeft w:val="0"/>
          <w:marRight w:val="0"/>
          <w:marTop w:val="0"/>
          <w:marBottom w:val="75"/>
          <w:divBdr>
            <w:top w:val="none" w:sz="0" w:space="0" w:color="auto"/>
            <w:left w:val="none" w:sz="0" w:space="0" w:color="auto"/>
            <w:bottom w:val="none" w:sz="0" w:space="0" w:color="auto"/>
            <w:right w:val="none" w:sz="0" w:space="0" w:color="auto"/>
          </w:divBdr>
        </w:div>
        <w:div w:id="13760042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63093207">
      <w:bodyDiv w:val="1"/>
      <w:marLeft w:val="0"/>
      <w:marRight w:val="0"/>
      <w:marTop w:val="0"/>
      <w:marBottom w:val="0"/>
      <w:divBdr>
        <w:top w:val="none" w:sz="0" w:space="0" w:color="auto"/>
        <w:left w:val="none" w:sz="0" w:space="0" w:color="auto"/>
        <w:bottom w:val="none" w:sz="0" w:space="0" w:color="auto"/>
        <w:right w:val="none" w:sz="0" w:space="0" w:color="auto"/>
      </w:divBdr>
      <w:divsChild>
        <w:div w:id="1643197234">
          <w:marLeft w:val="0"/>
          <w:marRight w:val="0"/>
          <w:marTop w:val="0"/>
          <w:marBottom w:val="75"/>
          <w:divBdr>
            <w:top w:val="none" w:sz="0" w:space="0" w:color="auto"/>
            <w:left w:val="none" w:sz="0" w:space="0" w:color="auto"/>
            <w:bottom w:val="none" w:sz="0" w:space="0" w:color="auto"/>
            <w:right w:val="none" w:sz="0" w:space="0" w:color="auto"/>
          </w:divBdr>
        </w:div>
      </w:divsChild>
    </w:div>
    <w:div w:id="364717362">
      <w:bodyDiv w:val="1"/>
      <w:marLeft w:val="0"/>
      <w:marRight w:val="0"/>
      <w:marTop w:val="0"/>
      <w:marBottom w:val="0"/>
      <w:divBdr>
        <w:top w:val="none" w:sz="0" w:space="0" w:color="auto"/>
        <w:left w:val="none" w:sz="0" w:space="0" w:color="auto"/>
        <w:bottom w:val="none" w:sz="0" w:space="0" w:color="auto"/>
        <w:right w:val="none" w:sz="0" w:space="0" w:color="auto"/>
      </w:divBdr>
      <w:divsChild>
        <w:div w:id="72893978">
          <w:marLeft w:val="0"/>
          <w:marRight w:val="0"/>
          <w:marTop w:val="150"/>
          <w:marBottom w:val="450"/>
          <w:divBdr>
            <w:top w:val="none" w:sz="0" w:space="0" w:color="auto"/>
            <w:left w:val="none" w:sz="0" w:space="0" w:color="auto"/>
            <w:bottom w:val="none" w:sz="0" w:space="0" w:color="auto"/>
            <w:right w:val="none" w:sz="0" w:space="0" w:color="auto"/>
          </w:divBdr>
        </w:div>
        <w:div w:id="2082096857">
          <w:marLeft w:val="0"/>
          <w:marRight w:val="0"/>
          <w:marTop w:val="0"/>
          <w:marBottom w:val="300"/>
          <w:divBdr>
            <w:top w:val="none" w:sz="0" w:space="0" w:color="auto"/>
            <w:left w:val="none" w:sz="0" w:space="0" w:color="auto"/>
            <w:bottom w:val="none" w:sz="0" w:space="0" w:color="auto"/>
            <w:right w:val="none" w:sz="0" w:space="0" w:color="auto"/>
          </w:divBdr>
        </w:div>
        <w:div w:id="53283421">
          <w:marLeft w:val="0"/>
          <w:marRight w:val="0"/>
          <w:marTop w:val="495"/>
          <w:marBottom w:val="630"/>
          <w:divBdr>
            <w:top w:val="none" w:sz="0" w:space="0" w:color="auto"/>
            <w:left w:val="none" w:sz="0" w:space="0" w:color="auto"/>
            <w:bottom w:val="none" w:sz="0" w:space="0" w:color="auto"/>
            <w:right w:val="none" w:sz="0" w:space="0" w:color="auto"/>
          </w:divBdr>
        </w:div>
      </w:divsChild>
    </w:div>
    <w:div w:id="364983043">
      <w:bodyDiv w:val="1"/>
      <w:marLeft w:val="0"/>
      <w:marRight w:val="0"/>
      <w:marTop w:val="0"/>
      <w:marBottom w:val="0"/>
      <w:divBdr>
        <w:top w:val="none" w:sz="0" w:space="0" w:color="auto"/>
        <w:left w:val="none" w:sz="0" w:space="0" w:color="auto"/>
        <w:bottom w:val="none" w:sz="0" w:space="0" w:color="auto"/>
        <w:right w:val="none" w:sz="0" w:space="0" w:color="auto"/>
      </w:divBdr>
      <w:divsChild>
        <w:div w:id="737093171">
          <w:marLeft w:val="0"/>
          <w:marRight w:val="0"/>
          <w:marTop w:val="0"/>
          <w:marBottom w:val="300"/>
          <w:divBdr>
            <w:top w:val="none" w:sz="0" w:space="0" w:color="auto"/>
            <w:left w:val="none" w:sz="0" w:space="0" w:color="auto"/>
            <w:bottom w:val="none" w:sz="0" w:space="0" w:color="auto"/>
            <w:right w:val="none" w:sz="0" w:space="0" w:color="auto"/>
          </w:divBdr>
        </w:div>
      </w:divsChild>
    </w:div>
    <w:div w:id="367537141">
      <w:bodyDiv w:val="1"/>
      <w:marLeft w:val="0"/>
      <w:marRight w:val="0"/>
      <w:marTop w:val="0"/>
      <w:marBottom w:val="0"/>
      <w:divBdr>
        <w:top w:val="none" w:sz="0" w:space="0" w:color="auto"/>
        <w:left w:val="none" w:sz="0" w:space="0" w:color="auto"/>
        <w:bottom w:val="none" w:sz="0" w:space="0" w:color="auto"/>
        <w:right w:val="none" w:sz="0" w:space="0" w:color="auto"/>
      </w:divBdr>
      <w:divsChild>
        <w:div w:id="1879470475">
          <w:marLeft w:val="0"/>
          <w:marRight w:val="150"/>
          <w:marTop w:val="0"/>
          <w:marBottom w:val="75"/>
          <w:divBdr>
            <w:top w:val="none" w:sz="0" w:space="0" w:color="auto"/>
            <w:left w:val="none" w:sz="0" w:space="0" w:color="auto"/>
            <w:bottom w:val="none" w:sz="0" w:space="0" w:color="auto"/>
            <w:right w:val="none" w:sz="0" w:space="0" w:color="auto"/>
          </w:divBdr>
        </w:div>
        <w:div w:id="459808168">
          <w:marLeft w:val="0"/>
          <w:marRight w:val="150"/>
          <w:marTop w:val="150"/>
          <w:marBottom w:val="150"/>
          <w:divBdr>
            <w:top w:val="none" w:sz="0" w:space="0" w:color="auto"/>
            <w:left w:val="none" w:sz="0" w:space="0" w:color="auto"/>
            <w:bottom w:val="none" w:sz="0" w:space="0" w:color="auto"/>
            <w:right w:val="none" w:sz="0" w:space="0" w:color="auto"/>
          </w:divBdr>
        </w:div>
        <w:div w:id="979573842">
          <w:marLeft w:val="0"/>
          <w:marRight w:val="150"/>
          <w:marTop w:val="0"/>
          <w:marBottom w:val="0"/>
          <w:divBdr>
            <w:top w:val="none" w:sz="0" w:space="0" w:color="auto"/>
            <w:left w:val="none" w:sz="0" w:space="0" w:color="auto"/>
            <w:bottom w:val="none" w:sz="0" w:space="0" w:color="auto"/>
            <w:right w:val="none" w:sz="0" w:space="0" w:color="auto"/>
          </w:divBdr>
        </w:div>
      </w:divsChild>
    </w:div>
    <w:div w:id="367609534">
      <w:bodyDiv w:val="1"/>
      <w:marLeft w:val="0"/>
      <w:marRight w:val="0"/>
      <w:marTop w:val="0"/>
      <w:marBottom w:val="0"/>
      <w:divBdr>
        <w:top w:val="none" w:sz="0" w:space="0" w:color="auto"/>
        <w:left w:val="none" w:sz="0" w:space="0" w:color="auto"/>
        <w:bottom w:val="none" w:sz="0" w:space="0" w:color="auto"/>
        <w:right w:val="none" w:sz="0" w:space="0" w:color="auto"/>
      </w:divBdr>
      <w:divsChild>
        <w:div w:id="261188122">
          <w:marLeft w:val="0"/>
          <w:marRight w:val="0"/>
          <w:marTop w:val="0"/>
          <w:marBottom w:val="0"/>
          <w:divBdr>
            <w:top w:val="none" w:sz="0" w:space="0" w:color="auto"/>
            <w:left w:val="none" w:sz="0" w:space="0" w:color="auto"/>
            <w:bottom w:val="none" w:sz="0" w:space="0" w:color="auto"/>
            <w:right w:val="none" w:sz="0" w:space="0" w:color="auto"/>
          </w:divBdr>
        </w:div>
      </w:divsChild>
    </w:div>
    <w:div w:id="370111789">
      <w:bodyDiv w:val="1"/>
      <w:marLeft w:val="0"/>
      <w:marRight w:val="0"/>
      <w:marTop w:val="0"/>
      <w:marBottom w:val="0"/>
      <w:divBdr>
        <w:top w:val="none" w:sz="0" w:space="0" w:color="auto"/>
        <w:left w:val="none" w:sz="0" w:space="0" w:color="auto"/>
        <w:bottom w:val="none" w:sz="0" w:space="0" w:color="auto"/>
        <w:right w:val="none" w:sz="0" w:space="0" w:color="auto"/>
      </w:divBdr>
      <w:divsChild>
        <w:div w:id="1341198661">
          <w:marLeft w:val="0"/>
          <w:marRight w:val="0"/>
          <w:marTop w:val="0"/>
          <w:marBottom w:val="300"/>
          <w:divBdr>
            <w:top w:val="none" w:sz="0" w:space="0" w:color="auto"/>
            <w:left w:val="none" w:sz="0" w:space="0" w:color="auto"/>
            <w:bottom w:val="none" w:sz="0" w:space="0" w:color="auto"/>
            <w:right w:val="none" w:sz="0" w:space="0" w:color="auto"/>
          </w:divBdr>
        </w:div>
      </w:divsChild>
    </w:div>
    <w:div w:id="370306954">
      <w:bodyDiv w:val="1"/>
      <w:marLeft w:val="0"/>
      <w:marRight w:val="0"/>
      <w:marTop w:val="0"/>
      <w:marBottom w:val="0"/>
      <w:divBdr>
        <w:top w:val="none" w:sz="0" w:space="0" w:color="auto"/>
        <w:left w:val="none" w:sz="0" w:space="0" w:color="auto"/>
        <w:bottom w:val="none" w:sz="0" w:space="0" w:color="auto"/>
        <w:right w:val="none" w:sz="0" w:space="0" w:color="auto"/>
      </w:divBdr>
      <w:divsChild>
        <w:div w:id="1377585233">
          <w:marLeft w:val="0"/>
          <w:marRight w:val="0"/>
          <w:marTop w:val="150"/>
          <w:marBottom w:val="450"/>
          <w:divBdr>
            <w:top w:val="none" w:sz="0" w:space="0" w:color="auto"/>
            <w:left w:val="none" w:sz="0" w:space="0" w:color="auto"/>
            <w:bottom w:val="none" w:sz="0" w:space="0" w:color="auto"/>
            <w:right w:val="none" w:sz="0" w:space="0" w:color="auto"/>
          </w:divBdr>
        </w:div>
        <w:div w:id="1451784601">
          <w:marLeft w:val="0"/>
          <w:marRight w:val="0"/>
          <w:marTop w:val="0"/>
          <w:marBottom w:val="300"/>
          <w:divBdr>
            <w:top w:val="none" w:sz="0" w:space="0" w:color="auto"/>
            <w:left w:val="none" w:sz="0" w:space="0" w:color="auto"/>
            <w:bottom w:val="none" w:sz="0" w:space="0" w:color="auto"/>
            <w:right w:val="none" w:sz="0" w:space="0" w:color="auto"/>
          </w:divBdr>
        </w:div>
        <w:div w:id="2130204041">
          <w:marLeft w:val="0"/>
          <w:marRight w:val="0"/>
          <w:marTop w:val="495"/>
          <w:marBottom w:val="630"/>
          <w:divBdr>
            <w:top w:val="none" w:sz="0" w:space="0" w:color="auto"/>
            <w:left w:val="none" w:sz="0" w:space="0" w:color="auto"/>
            <w:bottom w:val="none" w:sz="0" w:space="0" w:color="auto"/>
            <w:right w:val="none" w:sz="0" w:space="0" w:color="auto"/>
          </w:divBdr>
        </w:div>
      </w:divsChild>
    </w:div>
    <w:div w:id="370570208">
      <w:bodyDiv w:val="1"/>
      <w:marLeft w:val="0"/>
      <w:marRight w:val="0"/>
      <w:marTop w:val="0"/>
      <w:marBottom w:val="0"/>
      <w:divBdr>
        <w:top w:val="none" w:sz="0" w:space="0" w:color="auto"/>
        <w:left w:val="none" w:sz="0" w:space="0" w:color="auto"/>
        <w:bottom w:val="none" w:sz="0" w:space="0" w:color="auto"/>
        <w:right w:val="none" w:sz="0" w:space="0" w:color="auto"/>
      </w:divBdr>
      <w:divsChild>
        <w:div w:id="941962337">
          <w:marLeft w:val="0"/>
          <w:marRight w:val="0"/>
          <w:marTop w:val="0"/>
          <w:marBottom w:val="0"/>
          <w:divBdr>
            <w:top w:val="none" w:sz="0" w:space="0" w:color="auto"/>
            <w:left w:val="none" w:sz="0" w:space="0" w:color="auto"/>
            <w:bottom w:val="none" w:sz="0" w:space="0" w:color="auto"/>
            <w:right w:val="none" w:sz="0" w:space="0" w:color="auto"/>
          </w:divBdr>
        </w:div>
      </w:divsChild>
    </w:div>
    <w:div w:id="371925880">
      <w:bodyDiv w:val="1"/>
      <w:marLeft w:val="0"/>
      <w:marRight w:val="0"/>
      <w:marTop w:val="0"/>
      <w:marBottom w:val="0"/>
      <w:divBdr>
        <w:top w:val="none" w:sz="0" w:space="0" w:color="auto"/>
        <w:left w:val="none" w:sz="0" w:space="0" w:color="auto"/>
        <w:bottom w:val="none" w:sz="0" w:space="0" w:color="auto"/>
        <w:right w:val="none" w:sz="0" w:space="0" w:color="auto"/>
      </w:divBdr>
      <w:divsChild>
        <w:div w:id="341131168">
          <w:marLeft w:val="0"/>
          <w:marRight w:val="150"/>
          <w:marTop w:val="0"/>
          <w:marBottom w:val="75"/>
          <w:divBdr>
            <w:top w:val="none" w:sz="0" w:space="0" w:color="auto"/>
            <w:left w:val="none" w:sz="0" w:space="0" w:color="auto"/>
            <w:bottom w:val="none" w:sz="0" w:space="0" w:color="auto"/>
            <w:right w:val="none" w:sz="0" w:space="0" w:color="auto"/>
          </w:divBdr>
        </w:div>
        <w:div w:id="124471327">
          <w:marLeft w:val="0"/>
          <w:marRight w:val="150"/>
          <w:marTop w:val="150"/>
          <w:marBottom w:val="150"/>
          <w:divBdr>
            <w:top w:val="none" w:sz="0" w:space="0" w:color="auto"/>
            <w:left w:val="none" w:sz="0" w:space="0" w:color="auto"/>
            <w:bottom w:val="none" w:sz="0" w:space="0" w:color="auto"/>
            <w:right w:val="none" w:sz="0" w:space="0" w:color="auto"/>
          </w:divBdr>
        </w:div>
        <w:div w:id="1521820822">
          <w:marLeft w:val="0"/>
          <w:marRight w:val="150"/>
          <w:marTop w:val="0"/>
          <w:marBottom w:val="0"/>
          <w:divBdr>
            <w:top w:val="none" w:sz="0" w:space="0" w:color="auto"/>
            <w:left w:val="none" w:sz="0" w:space="0" w:color="auto"/>
            <w:bottom w:val="none" w:sz="0" w:space="0" w:color="auto"/>
            <w:right w:val="none" w:sz="0" w:space="0" w:color="auto"/>
          </w:divBdr>
        </w:div>
      </w:divsChild>
    </w:div>
    <w:div w:id="372537628">
      <w:bodyDiv w:val="1"/>
      <w:marLeft w:val="0"/>
      <w:marRight w:val="0"/>
      <w:marTop w:val="0"/>
      <w:marBottom w:val="0"/>
      <w:divBdr>
        <w:top w:val="none" w:sz="0" w:space="0" w:color="auto"/>
        <w:left w:val="none" w:sz="0" w:space="0" w:color="auto"/>
        <w:bottom w:val="none" w:sz="0" w:space="0" w:color="auto"/>
        <w:right w:val="none" w:sz="0" w:space="0" w:color="auto"/>
      </w:divBdr>
      <w:divsChild>
        <w:div w:id="1235239346">
          <w:marLeft w:val="0"/>
          <w:marRight w:val="0"/>
          <w:marTop w:val="375"/>
          <w:marBottom w:val="0"/>
          <w:divBdr>
            <w:top w:val="none" w:sz="0" w:space="0" w:color="auto"/>
            <w:left w:val="none" w:sz="0" w:space="0" w:color="auto"/>
            <w:bottom w:val="none" w:sz="0" w:space="0" w:color="auto"/>
            <w:right w:val="none" w:sz="0" w:space="0" w:color="auto"/>
          </w:divBdr>
          <w:divsChild>
            <w:div w:id="1818572008">
              <w:marLeft w:val="0"/>
              <w:marRight w:val="0"/>
              <w:marTop w:val="0"/>
              <w:marBottom w:val="0"/>
              <w:divBdr>
                <w:top w:val="none" w:sz="0" w:space="0" w:color="auto"/>
                <w:left w:val="none" w:sz="0" w:space="0" w:color="auto"/>
                <w:bottom w:val="none" w:sz="0" w:space="0" w:color="auto"/>
                <w:right w:val="none" w:sz="0" w:space="0" w:color="auto"/>
              </w:divBdr>
            </w:div>
          </w:divsChild>
        </w:div>
        <w:div w:id="930506664">
          <w:marLeft w:val="0"/>
          <w:marRight w:val="0"/>
          <w:marTop w:val="225"/>
          <w:marBottom w:val="0"/>
          <w:divBdr>
            <w:top w:val="none" w:sz="0" w:space="0" w:color="auto"/>
            <w:left w:val="none" w:sz="0" w:space="0" w:color="auto"/>
            <w:bottom w:val="none" w:sz="0" w:space="0" w:color="auto"/>
            <w:right w:val="none" w:sz="0" w:space="0" w:color="auto"/>
          </w:divBdr>
          <w:divsChild>
            <w:div w:id="1532915885">
              <w:marLeft w:val="0"/>
              <w:marRight w:val="0"/>
              <w:marTop w:val="0"/>
              <w:marBottom w:val="0"/>
              <w:divBdr>
                <w:top w:val="none" w:sz="0" w:space="0" w:color="auto"/>
                <w:left w:val="none" w:sz="0" w:space="0" w:color="auto"/>
                <w:bottom w:val="none" w:sz="0" w:space="0" w:color="auto"/>
                <w:right w:val="none" w:sz="0" w:space="0" w:color="auto"/>
              </w:divBdr>
            </w:div>
          </w:divsChild>
        </w:div>
        <w:div w:id="597564872">
          <w:marLeft w:val="0"/>
          <w:marRight w:val="0"/>
          <w:marTop w:val="225"/>
          <w:marBottom w:val="0"/>
          <w:divBdr>
            <w:top w:val="none" w:sz="0" w:space="0" w:color="auto"/>
            <w:left w:val="none" w:sz="0" w:space="0" w:color="auto"/>
            <w:bottom w:val="none" w:sz="0" w:space="0" w:color="auto"/>
            <w:right w:val="none" w:sz="0" w:space="0" w:color="auto"/>
          </w:divBdr>
          <w:divsChild>
            <w:div w:id="10897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93117">
      <w:bodyDiv w:val="1"/>
      <w:marLeft w:val="0"/>
      <w:marRight w:val="0"/>
      <w:marTop w:val="0"/>
      <w:marBottom w:val="0"/>
      <w:divBdr>
        <w:top w:val="none" w:sz="0" w:space="0" w:color="auto"/>
        <w:left w:val="none" w:sz="0" w:space="0" w:color="auto"/>
        <w:bottom w:val="none" w:sz="0" w:space="0" w:color="auto"/>
        <w:right w:val="none" w:sz="0" w:space="0" w:color="auto"/>
      </w:divBdr>
      <w:divsChild>
        <w:div w:id="1186795361">
          <w:marLeft w:val="0"/>
          <w:marRight w:val="0"/>
          <w:marTop w:val="0"/>
          <w:marBottom w:val="0"/>
          <w:divBdr>
            <w:top w:val="none" w:sz="0" w:space="0" w:color="auto"/>
            <w:left w:val="none" w:sz="0" w:space="0" w:color="auto"/>
            <w:bottom w:val="none" w:sz="0" w:space="0" w:color="auto"/>
            <w:right w:val="none" w:sz="0" w:space="0" w:color="auto"/>
          </w:divBdr>
        </w:div>
      </w:divsChild>
    </w:div>
    <w:div w:id="374156605">
      <w:bodyDiv w:val="1"/>
      <w:marLeft w:val="0"/>
      <w:marRight w:val="0"/>
      <w:marTop w:val="0"/>
      <w:marBottom w:val="0"/>
      <w:divBdr>
        <w:top w:val="none" w:sz="0" w:space="0" w:color="auto"/>
        <w:left w:val="none" w:sz="0" w:space="0" w:color="auto"/>
        <w:bottom w:val="none" w:sz="0" w:space="0" w:color="auto"/>
        <w:right w:val="none" w:sz="0" w:space="0" w:color="auto"/>
      </w:divBdr>
      <w:divsChild>
        <w:div w:id="435828108">
          <w:marLeft w:val="0"/>
          <w:marRight w:val="0"/>
          <w:marTop w:val="150"/>
          <w:marBottom w:val="450"/>
          <w:divBdr>
            <w:top w:val="none" w:sz="0" w:space="0" w:color="auto"/>
            <w:left w:val="none" w:sz="0" w:space="0" w:color="auto"/>
            <w:bottom w:val="none" w:sz="0" w:space="0" w:color="auto"/>
            <w:right w:val="none" w:sz="0" w:space="0" w:color="auto"/>
          </w:divBdr>
        </w:div>
        <w:div w:id="1276449482">
          <w:marLeft w:val="0"/>
          <w:marRight w:val="0"/>
          <w:marTop w:val="0"/>
          <w:marBottom w:val="300"/>
          <w:divBdr>
            <w:top w:val="none" w:sz="0" w:space="0" w:color="auto"/>
            <w:left w:val="none" w:sz="0" w:space="0" w:color="auto"/>
            <w:bottom w:val="none" w:sz="0" w:space="0" w:color="auto"/>
            <w:right w:val="none" w:sz="0" w:space="0" w:color="auto"/>
          </w:divBdr>
        </w:div>
        <w:div w:id="1552306312">
          <w:marLeft w:val="0"/>
          <w:marRight w:val="0"/>
          <w:marTop w:val="495"/>
          <w:marBottom w:val="630"/>
          <w:divBdr>
            <w:top w:val="none" w:sz="0" w:space="0" w:color="auto"/>
            <w:left w:val="none" w:sz="0" w:space="0" w:color="auto"/>
            <w:bottom w:val="none" w:sz="0" w:space="0" w:color="auto"/>
            <w:right w:val="none" w:sz="0" w:space="0" w:color="auto"/>
          </w:divBdr>
        </w:div>
      </w:divsChild>
    </w:div>
    <w:div w:id="375005223">
      <w:bodyDiv w:val="1"/>
      <w:marLeft w:val="0"/>
      <w:marRight w:val="0"/>
      <w:marTop w:val="0"/>
      <w:marBottom w:val="0"/>
      <w:divBdr>
        <w:top w:val="none" w:sz="0" w:space="0" w:color="auto"/>
        <w:left w:val="none" w:sz="0" w:space="0" w:color="auto"/>
        <w:bottom w:val="none" w:sz="0" w:space="0" w:color="auto"/>
        <w:right w:val="none" w:sz="0" w:space="0" w:color="auto"/>
      </w:divBdr>
    </w:div>
    <w:div w:id="375618485">
      <w:bodyDiv w:val="1"/>
      <w:marLeft w:val="0"/>
      <w:marRight w:val="0"/>
      <w:marTop w:val="0"/>
      <w:marBottom w:val="0"/>
      <w:divBdr>
        <w:top w:val="none" w:sz="0" w:space="0" w:color="auto"/>
        <w:left w:val="none" w:sz="0" w:space="0" w:color="auto"/>
        <w:bottom w:val="none" w:sz="0" w:space="0" w:color="auto"/>
        <w:right w:val="none" w:sz="0" w:space="0" w:color="auto"/>
      </w:divBdr>
      <w:divsChild>
        <w:div w:id="1614442081">
          <w:marLeft w:val="0"/>
          <w:marRight w:val="0"/>
          <w:marTop w:val="0"/>
          <w:marBottom w:val="300"/>
          <w:divBdr>
            <w:top w:val="none" w:sz="0" w:space="0" w:color="auto"/>
            <w:left w:val="none" w:sz="0" w:space="0" w:color="auto"/>
            <w:bottom w:val="none" w:sz="0" w:space="0" w:color="auto"/>
            <w:right w:val="none" w:sz="0" w:space="0" w:color="auto"/>
          </w:divBdr>
        </w:div>
      </w:divsChild>
    </w:div>
    <w:div w:id="376508261">
      <w:bodyDiv w:val="1"/>
      <w:marLeft w:val="0"/>
      <w:marRight w:val="0"/>
      <w:marTop w:val="0"/>
      <w:marBottom w:val="0"/>
      <w:divBdr>
        <w:top w:val="none" w:sz="0" w:space="0" w:color="auto"/>
        <w:left w:val="none" w:sz="0" w:space="0" w:color="auto"/>
        <w:bottom w:val="none" w:sz="0" w:space="0" w:color="auto"/>
        <w:right w:val="none" w:sz="0" w:space="0" w:color="auto"/>
      </w:divBdr>
      <w:divsChild>
        <w:div w:id="1921209080">
          <w:marLeft w:val="0"/>
          <w:marRight w:val="0"/>
          <w:marTop w:val="0"/>
          <w:marBottom w:val="0"/>
          <w:divBdr>
            <w:top w:val="none" w:sz="0" w:space="0" w:color="auto"/>
            <w:left w:val="none" w:sz="0" w:space="0" w:color="auto"/>
            <w:bottom w:val="none" w:sz="0" w:space="0" w:color="auto"/>
            <w:right w:val="none" w:sz="0" w:space="0" w:color="auto"/>
          </w:divBdr>
        </w:div>
      </w:divsChild>
    </w:div>
    <w:div w:id="376861291">
      <w:bodyDiv w:val="1"/>
      <w:marLeft w:val="0"/>
      <w:marRight w:val="0"/>
      <w:marTop w:val="0"/>
      <w:marBottom w:val="0"/>
      <w:divBdr>
        <w:top w:val="none" w:sz="0" w:space="0" w:color="auto"/>
        <w:left w:val="none" w:sz="0" w:space="0" w:color="auto"/>
        <w:bottom w:val="none" w:sz="0" w:space="0" w:color="auto"/>
        <w:right w:val="none" w:sz="0" w:space="0" w:color="auto"/>
      </w:divBdr>
      <w:divsChild>
        <w:div w:id="1442532252">
          <w:marLeft w:val="0"/>
          <w:marRight w:val="150"/>
          <w:marTop w:val="0"/>
          <w:marBottom w:val="75"/>
          <w:divBdr>
            <w:top w:val="none" w:sz="0" w:space="0" w:color="auto"/>
            <w:left w:val="none" w:sz="0" w:space="0" w:color="auto"/>
            <w:bottom w:val="none" w:sz="0" w:space="0" w:color="auto"/>
            <w:right w:val="none" w:sz="0" w:space="0" w:color="auto"/>
          </w:divBdr>
        </w:div>
        <w:div w:id="942497320">
          <w:marLeft w:val="0"/>
          <w:marRight w:val="150"/>
          <w:marTop w:val="150"/>
          <w:marBottom w:val="150"/>
          <w:divBdr>
            <w:top w:val="none" w:sz="0" w:space="0" w:color="auto"/>
            <w:left w:val="none" w:sz="0" w:space="0" w:color="auto"/>
            <w:bottom w:val="none" w:sz="0" w:space="0" w:color="auto"/>
            <w:right w:val="none" w:sz="0" w:space="0" w:color="auto"/>
          </w:divBdr>
        </w:div>
        <w:div w:id="1033307751">
          <w:marLeft w:val="0"/>
          <w:marRight w:val="150"/>
          <w:marTop w:val="0"/>
          <w:marBottom w:val="0"/>
          <w:divBdr>
            <w:top w:val="none" w:sz="0" w:space="0" w:color="auto"/>
            <w:left w:val="none" w:sz="0" w:space="0" w:color="auto"/>
            <w:bottom w:val="none" w:sz="0" w:space="0" w:color="auto"/>
            <w:right w:val="none" w:sz="0" w:space="0" w:color="auto"/>
          </w:divBdr>
        </w:div>
      </w:divsChild>
    </w:div>
    <w:div w:id="381489160">
      <w:bodyDiv w:val="1"/>
      <w:marLeft w:val="0"/>
      <w:marRight w:val="0"/>
      <w:marTop w:val="0"/>
      <w:marBottom w:val="0"/>
      <w:divBdr>
        <w:top w:val="none" w:sz="0" w:space="0" w:color="auto"/>
        <w:left w:val="none" w:sz="0" w:space="0" w:color="auto"/>
        <w:bottom w:val="none" w:sz="0" w:space="0" w:color="auto"/>
        <w:right w:val="none" w:sz="0" w:space="0" w:color="auto"/>
      </w:divBdr>
      <w:divsChild>
        <w:div w:id="1528062600">
          <w:marLeft w:val="0"/>
          <w:marRight w:val="0"/>
          <w:marTop w:val="0"/>
          <w:marBottom w:val="150"/>
          <w:divBdr>
            <w:top w:val="none" w:sz="0" w:space="0" w:color="auto"/>
            <w:left w:val="none" w:sz="0" w:space="0" w:color="auto"/>
            <w:bottom w:val="none" w:sz="0" w:space="0" w:color="auto"/>
            <w:right w:val="none" w:sz="0" w:space="0" w:color="auto"/>
          </w:divBdr>
          <w:divsChild>
            <w:div w:id="725958518">
              <w:marLeft w:val="0"/>
              <w:marRight w:val="0"/>
              <w:marTop w:val="0"/>
              <w:marBottom w:val="0"/>
              <w:divBdr>
                <w:top w:val="none" w:sz="0" w:space="0" w:color="auto"/>
                <w:left w:val="none" w:sz="0" w:space="0" w:color="auto"/>
                <w:bottom w:val="none" w:sz="0" w:space="0" w:color="auto"/>
                <w:right w:val="none" w:sz="0" w:space="0" w:color="auto"/>
              </w:divBdr>
            </w:div>
            <w:div w:id="993601627">
              <w:marLeft w:val="0"/>
              <w:marRight w:val="0"/>
              <w:marTop w:val="0"/>
              <w:marBottom w:val="0"/>
              <w:divBdr>
                <w:top w:val="none" w:sz="0" w:space="0" w:color="auto"/>
                <w:left w:val="none" w:sz="0" w:space="0" w:color="auto"/>
                <w:bottom w:val="none" w:sz="0" w:space="0" w:color="auto"/>
                <w:right w:val="none" w:sz="0" w:space="0" w:color="auto"/>
              </w:divBdr>
            </w:div>
            <w:div w:id="8617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566368">
      <w:bodyDiv w:val="1"/>
      <w:marLeft w:val="0"/>
      <w:marRight w:val="0"/>
      <w:marTop w:val="0"/>
      <w:marBottom w:val="0"/>
      <w:divBdr>
        <w:top w:val="none" w:sz="0" w:space="0" w:color="auto"/>
        <w:left w:val="none" w:sz="0" w:space="0" w:color="auto"/>
        <w:bottom w:val="none" w:sz="0" w:space="0" w:color="auto"/>
        <w:right w:val="none" w:sz="0" w:space="0" w:color="auto"/>
      </w:divBdr>
      <w:divsChild>
        <w:div w:id="391586497">
          <w:marLeft w:val="0"/>
          <w:marRight w:val="150"/>
          <w:marTop w:val="0"/>
          <w:marBottom w:val="75"/>
          <w:divBdr>
            <w:top w:val="none" w:sz="0" w:space="0" w:color="auto"/>
            <w:left w:val="none" w:sz="0" w:space="0" w:color="auto"/>
            <w:bottom w:val="none" w:sz="0" w:space="0" w:color="auto"/>
            <w:right w:val="none" w:sz="0" w:space="0" w:color="auto"/>
          </w:divBdr>
        </w:div>
        <w:div w:id="1513376777">
          <w:marLeft w:val="0"/>
          <w:marRight w:val="150"/>
          <w:marTop w:val="150"/>
          <w:marBottom w:val="150"/>
          <w:divBdr>
            <w:top w:val="none" w:sz="0" w:space="0" w:color="auto"/>
            <w:left w:val="none" w:sz="0" w:space="0" w:color="auto"/>
            <w:bottom w:val="none" w:sz="0" w:space="0" w:color="auto"/>
            <w:right w:val="none" w:sz="0" w:space="0" w:color="auto"/>
          </w:divBdr>
        </w:div>
        <w:div w:id="349572851">
          <w:marLeft w:val="0"/>
          <w:marRight w:val="150"/>
          <w:marTop w:val="0"/>
          <w:marBottom w:val="0"/>
          <w:divBdr>
            <w:top w:val="none" w:sz="0" w:space="0" w:color="auto"/>
            <w:left w:val="none" w:sz="0" w:space="0" w:color="auto"/>
            <w:bottom w:val="none" w:sz="0" w:space="0" w:color="auto"/>
            <w:right w:val="none" w:sz="0" w:space="0" w:color="auto"/>
          </w:divBdr>
        </w:div>
      </w:divsChild>
    </w:div>
    <w:div w:id="381909101">
      <w:bodyDiv w:val="1"/>
      <w:marLeft w:val="0"/>
      <w:marRight w:val="0"/>
      <w:marTop w:val="0"/>
      <w:marBottom w:val="0"/>
      <w:divBdr>
        <w:top w:val="none" w:sz="0" w:space="0" w:color="auto"/>
        <w:left w:val="none" w:sz="0" w:space="0" w:color="auto"/>
        <w:bottom w:val="none" w:sz="0" w:space="0" w:color="auto"/>
        <w:right w:val="none" w:sz="0" w:space="0" w:color="auto"/>
      </w:divBdr>
      <w:divsChild>
        <w:div w:id="2041396455">
          <w:marLeft w:val="0"/>
          <w:marRight w:val="0"/>
          <w:marTop w:val="0"/>
          <w:marBottom w:val="300"/>
          <w:divBdr>
            <w:top w:val="none" w:sz="0" w:space="0" w:color="auto"/>
            <w:left w:val="none" w:sz="0" w:space="0" w:color="auto"/>
            <w:bottom w:val="none" w:sz="0" w:space="0" w:color="auto"/>
            <w:right w:val="none" w:sz="0" w:space="0" w:color="auto"/>
          </w:divBdr>
        </w:div>
      </w:divsChild>
    </w:div>
    <w:div w:id="382482522">
      <w:bodyDiv w:val="1"/>
      <w:marLeft w:val="0"/>
      <w:marRight w:val="0"/>
      <w:marTop w:val="0"/>
      <w:marBottom w:val="0"/>
      <w:divBdr>
        <w:top w:val="none" w:sz="0" w:space="0" w:color="auto"/>
        <w:left w:val="none" w:sz="0" w:space="0" w:color="auto"/>
        <w:bottom w:val="none" w:sz="0" w:space="0" w:color="auto"/>
        <w:right w:val="none" w:sz="0" w:space="0" w:color="auto"/>
      </w:divBdr>
      <w:divsChild>
        <w:div w:id="1525902104">
          <w:marLeft w:val="0"/>
          <w:marRight w:val="150"/>
          <w:marTop w:val="0"/>
          <w:marBottom w:val="75"/>
          <w:divBdr>
            <w:top w:val="none" w:sz="0" w:space="0" w:color="auto"/>
            <w:left w:val="none" w:sz="0" w:space="0" w:color="auto"/>
            <w:bottom w:val="none" w:sz="0" w:space="0" w:color="auto"/>
            <w:right w:val="none" w:sz="0" w:space="0" w:color="auto"/>
          </w:divBdr>
        </w:div>
        <w:div w:id="426736276">
          <w:marLeft w:val="0"/>
          <w:marRight w:val="150"/>
          <w:marTop w:val="150"/>
          <w:marBottom w:val="150"/>
          <w:divBdr>
            <w:top w:val="none" w:sz="0" w:space="0" w:color="auto"/>
            <w:left w:val="none" w:sz="0" w:space="0" w:color="auto"/>
            <w:bottom w:val="none" w:sz="0" w:space="0" w:color="auto"/>
            <w:right w:val="none" w:sz="0" w:space="0" w:color="auto"/>
          </w:divBdr>
        </w:div>
        <w:div w:id="453987414">
          <w:marLeft w:val="0"/>
          <w:marRight w:val="150"/>
          <w:marTop w:val="0"/>
          <w:marBottom w:val="0"/>
          <w:divBdr>
            <w:top w:val="none" w:sz="0" w:space="0" w:color="auto"/>
            <w:left w:val="none" w:sz="0" w:space="0" w:color="auto"/>
            <w:bottom w:val="none" w:sz="0" w:space="0" w:color="auto"/>
            <w:right w:val="none" w:sz="0" w:space="0" w:color="auto"/>
          </w:divBdr>
        </w:div>
      </w:divsChild>
    </w:div>
    <w:div w:id="383916738">
      <w:bodyDiv w:val="1"/>
      <w:marLeft w:val="0"/>
      <w:marRight w:val="0"/>
      <w:marTop w:val="0"/>
      <w:marBottom w:val="0"/>
      <w:divBdr>
        <w:top w:val="none" w:sz="0" w:space="0" w:color="auto"/>
        <w:left w:val="none" w:sz="0" w:space="0" w:color="auto"/>
        <w:bottom w:val="none" w:sz="0" w:space="0" w:color="auto"/>
        <w:right w:val="none" w:sz="0" w:space="0" w:color="auto"/>
      </w:divBdr>
      <w:divsChild>
        <w:div w:id="1326138">
          <w:marLeft w:val="0"/>
          <w:marRight w:val="0"/>
          <w:marTop w:val="0"/>
          <w:marBottom w:val="0"/>
          <w:divBdr>
            <w:top w:val="none" w:sz="0" w:space="0" w:color="auto"/>
            <w:left w:val="none" w:sz="0" w:space="0" w:color="auto"/>
            <w:bottom w:val="none" w:sz="0" w:space="0" w:color="auto"/>
            <w:right w:val="none" w:sz="0" w:space="0" w:color="auto"/>
          </w:divBdr>
        </w:div>
      </w:divsChild>
    </w:div>
    <w:div w:id="384181505">
      <w:bodyDiv w:val="1"/>
      <w:marLeft w:val="0"/>
      <w:marRight w:val="0"/>
      <w:marTop w:val="0"/>
      <w:marBottom w:val="0"/>
      <w:divBdr>
        <w:top w:val="none" w:sz="0" w:space="0" w:color="auto"/>
        <w:left w:val="none" w:sz="0" w:space="0" w:color="auto"/>
        <w:bottom w:val="none" w:sz="0" w:space="0" w:color="auto"/>
        <w:right w:val="none" w:sz="0" w:space="0" w:color="auto"/>
      </w:divBdr>
      <w:divsChild>
        <w:div w:id="1777020415">
          <w:marLeft w:val="0"/>
          <w:marRight w:val="0"/>
          <w:marTop w:val="0"/>
          <w:marBottom w:val="150"/>
          <w:divBdr>
            <w:top w:val="none" w:sz="0" w:space="0" w:color="auto"/>
            <w:left w:val="none" w:sz="0" w:space="0" w:color="auto"/>
            <w:bottom w:val="none" w:sz="0" w:space="0" w:color="auto"/>
            <w:right w:val="none" w:sz="0" w:space="0" w:color="auto"/>
          </w:divBdr>
          <w:divsChild>
            <w:div w:id="1908228635">
              <w:marLeft w:val="0"/>
              <w:marRight w:val="0"/>
              <w:marTop w:val="0"/>
              <w:marBottom w:val="0"/>
              <w:divBdr>
                <w:top w:val="none" w:sz="0" w:space="0" w:color="auto"/>
                <w:left w:val="none" w:sz="0" w:space="0" w:color="auto"/>
                <w:bottom w:val="none" w:sz="0" w:space="0" w:color="auto"/>
                <w:right w:val="none" w:sz="0" w:space="0" w:color="auto"/>
              </w:divBdr>
              <w:divsChild>
                <w:div w:id="280381816">
                  <w:marLeft w:val="0"/>
                  <w:marRight w:val="150"/>
                  <w:marTop w:val="0"/>
                  <w:marBottom w:val="0"/>
                  <w:divBdr>
                    <w:top w:val="none" w:sz="0" w:space="0" w:color="auto"/>
                    <w:left w:val="none" w:sz="0" w:space="0" w:color="auto"/>
                    <w:bottom w:val="none" w:sz="0" w:space="0" w:color="auto"/>
                    <w:right w:val="none" w:sz="0" w:space="0" w:color="auto"/>
                  </w:divBdr>
                </w:div>
                <w:div w:id="607662713">
                  <w:marLeft w:val="0"/>
                  <w:marRight w:val="150"/>
                  <w:marTop w:val="0"/>
                  <w:marBottom w:val="0"/>
                  <w:divBdr>
                    <w:top w:val="none" w:sz="0" w:space="0" w:color="auto"/>
                    <w:left w:val="none" w:sz="0" w:space="0" w:color="auto"/>
                    <w:bottom w:val="none" w:sz="0" w:space="0" w:color="auto"/>
                    <w:right w:val="none" w:sz="0" w:space="0" w:color="auto"/>
                  </w:divBdr>
                </w:div>
              </w:divsChild>
            </w:div>
            <w:div w:id="2030375990">
              <w:marLeft w:val="0"/>
              <w:marRight w:val="0"/>
              <w:marTop w:val="0"/>
              <w:marBottom w:val="0"/>
              <w:divBdr>
                <w:top w:val="none" w:sz="0" w:space="0" w:color="auto"/>
                <w:left w:val="none" w:sz="0" w:space="0" w:color="auto"/>
                <w:bottom w:val="none" w:sz="0" w:space="0" w:color="auto"/>
                <w:right w:val="none" w:sz="0" w:space="0" w:color="auto"/>
              </w:divBdr>
              <w:divsChild>
                <w:div w:id="1568031768">
                  <w:marLeft w:val="0"/>
                  <w:marRight w:val="0"/>
                  <w:marTop w:val="0"/>
                  <w:marBottom w:val="0"/>
                  <w:divBdr>
                    <w:top w:val="none" w:sz="0" w:space="0" w:color="auto"/>
                    <w:left w:val="none" w:sz="0" w:space="0" w:color="auto"/>
                    <w:bottom w:val="none" w:sz="0" w:space="0" w:color="auto"/>
                    <w:right w:val="none" w:sz="0" w:space="0" w:color="auto"/>
                  </w:divBdr>
                  <w:divsChild>
                    <w:div w:id="1808430421">
                      <w:marLeft w:val="0"/>
                      <w:marRight w:val="0"/>
                      <w:marTop w:val="0"/>
                      <w:marBottom w:val="0"/>
                      <w:divBdr>
                        <w:top w:val="none" w:sz="0" w:space="0" w:color="auto"/>
                        <w:left w:val="none" w:sz="0" w:space="0" w:color="auto"/>
                        <w:bottom w:val="none" w:sz="0" w:space="0" w:color="auto"/>
                        <w:right w:val="none" w:sz="0" w:space="0" w:color="auto"/>
                      </w:divBdr>
                      <w:divsChild>
                        <w:div w:id="851534517">
                          <w:marLeft w:val="0"/>
                          <w:marRight w:val="0"/>
                          <w:marTop w:val="0"/>
                          <w:marBottom w:val="0"/>
                          <w:divBdr>
                            <w:top w:val="none" w:sz="0" w:space="0" w:color="auto"/>
                            <w:left w:val="none" w:sz="0" w:space="0" w:color="auto"/>
                            <w:bottom w:val="none" w:sz="0" w:space="0" w:color="auto"/>
                            <w:right w:val="none" w:sz="0" w:space="0" w:color="auto"/>
                          </w:divBdr>
                        </w:div>
                      </w:divsChild>
                    </w:div>
                    <w:div w:id="1608734692">
                      <w:marLeft w:val="0"/>
                      <w:marRight w:val="135"/>
                      <w:marTop w:val="0"/>
                      <w:marBottom w:val="0"/>
                      <w:divBdr>
                        <w:top w:val="none" w:sz="0" w:space="0" w:color="auto"/>
                        <w:left w:val="none" w:sz="0" w:space="0" w:color="auto"/>
                        <w:bottom w:val="none" w:sz="0" w:space="0" w:color="auto"/>
                        <w:right w:val="none" w:sz="0" w:space="0" w:color="auto"/>
                      </w:divBdr>
                    </w:div>
                    <w:div w:id="14413376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79597">
          <w:marLeft w:val="0"/>
          <w:marRight w:val="0"/>
          <w:marTop w:val="0"/>
          <w:marBottom w:val="0"/>
          <w:divBdr>
            <w:top w:val="none" w:sz="0" w:space="0" w:color="auto"/>
            <w:left w:val="none" w:sz="0" w:space="0" w:color="auto"/>
            <w:bottom w:val="none" w:sz="0" w:space="0" w:color="auto"/>
            <w:right w:val="none" w:sz="0" w:space="0" w:color="auto"/>
          </w:divBdr>
          <w:divsChild>
            <w:div w:id="1995716560">
              <w:marLeft w:val="0"/>
              <w:marRight w:val="0"/>
              <w:marTop w:val="0"/>
              <w:marBottom w:val="0"/>
              <w:divBdr>
                <w:top w:val="none" w:sz="0" w:space="0" w:color="auto"/>
                <w:left w:val="none" w:sz="0" w:space="0" w:color="auto"/>
                <w:bottom w:val="none" w:sz="0" w:space="0" w:color="auto"/>
                <w:right w:val="none" w:sz="0" w:space="0" w:color="auto"/>
              </w:divBdr>
              <w:divsChild>
                <w:div w:id="430590797">
                  <w:marLeft w:val="0"/>
                  <w:marRight w:val="0"/>
                  <w:marTop w:val="0"/>
                  <w:marBottom w:val="0"/>
                  <w:divBdr>
                    <w:top w:val="none" w:sz="0" w:space="0" w:color="auto"/>
                    <w:left w:val="none" w:sz="0" w:space="0" w:color="auto"/>
                    <w:bottom w:val="none" w:sz="0" w:space="0" w:color="auto"/>
                    <w:right w:val="none" w:sz="0" w:space="0" w:color="auto"/>
                  </w:divBdr>
                </w:div>
              </w:divsChild>
            </w:div>
            <w:div w:id="290478383">
              <w:marLeft w:val="0"/>
              <w:marRight w:val="0"/>
              <w:marTop w:val="225"/>
              <w:marBottom w:val="0"/>
              <w:divBdr>
                <w:top w:val="none" w:sz="0" w:space="0" w:color="auto"/>
                <w:left w:val="none" w:sz="0" w:space="0" w:color="auto"/>
                <w:bottom w:val="none" w:sz="0" w:space="0" w:color="auto"/>
                <w:right w:val="none" w:sz="0" w:space="0" w:color="auto"/>
              </w:divBdr>
              <w:divsChild>
                <w:div w:id="852694678">
                  <w:marLeft w:val="0"/>
                  <w:marRight w:val="0"/>
                  <w:marTop w:val="0"/>
                  <w:marBottom w:val="0"/>
                  <w:divBdr>
                    <w:top w:val="none" w:sz="0" w:space="0" w:color="auto"/>
                    <w:left w:val="none" w:sz="0" w:space="0" w:color="auto"/>
                    <w:bottom w:val="none" w:sz="0" w:space="0" w:color="auto"/>
                    <w:right w:val="none" w:sz="0" w:space="0" w:color="auto"/>
                  </w:divBdr>
                </w:div>
              </w:divsChild>
            </w:div>
            <w:div w:id="106199142">
              <w:marLeft w:val="0"/>
              <w:marRight w:val="0"/>
              <w:marTop w:val="375"/>
              <w:marBottom w:val="0"/>
              <w:divBdr>
                <w:top w:val="none" w:sz="0" w:space="0" w:color="auto"/>
                <w:left w:val="none" w:sz="0" w:space="0" w:color="auto"/>
                <w:bottom w:val="none" w:sz="0" w:space="0" w:color="auto"/>
                <w:right w:val="none" w:sz="0" w:space="0" w:color="auto"/>
              </w:divBdr>
              <w:divsChild>
                <w:div w:id="291789457">
                  <w:marLeft w:val="0"/>
                  <w:marRight w:val="0"/>
                  <w:marTop w:val="0"/>
                  <w:marBottom w:val="0"/>
                  <w:divBdr>
                    <w:top w:val="none" w:sz="0" w:space="0" w:color="auto"/>
                    <w:left w:val="none" w:sz="0" w:space="0" w:color="auto"/>
                    <w:bottom w:val="none" w:sz="0" w:space="0" w:color="auto"/>
                    <w:right w:val="none" w:sz="0" w:space="0" w:color="auto"/>
                  </w:divBdr>
                  <w:divsChild>
                    <w:div w:id="20676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66936">
              <w:marLeft w:val="0"/>
              <w:marRight w:val="0"/>
              <w:marTop w:val="375"/>
              <w:marBottom w:val="0"/>
              <w:divBdr>
                <w:top w:val="none" w:sz="0" w:space="0" w:color="auto"/>
                <w:left w:val="none" w:sz="0" w:space="0" w:color="auto"/>
                <w:bottom w:val="none" w:sz="0" w:space="0" w:color="auto"/>
                <w:right w:val="none" w:sz="0" w:space="0" w:color="auto"/>
              </w:divBdr>
              <w:divsChild>
                <w:div w:id="324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300785">
      <w:bodyDiv w:val="1"/>
      <w:marLeft w:val="0"/>
      <w:marRight w:val="0"/>
      <w:marTop w:val="0"/>
      <w:marBottom w:val="0"/>
      <w:divBdr>
        <w:top w:val="none" w:sz="0" w:space="0" w:color="auto"/>
        <w:left w:val="none" w:sz="0" w:space="0" w:color="auto"/>
        <w:bottom w:val="none" w:sz="0" w:space="0" w:color="auto"/>
        <w:right w:val="none" w:sz="0" w:space="0" w:color="auto"/>
      </w:divBdr>
      <w:divsChild>
        <w:div w:id="922765176">
          <w:marLeft w:val="0"/>
          <w:marRight w:val="0"/>
          <w:marTop w:val="0"/>
          <w:marBottom w:val="75"/>
          <w:divBdr>
            <w:top w:val="none" w:sz="0" w:space="0" w:color="auto"/>
            <w:left w:val="none" w:sz="0" w:space="0" w:color="auto"/>
            <w:bottom w:val="none" w:sz="0" w:space="0" w:color="auto"/>
            <w:right w:val="none" w:sz="0" w:space="0" w:color="auto"/>
          </w:divBdr>
        </w:div>
        <w:div w:id="14015129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85689339">
      <w:bodyDiv w:val="1"/>
      <w:marLeft w:val="0"/>
      <w:marRight w:val="0"/>
      <w:marTop w:val="0"/>
      <w:marBottom w:val="0"/>
      <w:divBdr>
        <w:top w:val="none" w:sz="0" w:space="0" w:color="auto"/>
        <w:left w:val="none" w:sz="0" w:space="0" w:color="auto"/>
        <w:bottom w:val="none" w:sz="0" w:space="0" w:color="auto"/>
        <w:right w:val="none" w:sz="0" w:space="0" w:color="auto"/>
      </w:divBdr>
      <w:divsChild>
        <w:div w:id="38290967">
          <w:marLeft w:val="0"/>
          <w:marRight w:val="150"/>
          <w:marTop w:val="0"/>
          <w:marBottom w:val="75"/>
          <w:divBdr>
            <w:top w:val="none" w:sz="0" w:space="0" w:color="auto"/>
            <w:left w:val="none" w:sz="0" w:space="0" w:color="auto"/>
            <w:bottom w:val="none" w:sz="0" w:space="0" w:color="auto"/>
            <w:right w:val="none" w:sz="0" w:space="0" w:color="auto"/>
          </w:divBdr>
        </w:div>
        <w:div w:id="2140567189">
          <w:marLeft w:val="0"/>
          <w:marRight w:val="150"/>
          <w:marTop w:val="150"/>
          <w:marBottom w:val="150"/>
          <w:divBdr>
            <w:top w:val="none" w:sz="0" w:space="0" w:color="auto"/>
            <w:left w:val="none" w:sz="0" w:space="0" w:color="auto"/>
            <w:bottom w:val="none" w:sz="0" w:space="0" w:color="auto"/>
            <w:right w:val="none" w:sz="0" w:space="0" w:color="auto"/>
          </w:divBdr>
        </w:div>
        <w:div w:id="1598253144">
          <w:marLeft w:val="0"/>
          <w:marRight w:val="150"/>
          <w:marTop w:val="0"/>
          <w:marBottom w:val="0"/>
          <w:divBdr>
            <w:top w:val="none" w:sz="0" w:space="0" w:color="auto"/>
            <w:left w:val="none" w:sz="0" w:space="0" w:color="auto"/>
            <w:bottom w:val="none" w:sz="0" w:space="0" w:color="auto"/>
            <w:right w:val="none" w:sz="0" w:space="0" w:color="auto"/>
          </w:divBdr>
        </w:div>
      </w:divsChild>
    </w:div>
    <w:div w:id="386271131">
      <w:bodyDiv w:val="1"/>
      <w:marLeft w:val="0"/>
      <w:marRight w:val="0"/>
      <w:marTop w:val="0"/>
      <w:marBottom w:val="0"/>
      <w:divBdr>
        <w:top w:val="none" w:sz="0" w:space="0" w:color="auto"/>
        <w:left w:val="none" w:sz="0" w:space="0" w:color="auto"/>
        <w:bottom w:val="none" w:sz="0" w:space="0" w:color="auto"/>
        <w:right w:val="none" w:sz="0" w:space="0" w:color="auto"/>
      </w:divBdr>
      <w:divsChild>
        <w:div w:id="956645760">
          <w:marLeft w:val="0"/>
          <w:marRight w:val="0"/>
          <w:marTop w:val="0"/>
          <w:marBottom w:val="0"/>
          <w:divBdr>
            <w:top w:val="none" w:sz="0" w:space="0" w:color="auto"/>
            <w:left w:val="none" w:sz="0" w:space="0" w:color="auto"/>
            <w:bottom w:val="none" w:sz="0" w:space="0" w:color="auto"/>
            <w:right w:val="none" w:sz="0" w:space="0" w:color="auto"/>
          </w:divBdr>
        </w:div>
        <w:div w:id="1848671462">
          <w:marLeft w:val="0"/>
          <w:marRight w:val="0"/>
          <w:marTop w:val="300"/>
          <w:marBottom w:val="300"/>
          <w:divBdr>
            <w:top w:val="none" w:sz="0" w:space="0" w:color="auto"/>
            <w:left w:val="none" w:sz="0" w:space="0" w:color="auto"/>
            <w:bottom w:val="none" w:sz="0" w:space="0" w:color="auto"/>
            <w:right w:val="none" w:sz="0" w:space="0" w:color="auto"/>
          </w:divBdr>
        </w:div>
        <w:div w:id="2084525309">
          <w:marLeft w:val="0"/>
          <w:marRight w:val="0"/>
          <w:marTop w:val="0"/>
          <w:marBottom w:val="0"/>
          <w:divBdr>
            <w:top w:val="none" w:sz="0" w:space="0" w:color="auto"/>
            <w:left w:val="none" w:sz="0" w:space="0" w:color="auto"/>
            <w:bottom w:val="none" w:sz="0" w:space="0" w:color="auto"/>
            <w:right w:val="none" w:sz="0" w:space="0" w:color="auto"/>
          </w:divBdr>
          <w:divsChild>
            <w:div w:id="2143687464">
              <w:marLeft w:val="0"/>
              <w:marRight w:val="0"/>
              <w:marTop w:val="300"/>
              <w:marBottom w:val="450"/>
              <w:divBdr>
                <w:top w:val="none" w:sz="0" w:space="0" w:color="auto"/>
                <w:left w:val="none" w:sz="0" w:space="0" w:color="auto"/>
                <w:bottom w:val="none" w:sz="0" w:space="0" w:color="auto"/>
                <w:right w:val="none" w:sz="0" w:space="0" w:color="auto"/>
              </w:divBdr>
              <w:divsChild>
                <w:div w:id="1190022052">
                  <w:marLeft w:val="0"/>
                  <w:marRight w:val="0"/>
                  <w:marTop w:val="0"/>
                  <w:marBottom w:val="0"/>
                  <w:divBdr>
                    <w:top w:val="none" w:sz="0" w:space="0" w:color="auto"/>
                    <w:left w:val="none" w:sz="0" w:space="0" w:color="auto"/>
                    <w:bottom w:val="none" w:sz="0" w:space="0" w:color="auto"/>
                    <w:right w:val="none" w:sz="0" w:space="0" w:color="auto"/>
                  </w:divBdr>
                  <w:divsChild>
                    <w:div w:id="1105811350">
                      <w:marLeft w:val="0"/>
                      <w:marRight w:val="0"/>
                      <w:marTop w:val="0"/>
                      <w:marBottom w:val="0"/>
                      <w:divBdr>
                        <w:top w:val="none" w:sz="0" w:space="0" w:color="auto"/>
                        <w:left w:val="none" w:sz="0" w:space="0" w:color="auto"/>
                        <w:bottom w:val="none" w:sz="0" w:space="0" w:color="auto"/>
                        <w:right w:val="none" w:sz="0" w:space="0" w:color="auto"/>
                      </w:divBdr>
                      <w:divsChild>
                        <w:div w:id="1426222036">
                          <w:marLeft w:val="0"/>
                          <w:marRight w:val="0"/>
                          <w:marTop w:val="0"/>
                          <w:marBottom w:val="0"/>
                          <w:divBdr>
                            <w:top w:val="none" w:sz="0" w:space="0" w:color="auto"/>
                            <w:left w:val="none" w:sz="0" w:space="0" w:color="auto"/>
                            <w:bottom w:val="none" w:sz="0" w:space="0" w:color="auto"/>
                            <w:right w:val="none" w:sz="0" w:space="0" w:color="auto"/>
                          </w:divBdr>
                          <w:divsChild>
                            <w:div w:id="53859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208094">
          <w:marLeft w:val="0"/>
          <w:marRight w:val="0"/>
          <w:marTop w:val="0"/>
          <w:marBottom w:val="0"/>
          <w:divBdr>
            <w:top w:val="none" w:sz="0" w:space="0" w:color="auto"/>
            <w:left w:val="none" w:sz="0" w:space="0" w:color="auto"/>
            <w:bottom w:val="none" w:sz="0" w:space="0" w:color="auto"/>
            <w:right w:val="none" w:sz="0" w:space="0" w:color="auto"/>
          </w:divBdr>
        </w:div>
      </w:divsChild>
    </w:div>
    <w:div w:id="387459687">
      <w:bodyDiv w:val="1"/>
      <w:marLeft w:val="0"/>
      <w:marRight w:val="0"/>
      <w:marTop w:val="0"/>
      <w:marBottom w:val="0"/>
      <w:divBdr>
        <w:top w:val="none" w:sz="0" w:space="0" w:color="auto"/>
        <w:left w:val="none" w:sz="0" w:space="0" w:color="auto"/>
        <w:bottom w:val="none" w:sz="0" w:space="0" w:color="auto"/>
        <w:right w:val="none" w:sz="0" w:space="0" w:color="auto"/>
      </w:divBdr>
      <w:divsChild>
        <w:div w:id="188377096">
          <w:marLeft w:val="0"/>
          <w:marRight w:val="0"/>
          <w:marTop w:val="0"/>
          <w:marBottom w:val="75"/>
          <w:divBdr>
            <w:top w:val="none" w:sz="0" w:space="0" w:color="auto"/>
            <w:left w:val="none" w:sz="0" w:space="0" w:color="auto"/>
            <w:bottom w:val="none" w:sz="0" w:space="0" w:color="auto"/>
            <w:right w:val="none" w:sz="0" w:space="0" w:color="auto"/>
          </w:divBdr>
        </w:div>
      </w:divsChild>
    </w:div>
    <w:div w:id="387803356">
      <w:bodyDiv w:val="1"/>
      <w:marLeft w:val="0"/>
      <w:marRight w:val="0"/>
      <w:marTop w:val="0"/>
      <w:marBottom w:val="0"/>
      <w:divBdr>
        <w:top w:val="none" w:sz="0" w:space="0" w:color="auto"/>
        <w:left w:val="none" w:sz="0" w:space="0" w:color="auto"/>
        <w:bottom w:val="none" w:sz="0" w:space="0" w:color="auto"/>
        <w:right w:val="none" w:sz="0" w:space="0" w:color="auto"/>
      </w:divBdr>
      <w:divsChild>
        <w:div w:id="847404533">
          <w:marLeft w:val="0"/>
          <w:marRight w:val="0"/>
          <w:marTop w:val="0"/>
          <w:marBottom w:val="0"/>
          <w:divBdr>
            <w:top w:val="none" w:sz="0" w:space="0" w:color="auto"/>
            <w:left w:val="none" w:sz="0" w:space="0" w:color="auto"/>
            <w:bottom w:val="none" w:sz="0" w:space="0" w:color="auto"/>
            <w:right w:val="none" w:sz="0" w:space="0" w:color="auto"/>
          </w:divBdr>
        </w:div>
        <w:div w:id="921453007">
          <w:marLeft w:val="0"/>
          <w:marRight w:val="0"/>
          <w:marTop w:val="300"/>
          <w:marBottom w:val="300"/>
          <w:divBdr>
            <w:top w:val="none" w:sz="0" w:space="0" w:color="auto"/>
            <w:left w:val="none" w:sz="0" w:space="0" w:color="auto"/>
            <w:bottom w:val="none" w:sz="0" w:space="0" w:color="auto"/>
            <w:right w:val="none" w:sz="0" w:space="0" w:color="auto"/>
          </w:divBdr>
        </w:div>
        <w:div w:id="1018507680">
          <w:marLeft w:val="0"/>
          <w:marRight w:val="0"/>
          <w:marTop w:val="0"/>
          <w:marBottom w:val="0"/>
          <w:divBdr>
            <w:top w:val="none" w:sz="0" w:space="0" w:color="auto"/>
            <w:left w:val="none" w:sz="0" w:space="0" w:color="auto"/>
            <w:bottom w:val="none" w:sz="0" w:space="0" w:color="auto"/>
            <w:right w:val="none" w:sz="0" w:space="0" w:color="auto"/>
          </w:divBdr>
          <w:divsChild>
            <w:div w:id="402142583">
              <w:marLeft w:val="0"/>
              <w:marRight w:val="0"/>
              <w:marTop w:val="300"/>
              <w:marBottom w:val="450"/>
              <w:divBdr>
                <w:top w:val="none" w:sz="0" w:space="0" w:color="auto"/>
                <w:left w:val="none" w:sz="0" w:space="0" w:color="auto"/>
                <w:bottom w:val="none" w:sz="0" w:space="0" w:color="auto"/>
                <w:right w:val="none" w:sz="0" w:space="0" w:color="auto"/>
              </w:divBdr>
              <w:divsChild>
                <w:div w:id="1128429867">
                  <w:marLeft w:val="0"/>
                  <w:marRight w:val="0"/>
                  <w:marTop w:val="0"/>
                  <w:marBottom w:val="0"/>
                  <w:divBdr>
                    <w:top w:val="none" w:sz="0" w:space="0" w:color="auto"/>
                    <w:left w:val="none" w:sz="0" w:space="0" w:color="auto"/>
                    <w:bottom w:val="none" w:sz="0" w:space="0" w:color="auto"/>
                    <w:right w:val="none" w:sz="0" w:space="0" w:color="auto"/>
                  </w:divBdr>
                  <w:divsChild>
                    <w:div w:id="749037383">
                      <w:marLeft w:val="0"/>
                      <w:marRight w:val="0"/>
                      <w:marTop w:val="0"/>
                      <w:marBottom w:val="0"/>
                      <w:divBdr>
                        <w:top w:val="none" w:sz="0" w:space="0" w:color="auto"/>
                        <w:left w:val="none" w:sz="0" w:space="0" w:color="auto"/>
                        <w:bottom w:val="none" w:sz="0" w:space="0" w:color="auto"/>
                        <w:right w:val="none" w:sz="0" w:space="0" w:color="auto"/>
                      </w:divBdr>
                      <w:divsChild>
                        <w:div w:id="1602251614">
                          <w:marLeft w:val="0"/>
                          <w:marRight w:val="0"/>
                          <w:marTop w:val="0"/>
                          <w:marBottom w:val="0"/>
                          <w:divBdr>
                            <w:top w:val="none" w:sz="0" w:space="0" w:color="auto"/>
                            <w:left w:val="none" w:sz="0" w:space="0" w:color="auto"/>
                            <w:bottom w:val="none" w:sz="0" w:space="0" w:color="auto"/>
                            <w:right w:val="none" w:sz="0" w:space="0" w:color="auto"/>
                          </w:divBdr>
                          <w:divsChild>
                            <w:div w:id="2018655102">
                              <w:marLeft w:val="0"/>
                              <w:marRight w:val="0"/>
                              <w:marTop w:val="0"/>
                              <w:marBottom w:val="0"/>
                              <w:divBdr>
                                <w:top w:val="none" w:sz="0" w:space="0" w:color="auto"/>
                                <w:left w:val="none" w:sz="0" w:space="0" w:color="auto"/>
                                <w:bottom w:val="none" w:sz="0" w:space="0" w:color="auto"/>
                                <w:right w:val="none" w:sz="0" w:space="0" w:color="auto"/>
                              </w:divBdr>
                              <w:divsChild>
                                <w:div w:id="160390257">
                                  <w:marLeft w:val="0"/>
                                  <w:marRight w:val="0"/>
                                  <w:marTop w:val="0"/>
                                  <w:marBottom w:val="0"/>
                                  <w:divBdr>
                                    <w:top w:val="none" w:sz="0" w:space="0" w:color="auto"/>
                                    <w:left w:val="none" w:sz="0" w:space="0" w:color="auto"/>
                                    <w:bottom w:val="none" w:sz="0" w:space="0" w:color="auto"/>
                                    <w:right w:val="none" w:sz="0" w:space="0" w:color="auto"/>
                                  </w:divBdr>
                                  <w:divsChild>
                                    <w:div w:id="130208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077742">
          <w:marLeft w:val="0"/>
          <w:marRight w:val="0"/>
          <w:marTop w:val="0"/>
          <w:marBottom w:val="0"/>
          <w:divBdr>
            <w:top w:val="none" w:sz="0" w:space="0" w:color="auto"/>
            <w:left w:val="none" w:sz="0" w:space="0" w:color="auto"/>
            <w:bottom w:val="none" w:sz="0" w:space="0" w:color="auto"/>
            <w:right w:val="none" w:sz="0" w:space="0" w:color="auto"/>
          </w:divBdr>
        </w:div>
      </w:divsChild>
    </w:div>
    <w:div w:id="390009058">
      <w:bodyDiv w:val="1"/>
      <w:marLeft w:val="0"/>
      <w:marRight w:val="0"/>
      <w:marTop w:val="0"/>
      <w:marBottom w:val="0"/>
      <w:divBdr>
        <w:top w:val="none" w:sz="0" w:space="0" w:color="auto"/>
        <w:left w:val="none" w:sz="0" w:space="0" w:color="auto"/>
        <w:bottom w:val="none" w:sz="0" w:space="0" w:color="auto"/>
        <w:right w:val="none" w:sz="0" w:space="0" w:color="auto"/>
      </w:divBdr>
      <w:divsChild>
        <w:div w:id="1076124118">
          <w:marLeft w:val="0"/>
          <w:marRight w:val="0"/>
          <w:marTop w:val="0"/>
          <w:marBottom w:val="150"/>
          <w:divBdr>
            <w:top w:val="none" w:sz="0" w:space="0" w:color="auto"/>
            <w:left w:val="none" w:sz="0" w:space="0" w:color="auto"/>
            <w:bottom w:val="none" w:sz="0" w:space="0" w:color="auto"/>
            <w:right w:val="none" w:sz="0" w:space="0" w:color="auto"/>
          </w:divBdr>
          <w:divsChild>
            <w:div w:id="513030557">
              <w:marLeft w:val="0"/>
              <w:marRight w:val="0"/>
              <w:marTop w:val="0"/>
              <w:marBottom w:val="0"/>
              <w:divBdr>
                <w:top w:val="none" w:sz="0" w:space="0" w:color="auto"/>
                <w:left w:val="none" w:sz="0" w:space="0" w:color="auto"/>
                <w:bottom w:val="none" w:sz="0" w:space="0" w:color="auto"/>
                <w:right w:val="none" w:sz="0" w:space="0" w:color="auto"/>
              </w:divBdr>
              <w:divsChild>
                <w:div w:id="929122982">
                  <w:marLeft w:val="0"/>
                  <w:marRight w:val="150"/>
                  <w:marTop w:val="0"/>
                  <w:marBottom w:val="0"/>
                  <w:divBdr>
                    <w:top w:val="none" w:sz="0" w:space="0" w:color="auto"/>
                    <w:left w:val="none" w:sz="0" w:space="0" w:color="auto"/>
                    <w:bottom w:val="none" w:sz="0" w:space="0" w:color="auto"/>
                    <w:right w:val="none" w:sz="0" w:space="0" w:color="auto"/>
                  </w:divBdr>
                </w:div>
                <w:div w:id="1719281471">
                  <w:marLeft w:val="0"/>
                  <w:marRight w:val="150"/>
                  <w:marTop w:val="0"/>
                  <w:marBottom w:val="0"/>
                  <w:divBdr>
                    <w:top w:val="none" w:sz="0" w:space="0" w:color="auto"/>
                    <w:left w:val="none" w:sz="0" w:space="0" w:color="auto"/>
                    <w:bottom w:val="none" w:sz="0" w:space="0" w:color="auto"/>
                    <w:right w:val="none" w:sz="0" w:space="0" w:color="auto"/>
                  </w:divBdr>
                </w:div>
              </w:divsChild>
            </w:div>
            <w:div w:id="971599541">
              <w:marLeft w:val="0"/>
              <w:marRight w:val="0"/>
              <w:marTop w:val="0"/>
              <w:marBottom w:val="0"/>
              <w:divBdr>
                <w:top w:val="none" w:sz="0" w:space="0" w:color="auto"/>
                <w:left w:val="none" w:sz="0" w:space="0" w:color="auto"/>
                <w:bottom w:val="none" w:sz="0" w:space="0" w:color="auto"/>
                <w:right w:val="none" w:sz="0" w:space="0" w:color="auto"/>
              </w:divBdr>
              <w:divsChild>
                <w:div w:id="1846283286">
                  <w:marLeft w:val="0"/>
                  <w:marRight w:val="0"/>
                  <w:marTop w:val="0"/>
                  <w:marBottom w:val="0"/>
                  <w:divBdr>
                    <w:top w:val="none" w:sz="0" w:space="0" w:color="auto"/>
                    <w:left w:val="none" w:sz="0" w:space="0" w:color="auto"/>
                    <w:bottom w:val="none" w:sz="0" w:space="0" w:color="auto"/>
                    <w:right w:val="none" w:sz="0" w:space="0" w:color="auto"/>
                  </w:divBdr>
                  <w:divsChild>
                    <w:div w:id="1985813291">
                      <w:marLeft w:val="0"/>
                      <w:marRight w:val="0"/>
                      <w:marTop w:val="0"/>
                      <w:marBottom w:val="0"/>
                      <w:divBdr>
                        <w:top w:val="none" w:sz="0" w:space="0" w:color="auto"/>
                        <w:left w:val="none" w:sz="0" w:space="0" w:color="auto"/>
                        <w:bottom w:val="none" w:sz="0" w:space="0" w:color="auto"/>
                        <w:right w:val="none" w:sz="0" w:space="0" w:color="auto"/>
                      </w:divBdr>
                      <w:divsChild>
                        <w:div w:id="1177188770">
                          <w:marLeft w:val="0"/>
                          <w:marRight w:val="0"/>
                          <w:marTop w:val="0"/>
                          <w:marBottom w:val="0"/>
                          <w:divBdr>
                            <w:top w:val="none" w:sz="0" w:space="0" w:color="auto"/>
                            <w:left w:val="none" w:sz="0" w:space="0" w:color="auto"/>
                            <w:bottom w:val="none" w:sz="0" w:space="0" w:color="auto"/>
                            <w:right w:val="none" w:sz="0" w:space="0" w:color="auto"/>
                          </w:divBdr>
                        </w:div>
                      </w:divsChild>
                    </w:div>
                    <w:div w:id="1414201980">
                      <w:marLeft w:val="0"/>
                      <w:marRight w:val="135"/>
                      <w:marTop w:val="0"/>
                      <w:marBottom w:val="0"/>
                      <w:divBdr>
                        <w:top w:val="none" w:sz="0" w:space="0" w:color="auto"/>
                        <w:left w:val="none" w:sz="0" w:space="0" w:color="auto"/>
                        <w:bottom w:val="none" w:sz="0" w:space="0" w:color="auto"/>
                        <w:right w:val="none" w:sz="0" w:space="0" w:color="auto"/>
                      </w:divBdr>
                    </w:div>
                    <w:div w:id="13294805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06453">
          <w:marLeft w:val="0"/>
          <w:marRight w:val="0"/>
          <w:marTop w:val="0"/>
          <w:marBottom w:val="0"/>
          <w:divBdr>
            <w:top w:val="none" w:sz="0" w:space="0" w:color="auto"/>
            <w:left w:val="none" w:sz="0" w:space="0" w:color="auto"/>
            <w:bottom w:val="none" w:sz="0" w:space="0" w:color="auto"/>
            <w:right w:val="none" w:sz="0" w:space="0" w:color="auto"/>
          </w:divBdr>
          <w:divsChild>
            <w:div w:id="1594243152">
              <w:marLeft w:val="0"/>
              <w:marRight w:val="0"/>
              <w:marTop w:val="0"/>
              <w:marBottom w:val="0"/>
              <w:divBdr>
                <w:top w:val="none" w:sz="0" w:space="0" w:color="auto"/>
                <w:left w:val="none" w:sz="0" w:space="0" w:color="auto"/>
                <w:bottom w:val="none" w:sz="0" w:space="0" w:color="auto"/>
                <w:right w:val="none" w:sz="0" w:space="0" w:color="auto"/>
              </w:divBdr>
              <w:divsChild>
                <w:div w:id="479884088">
                  <w:marLeft w:val="0"/>
                  <w:marRight w:val="0"/>
                  <w:marTop w:val="0"/>
                  <w:marBottom w:val="0"/>
                  <w:divBdr>
                    <w:top w:val="none" w:sz="0" w:space="0" w:color="auto"/>
                    <w:left w:val="none" w:sz="0" w:space="0" w:color="auto"/>
                    <w:bottom w:val="none" w:sz="0" w:space="0" w:color="auto"/>
                    <w:right w:val="none" w:sz="0" w:space="0" w:color="auto"/>
                  </w:divBdr>
                </w:div>
              </w:divsChild>
            </w:div>
            <w:div w:id="125122441">
              <w:marLeft w:val="0"/>
              <w:marRight w:val="0"/>
              <w:marTop w:val="225"/>
              <w:marBottom w:val="0"/>
              <w:divBdr>
                <w:top w:val="none" w:sz="0" w:space="0" w:color="auto"/>
                <w:left w:val="none" w:sz="0" w:space="0" w:color="auto"/>
                <w:bottom w:val="none" w:sz="0" w:space="0" w:color="auto"/>
                <w:right w:val="none" w:sz="0" w:space="0" w:color="auto"/>
              </w:divBdr>
              <w:divsChild>
                <w:div w:id="2038070931">
                  <w:marLeft w:val="0"/>
                  <w:marRight w:val="0"/>
                  <w:marTop w:val="0"/>
                  <w:marBottom w:val="0"/>
                  <w:divBdr>
                    <w:top w:val="none" w:sz="0" w:space="0" w:color="auto"/>
                    <w:left w:val="none" w:sz="0" w:space="0" w:color="auto"/>
                    <w:bottom w:val="none" w:sz="0" w:space="0" w:color="auto"/>
                    <w:right w:val="none" w:sz="0" w:space="0" w:color="auto"/>
                  </w:divBdr>
                </w:div>
              </w:divsChild>
            </w:div>
            <w:div w:id="207961466">
              <w:marLeft w:val="0"/>
              <w:marRight w:val="0"/>
              <w:marTop w:val="225"/>
              <w:marBottom w:val="0"/>
              <w:divBdr>
                <w:top w:val="none" w:sz="0" w:space="0" w:color="auto"/>
                <w:left w:val="none" w:sz="0" w:space="0" w:color="auto"/>
                <w:bottom w:val="none" w:sz="0" w:space="0" w:color="auto"/>
                <w:right w:val="none" w:sz="0" w:space="0" w:color="auto"/>
              </w:divBdr>
              <w:divsChild>
                <w:div w:id="329329777">
                  <w:marLeft w:val="0"/>
                  <w:marRight w:val="0"/>
                  <w:marTop w:val="0"/>
                  <w:marBottom w:val="0"/>
                  <w:divBdr>
                    <w:top w:val="none" w:sz="0" w:space="0" w:color="auto"/>
                    <w:left w:val="none" w:sz="0" w:space="0" w:color="auto"/>
                    <w:bottom w:val="none" w:sz="0" w:space="0" w:color="auto"/>
                    <w:right w:val="none" w:sz="0" w:space="0" w:color="auto"/>
                  </w:divBdr>
                </w:div>
              </w:divsChild>
            </w:div>
            <w:div w:id="1340425098">
              <w:marLeft w:val="0"/>
              <w:marRight w:val="0"/>
              <w:marTop w:val="225"/>
              <w:marBottom w:val="0"/>
              <w:divBdr>
                <w:top w:val="none" w:sz="0" w:space="0" w:color="auto"/>
                <w:left w:val="none" w:sz="0" w:space="0" w:color="auto"/>
                <w:bottom w:val="none" w:sz="0" w:space="0" w:color="auto"/>
                <w:right w:val="none" w:sz="0" w:space="0" w:color="auto"/>
              </w:divBdr>
              <w:divsChild>
                <w:div w:id="1664314945">
                  <w:marLeft w:val="0"/>
                  <w:marRight w:val="0"/>
                  <w:marTop w:val="0"/>
                  <w:marBottom w:val="0"/>
                  <w:divBdr>
                    <w:top w:val="none" w:sz="0" w:space="0" w:color="auto"/>
                    <w:left w:val="none" w:sz="0" w:space="0" w:color="auto"/>
                    <w:bottom w:val="none" w:sz="0" w:space="0" w:color="auto"/>
                    <w:right w:val="none" w:sz="0" w:space="0" w:color="auto"/>
                  </w:divBdr>
                  <w:divsChild>
                    <w:div w:id="594094876">
                      <w:marLeft w:val="0"/>
                      <w:marRight w:val="0"/>
                      <w:marTop w:val="0"/>
                      <w:marBottom w:val="0"/>
                      <w:divBdr>
                        <w:top w:val="none" w:sz="0" w:space="0" w:color="auto"/>
                        <w:left w:val="none" w:sz="0" w:space="0" w:color="auto"/>
                        <w:bottom w:val="none" w:sz="0" w:space="0" w:color="auto"/>
                        <w:right w:val="none" w:sz="0" w:space="0" w:color="auto"/>
                      </w:divBdr>
                      <w:divsChild>
                        <w:div w:id="1293092435">
                          <w:marLeft w:val="0"/>
                          <w:marRight w:val="0"/>
                          <w:marTop w:val="0"/>
                          <w:marBottom w:val="0"/>
                          <w:divBdr>
                            <w:top w:val="none" w:sz="0" w:space="0" w:color="auto"/>
                            <w:left w:val="none" w:sz="0" w:space="0" w:color="auto"/>
                            <w:bottom w:val="none" w:sz="0" w:space="0" w:color="auto"/>
                            <w:right w:val="none" w:sz="0" w:space="0" w:color="auto"/>
                          </w:divBdr>
                          <w:divsChild>
                            <w:div w:id="959148525">
                              <w:marLeft w:val="0"/>
                              <w:marRight w:val="0"/>
                              <w:marTop w:val="0"/>
                              <w:marBottom w:val="0"/>
                              <w:divBdr>
                                <w:top w:val="none" w:sz="0" w:space="0" w:color="auto"/>
                                <w:left w:val="none" w:sz="0" w:space="0" w:color="auto"/>
                                <w:bottom w:val="none" w:sz="0" w:space="0" w:color="auto"/>
                                <w:right w:val="none" w:sz="0" w:space="0" w:color="auto"/>
                              </w:divBdr>
                              <w:divsChild>
                                <w:div w:id="1653868516">
                                  <w:marLeft w:val="0"/>
                                  <w:marRight w:val="0"/>
                                  <w:marTop w:val="0"/>
                                  <w:marBottom w:val="0"/>
                                  <w:divBdr>
                                    <w:top w:val="none" w:sz="0" w:space="0" w:color="auto"/>
                                    <w:left w:val="none" w:sz="0" w:space="0" w:color="auto"/>
                                    <w:bottom w:val="none" w:sz="0" w:space="0" w:color="auto"/>
                                    <w:right w:val="none" w:sz="0" w:space="0" w:color="auto"/>
                                  </w:divBdr>
                                  <w:divsChild>
                                    <w:div w:id="1695305733">
                                      <w:marLeft w:val="0"/>
                                      <w:marRight w:val="0"/>
                                      <w:marTop w:val="0"/>
                                      <w:marBottom w:val="0"/>
                                      <w:divBdr>
                                        <w:top w:val="none" w:sz="0" w:space="0" w:color="auto"/>
                                        <w:left w:val="none" w:sz="0" w:space="0" w:color="auto"/>
                                        <w:bottom w:val="none" w:sz="0" w:space="0" w:color="auto"/>
                                        <w:right w:val="none" w:sz="0" w:space="0" w:color="auto"/>
                                      </w:divBdr>
                                      <w:divsChild>
                                        <w:div w:id="1517303841">
                                          <w:marLeft w:val="0"/>
                                          <w:marRight w:val="0"/>
                                          <w:marTop w:val="0"/>
                                          <w:marBottom w:val="0"/>
                                          <w:divBdr>
                                            <w:top w:val="none" w:sz="0" w:space="0" w:color="auto"/>
                                            <w:left w:val="none" w:sz="0" w:space="0" w:color="auto"/>
                                            <w:bottom w:val="none" w:sz="0" w:space="0" w:color="auto"/>
                                            <w:right w:val="none" w:sz="0" w:space="0" w:color="auto"/>
                                          </w:divBdr>
                                          <w:divsChild>
                                            <w:div w:id="1870100447">
                                              <w:marLeft w:val="0"/>
                                              <w:marRight w:val="0"/>
                                              <w:marTop w:val="0"/>
                                              <w:marBottom w:val="0"/>
                                              <w:divBdr>
                                                <w:top w:val="none" w:sz="0" w:space="0" w:color="auto"/>
                                                <w:left w:val="none" w:sz="0" w:space="0" w:color="auto"/>
                                                <w:bottom w:val="none" w:sz="0" w:space="0" w:color="auto"/>
                                                <w:right w:val="none" w:sz="0" w:space="0" w:color="auto"/>
                                              </w:divBdr>
                                              <w:divsChild>
                                                <w:div w:id="1133450604">
                                                  <w:marLeft w:val="0"/>
                                                  <w:marRight w:val="-450"/>
                                                  <w:marTop w:val="0"/>
                                                  <w:marBottom w:val="0"/>
                                                  <w:divBdr>
                                                    <w:top w:val="none" w:sz="0" w:space="0" w:color="auto"/>
                                                    <w:left w:val="none" w:sz="0" w:space="0" w:color="auto"/>
                                                    <w:bottom w:val="none" w:sz="0" w:space="0" w:color="auto"/>
                                                    <w:right w:val="none" w:sz="0" w:space="0" w:color="auto"/>
                                                  </w:divBdr>
                                                </w:div>
                                                <w:div w:id="1394504291">
                                                  <w:marLeft w:val="0"/>
                                                  <w:marRight w:val="0"/>
                                                  <w:marTop w:val="0"/>
                                                  <w:marBottom w:val="0"/>
                                                  <w:divBdr>
                                                    <w:top w:val="none" w:sz="0" w:space="0" w:color="auto"/>
                                                    <w:left w:val="none" w:sz="0" w:space="0" w:color="auto"/>
                                                    <w:bottom w:val="none" w:sz="0" w:space="0" w:color="auto"/>
                                                    <w:right w:val="none" w:sz="0" w:space="0" w:color="auto"/>
                                                  </w:divBdr>
                                                  <w:divsChild>
                                                    <w:div w:id="869492699">
                                                      <w:marLeft w:val="0"/>
                                                      <w:marRight w:val="0"/>
                                                      <w:marTop w:val="0"/>
                                                      <w:marBottom w:val="0"/>
                                                      <w:divBdr>
                                                        <w:top w:val="none" w:sz="0" w:space="0" w:color="auto"/>
                                                        <w:left w:val="none" w:sz="0" w:space="0" w:color="auto"/>
                                                        <w:bottom w:val="none" w:sz="0" w:space="0" w:color="auto"/>
                                                        <w:right w:val="none" w:sz="0" w:space="0" w:color="auto"/>
                                                      </w:divBdr>
                                                      <w:divsChild>
                                                        <w:div w:id="1962808579">
                                                          <w:marLeft w:val="0"/>
                                                          <w:marRight w:val="0"/>
                                                          <w:marTop w:val="0"/>
                                                          <w:marBottom w:val="0"/>
                                                          <w:divBdr>
                                                            <w:top w:val="none" w:sz="0" w:space="0" w:color="auto"/>
                                                            <w:left w:val="none" w:sz="0" w:space="0" w:color="auto"/>
                                                            <w:bottom w:val="none" w:sz="0" w:space="0" w:color="auto"/>
                                                            <w:right w:val="none" w:sz="0" w:space="0" w:color="auto"/>
                                                          </w:divBdr>
                                                          <w:divsChild>
                                                            <w:div w:id="5611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18744">
              <w:marLeft w:val="0"/>
              <w:marRight w:val="0"/>
              <w:marTop w:val="225"/>
              <w:marBottom w:val="0"/>
              <w:divBdr>
                <w:top w:val="none" w:sz="0" w:space="0" w:color="auto"/>
                <w:left w:val="none" w:sz="0" w:space="0" w:color="auto"/>
                <w:bottom w:val="none" w:sz="0" w:space="0" w:color="auto"/>
                <w:right w:val="none" w:sz="0" w:space="0" w:color="auto"/>
              </w:divBdr>
              <w:divsChild>
                <w:div w:id="486476159">
                  <w:marLeft w:val="0"/>
                  <w:marRight w:val="0"/>
                  <w:marTop w:val="0"/>
                  <w:marBottom w:val="0"/>
                  <w:divBdr>
                    <w:top w:val="none" w:sz="0" w:space="0" w:color="auto"/>
                    <w:left w:val="none" w:sz="0" w:space="0" w:color="auto"/>
                    <w:bottom w:val="none" w:sz="0" w:space="0" w:color="auto"/>
                    <w:right w:val="none" w:sz="0" w:space="0" w:color="auto"/>
                  </w:divBdr>
                </w:div>
              </w:divsChild>
            </w:div>
            <w:div w:id="367221743">
              <w:marLeft w:val="0"/>
              <w:marRight w:val="0"/>
              <w:marTop w:val="375"/>
              <w:marBottom w:val="0"/>
              <w:divBdr>
                <w:top w:val="none" w:sz="0" w:space="0" w:color="auto"/>
                <w:left w:val="none" w:sz="0" w:space="0" w:color="auto"/>
                <w:bottom w:val="none" w:sz="0" w:space="0" w:color="auto"/>
                <w:right w:val="none" w:sz="0" w:space="0" w:color="auto"/>
              </w:divBdr>
              <w:divsChild>
                <w:div w:id="682170594">
                  <w:marLeft w:val="0"/>
                  <w:marRight w:val="0"/>
                  <w:marTop w:val="0"/>
                  <w:marBottom w:val="0"/>
                  <w:divBdr>
                    <w:top w:val="none" w:sz="0" w:space="0" w:color="auto"/>
                    <w:left w:val="none" w:sz="0" w:space="0" w:color="auto"/>
                    <w:bottom w:val="none" w:sz="0" w:space="0" w:color="auto"/>
                    <w:right w:val="none" w:sz="0" w:space="0" w:color="auto"/>
                  </w:divBdr>
                  <w:divsChild>
                    <w:div w:id="824711915">
                      <w:marLeft w:val="0"/>
                      <w:marRight w:val="0"/>
                      <w:marTop w:val="0"/>
                      <w:marBottom w:val="0"/>
                      <w:divBdr>
                        <w:top w:val="none" w:sz="0" w:space="0" w:color="auto"/>
                        <w:left w:val="none" w:sz="0" w:space="0" w:color="auto"/>
                        <w:bottom w:val="none" w:sz="0" w:space="0" w:color="auto"/>
                        <w:right w:val="none" w:sz="0" w:space="0" w:color="auto"/>
                      </w:divBdr>
                    </w:div>
                    <w:div w:id="9220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4121">
              <w:marLeft w:val="0"/>
              <w:marRight w:val="0"/>
              <w:marTop w:val="375"/>
              <w:marBottom w:val="0"/>
              <w:divBdr>
                <w:top w:val="none" w:sz="0" w:space="0" w:color="auto"/>
                <w:left w:val="none" w:sz="0" w:space="0" w:color="auto"/>
                <w:bottom w:val="none" w:sz="0" w:space="0" w:color="auto"/>
                <w:right w:val="none" w:sz="0" w:space="0" w:color="auto"/>
              </w:divBdr>
              <w:divsChild>
                <w:div w:id="365523880">
                  <w:marLeft w:val="0"/>
                  <w:marRight w:val="0"/>
                  <w:marTop w:val="0"/>
                  <w:marBottom w:val="0"/>
                  <w:divBdr>
                    <w:top w:val="none" w:sz="0" w:space="0" w:color="auto"/>
                    <w:left w:val="none" w:sz="0" w:space="0" w:color="auto"/>
                    <w:bottom w:val="none" w:sz="0" w:space="0" w:color="auto"/>
                    <w:right w:val="none" w:sz="0" w:space="0" w:color="auto"/>
                  </w:divBdr>
                </w:div>
              </w:divsChild>
            </w:div>
            <w:div w:id="1838039705">
              <w:marLeft w:val="0"/>
              <w:marRight w:val="0"/>
              <w:marTop w:val="225"/>
              <w:marBottom w:val="0"/>
              <w:divBdr>
                <w:top w:val="none" w:sz="0" w:space="0" w:color="auto"/>
                <w:left w:val="none" w:sz="0" w:space="0" w:color="auto"/>
                <w:bottom w:val="none" w:sz="0" w:space="0" w:color="auto"/>
                <w:right w:val="none" w:sz="0" w:space="0" w:color="auto"/>
              </w:divBdr>
              <w:divsChild>
                <w:div w:id="514272382">
                  <w:marLeft w:val="0"/>
                  <w:marRight w:val="0"/>
                  <w:marTop w:val="0"/>
                  <w:marBottom w:val="0"/>
                  <w:divBdr>
                    <w:top w:val="none" w:sz="0" w:space="0" w:color="auto"/>
                    <w:left w:val="none" w:sz="0" w:space="0" w:color="auto"/>
                    <w:bottom w:val="none" w:sz="0" w:space="0" w:color="auto"/>
                    <w:right w:val="none" w:sz="0" w:space="0" w:color="auto"/>
                  </w:divBdr>
                </w:div>
              </w:divsChild>
            </w:div>
            <w:div w:id="158081146">
              <w:marLeft w:val="0"/>
              <w:marRight w:val="0"/>
              <w:marTop w:val="225"/>
              <w:marBottom w:val="0"/>
              <w:divBdr>
                <w:top w:val="none" w:sz="0" w:space="0" w:color="auto"/>
                <w:left w:val="none" w:sz="0" w:space="0" w:color="auto"/>
                <w:bottom w:val="none" w:sz="0" w:space="0" w:color="auto"/>
                <w:right w:val="none" w:sz="0" w:space="0" w:color="auto"/>
              </w:divBdr>
              <w:divsChild>
                <w:div w:id="2057583557">
                  <w:marLeft w:val="0"/>
                  <w:marRight w:val="0"/>
                  <w:marTop w:val="0"/>
                  <w:marBottom w:val="0"/>
                  <w:divBdr>
                    <w:top w:val="none" w:sz="0" w:space="0" w:color="auto"/>
                    <w:left w:val="none" w:sz="0" w:space="0" w:color="auto"/>
                    <w:bottom w:val="none" w:sz="0" w:space="0" w:color="auto"/>
                    <w:right w:val="none" w:sz="0" w:space="0" w:color="auto"/>
                  </w:divBdr>
                </w:div>
              </w:divsChild>
            </w:div>
            <w:div w:id="89587812">
              <w:marLeft w:val="0"/>
              <w:marRight w:val="0"/>
              <w:marTop w:val="375"/>
              <w:marBottom w:val="0"/>
              <w:divBdr>
                <w:top w:val="none" w:sz="0" w:space="0" w:color="auto"/>
                <w:left w:val="none" w:sz="0" w:space="0" w:color="auto"/>
                <w:bottom w:val="none" w:sz="0" w:space="0" w:color="auto"/>
                <w:right w:val="none" w:sz="0" w:space="0" w:color="auto"/>
              </w:divBdr>
              <w:divsChild>
                <w:div w:id="255215127">
                  <w:marLeft w:val="0"/>
                  <w:marRight w:val="0"/>
                  <w:marTop w:val="0"/>
                  <w:marBottom w:val="0"/>
                  <w:divBdr>
                    <w:top w:val="none" w:sz="0" w:space="0" w:color="auto"/>
                    <w:left w:val="none" w:sz="0" w:space="0" w:color="auto"/>
                    <w:bottom w:val="none" w:sz="0" w:space="0" w:color="auto"/>
                    <w:right w:val="none" w:sz="0" w:space="0" w:color="auto"/>
                  </w:divBdr>
                  <w:divsChild>
                    <w:div w:id="1732924026">
                      <w:marLeft w:val="0"/>
                      <w:marRight w:val="0"/>
                      <w:marTop w:val="0"/>
                      <w:marBottom w:val="0"/>
                      <w:divBdr>
                        <w:top w:val="none" w:sz="0" w:space="0" w:color="auto"/>
                        <w:left w:val="none" w:sz="0" w:space="0" w:color="auto"/>
                        <w:bottom w:val="none" w:sz="0" w:space="0" w:color="auto"/>
                        <w:right w:val="none" w:sz="0" w:space="0" w:color="auto"/>
                      </w:divBdr>
                    </w:div>
                    <w:div w:id="8475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0636">
              <w:marLeft w:val="0"/>
              <w:marRight w:val="0"/>
              <w:marTop w:val="375"/>
              <w:marBottom w:val="0"/>
              <w:divBdr>
                <w:top w:val="none" w:sz="0" w:space="0" w:color="auto"/>
                <w:left w:val="none" w:sz="0" w:space="0" w:color="auto"/>
                <w:bottom w:val="none" w:sz="0" w:space="0" w:color="auto"/>
                <w:right w:val="none" w:sz="0" w:space="0" w:color="auto"/>
              </w:divBdr>
              <w:divsChild>
                <w:div w:id="343241823">
                  <w:marLeft w:val="0"/>
                  <w:marRight w:val="0"/>
                  <w:marTop w:val="0"/>
                  <w:marBottom w:val="0"/>
                  <w:divBdr>
                    <w:top w:val="none" w:sz="0" w:space="0" w:color="auto"/>
                    <w:left w:val="none" w:sz="0" w:space="0" w:color="auto"/>
                    <w:bottom w:val="none" w:sz="0" w:space="0" w:color="auto"/>
                    <w:right w:val="none" w:sz="0" w:space="0" w:color="auto"/>
                  </w:divBdr>
                </w:div>
              </w:divsChild>
            </w:div>
            <w:div w:id="2060788618">
              <w:marLeft w:val="0"/>
              <w:marRight w:val="0"/>
              <w:marTop w:val="225"/>
              <w:marBottom w:val="0"/>
              <w:divBdr>
                <w:top w:val="none" w:sz="0" w:space="0" w:color="auto"/>
                <w:left w:val="none" w:sz="0" w:space="0" w:color="auto"/>
                <w:bottom w:val="none" w:sz="0" w:space="0" w:color="auto"/>
                <w:right w:val="none" w:sz="0" w:space="0" w:color="auto"/>
              </w:divBdr>
              <w:divsChild>
                <w:div w:id="19442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28997">
      <w:bodyDiv w:val="1"/>
      <w:marLeft w:val="0"/>
      <w:marRight w:val="0"/>
      <w:marTop w:val="0"/>
      <w:marBottom w:val="0"/>
      <w:divBdr>
        <w:top w:val="none" w:sz="0" w:space="0" w:color="auto"/>
        <w:left w:val="none" w:sz="0" w:space="0" w:color="auto"/>
        <w:bottom w:val="none" w:sz="0" w:space="0" w:color="auto"/>
        <w:right w:val="none" w:sz="0" w:space="0" w:color="auto"/>
      </w:divBdr>
      <w:divsChild>
        <w:div w:id="251665507">
          <w:marLeft w:val="0"/>
          <w:marRight w:val="0"/>
          <w:marTop w:val="0"/>
          <w:marBottom w:val="375"/>
          <w:divBdr>
            <w:top w:val="none" w:sz="0" w:space="0" w:color="auto"/>
            <w:left w:val="none" w:sz="0" w:space="0" w:color="auto"/>
            <w:bottom w:val="none" w:sz="0" w:space="0" w:color="auto"/>
            <w:right w:val="none" w:sz="0" w:space="0" w:color="auto"/>
          </w:divBdr>
          <w:divsChild>
            <w:div w:id="1310866681">
              <w:marLeft w:val="0"/>
              <w:marRight w:val="0"/>
              <w:marTop w:val="0"/>
              <w:marBottom w:val="75"/>
              <w:divBdr>
                <w:top w:val="none" w:sz="0" w:space="0" w:color="auto"/>
                <w:left w:val="none" w:sz="0" w:space="0" w:color="auto"/>
                <w:bottom w:val="none" w:sz="0" w:space="0" w:color="auto"/>
                <w:right w:val="none" w:sz="0" w:space="0" w:color="auto"/>
              </w:divBdr>
            </w:div>
            <w:div w:id="10335301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91852123">
      <w:bodyDiv w:val="1"/>
      <w:marLeft w:val="0"/>
      <w:marRight w:val="0"/>
      <w:marTop w:val="0"/>
      <w:marBottom w:val="0"/>
      <w:divBdr>
        <w:top w:val="none" w:sz="0" w:space="0" w:color="auto"/>
        <w:left w:val="none" w:sz="0" w:space="0" w:color="auto"/>
        <w:bottom w:val="none" w:sz="0" w:space="0" w:color="auto"/>
        <w:right w:val="none" w:sz="0" w:space="0" w:color="auto"/>
      </w:divBdr>
      <w:divsChild>
        <w:div w:id="223369440">
          <w:marLeft w:val="0"/>
          <w:marRight w:val="0"/>
          <w:marTop w:val="0"/>
          <w:marBottom w:val="75"/>
          <w:divBdr>
            <w:top w:val="none" w:sz="0" w:space="0" w:color="auto"/>
            <w:left w:val="none" w:sz="0" w:space="0" w:color="auto"/>
            <w:bottom w:val="none" w:sz="0" w:space="0" w:color="auto"/>
            <w:right w:val="none" w:sz="0" w:space="0" w:color="auto"/>
          </w:divBdr>
        </w:div>
        <w:div w:id="4674797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1855429">
      <w:bodyDiv w:val="1"/>
      <w:marLeft w:val="0"/>
      <w:marRight w:val="0"/>
      <w:marTop w:val="0"/>
      <w:marBottom w:val="0"/>
      <w:divBdr>
        <w:top w:val="none" w:sz="0" w:space="0" w:color="auto"/>
        <w:left w:val="none" w:sz="0" w:space="0" w:color="auto"/>
        <w:bottom w:val="none" w:sz="0" w:space="0" w:color="auto"/>
        <w:right w:val="none" w:sz="0" w:space="0" w:color="auto"/>
      </w:divBdr>
      <w:divsChild>
        <w:div w:id="86193937">
          <w:marLeft w:val="0"/>
          <w:marRight w:val="0"/>
          <w:marTop w:val="0"/>
          <w:marBottom w:val="75"/>
          <w:divBdr>
            <w:top w:val="none" w:sz="0" w:space="0" w:color="auto"/>
            <w:left w:val="none" w:sz="0" w:space="0" w:color="auto"/>
            <w:bottom w:val="none" w:sz="0" w:space="0" w:color="auto"/>
            <w:right w:val="none" w:sz="0" w:space="0" w:color="auto"/>
          </w:divBdr>
        </w:div>
      </w:divsChild>
    </w:div>
    <w:div w:id="392386231">
      <w:bodyDiv w:val="1"/>
      <w:marLeft w:val="0"/>
      <w:marRight w:val="0"/>
      <w:marTop w:val="0"/>
      <w:marBottom w:val="0"/>
      <w:divBdr>
        <w:top w:val="none" w:sz="0" w:space="0" w:color="auto"/>
        <w:left w:val="none" w:sz="0" w:space="0" w:color="auto"/>
        <w:bottom w:val="none" w:sz="0" w:space="0" w:color="auto"/>
        <w:right w:val="none" w:sz="0" w:space="0" w:color="auto"/>
      </w:divBdr>
      <w:divsChild>
        <w:div w:id="223762485">
          <w:marLeft w:val="0"/>
          <w:marRight w:val="0"/>
          <w:marTop w:val="0"/>
          <w:marBottom w:val="0"/>
          <w:divBdr>
            <w:top w:val="none" w:sz="0" w:space="0" w:color="auto"/>
            <w:left w:val="none" w:sz="0" w:space="0" w:color="auto"/>
            <w:bottom w:val="none" w:sz="0" w:space="0" w:color="auto"/>
            <w:right w:val="none" w:sz="0" w:space="0" w:color="auto"/>
          </w:divBdr>
        </w:div>
        <w:div w:id="64304709">
          <w:marLeft w:val="0"/>
          <w:marRight w:val="0"/>
          <w:marTop w:val="300"/>
          <w:marBottom w:val="300"/>
          <w:divBdr>
            <w:top w:val="none" w:sz="0" w:space="0" w:color="auto"/>
            <w:left w:val="none" w:sz="0" w:space="0" w:color="auto"/>
            <w:bottom w:val="none" w:sz="0" w:space="0" w:color="auto"/>
            <w:right w:val="none" w:sz="0" w:space="0" w:color="auto"/>
          </w:divBdr>
        </w:div>
        <w:div w:id="485558409">
          <w:marLeft w:val="0"/>
          <w:marRight w:val="0"/>
          <w:marTop w:val="0"/>
          <w:marBottom w:val="0"/>
          <w:divBdr>
            <w:top w:val="none" w:sz="0" w:space="0" w:color="auto"/>
            <w:left w:val="none" w:sz="0" w:space="0" w:color="auto"/>
            <w:bottom w:val="none" w:sz="0" w:space="0" w:color="auto"/>
            <w:right w:val="none" w:sz="0" w:space="0" w:color="auto"/>
          </w:divBdr>
          <w:divsChild>
            <w:div w:id="800001216">
              <w:marLeft w:val="0"/>
              <w:marRight w:val="0"/>
              <w:marTop w:val="300"/>
              <w:marBottom w:val="450"/>
              <w:divBdr>
                <w:top w:val="none" w:sz="0" w:space="0" w:color="auto"/>
                <w:left w:val="none" w:sz="0" w:space="0" w:color="auto"/>
                <w:bottom w:val="none" w:sz="0" w:space="0" w:color="auto"/>
                <w:right w:val="none" w:sz="0" w:space="0" w:color="auto"/>
              </w:divBdr>
              <w:divsChild>
                <w:div w:id="148643253">
                  <w:marLeft w:val="0"/>
                  <w:marRight w:val="0"/>
                  <w:marTop w:val="0"/>
                  <w:marBottom w:val="0"/>
                  <w:divBdr>
                    <w:top w:val="none" w:sz="0" w:space="0" w:color="auto"/>
                    <w:left w:val="none" w:sz="0" w:space="0" w:color="auto"/>
                    <w:bottom w:val="none" w:sz="0" w:space="0" w:color="auto"/>
                    <w:right w:val="none" w:sz="0" w:space="0" w:color="auto"/>
                  </w:divBdr>
                  <w:divsChild>
                    <w:div w:id="185296056">
                      <w:marLeft w:val="0"/>
                      <w:marRight w:val="0"/>
                      <w:marTop w:val="0"/>
                      <w:marBottom w:val="0"/>
                      <w:divBdr>
                        <w:top w:val="none" w:sz="0" w:space="0" w:color="auto"/>
                        <w:left w:val="none" w:sz="0" w:space="0" w:color="auto"/>
                        <w:bottom w:val="none" w:sz="0" w:space="0" w:color="auto"/>
                        <w:right w:val="none" w:sz="0" w:space="0" w:color="auto"/>
                      </w:divBdr>
                      <w:divsChild>
                        <w:div w:id="1575428138">
                          <w:marLeft w:val="0"/>
                          <w:marRight w:val="0"/>
                          <w:marTop w:val="0"/>
                          <w:marBottom w:val="0"/>
                          <w:divBdr>
                            <w:top w:val="none" w:sz="0" w:space="0" w:color="auto"/>
                            <w:left w:val="none" w:sz="0" w:space="0" w:color="auto"/>
                            <w:bottom w:val="none" w:sz="0" w:space="0" w:color="auto"/>
                            <w:right w:val="none" w:sz="0" w:space="0" w:color="auto"/>
                          </w:divBdr>
                          <w:divsChild>
                            <w:div w:id="40923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478757">
          <w:marLeft w:val="0"/>
          <w:marRight w:val="0"/>
          <w:marTop w:val="0"/>
          <w:marBottom w:val="0"/>
          <w:divBdr>
            <w:top w:val="none" w:sz="0" w:space="0" w:color="auto"/>
            <w:left w:val="none" w:sz="0" w:space="0" w:color="auto"/>
            <w:bottom w:val="none" w:sz="0" w:space="0" w:color="auto"/>
            <w:right w:val="none" w:sz="0" w:space="0" w:color="auto"/>
          </w:divBdr>
        </w:div>
      </w:divsChild>
    </w:div>
    <w:div w:id="394089380">
      <w:bodyDiv w:val="1"/>
      <w:marLeft w:val="0"/>
      <w:marRight w:val="0"/>
      <w:marTop w:val="0"/>
      <w:marBottom w:val="0"/>
      <w:divBdr>
        <w:top w:val="none" w:sz="0" w:space="0" w:color="auto"/>
        <w:left w:val="none" w:sz="0" w:space="0" w:color="auto"/>
        <w:bottom w:val="none" w:sz="0" w:space="0" w:color="auto"/>
        <w:right w:val="none" w:sz="0" w:space="0" w:color="auto"/>
      </w:divBdr>
      <w:divsChild>
        <w:div w:id="954629233">
          <w:marLeft w:val="0"/>
          <w:marRight w:val="0"/>
          <w:marTop w:val="0"/>
          <w:marBottom w:val="0"/>
          <w:divBdr>
            <w:top w:val="none" w:sz="0" w:space="0" w:color="auto"/>
            <w:left w:val="none" w:sz="0" w:space="0" w:color="auto"/>
            <w:bottom w:val="none" w:sz="0" w:space="0" w:color="auto"/>
            <w:right w:val="none" w:sz="0" w:space="0" w:color="auto"/>
          </w:divBdr>
        </w:div>
        <w:div w:id="639113650">
          <w:marLeft w:val="0"/>
          <w:marRight w:val="0"/>
          <w:marTop w:val="300"/>
          <w:marBottom w:val="300"/>
          <w:divBdr>
            <w:top w:val="none" w:sz="0" w:space="0" w:color="auto"/>
            <w:left w:val="none" w:sz="0" w:space="0" w:color="auto"/>
            <w:bottom w:val="none" w:sz="0" w:space="0" w:color="auto"/>
            <w:right w:val="none" w:sz="0" w:space="0" w:color="auto"/>
          </w:divBdr>
        </w:div>
        <w:div w:id="1391996340">
          <w:marLeft w:val="0"/>
          <w:marRight w:val="0"/>
          <w:marTop w:val="0"/>
          <w:marBottom w:val="0"/>
          <w:divBdr>
            <w:top w:val="none" w:sz="0" w:space="0" w:color="auto"/>
            <w:left w:val="none" w:sz="0" w:space="0" w:color="auto"/>
            <w:bottom w:val="none" w:sz="0" w:space="0" w:color="auto"/>
            <w:right w:val="none" w:sz="0" w:space="0" w:color="auto"/>
          </w:divBdr>
          <w:divsChild>
            <w:div w:id="1485468652">
              <w:marLeft w:val="0"/>
              <w:marRight w:val="0"/>
              <w:marTop w:val="300"/>
              <w:marBottom w:val="450"/>
              <w:divBdr>
                <w:top w:val="none" w:sz="0" w:space="0" w:color="auto"/>
                <w:left w:val="none" w:sz="0" w:space="0" w:color="auto"/>
                <w:bottom w:val="none" w:sz="0" w:space="0" w:color="auto"/>
                <w:right w:val="none" w:sz="0" w:space="0" w:color="auto"/>
              </w:divBdr>
              <w:divsChild>
                <w:div w:id="1417751460">
                  <w:marLeft w:val="0"/>
                  <w:marRight w:val="0"/>
                  <w:marTop w:val="0"/>
                  <w:marBottom w:val="0"/>
                  <w:divBdr>
                    <w:top w:val="none" w:sz="0" w:space="0" w:color="auto"/>
                    <w:left w:val="none" w:sz="0" w:space="0" w:color="auto"/>
                    <w:bottom w:val="none" w:sz="0" w:space="0" w:color="auto"/>
                    <w:right w:val="none" w:sz="0" w:space="0" w:color="auto"/>
                  </w:divBdr>
                  <w:divsChild>
                    <w:div w:id="819807429">
                      <w:marLeft w:val="0"/>
                      <w:marRight w:val="0"/>
                      <w:marTop w:val="0"/>
                      <w:marBottom w:val="0"/>
                      <w:divBdr>
                        <w:top w:val="none" w:sz="0" w:space="0" w:color="auto"/>
                        <w:left w:val="none" w:sz="0" w:space="0" w:color="auto"/>
                        <w:bottom w:val="none" w:sz="0" w:space="0" w:color="auto"/>
                        <w:right w:val="none" w:sz="0" w:space="0" w:color="auto"/>
                      </w:divBdr>
                      <w:divsChild>
                        <w:div w:id="462775524">
                          <w:marLeft w:val="0"/>
                          <w:marRight w:val="0"/>
                          <w:marTop w:val="0"/>
                          <w:marBottom w:val="0"/>
                          <w:divBdr>
                            <w:top w:val="none" w:sz="0" w:space="0" w:color="auto"/>
                            <w:left w:val="none" w:sz="0" w:space="0" w:color="auto"/>
                            <w:bottom w:val="none" w:sz="0" w:space="0" w:color="auto"/>
                            <w:right w:val="none" w:sz="0" w:space="0" w:color="auto"/>
                          </w:divBdr>
                          <w:divsChild>
                            <w:div w:id="159528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688835">
          <w:marLeft w:val="0"/>
          <w:marRight w:val="0"/>
          <w:marTop w:val="0"/>
          <w:marBottom w:val="0"/>
          <w:divBdr>
            <w:top w:val="none" w:sz="0" w:space="0" w:color="auto"/>
            <w:left w:val="none" w:sz="0" w:space="0" w:color="auto"/>
            <w:bottom w:val="none" w:sz="0" w:space="0" w:color="auto"/>
            <w:right w:val="none" w:sz="0" w:space="0" w:color="auto"/>
          </w:divBdr>
        </w:div>
      </w:divsChild>
    </w:div>
    <w:div w:id="394278723">
      <w:bodyDiv w:val="1"/>
      <w:marLeft w:val="0"/>
      <w:marRight w:val="0"/>
      <w:marTop w:val="0"/>
      <w:marBottom w:val="0"/>
      <w:divBdr>
        <w:top w:val="none" w:sz="0" w:space="0" w:color="auto"/>
        <w:left w:val="none" w:sz="0" w:space="0" w:color="auto"/>
        <w:bottom w:val="none" w:sz="0" w:space="0" w:color="auto"/>
        <w:right w:val="none" w:sz="0" w:space="0" w:color="auto"/>
      </w:divBdr>
      <w:divsChild>
        <w:div w:id="2093045207">
          <w:marLeft w:val="0"/>
          <w:marRight w:val="0"/>
          <w:marTop w:val="0"/>
          <w:marBottom w:val="0"/>
          <w:divBdr>
            <w:top w:val="none" w:sz="0" w:space="0" w:color="auto"/>
            <w:left w:val="none" w:sz="0" w:space="0" w:color="auto"/>
            <w:bottom w:val="none" w:sz="0" w:space="0" w:color="auto"/>
            <w:right w:val="none" w:sz="0" w:space="0" w:color="auto"/>
          </w:divBdr>
        </w:div>
        <w:div w:id="752432611">
          <w:marLeft w:val="0"/>
          <w:marRight w:val="0"/>
          <w:marTop w:val="300"/>
          <w:marBottom w:val="300"/>
          <w:divBdr>
            <w:top w:val="none" w:sz="0" w:space="0" w:color="auto"/>
            <w:left w:val="none" w:sz="0" w:space="0" w:color="auto"/>
            <w:bottom w:val="none" w:sz="0" w:space="0" w:color="auto"/>
            <w:right w:val="none" w:sz="0" w:space="0" w:color="auto"/>
          </w:divBdr>
        </w:div>
        <w:div w:id="198012190">
          <w:marLeft w:val="0"/>
          <w:marRight w:val="0"/>
          <w:marTop w:val="0"/>
          <w:marBottom w:val="0"/>
          <w:divBdr>
            <w:top w:val="none" w:sz="0" w:space="0" w:color="auto"/>
            <w:left w:val="none" w:sz="0" w:space="0" w:color="auto"/>
            <w:bottom w:val="none" w:sz="0" w:space="0" w:color="auto"/>
            <w:right w:val="none" w:sz="0" w:space="0" w:color="auto"/>
          </w:divBdr>
          <w:divsChild>
            <w:div w:id="43482855">
              <w:marLeft w:val="0"/>
              <w:marRight w:val="0"/>
              <w:marTop w:val="300"/>
              <w:marBottom w:val="450"/>
              <w:divBdr>
                <w:top w:val="none" w:sz="0" w:space="0" w:color="auto"/>
                <w:left w:val="none" w:sz="0" w:space="0" w:color="auto"/>
                <w:bottom w:val="none" w:sz="0" w:space="0" w:color="auto"/>
                <w:right w:val="none" w:sz="0" w:space="0" w:color="auto"/>
              </w:divBdr>
              <w:divsChild>
                <w:div w:id="404107581">
                  <w:marLeft w:val="0"/>
                  <w:marRight w:val="0"/>
                  <w:marTop w:val="0"/>
                  <w:marBottom w:val="0"/>
                  <w:divBdr>
                    <w:top w:val="none" w:sz="0" w:space="0" w:color="auto"/>
                    <w:left w:val="none" w:sz="0" w:space="0" w:color="auto"/>
                    <w:bottom w:val="none" w:sz="0" w:space="0" w:color="auto"/>
                    <w:right w:val="none" w:sz="0" w:space="0" w:color="auto"/>
                  </w:divBdr>
                  <w:divsChild>
                    <w:div w:id="177233317">
                      <w:marLeft w:val="0"/>
                      <w:marRight w:val="0"/>
                      <w:marTop w:val="0"/>
                      <w:marBottom w:val="0"/>
                      <w:divBdr>
                        <w:top w:val="none" w:sz="0" w:space="0" w:color="auto"/>
                        <w:left w:val="none" w:sz="0" w:space="0" w:color="auto"/>
                        <w:bottom w:val="none" w:sz="0" w:space="0" w:color="auto"/>
                        <w:right w:val="none" w:sz="0" w:space="0" w:color="auto"/>
                      </w:divBdr>
                      <w:divsChild>
                        <w:div w:id="1217476689">
                          <w:marLeft w:val="0"/>
                          <w:marRight w:val="0"/>
                          <w:marTop w:val="0"/>
                          <w:marBottom w:val="0"/>
                          <w:divBdr>
                            <w:top w:val="none" w:sz="0" w:space="0" w:color="auto"/>
                            <w:left w:val="none" w:sz="0" w:space="0" w:color="auto"/>
                            <w:bottom w:val="none" w:sz="0" w:space="0" w:color="auto"/>
                            <w:right w:val="none" w:sz="0" w:space="0" w:color="auto"/>
                          </w:divBdr>
                          <w:divsChild>
                            <w:div w:id="16386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464235">
          <w:marLeft w:val="0"/>
          <w:marRight w:val="0"/>
          <w:marTop w:val="0"/>
          <w:marBottom w:val="0"/>
          <w:divBdr>
            <w:top w:val="none" w:sz="0" w:space="0" w:color="auto"/>
            <w:left w:val="none" w:sz="0" w:space="0" w:color="auto"/>
            <w:bottom w:val="none" w:sz="0" w:space="0" w:color="auto"/>
            <w:right w:val="none" w:sz="0" w:space="0" w:color="auto"/>
          </w:divBdr>
        </w:div>
      </w:divsChild>
    </w:div>
    <w:div w:id="396171150">
      <w:bodyDiv w:val="1"/>
      <w:marLeft w:val="0"/>
      <w:marRight w:val="0"/>
      <w:marTop w:val="0"/>
      <w:marBottom w:val="0"/>
      <w:divBdr>
        <w:top w:val="none" w:sz="0" w:space="0" w:color="auto"/>
        <w:left w:val="none" w:sz="0" w:space="0" w:color="auto"/>
        <w:bottom w:val="none" w:sz="0" w:space="0" w:color="auto"/>
        <w:right w:val="none" w:sz="0" w:space="0" w:color="auto"/>
      </w:divBdr>
      <w:divsChild>
        <w:div w:id="1740323533">
          <w:marLeft w:val="0"/>
          <w:marRight w:val="0"/>
          <w:marTop w:val="0"/>
          <w:marBottom w:val="75"/>
          <w:divBdr>
            <w:top w:val="none" w:sz="0" w:space="0" w:color="auto"/>
            <w:left w:val="none" w:sz="0" w:space="0" w:color="auto"/>
            <w:bottom w:val="none" w:sz="0" w:space="0" w:color="auto"/>
            <w:right w:val="none" w:sz="0" w:space="0" w:color="auto"/>
          </w:divBdr>
        </w:div>
        <w:div w:id="17462923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9180252">
      <w:bodyDiv w:val="1"/>
      <w:marLeft w:val="0"/>
      <w:marRight w:val="0"/>
      <w:marTop w:val="0"/>
      <w:marBottom w:val="0"/>
      <w:divBdr>
        <w:top w:val="none" w:sz="0" w:space="0" w:color="auto"/>
        <w:left w:val="none" w:sz="0" w:space="0" w:color="auto"/>
        <w:bottom w:val="none" w:sz="0" w:space="0" w:color="auto"/>
        <w:right w:val="none" w:sz="0" w:space="0" w:color="auto"/>
      </w:divBdr>
      <w:divsChild>
        <w:div w:id="450442046">
          <w:marLeft w:val="0"/>
          <w:marRight w:val="0"/>
          <w:marTop w:val="150"/>
          <w:marBottom w:val="450"/>
          <w:divBdr>
            <w:top w:val="none" w:sz="0" w:space="0" w:color="auto"/>
            <w:left w:val="none" w:sz="0" w:space="0" w:color="auto"/>
            <w:bottom w:val="none" w:sz="0" w:space="0" w:color="auto"/>
            <w:right w:val="none" w:sz="0" w:space="0" w:color="auto"/>
          </w:divBdr>
        </w:div>
        <w:div w:id="1590117033">
          <w:marLeft w:val="0"/>
          <w:marRight w:val="0"/>
          <w:marTop w:val="0"/>
          <w:marBottom w:val="300"/>
          <w:divBdr>
            <w:top w:val="none" w:sz="0" w:space="0" w:color="auto"/>
            <w:left w:val="none" w:sz="0" w:space="0" w:color="auto"/>
            <w:bottom w:val="none" w:sz="0" w:space="0" w:color="auto"/>
            <w:right w:val="none" w:sz="0" w:space="0" w:color="auto"/>
          </w:divBdr>
        </w:div>
        <w:div w:id="1961036134">
          <w:marLeft w:val="0"/>
          <w:marRight w:val="0"/>
          <w:marTop w:val="495"/>
          <w:marBottom w:val="630"/>
          <w:divBdr>
            <w:top w:val="none" w:sz="0" w:space="0" w:color="auto"/>
            <w:left w:val="none" w:sz="0" w:space="0" w:color="auto"/>
            <w:bottom w:val="none" w:sz="0" w:space="0" w:color="auto"/>
            <w:right w:val="none" w:sz="0" w:space="0" w:color="auto"/>
          </w:divBdr>
        </w:div>
      </w:divsChild>
    </w:div>
    <w:div w:id="400294967">
      <w:bodyDiv w:val="1"/>
      <w:marLeft w:val="0"/>
      <w:marRight w:val="0"/>
      <w:marTop w:val="0"/>
      <w:marBottom w:val="0"/>
      <w:divBdr>
        <w:top w:val="none" w:sz="0" w:space="0" w:color="auto"/>
        <w:left w:val="none" w:sz="0" w:space="0" w:color="auto"/>
        <w:bottom w:val="none" w:sz="0" w:space="0" w:color="auto"/>
        <w:right w:val="none" w:sz="0" w:space="0" w:color="auto"/>
      </w:divBdr>
      <w:divsChild>
        <w:div w:id="1293945267">
          <w:marLeft w:val="0"/>
          <w:marRight w:val="0"/>
          <w:marTop w:val="0"/>
          <w:marBottom w:val="300"/>
          <w:divBdr>
            <w:top w:val="none" w:sz="0" w:space="0" w:color="auto"/>
            <w:left w:val="none" w:sz="0" w:space="0" w:color="auto"/>
            <w:bottom w:val="none" w:sz="0" w:space="0" w:color="auto"/>
            <w:right w:val="none" w:sz="0" w:space="0" w:color="auto"/>
          </w:divBdr>
        </w:div>
      </w:divsChild>
    </w:div>
    <w:div w:id="400954336">
      <w:bodyDiv w:val="1"/>
      <w:marLeft w:val="0"/>
      <w:marRight w:val="0"/>
      <w:marTop w:val="0"/>
      <w:marBottom w:val="0"/>
      <w:divBdr>
        <w:top w:val="none" w:sz="0" w:space="0" w:color="auto"/>
        <w:left w:val="none" w:sz="0" w:space="0" w:color="auto"/>
        <w:bottom w:val="none" w:sz="0" w:space="0" w:color="auto"/>
        <w:right w:val="none" w:sz="0" w:space="0" w:color="auto"/>
      </w:divBdr>
      <w:divsChild>
        <w:div w:id="1321542356">
          <w:marLeft w:val="0"/>
          <w:marRight w:val="0"/>
          <w:marTop w:val="0"/>
          <w:marBottom w:val="150"/>
          <w:divBdr>
            <w:top w:val="none" w:sz="0" w:space="0" w:color="auto"/>
            <w:left w:val="none" w:sz="0" w:space="0" w:color="auto"/>
            <w:bottom w:val="none" w:sz="0" w:space="0" w:color="auto"/>
            <w:right w:val="none" w:sz="0" w:space="0" w:color="auto"/>
          </w:divBdr>
          <w:divsChild>
            <w:div w:id="1167210329">
              <w:marLeft w:val="0"/>
              <w:marRight w:val="0"/>
              <w:marTop w:val="0"/>
              <w:marBottom w:val="0"/>
              <w:divBdr>
                <w:top w:val="none" w:sz="0" w:space="0" w:color="auto"/>
                <w:left w:val="none" w:sz="0" w:space="0" w:color="auto"/>
                <w:bottom w:val="none" w:sz="0" w:space="0" w:color="auto"/>
                <w:right w:val="none" w:sz="0" w:space="0" w:color="auto"/>
              </w:divBdr>
              <w:divsChild>
                <w:div w:id="1358965301">
                  <w:marLeft w:val="0"/>
                  <w:marRight w:val="150"/>
                  <w:marTop w:val="0"/>
                  <w:marBottom w:val="0"/>
                  <w:divBdr>
                    <w:top w:val="none" w:sz="0" w:space="0" w:color="auto"/>
                    <w:left w:val="none" w:sz="0" w:space="0" w:color="auto"/>
                    <w:bottom w:val="none" w:sz="0" w:space="0" w:color="auto"/>
                    <w:right w:val="none" w:sz="0" w:space="0" w:color="auto"/>
                  </w:divBdr>
                </w:div>
                <w:div w:id="1403916157">
                  <w:marLeft w:val="0"/>
                  <w:marRight w:val="150"/>
                  <w:marTop w:val="0"/>
                  <w:marBottom w:val="0"/>
                  <w:divBdr>
                    <w:top w:val="none" w:sz="0" w:space="0" w:color="auto"/>
                    <w:left w:val="none" w:sz="0" w:space="0" w:color="auto"/>
                    <w:bottom w:val="none" w:sz="0" w:space="0" w:color="auto"/>
                    <w:right w:val="none" w:sz="0" w:space="0" w:color="auto"/>
                  </w:divBdr>
                </w:div>
              </w:divsChild>
            </w:div>
            <w:div w:id="251670733">
              <w:marLeft w:val="0"/>
              <w:marRight w:val="0"/>
              <w:marTop w:val="0"/>
              <w:marBottom w:val="0"/>
              <w:divBdr>
                <w:top w:val="none" w:sz="0" w:space="0" w:color="auto"/>
                <w:left w:val="none" w:sz="0" w:space="0" w:color="auto"/>
                <w:bottom w:val="none" w:sz="0" w:space="0" w:color="auto"/>
                <w:right w:val="none" w:sz="0" w:space="0" w:color="auto"/>
              </w:divBdr>
              <w:divsChild>
                <w:div w:id="1123698139">
                  <w:marLeft w:val="0"/>
                  <w:marRight w:val="0"/>
                  <w:marTop w:val="0"/>
                  <w:marBottom w:val="0"/>
                  <w:divBdr>
                    <w:top w:val="none" w:sz="0" w:space="0" w:color="auto"/>
                    <w:left w:val="none" w:sz="0" w:space="0" w:color="auto"/>
                    <w:bottom w:val="none" w:sz="0" w:space="0" w:color="auto"/>
                    <w:right w:val="none" w:sz="0" w:space="0" w:color="auto"/>
                  </w:divBdr>
                  <w:divsChild>
                    <w:div w:id="277181148">
                      <w:marLeft w:val="0"/>
                      <w:marRight w:val="0"/>
                      <w:marTop w:val="0"/>
                      <w:marBottom w:val="0"/>
                      <w:divBdr>
                        <w:top w:val="none" w:sz="0" w:space="0" w:color="auto"/>
                        <w:left w:val="none" w:sz="0" w:space="0" w:color="auto"/>
                        <w:bottom w:val="none" w:sz="0" w:space="0" w:color="auto"/>
                        <w:right w:val="none" w:sz="0" w:space="0" w:color="auto"/>
                      </w:divBdr>
                      <w:divsChild>
                        <w:div w:id="2093701150">
                          <w:marLeft w:val="0"/>
                          <w:marRight w:val="0"/>
                          <w:marTop w:val="0"/>
                          <w:marBottom w:val="0"/>
                          <w:divBdr>
                            <w:top w:val="none" w:sz="0" w:space="0" w:color="auto"/>
                            <w:left w:val="none" w:sz="0" w:space="0" w:color="auto"/>
                            <w:bottom w:val="none" w:sz="0" w:space="0" w:color="auto"/>
                            <w:right w:val="none" w:sz="0" w:space="0" w:color="auto"/>
                          </w:divBdr>
                        </w:div>
                      </w:divsChild>
                    </w:div>
                    <w:div w:id="65223075">
                      <w:marLeft w:val="0"/>
                      <w:marRight w:val="135"/>
                      <w:marTop w:val="0"/>
                      <w:marBottom w:val="0"/>
                      <w:divBdr>
                        <w:top w:val="none" w:sz="0" w:space="0" w:color="auto"/>
                        <w:left w:val="none" w:sz="0" w:space="0" w:color="auto"/>
                        <w:bottom w:val="none" w:sz="0" w:space="0" w:color="auto"/>
                        <w:right w:val="none" w:sz="0" w:space="0" w:color="auto"/>
                      </w:divBdr>
                    </w:div>
                    <w:div w:id="11635931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766121">
          <w:marLeft w:val="0"/>
          <w:marRight w:val="0"/>
          <w:marTop w:val="0"/>
          <w:marBottom w:val="0"/>
          <w:divBdr>
            <w:top w:val="none" w:sz="0" w:space="0" w:color="auto"/>
            <w:left w:val="none" w:sz="0" w:space="0" w:color="auto"/>
            <w:bottom w:val="none" w:sz="0" w:space="0" w:color="auto"/>
            <w:right w:val="none" w:sz="0" w:space="0" w:color="auto"/>
          </w:divBdr>
          <w:divsChild>
            <w:div w:id="1671907660">
              <w:marLeft w:val="0"/>
              <w:marRight w:val="0"/>
              <w:marTop w:val="0"/>
              <w:marBottom w:val="0"/>
              <w:divBdr>
                <w:top w:val="none" w:sz="0" w:space="0" w:color="auto"/>
                <w:left w:val="none" w:sz="0" w:space="0" w:color="auto"/>
                <w:bottom w:val="none" w:sz="0" w:space="0" w:color="auto"/>
                <w:right w:val="none" w:sz="0" w:space="0" w:color="auto"/>
              </w:divBdr>
              <w:divsChild>
                <w:div w:id="722097524">
                  <w:marLeft w:val="0"/>
                  <w:marRight w:val="0"/>
                  <w:marTop w:val="0"/>
                  <w:marBottom w:val="0"/>
                  <w:divBdr>
                    <w:top w:val="none" w:sz="0" w:space="0" w:color="auto"/>
                    <w:left w:val="none" w:sz="0" w:space="0" w:color="auto"/>
                    <w:bottom w:val="none" w:sz="0" w:space="0" w:color="auto"/>
                    <w:right w:val="none" w:sz="0" w:space="0" w:color="auto"/>
                  </w:divBdr>
                </w:div>
              </w:divsChild>
            </w:div>
            <w:div w:id="865026925">
              <w:marLeft w:val="0"/>
              <w:marRight w:val="0"/>
              <w:marTop w:val="225"/>
              <w:marBottom w:val="0"/>
              <w:divBdr>
                <w:top w:val="none" w:sz="0" w:space="0" w:color="auto"/>
                <w:left w:val="none" w:sz="0" w:space="0" w:color="auto"/>
                <w:bottom w:val="none" w:sz="0" w:space="0" w:color="auto"/>
                <w:right w:val="none" w:sz="0" w:space="0" w:color="auto"/>
              </w:divBdr>
              <w:divsChild>
                <w:div w:id="132721488">
                  <w:marLeft w:val="0"/>
                  <w:marRight w:val="0"/>
                  <w:marTop w:val="0"/>
                  <w:marBottom w:val="0"/>
                  <w:divBdr>
                    <w:top w:val="none" w:sz="0" w:space="0" w:color="auto"/>
                    <w:left w:val="none" w:sz="0" w:space="0" w:color="auto"/>
                    <w:bottom w:val="none" w:sz="0" w:space="0" w:color="auto"/>
                    <w:right w:val="none" w:sz="0" w:space="0" w:color="auto"/>
                  </w:divBdr>
                </w:div>
              </w:divsChild>
            </w:div>
            <w:div w:id="31732680">
              <w:marLeft w:val="0"/>
              <w:marRight w:val="0"/>
              <w:marTop w:val="375"/>
              <w:marBottom w:val="0"/>
              <w:divBdr>
                <w:top w:val="none" w:sz="0" w:space="0" w:color="auto"/>
                <w:left w:val="none" w:sz="0" w:space="0" w:color="auto"/>
                <w:bottom w:val="none" w:sz="0" w:space="0" w:color="auto"/>
                <w:right w:val="none" w:sz="0" w:space="0" w:color="auto"/>
              </w:divBdr>
              <w:divsChild>
                <w:div w:id="530873466">
                  <w:marLeft w:val="0"/>
                  <w:marRight w:val="0"/>
                  <w:marTop w:val="0"/>
                  <w:marBottom w:val="0"/>
                  <w:divBdr>
                    <w:top w:val="none" w:sz="0" w:space="0" w:color="auto"/>
                    <w:left w:val="none" w:sz="0" w:space="0" w:color="auto"/>
                    <w:bottom w:val="none" w:sz="0" w:space="0" w:color="auto"/>
                    <w:right w:val="none" w:sz="0" w:space="0" w:color="auto"/>
                  </w:divBdr>
                  <w:divsChild>
                    <w:div w:id="12534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6248">
              <w:marLeft w:val="0"/>
              <w:marRight w:val="0"/>
              <w:marTop w:val="375"/>
              <w:marBottom w:val="0"/>
              <w:divBdr>
                <w:top w:val="none" w:sz="0" w:space="0" w:color="auto"/>
                <w:left w:val="none" w:sz="0" w:space="0" w:color="auto"/>
                <w:bottom w:val="none" w:sz="0" w:space="0" w:color="auto"/>
                <w:right w:val="none" w:sz="0" w:space="0" w:color="auto"/>
              </w:divBdr>
              <w:divsChild>
                <w:div w:id="6305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098993">
      <w:bodyDiv w:val="1"/>
      <w:marLeft w:val="0"/>
      <w:marRight w:val="0"/>
      <w:marTop w:val="0"/>
      <w:marBottom w:val="0"/>
      <w:divBdr>
        <w:top w:val="none" w:sz="0" w:space="0" w:color="auto"/>
        <w:left w:val="none" w:sz="0" w:space="0" w:color="auto"/>
        <w:bottom w:val="none" w:sz="0" w:space="0" w:color="auto"/>
        <w:right w:val="none" w:sz="0" w:space="0" w:color="auto"/>
      </w:divBdr>
      <w:divsChild>
        <w:div w:id="1744326836">
          <w:marLeft w:val="0"/>
          <w:marRight w:val="0"/>
          <w:marTop w:val="0"/>
          <w:marBottom w:val="75"/>
          <w:divBdr>
            <w:top w:val="none" w:sz="0" w:space="0" w:color="auto"/>
            <w:left w:val="none" w:sz="0" w:space="0" w:color="auto"/>
            <w:bottom w:val="none" w:sz="0" w:space="0" w:color="auto"/>
            <w:right w:val="none" w:sz="0" w:space="0" w:color="auto"/>
          </w:divBdr>
        </w:div>
      </w:divsChild>
    </w:div>
    <w:div w:id="401223105">
      <w:bodyDiv w:val="1"/>
      <w:marLeft w:val="0"/>
      <w:marRight w:val="0"/>
      <w:marTop w:val="0"/>
      <w:marBottom w:val="0"/>
      <w:divBdr>
        <w:top w:val="none" w:sz="0" w:space="0" w:color="auto"/>
        <w:left w:val="none" w:sz="0" w:space="0" w:color="auto"/>
        <w:bottom w:val="none" w:sz="0" w:space="0" w:color="auto"/>
        <w:right w:val="none" w:sz="0" w:space="0" w:color="auto"/>
      </w:divBdr>
      <w:divsChild>
        <w:div w:id="814688513">
          <w:marLeft w:val="0"/>
          <w:marRight w:val="0"/>
          <w:marTop w:val="0"/>
          <w:marBottom w:val="300"/>
          <w:divBdr>
            <w:top w:val="none" w:sz="0" w:space="0" w:color="auto"/>
            <w:left w:val="none" w:sz="0" w:space="0" w:color="auto"/>
            <w:bottom w:val="none" w:sz="0" w:space="0" w:color="auto"/>
            <w:right w:val="none" w:sz="0" w:space="0" w:color="auto"/>
          </w:divBdr>
        </w:div>
      </w:divsChild>
    </w:div>
    <w:div w:id="401634985">
      <w:bodyDiv w:val="1"/>
      <w:marLeft w:val="0"/>
      <w:marRight w:val="0"/>
      <w:marTop w:val="0"/>
      <w:marBottom w:val="0"/>
      <w:divBdr>
        <w:top w:val="none" w:sz="0" w:space="0" w:color="auto"/>
        <w:left w:val="none" w:sz="0" w:space="0" w:color="auto"/>
        <w:bottom w:val="none" w:sz="0" w:space="0" w:color="auto"/>
        <w:right w:val="none" w:sz="0" w:space="0" w:color="auto"/>
      </w:divBdr>
      <w:divsChild>
        <w:div w:id="1507859578">
          <w:marLeft w:val="0"/>
          <w:marRight w:val="0"/>
          <w:marTop w:val="150"/>
          <w:marBottom w:val="450"/>
          <w:divBdr>
            <w:top w:val="none" w:sz="0" w:space="0" w:color="auto"/>
            <w:left w:val="none" w:sz="0" w:space="0" w:color="auto"/>
            <w:bottom w:val="none" w:sz="0" w:space="0" w:color="auto"/>
            <w:right w:val="none" w:sz="0" w:space="0" w:color="auto"/>
          </w:divBdr>
        </w:div>
        <w:div w:id="143359733">
          <w:marLeft w:val="0"/>
          <w:marRight w:val="0"/>
          <w:marTop w:val="0"/>
          <w:marBottom w:val="300"/>
          <w:divBdr>
            <w:top w:val="none" w:sz="0" w:space="0" w:color="auto"/>
            <w:left w:val="none" w:sz="0" w:space="0" w:color="auto"/>
            <w:bottom w:val="none" w:sz="0" w:space="0" w:color="auto"/>
            <w:right w:val="none" w:sz="0" w:space="0" w:color="auto"/>
          </w:divBdr>
        </w:div>
        <w:div w:id="808673991">
          <w:marLeft w:val="0"/>
          <w:marRight w:val="0"/>
          <w:marTop w:val="495"/>
          <w:marBottom w:val="630"/>
          <w:divBdr>
            <w:top w:val="none" w:sz="0" w:space="0" w:color="auto"/>
            <w:left w:val="none" w:sz="0" w:space="0" w:color="auto"/>
            <w:bottom w:val="none" w:sz="0" w:space="0" w:color="auto"/>
            <w:right w:val="none" w:sz="0" w:space="0" w:color="auto"/>
          </w:divBdr>
        </w:div>
      </w:divsChild>
    </w:div>
    <w:div w:id="402409061">
      <w:bodyDiv w:val="1"/>
      <w:marLeft w:val="0"/>
      <w:marRight w:val="0"/>
      <w:marTop w:val="0"/>
      <w:marBottom w:val="0"/>
      <w:divBdr>
        <w:top w:val="none" w:sz="0" w:space="0" w:color="auto"/>
        <w:left w:val="none" w:sz="0" w:space="0" w:color="auto"/>
        <w:bottom w:val="none" w:sz="0" w:space="0" w:color="auto"/>
        <w:right w:val="none" w:sz="0" w:space="0" w:color="auto"/>
      </w:divBdr>
      <w:divsChild>
        <w:div w:id="189690598">
          <w:marLeft w:val="0"/>
          <w:marRight w:val="0"/>
          <w:marTop w:val="0"/>
          <w:marBottom w:val="0"/>
          <w:divBdr>
            <w:top w:val="none" w:sz="0" w:space="0" w:color="auto"/>
            <w:left w:val="none" w:sz="0" w:space="0" w:color="auto"/>
            <w:bottom w:val="none" w:sz="0" w:space="0" w:color="auto"/>
            <w:right w:val="none" w:sz="0" w:space="0" w:color="auto"/>
          </w:divBdr>
        </w:div>
      </w:divsChild>
    </w:div>
    <w:div w:id="402795938">
      <w:bodyDiv w:val="1"/>
      <w:marLeft w:val="0"/>
      <w:marRight w:val="0"/>
      <w:marTop w:val="0"/>
      <w:marBottom w:val="0"/>
      <w:divBdr>
        <w:top w:val="none" w:sz="0" w:space="0" w:color="auto"/>
        <w:left w:val="none" w:sz="0" w:space="0" w:color="auto"/>
        <w:bottom w:val="none" w:sz="0" w:space="0" w:color="auto"/>
        <w:right w:val="none" w:sz="0" w:space="0" w:color="auto"/>
      </w:divBdr>
      <w:divsChild>
        <w:div w:id="1572764661">
          <w:marLeft w:val="0"/>
          <w:marRight w:val="0"/>
          <w:marTop w:val="0"/>
          <w:marBottom w:val="300"/>
          <w:divBdr>
            <w:top w:val="none" w:sz="0" w:space="0" w:color="auto"/>
            <w:left w:val="none" w:sz="0" w:space="0" w:color="auto"/>
            <w:bottom w:val="none" w:sz="0" w:space="0" w:color="auto"/>
            <w:right w:val="none" w:sz="0" w:space="0" w:color="auto"/>
          </w:divBdr>
        </w:div>
      </w:divsChild>
    </w:div>
    <w:div w:id="403063642">
      <w:bodyDiv w:val="1"/>
      <w:marLeft w:val="0"/>
      <w:marRight w:val="0"/>
      <w:marTop w:val="0"/>
      <w:marBottom w:val="0"/>
      <w:divBdr>
        <w:top w:val="none" w:sz="0" w:space="0" w:color="auto"/>
        <w:left w:val="none" w:sz="0" w:space="0" w:color="auto"/>
        <w:bottom w:val="none" w:sz="0" w:space="0" w:color="auto"/>
        <w:right w:val="none" w:sz="0" w:space="0" w:color="auto"/>
      </w:divBdr>
      <w:divsChild>
        <w:div w:id="1089157749">
          <w:marLeft w:val="0"/>
          <w:marRight w:val="0"/>
          <w:marTop w:val="150"/>
          <w:marBottom w:val="450"/>
          <w:divBdr>
            <w:top w:val="none" w:sz="0" w:space="0" w:color="auto"/>
            <w:left w:val="none" w:sz="0" w:space="0" w:color="auto"/>
            <w:bottom w:val="none" w:sz="0" w:space="0" w:color="auto"/>
            <w:right w:val="none" w:sz="0" w:space="0" w:color="auto"/>
          </w:divBdr>
        </w:div>
        <w:div w:id="670260081">
          <w:marLeft w:val="0"/>
          <w:marRight w:val="0"/>
          <w:marTop w:val="0"/>
          <w:marBottom w:val="300"/>
          <w:divBdr>
            <w:top w:val="none" w:sz="0" w:space="0" w:color="auto"/>
            <w:left w:val="none" w:sz="0" w:space="0" w:color="auto"/>
            <w:bottom w:val="none" w:sz="0" w:space="0" w:color="auto"/>
            <w:right w:val="none" w:sz="0" w:space="0" w:color="auto"/>
          </w:divBdr>
        </w:div>
        <w:div w:id="462818669">
          <w:marLeft w:val="0"/>
          <w:marRight w:val="0"/>
          <w:marTop w:val="495"/>
          <w:marBottom w:val="630"/>
          <w:divBdr>
            <w:top w:val="none" w:sz="0" w:space="0" w:color="auto"/>
            <w:left w:val="none" w:sz="0" w:space="0" w:color="auto"/>
            <w:bottom w:val="none" w:sz="0" w:space="0" w:color="auto"/>
            <w:right w:val="none" w:sz="0" w:space="0" w:color="auto"/>
          </w:divBdr>
        </w:div>
      </w:divsChild>
    </w:div>
    <w:div w:id="405346239">
      <w:bodyDiv w:val="1"/>
      <w:marLeft w:val="0"/>
      <w:marRight w:val="0"/>
      <w:marTop w:val="0"/>
      <w:marBottom w:val="0"/>
      <w:divBdr>
        <w:top w:val="none" w:sz="0" w:space="0" w:color="auto"/>
        <w:left w:val="none" w:sz="0" w:space="0" w:color="auto"/>
        <w:bottom w:val="none" w:sz="0" w:space="0" w:color="auto"/>
        <w:right w:val="none" w:sz="0" w:space="0" w:color="auto"/>
      </w:divBdr>
      <w:divsChild>
        <w:div w:id="961807100">
          <w:marLeft w:val="0"/>
          <w:marRight w:val="150"/>
          <w:marTop w:val="0"/>
          <w:marBottom w:val="75"/>
          <w:divBdr>
            <w:top w:val="none" w:sz="0" w:space="0" w:color="auto"/>
            <w:left w:val="none" w:sz="0" w:space="0" w:color="auto"/>
            <w:bottom w:val="none" w:sz="0" w:space="0" w:color="auto"/>
            <w:right w:val="none" w:sz="0" w:space="0" w:color="auto"/>
          </w:divBdr>
        </w:div>
        <w:div w:id="128788069">
          <w:marLeft w:val="0"/>
          <w:marRight w:val="150"/>
          <w:marTop w:val="150"/>
          <w:marBottom w:val="150"/>
          <w:divBdr>
            <w:top w:val="none" w:sz="0" w:space="0" w:color="auto"/>
            <w:left w:val="none" w:sz="0" w:space="0" w:color="auto"/>
            <w:bottom w:val="none" w:sz="0" w:space="0" w:color="auto"/>
            <w:right w:val="none" w:sz="0" w:space="0" w:color="auto"/>
          </w:divBdr>
        </w:div>
        <w:div w:id="275794122">
          <w:marLeft w:val="0"/>
          <w:marRight w:val="150"/>
          <w:marTop w:val="0"/>
          <w:marBottom w:val="0"/>
          <w:divBdr>
            <w:top w:val="none" w:sz="0" w:space="0" w:color="auto"/>
            <w:left w:val="none" w:sz="0" w:space="0" w:color="auto"/>
            <w:bottom w:val="none" w:sz="0" w:space="0" w:color="auto"/>
            <w:right w:val="none" w:sz="0" w:space="0" w:color="auto"/>
          </w:divBdr>
        </w:div>
      </w:divsChild>
    </w:div>
    <w:div w:id="405686841">
      <w:bodyDiv w:val="1"/>
      <w:marLeft w:val="0"/>
      <w:marRight w:val="0"/>
      <w:marTop w:val="0"/>
      <w:marBottom w:val="0"/>
      <w:divBdr>
        <w:top w:val="none" w:sz="0" w:space="0" w:color="auto"/>
        <w:left w:val="none" w:sz="0" w:space="0" w:color="auto"/>
        <w:bottom w:val="none" w:sz="0" w:space="0" w:color="auto"/>
        <w:right w:val="none" w:sz="0" w:space="0" w:color="auto"/>
      </w:divBdr>
      <w:divsChild>
        <w:div w:id="2105760270">
          <w:marLeft w:val="1292"/>
          <w:marRight w:val="0"/>
          <w:marTop w:val="0"/>
          <w:marBottom w:val="0"/>
          <w:divBdr>
            <w:top w:val="none" w:sz="0" w:space="0" w:color="auto"/>
            <w:left w:val="none" w:sz="0" w:space="0" w:color="auto"/>
            <w:bottom w:val="none" w:sz="0" w:space="0" w:color="auto"/>
            <w:right w:val="none" w:sz="0" w:space="0" w:color="auto"/>
          </w:divBdr>
        </w:div>
        <w:div w:id="1957324303">
          <w:marLeft w:val="1292"/>
          <w:marRight w:val="0"/>
          <w:marTop w:val="0"/>
          <w:marBottom w:val="0"/>
          <w:divBdr>
            <w:top w:val="none" w:sz="0" w:space="0" w:color="auto"/>
            <w:left w:val="none" w:sz="0" w:space="0" w:color="auto"/>
            <w:bottom w:val="none" w:sz="0" w:space="0" w:color="auto"/>
            <w:right w:val="none" w:sz="0" w:space="0" w:color="auto"/>
          </w:divBdr>
        </w:div>
        <w:div w:id="1437099159">
          <w:marLeft w:val="0"/>
          <w:marRight w:val="0"/>
          <w:marTop w:val="0"/>
          <w:marBottom w:val="0"/>
          <w:divBdr>
            <w:top w:val="none" w:sz="0" w:space="0" w:color="auto"/>
            <w:left w:val="none" w:sz="0" w:space="0" w:color="auto"/>
            <w:bottom w:val="none" w:sz="0" w:space="0" w:color="auto"/>
            <w:right w:val="none" w:sz="0" w:space="0" w:color="auto"/>
          </w:divBdr>
          <w:divsChild>
            <w:div w:id="1882745775">
              <w:marLeft w:val="0"/>
              <w:marRight w:val="0"/>
              <w:marTop w:val="0"/>
              <w:marBottom w:val="0"/>
              <w:divBdr>
                <w:top w:val="none" w:sz="0" w:space="0" w:color="auto"/>
                <w:left w:val="none" w:sz="0" w:space="0" w:color="auto"/>
                <w:bottom w:val="none" w:sz="0" w:space="0" w:color="auto"/>
                <w:right w:val="none" w:sz="0" w:space="0" w:color="auto"/>
              </w:divBdr>
              <w:divsChild>
                <w:div w:id="1817799710">
                  <w:marLeft w:val="0"/>
                  <w:marRight w:val="0"/>
                  <w:marTop w:val="0"/>
                  <w:marBottom w:val="0"/>
                  <w:divBdr>
                    <w:top w:val="none" w:sz="0" w:space="0" w:color="auto"/>
                    <w:left w:val="none" w:sz="0" w:space="0" w:color="auto"/>
                    <w:bottom w:val="none" w:sz="0" w:space="0" w:color="auto"/>
                    <w:right w:val="none" w:sz="0" w:space="0" w:color="auto"/>
                  </w:divBdr>
                </w:div>
              </w:divsChild>
            </w:div>
            <w:div w:id="1060634839">
              <w:marLeft w:val="0"/>
              <w:marRight w:val="0"/>
              <w:marTop w:val="0"/>
              <w:marBottom w:val="0"/>
              <w:divBdr>
                <w:top w:val="none" w:sz="0" w:space="0" w:color="auto"/>
                <w:left w:val="none" w:sz="0" w:space="0" w:color="auto"/>
                <w:bottom w:val="none" w:sz="0" w:space="0" w:color="auto"/>
                <w:right w:val="none" w:sz="0" w:space="0" w:color="auto"/>
              </w:divBdr>
              <w:divsChild>
                <w:div w:id="1867014349">
                  <w:marLeft w:val="0"/>
                  <w:marRight w:val="0"/>
                  <w:marTop w:val="0"/>
                  <w:marBottom w:val="0"/>
                  <w:divBdr>
                    <w:top w:val="none" w:sz="0" w:space="0" w:color="auto"/>
                    <w:left w:val="none" w:sz="0" w:space="0" w:color="auto"/>
                    <w:bottom w:val="none" w:sz="0" w:space="0" w:color="auto"/>
                    <w:right w:val="none" w:sz="0" w:space="0" w:color="auto"/>
                  </w:divBdr>
                  <w:divsChild>
                    <w:div w:id="16001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13974">
              <w:marLeft w:val="1292"/>
              <w:marRight w:val="0"/>
              <w:marTop w:val="0"/>
              <w:marBottom w:val="0"/>
              <w:divBdr>
                <w:top w:val="none" w:sz="0" w:space="0" w:color="auto"/>
                <w:left w:val="none" w:sz="0" w:space="0" w:color="auto"/>
                <w:bottom w:val="none" w:sz="0" w:space="0" w:color="auto"/>
                <w:right w:val="none" w:sz="0" w:space="0" w:color="auto"/>
              </w:divBdr>
              <w:divsChild>
                <w:div w:id="9852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85297">
      <w:bodyDiv w:val="1"/>
      <w:marLeft w:val="0"/>
      <w:marRight w:val="0"/>
      <w:marTop w:val="0"/>
      <w:marBottom w:val="0"/>
      <w:divBdr>
        <w:top w:val="none" w:sz="0" w:space="0" w:color="auto"/>
        <w:left w:val="none" w:sz="0" w:space="0" w:color="auto"/>
        <w:bottom w:val="none" w:sz="0" w:space="0" w:color="auto"/>
        <w:right w:val="none" w:sz="0" w:space="0" w:color="auto"/>
      </w:divBdr>
      <w:divsChild>
        <w:div w:id="1357001245">
          <w:marLeft w:val="0"/>
          <w:marRight w:val="0"/>
          <w:marTop w:val="0"/>
          <w:marBottom w:val="0"/>
          <w:divBdr>
            <w:top w:val="none" w:sz="0" w:space="0" w:color="auto"/>
            <w:left w:val="none" w:sz="0" w:space="0" w:color="auto"/>
            <w:bottom w:val="none" w:sz="0" w:space="0" w:color="auto"/>
            <w:right w:val="none" w:sz="0" w:space="0" w:color="auto"/>
          </w:divBdr>
        </w:div>
      </w:divsChild>
    </w:div>
    <w:div w:id="407771082">
      <w:bodyDiv w:val="1"/>
      <w:marLeft w:val="0"/>
      <w:marRight w:val="0"/>
      <w:marTop w:val="0"/>
      <w:marBottom w:val="0"/>
      <w:divBdr>
        <w:top w:val="none" w:sz="0" w:space="0" w:color="auto"/>
        <w:left w:val="none" w:sz="0" w:space="0" w:color="auto"/>
        <w:bottom w:val="none" w:sz="0" w:space="0" w:color="auto"/>
        <w:right w:val="none" w:sz="0" w:space="0" w:color="auto"/>
      </w:divBdr>
      <w:divsChild>
        <w:div w:id="1177616417">
          <w:marLeft w:val="0"/>
          <w:marRight w:val="0"/>
          <w:marTop w:val="150"/>
          <w:marBottom w:val="450"/>
          <w:divBdr>
            <w:top w:val="none" w:sz="0" w:space="0" w:color="auto"/>
            <w:left w:val="none" w:sz="0" w:space="0" w:color="auto"/>
            <w:bottom w:val="none" w:sz="0" w:space="0" w:color="auto"/>
            <w:right w:val="none" w:sz="0" w:space="0" w:color="auto"/>
          </w:divBdr>
        </w:div>
        <w:div w:id="29888601">
          <w:marLeft w:val="0"/>
          <w:marRight w:val="0"/>
          <w:marTop w:val="0"/>
          <w:marBottom w:val="300"/>
          <w:divBdr>
            <w:top w:val="none" w:sz="0" w:space="0" w:color="auto"/>
            <w:left w:val="none" w:sz="0" w:space="0" w:color="auto"/>
            <w:bottom w:val="none" w:sz="0" w:space="0" w:color="auto"/>
            <w:right w:val="none" w:sz="0" w:space="0" w:color="auto"/>
          </w:divBdr>
        </w:div>
        <w:div w:id="1021512335">
          <w:marLeft w:val="0"/>
          <w:marRight w:val="0"/>
          <w:marTop w:val="495"/>
          <w:marBottom w:val="630"/>
          <w:divBdr>
            <w:top w:val="none" w:sz="0" w:space="0" w:color="auto"/>
            <w:left w:val="none" w:sz="0" w:space="0" w:color="auto"/>
            <w:bottom w:val="none" w:sz="0" w:space="0" w:color="auto"/>
            <w:right w:val="none" w:sz="0" w:space="0" w:color="auto"/>
          </w:divBdr>
        </w:div>
      </w:divsChild>
    </w:div>
    <w:div w:id="408965064">
      <w:bodyDiv w:val="1"/>
      <w:marLeft w:val="0"/>
      <w:marRight w:val="0"/>
      <w:marTop w:val="0"/>
      <w:marBottom w:val="0"/>
      <w:divBdr>
        <w:top w:val="none" w:sz="0" w:space="0" w:color="auto"/>
        <w:left w:val="none" w:sz="0" w:space="0" w:color="auto"/>
        <w:bottom w:val="none" w:sz="0" w:space="0" w:color="auto"/>
        <w:right w:val="none" w:sz="0" w:space="0" w:color="auto"/>
      </w:divBdr>
      <w:divsChild>
        <w:div w:id="1215001242">
          <w:marLeft w:val="0"/>
          <w:marRight w:val="0"/>
          <w:marTop w:val="0"/>
          <w:marBottom w:val="150"/>
          <w:divBdr>
            <w:top w:val="none" w:sz="0" w:space="0" w:color="auto"/>
            <w:left w:val="none" w:sz="0" w:space="0" w:color="auto"/>
            <w:bottom w:val="none" w:sz="0" w:space="0" w:color="auto"/>
            <w:right w:val="none" w:sz="0" w:space="0" w:color="auto"/>
          </w:divBdr>
          <w:divsChild>
            <w:div w:id="300426223">
              <w:marLeft w:val="0"/>
              <w:marRight w:val="0"/>
              <w:marTop w:val="0"/>
              <w:marBottom w:val="0"/>
              <w:divBdr>
                <w:top w:val="none" w:sz="0" w:space="0" w:color="auto"/>
                <w:left w:val="none" w:sz="0" w:space="0" w:color="auto"/>
                <w:bottom w:val="none" w:sz="0" w:space="0" w:color="auto"/>
                <w:right w:val="none" w:sz="0" w:space="0" w:color="auto"/>
              </w:divBdr>
              <w:divsChild>
                <w:div w:id="806898584">
                  <w:marLeft w:val="0"/>
                  <w:marRight w:val="150"/>
                  <w:marTop w:val="0"/>
                  <w:marBottom w:val="0"/>
                  <w:divBdr>
                    <w:top w:val="none" w:sz="0" w:space="0" w:color="auto"/>
                    <w:left w:val="none" w:sz="0" w:space="0" w:color="auto"/>
                    <w:bottom w:val="none" w:sz="0" w:space="0" w:color="auto"/>
                    <w:right w:val="none" w:sz="0" w:space="0" w:color="auto"/>
                  </w:divBdr>
                </w:div>
                <w:div w:id="417604351">
                  <w:marLeft w:val="0"/>
                  <w:marRight w:val="150"/>
                  <w:marTop w:val="0"/>
                  <w:marBottom w:val="0"/>
                  <w:divBdr>
                    <w:top w:val="none" w:sz="0" w:space="0" w:color="auto"/>
                    <w:left w:val="none" w:sz="0" w:space="0" w:color="auto"/>
                    <w:bottom w:val="none" w:sz="0" w:space="0" w:color="auto"/>
                    <w:right w:val="none" w:sz="0" w:space="0" w:color="auto"/>
                  </w:divBdr>
                </w:div>
              </w:divsChild>
            </w:div>
            <w:div w:id="1902205199">
              <w:marLeft w:val="0"/>
              <w:marRight w:val="0"/>
              <w:marTop w:val="0"/>
              <w:marBottom w:val="0"/>
              <w:divBdr>
                <w:top w:val="none" w:sz="0" w:space="0" w:color="auto"/>
                <w:left w:val="none" w:sz="0" w:space="0" w:color="auto"/>
                <w:bottom w:val="none" w:sz="0" w:space="0" w:color="auto"/>
                <w:right w:val="none" w:sz="0" w:space="0" w:color="auto"/>
              </w:divBdr>
              <w:divsChild>
                <w:div w:id="1685862297">
                  <w:marLeft w:val="0"/>
                  <w:marRight w:val="0"/>
                  <w:marTop w:val="0"/>
                  <w:marBottom w:val="0"/>
                  <w:divBdr>
                    <w:top w:val="none" w:sz="0" w:space="0" w:color="auto"/>
                    <w:left w:val="none" w:sz="0" w:space="0" w:color="auto"/>
                    <w:bottom w:val="none" w:sz="0" w:space="0" w:color="auto"/>
                    <w:right w:val="none" w:sz="0" w:space="0" w:color="auto"/>
                  </w:divBdr>
                  <w:divsChild>
                    <w:div w:id="2083141899">
                      <w:marLeft w:val="0"/>
                      <w:marRight w:val="0"/>
                      <w:marTop w:val="0"/>
                      <w:marBottom w:val="0"/>
                      <w:divBdr>
                        <w:top w:val="none" w:sz="0" w:space="0" w:color="auto"/>
                        <w:left w:val="none" w:sz="0" w:space="0" w:color="auto"/>
                        <w:bottom w:val="none" w:sz="0" w:space="0" w:color="auto"/>
                        <w:right w:val="none" w:sz="0" w:space="0" w:color="auto"/>
                      </w:divBdr>
                      <w:divsChild>
                        <w:div w:id="581917449">
                          <w:marLeft w:val="0"/>
                          <w:marRight w:val="0"/>
                          <w:marTop w:val="0"/>
                          <w:marBottom w:val="0"/>
                          <w:divBdr>
                            <w:top w:val="none" w:sz="0" w:space="0" w:color="auto"/>
                            <w:left w:val="none" w:sz="0" w:space="0" w:color="auto"/>
                            <w:bottom w:val="none" w:sz="0" w:space="0" w:color="auto"/>
                            <w:right w:val="none" w:sz="0" w:space="0" w:color="auto"/>
                          </w:divBdr>
                        </w:div>
                      </w:divsChild>
                    </w:div>
                    <w:div w:id="18703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17624">
          <w:marLeft w:val="0"/>
          <w:marRight w:val="0"/>
          <w:marTop w:val="0"/>
          <w:marBottom w:val="0"/>
          <w:divBdr>
            <w:top w:val="none" w:sz="0" w:space="0" w:color="auto"/>
            <w:left w:val="none" w:sz="0" w:space="0" w:color="auto"/>
            <w:bottom w:val="none" w:sz="0" w:space="0" w:color="auto"/>
            <w:right w:val="none" w:sz="0" w:space="0" w:color="auto"/>
          </w:divBdr>
          <w:divsChild>
            <w:div w:id="2018657667">
              <w:marLeft w:val="0"/>
              <w:marRight w:val="0"/>
              <w:marTop w:val="0"/>
              <w:marBottom w:val="0"/>
              <w:divBdr>
                <w:top w:val="none" w:sz="0" w:space="0" w:color="auto"/>
                <w:left w:val="none" w:sz="0" w:space="0" w:color="auto"/>
                <w:bottom w:val="none" w:sz="0" w:space="0" w:color="auto"/>
                <w:right w:val="none" w:sz="0" w:space="0" w:color="auto"/>
              </w:divBdr>
              <w:divsChild>
                <w:div w:id="900989235">
                  <w:marLeft w:val="0"/>
                  <w:marRight w:val="0"/>
                  <w:marTop w:val="0"/>
                  <w:marBottom w:val="0"/>
                  <w:divBdr>
                    <w:top w:val="none" w:sz="0" w:space="0" w:color="auto"/>
                    <w:left w:val="none" w:sz="0" w:space="0" w:color="auto"/>
                    <w:bottom w:val="none" w:sz="0" w:space="0" w:color="auto"/>
                    <w:right w:val="none" w:sz="0" w:space="0" w:color="auto"/>
                  </w:divBdr>
                </w:div>
              </w:divsChild>
            </w:div>
            <w:div w:id="1797680873">
              <w:marLeft w:val="0"/>
              <w:marRight w:val="0"/>
              <w:marTop w:val="225"/>
              <w:marBottom w:val="0"/>
              <w:divBdr>
                <w:top w:val="none" w:sz="0" w:space="0" w:color="auto"/>
                <w:left w:val="none" w:sz="0" w:space="0" w:color="auto"/>
                <w:bottom w:val="none" w:sz="0" w:space="0" w:color="auto"/>
                <w:right w:val="none" w:sz="0" w:space="0" w:color="auto"/>
              </w:divBdr>
              <w:divsChild>
                <w:div w:id="1242568872">
                  <w:marLeft w:val="0"/>
                  <w:marRight w:val="0"/>
                  <w:marTop w:val="0"/>
                  <w:marBottom w:val="0"/>
                  <w:divBdr>
                    <w:top w:val="none" w:sz="0" w:space="0" w:color="auto"/>
                    <w:left w:val="none" w:sz="0" w:space="0" w:color="auto"/>
                    <w:bottom w:val="none" w:sz="0" w:space="0" w:color="auto"/>
                    <w:right w:val="none" w:sz="0" w:space="0" w:color="auto"/>
                  </w:divBdr>
                </w:div>
              </w:divsChild>
            </w:div>
            <w:div w:id="437339490">
              <w:marLeft w:val="0"/>
              <w:marRight w:val="0"/>
              <w:marTop w:val="225"/>
              <w:marBottom w:val="0"/>
              <w:divBdr>
                <w:top w:val="none" w:sz="0" w:space="0" w:color="auto"/>
                <w:left w:val="none" w:sz="0" w:space="0" w:color="auto"/>
                <w:bottom w:val="none" w:sz="0" w:space="0" w:color="auto"/>
                <w:right w:val="none" w:sz="0" w:space="0" w:color="auto"/>
              </w:divBdr>
              <w:divsChild>
                <w:div w:id="59640543">
                  <w:marLeft w:val="0"/>
                  <w:marRight w:val="0"/>
                  <w:marTop w:val="0"/>
                  <w:marBottom w:val="0"/>
                  <w:divBdr>
                    <w:top w:val="none" w:sz="0" w:space="0" w:color="auto"/>
                    <w:left w:val="none" w:sz="0" w:space="0" w:color="auto"/>
                    <w:bottom w:val="none" w:sz="0" w:space="0" w:color="auto"/>
                    <w:right w:val="none" w:sz="0" w:space="0" w:color="auto"/>
                  </w:divBdr>
                </w:div>
              </w:divsChild>
            </w:div>
            <w:div w:id="508300264">
              <w:marLeft w:val="0"/>
              <w:marRight w:val="0"/>
              <w:marTop w:val="225"/>
              <w:marBottom w:val="0"/>
              <w:divBdr>
                <w:top w:val="none" w:sz="0" w:space="0" w:color="auto"/>
                <w:left w:val="none" w:sz="0" w:space="0" w:color="auto"/>
                <w:bottom w:val="none" w:sz="0" w:space="0" w:color="auto"/>
                <w:right w:val="none" w:sz="0" w:space="0" w:color="auto"/>
              </w:divBdr>
              <w:divsChild>
                <w:div w:id="1854496832">
                  <w:marLeft w:val="0"/>
                  <w:marRight w:val="0"/>
                  <w:marTop w:val="0"/>
                  <w:marBottom w:val="0"/>
                  <w:divBdr>
                    <w:top w:val="none" w:sz="0" w:space="0" w:color="auto"/>
                    <w:left w:val="none" w:sz="0" w:space="0" w:color="auto"/>
                    <w:bottom w:val="none" w:sz="0" w:space="0" w:color="auto"/>
                    <w:right w:val="none" w:sz="0" w:space="0" w:color="auto"/>
                  </w:divBdr>
                </w:div>
              </w:divsChild>
            </w:div>
            <w:div w:id="2030717566">
              <w:marLeft w:val="0"/>
              <w:marRight w:val="0"/>
              <w:marTop w:val="225"/>
              <w:marBottom w:val="0"/>
              <w:divBdr>
                <w:top w:val="none" w:sz="0" w:space="0" w:color="auto"/>
                <w:left w:val="none" w:sz="0" w:space="0" w:color="auto"/>
                <w:bottom w:val="none" w:sz="0" w:space="0" w:color="auto"/>
                <w:right w:val="none" w:sz="0" w:space="0" w:color="auto"/>
              </w:divBdr>
              <w:divsChild>
                <w:div w:id="1142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90302">
      <w:bodyDiv w:val="1"/>
      <w:marLeft w:val="0"/>
      <w:marRight w:val="0"/>
      <w:marTop w:val="0"/>
      <w:marBottom w:val="0"/>
      <w:divBdr>
        <w:top w:val="none" w:sz="0" w:space="0" w:color="auto"/>
        <w:left w:val="none" w:sz="0" w:space="0" w:color="auto"/>
        <w:bottom w:val="none" w:sz="0" w:space="0" w:color="auto"/>
        <w:right w:val="none" w:sz="0" w:space="0" w:color="auto"/>
      </w:divBdr>
      <w:divsChild>
        <w:div w:id="306595990">
          <w:marLeft w:val="0"/>
          <w:marRight w:val="0"/>
          <w:marTop w:val="0"/>
          <w:marBottom w:val="150"/>
          <w:divBdr>
            <w:top w:val="none" w:sz="0" w:space="0" w:color="auto"/>
            <w:left w:val="none" w:sz="0" w:space="0" w:color="auto"/>
            <w:bottom w:val="none" w:sz="0" w:space="0" w:color="auto"/>
            <w:right w:val="none" w:sz="0" w:space="0" w:color="auto"/>
          </w:divBdr>
          <w:divsChild>
            <w:div w:id="1331718039">
              <w:marLeft w:val="0"/>
              <w:marRight w:val="0"/>
              <w:marTop w:val="0"/>
              <w:marBottom w:val="0"/>
              <w:divBdr>
                <w:top w:val="none" w:sz="0" w:space="0" w:color="auto"/>
                <w:left w:val="none" w:sz="0" w:space="0" w:color="auto"/>
                <w:bottom w:val="none" w:sz="0" w:space="0" w:color="auto"/>
                <w:right w:val="none" w:sz="0" w:space="0" w:color="auto"/>
              </w:divBdr>
              <w:divsChild>
                <w:div w:id="478116171">
                  <w:marLeft w:val="0"/>
                  <w:marRight w:val="150"/>
                  <w:marTop w:val="0"/>
                  <w:marBottom w:val="0"/>
                  <w:divBdr>
                    <w:top w:val="none" w:sz="0" w:space="0" w:color="auto"/>
                    <w:left w:val="none" w:sz="0" w:space="0" w:color="auto"/>
                    <w:bottom w:val="none" w:sz="0" w:space="0" w:color="auto"/>
                    <w:right w:val="none" w:sz="0" w:space="0" w:color="auto"/>
                  </w:divBdr>
                </w:div>
                <w:div w:id="1361248938">
                  <w:marLeft w:val="0"/>
                  <w:marRight w:val="150"/>
                  <w:marTop w:val="0"/>
                  <w:marBottom w:val="0"/>
                  <w:divBdr>
                    <w:top w:val="none" w:sz="0" w:space="0" w:color="auto"/>
                    <w:left w:val="none" w:sz="0" w:space="0" w:color="auto"/>
                    <w:bottom w:val="none" w:sz="0" w:space="0" w:color="auto"/>
                    <w:right w:val="none" w:sz="0" w:space="0" w:color="auto"/>
                  </w:divBdr>
                </w:div>
              </w:divsChild>
            </w:div>
            <w:div w:id="117844071">
              <w:marLeft w:val="0"/>
              <w:marRight w:val="0"/>
              <w:marTop w:val="0"/>
              <w:marBottom w:val="0"/>
              <w:divBdr>
                <w:top w:val="none" w:sz="0" w:space="0" w:color="auto"/>
                <w:left w:val="none" w:sz="0" w:space="0" w:color="auto"/>
                <w:bottom w:val="none" w:sz="0" w:space="0" w:color="auto"/>
                <w:right w:val="none" w:sz="0" w:space="0" w:color="auto"/>
              </w:divBdr>
              <w:divsChild>
                <w:div w:id="917595330">
                  <w:marLeft w:val="0"/>
                  <w:marRight w:val="0"/>
                  <w:marTop w:val="0"/>
                  <w:marBottom w:val="0"/>
                  <w:divBdr>
                    <w:top w:val="none" w:sz="0" w:space="0" w:color="auto"/>
                    <w:left w:val="none" w:sz="0" w:space="0" w:color="auto"/>
                    <w:bottom w:val="none" w:sz="0" w:space="0" w:color="auto"/>
                    <w:right w:val="none" w:sz="0" w:space="0" w:color="auto"/>
                  </w:divBdr>
                  <w:divsChild>
                    <w:div w:id="1879050564">
                      <w:marLeft w:val="0"/>
                      <w:marRight w:val="0"/>
                      <w:marTop w:val="0"/>
                      <w:marBottom w:val="0"/>
                      <w:divBdr>
                        <w:top w:val="none" w:sz="0" w:space="0" w:color="auto"/>
                        <w:left w:val="none" w:sz="0" w:space="0" w:color="auto"/>
                        <w:bottom w:val="none" w:sz="0" w:space="0" w:color="auto"/>
                        <w:right w:val="none" w:sz="0" w:space="0" w:color="auto"/>
                      </w:divBdr>
                      <w:divsChild>
                        <w:div w:id="1141265527">
                          <w:marLeft w:val="0"/>
                          <w:marRight w:val="0"/>
                          <w:marTop w:val="0"/>
                          <w:marBottom w:val="0"/>
                          <w:divBdr>
                            <w:top w:val="none" w:sz="0" w:space="0" w:color="auto"/>
                            <w:left w:val="none" w:sz="0" w:space="0" w:color="auto"/>
                            <w:bottom w:val="none" w:sz="0" w:space="0" w:color="auto"/>
                            <w:right w:val="none" w:sz="0" w:space="0" w:color="auto"/>
                          </w:divBdr>
                        </w:div>
                      </w:divsChild>
                    </w:div>
                    <w:div w:id="210976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524085">
          <w:marLeft w:val="0"/>
          <w:marRight w:val="0"/>
          <w:marTop w:val="0"/>
          <w:marBottom w:val="0"/>
          <w:divBdr>
            <w:top w:val="none" w:sz="0" w:space="0" w:color="auto"/>
            <w:left w:val="none" w:sz="0" w:space="0" w:color="auto"/>
            <w:bottom w:val="none" w:sz="0" w:space="0" w:color="auto"/>
            <w:right w:val="none" w:sz="0" w:space="0" w:color="auto"/>
          </w:divBdr>
          <w:divsChild>
            <w:div w:id="859926791">
              <w:marLeft w:val="0"/>
              <w:marRight w:val="0"/>
              <w:marTop w:val="0"/>
              <w:marBottom w:val="0"/>
              <w:divBdr>
                <w:top w:val="none" w:sz="0" w:space="0" w:color="auto"/>
                <w:left w:val="none" w:sz="0" w:space="0" w:color="auto"/>
                <w:bottom w:val="none" w:sz="0" w:space="0" w:color="auto"/>
                <w:right w:val="none" w:sz="0" w:space="0" w:color="auto"/>
              </w:divBdr>
              <w:divsChild>
                <w:div w:id="1079600940">
                  <w:marLeft w:val="0"/>
                  <w:marRight w:val="0"/>
                  <w:marTop w:val="0"/>
                  <w:marBottom w:val="0"/>
                  <w:divBdr>
                    <w:top w:val="none" w:sz="0" w:space="0" w:color="auto"/>
                    <w:left w:val="none" w:sz="0" w:space="0" w:color="auto"/>
                    <w:bottom w:val="none" w:sz="0" w:space="0" w:color="auto"/>
                    <w:right w:val="none" w:sz="0" w:space="0" w:color="auto"/>
                  </w:divBdr>
                </w:div>
              </w:divsChild>
            </w:div>
            <w:div w:id="807404037">
              <w:marLeft w:val="0"/>
              <w:marRight w:val="0"/>
              <w:marTop w:val="375"/>
              <w:marBottom w:val="0"/>
              <w:divBdr>
                <w:top w:val="none" w:sz="0" w:space="0" w:color="auto"/>
                <w:left w:val="none" w:sz="0" w:space="0" w:color="auto"/>
                <w:bottom w:val="none" w:sz="0" w:space="0" w:color="auto"/>
                <w:right w:val="none" w:sz="0" w:space="0" w:color="auto"/>
              </w:divBdr>
              <w:divsChild>
                <w:div w:id="1766223454">
                  <w:marLeft w:val="0"/>
                  <w:marRight w:val="0"/>
                  <w:marTop w:val="0"/>
                  <w:marBottom w:val="0"/>
                  <w:divBdr>
                    <w:top w:val="none" w:sz="0" w:space="0" w:color="auto"/>
                    <w:left w:val="none" w:sz="0" w:space="0" w:color="auto"/>
                    <w:bottom w:val="none" w:sz="0" w:space="0" w:color="auto"/>
                    <w:right w:val="none" w:sz="0" w:space="0" w:color="auto"/>
                  </w:divBdr>
                  <w:divsChild>
                    <w:div w:id="126853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56289">
              <w:marLeft w:val="0"/>
              <w:marRight w:val="0"/>
              <w:marTop w:val="375"/>
              <w:marBottom w:val="0"/>
              <w:divBdr>
                <w:top w:val="none" w:sz="0" w:space="0" w:color="auto"/>
                <w:left w:val="none" w:sz="0" w:space="0" w:color="auto"/>
                <w:bottom w:val="none" w:sz="0" w:space="0" w:color="auto"/>
                <w:right w:val="none" w:sz="0" w:space="0" w:color="auto"/>
              </w:divBdr>
              <w:divsChild>
                <w:div w:id="1943174911">
                  <w:marLeft w:val="0"/>
                  <w:marRight w:val="0"/>
                  <w:marTop w:val="0"/>
                  <w:marBottom w:val="0"/>
                  <w:divBdr>
                    <w:top w:val="none" w:sz="0" w:space="0" w:color="auto"/>
                    <w:left w:val="none" w:sz="0" w:space="0" w:color="auto"/>
                    <w:bottom w:val="none" w:sz="0" w:space="0" w:color="auto"/>
                    <w:right w:val="none" w:sz="0" w:space="0" w:color="auto"/>
                  </w:divBdr>
                </w:div>
              </w:divsChild>
            </w:div>
            <w:div w:id="1071730578">
              <w:marLeft w:val="0"/>
              <w:marRight w:val="0"/>
              <w:marTop w:val="225"/>
              <w:marBottom w:val="0"/>
              <w:divBdr>
                <w:top w:val="none" w:sz="0" w:space="0" w:color="auto"/>
                <w:left w:val="none" w:sz="0" w:space="0" w:color="auto"/>
                <w:bottom w:val="none" w:sz="0" w:space="0" w:color="auto"/>
                <w:right w:val="none" w:sz="0" w:space="0" w:color="auto"/>
              </w:divBdr>
              <w:divsChild>
                <w:div w:id="16090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081939">
      <w:bodyDiv w:val="1"/>
      <w:marLeft w:val="0"/>
      <w:marRight w:val="0"/>
      <w:marTop w:val="0"/>
      <w:marBottom w:val="0"/>
      <w:divBdr>
        <w:top w:val="none" w:sz="0" w:space="0" w:color="auto"/>
        <w:left w:val="none" w:sz="0" w:space="0" w:color="auto"/>
        <w:bottom w:val="none" w:sz="0" w:space="0" w:color="auto"/>
        <w:right w:val="none" w:sz="0" w:space="0" w:color="auto"/>
      </w:divBdr>
      <w:divsChild>
        <w:div w:id="1391802519">
          <w:marLeft w:val="0"/>
          <w:marRight w:val="0"/>
          <w:marTop w:val="0"/>
          <w:marBottom w:val="0"/>
          <w:divBdr>
            <w:top w:val="none" w:sz="0" w:space="0" w:color="auto"/>
            <w:left w:val="none" w:sz="0" w:space="0" w:color="auto"/>
            <w:bottom w:val="none" w:sz="0" w:space="0" w:color="auto"/>
            <w:right w:val="none" w:sz="0" w:space="0" w:color="auto"/>
          </w:divBdr>
        </w:div>
      </w:divsChild>
    </w:div>
    <w:div w:id="412356629">
      <w:bodyDiv w:val="1"/>
      <w:marLeft w:val="0"/>
      <w:marRight w:val="0"/>
      <w:marTop w:val="0"/>
      <w:marBottom w:val="0"/>
      <w:divBdr>
        <w:top w:val="none" w:sz="0" w:space="0" w:color="auto"/>
        <w:left w:val="none" w:sz="0" w:space="0" w:color="auto"/>
        <w:bottom w:val="none" w:sz="0" w:space="0" w:color="auto"/>
        <w:right w:val="none" w:sz="0" w:space="0" w:color="auto"/>
      </w:divBdr>
      <w:divsChild>
        <w:div w:id="1401056451">
          <w:marLeft w:val="0"/>
          <w:marRight w:val="0"/>
          <w:marTop w:val="0"/>
          <w:marBottom w:val="375"/>
          <w:divBdr>
            <w:top w:val="none" w:sz="0" w:space="0" w:color="auto"/>
            <w:left w:val="none" w:sz="0" w:space="0" w:color="auto"/>
            <w:bottom w:val="none" w:sz="0" w:space="0" w:color="auto"/>
            <w:right w:val="none" w:sz="0" w:space="0" w:color="auto"/>
          </w:divBdr>
          <w:divsChild>
            <w:div w:id="912279430">
              <w:marLeft w:val="0"/>
              <w:marRight w:val="0"/>
              <w:marTop w:val="0"/>
              <w:marBottom w:val="75"/>
              <w:divBdr>
                <w:top w:val="none" w:sz="0" w:space="0" w:color="auto"/>
                <w:left w:val="none" w:sz="0" w:space="0" w:color="auto"/>
                <w:bottom w:val="none" w:sz="0" w:space="0" w:color="auto"/>
                <w:right w:val="none" w:sz="0" w:space="0" w:color="auto"/>
              </w:divBdr>
            </w:div>
            <w:div w:id="203530256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412550678">
      <w:bodyDiv w:val="1"/>
      <w:marLeft w:val="0"/>
      <w:marRight w:val="0"/>
      <w:marTop w:val="0"/>
      <w:marBottom w:val="0"/>
      <w:divBdr>
        <w:top w:val="none" w:sz="0" w:space="0" w:color="auto"/>
        <w:left w:val="none" w:sz="0" w:space="0" w:color="auto"/>
        <w:bottom w:val="none" w:sz="0" w:space="0" w:color="auto"/>
        <w:right w:val="none" w:sz="0" w:space="0" w:color="auto"/>
      </w:divBdr>
      <w:divsChild>
        <w:div w:id="1403596532">
          <w:marLeft w:val="0"/>
          <w:marRight w:val="0"/>
          <w:marTop w:val="0"/>
          <w:marBottom w:val="0"/>
          <w:divBdr>
            <w:top w:val="none" w:sz="0" w:space="0" w:color="auto"/>
            <w:left w:val="none" w:sz="0" w:space="0" w:color="auto"/>
            <w:bottom w:val="none" w:sz="0" w:space="0" w:color="auto"/>
            <w:right w:val="none" w:sz="0" w:space="0" w:color="auto"/>
          </w:divBdr>
        </w:div>
        <w:div w:id="1330058746">
          <w:marLeft w:val="0"/>
          <w:marRight w:val="0"/>
          <w:marTop w:val="300"/>
          <w:marBottom w:val="300"/>
          <w:divBdr>
            <w:top w:val="none" w:sz="0" w:space="0" w:color="auto"/>
            <w:left w:val="none" w:sz="0" w:space="0" w:color="auto"/>
            <w:bottom w:val="none" w:sz="0" w:space="0" w:color="auto"/>
            <w:right w:val="none" w:sz="0" w:space="0" w:color="auto"/>
          </w:divBdr>
        </w:div>
        <w:div w:id="607354358">
          <w:marLeft w:val="0"/>
          <w:marRight w:val="0"/>
          <w:marTop w:val="0"/>
          <w:marBottom w:val="0"/>
          <w:divBdr>
            <w:top w:val="none" w:sz="0" w:space="0" w:color="auto"/>
            <w:left w:val="none" w:sz="0" w:space="0" w:color="auto"/>
            <w:bottom w:val="none" w:sz="0" w:space="0" w:color="auto"/>
            <w:right w:val="none" w:sz="0" w:space="0" w:color="auto"/>
          </w:divBdr>
          <w:divsChild>
            <w:div w:id="1514569077">
              <w:marLeft w:val="0"/>
              <w:marRight w:val="0"/>
              <w:marTop w:val="300"/>
              <w:marBottom w:val="450"/>
              <w:divBdr>
                <w:top w:val="none" w:sz="0" w:space="0" w:color="auto"/>
                <w:left w:val="none" w:sz="0" w:space="0" w:color="auto"/>
                <w:bottom w:val="none" w:sz="0" w:space="0" w:color="auto"/>
                <w:right w:val="none" w:sz="0" w:space="0" w:color="auto"/>
              </w:divBdr>
              <w:divsChild>
                <w:div w:id="399835252">
                  <w:marLeft w:val="0"/>
                  <w:marRight w:val="0"/>
                  <w:marTop w:val="0"/>
                  <w:marBottom w:val="0"/>
                  <w:divBdr>
                    <w:top w:val="none" w:sz="0" w:space="0" w:color="auto"/>
                    <w:left w:val="none" w:sz="0" w:space="0" w:color="auto"/>
                    <w:bottom w:val="none" w:sz="0" w:space="0" w:color="auto"/>
                    <w:right w:val="none" w:sz="0" w:space="0" w:color="auto"/>
                  </w:divBdr>
                  <w:divsChild>
                    <w:div w:id="737628963">
                      <w:marLeft w:val="0"/>
                      <w:marRight w:val="0"/>
                      <w:marTop w:val="0"/>
                      <w:marBottom w:val="0"/>
                      <w:divBdr>
                        <w:top w:val="none" w:sz="0" w:space="0" w:color="auto"/>
                        <w:left w:val="none" w:sz="0" w:space="0" w:color="auto"/>
                        <w:bottom w:val="none" w:sz="0" w:space="0" w:color="auto"/>
                        <w:right w:val="none" w:sz="0" w:space="0" w:color="auto"/>
                      </w:divBdr>
                      <w:divsChild>
                        <w:div w:id="879434528">
                          <w:marLeft w:val="0"/>
                          <w:marRight w:val="0"/>
                          <w:marTop w:val="0"/>
                          <w:marBottom w:val="0"/>
                          <w:divBdr>
                            <w:top w:val="none" w:sz="0" w:space="0" w:color="auto"/>
                            <w:left w:val="none" w:sz="0" w:space="0" w:color="auto"/>
                            <w:bottom w:val="none" w:sz="0" w:space="0" w:color="auto"/>
                            <w:right w:val="none" w:sz="0" w:space="0" w:color="auto"/>
                          </w:divBdr>
                          <w:divsChild>
                            <w:div w:id="3413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09881">
          <w:marLeft w:val="0"/>
          <w:marRight w:val="0"/>
          <w:marTop w:val="0"/>
          <w:marBottom w:val="0"/>
          <w:divBdr>
            <w:top w:val="none" w:sz="0" w:space="0" w:color="auto"/>
            <w:left w:val="none" w:sz="0" w:space="0" w:color="auto"/>
            <w:bottom w:val="none" w:sz="0" w:space="0" w:color="auto"/>
            <w:right w:val="none" w:sz="0" w:space="0" w:color="auto"/>
          </w:divBdr>
        </w:div>
      </w:divsChild>
    </w:div>
    <w:div w:id="413552058">
      <w:bodyDiv w:val="1"/>
      <w:marLeft w:val="0"/>
      <w:marRight w:val="0"/>
      <w:marTop w:val="0"/>
      <w:marBottom w:val="0"/>
      <w:divBdr>
        <w:top w:val="none" w:sz="0" w:space="0" w:color="auto"/>
        <w:left w:val="none" w:sz="0" w:space="0" w:color="auto"/>
        <w:bottom w:val="none" w:sz="0" w:space="0" w:color="auto"/>
        <w:right w:val="none" w:sz="0" w:space="0" w:color="auto"/>
      </w:divBdr>
    </w:div>
    <w:div w:id="415052187">
      <w:bodyDiv w:val="1"/>
      <w:marLeft w:val="0"/>
      <w:marRight w:val="0"/>
      <w:marTop w:val="0"/>
      <w:marBottom w:val="0"/>
      <w:divBdr>
        <w:top w:val="none" w:sz="0" w:space="0" w:color="auto"/>
        <w:left w:val="none" w:sz="0" w:space="0" w:color="auto"/>
        <w:bottom w:val="none" w:sz="0" w:space="0" w:color="auto"/>
        <w:right w:val="none" w:sz="0" w:space="0" w:color="auto"/>
      </w:divBdr>
      <w:divsChild>
        <w:div w:id="669799944">
          <w:marLeft w:val="0"/>
          <w:marRight w:val="0"/>
          <w:marTop w:val="0"/>
          <w:marBottom w:val="375"/>
          <w:divBdr>
            <w:top w:val="none" w:sz="0" w:space="0" w:color="auto"/>
            <w:left w:val="none" w:sz="0" w:space="0" w:color="auto"/>
            <w:bottom w:val="none" w:sz="0" w:space="0" w:color="auto"/>
            <w:right w:val="none" w:sz="0" w:space="0" w:color="auto"/>
          </w:divBdr>
          <w:divsChild>
            <w:div w:id="14026747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5245669">
      <w:bodyDiv w:val="1"/>
      <w:marLeft w:val="0"/>
      <w:marRight w:val="0"/>
      <w:marTop w:val="0"/>
      <w:marBottom w:val="0"/>
      <w:divBdr>
        <w:top w:val="none" w:sz="0" w:space="0" w:color="auto"/>
        <w:left w:val="none" w:sz="0" w:space="0" w:color="auto"/>
        <w:bottom w:val="none" w:sz="0" w:space="0" w:color="auto"/>
        <w:right w:val="none" w:sz="0" w:space="0" w:color="auto"/>
      </w:divBdr>
      <w:divsChild>
        <w:div w:id="1293633977">
          <w:marLeft w:val="0"/>
          <w:marRight w:val="150"/>
          <w:marTop w:val="0"/>
          <w:marBottom w:val="75"/>
          <w:divBdr>
            <w:top w:val="none" w:sz="0" w:space="0" w:color="auto"/>
            <w:left w:val="none" w:sz="0" w:space="0" w:color="auto"/>
            <w:bottom w:val="none" w:sz="0" w:space="0" w:color="auto"/>
            <w:right w:val="none" w:sz="0" w:space="0" w:color="auto"/>
          </w:divBdr>
        </w:div>
        <w:div w:id="1404332859">
          <w:marLeft w:val="0"/>
          <w:marRight w:val="150"/>
          <w:marTop w:val="150"/>
          <w:marBottom w:val="150"/>
          <w:divBdr>
            <w:top w:val="none" w:sz="0" w:space="0" w:color="auto"/>
            <w:left w:val="none" w:sz="0" w:space="0" w:color="auto"/>
            <w:bottom w:val="none" w:sz="0" w:space="0" w:color="auto"/>
            <w:right w:val="none" w:sz="0" w:space="0" w:color="auto"/>
          </w:divBdr>
        </w:div>
        <w:div w:id="1899970205">
          <w:marLeft w:val="0"/>
          <w:marRight w:val="150"/>
          <w:marTop w:val="0"/>
          <w:marBottom w:val="0"/>
          <w:divBdr>
            <w:top w:val="none" w:sz="0" w:space="0" w:color="auto"/>
            <w:left w:val="none" w:sz="0" w:space="0" w:color="auto"/>
            <w:bottom w:val="none" w:sz="0" w:space="0" w:color="auto"/>
            <w:right w:val="none" w:sz="0" w:space="0" w:color="auto"/>
          </w:divBdr>
        </w:div>
      </w:divsChild>
    </w:div>
    <w:div w:id="415631972">
      <w:bodyDiv w:val="1"/>
      <w:marLeft w:val="0"/>
      <w:marRight w:val="0"/>
      <w:marTop w:val="0"/>
      <w:marBottom w:val="0"/>
      <w:divBdr>
        <w:top w:val="none" w:sz="0" w:space="0" w:color="auto"/>
        <w:left w:val="none" w:sz="0" w:space="0" w:color="auto"/>
        <w:bottom w:val="none" w:sz="0" w:space="0" w:color="auto"/>
        <w:right w:val="none" w:sz="0" w:space="0" w:color="auto"/>
      </w:divBdr>
      <w:divsChild>
        <w:div w:id="323092537">
          <w:marLeft w:val="0"/>
          <w:marRight w:val="0"/>
          <w:marTop w:val="0"/>
          <w:marBottom w:val="0"/>
          <w:divBdr>
            <w:top w:val="none" w:sz="0" w:space="0" w:color="auto"/>
            <w:left w:val="none" w:sz="0" w:space="0" w:color="auto"/>
            <w:bottom w:val="none" w:sz="0" w:space="0" w:color="auto"/>
            <w:right w:val="none" w:sz="0" w:space="0" w:color="auto"/>
          </w:divBdr>
        </w:div>
      </w:divsChild>
    </w:div>
    <w:div w:id="415833142">
      <w:bodyDiv w:val="1"/>
      <w:marLeft w:val="0"/>
      <w:marRight w:val="0"/>
      <w:marTop w:val="0"/>
      <w:marBottom w:val="0"/>
      <w:divBdr>
        <w:top w:val="none" w:sz="0" w:space="0" w:color="auto"/>
        <w:left w:val="none" w:sz="0" w:space="0" w:color="auto"/>
        <w:bottom w:val="none" w:sz="0" w:space="0" w:color="auto"/>
        <w:right w:val="none" w:sz="0" w:space="0" w:color="auto"/>
      </w:divBdr>
      <w:divsChild>
        <w:div w:id="435251288">
          <w:marLeft w:val="0"/>
          <w:marRight w:val="0"/>
          <w:marTop w:val="0"/>
          <w:marBottom w:val="0"/>
          <w:divBdr>
            <w:top w:val="none" w:sz="0" w:space="0" w:color="auto"/>
            <w:left w:val="none" w:sz="0" w:space="0" w:color="auto"/>
            <w:bottom w:val="none" w:sz="0" w:space="0" w:color="auto"/>
            <w:right w:val="none" w:sz="0" w:space="0" w:color="auto"/>
          </w:divBdr>
          <w:divsChild>
            <w:div w:id="1844201538">
              <w:marLeft w:val="0"/>
              <w:marRight w:val="0"/>
              <w:marTop w:val="0"/>
              <w:marBottom w:val="0"/>
              <w:divBdr>
                <w:top w:val="none" w:sz="0" w:space="0" w:color="auto"/>
                <w:left w:val="none" w:sz="0" w:space="0" w:color="auto"/>
                <w:bottom w:val="none" w:sz="0" w:space="0" w:color="auto"/>
                <w:right w:val="none" w:sz="0" w:space="0" w:color="auto"/>
              </w:divBdr>
            </w:div>
          </w:divsChild>
        </w:div>
        <w:div w:id="1548252129">
          <w:marLeft w:val="0"/>
          <w:marRight w:val="0"/>
          <w:marTop w:val="0"/>
          <w:marBottom w:val="0"/>
          <w:divBdr>
            <w:top w:val="none" w:sz="0" w:space="0" w:color="auto"/>
            <w:left w:val="none" w:sz="0" w:space="0" w:color="auto"/>
            <w:bottom w:val="none" w:sz="0" w:space="0" w:color="auto"/>
            <w:right w:val="none" w:sz="0" w:space="0" w:color="auto"/>
          </w:divBdr>
          <w:divsChild>
            <w:div w:id="337587359">
              <w:marLeft w:val="0"/>
              <w:marRight w:val="0"/>
              <w:marTop w:val="0"/>
              <w:marBottom w:val="0"/>
              <w:divBdr>
                <w:top w:val="none" w:sz="0" w:space="0" w:color="auto"/>
                <w:left w:val="none" w:sz="0" w:space="0" w:color="auto"/>
                <w:bottom w:val="none" w:sz="0" w:space="0" w:color="auto"/>
                <w:right w:val="none" w:sz="0" w:space="0" w:color="auto"/>
              </w:divBdr>
              <w:divsChild>
                <w:div w:id="353575695">
                  <w:marLeft w:val="0"/>
                  <w:marRight w:val="0"/>
                  <w:marTop w:val="75"/>
                  <w:marBottom w:val="0"/>
                  <w:divBdr>
                    <w:top w:val="none" w:sz="0" w:space="0" w:color="auto"/>
                    <w:left w:val="none" w:sz="0" w:space="0" w:color="auto"/>
                    <w:bottom w:val="none" w:sz="0" w:space="0" w:color="auto"/>
                    <w:right w:val="none" w:sz="0" w:space="0" w:color="auto"/>
                  </w:divBdr>
                  <w:divsChild>
                    <w:div w:id="6369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20260">
              <w:marLeft w:val="0"/>
              <w:marRight w:val="0"/>
              <w:marTop w:val="0"/>
              <w:marBottom w:val="0"/>
              <w:divBdr>
                <w:top w:val="none" w:sz="0" w:space="0" w:color="auto"/>
                <w:left w:val="none" w:sz="0" w:space="0" w:color="auto"/>
                <w:bottom w:val="none" w:sz="0" w:space="0" w:color="auto"/>
                <w:right w:val="none" w:sz="0" w:space="0" w:color="auto"/>
              </w:divBdr>
              <w:divsChild>
                <w:div w:id="1001395888">
                  <w:marLeft w:val="0"/>
                  <w:marRight w:val="0"/>
                  <w:marTop w:val="0"/>
                  <w:marBottom w:val="300"/>
                  <w:divBdr>
                    <w:top w:val="none" w:sz="0" w:space="0" w:color="auto"/>
                    <w:left w:val="none" w:sz="0" w:space="0" w:color="auto"/>
                    <w:bottom w:val="none" w:sz="0" w:space="0" w:color="auto"/>
                    <w:right w:val="none" w:sz="0" w:space="0" w:color="auto"/>
                  </w:divBdr>
                  <w:divsChild>
                    <w:div w:id="517549875">
                      <w:marLeft w:val="0"/>
                      <w:marRight w:val="0"/>
                      <w:marTop w:val="0"/>
                      <w:marBottom w:val="0"/>
                      <w:divBdr>
                        <w:top w:val="none" w:sz="0" w:space="0" w:color="auto"/>
                        <w:left w:val="none" w:sz="0" w:space="0" w:color="auto"/>
                        <w:bottom w:val="none" w:sz="0" w:space="0" w:color="auto"/>
                        <w:right w:val="none" w:sz="0" w:space="0" w:color="auto"/>
                      </w:divBdr>
                    </w:div>
                  </w:divsChild>
                </w:div>
                <w:div w:id="1665815817">
                  <w:marLeft w:val="0"/>
                  <w:marRight w:val="0"/>
                  <w:marTop w:val="0"/>
                  <w:marBottom w:val="0"/>
                  <w:divBdr>
                    <w:top w:val="none" w:sz="0" w:space="0" w:color="auto"/>
                    <w:left w:val="none" w:sz="0" w:space="0" w:color="auto"/>
                    <w:bottom w:val="none" w:sz="0" w:space="0" w:color="auto"/>
                    <w:right w:val="none" w:sz="0" w:space="0" w:color="auto"/>
                  </w:divBdr>
                </w:div>
                <w:div w:id="17318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139735">
      <w:bodyDiv w:val="1"/>
      <w:marLeft w:val="0"/>
      <w:marRight w:val="0"/>
      <w:marTop w:val="0"/>
      <w:marBottom w:val="0"/>
      <w:divBdr>
        <w:top w:val="none" w:sz="0" w:space="0" w:color="auto"/>
        <w:left w:val="none" w:sz="0" w:space="0" w:color="auto"/>
        <w:bottom w:val="none" w:sz="0" w:space="0" w:color="auto"/>
        <w:right w:val="none" w:sz="0" w:space="0" w:color="auto"/>
      </w:divBdr>
      <w:divsChild>
        <w:div w:id="136343771">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2099209982">
                  <w:marLeft w:val="0"/>
                  <w:marRight w:val="0"/>
                  <w:marTop w:val="0"/>
                  <w:marBottom w:val="0"/>
                  <w:divBdr>
                    <w:top w:val="none" w:sz="0" w:space="0" w:color="auto"/>
                    <w:left w:val="none" w:sz="0" w:space="0" w:color="auto"/>
                    <w:bottom w:val="single" w:sz="6" w:space="8" w:color="909090"/>
                    <w:right w:val="none" w:sz="0" w:space="0" w:color="auto"/>
                  </w:divBdr>
                </w:div>
              </w:divsChild>
            </w:div>
          </w:divsChild>
        </w:div>
        <w:div w:id="1300694920">
          <w:marLeft w:val="0"/>
          <w:marRight w:val="0"/>
          <w:marTop w:val="120"/>
          <w:marBottom w:val="0"/>
          <w:divBdr>
            <w:top w:val="none" w:sz="0" w:space="0" w:color="auto"/>
            <w:left w:val="none" w:sz="0" w:space="0" w:color="auto"/>
            <w:bottom w:val="none" w:sz="0" w:space="0" w:color="auto"/>
            <w:right w:val="none" w:sz="0" w:space="0" w:color="auto"/>
          </w:divBdr>
          <w:divsChild>
            <w:div w:id="512915349">
              <w:marLeft w:val="0"/>
              <w:marRight w:val="0"/>
              <w:marTop w:val="0"/>
              <w:marBottom w:val="0"/>
              <w:divBdr>
                <w:top w:val="none" w:sz="0" w:space="0" w:color="auto"/>
                <w:left w:val="none" w:sz="0" w:space="0" w:color="auto"/>
                <w:bottom w:val="none" w:sz="0" w:space="0" w:color="auto"/>
                <w:right w:val="none" w:sz="0" w:space="0" w:color="auto"/>
              </w:divBdr>
            </w:div>
          </w:divsChild>
        </w:div>
        <w:div w:id="1590381633">
          <w:marLeft w:val="0"/>
          <w:marRight w:val="0"/>
          <w:marTop w:val="135"/>
          <w:marBottom w:val="0"/>
          <w:divBdr>
            <w:top w:val="none" w:sz="0" w:space="0" w:color="auto"/>
            <w:left w:val="none" w:sz="0" w:space="0" w:color="auto"/>
            <w:bottom w:val="none" w:sz="0" w:space="0" w:color="auto"/>
            <w:right w:val="none" w:sz="0" w:space="0" w:color="auto"/>
          </w:divBdr>
          <w:divsChild>
            <w:div w:id="1705136336">
              <w:marLeft w:val="0"/>
              <w:marRight w:val="0"/>
              <w:marTop w:val="0"/>
              <w:marBottom w:val="0"/>
              <w:divBdr>
                <w:top w:val="none" w:sz="0" w:space="0" w:color="auto"/>
                <w:left w:val="none" w:sz="0" w:space="0" w:color="auto"/>
                <w:bottom w:val="none" w:sz="0" w:space="0" w:color="auto"/>
                <w:right w:val="none" w:sz="0" w:space="0" w:color="auto"/>
              </w:divBdr>
            </w:div>
            <w:div w:id="2114741394">
              <w:marLeft w:val="0"/>
              <w:marRight w:val="0"/>
              <w:marTop w:val="0"/>
              <w:marBottom w:val="0"/>
              <w:divBdr>
                <w:top w:val="none" w:sz="0" w:space="0" w:color="auto"/>
                <w:left w:val="none" w:sz="0" w:space="0" w:color="auto"/>
                <w:bottom w:val="none" w:sz="0" w:space="0" w:color="auto"/>
                <w:right w:val="none" w:sz="0" w:space="0" w:color="auto"/>
              </w:divBdr>
            </w:div>
            <w:div w:id="2143190518">
              <w:marLeft w:val="0"/>
              <w:marRight w:val="0"/>
              <w:marTop w:val="0"/>
              <w:marBottom w:val="0"/>
              <w:divBdr>
                <w:top w:val="none" w:sz="0" w:space="0" w:color="auto"/>
                <w:left w:val="none" w:sz="0" w:space="0" w:color="auto"/>
                <w:bottom w:val="none" w:sz="0" w:space="0" w:color="auto"/>
                <w:right w:val="none" w:sz="0" w:space="0" w:color="auto"/>
              </w:divBdr>
            </w:div>
          </w:divsChild>
        </w:div>
        <w:div w:id="1833370921">
          <w:marLeft w:val="0"/>
          <w:marRight w:val="120"/>
          <w:marTop w:val="120"/>
          <w:marBottom w:val="0"/>
          <w:divBdr>
            <w:top w:val="none" w:sz="0" w:space="0" w:color="auto"/>
            <w:left w:val="none" w:sz="0" w:space="0" w:color="auto"/>
            <w:bottom w:val="none" w:sz="0" w:space="0" w:color="auto"/>
            <w:right w:val="none" w:sz="0" w:space="0" w:color="auto"/>
          </w:divBdr>
        </w:div>
        <w:div w:id="1978029485">
          <w:marLeft w:val="0"/>
          <w:marRight w:val="0"/>
          <w:marTop w:val="120"/>
          <w:marBottom w:val="0"/>
          <w:divBdr>
            <w:top w:val="single" w:sz="6" w:space="0" w:color="BEAE7B"/>
            <w:left w:val="single" w:sz="6" w:space="20" w:color="BEAE7B"/>
            <w:bottom w:val="single" w:sz="6" w:space="0" w:color="BEAE7B"/>
            <w:right w:val="single" w:sz="6" w:space="6" w:color="BEAE7B"/>
          </w:divBdr>
        </w:div>
      </w:divsChild>
    </w:div>
    <w:div w:id="424110308">
      <w:bodyDiv w:val="1"/>
      <w:marLeft w:val="0"/>
      <w:marRight w:val="0"/>
      <w:marTop w:val="0"/>
      <w:marBottom w:val="0"/>
      <w:divBdr>
        <w:top w:val="none" w:sz="0" w:space="0" w:color="auto"/>
        <w:left w:val="none" w:sz="0" w:space="0" w:color="auto"/>
        <w:bottom w:val="none" w:sz="0" w:space="0" w:color="auto"/>
        <w:right w:val="none" w:sz="0" w:space="0" w:color="auto"/>
      </w:divBdr>
      <w:divsChild>
        <w:div w:id="159318197">
          <w:marLeft w:val="0"/>
          <w:marRight w:val="0"/>
          <w:marTop w:val="0"/>
          <w:marBottom w:val="300"/>
          <w:divBdr>
            <w:top w:val="none" w:sz="0" w:space="0" w:color="auto"/>
            <w:left w:val="none" w:sz="0" w:space="0" w:color="auto"/>
            <w:bottom w:val="none" w:sz="0" w:space="0" w:color="auto"/>
            <w:right w:val="none" w:sz="0" w:space="0" w:color="auto"/>
          </w:divBdr>
        </w:div>
      </w:divsChild>
    </w:div>
    <w:div w:id="424809554">
      <w:bodyDiv w:val="1"/>
      <w:marLeft w:val="0"/>
      <w:marRight w:val="0"/>
      <w:marTop w:val="0"/>
      <w:marBottom w:val="0"/>
      <w:divBdr>
        <w:top w:val="none" w:sz="0" w:space="0" w:color="auto"/>
        <w:left w:val="none" w:sz="0" w:space="0" w:color="auto"/>
        <w:bottom w:val="none" w:sz="0" w:space="0" w:color="auto"/>
        <w:right w:val="none" w:sz="0" w:space="0" w:color="auto"/>
      </w:divBdr>
      <w:divsChild>
        <w:div w:id="2096701671">
          <w:marLeft w:val="0"/>
          <w:marRight w:val="0"/>
          <w:marTop w:val="0"/>
          <w:marBottom w:val="0"/>
          <w:divBdr>
            <w:top w:val="none" w:sz="0" w:space="0" w:color="auto"/>
            <w:left w:val="none" w:sz="0" w:space="0" w:color="auto"/>
            <w:bottom w:val="none" w:sz="0" w:space="0" w:color="auto"/>
            <w:right w:val="none" w:sz="0" w:space="0" w:color="auto"/>
          </w:divBdr>
        </w:div>
        <w:div w:id="1188713256">
          <w:marLeft w:val="0"/>
          <w:marRight w:val="0"/>
          <w:marTop w:val="300"/>
          <w:marBottom w:val="300"/>
          <w:divBdr>
            <w:top w:val="none" w:sz="0" w:space="0" w:color="auto"/>
            <w:left w:val="none" w:sz="0" w:space="0" w:color="auto"/>
            <w:bottom w:val="none" w:sz="0" w:space="0" w:color="auto"/>
            <w:right w:val="none" w:sz="0" w:space="0" w:color="auto"/>
          </w:divBdr>
        </w:div>
        <w:div w:id="1985160390">
          <w:marLeft w:val="0"/>
          <w:marRight w:val="0"/>
          <w:marTop w:val="0"/>
          <w:marBottom w:val="0"/>
          <w:divBdr>
            <w:top w:val="none" w:sz="0" w:space="0" w:color="auto"/>
            <w:left w:val="none" w:sz="0" w:space="0" w:color="auto"/>
            <w:bottom w:val="none" w:sz="0" w:space="0" w:color="auto"/>
            <w:right w:val="none" w:sz="0" w:space="0" w:color="auto"/>
          </w:divBdr>
          <w:divsChild>
            <w:div w:id="771508953">
              <w:marLeft w:val="0"/>
              <w:marRight w:val="0"/>
              <w:marTop w:val="300"/>
              <w:marBottom w:val="450"/>
              <w:divBdr>
                <w:top w:val="none" w:sz="0" w:space="0" w:color="auto"/>
                <w:left w:val="none" w:sz="0" w:space="0" w:color="auto"/>
                <w:bottom w:val="none" w:sz="0" w:space="0" w:color="auto"/>
                <w:right w:val="none" w:sz="0" w:space="0" w:color="auto"/>
              </w:divBdr>
              <w:divsChild>
                <w:div w:id="95367990">
                  <w:marLeft w:val="0"/>
                  <w:marRight w:val="0"/>
                  <w:marTop w:val="0"/>
                  <w:marBottom w:val="0"/>
                  <w:divBdr>
                    <w:top w:val="none" w:sz="0" w:space="0" w:color="auto"/>
                    <w:left w:val="none" w:sz="0" w:space="0" w:color="auto"/>
                    <w:bottom w:val="none" w:sz="0" w:space="0" w:color="auto"/>
                    <w:right w:val="none" w:sz="0" w:space="0" w:color="auto"/>
                  </w:divBdr>
                  <w:divsChild>
                    <w:div w:id="1263684190">
                      <w:marLeft w:val="0"/>
                      <w:marRight w:val="0"/>
                      <w:marTop w:val="0"/>
                      <w:marBottom w:val="0"/>
                      <w:divBdr>
                        <w:top w:val="none" w:sz="0" w:space="0" w:color="auto"/>
                        <w:left w:val="none" w:sz="0" w:space="0" w:color="auto"/>
                        <w:bottom w:val="none" w:sz="0" w:space="0" w:color="auto"/>
                        <w:right w:val="none" w:sz="0" w:space="0" w:color="auto"/>
                      </w:divBdr>
                      <w:divsChild>
                        <w:div w:id="625233090">
                          <w:marLeft w:val="0"/>
                          <w:marRight w:val="0"/>
                          <w:marTop w:val="0"/>
                          <w:marBottom w:val="0"/>
                          <w:divBdr>
                            <w:top w:val="none" w:sz="0" w:space="0" w:color="auto"/>
                            <w:left w:val="none" w:sz="0" w:space="0" w:color="auto"/>
                            <w:bottom w:val="none" w:sz="0" w:space="0" w:color="auto"/>
                            <w:right w:val="none" w:sz="0" w:space="0" w:color="auto"/>
                          </w:divBdr>
                          <w:divsChild>
                            <w:div w:id="581182260">
                              <w:marLeft w:val="0"/>
                              <w:marRight w:val="0"/>
                              <w:marTop w:val="0"/>
                              <w:marBottom w:val="0"/>
                              <w:divBdr>
                                <w:top w:val="none" w:sz="0" w:space="0" w:color="auto"/>
                                <w:left w:val="none" w:sz="0" w:space="0" w:color="auto"/>
                                <w:bottom w:val="none" w:sz="0" w:space="0" w:color="auto"/>
                                <w:right w:val="none" w:sz="0" w:space="0" w:color="auto"/>
                              </w:divBdr>
                              <w:divsChild>
                                <w:div w:id="910968391">
                                  <w:marLeft w:val="0"/>
                                  <w:marRight w:val="0"/>
                                  <w:marTop w:val="0"/>
                                  <w:marBottom w:val="0"/>
                                  <w:divBdr>
                                    <w:top w:val="none" w:sz="0" w:space="0" w:color="auto"/>
                                    <w:left w:val="none" w:sz="0" w:space="0" w:color="auto"/>
                                    <w:bottom w:val="none" w:sz="0" w:space="0" w:color="auto"/>
                                    <w:right w:val="none" w:sz="0" w:space="0" w:color="auto"/>
                                  </w:divBdr>
                                  <w:divsChild>
                                    <w:div w:id="149430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116802">
          <w:marLeft w:val="0"/>
          <w:marRight w:val="0"/>
          <w:marTop w:val="0"/>
          <w:marBottom w:val="0"/>
          <w:divBdr>
            <w:top w:val="none" w:sz="0" w:space="0" w:color="auto"/>
            <w:left w:val="none" w:sz="0" w:space="0" w:color="auto"/>
            <w:bottom w:val="none" w:sz="0" w:space="0" w:color="auto"/>
            <w:right w:val="none" w:sz="0" w:space="0" w:color="auto"/>
          </w:divBdr>
        </w:div>
      </w:divsChild>
    </w:div>
    <w:div w:id="425006975">
      <w:bodyDiv w:val="1"/>
      <w:marLeft w:val="0"/>
      <w:marRight w:val="0"/>
      <w:marTop w:val="0"/>
      <w:marBottom w:val="0"/>
      <w:divBdr>
        <w:top w:val="none" w:sz="0" w:space="0" w:color="auto"/>
        <w:left w:val="none" w:sz="0" w:space="0" w:color="auto"/>
        <w:bottom w:val="none" w:sz="0" w:space="0" w:color="auto"/>
        <w:right w:val="none" w:sz="0" w:space="0" w:color="auto"/>
      </w:divBdr>
      <w:divsChild>
        <w:div w:id="384566036">
          <w:marLeft w:val="0"/>
          <w:marRight w:val="0"/>
          <w:marTop w:val="0"/>
          <w:marBottom w:val="0"/>
          <w:divBdr>
            <w:top w:val="none" w:sz="0" w:space="0" w:color="auto"/>
            <w:left w:val="none" w:sz="0" w:space="0" w:color="auto"/>
            <w:bottom w:val="none" w:sz="0" w:space="0" w:color="auto"/>
            <w:right w:val="none" w:sz="0" w:space="0" w:color="auto"/>
          </w:divBdr>
        </w:div>
      </w:divsChild>
    </w:div>
    <w:div w:id="425926323">
      <w:bodyDiv w:val="1"/>
      <w:marLeft w:val="0"/>
      <w:marRight w:val="0"/>
      <w:marTop w:val="0"/>
      <w:marBottom w:val="0"/>
      <w:divBdr>
        <w:top w:val="none" w:sz="0" w:space="0" w:color="auto"/>
        <w:left w:val="none" w:sz="0" w:space="0" w:color="auto"/>
        <w:bottom w:val="none" w:sz="0" w:space="0" w:color="auto"/>
        <w:right w:val="none" w:sz="0" w:space="0" w:color="auto"/>
      </w:divBdr>
      <w:divsChild>
        <w:div w:id="1167750233">
          <w:marLeft w:val="0"/>
          <w:marRight w:val="0"/>
          <w:marTop w:val="0"/>
          <w:marBottom w:val="450"/>
          <w:divBdr>
            <w:top w:val="none" w:sz="0" w:space="0" w:color="auto"/>
            <w:left w:val="none" w:sz="0" w:space="0" w:color="auto"/>
            <w:bottom w:val="none" w:sz="0" w:space="0" w:color="auto"/>
            <w:right w:val="none" w:sz="0" w:space="0" w:color="auto"/>
          </w:divBdr>
          <w:divsChild>
            <w:div w:id="1257209710">
              <w:marLeft w:val="-12855"/>
              <w:marRight w:val="0"/>
              <w:marTop w:val="600"/>
              <w:marBottom w:val="600"/>
              <w:divBdr>
                <w:top w:val="none" w:sz="0" w:space="0" w:color="auto"/>
                <w:left w:val="none" w:sz="0" w:space="0" w:color="auto"/>
                <w:bottom w:val="none" w:sz="0" w:space="0" w:color="auto"/>
                <w:right w:val="none" w:sz="0" w:space="0" w:color="auto"/>
              </w:divBdr>
              <w:divsChild>
                <w:div w:id="2120252150">
                  <w:marLeft w:val="0"/>
                  <w:marRight w:val="0"/>
                  <w:marTop w:val="0"/>
                  <w:marBottom w:val="0"/>
                  <w:divBdr>
                    <w:top w:val="none" w:sz="0" w:space="0" w:color="auto"/>
                    <w:left w:val="none" w:sz="0" w:space="0" w:color="auto"/>
                    <w:bottom w:val="none" w:sz="0" w:space="0" w:color="auto"/>
                    <w:right w:val="none" w:sz="0" w:space="0" w:color="auto"/>
                  </w:divBdr>
                  <w:divsChild>
                    <w:div w:id="2009482251">
                      <w:marLeft w:val="0"/>
                      <w:marRight w:val="0"/>
                      <w:marTop w:val="0"/>
                      <w:marBottom w:val="0"/>
                      <w:divBdr>
                        <w:top w:val="none" w:sz="0" w:space="0" w:color="auto"/>
                        <w:left w:val="none" w:sz="0" w:space="0" w:color="auto"/>
                        <w:bottom w:val="none" w:sz="0" w:space="0" w:color="auto"/>
                        <w:right w:val="none" w:sz="0" w:space="0" w:color="auto"/>
                      </w:divBdr>
                    </w:div>
                    <w:div w:id="105586350">
                      <w:marLeft w:val="0"/>
                      <w:marRight w:val="0"/>
                      <w:marTop w:val="0"/>
                      <w:marBottom w:val="0"/>
                      <w:divBdr>
                        <w:top w:val="none" w:sz="0" w:space="0" w:color="auto"/>
                        <w:left w:val="none" w:sz="0" w:space="0" w:color="auto"/>
                        <w:bottom w:val="none" w:sz="0" w:space="0" w:color="auto"/>
                        <w:right w:val="none" w:sz="0" w:space="0" w:color="auto"/>
                      </w:divBdr>
                      <w:divsChild>
                        <w:div w:id="127935680">
                          <w:marLeft w:val="0"/>
                          <w:marRight w:val="0"/>
                          <w:marTop w:val="0"/>
                          <w:marBottom w:val="0"/>
                          <w:divBdr>
                            <w:top w:val="none" w:sz="0" w:space="0" w:color="auto"/>
                            <w:left w:val="none" w:sz="0" w:space="0" w:color="auto"/>
                            <w:bottom w:val="none" w:sz="0" w:space="0" w:color="auto"/>
                            <w:right w:val="none" w:sz="0" w:space="0" w:color="auto"/>
                          </w:divBdr>
                        </w:div>
                        <w:div w:id="20067407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924936">
      <w:bodyDiv w:val="1"/>
      <w:marLeft w:val="0"/>
      <w:marRight w:val="0"/>
      <w:marTop w:val="0"/>
      <w:marBottom w:val="0"/>
      <w:divBdr>
        <w:top w:val="none" w:sz="0" w:space="0" w:color="auto"/>
        <w:left w:val="none" w:sz="0" w:space="0" w:color="auto"/>
        <w:bottom w:val="none" w:sz="0" w:space="0" w:color="auto"/>
        <w:right w:val="none" w:sz="0" w:space="0" w:color="auto"/>
      </w:divBdr>
      <w:divsChild>
        <w:div w:id="1909681554">
          <w:marLeft w:val="0"/>
          <w:marRight w:val="0"/>
          <w:marTop w:val="0"/>
          <w:marBottom w:val="150"/>
          <w:divBdr>
            <w:top w:val="none" w:sz="0" w:space="0" w:color="auto"/>
            <w:left w:val="none" w:sz="0" w:space="0" w:color="auto"/>
            <w:bottom w:val="none" w:sz="0" w:space="0" w:color="auto"/>
            <w:right w:val="none" w:sz="0" w:space="0" w:color="auto"/>
          </w:divBdr>
          <w:divsChild>
            <w:div w:id="179704842">
              <w:marLeft w:val="0"/>
              <w:marRight w:val="0"/>
              <w:marTop w:val="0"/>
              <w:marBottom w:val="0"/>
              <w:divBdr>
                <w:top w:val="none" w:sz="0" w:space="0" w:color="auto"/>
                <w:left w:val="none" w:sz="0" w:space="0" w:color="auto"/>
                <w:bottom w:val="none" w:sz="0" w:space="0" w:color="auto"/>
                <w:right w:val="none" w:sz="0" w:space="0" w:color="auto"/>
              </w:divBdr>
              <w:divsChild>
                <w:div w:id="1089616470">
                  <w:marLeft w:val="0"/>
                  <w:marRight w:val="150"/>
                  <w:marTop w:val="0"/>
                  <w:marBottom w:val="0"/>
                  <w:divBdr>
                    <w:top w:val="none" w:sz="0" w:space="0" w:color="auto"/>
                    <w:left w:val="none" w:sz="0" w:space="0" w:color="auto"/>
                    <w:bottom w:val="none" w:sz="0" w:space="0" w:color="auto"/>
                    <w:right w:val="none" w:sz="0" w:space="0" w:color="auto"/>
                  </w:divBdr>
                </w:div>
                <w:div w:id="1802382114">
                  <w:marLeft w:val="0"/>
                  <w:marRight w:val="150"/>
                  <w:marTop w:val="0"/>
                  <w:marBottom w:val="0"/>
                  <w:divBdr>
                    <w:top w:val="none" w:sz="0" w:space="0" w:color="auto"/>
                    <w:left w:val="none" w:sz="0" w:space="0" w:color="auto"/>
                    <w:bottom w:val="none" w:sz="0" w:space="0" w:color="auto"/>
                    <w:right w:val="none" w:sz="0" w:space="0" w:color="auto"/>
                  </w:divBdr>
                </w:div>
              </w:divsChild>
            </w:div>
            <w:div w:id="1955792489">
              <w:marLeft w:val="0"/>
              <w:marRight w:val="0"/>
              <w:marTop w:val="0"/>
              <w:marBottom w:val="0"/>
              <w:divBdr>
                <w:top w:val="none" w:sz="0" w:space="0" w:color="auto"/>
                <w:left w:val="none" w:sz="0" w:space="0" w:color="auto"/>
                <w:bottom w:val="none" w:sz="0" w:space="0" w:color="auto"/>
                <w:right w:val="none" w:sz="0" w:space="0" w:color="auto"/>
              </w:divBdr>
              <w:divsChild>
                <w:div w:id="695228548">
                  <w:marLeft w:val="0"/>
                  <w:marRight w:val="0"/>
                  <w:marTop w:val="0"/>
                  <w:marBottom w:val="0"/>
                  <w:divBdr>
                    <w:top w:val="none" w:sz="0" w:space="0" w:color="auto"/>
                    <w:left w:val="none" w:sz="0" w:space="0" w:color="auto"/>
                    <w:bottom w:val="none" w:sz="0" w:space="0" w:color="auto"/>
                    <w:right w:val="none" w:sz="0" w:space="0" w:color="auto"/>
                  </w:divBdr>
                  <w:divsChild>
                    <w:div w:id="498153699">
                      <w:marLeft w:val="0"/>
                      <w:marRight w:val="0"/>
                      <w:marTop w:val="0"/>
                      <w:marBottom w:val="0"/>
                      <w:divBdr>
                        <w:top w:val="none" w:sz="0" w:space="0" w:color="auto"/>
                        <w:left w:val="none" w:sz="0" w:space="0" w:color="auto"/>
                        <w:bottom w:val="none" w:sz="0" w:space="0" w:color="auto"/>
                        <w:right w:val="none" w:sz="0" w:space="0" w:color="auto"/>
                      </w:divBdr>
                      <w:divsChild>
                        <w:div w:id="1621377406">
                          <w:marLeft w:val="0"/>
                          <w:marRight w:val="0"/>
                          <w:marTop w:val="0"/>
                          <w:marBottom w:val="0"/>
                          <w:divBdr>
                            <w:top w:val="none" w:sz="0" w:space="0" w:color="auto"/>
                            <w:left w:val="none" w:sz="0" w:space="0" w:color="auto"/>
                            <w:bottom w:val="none" w:sz="0" w:space="0" w:color="auto"/>
                            <w:right w:val="none" w:sz="0" w:space="0" w:color="auto"/>
                          </w:divBdr>
                        </w:div>
                      </w:divsChild>
                    </w:div>
                    <w:div w:id="734161665">
                      <w:marLeft w:val="-135"/>
                      <w:marRight w:val="0"/>
                      <w:marTop w:val="0"/>
                      <w:marBottom w:val="0"/>
                      <w:divBdr>
                        <w:top w:val="none" w:sz="0" w:space="0" w:color="auto"/>
                        <w:left w:val="none" w:sz="0" w:space="0" w:color="auto"/>
                        <w:bottom w:val="none" w:sz="0" w:space="0" w:color="auto"/>
                        <w:right w:val="none" w:sz="0" w:space="0" w:color="auto"/>
                      </w:divBdr>
                    </w:div>
                    <w:div w:id="16663185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911771019">
          <w:marLeft w:val="0"/>
          <w:marRight w:val="0"/>
          <w:marTop w:val="0"/>
          <w:marBottom w:val="0"/>
          <w:divBdr>
            <w:top w:val="none" w:sz="0" w:space="0" w:color="auto"/>
            <w:left w:val="none" w:sz="0" w:space="0" w:color="auto"/>
            <w:bottom w:val="none" w:sz="0" w:space="0" w:color="auto"/>
            <w:right w:val="none" w:sz="0" w:space="0" w:color="auto"/>
          </w:divBdr>
          <w:divsChild>
            <w:div w:id="409739827">
              <w:marLeft w:val="0"/>
              <w:marRight w:val="0"/>
              <w:marTop w:val="225"/>
              <w:marBottom w:val="0"/>
              <w:divBdr>
                <w:top w:val="none" w:sz="0" w:space="0" w:color="auto"/>
                <w:left w:val="none" w:sz="0" w:space="0" w:color="auto"/>
                <w:bottom w:val="none" w:sz="0" w:space="0" w:color="auto"/>
                <w:right w:val="none" w:sz="0" w:space="0" w:color="auto"/>
              </w:divBdr>
              <w:divsChild>
                <w:div w:id="443695349">
                  <w:marLeft w:val="0"/>
                  <w:marRight w:val="0"/>
                  <w:marTop w:val="0"/>
                  <w:marBottom w:val="0"/>
                  <w:divBdr>
                    <w:top w:val="none" w:sz="0" w:space="0" w:color="auto"/>
                    <w:left w:val="none" w:sz="0" w:space="0" w:color="auto"/>
                    <w:bottom w:val="none" w:sz="0" w:space="0" w:color="auto"/>
                    <w:right w:val="none" w:sz="0" w:space="0" w:color="auto"/>
                  </w:divBdr>
                </w:div>
              </w:divsChild>
            </w:div>
            <w:div w:id="660230486">
              <w:marLeft w:val="0"/>
              <w:marRight w:val="0"/>
              <w:marTop w:val="225"/>
              <w:marBottom w:val="0"/>
              <w:divBdr>
                <w:top w:val="none" w:sz="0" w:space="0" w:color="auto"/>
                <w:left w:val="none" w:sz="0" w:space="0" w:color="auto"/>
                <w:bottom w:val="none" w:sz="0" w:space="0" w:color="auto"/>
                <w:right w:val="none" w:sz="0" w:space="0" w:color="auto"/>
              </w:divBdr>
              <w:divsChild>
                <w:div w:id="142547344">
                  <w:marLeft w:val="0"/>
                  <w:marRight w:val="0"/>
                  <w:marTop w:val="0"/>
                  <w:marBottom w:val="0"/>
                  <w:divBdr>
                    <w:top w:val="none" w:sz="0" w:space="0" w:color="auto"/>
                    <w:left w:val="none" w:sz="0" w:space="0" w:color="auto"/>
                    <w:bottom w:val="none" w:sz="0" w:space="0" w:color="auto"/>
                    <w:right w:val="none" w:sz="0" w:space="0" w:color="auto"/>
                  </w:divBdr>
                </w:div>
              </w:divsChild>
            </w:div>
            <w:div w:id="819228074">
              <w:marLeft w:val="0"/>
              <w:marRight w:val="0"/>
              <w:marTop w:val="225"/>
              <w:marBottom w:val="0"/>
              <w:divBdr>
                <w:top w:val="none" w:sz="0" w:space="0" w:color="auto"/>
                <w:left w:val="none" w:sz="0" w:space="0" w:color="auto"/>
                <w:bottom w:val="none" w:sz="0" w:space="0" w:color="auto"/>
                <w:right w:val="none" w:sz="0" w:space="0" w:color="auto"/>
              </w:divBdr>
              <w:divsChild>
                <w:div w:id="863399094">
                  <w:marLeft w:val="0"/>
                  <w:marRight w:val="0"/>
                  <w:marTop w:val="0"/>
                  <w:marBottom w:val="0"/>
                  <w:divBdr>
                    <w:top w:val="none" w:sz="0" w:space="0" w:color="auto"/>
                    <w:left w:val="none" w:sz="0" w:space="0" w:color="auto"/>
                    <w:bottom w:val="none" w:sz="0" w:space="0" w:color="auto"/>
                    <w:right w:val="none" w:sz="0" w:space="0" w:color="auto"/>
                  </w:divBdr>
                </w:div>
              </w:divsChild>
            </w:div>
            <w:div w:id="1230530518">
              <w:marLeft w:val="0"/>
              <w:marRight w:val="0"/>
              <w:marTop w:val="0"/>
              <w:marBottom w:val="0"/>
              <w:divBdr>
                <w:top w:val="none" w:sz="0" w:space="0" w:color="auto"/>
                <w:left w:val="none" w:sz="0" w:space="0" w:color="auto"/>
                <w:bottom w:val="none" w:sz="0" w:space="0" w:color="auto"/>
                <w:right w:val="none" w:sz="0" w:space="0" w:color="auto"/>
              </w:divBdr>
              <w:divsChild>
                <w:div w:id="884680685">
                  <w:marLeft w:val="0"/>
                  <w:marRight w:val="0"/>
                  <w:marTop w:val="0"/>
                  <w:marBottom w:val="0"/>
                  <w:divBdr>
                    <w:top w:val="none" w:sz="0" w:space="0" w:color="auto"/>
                    <w:left w:val="none" w:sz="0" w:space="0" w:color="auto"/>
                    <w:bottom w:val="none" w:sz="0" w:space="0" w:color="auto"/>
                    <w:right w:val="none" w:sz="0" w:space="0" w:color="auto"/>
                  </w:divBdr>
                </w:div>
              </w:divsChild>
            </w:div>
            <w:div w:id="1334256960">
              <w:marLeft w:val="0"/>
              <w:marRight w:val="0"/>
              <w:marTop w:val="375"/>
              <w:marBottom w:val="0"/>
              <w:divBdr>
                <w:top w:val="none" w:sz="0" w:space="0" w:color="auto"/>
                <w:left w:val="none" w:sz="0" w:space="0" w:color="auto"/>
                <w:bottom w:val="none" w:sz="0" w:space="0" w:color="auto"/>
                <w:right w:val="none" w:sz="0" w:space="0" w:color="auto"/>
              </w:divBdr>
              <w:divsChild>
                <w:div w:id="848176172">
                  <w:marLeft w:val="0"/>
                  <w:marRight w:val="0"/>
                  <w:marTop w:val="0"/>
                  <w:marBottom w:val="0"/>
                  <w:divBdr>
                    <w:top w:val="none" w:sz="0" w:space="0" w:color="auto"/>
                    <w:left w:val="none" w:sz="0" w:space="0" w:color="auto"/>
                    <w:bottom w:val="none" w:sz="0" w:space="0" w:color="auto"/>
                    <w:right w:val="none" w:sz="0" w:space="0" w:color="auto"/>
                  </w:divBdr>
                  <w:divsChild>
                    <w:div w:id="783311694">
                      <w:marLeft w:val="0"/>
                      <w:marRight w:val="0"/>
                      <w:marTop w:val="0"/>
                      <w:marBottom w:val="0"/>
                      <w:divBdr>
                        <w:top w:val="none" w:sz="0" w:space="0" w:color="auto"/>
                        <w:left w:val="none" w:sz="0" w:space="0" w:color="auto"/>
                        <w:bottom w:val="none" w:sz="0" w:space="0" w:color="auto"/>
                        <w:right w:val="none" w:sz="0" w:space="0" w:color="auto"/>
                      </w:divBdr>
                    </w:div>
                    <w:div w:id="12278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1704">
              <w:marLeft w:val="0"/>
              <w:marRight w:val="0"/>
              <w:marTop w:val="225"/>
              <w:marBottom w:val="0"/>
              <w:divBdr>
                <w:top w:val="none" w:sz="0" w:space="0" w:color="auto"/>
                <w:left w:val="none" w:sz="0" w:space="0" w:color="auto"/>
                <w:bottom w:val="none" w:sz="0" w:space="0" w:color="auto"/>
                <w:right w:val="none" w:sz="0" w:space="0" w:color="auto"/>
              </w:divBdr>
              <w:divsChild>
                <w:div w:id="1072506335">
                  <w:marLeft w:val="0"/>
                  <w:marRight w:val="0"/>
                  <w:marTop w:val="0"/>
                  <w:marBottom w:val="0"/>
                  <w:divBdr>
                    <w:top w:val="none" w:sz="0" w:space="0" w:color="auto"/>
                    <w:left w:val="none" w:sz="0" w:space="0" w:color="auto"/>
                    <w:bottom w:val="none" w:sz="0" w:space="0" w:color="auto"/>
                    <w:right w:val="none" w:sz="0" w:space="0" w:color="auto"/>
                  </w:divBdr>
                </w:div>
              </w:divsChild>
            </w:div>
            <w:div w:id="1797331373">
              <w:marLeft w:val="0"/>
              <w:marRight w:val="0"/>
              <w:marTop w:val="375"/>
              <w:marBottom w:val="0"/>
              <w:divBdr>
                <w:top w:val="none" w:sz="0" w:space="0" w:color="auto"/>
                <w:left w:val="none" w:sz="0" w:space="0" w:color="auto"/>
                <w:bottom w:val="none" w:sz="0" w:space="0" w:color="auto"/>
                <w:right w:val="none" w:sz="0" w:space="0" w:color="auto"/>
              </w:divBdr>
              <w:divsChild>
                <w:div w:id="4521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23676">
      <w:bodyDiv w:val="1"/>
      <w:marLeft w:val="0"/>
      <w:marRight w:val="0"/>
      <w:marTop w:val="0"/>
      <w:marBottom w:val="0"/>
      <w:divBdr>
        <w:top w:val="none" w:sz="0" w:space="0" w:color="auto"/>
        <w:left w:val="none" w:sz="0" w:space="0" w:color="auto"/>
        <w:bottom w:val="none" w:sz="0" w:space="0" w:color="auto"/>
        <w:right w:val="none" w:sz="0" w:space="0" w:color="auto"/>
      </w:divBdr>
      <w:divsChild>
        <w:div w:id="1868638587">
          <w:marLeft w:val="0"/>
          <w:marRight w:val="0"/>
          <w:marTop w:val="0"/>
          <w:marBottom w:val="150"/>
          <w:divBdr>
            <w:top w:val="none" w:sz="0" w:space="0" w:color="auto"/>
            <w:left w:val="none" w:sz="0" w:space="0" w:color="auto"/>
            <w:bottom w:val="none" w:sz="0" w:space="0" w:color="auto"/>
            <w:right w:val="none" w:sz="0" w:space="0" w:color="auto"/>
          </w:divBdr>
          <w:divsChild>
            <w:div w:id="421217681">
              <w:marLeft w:val="0"/>
              <w:marRight w:val="0"/>
              <w:marTop w:val="0"/>
              <w:marBottom w:val="0"/>
              <w:divBdr>
                <w:top w:val="none" w:sz="0" w:space="0" w:color="auto"/>
                <w:left w:val="none" w:sz="0" w:space="0" w:color="auto"/>
                <w:bottom w:val="none" w:sz="0" w:space="0" w:color="auto"/>
                <w:right w:val="none" w:sz="0" w:space="0" w:color="auto"/>
              </w:divBdr>
              <w:divsChild>
                <w:div w:id="316156893">
                  <w:marLeft w:val="0"/>
                  <w:marRight w:val="150"/>
                  <w:marTop w:val="0"/>
                  <w:marBottom w:val="0"/>
                  <w:divBdr>
                    <w:top w:val="none" w:sz="0" w:space="0" w:color="auto"/>
                    <w:left w:val="none" w:sz="0" w:space="0" w:color="auto"/>
                    <w:bottom w:val="none" w:sz="0" w:space="0" w:color="auto"/>
                    <w:right w:val="none" w:sz="0" w:space="0" w:color="auto"/>
                  </w:divBdr>
                </w:div>
                <w:div w:id="1245383391">
                  <w:marLeft w:val="0"/>
                  <w:marRight w:val="150"/>
                  <w:marTop w:val="0"/>
                  <w:marBottom w:val="0"/>
                  <w:divBdr>
                    <w:top w:val="none" w:sz="0" w:space="0" w:color="auto"/>
                    <w:left w:val="none" w:sz="0" w:space="0" w:color="auto"/>
                    <w:bottom w:val="none" w:sz="0" w:space="0" w:color="auto"/>
                    <w:right w:val="none" w:sz="0" w:space="0" w:color="auto"/>
                  </w:divBdr>
                </w:div>
              </w:divsChild>
            </w:div>
            <w:div w:id="685131433">
              <w:marLeft w:val="0"/>
              <w:marRight w:val="0"/>
              <w:marTop w:val="0"/>
              <w:marBottom w:val="0"/>
              <w:divBdr>
                <w:top w:val="none" w:sz="0" w:space="0" w:color="auto"/>
                <w:left w:val="none" w:sz="0" w:space="0" w:color="auto"/>
                <w:bottom w:val="none" w:sz="0" w:space="0" w:color="auto"/>
                <w:right w:val="none" w:sz="0" w:space="0" w:color="auto"/>
              </w:divBdr>
              <w:divsChild>
                <w:div w:id="348606988">
                  <w:marLeft w:val="0"/>
                  <w:marRight w:val="0"/>
                  <w:marTop w:val="0"/>
                  <w:marBottom w:val="0"/>
                  <w:divBdr>
                    <w:top w:val="none" w:sz="0" w:space="0" w:color="auto"/>
                    <w:left w:val="none" w:sz="0" w:space="0" w:color="auto"/>
                    <w:bottom w:val="none" w:sz="0" w:space="0" w:color="auto"/>
                    <w:right w:val="none" w:sz="0" w:space="0" w:color="auto"/>
                  </w:divBdr>
                  <w:divsChild>
                    <w:div w:id="371804147">
                      <w:marLeft w:val="0"/>
                      <w:marRight w:val="0"/>
                      <w:marTop w:val="0"/>
                      <w:marBottom w:val="0"/>
                      <w:divBdr>
                        <w:top w:val="none" w:sz="0" w:space="0" w:color="auto"/>
                        <w:left w:val="none" w:sz="0" w:space="0" w:color="auto"/>
                        <w:bottom w:val="none" w:sz="0" w:space="0" w:color="auto"/>
                        <w:right w:val="none" w:sz="0" w:space="0" w:color="auto"/>
                      </w:divBdr>
                      <w:divsChild>
                        <w:div w:id="1489975914">
                          <w:marLeft w:val="0"/>
                          <w:marRight w:val="0"/>
                          <w:marTop w:val="0"/>
                          <w:marBottom w:val="0"/>
                          <w:divBdr>
                            <w:top w:val="none" w:sz="0" w:space="0" w:color="auto"/>
                            <w:left w:val="none" w:sz="0" w:space="0" w:color="auto"/>
                            <w:bottom w:val="none" w:sz="0" w:space="0" w:color="auto"/>
                            <w:right w:val="none" w:sz="0" w:space="0" w:color="auto"/>
                          </w:divBdr>
                        </w:div>
                      </w:divsChild>
                    </w:div>
                    <w:div w:id="1576547213">
                      <w:marLeft w:val="0"/>
                      <w:marRight w:val="135"/>
                      <w:marTop w:val="0"/>
                      <w:marBottom w:val="0"/>
                      <w:divBdr>
                        <w:top w:val="none" w:sz="0" w:space="0" w:color="auto"/>
                        <w:left w:val="none" w:sz="0" w:space="0" w:color="auto"/>
                        <w:bottom w:val="none" w:sz="0" w:space="0" w:color="auto"/>
                        <w:right w:val="none" w:sz="0" w:space="0" w:color="auto"/>
                      </w:divBdr>
                    </w:div>
                    <w:div w:id="8900755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7030">
          <w:marLeft w:val="0"/>
          <w:marRight w:val="0"/>
          <w:marTop w:val="0"/>
          <w:marBottom w:val="0"/>
          <w:divBdr>
            <w:top w:val="none" w:sz="0" w:space="0" w:color="auto"/>
            <w:left w:val="none" w:sz="0" w:space="0" w:color="auto"/>
            <w:bottom w:val="none" w:sz="0" w:space="0" w:color="auto"/>
            <w:right w:val="none" w:sz="0" w:space="0" w:color="auto"/>
          </w:divBdr>
          <w:divsChild>
            <w:div w:id="470640133">
              <w:marLeft w:val="0"/>
              <w:marRight w:val="0"/>
              <w:marTop w:val="0"/>
              <w:marBottom w:val="0"/>
              <w:divBdr>
                <w:top w:val="none" w:sz="0" w:space="0" w:color="auto"/>
                <w:left w:val="none" w:sz="0" w:space="0" w:color="auto"/>
                <w:bottom w:val="none" w:sz="0" w:space="0" w:color="auto"/>
                <w:right w:val="none" w:sz="0" w:space="0" w:color="auto"/>
              </w:divBdr>
              <w:divsChild>
                <w:div w:id="1426849849">
                  <w:marLeft w:val="0"/>
                  <w:marRight w:val="0"/>
                  <w:marTop w:val="0"/>
                  <w:marBottom w:val="0"/>
                  <w:divBdr>
                    <w:top w:val="none" w:sz="0" w:space="0" w:color="auto"/>
                    <w:left w:val="none" w:sz="0" w:space="0" w:color="auto"/>
                    <w:bottom w:val="none" w:sz="0" w:space="0" w:color="auto"/>
                    <w:right w:val="none" w:sz="0" w:space="0" w:color="auto"/>
                  </w:divBdr>
                </w:div>
              </w:divsChild>
            </w:div>
            <w:div w:id="1082679598">
              <w:marLeft w:val="0"/>
              <w:marRight w:val="0"/>
              <w:marTop w:val="225"/>
              <w:marBottom w:val="0"/>
              <w:divBdr>
                <w:top w:val="none" w:sz="0" w:space="0" w:color="auto"/>
                <w:left w:val="none" w:sz="0" w:space="0" w:color="auto"/>
                <w:bottom w:val="none" w:sz="0" w:space="0" w:color="auto"/>
                <w:right w:val="none" w:sz="0" w:space="0" w:color="auto"/>
              </w:divBdr>
              <w:divsChild>
                <w:div w:id="1740399141">
                  <w:marLeft w:val="0"/>
                  <w:marRight w:val="0"/>
                  <w:marTop w:val="0"/>
                  <w:marBottom w:val="0"/>
                  <w:divBdr>
                    <w:top w:val="none" w:sz="0" w:space="0" w:color="auto"/>
                    <w:left w:val="none" w:sz="0" w:space="0" w:color="auto"/>
                    <w:bottom w:val="none" w:sz="0" w:space="0" w:color="auto"/>
                    <w:right w:val="none" w:sz="0" w:space="0" w:color="auto"/>
                  </w:divBdr>
                </w:div>
              </w:divsChild>
            </w:div>
            <w:div w:id="463038082">
              <w:marLeft w:val="0"/>
              <w:marRight w:val="0"/>
              <w:marTop w:val="375"/>
              <w:marBottom w:val="0"/>
              <w:divBdr>
                <w:top w:val="none" w:sz="0" w:space="0" w:color="auto"/>
                <w:left w:val="none" w:sz="0" w:space="0" w:color="auto"/>
                <w:bottom w:val="none" w:sz="0" w:space="0" w:color="auto"/>
                <w:right w:val="none" w:sz="0" w:space="0" w:color="auto"/>
              </w:divBdr>
              <w:divsChild>
                <w:div w:id="889924308">
                  <w:marLeft w:val="0"/>
                  <w:marRight w:val="0"/>
                  <w:marTop w:val="0"/>
                  <w:marBottom w:val="0"/>
                  <w:divBdr>
                    <w:top w:val="none" w:sz="0" w:space="0" w:color="auto"/>
                    <w:left w:val="none" w:sz="0" w:space="0" w:color="auto"/>
                    <w:bottom w:val="none" w:sz="0" w:space="0" w:color="auto"/>
                    <w:right w:val="none" w:sz="0" w:space="0" w:color="auto"/>
                  </w:divBdr>
                  <w:divsChild>
                    <w:div w:id="130943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1005">
              <w:marLeft w:val="0"/>
              <w:marRight w:val="0"/>
              <w:marTop w:val="375"/>
              <w:marBottom w:val="0"/>
              <w:divBdr>
                <w:top w:val="none" w:sz="0" w:space="0" w:color="auto"/>
                <w:left w:val="none" w:sz="0" w:space="0" w:color="auto"/>
                <w:bottom w:val="none" w:sz="0" w:space="0" w:color="auto"/>
                <w:right w:val="none" w:sz="0" w:space="0" w:color="auto"/>
              </w:divBdr>
              <w:divsChild>
                <w:div w:id="73205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964023">
      <w:bodyDiv w:val="1"/>
      <w:marLeft w:val="0"/>
      <w:marRight w:val="0"/>
      <w:marTop w:val="0"/>
      <w:marBottom w:val="0"/>
      <w:divBdr>
        <w:top w:val="none" w:sz="0" w:space="0" w:color="auto"/>
        <w:left w:val="none" w:sz="0" w:space="0" w:color="auto"/>
        <w:bottom w:val="none" w:sz="0" w:space="0" w:color="auto"/>
        <w:right w:val="none" w:sz="0" w:space="0" w:color="auto"/>
      </w:divBdr>
      <w:divsChild>
        <w:div w:id="838157011">
          <w:marLeft w:val="0"/>
          <w:marRight w:val="0"/>
          <w:marTop w:val="0"/>
          <w:marBottom w:val="150"/>
          <w:divBdr>
            <w:top w:val="none" w:sz="0" w:space="0" w:color="auto"/>
            <w:left w:val="none" w:sz="0" w:space="0" w:color="auto"/>
            <w:bottom w:val="none" w:sz="0" w:space="0" w:color="auto"/>
            <w:right w:val="none" w:sz="0" w:space="0" w:color="auto"/>
          </w:divBdr>
          <w:divsChild>
            <w:div w:id="783306550">
              <w:marLeft w:val="0"/>
              <w:marRight w:val="0"/>
              <w:marTop w:val="0"/>
              <w:marBottom w:val="0"/>
              <w:divBdr>
                <w:top w:val="none" w:sz="0" w:space="0" w:color="auto"/>
                <w:left w:val="none" w:sz="0" w:space="0" w:color="auto"/>
                <w:bottom w:val="none" w:sz="0" w:space="0" w:color="auto"/>
                <w:right w:val="none" w:sz="0" w:space="0" w:color="auto"/>
              </w:divBdr>
              <w:divsChild>
                <w:div w:id="717627822">
                  <w:marLeft w:val="0"/>
                  <w:marRight w:val="150"/>
                  <w:marTop w:val="0"/>
                  <w:marBottom w:val="0"/>
                  <w:divBdr>
                    <w:top w:val="none" w:sz="0" w:space="0" w:color="auto"/>
                    <w:left w:val="none" w:sz="0" w:space="0" w:color="auto"/>
                    <w:bottom w:val="none" w:sz="0" w:space="0" w:color="auto"/>
                    <w:right w:val="none" w:sz="0" w:space="0" w:color="auto"/>
                  </w:divBdr>
                </w:div>
                <w:div w:id="786579872">
                  <w:marLeft w:val="0"/>
                  <w:marRight w:val="150"/>
                  <w:marTop w:val="0"/>
                  <w:marBottom w:val="0"/>
                  <w:divBdr>
                    <w:top w:val="none" w:sz="0" w:space="0" w:color="auto"/>
                    <w:left w:val="none" w:sz="0" w:space="0" w:color="auto"/>
                    <w:bottom w:val="none" w:sz="0" w:space="0" w:color="auto"/>
                    <w:right w:val="none" w:sz="0" w:space="0" w:color="auto"/>
                  </w:divBdr>
                </w:div>
              </w:divsChild>
            </w:div>
            <w:div w:id="1667592601">
              <w:marLeft w:val="0"/>
              <w:marRight w:val="0"/>
              <w:marTop w:val="0"/>
              <w:marBottom w:val="0"/>
              <w:divBdr>
                <w:top w:val="none" w:sz="0" w:space="0" w:color="auto"/>
                <w:left w:val="none" w:sz="0" w:space="0" w:color="auto"/>
                <w:bottom w:val="none" w:sz="0" w:space="0" w:color="auto"/>
                <w:right w:val="none" w:sz="0" w:space="0" w:color="auto"/>
              </w:divBdr>
              <w:divsChild>
                <w:div w:id="1136332924">
                  <w:marLeft w:val="0"/>
                  <w:marRight w:val="0"/>
                  <w:marTop w:val="0"/>
                  <w:marBottom w:val="0"/>
                  <w:divBdr>
                    <w:top w:val="none" w:sz="0" w:space="0" w:color="auto"/>
                    <w:left w:val="none" w:sz="0" w:space="0" w:color="auto"/>
                    <w:bottom w:val="none" w:sz="0" w:space="0" w:color="auto"/>
                    <w:right w:val="none" w:sz="0" w:space="0" w:color="auto"/>
                  </w:divBdr>
                  <w:divsChild>
                    <w:div w:id="2107533688">
                      <w:marLeft w:val="0"/>
                      <w:marRight w:val="0"/>
                      <w:marTop w:val="0"/>
                      <w:marBottom w:val="0"/>
                      <w:divBdr>
                        <w:top w:val="none" w:sz="0" w:space="0" w:color="auto"/>
                        <w:left w:val="none" w:sz="0" w:space="0" w:color="auto"/>
                        <w:bottom w:val="none" w:sz="0" w:space="0" w:color="auto"/>
                        <w:right w:val="none" w:sz="0" w:space="0" w:color="auto"/>
                      </w:divBdr>
                      <w:divsChild>
                        <w:div w:id="1990018580">
                          <w:marLeft w:val="0"/>
                          <w:marRight w:val="0"/>
                          <w:marTop w:val="0"/>
                          <w:marBottom w:val="0"/>
                          <w:divBdr>
                            <w:top w:val="none" w:sz="0" w:space="0" w:color="auto"/>
                            <w:left w:val="none" w:sz="0" w:space="0" w:color="auto"/>
                            <w:bottom w:val="none" w:sz="0" w:space="0" w:color="auto"/>
                            <w:right w:val="none" w:sz="0" w:space="0" w:color="auto"/>
                          </w:divBdr>
                        </w:div>
                      </w:divsChild>
                    </w:div>
                    <w:div w:id="900023881">
                      <w:marLeft w:val="0"/>
                      <w:marRight w:val="135"/>
                      <w:marTop w:val="0"/>
                      <w:marBottom w:val="0"/>
                      <w:divBdr>
                        <w:top w:val="none" w:sz="0" w:space="0" w:color="auto"/>
                        <w:left w:val="none" w:sz="0" w:space="0" w:color="auto"/>
                        <w:bottom w:val="none" w:sz="0" w:space="0" w:color="auto"/>
                        <w:right w:val="none" w:sz="0" w:space="0" w:color="auto"/>
                      </w:divBdr>
                    </w:div>
                    <w:div w:id="1762143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33131">
          <w:marLeft w:val="0"/>
          <w:marRight w:val="0"/>
          <w:marTop w:val="0"/>
          <w:marBottom w:val="0"/>
          <w:divBdr>
            <w:top w:val="none" w:sz="0" w:space="0" w:color="auto"/>
            <w:left w:val="none" w:sz="0" w:space="0" w:color="auto"/>
            <w:bottom w:val="none" w:sz="0" w:space="0" w:color="auto"/>
            <w:right w:val="none" w:sz="0" w:space="0" w:color="auto"/>
          </w:divBdr>
          <w:divsChild>
            <w:div w:id="1983384663">
              <w:marLeft w:val="0"/>
              <w:marRight w:val="0"/>
              <w:marTop w:val="0"/>
              <w:marBottom w:val="0"/>
              <w:divBdr>
                <w:top w:val="none" w:sz="0" w:space="0" w:color="auto"/>
                <w:left w:val="none" w:sz="0" w:space="0" w:color="auto"/>
                <w:bottom w:val="none" w:sz="0" w:space="0" w:color="auto"/>
                <w:right w:val="none" w:sz="0" w:space="0" w:color="auto"/>
              </w:divBdr>
              <w:divsChild>
                <w:div w:id="746340153">
                  <w:marLeft w:val="0"/>
                  <w:marRight w:val="0"/>
                  <w:marTop w:val="0"/>
                  <w:marBottom w:val="0"/>
                  <w:divBdr>
                    <w:top w:val="none" w:sz="0" w:space="0" w:color="auto"/>
                    <w:left w:val="none" w:sz="0" w:space="0" w:color="auto"/>
                    <w:bottom w:val="none" w:sz="0" w:space="0" w:color="auto"/>
                    <w:right w:val="none" w:sz="0" w:space="0" w:color="auto"/>
                  </w:divBdr>
                </w:div>
              </w:divsChild>
            </w:div>
            <w:div w:id="141700269">
              <w:marLeft w:val="0"/>
              <w:marRight w:val="0"/>
              <w:marTop w:val="225"/>
              <w:marBottom w:val="0"/>
              <w:divBdr>
                <w:top w:val="none" w:sz="0" w:space="0" w:color="auto"/>
                <w:left w:val="none" w:sz="0" w:space="0" w:color="auto"/>
                <w:bottom w:val="none" w:sz="0" w:space="0" w:color="auto"/>
                <w:right w:val="none" w:sz="0" w:space="0" w:color="auto"/>
              </w:divBdr>
              <w:divsChild>
                <w:div w:id="2125925967">
                  <w:marLeft w:val="0"/>
                  <w:marRight w:val="0"/>
                  <w:marTop w:val="0"/>
                  <w:marBottom w:val="0"/>
                  <w:divBdr>
                    <w:top w:val="none" w:sz="0" w:space="0" w:color="auto"/>
                    <w:left w:val="none" w:sz="0" w:space="0" w:color="auto"/>
                    <w:bottom w:val="none" w:sz="0" w:space="0" w:color="auto"/>
                    <w:right w:val="none" w:sz="0" w:space="0" w:color="auto"/>
                  </w:divBdr>
                </w:div>
              </w:divsChild>
            </w:div>
            <w:div w:id="1830822928">
              <w:marLeft w:val="0"/>
              <w:marRight w:val="0"/>
              <w:marTop w:val="225"/>
              <w:marBottom w:val="0"/>
              <w:divBdr>
                <w:top w:val="none" w:sz="0" w:space="0" w:color="auto"/>
                <w:left w:val="none" w:sz="0" w:space="0" w:color="auto"/>
                <w:bottom w:val="none" w:sz="0" w:space="0" w:color="auto"/>
                <w:right w:val="none" w:sz="0" w:space="0" w:color="auto"/>
              </w:divBdr>
              <w:divsChild>
                <w:div w:id="1875851751">
                  <w:marLeft w:val="0"/>
                  <w:marRight w:val="0"/>
                  <w:marTop w:val="0"/>
                  <w:marBottom w:val="0"/>
                  <w:divBdr>
                    <w:top w:val="none" w:sz="0" w:space="0" w:color="auto"/>
                    <w:left w:val="none" w:sz="0" w:space="0" w:color="auto"/>
                    <w:bottom w:val="none" w:sz="0" w:space="0" w:color="auto"/>
                    <w:right w:val="none" w:sz="0" w:space="0" w:color="auto"/>
                  </w:divBdr>
                </w:div>
              </w:divsChild>
            </w:div>
            <w:div w:id="618220748">
              <w:marLeft w:val="0"/>
              <w:marRight w:val="0"/>
              <w:marTop w:val="225"/>
              <w:marBottom w:val="0"/>
              <w:divBdr>
                <w:top w:val="none" w:sz="0" w:space="0" w:color="auto"/>
                <w:left w:val="none" w:sz="0" w:space="0" w:color="auto"/>
                <w:bottom w:val="none" w:sz="0" w:space="0" w:color="auto"/>
                <w:right w:val="none" w:sz="0" w:space="0" w:color="auto"/>
              </w:divBdr>
              <w:divsChild>
                <w:div w:id="204108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706916">
      <w:bodyDiv w:val="1"/>
      <w:marLeft w:val="0"/>
      <w:marRight w:val="0"/>
      <w:marTop w:val="0"/>
      <w:marBottom w:val="0"/>
      <w:divBdr>
        <w:top w:val="none" w:sz="0" w:space="0" w:color="auto"/>
        <w:left w:val="none" w:sz="0" w:space="0" w:color="auto"/>
        <w:bottom w:val="none" w:sz="0" w:space="0" w:color="auto"/>
        <w:right w:val="none" w:sz="0" w:space="0" w:color="auto"/>
      </w:divBdr>
      <w:divsChild>
        <w:div w:id="1054893918">
          <w:marLeft w:val="0"/>
          <w:marRight w:val="0"/>
          <w:marTop w:val="0"/>
          <w:marBottom w:val="375"/>
          <w:divBdr>
            <w:top w:val="none" w:sz="0" w:space="0" w:color="auto"/>
            <w:left w:val="none" w:sz="0" w:space="0" w:color="auto"/>
            <w:bottom w:val="none" w:sz="0" w:space="0" w:color="auto"/>
            <w:right w:val="none" w:sz="0" w:space="0" w:color="auto"/>
          </w:divBdr>
          <w:divsChild>
            <w:div w:id="7249836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31970996">
      <w:bodyDiv w:val="1"/>
      <w:marLeft w:val="0"/>
      <w:marRight w:val="0"/>
      <w:marTop w:val="0"/>
      <w:marBottom w:val="0"/>
      <w:divBdr>
        <w:top w:val="none" w:sz="0" w:space="0" w:color="auto"/>
        <w:left w:val="none" w:sz="0" w:space="0" w:color="auto"/>
        <w:bottom w:val="none" w:sz="0" w:space="0" w:color="auto"/>
        <w:right w:val="none" w:sz="0" w:space="0" w:color="auto"/>
      </w:divBdr>
      <w:divsChild>
        <w:div w:id="840854699">
          <w:marLeft w:val="0"/>
          <w:marRight w:val="0"/>
          <w:marTop w:val="150"/>
          <w:marBottom w:val="450"/>
          <w:divBdr>
            <w:top w:val="none" w:sz="0" w:space="0" w:color="auto"/>
            <w:left w:val="none" w:sz="0" w:space="0" w:color="auto"/>
            <w:bottom w:val="none" w:sz="0" w:space="0" w:color="auto"/>
            <w:right w:val="none" w:sz="0" w:space="0" w:color="auto"/>
          </w:divBdr>
        </w:div>
        <w:div w:id="88812612">
          <w:marLeft w:val="0"/>
          <w:marRight w:val="0"/>
          <w:marTop w:val="0"/>
          <w:marBottom w:val="300"/>
          <w:divBdr>
            <w:top w:val="none" w:sz="0" w:space="0" w:color="auto"/>
            <w:left w:val="none" w:sz="0" w:space="0" w:color="auto"/>
            <w:bottom w:val="none" w:sz="0" w:space="0" w:color="auto"/>
            <w:right w:val="none" w:sz="0" w:space="0" w:color="auto"/>
          </w:divBdr>
        </w:div>
        <w:div w:id="1207989927">
          <w:marLeft w:val="0"/>
          <w:marRight w:val="0"/>
          <w:marTop w:val="495"/>
          <w:marBottom w:val="630"/>
          <w:divBdr>
            <w:top w:val="none" w:sz="0" w:space="0" w:color="auto"/>
            <w:left w:val="none" w:sz="0" w:space="0" w:color="auto"/>
            <w:bottom w:val="none" w:sz="0" w:space="0" w:color="auto"/>
            <w:right w:val="none" w:sz="0" w:space="0" w:color="auto"/>
          </w:divBdr>
        </w:div>
      </w:divsChild>
    </w:div>
    <w:div w:id="433285224">
      <w:bodyDiv w:val="1"/>
      <w:marLeft w:val="0"/>
      <w:marRight w:val="0"/>
      <w:marTop w:val="0"/>
      <w:marBottom w:val="0"/>
      <w:divBdr>
        <w:top w:val="none" w:sz="0" w:space="0" w:color="auto"/>
        <w:left w:val="none" w:sz="0" w:space="0" w:color="auto"/>
        <w:bottom w:val="none" w:sz="0" w:space="0" w:color="auto"/>
        <w:right w:val="none" w:sz="0" w:space="0" w:color="auto"/>
      </w:divBdr>
      <w:divsChild>
        <w:div w:id="92482610">
          <w:marLeft w:val="0"/>
          <w:marRight w:val="0"/>
          <w:marTop w:val="0"/>
          <w:marBottom w:val="300"/>
          <w:divBdr>
            <w:top w:val="none" w:sz="0" w:space="0" w:color="auto"/>
            <w:left w:val="none" w:sz="0" w:space="0" w:color="auto"/>
            <w:bottom w:val="none" w:sz="0" w:space="0" w:color="auto"/>
            <w:right w:val="none" w:sz="0" w:space="0" w:color="auto"/>
          </w:divBdr>
        </w:div>
      </w:divsChild>
    </w:div>
    <w:div w:id="437213331">
      <w:bodyDiv w:val="1"/>
      <w:marLeft w:val="0"/>
      <w:marRight w:val="0"/>
      <w:marTop w:val="0"/>
      <w:marBottom w:val="0"/>
      <w:divBdr>
        <w:top w:val="none" w:sz="0" w:space="0" w:color="auto"/>
        <w:left w:val="none" w:sz="0" w:space="0" w:color="auto"/>
        <w:bottom w:val="none" w:sz="0" w:space="0" w:color="auto"/>
        <w:right w:val="none" w:sz="0" w:space="0" w:color="auto"/>
      </w:divBdr>
      <w:divsChild>
        <w:div w:id="977027574">
          <w:marLeft w:val="0"/>
          <w:marRight w:val="0"/>
          <w:marTop w:val="0"/>
          <w:marBottom w:val="75"/>
          <w:divBdr>
            <w:top w:val="none" w:sz="0" w:space="0" w:color="auto"/>
            <w:left w:val="none" w:sz="0" w:space="0" w:color="auto"/>
            <w:bottom w:val="none" w:sz="0" w:space="0" w:color="auto"/>
            <w:right w:val="none" w:sz="0" w:space="0" w:color="auto"/>
          </w:divBdr>
        </w:div>
      </w:divsChild>
    </w:div>
    <w:div w:id="438645150">
      <w:bodyDiv w:val="1"/>
      <w:marLeft w:val="0"/>
      <w:marRight w:val="0"/>
      <w:marTop w:val="0"/>
      <w:marBottom w:val="0"/>
      <w:divBdr>
        <w:top w:val="none" w:sz="0" w:space="0" w:color="auto"/>
        <w:left w:val="none" w:sz="0" w:space="0" w:color="auto"/>
        <w:bottom w:val="none" w:sz="0" w:space="0" w:color="auto"/>
        <w:right w:val="none" w:sz="0" w:space="0" w:color="auto"/>
      </w:divBdr>
      <w:divsChild>
        <w:div w:id="2099866345">
          <w:marLeft w:val="0"/>
          <w:marRight w:val="150"/>
          <w:marTop w:val="0"/>
          <w:marBottom w:val="75"/>
          <w:divBdr>
            <w:top w:val="none" w:sz="0" w:space="0" w:color="auto"/>
            <w:left w:val="none" w:sz="0" w:space="0" w:color="auto"/>
            <w:bottom w:val="none" w:sz="0" w:space="0" w:color="auto"/>
            <w:right w:val="none" w:sz="0" w:space="0" w:color="auto"/>
          </w:divBdr>
        </w:div>
        <w:div w:id="40640463">
          <w:marLeft w:val="0"/>
          <w:marRight w:val="150"/>
          <w:marTop w:val="150"/>
          <w:marBottom w:val="150"/>
          <w:divBdr>
            <w:top w:val="none" w:sz="0" w:space="0" w:color="auto"/>
            <w:left w:val="none" w:sz="0" w:space="0" w:color="auto"/>
            <w:bottom w:val="none" w:sz="0" w:space="0" w:color="auto"/>
            <w:right w:val="none" w:sz="0" w:space="0" w:color="auto"/>
          </w:divBdr>
        </w:div>
        <w:div w:id="1483933650">
          <w:marLeft w:val="0"/>
          <w:marRight w:val="150"/>
          <w:marTop w:val="0"/>
          <w:marBottom w:val="0"/>
          <w:divBdr>
            <w:top w:val="none" w:sz="0" w:space="0" w:color="auto"/>
            <w:left w:val="none" w:sz="0" w:space="0" w:color="auto"/>
            <w:bottom w:val="none" w:sz="0" w:space="0" w:color="auto"/>
            <w:right w:val="none" w:sz="0" w:space="0" w:color="auto"/>
          </w:divBdr>
        </w:div>
      </w:divsChild>
    </w:div>
    <w:div w:id="440229080">
      <w:bodyDiv w:val="1"/>
      <w:marLeft w:val="0"/>
      <w:marRight w:val="0"/>
      <w:marTop w:val="0"/>
      <w:marBottom w:val="0"/>
      <w:divBdr>
        <w:top w:val="none" w:sz="0" w:space="0" w:color="auto"/>
        <w:left w:val="none" w:sz="0" w:space="0" w:color="auto"/>
        <w:bottom w:val="none" w:sz="0" w:space="0" w:color="auto"/>
        <w:right w:val="none" w:sz="0" w:space="0" w:color="auto"/>
      </w:divBdr>
      <w:divsChild>
        <w:div w:id="1955360129">
          <w:marLeft w:val="0"/>
          <w:marRight w:val="0"/>
          <w:marTop w:val="0"/>
          <w:marBottom w:val="300"/>
          <w:divBdr>
            <w:top w:val="none" w:sz="0" w:space="0" w:color="auto"/>
            <w:left w:val="none" w:sz="0" w:space="0" w:color="auto"/>
            <w:bottom w:val="none" w:sz="0" w:space="0" w:color="auto"/>
            <w:right w:val="none" w:sz="0" w:space="0" w:color="auto"/>
          </w:divBdr>
        </w:div>
      </w:divsChild>
    </w:div>
    <w:div w:id="440300460">
      <w:bodyDiv w:val="1"/>
      <w:marLeft w:val="0"/>
      <w:marRight w:val="0"/>
      <w:marTop w:val="0"/>
      <w:marBottom w:val="0"/>
      <w:divBdr>
        <w:top w:val="none" w:sz="0" w:space="0" w:color="auto"/>
        <w:left w:val="none" w:sz="0" w:space="0" w:color="auto"/>
        <w:bottom w:val="none" w:sz="0" w:space="0" w:color="auto"/>
        <w:right w:val="none" w:sz="0" w:space="0" w:color="auto"/>
      </w:divBdr>
      <w:divsChild>
        <w:div w:id="947203523">
          <w:marLeft w:val="0"/>
          <w:marRight w:val="0"/>
          <w:marTop w:val="0"/>
          <w:marBottom w:val="150"/>
          <w:divBdr>
            <w:top w:val="none" w:sz="0" w:space="0" w:color="auto"/>
            <w:left w:val="none" w:sz="0" w:space="0" w:color="auto"/>
            <w:bottom w:val="none" w:sz="0" w:space="0" w:color="auto"/>
            <w:right w:val="none" w:sz="0" w:space="0" w:color="auto"/>
          </w:divBdr>
          <w:divsChild>
            <w:div w:id="852918243">
              <w:marLeft w:val="0"/>
              <w:marRight w:val="0"/>
              <w:marTop w:val="0"/>
              <w:marBottom w:val="0"/>
              <w:divBdr>
                <w:top w:val="none" w:sz="0" w:space="0" w:color="auto"/>
                <w:left w:val="none" w:sz="0" w:space="0" w:color="auto"/>
                <w:bottom w:val="none" w:sz="0" w:space="0" w:color="auto"/>
                <w:right w:val="none" w:sz="0" w:space="0" w:color="auto"/>
              </w:divBdr>
              <w:divsChild>
                <w:div w:id="1910534558">
                  <w:marLeft w:val="0"/>
                  <w:marRight w:val="150"/>
                  <w:marTop w:val="0"/>
                  <w:marBottom w:val="0"/>
                  <w:divBdr>
                    <w:top w:val="none" w:sz="0" w:space="0" w:color="auto"/>
                    <w:left w:val="none" w:sz="0" w:space="0" w:color="auto"/>
                    <w:bottom w:val="none" w:sz="0" w:space="0" w:color="auto"/>
                    <w:right w:val="none" w:sz="0" w:space="0" w:color="auto"/>
                  </w:divBdr>
                </w:div>
                <w:div w:id="1576470013">
                  <w:marLeft w:val="0"/>
                  <w:marRight w:val="150"/>
                  <w:marTop w:val="0"/>
                  <w:marBottom w:val="0"/>
                  <w:divBdr>
                    <w:top w:val="none" w:sz="0" w:space="0" w:color="auto"/>
                    <w:left w:val="none" w:sz="0" w:space="0" w:color="auto"/>
                    <w:bottom w:val="none" w:sz="0" w:space="0" w:color="auto"/>
                    <w:right w:val="none" w:sz="0" w:space="0" w:color="auto"/>
                  </w:divBdr>
                </w:div>
              </w:divsChild>
            </w:div>
            <w:div w:id="611673894">
              <w:marLeft w:val="0"/>
              <w:marRight w:val="0"/>
              <w:marTop w:val="0"/>
              <w:marBottom w:val="0"/>
              <w:divBdr>
                <w:top w:val="none" w:sz="0" w:space="0" w:color="auto"/>
                <w:left w:val="none" w:sz="0" w:space="0" w:color="auto"/>
                <w:bottom w:val="none" w:sz="0" w:space="0" w:color="auto"/>
                <w:right w:val="none" w:sz="0" w:space="0" w:color="auto"/>
              </w:divBdr>
              <w:divsChild>
                <w:div w:id="894043718">
                  <w:marLeft w:val="0"/>
                  <w:marRight w:val="0"/>
                  <w:marTop w:val="0"/>
                  <w:marBottom w:val="0"/>
                  <w:divBdr>
                    <w:top w:val="none" w:sz="0" w:space="0" w:color="auto"/>
                    <w:left w:val="none" w:sz="0" w:space="0" w:color="auto"/>
                    <w:bottom w:val="none" w:sz="0" w:space="0" w:color="auto"/>
                    <w:right w:val="none" w:sz="0" w:space="0" w:color="auto"/>
                  </w:divBdr>
                  <w:divsChild>
                    <w:div w:id="94257444">
                      <w:marLeft w:val="0"/>
                      <w:marRight w:val="0"/>
                      <w:marTop w:val="0"/>
                      <w:marBottom w:val="0"/>
                      <w:divBdr>
                        <w:top w:val="none" w:sz="0" w:space="0" w:color="auto"/>
                        <w:left w:val="none" w:sz="0" w:space="0" w:color="auto"/>
                        <w:bottom w:val="none" w:sz="0" w:space="0" w:color="auto"/>
                        <w:right w:val="none" w:sz="0" w:space="0" w:color="auto"/>
                      </w:divBdr>
                      <w:divsChild>
                        <w:div w:id="1462724105">
                          <w:marLeft w:val="0"/>
                          <w:marRight w:val="0"/>
                          <w:marTop w:val="0"/>
                          <w:marBottom w:val="0"/>
                          <w:divBdr>
                            <w:top w:val="none" w:sz="0" w:space="0" w:color="auto"/>
                            <w:left w:val="none" w:sz="0" w:space="0" w:color="auto"/>
                            <w:bottom w:val="none" w:sz="0" w:space="0" w:color="auto"/>
                            <w:right w:val="none" w:sz="0" w:space="0" w:color="auto"/>
                          </w:divBdr>
                        </w:div>
                      </w:divsChild>
                    </w:div>
                    <w:div w:id="625160103">
                      <w:marLeft w:val="0"/>
                      <w:marRight w:val="135"/>
                      <w:marTop w:val="0"/>
                      <w:marBottom w:val="0"/>
                      <w:divBdr>
                        <w:top w:val="none" w:sz="0" w:space="0" w:color="auto"/>
                        <w:left w:val="none" w:sz="0" w:space="0" w:color="auto"/>
                        <w:bottom w:val="none" w:sz="0" w:space="0" w:color="auto"/>
                        <w:right w:val="none" w:sz="0" w:space="0" w:color="auto"/>
                      </w:divBdr>
                    </w:div>
                    <w:div w:id="77444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758945">
          <w:marLeft w:val="0"/>
          <w:marRight w:val="0"/>
          <w:marTop w:val="0"/>
          <w:marBottom w:val="0"/>
          <w:divBdr>
            <w:top w:val="none" w:sz="0" w:space="0" w:color="auto"/>
            <w:left w:val="none" w:sz="0" w:space="0" w:color="auto"/>
            <w:bottom w:val="none" w:sz="0" w:space="0" w:color="auto"/>
            <w:right w:val="none" w:sz="0" w:space="0" w:color="auto"/>
          </w:divBdr>
          <w:divsChild>
            <w:div w:id="639303992">
              <w:marLeft w:val="0"/>
              <w:marRight w:val="0"/>
              <w:marTop w:val="0"/>
              <w:marBottom w:val="0"/>
              <w:divBdr>
                <w:top w:val="none" w:sz="0" w:space="0" w:color="auto"/>
                <w:left w:val="none" w:sz="0" w:space="0" w:color="auto"/>
                <w:bottom w:val="none" w:sz="0" w:space="0" w:color="auto"/>
                <w:right w:val="none" w:sz="0" w:space="0" w:color="auto"/>
              </w:divBdr>
              <w:divsChild>
                <w:div w:id="383600165">
                  <w:marLeft w:val="0"/>
                  <w:marRight w:val="0"/>
                  <w:marTop w:val="0"/>
                  <w:marBottom w:val="0"/>
                  <w:divBdr>
                    <w:top w:val="none" w:sz="0" w:space="0" w:color="auto"/>
                    <w:left w:val="none" w:sz="0" w:space="0" w:color="auto"/>
                    <w:bottom w:val="none" w:sz="0" w:space="0" w:color="auto"/>
                    <w:right w:val="none" w:sz="0" w:space="0" w:color="auto"/>
                  </w:divBdr>
                </w:div>
              </w:divsChild>
            </w:div>
            <w:div w:id="2142653210">
              <w:marLeft w:val="0"/>
              <w:marRight w:val="0"/>
              <w:marTop w:val="375"/>
              <w:marBottom w:val="0"/>
              <w:divBdr>
                <w:top w:val="none" w:sz="0" w:space="0" w:color="auto"/>
                <w:left w:val="none" w:sz="0" w:space="0" w:color="auto"/>
                <w:bottom w:val="none" w:sz="0" w:space="0" w:color="auto"/>
                <w:right w:val="none" w:sz="0" w:space="0" w:color="auto"/>
              </w:divBdr>
              <w:divsChild>
                <w:div w:id="1996178126">
                  <w:marLeft w:val="0"/>
                  <w:marRight w:val="0"/>
                  <w:marTop w:val="0"/>
                  <w:marBottom w:val="0"/>
                  <w:divBdr>
                    <w:top w:val="none" w:sz="0" w:space="0" w:color="auto"/>
                    <w:left w:val="none" w:sz="0" w:space="0" w:color="auto"/>
                    <w:bottom w:val="none" w:sz="0" w:space="0" w:color="auto"/>
                    <w:right w:val="none" w:sz="0" w:space="0" w:color="auto"/>
                  </w:divBdr>
                  <w:divsChild>
                    <w:div w:id="14979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5589">
              <w:marLeft w:val="0"/>
              <w:marRight w:val="0"/>
              <w:marTop w:val="375"/>
              <w:marBottom w:val="0"/>
              <w:divBdr>
                <w:top w:val="none" w:sz="0" w:space="0" w:color="auto"/>
                <w:left w:val="none" w:sz="0" w:space="0" w:color="auto"/>
                <w:bottom w:val="none" w:sz="0" w:space="0" w:color="auto"/>
                <w:right w:val="none" w:sz="0" w:space="0" w:color="auto"/>
              </w:divBdr>
              <w:divsChild>
                <w:div w:id="127998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535496">
      <w:bodyDiv w:val="1"/>
      <w:marLeft w:val="0"/>
      <w:marRight w:val="0"/>
      <w:marTop w:val="0"/>
      <w:marBottom w:val="0"/>
      <w:divBdr>
        <w:top w:val="none" w:sz="0" w:space="0" w:color="auto"/>
        <w:left w:val="none" w:sz="0" w:space="0" w:color="auto"/>
        <w:bottom w:val="none" w:sz="0" w:space="0" w:color="auto"/>
        <w:right w:val="none" w:sz="0" w:space="0" w:color="auto"/>
      </w:divBdr>
      <w:divsChild>
        <w:div w:id="969703423">
          <w:marLeft w:val="0"/>
          <w:marRight w:val="0"/>
          <w:marTop w:val="0"/>
          <w:marBottom w:val="300"/>
          <w:divBdr>
            <w:top w:val="none" w:sz="0" w:space="0" w:color="auto"/>
            <w:left w:val="none" w:sz="0" w:space="0" w:color="auto"/>
            <w:bottom w:val="none" w:sz="0" w:space="0" w:color="auto"/>
            <w:right w:val="none" w:sz="0" w:space="0" w:color="auto"/>
          </w:divBdr>
        </w:div>
      </w:divsChild>
    </w:div>
    <w:div w:id="440800503">
      <w:bodyDiv w:val="1"/>
      <w:marLeft w:val="0"/>
      <w:marRight w:val="0"/>
      <w:marTop w:val="0"/>
      <w:marBottom w:val="0"/>
      <w:divBdr>
        <w:top w:val="none" w:sz="0" w:space="0" w:color="auto"/>
        <w:left w:val="none" w:sz="0" w:space="0" w:color="auto"/>
        <w:bottom w:val="none" w:sz="0" w:space="0" w:color="auto"/>
        <w:right w:val="none" w:sz="0" w:space="0" w:color="auto"/>
      </w:divBdr>
      <w:divsChild>
        <w:div w:id="1803502504">
          <w:marLeft w:val="0"/>
          <w:marRight w:val="0"/>
          <w:marTop w:val="0"/>
          <w:marBottom w:val="75"/>
          <w:divBdr>
            <w:top w:val="none" w:sz="0" w:space="0" w:color="auto"/>
            <w:left w:val="none" w:sz="0" w:space="0" w:color="auto"/>
            <w:bottom w:val="none" w:sz="0" w:space="0" w:color="auto"/>
            <w:right w:val="none" w:sz="0" w:space="0" w:color="auto"/>
          </w:divBdr>
        </w:div>
      </w:divsChild>
    </w:div>
    <w:div w:id="442774153">
      <w:bodyDiv w:val="1"/>
      <w:marLeft w:val="0"/>
      <w:marRight w:val="0"/>
      <w:marTop w:val="0"/>
      <w:marBottom w:val="0"/>
      <w:divBdr>
        <w:top w:val="none" w:sz="0" w:space="0" w:color="auto"/>
        <w:left w:val="none" w:sz="0" w:space="0" w:color="auto"/>
        <w:bottom w:val="none" w:sz="0" w:space="0" w:color="auto"/>
        <w:right w:val="none" w:sz="0" w:space="0" w:color="auto"/>
      </w:divBdr>
      <w:divsChild>
        <w:div w:id="778724503">
          <w:marLeft w:val="0"/>
          <w:marRight w:val="0"/>
          <w:marTop w:val="0"/>
          <w:marBottom w:val="300"/>
          <w:divBdr>
            <w:top w:val="none" w:sz="0" w:space="0" w:color="auto"/>
            <w:left w:val="none" w:sz="0" w:space="0" w:color="auto"/>
            <w:bottom w:val="none" w:sz="0" w:space="0" w:color="auto"/>
            <w:right w:val="none" w:sz="0" w:space="0" w:color="auto"/>
          </w:divBdr>
        </w:div>
      </w:divsChild>
    </w:div>
    <w:div w:id="442848726">
      <w:bodyDiv w:val="1"/>
      <w:marLeft w:val="0"/>
      <w:marRight w:val="0"/>
      <w:marTop w:val="0"/>
      <w:marBottom w:val="0"/>
      <w:divBdr>
        <w:top w:val="none" w:sz="0" w:space="0" w:color="auto"/>
        <w:left w:val="none" w:sz="0" w:space="0" w:color="auto"/>
        <w:bottom w:val="none" w:sz="0" w:space="0" w:color="auto"/>
        <w:right w:val="none" w:sz="0" w:space="0" w:color="auto"/>
      </w:divBdr>
      <w:divsChild>
        <w:div w:id="822816842">
          <w:marLeft w:val="0"/>
          <w:marRight w:val="0"/>
          <w:marTop w:val="0"/>
          <w:marBottom w:val="0"/>
          <w:divBdr>
            <w:top w:val="none" w:sz="0" w:space="0" w:color="auto"/>
            <w:left w:val="none" w:sz="0" w:space="0" w:color="auto"/>
            <w:bottom w:val="none" w:sz="0" w:space="0" w:color="auto"/>
            <w:right w:val="none" w:sz="0" w:space="0" w:color="auto"/>
          </w:divBdr>
        </w:div>
        <w:div w:id="279410950">
          <w:marLeft w:val="0"/>
          <w:marRight w:val="0"/>
          <w:marTop w:val="300"/>
          <w:marBottom w:val="300"/>
          <w:divBdr>
            <w:top w:val="none" w:sz="0" w:space="0" w:color="auto"/>
            <w:left w:val="none" w:sz="0" w:space="0" w:color="auto"/>
            <w:bottom w:val="none" w:sz="0" w:space="0" w:color="auto"/>
            <w:right w:val="none" w:sz="0" w:space="0" w:color="auto"/>
          </w:divBdr>
        </w:div>
        <w:div w:id="1556351010">
          <w:marLeft w:val="0"/>
          <w:marRight w:val="0"/>
          <w:marTop w:val="0"/>
          <w:marBottom w:val="0"/>
          <w:divBdr>
            <w:top w:val="none" w:sz="0" w:space="0" w:color="auto"/>
            <w:left w:val="none" w:sz="0" w:space="0" w:color="auto"/>
            <w:bottom w:val="none" w:sz="0" w:space="0" w:color="auto"/>
            <w:right w:val="none" w:sz="0" w:space="0" w:color="auto"/>
          </w:divBdr>
          <w:divsChild>
            <w:div w:id="1021660378">
              <w:marLeft w:val="0"/>
              <w:marRight w:val="0"/>
              <w:marTop w:val="300"/>
              <w:marBottom w:val="450"/>
              <w:divBdr>
                <w:top w:val="none" w:sz="0" w:space="0" w:color="auto"/>
                <w:left w:val="none" w:sz="0" w:space="0" w:color="auto"/>
                <w:bottom w:val="none" w:sz="0" w:space="0" w:color="auto"/>
                <w:right w:val="none" w:sz="0" w:space="0" w:color="auto"/>
              </w:divBdr>
              <w:divsChild>
                <w:div w:id="509102343">
                  <w:marLeft w:val="0"/>
                  <w:marRight w:val="0"/>
                  <w:marTop w:val="0"/>
                  <w:marBottom w:val="0"/>
                  <w:divBdr>
                    <w:top w:val="none" w:sz="0" w:space="0" w:color="auto"/>
                    <w:left w:val="none" w:sz="0" w:space="0" w:color="auto"/>
                    <w:bottom w:val="none" w:sz="0" w:space="0" w:color="auto"/>
                    <w:right w:val="none" w:sz="0" w:space="0" w:color="auto"/>
                  </w:divBdr>
                  <w:divsChild>
                    <w:div w:id="2029527510">
                      <w:marLeft w:val="0"/>
                      <w:marRight w:val="0"/>
                      <w:marTop w:val="0"/>
                      <w:marBottom w:val="0"/>
                      <w:divBdr>
                        <w:top w:val="none" w:sz="0" w:space="0" w:color="auto"/>
                        <w:left w:val="none" w:sz="0" w:space="0" w:color="auto"/>
                        <w:bottom w:val="none" w:sz="0" w:space="0" w:color="auto"/>
                        <w:right w:val="none" w:sz="0" w:space="0" w:color="auto"/>
                      </w:divBdr>
                      <w:divsChild>
                        <w:div w:id="152112739">
                          <w:marLeft w:val="0"/>
                          <w:marRight w:val="0"/>
                          <w:marTop w:val="0"/>
                          <w:marBottom w:val="0"/>
                          <w:divBdr>
                            <w:top w:val="none" w:sz="0" w:space="0" w:color="auto"/>
                            <w:left w:val="none" w:sz="0" w:space="0" w:color="auto"/>
                            <w:bottom w:val="none" w:sz="0" w:space="0" w:color="auto"/>
                            <w:right w:val="none" w:sz="0" w:space="0" w:color="auto"/>
                          </w:divBdr>
                          <w:divsChild>
                            <w:div w:id="203981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640202">
          <w:marLeft w:val="0"/>
          <w:marRight w:val="0"/>
          <w:marTop w:val="0"/>
          <w:marBottom w:val="0"/>
          <w:divBdr>
            <w:top w:val="none" w:sz="0" w:space="0" w:color="auto"/>
            <w:left w:val="none" w:sz="0" w:space="0" w:color="auto"/>
            <w:bottom w:val="none" w:sz="0" w:space="0" w:color="auto"/>
            <w:right w:val="none" w:sz="0" w:space="0" w:color="auto"/>
          </w:divBdr>
        </w:div>
        <w:div w:id="1762332991">
          <w:marLeft w:val="0"/>
          <w:marRight w:val="0"/>
          <w:marTop w:val="300"/>
          <w:marBottom w:val="0"/>
          <w:divBdr>
            <w:top w:val="none" w:sz="0" w:space="0" w:color="auto"/>
            <w:left w:val="none" w:sz="0" w:space="0" w:color="auto"/>
            <w:bottom w:val="none" w:sz="0" w:space="0" w:color="auto"/>
            <w:right w:val="none" w:sz="0" w:space="0" w:color="auto"/>
          </w:divBdr>
        </w:div>
      </w:divsChild>
    </w:div>
    <w:div w:id="443496937">
      <w:bodyDiv w:val="1"/>
      <w:marLeft w:val="0"/>
      <w:marRight w:val="0"/>
      <w:marTop w:val="0"/>
      <w:marBottom w:val="0"/>
      <w:divBdr>
        <w:top w:val="none" w:sz="0" w:space="0" w:color="auto"/>
        <w:left w:val="none" w:sz="0" w:space="0" w:color="auto"/>
        <w:bottom w:val="none" w:sz="0" w:space="0" w:color="auto"/>
        <w:right w:val="none" w:sz="0" w:space="0" w:color="auto"/>
      </w:divBdr>
      <w:divsChild>
        <w:div w:id="505217328">
          <w:marLeft w:val="0"/>
          <w:marRight w:val="0"/>
          <w:marTop w:val="0"/>
          <w:marBottom w:val="0"/>
          <w:divBdr>
            <w:top w:val="none" w:sz="0" w:space="0" w:color="auto"/>
            <w:left w:val="none" w:sz="0" w:space="0" w:color="auto"/>
            <w:bottom w:val="none" w:sz="0" w:space="0" w:color="auto"/>
            <w:right w:val="none" w:sz="0" w:space="0" w:color="auto"/>
          </w:divBdr>
        </w:div>
      </w:divsChild>
    </w:div>
    <w:div w:id="443770273">
      <w:bodyDiv w:val="1"/>
      <w:marLeft w:val="0"/>
      <w:marRight w:val="0"/>
      <w:marTop w:val="0"/>
      <w:marBottom w:val="0"/>
      <w:divBdr>
        <w:top w:val="none" w:sz="0" w:space="0" w:color="auto"/>
        <w:left w:val="none" w:sz="0" w:space="0" w:color="auto"/>
        <w:bottom w:val="none" w:sz="0" w:space="0" w:color="auto"/>
        <w:right w:val="none" w:sz="0" w:space="0" w:color="auto"/>
      </w:divBdr>
      <w:divsChild>
        <w:div w:id="468281579">
          <w:marLeft w:val="0"/>
          <w:marRight w:val="0"/>
          <w:marTop w:val="0"/>
          <w:marBottom w:val="75"/>
          <w:divBdr>
            <w:top w:val="none" w:sz="0" w:space="0" w:color="auto"/>
            <w:left w:val="none" w:sz="0" w:space="0" w:color="auto"/>
            <w:bottom w:val="none" w:sz="0" w:space="0" w:color="auto"/>
            <w:right w:val="none" w:sz="0" w:space="0" w:color="auto"/>
          </w:divBdr>
        </w:div>
        <w:div w:id="4771102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46586711">
      <w:bodyDiv w:val="1"/>
      <w:marLeft w:val="0"/>
      <w:marRight w:val="0"/>
      <w:marTop w:val="0"/>
      <w:marBottom w:val="0"/>
      <w:divBdr>
        <w:top w:val="none" w:sz="0" w:space="0" w:color="auto"/>
        <w:left w:val="none" w:sz="0" w:space="0" w:color="auto"/>
        <w:bottom w:val="none" w:sz="0" w:space="0" w:color="auto"/>
        <w:right w:val="none" w:sz="0" w:space="0" w:color="auto"/>
      </w:divBdr>
      <w:divsChild>
        <w:div w:id="1088621963">
          <w:marLeft w:val="0"/>
          <w:marRight w:val="0"/>
          <w:marTop w:val="0"/>
          <w:marBottom w:val="75"/>
          <w:divBdr>
            <w:top w:val="none" w:sz="0" w:space="0" w:color="auto"/>
            <w:left w:val="none" w:sz="0" w:space="0" w:color="auto"/>
            <w:bottom w:val="none" w:sz="0" w:space="0" w:color="auto"/>
            <w:right w:val="none" w:sz="0" w:space="0" w:color="auto"/>
          </w:divBdr>
        </w:div>
      </w:divsChild>
    </w:div>
    <w:div w:id="449710410">
      <w:bodyDiv w:val="1"/>
      <w:marLeft w:val="0"/>
      <w:marRight w:val="0"/>
      <w:marTop w:val="0"/>
      <w:marBottom w:val="0"/>
      <w:divBdr>
        <w:top w:val="none" w:sz="0" w:space="0" w:color="auto"/>
        <w:left w:val="none" w:sz="0" w:space="0" w:color="auto"/>
        <w:bottom w:val="none" w:sz="0" w:space="0" w:color="auto"/>
        <w:right w:val="none" w:sz="0" w:space="0" w:color="auto"/>
      </w:divBdr>
      <w:divsChild>
        <w:div w:id="841508185">
          <w:marLeft w:val="0"/>
          <w:marRight w:val="0"/>
          <w:marTop w:val="0"/>
          <w:marBottom w:val="0"/>
          <w:divBdr>
            <w:top w:val="none" w:sz="0" w:space="0" w:color="auto"/>
            <w:left w:val="none" w:sz="0" w:space="0" w:color="auto"/>
            <w:bottom w:val="none" w:sz="0" w:space="0" w:color="auto"/>
            <w:right w:val="none" w:sz="0" w:space="0" w:color="auto"/>
          </w:divBdr>
        </w:div>
        <w:div w:id="564225124">
          <w:marLeft w:val="0"/>
          <w:marRight w:val="0"/>
          <w:marTop w:val="300"/>
          <w:marBottom w:val="300"/>
          <w:divBdr>
            <w:top w:val="none" w:sz="0" w:space="0" w:color="auto"/>
            <w:left w:val="none" w:sz="0" w:space="0" w:color="auto"/>
            <w:bottom w:val="none" w:sz="0" w:space="0" w:color="auto"/>
            <w:right w:val="none" w:sz="0" w:space="0" w:color="auto"/>
          </w:divBdr>
        </w:div>
        <w:div w:id="1348018133">
          <w:marLeft w:val="0"/>
          <w:marRight w:val="0"/>
          <w:marTop w:val="0"/>
          <w:marBottom w:val="0"/>
          <w:divBdr>
            <w:top w:val="none" w:sz="0" w:space="0" w:color="auto"/>
            <w:left w:val="none" w:sz="0" w:space="0" w:color="auto"/>
            <w:bottom w:val="none" w:sz="0" w:space="0" w:color="auto"/>
            <w:right w:val="none" w:sz="0" w:space="0" w:color="auto"/>
          </w:divBdr>
          <w:divsChild>
            <w:div w:id="1053895081">
              <w:marLeft w:val="0"/>
              <w:marRight w:val="0"/>
              <w:marTop w:val="300"/>
              <w:marBottom w:val="450"/>
              <w:divBdr>
                <w:top w:val="none" w:sz="0" w:space="0" w:color="auto"/>
                <w:left w:val="none" w:sz="0" w:space="0" w:color="auto"/>
                <w:bottom w:val="none" w:sz="0" w:space="0" w:color="auto"/>
                <w:right w:val="none" w:sz="0" w:space="0" w:color="auto"/>
              </w:divBdr>
              <w:divsChild>
                <w:div w:id="1359815047">
                  <w:marLeft w:val="0"/>
                  <w:marRight w:val="0"/>
                  <w:marTop w:val="0"/>
                  <w:marBottom w:val="0"/>
                  <w:divBdr>
                    <w:top w:val="none" w:sz="0" w:space="0" w:color="auto"/>
                    <w:left w:val="none" w:sz="0" w:space="0" w:color="auto"/>
                    <w:bottom w:val="none" w:sz="0" w:space="0" w:color="auto"/>
                    <w:right w:val="none" w:sz="0" w:space="0" w:color="auto"/>
                  </w:divBdr>
                  <w:divsChild>
                    <w:div w:id="832795048">
                      <w:marLeft w:val="0"/>
                      <w:marRight w:val="0"/>
                      <w:marTop w:val="0"/>
                      <w:marBottom w:val="0"/>
                      <w:divBdr>
                        <w:top w:val="none" w:sz="0" w:space="0" w:color="auto"/>
                        <w:left w:val="none" w:sz="0" w:space="0" w:color="auto"/>
                        <w:bottom w:val="none" w:sz="0" w:space="0" w:color="auto"/>
                        <w:right w:val="none" w:sz="0" w:space="0" w:color="auto"/>
                      </w:divBdr>
                      <w:divsChild>
                        <w:div w:id="1030254825">
                          <w:marLeft w:val="0"/>
                          <w:marRight w:val="0"/>
                          <w:marTop w:val="0"/>
                          <w:marBottom w:val="0"/>
                          <w:divBdr>
                            <w:top w:val="none" w:sz="0" w:space="0" w:color="auto"/>
                            <w:left w:val="none" w:sz="0" w:space="0" w:color="auto"/>
                            <w:bottom w:val="none" w:sz="0" w:space="0" w:color="auto"/>
                            <w:right w:val="none" w:sz="0" w:space="0" w:color="auto"/>
                          </w:divBdr>
                          <w:divsChild>
                            <w:div w:id="1423917689">
                              <w:marLeft w:val="0"/>
                              <w:marRight w:val="0"/>
                              <w:marTop w:val="0"/>
                              <w:marBottom w:val="0"/>
                              <w:divBdr>
                                <w:top w:val="none" w:sz="0" w:space="0" w:color="auto"/>
                                <w:left w:val="none" w:sz="0" w:space="0" w:color="auto"/>
                                <w:bottom w:val="none" w:sz="0" w:space="0" w:color="auto"/>
                                <w:right w:val="none" w:sz="0" w:space="0" w:color="auto"/>
                              </w:divBdr>
                              <w:divsChild>
                                <w:div w:id="279184436">
                                  <w:marLeft w:val="0"/>
                                  <w:marRight w:val="0"/>
                                  <w:marTop w:val="0"/>
                                  <w:marBottom w:val="0"/>
                                  <w:divBdr>
                                    <w:top w:val="none" w:sz="0" w:space="0" w:color="auto"/>
                                    <w:left w:val="none" w:sz="0" w:space="0" w:color="auto"/>
                                    <w:bottom w:val="none" w:sz="0" w:space="0" w:color="auto"/>
                                    <w:right w:val="none" w:sz="0" w:space="0" w:color="auto"/>
                                  </w:divBdr>
                                  <w:divsChild>
                                    <w:div w:id="20472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959506">
          <w:marLeft w:val="0"/>
          <w:marRight w:val="0"/>
          <w:marTop w:val="0"/>
          <w:marBottom w:val="0"/>
          <w:divBdr>
            <w:top w:val="none" w:sz="0" w:space="0" w:color="auto"/>
            <w:left w:val="none" w:sz="0" w:space="0" w:color="auto"/>
            <w:bottom w:val="none" w:sz="0" w:space="0" w:color="auto"/>
            <w:right w:val="none" w:sz="0" w:space="0" w:color="auto"/>
          </w:divBdr>
        </w:div>
      </w:divsChild>
    </w:div>
    <w:div w:id="450977363">
      <w:bodyDiv w:val="1"/>
      <w:marLeft w:val="0"/>
      <w:marRight w:val="0"/>
      <w:marTop w:val="0"/>
      <w:marBottom w:val="0"/>
      <w:divBdr>
        <w:top w:val="none" w:sz="0" w:space="0" w:color="auto"/>
        <w:left w:val="none" w:sz="0" w:space="0" w:color="auto"/>
        <w:bottom w:val="none" w:sz="0" w:space="0" w:color="auto"/>
        <w:right w:val="none" w:sz="0" w:space="0" w:color="auto"/>
      </w:divBdr>
    </w:div>
    <w:div w:id="451293931">
      <w:bodyDiv w:val="1"/>
      <w:marLeft w:val="0"/>
      <w:marRight w:val="0"/>
      <w:marTop w:val="0"/>
      <w:marBottom w:val="0"/>
      <w:divBdr>
        <w:top w:val="none" w:sz="0" w:space="0" w:color="auto"/>
        <w:left w:val="none" w:sz="0" w:space="0" w:color="auto"/>
        <w:bottom w:val="none" w:sz="0" w:space="0" w:color="auto"/>
        <w:right w:val="none" w:sz="0" w:space="0" w:color="auto"/>
      </w:divBdr>
      <w:divsChild>
        <w:div w:id="963195861">
          <w:marLeft w:val="0"/>
          <w:marRight w:val="0"/>
          <w:marTop w:val="0"/>
          <w:marBottom w:val="300"/>
          <w:divBdr>
            <w:top w:val="none" w:sz="0" w:space="0" w:color="auto"/>
            <w:left w:val="none" w:sz="0" w:space="0" w:color="auto"/>
            <w:bottom w:val="none" w:sz="0" w:space="0" w:color="auto"/>
            <w:right w:val="none" w:sz="0" w:space="0" w:color="auto"/>
          </w:divBdr>
        </w:div>
      </w:divsChild>
    </w:div>
    <w:div w:id="451750653">
      <w:bodyDiv w:val="1"/>
      <w:marLeft w:val="0"/>
      <w:marRight w:val="0"/>
      <w:marTop w:val="0"/>
      <w:marBottom w:val="0"/>
      <w:divBdr>
        <w:top w:val="none" w:sz="0" w:space="0" w:color="auto"/>
        <w:left w:val="none" w:sz="0" w:space="0" w:color="auto"/>
        <w:bottom w:val="none" w:sz="0" w:space="0" w:color="auto"/>
        <w:right w:val="none" w:sz="0" w:space="0" w:color="auto"/>
      </w:divBdr>
      <w:divsChild>
        <w:div w:id="1169566070">
          <w:marLeft w:val="0"/>
          <w:marRight w:val="0"/>
          <w:marTop w:val="0"/>
          <w:marBottom w:val="300"/>
          <w:divBdr>
            <w:top w:val="none" w:sz="0" w:space="0" w:color="auto"/>
            <w:left w:val="none" w:sz="0" w:space="0" w:color="auto"/>
            <w:bottom w:val="none" w:sz="0" w:space="0" w:color="auto"/>
            <w:right w:val="none" w:sz="0" w:space="0" w:color="auto"/>
          </w:divBdr>
          <w:divsChild>
            <w:div w:id="916523665">
              <w:marLeft w:val="0"/>
              <w:marRight w:val="0"/>
              <w:marTop w:val="0"/>
              <w:marBottom w:val="0"/>
              <w:divBdr>
                <w:top w:val="single" w:sz="8" w:space="1" w:color="F79646"/>
                <w:left w:val="none" w:sz="0" w:space="0" w:color="auto"/>
                <w:bottom w:val="single" w:sz="8" w:space="1" w:color="F79646"/>
                <w:right w:val="none" w:sz="0" w:space="0" w:color="auto"/>
              </w:divBdr>
              <w:divsChild>
                <w:div w:id="470828121">
                  <w:marLeft w:val="0"/>
                  <w:marRight w:val="0"/>
                  <w:marTop w:val="0"/>
                  <w:marBottom w:val="0"/>
                  <w:divBdr>
                    <w:top w:val="none" w:sz="0" w:space="0" w:color="auto"/>
                    <w:left w:val="none" w:sz="0" w:space="0" w:color="auto"/>
                    <w:bottom w:val="none" w:sz="0" w:space="0" w:color="auto"/>
                    <w:right w:val="none" w:sz="0" w:space="0" w:color="auto"/>
                  </w:divBdr>
                </w:div>
              </w:divsChild>
            </w:div>
            <w:div w:id="571429461">
              <w:marLeft w:val="0"/>
              <w:marRight w:val="0"/>
              <w:marTop w:val="0"/>
              <w:marBottom w:val="0"/>
              <w:divBdr>
                <w:top w:val="single" w:sz="8" w:space="1" w:color="F79646"/>
                <w:left w:val="none" w:sz="0" w:space="0" w:color="auto"/>
                <w:bottom w:val="single" w:sz="8" w:space="1" w:color="F79646"/>
                <w:right w:val="none" w:sz="0" w:space="0" w:color="auto"/>
              </w:divBdr>
              <w:divsChild>
                <w:div w:id="1614633911">
                  <w:marLeft w:val="0"/>
                  <w:marRight w:val="0"/>
                  <w:marTop w:val="0"/>
                  <w:marBottom w:val="0"/>
                  <w:divBdr>
                    <w:top w:val="none" w:sz="0" w:space="0" w:color="auto"/>
                    <w:left w:val="none" w:sz="0" w:space="0" w:color="auto"/>
                    <w:bottom w:val="none" w:sz="0" w:space="0" w:color="auto"/>
                    <w:right w:val="none" w:sz="0" w:space="0" w:color="auto"/>
                  </w:divBdr>
                </w:div>
              </w:divsChild>
            </w:div>
            <w:div w:id="257756062">
              <w:marLeft w:val="0"/>
              <w:marRight w:val="0"/>
              <w:marTop w:val="0"/>
              <w:marBottom w:val="0"/>
              <w:divBdr>
                <w:top w:val="single" w:sz="8" w:space="1" w:color="F79646"/>
                <w:left w:val="none" w:sz="0" w:space="0" w:color="auto"/>
                <w:bottom w:val="single" w:sz="8" w:space="1" w:color="F79646"/>
                <w:right w:val="none" w:sz="0" w:space="0" w:color="auto"/>
              </w:divBdr>
              <w:divsChild>
                <w:div w:id="960838333">
                  <w:marLeft w:val="0"/>
                  <w:marRight w:val="0"/>
                  <w:marTop w:val="0"/>
                  <w:marBottom w:val="0"/>
                  <w:divBdr>
                    <w:top w:val="none" w:sz="0" w:space="0" w:color="auto"/>
                    <w:left w:val="none" w:sz="0" w:space="0" w:color="auto"/>
                    <w:bottom w:val="none" w:sz="0" w:space="0" w:color="auto"/>
                    <w:right w:val="none" w:sz="0" w:space="0" w:color="auto"/>
                  </w:divBdr>
                </w:div>
              </w:divsChild>
            </w:div>
            <w:div w:id="39475702">
              <w:marLeft w:val="0"/>
              <w:marRight w:val="0"/>
              <w:marTop w:val="0"/>
              <w:marBottom w:val="0"/>
              <w:divBdr>
                <w:top w:val="single" w:sz="8" w:space="1" w:color="F79646"/>
                <w:left w:val="none" w:sz="0" w:space="0" w:color="auto"/>
                <w:bottom w:val="single" w:sz="8" w:space="1" w:color="F79646"/>
                <w:right w:val="none" w:sz="0" w:space="0" w:color="auto"/>
              </w:divBdr>
              <w:divsChild>
                <w:div w:id="67079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406546">
      <w:bodyDiv w:val="1"/>
      <w:marLeft w:val="0"/>
      <w:marRight w:val="0"/>
      <w:marTop w:val="0"/>
      <w:marBottom w:val="0"/>
      <w:divBdr>
        <w:top w:val="none" w:sz="0" w:space="0" w:color="auto"/>
        <w:left w:val="none" w:sz="0" w:space="0" w:color="auto"/>
        <w:bottom w:val="none" w:sz="0" w:space="0" w:color="auto"/>
        <w:right w:val="none" w:sz="0" w:space="0" w:color="auto"/>
      </w:divBdr>
      <w:divsChild>
        <w:div w:id="1563439703">
          <w:marLeft w:val="0"/>
          <w:marRight w:val="150"/>
          <w:marTop w:val="0"/>
          <w:marBottom w:val="75"/>
          <w:divBdr>
            <w:top w:val="none" w:sz="0" w:space="0" w:color="auto"/>
            <w:left w:val="none" w:sz="0" w:space="0" w:color="auto"/>
            <w:bottom w:val="none" w:sz="0" w:space="0" w:color="auto"/>
            <w:right w:val="none" w:sz="0" w:space="0" w:color="auto"/>
          </w:divBdr>
        </w:div>
        <w:div w:id="1303272011">
          <w:marLeft w:val="0"/>
          <w:marRight w:val="150"/>
          <w:marTop w:val="150"/>
          <w:marBottom w:val="150"/>
          <w:divBdr>
            <w:top w:val="none" w:sz="0" w:space="0" w:color="auto"/>
            <w:left w:val="none" w:sz="0" w:space="0" w:color="auto"/>
            <w:bottom w:val="none" w:sz="0" w:space="0" w:color="auto"/>
            <w:right w:val="none" w:sz="0" w:space="0" w:color="auto"/>
          </w:divBdr>
        </w:div>
        <w:div w:id="54202203">
          <w:marLeft w:val="0"/>
          <w:marRight w:val="150"/>
          <w:marTop w:val="0"/>
          <w:marBottom w:val="0"/>
          <w:divBdr>
            <w:top w:val="none" w:sz="0" w:space="0" w:color="auto"/>
            <w:left w:val="none" w:sz="0" w:space="0" w:color="auto"/>
            <w:bottom w:val="none" w:sz="0" w:space="0" w:color="auto"/>
            <w:right w:val="none" w:sz="0" w:space="0" w:color="auto"/>
          </w:divBdr>
        </w:div>
      </w:divsChild>
    </w:div>
    <w:div w:id="454255304">
      <w:bodyDiv w:val="1"/>
      <w:marLeft w:val="0"/>
      <w:marRight w:val="0"/>
      <w:marTop w:val="0"/>
      <w:marBottom w:val="0"/>
      <w:divBdr>
        <w:top w:val="none" w:sz="0" w:space="0" w:color="auto"/>
        <w:left w:val="none" w:sz="0" w:space="0" w:color="auto"/>
        <w:bottom w:val="none" w:sz="0" w:space="0" w:color="auto"/>
        <w:right w:val="none" w:sz="0" w:space="0" w:color="auto"/>
      </w:divBdr>
      <w:divsChild>
        <w:div w:id="15884406">
          <w:marLeft w:val="0"/>
          <w:marRight w:val="0"/>
          <w:marTop w:val="0"/>
          <w:marBottom w:val="75"/>
          <w:divBdr>
            <w:top w:val="none" w:sz="0" w:space="0" w:color="auto"/>
            <w:left w:val="none" w:sz="0" w:space="0" w:color="auto"/>
            <w:bottom w:val="none" w:sz="0" w:space="0" w:color="auto"/>
            <w:right w:val="none" w:sz="0" w:space="0" w:color="auto"/>
          </w:divBdr>
        </w:div>
        <w:div w:id="10827254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54955881">
      <w:bodyDiv w:val="1"/>
      <w:marLeft w:val="0"/>
      <w:marRight w:val="0"/>
      <w:marTop w:val="0"/>
      <w:marBottom w:val="0"/>
      <w:divBdr>
        <w:top w:val="none" w:sz="0" w:space="0" w:color="auto"/>
        <w:left w:val="none" w:sz="0" w:space="0" w:color="auto"/>
        <w:bottom w:val="none" w:sz="0" w:space="0" w:color="auto"/>
        <w:right w:val="none" w:sz="0" w:space="0" w:color="auto"/>
      </w:divBdr>
      <w:divsChild>
        <w:div w:id="1117679426">
          <w:marLeft w:val="0"/>
          <w:marRight w:val="0"/>
          <w:marTop w:val="0"/>
          <w:marBottom w:val="0"/>
          <w:divBdr>
            <w:top w:val="none" w:sz="0" w:space="0" w:color="auto"/>
            <w:left w:val="none" w:sz="0" w:space="0" w:color="auto"/>
            <w:bottom w:val="none" w:sz="0" w:space="0" w:color="auto"/>
            <w:right w:val="none" w:sz="0" w:space="0" w:color="auto"/>
          </w:divBdr>
        </w:div>
        <w:div w:id="1860044858">
          <w:marLeft w:val="0"/>
          <w:marRight w:val="0"/>
          <w:marTop w:val="0"/>
          <w:marBottom w:val="0"/>
          <w:divBdr>
            <w:top w:val="none" w:sz="0" w:space="0" w:color="auto"/>
            <w:left w:val="none" w:sz="0" w:space="0" w:color="auto"/>
            <w:bottom w:val="none" w:sz="0" w:space="0" w:color="auto"/>
            <w:right w:val="none" w:sz="0" w:space="0" w:color="auto"/>
          </w:divBdr>
          <w:divsChild>
            <w:div w:id="1709640768">
              <w:marLeft w:val="0"/>
              <w:marRight w:val="0"/>
              <w:marTop w:val="300"/>
              <w:marBottom w:val="450"/>
              <w:divBdr>
                <w:top w:val="none" w:sz="0" w:space="0" w:color="auto"/>
                <w:left w:val="none" w:sz="0" w:space="0" w:color="auto"/>
                <w:bottom w:val="none" w:sz="0" w:space="0" w:color="auto"/>
                <w:right w:val="none" w:sz="0" w:space="0" w:color="auto"/>
              </w:divBdr>
              <w:divsChild>
                <w:div w:id="2085373990">
                  <w:marLeft w:val="0"/>
                  <w:marRight w:val="0"/>
                  <w:marTop w:val="0"/>
                  <w:marBottom w:val="0"/>
                  <w:divBdr>
                    <w:top w:val="none" w:sz="0" w:space="0" w:color="auto"/>
                    <w:left w:val="none" w:sz="0" w:space="0" w:color="auto"/>
                    <w:bottom w:val="none" w:sz="0" w:space="0" w:color="auto"/>
                    <w:right w:val="none" w:sz="0" w:space="0" w:color="auto"/>
                  </w:divBdr>
                  <w:divsChild>
                    <w:div w:id="830175664">
                      <w:marLeft w:val="0"/>
                      <w:marRight w:val="0"/>
                      <w:marTop w:val="0"/>
                      <w:marBottom w:val="0"/>
                      <w:divBdr>
                        <w:top w:val="none" w:sz="0" w:space="0" w:color="auto"/>
                        <w:left w:val="none" w:sz="0" w:space="0" w:color="auto"/>
                        <w:bottom w:val="none" w:sz="0" w:space="0" w:color="auto"/>
                        <w:right w:val="none" w:sz="0" w:space="0" w:color="auto"/>
                      </w:divBdr>
                      <w:divsChild>
                        <w:div w:id="818376182">
                          <w:marLeft w:val="0"/>
                          <w:marRight w:val="0"/>
                          <w:marTop w:val="0"/>
                          <w:marBottom w:val="0"/>
                          <w:divBdr>
                            <w:top w:val="none" w:sz="0" w:space="0" w:color="auto"/>
                            <w:left w:val="none" w:sz="0" w:space="0" w:color="auto"/>
                            <w:bottom w:val="none" w:sz="0" w:space="0" w:color="auto"/>
                            <w:right w:val="none" w:sz="0" w:space="0" w:color="auto"/>
                          </w:divBdr>
                          <w:divsChild>
                            <w:div w:id="336927503">
                              <w:marLeft w:val="0"/>
                              <w:marRight w:val="0"/>
                              <w:marTop w:val="0"/>
                              <w:marBottom w:val="0"/>
                              <w:divBdr>
                                <w:top w:val="none" w:sz="0" w:space="0" w:color="auto"/>
                                <w:left w:val="none" w:sz="0" w:space="0" w:color="auto"/>
                                <w:bottom w:val="none" w:sz="0" w:space="0" w:color="auto"/>
                                <w:right w:val="none" w:sz="0" w:space="0" w:color="auto"/>
                              </w:divBdr>
                              <w:divsChild>
                                <w:div w:id="2076707604">
                                  <w:marLeft w:val="0"/>
                                  <w:marRight w:val="0"/>
                                  <w:marTop w:val="0"/>
                                  <w:marBottom w:val="0"/>
                                  <w:divBdr>
                                    <w:top w:val="none" w:sz="0" w:space="0" w:color="auto"/>
                                    <w:left w:val="none" w:sz="0" w:space="0" w:color="auto"/>
                                    <w:bottom w:val="none" w:sz="0" w:space="0" w:color="auto"/>
                                    <w:right w:val="none" w:sz="0" w:space="0" w:color="auto"/>
                                  </w:divBdr>
                                  <w:divsChild>
                                    <w:div w:id="14405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825690">
          <w:marLeft w:val="0"/>
          <w:marRight w:val="0"/>
          <w:marTop w:val="0"/>
          <w:marBottom w:val="0"/>
          <w:divBdr>
            <w:top w:val="none" w:sz="0" w:space="0" w:color="auto"/>
            <w:left w:val="none" w:sz="0" w:space="0" w:color="auto"/>
            <w:bottom w:val="none" w:sz="0" w:space="0" w:color="auto"/>
            <w:right w:val="none" w:sz="0" w:space="0" w:color="auto"/>
          </w:divBdr>
        </w:div>
      </w:divsChild>
    </w:div>
    <w:div w:id="456293662">
      <w:bodyDiv w:val="1"/>
      <w:marLeft w:val="0"/>
      <w:marRight w:val="0"/>
      <w:marTop w:val="0"/>
      <w:marBottom w:val="0"/>
      <w:divBdr>
        <w:top w:val="none" w:sz="0" w:space="0" w:color="auto"/>
        <w:left w:val="none" w:sz="0" w:space="0" w:color="auto"/>
        <w:bottom w:val="none" w:sz="0" w:space="0" w:color="auto"/>
        <w:right w:val="none" w:sz="0" w:space="0" w:color="auto"/>
      </w:divBdr>
      <w:divsChild>
        <w:div w:id="1008212108">
          <w:marLeft w:val="0"/>
          <w:marRight w:val="0"/>
          <w:marTop w:val="225"/>
          <w:marBottom w:val="0"/>
          <w:divBdr>
            <w:top w:val="none" w:sz="0" w:space="0" w:color="auto"/>
            <w:left w:val="none" w:sz="0" w:space="0" w:color="auto"/>
            <w:bottom w:val="none" w:sz="0" w:space="0" w:color="auto"/>
            <w:right w:val="none" w:sz="0" w:space="0" w:color="auto"/>
          </w:divBdr>
          <w:divsChild>
            <w:div w:id="1837575243">
              <w:marLeft w:val="0"/>
              <w:marRight w:val="0"/>
              <w:marTop w:val="0"/>
              <w:marBottom w:val="225"/>
              <w:divBdr>
                <w:top w:val="none" w:sz="0" w:space="0" w:color="auto"/>
                <w:left w:val="none" w:sz="0" w:space="0" w:color="auto"/>
                <w:bottom w:val="none" w:sz="0" w:space="0" w:color="auto"/>
                <w:right w:val="none" w:sz="0" w:space="0" w:color="auto"/>
              </w:divBdr>
            </w:div>
            <w:div w:id="646515387">
              <w:marLeft w:val="0"/>
              <w:marRight w:val="0"/>
              <w:marTop w:val="0"/>
              <w:marBottom w:val="0"/>
              <w:divBdr>
                <w:top w:val="none" w:sz="0" w:space="0" w:color="auto"/>
                <w:left w:val="none" w:sz="0" w:space="0" w:color="auto"/>
                <w:bottom w:val="single" w:sz="6" w:space="11" w:color="EEEEEE"/>
                <w:right w:val="none" w:sz="0" w:space="0" w:color="auto"/>
              </w:divBdr>
              <w:divsChild>
                <w:div w:id="908073693">
                  <w:marLeft w:val="0"/>
                  <w:marRight w:val="0"/>
                  <w:marTop w:val="0"/>
                  <w:marBottom w:val="0"/>
                  <w:divBdr>
                    <w:top w:val="none" w:sz="0" w:space="0" w:color="auto"/>
                    <w:left w:val="none" w:sz="0" w:space="0" w:color="auto"/>
                    <w:bottom w:val="none" w:sz="0" w:space="0" w:color="auto"/>
                    <w:right w:val="none" w:sz="0" w:space="0" w:color="auto"/>
                  </w:divBdr>
                  <w:divsChild>
                    <w:div w:id="621762473">
                      <w:marLeft w:val="0"/>
                      <w:marRight w:val="0"/>
                      <w:marTop w:val="0"/>
                      <w:marBottom w:val="0"/>
                      <w:divBdr>
                        <w:top w:val="none" w:sz="0" w:space="0" w:color="auto"/>
                        <w:left w:val="none" w:sz="0" w:space="0" w:color="auto"/>
                        <w:bottom w:val="none" w:sz="0" w:space="0" w:color="auto"/>
                        <w:right w:val="none" w:sz="0" w:space="0" w:color="auto"/>
                      </w:divBdr>
                      <w:divsChild>
                        <w:div w:id="1531920443">
                          <w:marLeft w:val="0"/>
                          <w:marRight w:val="0"/>
                          <w:marTop w:val="0"/>
                          <w:marBottom w:val="0"/>
                          <w:divBdr>
                            <w:top w:val="none" w:sz="0" w:space="0" w:color="auto"/>
                            <w:left w:val="none" w:sz="0" w:space="0" w:color="auto"/>
                            <w:bottom w:val="none" w:sz="0" w:space="0" w:color="auto"/>
                            <w:right w:val="none" w:sz="0" w:space="0" w:color="auto"/>
                          </w:divBdr>
                          <w:divsChild>
                            <w:div w:id="13396501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786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439672">
          <w:marLeft w:val="0"/>
          <w:marRight w:val="0"/>
          <w:marTop w:val="0"/>
          <w:marBottom w:val="0"/>
          <w:divBdr>
            <w:top w:val="none" w:sz="0" w:space="0" w:color="auto"/>
            <w:left w:val="none" w:sz="0" w:space="0" w:color="auto"/>
            <w:bottom w:val="none" w:sz="0" w:space="0" w:color="auto"/>
            <w:right w:val="none" w:sz="0" w:space="0" w:color="auto"/>
          </w:divBdr>
          <w:divsChild>
            <w:div w:id="1133215602">
              <w:marLeft w:val="0"/>
              <w:marRight w:val="0"/>
              <w:marTop w:val="0"/>
              <w:marBottom w:val="0"/>
              <w:divBdr>
                <w:top w:val="none" w:sz="0" w:space="0" w:color="auto"/>
                <w:left w:val="none" w:sz="0" w:space="0" w:color="auto"/>
                <w:bottom w:val="none" w:sz="0" w:space="0" w:color="auto"/>
                <w:right w:val="none" w:sz="0" w:space="0" w:color="auto"/>
              </w:divBdr>
              <w:divsChild>
                <w:div w:id="1325628813">
                  <w:marLeft w:val="0"/>
                  <w:marRight w:val="0"/>
                  <w:marTop w:val="0"/>
                  <w:marBottom w:val="0"/>
                  <w:divBdr>
                    <w:top w:val="none" w:sz="0" w:space="0" w:color="auto"/>
                    <w:left w:val="none" w:sz="0" w:space="0" w:color="auto"/>
                    <w:bottom w:val="none" w:sz="0" w:space="0" w:color="auto"/>
                    <w:right w:val="none" w:sz="0" w:space="0" w:color="auto"/>
                  </w:divBdr>
                </w:div>
              </w:divsChild>
            </w:div>
            <w:div w:id="1621104176">
              <w:marLeft w:val="0"/>
              <w:marRight w:val="0"/>
              <w:marTop w:val="0"/>
              <w:marBottom w:val="0"/>
              <w:divBdr>
                <w:top w:val="none" w:sz="0" w:space="0" w:color="auto"/>
                <w:left w:val="none" w:sz="0" w:space="0" w:color="auto"/>
                <w:bottom w:val="none" w:sz="0" w:space="0" w:color="auto"/>
                <w:right w:val="none" w:sz="0" w:space="0" w:color="auto"/>
              </w:divBdr>
              <w:divsChild>
                <w:div w:id="1844466800">
                  <w:marLeft w:val="0"/>
                  <w:marRight w:val="0"/>
                  <w:marTop w:val="0"/>
                  <w:marBottom w:val="0"/>
                  <w:divBdr>
                    <w:top w:val="none" w:sz="0" w:space="0" w:color="auto"/>
                    <w:left w:val="none" w:sz="0" w:space="0" w:color="auto"/>
                    <w:bottom w:val="none" w:sz="0" w:space="0" w:color="auto"/>
                    <w:right w:val="none" w:sz="0" w:space="0" w:color="auto"/>
                  </w:divBdr>
                </w:div>
              </w:divsChild>
            </w:div>
            <w:div w:id="376004096">
              <w:marLeft w:val="0"/>
              <w:marRight w:val="0"/>
              <w:marTop w:val="0"/>
              <w:marBottom w:val="0"/>
              <w:divBdr>
                <w:top w:val="none" w:sz="0" w:space="0" w:color="auto"/>
                <w:left w:val="none" w:sz="0" w:space="0" w:color="auto"/>
                <w:bottom w:val="none" w:sz="0" w:space="0" w:color="auto"/>
                <w:right w:val="none" w:sz="0" w:space="0" w:color="auto"/>
              </w:divBdr>
              <w:divsChild>
                <w:div w:id="1034189640">
                  <w:marLeft w:val="0"/>
                  <w:marRight w:val="0"/>
                  <w:marTop w:val="0"/>
                  <w:marBottom w:val="0"/>
                  <w:divBdr>
                    <w:top w:val="none" w:sz="0" w:space="0" w:color="auto"/>
                    <w:left w:val="none" w:sz="0" w:space="0" w:color="auto"/>
                    <w:bottom w:val="none" w:sz="0" w:space="0" w:color="auto"/>
                    <w:right w:val="none" w:sz="0" w:space="0" w:color="auto"/>
                  </w:divBdr>
                </w:div>
              </w:divsChild>
            </w:div>
            <w:div w:id="496001562">
              <w:marLeft w:val="0"/>
              <w:marRight w:val="0"/>
              <w:marTop w:val="0"/>
              <w:marBottom w:val="0"/>
              <w:divBdr>
                <w:top w:val="none" w:sz="0" w:space="0" w:color="auto"/>
                <w:left w:val="none" w:sz="0" w:space="0" w:color="auto"/>
                <w:bottom w:val="none" w:sz="0" w:space="0" w:color="auto"/>
                <w:right w:val="none" w:sz="0" w:space="0" w:color="auto"/>
              </w:divBdr>
              <w:divsChild>
                <w:div w:id="9340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836824">
      <w:bodyDiv w:val="1"/>
      <w:marLeft w:val="0"/>
      <w:marRight w:val="0"/>
      <w:marTop w:val="0"/>
      <w:marBottom w:val="0"/>
      <w:divBdr>
        <w:top w:val="none" w:sz="0" w:space="0" w:color="auto"/>
        <w:left w:val="none" w:sz="0" w:space="0" w:color="auto"/>
        <w:bottom w:val="none" w:sz="0" w:space="0" w:color="auto"/>
        <w:right w:val="none" w:sz="0" w:space="0" w:color="auto"/>
      </w:divBdr>
      <w:divsChild>
        <w:div w:id="96953111">
          <w:marLeft w:val="0"/>
          <w:marRight w:val="0"/>
          <w:marTop w:val="0"/>
          <w:marBottom w:val="0"/>
          <w:divBdr>
            <w:top w:val="none" w:sz="0" w:space="0" w:color="auto"/>
            <w:left w:val="none" w:sz="0" w:space="0" w:color="auto"/>
            <w:bottom w:val="none" w:sz="0" w:space="0" w:color="auto"/>
            <w:right w:val="none" w:sz="0" w:space="0" w:color="auto"/>
          </w:divBdr>
        </w:div>
        <w:div w:id="1702054754">
          <w:marLeft w:val="0"/>
          <w:marRight w:val="0"/>
          <w:marTop w:val="0"/>
          <w:marBottom w:val="0"/>
          <w:divBdr>
            <w:top w:val="none" w:sz="0" w:space="0" w:color="auto"/>
            <w:left w:val="none" w:sz="0" w:space="0" w:color="auto"/>
            <w:bottom w:val="none" w:sz="0" w:space="0" w:color="auto"/>
            <w:right w:val="none" w:sz="0" w:space="0" w:color="auto"/>
          </w:divBdr>
          <w:divsChild>
            <w:div w:id="1434669178">
              <w:marLeft w:val="0"/>
              <w:marRight w:val="0"/>
              <w:marTop w:val="300"/>
              <w:marBottom w:val="450"/>
              <w:divBdr>
                <w:top w:val="none" w:sz="0" w:space="0" w:color="auto"/>
                <w:left w:val="none" w:sz="0" w:space="0" w:color="auto"/>
                <w:bottom w:val="none" w:sz="0" w:space="0" w:color="auto"/>
                <w:right w:val="none" w:sz="0" w:space="0" w:color="auto"/>
              </w:divBdr>
              <w:divsChild>
                <w:div w:id="2143111866">
                  <w:marLeft w:val="0"/>
                  <w:marRight w:val="0"/>
                  <w:marTop w:val="0"/>
                  <w:marBottom w:val="0"/>
                  <w:divBdr>
                    <w:top w:val="none" w:sz="0" w:space="0" w:color="auto"/>
                    <w:left w:val="none" w:sz="0" w:space="0" w:color="auto"/>
                    <w:bottom w:val="none" w:sz="0" w:space="0" w:color="auto"/>
                    <w:right w:val="none" w:sz="0" w:space="0" w:color="auto"/>
                  </w:divBdr>
                  <w:divsChild>
                    <w:div w:id="1580022037">
                      <w:marLeft w:val="0"/>
                      <w:marRight w:val="0"/>
                      <w:marTop w:val="0"/>
                      <w:marBottom w:val="0"/>
                      <w:divBdr>
                        <w:top w:val="none" w:sz="0" w:space="0" w:color="auto"/>
                        <w:left w:val="none" w:sz="0" w:space="0" w:color="auto"/>
                        <w:bottom w:val="none" w:sz="0" w:space="0" w:color="auto"/>
                        <w:right w:val="none" w:sz="0" w:space="0" w:color="auto"/>
                      </w:divBdr>
                      <w:divsChild>
                        <w:div w:id="1031295995">
                          <w:marLeft w:val="0"/>
                          <w:marRight w:val="0"/>
                          <w:marTop w:val="0"/>
                          <w:marBottom w:val="0"/>
                          <w:divBdr>
                            <w:top w:val="none" w:sz="0" w:space="0" w:color="auto"/>
                            <w:left w:val="none" w:sz="0" w:space="0" w:color="auto"/>
                            <w:bottom w:val="none" w:sz="0" w:space="0" w:color="auto"/>
                            <w:right w:val="none" w:sz="0" w:space="0" w:color="auto"/>
                          </w:divBdr>
                          <w:divsChild>
                            <w:div w:id="878665403">
                              <w:marLeft w:val="0"/>
                              <w:marRight w:val="0"/>
                              <w:marTop w:val="0"/>
                              <w:marBottom w:val="0"/>
                              <w:divBdr>
                                <w:top w:val="none" w:sz="0" w:space="0" w:color="auto"/>
                                <w:left w:val="none" w:sz="0" w:space="0" w:color="auto"/>
                                <w:bottom w:val="none" w:sz="0" w:space="0" w:color="auto"/>
                                <w:right w:val="none" w:sz="0" w:space="0" w:color="auto"/>
                              </w:divBdr>
                              <w:divsChild>
                                <w:div w:id="1846288414">
                                  <w:marLeft w:val="0"/>
                                  <w:marRight w:val="0"/>
                                  <w:marTop w:val="0"/>
                                  <w:marBottom w:val="0"/>
                                  <w:divBdr>
                                    <w:top w:val="none" w:sz="0" w:space="0" w:color="auto"/>
                                    <w:left w:val="none" w:sz="0" w:space="0" w:color="auto"/>
                                    <w:bottom w:val="none" w:sz="0" w:space="0" w:color="auto"/>
                                    <w:right w:val="none" w:sz="0" w:space="0" w:color="auto"/>
                                  </w:divBdr>
                                  <w:divsChild>
                                    <w:div w:id="1116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334">
          <w:marLeft w:val="0"/>
          <w:marRight w:val="0"/>
          <w:marTop w:val="0"/>
          <w:marBottom w:val="0"/>
          <w:divBdr>
            <w:top w:val="none" w:sz="0" w:space="0" w:color="auto"/>
            <w:left w:val="none" w:sz="0" w:space="0" w:color="auto"/>
            <w:bottom w:val="none" w:sz="0" w:space="0" w:color="auto"/>
            <w:right w:val="none" w:sz="0" w:space="0" w:color="auto"/>
          </w:divBdr>
        </w:div>
      </w:divsChild>
    </w:div>
    <w:div w:id="460346450">
      <w:bodyDiv w:val="1"/>
      <w:marLeft w:val="0"/>
      <w:marRight w:val="0"/>
      <w:marTop w:val="0"/>
      <w:marBottom w:val="0"/>
      <w:divBdr>
        <w:top w:val="none" w:sz="0" w:space="0" w:color="auto"/>
        <w:left w:val="none" w:sz="0" w:space="0" w:color="auto"/>
        <w:bottom w:val="none" w:sz="0" w:space="0" w:color="auto"/>
        <w:right w:val="none" w:sz="0" w:space="0" w:color="auto"/>
      </w:divBdr>
      <w:divsChild>
        <w:div w:id="1213493904">
          <w:marLeft w:val="0"/>
          <w:marRight w:val="0"/>
          <w:marTop w:val="0"/>
          <w:marBottom w:val="0"/>
          <w:divBdr>
            <w:top w:val="none" w:sz="0" w:space="0" w:color="auto"/>
            <w:left w:val="none" w:sz="0" w:space="0" w:color="auto"/>
            <w:bottom w:val="none" w:sz="0" w:space="0" w:color="auto"/>
            <w:right w:val="none" w:sz="0" w:space="0" w:color="auto"/>
          </w:divBdr>
        </w:div>
      </w:divsChild>
    </w:div>
    <w:div w:id="461381853">
      <w:bodyDiv w:val="1"/>
      <w:marLeft w:val="0"/>
      <w:marRight w:val="0"/>
      <w:marTop w:val="0"/>
      <w:marBottom w:val="0"/>
      <w:divBdr>
        <w:top w:val="none" w:sz="0" w:space="0" w:color="auto"/>
        <w:left w:val="none" w:sz="0" w:space="0" w:color="auto"/>
        <w:bottom w:val="none" w:sz="0" w:space="0" w:color="auto"/>
        <w:right w:val="none" w:sz="0" w:space="0" w:color="auto"/>
      </w:divBdr>
      <w:divsChild>
        <w:div w:id="1058093147">
          <w:marLeft w:val="0"/>
          <w:marRight w:val="0"/>
          <w:marTop w:val="0"/>
          <w:marBottom w:val="75"/>
          <w:divBdr>
            <w:top w:val="none" w:sz="0" w:space="0" w:color="auto"/>
            <w:left w:val="none" w:sz="0" w:space="0" w:color="auto"/>
            <w:bottom w:val="none" w:sz="0" w:space="0" w:color="auto"/>
            <w:right w:val="none" w:sz="0" w:space="0" w:color="auto"/>
          </w:divBdr>
        </w:div>
      </w:divsChild>
    </w:div>
    <w:div w:id="461508999">
      <w:bodyDiv w:val="1"/>
      <w:marLeft w:val="0"/>
      <w:marRight w:val="0"/>
      <w:marTop w:val="0"/>
      <w:marBottom w:val="0"/>
      <w:divBdr>
        <w:top w:val="none" w:sz="0" w:space="0" w:color="auto"/>
        <w:left w:val="none" w:sz="0" w:space="0" w:color="auto"/>
        <w:bottom w:val="none" w:sz="0" w:space="0" w:color="auto"/>
        <w:right w:val="none" w:sz="0" w:space="0" w:color="auto"/>
      </w:divBdr>
      <w:divsChild>
        <w:div w:id="19087794">
          <w:marLeft w:val="0"/>
          <w:marRight w:val="0"/>
          <w:marTop w:val="150"/>
          <w:marBottom w:val="450"/>
          <w:divBdr>
            <w:top w:val="none" w:sz="0" w:space="0" w:color="auto"/>
            <w:left w:val="none" w:sz="0" w:space="0" w:color="auto"/>
            <w:bottom w:val="none" w:sz="0" w:space="0" w:color="auto"/>
            <w:right w:val="none" w:sz="0" w:space="0" w:color="auto"/>
          </w:divBdr>
        </w:div>
        <w:div w:id="1484853566">
          <w:marLeft w:val="0"/>
          <w:marRight w:val="0"/>
          <w:marTop w:val="0"/>
          <w:marBottom w:val="300"/>
          <w:divBdr>
            <w:top w:val="none" w:sz="0" w:space="0" w:color="auto"/>
            <w:left w:val="none" w:sz="0" w:space="0" w:color="auto"/>
            <w:bottom w:val="none" w:sz="0" w:space="0" w:color="auto"/>
            <w:right w:val="none" w:sz="0" w:space="0" w:color="auto"/>
          </w:divBdr>
        </w:div>
        <w:div w:id="278491775">
          <w:marLeft w:val="0"/>
          <w:marRight w:val="0"/>
          <w:marTop w:val="495"/>
          <w:marBottom w:val="630"/>
          <w:divBdr>
            <w:top w:val="none" w:sz="0" w:space="0" w:color="auto"/>
            <w:left w:val="none" w:sz="0" w:space="0" w:color="auto"/>
            <w:bottom w:val="none" w:sz="0" w:space="0" w:color="auto"/>
            <w:right w:val="none" w:sz="0" w:space="0" w:color="auto"/>
          </w:divBdr>
        </w:div>
      </w:divsChild>
    </w:div>
    <w:div w:id="462700757">
      <w:bodyDiv w:val="1"/>
      <w:marLeft w:val="0"/>
      <w:marRight w:val="0"/>
      <w:marTop w:val="0"/>
      <w:marBottom w:val="0"/>
      <w:divBdr>
        <w:top w:val="none" w:sz="0" w:space="0" w:color="auto"/>
        <w:left w:val="none" w:sz="0" w:space="0" w:color="auto"/>
        <w:bottom w:val="none" w:sz="0" w:space="0" w:color="auto"/>
        <w:right w:val="none" w:sz="0" w:space="0" w:color="auto"/>
      </w:divBdr>
      <w:divsChild>
        <w:div w:id="694382732">
          <w:marLeft w:val="0"/>
          <w:marRight w:val="0"/>
          <w:marTop w:val="0"/>
          <w:marBottom w:val="75"/>
          <w:divBdr>
            <w:top w:val="none" w:sz="0" w:space="0" w:color="auto"/>
            <w:left w:val="none" w:sz="0" w:space="0" w:color="auto"/>
            <w:bottom w:val="none" w:sz="0" w:space="0" w:color="auto"/>
            <w:right w:val="none" w:sz="0" w:space="0" w:color="auto"/>
          </w:divBdr>
        </w:div>
        <w:div w:id="113914831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63232091">
      <w:bodyDiv w:val="1"/>
      <w:marLeft w:val="0"/>
      <w:marRight w:val="0"/>
      <w:marTop w:val="0"/>
      <w:marBottom w:val="0"/>
      <w:divBdr>
        <w:top w:val="none" w:sz="0" w:space="0" w:color="auto"/>
        <w:left w:val="none" w:sz="0" w:space="0" w:color="auto"/>
        <w:bottom w:val="none" w:sz="0" w:space="0" w:color="auto"/>
        <w:right w:val="none" w:sz="0" w:space="0" w:color="auto"/>
      </w:divBdr>
      <w:divsChild>
        <w:div w:id="1237279398">
          <w:marLeft w:val="0"/>
          <w:marRight w:val="0"/>
          <w:marTop w:val="0"/>
          <w:marBottom w:val="300"/>
          <w:divBdr>
            <w:top w:val="none" w:sz="0" w:space="0" w:color="auto"/>
            <w:left w:val="none" w:sz="0" w:space="0" w:color="auto"/>
            <w:bottom w:val="none" w:sz="0" w:space="0" w:color="auto"/>
            <w:right w:val="none" w:sz="0" w:space="0" w:color="auto"/>
          </w:divBdr>
        </w:div>
      </w:divsChild>
    </w:div>
    <w:div w:id="463697785">
      <w:bodyDiv w:val="1"/>
      <w:marLeft w:val="0"/>
      <w:marRight w:val="0"/>
      <w:marTop w:val="0"/>
      <w:marBottom w:val="0"/>
      <w:divBdr>
        <w:top w:val="none" w:sz="0" w:space="0" w:color="auto"/>
        <w:left w:val="none" w:sz="0" w:space="0" w:color="auto"/>
        <w:bottom w:val="none" w:sz="0" w:space="0" w:color="auto"/>
        <w:right w:val="none" w:sz="0" w:space="0" w:color="auto"/>
      </w:divBdr>
      <w:divsChild>
        <w:div w:id="2028826321">
          <w:marLeft w:val="0"/>
          <w:marRight w:val="0"/>
          <w:marTop w:val="0"/>
          <w:marBottom w:val="150"/>
          <w:divBdr>
            <w:top w:val="none" w:sz="0" w:space="0" w:color="auto"/>
            <w:left w:val="none" w:sz="0" w:space="0" w:color="auto"/>
            <w:bottom w:val="none" w:sz="0" w:space="0" w:color="auto"/>
            <w:right w:val="none" w:sz="0" w:space="0" w:color="auto"/>
          </w:divBdr>
          <w:divsChild>
            <w:div w:id="1990088886">
              <w:marLeft w:val="0"/>
              <w:marRight w:val="0"/>
              <w:marTop w:val="0"/>
              <w:marBottom w:val="0"/>
              <w:divBdr>
                <w:top w:val="none" w:sz="0" w:space="0" w:color="auto"/>
                <w:left w:val="none" w:sz="0" w:space="0" w:color="auto"/>
                <w:bottom w:val="none" w:sz="0" w:space="0" w:color="auto"/>
                <w:right w:val="none" w:sz="0" w:space="0" w:color="auto"/>
              </w:divBdr>
              <w:divsChild>
                <w:div w:id="838812668">
                  <w:marLeft w:val="0"/>
                  <w:marRight w:val="150"/>
                  <w:marTop w:val="0"/>
                  <w:marBottom w:val="0"/>
                  <w:divBdr>
                    <w:top w:val="none" w:sz="0" w:space="0" w:color="auto"/>
                    <w:left w:val="none" w:sz="0" w:space="0" w:color="auto"/>
                    <w:bottom w:val="none" w:sz="0" w:space="0" w:color="auto"/>
                    <w:right w:val="none" w:sz="0" w:space="0" w:color="auto"/>
                  </w:divBdr>
                </w:div>
                <w:div w:id="893589812">
                  <w:marLeft w:val="0"/>
                  <w:marRight w:val="150"/>
                  <w:marTop w:val="0"/>
                  <w:marBottom w:val="0"/>
                  <w:divBdr>
                    <w:top w:val="none" w:sz="0" w:space="0" w:color="auto"/>
                    <w:left w:val="none" w:sz="0" w:space="0" w:color="auto"/>
                    <w:bottom w:val="none" w:sz="0" w:space="0" w:color="auto"/>
                    <w:right w:val="none" w:sz="0" w:space="0" w:color="auto"/>
                  </w:divBdr>
                </w:div>
              </w:divsChild>
            </w:div>
            <w:div w:id="655112719">
              <w:marLeft w:val="0"/>
              <w:marRight w:val="0"/>
              <w:marTop w:val="0"/>
              <w:marBottom w:val="0"/>
              <w:divBdr>
                <w:top w:val="none" w:sz="0" w:space="0" w:color="auto"/>
                <w:left w:val="none" w:sz="0" w:space="0" w:color="auto"/>
                <w:bottom w:val="none" w:sz="0" w:space="0" w:color="auto"/>
                <w:right w:val="none" w:sz="0" w:space="0" w:color="auto"/>
              </w:divBdr>
              <w:divsChild>
                <w:div w:id="1587878845">
                  <w:marLeft w:val="0"/>
                  <w:marRight w:val="0"/>
                  <w:marTop w:val="0"/>
                  <w:marBottom w:val="0"/>
                  <w:divBdr>
                    <w:top w:val="none" w:sz="0" w:space="0" w:color="auto"/>
                    <w:left w:val="none" w:sz="0" w:space="0" w:color="auto"/>
                    <w:bottom w:val="none" w:sz="0" w:space="0" w:color="auto"/>
                    <w:right w:val="none" w:sz="0" w:space="0" w:color="auto"/>
                  </w:divBdr>
                  <w:divsChild>
                    <w:div w:id="335766022">
                      <w:marLeft w:val="0"/>
                      <w:marRight w:val="0"/>
                      <w:marTop w:val="0"/>
                      <w:marBottom w:val="0"/>
                      <w:divBdr>
                        <w:top w:val="none" w:sz="0" w:space="0" w:color="auto"/>
                        <w:left w:val="none" w:sz="0" w:space="0" w:color="auto"/>
                        <w:bottom w:val="none" w:sz="0" w:space="0" w:color="auto"/>
                        <w:right w:val="none" w:sz="0" w:space="0" w:color="auto"/>
                      </w:divBdr>
                      <w:divsChild>
                        <w:div w:id="1433745969">
                          <w:marLeft w:val="0"/>
                          <w:marRight w:val="0"/>
                          <w:marTop w:val="0"/>
                          <w:marBottom w:val="0"/>
                          <w:divBdr>
                            <w:top w:val="none" w:sz="0" w:space="0" w:color="auto"/>
                            <w:left w:val="none" w:sz="0" w:space="0" w:color="auto"/>
                            <w:bottom w:val="none" w:sz="0" w:space="0" w:color="auto"/>
                            <w:right w:val="none" w:sz="0" w:space="0" w:color="auto"/>
                          </w:divBdr>
                        </w:div>
                      </w:divsChild>
                    </w:div>
                    <w:div w:id="8174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90102">
          <w:marLeft w:val="0"/>
          <w:marRight w:val="0"/>
          <w:marTop w:val="0"/>
          <w:marBottom w:val="0"/>
          <w:divBdr>
            <w:top w:val="none" w:sz="0" w:space="0" w:color="auto"/>
            <w:left w:val="none" w:sz="0" w:space="0" w:color="auto"/>
            <w:bottom w:val="none" w:sz="0" w:space="0" w:color="auto"/>
            <w:right w:val="none" w:sz="0" w:space="0" w:color="auto"/>
          </w:divBdr>
          <w:divsChild>
            <w:div w:id="997617806">
              <w:marLeft w:val="0"/>
              <w:marRight w:val="0"/>
              <w:marTop w:val="0"/>
              <w:marBottom w:val="0"/>
              <w:divBdr>
                <w:top w:val="none" w:sz="0" w:space="0" w:color="auto"/>
                <w:left w:val="none" w:sz="0" w:space="0" w:color="auto"/>
                <w:bottom w:val="none" w:sz="0" w:space="0" w:color="auto"/>
                <w:right w:val="none" w:sz="0" w:space="0" w:color="auto"/>
              </w:divBdr>
              <w:divsChild>
                <w:div w:id="2041587436">
                  <w:marLeft w:val="0"/>
                  <w:marRight w:val="0"/>
                  <w:marTop w:val="0"/>
                  <w:marBottom w:val="0"/>
                  <w:divBdr>
                    <w:top w:val="none" w:sz="0" w:space="0" w:color="auto"/>
                    <w:left w:val="none" w:sz="0" w:space="0" w:color="auto"/>
                    <w:bottom w:val="none" w:sz="0" w:space="0" w:color="auto"/>
                    <w:right w:val="none" w:sz="0" w:space="0" w:color="auto"/>
                  </w:divBdr>
                </w:div>
              </w:divsChild>
            </w:div>
            <w:div w:id="1370187226">
              <w:marLeft w:val="0"/>
              <w:marRight w:val="0"/>
              <w:marTop w:val="375"/>
              <w:marBottom w:val="0"/>
              <w:divBdr>
                <w:top w:val="none" w:sz="0" w:space="0" w:color="auto"/>
                <w:left w:val="none" w:sz="0" w:space="0" w:color="auto"/>
                <w:bottom w:val="none" w:sz="0" w:space="0" w:color="auto"/>
                <w:right w:val="none" w:sz="0" w:space="0" w:color="auto"/>
              </w:divBdr>
              <w:divsChild>
                <w:div w:id="1865511939">
                  <w:marLeft w:val="0"/>
                  <w:marRight w:val="0"/>
                  <w:marTop w:val="0"/>
                  <w:marBottom w:val="0"/>
                  <w:divBdr>
                    <w:top w:val="none" w:sz="0" w:space="0" w:color="auto"/>
                    <w:left w:val="none" w:sz="0" w:space="0" w:color="auto"/>
                    <w:bottom w:val="none" w:sz="0" w:space="0" w:color="auto"/>
                    <w:right w:val="none" w:sz="0" w:space="0" w:color="auto"/>
                  </w:divBdr>
                  <w:divsChild>
                    <w:div w:id="4864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29855">
              <w:marLeft w:val="0"/>
              <w:marRight w:val="0"/>
              <w:marTop w:val="375"/>
              <w:marBottom w:val="0"/>
              <w:divBdr>
                <w:top w:val="none" w:sz="0" w:space="0" w:color="auto"/>
                <w:left w:val="none" w:sz="0" w:space="0" w:color="auto"/>
                <w:bottom w:val="none" w:sz="0" w:space="0" w:color="auto"/>
                <w:right w:val="none" w:sz="0" w:space="0" w:color="auto"/>
              </w:divBdr>
              <w:divsChild>
                <w:div w:id="65491696">
                  <w:marLeft w:val="0"/>
                  <w:marRight w:val="0"/>
                  <w:marTop w:val="0"/>
                  <w:marBottom w:val="0"/>
                  <w:divBdr>
                    <w:top w:val="none" w:sz="0" w:space="0" w:color="auto"/>
                    <w:left w:val="none" w:sz="0" w:space="0" w:color="auto"/>
                    <w:bottom w:val="none" w:sz="0" w:space="0" w:color="auto"/>
                    <w:right w:val="none" w:sz="0" w:space="0" w:color="auto"/>
                  </w:divBdr>
                </w:div>
              </w:divsChild>
            </w:div>
            <w:div w:id="1024555560">
              <w:marLeft w:val="0"/>
              <w:marRight w:val="0"/>
              <w:marTop w:val="375"/>
              <w:marBottom w:val="0"/>
              <w:divBdr>
                <w:top w:val="none" w:sz="0" w:space="0" w:color="auto"/>
                <w:left w:val="none" w:sz="0" w:space="0" w:color="auto"/>
                <w:bottom w:val="none" w:sz="0" w:space="0" w:color="auto"/>
                <w:right w:val="none" w:sz="0" w:space="0" w:color="auto"/>
              </w:divBdr>
              <w:divsChild>
                <w:div w:id="1008286969">
                  <w:marLeft w:val="0"/>
                  <w:marRight w:val="0"/>
                  <w:marTop w:val="0"/>
                  <w:marBottom w:val="0"/>
                  <w:divBdr>
                    <w:top w:val="none" w:sz="0" w:space="0" w:color="auto"/>
                    <w:left w:val="none" w:sz="0" w:space="0" w:color="auto"/>
                    <w:bottom w:val="none" w:sz="0" w:space="0" w:color="auto"/>
                    <w:right w:val="none" w:sz="0" w:space="0" w:color="auto"/>
                  </w:divBdr>
                  <w:divsChild>
                    <w:div w:id="618798484">
                      <w:marLeft w:val="0"/>
                      <w:marRight w:val="0"/>
                      <w:marTop w:val="0"/>
                      <w:marBottom w:val="0"/>
                      <w:divBdr>
                        <w:top w:val="none" w:sz="0" w:space="0" w:color="auto"/>
                        <w:left w:val="none" w:sz="0" w:space="0" w:color="auto"/>
                        <w:bottom w:val="none" w:sz="0" w:space="0" w:color="auto"/>
                        <w:right w:val="none" w:sz="0" w:space="0" w:color="auto"/>
                      </w:divBdr>
                    </w:div>
                    <w:div w:id="9515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9958">
              <w:marLeft w:val="0"/>
              <w:marRight w:val="0"/>
              <w:marTop w:val="375"/>
              <w:marBottom w:val="0"/>
              <w:divBdr>
                <w:top w:val="none" w:sz="0" w:space="0" w:color="auto"/>
                <w:left w:val="none" w:sz="0" w:space="0" w:color="auto"/>
                <w:bottom w:val="none" w:sz="0" w:space="0" w:color="auto"/>
                <w:right w:val="none" w:sz="0" w:space="0" w:color="auto"/>
              </w:divBdr>
              <w:divsChild>
                <w:div w:id="2052684935">
                  <w:marLeft w:val="0"/>
                  <w:marRight w:val="0"/>
                  <w:marTop w:val="0"/>
                  <w:marBottom w:val="0"/>
                  <w:divBdr>
                    <w:top w:val="none" w:sz="0" w:space="0" w:color="auto"/>
                    <w:left w:val="none" w:sz="0" w:space="0" w:color="auto"/>
                    <w:bottom w:val="none" w:sz="0" w:space="0" w:color="auto"/>
                    <w:right w:val="none" w:sz="0" w:space="0" w:color="auto"/>
                  </w:divBdr>
                </w:div>
              </w:divsChild>
            </w:div>
            <w:div w:id="1657226757">
              <w:marLeft w:val="0"/>
              <w:marRight w:val="0"/>
              <w:marTop w:val="225"/>
              <w:marBottom w:val="0"/>
              <w:divBdr>
                <w:top w:val="none" w:sz="0" w:space="0" w:color="auto"/>
                <w:left w:val="none" w:sz="0" w:space="0" w:color="auto"/>
                <w:bottom w:val="none" w:sz="0" w:space="0" w:color="auto"/>
                <w:right w:val="none" w:sz="0" w:space="0" w:color="auto"/>
              </w:divBdr>
              <w:divsChild>
                <w:div w:id="1039167495">
                  <w:marLeft w:val="0"/>
                  <w:marRight w:val="0"/>
                  <w:marTop w:val="0"/>
                  <w:marBottom w:val="0"/>
                  <w:divBdr>
                    <w:top w:val="none" w:sz="0" w:space="0" w:color="auto"/>
                    <w:left w:val="none" w:sz="0" w:space="0" w:color="auto"/>
                    <w:bottom w:val="none" w:sz="0" w:space="0" w:color="auto"/>
                    <w:right w:val="none" w:sz="0" w:space="0" w:color="auto"/>
                  </w:divBdr>
                  <w:divsChild>
                    <w:div w:id="2077973916">
                      <w:marLeft w:val="0"/>
                      <w:marRight w:val="0"/>
                      <w:marTop w:val="0"/>
                      <w:marBottom w:val="0"/>
                      <w:divBdr>
                        <w:top w:val="none" w:sz="0" w:space="0" w:color="auto"/>
                        <w:left w:val="none" w:sz="0" w:space="0" w:color="auto"/>
                        <w:bottom w:val="none" w:sz="0" w:space="0" w:color="auto"/>
                        <w:right w:val="none" w:sz="0" w:space="0" w:color="auto"/>
                      </w:divBdr>
                      <w:divsChild>
                        <w:div w:id="1413039772">
                          <w:marLeft w:val="0"/>
                          <w:marRight w:val="0"/>
                          <w:marTop w:val="0"/>
                          <w:marBottom w:val="0"/>
                          <w:divBdr>
                            <w:top w:val="none" w:sz="0" w:space="0" w:color="auto"/>
                            <w:left w:val="none" w:sz="0" w:space="0" w:color="auto"/>
                            <w:bottom w:val="none" w:sz="0" w:space="0" w:color="auto"/>
                            <w:right w:val="none" w:sz="0" w:space="0" w:color="auto"/>
                          </w:divBdr>
                          <w:divsChild>
                            <w:div w:id="431437983">
                              <w:marLeft w:val="0"/>
                              <w:marRight w:val="0"/>
                              <w:marTop w:val="0"/>
                              <w:marBottom w:val="0"/>
                              <w:divBdr>
                                <w:top w:val="none" w:sz="0" w:space="0" w:color="auto"/>
                                <w:left w:val="none" w:sz="0" w:space="0" w:color="auto"/>
                                <w:bottom w:val="none" w:sz="0" w:space="0" w:color="auto"/>
                                <w:right w:val="none" w:sz="0" w:space="0" w:color="auto"/>
                              </w:divBdr>
                              <w:divsChild>
                                <w:div w:id="974992869">
                                  <w:marLeft w:val="0"/>
                                  <w:marRight w:val="0"/>
                                  <w:marTop w:val="0"/>
                                  <w:marBottom w:val="0"/>
                                  <w:divBdr>
                                    <w:top w:val="none" w:sz="0" w:space="0" w:color="auto"/>
                                    <w:left w:val="none" w:sz="0" w:space="0" w:color="auto"/>
                                    <w:bottom w:val="none" w:sz="0" w:space="0" w:color="auto"/>
                                    <w:right w:val="none" w:sz="0" w:space="0" w:color="auto"/>
                                  </w:divBdr>
                                  <w:divsChild>
                                    <w:div w:id="1431004075">
                                      <w:marLeft w:val="0"/>
                                      <w:marRight w:val="0"/>
                                      <w:marTop w:val="0"/>
                                      <w:marBottom w:val="0"/>
                                      <w:divBdr>
                                        <w:top w:val="none" w:sz="0" w:space="0" w:color="auto"/>
                                        <w:left w:val="none" w:sz="0" w:space="0" w:color="auto"/>
                                        <w:bottom w:val="none" w:sz="0" w:space="0" w:color="auto"/>
                                        <w:right w:val="none" w:sz="0" w:space="0" w:color="auto"/>
                                      </w:divBdr>
                                      <w:divsChild>
                                        <w:div w:id="1396859573">
                                          <w:marLeft w:val="0"/>
                                          <w:marRight w:val="0"/>
                                          <w:marTop w:val="0"/>
                                          <w:marBottom w:val="0"/>
                                          <w:divBdr>
                                            <w:top w:val="none" w:sz="0" w:space="0" w:color="auto"/>
                                            <w:left w:val="none" w:sz="0" w:space="0" w:color="auto"/>
                                            <w:bottom w:val="none" w:sz="0" w:space="0" w:color="auto"/>
                                            <w:right w:val="none" w:sz="0" w:space="0" w:color="auto"/>
                                          </w:divBdr>
                                          <w:divsChild>
                                            <w:div w:id="1584490258">
                                              <w:marLeft w:val="0"/>
                                              <w:marRight w:val="0"/>
                                              <w:marTop w:val="0"/>
                                              <w:marBottom w:val="0"/>
                                              <w:divBdr>
                                                <w:top w:val="none" w:sz="0" w:space="0" w:color="auto"/>
                                                <w:left w:val="none" w:sz="0" w:space="0" w:color="auto"/>
                                                <w:bottom w:val="none" w:sz="0" w:space="0" w:color="auto"/>
                                                <w:right w:val="none" w:sz="0" w:space="0" w:color="auto"/>
                                              </w:divBdr>
                                              <w:divsChild>
                                                <w:div w:id="289477322">
                                                  <w:marLeft w:val="0"/>
                                                  <w:marRight w:val="0"/>
                                                  <w:marTop w:val="0"/>
                                                  <w:marBottom w:val="0"/>
                                                  <w:divBdr>
                                                    <w:top w:val="none" w:sz="0" w:space="0" w:color="auto"/>
                                                    <w:left w:val="none" w:sz="0" w:space="0" w:color="auto"/>
                                                    <w:bottom w:val="none" w:sz="0" w:space="0" w:color="auto"/>
                                                    <w:right w:val="none" w:sz="0" w:space="0" w:color="auto"/>
                                                  </w:divBdr>
                                                  <w:divsChild>
                                                    <w:div w:id="896748052">
                                                      <w:marLeft w:val="0"/>
                                                      <w:marRight w:val="0"/>
                                                      <w:marTop w:val="0"/>
                                                      <w:marBottom w:val="0"/>
                                                      <w:divBdr>
                                                        <w:top w:val="none" w:sz="0" w:space="0" w:color="auto"/>
                                                        <w:left w:val="none" w:sz="0" w:space="0" w:color="auto"/>
                                                        <w:bottom w:val="none" w:sz="0" w:space="0" w:color="auto"/>
                                                        <w:right w:val="none" w:sz="0" w:space="0" w:color="auto"/>
                                                      </w:divBdr>
                                                      <w:divsChild>
                                                        <w:div w:id="16027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034472">
              <w:marLeft w:val="0"/>
              <w:marRight w:val="0"/>
              <w:marTop w:val="225"/>
              <w:marBottom w:val="0"/>
              <w:divBdr>
                <w:top w:val="none" w:sz="0" w:space="0" w:color="auto"/>
                <w:left w:val="none" w:sz="0" w:space="0" w:color="auto"/>
                <w:bottom w:val="none" w:sz="0" w:space="0" w:color="auto"/>
                <w:right w:val="none" w:sz="0" w:space="0" w:color="auto"/>
              </w:divBdr>
              <w:divsChild>
                <w:div w:id="1234510742">
                  <w:marLeft w:val="0"/>
                  <w:marRight w:val="0"/>
                  <w:marTop w:val="0"/>
                  <w:marBottom w:val="0"/>
                  <w:divBdr>
                    <w:top w:val="none" w:sz="0" w:space="0" w:color="auto"/>
                    <w:left w:val="none" w:sz="0" w:space="0" w:color="auto"/>
                    <w:bottom w:val="none" w:sz="0" w:space="0" w:color="auto"/>
                    <w:right w:val="none" w:sz="0" w:space="0" w:color="auto"/>
                  </w:divBdr>
                </w:div>
              </w:divsChild>
            </w:div>
            <w:div w:id="1838812760">
              <w:marLeft w:val="0"/>
              <w:marRight w:val="0"/>
              <w:marTop w:val="225"/>
              <w:marBottom w:val="0"/>
              <w:divBdr>
                <w:top w:val="none" w:sz="0" w:space="0" w:color="auto"/>
                <w:left w:val="none" w:sz="0" w:space="0" w:color="auto"/>
                <w:bottom w:val="none" w:sz="0" w:space="0" w:color="auto"/>
                <w:right w:val="none" w:sz="0" w:space="0" w:color="auto"/>
              </w:divBdr>
              <w:divsChild>
                <w:div w:id="7606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349296">
      <w:bodyDiv w:val="1"/>
      <w:marLeft w:val="0"/>
      <w:marRight w:val="0"/>
      <w:marTop w:val="0"/>
      <w:marBottom w:val="0"/>
      <w:divBdr>
        <w:top w:val="none" w:sz="0" w:space="0" w:color="auto"/>
        <w:left w:val="none" w:sz="0" w:space="0" w:color="auto"/>
        <w:bottom w:val="none" w:sz="0" w:space="0" w:color="auto"/>
        <w:right w:val="none" w:sz="0" w:space="0" w:color="auto"/>
      </w:divBdr>
      <w:divsChild>
        <w:div w:id="589241720">
          <w:marLeft w:val="0"/>
          <w:marRight w:val="0"/>
          <w:marTop w:val="150"/>
          <w:marBottom w:val="450"/>
          <w:divBdr>
            <w:top w:val="none" w:sz="0" w:space="0" w:color="auto"/>
            <w:left w:val="none" w:sz="0" w:space="0" w:color="auto"/>
            <w:bottom w:val="none" w:sz="0" w:space="0" w:color="auto"/>
            <w:right w:val="none" w:sz="0" w:space="0" w:color="auto"/>
          </w:divBdr>
        </w:div>
        <w:div w:id="116146623">
          <w:marLeft w:val="0"/>
          <w:marRight w:val="0"/>
          <w:marTop w:val="0"/>
          <w:marBottom w:val="300"/>
          <w:divBdr>
            <w:top w:val="none" w:sz="0" w:space="0" w:color="auto"/>
            <w:left w:val="none" w:sz="0" w:space="0" w:color="auto"/>
            <w:bottom w:val="none" w:sz="0" w:space="0" w:color="auto"/>
            <w:right w:val="none" w:sz="0" w:space="0" w:color="auto"/>
          </w:divBdr>
        </w:div>
        <w:div w:id="1691642708">
          <w:marLeft w:val="0"/>
          <w:marRight w:val="0"/>
          <w:marTop w:val="495"/>
          <w:marBottom w:val="630"/>
          <w:divBdr>
            <w:top w:val="none" w:sz="0" w:space="0" w:color="auto"/>
            <w:left w:val="none" w:sz="0" w:space="0" w:color="auto"/>
            <w:bottom w:val="none" w:sz="0" w:space="0" w:color="auto"/>
            <w:right w:val="none" w:sz="0" w:space="0" w:color="auto"/>
          </w:divBdr>
        </w:div>
      </w:divsChild>
    </w:div>
    <w:div w:id="468673204">
      <w:bodyDiv w:val="1"/>
      <w:marLeft w:val="0"/>
      <w:marRight w:val="0"/>
      <w:marTop w:val="0"/>
      <w:marBottom w:val="0"/>
      <w:divBdr>
        <w:top w:val="none" w:sz="0" w:space="0" w:color="auto"/>
        <w:left w:val="none" w:sz="0" w:space="0" w:color="auto"/>
        <w:bottom w:val="none" w:sz="0" w:space="0" w:color="auto"/>
        <w:right w:val="none" w:sz="0" w:space="0" w:color="auto"/>
      </w:divBdr>
      <w:divsChild>
        <w:div w:id="1224221802">
          <w:marLeft w:val="0"/>
          <w:marRight w:val="0"/>
          <w:marTop w:val="0"/>
          <w:marBottom w:val="75"/>
          <w:divBdr>
            <w:top w:val="none" w:sz="0" w:space="0" w:color="auto"/>
            <w:left w:val="none" w:sz="0" w:space="0" w:color="auto"/>
            <w:bottom w:val="none" w:sz="0" w:space="0" w:color="auto"/>
            <w:right w:val="none" w:sz="0" w:space="0" w:color="auto"/>
          </w:divBdr>
        </w:div>
      </w:divsChild>
    </w:div>
    <w:div w:id="469590000">
      <w:bodyDiv w:val="1"/>
      <w:marLeft w:val="0"/>
      <w:marRight w:val="0"/>
      <w:marTop w:val="0"/>
      <w:marBottom w:val="0"/>
      <w:divBdr>
        <w:top w:val="none" w:sz="0" w:space="0" w:color="auto"/>
        <w:left w:val="none" w:sz="0" w:space="0" w:color="auto"/>
        <w:bottom w:val="none" w:sz="0" w:space="0" w:color="auto"/>
        <w:right w:val="none" w:sz="0" w:space="0" w:color="auto"/>
      </w:divBdr>
      <w:divsChild>
        <w:div w:id="114257956">
          <w:marLeft w:val="0"/>
          <w:marRight w:val="0"/>
          <w:marTop w:val="0"/>
          <w:marBottom w:val="0"/>
          <w:divBdr>
            <w:top w:val="none" w:sz="0" w:space="0" w:color="auto"/>
            <w:left w:val="none" w:sz="0" w:space="0" w:color="auto"/>
            <w:bottom w:val="none" w:sz="0" w:space="0" w:color="auto"/>
            <w:right w:val="none" w:sz="0" w:space="0" w:color="auto"/>
          </w:divBdr>
          <w:divsChild>
            <w:div w:id="1002388905">
              <w:marLeft w:val="0"/>
              <w:marRight w:val="0"/>
              <w:marTop w:val="0"/>
              <w:marBottom w:val="0"/>
              <w:divBdr>
                <w:top w:val="none" w:sz="0" w:space="0" w:color="auto"/>
                <w:left w:val="none" w:sz="0" w:space="0" w:color="auto"/>
                <w:bottom w:val="none" w:sz="0" w:space="0" w:color="auto"/>
                <w:right w:val="none" w:sz="0" w:space="0" w:color="auto"/>
              </w:divBdr>
            </w:div>
          </w:divsChild>
        </w:div>
        <w:div w:id="250087575">
          <w:marLeft w:val="0"/>
          <w:marRight w:val="0"/>
          <w:marTop w:val="375"/>
          <w:marBottom w:val="0"/>
          <w:divBdr>
            <w:top w:val="none" w:sz="0" w:space="0" w:color="auto"/>
            <w:left w:val="none" w:sz="0" w:space="0" w:color="auto"/>
            <w:bottom w:val="none" w:sz="0" w:space="0" w:color="auto"/>
            <w:right w:val="none" w:sz="0" w:space="0" w:color="auto"/>
          </w:divBdr>
          <w:divsChild>
            <w:div w:id="1013728414">
              <w:marLeft w:val="0"/>
              <w:marRight w:val="0"/>
              <w:marTop w:val="0"/>
              <w:marBottom w:val="0"/>
              <w:divBdr>
                <w:top w:val="none" w:sz="0" w:space="0" w:color="auto"/>
                <w:left w:val="none" w:sz="0" w:space="0" w:color="auto"/>
                <w:bottom w:val="none" w:sz="0" w:space="0" w:color="auto"/>
                <w:right w:val="none" w:sz="0" w:space="0" w:color="auto"/>
              </w:divBdr>
              <w:divsChild>
                <w:div w:id="17641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69365">
          <w:marLeft w:val="0"/>
          <w:marRight w:val="0"/>
          <w:marTop w:val="225"/>
          <w:marBottom w:val="0"/>
          <w:divBdr>
            <w:top w:val="none" w:sz="0" w:space="0" w:color="auto"/>
            <w:left w:val="none" w:sz="0" w:space="0" w:color="auto"/>
            <w:bottom w:val="none" w:sz="0" w:space="0" w:color="auto"/>
            <w:right w:val="none" w:sz="0" w:space="0" w:color="auto"/>
          </w:divBdr>
          <w:divsChild>
            <w:div w:id="12753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78758">
      <w:bodyDiv w:val="1"/>
      <w:marLeft w:val="0"/>
      <w:marRight w:val="0"/>
      <w:marTop w:val="0"/>
      <w:marBottom w:val="0"/>
      <w:divBdr>
        <w:top w:val="none" w:sz="0" w:space="0" w:color="auto"/>
        <w:left w:val="none" w:sz="0" w:space="0" w:color="auto"/>
        <w:bottom w:val="none" w:sz="0" w:space="0" w:color="auto"/>
        <w:right w:val="none" w:sz="0" w:space="0" w:color="auto"/>
      </w:divBdr>
      <w:divsChild>
        <w:div w:id="286739158">
          <w:marLeft w:val="0"/>
          <w:marRight w:val="150"/>
          <w:marTop w:val="0"/>
          <w:marBottom w:val="75"/>
          <w:divBdr>
            <w:top w:val="none" w:sz="0" w:space="0" w:color="auto"/>
            <w:left w:val="none" w:sz="0" w:space="0" w:color="auto"/>
            <w:bottom w:val="none" w:sz="0" w:space="0" w:color="auto"/>
            <w:right w:val="none" w:sz="0" w:space="0" w:color="auto"/>
          </w:divBdr>
        </w:div>
        <w:div w:id="99230335">
          <w:marLeft w:val="0"/>
          <w:marRight w:val="150"/>
          <w:marTop w:val="150"/>
          <w:marBottom w:val="150"/>
          <w:divBdr>
            <w:top w:val="none" w:sz="0" w:space="0" w:color="auto"/>
            <w:left w:val="none" w:sz="0" w:space="0" w:color="auto"/>
            <w:bottom w:val="none" w:sz="0" w:space="0" w:color="auto"/>
            <w:right w:val="none" w:sz="0" w:space="0" w:color="auto"/>
          </w:divBdr>
        </w:div>
        <w:div w:id="107819556">
          <w:marLeft w:val="0"/>
          <w:marRight w:val="150"/>
          <w:marTop w:val="0"/>
          <w:marBottom w:val="0"/>
          <w:divBdr>
            <w:top w:val="none" w:sz="0" w:space="0" w:color="auto"/>
            <w:left w:val="none" w:sz="0" w:space="0" w:color="auto"/>
            <w:bottom w:val="none" w:sz="0" w:space="0" w:color="auto"/>
            <w:right w:val="none" w:sz="0" w:space="0" w:color="auto"/>
          </w:divBdr>
        </w:div>
      </w:divsChild>
    </w:div>
    <w:div w:id="471295474">
      <w:bodyDiv w:val="1"/>
      <w:marLeft w:val="0"/>
      <w:marRight w:val="0"/>
      <w:marTop w:val="0"/>
      <w:marBottom w:val="0"/>
      <w:divBdr>
        <w:top w:val="none" w:sz="0" w:space="0" w:color="auto"/>
        <w:left w:val="none" w:sz="0" w:space="0" w:color="auto"/>
        <w:bottom w:val="none" w:sz="0" w:space="0" w:color="auto"/>
        <w:right w:val="none" w:sz="0" w:space="0" w:color="auto"/>
      </w:divBdr>
      <w:divsChild>
        <w:div w:id="1963344401">
          <w:marLeft w:val="0"/>
          <w:marRight w:val="0"/>
          <w:marTop w:val="150"/>
          <w:marBottom w:val="450"/>
          <w:divBdr>
            <w:top w:val="none" w:sz="0" w:space="0" w:color="auto"/>
            <w:left w:val="none" w:sz="0" w:space="0" w:color="auto"/>
            <w:bottom w:val="none" w:sz="0" w:space="0" w:color="auto"/>
            <w:right w:val="none" w:sz="0" w:space="0" w:color="auto"/>
          </w:divBdr>
        </w:div>
        <w:div w:id="343478449">
          <w:marLeft w:val="0"/>
          <w:marRight w:val="0"/>
          <w:marTop w:val="0"/>
          <w:marBottom w:val="300"/>
          <w:divBdr>
            <w:top w:val="none" w:sz="0" w:space="0" w:color="auto"/>
            <w:left w:val="none" w:sz="0" w:space="0" w:color="auto"/>
            <w:bottom w:val="none" w:sz="0" w:space="0" w:color="auto"/>
            <w:right w:val="none" w:sz="0" w:space="0" w:color="auto"/>
          </w:divBdr>
        </w:div>
        <w:div w:id="1922250029">
          <w:marLeft w:val="0"/>
          <w:marRight w:val="0"/>
          <w:marTop w:val="495"/>
          <w:marBottom w:val="630"/>
          <w:divBdr>
            <w:top w:val="none" w:sz="0" w:space="0" w:color="auto"/>
            <w:left w:val="none" w:sz="0" w:space="0" w:color="auto"/>
            <w:bottom w:val="none" w:sz="0" w:space="0" w:color="auto"/>
            <w:right w:val="none" w:sz="0" w:space="0" w:color="auto"/>
          </w:divBdr>
        </w:div>
      </w:divsChild>
    </w:div>
    <w:div w:id="471944791">
      <w:bodyDiv w:val="1"/>
      <w:marLeft w:val="0"/>
      <w:marRight w:val="0"/>
      <w:marTop w:val="0"/>
      <w:marBottom w:val="0"/>
      <w:divBdr>
        <w:top w:val="none" w:sz="0" w:space="0" w:color="auto"/>
        <w:left w:val="none" w:sz="0" w:space="0" w:color="auto"/>
        <w:bottom w:val="none" w:sz="0" w:space="0" w:color="auto"/>
        <w:right w:val="none" w:sz="0" w:space="0" w:color="auto"/>
      </w:divBdr>
      <w:divsChild>
        <w:div w:id="972371492">
          <w:marLeft w:val="0"/>
          <w:marRight w:val="0"/>
          <w:marTop w:val="0"/>
          <w:marBottom w:val="300"/>
          <w:divBdr>
            <w:top w:val="none" w:sz="0" w:space="0" w:color="auto"/>
            <w:left w:val="none" w:sz="0" w:space="0" w:color="auto"/>
            <w:bottom w:val="none" w:sz="0" w:space="0" w:color="auto"/>
            <w:right w:val="none" w:sz="0" w:space="0" w:color="auto"/>
          </w:divBdr>
        </w:div>
      </w:divsChild>
    </w:div>
    <w:div w:id="472211747">
      <w:bodyDiv w:val="1"/>
      <w:marLeft w:val="0"/>
      <w:marRight w:val="0"/>
      <w:marTop w:val="0"/>
      <w:marBottom w:val="0"/>
      <w:divBdr>
        <w:top w:val="none" w:sz="0" w:space="0" w:color="auto"/>
        <w:left w:val="none" w:sz="0" w:space="0" w:color="auto"/>
        <w:bottom w:val="none" w:sz="0" w:space="0" w:color="auto"/>
        <w:right w:val="none" w:sz="0" w:space="0" w:color="auto"/>
      </w:divBdr>
      <w:divsChild>
        <w:div w:id="34502418">
          <w:marLeft w:val="0"/>
          <w:marRight w:val="0"/>
          <w:marTop w:val="0"/>
          <w:marBottom w:val="300"/>
          <w:divBdr>
            <w:top w:val="none" w:sz="0" w:space="0" w:color="auto"/>
            <w:left w:val="none" w:sz="0" w:space="0" w:color="auto"/>
            <w:bottom w:val="none" w:sz="0" w:space="0" w:color="auto"/>
            <w:right w:val="none" w:sz="0" w:space="0" w:color="auto"/>
          </w:divBdr>
        </w:div>
      </w:divsChild>
    </w:div>
    <w:div w:id="472797073">
      <w:bodyDiv w:val="1"/>
      <w:marLeft w:val="0"/>
      <w:marRight w:val="0"/>
      <w:marTop w:val="0"/>
      <w:marBottom w:val="0"/>
      <w:divBdr>
        <w:top w:val="none" w:sz="0" w:space="0" w:color="auto"/>
        <w:left w:val="none" w:sz="0" w:space="0" w:color="auto"/>
        <w:bottom w:val="none" w:sz="0" w:space="0" w:color="auto"/>
        <w:right w:val="none" w:sz="0" w:space="0" w:color="auto"/>
      </w:divBdr>
      <w:divsChild>
        <w:div w:id="1567375232">
          <w:marLeft w:val="0"/>
          <w:marRight w:val="0"/>
          <w:marTop w:val="0"/>
          <w:marBottom w:val="300"/>
          <w:divBdr>
            <w:top w:val="none" w:sz="0" w:space="0" w:color="auto"/>
            <w:left w:val="none" w:sz="0" w:space="0" w:color="auto"/>
            <w:bottom w:val="none" w:sz="0" w:space="0" w:color="auto"/>
            <w:right w:val="none" w:sz="0" w:space="0" w:color="auto"/>
          </w:divBdr>
        </w:div>
      </w:divsChild>
    </w:div>
    <w:div w:id="473451837">
      <w:bodyDiv w:val="1"/>
      <w:marLeft w:val="0"/>
      <w:marRight w:val="0"/>
      <w:marTop w:val="0"/>
      <w:marBottom w:val="0"/>
      <w:divBdr>
        <w:top w:val="none" w:sz="0" w:space="0" w:color="auto"/>
        <w:left w:val="none" w:sz="0" w:space="0" w:color="auto"/>
        <w:bottom w:val="none" w:sz="0" w:space="0" w:color="auto"/>
        <w:right w:val="none" w:sz="0" w:space="0" w:color="auto"/>
      </w:divBdr>
      <w:divsChild>
        <w:div w:id="270014753">
          <w:marLeft w:val="0"/>
          <w:marRight w:val="0"/>
          <w:marTop w:val="0"/>
          <w:marBottom w:val="75"/>
          <w:divBdr>
            <w:top w:val="none" w:sz="0" w:space="0" w:color="auto"/>
            <w:left w:val="none" w:sz="0" w:space="0" w:color="auto"/>
            <w:bottom w:val="none" w:sz="0" w:space="0" w:color="auto"/>
            <w:right w:val="none" w:sz="0" w:space="0" w:color="auto"/>
          </w:divBdr>
        </w:div>
      </w:divsChild>
    </w:div>
    <w:div w:id="473910459">
      <w:bodyDiv w:val="1"/>
      <w:marLeft w:val="0"/>
      <w:marRight w:val="0"/>
      <w:marTop w:val="0"/>
      <w:marBottom w:val="0"/>
      <w:divBdr>
        <w:top w:val="none" w:sz="0" w:space="0" w:color="auto"/>
        <w:left w:val="none" w:sz="0" w:space="0" w:color="auto"/>
        <w:bottom w:val="none" w:sz="0" w:space="0" w:color="auto"/>
        <w:right w:val="none" w:sz="0" w:space="0" w:color="auto"/>
      </w:divBdr>
      <w:divsChild>
        <w:div w:id="1975017314">
          <w:marLeft w:val="0"/>
          <w:marRight w:val="0"/>
          <w:marTop w:val="0"/>
          <w:marBottom w:val="75"/>
          <w:divBdr>
            <w:top w:val="none" w:sz="0" w:space="0" w:color="auto"/>
            <w:left w:val="none" w:sz="0" w:space="0" w:color="auto"/>
            <w:bottom w:val="none" w:sz="0" w:space="0" w:color="auto"/>
            <w:right w:val="none" w:sz="0" w:space="0" w:color="auto"/>
          </w:divBdr>
        </w:div>
        <w:div w:id="12025971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74034347">
      <w:bodyDiv w:val="1"/>
      <w:marLeft w:val="0"/>
      <w:marRight w:val="0"/>
      <w:marTop w:val="0"/>
      <w:marBottom w:val="0"/>
      <w:divBdr>
        <w:top w:val="none" w:sz="0" w:space="0" w:color="auto"/>
        <w:left w:val="none" w:sz="0" w:space="0" w:color="auto"/>
        <w:bottom w:val="none" w:sz="0" w:space="0" w:color="auto"/>
        <w:right w:val="none" w:sz="0" w:space="0" w:color="auto"/>
      </w:divBdr>
      <w:divsChild>
        <w:div w:id="2024740382">
          <w:marLeft w:val="0"/>
          <w:marRight w:val="0"/>
          <w:marTop w:val="0"/>
          <w:marBottom w:val="75"/>
          <w:divBdr>
            <w:top w:val="none" w:sz="0" w:space="0" w:color="auto"/>
            <w:left w:val="none" w:sz="0" w:space="0" w:color="auto"/>
            <w:bottom w:val="none" w:sz="0" w:space="0" w:color="auto"/>
            <w:right w:val="none" w:sz="0" w:space="0" w:color="auto"/>
          </w:divBdr>
        </w:div>
      </w:divsChild>
    </w:div>
    <w:div w:id="474420516">
      <w:bodyDiv w:val="1"/>
      <w:marLeft w:val="0"/>
      <w:marRight w:val="0"/>
      <w:marTop w:val="0"/>
      <w:marBottom w:val="0"/>
      <w:divBdr>
        <w:top w:val="none" w:sz="0" w:space="0" w:color="auto"/>
        <w:left w:val="none" w:sz="0" w:space="0" w:color="auto"/>
        <w:bottom w:val="none" w:sz="0" w:space="0" w:color="auto"/>
        <w:right w:val="none" w:sz="0" w:space="0" w:color="auto"/>
      </w:divBdr>
      <w:divsChild>
        <w:div w:id="1688600817">
          <w:marLeft w:val="0"/>
          <w:marRight w:val="0"/>
          <w:marTop w:val="0"/>
          <w:marBottom w:val="75"/>
          <w:divBdr>
            <w:top w:val="none" w:sz="0" w:space="0" w:color="auto"/>
            <w:left w:val="none" w:sz="0" w:space="0" w:color="auto"/>
            <w:bottom w:val="none" w:sz="0" w:space="0" w:color="auto"/>
            <w:right w:val="none" w:sz="0" w:space="0" w:color="auto"/>
          </w:divBdr>
        </w:div>
      </w:divsChild>
    </w:div>
    <w:div w:id="475876967">
      <w:bodyDiv w:val="1"/>
      <w:marLeft w:val="0"/>
      <w:marRight w:val="0"/>
      <w:marTop w:val="0"/>
      <w:marBottom w:val="0"/>
      <w:divBdr>
        <w:top w:val="none" w:sz="0" w:space="0" w:color="auto"/>
        <w:left w:val="none" w:sz="0" w:space="0" w:color="auto"/>
        <w:bottom w:val="none" w:sz="0" w:space="0" w:color="auto"/>
        <w:right w:val="none" w:sz="0" w:space="0" w:color="auto"/>
      </w:divBdr>
      <w:divsChild>
        <w:div w:id="454375658">
          <w:marLeft w:val="0"/>
          <w:marRight w:val="0"/>
          <w:marTop w:val="0"/>
          <w:marBottom w:val="150"/>
          <w:divBdr>
            <w:top w:val="none" w:sz="0" w:space="0" w:color="auto"/>
            <w:left w:val="none" w:sz="0" w:space="0" w:color="auto"/>
            <w:bottom w:val="none" w:sz="0" w:space="0" w:color="auto"/>
            <w:right w:val="none" w:sz="0" w:space="0" w:color="auto"/>
          </w:divBdr>
          <w:divsChild>
            <w:div w:id="369915989">
              <w:marLeft w:val="0"/>
              <w:marRight w:val="0"/>
              <w:marTop w:val="0"/>
              <w:marBottom w:val="0"/>
              <w:divBdr>
                <w:top w:val="none" w:sz="0" w:space="0" w:color="auto"/>
                <w:left w:val="none" w:sz="0" w:space="0" w:color="auto"/>
                <w:bottom w:val="none" w:sz="0" w:space="0" w:color="auto"/>
                <w:right w:val="none" w:sz="0" w:space="0" w:color="auto"/>
              </w:divBdr>
              <w:divsChild>
                <w:div w:id="133714999">
                  <w:marLeft w:val="0"/>
                  <w:marRight w:val="150"/>
                  <w:marTop w:val="0"/>
                  <w:marBottom w:val="0"/>
                  <w:divBdr>
                    <w:top w:val="none" w:sz="0" w:space="0" w:color="auto"/>
                    <w:left w:val="none" w:sz="0" w:space="0" w:color="auto"/>
                    <w:bottom w:val="none" w:sz="0" w:space="0" w:color="auto"/>
                    <w:right w:val="none" w:sz="0" w:space="0" w:color="auto"/>
                  </w:divBdr>
                </w:div>
                <w:div w:id="1462261433">
                  <w:marLeft w:val="0"/>
                  <w:marRight w:val="150"/>
                  <w:marTop w:val="0"/>
                  <w:marBottom w:val="0"/>
                  <w:divBdr>
                    <w:top w:val="none" w:sz="0" w:space="0" w:color="auto"/>
                    <w:left w:val="none" w:sz="0" w:space="0" w:color="auto"/>
                    <w:bottom w:val="none" w:sz="0" w:space="0" w:color="auto"/>
                    <w:right w:val="none" w:sz="0" w:space="0" w:color="auto"/>
                  </w:divBdr>
                </w:div>
              </w:divsChild>
            </w:div>
            <w:div w:id="184634270">
              <w:marLeft w:val="0"/>
              <w:marRight w:val="0"/>
              <w:marTop w:val="0"/>
              <w:marBottom w:val="0"/>
              <w:divBdr>
                <w:top w:val="none" w:sz="0" w:space="0" w:color="auto"/>
                <w:left w:val="none" w:sz="0" w:space="0" w:color="auto"/>
                <w:bottom w:val="none" w:sz="0" w:space="0" w:color="auto"/>
                <w:right w:val="none" w:sz="0" w:space="0" w:color="auto"/>
              </w:divBdr>
              <w:divsChild>
                <w:div w:id="1717854715">
                  <w:marLeft w:val="0"/>
                  <w:marRight w:val="0"/>
                  <w:marTop w:val="0"/>
                  <w:marBottom w:val="0"/>
                  <w:divBdr>
                    <w:top w:val="none" w:sz="0" w:space="0" w:color="auto"/>
                    <w:left w:val="none" w:sz="0" w:space="0" w:color="auto"/>
                    <w:bottom w:val="none" w:sz="0" w:space="0" w:color="auto"/>
                    <w:right w:val="none" w:sz="0" w:space="0" w:color="auto"/>
                  </w:divBdr>
                  <w:divsChild>
                    <w:div w:id="184639158">
                      <w:marLeft w:val="0"/>
                      <w:marRight w:val="0"/>
                      <w:marTop w:val="0"/>
                      <w:marBottom w:val="0"/>
                      <w:divBdr>
                        <w:top w:val="none" w:sz="0" w:space="0" w:color="auto"/>
                        <w:left w:val="none" w:sz="0" w:space="0" w:color="auto"/>
                        <w:bottom w:val="none" w:sz="0" w:space="0" w:color="auto"/>
                        <w:right w:val="none" w:sz="0" w:space="0" w:color="auto"/>
                      </w:divBdr>
                      <w:divsChild>
                        <w:div w:id="1394433">
                          <w:marLeft w:val="0"/>
                          <w:marRight w:val="0"/>
                          <w:marTop w:val="0"/>
                          <w:marBottom w:val="0"/>
                          <w:divBdr>
                            <w:top w:val="none" w:sz="0" w:space="0" w:color="auto"/>
                            <w:left w:val="none" w:sz="0" w:space="0" w:color="auto"/>
                            <w:bottom w:val="none" w:sz="0" w:space="0" w:color="auto"/>
                            <w:right w:val="none" w:sz="0" w:space="0" w:color="auto"/>
                          </w:divBdr>
                        </w:div>
                      </w:divsChild>
                    </w:div>
                    <w:div w:id="449975560">
                      <w:marLeft w:val="0"/>
                      <w:marRight w:val="135"/>
                      <w:marTop w:val="0"/>
                      <w:marBottom w:val="0"/>
                      <w:divBdr>
                        <w:top w:val="none" w:sz="0" w:space="0" w:color="auto"/>
                        <w:left w:val="none" w:sz="0" w:space="0" w:color="auto"/>
                        <w:bottom w:val="none" w:sz="0" w:space="0" w:color="auto"/>
                        <w:right w:val="none" w:sz="0" w:space="0" w:color="auto"/>
                      </w:divBdr>
                    </w:div>
                    <w:div w:id="15715771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330972">
          <w:marLeft w:val="0"/>
          <w:marRight w:val="0"/>
          <w:marTop w:val="0"/>
          <w:marBottom w:val="0"/>
          <w:divBdr>
            <w:top w:val="none" w:sz="0" w:space="0" w:color="auto"/>
            <w:left w:val="none" w:sz="0" w:space="0" w:color="auto"/>
            <w:bottom w:val="none" w:sz="0" w:space="0" w:color="auto"/>
            <w:right w:val="none" w:sz="0" w:space="0" w:color="auto"/>
          </w:divBdr>
          <w:divsChild>
            <w:div w:id="830679414">
              <w:marLeft w:val="0"/>
              <w:marRight w:val="0"/>
              <w:marTop w:val="0"/>
              <w:marBottom w:val="0"/>
              <w:divBdr>
                <w:top w:val="none" w:sz="0" w:space="0" w:color="auto"/>
                <w:left w:val="none" w:sz="0" w:space="0" w:color="auto"/>
                <w:bottom w:val="none" w:sz="0" w:space="0" w:color="auto"/>
                <w:right w:val="none" w:sz="0" w:space="0" w:color="auto"/>
              </w:divBdr>
              <w:divsChild>
                <w:div w:id="87578681">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225"/>
              <w:marBottom w:val="0"/>
              <w:divBdr>
                <w:top w:val="none" w:sz="0" w:space="0" w:color="auto"/>
                <w:left w:val="none" w:sz="0" w:space="0" w:color="auto"/>
                <w:bottom w:val="none" w:sz="0" w:space="0" w:color="auto"/>
                <w:right w:val="none" w:sz="0" w:space="0" w:color="auto"/>
              </w:divBdr>
              <w:divsChild>
                <w:div w:id="431896268">
                  <w:marLeft w:val="0"/>
                  <w:marRight w:val="0"/>
                  <w:marTop w:val="0"/>
                  <w:marBottom w:val="0"/>
                  <w:divBdr>
                    <w:top w:val="none" w:sz="0" w:space="0" w:color="auto"/>
                    <w:left w:val="none" w:sz="0" w:space="0" w:color="auto"/>
                    <w:bottom w:val="none" w:sz="0" w:space="0" w:color="auto"/>
                    <w:right w:val="none" w:sz="0" w:space="0" w:color="auto"/>
                  </w:divBdr>
                </w:div>
              </w:divsChild>
            </w:div>
            <w:div w:id="1285651391">
              <w:marLeft w:val="0"/>
              <w:marRight w:val="0"/>
              <w:marTop w:val="225"/>
              <w:marBottom w:val="0"/>
              <w:divBdr>
                <w:top w:val="none" w:sz="0" w:space="0" w:color="auto"/>
                <w:left w:val="none" w:sz="0" w:space="0" w:color="auto"/>
                <w:bottom w:val="none" w:sz="0" w:space="0" w:color="auto"/>
                <w:right w:val="none" w:sz="0" w:space="0" w:color="auto"/>
              </w:divBdr>
              <w:divsChild>
                <w:div w:id="2023361108">
                  <w:marLeft w:val="0"/>
                  <w:marRight w:val="0"/>
                  <w:marTop w:val="0"/>
                  <w:marBottom w:val="0"/>
                  <w:divBdr>
                    <w:top w:val="none" w:sz="0" w:space="0" w:color="auto"/>
                    <w:left w:val="none" w:sz="0" w:space="0" w:color="auto"/>
                    <w:bottom w:val="none" w:sz="0" w:space="0" w:color="auto"/>
                    <w:right w:val="none" w:sz="0" w:space="0" w:color="auto"/>
                  </w:divBdr>
                </w:div>
              </w:divsChild>
            </w:div>
            <w:div w:id="1477145384">
              <w:marLeft w:val="0"/>
              <w:marRight w:val="0"/>
              <w:marTop w:val="375"/>
              <w:marBottom w:val="0"/>
              <w:divBdr>
                <w:top w:val="none" w:sz="0" w:space="0" w:color="auto"/>
                <w:left w:val="none" w:sz="0" w:space="0" w:color="auto"/>
                <w:bottom w:val="none" w:sz="0" w:space="0" w:color="auto"/>
                <w:right w:val="none" w:sz="0" w:space="0" w:color="auto"/>
              </w:divBdr>
              <w:divsChild>
                <w:div w:id="313534699">
                  <w:marLeft w:val="0"/>
                  <w:marRight w:val="0"/>
                  <w:marTop w:val="0"/>
                  <w:marBottom w:val="0"/>
                  <w:divBdr>
                    <w:top w:val="none" w:sz="0" w:space="0" w:color="auto"/>
                    <w:left w:val="none" w:sz="0" w:space="0" w:color="auto"/>
                    <w:bottom w:val="none" w:sz="0" w:space="0" w:color="auto"/>
                    <w:right w:val="none" w:sz="0" w:space="0" w:color="auto"/>
                  </w:divBdr>
                  <w:divsChild>
                    <w:div w:id="1694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071904">
              <w:marLeft w:val="0"/>
              <w:marRight w:val="0"/>
              <w:marTop w:val="375"/>
              <w:marBottom w:val="0"/>
              <w:divBdr>
                <w:top w:val="none" w:sz="0" w:space="0" w:color="auto"/>
                <w:left w:val="none" w:sz="0" w:space="0" w:color="auto"/>
                <w:bottom w:val="none" w:sz="0" w:space="0" w:color="auto"/>
                <w:right w:val="none" w:sz="0" w:space="0" w:color="auto"/>
              </w:divBdr>
              <w:divsChild>
                <w:div w:id="178415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917918">
      <w:bodyDiv w:val="1"/>
      <w:marLeft w:val="0"/>
      <w:marRight w:val="0"/>
      <w:marTop w:val="0"/>
      <w:marBottom w:val="0"/>
      <w:divBdr>
        <w:top w:val="none" w:sz="0" w:space="0" w:color="auto"/>
        <w:left w:val="none" w:sz="0" w:space="0" w:color="auto"/>
        <w:bottom w:val="none" w:sz="0" w:space="0" w:color="auto"/>
        <w:right w:val="none" w:sz="0" w:space="0" w:color="auto"/>
      </w:divBdr>
      <w:divsChild>
        <w:div w:id="813719198">
          <w:marLeft w:val="0"/>
          <w:marRight w:val="0"/>
          <w:marTop w:val="0"/>
          <w:marBottom w:val="0"/>
          <w:divBdr>
            <w:top w:val="none" w:sz="0" w:space="0" w:color="auto"/>
            <w:left w:val="none" w:sz="0" w:space="0" w:color="auto"/>
            <w:bottom w:val="none" w:sz="0" w:space="0" w:color="auto"/>
            <w:right w:val="none" w:sz="0" w:space="0" w:color="auto"/>
          </w:divBdr>
        </w:div>
        <w:div w:id="2052069752">
          <w:marLeft w:val="0"/>
          <w:marRight w:val="0"/>
          <w:marTop w:val="300"/>
          <w:marBottom w:val="300"/>
          <w:divBdr>
            <w:top w:val="none" w:sz="0" w:space="0" w:color="auto"/>
            <w:left w:val="none" w:sz="0" w:space="0" w:color="auto"/>
            <w:bottom w:val="none" w:sz="0" w:space="0" w:color="auto"/>
            <w:right w:val="none" w:sz="0" w:space="0" w:color="auto"/>
          </w:divBdr>
        </w:div>
        <w:div w:id="1304653717">
          <w:marLeft w:val="0"/>
          <w:marRight w:val="0"/>
          <w:marTop w:val="0"/>
          <w:marBottom w:val="0"/>
          <w:divBdr>
            <w:top w:val="none" w:sz="0" w:space="0" w:color="auto"/>
            <w:left w:val="none" w:sz="0" w:space="0" w:color="auto"/>
            <w:bottom w:val="none" w:sz="0" w:space="0" w:color="auto"/>
            <w:right w:val="none" w:sz="0" w:space="0" w:color="auto"/>
          </w:divBdr>
          <w:divsChild>
            <w:div w:id="1434399096">
              <w:marLeft w:val="0"/>
              <w:marRight w:val="0"/>
              <w:marTop w:val="300"/>
              <w:marBottom w:val="450"/>
              <w:divBdr>
                <w:top w:val="none" w:sz="0" w:space="0" w:color="auto"/>
                <w:left w:val="none" w:sz="0" w:space="0" w:color="auto"/>
                <w:bottom w:val="none" w:sz="0" w:space="0" w:color="auto"/>
                <w:right w:val="none" w:sz="0" w:space="0" w:color="auto"/>
              </w:divBdr>
              <w:divsChild>
                <w:div w:id="107282544">
                  <w:marLeft w:val="0"/>
                  <w:marRight w:val="0"/>
                  <w:marTop w:val="0"/>
                  <w:marBottom w:val="0"/>
                  <w:divBdr>
                    <w:top w:val="none" w:sz="0" w:space="0" w:color="auto"/>
                    <w:left w:val="none" w:sz="0" w:space="0" w:color="auto"/>
                    <w:bottom w:val="none" w:sz="0" w:space="0" w:color="auto"/>
                    <w:right w:val="none" w:sz="0" w:space="0" w:color="auto"/>
                  </w:divBdr>
                  <w:divsChild>
                    <w:div w:id="1511484173">
                      <w:marLeft w:val="0"/>
                      <w:marRight w:val="0"/>
                      <w:marTop w:val="0"/>
                      <w:marBottom w:val="0"/>
                      <w:divBdr>
                        <w:top w:val="none" w:sz="0" w:space="0" w:color="auto"/>
                        <w:left w:val="none" w:sz="0" w:space="0" w:color="auto"/>
                        <w:bottom w:val="none" w:sz="0" w:space="0" w:color="auto"/>
                        <w:right w:val="none" w:sz="0" w:space="0" w:color="auto"/>
                      </w:divBdr>
                      <w:divsChild>
                        <w:div w:id="1811289225">
                          <w:marLeft w:val="0"/>
                          <w:marRight w:val="0"/>
                          <w:marTop w:val="0"/>
                          <w:marBottom w:val="0"/>
                          <w:divBdr>
                            <w:top w:val="none" w:sz="0" w:space="0" w:color="auto"/>
                            <w:left w:val="none" w:sz="0" w:space="0" w:color="auto"/>
                            <w:bottom w:val="none" w:sz="0" w:space="0" w:color="auto"/>
                            <w:right w:val="none" w:sz="0" w:space="0" w:color="auto"/>
                          </w:divBdr>
                          <w:divsChild>
                            <w:div w:id="1765036167">
                              <w:marLeft w:val="0"/>
                              <w:marRight w:val="0"/>
                              <w:marTop w:val="0"/>
                              <w:marBottom w:val="0"/>
                              <w:divBdr>
                                <w:top w:val="none" w:sz="0" w:space="0" w:color="auto"/>
                                <w:left w:val="none" w:sz="0" w:space="0" w:color="auto"/>
                                <w:bottom w:val="none" w:sz="0" w:space="0" w:color="auto"/>
                                <w:right w:val="none" w:sz="0" w:space="0" w:color="auto"/>
                              </w:divBdr>
                              <w:divsChild>
                                <w:div w:id="2138066789">
                                  <w:marLeft w:val="0"/>
                                  <w:marRight w:val="0"/>
                                  <w:marTop w:val="0"/>
                                  <w:marBottom w:val="0"/>
                                  <w:divBdr>
                                    <w:top w:val="none" w:sz="0" w:space="0" w:color="auto"/>
                                    <w:left w:val="none" w:sz="0" w:space="0" w:color="auto"/>
                                    <w:bottom w:val="none" w:sz="0" w:space="0" w:color="auto"/>
                                    <w:right w:val="none" w:sz="0" w:space="0" w:color="auto"/>
                                  </w:divBdr>
                                  <w:divsChild>
                                    <w:div w:id="6579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766568">
          <w:marLeft w:val="0"/>
          <w:marRight w:val="0"/>
          <w:marTop w:val="0"/>
          <w:marBottom w:val="0"/>
          <w:divBdr>
            <w:top w:val="none" w:sz="0" w:space="0" w:color="auto"/>
            <w:left w:val="none" w:sz="0" w:space="0" w:color="auto"/>
            <w:bottom w:val="none" w:sz="0" w:space="0" w:color="auto"/>
            <w:right w:val="none" w:sz="0" w:space="0" w:color="auto"/>
          </w:divBdr>
          <w:divsChild>
            <w:div w:id="14821155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77040865">
      <w:bodyDiv w:val="1"/>
      <w:marLeft w:val="0"/>
      <w:marRight w:val="0"/>
      <w:marTop w:val="0"/>
      <w:marBottom w:val="0"/>
      <w:divBdr>
        <w:top w:val="none" w:sz="0" w:space="0" w:color="auto"/>
        <w:left w:val="none" w:sz="0" w:space="0" w:color="auto"/>
        <w:bottom w:val="none" w:sz="0" w:space="0" w:color="auto"/>
        <w:right w:val="none" w:sz="0" w:space="0" w:color="auto"/>
      </w:divBdr>
      <w:divsChild>
        <w:div w:id="1024015658">
          <w:marLeft w:val="0"/>
          <w:marRight w:val="0"/>
          <w:marTop w:val="0"/>
          <w:marBottom w:val="75"/>
          <w:divBdr>
            <w:top w:val="none" w:sz="0" w:space="0" w:color="auto"/>
            <w:left w:val="none" w:sz="0" w:space="0" w:color="auto"/>
            <w:bottom w:val="none" w:sz="0" w:space="0" w:color="auto"/>
            <w:right w:val="none" w:sz="0" w:space="0" w:color="auto"/>
          </w:divBdr>
        </w:div>
        <w:div w:id="20693823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81428101">
      <w:bodyDiv w:val="1"/>
      <w:marLeft w:val="0"/>
      <w:marRight w:val="0"/>
      <w:marTop w:val="0"/>
      <w:marBottom w:val="0"/>
      <w:divBdr>
        <w:top w:val="none" w:sz="0" w:space="0" w:color="auto"/>
        <w:left w:val="none" w:sz="0" w:space="0" w:color="auto"/>
        <w:bottom w:val="none" w:sz="0" w:space="0" w:color="auto"/>
        <w:right w:val="none" w:sz="0" w:space="0" w:color="auto"/>
      </w:divBdr>
      <w:divsChild>
        <w:div w:id="12730526">
          <w:marLeft w:val="0"/>
          <w:marRight w:val="150"/>
          <w:marTop w:val="0"/>
          <w:marBottom w:val="75"/>
          <w:divBdr>
            <w:top w:val="none" w:sz="0" w:space="0" w:color="auto"/>
            <w:left w:val="none" w:sz="0" w:space="0" w:color="auto"/>
            <w:bottom w:val="none" w:sz="0" w:space="0" w:color="auto"/>
            <w:right w:val="none" w:sz="0" w:space="0" w:color="auto"/>
          </w:divBdr>
        </w:div>
        <w:div w:id="2015571086">
          <w:marLeft w:val="0"/>
          <w:marRight w:val="150"/>
          <w:marTop w:val="150"/>
          <w:marBottom w:val="150"/>
          <w:divBdr>
            <w:top w:val="none" w:sz="0" w:space="0" w:color="auto"/>
            <w:left w:val="none" w:sz="0" w:space="0" w:color="auto"/>
            <w:bottom w:val="none" w:sz="0" w:space="0" w:color="auto"/>
            <w:right w:val="none" w:sz="0" w:space="0" w:color="auto"/>
          </w:divBdr>
        </w:div>
        <w:div w:id="2013801766">
          <w:marLeft w:val="0"/>
          <w:marRight w:val="150"/>
          <w:marTop w:val="0"/>
          <w:marBottom w:val="0"/>
          <w:divBdr>
            <w:top w:val="none" w:sz="0" w:space="0" w:color="auto"/>
            <w:left w:val="none" w:sz="0" w:space="0" w:color="auto"/>
            <w:bottom w:val="none" w:sz="0" w:space="0" w:color="auto"/>
            <w:right w:val="none" w:sz="0" w:space="0" w:color="auto"/>
          </w:divBdr>
        </w:div>
      </w:divsChild>
    </w:div>
    <w:div w:id="489639352">
      <w:bodyDiv w:val="1"/>
      <w:marLeft w:val="0"/>
      <w:marRight w:val="0"/>
      <w:marTop w:val="0"/>
      <w:marBottom w:val="0"/>
      <w:divBdr>
        <w:top w:val="none" w:sz="0" w:space="0" w:color="auto"/>
        <w:left w:val="none" w:sz="0" w:space="0" w:color="auto"/>
        <w:bottom w:val="none" w:sz="0" w:space="0" w:color="auto"/>
        <w:right w:val="none" w:sz="0" w:space="0" w:color="auto"/>
      </w:divBdr>
      <w:divsChild>
        <w:div w:id="30763694">
          <w:marLeft w:val="0"/>
          <w:marRight w:val="150"/>
          <w:marTop w:val="0"/>
          <w:marBottom w:val="75"/>
          <w:divBdr>
            <w:top w:val="none" w:sz="0" w:space="0" w:color="auto"/>
            <w:left w:val="none" w:sz="0" w:space="0" w:color="auto"/>
            <w:bottom w:val="none" w:sz="0" w:space="0" w:color="auto"/>
            <w:right w:val="none" w:sz="0" w:space="0" w:color="auto"/>
          </w:divBdr>
        </w:div>
        <w:div w:id="1050302295">
          <w:marLeft w:val="0"/>
          <w:marRight w:val="150"/>
          <w:marTop w:val="150"/>
          <w:marBottom w:val="150"/>
          <w:divBdr>
            <w:top w:val="none" w:sz="0" w:space="0" w:color="auto"/>
            <w:left w:val="none" w:sz="0" w:space="0" w:color="auto"/>
            <w:bottom w:val="none" w:sz="0" w:space="0" w:color="auto"/>
            <w:right w:val="none" w:sz="0" w:space="0" w:color="auto"/>
          </w:divBdr>
        </w:div>
        <w:div w:id="1408191591">
          <w:marLeft w:val="0"/>
          <w:marRight w:val="150"/>
          <w:marTop w:val="0"/>
          <w:marBottom w:val="0"/>
          <w:divBdr>
            <w:top w:val="none" w:sz="0" w:space="0" w:color="auto"/>
            <w:left w:val="none" w:sz="0" w:space="0" w:color="auto"/>
            <w:bottom w:val="none" w:sz="0" w:space="0" w:color="auto"/>
            <w:right w:val="none" w:sz="0" w:space="0" w:color="auto"/>
          </w:divBdr>
        </w:div>
      </w:divsChild>
    </w:div>
    <w:div w:id="489828411">
      <w:bodyDiv w:val="1"/>
      <w:marLeft w:val="0"/>
      <w:marRight w:val="0"/>
      <w:marTop w:val="0"/>
      <w:marBottom w:val="0"/>
      <w:divBdr>
        <w:top w:val="none" w:sz="0" w:space="0" w:color="auto"/>
        <w:left w:val="none" w:sz="0" w:space="0" w:color="auto"/>
        <w:bottom w:val="none" w:sz="0" w:space="0" w:color="auto"/>
        <w:right w:val="none" w:sz="0" w:space="0" w:color="auto"/>
      </w:divBdr>
      <w:divsChild>
        <w:div w:id="1812480806">
          <w:marLeft w:val="0"/>
          <w:marRight w:val="0"/>
          <w:marTop w:val="0"/>
          <w:marBottom w:val="300"/>
          <w:divBdr>
            <w:top w:val="none" w:sz="0" w:space="0" w:color="auto"/>
            <w:left w:val="none" w:sz="0" w:space="0" w:color="auto"/>
            <w:bottom w:val="none" w:sz="0" w:space="0" w:color="auto"/>
            <w:right w:val="none" w:sz="0" w:space="0" w:color="auto"/>
          </w:divBdr>
        </w:div>
      </w:divsChild>
    </w:div>
    <w:div w:id="490753159">
      <w:bodyDiv w:val="1"/>
      <w:marLeft w:val="0"/>
      <w:marRight w:val="0"/>
      <w:marTop w:val="0"/>
      <w:marBottom w:val="0"/>
      <w:divBdr>
        <w:top w:val="none" w:sz="0" w:space="0" w:color="auto"/>
        <w:left w:val="none" w:sz="0" w:space="0" w:color="auto"/>
        <w:bottom w:val="none" w:sz="0" w:space="0" w:color="auto"/>
        <w:right w:val="none" w:sz="0" w:space="0" w:color="auto"/>
      </w:divBdr>
      <w:divsChild>
        <w:div w:id="1861966986">
          <w:marLeft w:val="0"/>
          <w:marRight w:val="150"/>
          <w:marTop w:val="0"/>
          <w:marBottom w:val="75"/>
          <w:divBdr>
            <w:top w:val="none" w:sz="0" w:space="0" w:color="auto"/>
            <w:left w:val="none" w:sz="0" w:space="0" w:color="auto"/>
            <w:bottom w:val="none" w:sz="0" w:space="0" w:color="auto"/>
            <w:right w:val="none" w:sz="0" w:space="0" w:color="auto"/>
          </w:divBdr>
        </w:div>
        <w:div w:id="1100763521">
          <w:marLeft w:val="0"/>
          <w:marRight w:val="150"/>
          <w:marTop w:val="150"/>
          <w:marBottom w:val="150"/>
          <w:divBdr>
            <w:top w:val="none" w:sz="0" w:space="0" w:color="auto"/>
            <w:left w:val="none" w:sz="0" w:space="0" w:color="auto"/>
            <w:bottom w:val="none" w:sz="0" w:space="0" w:color="auto"/>
            <w:right w:val="none" w:sz="0" w:space="0" w:color="auto"/>
          </w:divBdr>
        </w:div>
        <w:div w:id="1666322647">
          <w:marLeft w:val="0"/>
          <w:marRight w:val="150"/>
          <w:marTop w:val="0"/>
          <w:marBottom w:val="0"/>
          <w:divBdr>
            <w:top w:val="none" w:sz="0" w:space="0" w:color="auto"/>
            <w:left w:val="none" w:sz="0" w:space="0" w:color="auto"/>
            <w:bottom w:val="none" w:sz="0" w:space="0" w:color="auto"/>
            <w:right w:val="none" w:sz="0" w:space="0" w:color="auto"/>
          </w:divBdr>
        </w:div>
      </w:divsChild>
    </w:div>
    <w:div w:id="492063449">
      <w:bodyDiv w:val="1"/>
      <w:marLeft w:val="0"/>
      <w:marRight w:val="0"/>
      <w:marTop w:val="0"/>
      <w:marBottom w:val="0"/>
      <w:divBdr>
        <w:top w:val="none" w:sz="0" w:space="0" w:color="auto"/>
        <w:left w:val="none" w:sz="0" w:space="0" w:color="auto"/>
        <w:bottom w:val="none" w:sz="0" w:space="0" w:color="auto"/>
        <w:right w:val="none" w:sz="0" w:space="0" w:color="auto"/>
      </w:divBdr>
      <w:divsChild>
        <w:div w:id="137117411">
          <w:marLeft w:val="0"/>
          <w:marRight w:val="150"/>
          <w:marTop w:val="0"/>
          <w:marBottom w:val="75"/>
          <w:divBdr>
            <w:top w:val="none" w:sz="0" w:space="0" w:color="auto"/>
            <w:left w:val="none" w:sz="0" w:space="0" w:color="auto"/>
            <w:bottom w:val="none" w:sz="0" w:space="0" w:color="auto"/>
            <w:right w:val="none" w:sz="0" w:space="0" w:color="auto"/>
          </w:divBdr>
        </w:div>
        <w:div w:id="892499436">
          <w:marLeft w:val="0"/>
          <w:marRight w:val="150"/>
          <w:marTop w:val="150"/>
          <w:marBottom w:val="150"/>
          <w:divBdr>
            <w:top w:val="none" w:sz="0" w:space="0" w:color="auto"/>
            <w:left w:val="none" w:sz="0" w:space="0" w:color="auto"/>
            <w:bottom w:val="none" w:sz="0" w:space="0" w:color="auto"/>
            <w:right w:val="none" w:sz="0" w:space="0" w:color="auto"/>
          </w:divBdr>
        </w:div>
        <w:div w:id="440222015">
          <w:marLeft w:val="0"/>
          <w:marRight w:val="150"/>
          <w:marTop w:val="0"/>
          <w:marBottom w:val="0"/>
          <w:divBdr>
            <w:top w:val="none" w:sz="0" w:space="0" w:color="auto"/>
            <w:left w:val="none" w:sz="0" w:space="0" w:color="auto"/>
            <w:bottom w:val="none" w:sz="0" w:space="0" w:color="auto"/>
            <w:right w:val="none" w:sz="0" w:space="0" w:color="auto"/>
          </w:divBdr>
        </w:div>
      </w:divsChild>
    </w:div>
    <w:div w:id="492911348">
      <w:bodyDiv w:val="1"/>
      <w:marLeft w:val="0"/>
      <w:marRight w:val="0"/>
      <w:marTop w:val="0"/>
      <w:marBottom w:val="0"/>
      <w:divBdr>
        <w:top w:val="none" w:sz="0" w:space="0" w:color="auto"/>
        <w:left w:val="none" w:sz="0" w:space="0" w:color="auto"/>
        <w:bottom w:val="none" w:sz="0" w:space="0" w:color="auto"/>
        <w:right w:val="none" w:sz="0" w:space="0" w:color="auto"/>
      </w:divBdr>
    </w:div>
    <w:div w:id="494686467">
      <w:bodyDiv w:val="1"/>
      <w:marLeft w:val="0"/>
      <w:marRight w:val="0"/>
      <w:marTop w:val="0"/>
      <w:marBottom w:val="0"/>
      <w:divBdr>
        <w:top w:val="none" w:sz="0" w:space="0" w:color="auto"/>
        <w:left w:val="none" w:sz="0" w:space="0" w:color="auto"/>
        <w:bottom w:val="none" w:sz="0" w:space="0" w:color="auto"/>
        <w:right w:val="none" w:sz="0" w:space="0" w:color="auto"/>
      </w:divBdr>
      <w:divsChild>
        <w:div w:id="1063794676">
          <w:marLeft w:val="0"/>
          <w:marRight w:val="0"/>
          <w:marTop w:val="0"/>
          <w:marBottom w:val="0"/>
          <w:divBdr>
            <w:top w:val="none" w:sz="0" w:space="0" w:color="auto"/>
            <w:left w:val="none" w:sz="0" w:space="0" w:color="auto"/>
            <w:bottom w:val="none" w:sz="0" w:space="0" w:color="auto"/>
            <w:right w:val="none" w:sz="0" w:space="0" w:color="auto"/>
          </w:divBdr>
        </w:div>
      </w:divsChild>
    </w:div>
    <w:div w:id="495804093">
      <w:bodyDiv w:val="1"/>
      <w:marLeft w:val="0"/>
      <w:marRight w:val="0"/>
      <w:marTop w:val="0"/>
      <w:marBottom w:val="0"/>
      <w:divBdr>
        <w:top w:val="none" w:sz="0" w:space="0" w:color="auto"/>
        <w:left w:val="none" w:sz="0" w:space="0" w:color="auto"/>
        <w:bottom w:val="none" w:sz="0" w:space="0" w:color="auto"/>
        <w:right w:val="none" w:sz="0" w:space="0" w:color="auto"/>
      </w:divBdr>
      <w:divsChild>
        <w:div w:id="588585610">
          <w:marLeft w:val="0"/>
          <w:marRight w:val="0"/>
          <w:marTop w:val="0"/>
          <w:marBottom w:val="75"/>
          <w:divBdr>
            <w:top w:val="none" w:sz="0" w:space="0" w:color="auto"/>
            <w:left w:val="none" w:sz="0" w:space="0" w:color="auto"/>
            <w:bottom w:val="none" w:sz="0" w:space="0" w:color="auto"/>
            <w:right w:val="none" w:sz="0" w:space="0" w:color="auto"/>
          </w:divBdr>
        </w:div>
      </w:divsChild>
    </w:div>
    <w:div w:id="497229726">
      <w:bodyDiv w:val="1"/>
      <w:marLeft w:val="0"/>
      <w:marRight w:val="0"/>
      <w:marTop w:val="0"/>
      <w:marBottom w:val="0"/>
      <w:divBdr>
        <w:top w:val="none" w:sz="0" w:space="0" w:color="auto"/>
        <w:left w:val="none" w:sz="0" w:space="0" w:color="auto"/>
        <w:bottom w:val="none" w:sz="0" w:space="0" w:color="auto"/>
        <w:right w:val="none" w:sz="0" w:space="0" w:color="auto"/>
      </w:divBdr>
      <w:divsChild>
        <w:div w:id="1096632726">
          <w:marLeft w:val="0"/>
          <w:marRight w:val="0"/>
          <w:marTop w:val="0"/>
          <w:marBottom w:val="300"/>
          <w:divBdr>
            <w:top w:val="none" w:sz="0" w:space="0" w:color="auto"/>
            <w:left w:val="none" w:sz="0" w:space="0" w:color="auto"/>
            <w:bottom w:val="none" w:sz="0" w:space="0" w:color="auto"/>
            <w:right w:val="none" w:sz="0" w:space="0" w:color="auto"/>
          </w:divBdr>
        </w:div>
      </w:divsChild>
    </w:div>
    <w:div w:id="497425960">
      <w:bodyDiv w:val="1"/>
      <w:marLeft w:val="0"/>
      <w:marRight w:val="0"/>
      <w:marTop w:val="0"/>
      <w:marBottom w:val="0"/>
      <w:divBdr>
        <w:top w:val="none" w:sz="0" w:space="0" w:color="auto"/>
        <w:left w:val="none" w:sz="0" w:space="0" w:color="auto"/>
        <w:bottom w:val="none" w:sz="0" w:space="0" w:color="auto"/>
        <w:right w:val="none" w:sz="0" w:space="0" w:color="auto"/>
      </w:divBdr>
      <w:divsChild>
        <w:div w:id="567805543">
          <w:marLeft w:val="0"/>
          <w:marRight w:val="0"/>
          <w:marTop w:val="0"/>
          <w:marBottom w:val="300"/>
          <w:divBdr>
            <w:top w:val="none" w:sz="0" w:space="0" w:color="auto"/>
            <w:left w:val="none" w:sz="0" w:space="0" w:color="auto"/>
            <w:bottom w:val="none" w:sz="0" w:space="0" w:color="auto"/>
            <w:right w:val="none" w:sz="0" w:space="0" w:color="auto"/>
          </w:divBdr>
        </w:div>
      </w:divsChild>
    </w:div>
    <w:div w:id="499778940">
      <w:bodyDiv w:val="1"/>
      <w:marLeft w:val="0"/>
      <w:marRight w:val="0"/>
      <w:marTop w:val="0"/>
      <w:marBottom w:val="0"/>
      <w:divBdr>
        <w:top w:val="none" w:sz="0" w:space="0" w:color="auto"/>
        <w:left w:val="none" w:sz="0" w:space="0" w:color="auto"/>
        <w:bottom w:val="none" w:sz="0" w:space="0" w:color="auto"/>
        <w:right w:val="none" w:sz="0" w:space="0" w:color="auto"/>
      </w:divBdr>
      <w:divsChild>
        <w:div w:id="969673636">
          <w:marLeft w:val="0"/>
          <w:marRight w:val="0"/>
          <w:marTop w:val="0"/>
          <w:marBottom w:val="300"/>
          <w:divBdr>
            <w:top w:val="none" w:sz="0" w:space="0" w:color="auto"/>
            <w:left w:val="none" w:sz="0" w:space="0" w:color="auto"/>
            <w:bottom w:val="none" w:sz="0" w:space="0" w:color="auto"/>
            <w:right w:val="none" w:sz="0" w:space="0" w:color="auto"/>
          </w:divBdr>
        </w:div>
      </w:divsChild>
    </w:div>
    <w:div w:id="501698195">
      <w:bodyDiv w:val="1"/>
      <w:marLeft w:val="0"/>
      <w:marRight w:val="0"/>
      <w:marTop w:val="0"/>
      <w:marBottom w:val="0"/>
      <w:divBdr>
        <w:top w:val="none" w:sz="0" w:space="0" w:color="auto"/>
        <w:left w:val="none" w:sz="0" w:space="0" w:color="auto"/>
        <w:bottom w:val="none" w:sz="0" w:space="0" w:color="auto"/>
        <w:right w:val="none" w:sz="0" w:space="0" w:color="auto"/>
      </w:divBdr>
      <w:divsChild>
        <w:div w:id="2050765421">
          <w:marLeft w:val="0"/>
          <w:marRight w:val="0"/>
          <w:marTop w:val="0"/>
          <w:marBottom w:val="300"/>
          <w:divBdr>
            <w:top w:val="none" w:sz="0" w:space="0" w:color="auto"/>
            <w:left w:val="none" w:sz="0" w:space="0" w:color="auto"/>
            <w:bottom w:val="none" w:sz="0" w:space="0" w:color="auto"/>
            <w:right w:val="none" w:sz="0" w:space="0" w:color="auto"/>
          </w:divBdr>
        </w:div>
      </w:divsChild>
    </w:div>
    <w:div w:id="501706051">
      <w:bodyDiv w:val="1"/>
      <w:marLeft w:val="0"/>
      <w:marRight w:val="0"/>
      <w:marTop w:val="0"/>
      <w:marBottom w:val="0"/>
      <w:divBdr>
        <w:top w:val="none" w:sz="0" w:space="0" w:color="auto"/>
        <w:left w:val="none" w:sz="0" w:space="0" w:color="auto"/>
        <w:bottom w:val="none" w:sz="0" w:space="0" w:color="auto"/>
        <w:right w:val="none" w:sz="0" w:space="0" w:color="auto"/>
      </w:divBdr>
      <w:divsChild>
        <w:div w:id="156962784">
          <w:marLeft w:val="0"/>
          <w:marRight w:val="0"/>
          <w:marTop w:val="0"/>
          <w:marBottom w:val="150"/>
          <w:divBdr>
            <w:top w:val="none" w:sz="0" w:space="0" w:color="auto"/>
            <w:left w:val="none" w:sz="0" w:space="0" w:color="auto"/>
            <w:bottom w:val="none" w:sz="0" w:space="0" w:color="auto"/>
            <w:right w:val="none" w:sz="0" w:space="0" w:color="auto"/>
          </w:divBdr>
          <w:divsChild>
            <w:div w:id="1117287185">
              <w:marLeft w:val="0"/>
              <w:marRight w:val="0"/>
              <w:marTop w:val="0"/>
              <w:marBottom w:val="0"/>
              <w:divBdr>
                <w:top w:val="none" w:sz="0" w:space="0" w:color="auto"/>
                <w:left w:val="none" w:sz="0" w:space="0" w:color="auto"/>
                <w:bottom w:val="none" w:sz="0" w:space="0" w:color="auto"/>
                <w:right w:val="none" w:sz="0" w:space="0" w:color="auto"/>
              </w:divBdr>
            </w:div>
            <w:div w:id="217784456">
              <w:marLeft w:val="0"/>
              <w:marRight w:val="0"/>
              <w:marTop w:val="0"/>
              <w:marBottom w:val="0"/>
              <w:divBdr>
                <w:top w:val="none" w:sz="0" w:space="0" w:color="auto"/>
                <w:left w:val="none" w:sz="0" w:space="0" w:color="auto"/>
                <w:bottom w:val="none" w:sz="0" w:space="0" w:color="auto"/>
                <w:right w:val="none" w:sz="0" w:space="0" w:color="auto"/>
              </w:divBdr>
            </w:div>
            <w:div w:id="42854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61129">
      <w:bodyDiv w:val="1"/>
      <w:marLeft w:val="0"/>
      <w:marRight w:val="0"/>
      <w:marTop w:val="0"/>
      <w:marBottom w:val="0"/>
      <w:divBdr>
        <w:top w:val="none" w:sz="0" w:space="0" w:color="auto"/>
        <w:left w:val="none" w:sz="0" w:space="0" w:color="auto"/>
        <w:bottom w:val="none" w:sz="0" w:space="0" w:color="auto"/>
        <w:right w:val="none" w:sz="0" w:space="0" w:color="auto"/>
      </w:divBdr>
      <w:divsChild>
        <w:div w:id="2093625195">
          <w:marLeft w:val="0"/>
          <w:marRight w:val="0"/>
          <w:marTop w:val="0"/>
          <w:marBottom w:val="150"/>
          <w:divBdr>
            <w:top w:val="none" w:sz="0" w:space="0" w:color="auto"/>
            <w:left w:val="none" w:sz="0" w:space="0" w:color="auto"/>
            <w:bottom w:val="none" w:sz="0" w:space="0" w:color="auto"/>
            <w:right w:val="none" w:sz="0" w:space="0" w:color="auto"/>
          </w:divBdr>
          <w:divsChild>
            <w:div w:id="524944341">
              <w:marLeft w:val="0"/>
              <w:marRight w:val="0"/>
              <w:marTop w:val="0"/>
              <w:marBottom w:val="0"/>
              <w:divBdr>
                <w:top w:val="none" w:sz="0" w:space="0" w:color="auto"/>
                <w:left w:val="none" w:sz="0" w:space="0" w:color="auto"/>
                <w:bottom w:val="none" w:sz="0" w:space="0" w:color="auto"/>
                <w:right w:val="none" w:sz="0" w:space="0" w:color="auto"/>
              </w:divBdr>
              <w:divsChild>
                <w:div w:id="1045447882">
                  <w:marLeft w:val="0"/>
                  <w:marRight w:val="150"/>
                  <w:marTop w:val="0"/>
                  <w:marBottom w:val="0"/>
                  <w:divBdr>
                    <w:top w:val="none" w:sz="0" w:space="0" w:color="auto"/>
                    <w:left w:val="none" w:sz="0" w:space="0" w:color="auto"/>
                    <w:bottom w:val="none" w:sz="0" w:space="0" w:color="auto"/>
                    <w:right w:val="none" w:sz="0" w:space="0" w:color="auto"/>
                  </w:divBdr>
                </w:div>
                <w:div w:id="455756936">
                  <w:marLeft w:val="0"/>
                  <w:marRight w:val="150"/>
                  <w:marTop w:val="0"/>
                  <w:marBottom w:val="0"/>
                  <w:divBdr>
                    <w:top w:val="none" w:sz="0" w:space="0" w:color="auto"/>
                    <w:left w:val="none" w:sz="0" w:space="0" w:color="auto"/>
                    <w:bottom w:val="none" w:sz="0" w:space="0" w:color="auto"/>
                    <w:right w:val="none" w:sz="0" w:space="0" w:color="auto"/>
                  </w:divBdr>
                </w:div>
              </w:divsChild>
            </w:div>
            <w:div w:id="188953086">
              <w:marLeft w:val="0"/>
              <w:marRight w:val="0"/>
              <w:marTop w:val="0"/>
              <w:marBottom w:val="0"/>
              <w:divBdr>
                <w:top w:val="none" w:sz="0" w:space="0" w:color="auto"/>
                <w:left w:val="none" w:sz="0" w:space="0" w:color="auto"/>
                <w:bottom w:val="none" w:sz="0" w:space="0" w:color="auto"/>
                <w:right w:val="none" w:sz="0" w:space="0" w:color="auto"/>
              </w:divBdr>
              <w:divsChild>
                <w:div w:id="1749234355">
                  <w:marLeft w:val="0"/>
                  <w:marRight w:val="0"/>
                  <w:marTop w:val="0"/>
                  <w:marBottom w:val="0"/>
                  <w:divBdr>
                    <w:top w:val="none" w:sz="0" w:space="0" w:color="auto"/>
                    <w:left w:val="none" w:sz="0" w:space="0" w:color="auto"/>
                    <w:bottom w:val="none" w:sz="0" w:space="0" w:color="auto"/>
                    <w:right w:val="none" w:sz="0" w:space="0" w:color="auto"/>
                  </w:divBdr>
                  <w:divsChild>
                    <w:div w:id="135532369">
                      <w:marLeft w:val="0"/>
                      <w:marRight w:val="0"/>
                      <w:marTop w:val="0"/>
                      <w:marBottom w:val="0"/>
                      <w:divBdr>
                        <w:top w:val="none" w:sz="0" w:space="0" w:color="auto"/>
                        <w:left w:val="none" w:sz="0" w:space="0" w:color="auto"/>
                        <w:bottom w:val="none" w:sz="0" w:space="0" w:color="auto"/>
                        <w:right w:val="none" w:sz="0" w:space="0" w:color="auto"/>
                      </w:divBdr>
                      <w:divsChild>
                        <w:div w:id="124856697">
                          <w:marLeft w:val="0"/>
                          <w:marRight w:val="0"/>
                          <w:marTop w:val="0"/>
                          <w:marBottom w:val="0"/>
                          <w:divBdr>
                            <w:top w:val="none" w:sz="0" w:space="0" w:color="auto"/>
                            <w:left w:val="none" w:sz="0" w:space="0" w:color="auto"/>
                            <w:bottom w:val="none" w:sz="0" w:space="0" w:color="auto"/>
                            <w:right w:val="none" w:sz="0" w:space="0" w:color="auto"/>
                          </w:divBdr>
                        </w:div>
                      </w:divsChild>
                    </w:div>
                    <w:div w:id="788164036">
                      <w:marLeft w:val="0"/>
                      <w:marRight w:val="135"/>
                      <w:marTop w:val="0"/>
                      <w:marBottom w:val="0"/>
                      <w:divBdr>
                        <w:top w:val="none" w:sz="0" w:space="0" w:color="auto"/>
                        <w:left w:val="none" w:sz="0" w:space="0" w:color="auto"/>
                        <w:bottom w:val="none" w:sz="0" w:space="0" w:color="auto"/>
                        <w:right w:val="none" w:sz="0" w:space="0" w:color="auto"/>
                      </w:divBdr>
                    </w:div>
                    <w:div w:id="351957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23111">
          <w:marLeft w:val="0"/>
          <w:marRight w:val="0"/>
          <w:marTop w:val="0"/>
          <w:marBottom w:val="0"/>
          <w:divBdr>
            <w:top w:val="none" w:sz="0" w:space="0" w:color="auto"/>
            <w:left w:val="none" w:sz="0" w:space="0" w:color="auto"/>
            <w:bottom w:val="none" w:sz="0" w:space="0" w:color="auto"/>
            <w:right w:val="none" w:sz="0" w:space="0" w:color="auto"/>
          </w:divBdr>
          <w:divsChild>
            <w:div w:id="1470052752">
              <w:marLeft w:val="0"/>
              <w:marRight w:val="0"/>
              <w:marTop w:val="0"/>
              <w:marBottom w:val="0"/>
              <w:divBdr>
                <w:top w:val="none" w:sz="0" w:space="0" w:color="auto"/>
                <w:left w:val="none" w:sz="0" w:space="0" w:color="auto"/>
                <w:bottom w:val="none" w:sz="0" w:space="0" w:color="auto"/>
                <w:right w:val="none" w:sz="0" w:space="0" w:color="auto"/>
              </w:divBdr>
              <w:divsChild>
                <w:div w:id="703600400">
                  <w:marLeft w:val="0"/>
                  <w:marRight w:val="0"/>
                  <w:marTop w:val="0"/>
                  <w:marBottom w:val="0"/>
                  <w:divBdr>
                    <w:top w:val="none" w:sz="0" w:space="0" w:color="auto"/>
                    <w:left w:val="none" w:sz="0" w:space="0" w:color="auto"/>
                    <w:bottom w:val="none" w:sz="0" w:space="0" w:color="auto"/>
                    <w:right w:val="none" w:sz="0" w:space="0" w:color="auto"/>
                  </w:divBdr>
                </w:div>
              </w:divsChild>
            </w:div>
            <w:div w:id="230892142">
              <w:marLeft w:val="0"/>
              <w:marRight w:val="0"/>
              <w:marTop w:val="375"/>
              <w:marBottom w:val="0"/>
              <w:divBdr>
                <w:top w:val="none" w:sz="0" w:space="0" w:color="auto"/>
                <w:left w:val="none" w:sz="0" w:space="0" w:color="auto"/>
                <w:bottom w:val="none" w:sz="0" w:space="0" w:color="auto"/>
                <w:right w:val="none" w:sz="0" w:space="0" w:color="auto"/>
              </w:divBdr>
              <w:divsChild>
                <w:div w:id="580217977">
                  <w:marLeft w:val="0"/>
                  <w:marRight w:val="0"/>
                  <w:marTop w:val="0"/>
                  <w:marBottom w:val="0"/>
                  <w:divBdr>
                    <w:top w:val="none" w:sz="0" w:space="0" w:color="auto"/>
                    <w:left w:val="none" w:sz="0" w:space="0" w:color="auto"/>
                    <w:bottom w:val="none" w:sz="0" w:space="0" w:color="auto"/>
                    <w:right w:val="none" w:sz="0" w:space="0" w:color="auto"/>
                  </w:divBdr>
                  <w:divsChild>
                    <w:div w:id="17773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8635">
              <w:marLeft w:val="0"/>
              <w:marRight w:val="0"/>
              <w:marTop w:val="375"/>
              <w:marBottom w:val="0"/>
              <w:divBdr>
                <w:top w:val="none" w:sz="0" w:space="0" w:color="auto"/>
                <w:left w:val="none" w:sz="0" w:space="0" w:color="auto"/>
                <w:bottom w:val="none" w:sz="0" w:space="0" w:color="auto"/>
                <w:right w:val="none" w:sz="0" w:space="0" w:color="auto"/>
              </w:divBdr>
              <w:divsChild>
                <w:div w:id="1449163801">
                  <w:marLeft w:val="0"/>
                  <w:marRight w:val="0"/>
                  <w:marTop w:val="0"/>
                  <w:marBottom w:val="0"/>
                  <w:divBdr>
                    <w:top w:val="none" w:sz="0" w:space="0" w:color="auto"/>
                    <w:left w:val="none" w:sz="0" w:space="0" w:color="auto"/>
                    <w:bottom w:val="none" w:sz="0" w:space="0" w:color="auto"/>
                    <w:right w:val="none" w:sz="0" w:space="0" w:color="auto"/>
                  </w:divBdr>
                </w:div>
              </w:divsChild>
            </w:div>
            <w:div w:id="2112820096">
              <w:marLeft w:val="0"/>
              <w:marRight w:val="0"/>
              <w:marTop w:val="225"/>
              <w:marBottom w:val="0"/>
              <w:divBdr>
                <w:top w:val="none" w:sz="0" w:space="0" w:color="auto"/>
                <w:left w:val="none" w:sz="0" w:space="0" w:color="auto"/>
                <w:bottom w:val="none" w:sz="0" w:space="0" w:color="auto"/>
                <w:right w:val="none" w:sz="0" w:space="0" w:color="auto"/>
              </w:divBdr>
              <w:divsChild>
                <w:div w:id="1323394492">
                  <w:marLeft w:val="0"/>
                  <w:marRight w:val="0"/>
                  <w:marTop w:val="0"/>
                  <w:marBottom w:val="0"/>
                  <w:divBdr>
                    <w:top w:val="none" w:sz="0" w:space="0" w:color="auto"/>
                    <w:left w:val="none" w:sz="0" w:space="0" w:color="auto"/>
                    <w:bottom w:val="none" w:sz="0" w:space="0" w:color="auto"/>
                    <w:right w:val="none" w:sz="0" w:space="0" w:color="auto"/>
                  </w:divBdr>
                  <w:divsChild>
                    <w:div w:id="1688092592">
                      <w:marLeft w:val="0"/>
                      <w:marRight w:val="0"/>
                      <w:marTop w:val="0"/>
                      <w:marBottom w:val="0"/>
                      <w:divBdr>
                        <w:top w:val="none" w:sz="0" w:space="0" w:color="auto"/>
                        <w:left w:val="none" w:sz="0" w:space="0" w:color="auto"/>
                        <w:bottom w:val="none" w:sz="0" w:space="0" w:color="auto"/>
                        <w:right w:val="none" w:sz="0" w:space="0" w:color="auto"/>
                      </w:divBdr>
                      <w:divsChild>
                        <w:div w:id="552889864">
                          <w:marLeft w:val="0"/>
                          <w:marRight w:val="0"/>
                          <w:marTop w:val="0"/>
                          <w:marBottom w:val="0"/>
                          <w:divBdr>
                            <w:top w:val="none" w:sz="0" w:space="0" w:color="auto"/>
                            <w:left w:val="none" w:sz="0" w:space="0" w:color="auto"/>
                            <w:bottom w:val="none" w:sz="0" w:space="0" w:color="auto"/>
                            <w:right w:val="none" w:sz="0" w:space="0" w:color="auto"/>
                          </w:divBdr>
                          <w:divsChild>
                            <w:div w:id="42099636">
                              <w:marLeft w:val="0"/>
                              <w:marRight w:val="0"/>
                              <w:marTop w:val="0"/>
                              <w:marBottom w:val="0"/>
                              <w:divBdr>
                                <w:top w:val="none" w:sz="0" w:space="0" w:color="auto"/>
                                <w:left w:val="none" w:sz="0" w:space="0" w:color="auto"/>
                                <w:bottom w:val="none" w:sz="0" w:space="0" w:color="auto"/>
                                <w:right w:val="none" w:sz="0" w:space="0" w:color="auto"/>
                              </w:divBdr>
                              <w:divsChild>
                                <w:div w:id="1727678646">
                                  <w:marLeft w:val="0"/>
                                  <w:marRight w:val="0"/>
                                  <w:marTop w:val="0"/>
                                  <w:marBottom w:val="0"/>
                                  <w:divBdr>
                                    <w:top w:val="none" w:sz="0" w:space="0" w:color="auto"/>
                                    <w:left w:val="none" w:sz="0" w:space="0" w:color="auto"/>
                                    <w:bottom w:val="none" w:sz="0" w:space="0" w:color="auto"/>
                                    <w:right w:val="none" w:sz="0" w:space="0" w:color="auto"/>
                                  </w:divBdr>
                                  <w:divsChild>
                                    <w:div w:id="1808740068">
                                      <w:marLeft w:val="0"/>
                                      <w:marRight w:val="0"/>
                                      <w:marTop w:val="0"/>
                                      <w:marBottom w:val="0"/>
                                      <w:divBdr>
                                        <w:top w:val="none" w:sz="0" w:space="0" w:color="auto"/>
                                        <w:left w:val="none" w:sz="0" w:space="0" w:color="auto"/>
                                        <w:bottom w:val="none" w:sz="0" w:space="0" w:color="auto"/>
                                        <w:right w:val="none" w:sz="0" w:space="0" w:color="auto"/>
                                      </w:divBdr>
                                      <w:divsChild>
                                        <w:div w:id="428046093">
                                          <w:marLeft w:val="0"/>
                                          <w:marRight w:val="0"/>
                                          <w:marTop w:val="0"/>
                                          <w:marBottom w:val="0"/>
                                          <w:divBdr>
                                            <w:top w:val="none" w:sz="0" w:space="0" w:color="auto"/>
                                            <w:left w:val="none" w:sz="0" w:space="0" w:color="auto"/>
                                            <w:bottom w:val="none" w:sz="0" w:space="0" w:color="auto"/>
                                            <w:right w:val="none" w:sz="0" w:space="0" w:color="auto"/>
                                          </w:divBdr>
                                          <w:divsChild>
                                            <w:div w:id="225846258">
                                              <w:marLeft w:val="0"/>
                                              <w:marRight w:val="0"/>
                                              <w:marTop w:val="0"/>
                                              <w:marBottom w:val="0"/>
                                              <w:divBdr>
                                                <w:top w:val="none" w:sz="0" w:space="0" w:color="auto"/>
                                                <w:left w:val="none" w:sz="0" w:space="0" w:color="auto"/>
                                                <w:bottom w:val="none" w:sz="0" w:space="0" w:color="auto"/>
                                                <w:right w:val="none" w:sz="0" w:space="0" w:color="auto"/>
                                              </w:divBdr>
                                              <w:divsChild>
                                                <w:div w:id="15279951">
                                                  <w:marLeft w:val="0"/>
                                                  <w:marRight w:val="0"/>
                                                  <w:marTop w:val="0"/>
                                                  <w:marBottom w:val="0"/>
                                                  <w:divBdr>
                                                    <w:top w:val="none" w:sz="0" w:space="0" w:color="auto"/>
                                                    <w:left w:val="none" w:sz="0" w:space="0" w:color="auto"/>
                                                    <w:bottom w:val="none" w:sz="0" w:space="0" w:color="auto"/>
                                                    <w:right w:val="none" w:sz="0" w:space="0" w:color="auto"/>
                                                  </w:divBdr>
                                                  <w:divsChild>
                                                    <w:div w:id="1022585623">
                                                      <w:marLeft w:val="0"/>
                                                      <w:marRight w:val="0"/>
                                                      <w:marTop w:val="0"/>
                                                      <w:marBottom w:val="0"/>
                                                      <w:divBdr>
                                                        <w:top w:val="none" w:sz="0" w:space="0" w:color="auto"/>
                                                        <w:left w:val="none" w:sz="0" w:space="0" w:color="auto"/>
                                                        <w:bottom w:val="none" w:sz="0" w:space="0" w:color="auto"/>
                                                        <w:right w:val="none" w:sz="0" w:space="0" w:color="auto"/>
                                                      </w:divBdr>
                                                      <w:divsChild>
                                                        <w:div w:id="448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4230443">
              <w:marLeft w:val="0"/>
              <w:marRight w:val="0"/>
              <w:marTop w:val="225"/>
              <w:marBottom w:val="0"/>
              <w:divBdr>
                <w:top w:val="none" w:sz="0" w:space="0" w:color="auto"/>
                <w:left w:val="none" w:sz="0" w:space="0" w:color="auto"/>
                <w:bottom w:val="none" w:sz="0" w:space="0" w:color="auto"/>
                <w:right w:val="none" w:sz="0" w:space="0" w:color="auto"/>
              </w:divBdr>
              <w:divsChild>
                <w:div w:id="4908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2230">
      <w:bodyDiv w:val="1"/>
      <w:marLeft w:val="0"/>
      <w:marRight w:val="0"/>
      <w:marTop w:val="0"/>
      <w:marBottom w:val="0"/>
      <w:divBdr>
        <w:top w:val="none" w:sz="0" w:space="0" w:color="auto"/>
        <w:left w:val="none" w:sz="0" w:space="0" w:color="auto"/>
        <w:bottom w:val="none" w:sz="0" w:space="0" w:color="auto"/>
        <w:right w:val="none" w:sz="0" w:space="0" w:color="auto"/>
      </w:divBdr>
      <w:divsChild>
        <w:div w:id="181674597">
          <w:marLeft w:val="0"/>
          <w:marRight w:val="0"/>
          <w:marTop w:val="0"/>
          <w:marBottom w:val="150"/>
          <w:divBdr>
            <w:top w:val="none" w:sz="0" w:space="0" w:color="auto"/>
            <w:left w:val="none" w:sz="0" w:space="0" w:color="auto"/>
            <w:bottom w:val="none" w:sz="0" w:space="0" w:color="auto"/>
            <w:right w:val="none" w:sz="0" w:space="0" w:color="auto"/>
          </w:divBdr>
          <w:divsChild>
            <w:div w:id="377247944">
              <w:marLeft w:val="0"/>
              <w:marRight w:val="0"/>
              <w:marTop w:val="0"/>
              <w:marBottom w:val="0"/>
              <w:divBdr>
                <w:top w:val="none" w:sz="0" w:space="0" w:color="auto"/>
                <w:left w:val="none" w:sz="0" w:space="0" w:color="auto"/>
                <w:bottom w:val="none" w:sz="0" w:space="0" w:color="auto"/>
                <w:right w:val="none" w:sz="0" w:space="0" w:color="auto"/>
              </w:divBdr>
              <w:divsChild>
                <w:div w:id="312419332">
                  <w:marLeft w:val="0"/>
                  <w:marRight w:val="150"/>
                  <w:marTop w:val="0"/>
                  <w:marBottom w:val="0"/>
                  <w:divBdr>
                    <w:top w:val="none" w:sz="0" w:space="0" w:color="auto"/>
                    <w:left w:val="none" w:sz="0" w:space="0" w:color="auto"/>
                    <w:bottom w:val="none" w:sz="0" w:space="0" w:color="auto"/>
                    <w:right w:val="none" w:sz="0" w:space="0" w:color="auto"/>
                  </w:divBdr>
                </w:div>
                <w:div w:id="897207812">
                  <w:marLeft w:val="0"/>
                  <w:marRight w:val="150"/>
                  <w:marTop w:val="0"/>
                  <w:marBottom w:val="0"/>
                  <w:divBdr>
                    <w:top w:val="none" w:sz="0" w:space="0" w:color="auto"/>
                    <w:left w:val="none" w:sz="0" w:space="0" w:color="auto"/>
                    <w:bottom w:val="none" w:sz="0" w:space="0" w:color="auto"/>
                    <w:right w:val="none" w:sz="0" w:space="0" w:color="auto"/>
                  </w:divBdr>
                </w:div>
              </w:divsChild>
            </w:div>
            <w:div w:id="868955800">
              <w:marLeft w:val="0"/>
              <w:marRight w:val="0"/>
              <w:marTop w:val="0"/>
              <w:marBottom w:val="0"/>
              <w:divBdr>
                <w:top w:val="none" w:sz="0" w:space="0" w:color="auto"/>
                <w:left w:val="none" w:sz="0" w:space="0" w:color="auto"/>
                <w:bottom w:val="none" w:sz="0" w:space="0" w:color="auto"/>
                <w:right w:val="none" w:sz="0" w:space="0" w:color="auto"/>
              </w:divBdr>
              <w:divsChild>
                <w:div w:id="790592232">
                  <w:marLeft w:val="0"/>
                  <w:marRight w:val="0"/>
                  <w:marTop w:val="0"/>
                  <w:marBottom w:val="0"/>
                  <w:divBdr>
                    <w:top w:val="none" w:sz="0" w:space="0" w:color="auto"/>
                    <w:left w:val="none" w:sz="0" w:space="0" w:color="auto"/>
                    <w:bottom w:val="none" w:sz="0" w:space="0" w:color="auto"/>
                    <w:right w:val="none" w:sz="0" w:space="0" w:color="auto"/>
                  </w:divBdr>
                  <w:divsChild>
                    <w:div w:id="496462302">
                      <w:marLeft w:val="0"/>
                      <w:marRight w:val="0"/>
                      <w:marTop w:val="0"/>
                      <w:marBottom w:val="0"/>
                      <w:divBdr>
                        <w:top w:val="none" w:sz="0" w:space="0" w:color="auto"/>
                        <w:left w:val="none" w:sz="0" w:space="0" w:color="auto"/>
                        <w:bottom w:val="none" w:sz="0" w:space="0" w:color="auto"/>
                        <w:right w:val="none" w:sz="0" w:space="0" w:color="auto"/>
                      </w:divBdr>
                      <w:divsChild>
                        <w:div w:id="238171631">
                          <w:marLeft w:val="0"/>
                          <w:marRight w:val="0"/>
                          <w:marTop w:val="0"/>
                          <w:marBottom w:val="0"/>
                          <w:divBdr>
                            <w:top w:val="none" w:sz="0" w:space="0" w:color="auto"/>
                            <w:left w:val="none" w:sz="0" w:space="0" w:color="auto"/>
                            <w:bottom w:val="none" w:sz="0" w:space="0" w:color="auto"/>
                            <w:right w:val="none" w:sz="0" w:space="0" w:color="auto"/>
                          </w:divBdr>
                        </w:div>
                      </w:divsChild>
                    </w:div>
                    <w:div w:id="252325990">
                      <w:marLeft w:val="0"/>
                      <w:marRight w:val="135"/>
                      <w:marTop w:val="0"/>
                      <w:marBottom w:val="0"/>
                      <w:divBdr>
                        <w:top w:val="none" w:sz="0" w:space="0" w:color="auto"/>
                        <w:left w:val="none" w:sz="0" w:space="0" w:color="auto"/>
                        <w:bottom w:val="none" w:sz="0" w:space="0" w:color="auto"/>
                        <w:right w:val="none" w:sz="0" w:space="0" w:color="auto"/>
                      </w:divBdr>
                    </w:div>
                    <w:div w:id="11480913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67040">
          <w:marLeft w:val="0"/>
          <w:marRight w:val="0"/>
          <w:marTop w:val="0"/>
          <w:marBottom w:val="0"/>
          <w:divBdr>
            <w:top w:val="none" w:sz="0" w:space="0" w:color="auto"/>
            <w:left w:val="none" w:sz="0" w:space="0" w:color="auto"/>
            <w:bottom w:val="none" w:sz="0" w:space="0" w:color="auto"/>
            <w:right w:val="none" w:sz="0" w:space="0" w:color="auto"/>
          </w:divBdr>
          <w:divsChild>
            <w:div w:id="696350813">
              <w:marLeft w:val="0"/>
              <w:marRight w:val="0"/>
              <w:marTop w:val="0"/>
              <w:marBottom w:val="0"/>
              <w:divBdr>
                <w:top w:val="none" w:sz="0" w:space="0" w:color="auto"/>
                <w:left w:val="none" w:sz="0" w:space="0" w:color="auto"/>
                <w:bottom w:val="none" w:sz="0" w:space="0" w:color="auto"/>
                <w:right w:val="none" w:sz="0" w:space="0" w:color="auto"/>
              </w:divBdr>
              <w:divsChild>
                <w:div w:id="23865454">
                  <w:marLeft w:val="0"/>
                  <w:marRight w:val="0"/>
                  <w:marTop w:val="0"/>
                  <w:marBottom w:val="0"/>
                  <w:divBdr>
                    <w:top w:val="none" w:sz="0" w:space="0" w:color="auto"/>
                    <w:left w:val="none" w:sz="0" w:space="0" w:color="auto"/>
                    <w:bottom w:val="none" w:sz="0" w:space="0" w:color="auto"/>
                    <w:right w:val="none" w:sz="0" w:space="0" w:color="auto"/>
                  </w:divBdr>
                </w:div>
              </w:divsChild>
            </w:div>
            <w:div w:id="1231885453">
              <w:marLeft w:val="0"/>
              <w:marRight w:val="0"/>
              <w:marTop w:val="225"/>
              <w:marBottom w:val="0"/>
              <w:divBdr>
                <w:top w:val="none" w:sz="0" w:space="0" w:color="auto"/>
                <w:left w:val="none" w:sz="0" w:space="0" w:color="auto"/>
                <w:bottom w:val="none" w:sz="0" w:space="0" w:color="auto"/>
                <w:right w:val="none" w:sz="0" w:space="0" w:color="auto"/>
              </w:divBdr>
              <w:divsChild>
                <w:div w:id="690298383">
                  <w:marLeft w:val="0"/>
                  <w:marRight w:val="0"/>
                  <w:marTop w:val="0"/>
                  <w:marBottom w:val="0"/>
                  <w:divBdr>
                    <w:top w:val="none" w:sz="0" w:space="0" w:color="auto"/>
                    <w:left w:val="none" w:sz="0" w:space="0" w:color="auto"/>
                    <w:bottom w:val="none" w:sz="0" w:space="0" w:color="auto"/>
                    <w:right w:val="none" w:sz="0" w:space="0" w:color="auto"/>
                  </w:divBdr>
                </w:div>
              </w:divsChild>
            </w:div>
            <w:div w:id="180440606">
              <w:marLeft w:val="0"/>
              <w:marRight w:val="0"/>
              <w:marTop w:val="225"/>
              <w:marBottom w:val="0"/>
              <w:divBdr>
                <w:top w:val="none" w:sz="0" w:space="0" w:color="auto"/>
                <w:left w:val="none" w:sz="0" w:space="0" w:color="auto"/>
                <w:bottom w:val="none" w:sz="0" w:space="0" w:color="auto"/>
                <w:right w:val="none" w:sz="0" w:space="0" w:color="auto"/>
              </w:divBdr>
              <w:divsChild>
                <w:div w:id="1636065077">
                  <w:marLeft w:val="0"/>
                  <w:marRight w:val="0"/>
                  <w:marTop w:val="0"/>
                  <w:marBottom w:val="0"/>
                  <w:divBdr>
                    <w:top w:val="none" w:sz="0" w:space="0" w:color="auto"/>
                    <w:left w:val="none" w:sz="0" w:space="0" w:color="auto"/>
                    <w:bottom w:val="none" w:sz="0" w:space="0" w:color="auto"/>
                    <w:right w:val="none" w:sz="0" w:space="0" w:color="auto"/>
                  </w:divBdr>
                </w:div>
              </w:divsChild>
            </w:div>
            <w:div w:id="1023283335">
              <w:marLeft w:val="0"/>
              <w:marRight w:val="0"/>
              <w:marTop w:val="375"/>
              <w:marBottom w:val="0"/>
              <w:divBdr>
                <w:top w:val="none" w:sz="0" w:space="0" w:color="auto"/>
                <w:left w:val="none" w:sz="0" w:space="0" w:color="auto"/>
                <w:bottom w:val="none" w:sz="0" w:space="0" w:color="auto"/>
                <w:right w:val="none" w:sz="0" w:space="0" w:color="auto"/>
              </w:divBdr>
              <w:divsChild>
                <w:div w:id="182792584">
                  <w:marLeft w:val="0"/>
                  <w:marRight w:val="0"/>
                  <w:marTop w:val="0"/>
                  <w:marBottom w:val="0"/>
                  <w:divBdr>
                    <w:top w:val="none" w:sz="0" w:space="0" w:color="auto"/>
                    <w:left w:val="none" w:sz="0" w:space="0" w:color="auto"/>
                    <w:bottom w:val="none" w:sz="0" w:space="0" w:color="auto"/>
                    <w:right w:val="none" w:sz="0" w:space="0" w:color="auto"/>
                  </w:divBdr>
                  <w:divsChild>
                    <w:div w:id="1948846746">
                      <w:marLeft w:val="0"/>
                      <w:marRight w:val="0"/>
                      <w:marTop w:val="0"/>
                      <w:marBottom w:val="0"/>
                      <w:divBdr>
                        <w:top w:val="none" w:sz="0" w:space="0" w:color="auto"/>
                        <w:left w:val="none" w:sz="0" w:space="0" w:color="auto"/>
                        <w:bottom w:val="none" w:sz="0" w:space="0" w:color="auto"/>
                        <w:right w:val="none" w:sz="0" w:space="0" w:color="auto"/>
                      </w:divBdr>
                    </w:div>
                    <w:div w:id="9571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50255">
              <w:marLeft w:val="0"/>
              <w:marRight w:val="0"/>
              <w:marTop w:val="375"/>
              <w:marBottom w:val="0"/>
              <w:divBdr>
                <w:top w:val="none" w:sz="0" w:space="0" w:color="auto"/>
                <w:left w:val="none" w:sz="0" w:space="0" w:color="auto"/>
                <w:bottom w:val="none" w:sz="0" w:space="0" w:color="auto"/>
                <w:right w:val="none" w:sz="0" w:space="0" w:color="auto"/>
              </w:divBdr>
              <w:divsChild>
                <w:div w:id="240139991">
                  <w:marLeft w:val="0"/>
                  <w:marRight w:val="0"/>
                  <w:marTop w:val="0"/>
                  <w:marBottom w:val="0"/>
                  <w:divBdr>
                    <w:top w:val="none" w:sz="0" w:space="0" w:color="auto"/>
                    <w:left w:val="none" w:sz="0" w:space="0" w:color="auto"/>
                    <w:bottom w:val="none" w:sz="0" w:space="0" w:color="auto"/>
                    <w:right w:val="none" w:sz="0" w:space="0" w:color="auto"/>
                  </w:divBdr>
                </w:div>
              </w:divsChild>
            </w:div>
            <w:div w:id="134877721">
              <w:marLeft w:val="0"/>
              <w:marRight w:val="0"/>
              <w:marTop w:val="225"/>
              <w:marBottom w:val="0"/>
              <w:divBdr>
                <w:top w:val="none" w:sz="0" w:space="0" w:color="auto"/>
                <w:left w:val="none" w:sz="0" w:space="0" w:color="auto"/>
                <w:bottom w:val="none" w:sz="0" w:space="0" w:color="auto"/>
                <w:right w:val="none" w:sz="0" w:space="0" w:color="auto"/>
              </w:divBdr>
              <w:divsChild>
                <w:div w:id="136074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828128">
      <w:bodyDiv w:val="1"/>
      <w:marLeft w:val="0"/>
      <w:marRight w:val="0"/>
      <w:marTop w:val="0"/>
      <w:marBottom w:val="0"/>
      <w:divBdr>
        <w:top w:val="none" w:sz="0" w:space="0" w:color="auto"/>
        <w:left w:val="none" w:sz="0" w:space="0" w:color="auto"/>
        <w:bottom w:val="none" w:sz="0" w:space="0" w:color="auto"/>
        <w:right w:val="none" w:sz="0" w:space="0" w:color="auto"/>
      </w:divBdr>
      <w:divsChild>
        <w:div w:id="240262460">
          <w:marLeft w:val="0"/>
          <w:marRight w:val="0"/>
          <w:marTop w:val="0"/>
          <w:marBottom w:val="0"/>
          <w:divBdr>
            <w:top w:val="none" w:sz="0" w:space="0" w:color="auto"/>
            <w:left w:val="none" w:sz="0" w:space="0" w:color="auto"/>
            <w:bottom w:val="none" w:sz="0" w:space="0" w:color="auto"/>
            <w:right w:val="none" w:sz="0" w:space="0" w:color="auto"/>
          </w:divBdr>
        </w:div>
      </w:divsChild>
    </w:div>
    <w:div w:id="505292367">
      <w:bodyDiv w:val="1"/>
      <w:marLeft w:val="0"/>
      <w:marRight w:val="0"/>
      <w:marTop w:val="0"/>
      <w:marBottom w:val="0"/>
      <w:divBdr>
        <w:top w:val="none" w:sz="0" w:space="0" w:color="auto"/>
        <w:left w:val="none" w:sz="0" w:space="0" w:color="auto"/>
        <w:bottom w:val="none" w:sz="0" w:space="0" w:color="auto"/>
        <w:right w:val="none" w:sz="0" w:space="0" w:color="auto"/>
      </w:divBdr>
      <w:divsChild>
        <w:div w:id="1443499334">
          <w:marLeft w:val="0"/>
          <w:marRight w:val="0"/>
          <w:marTop w:val="150"/>
          <w:marBottom w:val="450"/>
          <w:divBdr>
            <w:top w:val="none" w:sz="0" w:space="0" w:color="auto"/>
            <w:left w:val="none" w:sz="0" w:space="0" w:color="auto"/>
            <w:bottom w:val="none" w:sz="0" w:space="0" w:color="auto"/>
            <w:right w:val="none" w:sz="0" w:space="0" w:color="auto"/>
          </w:divBdr>
        </w:div>
        <w:div w:id="850069664">
          <w:marLeft w:val="0"/>
          <w:marRight w:val="0"/>
          <w:marTop w:val="0"/>
          <w:marBottom w:val="300"/>
          <w:divBdr>
            <w:top w:val="none" w:sz="0" w:space="0" w:color="auto"/>
            <w:left w:val="none" w:sz="0" w:space="0" w:color="auto"/>
            <w:bottom w:val="none" w:sz="0" w:space="0" w:color="auto"/>
            <w:right w:val="none" w:sz="0" w:space="0" w:color="auto"/>
          </w:divBdr>
        </w:div>
        <w:div w:id="1645623447">
          <w:marLeft w:val="0"/>
          <w:marRight w:val="0"/>
          <w:marTop w:val="495"/>
          <w:marBottom w:val="630"/>
          <w:divBdr>
            <w:top w:val="none" w:sz="0" w:space="0" w:color="auto"/>
            <w:left w:val="none" w:sz="0" w:space="0" w:color="auto"/>
            <w:bottom w:val="none" w:sz="0" w:space="0" w:color="auto"/>
            <w:right w:val="none" w:sz="0" w:space="0" w:color="auto"/>
          </w:divBdr>
        </w:div>
      </w:divsChild>
    </w:div>
    <w:div w:id="509443511">
      <w:bodyDiv w:val="1"/>
      <w:marLeft w:val="0"/>
      <w:marRight w:val="0"/>
      <w:marTop w:val="0"/>
      <w:marBottom w:val="0"/>
      <w:divBdr>
        <w:top w:val="none" w:sz="0" w:space="0" w:color="auto"/>
        <w:left w:val="none" w:sz="0" w:space="0" w:color="auto"/>
        <w:bottom w:val="none" w:sz="0" w:space="0" w:color="auto"/>
        <w:right w:val="none" w:sz="0" w:space="0" w:color="auto"/>
      </w:divBdr>
      <w:divsChild>
        <w:div w:id="697700224">
          <w:marLeft w:val="0"/>
          <w:marRight w:val="0"/>
          <w:marTop w:val="0"/>
          <w:marBottom w:val="75"/>
          <w:divBdr>
            <w:top w:val="none" w:sz="0" w:space="0" w:color="auto"/>
            <w:left w:val="none" w:sz="0" w:space="0" w:color="auto"/>
            <w:bottom w:val="none" w:sz="0" w:space="0" w:color="auto"/>
            <w:right w:val="none" w:sz="0" w:space="0" w:color="auto"/>
          </w:divBdr>
        </w:div>
        <w:div w:id="8756563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10489355">
      <w:bodyDiv w:val="1"/>
      <w:marLeft w:val="0"/>
      <w:marRight w:val="0"/>
      <w:marTop w:val="0"/>
      <w:marBottom w:val="0"/>
      <w:divBdr>
        <w:top w:val="none" w:sz="0" w:space="0" w:color="auto"/>
        <w:left w:val="none" w:sz="0" w:space="0" w:color="auto"/>
        <w:bottom w:val="none" w:sz="0" w:space="0" w:color="auto"/>
        <w:right w:val="none" w:sz="0" w:space="0" w:color="auto"/>
      </w:divBdr>
      <w:divsChild>
        <w:div w:id="208418640">
          <w:marLeft w:val="0"/>
          <w:marRight w:val="0"/>
          <w:marTop w:val="0"/>
          <w:marBottom w:val="150"/>
          <w:divBdr>
            <w:top w:val="none" w:sz="0" w:space="0" w:color="auto"/>
            <w:left w:val="none" w:sz="0" w:space="0" w:color="auto"/>
            <w:bottom w:val="none" w:sz="0" w:space="0" w:color="auto"/>
            <w:right w:val="none" w:sz="0" w:space="0" w:color="auto"/>
          </w:divBdr>
          <w:divsChild>
            <w:div w:id="324627143">
              <w:marLeft w:val="0"/>
              <w:marRight w:val="0"/>
              <w:marTop w:val="0"/>
              <w:marBottom w:val="0"/>
              <w:divBdr>
                <w:top w:val="none" w:sz="0" w:space="0" w:color="auto"/>
                <w:left w:val="none" w:sz="0" w:space="0" w:color="auto"/>
                <w:bottom w:val="none" w:sz="0" w:space="0" w:color="auto"/>
                <w:right w:val="none" w:sz="0" w:space="0" w:color="auto"/>
              </w:divBdr>
            </w:div>
            <w:div w:id="225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79872">
      <w:bodyDiv w:val="1"/>
      <w:marLeft w:val="0"/>
      <w:marRight w:val="0"/>
      <w:marTop w:val="0"/>
      <w:marBottom w:val="0"/>
      <w:divBdr>
        <w:top w:val="none" w:sz="0" w:space="0" w:color="auto"/>
        <w:left w:val="none" w:sz="0" w:space="0" w:color="auto"/>
        <w:bottom w:val="none" w:sz="0" w:space="0" w:color="auto"/>
        <w:right w:val="none" w:sz="0" w:space="0" w:color="auto"/>
      </w:divBdr>
      <w:divsChild>
        <w:div w:id="2103792009">
          <w:marLeft w:val="0"/>
          <w:marRight w:val="0"/>
          <w:marTop w:val="0"/>
          <w:marBottom w:val="300"/>
          <w:divBdr>
            <w:top w:val="none" w:sz="0" w:space="0" w:color="auto"/>
            <w:left w:val="none" w:sz="0" w:space="0" w:color="auto"/>
            <w:bottom w:val="none" w:sz="0" w:space="0" w:color="auto"/>
            <w:right w:val="none" w:sz="0" w:space="0" w:color="auto"/>
          </w:divBdr>
          <w:divsChild>
            <w:div w:id="60931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3303">
      <w:bodyDiv w:val="1"/>
      <w:marLeft w:val="0"/>
      <w:marRight w:val="0"/>
      <w:marTop w:val="0"/>
      <w:marBottom w:val="0"/>
      <w:divBdr>
        <w:top w:val="none" w:sz="0" w:space="0" w:color="auto"/>
        <w:left w:val="none" w:sz="0" w:space="0" w:color="auto"/>
        <w:bottom w:val="none" w:sz="0" w:space="0" w:color="auto"/>
        <w:right w:val="none" w:sz="0" w:space="0" w:color="auto"/>
      </w:divBdr>
      <w:divsChild>
        <w:div w:id="511377444">
          <w:marLeft w:val="0"/>
          <w:marRight w:val="150"/>
          <w:marTop w:val="0"/>
          <w:marBottom w:val="75"/>
          <w:divBdr>
            <w:top w:val="none" w:sz="0" w:space="0" w:color="auto"/>
            <w:left w:val="none" w:sz="0" w:space="0" w:color="auto"/>
            <w:bottom w:val="none" w:sz="0" w:space="0" w:color="auto"/>
            <w:right w:val="none" w:sz="0" w:space="0" w:color="auto"/>
          </w:divBdr>
        </w:div>
        <w:div w:id="2014529334">
          <w:marLeft w:val="0"/>
          <w:marRight w:val="150"/>
          <w:marTop w:val="150"/>
          <w:marBottom w:val="150"/>
          <w:divBdr>
            <w:top w:val="none" w:sz="0" w:space="0" w:color="auto"/>
            <w:left w:val="none" w:sz="0" w:space="0" w:color="auto"/>
            <w:bottom w:val="none" w:sz="0" w:space="0" w:color="auto"/>
            <w:right w:val="none" w:sz="0" w:space="0" w:color="auto"/>
          </w:divBdr>
        </w:div>
        <w:div w:id="169487490">
          <w:marLeft w:val="0"/>
          <w:marRight w:val="150"/>
          <w:marTop w:val="0"/>
          <w:marBottom w:val="0"/>
          <w:divBdr>
            <w:top w:val="none" w:sz="0" w:space="0" w:color="auto"/>
            <w:left w:val="none" w:sz="0" w:space="0" w:color="auto"/>
            <w:bottom w:val="none" w:sz="0" w:space="0" w:color="auto"/>
            <w:right w:val="none" w:sz="0" w:space="0" w:color="auto"/>
          </w:divBdr>
        </w:div>
      </w:divsChild>
    </w:div>
    <w:div w:id="512571047">
      <w:bodyDiv w:val="1"/>
      <w:marLeft w:val="0"/>
      <w:marRight w:val="0"/>
      <w:marTop w:val="0"/>
      <w:marBottom w:val="0"/>
      <w:divBdr>
        <w:top w:val="none" w:sz="0" w:space="0" w:color="auto"/>
        <w:left w:val="none" w:sz="0" w:space="0" w:color="auto"/>
        <w:bottom w:val="none" w:sz="0" w:space="0" w:color="auto"/>
        <w:right w:val="none" w:sz="0" w:space="0" w:color="auto"/>
      </w:divBdr>
      <w:divsChild>
        <w:div w:id="680744850">
          <w:marLeft w:val="0"/>
          <w:marRight w:val="0"/>
          <w:marTop w:val="0"/>
          <w:marBottom w:val="0"/>
          <w:divBdr>
            <w:top w:val="none" w:sz="0" w:space="0" w:color="auto"/>
            <w:left w:val="none" w:sz="0" w:space="0" w:color="auto"/>
            <w:bottom w:val="none" w:sz="0" w:space="0" w:color="auto"/>
            <w:right w:val="none" w:sz="0" w:space="0" w:color="auto"/>
          </w:divBdr>
        </w:div>
      </w:divsChild>
    </w:div>
    <w:div w:id="514540891">
      <w:bodyDiv w:val="1"/>
      <w:marLeft w:val="0"/>
      <w:marRight w:val="0"/>
      <w:marTop w:val="0"/>
      <w:marBottom w:val="0"/>
      <w:divBdr>
        <w:top w:val="none" w:sz="0" w:space="0" w:color="auto"/>
        <w:left w:val="none" w:sz="0" w:space="0" w:color="auto"/>
        <w:bottom w:val="none" w:sz="0" w:space="0" w:color="auto"/>
        <w:right w:val="none" w:sz="0" w:space="0" w:color="auto"/>
      </w:divBdr>
      <w:divsChild>
        <w:div w:id="1757052058">
          <w:marLeft w:val="0"/>
          <w:marRight w:val="150"/>
          <w:marTop w:val="0"/>
          <w:marBottom w:val="75"/>
          <w:divBdr>
            <w:top w:val="none" w:sz="0" w:space="0" w:color="auto"/>
            <w:left w:val="none" w:sz="0" w:space="0" w:color="auto"/>
            <w:bottom w:val="none" w:sz="0" w:space="0" w:color="auto"/>
            <w:right w:val="none" w:sz="0" w:space="0" w:color="auto"/>
          </w:divBdr>
        </w:div>
        <w:div w:id="1478690221">
          <w:marLeft w:val="0"/>
          <w:marRight w:val="150"/>
          <w:marTop w:val="150"/>
          <w:marBottom w:val="150"/>
          <w:divBdr>
            <w:top w:val="none" w:sz="0" w:space="0" w:color="auto"/>
            <w:left w:val="none" w:sz="0" w:space="0" w:color="auto"/>
            <w:bottom w:val="none" w:sz="0" w:space="0" w:color="auto"/>
            <w:right w:val="none" w:sz="0" w:space="0" w:color="auto"/>
          </w:divBdr>
        </w:div>
        <w:div w:id="1477186839">
          <w:marLeft w:val="0"/>
          <w:marRight w:val="150"/>
          <w:marTop w:val="0"/>
          <w:marBottom w:val="0"/>
          <w:divBdr>
            <w:top w:val="none" w:sz="0" w:space="0" w:color="auto"/>
            <w:left w:val="none" w:sz="0" w:space="0" w:color="auto"/>
            <w:bottom w:val="none" w:sz="0" w:space="0" w:color="auto"/>
            <w:right w:val="none" w:sz="0" w:space="0" w:color="auto"/>
          </w:divBdr>
        </w:div>
      </w:divsChild>
    </w:div>
    <w:div w:id="514810029">
      <w:bodyDiv w:val="1"/>
      <w:marLeft w:val="0"/>
      <w:marRight w:val="0"/>
      <w:marTop w:val="0"/>
      <w:marBottom w:val="0"/>
      <w:divBdr>
        <w:top w:val="none" w:sz="0" w:space="0" w:color="auto"/>
        <w:left w:val="none" w:sz="0" w:space="0" w:color="auto"/>
        <w:bottom w:val="none" w:sz="0" w:space="0" w:color="auto"/>
        <w:right w:val="none" w:sz="0" w:space="0" w:color="auto"/>
      </w:divBdr>
      <w:divsChild>
        <w:div w:id="1649482588">
          <w:marLeft w:val="0"/>
          <w:marRight w:val="0"/>
          <w:marTop w:val="0"/>
          <w:marBottom w:val="0"/>
          <w:divBdr>
            <w:top w:val="none" w:sz="0" w:space="0" w:color="auto"/>
            <w:left w:val="none" w:sz="0" w:space="0" w:color="auto"/>
            <w:bottom w:val="none" w:sz="0" w:space="0" w:color="auto"/>
            <w:right w:val="none" w:sz="0" w:space="0" w:color="auto"/>
          </w:divBdr>
        </w:div>
        <w:div w:id="536236889">
          <w:marLeft w:val="0"/>
          <w:marRight w:val="0"/>
          <w:marTop w:val="300"/>
          <w:marBottom w:val="300"/>
          <w:divBdr>
            <w:top w:val="none" w:sz="0" w:space="0" w:color="auto"/>
            <w:left w:val="none" w:sz="0" w:space="0" w:color="auto"/>
            <w:bottom w:val="none" w:sz="0" w:space="0" w:color="auto"/>
            <w:right w:val="none" w:sz="0" w:space="0" w:color="auto"/>
          </w:divBdr>
        </w:div>
        <w:div w:id="1346397739">
          <w:marLeft w:val="0"/>
          <w:marRight w:val="0"/>
          <w:marTop w:val="0"/>
          <w:marBottom w:val="0"/>
          <w:divBdr>
            <w:top w:val="none" w:sz="0" w:space="0" w:color="auto"/>
            <w:left w:val="none" w:sz="0" w:space="0" w:color="auto"/>
            <w:bottom w:val="none" w:sz="0" w:space="0" w:color="auto"/>
            <w:right w:val="none" w:sz="0" w:space="0" w:color="auto"/>
          </w:divBdr>
          <w:divsChild>
            <w:div w:id="471992109">
              <w:marLeft w:val="0"/>
              <w:marRight w:val="0"/>
              <w:marTop w:val="300"/>
              <w:marBottom w:val="450"/>
              <w:divBdr>
                <w:top w:val="none" w:sz="0" w:space="0" w:color="auto"/>
                <w:left w:val="none" w:sz="0" w:space="0" w:color="auto"/>
                <w:bottom w:val="none" w:sz="0" w:space="0" w:color="auto"/>
                <w:right w:val="none" w:sz="0" w:space="0" w:color="auto"/>
              </w:divBdr>
              <w:divsChild>
                <w:div w:id="51927093">
                  <w:marLeft w:val="0"/>
                  <w:marRight w:val="0"/>
                  <w:marTop w:val="0"/>
                  <w:marBottom w:val="0"/>
                  <w:divBdr>
                    <w:top w:val="none" w:sz="0" w:space="0" w:color="auto"/>
                    <w:left w:val="none" w:sz="0" w:space="0" w:color="auto"/>
                    <w:bottom w:val="none" w:sz="0" w:space="0" w:color="auto"/>
                    <w:right w:val="none" w:sz="0" w:space="0" w:color="auto"/>
                  </w:divBdr>
                  <w:divsChild>
                    <w:div w:id="1403256962">
                      <w:marLeft w:val="0"/>
                      <w:marRight w:val="0"/>
                      <w:marTop w:val="0"/>
                      <w:marBottom w:val="0"/>
                      <w:divBdr>
                        <w:top w:val="none" w:sz="0" w:space="0" w:color="auto"/>
                        <w:left w:val="none" w:sz="0" w:space="0" w:color="auto"/>
                        <w:bottom w:val="none" w:sz="0" w:space="0" w:color="auto"/>
                        <w:right w:val="none" w:sz="0" w:space="0" w:color="auto"/>
                      </w:divBdr>
                      <w:divsChild>
                        <w:div w:id="1858158752">
                          <w:marLeft w:val="0"/>
                          <w:marRight w:val="0"/>
                          <w:marTop w:val="0"/>
                          <w:marBottom w:val="0"/>
                          <w:divBdr>
                            <w:top w:val="none" w:sz="0" w:space="0" w:color="auto"/>
                            <w:left w:val="none" w:sz="0" w:space="0" w:color="auto"/>
                            <w:bottom w:val="none" w:sz="0" w:space="0" w:color="auto"/>
                            <w:right w:val="none" w:sz="0" w:space="0" w:color="auto"/>
                          </w:divBdr>
                          <w:divsChild>
                            <w:div w:id="1332684292">
                              <w:marLeft w:val="0"/>
                              <w:marRight w:val="0"/>
                              <w:marTop w:val="0"/>
                              <w:marBottom w:val="0"/>
                              <w:divBdr>
                                <w:top w:val="none" w:sz="0" w:space="0" w:color="auto"/>
                                <w:left w:val="none" w:sz="0" w:space="0" w:color="auto"/>
                                <w:bottom w:val="none" w:sz="0" w:space="0" w:color="auto"/>
                                <w:right w:val="none" w:sz="0" w:space="0" w:color="auto"/>
                              </w:divBdr>
                              <w:divsChild>
                                <w:div w:id="280573294">
                                  <w:marLeft w:val="0"/>
                                  <w:marRight w:val="0"/>
                                  <w:marTop w:val="0"/>
                                  <w:marBottom w:val="0"/>
                                  <w:divBdr>
                                    <w:top w:val="none" w:sz="0" w:space="0" w:color="auto"/>
                                    <w:left w:val="none" w:sz="0" w:space="0" w:color="auto"/>
                                    <w:bottom w:val="none" w:sz="0" w:space="0" w:color="auto"/>
                                    <w:right w:val="none" w:sz="0" w:space="0" w:color="auto"/>
                                  </w:divBdr>
                                  <w:divsChild>
                                    <w:div w:id="81633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902665">
          <w:marLeft w:val="0"/>
          <w:marRight w:val="0"/>
          <w:marTop w:val="0"/>
          <w:marBottom w:val="0"/>
          <w:divBdr>
            <w:top w:val="none" w:sz="0" w:space="0" w:color="auto"/>
            <w:left w:val="none" w:sz="0" w:space="0" w:color="auto"/>
            <w:bottom w:val="none" w:sz="0" w:space="0" w:color="auto"/>
            <w:right w:val="none" w:sz="0" w:space="0" w:color="auto"/>
          </w:divBdr>
        </w:div>
      </w:divsChild>
    </w:div>
    <w:div w:id="514927878">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0">
          <w:marLeft w:val="0"/>
          <w:marRight w:val="375"/>
          <w:marTop w:val="0"/>
          <w:marBottom w:val="0"/>
          <w:divBdr>
            <w:top w:val="none" w:sz="0" w:space="0" w:color="auto"/>
            <w:left w:val="none" w:sz="0" w:space="0" w:color="auto"/>
            <w:bottom w:val="none" w:sz="0" w:space="0" w:color="auto"/>
            <w:right w:val="none" w:sz="0" w:space="0" w:color="auto"/>
          </w:divBdr>
        </w:div>
        <w:div w:id="1364792135">
          <w:marLeft w:val="0"/>
          <w:marRight w:val="0"/>
          <w:marTop w:val="0"/>
          <w:marBottom w:val="0"/>
          <w:divBdr>
            <w:top w:val="none" w:sz="0" w:space="0" w:color="auto"/>
            <w:left w:val="none" w:sz="0" w:space="0" w:color="auto"/>
            <w:bottom w:val="none" w:sz="0" w:space="0" w:color="auto"/>
            <w:right w:val="none" w:sz="0" w:space="0" w:color="auto"/>
          </w:divBdr>
        </w:div>
        <w:div w:id="1500080849">
          <w:marLeft w:val="0"/>
          <w:marRight w:val="0"/>
          <w:marTop w:val="0"/>
          <w:marBottom w:val="0"/>
          <w:divBdr>
            <w:top w:val="none" w:sz="0" w:space="0" w:color="auto"/>
            <w:left w:val="none" w:sz="0" w:space="0" w:color="auto"/>
            <w:bottom w:val="none" w:sz="0" w:space="0" w:color="auto"/>
            <w:right w:val="none" w:sz="0" w:space="0" w:color="auto"/>
          </w:divBdr>
          <w:divsChild>
            <w:div w:id="406683436">
              <w:marLeft w:val="-225"/>
              <w:marRight w:val="0"/>
              <w:marTop w:val="0"/>
              <w:marBottom w:val="180"/>
              <w:divBdr>
                <w:top w:val="none" w:sz="0" w:space="0" w:color="auto"/>
                <w:left w:val="none" w:sz="0" w:space="0" w:color="auto"/>
                <w:bottom w:val="none" w:sz="0" w:space="0" w:color="auto"/>
                <w:right w:val="none" w:sz="0" w:space="0" w:color="auto"/>
              </w:divBdr>
            </w:div>
          </w:divsChild>
        </w:div>
        <w:div w:id="1804234401">
          <w:marLeft w:val="0"/>
          <w:marRight w:val="0"/>
          <w:marTop w:val="0"/>
          <w:marBottom w:val="0"/>
          <w:divBdr>
            <w:top w:val="none" w:sz="0" w:space="0" w:color="auto"/>
            <w:left w:val="none" w:sz="0" w:space="0" w:color="auto"/>
            <w:bottom w:val="none" w:sz="0" w:space="0" w:color="auto"/>
            <w:right w:val="none" w:sz="0" w:space="0" w:color="auto"/>
          </w:divBdr>
        </w:div>
      </w:divsChild>
    </w:div>
    <w:div w:id="516118255">
      <w:bodyDiv w:val="1"/>
      <w:marLeft w:val="0"/>
      <w:marRight w:val="0"/>
      <w:marTop w:val="0"/>
      <w:marBottom w:val="0"/>
      <w:divBdr>
        <w:top w:val="none" w:sz="0" w:space="0" w:color="auto"/>
        <w:left w:val="none" w:sz="0" w:space="0" w:color="auto"/>
        <w:bottom w:val="none" w:sz="0" w:space="0" w:color="auto"/>
        <w:right w:val="none" w:sz="0" w:space="0" w:color="auto"/>
      </w:divBdr>
      <w:divsChild>
        <w:div w:id="1466041398">
          <w:marLeft w:val="0"/>
          <w:marRight w:val="0"/>
          <w:marTop w:val="0"/>
          <w:marBottom w:val="300"/>
          <w:divBdr>
            <w:top w:val="none" w:sz="0" w:space="0" w:color="auto"/>
            <w:left w:val="none" w:sz="0" w:space="0" w:color="auto"/>
            <w:bottom w:val="none" w:sz="0" w:space="0" w:color="auto"/>
            <w:right w:val="none" w:sz="0" w:space="0" w:color="auto"/>
          </w:divBdr>
        </w:div>
      </w:divsChild>
    </w:div>
    <w:div w:id="516237338">
      <w:bodyDiv w:val="1"/>
      <w:marLeft w:val="0"/>
      <w:marRight w:val="0"/>
      <w:marTop w:val="0"/>
      <w:marBottom w:val="0"/>
      <w:divBdr>
        <w:top w:val="none" w:sz="0" w:space="0" w:color="auto"/>
        <w:left w:val="none" w:sz="0" w:space="0" w:color="auto"/>
        <w:bottom w:val="none" w:sz="0" w:space="0" w:color="auto"/>
        <w:right w:val="none" w:sz="0" w:space="0" w:color="auto"/>
      </w:divBdr>
      <w:divsChild>
        <w:div w:id="606733630">
          <w:marLeft w:val="0"/>
          <w:marRight w:val="0"/>
          <w:marTop w:val="0"/>
          <w:marBottom w:val="0"/>
          <w:divBdr>
            <w:top w:val="none" w:sz="0" w:space="0" w:color="auto"/>
            <w:left w:val="none" w:sz="0" w:space="0" w:color="auto"/>
            <w:bottom w:val="none" w:sz="0" w:space="0" w:color="auto"/>
            <w:right w:val="none" w:sz="0" w:space="0" w:color="auto"/>
          </w:divBdr>
          <w:divsChild>
            <w:div w:id="1247037603">
              <w:marLeft w:val="0"/>
              <w:marRight w:val="0"/>
              <w:marTop w:val="0"/>
              <w:marBottom w:val="0"/>
              <w:divBdr>
                <w:top w:val="none" w:sz="0" w:space="0" w:color="auto"/>
                <w:left w:val="none" w:sz="0" w:space="0" w:color="auto"/>
                <w:bottom w:val="none" w:sz="0" w:space="0" w:color="auto"/>
                <w:right w:val="none" w:sz="0" w:space="0" w:color="auto"/>
              </w:divBdr>
              <w:divsChild>
                <w:div w:id="645282438">
                  <w:marLeft w:val="0"/>
                  <w:marRight w:val="0"/>
                  <w:marTop w:val="0"/>
                  <w:marBottom w:val="300"/>
                  <w:divBdr>
                    <w:top w:val="none" w:sz="0" w:space="0" w:color="auto"/>
                    <w:left w:val="none" w:sz="0" w:space="0" w:color="auto"/>
                    <w:bottom w:val="none" w:sz="0" w:space="0" w:color="auto"/>
                    <w:right w:val="none" w:sz="0" w:space="0" w:color="auto"/>
                  </w:divBdr>
                  <w:divsChild>
                    <w:div w:id="906918201">
                      <w:marLeft w:val="0"/>
                      <w:marRight w:val="450"/>
                      <w:marTop w:val="0"/>
                      <w:marBottom w:val="300"/>
                      <w:divBdr>
                        <w:top w:val="none" w:sz="0" w:space="0" w:color="auto"/>
                        <w:left w:val="none" w:sz="0" w:space="0" w:color="auto"/>
                        <w:bottom w:val="none" w:sz="0" w:space="0" w:color="auto"/>
                        <w:right w:val="none" w:sz="0" w:space="0" w:color="auto"/>
                      </w:divBdr>
                      <w:divsChild>
                        <w:div w:id="1558128384">
                          <w:marLeft w:val="0"/>
                          <w:marRight w:val="0"/>
                          <w:marTop w:val="0"/>
                          <w:marBottom w:val="0"/>
                          <w:divBdr>
                            <w:top w:val="none" w:sz="0" w:space="0" w:color="auto"/>
                            <w:left w:val="none" w:sz="0" w:space="0" w:color="auto"/>
                            <w:bottom w:val="none" w:sz="0" w:space="0" w:color="auto"/>
                            <w:right w:val="none" w:sz="0" w:space="0" w:color="auto"/>
                          </w:divBdr>
                          <w:divsChild>
                            <w:div w:id="699280192">
                              <w:marLeft w:val="0"/>
                              <w:marRight w:val="0"/>
                              <w:marTop w:val="0"/>
                              <w:marBottom w:val="0"/>
                              <w:divBdr>
                                <w:top w:val="none" w:sz="0" w:space="0" w:color="auto"/>
                                <w:left w:val="none" w:sz="0" w:space="0" w:color="auto"/>
                                <w:bottom w:val="none" w:sz="0" w:space="0" w:color="auto"/>
                                <w:right w:val="none" w:sz="0" w:space="0" w:color="auto"/>
                              </w:divBdr>
                              <w:divsChild>
                                <w:div w:id="1275749738">
                                  <w:marLeft w:val="0"/>
                                  <w:marRight w:val="0"/>
                                  <w:marTop w:val="0"/>
                                  <w:marBottom w:val="0"/>
                                  <w:divBdr>
                                    <w:top w:val="none" w:sz="0" w:space="0" w:color="auto"/>
                                    <w:left w:val="none" w:sz="0" w:space="0" w:color="auto"/>
                                    <w:bottom w:val="none" w:sz="0" w:space="0" w:color="auto"/>
                                    <w:right w:val="none" w:sz="0" w:space="0" w:color="auto"/>
                                  </w:divBdr>
                                </w:div>
                                <w:div w:id="18889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521598">
          <w:marLeft w:val="0"/>
          <w:marRight w:val="0"/>
          <w:marTop w:val="375"/>
          <w:marBottom w:val="330"/>
          <w:divBdr>
            <w:top w:val="none" w:sz="0" w:space="0" w:color="auto"/>
            <w:left w:val="none" w:sz="0" w:space="0" w:color="auto"/>
            <w:bottom w:val="none" w:sz="0" w:space="0" w:color="auto"/>
            <w:right w:val="none" w:sz="0" w:space="0" w:color="auto"/>
          </w:divBdr>
          <w:divsChild>
            <w:div w:id="195119985">
              <w:marLeft w:val="0"/>
              <w:marRight w:val="0"/>
              <w:marTop w:val="0"/>
              <w:marBottom w:val="210"/>
              <w:divBdr>
                <w:top w:val="none" w:sz="0" w:space="0" w:color="auto"/>
                <w:left w:val="none" w:sz="0" w:space="0" w:color="auto"/>
                <w:bottom w:val="none" w:sz="0" w:space="0" w:color="auto"/>
                <w:right w:val="none" w:sz="0" w:space="0" w:color="auto"/>
              </w:divBdr>
              <w:divsChild>
                <w:div w:id="1592815167">
                  <w:marLeft w:val="0"/>
                  <w:marRight w:val="0"/>
                  <w:marTop w:val="0"/>
                  <w:marBottom w:val="0"/>
                  <w:divBdr>
                    <w:top w:val="none" w:sz="0" w:space="0" w:color="auto"/>
                    <w:left w:val="none" w:sz="0" w:space="0" w:color="auto"/>
                    <w:bottom w:val="none" w:sz="0" w:space="0" w:color="auto"/>
                    <w:right w:val="none" w:sz="0" w:space="0" w:color="auto"/>
                  </w:divBdr>
                  <w:divsChild>
                    <w:div w:id="9422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185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16429428">
      <w:bodyDiv w:val="1"/>
      <w:marLeft w:val="0"/>
      <w:marRight w:val="0"/>
      <w:marTop w:val="0"/>
      <w:marBottom w:val="0"/>
      <w:divBdr>
        <w:top w:val="none" w:sz="0" w:space="0" w:color="auto"/>
        <w:left w:val="none" w:sz="0" w:space="0" w:color="auto"/>
        <w:bottom w:val="none" w:sz="0" w:space="0" w:color="auto"/>
        <w:right w:val="none" w:sz="0" w:space="0" w:color="auto"/>
      </w:divBdr>
      <w:divsChild>
        <w:div w:id="1837384126">
          <w:marLeft w:val="0"/>
          <w:marRight w:val="0"/>
          <w:marTop w:val="0"/>
          <w:marBottom w:val="375"/>
          <w:divBdr>
            <w:top w:val="none" w:sz="0" w:space="0" w:color="auto"/>
            <w:left w:val="none" w:sz="0" w:space="0" w:color="auto"/>
            <w:bottom w:val="none" w:sz="0" w:space="0" w:color="auto"/>
            <w:right w:val="none" w:sz="0" w:space="0" w:color="auto"/>
          </w:divBdr>
          <w:divsChild>
            <w:div w:id="272646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7086157">
      <w:bodyDiv w:val="1"/>
      <w:marLeft w:val="0"/>
      <w:marRight w:val="0"/>
      <w:marTop w:val="0"/>
      <w:marBottom w:val="0"/>
      <w:divBdr>
        <w:top w:val="none" w:sz="0" w:space="0" w:color="auto"/>
        <w:left w:val="none" w:sz="0" w:space="0" w:color="auto"/>
        <w:bottom w:val="none" w:sz="0" w:space="0" w:color="auto"/>
        <w:right w:val="none" w:sz="0" w:space="0" w:color="auto"/>
      </w:divBdr>
      <w:divsChild>
        <w:div w:id="1196307273">
          <w:marLeft w:val="0"/>
          <w:marRight w:val="0"/>
          <w:marTop w:val="0"/>
          <w:marBottom w:val="300"/>
          <w:divBdr>
            <w:top w:val="none" w:sz="0" w:space="0" w:color="auto"/>
            <w:left w:val="none" w:sz="0" w:space="0" w:color="auto"/>
            <w:bottom w:val="none" w:sz="0" w:space="0" w:color="auto"/>
            <w:right w:val="none" w:sz="0" w:space="0" w:color="auto"/>
          </w:divBdr>
        </w:div>
      </w:divsChild>
    </w:div>
    <w:div w:id="517356393">
      <w:bodyDiv w:val="1"/>
      <w:marLeft w:val="0"/>
      <w:marRight w:val="0"/>
      <w:marTop w:val="0"/>
      <w:marBottom w:val="0"/>
      <w:divBdr>
        <w:top w:val="none" w:sz="0" w:space="0" w:color="auto"/>
        <w:left w:val="none" w:sz="0" w:space="0" w:color="auto"/>
        <w:bottom w:val="none" w:sz="0" w:space="0" w:color="auto"/>
        <w:right w:val="none" w:sz="0" w:space="0" w:color="auto"/>
      </w:divBdr>
      <w:divsChild>
        <w:div w:id="1526216015">
          <w:marLeft w:val="0"/>
          <w:marRight w:val="0"/>
          <w:marTop w:val="0"/>
          <w:marBottom w:val="0"/>
          <w:divBdr>
            <w:top w:val="none" w:sz="0" w:space="0" w:color="auto"/>
            <w:left w:val="none" w:sz="0" w:space="0" w:color="auto"/>
            <w:bottom w:val="none" w:sz="0" w:space="0" w:color="auto"/>
            <w:right w:val="none" w:sz="0" w:space="0" w:color="auto"/>
          </w:divBdr>
        </w:div>
        <w:div w:id="659037989">
          <w:marLeft w:val="0"/>
          <w:marRight w:val="0"/>
          <w:marTop w:val="0"/>
          <w:marBottom w:val="0"/>
          <w:divBdr>
            <w:top w:val="none" w:sz="0" w:space="0" w:color="auto"/>
            <w:left w:val="none" w:sz="0" w:space="0" w:color="auto"/>
            <w:bottom w:val="none" w:sz="0" w:space="0" w:color="auto"/>
            <w:right w:val="none" w:sz="0" w:space="0" w:color="auto"/>
          </w:divBdr>
        </w:div>
        <w:div w:id="1665622873">
          <w:marLeft w:val="0"/>
          <w:marRight w:val="0"/>
          <w:marTop w:val="0"/>
          <w:marBottom w:val="0"/>
          <w:divBdr>
            <w:top w:val="none" w:sz="0" w:space="0" w:color="auto"/>
            <w:left w:val="none" w:sz="0" w:space="0" w:color="auto"/>
            <w:bottom w:val="none" w:sz="0" w:space="0" w:color="auto"/>
            <w:right w:val="none" w:sz="0" w:space="0" w:color="auto"/>
          </w:divBdr>
        </w:div>
        <w:div w:id="803961825">
          <w:marLeft w:val="0"/>
          <w:marRight w:val="0"/>
          <w:marTop w:val="0"/>
          <w:marBottom w:val="0"/>
          <w:divBdr>
            <w:top w:val="none" w:sz="0" w:space="0" w:color="auto"/>
            <w:left w:val="none" w:sz="0" w:space="0" w:color="auto"/>
            <w:bottom w:val="none" w:sz="0" w:space="0" w:color="auto"/>
            <w:right w:val="none" w:sz="0" w:space="0" w:color="auto"/>
          </w:divBdr>
          <w:divsChild>
            <w:div w:id="858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81876">
      <w:bodyDiv w:val="1"/>
      <w:marLeft w:val="0"/>
      <w:marRight w:val="0"/>
      <w:marTop w:val="0"/>
      <w:marBottom w:val="0"/>
      <w:divBdr>
        <w:top w:val="none" w:sz="0" w:space="0" w:color="auto"/>
        <w:left w:val="none" w:sz="0" w:space="0" w:color="auto"/>
        <w:bottom w:val="none" w:sz="0" w:space="0" w:color="auto"/>
        <w:right w:val="none" w:sz="0" w:space="0" w:color="auto"/>
      </w:divBdr>
      <w:divsChild>
        <w:div w:id="1018508269">
          <w:marLeft w:val="0"/>
          <w:marRight w:val="0"/>
          <w:marTop w:val="0"/>
          <w:marBottom w:val="375"/>
          <w:divBdr>
            <w:top w:val="none" w:sz="0" w:space="0" w:color="auto"/>
            <w:left w:val="none" w:sz="0" w:space="0" w:color="auto"/>
            <w:bottom w:val="none" w:sz="0" w:space="0" w:color="auto"/>
            <w:right w:val="none" w:sz="0" w:space="0" w:color="auto"/>
          </w:divBdr>
          <w:divsChild>
            <w:div w:id="14647313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22788481">
      <w:bodyDiv w:val="1"/>
      <w:marLeft w:val="0"/>
      <w:marRight w:val="0"/>
      <w:marTop w:val="0"/>
      <w:marBottom w:val="0"/>
      <w:divBdr>
        <w:top w:val="none" w:sz="0" w:space="0" w:color="auto"/>
        <w:left w:val="none" w:sz="0" w:space="0" w:color="auto"/>
        <w:bottom w:val="none" w:sz="0" w:space="0" w:color="auto"/>
        <w:right w:val="none" w:sz="0" w:space="0" w:color="auto"/>
      </w:divBdr>
      <w:divsChild>
        <w:div w:id="1376346203">
          <w:marLeft w:val="0"/>
          <w:marRight w:val="0"/>
          <w:marTop w:val="0"/>
          <w:marBottom w:val="300"/>
          <w:divBdr>
            <w:top w:val="none" w:sz="0" w:space="0" w:color="auto"/>
            <w:left w:val="none" w:sz="0" w:space="0" w:color="auto"/>
            <w:bottom w:val="none" w:sz="0" w:space="0" w:color="auto"/>
            <w:right w:val="none" w:sz="0" w:space="0" w:color="auto"/>
          </w:divBdr>
        </w:div>
      </w:divsChild>
    </w:div>
    <w:div w:id="523908635">
      <w:bodyDiv w:val="1"/>
      <w:marLeft w:val="0"/>
      <w:marRight w:val="0"/>
      <w:marTop w:val="0"/>
      <w:marBottom w:val="0"/>
      <w:divBdr>
        <w:top w:val="none" w:sz="0" w:space="0" w:color="auto"/>
        <w:left w:val="none" w:sz="0" w:space="0" w:color="auto"/>
        <w:bottom w:val="none" w:sz="0" w:space="0" w:color="auto"/>
        <w:right w:val="none" w:sz="0" w:space="0" w:color="auto"/>
      </w:divBdr>
      <w:divsChild>
        <w:div w:id="1274828042">
          <w:marLeft w:val="0"/>
          <w:marRight w:val="0"/>
          <w:marTop w:val="0"/>
          <w:marBottom w:val="75"/>
          <w:divBdr>
            <w:top w:val="none" w:sz="0" w:space="0" w:color="auto"/>
            <w:left w:val="none" w:sz="0" w:space="0" w:color="auto"/>
            <w:bottom w:val="none" w:sz="0" w:space="0" w:color="auto"/>
            <w:right w:val="none" w:sz="0" w:space="0" w:color="auto"/>
          </w:divBdr>
        </w:div>
        <w:div w:id="19947507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4753057">
      <w:bodyDiv w:val="1"/>
      <w:marLeft w:val="0"/>
      <w:marRight w:val="0"/>
      <w:marTop w:val="0"/>
      <w:marBottom w:val="0"/>
      <w:divBdr>
        <w:top w:val="none" w:sz="0" w:space="0" w:color="auto"/>
        <w:left w:val="none" w:sz="0" w:space="0" w:color="auto"/>
        <w:bottom w:val="none" w:sz="0" w:space="0" w:color="auto"/>
        <w:right w:val="none" w:sz="0" w:space="0" w:color="auto"/>
      </w:divBdr>
      <w:divsChild>
        <w:div w:id="1952973721">
          <w:marLeft w:val="0"/>
          <w:marRight w:val="1500"/>
          <w:marTop w:val="0"/>
          <w:marBottom w:val="0"/>
          <w:divBdr>
            <w:top w:val="none" w:sz="0" w:space="0" w:color="auto"/>
            <w:left w:val="none" w:sz="0" w:space="0" w:color="auto"/>
            <w:bottom w:val="none" w:sz="0" w:space="0" w:color="auto"/>
            <w:right w:val="none" w:sz="0" w:space="0" w:color="auto"/>
          </w:divBdr>
          <w:divsChild>
            <w:div w:id="248779306">
              <w:marLeft w:val="0"/>
              <w:marRight w:val="0"/>
              <w:marTop w:val="0"/>
              <w:marBottom w:val="0"/>
              <w:divBdr>
                <w:top w:val="none" w:sz="0" w:space="0" w:color="auto"/>
                <w:left w:val="none" w:sz="0" w:space="0" w:color="auto"/>
                <w:bottom w:val="none" w:sz="0" w:space="0" w:color="auto"/>
                <w:right w:val="none" w:sz="0" w:space="0" w:color="auto"/>
              </w:divBdr>
              <w:divsChild>
                <w:div w:id="479925680">
                  <w:marLeft w:val="0"/>
                  <w:marRight w:val="0"/>
                  <w:marTop w:val="375"/>
                  <w:marBottom w:val="0"/>
                  <w:divBdr>
                    <w:top w:val="none" w:sz="0" w:space="0" w:color="auto"/>
                    <w:left w:val="none" w:sz="0" w:space="0" w:color="auto"/>
                    <w:bottom w:val="none" w:sz="0" w:space="0" w:color="auto"/>
                    <w:right w:val="none" w:sz="0" w:space="0" w:color="auto"/>
                  </w:divBdr>
                  <w:divsChild>
                    <w:div w:id="849489494">
                      <w:marLeft w:val="0"/>
                      <w:marRight w:val="0"/>
                      <w:marTop w:val="0"/>
                      <w:marBottom w:val="0"/>
                      <w:divBdr>
                        <w:top w:val="none" w:sz="0" w:space="0" w:color="auto"/>
                        <w:left w:val="none" w:sz="0" w:space="0" w:color="auto"/>
                        <w:bottom w:val="none" w:sz="0" w:space="0" w:color="auto"/>
                        <w:right w:val="none" w:sz="0" w:space="0" w:color="auto"/>
                      </w:divBdr>
                      <w:divsChild>
                        <w:div w:id="14244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49837">
                  <w:marLeft w:val="0"/>
                  <w:marRight w:val="0"/>
                  <w:marTop w:val="375"/>
                  <w:marBottom w:val="0"/>
                  <w:divBdr>
                    <w:top w:val="none" w:sz="0" w:space="0" w:color="auto"/>
                    <w:left w:val="none" w:sz="0" w:space="0" w:color="auto"/>
                    <w:bottom w:val="none" w:sz="0" w:space="0" w:color="auto"/>
                    <w:right w:val="none" w:sz="0" w:space="0" w:color="auto"/>
                  </w:divBdr>
                  <w:divsChild>
                    <w:div w:id="2140099775">
                      <w:marLeft w:val="0"/>
                      <w:marRight w:val="0"/>
                      <w:marTop w:val="0"/>
                      <w:marBottom w:val="0"/>
                      <w:divBdr>
                        <w:top w:val="none" w:sz="0" w:space="0" w:color="auto"/>
                        <w:left w:val="none" w:sz="0" w:space="0" w:color="auto"/>
                        <w:bottom w:val="none" w:sz="0" w:space="0" w:color="auto"/>
                        <w:right w:val="none" w:sz="0" w:space="0" w:color="auto"/>
                      </w:divBdr>
                    </w:div>
                  </w:divsChild>
                </w:div>
                <w:div w:id="1471170454">
                  <w:marLeft w:val="0"/>
                  <w:marRight w:val="0"/>
                  <w:marTop w:val="0"/>
                  <w:marBottom w:val="0"/>
                  <w:divBdr>
                    <w:top w:val="none" w:sz="0" w:space="0" w:color="auto"/>
                    <w:left w:val="none" w:sz="0" w:space="0" w:color="auto"/>
                    <w:bottom w:val="none" w:sz="0" w:space="0" w:color="auto"/>
                    <w:right w:val="none" w:sz="0" w:space="0" w:color="auto"/>
                  </w:divBdr>
                  <w:divsChild>
                    <w:div w:id="20023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023147">
      <w:bodyDiv w:val="1"/>
      <w:marLeft w:val="0"/>
      <w:marRight w:val="0"/>
      <w:marTop w:val="0"/>
      <w:marBottom w:val="0"/>
      <w:divBdr>
        <w:top w:val="none" w:sz="0" w:space="0" w:color="auto"/>
        <w:left w:val="none" w:sz="0" w:space="0" w:color="auto"/>
        <w:bottom w:val="none" w:sz="0" w:space="0" w:color="auto"/>
        <w:right w:val="none" w:sz="0" w:space="0" w:color="auto"/>
      </w:divBdr>
      <w:divsChild>
        <w:div w:id="1731003024">
          <w:marLeft w:val="0"/>
          <w:marRight w:val="0"/>
          <w:marTop w:val="0"/>
          <w:marBottom w:val="0"/>
          <w:divBdr>
            <w:top w:val="none" w:sz="0" w:space="0" w:color="auto"/>
            <w:left w:val="none" w:sz="0" w:space="0" w:color="auto"/>
            <w:bottom w:val="none" w:sz="0" w:space="0" w:color="auto"/>
            <w:right w:val="none" w:sz="0" w:space="0" w:color="auto"/>
          </w:divBdr>
        </w:div>
        <w:div w:id="1228685272">
          <w:marLeft w:val="0"/>
          <w:marRight w:val="0"/>
          <w:marTop w:val="300"/>
          <w:marBottom w:val="0"/>
          <w:divBdr>
            <w:top w:val="none" w:sz="0" w:space="0" w:color="auto"/>
            <w:left w:val="none" w:sz="0" w:space="0" w:color="auto"/>
            <w:bottom w:val="none" w:sz="0" w:space="0" w:color="auto"/>
            <w:right w:val="none" w:sz="0" w:space="0" w:color="auto"/>
          </w:divBdr>
          <w:divsChild>
            <w:div w:id="1437941162">
              <w:marLeft w:val="0"/>
              <w:marRight w:val="0"/>
              <w:marTop w:val="0"/>
              <w:marBottom w:val="0"/>
              <w:divBdr>
                <w:top w:val="none" w:sz="0" w:space="0" w:color="auto"/>
                <w:left w:val="none" w:sz="0" w:space="0" w:color="auto"/>
                <w:bottom w:val="none" w:sz="0" w:space="0" w:color="auto"/>
                <w:right w:val="none" w:sz="0" w:space="0" w:color="auto"/>
              </w:divBdr>
            </w:div>
          </w:divsChild>
        </w:div>
        <w:div w:id="1502039554">
          <w:marLeft w:val="0"/>
          <w:marRight w:val="0"/>
          <w:marTop w:val="300"/>
          <w:marBottom w:val="300"/>
          <w:divBdr>
            <w:top w:val="none" w:sz="0" w:space="0" w:color="auto"/>
            <w:left w:val="none" w:sz="0" w:space="0" w:color="auto"/>
            <w:bottom w:val="none" w:sz="0" w:space="0" w:color="auto"/>
            <w:right w:val="none" w:sz="0" w:space="0" w:color="auto"/>
          </w:divBdr>
        </w:div>
        <w:div w:id="1410033975">
          <w:marLeft w:val="0"/>
          <w:marRight w:val="0"/>
          <w:marTop w:val="0"/>
          <w:marBottom w:val="0"/>
          <w:divBdr>
            <w:top w:val="none" w:sz="0" w:space="0" w:color="auto"/>
            <w:left w:val="none" w:sz="0" w:space="0" w:color="auto"/>
            <w:bottom w:val="none" w:sz="0" w:space="0" w:color="auto"/>
            <w:right w:val="none" w:sz="0" w:space="0" w:color="auto"/>
          </w:divBdr>
          <w:divsChild>
            <w:div w:id="1557621039">
              <w:marLeft w:val="0"/>
              <w:marRight w:val="0"/>
              <w:marTop w:val="300"/>
              <w:marBottom w:val="450"/>
              <w:divBdr>
                <w:top w:val="none" w:sz="0" w:space="0" w:color="auto"/>
                <w:left w:val="none" w:sz="0" w:space="0" w:color="auto"/>
                <w:bottom w:val="none" w:sz="0" w:space="0" w:color="auto"/>
                <w:right w:val="none" w:sz="0" w:space="0" w:color="auto"/>
              </w:divBdr>
              <w:divsChild>
                <w:div w:id="1792934367">
                  <w:marLeft w:val="0"/>
                  <w:marRight w:val="0"/>
                  <w:marTop w:val="0"/>
                  <w:marBottom w:val="0"/>
                  <w:divBdr>
                    <w:top w:val="none" w:sz="0" w:space="0" w:color="auto"/>
                    <w:left w:val="none" w:sz="0" w:space="0" w:color="auto"/>
                    <w:bottom w:val="none" w:sz="0" w:space="0" w:color="auto"/>
                    <w:right w:val="none" w:sz="0" w:space="0" w:color="auto"/>
                  </w:divBdr>
                  <w:divsChild>
                    <w:div w:id="19282180">
                      <w:marLeft w:val="0"/>
                      <w:marRight w:val="0"/>
                      <w:marTop w:val="0"/>
                      <w:marBottom w:val="0"/>
                      <w:divBdr>
                        <w:top w:val="none" w:sz="0" w:space="0" w:color="auto"/>
                        <w:left w:val="none" w:sz="0" w:space="0" w:color="auto"/>
                        <w:bottom w:val="none" w:sz="0" w:space="0" w:color="auto"/>
                        <w:right w:val="none" w:sz="0" w:space="0" w:color="auto"/>
                      </w:divBdr>
                      <w:divsChild>
                        <w:div w:id="1820730394">
                          <w:marLeft w:val="0"/>
                          <w:marRight w:val="0"/>
                          <w:marTop w:val="0"/>
                          <w:marBottom w:val="0"/>
                          <w:divBdr>
                            <w:top w:val="none" w:sz="0" w:space="0" w:color="auto"/>
                            <w:left w:val="none" w:sz="0" w:space="0" w:color="auto"/>
                            <w:bottom w:val="none" w:sz="0" w:space="0" w:color="auto"/>
                            <w:right w:val="none" w:sz="0" w:space="0" w:color="auto"/>
                          </w:divBdr>
                          <w:divsChild>
                            <w:div w:id="12162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872628">
      <w:bodyDiv w:val="1"/>
      <w:marLeft w:val="0"/>
      <w:marRight w:val="0"/>
      <w:marTop w:val="0"/>
      <w:marBottom w:val="0"/>
      <w:divBdr>
        <w:top w:val="none" w:sz="0" w:space="0" w:color="auto"/>
        <w:left w:val="none" w:sz="0" w:space="0" w:color="auto"/>
        <w:bottom w:val="none" w:sz="0" w:space="0" w:color="auto"/>
        <w:right w:val="none" w:sz="0" w:space="0" w:color="auto"/>
      </w:divBdr>
      <w:divsChild>
        <w:div w:id="253129326">
          <w:marLeft w:val="0"/>
          <w:marRight w:val="0"/>
          <w:marTop w:val="0"/>
          <w:marBottom w:val="0"/>
          <w:divBdr>
            <w:top w:val="none" w:sz="0" w:space="0" w:color="auto"/>
            <w:left w:val="none" w:sz="0" w:space="0" w:color="auto"/>
            <w:bottom w:val="none" w:sz="0" w:space="0" w:color="auto"/>
            <w:right w:val="none" w:sz="0" w:space="0" w:color="auto"/>
          </w:divBdr>
        </w:div>
        <w:div w:id="152914733">
          <w:marLeft w:val="0"/>
          <w:marRight w:val="0"/>
          <w:marTop w:val="300"/>
          <w:marBottom w:val="300"/>
          <w:divBdr>
            <w:top w:val="none" w:sz="0" w:space="0" w:color="auto"/>
            <w:left w:val="none" w:sz="0" w:space="0" w:color="auto"/>
            <w:bottom w:val="none" w:sz="0" w:space="0" w:color="auto"/>
            <w:right w:val="none" w:sz="0" w:space="0" w:color="auto"/>
          </w:divBdr>
        </w:div>
        <w:div w:id="839002896">
          <w:marLeft w:val="0"/>
          <w:marRight w:val="0"/>
          <w:marTop w:val="0"/>
          <w:marBottom w:val="0"/>
          <w:divBdr>
            <w:top w:val="none" w:sz="0" w:space="0" w:color="auto"/>
            <w:left w:val="none" w:sz="0" w:space="0" w:color="auto"/>
            <w:bottom w:val="none" w:sz="0" w:space="0" w:color="auto"/>
            <w:right w:val="none" w:sz="0" w:space="0" w:color="auto"/>
          </w:divBdr>
          <w:divsChild>
            <w:div w:id="1169640955">
              <w:marLeft w:val="0"/>
              <w:marRight w:val="0"/>
              <w:marTop w:val="300"/>
              <w:marBottom w:val="450"/>
              <w:divBdr>
                <w:top w:val="none" w:sz="0" w:space="0" w:color="auto"/>
                <w:left w:val="none" w:sz="0" w:space="0" w:color="auto"/>
                <w:bottom w:val="none" w:sz="0" w:space="0" w:color="auto"/>
                <w:right w:val="none" w:sz="0" w:space="0" w:color="auto"/>
              </w:divBdr>
              <w:divsChild>
                <w:div w:id="2096390643">
                  <w:marLeft w:val="0"/>
                  <w:marRight w:val="0"/>
                  <w:marTop w:val="0"/>
                  <w:marBottom w:val="0"/>
                  <w:divBdr>
                    <w:top w:val="none" w:sz="0" w:space="0" w:color="auto"/>
                    <w:left w:val="none" w:sz="0" w:space="0" w:color="auto"/>
                    <w:bottom w:val="none" w:sz="0" w:space="0" w:color="auto"/>
                    <w:right w:val="none" w:sz="0" w:space="0" w:color="auto"/>
                  </w:divBdr>
                  <w:divsChild>
                    <w:div w:id="1441223739">
                      <w:marLeft w:val="0"/>
                      <w:marRight w:val="0"/>
                      <w:marTop w:val="0"/>
                      <w:marBottom w:val="0"/>
                      <w:divBdr>
                        <w:top w:val="none" w:sz="0" w:space="0" w:color="auto"/>
                        <w:left w:val="none" w:sz="0" w:space="0" w:color="auto"/>
                        <w:bottom w:val="none" w:sz="0" w:space="0" w:color="auto"/>
                        <w:right w:val="none" w:sz="0" w:space="0" w:color="auto"/>
                      </w:divBdr>
                      <w:divsChild>
                        <w:div w:id="1182166186">
                          <w:marLeft w:val="0"/>
                          <w:marRight w:val="0"/>
                          <w:marTop w:val="0"/>
                          <w:marBottom w:val="0"/>
                          <w:divBdr>
                            <w:top w:val="none" w:sz="0" w:space="0" w:color="auto"/>
                            <w:left w:val="none" w:sz="0" w:space="0" w:color="auto"/>
                            <w:bottom w:val="none" w:sz="0" w:space="0" w:color="auto"/>
                            <w:right w:val="none" w:sz="0" w:space="0" w:color="auto"/>
                          </w:divBdr>
                          <w:divsChild>
                            <w:div w:id="1765762747">
                              <w:marLeft w:val="0"/>
                              <w:marRight w:val="0"/>
                              <w:marTop w:val="0"/>
                              <w:marBottom w:val="0"/>
                              <w:divBdr>
                                <w:top w:val="none" w:sz="0" w:space="0" w:color="auto"/>
                                <w:left w:val="none" w:sz="0" w:space="0" w:color="auto"/>
                                <w:bottom w:val="none" w:sz="0" w:space="0" w:color="auto"/>
                                <w:right w:val="none" w:sz="0" w:space="0" w:color="auto"/>
                              </w:divBdr>
                              <w:divsChild>
                                <w:div w:id="502428019">
                                  <w:marLeft w:val="0"/>
                                  <w:marRight w:val="0"/>
                                  <w:marTop w:val="0"/>
                                  <w:marBottom w:val="0"/>
                                  <w:divBdr>
                                    <w:top w:val="none" w:sz="0" w:space="0" w:color="auto"/>
                                    <w:left w:val="none" w:sz="0" w:space="0" w:color="auto"/>
                                    <w:bottom w:val="none" w:sz="0" w:space="0" w:color="auto"/>
                                    <w:right w:val="none" w:sz="0" w:space="0" w:color="auto"/>
                                  </w:divBdr>
                                  <w:divsChild>
                                    <w:div w:id="28870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666113">
          <w:marLeft w:val="0"/>
          <w:marRight w:val="0"/>
          <w:marTop w:val="0"/>
          <w:marBottom w:val="0"/>
          <w:divBdr>
            <w:top w:val="none" w:sz="0" w:space="0" w:color="auto"/>
            <w:left w:val="none" w:sz="0" w:space="0" w:color="auto"/>
            <w:bottom w:val="none" w:sz="0" w:space="0" w:color="auto"/>
            <w:right w:val="none" w:sz="0" w:space="0" w:color="auto"/>
          </w:divBdr>
        </w:div>
      </w:divsChild>
    </w:div>
    <w:div w:id="526989575">
      <w:bodyDiv w:val="1"/>
      <w:marLeft w:val="0"/>
      <w:marRight w:val="0"/>
      <w:marTop w:val="0"/>
      <w:marBottom w:val="0"/>
      <w:divBdr>
        <w:top w:val="none" w:sz="0" w:space="0" w:color="auto"/>
        <w:left w:val="none" w:sz="0" w:space="0" w:color="auto"/>
        <w:bottom w:val="none" w:sz="0" w:space="0" w:color="auto"/>
        <w:right w:val="none" w:sz="0" w:space="0" w:color="auto"/>
      </w:divBdr>
      <w:divsChild>
        <w:div w:id="1872571769">
          <w:marLeft w:val="0"/>
          <w:marRight w:val="0"/>
          <w:marTop w:val="0"/>
          <w:marBottom w:val="150"/>
          <w:divBdr>
            <w:top w:val="none" w:sz="0" w:space="0" w:color="auto"/>
            <w:left w:val="none" w:sz="0" w:space="0" w:color="auto"/>
            <w:bottom w:val="none" w:sz="0" w:space="0" w:color="auto"/>
            <w:right w:val="none" w:sz="0" w:space="0" w:color="auto"/>
          </w:divBdr>
          <w:divsChild>
            <w:div w:id="1097865154">
              <w:marLeft w:val="0"/>
              <w:marRight w:val="0"/>
              <w:marTop w:val="0"/>
              <w:marBottom w:val="0"/>
              <w:divBdr>
                <w:top w:val="none" w:sz="0" w:space="0" w:color="auto"/>
                <w:left w:val="none" w:sz="0" w:space="0" w:color="auto"/>
                <w:bottom w:val="none" w:sz="0" w:space="0" w:color="auto"/>
                <w:right w:val="none" w:sz="0" w:space="0" w:color="auto"/>
              </w:divBdr>
              <w:divsChild>
                <w:div w:id="1601378048">
                  <w:marLeft w:val="0"/>
                  <w:marRight w:val="150"/>
                  <w:marTop w:val="0"/>
                  <w:marBottom w:val="0"/>
                  <w:divBdr>
                    <w:top w:val="none" w:sz="0" w:space="0" w:color="auto"/>
                    <w:left w:val="none" w:sz="0" w:space="0" w:color="auto"/>
                    <w:bottom w:val="none" w:sz="0" w:space="0" w:color="auto"/>
                    <w:right w:val="none" w:sz="0" w:space="0" w:color="auto"/>
                  </w:divBdr>
                </w:div>
                <w:div w:id="1882747904">
                  <w:marLeft w:val="0"/>
                  <w:marRight w:val="150"/>
                  <w:marTop w:val="0"/>
                  <w:marBottom w:val="0"/>
                  <w:divBdr>
                    <w:top w:val="none" w:sz="0" w:space="0" w:color="auto"/>
                    <w:left w:val="none" w:sz="0" w:space="0" w:color="auto"/>
                    <w:bottom w:val="none" w:sz="0" w:space="0" w:color="auto"/>
                    <w:right w:val="none" w:sz="0" w:space="0" w:color="auto"/>
                  </w:divBdr>
                </w:div>
              </w:divsChild>
            </w:div>
            <w:div w:id="954866526">
              <w:marLeft w:val="0"/>
              <w:marRight w:val="0"/>
              <w:marTop w:val="0"/>
              <w:marBottom w:val="0"/>
              <w:divBdr>
                <w:top w:val="none" w:sz="0" w:space="0" w:color="auto"/>
                <w:left w:val="none" w:sz="0" w:space="0" w:color="auto"/>
                <w:bottom w:val="none" w:sz="0" w:space="0" w:color="auto"/>
                <w:right w:val="none" w:sz="0" w:space="0" w:color="auto"/>
              </w:divBdr>
              <w:divsChild>
                <w:div w:id="288828013">
                  <w:marLeft w:val="0"/>
                  <w:marRight w:val="0"/>
                  <w:marTop w:val="0"/>
                  <w:marBottom w:val="0"/>
                  <w:divBdr>
                    <w:top w:val="none" w:sz="0" w:space="0" w:color="auto"/>
                    <w:left w:val="none" w:sz="0" w:space="0" w:color="auto"/>
                    <w:bottom w:val="none" w:sz="0" w:space="0" w:color="auto"/>
                    <w:right w:val="none" w:sz="0" w:space="0" w:color="auto"/>
                  </w:divBdr>
                  <w:divsChild>
                    <w:div w:id="2038851284">
                      <w:marLeft w:val="0"/>
                      <w:marRight w:val="0"/>
                      <w:marTop w:val="0"/>
                      <w:marBottom w:val="0"/>
                      <w:divBdr>
                        <w:top w:val="none" w:sz="0" w:space="0" w:color="auto"/>
                        <w:left w:val="none" w:sz="0" w:space="0" w:color="auto"/>
                        <w:bottom w:val="none" w:sz="0" w:space="0" w:color="auto"/>
                        <w:right w:val="none" w:sz="0" w:space="0" w:color="auto"/>
                      </w:divBdr>
                      <w:divsChild>
                        <w:div w:id="1804229885">
                          <w:marLeft w:val="0"/>
                          <w:marRight w:val="0"/>
                          <w:marTop w:val="0"/>
                          <w:marBottom w:val="0"/>
                          <w:divBdr>
                            <w:top w:val="none" w:sz="0" w:space="0" w:color="auto"/>
                            <w:left w:val="none" w:sz="0" w:space="0" w:color="auto"/>
                            <w:bottom w:val="none" w:sz="0" w:space="0" w:color="auto"/>
                            <w:right w:val="none" w:sz="0" w:space="0" w:color="auto"/>
                          </w:divBdr>
                        </w:div>
                      </w:divsChild>
                    </w:div>
                    <w:div w:id="2012173816">
                      <w:marLeft w:val="0"/>
                      <w:marRight w:val="135"/>
                      <w:marTop w:val="0"/>
                      <w:marBottom w:val="0"/>
                      <w:divBdr>
                        <w:top w:val="none" w:sz="0" w:space="0" w:color="auto"/>
                        <w:left w:val="none" w:sz="0" w:space="0" w:color="auto"/>
                        <w:bottom w:val="none" w:sz="0" w:space="0" w:color="auto"/>
                        <w:right w:val="none" w:sz="0" w:space="0" w:color="auto"/>
                      </w:divBdr>
                    </w:div>
                    <w:div w:id="723527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52802">
          <w:marLeft w:val="0"/>
          <w:marRight w:val="0"/>
          <w:marTop w:val="0"/>
          <w:marBottom w:val="0"/>
          <w:divBdr>
            <w:top w:val="none" w:sz="0" w:space="0" w:color="auto"/>
            <w:left w:val="none" w:sz="0" w:space="0" w:color="auto"/>
            <w:bottom w:val="none" w:sz="0" w:space="0" w:color="auto"/>
            <w:right w:val="none" w:sz="0" w:space="0" w:color="auto"/>
          </w:divBdr>
          <w:divsChild>
            <w:div w:id="943655863">
              <w:marLeft w:val="0"/>
              <w:marRight w:val="0"/>
              <w:marTop w:val="0"/>
              <w:marBottom w:val="0"/>
              <w:divBdr>
                <w:top w:val="none" w:sz="0" w:space="0" w:color="auto"/>
                <w:left w:val="none" w:sz="0" w:space="0" w:color="auto"/>
                <w:bottom w:val="none" w:sz="0" w:space="0" w:color="auto"/>
                <w:right w:val="none" w:sz="0" w:space="0" w:color="auto"/>
              </w:divBdr>
              <w:divsChild>
                <w:div w:id="306208609">
                  <w:marLeft w:val="0"/>
                  <w:marRight w:val="0"/>
                  <w:marTop w:val="0"/>
                  <w:marBottom w:val="0"/>
                  <w:divBdr>
                    <w:top w:val="none" w:sz="0" w:space="0" w:color="auto"/>
                    <w:left w:val="none" w:sz="0" w:space="0" w:color="auto"/>
                    <w:bottom w:val="none" w:sz="0" w:space="0" w:color="auto"/>
                    <w:right w:val="none" w:sz="0" w:space="0" w:color="auto"/>
                  </w:divBdr>
                </w:div>
              </w:divsChild>
            </w:div>
            <w:div w:id="1017393936">
              <w:marLeft w:val="0"/>
              <w:marRight w:val="0"/>
              <w:marTop w:val="375"/>
              <w:marBottom w:val="0"/>
              <w:divBdr>
                <w:top w:val="none" w:sz="0" w:space="0" w:color="auto"/>
                <w:left w:val="none" w:sz="0" w:space="0" w:color="auto"/>
                <w:bottom w:val="none" w:sz="0" w:space="0" w:color="auto"/>
                <w:right w:val="none" w:sz="0" w:space="0" w:color="auto"/>
              </w:divBdr>
              <w:divsChild>
                <w:div w:id="174459569">
                  <w:marLeft w:val="0"/>
                  <w:marRight w:val="0"/>
                  <w:marTop w:val="0"/>
                  <w:marBottom w:val="0"/>
                  <w:divBdr>
                    <w:top w:val="none" w:sz="0" w:space="0" w:color="auto"/>
                    <w:left w:val="none" w:sz="0" w:space="0" w:color="auto"/>
                    <w:bottom w:val="none" w:sz="0" w:space="0" w:color="auto"/>
                    <w:right w:val="none" w:sz="0" w:space="0" w:color="auto"/>
                  </w:divBdr>
                  <w:divsChild>
                    <w:div w:id="1273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20893">
      <w:bodyDiv w:val="1"/>
      <w:marLeft w:val="0"/>
      <w:marRight w:val="0"/>
      <w:marTop w:val="0"/>
      <w:marBottom w:val="0"/>
      <w:divBdr>
        <w:top w:val="none" w:sz="0" w:space="0" w:color="auto"/>
        <w:left w:val="none" w:sz="0" w:space="0" w:color="auto"/>
        <w:bottom w:val="none" w:sz="0" w:space="0" w:color="auto"/>
        <w:right w:val="none" w:sz="0" w:space="0" w:color="auto"/>
      </w:divBdr>
      <w:divsChild>
        <w:div w:id="548227436">
          <w:marLeft w:val="0"/>
          <w:marRight w:val="0"/>
          <w:marTop w:val="0"/>
          <w:marBottom w:val="300"/>
          <w:divBdr>
            <w:top w:val="none" w:sz="0" w:space="0" w:color="auto"/>
            <w:left w:val="none" w:sz="0" w:space="0" w:color="auto"/>
            <w:bottom w:val="none" w:sz="0" w:space="0" w:color="auto"/>
            <w:right w:val="none" w:sz="0" w:space="0" w:color="auto"/>
          </w:divBdr>
          <w:divsChild>
            <w:div w:id="1915427051">
              <w:marLeft w:val="0"/>
              <w:marRight w:val="0"/>
              <w:marTop w:val="0"/>
              <w:marBottom w:val="0"/>
              <w:divBdr>
                <w:top w:val="none" w:sz="0" w:space="0" w:color="auto"/>
                <w:left w:val="none" w:sz="0" w:space="0" w:color="auto"/>
                <w:bottom w:val="none" w:sz="0" w:space="0" w:color="auto"/>
                <w:right w:val="none" w:sz="0" w:space="0" w:color="auto"/>
              </w:divBdr>
            </w:div>
            <w:div w:id="1229271588">
              <w:marLeft w:val="0"/>
              <w:marRight w:val="0"/>
              <w:marTop w:val="0"/>
              <w:marBottom w:val="0"/>
              <w:divBdr>
                <w:top w:val="none" w:sz="0" w:space="0" w:color="auto"/>
                <w:left w:val="none" w:sz="0" w:space="0" w:color="auto"/>
                <w:bottom w:val="none" w:sz="0" w:space="0" w:color="auto"/>
                <w:right w:val="none" w:sz="0" w:space="0" w:color="auto"/>
              </w:divBdr>
              <w:divsChild>
                <w:div w:id="585575335">
                  <w:marLeft w:val="0"/>
                  <w:marRight w:val="0"/>
                  <w:marTop w:val="0"/>
                  <w:marBottom w:val="0"/>
                  <w:divBdr>
                    <w:top w:val="none" w:sz="0" w:space="0" w:color="auto"/>
                    <w:left w:val="none" w:sz="0" w:space="0" w:color="auto"/>
                    <w:bottom w:val="none" w:sz="0" w:space="0" w:color="auto"/>
                    <w:right w:val="none" w:sz="0" w:space="0" w:color="auto"/>
                  </w:divBdr>
                  <w:divsChild>
                    <w:div w:id="1560940419">
                      <w:marLeft w:val="0"/>
                      <w:marRight w:val="0"/>
                      <w:marTop w:val="0"/>
                      <w:marBottom w:val="0"/>
                      <w:divBdr>
                        <w:top w:val="none" w:sz="0" w:space="0" w:color="auto"/>
                        <w:left w:val="none" w:sz="0" w:space="0" w:color="auto"/>
                        <w:bottom w:val="none" w:sz="0" w:space="0" w:color="auto"/>
                        <w:right w:val="none" w:sz="0" w:space="0" w:color="auto"/>
                      </w:divBdr>
                      <w:divsChild>
                        <w:div w:id="844367534">
                          <w:marLeft w:val="0"/>
                          <w:marRight w:val="0"/>
                          <w:marTop w:val="0"/>
                          <w:marBottom w:val="0"/>
                          <w:divBdr>
                            <w:top w:val="none" w:sz="0" w:space="0" w:color="auto"/>
                            <w:left w:val="none" w:sz="0" w:space="0" w:color="auto"/>
                            <w:bottom w:val="none" w:sz="0" w:space="0" w:color="auto"/>
                            <w:right w:val="none" w:sz="0" w:space="0" w:color="auto"/>
                          </w:divBdr>
                          <w:divsChild>
                            <w:div w:id="1530292712">
                              <w:marLeft w:val="0"/>
                              <w:marRight w:val="0"/>
                              <w:marTop w:val="0"/>
                              <w:marBottom w:val="0"/>
                              <w:divBdr>
                                <w:top w:val="none" w:sz="0" w:space="0" w:color="auto"/>
                                <w:left w:val="none" w:sz="0" w:space="0" w:color="auto"/>
                                <w:bottom w:val="none" w:sz="0" w:space="0" w:color="auto"/>
                                <w:right w:val="none" w:sz="0" w:space="0" w:color="auto"/>
                              </w:divBdr>
                            </w:div>
                            <w:div w:id="4304418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843364">
          <w:marLeft w:val="0"/>
          <w:marRight w:val="0"/>
          <w:marTop w:val="0"/>
          <w:marBottom w:val="300"/>
          <w:divBdr>
            <w:top w:val="none" w:sz="0" w:space="0" w:color="auto"/>
            <w:left w:val="none" w:sz="0" w:space="0" w:color="auto"/>
            <w:bottom w:val="none" w:sz="0" w:space="0" w:color="auto"/>
            <w:right w:val="none" w:sz="0" w:space="0" w:color="auto"/>
          </w:divBdr>
        </w:div>
      </w:divsChild>
    </w:div>
    <w:div w:id="527908255">
      <w:bodyDiv w:val="1"/>
      <w:marLeft w:val="0"/>
      <w:marRight w:val="0"/>
      <w:marTop w:val="0"/>
      <w:marBottom w:val="0"/>
      <w:divBdr>
        <w:top w:val="none" w:sz="0" w:space="0" w:color="auto"/>
        <w:left w:val="none" w:sz="0" w:space="0" w:color="auto"/>
        <w:bottom w:val="none" w:sz="0" w:space="0" w:color="auto"/>
        <w:right w:val="none" w:sz="0" w:space="0" w:color="auto"/>
      </w:divBdr>
      <w:divsChild>
        <w:div w:id="1450852443">
          <w:marLeft w:val="0"/>
          <w:marRight w:val="0"/>
          <w:marTop w:val="0"/>
          <w:marBottom w:val="75"/>
          <w:divBdr>
            <w:top w:val="none" w:sz="0" w:space="0" w:color="auto"/>
            <w:left w:val="none" w:sz="0" w:space="0" w:color="auto"/>
            <w:bottom w:val="none" w:sz="0" w:space="0" w:color="auto"/>
            <w:right w:val="none" w:sz="0" w:space="0" w:color="auto"/>
          </w:divBdr>
        </w:div>
        <w:div w:id="86121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8882676">
      <w:bodyDiv w:val="1"/>
      <w:marLeft w:val="0"/>
      <w:marRight w:val="0"/>
      <w:marTop w:val="0"/>
      <w:marBottom w:val="0"/>
      <w:divBdr>
        <w:top w:val="none" w:sz="0" w:space="0" w:color="auto"/>
        <w:left w:val="none" w:sz="0" w:space="0" w:color="auto"/>
        <w:bottom w:val="none" w:sz="0" w:space="0" w:color="auto"/>
        <w:right w:val="none" w:sz="0" w:space="0" w:color="auto"/>
      </w:divBdr>
      <w:divsChild>
        <w:div w:id="1258371794">
          <w:marLeft w:val="0"/>
          <w:marRight w:val="0"/>
          <w:marTop w:val="0"/>
          <w:marBottom w:val="75"/>
          <w:divBdr>
            <w:top w:val="none" w:sz="0" w:space="0" w:color="auto"/>
            <w:left w:val="none" w:sz="0" w:space="0" w:color="auto"/>
            <w:bottom w:val="none" w:sz="0" w:space="0" w:color="auto"/>
            <w:right w:val="none" w:sz="0" w:space="0" w:color="auto"/>
          </w:divBdr>
        </w:div>
        <w:div w:id="5547020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30146727">
      <w:bodyDiv w:val="1"/>
      <w:marLeft w:val="0"/>
      <w:marRight w:val="0"/>
      <w:marTop w:val="0"/>
      <w:marBottom w:val="0"/>
      <w:divBdr>
        <w:top w:val="none" w:sz="0" w:space="0" w:color="auto"/>
        <w:left w:val="none" w:sz="0" w:space="0" w:color="auto"/>
        <w:bottom w:val="none" w:sz="0" w:space="0" w:color="auto"/>
        <w:right w:val="none" w:sz="0" w:space="0" w:color="auto"/>
      </w:divBdr>
    </w:div>
    <w:div w:id="530264356">
      <w:bodyDiv w:val="1"/>
      <w:marLeft w:val="0"/>
      <w:marRight w:val="0"/>
      <w:marTop w:val="0"/>
      <w:marBottom w:val="0"/>
      <w:divBdr>
        <w:top w:val="none" w:sz="0" w:space="0" w:color="auto"/>
        <w:left w:val="none" w:sz="0" w:space="0" w:color="auto"/>
        <w:bottom w:val="none" w:sz="0" w:space="0" w:color="auto"/>
        <w:right w:val="none" w:sz="0" w:space="0" w:color="auto"/>
      </w:divBdr>
      <w:divsChild>
        <w:div w:id="1242787299">
          <w:marLeft w:val="450"/>
          <w:marRight w:val="450"/>
          <w:marTop w:val="225"/>
          <w:marBottom w:val="0"/>
          <w:divBdr>
            <w:top w:val="none" w:sz="0" w:space="0" w:color="auto"/>
            <w:left w:val="none" w:sz="0" w:space="0" w:color="auto"/>
            <w:bottom w:val="none" w:sz="0" w:space="0" w:color="auto"/>
            <w:right w:val="none" w:sz="0" w:space="0" w:color="auto"/>
          </w:divBdr>
        </w:div>
        <w:div w:id="1055933536">
          <w:marLeft w:val="450"/>
          <w:marRight w:val="450"/>
          <w:marTop w:val="0"/>
          <w:marBottom w:val="150"/>
          <w:divBdr>
            <w:top w:val="none" w:sz="0" w:space="0" w:color="auto"/>
            <w:left w:val="none" w:sz="0" w:space="0" w:color="auto"/>
            <w:bottom w:val="none" w:sz="0" w:space="0" w:color="auto"/>
            <w:right w:val="none" w:sz="0" w:space="0" w:color="auto"/>
          </w:divBdr>
        </w:div>
        <w:div w:id="883785661">
          <w:marLeft w:val="450"/>
          <w:marRight w:val="450"/>
          <w:marTop w:val="0"/>
          <w:marBottom w:val="0"/>
          <w:divBdr>
            <w:top w:val="single" w:sz="6" w:space="18" w:color="D2D2D2"/>
            <w:left w:val="none" w:sz="0" w:space="0" w:color="auto"/>
            <w:bottom w:val="single" w:sz="6" w:space="15" w:color="D2D2D2"/>
            <w:right w:val="none" w:sz="0" w:space="0" w:color="auto"/>
          </w:divBdr>
          <w:divsChild>
            <w:div w:id="655108277">
              <w:marLeft w:val="150"/>
              <w:marRight w:val="0"/>
              <w:marTop w:val="0"/>
              <w:marBottom w:val="0"/>
              <w:divBdr>
                <w:top w:val="none" w:sz="0" w:space="0" w:color="auto"/>
                <w:left w:val="none" w:sz="0" w:space="0" w:color="auto"/>
                <w:bottom w:val="none" w:sz="0" w:space="0" w:color="auto"/>
                <w:right w:val="none" w:sz="0" w:space="0" w:color="auto"/>
              </w:divBdr>
            </w:div>
          </w:divsChild>
        </w:div>
        <w:div w:id="542326381">
          <w:marLeft w:val="0"/>
          <w:marRight w:val="0"/>
          <w:marTop w:val="0"/>
          <w:marBottom w:val="0"/>
          <w:divBdr>
            <w:top w:val="none" w:sz="0" w:space="0" w:color="auto"/>
            <w:left w:val="none" w:sz="0" w:space="0" w:color="auto"/>
            <w:bottom w:val="none" w:sz="0" w:space="0" w:color="auto"/>
            <w:right w:val="none" w:sz="0" w:space="0" w:color="auto"/>
          </w:divBdr>
          <w:divsChild>
            <w:div w:id="615210478">
              <w:marLeft w:val="0"/>
              <w:marRight w:val="0"/>
              <w:marTop w:val="450"/>
              <w:marBottom w:val="150"/>
              <w:divBdr>
                <w:top w:val="none" w:sz="0" w:space="0" w:color="auto"/>
                <w:left w:val="none" w:sz="0" w:space="0" w:color="auto"/>
                <w:bottom w:val="none" w:sz="0" w:space="0" w:color="auto"/>
                <w:right w:val="none" w:sz="0" w:space="0" w:color="auto"/>
              </w:divBdr>
            </w:div>
          </w:divsChild>
        </w:div>
        <w:div w:id="58289520">
          <w:marLeft w:val="450"/>
          <w:marRight w:val="450"/>
          <w:marTop w:val="0"/>
          <w:marBottom w:val="0"/>
          <w:divBdr>
            <w:top w:val="none" w:sz="0" w:space="0" w:color="auto"/>
            <w:left w:val="none" w:sz="0" w:space="0" w:color="auto"/>
            <w:bottom w:val="none" w:sz="0" w:space="0" w:color="auto"/>
            <w:right w:val="none" w:sz="0" w:space="0" w:color="auto"/>
          </w:divBdr>
        </w:div>
        <w:div w:id="2025936299">
          <w:marLeft w:val="450"/>
          <w:marRight w:val="450"/>
          <w:marTop w:val="300"/>
          <w:marBottom w:val="300"/>
          <w:divBdr>
            <w:top w:val="none" w:sz="0" w:space="0" w:color="auto"/>
            <w:left w:val="none" w:sz="0" w:space="0" w:color="auto"/>
            <w:bottom w:val="none" w:sz="0" w:space="0" w:color="auto"/>
            <w:right w:val="none" w:sz="0" w:space="0" w:color="auto"/>
          </w:divBdr>
          <w:divsChild>
            <w:div w:id="139418874">
              <w:marLeft w:val="0"/>
              <w:marRight w:val="0"/>
              <w:marTop w:val="0"/>
              <w:marBottom w:val="180"/>
              <w:divBdr>
                <w:top w:val="none" w:sz="0" w:space="0" w:color="auto"/>
                <w:left w:val="none" w:sz="0" w:space="0" w:color="auto"/>
                <w:bottom w:val="none" w:sz="0" w:space="0" w:color="auto"/>
                <w:right w:val="none" w:sz="0" w:space="0" w:color="auto"/>
              </w:divBdr>
              <w:divsChild>
                <w:div w:id="1623803113">
                  <w:marLeft w:val="0"/>
                  <w:marRight w:val="0"/>
                  <w:marTop w:val="0"/>
                  <w:marBottom w:val="180"/>
                  <w:divBdr>
                    <w:top w:val="none" w:sz="0" w:space="0" w:color="auto"/>
                    <w:left w:val="none" w:sz="0" w:space="0" w:color="auto"/>
                    <w:bottom w:val="none" w:sz="0" w:space="0" w:color="auto"/>
                    <w:right w:val="none" w:sz="0" w:space="0" w:color="auto"/>
                  </w:divBdr>
                  <w:divsChild>
                    <w:div w:id="1905404820">
                      <w:marLeft w:val="0"/>
                      <w:marRight w:val="0"/>
                      <w:marTop w:val="0"/>
                      <w:marBottom w:val="0"/>
                      <w:divBdr>
                        <w:top w:val="none" w:sz="0" w:space="0" w:color="auto"/>
                        <w:left w:val="none" w:sz="0" w:space="0" w:color="auto"/>
                        <w:bottom w:val="none" w:sz="0" w:space="0" w:color="auto"/>
                        <w:right w:val="none" w:sz="0" w:space="0" w:color="auto"/>
                      </w:divBdr>
                      <w:divsChild>
                        <w:div w:id="507017117">
                          <w:marLeft w:val="0"/>
                          <w:marRight w:val="0"/>
                          <w:marTop w:val="0"/>
                          <w:marBottom w:val="0"/>
                          <w:divBdr>
                            <w:top w:val="none" w:sz="0" w:space="0" w:color="auto"/>
                            <w:left w:val="none" w:sz="0" w:space="0" w:color="auto"/>
                            <w:bottom w:val="none" w:sz="0" w:space="0" w:color="auto"/>
                            <w:right w:val="none" w:sz="0" w:space="0" w:color="auto"/>
                          </w:divBdr>
                          <w:divsChild>
                            <w:div w:id="926036733">
                              <w:marLeft w:val="0"/>
                              <w:marRight w:val="0"/>
                              <w:marTop w:val="0"/>
                              <w:marBottom w:val="0"/>
                              <w:divBdr>
                                <w:top w:val="none" w:sz="0" w:space="0" w:color="auto"/>
                                <w:left w:val="none" w:sz="0" w:space="0" w:color="auto"/>
                                <w:bottom w:val="none" w:sz="0" w:space="0" w:color="auto"/>
                                <w:right w:val="none" w:sz="0" w:space="0" w:color="auto"/>
                              </w:divBdr>
                              <w:divsChild>
                                <w:div w:id="661667138">
                                  <w:marLeft w:val="0"/>
                                  <w:marRight w:val="0"/>
                                  <w:marTop w:val="0"/>
                                  <w:marBottom w:val="0"/>
                                  <w:divBdr>
                                    <w:top w:val="none" w:sz="0" w:space="0" w:color="auto"/>
                                    <w:left w:val="none" w:sz="0" w:space="0" w:color="auto"/>
                                    <w:bottom w:val="none" w:sz="0" w:space="0" w:color="auto"/>
                                    <w:right w:val="none" w:sz="0" w:space="0" w:color="auto"/>
                                  </w:divBdr>
                                  <w:divsChild>
                                    <w:div w:id="449856664">
                                      <w:marLeft w:val="0"/>
                                      <w:marRight w:val="0"/>
                                      <w:marTop w:val="0"/>
                                      <w:marBottom w:val="0"/>
                                      <w:divBdr>
                                        <w:top w:val="none" w:sz="0" w:space="0" w:color="auto"/>
                                        <w:left w:val="none" w:sz="0" w:space="0" w:color="auto"/>
                                        <w:bottom w:val="none" w:sz="0" w:space="0" w:color="auto"/>
                                        <w:right w:val="none" w:sz="0" w:space="0" w:color="auto"/>
                                      </w:divBdr>
                                      <w:divsChild>
                                        <w:div w:id="216480893">
                                          <w:marLeft w:val="0"/>
                                          <w:marRight w:val="0"/>
                                          <w:marTop w:val="0"/>
                                          <w:marBottom w:val="0"/>
                                          <w:divBdr>
                                            <w:top w:val="none" w:sz="0" w:space="0" w:color="auto"/>
                                            <w:left w:val="none" w:sz="0" w:space="0" w:color="auto"/>
                                            <w:bottom w:val="none" w:sz="0" w:space="0" w:color="auto"/>
                                            <w:right w:val="none" w:sz="0" w:space="0" w:color="auto"/>
                                          </w:divBdr>
                                          <w:divsChild>
                                            <w:div w:id="1033731438">
                                              <w:marLeft w:val="0"/>
                                              <w:marRight w:val="0"/>
                                              <w:marTop w:val="0"/>
                                              <w:marBottom w:val="0"/>
                                              <w:divBdr>
                                                <w:top w:val="none" w:sz="0" w:space="0" w:color="auto"/>
                                                <w:left w:val="none" w:sz="0" w:space="0" w:color="auto"/>
                                                <w:bottom w:val="none" w:sz="0" w:space="0" w:color="auto"/>
                                                <w:right w:val="none" w:sz="0" w:space="0" w:color="auto"/>
                                              </w:divBdr>
                                              <w:divsChild>
                                                <w:div w:id="20290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372296">
                  <w:marLeft w:val="0"/>
                  <w:marRight w:val="0"/>
                  <w:marTop w:val="0"/>
                  <w:marBottom w:val="180"/>
                  <w:divBdr>
                    <w:top w:val="none" w:sz="0" w:space="0" w:color="auto"/>
                    <w:left w:val="none" w:sz="0" w:space="0" w:color="auto"/>
                    <w:bottom w:val="none" w:sz="0" w:space="0" w:color="auto"/>
                    <w:right w:val="none" w:sz="0" w:space="0" w:color="auto"/>
                  </w:divBdr>
                  <w:divsChild>
                    <w:div w:id="9531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193581">
      <w:bodyDiv w:val="1"/>
      <w:marLeft w:val="0"/>
      <w:marRight w:val="0"/>
      <w:marTop w:val="0"/>
      <w:marBottom w:val="0"/>
      <w:divBdr>
        <w:top w:val="none" w:sz="0" w:space="0" w:color="auto"/>
        <w:left w:val="none" w:sz="0" w:space="0" w:color="auto"/>
        <w:bottom w:val="none" w:sz="0" w:space="0" w:color="auto"/>
        <w:right w:val="none" w:sz="0" w:space="0" w:color="auto"/>
      </w:divBdr>
      <w:divsChild>
        <w:div w:id="709842140">
          <w:marLeft w:val="0"/>
          <w:marRight w:val="0"/>
          <w:marTop w:val="0"/>
          <w:marBottom w:val="0"/>
          <w:divBdr>
            <w:top w:val="none" w:sz="0" w:space="0" w:color="auto"/>
            <w:left w:val="none" w:sz="0" w:space="0" w:color="auto"/>
            <w:bottom w:val="none" w:sz="0" w:space="0" w:color="auto"/>
            <w:right w:val="none" w:sz="0" w:space="0" w:color="auto"/>
          </w:divBdr>
        </w:div>
        <w:div w:id="1520656105">
          <w:marLeft w:val="0"/>
          <w:marRight w:val="0"/>
          <w:marTop w:val="0"/>
          <w:marBottom w:val="0"/>
          <w:divBdr>
            <w:top w:val="none" w:sz="0" w:space="0" w:color="auto"/>
            <w:left w:val="none" w:sz="0" w:space="0" w:color="auto"/>
            <w:bottom w:val="none" w:sz="0" w:space="0" w:color="auto"/>
            <w:right w:val="none" w:sz="0" w:space="0" w:color="auto"/>
          </w:divBdr>
          <w:divsChild>
            <w:div w:id="1191723141">
              <w:marLeft w:val="0"/>
              <w:marRight w:val="0"/>
              <w:marTop w:val="0"/>
              <w:marBottom w:val="435"/>
              <w:divBdr>
                <w:top w:val="none" w:sz="0" w:space="0" w:color="auto"/>
                <w:left w:val="none" w:sz="0" w:space="0" w:color="auto"/>
                <w:bottom w:val="none" w:sz="0" w:space="0" w:color="auto"/>
                <w:right w:val="none" w:sz="0" w:space="0" w:color="auto"/>
              </w:divBdr>
              <w:divsChild>
                <w:div w:id="565339658">
                  <w:marLeft w:val="0"/>
                  <w:marRight w:val="0"/>
                  <w:marTop w:val="0"/>
                  <w:marBottom w:val="450"/>
                  <w:divBdr>
                    <w:top w:val="none" w:sz="0" w:space="0" w:color="auto"/>
                    <w:left w:val="none" w:sz="0" w:space="0" w:color="auto"/>
                    <w:bottom w:val="none" w:sz="0" w:space="0" w:color="auto"/>
                    <w:right w:val="none" w:sz="0" w:space="0" w:color="auto"/>
                  </w:divBdr>
                  <w:divsChild>
                    <w:div w:id="466319222">
                      <w:marLeft w:val="0"/>
                      <w:marRight w:val="450"/>
                      <w:marTop w:val="0"/>
                      <w:marBottom w:val="0"/>
                      <w:divBdr>
                        <w:top w:val="none" w:sz="0" w:space="0" w:color="auto"/>
                        <w:left w:val="none" w:sz="0" w:space="0" w:color="auto"/>
                        <w:bottom w:val="none" w:sz="0" w:space="0" w:color="auto"/>
                        <w:right w:val="none" w:sz="0" w:space="0" w:color="auto"/>
                      </w:divBdr>
                    </w:div>
                    <w:div w:id="497814520">
                      <w:marLeft w:val="0"/>
                      <w:marRight w:val="375"/>
                      <w:marTop w:val="0"/>
                      <w:marBottom w:val="0"/>
                      <w:divBdr>
                        <w:top w:val="none" w:sz="0" w:space="0" w:color="auto"/>
                        <w:left w:val="none" w:sz="0" w:space="0" w:color="auto"/>
                        <w:bottom w:val="none" w:sz="0" w:space="0" w:color="auto"/>
                        <w:right w:val="none" w:sz="0" w:space="0" w:color="auto"/>
                      </w:divBdr>
                    </w:div>
                  </w:divsChild>
                </w:div>
                <w:div w:id="2095087205">
                  <w:marLeft w:val="0"/>
                  <w:marRight w:val="0"/>
                  <w:marTop w:val="0"/>
                  <w:marBottom w:val="720"/>
                  <w:divBdr>
                    <w:top w:val="none" w:sz="0" w:space="0" w:color="auto"/>
                    <w:left w:val="none" w:sz="0" w:space="0" w:color="auto"/>
                    <w:bottom w:val="none" w:sz="0" w:space="0" w:color="auto"/>
                    <w:right w:val="none" w:sz="0" w:space="0" w:color="auto"/>
                  </w:divBdr>
                  <w:divsChild>
                    <w:div w:id="10728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108548">
      <w:bodyDiv w:val="1"/>
      <w:marLeft w:val="0"/>
      <w:marRight w:val="0"/>
      <w:marTop w:val="0"/>
      <w:marBottom w:val="0"/>
      <w:divBdr>
        <w:top w:val="none" w:sz="0" w:space="0" w:color="auto"/>
        <w:left w:val="none" w:sz="0" w:space="0" w:color="auto"/>
        <w:bottom w:val="none" w:sz="0" w:space="0" w:color="auto"/>
        <w:right w:val="none" w:sz="0" w:space="0" w:color="auto"/>
      </w:divBdr>
      <w:divsChild>
        <w:div w:id="1229147694">
          <w:marLeft w:val="0"/>
          <w:marRight w:val="150"/>
          <w:marTop w:val="0"/>
          <w:marBottom w:val="75"/>
          <w:divBdr>
            <w:top w:val="none" w:sz="0" w:space="0" w:color="auto"/>
            <w:left w:val="none" w:sz="0" w:space="0" w:color="auto"/>
            <w:bottom w:val="none" w:sz="0" w:space="0" w:color="auto"/>
            <w:right w:val="none" w:sz="0" w:space="0" w:color="auto"/>
          </w:divBdr>
        </w:div>
        <w:div w:id="1307514273">
          <w:marLeft w:val="0"/>
          <w:marRight w:val="150"/>
          <w:marTop w:val="150"/>
          <w:marBottom w:val="150"/>
          <w:divBdr>
            <w:top w:val="none" w:sz="0" w:space="0" w:color="auto"/>
            <w:left w:val="none" w:sz="0" w:space="0" w:color="auto"/>
            <w:bottom w:val="none" w:sz="0" w:space="0" w:color="auto"/>
            <w:right w:val="none" w:sz="0" w:space="0" w:color="auto"/>
          </w:divBdr>
        </w:div>
        <w:div w:id="1111052451">
          <w:marLeft w:val="0"/>
          <w:marRight w:val="150"/>
          <w:marTop w:val="0"/>
          <w:marBottom w:val="0"/>
          <w:divBdr>
            <w:top w:val="none" w:sz="0" w:space="0" w:color="auto"/>
            <w:left w:val="none" w:sz="0" w:space="0" w:color="auto"/>
            <w:bottom w:val="none" w:sz="0" w:space="0" w:color="auto"/>
            <w:right w:val="none" w:sz="0" w:space="0" w:color="auto"/>
          </w:divBdr>
        </w:div>
      </w:divsChild>
    </w:div>
    <w:div w:id="533344901">
      <w:bodyDiv w:val="1"/>
      <w:marLeft w:val="0"/>
      <w:marRight w:val="0"/>
      <w:marTop w:val="0"/>
      <w:marBottom w:val="0"/>
      <w:divBdr>
        <w:top w:val="none" w:sz="0" w:space="0" w:color="auto"/>
        <w:left w:val="none" w:sz="0" w:space="0" w:color="auto"/>
        <w:bottom w:val="none" w:sz="0" w:space="0" w:color="auto"/>
        <w:right w:val="none" w:sz="0" w:space="0" w:color="auto"/>
      </w:divBdr>
      <w:divsChild>
        <w:div w:id="504630162">
          <w:marLeft w:val="0"/>
          <w:marRight w:val="150"/>
          <w:marTop w:val="0"/>
          <w:marBottom w:val="75"/>
          <w:divBdr>
            <w:top w:val="none" w:sz="0" w:space="0" w:color="auto"/>
            <w:left w:val="none" w:sz="0" w:space="0" w:color="auto"/>
            <w:bottom w:val="none" w:sz="0" w:space="0" w:color="auto"/>
            <w:right w:val="none" w:sz="0" w:space="0" w:color="auto"/>
          </w:divBdr>
        </w:div>
        <w:div w:id="1933514239">
          <w:marLeft w:val="0"/>
          <w:marRight w:val="150"/>
          <w:marTop w:val="150"/>
          <w:marBottom w:val="150"/>
          <w:divBdr>
            <w:top w:val="none" w:sz="0" w:space="0" w:color="auto"/>
            <w:left w:val="none" w:sz="0" w:space="0" w:color="auto"/>
            <w:bottom w:val="none" w:sz="0" w:space="0" w:color="auto"/>
            <w:right w:val="none" w:sz="0" w:space="0" w:color="auto"/>
          </w:divBdr>
        </w:div>
        <w:div w:id="1856117602">
          <w:marLeft w:val="0"/>
          <w:marRight w:val="150"/>
          <w:marTop w:val="0"/>
          <w:marBottom w:val="0"/>
          <w:divBdr>
            <w:top w:val="none" w:sz="0" w:space="0" w:color="auto"/>
            <w:left w:val="none" w:sz="0" w:space="0" w:color="auto"/>
            <w:bottom w:val="none" w:sz="0" w:space="0" w:color="auto"/>
            <w:right w:val="none" w:sz="0" w:space="0" w:color="auto"/>
          </w:divBdr>
        </w:div>
      </w:divsChild>
    </w:div>
    <w:div w:id="533347839">
      <w:bodyDiv w:val="1"/>
      <w:marLeft w:val="0"/>
      <w:marRight w:val="0"/>
      <w:marTop w:val="0"/>
      <w:marBottom w:val="0"/>
      <w:divBdr>
        <w:top w:val="none" w:sz="0" w:space="0" w:color="auto"/>
        <w:left w:val="none" w:sz="0" w:space="0" w:color="auto"/>
        <w:bottom w:val="none" w:sz="0" w:space="0" w:color="auto"/>
        <w:right w:val="none" w:sz="0" w:space="0" w:color="auto"/>
      </w:divBdr>
      <w:divsChild>
        <w:div w:id="980429154">
          <w:marLeft w:val="0"/>
          <w:marRight w:val="0"/>
          <w:marTop w:val="0"/>
          <w:marBottom w:val="300"/>
          <w:divBdr>
            <w:top w:val="none" w:sz="0" w:space="0" w:color="auto"/>
            <w:left w:val="none" w:sz="0" w:space="0" w:color="auto"/>
            <w:bottom w:val="none" w:sz="0" w:space="0" w:color="auto"/>
            <w:right w:val="none" w:sz="0" w:space="0" w:color="auto"/>
          </w:divBdr>
        </w:div>
      </w:divsChild>
    </w:div>
    <w:div w:id="533463775">
      <w:bodyDiv w:val="1"/>
      <w:marLeft w:val="0"/>
      <w:marRight w:val="0"/>
      <w:marTop w:val="0"/>
      <w:marBottom w:val="0"/>
      <w:divBdr>
        <w:top w:val="none" w:sz="0" w:space="0" w:color="auto"/>
        <w:left w:val="none" w:sz="0" w:space="0" w:color="auto"/>
        <w:bottom w:val="none" w:sz="0" w:space="0" w:color="auto"/>
        <w:right w:val="none" w:sz="0" w:space="0" w:color="auto"/>
      </w:divBdr>
      <w:divsChild>
        <w:div w:id="242491871">
          <w:marLeft w:val="0"/>
          <w:marRight w:val="0"/>
          <w:marTop w:val="0"/>
          <w:marBottom w:val="150"/>
          <w:divBdr>
            <w:top w:val="none" w:sz="0" w:space="0" w:color="auto"/>
            <w:left w:val="none" w:sz="0" w:space="0" w:color="auto"/>
            <w:bottom w:val="none" w:sz="0" w:space="0" w:color="auto"/>
            <w:right w:val="none" w:sz="0" w:space="0" w:color="auto"/>
          </w:divBdr>
          <w:divsChild>
            <w:div w:id="937642341">
              <w:marLeft w:val="0"/>
              <w:marRight w:val="0"/>
              <w:marTop w:val="0"/>
              <w:marBottom w:val="0"/>
              <w:divBdr>
                <w:top w:val="none" w:sz="0" w:space="0" w:color="auto"/>
                <w:left w:val="none" w:sz="0" w:space="0" w:color="auto"/>
                <w:bottom w:val="none" w:sz="0" w:space="0" w:color="auto"/>
                <w:right w:val="none" w:sz="0" w:space="0" w:color="auto"/>
              </w:divBdr>
              <w:divsChild>
                <w:div w:id="2017339985">
                  <w:marLeft w:val="0"/>
                  <w:marRight w:val="150"/>
                  <w:marTop w:val="0"/>
                  <w:marBottom w:val="0"/>
                  <w:divBdr>
                    <w:top w:val="none" w:sz="0" w:space="0" w:color="auto"/>
                    <w:left w:val="none" w:sz="0" w:space="0" w:color="auto"/>
                    <w:bottom w:val="none" w:sz="0" w:space="0" w:color="auto"/>
                    <w:right w:val="none" w:sz="0" w:space="0" w:color="auto"/>
                  </w:divBdr>
                </w:div>
                <w:div w:id="173806745">
                  <w:marLeft w:val="0"/>
                  <w:marRight w:val="150"/>
                  <w:marTop w:val="0"/>
                  <w:marBottom w:val="0"/>
                  <w:divBdr>
                    <w:top w:val="none" w:sz="0" w:space="0" w:color="auto"/>
                    <w:left w:val="none" w:sz="0" w:space="0" w:color="auto"/>
                    <w:bottom w:val="none" w:sz="0" w:space="0" w:color="auto"/>
                    <w:right w:val="none" w:sz="0" w:space="0" w:color="auto"/>
                  </w:divBdr>
                </w:div>
              </w:divsChild>
            </w:div>
            <w:div w:id="1025134971">
              <w:marLeft w:val="0"/>
              <w:marRight w:val="0"/>
              <w:marTop w:val="0"/>
              <w:marBottom w:val="0"/>
              <w:divBdr>
                <w:top w:val="none" w:sz="0" w:space="0" w:color="auto"/>
                <w:left w:val="none" w:sz="0" w:space="0" w:color="auto"/>
                <w:bottom w:val="none" w:sz="0" w:space="0" w:color="auto"/>
                <w:right w:val="none" w:sz="0" w:space="0" w:color="auto"/>
              </w:divBdr>
              <w:divsChild>
                <w:div w:id="1416245093">
                  <w:marLeft w:val="0"/>
                  <w:marRight w:val="0"/>
                  <w:marTop w:val="0"/>
                  <w:marBottom w:val="0"/>
                  <w:divBdr>
                    <w:top w:val="none" w:sz="0" w:space="0" w:color="auto"/>
                    <w:left w:val="none" w:sz="0" w:space="0" w:color="auto"/>
                    <w:bottom w:val="none" w:sz="0" w:space="0" w:color="auto"/>
                    <w:right w:val="none" w:sz="0" w:space="0" w:color="auto"/>
                  </w:divBdr>
                  <w:divsChild>
                    <w:div w:id="463934260">
                      <w:marLeft w:val="0"/>
                      <w:marRight w:val="0"/>
                      <w:marTop w:val="0"/>
                      <w:marBottom w:val="0"/>
                      <w:divBdr>
                        <w:top w:val="none" w:sz="0" w:space="0" w:color="auto"/>
                        <w:left w:val="none" w:sz="0" w:space="0" w:color="auto"/>
                        <w:bottom w:val="none" w:sz="0" w:space="0" w:color="auto"/>
                        <w:right w:val="none" w:sz="0" w:space="0" w:color="auto"/>
                      </w:divBdr>
                      <w:divsChild>
                        <w:div w:id="1290164538">
                          <w:marLeft w:val="0"/>
                          <w:marRight w:val="0"/>
                          <w:marTop w:val="0"/>
                          <w:marBottom w:val="0"/>
                          <w:divBdr>
                            <w:top w:val="none" w:sz="0" w:space="0" w:color="auto"/>
                            <w:left w:val="none" w:sz="0" w:space="0" w:color="auto"/>
                            <w:bottom w:val="none" w:sz="0" w:space="0" w:color="auto"/>
                            <w:right w:val="none" w:sz="0" w:space="0" w:color="auto"/>
                          </w:divBdr>
                        </w:div>
                      </w:divsChild>
                    </w:div>
                    <w:div w:id="1261791047">
                      <w:marLeft w:val="0"/>
                      <w:marRight w:val="135"/>
                      <w:marTop w:val="0"/>
                      <w:marBottom w:val="0"/>
                      <w:divBdr>
                        <w:top w:val="none" w:sz="0" w:space="0" w:color="auto"/>
                        <w:left w:val="none" w:sz="0" w:space="0" w:color="auto"/>
                        <w:bottom w:val="none" w:sz="0" w:space="0" w:color="auto"/>
                        <w:right w:val="none" w:sz="0" w:space="0" w:color="auto"/>
                      </w:divBdr>
                    </w:div>
                    <w:div w:id="6674418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21889">
          <w:marLeft w:val="0"/>
          <w:marRight w:val="0"/>
          <w:marTop w:val="0"/>
          <w:marBottom w:val="0"/>
          <w:divBdr>
            <w:top w:val="none" w:sz="0" w:space="0" w:color="auto"/>
            <w:left w:val="none" w:sz="0" w:space="0" w:color="auto"/>
            <w:bottom w:val="none" w:sz="0" w:space="0" w:color="auto"/>
            <w:right w:val="none" w:sz="0" w:space="0" w:color="auto"/>
          </w:divBdr>
          <w:divsChild>
            <w:div w:id="705758570">
              <w:marLeft w:val="0"/>
              <w:marRight w:val="0"/>
              <w:marTop w:val="0"/>
              <w:marBottom w:val="0"/>
              <w:divBdr>
                <w:top w:val="none" w:sz="0" w:space="0" w:color="auto"/>
                <w:left w:val="none" w:sz="0" w:space="0" w:color="auto"/>
                <w:bottom w:val="none" w:sz="0" w:space="0" w:color="auto"/>
                <w:right w:val="none" w:sz="0" w:space="0" w:color="auto"/>
              </w:divBdr>
              <w:divsChild>
                <w:div w:id="24909670">
                  <w:marLeft w:val="0"/>
                  <w:marRight w:val="0"/>
                  <w:marTop w:val="0"/>
                  <w:marBottom w:val="0"/>
                  <w:divBdr>
                    <w:top w:val="none" w:sz="0" w:space="0" w:color="auto"/>
                    <w:left w:val="none" w:sz="0" w:space="0" w:color="auto"/>
                    <w:bottom w:val="none" w:sz="0" w:space="0" w:color="auto"/>
                    <w:right w:val="none" w:sz="0" w:space="0" w:color="auto"/>
                  </w:divBdr>
                </w:div>
              </w:divsChild>
            </w:div>
            <w:div w:id="533228303">
              <w:marLeft w:val="0"/>
              <w:marRight w:val="0"/>
              <w:marTop w:val="375"/>
              <w:marBottom w:val="0"/>
              <w:divBdr>
                <w:top w:val="none" w:sz="0" w:space="0" w:color="auto"/>
                <w:left w:val="none" w:sz="0" w:space="0" w:color="auto"/>
                <w:bottom w:val="none" w:sz="0" w:space="0" w:color="auto"/>
                <w:right w:val="none" w:sz="0" w:space="0" w:color="auto"/>
              </w:divBdr>
              <w:divsChild>
                <w:div w:id="1013072471">
                  <w:marLeft w:val="0"/>
                  <w:marRight w:val="0"/>
                  <w:marTop w:val="0"/>
                  <w:marBottom w:val="0"/>
                  <w:divBdr>
                    <w:top w:val="none" w:sz="0" w:space="0" w:color="auto"/>
                    <w:left w:val="none" w:sz="0" w:space="0" w:color="auto"/>
                    <w:bottom w:val="none" w:sz="0" w:space="0" w:color="auto"/>
                    <w:right w:val="none" w:sz="0" w:space="0" w:color="auto"/>
                  </w:divBdr>
                  <w:divsChild>
                    <w:div w:id="8999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18372">
              <w:marLeft w:val="0"/>
              <w:marRight w:val="0"/>
              <w:marTop w:val="375"/>
              <w:marBottom w:val="0"/>
              <w:divBdr>
                <w:top w:val="none" w:sz="0" w:space="0" w:color="auto"/>
                <w:left w:val="none" w:sz="0" w:space="0" w:color="auto"/>
                <w:bottom w:val="none" w:sz="0" w:space="0" w:color="auto"/>
                <w:right w:val="none" w:sz="0" w:space="0" w:color="auto"/>
              </w:divBdr>
              <w:divsChild>
                <w:div w:id="14380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970934">
      <w:bodyDiv w:val="1"/>
      <w:marLeft w:val="0"/>
      <w:marRight w:val="0"/>
      <w:marTop w:val="0"/>
      <w:marBottom w:val="0"/>
      <w:divBdr>
        <w:top w:val="none" w:sz="0" w:space="0" w:color="auto"/>
        <w:left w:val="none" w:sz="0" w:space="0" w:color="auto"/>
        <w:bottom w:val="none" w:sz="0" w:space="0" w:color="auto"/>
        <w:right w:val="none" w:sz="0" w:space="0" w:color="auto"/>
      </w:divBdr>
      <w:divsChild>
        <w:div w:id="594363876">
          <w:marLeft w:val="0"/>
          <w:marRight w:val="0"/>
          <w:marTop w:val="0"/>
          <w:marBottom w:val="0"/>
          <w:divBdr>
            <w:top w:val="single" w:sz="6" w:space="0" w:color="DCDCDC"/>
            <w:left w:val="single" w:sz="2" w:space="0" w:color="DCDCDC"/>
            <w:bottom w:val="single" w:sz="6" w:space="0" w:color="DCDCDC"/>
            <w:right w:val="single" w:sz="2" w:space="0" w:color="DCDCDC"/>
          </w:divBdr>
        </w:div>
        <w:div w:id="926772473">
          <w:marLeft w:val="0"/>
          <w:marRight w:val="0"/>
          <w:marTop w:val="0"/>
          <w:marBottom w:val="0"/>
          <w:divBdr>
            <w:top w:val="single" w:sz="2" w:space="0" w:color="DCDCDC"/>
            <w:left w:val="single" w:sz="2" w:space="0" w:color="DCDCDC"/>
            <w:bottom w:val="single" w:sz="2" w:space="0" w:color="DCDCDC"/>
            <w:right w:val="single" w:sz="2" w:space="0" w:color="DCDCDC"/>
          </w:divBdr>
          <w:divsChild>
            <w:div w:id="28439323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307860573">
          <w:marLeft w:val="360"/>
          <w:marRight w:val="0"/>
          <w:marTop w:val="90"/>
          <w:marBottom w:val="90"/>
          <w:divBdr>
            <w:top w:val="none" w:sz="0" w:space="0" w:color="auto"/>
            <w:left w:val="none" w:sz="0" w:space="0" w:color="auto"/>
            <w:bottom w:val="none" w:sz="0" w:space="0" w:color="auto"/>
            <w:right w:val="none" w:sz="0" w:space="0" w:color="auto"/>
          </w:divBdr>
          <w:divsChild>
            <w:div w:id="2133866118">
              <w:marLeft w:val="0"/>
              <w:marRight w:val="0"/>
              <w:marTop w:val="0"/>
              <w:marBottom w:val="0"/>
              <w:divBdr>
                <w:top w:val="none" w:sz="0" w:space="0" w:color="auto"/>
                <w:left w:val="none" w:sz="0" w:space="0" w:color="auto"/>
                <w:bottom w:val="none" w:sz="0" w:space="0" w:color="auto"/>
                <w:right w:val="none" w:sz="0" w:space="0" w:color="auto"/>
              </w:divBdr>
              <w:divsChild>
                <w:div w:id="1319307260">
                  <w:marLeft w:val="0"/>
                  <w:marRight w:val="0"/>
                  <w:marTop w:val="0"/>
                  <w:marBottom w:val="0"/>
                  <w:divBdr>
                    <w:top w:val="none" w:sz="0" w:space="0" w:color="auto"/>
                    <w:left w:val="none" w:sz="0" w:space="0" w:color="auto"/>
                    <w:bottom w:val="none" w:sz="0" w:space="0" w:color="auto"/>
                    <w:right w:val="none" w:sz="0" w:space="0" w:color="auto"/>
                  </w:divBdr>
                  <w:divsChild>
                    <w:div w:id="648676121">
                      <w:marLeft w:val="0"/>
                      <w:marRight w:val="0"/>
                      <w:marTop w:val="0"/>
                      <w:marBottom w:val="0"/>
                      <w:divBdr>
                        <w:top w:val="none" w:sz="0" w:space="0" w:color="auto"/>
                        <w:left w:val="none" w:sz="0" w:space="0" w:color="auto"/>
                        <w:bottom w:val="none" w:sz="0" w:space="0" w:color="auto"/>
                        <w:right w:val="none" w:sz="0" w:space="0" w:color="auto"/>
                      </w:divBdr>
                    </w:div>
                  </w:divsChild>
                </w:div>
                <w:div w:id="1826166438">
                  <w:marLeft w:val="0"/>
                  <w:marRight w:val="0"/>
                  <w:marTop w:val="0"/>
                  <w:marBottom w:val="0"/>
                  <w:divBdr>
                    <w:top w:val="none" w:sz="0" w:space="0" w:color="auto"/>
                    <w:left w:val="none" w:sz="0" w:space="0" w:color="auto"/>
                    <w:bottom w:val="none" w:sz="0" w:space="0" w:color="auto"/>
                    <w:right w:val="none" w:sz="0" w:space="0" w:color="auto"/>
                  </w:divBdr>
                  <w:divsChild>
                    <w:div w:id="153060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702000">
      <w:bodyDiv w:val="1"/>
      <w:marLeft w:val="0"/>
      <w:marRight w:val="0"/>
      <w:marTop w:val="0"/>
      <w:marBottom w:val="0"/>
      <w:divBdr>
        <w:top w:val="none" w:sz="0" w:space="0" w:color="auto"/>
        <w:left w:val="none" w:sz="0" w:space="0" w:color="auto"/>
        <w:bottom w:val="none" w:sz="0" w:space="0" w:color="auto"/>
        <w:right w:val="none" w:sz="0" w:space="0" w:color="auto"/>
      </w:divBdr>
      <w:divsChild>
        <w:div w:id="935164527">
          <w:marLeft w:val="0"/>
          <w:marRight w:val="0"/>
          <w:marTop w:val="0"/>
          <w:marBottom w:val="375"/>
          <w:divBdr>
            <w:top w:val="none" w:sz="0" w:space="0" w:color="auto"/>
            <w:left w:val="none" w:sz="0" w:space="0" w:color="auto"/>
            <w:bottom w:val="none" w:sz="0" w:space="0" w:color="auto"/>
            <w:right w:val="none" w:sz="0" w:space="0" w:color="auto"/>
          </w:divBdr>
          <w:divsChild>
            <w:div w:id="557975112">
              <w:marLeft w:val="0"/>
              <w:marRight w:val="0"/>
              <w:marTop w:val="0"/>
              <w:marBottom w:val="75"/>
              <w:divBdr>
                <w:top w:val="none" w:sz="0" w:space="0" w:color="auto"/>
                <w:left w:val="none" w:sz="0" w:space="0" w:color="auto"/>
                <w:bottom w:val="none" w:sz="0" w:space="0" w:color="auto"/>
                <w:right w:val="none" w:sz="0" w:space="0" w:color="auto"/>
              </w:divBdr>
            </w:div>
            <w:div w:id="659293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37205233">
      <w:bodyDiv w:val="1"/>
      <w:marLeft w:val="0"/>
      <w:marRight w:val="0"/>
      <w:marTop w:val="0"/>
      <w:marBottom w:val="0"/>
      <w:divBdr>
        <w:top w:val="none" w:sz="0" w:space="0" w:color="auto"/>
        <w:left w:val="none" w:sz="0" w:space="0" w:color="auto"/>
        <w:bottom w:val="none" w:sz="0" w:space="0" w:color="auto"/>
        <w:right w:val="none" w:sz="0" w:space="0" w:color="auto"/>
      </w:divBdr>
      <w:divsChild>
        <w:div w:id="1287539645">
          <w:marLeft w:val="0"/>
          <w:marRight w:val="0"/>
          <w:marTop w:val="0"/>
          <w:marBottom w:val="300"/>
          <w:divBdr>
            <w:top w:val="none" w:sz="0" w:space="0" w:color="auto"/>
            <w:left w:val="none" w:sz="0" w:space="0" w:color="auto"/>
            <w:bottom w:val="none" w:sz="0" w:space="0" w:color="auto"/>
            <w:right w:val="none" w:sz="0" w:space="0" w:color="auto"/>
          </w:divBdr>
        </w:div>
      </w:divsChild>
    </w:div>
    <w:div w:id="537738080">
      <w:bodyDiv w:val="1"/>
      <w:marLeft w:val="0"/>
      <w:marRight w:val="0"/>
      <w:marTop w:val="0"/>
      <w:marBottom w:val="0"/>
      <w:divBdr>
        <w:top w:val="none" w:sz="0" w:space="0" w:color="auto"/>
        <w:left w:val="none" w:sz="0" w:space="0" w:color="auto"/>
        <w:bottom w:val="none" w:sz="0" w:space="0" w:color="auto"/>
        <w:right w:val="none" w:sz="0" w:space="0" w:color="auto"/>
      </w:divBdr>
      <w:divsChild>
        <w:div w:id="754673072">
          <w:marLeft w:val="0"/>
          <w:marRight w:val="150"/>
          <w:marTop w:val="0"/>
          <w:marBottom w:val="75"/>
          <w:divBdr>
            <w:top w:val="none" w:sz="0" w:space="0" w:color="auto"/>
            <w:left w:val="none" w:sz="0" w:space="0" w:color="auto"/>
            <w:bottom w:val="none" w:sz="0" w:space="0" w:color="auto"/>
            <w:right w:val="none" w:sz="0" w:space="0" w:color="auto"/>
          </w:divBdr>
        </w:div>
        <w:div w:id="871189929">
          <w:marLeft w:val="0"/>
          <w:marRight w:val="150"/>
          <w:marTop w:val="150"/>
          <w:marBottom w:val="150"/>
          <w:divBdr>
            <w:top w:val="none" w:sz="0" w:space="0" w:color="auto"/>
            <w:left w:val="none" w:sz="0" w:space="0" w:color="auto"/>
            <w:bottom w:val="none" w:sz="0" w:space="0" w:color="auto"/>
            <w:right w:val="none" w:sz="0" w:space="0" w:color="auto"/>
          </w:divBdr>
        </w:div>
        <w:div w:id="1486243248">
          <w:marLeft w:val="0"/>
          <w:marRight w:val="150"/>
          <w:marTop w:val="0"/>
          <w:marBottom w:val="0"/>
          <w:divBdr>
            <w:top w:val="none" w:sz="0" w:space="0" w:color="auto"/>
            <w:left w:val="none" w:sz="0" w:space="0" w:color="auto"/>
            <w:bottom w:val="none" w:sz="0" w:space="0" w:color="auto"/>
            <w:right w:val="none" w:sz="0" w:space="0" w:color="auto"/>
          </w:divBdr>
        </w:div>
      </w:divsChild>
    </w:div>
    <w:div w:id="539054984">
      <w:bodyDiv w:val="1"/>
      <w:marLeft w:val="0"/>
      <w:marRight w:val="0"/>
      <w:marTop w:val="0"/>
      <w:marBottom w:val="0"/>
      <w:divBdr>
        <w:top w:val="none" w:sz="0" w:space="0" w:color="auto"/>
        <w:left w:val="none" w:sz="0" w:space="0" w:color="auto"/>
        <w:bottom w:val="none" w:sz="0" w:space="0" w:color="auto"/>
        <w:right w:val="none" w:sz="0" w:space="0" w:color="auto"/>
      </w:divBdr>
      <w:divsChild>
        <w:div w:id="813719861">
          <w:marLeft w:val="0"/>
          <w:marRight w:val="0"/>
          <w:marTop w:val="0"/>
          <w:marBottom w:val="150"/>
          <w:divBdr>
            <w:top w:val="none" w:sz="0" w:space="0" w:color="auto"/>
            <w:left w:val="none" w:sz="0" w:space="0" w:color="auto"/>
            <w:bottom w:val="none" w:sz="0" w:space="0" w:color="auto"/>
            <w:right w:val="none" w:sz="0" w:space="0" w:color="auto"/>
          </w:divBdr>
          <w:divsChild>
            <w:div w:id="1908874902">
              <w:marLeft w:val="0"/>
              <w:marRight w:val="0"/>
              <w:marTop w:val="0"/>
              <w:marBottom w:val="0"/>
              <w:divBdr>
                <w:top w:val="none" w:sz="0" w:space="0" w:color="auto"/>
                <w:left w:val="none" w:sz="0" w:space="0" w:color="auto"/>
                <w:bottom w:val="none" w:sz="0" w:space="0" w:color="auto"/>
                <w:right w:val="none" w:sz="0" w:space="0" w:color="auto"/>
              </w:divBdr>
              <w:divsChild>
                <w:div w:id="343747761">
                  <w:marLeft w:val="0"/>
                  <w:marRight w:val="150"/>
                  <w:marTop w:val="0"/>
                  <w:marBottom w:val="0"/>
                  <w:divBdr>
                    <w:top w:val="none" w:sz="0" w:space="0" w:color="auto"/>
                    <w:left w:val="none" w:sz="0" w:space="0" w:color="auto"/>
                    <w:bottom w:val="none" w:sz="0" w:space="0" w:color="auto"/>
                    <w:right w:val="none" w:sz="0" w:space="0" w:color="auto"/>
                  </w:divBdr>
                </w:div>
                <w:div w:id="692806376">
                  <w:marLeft w:val="0"/>
                  <w:marRight w:val="150"/>
                  <w:marTop w:val="0"/>
                  <w:marBottom w:val="0"/>
                  <w:divBdr>
                    <w:top w:val="none" w:sz="0" w:space="0" w:color="auto"/>
                    <w:left w:val="none" w:sz="0" w:space="0" w:color="auto"/>
                    <w:bottom w:val="none" w:sz="0" w:space="0" w:color="auto"/>
                    <w:right w:val="none" w:sz="0" w:space="0" w:color="auto"/>
                  </w:divBdr>
                </w:div>
              </w:divsChild>
            </w:div>
            <w:div w:id="1657339932">
              <w:marLeft w:val="0"/>
              <w:marRight w:val="0"/>
              <w:marTop w:val="0"/>
              <w:marBottom w:val="0"/>
              <w:divBdr>
                <w:top w:val="none" w:sz="0" w:space="0" w:color="auto"/>
                <w:left w:val="none" w:sz="0" w:space="0" w:color="auto"/>
                <w:bottom w:val="none" w:sz="0" w:space="0" w:color="auto"/>
                <w:right w:val="none" w:sz="0" w:space="0" w:color="auto"/>
              </w:divBdr>
              <w:divsChild>
                <w:div w:id="1929147042">
                  <w:marLeft w:val="0"/>
                  <w:marRight w:val="0"/>
                  <w:marTop w:val="0"/>
                  <w:marBottom w:val="0"/>
                  <w:divBdr>
                    <w:top w:val="none" w:sz="0" w:space="0" w:color="auto"/>
                    <w:left w:val="none" w:sz="0" w:space="0" w:color="auto"/>
                    <w:bottom w:val="none" w:sz="0" w:space="0" w:color="auto"/>
                    <w:right w:val="none" w:sz="0" w:space="0" w:color="auto"/>
                  </w:divBdr>
                  <w:divsChild>
                    <w:div w:id="1052734483">
                      <w:marLeft w:val="0"/>
                      <w:marRight w:val="0"/>
                      <w:marTop w:val="0"/>
                      <w:marBottom w:val="0"/>
                      <w:divBdr>
                        <w:top w:val="none" w:sz="0" w:space="0" w:color="auto"/>
                        <w:left w:val="none" w:sz="0" w:space="0" w:color="auto"/>
                        <w:bottom w:val="none" w:sz="0" w:space="0" w:color="auto"/>
                        <w:right w:val="none" w:sz="0" w:space="0" w:color="auto"/>
                      </w:divBdr>
                      <w:divsChild>
                        <w:div w:id="2109498453">
                          <w:marLeft w:val="0"/>
                          <w:marRight w:val="0"/>
                          <w:marTop w:val="0"/>
                          <w:marBottom w:val="0"/>
                          <w:divBdr>
                            <w:top w:val="none" w:sz="0" w:space="0" w:color="auto"/>
                            <w:left w:val="none" w:sz="0" w:space="0" w:color="auto"/>
                            <w:bottom w:val="none" w:sz="0" w:space="0" w:color="auto"/>
                            <w:right w:val="none" w:sz="0" w:space="0" w:color="auto"/>
                          </w:divBdr>
                        </w:div>
                      </w:divsChild>
                    </w:div>
                    <w:div w:id="51138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09278">
          <w:marLeft w:val="0"/>
          <w:marRight w:val="0"/>
          <w:marTop w:val="0"/>
          <w:marBottom w:val="0"/>
          <w:divBdr>
            <w:top w:val="none" w:sz="0" w:space="0" w:color="auto"/>
            <w:left w:val="none" w:sz="0" w:space="0" w:color="auto"/>
            <w:bottom w:val="none" w:sz="0" w:space="0" w:color="auto"/>
            <w:right w:val="none" w:sz="0" w:space="0" w:color="auto"/>
          </w:divBdr>
          <w:divsChild>
            <w:div w:id="120618670">
              <w:marLeft w:val="0"/>
              <w:marRight w:val="0"/>
              <w:marTop w:val="0"/>
              <w:marBottom w:val="0"/>
              <w:divBdr>
                <w:top w:val="none" w:sz="0" w:space="0" w:color="auto"/>
                <w:left w:val="none" w:sz="0" w:space="0" w:color="auto"/>
                <w:bottom w:val="none" w:sz="0" w:space="0" w:color="auto"/>
                <w:right w:val="none" w:sz="0" w:space="0" w:color="auto"/>
              </w:divBdr>
              <w:divsChild>
                <w:div w:id="1678532191">
                  <w:marLeft w:val="0"/>
                  <w:marRight w:val="0"/>
                  <w:marTop w:val="0"/>
                  <w:marBottom w:val="0"/>
                  <w:divBdr>
                    <w:top w:val="none" w:sz="0" w:space="0" w:color="auto"/>
                    <w:left w:val="none" w:sz="0" w:space="0" w:color="auto"/>
                    <w:bottom w:val="none" w:sz="0" w:space="0" w:color="auto"/>
                    <w:right w:val="none" w:sz="0" w:space="0" w:color="auto"/>
                  </w:divBdr>
                </w:div>
              </w:divsChild>
            </w:div>
            <w:div w:id="449394258">
              <w:marLeft w:val="0"/>
              <w:marRight w:val="0"/>
              <w:marTop w:val="225"/>
              <w:marBottom w:val="0"/>
              <w:divBdr>
                <w:top w:val="none" w:sz="0" w:space="0" w:color="auto"/>
                <w:left w:val="none" w:sz="0" w:space="0" w:color="auto"/>
                <w:bottom w:val="none" w:sz="0" w:space="0" w:color="auto"/>
                <w:right w:val="none" w:sz="0" w:space="0" w:color="auto"/>
              </w:divBdr>
              <w:divsChild>
                <w:div w:id="2029065061">
                  <w:marLeft w:val="0"/>
                  <w:marRight w:val="0"/>
                  <w:marTop w:val="0"/>
                  <w:marBottom w:val="0"/>
                  <w:divBdr>
                    <w:top w:val="none" w:sz="0" w:space="0" w:color="auto"/>
                    <w:left w:val="none" w:sz="0" w:space="0" w:color="auto"/>
                    <w:bottom w:val="none" w:sz="0" w:space="0" w:color="auto"/>
                    <w:right w:val="none" w:sz="0" w:space="0" w:color="auto"/>
                  </w:divBdr>
                </w:div>
              </w:divsChild>
            </w:div>
            <w:div w:id="715934543">
              <w:marLeft w:val="0"/>
              <w:marRight w:val="0"/>
              <w:marTop w:val="225"/>
              <w:marBottom w:val="0"/>
              <w:divBdr>
                <w:top w:val="none" w:sz="0" w:space="0" w:color="auto"/>
                <w:left w:val="none" w:sz="0" w:space="0" w:color="auto"/>
                <w:bottom w:val="none" w:sz="0" w:space="0" w:color="auto"/>
                <w:right w:val="none" w:sz="0" w:space="0" w:color="auto"/>
              </w:divBdr>
              <w:divsChild>
                <w:div w:id="185214820">
                  <w:marLeft w:val="0"/>
                  <w:marRight w:val="0"/>
                  <w:marTop w:val="0"/>
                  <w:marBottom w:val="0"/>
                  <w:divBdr>
                    <w:top w:val="none" w:sz="0" w:space="0" w:color="auto"/>
                    <w:left w:val="none" w:sz="0" w:space="0" w:color="auto"/>
                    <w:bottom w:val="none" w:sz="0" w:space="0" w:color="auto"/>
                    <w:right w:val="none" w:sz="0" w:space="0" w:color="auto"/>
                  </w:divBdr>
                </w:div>
              </w:divsChild>
            </w:div>
            <w:div w:id="1466267569">
              <w:marLeft w:val="0"/>
              <w:marRight w:val="0"/>
              <w:marTop w:val="375"/>
              <w:marBottom w:val="0"/>
              <w:divBdr>
                <w:top w:val="none" w:sz="0" w:space="0" w:color="auto"/>
                <w:left w:val="none" w:sz="0" w:space="0" w:color="auto"/>
                <w:bottom w:val="none" w:sz="0" w:space="0" w:color="auto"/>
                <w:right w:val="none" w:sz="0" w:space="0" w:color="auto"/>
              </w:divBdr>
              <w:divsChild>
                <w:div w:id="851987857">
                  <w:marLeft w:val="0"/>
                  <w:marRight w:val="0"/>
                  <w:marTop w:val="0"/>
                  <w:marBottom w:val="0"/>
                  <w:divBdr>
                    <w:top w:val="none" w:sz="0" w:space="0" w:color="auto"/>
                    <w:left w:val="none" w:sz="0" w:space="0" w:color="auto"/>
                    <w:bottom w:val="none" w:sz="0" w:space="0" w:color="auto"/>
                    <w:right w:val="none" w:sz="0" w:space="0" w:color="auto"/>
                  </w:divBdr>
                  <w:divsChild>
                    <w:div w:id="74639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2498">
              <w:marLeft w:val="0"/>
              <w:marRight w:val="0"/>
              <w:marTop w:val="375"/>
              <w:marBottom w:val="0"/>
              <w:divBdr>
                <w:top w:val="none" w:sz="0" w:space="0" w:color="auto"/>
                <w:left w:val="none" w:sz="0" w:space="0" w:color="auto"/>
                <w:bottom w:val="none" w:sz="0" w:space="0" w:color="auto"/>
                <w:right w:val="none" w:sz="0" w:space="0" w:color="auto"/>
              </w:divBdr>
              <w:divsChild>
                <w:div w:id="1862625982">
                  <w:marLeft w:val="0"/>
                  <w:marRight w:val="0"/>
                  <w:marTop w:val="0"/>
                  <w:marBottom w:val="0"/>
                  <w:divBdr>
                    <w:top w:val="none" w:sz="0" w:space="0" w:color="auto"/>
                    <w:left w:val="none" w:sz="0" w:space="0" w:color="auto"/>
                    <w:bottom w:val="none" w:sz="0" w:space="0" w:color="auto"/>
                    <w:right w:val="none" w:sz="0" w:space="0" w:color="auto"/>
                  </w:divBdr>
                </w:div>
              </w:divsChild>
            </w:div>
            <w:div w:id="161087829">
              <w:marLeft w:val="0"/>
              <w:marRight w:val="0"/>
              <w:marTop w:val="375"/>
              <w:marBottom w:val="0"/>
              <w:divBdr>
                <w:top w:val="none" w:sz="0" w:space="0" w:color="auto"/>
                <w:left w:val="none" w:sz="0" w:space="0" w:color="auto"/>
                <w:bottom w:val="none" w:sz="0" w:space="0" w:color="auto"/>
                <w:right w:val="none" w:sz="0" w:space="0" w:color="auto"/>
              </w:divBdr>
              <w:divsChild>
                <w:div w:id="1967464420">
                  <w:marLeft w:val="0"/>
                  <w:marRight w:val="0"/>
                  <w:marTop w:val="0"/>
                  <w:marBottom w:val="0"/>
                  <w:divBdr>
                    <w:top w:val="none" w:sz="0" w:space="0" w:color="auto"/>
                    <w:left w:val="none" w:sz="0" w:space="0" w:color="auto"/>
                    <w:bottom w:val="none" w:sz="0" w:space="0" w:color="auto"/>
                    <w:right w:val="none" w:sz="0" w:space="0" w:color="auto"/>
                  </w:divBdr>
                  <w:divsChild>
                    <w:div w:id="583296240">
                      <w:marLeft w:val="0"/>
                      <w:marRight w:val="0"/>
                      <w:marTop w:val="0"/>
                      <w:marBottom w:val="0"/>
                      <w:divBdr>
                        <w:top w:val="none" w:sz="0" w:space="0" w:color="auto"/>
                        <w:left w:val="none" w:sz="0" w:space="0" w:color="auto"/>
                        <w:bottom w:val="none" w:sz="0" w:space="0" w:color="auto"/>
                        <w:right w:val="none" w:sz="0" w:space="0" w:color="auto"/>
                      </w:divBdr>
                    </w:div>
                    <w:div w:id="100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4369">
              <w:marLeft w:val="0"/>
              <w:marRight w:val="0"/>
              <w:marTop w:val="375"/>
              <w:marBottom w:val="0"/>
              <w:divBdr>
                <w:top w:val="none" w:sz="0" w:space="0" w:color="auto"/>
                <w:left w:val="none" w:sz="0" w:space="0" w:color="auto"/>
                <w:bottom w:val="none" w:sz="0" w:space="0" w:color="auto"/>
                <w:right w:val="none" w:sz="0" w:space="0" w:color="auto"/>
              </w:divBdr>
              <w:divsChild>
                <w:div w:id="697320049">
                  <w:marLeft w:val="0"/>
                  <w:marRight w:val="0"/>
                  <w:marTop w:val="0"/>
                  <w:marBottom w:val="0"/>
                  <w:divBdr>
                    <w:top w:val="none" w:sz="0" w:space="0" w:color="auto"/>
                    <w:left w:val="none" w:sz="0" w:space="0" w:color="auto"/>
                    <w:bottom w:val="none" w:sz="0" w:space="0" w:color="auto"/>
                    <w:right w:val="none" w:sz="0" w:space="0" w:color="auto"/>
                  </w:divBdr>
                </w:div>
              </w:divsChild>
            </w:div>
            <w:div w:id="331567253">
              <w:marLeft w:val="0"/>
              <w:marRight w:val="0"/>
              <w:marTop w:val="375"/>
              <w:marBottom w:val="0"/>
              <w:divBdr>
                <w:top w:val="none" w:sz="0" w:space="0" w:color="auto"/>
                <w:left w:val="none" w:sz="0" w:space="0" w:color="auto"/>
                <w:bottom w:val="none" w:sz="0" w:space="0" w:color="auto"/>
                <w:right w:val="none" w:sz="0" w:space="0" w:color="auto"/>
              </w:divBdr>
              <w:divsChild>
                <w:div w:id="1534343089">
                  <w:marLeft w:val="0"/>
                  <w:marRight w:val="0"/>
                  <w:marTop w:val="0"/>
                  <w:marBottom w:val="0"/>
                  <w:divBdr>
                    <w:top w:val="none" w:sz="0" w:space="0" w:color="auto"/>
                    <w:left w:val="none" w:sz="0" w:space="0" w:color="auto"/>
                    <w:bottom w:val="none" w:sz="0" w:space="0" w:color="auto"/>
                    <w:right w:val="none" w:sz="0" w:space="0" w:color="auto"/>
                  </w:divBdr>
                  <w:divsChild>
                    <w:div w:id="104117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735">
              <w:marLeft w:val="0"/>
              <w:marRight w:val="0"/>
              <w:marTop w:val="375"/>
              <w:marBottom w:val="0"/>
              <w:divBdr>
                <w:top w:val="none" w:sz="0" w:space="0" w:color="auto"/>
                <w:left w:val="none" w:sz="0" w:space="0" w:color="auto"/>
                <w:bottom w:val="none" w:sz="0" w:space="0" w:color="auto"/>
                <w:right w:val="none" w:sz="0" w:space="0" w:color="auto"/>
              </w:divBdr>
              <w:divsChild>
                <w:div w:id="21180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6754">
      <w:bodyDiv w:val="1"/>
      <w:marLeft w:val="0"/>
      <w:marRight w:val="0"/>
      <w:marTop w:val="0"/>
      <w:marBottom w:val="0"/>
      <w:divBdr>
        <w:top w:val="none" w:sz="0" w:space="0" w:color="auto"/>
        <w:left w:val="none" w:sz="0" w:space="0" w:color="auto"/>
        <w:bottom w:val="none" w:sz="0" w:space="0" w:color="auto"/>
        <w:right w:val="none" w:sz="0" w:space="0" w:color="auto"/>
      </w:divBdr>
      <w:divsChild>
        <w:div w:id="1424692239">
          <w:marLeft w:val="0"/>
          <w:marRight w:val="0"/>
          <w:marTop w:val="0"/>
          <w:marBottom w:val="300"/>
          <w:divBdr>
            <w:top w:val="none" w:sz="0" w:space="0" w:color="auto"/>
            <w:left w:val="none" w:sz="0" w:space="0" w:color="auto"/>
            <w:bottom w:val="none" w:sz="0" w:space="0" w:color="auto"/>
            <w:right w:val="none" w:sz="0" w:space="0" w:color="auto"/>
          </w:divBdr>
        </w:div>
      </w:divsChild>
    </w:div>
    <w:div w:id="545063275">
      <w:bodyDiv w:val="1"/>
      <w:marLeft w:val="0"/>
      <w:marRight w:val="0"/>
      <w:marTop w:val="0"/>
      <w:marBottom w:val="0"/>
      <w:divBdr>
        <w:top w:val="none" w:sz="0" w:space="0" w:color="auto"/>
        <w:left w:val="none" w:sz="0" w:space="0" w:color="auto"/>
        <w:bottom w:val="none" w:sz="0" w:space="0" w:color="auto"/>
        <w:right w:val="none" w:sz="0" w:space="0" w:color="auto"/>
      </w:divBdr>
      <w:divsChild>
        <w:div w:id="652950469">
          <w:marLeft w:val="0"/>
          <w:marRight w:val="0"/>
          <w:marTop w:val="0"/>
          <w:marBottom w:val="300"/>
          <w:divBdr>
            <w:top w:val="none" w:sz="0" w:space="0" w:color="auto"/>
            <w:left w:val="none" w:sz="0" w:space="0" w:color="auto"/>
            <w:bottom w:val="none" w:sz="0" w:space="0" w:color="auto"/>
            <w:right w:val="none" w:sz="0" w:space="0" w:color="auto"/>
          </w:divBdr>
        </w:div>
      </w:divsChild>
    </w:div>
    <w:div w:id="546181021">
      <w:bodyDiv w:val="1"/>
      <w:marLeft w:val="0"/>
      <w:marRight w:val="0"/>
      <w:marTop w:val="0"/>
      <w:marBottom w:val="0"/>
      <w:divBdr>
        <w:top w:val="none" w:sz="0" w:space="0" w:color="auto"/>
        <w:left w:val="none" w:sz="0" w:space="0" w:color="auto"/>
        <w:bottom w:val="none" w:sz="0" w:space="0" w:color="auto"/>
        <w:right w:val="none" w:sz="0" w:space="0" w:color="auto"/>
      </w:divBdr>
      <w:divsChild>
        <w:div w:id="331185532">
          <w:marLeft w:val="0"/>
          <w:marRight w:val="0"/>
          <w:marTop w:val="0"/>
          <w:marBottom w:val="0"/>
          <w:divBdr>
            <w:top w:val="none" w:sz="0" w:space="0" w:color="auto"/>
            <w:left w:val="none" w:sz="0" w:space="0" w:color="auto"/>
            <w:bottom w:val="none" w:sz="0" w:space="0" w:color="auto"/>
            <w:right w:val="none" w:sz="0" w:space="0" w:color="auto"/>
          </w:divBdr>
        </w:div>
      </w:divsChild>
    </w:div>
    <w:div w:id="546571935">
      <w:bodyDiv w:val="1"/>
      <w:marLeft w:val="0"/>
      <w:marRight w:val="0"/>
      <w:marTop w:val="0"/>
      <w:marBottom w:val="0"/>
      <w:divBdr>
        <w:top w:val="none" w:sz="0" w:space="0" w:color="auto"/>
        <w:left w:val="none" w:sz="0" w:space="0" w:color="auto"/>
        <w:bottom w:val="none" w:sz="0" w:space="0" w:color="auto"/>
        <w:right w:val="none" w:sz="0" w:space="0" w:color="auto"/>
      </w:divBdr>
      <w:divsChild>
        <w:div w:id="1997764231">
          <w:marLeft w:val="0"/>
          <w:marRight w:val="0"/>
          <w:marTop w:val="0"/>
          <w:marBottom w:val="0"/>
          <w:divBdr>
            <w:top w:val="none" w:sz="0" w:space="0" w:color="auto"/>
            <w:left w:val="none" w:sz="0" w:space="0" w:color="auto"/>
            <w:bottom w:val="none" w:sz="0" w:space="0" w:color="auto"/>
            <w:right w:val="none" w:sz="0" w:space="0" w:color="auto"/>
          </w:divBdr>
        </w:div>
        <w:div w:id="939987890">
          <w:marLeft w:val="0"/>
          <w:marRight w:val="0"/>
          <w:marTop w:val="0"/>
          <w:marBottom w:val="0"/>
          <w:divBdr>
            <w:top w:val="none" w:sz="0" w:space="0" w:color="auto"/>
            <w:left w:val="none" w:sz="0" w:space="0" w:color="auto"/>
            <w:bottom w:val="none" w:sz="0" w:space="0" w:color="auto"/>
            <w:right w:val="none" w:sz="0" w:space="0" w:color="auto"/>
          </w:divBdr>
        </w:div>
      </w:divsChild>
    </w:div>
    <w:div w:id="546990076">
      <w:bodyDiv w:val="1"/>
      <w:marLeft w:val="0"/>
      <w:marRight w:val="0"/>
      <w:marTop w:val="0"/>
      <w:marBottom w:val="0"/>
      <w:divBdr>
        <w:top w:val="none" w:sz="0" w:space="0" w:color="auto"/>
        <w:left w:val="none" w:sz="0" w:space="0" w:color="auto"/>
        <w:bottom w:val="none" w:sz="0" w:space="0" w:color="auto"/>
        <w:right w:val="none" w:sz="0" w:space="0" w:color="auto"/>
      </w:divBdr>
      <w:divsChild>
        <w:div w:id="944187728">
          <w:marLeft w:val="0"/>
          <w:marRight w:val="150"/>
          <w:marTop w:val="0"/>
          <w:marBottom w:val="75"/>
          <w:divBdr>
            <w:top w:val="none" w:sz="0" w:space="0" w:color="auto"/>
            <w:left w:val="none" w:sz="0" w:space="0" w:color="auto"/>
            <w:bottom w:val="none" w:sz="0" w:space="0" w:color="auto"/>
            <w:right w:val="none" w:sz="0" w:space="0" w:color="auto"/>
          </w:divBdr>
        </w:div>
        <w:div w:id="1673101305">
          <w:marLeft w:val="0"/>
          <w:marRight w:val="150"/>
          <w:marTop w:val="150"/>
          <w:marBottom w:val="150"/>
          <w:divBdr>
            <w:top w:val="none" w:sz="0" w:space="0" w:color="auto"/>
            <w:left w:val="none" w:sz="0" w:space="0" w:color="auto"/>
            <w:bottom w:val="none" w:sz="0" w:space="0" w:color="auto"/>
            <w:right w:val="none" w:sz="0" w:space="0" w:color="auto"/>
          </w:divBdr>
        </w:div>
        <w:div w:id="539897490">
          <w:marLeft w:val="0"/>
          <w:marRight w:val="150"/>
          <w:marTop w:val="0"/>
          <w:marBottom w:val="0"/>
          <w:divBdr>
            <w:top w:val="none" w:sz="0" w:space="0" w:color="auto"/>
            <w:left w:val="none" w:sz="0" w:space="0" w:color="auto"/>
            <w:bottom w:val="none" w:sz="0" w:space="0" w:color="auto"/>
            <w:right w:val="none" w:sz="0" w:space="0" w:color="auto"/>
          </w:divBdr>
        </w:div>
      </w:divsChild>
    </w:div>
    <w:div w:id="548029018">
      <w:bodyDiv w:val="1"/>
      <w:marLeft w:val="0"/>
      <w:marRight w:val="0"/>
      <w:marTop w:val="0"/>
      <w:marBottom w:val="0"/>
      <w:divBdr>
        <w:top w:val="none" w:sz="0" w:space="0" w:color="auto"/>
        <w:left w:val="none" w:sz="0" w:space="0" w:color="auto"/>
        <w:bottom w:val="none" w:sz="0" w:space="0" w:color="auto"/>
        <w:right w:val="none" w:sz="0" w:space="0" w:color="auto"/>
      </w:divBdr>
    </w:div>
    <w:div w:id="548029902">
      <w:bodyDiv w:val="1"/>
      <w:marLeft w:val="0"/>
      <w:marRight w:val="0"/>
      <w:marTop w:val="0"/>
      <w:marBottom w:val="0"/>
      <w:divBdr>
        <w:top w:val="none" w:sz="0" w:space="0" w:color="auto"/>
        <w:left w:val="none" w:sz="0" w:space="0" w:color="auto"/>
        <w:bottom w:val="none" w:sz="0" w:space="0" w:color="auto"/>
        <w:right w:val="none" w:sz="0" w:space="0" w:color="auto"/>
      </w:divBdr>
      <w:divsChild>
        <w:div w:id="1669137667">
          <w:marLeft w:val="0"/>
          <w:marRight w:val="0"/>
          <w:marTop w:val="0"/>
          <w:marBottom w:val="150"/>
          <w:divBdr>
            <w:top w:val="none" w:sz="0" w:space="0" w:color="auto"/>
            <w:left w:val="none" w:sz="0" w:space="0" w:color="auto"/>
            <w:bottom w:val="none" w:sz="0" w:space="0" w:color="auto"/>
            <w:right w:val="none" w:sz="0" w:space="0" w:color="auto"/>
          </w:divBdr>
          <w:divsChild>
            <w:div w:id="2138375967">
              <w:marLeft w:val="0"/>
              <w:marRight w:val="0"/>
              <w:marTop w:val="0"/>
              <w:marBottom w:val="0"/>
              <w:divBdr>
                <w:top w:val="none" w:sz="0" w:space="0" w:color="auto"/>
                <w:left w:val="none" w:sz="0" w:space="0" w:color="auto"/>
                <w:bottom w:val="none" w:sz="0" w:space="0" w:color="auto"/>
                <w:right w:val="none" w:sz="0" w:space="0" w:color="auto"/>
              </w:divBdr>
              <w:divsChild>
                <w:div w:id="1330595136">
                  <w:marLeft w:val="0"/>
                  <w:marRight w:val="150"/>
                  <w:marTop w:val="0"/>
                  <w:marBottom w:val="0"/>
                  <w:divBdr>
                    <w:top w:val="none" w:sz="0" w:space="0" w:color="auto"/>
                    <w:left w:val="none" w:sz="0" w:space="0" w:color="auto"/>
                    <w:bottom w:val="none" w:sz="0" w:space="0" w:color="auto"/>
                    <w:right w:val="none" w:sz="0" w:space="0" w:color="auto"/>
                  </w:divBdr>
                </w:div>
                <w:div w:id="918440675">
                  <w:marLeft w:val="0"/>
                  <w:marRight w:val="150"/>
                  <w:marTop w:val="0"/>
                  <w:marBottom w:val="0"/>
                  <w:divBdr>
                    <w:top w:val="none" w:sz="0" w:space="0" w:color="auto"/>
                    <w:left w:val="none" w:sz="0" w:space="0" w:color="auto"/>
                    <w:bottom w:val="none" w:sz="0" w:space="0" w:color="auto"/>
                    <w:right w:val="none" w:sz="0" w:space="0" w:color="auto"/>
                  </w:divBdr>
                </w:div>
              </w:divsChild>
            </w:div>
            <w:div w:id="950088140">
              <w:marLeft w:val="0"/>
              <w:marRight w:val="0"/>
              <w:marTop w:val="0"/>
              <w:marBottom w:val="0"/>
              <w:divBdr>
                <w:top w:val="none" w:sz="0" w:space="0" w:color="auto"/>
                <w:left w:val="none" w:sz="0" w:space="0" w:color="auto"/>
                <w:bottom w:val="none" w:sz="0" w:space="0" w:color="auto"/>
                <w:right w:val="none" w:sz="0" w:space="0" w:color="auto"/>
              </w:divBdr>
              <w:divsChild>
                <w:div w:id="1600871669">
                  <w:marLeft w:val="0"/>
                  <w:marRight w:val="0"/>
                  <w:marTop w:val="0"/>
                  <w:marBottom w:val="0"/>
                  <w:divBdr>
                    <w:top w:val="none" w:sz="0" w:space="0" w:color="auto"/>
                    <w:left w:val="none" w:sz="0" w:space="0" w:color="auto"/>
                    <w:bottom w:val="none" w:sz="0" w:space="0" w:color="auto"/>
                    <w:right w:val="none" w:sz="0" w:space="0" w:color="auto"/>
                  </w:divBdr>
                  <w:divsChild>
                    <w:div w:id="1629434624">
                      <w:marLeft w:val="0"/>
                      <w:marRight w:val="0"/>
                      <w:marTop w:val="0"/>
                      <w:marBottom w:val="0"/>
                      <w:divBdr>
                        <w:top w:val="none" w:sz="0" w:space="0" w:color="auto"/>
                        <w:left w:val="none" w:sz="0" w:space="0" w:color="auto"/>
                        <w:bottom w:val="none" w:sz="0" w:space="0" w:color="auto"/>
                        <w:right w:val="none" w:sz="0" w:space="0" w:color="auto"/>
                      </w:divBdr>
                      <w:divsChild>
                        <w:div w:id="898322884">
                          <w:marLeft w:val="0"/>
                          <w:marRight w:val="0"/>
                          <w:marTop w:val="0"/>
                          <w:marBottom w:val="0"/>
                          <w:divBdr>
                            <w:top w:val="none" w:sz="0" w:space="0" w:color="auto"/>
                            <w:left w:val="none" w:sz="0" w:space="0" w:color="auto"/>
                            <w:bottom w:val="none" w:sz="0" w:space="0" w:color="auto"/>
                            <w:right w:val="none" w:sz="0" w:space="0" w:color="auto"/>
                          </w:divBdr>
                        </w:div>
                      </w:divsChild>
                    </w:div>
                    <w:div w:id="25598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627981">
          <w:marLeft w:val="0"/>
          <w:marRight w:val="0"/>
          <w:marTop w:val="0"/>
          <w:marBottom w:val="0"/>
          <w:divBdr>
            <w:top w:val="none" w:sz="0" w:space="0" w:color="auto"/>
            <w:left w:val="none" w:sz="0" w:space="0" w:color="auto"/>
            <w:bottom w:val="none" w:sz="0" w:space="0" w:color="auto"/>
            <w:right w:val="none" w:sz="0" w:space="0" w:color="auto"/>
          </w:divBdr>
          <w:divsChild>
            <w:div w:id="1905289269">
              <w:marLeft w:val="0"/>
              <w:marRight w:val="0"/>
              <w:marTop w:val="0"/>
              <w:marBottom w:val="0"/>
              <w:divBdr>
                <w:top w:val="none" w:sz="0" w:space="0" w:color="auto"/>
                <w:left w:val="none" w:sz="0" w:space="0" w:color="auto"/>
                <w:bottom w:val="none" w:sz="0" w:space="0" w:color="auto"/>
                <w:right w:val="none" w:sz="0" w:space="0" w:color="auto"/>
              </w:divBdr>
              <w:divsChild>
                <w:div w:id="1139566118">
                  <w:marLeft w:val="0"/>
                  <w:marRight w:val="0"/>
                  <w:marTop w:val="0"/>
                  <w:marBottom w:val="0"/>
                  <w:divBdr>
                    <w:top w:val="none" w:sz="0" w:space="0" w:color="auto"/>
                    <w:left w:val="none" w:sz="0" w:space="0" w:color="auto"/>
                    <w:bottom w:val="none" w:sz="0" w:space="0" w:color="auto"/>
                    <w:right w:val="none" w:sz="0" w:space="0" w:color="auto"/>
                  </w:divBdr>
                </w:div>
              </w:divsChild>
            </w:div>
            <w:div w:id="1365790169">
              <w:marLeft w:val="0"/>
              <w:marRight w:val="0"/>
              <w:marTop w:val="375"/>
              <w:marBottom w:val="0"/>
              <w:divBdr>
                <w:top w:val="none" w:sz="0" w:space="0" w:color="auto"/>
                <w:left w:val="none" w:sz="0" w:space="0" w:color="auto"/>
                <w:bottom w:val="none" w:sz="0" w:space="0" w:color="auto"/>
                <w:right w:val="none" w:sz="0" w:space="0" w:color="auto"/>
              </w:divBdr>
              <w:divsChild>
                <w:div w:id="1722897856">
                  <w:marLeft w:val="0"/>
                  <w:marRight w:val="0"/>
                  <w:marTop w:val="0"/>
                  <w:marBottom w:val="0"/>
                  <w:divBdr>
                    <w:top w:val="none" w:sz="0" w:space="0" w:color="auto"/>
                    <w:left w:val="none" w:sz="0" w:space="0" w:color="auto"/>
                    <w:bottom w:val="none" w:sz="0" w:space="0" w:color="auto"/>
                    <w:right w:val="none" w:sz="0" w:space="0" w:color="auto"/>
                  </w:divBdr>
                  <w:divsChild>
                    <w:div w:id="16907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229045">
      <w:bodyDiv w:val="1"/>
      <w:marLeft w:val="0"/>
      <w:marRight w:val="0"/>
      <w:marTop w:val="0"/>
      <w:marBottom w:val="0"/>
      <w:divBdr>
        <w:top w:val="none" w:sz="0" w:space="0" w:color="auto"/>
        <w:left w:val="none" w:sz="0" w:space="0" w:color="auto"/>
        <w:bottom w:val="none" w:sz="0" w:space="0" w:color="auto"/>
        <w:right w:val="none" w:sz="0" w:space="0" w:color="auto"/>
      </w:divBdr>
      <w:divsChild>
        <w:div w:id="697632225">
          <w:marLeft w:val="0"/>
          <w:marRight w:val="0"/>
          <w:marTop w:val="0"/>
          <w:marBottom w:val="150"/>
          <w:divBdr>
            <w:top w:val="none" w:sz="0" w:space="0" w:color="auto"/>
            <w:left w:val="none" w:sz="0" w:space="0" w:color="auto"/>
            <w:bottom w:val="none" w:sz="0" w:space="0" w:color="auto"/>
            <w:right w:val="none" w:sz="0" w:space="0" w:color="auto"/>
          </w:divBdr>
          <w:divsChild>
            <w:div w:id="1067844730">
              <w:marLeft w:val="0"/>
              <w:marRight w:val="0"/>
              <w:marTop w:val="0"/>
              <w:marBottom w:val="0"/>
              <w:divBdr>
                <w:top w:val="none" w:sz="0" w:space="0" w:color="auto"/>
                <w:left w:val="none" w:sz="0" w:space="0" w:color="auto"/>
                <w:bottom w:val="none" w:sz="0" w:space="0" w:color="auto"/>
                <w:right w:val="none" w:sz="0" w:space="0" w:color="auto"/>
              </w:divBdr>
              <w:divsChild>
                <w:div w:id="1332493001">
                  <w:marLeft w:val="0"/>
                  <w:marRight w:val="150"/>
                  <w:marTop w:val="0"/>
                  <w:marBottom w:val="0"/>
                  <w:divBdr>
                    <w:top w:val="none" w:sz="0" w:space="0" w:color="auto"/>
                    <w:left w:val="none" w:sz="0" w:space="0" w:color="auto"/>
                    <w:bottom w:val="none" w:sz="0" w:space="0" w:color="auto"/>
                    <w:right w:val="none" w:sz="0" w:space="0" w:color="auto"/>
                  </w:divBdr>
                </w:div>
                <w:div w:id="1390304751">
                  <w:marLeft w:val="0"/>
                  <w:marRight w:val="150"/>
                  <w:marTop w:val="0"/>
                  <w:marBottom w:val="0"/>
                  <w:divBdr>
                    <w:top w:val="none" w:sz="0" w:space="0" w:color="auto"/>
                    <w:left w:val="none" w:sz="0" w:space="0" w:color="auto"/>
                    <w:bottom w:val="none" w:sz="0" w:space="0" w:color="auto"/>
                    <w:right w:val="none" w:sz="0" w:space="0" w:color="auto"/>
                  </w:divBdr>
                </w:div>
              </w:divsChild>
            </w:div>
            <w:div w:id="594673972">
              <w:marLeft w:val="0"/>
              <w:marRight w:val="0"/>
              <w:marTop w:val="0"/>
              <w:marBottom w:val="0"/>
              <w:divBdr>
                <w:top w:val="none" w:sz="0" w:space="0" w:color="auto"/>
                <w:left w:val="none" w:sz="0" w:space="0" w:color="auto"/>
                <w:bottom w:val="none" w:sz="0" w:space="0" w:color="auto"/>
                <w:right w:val="none" w:sz="0" w:space="0" w:color="auto"/>
              </w:divBdr>
              <w:divsChild>
                <w:div w:id="144782180">
                  <w:marLeft w:val="0"/>
                  <w:marRight w:val="0"/>
                  <w:marTop w:val="0"/>
                  <w:marBottom w:val="0"/>
                  <w:divBdr>
                    <w:top w:val="none" w:sz="0" w:space="0" w:color="auto"/>
                    <w:left w:val="none" w:sz="0" w:space="0" w:color="auto"/>
                    <w:bottom w:val="none" w:sz="0" w:space="0" w:color="auto"/>
                    <w:right w:val="none" w:sz="0" w:space="0" w:color="auto"/>
                  </w:divBdr>
                  <w:divsChild>
                    <w:div w:id="979774825">
                      <w:marLeft w:val="0"/>
                      <w:marRight w:val="0"/>
                      <w:marTop w:val="0"/>
                      <w:marBottom w:val="0"/>
                      <w:divBdr>
                        <w:top w:val="none" w:sz="0" w:space="0" w:color="auto"/>
                        <w:left w:val="none" w:sz="0" w:space="0" w:color="auto"/>
                        <w:bottom w:val="none" w:sz="0" w:space="0" w:color="auto"/>
                        <w:right w:val="none" w:sz="0" w:space="0" w:color="auto"/>
                      </w:divBdr>
                      <w:divsChild>
                        <w:div w:id="1210145002">
                          <w:marLeft w:val="0"/>
                          <w:marRight w:val="0"/>
                          <w:marTop w:val="0"/>
                          <w:marBottom w:val="0"/>
                          <w:divBdr>
                            <w:top w:val="none" w:sz="0" w:space="0" w:color="auto"/>
                            <w:left w:val="none" w:sz="0" w:space="0" w:color="auto"/>
                            <w:bottom w:val="none" w:sz="0" w:space="0" w:color="auto"/>
                            <w:right w:val="none" w:sz="0" w:space="0" w:color="auto"/>
                          </w:divBdr>
                        </w:div>
                      </w:divsChild>
                    </w:div>
                    <w:div w:id="588121473">
                      <w:marLeft w:val="0"/>
                      <w:marRight w:val="135"/>
                      <w:marTop w:val="0"/>
                      <w:marBottom w:val="0"/>
                      <w:divBdr>
                        <w:top w:val="none" w:sz="0" w:space="0" w:color="auto"/>
                        <w:left w:val="none" w:sz="0" w:space="0" w:color="auto"/>
                        <w:bottom w:val="none" w:sz="0" w:space="0" w:color="auto"/>
                        <w:right w:val="none" w:sz="0" w:space="0" w:color="auto"/>
                      </w:divBdr>
                    </w:div>
                    <w:div w:id="10406691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70142">
          <w:marLeft w:val="0"/>
          <w:marRight w:val="0"/>
          <w:marTop w:val="0"/>
          <w:marBottom w:val="0"/>
          <w:divBdr>
            <w:top w:val="none" w:sz="0" w:space="0" w:color="auto"/>
            <w:left w:val="none" w:sz="0" w:space="0" w:color="auto"/>
            <w:bottom w:val="none" w:sz="0" w:space="0" w:color="auto"/>
            <w:right w:val="none" w:sz="0" w:space="0" w:color="auto"/>
          </w:divBdr>
          <w:divsChild>
            <w:div w:id="1238631469">
              <w:marLeft w:val="0"/>
              <w:marRight w:val="0"/>
              <w:marTop w:val="0"/>
              <w:marBottom w:val="0"/>
              <w:divBdr>
                <w:top w:val="none" w:sz="0" w:space="0" w:color="auto"/>
                <w:left w:val="none" w:sz="0" w:space="0" w:color="auto"/>
                <w:bottom w:val="none" w:sz="0" w:space="0" w:color="auto"/>
                <w:right w:val="none" w:sz="0" w:space="0" w:color="auto"/>
              </w:divBdr>
              <w:divsChild>
                <w:div w:id="464279854">
                  <w:marLeft w:val="0"/>
                  <w:marRight w:val="0"/>
                  <w:marTop w:val="0"/>
                  <w:marBottom w:val="0"/>
                  <w:divBdr>
                    <w:top w:val="none" w:sz="0" w:space="0" w:color="auto"/>
                    <w:left w:val="none" w:sz="0" w:space="0" w:color="auto"/>
                    <w:bottom w:val="none" w:sz="0" w:space="0" w:color="auto"/>
                    <w:right w:val="none" w:sz="0" w:space="0" w:color="auto"/>
                  </w:divBdr>
                </w:div>
              </w:divsChild>
            </w:div>
            <w:div w:id="1287275480">
              <w:marLeft w:val="0"/>
              <w:marRight w:val="0"/>
              <w:marTop w:val="225"/>
              <w:marBottom w:val="0"/>
              <w:divBdr>
                <w:top w:val="none" w:sz="0" w:space="0" w:color="auto"/>
                <w:left w:val="none" w:sz="0" w:space="0" w:color="auto"/>
                <w:bottom w:val="none" w:sz="0" w:space="0" w:color="auto"/>
                <w:right w:val="none" w:sz="0" w:space="0" w:color="auto"/>
              </w:divBdr>
              <w:divsChild>
                <w:div w:id="1193424321">
                  <w:marLeft w:val="0"/>
                  <w:marRight w:val="0"/>
                  <w:marTop w:val="0"/>
                  <w:marBottom w:val="0"/>
                  <w:divBdr>
                    <w:top w:val="none" w:sz="0" w:space="0" w:color="auto"/>
                    <w:left w:val="none" w:sz="0" w:space="0" w:color="auto"/>
                    <w:bottom w:val="none" w:sz="0" w:space="0" w:color="auto"/>
                    <w:right w:val="none" w:sz="0" w:space="0" w:color="auto"/>
                  </w:divBdr>
                </w:div>
              </w:divsChild>
            </w:div>
            <w:div w:id="1689596682">
              <w:marLeft w:val="0"/>
              <w:marRight w:val="0"/>
              <w:marTop w:val="375"/>
              <w:marBottom w:val="0"/>
              <w:divBdr>
                <w:top w:val="none" w:sz="0" w:space="0" w:color="auto"/>
                <w:left w:val="none" w:sz="0" w:space="0" w:color="auto"/>
                <w:bottom w:val="none" w:sz="0" w:space="0" w:color="auto"/>
                <w:right w:val="none" w:sz="0" w:space="0" w:color="auto"/>
              </w:divBdr>
              <w:divsChild>
                <w:div w:id="1985162726">
                  <w:marLeft w:val="0"/>
                  <w:marRight w:val="0"/>
                  <w:marTop w:val="0"/>
                  <w:marBottom w:val="0"/>
                  <w:divBdr>
                    <w:top w:val="none" w:sz="0" w:space="0" w:color="auto"/>
                    <w:left w:val="none" w:sz="0" w:space="0" w:color="auto"/>
                    <w:bottom w:val="none" w:sz="0" w:space="0" w:color="auto"/>
                    <w:right w:val="none" w:sz="0" w:space="0" w:color="auto"/>
                  </w:divBdr>
                  <w:divsChild>
                    <w:div w:id="1264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4504">
              <w:marLeft w:val="0"/>
              <w:marRight w:val="0"/>
              <w:marTop w:val="375"/>
              <w:marBottom w:val="0"/>
              <w:divBdr>
                <w:top w:val="none" w:sz="0" w:space="0" w:color="auto"/>
                <w:left w:val="none" w:sz="0" w:space="0" w:color="auto"/>
                <w:bottom w:val="none" w:sz="0" w:space="0" w:color="auto"/>
                <w:right w:val="none" w:sz="0" w:space="0" w:color="auto"/>
              </w:divBdr>
              <w:divsChild>
                <w:div w:id="301472976">
                  <w:marLeft w:val="0"/>
                  <w:marRight w:val="0"/>
                  <w:marTop w:val="0"/>
                  <w:marBottom w:val="0"/>
                  <w:divBdr>
                    <w:top w:val="none" w:sz="0" w:space="0" w:color="auto"/>
                    <w:left w:val="none" w:sz="0" w:space="0" w:color="auto"/>
                    <w:bottom w:val="none" w:sz="0" w:space="0" w:color="auto"/>
                    <w:right w:val="none" w:sz="0" w:space="0" w:color="auto"/>
                  </w:divBdr>
                </w:div>
              </w:divsChild>
            </w:div>
            <w:div w:id="594674910">
              <w:marLeft w:val="0"/>
              <w:marRight w:val="0"/>
              <w:marTop w:val="225"/>
              <w:marBottom w:val="0"/>
              <w:divBdr>
                <w:top w:val="none" w:sz="0" w:space="0" w:color="auto"/>
                <w:left w:val="none" w:sz="0" w:space="0" w:color="auto"/>
                <w:bottom w:val="none" w:sz="0" w:space="0" w:color="auto"/>
                <w:right w:val="none" w:sz="0" w:space="0" w:color="auto"/>
              </w:divBdr>
              <w:divsChild>
                <w:div w:id="962808888">
                  <w:marLeft w:val="0"/>
                  <w:marRight w:val="0"/>
                  <w:marTop w:val="0"/>
                  <w:marBottom w:val="0"/>
                  <w:divBdr>
                    <w:top w:val="none" w:sz="0" w:space="0" w:color="auto"/>
                    <w:left w:val="none" w:sz="0" w:space="0" w:color="auto"/>
                    <w:bottom w:val="none" w:sz="0" w:space="0" w:color="auto"/>
                    <w:right w:val="none" w:sz="0" w:space="0" w:color="auto"/>
                  </w:divBdr>
                  <w:divsChild>
                    <w:div w:id="625624174">
                      <w:marLeft w:val="0"/>
                      <w:marRight w:val="0"/>
                      <w:marTop w:val="0"/>
                      <w:marBottom w:val="0"/>
                      <w:divBdr>
                        <w:top w:val="single" w:sz="6" w:space="0" w:color="D9D9D9"/>
                        <w:left w:val="none" w:sz="0" w:space="0" w:color="auto"/>
                        <w:bottom w:val="single" w:sz="6" w:space="0" w:color="D9D9D9"/>
                        <w:right w:val="none" w:sz="0" w:space="0" w:color="auto"/>
                      </w:divBdr>
                      <w:divsChild>
                        <w:div w:id="1059523455">
                          <w:marLeft w:val="0"/>
                          <w:marRight w:val="0"/>
                          <w:marTop w:val="0"/>
                          <w:marBottom w:val="0"/>
                          <w:divBdr>
                            <w:top w:val="none" w:sz="0" w:space="0" w:color="auto"/>
                            <w:left w:val="none" w:sz="0" w:space="0" w:color="auto"/>
                            <w:bottom w:val="none" w:sz="0" w:space="0" w:color="auto"/>
                            <w:right w:val="none" w:sz="0" w:space="0" w:color="auto"/>
                          </w:divBdr>
                          <w:divsChild>
                            <w:div w:id="1997763310">
                              <w:marLeft w:val="0"/>
                              <w:marRight w:val="0"/>
                              <w:marTop w:val="0"/>
                              <w:marBottom w:val="0"/>
                              <w:divBdr>
                                <w:top w:val="none" w:sz="0" w:space="0" w:color="auto"/>
                                <w:left w:val="none" w:sz="0" w:space="0" w:color="auto"/>
                                <w:bottom w:val="none" w:sz="0" w:space="0" w:color="auto"/>
                                <w:right w:val="none" w:sz="0" w:space="0" w:color="auto"/>
                              </w:divBdr>
                              <w:divsChild>
                                <w:div w:id="357899055">
                                  <w:marLeft w:val="0"/>
                                  <w:marRight w:val="0"/>
                                  <w:marTop w:val="0"/>
                                  <w:marBottom w:val="0"/>
                                  <w:divBdr>
                                    <w:top w:val="none" w:sz="0" w:space="0" w:color="auto"/>
                                    <w:left w:val="none" w:sz="0" w:space="0" w:color="auto"/>
                                    <w:bottom w:val="none" w:sz="0" w:space="0" w:color="auto"/>
                                    <w:right w:val="none" w:sz="0" w:space="0" w:color="auto"/>
                                  </w:divBdr>
                                  <w:divsChild>
                                    <w:div w:id="976449094">
                                      <w:marLeft w:val="0"/>
                                      <w:marRight w:val="0"/>
                                      <w:marTop w:val="0"/>
                                      <w:marBottom w:val="0"/>
                                      <w:divBdr>
                                        <w:top w:val="none" w:sz="0" w:space="0" w:color="auto"/>
                                        <w:left w:val="none" w:sz="0" w:space="0" w:color="auto"/>
                                        <w:bottom w:val="none" w:sz="0" w:space="0" w:color="auto"/>
                                        <w:right w:val="none" w:sz="0" w:space="0" w:color="auto"/>
                                      </w:divBdr>
                                      <w:divsChild>
                                        <w:div w:id="337999371">
                                          <w:marLeft w:val="0"/>
                                          <w:marRight w:val="0"/>
                                          <w:marTop w:val="0"/>
                                          <w:marBottom w:val="0"/>
                                          <w:divBdr>
                                            <w:top w:val="none" w:sz="0" w:space="0" w:color="auto"/>
                                            <w:left w:val="none" w:sz="0" w:space="0" w:color="auto"/>
                                            <w:bottom w:val="none" w:sz="0" w:space="0" w:color="auto"/>
                                            <w:right w:val="none" w:sz="0" w:space="0" w:color="auto"/>
                                          </w:divBdr>
                                          <w:divsChild>
                                            <w:div w:id="1570266606">
                                              <w:marLeft w:val="0"/>
                                              <w:marRight w:val="0"/>
                                              <w:marTop w:val="0"/>
                                              <w:marBottom w:val="0"/>
                                              <w:divBdr>
                                                <w:top w:val="none" w:sz="0" w:space="0" w:color="auto"/>
                                                <w:left w:val="none" w:sz="0" w:space="0" w:color="auto"/>
                                                <w:bottom w:val="none" w:sz="0" w:space="0" w:color="auto"/>
                                                <w:right w:val="none" w:sz="0" w:space="0" w:color="auto"/>
                                              </w:divBdr>
                                              <w:divsChild>
                                                <w:div w:id="905727561">
                                                  <w:marLeft w:val="0"/>
                                                  <w:marRight w:val="0"/>
                                                  <w:marTop w:val="0"/>
                                                  <w:marBottom w:val="0"/>
                                                  <w:divBdr>
                                                    <w:top w:val="none" w:sz="0" w:space="0" w:color="auto"/>
                                                    <w:left w:val="none" w:sz="0" w:space="0" w:color="auto"/>
                                                    <w:bottom w:val="none" w:sz="0" w:space="0" w:color="auto"/>
                                                    <w:right w:val="none" w:sz="0" w:space="0" w:color="auto"/>
                                                  </w:divBdr>
                                                  <w:divsChild>
                                                    <w:div w:id="2004239756">
                                                      <w:marLeft w:val="0"/>
                                                      <w:marRight w:val="0"/>
                                                      <w:marTop w:val="0"/>
                                                      <w:marBottom w:val="0"/>
                                                      <w:divBdr>
                                                        <w:top w:val="none" w:sz="0" w:space="0" w:color="auto"/>
                                                        <w:left w:val="none" w:sz="0" w:space="0" w:color="auto"/>
                                                        <w:bottom w:val="none" w:sz="0" w:space="0" w:color="auto"/>
                                                        <w:right w:val="none" w:sz="0" w:space="0" w:color="auto"/>
                                                      </w:divBdr>
                                                      <w:divsChild>
                                                        <w:div w:id="1195921289">
                                                          <w:marLeft w:val="0"/>
                                                          <w:marRight w:val="0"/>
                                                          <w:marTop w:val="0"/>
                                                          <w:marBottom w:val="0"/>
                                                          <w:divBdr>
                                                            <w:top w:val="none" w:sz="0" w:space="0" w:color="auto"/>
                                                            <w:left w:val="none" w:sz="0" w:space="0" w:color="auto"/>
                                                            <w:bottom w:val="none" w:sz="0" w:space="0" w:color="auto"/>
                                                            <w:right w:val="none" w:sz="0" w:space="0" w:color="auto"/>
                                                          </w:divBdr>
                                                        </w:div>
                                                        <w:div w:id="1769736052">
                                                          <w:marLeft w:val="0"/>
                                                          <w:marRight w:val="0"/>
                                                          <w:marTop w:val="0"/>
                                                          <w:marBottom w:val="0"/>
                                                          <w:divBdr>
                                                            <w:top w:val="none" w:sz="0" w:space="0" w:color="auto"/>
                                                            <w:left w:val="none" w:sz="0" w:space="0" w:color="auto"/>
                                                            <w:bottom w:val="none" w:sz="0" w:space="0" w:color="auto"/>
                                                            <w:right w:val="none" w:sz="0" w:space="0" w:color="auto"/>
                                                          </w:divBdr>
                                                          <w:divsChild>
                                                            <w:div w:id="2038046394">
                                                              <w:marLeft w:val="0"/>
                                                              <w:marRight w:val="0"/>
                                                              <w:marTop w:val="0"/>
                                                              <w:marBottom w:val="0"/>
                                                              <w:divBdr>
                                                                <w:top w:val="none" w:sz="0" w:space="0" w:color="auto"/>
                                                                <w:left w:val="none" w:sz="0" w:space="0" w:color="auto"/>
                                                                <w:bottom w:val="none" w:sz="0" w:space="0" w:color="auto"/>
                                                                <w:right w:val="none" w:sz="0" w:space="0" w:color="auto"/>
                                                              </w:divBdr>
                                                              <w:divsChild>
                                                                <w:div w:id="1711146481">
                                                                  <w:marLeft w:val="0"/>
                                                                  <w:marRight w:val="0"/>
                                                                  <w:marTop w:val="0"/>
                                                                  <w:marBottom w:val="0"/>
                                                                  <w:divBdr>
                                                                    <w:top w:val="none" w:sz="0" w:space="0" w:color="auto"/>
                                                                    <w:left w:val="none" w:sz="0" w:space="0" w:color="auto"/>
                                                                    <w:bottom w:val="none" w:sz="0" w:space="0" w:color="auto"/>
                                                                    <w:right w:val="none" w:sz="0" w:space="0" w:color="auto"/>
                                                                  </w:divBdr>
                                                                  <w:divsChild>
                                                                    <w:div w:id="1195582733">
                                                                      <w:marLeft w:val="0"/>
                                                                      <w:marRight w:val="0"/>
                                                                      <w:marTop w:val="0"/>
                                                                      <w:marBottom w:val="0"/>
                                                                      <w:divBdr>
                                                                        <w:top w:val="none" w:sz="0" w:space="0" w:color="auto"/>
                                                                        <w:left w:val="none" w:sz="0" w:space="0" w:color="auto"/>
                                                                        <w:bottom w:val="none" w:sz="0" w:space="0" w:color="auto"/>
                                                                        <w:right w:val="none" w:sz="0" w:space="0" w:color="auto"/>
                                                                      </w:divBdr>
                                                                      <w:divsChild>
                                                                        <w:div w:id="1157459027">
                                                                          <w:marLeft w:val="0"/>
                                                                          <w:marRight w:val="0"/>
                                                                          <w:marTop w:val="0"/>
                                                                          <w:marBottom w:val="0"/>
                                                                          <w:divBdr>
                                                                            <w:top w:val="none" w:sz="0" w:space="0" w:color="auto"/>
                                                                            <w:left w:val="none" w:sz="0" w:space="0" w:color="auto"/>
                                                                            <w:bottom w:val="none" w:sz="0" w:space="0" w:color="auto"/>
                                                                            <w:right w:val="none" w:sz="0" w:space="0" w:color="auto"/>
                                                                          </w:divBdr>
                                                                          <w:divsChild>
                                                                            <w:div w:id="55713145">
                                                                              <w:marLeft w:val="0"/>
                                                                              <w:marRight w:val="0"/>
                                                                              <w:marTop w:val="0"/>
                                                                              <w:marBottom w:val="0"/>
                                                                              <w:divBdr>
                                                                                <w:top w:val="none" w:sz="0" w:space="0" w:color="auto"/>
                                                                                <w:left w:val="none" w:sz="0" w:space="0" w:color="auto"/>
                                                                                <w:bottom w:val="none" w:sz="0" w:space="0" w:color="auto"/>
                                                                                <w:right w:val="none" w:sz="0" w:space="0" w:color="auto"/>
                                                                              </w:divBdr>
                                                                              <w:divsChild>
                                                                                <w:div w:id="1040741264">
                                                                                  <w:marLeft w:val="0"/>
                                                                                  <w:marRight w:val="0"/>
                                                                                  <w:marTop w:val="0"/>
                                                                                  <w:marBottom w:val="0"/>
                                                                                  <w:divBdr>
                                                                                    <w:top w:val="none" w:sz="0" w:space="0" w:color="auto"/>
                                                                                    <w:left w:val="none" w:sz="0" w:space="0" w:color="auto"/>
                                                                                    <w:bottom w:val="none" w:sz="0" w:space="0" w:color="auto"/>
                                                                                    <w:right w:val="none" w:sz="0" w:space="0" w:color="auto"/>
                                                                                  </w:divBdr>
                                                                                  <w:divsChild>
                                                                                    <w:div w:id="15966682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919138">
              <w:marLeft w:val="0"/>
              <w:marRight w:val="0"/>
              <w:marTop w:val="225"/>
              <w:marBottom w:val="0"/>
              <w:divBdr>
                <w:top w:val="none" w:sz="0" w:space="0" w:color="auto"/>
                <w:left w:val="none" w:sz="0" w:space="0" w:color="auto"/>
                <w:bottom w:val="none" w:sz="0" w:space="0" w:color="auto"/>
                <w:right w:val="none" w:sz="0" w:space="0" w:color="auto"/>
              </w:divBdr>
              <w:divsChild>
                <w:div w:id="1010832732">
                  <w:marLeft w:val="0"/>
                  <w:marRight w:val="0"/>
                  <w:marTop w:val="0"/>
                  <w:marBottom w:val="0"/>
                  <w:divBdr>
                    <w:top w:val="none" w:sz="0" w:space="0" w:color="auto"/>
                    <w:left w:val="none" w:sz="0" w:space="0" w:color="auto"/>
                    <w:bottom w:val="none" w:sz="0" w:space="0" w:color="auto"/>
                    <w:right w:val="none" w:sz="0" w:space="0" w:color="auto"/>
                  </w:divBdr>
                </w:div>
              </w:divsChild>
            </w:div>
            <w:div w:id="1627739697">
              <w:marLeft w:val="0"/>
              <w:marRight w:val="0"/>
              <w:marTop w:val="225"/>
              <w:marBottom w:val="0"/>
              <w:divBdr>
                <w:top w:val="none" w:sz="0" w:space="0" w:color="auto"/>
                <w:left w:val="none" w:sz="0" w:space="0" w:color="auto"/>
                <w:bottom w:val="none" w:sz="0" w:space="0" w:color="auto"/>
                <w:right w:val="none" w:sz="0" w:space="0" w:color="auto"/>
              </w:divBdr>
              <w:divsChild>
                <w:div w:id="1128206329">
                  <w:marLeft w:val="0"/>
                  <w:marRight w:val="0"/>
                  <w:marTop w:val="0"/>
                  <w:marBottom w:val="0"/>
                  <w:divBdr>
                    <w:top w:val="none" w:sz="0" w:space="0" w:color="auto"/>
                    <w:left w:val="none" w:sz="0" w:space="0" w:color="auto"/>
                    <w:bottom w:val="none" w:sz="0" w:space="0" w:color="auto"/>
                    <w:right w:val="none" w:sz="0" w:space="0" w:color="auto"/>
                  </w:divBdr>
                </w:div>
              </w:divsChild>
            </w:div>
            <w:div w:id="579631922">
              <w:marLeft w:val="0"/>
              <w:marRight w:val="0"/>
              <w:marTop w:val="225"/>
              <w:marBottom w:val="0"/>
              <w:divBdr>
                <w:top w:val="none" w:sz="0" w:space="0" w:color="auto"/>
                <w:left w:val="none" w:sz="0" w:space="0" w:color="auto"/>
                <w:bottom w:val="none" w:sz="0" w:space="0" w:color="auto"/>
                <w:right w:val="none" w:sz="0" w:space="0" w:color="auto"/>
              </w:divBdr>
              <w:divsChild>
                <w:div w:id="976492309">
                  <w:marLeft w:val="0"/>
                  <w:marRight w:val="0"/>
                  <w:marTop w:val="0"/>
                  <w:marBottom w:val="0"/>
                  <w:divBdr>
                    <w:top w:val="none" w:sz="0" w:space="0" w:color="auto"/>
                    <w:left w:val="none" w:sz="0" w:space="0" w:color="auto"/>
                    <w:bottom w:val="none" w:sz="0" w:space="0" w:color="auto"/>
                    <w:right w:val="none" w:sz="0" w:space="0" w:color="auto"/>
                  </w:divBdr>
                </w:div>
              </w:divsChild>
            </w:div>
            <w:div w:id="1847406613">
              <w:marLeft w:val="0"/>
              <w:marRight w:val="0"/>
              <w:marTop w:val="225"/>
              <w:marBottom w:val="0"/>
              <w:divBdr>
                <w:top w:val="none" w:sz="0" w:space="0" w:color="auto"/>
                <w:left w:val="none" w:sz="0" w:space="0" w:color="auto"/>
                <w:bottom w:val="none" w:sz="0" w:space="0" w:color="auto"/>
                <w:right w:val="none" w:sz="0" w:space="0" w:color="auto"/>
              </w:divBdr>
              <w:divsChild>
                <w:div w:id="1568883746">
                  <w:marLeft w:val="0"/>
                  <w:marRight w:val="0"/>
                  <w:marTop w:val="0"/>
                  <w:marBottom w:val="0"/>
                  <w:divBdr>
                    <w:top w:val="none" w:sz="0" w:space="0" w:color="auto"/>
                    <w:left w:val="none" w:sz="0" w:space="0" w:color="auto"/>
                    <w:bottom w:val="none" w:sz="0" w:space="0" w:color="auto"/>
                    <w:right w:val="none" w:sz="0" w:space="0" w:color="auto"/>
                  </w:divBdr>
                </w:div>
              </w:divsChild>
            </w:div>
            <w:div w:id="742489634">
              <w:marLeft w:val="0"/>
              <w:marRight w:val="0"/>
              <w:marTop w:val="225"/>
              <w:marBottom w:val="0"/>
              <w:divBdr>
                <w:top w:val="none" w:sz="0" w:space="0" w:color="auto"/>
                <w:left w:val="none" w:sz="0" w:space="0" w:color="auto"/>
                <w:bottom w:val="none" w:sz="0" w:space="0" w:color="auto"/>
                <w:right w:val="none" w:sz="0" w:space="0" w:color="auto"/>
              </w:divBdr>
              <w:divsChild>
                <w:div w:id="691997251">
                  <w:marLeft w:val="0"/>
                  <w:marRight w:val="0"/>
                  <w:marTop w:val="0"/>
                  <w:marBottom w:val="0"/>
                  <w:divBdr>
                    <w:top w:val="none" w:sz="0" w:space="0" w:color="auto"/>
                    <w:left w:val="none" w:sz="0" w:space="0" w:color="auto"/>
                    <w:bottom w:val="none" w:sz="0" w:space="0" w:color="auto"/>
                    <w:right w:val="none" w:sz="0" w:space="0" w:color="auto"/>
                  </w:divBdr>
                </w:div>
              </w:divsChild>
            </w:div>
            <w:div w:id="11223701">
              <w:marLeft w:val="0"/>
              <w:marRight w:val="0"/>
              <w:marTop w:val="225"/>
              <w:marBottom w:val="0"/>
              <w:divBdr>
                <w:top w:val="none" w:sz="0" w:space="0" w:color="auto"/>
                <w:left w:val="none" w:sz="0" w:space="0" w:color="auto"/>
                <w:bottom w:val="none" w:sz="0" w:space="0" w:color="auto"/>
                <w:right w:val="none" w:sz="0" w:space="0" w:color="auto"/>
              </w:divBdr>
              <w:divsChild>
                <w:div w:id="415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919818">
      <w:bodyDiv w:val="1"/>
      <w:marLeft w:val="0"/>
      <w:marRight w:val="0"/>
      <w:marTop w:val="0"/>
      <w:marBottom w:val="0"/>
      <w:divBdr>
        <w:top w:val="none" w:sz="0" w:space="0" w:color="auto"/>
        <w:left w:val="none" w:sz="0" w:space="0" w:color="auto"/>
        <w:bottom w:val="none" w:sz="0" w:space="0" w:color="auto"/>
        <w:right w:val="none" w:sz="0" w:space="0" w:color="auto"/>
      </w:divBdr>
      <w:divsChild>
        <w:div w:id="250623578">
          <w:marLeft w:val="0"/>
          <w:marRight w:val="150"/>
          <w:marTop w:val="0"/>
          <w:marBottom w:val="75"/>
          <w:divBdr>
            <w:top w:val="none" w:sz="0" w:space="0" w:color="auto"/>
            <w:left w:val="none" w:sz="0" w:space="0" w:color="auto"/>
            <w:bottom w:val="none" w:sz="0" w:space="0" w:color="auto"/>
            <w:right w:val="none" w:sz="0" w:space="0" w:color="auto"/>
          </w:divBdr>
        </w:div>
        <w:div w:id="999382980">
          <w:marLeft w:val="0"/>
          <w:marRight w:val="150"/>
          <w:marTop w:val="150"/>
          <w:marBottom w:val="150"/>
          <w:divBdr>
            <w:top w:val="none" w:sz="0" w:space="0" w:color="auto"/>
            <w:left w:val="none" w:sz="0" w:space="0" w:color="auto"/>
            <w:bottom w:val="none" w:sz="0" w:space="0" w:color="auto"/>
            <w:right w:val="none" w:sz="0" w:space="0" w:color="auto"/>
          </w:divBdr>
        </w:div>
        <w:div w:id="59057365">
          <w:marLeft w:val="0"/>
          <w:marRight w:val="150"/>
          <w:marTop w:val="0"/>
          <w:marBottom w:val="0"/>
          <w:divBdr>
            <w:top w:val="none" w:sz="0" w:space="0" w:color="auto"/>
            <w:left w:val="none" w:sz="0" w:space="0" w:color="auto"/>
            <w:bottom w:val="none" w:sz="0" w:space="0" w:color="auto"/>
            <w:right w:val="none" w:sz="0" w:space="0" w:color="auto"/>
          </w:divBdr>
        </w:div>
      </w:divsChild>
    </w:div>
    <w:div w:id="550654729">
      <w:bodyDiv w:val="1"/>
      <w:marLeft w:val="0"/>
      <w:marRight w:val="0"/>
      <w:marTop w:val="0"/>
      <w:marBottom w:val="0"/>
      <w:divBdr>
        <w:top w:val="none" w:sz="0" w:space="0" w:color="auto"/>
        <w:left w:val="none" w:sz="0" w:space="0" w:color="auto"/>
        <w:bottom w:val="none" w:sz="0" w:space="0" w:color="auto"/>
        <w:right w:val="none" w:sz="0" w:space="0" w:color="auto"/>
      </w:divBdr>
      <w:divsChild>
        <w:div w:id="207181791">
          <w:marLeft w:val="0"/>
          <w:marRight w:val="0"/>
          <w:marTop w:val="0"/>
          <w:marBottom w:val="300"/>
          <w:divBdr>
            <w:top w:val="none" w:sz="0" w:space="0" w:color="auto"/>
            <w:left w:val="none" w:sz="0" w:space="0" w:color="auto"/>
            <w:bottom w:val="none" w:sz="0" w:space="0" w:color="auto"/>
            <w:right w:val="none" w:sz="0" w:space="0" w:color="auto"/>
          </w:divBdr>
        </w:div>
      </w:divsChild>
    </w:div>
    <w:div w:id="552232114">
      <w:bodyDiv w:val="1"/>
      <w:marLeft w:val="0"/>
      <w:marRight w:val="0"/>
      <w:marTop w:val="0"/>
      <w:marBottom w:val="0"/>
      <w:divBdr>
        <w:top w:val="none" w:sz="0" w:space="0" w:color="auto"/>
        <w:left w:val="none" w:sz="0" w:space="0" w:color="auto"/>
        <w:bottom w:val="none" w:sz="0" w:space="0" w:color="auto"/>
        <w:right w:val="none" w:sz="0" w:space="0" w:color="auto"/>
      </w:divBdr>
      <w:divsChild>
        <w:div w:id="2039499106">
          <w:marLeft w:val="0"/>
          <w:marRight w:val="150"/>
          <w:marTop w:val="0"/>
          <w:marBottom w:val="75"/>
          <w:divBdr>
            <w:top w:val="none" w:sz="0" w:space="0" w:color="auto"/>
            <w:left w:val="none" w:sz="0" w:space="0" w:color="auto"/>
            <w:bottom w:val="none" w:sz="0" w:space="0" w:color="auto"/>
            <w:right w:val="none" w:sz="0" w:space="0" w:color="auto"/>
          </w:divBdr>
        </w:div>
        <w:div w:id="1230651097">
          <w:marLeft w:val="0"/>
          <w:marRight w:val="150"/>
          <w:marTop w:val="150"/>
          <w:marBottom w:val="150"/>
          <w:divBdr>
            <w:top w:val="none" w:sz="0" w:space="0" w:color="auto"/>
            <w:left w:val="none" w:sz="0" w:space="0" w:color="auto"/>
            <w:bottom w:val="none" w:sz="0" w:space="0" w:color="auto"/>
            <w:right w:val="none" w:sz="0" w:space="0" w:color="auto"/>
          </w:divBdr>
        </w:div>
        <w:div w:id="544870035">
          <w:marLeft w:val="0"/>
          <w:marRight w:val="150"/>
          <w:marTop w:val="0"/>
          <w:marBottom w:val="0"/>
          <w:divBdr>
            <w:top w:val="none" w:sz="0" w:space="0" w:color="auto"/>
            <w:left w:val="none" w:sz="0" w:space="0" w:color="auto"/>
            <w:bottom w:val="none" w:sz="0" w:space="0" w:color="auto"/>
            <w:right w:val="none" w:sz="0" w:space="0" w:color="auto"/>
          </w:divBdr>
        </w:div>
      </w:divsChild>
    </w:div>
    <w:div w:id="553008720">
      <w:bodyDiv w:val="1"/>
      <w:marLeft w:val="0"/>
      <w:marRight w:val="0"/>
      <w:marTop w:val="0"/>
      <w:marBottom w:val="0"/>
      <w:divBdr>
        <w:top w:val="none" w:sz="0" w:space="0" w:color="auto"/>
        <w:left w:val="none" w:sz="0" w:space="0" w:color="auto"/>
        <w:bottom w:val="none" w:sz="0" w:space="0" w:color="auto"/>
        <w:right w:val="none" w:sz="0" w:space="0" w:color="auto"/>
      </w:divBdr>
      <w:divsChild>
        <w:div w:id="92173399">
          <w:marLeft w:val="0"/>
          <w:marRight w:val="0"/>
          <w:marTop w:val="0"/>
          <w:marBottom w:val="0"/>
          <w:divBdr>
            <w:top w:val="none" w:sz="0" w:space="0" w:color="auto"/>
            <w:left w:val="none" w:sz="0" w:space="0" w:color="auto"/>
            <w:bottom w:val="none" w:sz="0" w:space="0" w:color="auto"/>
            <w:right w:val="none" w:sz="0" w:space="0" w:color="auto"/>
          </w:divBdr>
        </w:div>
        <w:div w:id="1192573806">
          <w:marLeft w:val="0"/>
          <w:marRight w:val="0"/>
          <w:marTop w:val="300"/>
          <w:marBottom w:val="300"/>
          <w:divBdr>
            <w:top w:val="none" w:sz="0" w:space="0" w:color="auto"/>
            <w:left w:val="none" w:sz="0" w:space="0" w:color="auto"/>
            <w:bottom w:val="none" w:sz="0" w:space="0" w:color="auto"/>
            <w:right w:val="none" w:sz="0" w:space="0" w:color="auto"/>
          </w:divBdr>
        </w:div>
        <w:div w:id="268896043">
          <w:marLeft w:val="0"/>
          <w:marRight w:val="0"/>
          <w:marTop w:val="0"/>
          <w:marBottom w:val="0"/>
          <w:divBdr>
            <w:top w:val="none" w:sz="0" w:space="0" w:color="auto"/>
            <w:left w:val="none" w:sz="0" w:space="0" w:color="auto"/>
            <w:bottom w:val="none" w:sz="0" w:space="0" w:color="auto"/>
            <w:right w:val="none" w:sz="0" w:space="0" w:color="auto"/>
          </w:divBdr>
          <w:divsChild>
            <w:div w:id="898173242">
              <w:marLeft w:val="0"/>
              <w:marRight w:val="0"/>
              <w:marTop w:val="300"/>
              <w:marBottom w:val="450"/>
              <w:divBdr>
                <w:top w:val="none" w:sz="0" w:space="0" w:color="auto"/>
                <w:left w:val="none" w:sz="0" w:space="0" w:color="auto"/>
                <w:bottom w:val="none" w:sz="0" w:space="0" w:color="auto"/>
                <w:right w:val="none" w:sz="0" w:space="0" w:color="auto"/>
              </w:divBdr>
              <w:divsChild>
                <w:div w:id="72045885">
                  <w:marLeft w:val="0"/>
                  <w:marRight w:val="0"/>
                  <w:marTop w:val="0"/>
                  <w:marBottom w:val="0"/>
                  <w:divBdr>
                    <w:top w:val="none" w:sz="0" w:space="0" w:color="auto"/>
                    <w:left w:val="none" w:sz="0" w:space="0" w:color="auto"/>
                    <w:bottom w:val="none" w:sz="0" w:space="0" w:color="auto"/>
                    <w:right w:val="none" w:sz="0" w:space="0" w:color="auto"/>
                  </w:divBdr>
                  <w:divsChild>
                    <w:div w:id="1935698411">
                      <w:marLeft w:val="0"/>
                      <w:marRight w:val="0"/>
                      <w:marTop w:val="0"/>
                      <w:marBottom w:val="0"/>
                      <w:divBdr>
                        <w:top w:val="none" w:sz="0" w:space="0" w:color="auto"/>
                        <w:left w:val="none" w:sz="0" w:space="0" w:color="auto"/>
                        <w:bottom w:val="none" w:sz="0" w:space="0" w:color="auto"/>
                        <w:right w:val="none" w:sz="0" w:space="0" w:color="auto"/>
                      </w:divBdr>
                      <w:divsChild>
                        <w:div w:id="1390422322">
                          <w:marLeft w:val="0"/>
                          <w:marRight w:val="0"/>
                          <w:marTop w:val="0"/>
                          <w:marBottom w:val="0"/>
                          <w:divBdr>
                            <w:top w:val="none" w:sz="0" w:space="0" w:color="auto"/>
                            <w:left w:val="none" w:sz="0" w:space="0" w:color="auto"/>
                            <w:bottom w:val="none" w:sz="0" w:space="0" w:color="auto"/>
                            <w:right w:val="none" w:sz="0" w:space="0" w:color="auto"/>
                          </w:divBdr>
                          <w:divsChild>
                            <w:div w:id="1504321253">
                              <w:marLeft w:val="0"/>
                              <w:marRight w:val="0"/>
                              <w:marTop w:val="0"/>
                              <w:marBottom w:val="0"/>
                              <w:divBdr>
                                <w:top w:val="none" w:sz="0" w:space="0" w:color="auto"/>
                                <w:left w:val="none" w:sz="0" w:space="0" w:color="auto"/>
                                <w:bottom w:val="none" w:sz="0" w:space="0" w:color="auto"/>
                                <w:right w:val="none" w:sz="0" w:space="0" w:color="auto"/>
                              </w:divBdr>
                              <w:divsChild>
                                <w:div w:id="41944684">
                                  <w:marLeft w:val="0"/>
                                  <w:marRight w:val="0"/>
                                  <w:marTop w:val="0"/>
                                  <w:marBottom w:val="0"/>
                                  <w:divBdr>
                                    <w:top w:val="none" w:sz="0" w:space="0" w:color="auto"/>
                                    <w:left w:val="none" w:sz="0" w:space="0" w:color="auto"/>
                                    <w:bottom w:val="none" w:sz="0" w:space="0" w:color="auto"/>
                                    <w:right w:val="none" w:sz="0" w:space="0" w:color="auto"/>
                                  </w:divBdr>
                                  <w:divsChild>
                                    <w:div w:id="12720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891904">
          <w:marLeft w:val="0"/>
          <w:marRight w:val="0"/>
          <w:marTop w:val="0"/>
          <w:marBottom w:val="0"/>
          <w:divBdr>
            <w:top w:val="none" w:sz="0" w:space="0" w:color="auto"/>
            <w:left w:val="none" w:sz="0" w:space="0" w:color="auto"/>
            <w:bottom w:val="none" w:sz="0" w:space="0" w:color="auto"/>
            <w:right w:val="none" w:sz="0" w:space="0" w:color="auto"/>
          </w:divBdr>
        </w:div>
      </w:divsChild>
    </w:div>
    <w:div w:id="553856326">
      <w:bodyDiv w:val="1"/>
      <w:marLeft w:val="0"/>
      <w:marRight w:val="0"/>
      <w:marTop w:val="0"/>
      <w:marBottom w:val="0"/>
      <w:divBdr>
        <w:top w:val="none" w:sz="0" w:space="0" w:color="auto"/>
        <w:left w:val="none" w:sz="0" w:space="0" w:color="auto"/>
        <w:bottom w:val="none" w:sz="0" w:space="0" w:color="auto"/>
        <w:right w:val="none" w:sz="0" w:space="0" w:color="auto"/>
      </w:divBdr>
      <w:divsChild>
        <w:div w:id="1450465424">
          <w:marLeft w:val="0"/>
          <w:marRight w:val="0"/>
          <w:marTop w:val="0"/>
          <w:marBottom w:val="300"/>
          <w:divBdr>
            <w:top w:val="none" w:sz="0" w:space="0" w:color="auto"/>
            <w:left w:val="none" w:sz="0" w:space="0" w:color="auto"/>
            <w:bottom w:val="none" w:sz="0" w:space="0" w:color="auto"/>
            <w:right w:val="none" w:sz="0" w:space="0" w:color="auto"/>
          </w:divBdr>
        </w:div>
      </w:divsChild>
    </w:div>
    <w:div w:id="555120788">
      <w:bodyDiv w:val="1"/>
      <w:marLeft w:val="0"/>
      <w:marRight w:val="0"/>
      <w:marTop w:val="0"/>
      <w:marBottom w:val="0"/>
      <w:divBdr>
        <w:top w:val="none" w:sz="0" w:space="0" w:color="auto"/>
        <w:left w:val="none" w:sz="0" w:space="0" w:color="auto"/>
        <w:bottom w:val="none" w:sz="0" w:space="0" w:color="auto"/>
        <w:right w:val="none" w:sz="0" w:space="0" w:color="auto"/>
      </w:divBdr>
      <w:divsChild>
        <w:div w:id="1360855504">
          <w:marLeft w:val="0"/>
          <w:marRight w:val="0"/>
          <w:marTop w:val="0"/>
          <w:marBottom w:val="300"/>
          <w:divBdr>
            <w:top w:val="none" w:sz="0" w:space="0" w:color="auto"/>
            <w:left w:val="none" w:sz="0" w:space="0" w:color="auto"/>
            <w:bottom w:val="none" w:sz="0" w:space="0" w:color="auto"/>
            <w:right w:val="none" w:sz="0" w:space="0" w:color="auto"/>
          </w:divBdr>
        </w:div>
      </w:divsChild>
    </w:div>
    <w:div w:id="555942577">
      <w:bodyDiv w:val="1"/>
      <w:marLeft w:val="0"/>
      <w:marRight w:val="0"/>
      <w:marTop w:val="0"/>
      <w:marBottom w:val="0"/>
      <w:divBdr>
        <w:top w:val="none" w:sz="0" w:space="0" w:color="auto"/>
        <w:left w:val="none" w:sz="0" w:space="0" w:color="auto"/>
        <w:bottom w:val="none" w:sz="0" w:space="0" w:color="auto"/>
        <w:right w:val="none" w:sz="0" w:space="0" w:color="auto"/>
      </w:divBdr>
      <w:divsChild>
        <w:div w:id="1009602057">
          <w:marLeft w:val="0"/>
          <w:marRight w:val="0"/>
          <w:marTop w:val="0"/>
          <w:marBottom w:val="75"/>
          <w:divBdr>
            <w:top w:val="none" w:sz="0" w:space="0" w:color="auto"/>
            <w:left w:val="none" w:sz="0" w:space="0" w:color="auto"/>
            <w:bottom w:val="none" w:sz="0" w:space="0" w:color="auto"/>
            <w:right w:val="none" w:sz="0" w:space="0" w:color="auto"/>
          </w:divBdr>
        </w:div>
        <w:div w:id="13953481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57399106">
      <w:bodyDiv w:val="1"/>
      <w:marLeft w:val="0"/>
      <w:marRight w:val="0"/>
      <w:marTop w:val="0"/>
      <w:marBottom w:val="0"/>
      <w:divBdr>
        <w:top w:val="none" w:sz="0" w:space="0" w:color="auto"/>
        <w:left w:val="none" w:sz="0" w:space="0" w:color="auto"/>
        <w:bottom w:val="none" w:sz="0" w:space="0" w:color="auto"/>
        <w:right w:val="none" w:sz="0" w:space="0" w:color="auto"/>
      </w:divBdr>
      <w:divsChild>
        <w:div w:id="2093701418">
          <w:marLeft w:val="0"/>
          <w:marRight w:val="150"/>
          <w:marTop w:val="0"/>
          <w:marBottom w:val="75"/>
          <w:divBdr>
            <w:top w:val="none" w:sz="0" w:space="0" w:color="auto"/>
            <w:left w:val="none" w:sz="0" w:space="0" w:color="auto"/>
            <w:bottom w:val="none" w:sz="0" w:space="0" w:color="auto"/>
            <w:right w:val="none" w:sz="0" w:space="0" w:color="auto"/>
          </w:divBdr>
        </w:div>
        <w:div w:id="1389262774">
          <w:marLeft w:val="0"/>
          <w:marRight w:val="150"/>
          <w:marTop w:val="150"/>
          <w:marBottom w:val="150"/>
          <w:divBdr>
            <w:top w:val="none" w:sz="0" w:space="0" w:color="auto"/>
            <w:left w:val="none" w:sz="0" w:space="0" w:color="auto"/>
            <w:bottom w:val="none" w:sz="0" w:space="0" w:color="auto"/>
            <w:right w:val="none" w:sz="0" w:space="0" w:color="auto"/>
          </w:divBdr>
        </w:div>
        <w:div w:id="742486228">
          <w:marLeft w:val="0"/>
          <w:marRight w:val="150"/>
          <w:marTop w:val="0"/>
          <w:marBottom w:val="0"/>
          <w:divBdr>
            <w:top w:val="none" w:sz="0" w:space="0" w:color="auto"/>
            <w:left w:val="none" w:sz="0" w:space="0" w:color="auto"/>
            <w:bottom w:val="none" w:sz="0" w:space="0" w:color="auto"/>
            <w:right w:val="none" w:sz="0" w:space="0" w:color="auto"/>
          </w:divBdr>
        </w:div>
      </w:divsChild>
    </w:div>
    <w:div w:id="558707361">
      <w:bodyDiv w:val="1"/>
      <w:marLeft w:val="0"/>
      <w:marRight w:val="0"/>
      <w:marTop w:val="0"/>
      <w:marBottom w:val="0"/>
      <w:divBdr>
        <w:top w:val="none" w:sz="0" w:space="0" w:color="auto"/>
        <w:left w:val="none" w:sz="0" w:space="0" w:color="auto"/>
        <w:bottom w:val="none" w:sz="0" w:space="0" w:color="auto"/>
        <w:right w:val="none" w:sz="0" w:space="0" w:color="auto"/>
      </w:divBdr>
      <w:divsChild>
        <w:div w:id="136462922">
          <w:marLeft w:val="0"/>
          <w:marRight w:val="0"/>
          <w:marTop w:val="0"/>
          <w:marBottom w:val="0"/>
          <w:divBdr>
            <w:top w:val="none" w:sz="0" w:space="0" w:color="auto"/>
            <w:left w:val="none" w:sz="0" w:space="0" w:color="auto"/>
            <w:bottom w:val="none" w:sz="0" w:space="0" w:color="auto"/>
            <w:right w:val="none" w:sz="0" w:space="0" w:color="auto"/>
          </w:divBdr>
        </w:div>
      </w:divsChild>
    </w:div>
    <w:div w:id="560481947">
      <w:bodyDiv w:val="1"/>
      <w:marLeft w:val="0"/>
      <w:marRight w:val="0"/>
      <w:marTop w:val="0"/>
      <w:marBottom w:val="0"/>
      <w:divBdr>
        <w:top w:val="none" w:sz="0" w:space="0" w:color="auto"/>
        <w:left w:val="none" w:sz="0" w:space="0" w:color="auto"/>
        <w:bottom w:val="none" w:sz="0" w:space="0" w:color="auto"/>
        <w:right w:val="none" w:sz="0" w:space="0" w:color="auto"/>
      </w:divBdr>
      <w:divsChild>
        <w:div w:id="997348435">
          <w:marLeft w:val="0"/>
          <w:marRight w:val="0"/>
          <w:marTop w:val="0"/>
          <w:marBottom w:val="75"/>
          <w:divBdr>
            <w:top w:val="none" w:sz="0" w:space="0" w:color="auto"/>
            <w:left w:val="none" w:sz="0" w:space="0" w:color="auto"/>
            <w:bottom w:val="none" w:sz="0" w:space="0" w:color="auto"/>
            <w:right w:val="none" w:sz="0" w:space="0" w:color="auto"/>
          </w:divBdr>
        </w:div>
        <w:div w:id="5198575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60945957">
      <w:bodyDiv w:val="1"/>
      <w:marLeft w:val="0"/>
      <w:marRight w:val="0"/>
      <w:marTop w:val="0"/>
      <w:marBottom w:val="0"/>
      <w:divBdr>
        <w:top w:val="none" w:sz="0" w:space="0" w:color="auto"/>
        <w:left w:val="none" w:sz="0" w:space="0" w:color="auto"/>
        <w:bottom w:val="none" w:sz="0" w:space="0" w:color="auto"/>
        <w:right w:val="none" w:sz="0" w:space="0" w:color="auto"/>
      </w:divBdr>
      <w:divsChild>
        <w:div w:id="1529370200">
          <w:marLeft w:val="0"/>
          <w:marRight w:val="0"/>
          <w:marTop w:val="0"/>
          <w:marBottom w:val="300"/>
          <w:divBdr>
            <w:top w:val="none" w:sz="0" w:space="0" w:color="auto"/>
            <w:left w:val="none" w:sz="0" w:space="0" w:color="auto"/>
            <w:bottom w:val="none" w:sz="0" w:space="0" w:color="auto"/>
            <w:right w:val="none" w:sz="0" w:space="0" w:color="auto"/>
          </w:divBdr>
        </w:div>
      </w:divsChild>
    </w:div>
    <w:div w:id="561789867">
      <w:bodyDiv w:val="1"/>
      <w:marLeft w:val="0"/>
      <w:marRight w:val="0"/>
      <w:marTop w:val="0"/>
      <w:marBottom w:val="0"/>
      <w:divBdr>
        <w:top w:val="none" w:sz="0" w:space="0" w:color="auto"/>
        <w:left w:val="none" w:sz="0" w:space="0" w:color="auto"/>
        <w:bottom w:val="none" w:sz="0" w:space="0" w:color="auto"/>
        <w:right w:val="none" w:sz="0" w:space="0" w:color="auto"/>
      </w:divBdr>
      <w:divsChild>
        <w:div w:id="694382414">
          <w:marLeft w:val="0"/>
          <w:marRight w:val="0"/>
          <w:marTop w:val="0"/>
          <w:marBottom w:val="300"/>
          <w:divBdr>
            <w:top w:val="none" w:sz="0" w:space="0" w:color="auto"/>
            <w:left w:val="none" w:sz="0" w:space="0" w:color="auto"/>
            <w:bottom w:val="none" w:sz="0" w:space="0" w:color="auto"/>
            <w:right w:val="none" w:sz="0" w:space="0" w:color="auto"/>
          </w:divBdr>
        </w:div>
      </w:divsChild>
    </w:div>
    <w:div w:id="563024468">
      <w:bodyDiv w:val="1"/>
      <w:marLeft w:val="0"/>
      <w:marRight w:val="0"/>
      <w:marTop w:val="0"/>
      <w:marBottom w:val="0"/>
      <w:divBdr>
        <w:top w:val="none" w:sz="0" w:space="0" w:color="auto"/>
        <w:left w:val="none" w:sz="0" w:space="0" w:color="auto"/>
        <w:bottom w:val="none" w:sz="0" w:space="0" w:color="auto"/>
        <w:right w:val="none" w:sz="0" w:space="0" w:color="auto"/>
      </w:divBdr>
      <w:divsChild>
        <w:div w:id="973288516">
          <w:marLeft w:val="0"/>
          <w:marRight w:val="150"/>
          <w:marTop w:val="0"/>
          <w:marBottom w:val="75"/>
          <w:divBdr>
            <w:top w:val="none" w:sz="0" w:space="0" w:color="auto"/>
            <w:left w:val="none" w:sz="0" w:space="0" w:color="auto"/>
            <w:bottom w:val="none" w:sz="0" w:space="0" w:color="auto"/>
            <w:right w:val="none" w:sz="0" w:space="0" w:color="auto"/>
          </w:divBdr>
        </w:div>
        <w:div w:id="453906491">
          <w:marLeft w:val="0"/>
          <w:marRight w:val="150"/>
          <w:marTop w:val="150"/>
          <w:marBottom w:val="150"/>
          <w:divBdr>
            <w:top w:val="none" w:sz="0" w:space="0" w:color="auto"/>
            <w:left w:val="none" w:sz="0" w:space="0" w:color="auto"/>
            <w:bottom w:val="none" w:sz="0" w:space="0" w:color="auto"/>
            <w:right w:val="none" w:sz="0" w:space="0" w:color="auto"/>
          </w:divBdr>
        </w:div>
        <w:div w:id="679702426">
          <w:marLeft w:val="0"/>
          <w:marRight w:val="150"/>
          <w:marTop w:val="0"/>
          <w:marBottom w:val="0"/>
          <w:divBdr>
            <w:top w:val="none" w:sz="0" w:space="0" w:color="auto"/>
            <w:left w:val="none" w:sz="0" w:space="0" w:color="auto"/>
            <w:bottom w:val="none" w:sz="0" w:space="0" w:color="auto"/>
            <w:right w:val="none" w:sz="0" w:space="0" w:color="auto"/>
          </w:divBdr>
        </w:div>
      </w:divsChild>
    </w:div>
    <w:div w:id="563099984">
      <w:bodyDiv w:val="1"/>
      <w:marLeft w:val="0"/>
      <w:marRight w:val="0"/>
      <w:marTop w:val="0"/>
      <w:marBottom w:val="0"/>
      <w:divBdr>
        <w:top w:val="none" w:sz="0" w:space="0" w:color="auto"/>
        <w:left w:val="none" w:sz="0" w:space="0" w:color="auto"/>
        <w:bottom w:val="none" w:sz="0" w:space="0" w:color="auto"/>
        <w:right w:val="none" w:sz="0" w:space="0" w:color="auto"/>
      </w:divBdr>
      <w:divsChild>
        <w:div w:id="1835875748">
          <w:marLeft w:val="0"/>
          <w:marRight w:val="0"/>
          <w:marTop w:val="0"/>
          <w:marBottom w:val="0"/>
          <w:divBdr>
            <w:top w:val="none" w:sz="0" w:space="0" w:color="auto"/>
            <w:left w:val="none" w:sz="0" w:space="0" w:color="auto"/>
            <w:bottom w:val="none" w:sz="0" w:space="0" w:color="auto"/>
            <w:right w:val="none" w:sz="0" w:space="0" w:color="auto"/>
          </w:divBdr>
        </w:div>
        <w:div w:id="1149130311">
          <w:marLeft w:val="0"/>
          <w:marRight w:val="0"/>
          <w:marTop w:val="300"/>
          <w:marBottom w:val="300"/>
          <w:divBdr>
            <w:top w:val="none" w:sz="0" w:space="0" w:color="auto"/>
            <w:left w:val="none" w:sz="0" w:space="0" w:color="auto"/>
            <w:bottom w:val="none" w:sz="0" w:space="0" w:color="auto"/>
            <w:right w:val="none" w:sz="0" w:space="0" w:color="auto"/>
          </w:divBdr>
        </w:div>
        <w:div w:id="645621489">
          <w:marLeft w:val="0"/>
          <w:marRight w:val="0"/>
          <w:marTop w:val="0"/>
          <w:marBottom w:val="0"/>
          <w:divBdr>
            <w:top w:val="none" w:sz="0" w:space="0" w:color="auto"/>
            <w:left w:val="none" w:sz="0" w:space="0" w:color="auto"/>
            <w:bottom w:val="none" w:sz="0" w:space="0" w:color="auto"/>
            <w:right w:val="none" w:sz="0" w:space="0" w:color="auto"/>
          </w:divBdr>
          <w:divsChild>
            <w:div w:id="1334911226">
              <w:marLeft w:val="0"/>
              <w:marRight w:val="0"/>
              <w:marTop w:val="300"/>
              <w:marBottom w:val="450"/>
              <w:divBdr>
                <w:top w:val="none" w:sz="0" w:space="0" w:color="auto"/>
                <w:left w:val="none" w:sz="0" w:space="0" w:color="auto"/>
                <w:bottom w:val="none" w:sz="0" w:space="0" w:color="auto"/>
                <w:right w:val="none" w:sz="0" w:space="0" w:color="auto"/>
              </w:divBdr>
              <w:divsChild>
                <w:div w:id="1606502367">
                  <w:marLeft w:val="0"/>
                  <w:marRight w:val="0"/>
                  <w:marTop w:val="0"/>
                  <w:marBottom w:val="0"/>
                  <w:divBdr>
                    <w:top w:val="none" w:sz="0" w:space="0" w:color="auto"/>
                    <w:left w:val="none" w:sz="0" w:space="0" w:color="auto"/>
                    <w:bottom w:val="none" w:sz="0" w:space="0" w:color="auto"/>
                    <w:right w:val="none" w:sz="0" w:space="0" w:color="auto"/>
                  </w:divBdr>
                  <w:divsChild>
                    <w:div w:id="1831365852">
                      <w:marLeft w:val="0"/>
                      <w:marRight w:val="0"/>
                      <w:marTop w:val="0"/>
                      <w:marBottom w:val="0"/>
                      <w:divBdr>
                        <w:top w:val="none" w:sz="0" w:space="0" w:color="auto"/>
                        <w:left w:val="none" w:sz="0" w:space="0" w:color="auto"/>
                        <w:bottom w:val="none" w:sz="0" w:space="0" w:color="auto"/>
                        <w:right w:val="none" w:sz="0" w:space="0" w:color="auto"/>
                      </w:divBdr>
                      <w:divsChild>
                        <w:div w:id="804662111">
                          <w:marLeft w:val="0"/>
                          <w:marRight w:val="0"/>
                          <w:marTop w:val="0"/>
                          <w:marBottom w:val="0"/>
                          <w:divBdr>
                            <w:top w:val="none" w:sz="0" w:space="0" w:color="auto"/>
                            <w:left w:val="none" w:sz="0" w:space="0" w:color="auto"/>
                            <w:bottom w:val="none" w:sz="0" w:space="0" w:color="auto"/>
                            <w:right w:val="none" w:sz="0" w:space="0" w:color="auto"/>
                          </w:divBdr>
                          <w:divsChild>
                            <w:div w:id="31957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666892">
          <w:marLeft w:val="0"/>
          <w:marRight w:val="0"/>
          <w:marTop w:val="0"/>
          <w:marBottom w:val="0"/>
          <w:divBdr>
            <w:top w:val="none" w:sz="0" w:space="0" w:color="auto"/>
            <w:left w:val="none" w:sz="0" w:space="0" w:color="auto"/>
            <w:bottom w:val="none" w:sz="0" w:space="0" w:color="auto"/>
            <w:right w:val="none" w:sz="0" w:space="0" w:color="auto"/>
          </w:divBdr>
        </w:div>
      </w:divsChild>
    </w:div>
    <w:div w:id="564339846">
      <w:bodyDiv w:val="1"/>
      <w:marLeft w:val="0"/>
      <w:marRight w:val="0"/>
      <w:marTop w:val="0"/>
      <w:marBottom w:val="0"/>
      <w:divBdr>
        <w:top w:val="none" w:sz="0" w:space="0" w:color="auto"/>
        <w:left w:val="none" w:sz="0" w:space="0" w:color="auto"/>
        <w:bottom w:val="none" w:sz="0" w:space="0" w:color="auto"/>
        <w:right w:val="none" w:sz="0" w:space="0" w:color="auto"/>
      </w:divBdr>
      <w:divsChild>
        <w:div w:id="2120448726">
          <w:marLeft w:val="0"/>
          <w:marRight w:val="0"/>
          <w:marTop w:val="0"/>
          <w:marBottom w:val="0"/>
          <w:divBdr>
            <w:top w:val="none" w:sz="0" w:space="0" w:color="auto"/>
            <w:left w:val="none" w:sz="0" w:space="0" w:color="auto"/>
            <w:bottom w:val="none" w:sz="0" w:space="0" w:color="auto"/>
            <w:right w:val="none" w:sz="0" w:space="0" w:color="auto"/>
          </w:divBdr>
          <w:divsChild>
            <w:div w:id="309099633">
              <w:marLeft w:val="0"/>
              <w:marRight w:val="0"/>
              <w:marTop w:val="225"/>
              <w:marBottom w:val="0"/>
              <w:divBdr>
                <w:top w:val="none" w:sz="0" w:space="0" w:color="auto"/>
                <w:left w:val="none" w:sz="0" w:space="0" w:color="auto"/>
                <w:bottom w:val="none" w:sz="0" w:space="0" w:color="auto"/>
                <w:right w:val="none" w:sz="0" w:space="0" w:color="auto"/>
              </w:divBdr>
              <w:divsChild>
                <w:div w:id="1658799012">
                  <w:marLeft w:val="0"/>
                  <w:marRight w:val="0"/>
                  <w:marTop w:val="0"/>
                  <w:marBottom w:val="0"/>
                  <w:divBdr>
                    <w:top w:val="none" w:sz="0" w:space="0" w:color="auto"/>
                    <w:left w:val="none" w:sz="0" w:space="0" w:color="auto"/>
                    <w:bottom w:val="none" w:sz="0" w:space="0" w:color="auto"/>
                    <w:right w:val="none" w:sz="0" w:space="0" w:color="auto"/>
                  </w:divBdr>
                </w:div>
              </w:divsChild>
            </w:div>
            <w:div w:id="316962463">
              <w:marLeft w:val="0"/>
              <w:marRight w:val="0"/>
              <w:marTop w:val="0"/>
              <w:marBottom w:val="0"/>
              <w:divBdr>
                <w:top w:val="none" w:sz="0" w:space="0" w:color="auto"/>
                <w:left w:val="none" w:sz="0" w:space="0" w:color="auto"/>
                <w:bottom w:val="none" w:sz="0" w:space="0" w:color="auto"/>
                <w:right w:val="none" w:sz="0" w:space="0" w:color="auto"/>
              </w:divBdr>
              <w:divsChild>
                <w:div w:id="94520509">
                  <w:marLeft w:val="0"/>
                  <w:marRight w:val="0"/>
                  <w:marTop w:val="0"/>
                  <w:marBottom w:val="0"/>
                  <w:divBdr>
                    <w:top w:val="none" w:sz="0" w:space="0" w:color="auto"/>
                    <w:left w:val="none" w:sz="0" w:space="0" w:color="auto"/>
                    <w:bottom w:val="none" w:sz="0" w:space="0" w:color="auto"/>
                    <w:right w:val="none" w:sz="0" w:space="0" w:color="auto"/>
                  </w:divBdr>
                </w:div>
              </w:divsChild>
            </w:div>
            <w:div w:id="622270226">
              <w:marLeft w:val="0"/>
              <w:marRight w:val="0"/>
              <w:marTop w:val="225"/>
              <w:marBottom w:val="0"/>
              <w:divBdr>
                <w:top w:val="none" w:sz="0" w:space="0" w:color="auto"/>
                <w:left w:val="none" w:sz="0" w:space="0" w:color="auto"/>
                <w:bottom w:val="none" w:sz="0" w:space="0" w:color="auto"/>
                <w:right w:val="none" w:sz="0" w:space="0" w:color="auto"/>
              </w:divBdr>
              <w:divsChild>
                <w:div w:id="2108117459">
                  <w:marLeft w:val="0"/>
                  <w:marRight w:val="0"/>
                  <w:marTop w:val="0"/>
                  <w:marBottom w:val="0"/>
                  <w:divBdr>
                    <w:top w:val="none" w:sz="0" w:space="0" w:color="auto"/>
                    <w:left w:val="none" w:sz="0" w:space="0" w:color="auto"/>
                    <w:bottom w:val="none" w:sz="0" w:space="0" w:color="auto"/>
                    <w:right w:val="none" w:sz="0" w:space="0" w:color="auto"/>
                  </w:divBdr>
                </w:div>
              </w:divsChild>
            </w:div>
            <w:div w:id="987905845">
              <w:marLeft w:val="0"/>
              <w:marRight w:val="0"/>
              <w:marTop w:val="225"/>
              <w:marBottom w:val="0"/>
              <w:divBdr>
                <w:top w:val="none" w:sz="0" w:space="0" w:color="auto"/>
                <w:left w:val="none" w:sz="0" w:space="0" w:color="auto"/>
                <w:bottom w:val="none" w:sz="0" w:space="0" w:color="auto"/>
                <w:right w:val="none" w:sz="0" w:space="0" w:color="auto"/>
              </w:divBdr>
              <w:divsChild>
                <w:div w:id="802894666">
                  <w:marLeft w:val="0"/>
                  <w:marRight w:val="0"/>
                  <w:marTop w:val="0"/>
                  <w:marBottom w:val="0"/>
                  <w:divBdr>
                    <w:top w:val="none" w:sz="0" w:space="0" w:color="auto"/>
                    <w:left w:val="none" w:sz="0" w:space="0" w:color="auto"/>
                    <w:bottom w:val="none" w:sz="0" w:space="0" w:color="auto"/>
                    <w:right w:val="none" w:sz="0" w:space="0" w:color="auto"/>
                  </w:divBdr>
                </w:div>
              </w:divsChild>
            </w:div>
            <w:div w:id="1094085559">
              <w:marLeft w:val="0"/>
              <w:marRight w:val="0"/>
              <w:marTop w:val="225"/>
              <w:marBottom w:val="0"/>
              <w:divBdr>
                <w:top w:val="none" w:sz="0" w:space="0" w:color="auto"/>
                <w:left w:val="none" w:sz="0" w:space="0" w:color="auto"/>
                <w:bottom w:val="none" w:sz="0" w:space="0" w:color="auto"/>
                <w:right w:val="none" w:sz="0" w:space="0" w:color="auto"/>
              </w:divBdr>
              <w:divsChild>
                <w:div w:id="738405541">
                  <w:marLeft w:val="0"/>
                  <w:marRight w:val="0"/>
                  <w:marTop w:val="0"/>
                  <w:marBottom w:val="0"/>
                  <w:divBdr>
                    <w:top w:val="none" w:sz="0" w:space="0" w:color="auto"/>
                    <w:left w:val="none" w:sz="0" w:space="0" w:color="auto"/>
                    <w:bottom w:val="none" w:sz="0" w:space="0" w:color="auto"/>
                    <w:right w:val="none" w:sz="0" w:space="0" w:color="auto"/>
                  </w:divBdr>
                </w:div>
              </w:divsChild>
            </w:div>
            <w:div w:id="1317688714">
              <w:marLeft w:val="0"/>
              <w:marRight w:val="0"/>
              <w:marTop w:val="225"/>
              <w:marBottom w:val="0"/>
              <w:divBdr>
                <w:top w:val="none" w:sz="0" w:space="0" w:color="auto"/>
                <w:left w:val="none" w:sz="0" w:space="0" w:color="auto"/>
                <w:bottom w:val="none" w:sz="0" w:space="0" w:color="auto"/>
                <w:right w:val="none" w:sz="0" w:space="0" w:color="auto"/>
              </w:divBdr>
              <w:divsChild>
                <w:div w:id="1318269310">
                  <w:marLeft w:val="0"/>
                  <w:marRight w:val="0"/>
                  <w:marTop w:val="0"/>
                  <w:marBottom w:val="0"/>
                  <w:divBdr>
                    <w:top w:val="none" w:sz="0" w:space="0" w:color="auto"/>
                    <w:left w:val="none" w:sz="0" w:space="0" w:color="auto"/>
                    <w:bottom w:val="none" w:sz="0" w:space="0" w:color="auto"/>
                    <w:right w:val="none" w:sz="0" w:space="0" w:color="auto"/>
                  </w:divBdr>
                </w:div>
              </w:divsChild>
            </w:div>
            <w:div w:id="1346439668">
              <w:marLeft w:val="0"/>
              <w:marRight w:val="0"/>
              <w:marTop w:val="375"/>
              <w:marBottom w:val="0"/>
              <w:divBdr>
                <w:top w:val="none" w:sz="0" w:space="0" w:color="auto"/>
                <w:left w:val="none" w:sz="0" w:space="0" w:color="auto"/>
                <w:bottom w:val="none" w:sz="0" w:space="0" w:color="auto"/>
                <w:right w:val="none" w:sz="0" w:space="0" w:color="auto"/>
              </w:divBdr>
              <w:divsChild>
                <w:div w:id="1971325598">
                  <w:marLeft w:val="0"/>
                  <w:marRight w:val="0"/>
                  <w:marTop w:val="0"/>
                  <w:marBottom w:val="0"/>
                  <w:divBdr>
                    <w:top w:val="none" w:sz="0" w:space="0" w:color="auto"/>
                    <w:left w:val="none" w:sz="0" w:space="0" w:color="auto"/>
                    <w:bottom w:val="none" w:sz="0" w:space="0" w:color="auto"/>
                    <w:right w:val="none" w:sz="0" w:space="0" w:color="auto"/>
                  </w:divBdr>
                </w:div>
              </w:divsChild>
            </w:div>
            <w:div w:id="1875655877">
              <w:marLeft w:val="0"/>
              <w:marRight w:val="0"/>
              <w:marTop w:val="375"/>
              <w:marBottom w:val="0"/>
              <w:divBdr>
                <w:top w:val="none" w:sz="0" w:space="0" w:color="auto"/>
                <w:left w:val="none" w:sz="0" w:space="0" w:color="auto"/>
                <w:bottom w:val="none" w:sz="0" w:space="0" w:color="auto"/>
                <w:right w:val="none" w:sz="0" w:space="0" w:color="auto"/>
              </w:divBdr>
              <w:divsChild>
                <w:div w:id="1660693286">
                  <w:marLeft w:val="0"/>
                  <w:marRight w:val="0"/>
                  <w:marTop w:val="0"/>
                  <w:marBottom w:val="0"/>
                  <w:divBdr>
                    <w:top w:val="none" w:sz="0" w:space="0" w:color="auto"/>
                    <w:left w:val="none" w:sz="0" w:space="0" w:color="auto"/>
                    <w:bottom w:val="none" w:sz="0" w:space="0" w:color="auto"/>
                    <w:right w:val="none" w:sz="0" w:space="0" w:color="auto"/>
                  </w:divBdr>
                  <w:divsChild>
                    <w:div w:id="10397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10179">
          <w:marLeft w:val="0"/>
          <w:marRight w:val="0"/>
          <w:marTop w:val="0"/>
          <w:marBottom w:val="150"/>
          <w:divBdr>
            <w:top w:val="none" w:sz="0" w:space="0" w:color="auto"/>
            <w:left w:val="none" w:sz="0" w:space="0" w:color="auto"/>
            <w:bottom w:val="none" w:sz="0" w:space="0" w:color="auto"/>
            <w:right w:val="none" w:sz="0" w:space="0" w:color="auto"/>
          </w:divBdr>
          <w:divsChild>
            <w:div w:id="1151675585">
              <w:marLeft w:val="0"/>
              <w:marRight w:val="0"/>
              <w:marTop w:val="0"/>
              <w:marBottom w:val="0"/>
              <w:divBdr>
                <w:top w:val="none" w:sz="0" w:space="0" w:color="auto"/>
                <w:left w:val="none" w:sz="0" w:space="0" w:color="auto"/>
                <w:bottom w:val="none" w:sz="0" w:space="0" w:color="auto"/>
                <w:right w:val="none" w:sz="0" w:space="0" w:color="auto"/>
              </w:divBdr>
              <w:divsChild>
                <w:div w:id="138808126">
                  <w:marLeft w:val="0"/>
                  <w:marRight w:val="0"/>
                  <w:marTop w:val="0"/>
                  <w:marBottom w:val="0"/>
                  <w:divBdr>
                    <w:top w:val="none" w:sz="0" w:space="0" w:color="auto"/>
                    <w:left w:val="none" w:sz="0" w:space="0" w:color="auto"/>
                    <w:bottom w:val="none" w:sz="0" w:space="0" w:color="auto"/>
                    <w:right w:val="none" w:sz="0" w:space="0" w:color="auto"/>
                  </w:divBdr>
                  <w:divsChild>
                    <w:div w:id="301539875">
                      <w:marLeft w:val="0"/>
                      <w:marRight w:val="135"/>
                      <w:marTop w:val="0"/>
                      <w:marBottom w:val="0"/>
                      <w:divBdr>
                        <w:top w:val="none" w:sz="0" w:space="0" w:color="auto"/>
                        <w:left w:val="none" w:sz="0" w:space="0" w:color="auto"/>
                        <w:bottom w:val="none" w:sz="0" w:space="0" w:color="auto"/>
                        <w:right w:val="none" w:sz="0" w:space="0" w:color="auto"/>
                      </w:divBdr>
                    </w:div>
                    <w:div w:id="639118813">
                      <w:marLeft w:val="-135"/>
                      <w:marRight w:val="0"/>
                      <w:marTop w:val="0"/>
                      <w:marBottom w:val="0"/>
                      <w:divBdr>
                        <w:top w:val="none" w:sz="0" w:space="0" w:color="auto"/>
                        <w:left w:val="none" w:sz="0" w:space="0" w:color="auto"/>
                        <w:bottom w:val="none" w:sz="0" w:space="0" w:color="auto"/>
                        <w:right w:val="none" w:sz="0" w:space="0" w:color="auto"/>
                      </w:divBdr>
                    </w:div>
                    <w:div w:id="1056203757">
                      <w:marLeft w:val="0"/>
                      <w:marRight w:val="0"/>
                      <w:marTop w:val="0"/>
                      <w:marBottom w:val="0"/>
                      <w:divBdr>
                        <w:top w:val="none" w:sz="0" w:space="0" w:color="auto"/>
                        <w:left w:val="none" w:sz="0" w:space="0" w:color="auto"/>
                        <w:bottom w:val="none" w:sz="0" w:space="0" w:color="auto"/>
                        <w:right w:val="none" w:sz="0" w:space="0" w:color="auto"/>
                      </w:divBdr>
                      <w:divsChild>
                        <w:div w:id="9595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94700">
              <w:marLeft w:val="0"/>
              <w:marRight w:val="0"/>
              <w:marTop w:val="0"/>
              <w:marBottom w:val="0"/>
              <w:divBdr>
                <w:top w:val="none" w:sz="0" w:space="0" w:color="auto"/>
                <w:left w:val="none" w:sz="0" w:space="0" w:color="auto"/>
                <w:bottom w:val="none" w:sz="0" w:space="0" w:color="auto"/>
                <w:right w:val="none" w:sz="0" w:space="0" w:color="auto"/>
              </w:divBdr>
              <w:divsChild>
                <w:div w:id="440993611">
                  <w:marLeft w:val="0"/>
                  <w:marRight w:val="150"/>
                  <w:marTop w:val="0"/>
                  <w:marBottom w:val="0"/>
                  <w:divBdr>
                    <w:top w:val="none" w:sz="0" w:space="0" w:color="auto"/>
                    <w:left w:val="none" w:sz="0" w:space="0" w:color="auto"/>
                    <w:bottom w:val="none" w:sz="0" w:space="0" w:color="auto"/>
                    <w:right w:val="none" w:sz="0" w:space="0" w:color="auto"/>
                  </w:divBdr>
                </w:div>
                <w:div w:id="15958922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64798700">
      <w:bodyDiv w:val="1"/>
      <w:marLeft w:val="0"/>
      <w:marRight w:val="0"/>
      <w:marTop w:val="0"/>
      <w:marBottom w:val="0"/>
      <w:divBdr>
        <w:top w:val="none" w:sz="0" w:space="0" w:color="auto"/>
        <w:left w:val="none" w:sz="0" w:space="0" w:color="auto"/>
        <w:bottom w:val="none" w:sz="0" w:space="0" w:color="auto"/>
        <w:right w:val="none" w:sz="0" w:space="0" w:color="auto"/>
      </w:divBdr>
      <w:divsChild>
        <w:div w:id="1169298321">
          <w:marLeft w:val="0"/>
          <w:marRight w:val="0"/>
          <w:marTop w:val="0"/>
          <w:marBottom w:val="0"/>
          <w:divBdr>
            <w:top w:val="none" w:sz="0" w:space="0" w:color="auto"/>
            <w:left w:val="none" w:sz="0" w:space="0" w:color="auto"/>
            <w:bottom w:val="none" w:sz="0" w:space="0" w:color="auto"/>
            <w:right w:val="none" w:sz="0" w:space="0" w:color="auto"/>
          </w:divBdr>
          <w:divsChild>
            <w:div w:id="551966191">
              <w:marLeft w:val="0"/>
              <w:marRight w:val="0"/>
              <w:marTop w:val="0"/>
              <w:marBottom w:val="0"/>
              <w:divBdr>
                <w:top w:val="single" w:sz="6" w:space="30" w:color="E0E0E0"/>
                <w:left w:val="none" w:sz="0" w:space="0" w:color="auto"/>
                <w:bottom w:val="none" w:sz="0" w:space="0" w:color="auto"/>
                <w:right w:val="none" w:sz="0" w:space="0" w:color="auto"/>
              </w:divBdr>
              <w:divsChild>
                <w:div w:id="16284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3005">
          <w:marLeft w:val="-150"/>
          <w:marRight w:val="-150"/>
          <w:marTop w:val="0"/>
          <w:marBottom w:val="0"/>
          <w:divBdr>
            <w:top w:val="none" w:sz="0" w:space="0" w:color="auto"/>
            <w:left w:val="none" w:sz="0" w:space="0" w:color="auto"/>
            <w:bottom w:val="none" w:sz="0" w:space="0" w:color="auto"/>
            <w:right w:val="none" w:sz="0" w:space="0" w:color="auto"/>
          </w:divBdr>
          <w:divsChild>
            <w:div w:id="2022392118">
              <w:marLeft w:val="0"/>
              <w:marRight w:val="0"/>
              <w:marTop w:val="0"/>
              <w:marBottom w:val="0"/>
              <w:divBdr>
                <w:top w:val="none" w:sz="0" w:space="0" w:color="auto"/>
                <w:left w:val="none" w:sz="0" w:space="0" w:color="auto"/>
                <w:bottom w:val="none" w:sz="0" w:space="0" w:color="auto"/>
                <w:right w:val="none" w:sz="0" w:space="0" w:color="auto"/>
              </w:divBdr>
              <w:divsChild>
                <w:div w:id="6773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2444">
      <w:bodyDiv w:val="1"/>
      <w:marLeft w:val="0"/>
      <w:marRight w:val="0"/>
      <w:marTop w:val="0"/>
      <w:marBottom w:val="0"/>
      <w:divBdr>
        <w:top w:val="none" w:sz="0" w:space="0" w:color="auto"/>
        <w:left w:val="none" w:sz="0" w:space="0" w:color="auto"/>
        <w:bottom w:val="none" w:sz="0" w:space="0" w:color="auto"/>
        <w:right w:val="none" w:sz="0" w:space="0" w:color="auto"/>
      </w:divBdr>
      <w:divsChild>
        <w:div w:id="1377582832">
          <w:marLeft w:val="0"/>
          <w:marRight w:val="0"/>
          <w:marTop w:val="0"/>
          <w:marBottom w:val="75"/>
          <w:divBdr>
            <w:top w:val="none" w:sz="0" w:space="0" w:color="auto"/>
            <w:left w:val="none" w:sz="0" w:space="0" w:color="auto"/>
            <w:bottom w:val="none" w:sz="0" w:space="0" w:color="auto"/>
            <w:right w:val="none" w:sz="0" w:space="0" w:color="auto"/>
          </w:divBdr>
        </w:div>
      </w:divsChild>
    </w:div>
    <w:div w:id="566577300">
      <w:bodyDiv w:val="1"/>
      <w:marLeft w:val="0"/>
      <w:marRight w:val="0"/>
      <w:marTop w:val="0"/>
      <w:marBottom w:val="0"/>
      <w:divBdr>
        <w:top w:val="none" w:sz="0" w:space="0" w:color="auto"/>
        <w:left w:val="none" w:sz="0" w:space="0" w:color="auto"/>
        <w:bottom w:val="none" w:sz="0" w:space="0" w:color="auto"/>
        <w:right w:val="none" w:sz="0" w:space="0" w:color="auto"/>
      </w:divBdr>
      <w:divsChild>
        <w:div w:id="1619877679">
          <w:marLeft w:val="0"/>
          <w:marRight w:val="0"/>
          <w:marTop w:val="0"/>
          <w:marBottom w:val="375"/>
          <w:divBdr>
            <w:top w:val="none" w:sz="0" w:space="0" w:color="auto"/>
            <w:left w:val="none" w:sz="0" w:space="0" w:color="auto"/>
            <w:bottom w:val="none" w:sz="0" w:space="0" w:color="auto"/>
            <w:right w:val="none" w:sz="0" w:space="0" w:color="auto"/>
          </w:divBdr>
          <w:divsChild>
            <w:div w:id="1296641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6722228">
      <w:bodyDiv w:val="1"/>
      <w:marLeft w:val="0"/>
      <w:marRight w:val="0"/>
      <w:marTop w:val="0"/>
      <w:marBottom w:val="0"/>
      <w:divBdr>
        <w:top w:val="none" w:sz="0" w:space="0" w:color="auto"/>
        <w:left w:val="none" w:sz="0" w:space="0" w:color="auto"/>
        <w:bottom w:val="none" w:sz="0" w:space="0" w:color="auto"/>
        <w:right w:val="none" w:sz="0" w:space="0" w:color="auto"/>
      </w:divBdr>
      <w:divsChild>
        <w:div w:id="1176459309">
          <w:marLeft w:val="0"/>
          <w:marRight w:val="0"/>
          <w:marTop w:val="0"/>
          <w:marBottom w:val="150"/>
          <w:divBdr>
            <w:top w:val="none" w:sz="0" w:space="0" w:color="auto"/>
            <w:left w:val="none" w:sz="0" w:space="0" w:color="auto"/>
            <w:bottom w:val="none" w:sz="0" w:space="0" w:color="auto"/>
            <w:right w:val="none" w:sz="0" w:space="0" w:color="auto"/>
          </w:divBdr>
          <w:divsChild>
            <w:div w:id="1606842909">
              <w:marLeft w:val="0"/>
              <w:marRight w:val="0"/>
              <w:marTop w:val="0"/>
              <w:marBottom w:val="0"/>
              <w:divBdr>
                <w:top w:val="none" w:sz="0" w:space="0" w:color="auto"/>
                <w:left w:val="none" w:sz="0" w:space="0" w:color="auto"/>
                <w:bottom w:val="none" w:sz="0" w:space="0" w:color="auto"/>
                <w:right w:val="none" w:sz="0" w:space="0" w:color="auto"/>
              </w:divBdr>
              <w:divsChild>
                <w:div w:id="350230786">
                  <w:marLeft w:val="0"/>
                  <w:marRight w:val="150"/>
                  <w:marTop w:val="0"/>
                  <w:marBottom w:val="0"/>
                  <w:divBdr>
                    <w:top w:val="none" w:sz="0" w:space="0" w:color="auto"/>
                    <w:left w:val="none" w:sz="0" w:space="0" w:color="auto"/>
                    <w:bottom w:val="none" w:sz="0" w:space="0" w:color="auto"/>
                    <w:right w:val="none" w:sz="0" w:space="0" w:color="auto"/>
                  </w:divBdr>
                </w:div>
                <w:div w:id="1898858250">
                  <w:marLeft w:val="0"/>
                  <w:marRight w:val="150"/>
                  <w:marTop w:val="0"/>
                  <w:marBottom w:val="0"/>
                  <w:divBdr>
                    <w:top w:val="none" w:sz="0" w:space="0" w:color="auto"/>
                    <w:left w:val="none" w:sz="0" w:space="0" w:color="auto"/>
                    <w:bottom w:val="none" w:sz="0" w:space="0" w:color="auto"/>
                    <w:right w:val="none" w:sz="0" w:space="0" w:color="auto"/>
                  </w:divBdr>
                </w:div>
              </w:divsChild>
            </w:div>
            <w:div w:id="2138252719">
              <w:marLeft w:val="0"/>
              <w:marRight w:val="0"/>
              <w:marTop w:val="0"/>
              <w:marBottom w:val="0"/>
              <w:divBdr>
                <w:top w:val="none" w:sz="0" w:space="0" w:color="auto"/>
                <w:left w:val="none" w:sz="0" w:space="0" w:color="auto"/>
                <w:bottom w:val="none" w:sz="0" w:space="0" w:color="auto"/>
                <w:right w:val="none" w:sz="0" w:space="0" w:color="auto"/>
              </w:divBdr>
              <w:divsChild>
                <w:div w:id="148250252">
                  <w:marLeft w:val="0"/>
                  <w:marRight w:val="0"/>
                  <w:marTop w:val="0"/>
                  <w:marBottom w:val="0"/>
                  <w:divBdr>
                    <w:top w:val="none" w:sz="0" w:space="0" w:color="auto"/>
                    <w:left w:val="none" w:sz="0" w:space="0" w:color="auto"/>
                    <w:bottom w:val="none" w:sz="0" w:space="0" w:color="auto"/>
                    <w:right w:val="none" w:sz="0" w:space="0" w:color="auto"/>
                  </w:divBdr>
                  <w:divsChild>
                    <w:div w:id="1595480746">
                      <w:marLeft w:val="0"/>
                      <w:marRight w:val="0"/>
                      <w:marTop w:val="0"/>
                      <w:marBottom w:val="0"/>
                      <w:divBdr>
                        <w:top w:val="none" w:sz="0" w:space="0" w:color="auto"/>
                        <w:left w:val="none" w:sz="0" w:space="0" w:color="auto"/>
                        <w:bottom w:val="none" w:sz="0" w:space="0" w:color="auto"/>
                        <w:right w:val="none" w:sz="0" w:space="0" w:color="auto"/>
                      </w:divBdr>
                      <w:divsChild>
                        <w:div w:id="1732576202">
                          <w:marLeft w:val="0"/>
                          <w:marRight w:val="0"/>
                          <w:marTop w:val="0"/>
                          <w:marBottom w:val="0"/>
                          <w:divBdr>
                            <w:top w:val="none" w:sz="0" w:space="0" w:color="auto"/>
                            <w:left w:val="none" w:sz="0" w:space="0" w:color="auto"/>
                            <w:bottom w:val="none" w:sz="0" w:space="0" w:color="auto"/>
                            <w:right w:val="none" w:sz="0" w:space="0" w:color="auto"/>
                          </w:divBdr>
                        </w:div>
                      </w:divsChild>
                    </w:div>
                    <w:div w:id="2049524724">
                      <w:marLeft w:val="0"/>
                      <w:marRight w:val="135"/>
                      <w:marTop w:val="0"/>
                      <w:marBottom w:val="0"/>
                      <w:divBdr>
                        <w:top w:val="none" w:sz="0" w:space="0" w:color="auto"/>
                        <w:left w:val="none" w:sz="0" w:space="0" w:color="auto"/>
                        <w:bottom w:val="none" w:sz="0" w:space="0" w:color="auto"/>
                        <w:right w:val="none" w:sz="0" w:space="0" w:color="auto"/>
                      </w:divBdr>
                    </w:div>
                    <w:div w:id="20386566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025847">
          <w:marLeft w:val="0"/>
          <w:marRight w:val="0"/>
          <w:marTop w:val="0"/>
          <w:marBottom w:val="0"/>
          <w:divBdr>
            <w:top w:val="none" w:sz="0" w:space="0" w:color="auto"/>
            <w:left w:val="none" w:sz="0" w:space="0" w:color="auto"/>
            <w:bottom w:val="none" w:sz="0" w:space="0" w:color="auto"/>
            <w:right w:val="none" w:sz="0" w:space="0" w:color="auto"/>
          </w:divBdr>
          <w:divsChild>
            <w:div w:id="1945574032">
              <w:marLeft w:val="0"/>
              <w:marRight w:val="0"/>
              <w:marTop w:val="0"/>
              <w:marBottom w:val="0"/>
              <w:divBdr>
                <w:top w:val="none" w:sz="0" w:space="0" w:color="auto"/>
                <w:left w:val="none" w:sz="0" w:space="0" w:color="auto"/>
                <w:bottom w:val="none" w:sz="0" w:space="0" w:color="auto"/>
                <w:right w:val="none" w:sz="0" w:space="0" w:color="auto"/>
              </w:divBdr>
              <w:divsChild>
                <w:div w:id="1544514941">
                  <w:marLeft w:val="0"/>
                  <w:marRight w:val="0"/>
                  <w:marTop w:val="0"/>
                  <w:marBottom w:val="0"/>
                  <w:divBdr>
                    <w:top w:val="none" w:sz="0" w:space="0" w:color="auto"/>
                    <w:left w:val="none" w:sz="0" w:space="0" w:color="auto"/>
                    <w:bottom w:val="none" w:sz="0" w:space="0" w:color="auto"/>
                    <w:right w:val="none" w:sz="0" w:space="0" w:color="auto"/>
                  </w:divBdr>
                </w:div>
              </w:divsChild>
            </w:div>
            <w:div w:id="379476701">
              <w:marLeft w:val="0"/>
              <w:marRight w:val="0"/>
              <w:marTop w:val="375"/>
              <w:marBottom w:val="0"/>
              <w:divBdr>
                <w:top w:val="none" w:sz="0" w:space="0" w:color="auto"/>
                <w:left w:val="none" w:sz="0" w:space="0" w:color="auto"/>
                <w:bottom w:val="none" w:sz="0" w:space="0" w:color="auto"/>
                <w:right w:val="none" w:sz="0" w:space="0" w:color="auto"/>
              </w:divBdr>
              <w:divsChild>
                <w:div w:id="280919596">
                  <w:marLeft w:val="0"/>
                  <w:marRight w:val="0"/>
                  <w:marTop w:val="0"/>
                  <w:marBottom w:val="0"/>
                  <w:divBdr>
                    <w:top w:val="none" w:sz="0" w:space="0" w:color="auto"/>
                    <w:left w:val="none" w:sz="0" w:space="0" w:color="auto"/>
                    <w:bottom w:val="none" w:sz="0" w:space="0" w:color="auto"/>
                    <w:right w:val="none" w:sz="0" w:space="0" w:color="auto"/>
                  </w:divBdr>
                  <w:divsChild>
                    <w:div w:id="1838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1698">
              <w:marLeft w:val="0"/>
              <w:marRight w:val="0"/>
              <w:marTop w:val="375"/>
              <w:marBottom w:val="0"/>
              <w:divBdr>
                <w:top w:val="none" w:sz="0" w:space="0" w:color="auto"/>
                <w:left w:val="none" w:sz="0" w:space="0" w:color="auto"/>
                <w:bottom w:val="none" w:sz="0" w:space="0" w:color="auto"/>
                <w:right w:val="none" w:sz="0" w:space="0" w:color="auto"/>
              </w:divBdr>
              <w:divsChild>
                <w:div w:id="2111008418">
                  <w:marLeft w:val="0"/>
                  <w:marRight w:val="0"/>
                  <w:marTop w:val="0"/>
                  <w:marBottom w:val="0"/>
                  <w:divBdr>
                    <w:top w:val="none" w:sz="0" w:space="0" w:color="auto"/>
                    <w:left w:val="none" w:sz="0" w:space="0" w:color="auto"/>
                    <w:bottom w:val="none" w:sz="0" w:space="0" w:color="auto"/>
                    <w:right w:val="none" w:sz="0" w:space="0" w:color="auto"/>
                  </w:divBdr>
                </w:div>
              </w:divsChild>
            </w:div>
            <w:div w:id="1218475582">
              <w:marLeft w:val="0"/>
              <w:marRight w:val="0"/>
              <w:marTop w:val="375"/>
              <w:marBottom w:val="0"/>
              <w:divBdr>
                <w:top w:val="none" w:sz="0" w:space="0" w:color="auto"/>
                <w:left w:val="none" w:sz="0" w:space="0" w:color="auto"/>
                <w:bottom w:val="none" w:sz="0" w:space="0" w:color="auto"/>
                <w:right w:val="none" w:sz="0" w:space="0" w:color="auto"/>
              </w:divBdr>
              <w:divsChild>
                <w:div w:id="902982342">
                  <w:marLeft w:val="0"/>
                  <w:marRight w:val="0"/>
                  <w:marTop w:val="0"/>
                  <w:marBottom w:val="0"/>
                  <w:divBdr>
                    <w:top w:val="none" w:sz="0" w:space="0" w:color="auto"/>
                    <w:left w:val="none" w:sz="0" w:space="0" w:color="auto"/>
                    <w:bottom w:val="none" w:sz="0" w:space="0" w:color="auto"/>
                    <w:right w:val="none" w:sz="0" w:space="0" w:color="auto"/>
                  </w:divBdr>
                  <w:divsChild>
                    <w:div w:id="935485203">
                      <w:marLeft w:val="0"/>
                      <w:marRight w:val="0"/>
                      <w:marTop w:val="0"/>
                      <w:marBottom w:val="0"/>
                      <w:divBdr>
                        <w:top w:val="none" w:sz="0" w:space="0" w:color="auto"/>
                        <w:left w:val="none" w:sz="0" w:space="0" w:color="auto"/>
                        <w:bottom w:val="none" w:sz="0" w:space="0" w:color="auto"/>
                        <w:right w:val="none" w:sz="0" w:space="0" w:color="auto"/>
                      </w:divBdr>
                    </w:div>
                    <w:div w:id="1008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65154">
              <w:marLeft w:val="0"/>
              <w:marRight w:val="0"/>
              <w:marTop w:val="375"/>
              <w:marBottom w:val="0"/>
              <w:divBdr>
                <w:top w:val="none" w:sz="0" w:space="0" w:color="auto"/>
                <w:left w:val="none" w:sz="0" w:space="0" w:color="auto"/>
                <w:bottom w:val="none" w:sz="0" w:space="0" w:color="auto"/>
                <w:right w:val="none" w:sz="0" w:space="0" w:color="auto"/>
              </w:divBdr>
              <w:divsChild>
                <w:div w:id="1124688190">
                  <w:marLeft w:val="0"/>
                  <w:marRight w:val="0"/>
                  <w:marTop w:val="0"/>
                  <w:marBottom w:val="0"/>
                  <w:divBdr>
                    <w:top w:val="none" w:sz="0" w:space="0" w:color="auto"/>
                    <w:left w:val="none" w:sz="0" w:space="0" w:color="auto"/>
                    <w:bottom w:val="none" w:sz="0" w:space="0" w:color="auto"/>
                    <w:right w:val="none" w:sz="0" w:space="0" w:color="auto"/>
                  </w:divBdr>
                </w:div>
              </w:divsChild>
            </w:div>
            <w:div w:id="165292837">
              <w:marLeft w:val="0"/>
              <w:marRight w:val="0"/>
              <w:marTop w:val="225"/>
              <w:marBottom w:val="0"/>
              <w:divBdr>
                <w:top w:val="none" w:sz="0" w:space="0" w:color="auto"/>
                <w:left w:val="none" w:sz="0" w:space="0" w:color="auto"/>
                <w:bottom w:val="none" w:sz="0" w:space="0" w:color="auto"/>
                <w:right w:val="none" w:sz="0" w:space="0" w:color="auto"/>
              </w:divBdr>
              <w:divsChild>
                <w:div w:id="222106342">
                  <w:marLeft w:val="0"/>
                  <w:marRight w:val="0"/>
                  <w:marTop w:val="0"/>
                  <w:marBottom w:val="0"/>
                  <w:divBdr>
                    <w:top w:val="none" w:sz="0" w:space="0" w:color="auto"/>
                    <w:left w:val="none" w:sz="0" w:space="0" w:color="auto"/>
                    <w:bottom w:val="none" w:sz="0" w:space="0" w:color="auto"/>
                    <w:right w:val="none" w:sz="0" w:space="0" w:color="auto"/>
                  </w:divBdr>
                  <w:divsChild>
                    <w:div w:id="1298224998">
                      <w:marLeft w:val="0"/>
                      <w:marRight w:val="0"/>
                      <w:marTop w:val="0"/>
                      <w:marBottom w:val="0"/>
                      <w:divBdr>
                        <w:top w:val="single" w:sz="6" w:space="0" w:color="D9D9D9"/>
                        <w:left w:val="none" w:sz="0" w:space="0" w:color="auto"/>
                        <w:bottom w:val="single" w:sz="6" w:space="0" w:color="D9D9D9"/>
                        <w:right w:val="none" w:sz="0" w:space="0" w:color="auto"/>
                      </w:divBdr>
                      <w:divsChild>
                        <w:div w:id="1604067572">
                          <w:marLeft w:val="0"/>
                          <w:marRight w:val="0"/>
                          <w:marTop w:val="0"/>
                          <w:marBottom w:val="0"/>
                          <w:divBdr>
                            <w:top w:val="none" w:sz="0" w:space="0" w:color="auto"/>
                            <w:left w:val="none" w:sz="0" w:space="0" w:color="auto"/>
                            <w:bottom w:val="none" w:sz="0" w:space="0" w:color="auto"/>
                            <w:right w:val="none" w:sz="0" w:space="0" w:color="auto"/>
                          </w:divBdr>
                          <w:divsChild>
                            <w:div w:id="22366162">
                              <w:marLeft w:val="0"/>
                              <w:marRight w:val="0"/>
                              <w:marTop w:val="0"/>
                              <w:marBottom w:val="0"/>
                              <w:divBdr>
                                <w:top w:val="none" w:sz="0" w:space="0" w:color="auto"/>
                                <w:left w:val="none" w:sz="0" w:space="0" w:color="auto"/>
                                <w:bottom w:val="none" w:sz="0" w:space="0" w:color="auto"/>
                                <w:right w:val="none" w:sz="0" w:space="0" w:color="auto"/>
                              </w:divBdr>
                              <w:divsChild>
                                <w:div w:id="131364942">
                                  <w:marLeft w:val="0"/>
                                  <w:marRight w:val="0"/>
                                  <w:marTop w:val="0"/>
                                  <w:marBottom w:val="0"/>
                                  <w:divBdr>
                                    <w:top w:val="none" w:sz="0" w:space="0" w:color="auto"/>
                                    <w:left w:val="none" w:sz="0" w:space="0" w:color="auto"/>
                                    <w:bottom w:val="none" w:sz="0" w:space="0" w:color="auto"/>
                                    <w:right w:val="none" w:sz="0" w:space="0" w:color="auto"/>
                                  </w:divBdr>
                                  <w:divsChild>
                                    <w:div w:id="1941788768">
                                      <w:marLeft w:val="0"/>
                                      <w:marRight w:val="0"/>
                                      <w:marTop w:val="0"/>
                                      <w:marBottom w:val="0"/>
                                      <w:divBdr>
                                        <w:top w:val="none" w:sz="0" w:space="0" w:color="auto"/>
                                        <w:left w:val="none" w:sz="0" w:space="0" w:color="auto"/>
                                        <w:bottom w:val="none" w:sz="0" w:space="0" w:color="auto"/>
                                        <w:right w:val="none" w:sz="0" w:space="0" w:color="auto"/>
                                      </w:divBdr>
                                      <w:divsChild>
                                        <w:div w:id="806708591">
                                          <w:marLeft w:val="0"/>
                                          <w:marRight w:val="0"/>
                                          <w:marTop w:val="0"/>
                                          <w:marBottom w:val="0"/>
                                          <w:divBdr>
                                            <w:top w:val="none" w:sz="0" w:space="0" w:color="auto"/>
                                            <w:left w:val="none" w:sz="0" w:space="0" w:color="auto"/>
                                            <w:bottom w:val="none" w:sz="0" w:space="0" w:color="auto"/>
                                            <w:right w:val="none" w:sz="0" w:space="0" w:color="auto"/>
                                          </w:divBdr>
                                          <w:divsChild>
                                            <w:div w:id="737090893">
                                              <w:marLeft w:val="0"/>
                                              <w:marRight w:val="0"/>
                                              <w:marTop w:val="0"/>
                                              <w:marBottom w:val="0"/>
                                              <w:divBdr>
                                                <w:top w:val="none" w:sz="0" w:space="0" w:color="auto"/>
                                                <w:left w:val="none" w:sz="0" w:space="0" w:color="auto"/>
                                                <w:bottom w:val="none" w:sz="0" w:space="0" w:color="auto"/>
                                                <w:right w:val="none" w:sz="0" w:space="0" w:color="auto"/>
                                              </w:divBdr>
                                              <w:divsChild>
                                                <w:div w:id="1651593493">
                                                  <w:marLeft w:val="0"/>
                                                  <w:marRight w:val="0"/>
                                                  <w:marTop w:val="0"/>
                                                  <w:marBottom w:val="0"/>
                                                  <w:divBdr>
                                                    <w:top w:val="none" w:sz="0" w:space="0" w:color="auto"/>
                                                    <w:left w:val="none" w:sz="0" w:space="0" w:color="auto"/>
                                                    <w:bottom w:val="none" w:sz="0" w:space="0" w:color="auto"/>
                                                    <w:right w:val="none" w:sz="0" w:space="0" w:color="auto"/>
                                                  </w:divBdr>
                                                  <w:divsChild>
                                                    <w:div w:id="1559824394">
                                                      <w:marLeft w:val="0"/>
                                                      <w:marRight w:val="0"/>
                                                      <w:marTop w:val="0"/>
                                                      <w:marBottom w:val="0"/>
                                                      <w:divBdr>
                                                        <w:top w:val="none" w:sz="0" w:space="0" w:color="auto"/>
                                                        <w:left w:val="none" w:sz="0" w:space="0" w:color="auto"/>
                                                        <w:bottom w:val="none" w:sz="0" w:space="0" w:color="auto"/>
                                                        <w:right w:val="none" w:sz="0" w:space="0" w:color="auto"/>
                                                      </w:divBdr>
                                                      <w:divsChild>
                                                        <w:div w:id="190725760">
                                                          <w:marLeft w:val="0"/>
                                                          <w:marRight w:val="0"/>
                                                          <w:marTop w:val="0"/>
                                                          <w:marBottom w:val="0"/>
                                                          <w:divBdr>
                                                            <w:top w:val="none" w:sz="0" w:space="0" w:color="auto"/>
                                                            <w:left w:val="none" w:sz="0" w:space="0" w:color="auto"/>
                                                            <w:bottom w:val="none" w:sz="0" w:space="0" w:color="auto"/>
                                                            <w:right w:val="none" w:sz="0" w:space="0" w:color="auto"/>
                                                          </w:divBdr>
                                                          <w:divsChild>
                                                            <w:div w:id="694965387">
                                                              <w:marLeft w:val="0"/>
                                                              <w:marRight w:val="0"/>
                                                              <w:marTop w:val="0"/>
                                                              <w:marBottom w:val="0"/>
                                                              <w:divBdr>
                                                                <w:top w:val="none" w:sz="0" w:space="0" w:color="auto"/>
                                                                <w:left w:val="none" w:sz="0" w:space="0" w:color="auto"/>
                                                                <w:bottom w:val="none" w:sz="0" w:space="0" w:color="auto"/>
                                                                <w:right w:val="none" w:sz="0" w:space="0" w:color="auto"/>
                                                              </w:divBdr>
                                                              <w:divsChild>
                                                                <w:div w:id="355276155">
                                                                  <w:marLeft w:val="0"/>
                                                                  <w:marRight w:val="0"/>
                                                                  <w:marTop w:val="0"/>
                                                                  <w:marBottom w:val="0"/>
                                                                  <w:divBdr>
                                                                    <w:top w:val="none" w:sz="0" w:space="0" w:color="auto"/>
                                                                    <w:left w:val="none" w:sz="0" w:space="0" w:color="auto"/>
                                                                    <w:bottom w:val="none" w:sz="0" w:space="0" w:color="auto"/>
                                                                    <w:right w:val="none" w:sz="0" w:space="0" w:color="auto"/>
                                                                  </w:divBdr>
                                                                  <w:divsChild>
                                                                    <w:div w:id="1784301410">
                                                                      <w:marLeft w:val="0"/>
                                                                      <w:marRight w:val="0"/>
                                                                      <w:marTop w:val="0"/>
                                                                      <w:marBottom w:val="0"/>
                                                                      <w:divBdr>
                                                                        <w:top w:val="none" w:sz="0" w:space="0" w:color="auto"/>
                                                                        <w:left w:val="none" w:sz="0" w:space="0" w:color="auto"/>
                                                                        <w:bottom w:val="none" w:sz="0" w:space="0" w:color="auto"/>
                                                                        <w:right w:val="none" w:sz="0" w:space="0" w:color="auto"/>
                                                                      </w:divBdr>
                                                                      <w:divsChild>
                                                                        <w:div w:id="1586298912">
                                                                          <w:marLeft w:val="0"/>
                                                                          <w:marRight w:val="0"/>
                                                                          <w:marTop w:val="0"/>
                                                                          <w:marBottom w:val="0"/>
                                                                          <w:divBdr>
                                                                            <w:top w:val="none" w:sz="0" w:space="0" w:color="auto"/>
                                                                            <w:left w:val="none" w:sz="0" w:space="0" w:color="auto"/>
                                                                            <w:bottom w:val="none" w:sz="0" w:space="0" w:color="auto"/>
                                                                            <w:right w:val="none" w:sz="0" w:space="0" w:color="auto"/>
                                                                          </w:divBdr>
                                                                        </w:div>
                                                                        <w:div w:id="2236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197196">
              <w:marLeft w:val="0"/>
              <w:marRight w:val="0"/>
              <w:marTop w:val="225"/>
              <w:marBottom w:val="0"/>
              <w:divBdr>
                <w:top w:val="none" w:sz="0" w:space="0" w:color="auto"/>
                <w:left w:val="none" w:sz="0" w:space="0" w:color="auto"/>
                <w:bottom w:val="none" w:sz="0" w:space="0" w:color="auto"/>
                <w:right w:val="none" w:sz="0" w:space="0" w:color="auto"/>
              </w:divBdr>
              <w:divsChild>
                <w:div w:id="1282493042">
                  <w:marLeft w:val="0"/>
                  <w:marRight w:val="0"/>
                  <w:marTop w:val="0"/>
                  <w:marBottom w:val="0"/>
                  <w:divBdr>
                    <w:top w:val="none" w:sz="0" w:space="0" w:color="auto"/>
                    <w:left w:val="none" w:sz="0" w:space="0" w:color="auto"/>
                    <w:bottom w:val="none" w:sz="0" w:space="0" w:color="auto"/>
                    <w:right w:val="none" w:sz="0" w:space="0" w:color="auto"/>
                  </w:divBdr>
                </w:div>
              </w:divsChild>
            </w:div>
            <w:div w:id="1004283815">
              <w:marLeft w:val="0"/>
              <w:marRight w:val="0"/>
              <w:marTop w:val="225"/>
              <w:marBottom w:val="0"/>
              <w:divBdr>
                <w:top w:val="none" w:sz="0" w:space="0" w:color="auto"/>
                <w:left w:val="none" w:sz="0" w:space="0" w:color="auto"/>
                <w:bottom w:val="none" w:sz="0" w:space="0" w:color="auto"/>
                <w:right w:val="none" w:sz="0" w:space="0" w:color="auto"/>
              </w:divBdr>
              <w:divsChild>
                <w:div w:id="9652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63490">
      <w:bodyDiv w:val="1"/>
      <w:marLeft w:val="0"/>
      <w:marRight w:val="0"/>
      <w:marTop w:val="0"/>
      <w:marBottom w:val="0"/>
      <w:divBdr>
        <w:top w:val="none" w:sz="0" w:space="0" w:color="auto"/>
        <w:left w:val="none" w:sz="0" w:space="0" w:color="auto"/>
        <w:bottom w:val="none" w:sz="0" w:space="0" w:color="auto"/>
        <w:right w:val="none" w:sz="0" w:space="0" w:color="auto"/>
      </w:divBdr>
      <w:divsChild>
        <w:div w:id="553123864">
          <w:marLeft w:val="0"/>
          <w:marRight w:val="150"/>
          <w:marTop w:val="0"/>
          <w:marBottom w:val="75"/>
          <w:divBdr>
            <w:top w:val="none" w:sz="0" w:space="0" w:color="auto"/>
            <w:left w:val="none" w:sz="0" w:space="0" w:color="auto"/>
            <w:bottom w:val="none" w:sz="0" w:space="0" w:color="auto"/>
            <w:right w:val="none" w:sz="0" w:space="0" w:color="auto"/>
          </w:divBdr>
        </w:div>
        <w:div w:id="738483799">
          <w:marLeft w:val="0"/>
          <w:marRight w:val="150"/>
          <w:marTop w:val="150"/>
          <w:marBottom w:val="150"/>
          <w:divBdr>
            <w:top w:val="none" w:sz="0" w:space="0" w:color="auto"/>
            <w:left w:val="none" w:sz="0" w:space="0" w:color="auto"/>
            <w:bottom w:val="none" w:sz="0" w:space="0" w:color="auto"/>
            <w:right w:val="none" w:sz="0" w:space="0" w:color="auto"/>
          </w:divBdr>
        </w:div>
        <w:div w:id="1671639705">
          <w:marLeft w:val="0"/>
          <w:marRight w:val="150"/>
          <w:marTop w:val="0"/>
          <w:marBottom w:val="0"/>
          <w:divBdr>
            <w:top w:val="none" w:sz="0" w:space="0" w:color="auto"/>
            <w:left w:val="none" w:sz="0" w:space="0" w:color="auto"/>
            <w:bottom w:val="none" w:sz="0" w:space="0" w:color="auto"/>
            <w:right w:val="none" w:sz="0" w:space="0" w:color="auto"/>
          </w:divBdr>
        </w:div>
      </w:divsChild>
    </w:div>
    <w:div w:id="569124306">
      <w:bodyDiv w:val="1"/>
      <w:marLeft w:val="0"/>
      <w:marRight w:val="0"/>
      <w:marTop w:val="0"/>
      <w:marBottom w:val="0"/>
      <w:divBdr>
        <w:top w:val="none" w:sz="0" w:space="0" w:color="auto"/>
        <w:left w:val="none" w:sz="0" w:space="0" w:color="auto"/>
        <w:bottom w:val="none" w:sz="0" w:space="0" w:color="auto"/>
        <w:right w:val="none" w:sz="0" w:space="0" w:color="auto"/>
      </w:divBdr>
      <w:divsChild>
        <w:div w:id="1221138712">
          <w:marLeft w:val="0"/>
          <w:marRight w:val="0"/>
          <w:marTop w:val="330"/>
          <w:marBottom w:val="0"/>
          <w:divBdr>
            <w:top w:val="none" w:sz="0" w:space="0" w:color="auto"/>
            <w:left w:val="none" w:sz="0" w:space="0" w:color="auto"/>
            <w:bottom w:val="none" w:sz="0" w:space="0" w:color="auto"/>
            <w:right w:val="none" w:sz="0" w:space="0" w:color="auto"/>
          </w:divBdr>
          <w:divsChild>
            <w:div w:id="212500424">
              <w:marLeft w:val="0"/>
              <w:marRight w:val="0"/>
              <w:marTop w:val="0"/>
              <w:marBottom w:val="0"/>
              <w:divBdr>
                <w:top w:val="none" w:sz="0" w:space="0" w:color="auto"/>
                <w:left w:val="none" w:sz="0" w:space="0" w:color="auto"/>
                <w:bottom w:val="none" w:sz="0" w:space="0" w:color="auto"/>
                <w:right w:val="none" w:sz="0" w:space="0" w:color="auto"/>
              </w:divBdr>
              <w:divsChild>
                <w:div w:id="181210029">
                  <w:marLeft w:val="0"/>
                  <w:marRight w:val="0"/>
                  <w:marTop w:val="0"/>
                  <w:marBottom w:val="0"/>
                  <w:divBdr>
                    <w:top w:val="none" w:sz="0" w:space="0" w:color="auto"/>
                    <w:left w:val="none" w:sz="0" w:space="0" w:color="auto"/>
                    <w:bottom w:val="none" w:sz="0" w:space="0" w:color="auto"/>
                    <w:right w:val="none" w:sz="0" w:space="0" w:color="auto"/>
                  </w:divBdr>
                  <w:divsChild>
                    <w:div w:id="435711708">
                      <w:marLeft w:val="0"/>
                      <w:marRight w:val="0"/>
                      <w:marTop w:val="0"/>
                      <w:marBottom w:val="0"/>
                      <w:divBdr>
                        <w:top w:val="none" w:sz="0" w:space="0" w:color="auto"/>
                        <w:left w:val="none" w:sz="0" w:space="0" w:color="auto"/>
                        <w:bottom w:val="none" w:sz="0" w:space="0" w:color="auto"/>
                        <w:right w:val="none" w:sz="0" w:space="0" w:color="auto"/>
                      </w:divBdr>
                      <w:divsChild>
                        <w:div w:id="1113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7121">
                  <w:marLeft w:val="0"/>
                  <w:marRight w:val="0"/>
                  <w:marTop w:val="75"/>
                  <w:marBottom w:val="0"/>
                  <w:divBdr>
                    <w:top w:val="none" w:sz="0" w:space="0" w:color="auto"/>
                    <w:left w:val="none" w:sz="0" w:space="0" w:color="auto"/>
                    <w:bottom w:val="none" w:sz="0" w:space="0" w:color="auto"/>
                    <w:right w:val="none" w:sz="0" w:space="0" w:color="auto"/>
                  </w:divBdr>
                  <w:divsChild>
                    <w:div w:id="1925986713">
                      <w:marLeft w:val="0"/>
                      <w:marRight w:val="0"/>
                      <w:marTop w:val="0"/>
                      <w:marBottom w:val="0"/>
                      <w:divBdr>
                        <w:top w:val="none" w:sz="0" w:space="0" w:color="auto"/>
                        <w:left w:val="none" w:sz="0" w:space="0" w:color="auto"/>
                        <w:bottom w:val="none" w:sz="0" w:space="0" w:color="auto"/>
                        <w:right w:val="none" w:sz="0" w:space="0" w:color="auto"/>
                      </w:divBdr>
                    </w:div>
                  </w:divsChild>
                </w:div>
                <w:div w:id="896088402">
                  <w:marLeft w:val="0"/>
                  <w:marRight w:val="0"/>
                  <w:marTop w:val="270"/>
                  <w:marBottom w:val="0"/>
                  <w:divBdr>
                    <w:top w:val="none" w:sz="0" w:space="0" w:color="auto"/>
                    <w:left w:val="none" w:sz="0" w:space="0" w:color="auto"/>
                    <w:bottom w:val="none" w:sz="0" w:space="0" w:color="auto"/>
                    <w:right w:val="none" w:sz="0" w:space="0" w:color="auto"/>
                  </w:divBdr>
                  <w:divsChild>
                    <w:div w:id="120464831">
                      <w:marLeft w:val="0"/>
                      <w:marRight w:val="0"/>
                      <w:marTop w:val="0"/>
                      <w:marBottom w:val="0"/>
                      <w:divBdr>
                        <w:top w:val="none" w:sz="0" w:space="0" w:color="auto"/>
                        <w:left w:val="none" w:sz="0" w:space="0" w:color="auto"/>
                        <w:bottom w:val="none" w:sz="0" w:space="0" w:color="auto"/>
                        <w:right w:val="none" w:sz="0" w:space="0" w:color="auto"/>
                      </w:divBdr>
                      <w:divsChild>
                        <w:div w:id="263343163">
                          <w:marLeft w:val="0"/>
                          <w:marRight w:val="0"/>
                          <w:marTop w:val="0"/>
                          <w:marBottom w:val="0"/>
                          <w:divBdr>
                            <w:top w:val="none" w:sz="0" w:space="0" w:color="auto"/>
                            <w:left w:val="none" w:sz="0" w:space="0" w:color="auto"/>
                            <w:bottom w:val="none" w:sz="0" w:space="0" w:color="auto"/>
                            <w:right w:val="none" w:sz="0" w:space="0" w:color="auto"/>
                          </w:divBdr>
                          <w:divsChild>
                            <w:div w:id="1992710948">
                              <w:marLeft w:val="0"/>
                              <w:marRight w:val="0"/>
                              <w:marTop w:val="0"/>
                              <w:marBottom w:val="0"/>
                              <w:divBdr>
                                <w:top w:val="none" w:sz="0" w:space="0" w:color="auto"/>
                                <w:left w:val="none" w:sz="0" w:space="0" w:color="auto"/>
                                <w:bottom w:val="none" w:sz="0" w:space="0" w:color="auto"/>
                                <w:right w:val="none" w:sz="0" w:space="0" w:color="auto"/>
                              </w:divBdr>
                            </w:div>
                            <w:div w:id="78599038">
                              <w:marLeft w:val="0"/>
                              <w:marRight w:val="0"/>
                              <w:marTop w:val="0"/>
                              <w:marBottom w:val="0"/>
                              <w:divBdr>
                                <w:top w:val="none" w:sz="0" w:space="0" w:color="auto"/>
                                <w:left w:val="none" w:sz="0" w:space="0" w:color="auto"/>
                                <w:bottom w:val="none" w:sz="0" w:space="0" w:color="auto"/>
                                <w:right w:val="none" w:sz="0" w:space="0" w:color="auto"/>
                              </w:divBdr>
                            </w:div>
                            <w:div w:id="8812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950328">
          <w:marLeft w:val="0"/>
          <w:marRight w:val="0"/>
          <w:marTop w:val="0"/>
          <w:marBottom w:val="0"/>
          <w:divBdr>
            <w:top w:val="none" w:sz="0" w:space="0" w:color="auto"/>
            <w:left w:val="none" w:sz="0" w:space="0" w:color="auto"/>
            <w:bottom w:val="none" w:sz="0" w:space="0" w:color="auto"/>
            <w:right w:val="none" w:sz="0" w:space="0" w:color="auto"/>
          </w:divBdr>
          <w:divsChild>
            <w:div w:id="1047948038">
              <w:marLeft w:val="0"/>
              <w:marRight w:val="0"/>
              <w:marTop w:val="0"/>
              <w:marBottom w:val="120"/>
              <w:divBdr>
                <w:top w:val="none" w:sz="0" w:space="0" w:color="auto"/>
                <w:left w:val="none" w:sz="0" w:space="0" w:color="auto"/>
                <w:bottom w:val="none" w:sz="0" w:space="0" w:color="auto"/>
                <w:right w:val="none" w:sz="0" w:space="0" w:color="auto"/>
              </w:divBdr>
            </w:div>
            <w:div w:id="875579984">
              <w:marLeft w:val="0"/>
              <w:marRight w:val="0"/>
              <w:marTop w:val="0"/>
              <w:marBottom w:val="0"/>
              <w:divBdr>
                <w:top w:val="none" w:sz="0" w:space="0" w:color="auto"/>
                <w:left w:val="none" w:sz="0" w:space="0" w:color="auto"/>
                <w:bottom w:val="none" w:sz="0" w:space="0" w:color="auto"/>
                <w:right w:val="none" w:sz="0" w:space="0" w:color="auto"/>
              </w:divBdr>
              <w:divsChild>
                <w:div w:id="156297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19700">
          <w:marLeft w:val="0"/>
          <w:marRight w:val="0"/>
          <w:marTop w:val="0"/>
          <w:marBottom w:val="0"/>
          <w:divBdr>
            <w:top w:val="none" w:sz="0" w:space="0" w:color="auto"/>
            <w:left w:val="none" w:sz="0" w:space="0" w:color="auto"/>
            <w:bottom w:val="none" w:sz="0" w:space="0" w:color="auto"/>
            <w:right w:val="none" w:sz="0" w:space="0" w:color="auto"/>
          </w:divBdr>
          <w:divsChild>
            <w:div w:id="1204172615">
              <w:marLeft w:val="3346"/>
              <w:marRight w:val="1309"/>
              <w:marTop w:val="0"/>
              <w:marBottom w:val="0"/>
              <w:divBdr>
                <w:top w:val="none" w:sz="0" w:space="0" w:color="auto"/>
                <w:left w:val="none" w:sz="0" w:space="0" w:color="auto"/>
                <w:bottom w:val="none" w:sz="0" w:space="0" w:color="auto"/>
                <w:right w:val="none" w:sz="0" w:space="0" w:color="auto"/>
              </w:divBdr>
              <w:divsChild>
                <w:div w:id="2046323598">
                  <w:marLeft w:val="0"/>
                  <w:marRight w:val="0"/>
                  <w:marTop w:val="0"/>
                  <w:marBottom w:val="0"/>
                  <w:divBdr>
                    <w:top w:val="none" w:sz="0" w:space="0" w:color="auto"/>
                    <w:left w:val="none" w:sz="0" w:space="0" w:color="auto"/>
                    <w:bottom w:val="none" w:sz="0" w:space="0" w:color="auto"/>
                    <w:right w:val="none" w:sz="0" w:space="0" w:color="auto"/>
                  </w:divBdr>
                  <w:divsChild>
                    <w:div w:id="71659831">
                      <w:marLeft w:val="0"/>
                      <w:marRight w:val="0"/>
                      <w:marTop w:val="0"/>
                      <w:marBottom w:val="0"/>
                      <w:divBdr>
                        <w:top w:val="none" w:sz="0" w:space="0" w:color="auto"/>
                        <w:left w:val="none" w:sz="0" w:space="0" w:color="auto"/>
                        <w:bottom w:val="none" w:sz="0" w:space="0" w:color="auto"/>
                        <w:right w:val="none" w:sz="0" w:space="0" w:color="auto"/>
                      </w:divBdr>
                      <w:divsChild>
                        <w:div w:id="417482817">
                          <w:marLeft w:val="0"/>
                          <w:marRight w:val="0"/>
                          <w:marTop w:val="0"/>
                          <w:marBottom w:val="0"/>
                          <w:divBdr>
                            <w:top w:val="none" w:sz="0" w:space="0" w:color="auto"/>
                            <w:left w:val="none" w:sz="0" w:space="0" w:color="auto"/>
                            <w:bottom w:val="none" w:sz="0" w:space="0" w:color="auto"/>
                            <w:right w:val="none" w:sz="0" w:space="0" w:color="auto"/>
                          </w:divBdr>
                          <w:divsChild>
                            <w:div w:id="113059977">
                              <w:marLeft w:val="0"/>
                              <w:marRight w:val="0"/>
                              <w:marTop w:val="0"/>
                              <w:marBottom w:val="0"/>
                              <w:divBdr>
                                <w:top w:val="none" w:sz="0" w:space="0" w:color="auto"/>
                                <w:left w:val="none" w:sz="0" w:space="0" w:color="auto"/>
                                <w:bottom w:val="none" w:sz="0" w:space="0" w:color="auto"/>
                                <w:right w:val="none" w:sz="0" w:space="0" w:color="auto"/>
                              </w:divBdr>
                              <w:divsChild>
                                <w:div w:id="1399522429">
                                  <w:marLeft w:val="0"/>
                                  <w:marRight w:val="0"/>
                                  <w:marTop w:val="0"/>
                                  <w:marBottom w:val="0"/>
                                  <w:divBdr>
                                    <w:top w:val="none" w:sz="0" w:space="0" w:color="auto"/>
                                    <w:left w:val="none" w:sz="0" w:space="0" w:color="auto"/>
                                    <w:bottom w:val="none" w:sz="0" w:space="0" w:color="auto"/>
                                    <w:right w:val="none" w:sz="0" w:space="0" w:color="auto"/>
                                  </w:divBdr>
                                </w:div>
                                <w:div w:id="1575316010">
                                  <w:marLeft w:val="0"/>
                                  <w:marRight w:val="0"/>
                                  <w:marTop w:val="0"/>
                                  <w:marBottom w:val="0"/>
                                  <w:divBdr>
                                    <w:top w:val="none" w:sz="0" w:space="0" w:color="auto"/>
                                    <w:left w:val="none" w:sz="0" w:space="0" w:color="auto"/>
                                    <w:bottom w:val="none" w:sz="0" w:space="0" w:color="auto"/>
                                    <w:right w:val="none" w:sz="0" w:space="0" w:color="auto"/>
                                  </w:divBdr>
                                  <w:divsChild>
                                    <w:div w:id="1658151765">
                                      <w:marLeft w:val="0"/>
                                      <w:marRight w:val="0"/>
                                      <w:marTop w:val="0"/>
                                      <w:marBottom w:val="150"/>
                                      <w:divBdr>
                                        <w:top w:val="none" w:sz="0" w:space="0" w:color="auto"/>
                                        <w:left w:val="none" w:sz="0" w:space="0" w:color="auto"/>
                                        <w:bottom w:val="none" w:sz="0" w:space="0" w:color="auto"/>
                                        <w:right w:val="none" w:sz="0" w:space="0" w:color="auto"/>
                                      </w:divBdr>
                                    </w:div>
                                    <w:div w:id="3143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0844759">
      <w:bodyDiv w:val="1"/>
      <w:marLeft w:val="0"/>
      <w:marRight w:val="0"/>
      <w:marTop w:val="0"/>
      <w:marBottom w:val="0"/>
      <w:divBdr>
        <w:top w:val="none" w:sz="0" w:space="0" w:color="auto"/>
        <w:left w:val="none" w:sz="0" w:space="0" w:color="auto"/>
        <w:bottom w:val="none" w:sz="0" w:space="0" w:color="auto"/>
        <w:right w:val="none" w:sz="0" w:space="0" w:color="auto"/>
      </w:divBdr>
      <w:divsChild>
        <w:div w:id="516383774">
          <w:marLeft w:val="0"/>
          <w:marRight w:val="150"/>
          <w:marTop w:val="0"/>
          <w:marBottom w:val="75"/>
          <w:divBdr>
            <w:top w:val="none" w:sz="0" w:space="0" w:color="auto"/>
            <w:left w:val="none" w:sz="0" w:space="0" w:color="auto"/>
            <w:bottom w:val="none" w:sz="0" w:space="0" w:color="auto"/>
            <w:right w:val="none" w:sz="0" w:space="0" w:color="auto"/>
          </w:divBdr>
        </w:div>
        <w:div w:id="1844736586">
          <w:marLeft w:val="0"/>
          <w:marRight w:val="150"/>
          <w:marTop w:val="150"/>
          <w:marBottom w:val="150"/>
          <w:divBdr>
            <w:top w:val="none" w:sz="0" w:space="0" w:color="auto"/>
            <w:left w:val="none" w:sz="0" w:space="0" w:color="auto"/>
            <w:bottom w:val="none" w:sz="0" w:space="0" w:color="auto"/>
            <w:right w:val="none" w:sz="0" w:space="0" w:color="auto"/>
          </w:divBdr>
        </w:div>
        <w:div w:id="764886078">
          <w:marLeft w:val="0"/>
          <w:marRight w:val="150"/>
          <w:marTop w:val="0"/>
          <w:marBottom w:val="0"/>
          <w:divBdr>
            <w:top w:val="none" w:sz="0" w:space="0" w:color="auto"/>
            <w:left w:val="none" w:sz="0" w:space="0" w:color="auto"/>
            <w:bottom w:val="none" w:sz="0" w:space="0" w:color="auto"/>
            <w:right w:val="none" w:sz="0" w:space="0" w:color="auto"/>
          </w:divBdr>
        </w:div>
      </w:divsChild>
    </w:div>
    <w:div w:id="571088203">
      <w:bodyDiv w:val="1"/>
      <w:marLeft w:val="0"/>
      <w:marRight w:val="0"/>
      <w:marTop w:val="0"/>
      <w:marBottom w:val="0"/>
      <w:divBdr>
        <w:top w:val="none" w:sz="0" w:space="0" w:color="auto"/>
        <w:left w:val="none" w:sz="0" w:space="0" w:color="auto"/>
        <w:bottom w:val="none" w:sz="0" w:space="0" w:color="auto"/>
        <w:right w:val="none" w:sz="0" w:space="0" w:color="auto"/>
      </w:divBdr>
      <w:divsChild>
        <w:div w:id="716468954">
          <w:marLeft w:val="0"/>
          <w:marRight w:val="150"/>
          <w:marTop w:val="0"/>
          <w:marBottom w:val="75"/>
          <w:divBdr>
            <w:top w:val="none" w:sz="0" w:space="0" w:color="auto"/>
            <w:left w:val="none" w:sz="0" w:space="0" w:color="auto"/>
            <w:bottom w:val="none" w:sz="0" w:space="0" w:color="auto"/>
            <w:right w:val="none" w:sz="0" w:space="0" w:color="auto"/>
          </w:divBdr>
        </w:div>
        <w:div w:id="1094475390">
          <w:marLeft w:val="0"/>
          <w:marRight w:val="150"/>
          <w:marTop w:val="150"/>
          <w:marBottom w:val="150"/>
          <w:divBdr>
            <w:top w:val="none" w:sz="0" w:space="0" w:color="auto"/>
            <w:left w:val="none" w:sz="0" w:space="0" w:color="auto"/>
            <w:bottom w:val="none" w:sz="0" w:space="0" w:color="auto"/>
            <w:right w:val="none" w:sz="0" w:space="0" w:color="auto"/>
          </w:divBdr>
        </w:div>
        <w:div w:id="539783127">
          <w:marLeft w:val="0"/>
          <w:marRight w:val="150"/>
          <w:marTop w:val="0"/>
          <w:marBottom w:val="0"/>
          <w:divBdr>
            <w:top w:val="none" w:sz="0" w:space="0" w:color="auto"/>
            <w:left w:val="none" w:sz="0" w:space="0" w:color="auto"/>
            <w:bottom w:val="none" w:sz="0" w:space="0" w:color="auto"/>
            <w:right w:val="none" w:sz="0" w:space="0" w:color="auto"/>
          </w:divBdr>
        </w:div>
      </w:divsChild>
    </w:div>
    <w:div w:id="571701341">
      <w:bodyDiv w:val="1"/>
      <w:marLeft w:val="0"/>
      <w:marRight w:val="0"/>
      <w:marTop w:val="0"/>
      <w:marBottom w:val="0"/>
      <w:divBdr>
        <w:top w:val="none" w:sz="0" w:space="0" w:color="auto"/>
        <w:left w:val="none" w:sz="0" w:space="0" w:color="auto"/>
        <w:bottom w:val="none" w:sz="0" w:space="0" w:color="auto"/>
        <w:right w:val="none" w:sz="0" w:space="0" w:color="auto"/>
      </w:divBdr>
      <w:divsChild>
        <w:div w:id="930578021">
          <w:marLeft w:val="0"/>
          <w:marRight w:val="0"/>
          <w:marTop w:val="0"/>
          <w:marBottom w:val="150"/>
          <w:divBdr>
            <w:top w:val="none" w:sz="0" w:space="0" w:color="auto"/>
            <w:left w:val="none" w:sz="0" w:space="0" w:color="auto"/>
            <w:bottom w:val="none" w:sz="0" w:space="0" w:color="auto"/>
            <w:right w:val="none" w:sz="0" w:space="0" w:color="auto"/>
          </w:divBdr>
          <w:divsChild>
            <w:div w:id="1959799733">
              <w:marLeft w:val="0"/>
              <w:marRight w:val="0"/>
              <w:marTop w:val="0"/>
              <w:marBottom w:val="0"/>
              <w:divBdr>
                <w:top w:val="none" w:sz="0" w:space="0" w:color="auto"/>
                <w:left w:val="none" w:sz="0" w:space="0" w:color="auto"/>
                <w:bottom w:val="none" w:sz="0" w:space="0" w:color="auto"/>
                <w:right w:val="none" w:sz="0" w:space="0" w:color="auto"/>
              </w:divBdr>
              <w:divsChild>
                <w:div w:id="1584492081">
                  <w:marLeft w:val="0"/>
                  <w:marRight w:val="150"/>
                  <w:marTop w:val="0"/>
                  <w:marBottom w:val="0"/>
                  <w:divBdr>
                    <w:top w:val="none" w:sz="0" w:space="0" w:color="auto"/>
                    <w:left w:val="none" w:sz="0" w:space="0" w:color="auto"/>
                    <w:bottom w:val="none" w:sz="0" w:space="0" w:color="auto"/>
                    <w:right w:val="none" w:sz="0" w:space="0" w:color="auto"/>
                  </w:divBdr>
                </w:div>
                <w:div w:id="2039964251">
                  <w:marLeft w:val="0"/>
                  <w:marRight w:val="150"/>
                  <w:marTop w:val="0"/>
                  <w:marBottom w:val="0"/>
                  <w:divBdr>
                    <w:top w:val="none" w:sz="0" w:space="0" w:color="auto"/>
                    <w:left w:val="none" w:sz="0" w:space="0" w:color="auto"/>
                    <w:bottom w:val="none" w:sz="0" w:space="0" w:color="auto"/>
                    <w:right w:val="none" w:sz="0" w:space="0" w:color="auto"/>
                  </w:divBdr>
                </w:div>
              </w:divsChild>
            </w:div>
            <w:div w:id="416560360">
              <w:marLeft w:val="0"/>
              <w:marRight w:val="0"/>
              <w:marTop w:val="0"/>
              <w:marBottom w:val="0"/>
              <w:divBdr>
                <w:top w:val="none" w:sz="0" w:space="0" w:color="auto"/>
                <w:left w:val="none" w:sz="0" w:space="0" w:color="auto"/>
                <w:bottom w:val="none" w:sz="0" w:space="0" w:color="auto"/>
                <w:right w:val="none" w:sz="0" w:space="0" w:color="auto"/>
              </w:divBdr>
              <w:divsChild>
                <w:div w:id="1508326635">
                  <w:marLeft w:val="0"/>
                  <w:marRight w:val="0"/>
                  <w:marTop w:val="0"/>
                  <w:marBottom w:val="0"/>
                  <w:divBdr>
                    <w:top w:val="none" w:sz="0" w:space="0" w:color="auto"/>
                    <w:left w:val="none" w:sz="0" w:space="0" w:color="auto"/>
                    <w:bottom w:val="none" w:sz="0" w:space="0" w:color="auto"/>
                    <w:right w:val="none" w:sz="0" w:space="0" w:color="auto"/>
                  </w:divBdr>
                  <w:divsChild>
                    <w:div w:id="938871950">
                      <w:marLeft w:val="0"/>
                      <w:marRight w:val="0"/>
                      <w:marTop w:val="0"/>
                      <w:marBottom w:val="0"/>
                      <w:divBdr>
                        <w:top w:val="none" w:sz="0" w:space="0" w:color="auto"/>
                        <w:left w:val="none" w:sz="0" w:space="0" w:color="auto"/>
                        <w:bottom w:val="none" w:sz="0" w:space="0" w:color="auto"/>
                        <w:right w:val="none" w:sz="0" w:space="0" w:color="auto"/>
                      </w:divBdr>
                      <w:divsChild>
                        <w:div w:id="1712992995">
                          <w:marLeft w:val="0"/>
                          <w:marRight w:val="0"/>
                          <w:marTop w:val="0"/>
                          <w:marBottom w:val="0"/>
                          <w:divBdr>
                            <w:top w:val="none" w:sz="0" w:space="0" w:color="auto"/>
                            <w:left w:val="none" w:sz="0" w:space="0" w:color="auto"/>
                            <w:bottom w:val="none" w:sz="0" w:space="0" w:color="auto"/>
                            <w:right w:val="none" w:sz="0" w:space="0" w:color="auto"/>
                          </w:divBdr>
                        </w:div>
                      </w:divsChild>
                    </w:div>
                    <w:div w:id="957486125">
                      <w:marLeft w:val="0"/>
                      <w:marRight w:val="135"/>
                      <w:marTop w:val="0"/>
                      <w:marBottom w:val="0"/>
                      <w:divBdr>
                        <w:top w:val="none" w:sz="0" w:space="0" w:color="auto"/>
                        <w:left w:val="none" w:sz="0" w:space="0" w:color="auto"/>
                        <w:bottom w:val="none" w:sz="0" w:space="0" w:color="auto"/>
                        <w:right w:val="none" w:sz="0" w:space="0" w:color="auto"/>
                      </w:divBdr>
                    </w:div>
                    <w:div w:id="4063426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3313">
          <w:marLeft w:val="0"/>
          <w:marRight w:val="0"/>
          <w:marTop w:val="0"/>
          <w:marBottom w:val="0"/>
          <w:divBdr>
            <w:top w:val="none" w:sz="0" w:space="0" w:color="auto"/>
            <w:left w:val="none" w:sz="0" w:space="0" w:color="auto"/>
            <w:bottom w:val="none" w:sz="0" w:space="0" w:color="auto"/>
            <w:right w:val="none" w:sz="0" w:space="0" w:color="auto"/>
          </w:divBdr>
          <w:divsChild>
            <w:div w:id="203519127">
              <w:marLeft w:val="0"/>
              <w:marRight w:val="0"/>
              <w:marTop w:val="0"/>
              <w:marBottom w:val="0"/>
              <w:divBdr>
                <w:top w:val="none" w:sz="0" w:space="0" w:color="auto"/>
                <w:left w:val="none" w:sz="0" w:space="0" w:color="auto"/>
                <w:bottom w:val="none" w:sz="0" w:space="0" w:color="auto"/>
                <w:right w:val="none" w:sz="0" w:space="0" w:color="auto"/>
              </w:divBdr>
              <w:divsChild>
                <w:div w:id="594752719">
                  <w:marLeft w:val="0"/>
                  <w:marRight w:val="0"/>
                  <w:marTop w:val="0"/>
                  <w:marBottom w:val="0"/>
                  <w:divBdr>
                    <w:top w:val="none" w:sz="0" w:space="0" w:color="auto"/>
                    <w:left w:val="none" w:sz="0" w:space="0" w:color="auto"/>
                    <w:bottom w:val="none" w:sz="0" w:space="0" w:color="auto"/>
                    <w:right w:val="none" w:sz="0" w:space="0" w:color="auto"/>
                  </w:divBdr>
                </w:div>
              </w:divsChild>
            </w:div>
            <w:div w:id="218900790">
              <w:marLeft w:val="0"/>
              <w:marRight w:val="0"/>
              <w:marTop w:val="375"/>
              <w:marBottom w:val="0"/>
              <w:divBdr>
                <w:top w:val="none" w:sz="0" w:space="0" w:color="auto"/>
                <w:left w:val="none" w:sz="0" w:space="0" w:color="auto"/>
                <w:bottom w:val="none" w:sz="0" w:space="0" w:color="auto"/>
                <w:right w:val="none" w:sz="0" w:space="0" w:color="auto"/>
              </w:divBdr>
              <w:divsChild>
                <w:div w:id="1045106549">
                  <w:marLeft w:val="0"/>
                  <w:marRight w:val="0"/>
                  <w:marTop w:val="0"/>
                  <w:marBottom w:val="0"/>
                  <w:divBdr>
                    <w:top w:val="none" w:sz="0" w:space="0" w:color="auto"/>
                    <w:left w:val="none" w:sz="0" w:space="0" w:color="auto"/>
                    <w:bottom w:val="none" w:sz="0" w:space="0" w:color="auto"/>
                    <w:right w:val="none" w:sz="0" w:space="0" w:color="auto"/>
                  </w:divBdr>
                  <w:divsChild>
                    <w:div w:id="169626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6869">
              <w:marLeft w:val="0"/>
              <w:marRight w:val="0"/>
              <w:marTop w:val="375"/>
              <w:marBottom w:val="0"/>
              <w:divBdr>
                <w:top w:val="none" w:sz="0" w:space="0" w:color="auto"/>
                <w:left w:val="none" w:sz="0" w:space="0" w:color="auto"/>
                <w:bottom w:val="none" w:sz="0" w:space="0" w:color="auto"/>
                <w:right w:val="none" w:sz="0" w:space="0" w:color="auto"/>
              </w:divBdr>
              <w:divsChild>
                <w:div w:id="583345074">
                  <w:marLeft w:val="0"/>
                  <w:marRight w:val="0"/>
                  <w:marTop w:val="0"/>
                  <w:marBottom w:val="0"/>
                  <w:divBdr>
                    <w:top w:val="none" w:sz="0" w:space="0" w:color="auto"/>
                    <w:left w:val="none" w:sz="0" w:space="0" w:color="auto"/>
                    <w:bottom w:val="none" w:sz="0" w:space="0" w:color="auto"/>
                    <w:right w:val="none" w:sz="0" w:space="0" w:color="auto"/>
                  </w:divBdr>
                </w:div>
              </w:divsChild>
            </w:div>
            <w:div w:id="1365138493">
              <w:marLeft w:val="0"/>
              <w:marRight w:val="0"/>
              <w:marTop w:val="225"/>
              <w:marBottom w:val="0"/>
              <w:divBdr>
                <w:top w:val="none" w:sz="0" w:space="0" w:color="auto"/>
                <w:left w:val="none" w:sz="0" w:space="0" w:color="auto"/>
                <w:bottom w:val="none" w:sz="0" w:space="0" w:color="auto"/>
                <w:right w:val="none" w:sz="0" w:space="0" w:color="auto"/>
              </w:divBdr>
              <w:divsChild>
                <w:div w:id="258954158">
                  <w:marLeft w:val="0"/>
                  <w:marRight w:val="0"/>
                  <w:marTop w:val="0"/>
                  <w:marBottom w:val="0"/>
                  <w:divBdr>
                    <w:top w:val="none" w:sz="0" w:space="0" w:color="auto"/>
                    <w:left w:val="none" w:sz="0" w:space="0" w:color="auto"/>
                    <w:bottom w:val="none" w:sz="0" w:space="0" w:color="auto"/>
                    <w:right w:val="none" w:sz="0" w:space="0" w:color="auto"/>
                  </w:divBdr>
                  <w:divsChild>
                    <w:div w:id="1371956678">
                      <w:marLeft w:val="0"/>
                      <w:marRight w:val="0"/>
                      <w:marTop w:val="0"/>
                      <w:marBottom w:val="0"/>
                      <w:divBdr>
                        <w:top w:val="none" w:sz="0" w:space="0" w:color="auto"/>
                        <w:left w:val="none" w:sz="0" w:space="0" w:color="auto"/>
                        <w:bottom w:val="none" w:sz="0" w:space="0" w:color="auto"/>
                        <w:right w:val="none" w:sz="0" w:space="0" w:color="auto"/>
                      </w:divBdr>
                      <w:divsChild>
                        <w:div w:id="323627453">
                          <w:marLeft w:val="0"/>
                          <w:marRight w:val="0"/>
                          <w:marTop w:val="0"/>
                          <w:marBottom w:val="0"/>
                          <w:divBdr>
                            <w:top w:val="none" w:sz="0" w:space="0" w:color="auto"/>
                            <w:left w:val="none" w:sz="0" w:space="0" w:color="auto"/>
                            <w:bottom w:val="none" w:sz="0" w:space="0" w:color="auto"/>
                            <w:right w:val="none" w:sz="0" w:space="0" w:color="auto"/>
                          </w:divBdr>
                          <w:divsChild>
                            <w:div w:id="1070346747">
                              <w:marLeft w:val="0"/>
                              <w:marRight w:val="0"/>
                              <w:marTop w:val="0"/>
                              <w:marBottom w:val="0"/>
                              <w:divBdr>
                                <w:top w:val="none" w:sz="0" w:space="0" w:color="auto"/>
                                <w:left w:val="none" w:sz="0" w:space="0" w:color="auto"/>
                                <w:bottom w:val="none" w:sz="0" w:space="0" w:color="auto"/>
                                <w:right w:val="none" w:sz="0" w:space="0" w:color="auto"/>
                              </w:divBdr>
                              <w:divsChild>
                                <w:div w:id="346753640">
                                  <w:marLeft w:val="0"/>
                                  <w:marRight w:val="0"/>
                                  <w:marTop w:val="0"/>
                                  <w:marBottom w:val="0"/>
                                  <w:divBdr>
                                    <w:top w:val="none" w:sz="0" w:space="0" w:color="auto"/>
                                    <w:left w:val="none" w:sz="0" w:space="0" w:color="auto"/>
                                    <w:bottom w:val="none" w:sz="0" w:space="0" w:color="auto"/>
                                    <w:right w:val="none" w:sz="0" w:space="0" w:color="auto"/>
                                  </w:divBdr>
                                  <w:divsChild>
                                    <w:div w:id="295911546">
                                      <w:marLeft w:val="0"/>
                                      <w:marRight w:val="0"/>
                                      <w:marTop w:val="0"/>
                                      <w:marBottom w:val="0"/>
                                      <w:divBdr>
                                        <w:top w:val="none" w:sz="0" w:space="0" w:color="auto"/>
                                        <w:left w:val="none" w:sz="0" w:space="0" w:color="auto"/>
                                        <w:bottom w:val="none" w:sz="0" w:space="0" w:color="auto"/>
                                        <w:right w:val="none" w:sz="0" w:space="0" w:color="auto"/>
                                      </w:divBdr>
                                      <w:divsChild>
                                        <w:div w:id="83500158">
                                          <w:marLeft w:val="0"/>
                                          <w:marRight w:val="0"/>
                                          <w:marTop w:val="0"/>
                                          <w:marBottom w:val="0"/>
                                          <w:divBdr>
                                            <w:top w:val="none" w:sz="0" w:space="0" w:color="auto"/>
                                            <w:left w:val="none" w:sz="0" w:space="0" w:color="auto"/>
                                            <w:bottom w:val="none" w:sz="0" w:space="0" w:color="auto"/>
                                            <w:right w:val="none" w:sz="0" w:space="0" w:color="auto"/>
                                          </w:divBdr>
                                          <w:divsChild>
                                            <w:div w:id="1604726594">
                                              <w:marLeft w:val="0"/>
                                              <w:marRight w:val="0"/>
                                              <w:marTop w:val="0"/>
                                              <w:marBottom w:val="0"/>
                                              <w:divBdr>
                                                <w:top w:val="none" w:sz="0" w:space="0" w:color="auto"/>
                                                <w:left w:val="none" w:sz="0" w:space="0" w:color="auto"/>
                                                <w:bottom w:val="none" w:sz="0" w:space="0" w:color="auto"/>
                                                <w:right w:val="none" w:sz="0" w:space="0" w:color="auto"/>
                                              </w:divBdr>
                                              <w:divsChild>
                                                <w:div w:id="2047172954">
                                                  <w:marLeft w:val="0"/>
                                                  <w:marRight w:val="0"/>
                                                  <w:marTop w:val="0"/>
                                                  <w:marBottom w:val="0"/>
                                                  <w:divBdr>
                                                    <w:top w:val="none" w:sz="0" w:space="0" w:color="auto"/>
                                                    <w:left w:val="none" w:sz="0" w:space="0" w:color="auto"/>
                                                    <w:bottom w:val="none" w:sz="0" w:space="0" w:color="auto"/>
                                                    <w:right w:val="none" w:sz="0" w:space="0" w:color="auto"/>
                                                  </w:divBdr>
                                                  <w:divsChild>
                                                    <w:div w:id="724179108">
                                                      <w:marLeft w:val="0"/>
                                                      <w:marRight w:val="-450"/>
                                                      <w:marTop w:val="0"/>
                                                      <w:marBottom w:val="0"/>
                                                      <w:divBdr>
                                                        <w:top w:val="none" w:sz="0" w:space="0" w:color="auto"/>
                                                        <w:left w:val="none" w:sz="0" w:space="0" w:color="auto"/>
                                                        <w:bottom w:val="none" w:sz="0" w:space="0" w:color="auto"/>
                                                        <w:right w:val="none" w:sz="0" w:space="0" w:color="auto"/>
                                                      </w:divBdr>
                                                    </w:div>
                                                    <w:div w:id="2131437067">
                                                      <w:marLeft w:val="0"/>
                                                      <w:marRight w:val="0"/>
                                                      <w:marTop w:val="0"/>
                                                      <w:marBottom w:val="0"/>
                                                      <w:divBdr>
                                                        <w:top w:val="none" w:sz="0" w:space="0" w:color="auto"/>
                                                        <w:left w:val="none" w:sz="0" w:space="0" w:color="auto"/>
                                                        <w:bottom w:val="none" w:sz="0" w:space="0" w:color="auto"/>
                                                        <w:right w:val="none" w:sz="0" w:space="0" w:color="auto"/>
                                                      </w:divBdr>
                                                      <w:divsChild>
                                                        <w:div w:id="255751850">
                                                          <w:marLeft w:val="0"/>
                                                          <w:marRight w:val="0"/>
                                                          <w:marTop w:val="0"/>
                                                          <w:marBottom w:val="0"/>
                                                          <w:divBdr>
                                                            <w:top w:val="none" w:sz="0" w:space="0" w:color="auto"/>
                                                            <w:left w:val="none" w:sz="0" w:space="0" w:color="auto"/>
                                                            <w:bottom w:val="none" w:sz="0" w:space="0" w:color="auto"/>
                                                            <w:right w:val="none" w:sz="0" w:space="0" w:color="auto"/>
                                                          </w:divBdr>
                                                          <w:divsChild>
                                                            <w:div w:id="1629580099">
                                                              <w:marLeft w:val="0"/>
                                                              <w:marRight w:val="0"/>
                                                              <w:marTop w:val="0"/>
                                                              <w:marBottom w:val="0"/>
                                                              <w:divBdr>
                                                                <w:top w:val="none" w:sz="0" w:space="0" w:color="auto"/>
                                                                <w:left w:val="none" w:sz="0" w:space="0" w:color="auto"/>
                                                                <w:bottom w:val="none" w:sz="0" w:space="0" w:color="auto"/>
                                                                <w:right w:val="none" w:sz="0" w:space="0" w:color="auto"/>
                                                              </w:divBdr>
                                                              <w:divsChild>
                                                                <w:div w:id="4244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0424456">
              <w:marLeft w:val="0"/>
              <w:marRight w:val="0"/>
              <w:marTop w:val="225"/>
              <w:marBottom w:val="0"/>
              <w:divBdr>
                <w:top w:val="none" w:sz="0" w:space="0" w:color="auto"/>
                <w:left w:val="none" w:sz="0" w:space="0" w:color="auto"/>
                <w:bottom w:val="none" w:sz="0" w:space="0" w:color="auto"/>
                <w:right w:val="none" w:sz="0" w:space="0" w:color="auto"/>
              </w:divBdr>
              <w:divsChild>
                <w:div w:id="8143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01498">
      <w:bodyDiv w:val="1"/>
      <w:marLeft w:val="0"/>
      <w:marRight w:val="0"/>
      <w:marTop w:val="0"/>
      <w:marBottom w:val="0"/>
      <w:divBdr>
        <w:top w:val="none" w:sz="0" w:space="0" w:color="auto"/>
        <w:left w:val="none" w:sz="0" w:space="0" w:color="auto"/>
        <w:bottom w:val="none" w:sz="0" w:space="0" w:color="auto"/>
        <w:right w:val="none" w:sz="0" w:space="0" w:color="auto"/>
      </w:divBdr>
      <w:divsChild>
        <w:div w:id="518007805">
          <w:marLeft w:val="0"/>
          <w:marRight w:val="0"/>
          <w:marTop w:val="225"/>
          <w:marBottom w:val="225"/>
          <w:divBdr>
            <w:top w:val="none" w:sz="0" w:space="0" w:color="auto"/>
            <w:left w:val="none" w:sz="0" w:space="0" w:color="auto"/>
            <w:bottom w:val="none" w:sz="0" w:space="0" w:color="auto"/>
            <w:right w:val="none" w:sz="0" w:space="0" w:color="auto"/>
          </w:divBdr>
        </w:div>
      </w:divsChild>
    </w:div>
    <w:div w:id="573055080">
      <w:bodyDiv w:val="1"/>
      <w:marLeft w:val="0"/>
      <w:marRight w:val="0"/>
      <w:marTop w:val="0"/>
      <w:marBottom w:val="0"/>
      <w:divBdr>
        <w:top w:val="none" w:sz="0" w:space="0" w:color="auto"/>
        <w:left w:val="none" w:sz="0" w:space="0" w:color="auto"/>
        <w:bottom w:val="none" w:sz="0" w:space="0" w:color="auto"/>
        <w:right w:val="none" w:sz="0" w:space="0" w:color="auto"/>
      </w:divBdr>
      <w:divsChild>
        <w:div w:id="1226642658">
          <w:marLeft w:val="0"/>
          <w:marRight w:val="0"/>
          <w:marTop w:val="0"/>
          <w:marBottom w:val="0"/>
          <w:divBdr>
            <w:top w:val="none" w:sz="0" w:space="0" w:color="auto"/>
            <w:left w:val="none" w:sz="0" w:space="0" w:color="auto"/>
            <w:bottom w:val="none" w:sz="0" w:space="0" w:color="auto"/>
            <w:right w:val="none" w:sz="0" w:space="0" w:color="auto"/>
          </w:divBdr>
        </w:div>
        <w:div w:id="750467439">
          <w:marLeft w:val="0"/>
          <w:marRight w:val="0"/>
          <w:marTop w:val="300"/>
          <w:marBottom w:val="300"/>
          <w:divBdr>
            <w:top w:val="none" w:sz="0" w:space="0" w:color="auto"/>
            <w:left w:val="none" w:sz="0" w:space="0" w:color="auto"/>
            <w:bottom w:val="none" w:sz="0" w:space="0" w:color="auto"/>
            <w:right w:val="none" w:sz="0" w:space="0" w:color="auto"/>
          </w:divBdr>
        </w:div>
        <w:div w:id="578322153">
          <w:marLeft w:val="0"/>
          <w:marRight w:val="0"/>
          <w:marTop w:val="0"/>
          <w:marBottom w:val="0"/>
          <w:divBdr>
            <w:top w:val="none" w:sz="0" w:space="0" w:color="auto"/>
            <w:left w:val="none" w:sz="0" w:space="0" w:color="auto"/>
            <w:bottom w:val="none" w:sz="0" w:space="0" w:color="auto"/>
            <w:right w:val="none" w:sz="0" w:space="0" w:color="auto"/>
          </w:divBdr>
          <w:divsChild>
            <w:div w:id="384331221">
              <w:marLeft w:val="0"/>
              <w:marRight w:val="0"/>
              <w:marTop w:val="300"/>
              <w:marBottom w:val="450"/>
              <w:divBdr>
                <w:top w:val="none" w:sz="0" w:space="0" w:color="auto"/>
                <w:left w:val="none" w:sz="0" w:space="0" w:color="auto"/>
                <w:bottom w:val="none" w:sz="0" w:space="0" w:color="auto"/>
                <w:right w:val="none" w:sz="0" w:space="0" w:color="auto"/>
              </w:divBdr>
              <w:divsChild>
                <w:div w:id="491406495">
                  <w:marLeft w:val="0"/>
                  <w:marRight w:val="0"/>
                  <w:marTop w:val="0"/>
                  <w:marBottom w:val="0"/>
                  <w:divBdr>
                    <w:top w:val="none" w:sz="0" w:space="0" w:color="auto"/>
                    <w:left w:val="none" w:sz="0" w:space="0" w:color="auto"/>
                    <w:bottom w:val="none" w:sz="0" w:space="0" w:color="auto"/>
                    <w:right w:val="none" w:sz="0" w:space="0" w:color="auto"/>
                  </w:divBdr>
                  <w:divsChild>
                    <w:div w:id="719205741">
                      <w:marLeft w:val="0"/>
                      <w:marRight w:val="0"/>
                      <w:marTop w:val="0"/>
                      <w:marBottom w:val="0"/>
                      <w:divBdr>
                        <w:top w:val="none" w:sz="0" w:space="0" w:color="auto"/>
                        <w:left w:val="none" w:sz="0" w:space="0" w:color="auto"/>
                        <w:bottom w:val="none" w:sz="0" w:space="0" w:color="auto"/>
                        <w:right w:val="none" w:sz="0" w:space="0" w:color="auto"/>
                      </w:divBdr>
                      <w:divsChild>
                        <w:div w:id="962997652">
                          <w:marLeft w:val="0"/>
                          <w:marRight w:val="0"/>
                          <w:marTop w:val="0"/>
                          <w:marBottom w:val="0"/>
                          <w:divBdr>
                            <w:top w:val="none" w:sz="0" w:space="0" w:color="auto"/>
                            <w:left w:val="none" w:sz="0" w:space="0" w:color="auto"/>
                            <w:bottom w:val="none" w:sz="0" w:space="0" w:color="auto"/>
                            <w:right w:val="none" w:sz="0" w:space="0" w:color="auto"/>
                          </w:divBdr>
                          <w:divsChild>
                            <w:div w:id="1278217528">
                              <w:marLeft w:val="0"/>
                              <w:marRight w:val="0"/>
                              <w:marTop w:val="0"/>
                              <w:marBottom w:val="0"/>
                              <w:divBdr>
                                <w:top w:val="none" w:sz="0" w:space="0" w:color="auto"/>
                                <w:left w:val="none" w:sz="0" w:space="0" w:color="auto"/>
                                <w:bottom w:val="none" w:sz="0" w:space="0" w:color="auto"/>
                                <w:right w:val="none" w:sz="0" w:space="0" w:color="auto"/>
                              </w:divBdr>
                              <w:divsChild>
                                <w:div w:id="527988950">
                                  <w:marLeft w:val="0"/>
                                  <w:marRight w:val="0"/>
                                  <w:marTop w:val="0"/>
                                  <w:marBottom w:val="0"/>
                                  <w:divBdr>
                                    <w:top w:val="none" w:sz="0" w:space="0" w:color="auto"/>
                                    <w:left w:val="none" w:sz="0" w:space="0" w:color="auto"/>
                                    <w:bottom w:val="none" w:sz="0" w:space="0" w:color="auto"/>
                                    <w:right w:val="none" w:sz="0" w:space="0" w:color="auto"/>
                                  </w:divBdr>
                                  <w:divsChild>
                                    <w:div w:id="16242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148356">
          <w:marLeft w:val="0"/>
          <w:marRight w:val="0"/>
          <w:marTop w:val="0"/>
          <w:marBottom w:val="0"/>
          <w:divBdr>
            <w:top w:val="none" w:sz="0" w:space="0" w:color="auto"/>
            <w:left w:val="none" w:sz="0" w:space="0" w:color="auto"/>
            <w:bottom w:val="none" w:sz="0" w:space="0" w:color="auto"/>
            <w:right w:val="none" w:sz="0" w:space="0" w:color="auto"/>
          </w:divBdr>
        </w:div>
      </w:divsChild>
    </w:div>
    <w:div w:id="573588221">
      <w:bodyDiv w:val="1"/>
      <w:marLeft w:val="0"/>
      <w:marRight w:val="0"/>
      <w:marTop w:val="0"/>
      <w:marBottom w:val="0"/>
      <w:divBdr>
        <w:top w:val="none" w:sz="0" w:space="0" w:color="auto"/>
        <w:left w:val="none" w:sz="0" w:space="0" w:color="auto"/>
        <w:bottom w:val="none" w:sz="0" w:space="0" w:color="auto"/>
        <w:right w:val="none" w:sz="0" w:space="0" w:color="auto"/>
      </w:divBdr>
      <w:divsChild>
        <w:div w:id="1970864302">
          <w:marLeft w:val="0"/>
          <w:marRight w:val="0"/>
          <w:marTop w:val="0"/>
          <w:marBottom w:val="300"/>
          <w:divBdr>
            <w:top w:val="none" w:sz="0" w:space="0" w:color="auto"/>
            <w:left w:val="none" w:sz="0" w:space="0" w:color="auto"/>
            <w:bottom w:val="none" w:sz="0" w:space="0" w:color="auto"/>
            <w:right w:val="none" w:sz="0" w:space="0" w:color="auto"/>
          </w:divBdr>
        </w:div>
      </w:divsChild>
    </w:div>
    <w:div w:id="574701243">
      <w:bodyDiv w:val="1"/>
      <w:marLeft w:val="0"/>
      <w:marRight w:val="0"/>
      <w:marTop w:val="0"/>
      <w:marBottom w:val="0"/>
      <w:divBdr>
        <w:top w:val="none" w:sz="0" w:space="0" w:color="auto"/>
        <w:left w:val="none" w:sz="0" w:space="0" w:color="auto"/>
        <w:bottom w:val="none" w:sz="0" w:space="0" w:color="auto"/>
        <w:right w:val="none" w:sz="0" w:space="0" w:color="auto"/>
      </w:divBdr>
      <w:divsChild>
        <w:div w:id="1606498389">
          <w:marLeft w:val="0"/>
          <w:marRight w:val="0"/>
          <w:marTop w:val="0"/>
          <w:marBottom w:val="300"/>
          <w:divBdr>
            <w:top w:val="none" w:sz="0" w:space="0" w:color="auto"/>
            <w:left w:val="none" w:sz="0" w:space="0" w:color="auto"/>
            <w:bottom w:val="none" w:sz="0" w:space="0" w:color="auto"/>
            <w:right w:val="none" w:sz="0" w:space="0" w:color="auto"/>
          </w:divBdr>
        </w:div>
      </w:divsChild>
    </w:div>
    <w:div w:id="575940386">
      <w:bodyDiv w:val="1"/>
      <w:marLeft w:val="0"/>
      <w:marRight w:val="0"/>
      <w:marTop w:val="0"/>
      <w:marBottom w:val="0"/>
      <w:divBdr>
        <w:top w:val="none" w:sz="0" w:space="0" w:color="auto"/>
        <w:left w:val="none" w:sz="0" w:space="0" w:color="auto"/>
        <w:bottom w:val="none" w:sz="0" w:space="0" w:color="auto"/>
        <w:right w:val="none" w:sz="0" w:space="0" w:color="auto"/>
      </w:divBdr>
      <w:divsChild>
        <w:div w:id="36394199">
          <w:marLeft w:val="0"/>
          <w:marRight w:val="0"/>
          <w:marTop w:val="150"/>
          <w:marBottom w:val="450"/>
          <w:divBdr>
            <w:top w:val="none" w:sz="0" w:space="0" w:color="auto"/>
            <w:left w:val="none" w:sz="0" w:space="0" w:color="auto"/>
            <w:bottom w:val="none" w:sz="0" w:space="0" w:color="auto"/>
            <w:right w:val="none" w:sz="0" w:space="0" w:color="auto"/>
          </w:divBdr>
        </w:div>
        <w:div w:id="1849295111">
          <w:marLeft w:val="0"/>
          <w:marRight w:val="0"/>
          <w:marTop w:val="0"/>
          <w:marBottom w:val="300"/>
          <w:divBdr>
            <w:top w:val="none" w:sz="0" w:space="0" w:color="auto"/>
            <w:left w:val="none" w:sz="0" w:space="0" w:color="auto"/>
            <w:bottom w:val="none" w:sz="0" w:space="0" w:color="auto"/>
            <w:right w:val="none" w:sz="0" w:space="0" w:color="auto"/>
          </w:divBdr>
        </w:div>
        <w:div w:id="1593320649">
          <w:marLeft w:val="0"/>
          <w:marRight w:val="0"/>
          <w:marTop w:val="495"/>
          <w:marBottom w:val="630"/>
          <w:divBdr>
            <w:top w:val="none" w:sz="0" w:space="0" w:color="auto"/>
            <w:left w:val="none" w:sz="0" w:space="0" w:color="auto"/>
            <w:bottom w:val="none" w:sz="0" w:space="0" w:color="auto"/>
            <w:right w:val="none" w:sz="0" w:space="0" w:color="auto"/>
          </w:divBdr>
        </w:div>
        <w:div w:id="1335261383">
          <w:marLeft w:val="0"/>
          <w:marRight w:val="0"/>
          <w:marTop w:val="0"/>
          <w:marBottom w:val="555"/>
          <w:divBdr>
            <w:top w:val="none" w:sz="0" w:space="0" w:color="auto"/>
            <w:left w:val="none" w:sz="0" w:space="0" w:color="auto"/>
            <w:bottom w:val="none" w:sz="0" w:space="0" w:color="auto"/>
            <w:right w:val="none" w:sz="0" w:space="0" w:color="auto"/>
          </w:divBdr>
          <w:divsChild>
            <w:div w:id="8634462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76211282">
      <w:bodyDiv w:val="1"/>
      <w:marLeft w:val="0"/>
      <w:marRight w:val="0"/>
      <w:marTop w:val="0"/>
      <w:marBottom w:val="0"/>
      <w:divBdr>
        <w:top w:val="none" w:sz="0" w:space="0" w:color="auto"/>
        <w:left w:val="none" w:sz="0" w:space="0" w:color="auto"/>
        <w:bottom w:val="none" w:sz="0" w:space="0" w:color="auto"/>
        <w:right w:val="none" w:sz="0" w:space="0" w:color="auto"/>
      </w:divBdr>
      <w:divsChild>
        <w:div w:id="331879110">
          <w:marLeft w:val="0"/>
          <w:marRight w:val="0"/>
          <w:marTop w:val="0"/>
          <w:marBottom w:val="150"/>
          <w:divBdr>
            <w:top w:val="none" w:sz="0" w:space="0" w:color="auto"/>
            <w:left w:val="none" w:sz="0" w:space="0" w:color="auto"/>
            <w:bottom w:val="none" w:sz="0" w:space="0" w:color="auto"/>
            <w:right w:val="none" w:sz="0" w:space="0" w:color="auto"/>
          </w:divBdr>
          <w:divsChild>
            <w:div w:id="182134861">
              <w:marLeft w:val="0"/>
              <w:marRight w:val="0"/>
              <w:marTop w:val="0"/>
              <w:marBottom w:val="0"/>
              <w:divBdr>
                <w:top w:val="none" w:sz="0" w:space="0" w:color="auto"/>
                <w:left w:val="none" w:sz="0" w:space="0" w:color="auto"/>
                <w:bottom w:val="none" w:sz="0" w:space="0" w:color="auto"/>
                <w:right w:val="none" w:sz="0" w:space="0" w:color="auto"/>
              </w:divBdr>
              <w:divsChild>
                <w:div w:id="965811596">
                  <w:marLeft w:val="0"/>
                  <w:marRight w:val="0"/>
                  <w:marTop w:val="0"/>
                  <w:marBottom w:val="0"/>
                  <w:divBdr>
                    <w:top w:val="none" w:sz="0" w:space="0" w:color="auto"/>
                    <w:left w:val="none" w:sz="0" w:space="0" w:color="auto"/>
                    <w:bottom w:val="none" w:sz="0" w:space="0" w:color="auto"/>
                    <w:right w:val="none" w:sz="0" w:space="0" w:color="auto"/>
                  </w:divBdr>
                  <w:divsChild>
                    <w:div w:id="21982161">
                      <w:marLeft w:val="0"/>
                      <w:marRight w:val="0"/>
                      <w:marTop w:val="0"/>
                      <w:marBottom w:val="0"/>
                      <w:divBdr>
                        <w:top w:val="none" w:sz="0" w:space="0" w:color="auto"/>
                        <w:left w:val="none" w:sz="0" w:space="0" w:color="auto"/>
                        <w:bottom w:val="none" w:sz="0" w:space="0" w:color="auto"/>
                        <w:right w:val="none" w:sz="0" w:space="0" w:color="auto"/>
                      </w:divBdr>
                      <w:divsChild>
                        <w:div w:id="893154999">
                          <w:marLeft w:val="0"/>
                          <w:marRight w:val="0"/>
                          <w:marTop w:val="0"/>
                          <w:marBottom w:val="0"/>
                          <w:divBdr>
                            <w:top w:val="none" w:sz="0" w:space="0" w:color="auto"/>
                            <w:left w:val="none" w:sz="0" w:space="0" w:color="auto"/>
                            <w:bottom w:val="none" w:sz="0" w:space="0" w:color="auto"/>
                            <w:right w:val="none" w:sz="0" w:space="0" w:color="auto"/>
                          </w:divBdr>
                        </w:div>
                      </w:divsChild>
                    </w:div>
                    <w:div w:id="646476860">
                      <w:marLeft w:val="-135"/>
                      <w:marRight w:val="0"/>
                      <w:marTop w:val="0"/>
                      <w:marBottom w:val="0"/>
                      <w:divBdr>
                        <w:top w:val="none" w:sz="0" w:space="0" w:color="auto"/>
                        <w:left w:val="none" w:sz="0" w:space="0" w:color="auto"/>
                        <w:bottom w:val="none" w:sz="0" w:space="0" w:color="auto"/>
                        <w:right w:val="none" w:sz="0" w:space="0" w:color="auto"/>
                      </w:divBdr>
                    </w:div>
                    <w:div w:id="119618872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30735401">
              <w:marLeft w:val="0"/>
              <w:marRight w:val="0"/>
              <w:marTop w:val="0"/>
              <w:marBottom w:val="0"/>
              <w:divBdr>
                <w:top w:val="none" w:sz="0" w:space="0" w:color="auto"/>
                <w:left w:val="none" w:sz="0" w:space="0" w:color="auto"/>
                <w:bottom w:val="none" w:sz="0" w:space="0" w:color="auto"/>
                <w:right w:val="none" w:sz="0" w:space="0" w:color="auto"/>
              </w:divBdr>
              <w:divsChild>
                <w:div w:id="44644672">
                  <w:marLeft w:val="0"/>
                  <w:marRight w:val="150"/>
                  <w:marTop w:val="0"/>
                  <w:marBottom w:val="0"/>
                  <w:divBdr>
                    <w:top w:val="none" w:sz="0" w:space="0" w:color="auto"/>
                    <w:left w:val="none" w:sz="0" w:space="0" w:color="auto"/>
                    <w:bottom w:val="none" w:sz="0" w:space="0" w:color="auto"/>
                    <w:right w:val="none" w:sz="0" w:space="0" w:color="auto"/>
                  </w:divBdr>
                </w:div>
                <w:div w:id="19017896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41543671">
          <w:marLeft w:val="0"/>
          <w:marRight w:val="0"/>
          <w:marTop w:val="0"/>
          <w:marBottom w:val="0"/>
          <w:divBdr>
            <w:top w:val="none" w:sz="0" w:space="0" w:color="auto"/>
            <w:left w:val="none" w:sz="0" w:space="0" w:color="auto"/>
            <w:bottom w:val="none" w:sz="0" w:space="0" w:color="auto"/>
            <w:right w:val="none" w:sz="0" w:space="0" w:color="auto"/>
          </w:divBdr>
          <w:divsChild>
            <w:div w:id="147553167">
              <w:marLeft w:val="0"/>
              <w:marRight w:val="0"/>
              <w:marTop w:val="225"/>
              <w:marBottom w:val="0"/>
              <w:divBdr>
                <w:top w:val="none" w:sz="0" w:space="0" w:color="auto"/>
                <w:left w:val="none" w:sz="0" w:space="0" w:color="auto"/>
                <w:bottom w:val="none" w:sz="0" w:space="0" w:color="auto"/>
                <w:right w:val="none" w:sz="0" w:space="0" w:color="auto"/>
              </w:divBdr>
              <w:divsChild>
                <w:div w:id="1332755690">
                  <w:marLeft w:val="0"/>
                  <w:marRight w:val="0"/>
                  <w:marTop w:val="0"/>
                  <w:marBottom w:val="0"/>
                  <w:divBdr>
                    <w:top w:val="none" w:sz="0" w:space="0" w:color="auto"/>
                    <w:left w:val="none" w:sz="0" w:space="0" w:color="auto"/>
                    <w:bottom w:val="none" w:sz="0" w:space="0" w:color="auto"/>
                    <w:right w:val="none" w:sz="0" w:space="0" w:color="auto"/>
                  </w:divBdr>
                </w:div>
              </w:divsChild>
            </w:div>
            <w:div w:id="696583217">
              <w:marLeft w:val="0"/>
              <w:marRight w:val="0"/>
              <w:marTop w:val="375"/>
              <w:marBottom w:val="0"/>
              <w:divBdr>
                <w:top w:val="none" w:sz="0" w:space="0" w:color="auto"/>
                <w:left w:val="none" w:sz="0" w:space="0" w:color="auto"/>
                <w:bottom w:val="none" w:sz="0" w:space="0" w:color="auto"/>
                <w:right w:val="none" w:sz="0" w:space="0" w:color="auto"/>
              </w:divBdr>
              <w:divsChild>
                <w:div w:id="1372071593">
                  <w:marLeft w:val="0"/>
                  <w:marRight w:val="0"/>
                  <w:marTop w:val="0"/>
                  <w:marBottom w:val="0"/>
                  <w:divBdr>
                    <w:top w:val="none" w:sz="0" w:space="0" w:color="auto"/>
                    <w:left w:val="none" w:sz="0" w:space="0" w:color="auto"/>
                    <w:bottom w:val="none" w:sz="0" w:space="0" w:color="auto"/>
                    <w:right w:val="none" w:sz="0" w:space="0" w:color="auto"/>
                  </w:divBdr>
                  <w:divsChild>
                    <w:div w:id="5682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6373">
              <w:marLeft w:val="0"/>
              <w:marRight w:val="0"/>
              <w:marTop w:val="0"/>
              <w:marBottom w:val="0"/>
              <w:divBdr>
                <w:top w:val="none" w:sz="0" w:space="0" w:color="auto"/>
                <w:left w:val="none" w:sz="0" w:space="0" w:color="auto"/>
                <w:bottom w:val="none" w:sz="0" w:space="0" w:color="auto"/>
                <w:right w:val="none" w:sz="0" w:space="0" w:color="auto"/>
              </w:divBdr>
              <w:divsChild>
                <w:div w:id="899705046">
                  <w:marLeft w:val="0"/>
                  <w:marRight w:val="0"/>
                  <w:marTop w:val="0"/>
                  <w:marBottom w:val="0"/>
                  <w:divBdr>
                    <w:top w:val="none" w:sz="0" w:space="0" w:color="auto"/>
                    <w:left w:val="none" w:sz="0" w:space="0" w:color="auto"/>
                    <w:bottom w:val="none" w:sz="0" w:space="0" w:color="auto"/>
                    <w:right w:val="none" w:sz="0" w:space="0" w:color="auto"/>
                  </w:divBdr>
                </w:div>
              </w:divsChild>
            </w:div>
            <w:div w:id="2001810251">
              <w:marLeft w:val="0"/>
              <w:marRight w:val="0"/>
              <w:marTop w:val="375"/>
              <w:marBottom w:val="0"/>
              <w:divBdr>
                <w:top w:val="none" w:sz="0" w:space="0" w:color="auto"/>
                <w:left w:val="none" w:sz="0" w:space="0" w:color="auto"/>
                <w:bottom w:val="none" w:sz="0" w:space="0" w:color="auto"/>
                <w:right w:val="none" w:sz="0" w:space="0" w:color="auto"/>
              </w:divBdr>
              <w:divsChild>
                <w:div w:id="11324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180895">
      <w:bodyDiv w:val="1"/>
      <w:marLeft w:val="0"/>
      <w:marRight w:val="0"/>
      <w:marTop w:val="0"/>
      <w:marBottom w:val="0"/>
      <w:divBdr>
        <w:top w:val="none" w:sz="0" w:space="0" w:color="auto"/>
        <w:left w:val="none" w:sz="0" w:space="0" w:color="auto"/>
        <w:bottom w:val="none" w:sz="0" w:space="0" w:color="auto"/>
        <w:right w:val="none" w:sz="0" w:space="0" w:color="auto"/>
      </w:divBdr>
    </w:div>
    <w:div w:id="577639273">
      <w:bodyDiv w:val="1"/>
      <w:marLeft w:val="0"/>
      <w:marRight w:val="0"/>
      <w:marTop w:val="0"/>
      <w:marBottom w:val="0"/>
      <w:divBdr>
        <w:top w:val="none" w:sz="0" w:space="0" w:color="auto"/>
        <w:left w:val="none" w:sz="0" w:space="0" w:color="auto"/>
        <w:bottom w:val="none" w:sz="0" w:space="0" w:color="auto"/>
        <w:right w:val="none" w:sz="0" w:space="0" w:color="auto"/>
      </w:divBdr>
      <w:divsChild>
        <w:div w:id="1909028162">
          <w:marLeft w:val="0"/>
          <w:marRight w:val="0"/>
          <w:marTop w:val="0"/>
          <w:marBottom w:val="300"/>
          <w:divBdr>
            <w:top w:val="none" w:sz="0" w:space="0" w:color="auto"/>
            <w:left w:val="none" w:sz="0" w:space="0" w:color="auto"/>
            <w:bottom w:val="none" w:sz="0" w:space="0" w:color="auto"/>
            <w:right w:val="none" w:sz="0" w:space="0" w:color="auto"/>
          </w:divBdr>
        </w:div>
      </w:divsChild>
    </w:div>
    <w:div w:id="578370881">
      <w:bodyDiv w:val="1"/>
      <w:marLeft w:val="0"/>
      <w:marRight w:val="0"/>
      <w:marTop w:val="0"/>
      <w:marBottom w:val="0"/>
      <w:divBdr>
        <w:top w:val="none" w:sz="0" w:space="0" w:color="auto"/>
        <w:left w:val="none" w:sz="0" w:space="0" w:color="auto"/>
        <w:bottom w:val="none" w:sz="0" w:space="0" w:color="auto"/>
        <w:right w:val="none" w:sz="0" w:space="0" w:color="auto"/>
      </w:divBdr>
      <w:divsChild>
        <w:div w:id="572855378">
          <w:marLeft w:val="0"/>
          <w:marRight w:val="0"/>
          <w:marTop w:val="0"/>
          <w:marBottom w:val="300"/>
          <w:divBdr>
            <w:top w:val="none" w:sz="0" w:space="0" w:color="auto"/>
            <w:left w:val="none" w:sz="0" w:space="0" w:color="auto"/>
            <w:bottom w:val="none" w:sz="0" w:space="0" w:color="auto"/>
            <w:right w:val="none" w:sz="0" w:space="0" w:color="auto"/>
          </w:divBdr>
        </w:div>
      </w:divsChild>
    </w:div>
    <w:div w:id="580023305">
      <w:bodyDiv w:val="1"/>
      <w:marLeft w:val="0"/>
      <w:marRight w:val="0"/>
      <w:marTop w:val="0"/>
      <w:marBottom w:val="0"/>
      <w:divBdr>
        <w:top w:val="none" w:sz="0" w:space="0" w:color="auto"/>
        <w:left w:val="none" w:sz="0" w:space="0" w:color="auto"/>
        <w:bottom w:val="none" w:sz="0" w:space="0" w:color="auto"/>
        <w:right w:val="none" w:sz="0" w:space="0" w:color="auto"/>
      </w:divBdr>
      <w:divsChild>
        <w:div w:id="1098599964">
          <w:marLeft w:val="0"/>
          <w:marRight w:val="150"/>
          <w:marTop w:val="0"/>
          <w:marBottom w:val="75"/>
          <w:divBdr>
            <w:top w:val="none" w:sz="0" w:space="0" w:color="auto"/>
            <w:left w:val="none" w:sz="0" w:space="0" w:color="auto"/>
            <w:bottom w:val="none" w:sz="0" w:space="0" w:color="auto"/>
            <w:right w:val="none" w:sz="0" w:space="0" w:color="auto"/>
          </w:divBdr>
        </w:div>
        <w:div w:id="487134817">
          <w:marLeft w:val="0"/>
          <w:marRight w:val="150"/>
          <w:marTop w:val="150"/>
          <w:marBottom w:val="150"/>
          <w:divBdr>
            <w:top w:val="none" w:sz="0" w:space="0" w:color="auto"/>
            <w:left w:val="none" w:sz="0" w:space="0" w:color="auto"/>
            <w:bottom w:val="none" w:sz="0" w:space="0" w:color="auto"/>
            <w:right w:val="none" w:sz="0" w:space="0" w:color="auto"/>
          </w:divBdr>
        </w:div>
        <w:div w:id="389962849">
          <w:marLeft w:val="0"/>
          <w:marRight w:val="150"/>
          <w:marTop w:val="0"/>
          <w:marBottom w:val="0"/>
          <w:divBdr>
            <w:top w:val="none" w:sz="0" w:space="0" w:color="auto"/>
            <w:left w:val="none" w:sz="0" w:space="0" w:color="auto"/>
            <w:bottom w:val="none" w:sz="0" w:space="0" w:color="auto"/>
            <w:right w:val="none" w:sz="0" w:space="0" w:color="auto"/>
          </w:divBdr>
        </w:div>
      </w:divsChild>
    </w:div>
    <w:div w:id="580145734">
      <w:bodyDiv w:val="1"/>
      <w:marLeft w:val="0"/>
      <w:marRight w:val="0"/>
      <w:marTop w:val="0"/>
      <w:marBottom w:val="0"/>
      <w:divBdr>
        <w:top w:val="none" w:sz="0" w:space="0" w:color="auto"/>
        <w:left w:val="none" w:sz="0" w:space="0" w:color="auto"/>
        <w:bottom w:val="none" w:sz="0" w:space="0" w:color="auto"/>
        <w:right w:val="none" w:sz="0" w:space="0" w:color="auto"/>
      </w:divBdr>
      <w:divsChild>
        <w:div w:id="590964871">
          <w:marLeft w:val="0"/>
          <w:marRight w:val="0"/>
          <w:marTop w:val="0"/>
          <w:marBottom w:val="300"/>
          <w:divBdr>
            <w:top w:val="none" w:sz="0" w:space="0" w:color="auto"/>
            <w:left w:val="none" w:sz="0" w:space="0" w:color="auto"/>
            <w:bottom w:val="none" w:sz="0" w:space="0" w:color="auto"/>
            <w:right w:val="none" w:sz="0" w:space="0" w:color="auto"/>
          </w:divBdr>
        </w:div>
      </w:divsChild>
    </w:div>
    <w:div w:id="580334718">
      <w:bodyDiv w:val="1"/>
      <w:marLeft w:val="0"/>
      <w:marRight w:val="0"/>
      <w:marTop w:val="0"/>
      <w:marBottom w:val="0"/>
      <w:divBdr>
        <w:top w:val="none" w:sz="0" w:space="0" w:color="auto"/>
        <w:left w:val="none" w:sz="0" w:space="0" w:color="auto"/>
        <w:bottom w:val="none" w:sz="0" w:space="0" w:color="auto"/>
        <w:right w:val="none" w:sz="0" w:space="0" w:color="auto"/>
      </w:divBdr>
      <w:divsChild>
        <w:div w:id="1197691914">
          <w:marLeft w:val="0"/>
          <w:marRight w:val="0"/>
          <w:marTop w:val="0"/>
          <w:marBottom w:val="150"/>
          <w:divBdr>
            <w:top w:val="none" w:sz="0" w:space="0" w:color="auto"/>
            <w:left w:val="none" w:sz="0" w:space="0" w:color="auto"/>
            <w:bottom w:val="none" w:sz="0" w:space="0" w:color="auto"/>
            <w:right w:val="none" w:sz="0" w:space="0" w:color="auto"/>
          </w:divBdr>
          <w:divsChild>
            <w:div w:id="1754542920">
              <w:marLeft w:val="0"/>
              <w:marRight w:val="0"/>
              <w:marTop w:val="0"/>
              <w:marBottom w:val="0"/>
              <w:divBdr>
                <w:top w:val="none" w:sz="0" w:space="0" w:color="auto"/>
                <w:left w:val="none" w:sz="0" w:space="0" w:color="auto"/>
                <w:bottom w:val="none" w:sz="0" w:space="0" w:color="auto"/>
                <w:right w:val="none" w:sz="0" w:space="0" w:color="auto"/>
              </w:divBdr>
              <w:divsChild>
                <w:div w:id="1046493905">
                  <w:marLeft w:val="0"/>
                  <w:marRight w:val="150"/>
                  <w:marTop w:val="0"/>
                  <w:marBottom w:val="0"/>
                  <w:divBdr>
                    <w:top w:val="none" w:sz="0" w:space="0" w:color="auto"/>
                    <w:left w:val="none" w:sz="0" w:space="0" w:color="auto"/>
                    <w:bottom w:val="none" w:sz="0" w:space="0" w:color="auto"/>
                    <w:right w:val="none" w:sz="0" w:space="0" w:color="auto"/>
                  </w:divBdr>
                </w:div>
                <w:div w:id="217282137">
                  <w:marLeft w:val="0"/>
                  <w:marRight w:val="150"/>
                  <w:marTop w:val="0"/>
                  <w:marBottom w:val="0"/>
                  <w:divBdr>
                    <w:top w:val="none" w:sz="0" w:space="0" w:color="auto"/>
                    <w:left w:val="none" w:sz="0" w:space="0" w:color="auto"/>
                    <w:bottom w:val="none" w:sz="0" w:space="0" w:color="auto"/>
                    <w:right w:val="none" w:sz="0" w:space="0" w:color="auto"/>
                  </w:divBdr>
                </w:div>
              </w:divsChild>
            </w:div>
            <w:div w:id="1086339738">
              <w:marLeft w:val="0"/>
              <w:marRight w:val="0"/>
              <w:marTop w:val="0"/>
              <w:marBottom w:val="0"/>
              <w:divBdr>
                <w:top w:val="none" w:sz="0" w:space="0" w:color="auto"/>
                <w:left w:val="none" w:sz="0" w:space="0" w:color="auto"/>
                <w:bottom w:val="none" w:sz="0" w:space="0" w:color="auto"/>
                <w:right w:val="none" w:sz="0" w:space="0" w:color="auto"/>
              </w:divBdr>
              <w:divsChild>
                <w:div w:id="1735424240">
                  <w:marLeft w:val="0"/>
                  <w:marRight w:val="0"/>
                  <w:marTop w:val="0"/>
                  <w:marBottom w:val="0"/>
                  <w:divBdr>
                    <w:top w:val="none" w:sz="0" w:space="0" w:color="auto"/>
                    <w:left w:val="none" w:sz="0" w:space="0" w:color="auto"/>
                    <w:bottom w:val="none" w:sz="0" w:space="0" w:color="auto"/>
                    <w:right w:val="none" w:sz="0" w:space="0" w:color="auto"/>
                  </w:divBdr>
                  <w:divsChild>
                    <w:div w:id="54355649">
                      <w:marLeft w:val="0"/>
                      <w:marRight w:val="0"/>
                      <w:marTop w:val="0"/>
                      <w:marBottom w:val="0"/>
                      <w:divBdr>
                        <w:top w:val="none" w:sz="0" w:space="0" w:color="auto"/>
                        <w:left w:val="none" w:sz="0" w:space="0" w:color="auto"/>
                        <w:bottom w:val="none" w:sz="0" w:space="0" w:color="auto"/>
                        <w:right w:val="none" w:sz="0" w:space="0" w:color="auto"/>
                      </w:divBdr>
                      <w:divsChild>
                        <w:div w:id="1826973333">
                          <w:marLeft w:val="0"/>
                          <w:marRight w:val="0"/>
                          <w:marTop w:val="0"/>
                          <w:marBottom w:val="0"/>
                          <w:divBdr>
                            <w:top w:val="none" w:sz="0" w:space="0" w:color="auto"/>
                            <w:left w:val="none" w:sz="0" w:space="0" w:color="auto"/>
                            <w:bottom w:val="none" w:sz="0" w:space="0" w:color="auto"/>
                            <w:right w:val="none" w:sz="0" w:space="0" w:color="auto"/>
                          </w:divBdr>
                        </w:div>
                      </w:divsChild>
                    </w:div>
                    <w:div w:id="741096689">
                      <w:marLeft w:val="0"/>
                      <w:marRight w:val="135"/>
                      <w:marTop w:val="0"/>
                      <w:marBottom w:val="0"/>
                      <w:divBdr>
                        <w:top w:val="none" w:sz="0" w:space="0" w:color="auto"/>
                        <w:left w:val="none" w:sz="0" w:space="0" w:color="auto"/>
                        <w:bottom w:val="none" w:sz="0" w:space="0" w:color="auto"/>
                        <w:right w:val="none" w:sz="0" w:space="0" w:color="auto"/>
                      </w:divBdr>
                    </w:div>
                    <w:div w:id="37620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335615">
          <w:marLeft w:val="0"/>
          <w:marRight w:val="0"/>
          <w:marTop w:val="0"/>
          <w:marBottom w:val="0"/>
          <w:divBdr>
            <w:top w:val="none" w:sz="0" w:space="0" w:color="auto"/>
            <w:left w:val="none" w:sz="0" w:space="0" w:color="auto"/>
            <w:bottom w:val="none" w:sz="0" w:space="0" w:color="auto"/>
            <w:right w:val="none" w:sz="0" w:space="0" w:color="auto"/>
          </w:divBdr>
          <w:divsChild>
            <w:div w:id="88739464">
              <w:marLeft w:val="0"/>
              <w:marRight w:val="0"/>
              <w:marTop w:val="0"/>
              <w:marBottom w:val="0"/>
              <w:divBdr>
                <w:top w:val="none" w:sz="0" w:space="0" w:color="auto"/>
                <w:left w:val="none" w:sz="0" w:space="0" w:color="auto"/>
                <w:bottom w:val="none" w:sz="0" w:space="0" w:color="auto"/>
                <w:right w:val="none" w:sz="0" w:space="0" w:color="auto"/>
              </w:divBdr>
              <w:divsChild>
                <w:div w:id="468867258">
                  <w:marLeft w:val="0"/>
                  <w:marRight w:val="0"/>
                  <w:marTop w:val="0"/>
                  <w:marBottom w:val="0"/>
                  <w:divBdr>
                    <w:top w:val="none" w:sz="0" w:space="0" w:color="auto"/>
                    <w:left w:val="none" w:sz="0" w:space="0" w:color="auto"/>
                    <w:bottom w:val="none" w:sz="0" w:space="0" w:color="auto"/>
                    <w:right w:val="none" w:sz="0" w:space="0" w:color="auto"/>
                  </w:divBdr>
                </w:div>
              </w:divsChild>
            </w:div>
            <w:div w:id="2130273198">
              <w:marLeft w:val="0"/>
              <w:marRight w:val="0"/>
              <w:marTop w:val="225"/>
              <w:marBottom w:val="0"/>
              <w:divBdr>
                <w:top w:val="none" w:sz="0" w:space="0" w:color="auto"/>
                <w:left w:val="none" w:sz="0" w:space="0" w:color="auto"/>
                <w:bottom w:val="none" w:sz="0" w:space="0" w:color="auto"/>
                <w:right w:val="none" w:sz="0" w:space="0" w:color="auto"/>
              </w:divBdr>
              <w:divsChild>
                <w:div w:id="1932274567">
                  <w:marLeft w:val="0"/>
                  <w:marRight w:val="0"/>
                  <w:marTop w:val="0"/>
                  <w:marBottom w:val="0"/>
                  <w:divBdr>
                    <w:top w:val="none" w:sz="0" w:space="0" w:color="auto"/>
                    <w:left w:val="none" w:sz="0" w:space="0" w:color="auto"/>
                    <w:bottom w:val="none" w:sz="0" w:space="0" w:color="auto"/>
                    <w:right w:val="none" w:sz="0" w:space="0" w:color="auto"/>
                  </w:divBdr>
                </w:div>
              </w:divsChild>
            </w:div>
            <w:div w:id="1638142042">
              <w:marLeft w:val="0"/>
              <w:marRight w:val="0"/>
              <w:marTop w:val="375"/>
              <w:marBottom w:val="0"/>
              <w:divBdr>
                <w:top w:val="none" w:sz="0" w:space="0" w:color="auto"/>
                <w:left w:val="none" w:sz="0" w:space="0" w:color="auto"/>
                <w:bottom w:val="none" w:sz="0" w:space="0" w:color="auto"/>
                <w:right w:val="none" w:sz="0" w:space="0" w:color="auto"/>
              </w:divBdr>
              <w:divsChild>
                <w:div w:id="453254095">
                  <w:marLeft w:val="0"/>
                  <w:marRight w:val="0"/>
                  <w:marTop w:val="0"/>
                  <w:marBottom w:val="0"/>
                  <w:divBdr>
                    <w:top w:val="none" w:sz="0" w:space="0" w:color="auto"/>
                    <w:left w:val="none" w:sz="0" w:space="0" w:color="auto"/>
                    <w:bottom w:val="none" w:sz="0" w:space="0" w:color="auto"/>
                    <w:right w:val="none" w:sz="0" w:space="0" w:color="auto"/>
                  </w:divBdr>
                  <w:divsChild>
                    <w:div w:id="8268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8375">
              <w:marLeft w:val="0"/>
              <w:marRight w:val="0"/>
              <w:marTop w:val="375"/>
              <w:marBottom w:val="0"/>
              <w:divBdr>
                <w:top w:val="none" w:sz="0" w:space="0" w:color="auto"/>
                <w:left w:val="none" w:sz="0" w:space="0" w:color="auto"/>
                <w:bottom w:val="none" w:sz="0" w:space="0" w:color="auto"/>
                <w:right w:val="none" w:sz="0" w:space="0" w:color="auto"/>
              </w:divBdr>
              <w:divsChild>
                <w:div w:id="130832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92627">
      <w:bodyDiv w:val="1"/>
      <w:marLeft w:val="0"/>
      <w:marRight w:val="0"/>
      <w:marTop w:val="0"/>
      <w:marBottom w:val="0"/>
      <w:divBdr>
        <w:top w:val="none" w:sz="0" w:space="0" w:color="auto"/>
        <w:left w:val="none" w:sz="0" w:space="0" w:color="auto"/>
        <w:bottom w:val="none" w:sz="0" w:space="0" w:color="auto"/>
        <w:right w:val="none" w:sz="0" w:space="0" w:color="auto"/>
      </w:divBdr>
      <w:divsChild>
        <w:div w:id="1405954459">
          <w:marLeft w:val="0"/>
          <w:marRight w:val="0"/>
          <w:marTop w:val="0"/>
          <w:marBottom w:val="300"/>
          <w:divBdr>
            <w:top w:val="none" w:sz="0" w:space="0" w:color="auto"/>
            <w:left w:val="none" w:sz="0" w:space="0" w:color="auto"/>
            <w:bottom w:val="none" w:sz="0" w:space="0" w:color="auto"/>
            <w:right w:val="none" w:sz="0" w:space="0" w:color="auto"/>
          </w:divBdr>
        </w:div>
      </w:divsChild>
    </w:div>
    <w:div w:id="581526860">
      <w:bodyDiv w:val="1"/>
      <w:marLeft w:val="0"/>
      <w:marRight w:val="0"/>
      <w:marTop w:val="0"/>
      <w:marBottom w:val="0"/>
      <w:divBdr>
        <w:top w:val="none" w:sz="0" w:space="0" w:color="auto"/>
        <w:left w:val="none" w:sz="0" w:space="0" w:color="auto"/>
        <w:bottom w:val="none" w:sz="0" w:space="0" w:color="auto"/>
        <w:right w:val="none" w:sz="0" w:space="0" w:color="auto"/>
      </w:divBdr>
      <w:divsChild>
        <w:div w:id="949899841">
          <w:marLeft w:val="0"/>
          <w:marRight w:val="150"/>
          <w:marTop w:val="0"/>
          <w:marBottom w:val="75"/>
          <w:divBdr>
            <w:top w:val="none" w:sz="0" w:space="0" w:color="auto"/>
            <w:left w:val="none" w:sz="0" w:space="0" w:color="auto"/>
            <w:bottom w:val="none" w:sz="0" w:space="0" w:color="auto"/>
            <w:right w:val="none" w:sz="0" w:space="0" w:color="auto"/>
          </w:divBdr>
        </w:div>
        <w:div w:id="496264706">
          <w:marLeft w:val="0"/>
          <w:marRight w:val="150"/>
          <w:marTop w:val="150"/>
          <w:marBottom w:val="150"/>
          <w:divBdr>
            <w:top w:val="none" w:sz="0" w:space="0" w:color="auto"/>
            <w:left w:val="none" w:sz="0" w:space="0" w:color="auto"/>
            <w:bottom w:val="none" w:sz="0" w:space="0" w:color="auto"/>
            <w:right w:val="none" w:sz="0" w:space="0" w:color="auto"/>
          </w:divBdr>
        </w:div>
        <w:div w:id="2104837386">
          <w:marLeft w:val="0"/>
          <w:marRight w:val="150"/>
          <w:marTop w:val="0"/>
          <w:marBottom w:val="0"/>
          <w:divBdr>
            <w:top w:val="none" w:sz="0" w:space="0" w:color="auto"/>
            <w:left w:val="none" w:sz="0" w:space="0" w:color="auto"/>
            <w:bottom w:val="none" w:sz="0" w:space="0" w:color="auto"/>
            <w:right w:val="none" w:sz="0" w:space="0" w:color="auto"/>
          </w:divBdr>
        </w:div>
      </w:divsChild>
    </w:div>
    <w:div w:id="582682632">
      <w:bodyDiv w:val="1"/>
      <w:marLeft w:val="0"/>
      <w:marRight w:val="0"/>
      <w:marTop w:val="0"/>
      <w:marBottom w:val="0"/>
      <w:divBdr>
        <w:top w:val="none" w:sz="0" w:space="0" w:color="auto"/>
        <w:left w:val="none" w:sz="0" w:space="0" w:color="auto"/>
        <w:bottom w:val="none" w:sz="0" w:space="0" w:color="auto"/>
        <w:right w:val="none" w:sz="0" w:space="0" w:color="auto"/>
      </w:divBdr>
      <w:divsChild>
        <w:div w:id="1389378700">
          <w:marLeft w:val="0"/>
          <w:marRight w:val="0"/>
          <w:marTop w:val="0"/>
          <w:marBottom w:val="150"/>
          <w:divBdr>
            <w:top w:val="none" w:sz="0" w:space="0" w:color="auto"/>
            <w:left w:val="none" w:sz="0" w:space="0" w:color="auto"/>
            <w:bottom w:val="none" w:sz="0" w:space="0" w:color="auto"/>
            <w:right w:val="none" w:sz="0" w:space="0" w:color="auto"/>
          </w:divBdr>
          <w:divsChild>
            <w:div w:id="63455694">
              <w:marLeft w:val="0"/>
              <w:marRight w:val="0"/>
              <w:marTop w:val="0"/>
              <w:marBottom w:val="0"/>
              <w:divBdr>
                <w:top w:val="none" w:sz="0" w:space="0" w:color="auto"/>
                <w:left w:val="none" w:sz="0" w:space="0" w:color="auto"/>
                <w:bottom w:val="none" w:sz="0" w:space="0" w:color="auto"/>
                <w:right w:val="none" w:sz="0" w:space="0" w:color="auto"/>
              </w:divBdr>
              <w:divsChild>
                <w:div w:id="771752805">
                  <w:marLeft w:val="0"/>
                  <w:marRight w:val="150"/>
                  <w:marTop w:val="0"/>
                  <w:marBottom w:val="0"/>
                  <w:divBdr>
                    <w:top w:val="none" w:sz="0" w:space="0" w:color="auto"/>
                    <w:left w:val="none" w:sz="0" w:space="0" w:color="auto"/>
                    <w:bottom w:val="none" w:sz="0" w:space="0" w:color="auto"/>
                    <w:right w:val="none" w:sz="0" w:space="0" w:color="auto"/>
                  </w:divBdr>
                </w:div>
                <w:div w:id="918949515">
                  <w:marLeft w:val="0"/>
                  <w:marRight w:val="150"/>
                  <w:marTop w:val="0"/>
                  <w:marBottom w:val="0"/>
                  <w:divBdr>
                    <w:top w:val="none" w:sz="0" w:space="0" w:color="auto"/>
                    <w:left w:val="none" w:sz="0" w:space="0" w:color="auto"/>
                    <w:bottom w:val="none" w:sz="0" w:space="0" w:color="auto"/>
                    <w:right w:val="none" w:sz="0" w:space="0" w:color="auto"/>
                  </w:divBdr>
                </w:div>
              </w:divsChild>
            </w:div>
            <w:div w:id="548734501">
              <w:marLeft w:val="0"/>
              <w:marRight w:val="0"/>
              <w:marTop w:val="0"/>
              <w:marBottom w:val="0"/>
              <w:divBdr>
                <w:top w:val="none" w:sz="0" w:space="0" w:color="auto"/>
                <w:left w:val="none" w:sz="0" w:space="0" w:color="auto"/>
                <w:bottom w:val="none" w:sz="0" w:space="0" w:color="auto"/>
                <w:right w:val="none" w:sz="0" w:space="0" w:color="auto"/>
              </w:divBdr>
              <w:divsChild>
                <w:div w:id="2118400742">
                  <w:marLeft w:val="0"/>
                  <w:marRight w:val="0"/>
                  <w:marTop w:val="0"/>
                  <w:marBottom w:val="0"/>
                  <w:divBdr>
                    <w:top w:val="none" w:sz="0" w:space="0" w:color="auto"/>
                    <w:left w:val="none" w:sz="0" w:space="0" w:color="auto"/>
                    <w:bottom w:val="none" w:sz="0" w:space="0" w:color="auto"/>
                    <w:right w:val="none" w:sz="0" w:space="0" w:color="auto"/>
                  </w:divBdr>
                  <w:divsChild>
                    <w:div w:id="2018844449">
                      <w:marLeft w:val="0"/>
                      <w:marRight w:val="0"/>
                      <w:marTop w:val="0"/>
                      <w:marBottom w:val="0"/>
                      <w:divBdr>
                        <w:top w:val="none" w:sz="0" w:space="0" w:color="auto"/>
                        <w:left w:val="none" w:sz="0" w:space="0" w:color="auto"/>
                        <w:bottom w:val="none" w:sz="0" w:space="0" w:color="auto"/>
                        <w:right w:val="none" w:sz="0" w:space="0" w:color="auto"/>
                      </w:divBdr>
                      <w:divsChild>
                        <w:div w:id="286544731">
                          <w:marLeft w:val="0"/>
                          <w:marRight w:val="0"/>
                          <w:marTop w:val="0"/>
                          <w:marBottom w:val="0"/>
                          <w:divBdr>
                            <w:top w:val="none" w:sz="0" w:space="0" w:color="auto"/>
                            <w:left w:val="none" w:sz="0" w:space="0" w:color="auto"/>
                            <w:bottom w:val="none" w:sz="0" w:space="0" w:color="auto"/>
                            <w:right w:val="none" w:sz="0" w:space="0" w:color="auto"/>
                          </w:divBdr>
                        </w:div>
                      </w:divsChild>
                    </w:div>
                    <w:div w:id="1015499256">
                      <w:marLeft w:val="0"/>
                      <w:marRight w:val="135"/>
                      <w:marTop w:val="0"/>
                      <w:marBottom w:val="0"/>
                      <w:divBdr>
                        <w:top w:val="none" w:sz="0" w:space="0" w:color="auto"/>
                        <w:left w:val="none" w:sz="0" w:space="0" w:color="auto"/>
                        <w:bottom w:val="none" w:sz="0" w:space="0" w:color="auto"/>
                        <w:right w:val="none" w:sz="0" w:space="0" w:color="auto"/>
                      </w:divBdr>
                    </w:div>
                    <w:div w:id="15112876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6570">
          <w:marLeft w:val="0"/>
          <w:marRight w:val="0"/>
          <w:marTop w:val="0"/>
          <w:marBottom w:val="0"/>
          <w:divBdr>
            <w:top w:val="none" w:sz="0" w:space="0" w:color="auto"/>
            <w:left w:val="none" w:sz="0" w:space="0" w:color="auto"/>
            <w:bottom w:val="none" w:sz="0" w:space="0" w:color="auto"/>
            <w:right w:val="none" w:sz="0" w:space="0" w:color="auto"/>
          </w:divBdr>
          <w:divsChild>
            <w:div w:id="2133017562">
              <w:marLeft w:val="0"/>
              <w:marRight w:val="0"/>
              <w:marTop w:val="0"/>
              <w:marBottom w:val="0"/>
              <w:divBdr>
                <w:top w:val="none" w:sz="0" w:space="0" w:color="auto"/>
                <w:left w:val="none" w:sz="0" w:space="0" w:color="auto"/>
                <w:bottom w:val="none" w:sz="0" w:space="0" w:color="auto"/>
                <w:right w:val="none" w:sz="0" w:space="0" w:color="auto"/>
              </w:divBdr>
              <w:divsChild>
                <w:div w:id="1844851956">
                  <w:marLeft w:val="0"/>
                  <w:marRight w:val="0"/>
                  <w:marTop w:val="0"/>
                  <w:marBottom w:val="0"/>
                  <w:divBdr>
                    <w:top w:val="none" w:sz="0" w:space="0" w:color="auto"/>
                    <w:left w:val="none" w:sz="0" w:space="0" w:color="auto"/>
                    <w:bottom w:val="none" w:sz="0" w:space="0" w:color="auto"/>
                    <w:right w:val="none" w:sz="0" w:space="0" w:color="auto"/>
                  </w:divBdr>
                </w:div>
              </w:divsChild>
            </w:div>
            <w:div w:id="67777343">
              <w:marLeft w:val="0"/>
              <w:marRight w:val="0"/>
              <w:marTop w:val="225"/>
              <w:marBottom w:val="0"/>
              <w:divBdr>
                <w:top w:val="none" w:sz="0" w:space="0" w:color="auto"/>
                <w:left w:val="none" w:sz="0" w:space="0" w:color="auto"/>
                <w:bottom w:val="none" w:sz="0" w:space="0" w:color="auto"/>
                <w:right w:val="none" w:sz="0" w:space="0" w:color="auto"/>
              </w:divBdr>
              <w:divsChild>
                <w:div w:id="608247043">
                  <w:marLeft w:val="0"/>
                  <w:marRight w:val="0"/>
                  <w:marTop w:val="0"/>
                  <w:marBottom w:val="0"/>
                  <w:divBdr>
                    <w:top w:val="none" w:sz="0" w:space="0" w:color="auto"/>
                    <w:left w:val="none" w:sz="0" w:space="0" w:color="auto"/>
                    <w:bottom w:val="none" w:sz="0" w:space="0" w:color="auto"/>
                    <w:right w:val="none" w:sz="0" w:space="0" w:color="auto"/>
                  </w:divBdr>
                </w:div>
              </w:divsChild>
            </w:div>
            <w:div w:id="1483962121">
              <w:marLeft w:val="0"/>
              <w:marRight w:val="0"/>
              <w:marTop w:val="225"/>
              <w:marBottom w:val="0"/>
              <w:divBdr>
                <w:top w:val="none" w:sz="0" w:space="0" w:color="auto"/>
                <w:left w:val="none" w:sz="0" w:space="0" w:color="auto"/>
                <w:bottom w:val="none" w:sz="0" w:space="0" w:color="auto"/>
                <w:right w:val="none" w:sz="0" w:space="0" w:color="auto"/>
              </w:divBdr>
              <w:divsChild>
                <w:div w:id="533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77399">
      <w:bodyDiv w:val="1"/>
      <w:marLeft w:val="0"/>
      <w:marRight w:val="0"/>
      <w:marTop w:val="0"/>
      <w:marBottom w:val="0"/>
      <w:divBdr>
        <w:top w:val="none" w:sz="0" w:space="0" w:color="auto"/>
        <w:left w:val="none" w:sz="0" w:space="0" w:color="auto"/>
        <w:bottom w:val="none" w:sz="0" w:space="0" w:color="auto"/>
        <w:right w:val="none" w:sz="0" w:space="0" w:color="auto"/>
      </w:divBdr>
      <w:divsChild>
        <w:div w:id="667290572">
          <w:marLeft w:val="0"/>
          <w:marRight w:val="0"/>
          <w:marTop w:val="0"/>
          <w:marBottom w:val="0"/>
          <w:divBdr>
            <w:top w:val="none" w:sz="0" w:space="0" w:color="auto"/>
            <w:left w:val="none" w:sz="0" w:space="0" w:color="auto"/>
            <w:bottom w:val="none" w:sz="0" w:space="0" w:color="auto"/>
            <w:right w:val="none" w:sz="0" w:space="0" w:color="auto"/>
          </w:divBdr>
        </w:div>
        <w:div w:id="257099058">
          <w:marLeft w:val="0"/>
          <w:marRight w:val="0"/>
          <w:marTop w:val="300"/>
          <w:marBottom w:val="300"/>
          <w:divBdr>
            <w:top w:val="none" w:sz="0" w:space="0" w:color="auto"/>
            <w:left w:val="none" w:sz="0" w:space="0" w:color="auto"/>
            <w:bottom w:val="none" w:sz="0" w:space="0" w:color="auto"/>
            <w:right w:val="none" w:sz="0" w:space="0" w:color="auto"/>
          </w:divBdr>
        </w:div>
        <w:div w:id="2128306371">
          <w:marLeft w:val="0"/>
          <w:marRight w:val="0"/>
          <w:marTop w:val="0"/>
          <w:marBottom w:val="0"/>
          <w:divBdr>
            <w:top w:val="none" w:sz="0" w:space="0" w:color="auto"/>
            <w:left w:val="none" w:sz="0" w:space="0" w:color="auto"/>
            <w:bottom w:val="none" w:sz="0" w:space="0" w:color="auto"/>
            <w:right w:val="none" w:sz="0" w:space="0" w:color="auto"/>
          </w:divBdr>
          <w:divsChild>
            <w:div w:id="1587567659">
              <w:marLeft w:val="0"/>
              <w:marRight w:val="0"/>
              <w:marTop w:val="300"/>
              <w:marBottom w:val="450"/>
              <w:divBdr>
                <w:top w:val="none" w:sz="0" w:space="0" w:color="auto"/>
                <w:left w:val="none" w:sz="0" w:space="0" w:color="auto"/>
                <w:bottom w:val="none" w:sz="0" w:space="0" w:color="auto"/>
                <w:right w:val="none" w:sz="0" w:space="0" w:color="auto"/>
              </w:divBdr>
              <w:divsChild>
                <w:div w:id="2078555489">
                  <w:marLeft w:val="0"/>
                  <w:marRight w:val="0"/>
                  <w:marTop w:val="0"/>
                  <w:marBottom w:val="0"/>
                  <w:divBdr>
                    <w:top w:val="none" w:sz="0" w:space="0" w:color="auto"/>
                    <w:left w:val="none" w:sz="0" w:space="0" w:color="auto"/>
                    <w:bottom w:val="none" w:sz="0" w:space="0" w:color="auto"/>
                    <w:right w:val="none" w:sz="0" w:space="0" w:color="auto"/>
                  </w:divBdr>
                  <w:divsChild>
                    <w:div w:id="2105373404">
                      <w:marLeft w:val="0"/>
                      <w:marRight w:val="0"/>
                      <w:marTop w:val="0"/>
                      <w:marBottom w:val="0"/>
                      <w:divBdr>
                        <w:top w:val="none" w:sz="0" w:space="0" w:color="auto"/>
                        <w:left w:val="none" w:sz="0" w:space="0" w:color="auto"/>
                        <w:bottom w:val="none" w:sz="0" w:space="0" w:color="auto"/>
                        <w:right w:val="none" w:sz="0" w:space="0" w:color="auto"/>
                      </w:divBdr>
                      <w:divsChild>
                        <w:div w:id="1166286953">
                          <w:marLeft w:val="0"/>
                          <w:marRight w:val="0"/>
                          <w:marTop w:val="0"/>
                          <w:marBottom w:val="0"/>
                          <w:divBdr>
                            <w:top w:val="none" w:sz="0" w:space="0" w:color="auto"/>
                            <w:left w:val="none" w:sz="0" w:space="0" w:color="auto"/>
                            <w:bottom w:val="none" w:sz="0" w:space="0" w:color="auto"/>
                            <w:right w:val="none" w:sz="0" w:space="0" w:color="auto"/>
                          </w:divBdr>
                          <w:divsChild>
                            <w:div w:id="2108231229">
                              <w:marLeft w:val="0"/>
                              <w:marRight w:val="0"/>
                              <w:marTop w:val="0"/>
                              <w:marBottom w:val="0"/>
                              <w:divBdr>
                                <w:top w:val="none" w:sz="0" w:space="0" w:color="auto"/>
                                <w:left w:val="none" w:sz="0" w:space="0" w:color="auto"/>
                                <w:bottom w:val="none" w:sz="0" w:space="0" w:color="auto"/>
                                <w:right w:val="none" w:sz="0" w:space="0" w:color="auto"/>
                              </w:divBdr>
                              <w:divsChild>
                                <w:div w:id="717556857">
                                  <w:marLeft w:val="0"/>
                                  <w:marRight w:val="0"/>
                                  <w:marTop w:val="0"/>
                                  <w:marBottom w:val="0"/>
                                  <w:divBdr>
                                    <w:top w:val="none" w:sz="0" w:space="0" w:color="auto"/>
                                    <w:left w:val="none" w:sz="0" w:space="0" w:color="auto"/>
                                    <w:bottom w:val="none" w:sz="0" w:space="0" w:color="auto"/>
                                    <w:right w:val="none" w:sz="0" w:space="0" w:color="auto"/>
                                  </w:divBdr>
                                  <w:divsChild>
                                    <w:div w:id="12000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589486">
          <w:marLeft w:val="0"/>
          <w:marRight w:val="0"/>
          <w:marTop w:val="0"/>
          <w:marBottom w:val="0"/>
          <w:divBdr>
            <w:top w:val="none" w:sz="0" w:space="0" w:color="auto"/>
            <w:left w:val="none" w:sz="0" w:space="0" w:color="auto"/>
            <w:bottom w:val="none" w:sz="0" w:space="0" w:color="auto"/>
            <w:right w:val="none" w:sz="0" w:space="0" w:color="auto"/>
          </w:divBdr>
        </w:div>
      </w:divsChild>
    </w:div>
    <w:div w:id="585579823">
      <w:bodyDiv w:val="1"/>
      <w:marLeft w:val="0"/>
      <w:marRight w:val="0"/>
      <w:marTop w:val="0"/>
      <w:marBottom w:val="0"/>
      <w:divBdr>
        <w:top w:val="none" w:sz="0" w:space="0" w:color="auto"/>
        <w:left w:val="none" w:sz="0" w:space="0" w:color="auto"/>
        <w:bottom w:val="none" w:sz="0" w:space="0" w:color="auto"/>
        <w:right w:val="none" w:sz="0" w:space="0" w:color="auto"/>
      </w:divBdr>
      <w:divsChild>
        <w:div w:id="258373189">
          <w:marLeft w:val="0"/>
          <w:marRight w:val="150"/>
          <w:marTop w:val="0"/>
          <w:marBottom w:val="75"/>
          <w:divBdr>
            <w:top w:val="none" w:sz="0" w:space="0" w:color="auto"/>
            <w:left w:val="none" w:sz="0" w:space="0" w:color="auto"/>
            <w:bottom w:val="none" w:sz="0" w:space="0" w:color="auto"/>
            <w:right w:val="none" w:sz="0" w:space="0" w:color="auto"/>
          </w:divBdr>
        </w:div>
        <w:div w:id="1626691587">
          <w:marLeft w:val="0"/>
          <w:marRight w:val="150"/>
          <w:marTop w:val="150"/>
          <w:marBottom w:val="150"/>
          <w:divBdr>
            <w:top w:val="none" w:sz="0" w:space="0" w:color="auto"/>
            <w:left w:val="none" w:sz="0" w:space="0" w:color="auto"/>
            <w:bottom w:val="none" w:sz="0" w:space="0" w:color="auto"/>
            <w:right w:val="none" w:sz="0" w:space="0" w:color="auto"/>
          </w:divBdr>
        </w:div>
        <w:div w:id="353767292">
          <w:marLeft w:val="0"/>
          <w:marRight w:val="150"/>
          <w:marTop w:val="0"/>
          <w:marBottom w:val="0"/>
          <w:divBdr>
            <w:top w:val="none" w:sz="0" w:space="0" w:color="auto"/>
            <w:left w:val="none" w:sz="0" w:space="0" w:color="auto"/>
            <w:bottom w:val="none" w:sz="0" w:space="0" w:color="auto"/>
            <w:right w:val="none" w:sz="0" w:space="0" w:color="auto"/>
          </w:divBdr>
        </w:div>
      </w:divsChild>
    </w:div>
    <w:div w:id="586229261">
      <w:bodyDiv w:val="1"/>
      <w:marLeft w:val="0"/>
      <w:marRight w:val="0"/>
      <w:marTop w:val="0"/>
      <w:marBottom w:val="0"/>
      <w:divBdr>
        <w:top w:val="none" w:sz="0" w:space="0" w:color="auto"/>
        <w:left w:val="none" w:sz="0" w:space="0" w:color="auto"/>
        <w:bottom w:val="none" w:sz="0" w:space="0" w:color="auto"/>
        <w:right w:val="none" w:sz="0" w:space="0" w:color="auto"/>
      </w:divBdr>
      <w:divsChild>
        <w:div w:id="1011180117">
          <w:marLeft w:val="0"/>
          <w:marRight w:val="0"/>
          <w:marTop w:val="150"/>
          <w:marBottom w:val="450"/>
          <w:divBdr>
            <w:top w:val="none" w:sz="0" w:space="0" w:color="auto"/>
            <w:left w:val="none" w:sz="0" w:space="0" w:color="auto"/>
            <w:bottom w:val="none" w:sz="0" w:space="0" w:color="auto"/>
            <w:right w:val="none" w:sz="0" w:space="0" w:color="auto"/>
          </w:divBdr>
        </w:div>
        <w:div w:id="2048017724">
          <w:marLeft w:val="0"/>
          <w:marRight w:val="0"/>
          <w:marTop w:val="495"/>
          <w:marBottom w:val="630"/>
          <w:divBdr>
            <w:top w:val="none" w:sz="0" w:space="0" w:color="auto"/>
            <w:left w:val="none" w:sz="0" w:space="0" w:color="auto"/>
            <w:bottom w:val="none" w:sz="0" w:space="0" w:color="auto"/>
            <w:right w:val="none" w:sz="0" w:space="0" w:color="auto"/>
          </w:divBdr>
        </w:div>
      </w:divsChild>
    </w:div>
    <w:div w:id="586886297">
      <w:bodyDiv w:val="1"/>
      <w:marLeft w:val="0"/>
      <w:marRight w:val="0"/>
      <w:marTop w:val="0"/>
      <w:marBottom w:val="0"/>
      <w:divBdr>
        <w:top w:val="none" w:sz="0" w:space="0" w:color="auto"/>
        <w:left w:val="none" w:sz="0" w:space="0" w:color="auto"/>
        <w:bottom w:val="none" w:sz="0" w:space="0" w:color="auto"/>
        <w:right w:val="none" w:sz="0" w:space="0" w:color="auto"/>
      </w:divBdr>
      <w:divsChild>
        <w:div w:id="1732272482">
          <w:marLeft w:val="0"/>
          <w:marRight w:val="150"/>
          <w:marTop w:val="0"/>
          <w:marBottom w:val="75"/>
          <w:divBdr>
            <w:top w:val="none" w:sz="0" w:space="0" w:color="auto"/>
            <w:left w:val="none" w:sz="0" w:space="0" w:color="auto"/>
            <w:bottom w:val="none" w:sz="0" w:space="0" w:color="auto"/>
            <w:right w:val="none" w:sz="0" w:space="0" w:color="auto"/>
          </w:divBdr>
        </w:div>
        <w:div w:id="291716301">
          <w:marLeft w:val="0"/>
          <w:marRight w:val="150"/>
          <w:marTop w:val="150"/>
          <w:marBottom w:val="150"/>
          <w:divBdr>
            <w:top w:val="none" w:sz="0" w:space="0" w:color="auto"/>
            <w:left w:val="none" w:sz="0" w:space="0" w:color="auto"/>
            <w:bottom w:val="none" w:sz="0" w:space="0" w:color="auto"/>
            <w:right w:val="none" w:sz="0" w:space="0" w:color="auto"/>
          </w:divBdr>
        </w:div>
        <w:div w:id="318115889">
          <w:marLeft w:val="0"/>
          <w:marRight w:val="150"/>
          <w:marTop w:val="0"/>
          <w:marBottom w:val="0"/>
          <w:divBdr>
            <w:top w:val="none" w:sz="0" w:space="0" w:color="auto"/>
            <w:left w:val="none" w:sz="0" w:space="0" w:color="auto"/>
            <w:bottom w:val="none" w:sz="0" w:space="0" w:color="auto"/>
            <w:right w:val="none" w:sz="0" w:space="0" w:color="auto"/>
          </w:divBdr>
        </w:div>
      </w:divsChild>
    </w:div>
    <w:div w:id="588999009">
      <w:bodyDiv w:val="1"/>
      <w:marLeft w:val="0"/>
      <w:marRight w:val="0"/>
      <w:marTop w:val="0"/>
      <w:marBottom w:val="0"/>
      <w:divBdr>
        <w:top w:val="none" w:sz="0" w:space="0" w:color="auto"/>
        <w:left w:val="none" w:sz="0" w:space="0" w:color="auto"/>
        <w:bottom w:val="none" w:sz="0" w:space="0" w:color="auto"/>
        <w:right w:val="none" w:sz="0" w:space="0" w:color="auto"/>
      </w:divBdr>
      <w:divsChild>
        <w:div w:id="1729113715">
          <w:marLeft w:val="0"/>
          <w:marRight w:val="150"/>
          <w:marTop w:val="0"/>
          <w:marBottom w:val="75"/>
          <w:divBdr>
            <w:top w:val="none" w:sz="0" w:space="0" w:color="auto"/>
            <w:left w:val="none" w:sz="0" w:space="0" w:color="auto"/>
            <w:bottom w:val="none" w:sz="0" w:space="0" w:color="auto"/>
            <w:right w:val="none" w:sz="0" w:space="0" w:color="auto"/>
          </w:divBdr>
        </w:div>
        <w:div w:id="200871767">
          <w:marLeft w:val="0"/>
          <w:marRight w:val="150"/>
          <w:marTop w:val="150"/>
          <w:marBottom w:val="150"/>
          <w:divBdr>
            <w:top w:val="none" w:sz="0" w:space="0" w:color="auto"/>
            <w:left w:val="none" w:sz="0" w:space="0" w:color="auto"/>
            <w:bottom w:val="none" w:sz="0" w:space="0" w:color="auto"/>
            <w:right w:val="none" w:sz="0" w:space="0" w:color="auto"/>
          </w:divBdr>
        </w:div>
        <w:div w:id="203055168">
          <w:marLeft w:val="0"/>
          <w:marRight w:val="150"/>
          <w:marTop w:val="0"/>
          <w:marBottom w:val="0"/>
          <w:divBdr>
            <w:top w:val="none" w:sz="0" w:space="0" w:color="auto"/>
            <w:left w:val="none" w:sz="0" w:space="0" w:color="auto"/>
            <w:bottom w:val="none" w:sz="0" w:space="0" w:color="auto"/>
            <w:right w:val="none" w:sz="0" w:space="0" w:color="auto"/>
          </w:divBdr>
        </w:div>
      </w:divsChild>
    </w:div>
    <w:div w:id="589192723">
      <w:bodyDiv w:val="1"/>
      <w:marLeft w:val="0"/>
      <w:marRight w:val="0"/>
      <w:marTop w:val="0"/>
      <w:marBottom w:val="0"/>
      <w:divBdr>
        <w:top w:val="none" w:sz="0" w:space="0" w:color="auto"/>
        <w:left w:val="none" w:sz="0" w:space="0" w:color="auto"/>
        <w:bottom w:val="none" w:sz="0" w:space="0" w:color="auto"/>
        <w:right w:val="none" w:sz="0" w:space="0" w:color="auto"/>
      </w:divBdr>
      <w:divsChild>
        <w:div w:id="21172248">
          <w:marLeft w:val="0"/>
          <w:marRight w:val="0"/>
          <w:marTop w:val="0"/>
          <w:marBottom w:val="150"/>
          <w:divBdr>
            <w:top w:val="none" w:sz="0" w:space="0" w:color="auto"/>
            <w:left w:val="none" w:sz="0" w:space="0" w:color="auto"/>
            <w:bottom w:val="none" w:sz="0" w:space="0" w:color="auto"/>
            <w:right w:val="none" w:sz="0" w:space="0" w:color="auto"/>
          </w:divBdr>
          <w:divsChild>
            <w:div w:id="1846356565">
              <w:marLeft w:val="0"/>
              <w:marRight w:val="0"/>
              <w:marTop w:val="0"/>
              <w:marBottom w:val="0"/>
              <w:divBdr>
                <w:top w:val="none" w:sz="0" w:space="0" w:color="auto"/>
                <w:left w:val="none" w:sz="0" w:space="0" w:color="auto"/>
                <w:bottom w:val="none" w:sz="0" w:space="0" w:color="auto"/>
                <w:right w:val="none" w:sz="0" w:space="0" w:color="auto"/>
              </w:divBdr>
              <w:divsChild>
                <w:div w:id="1854342954">
                  <w:marLeft w:val="0"/>
                  <w:marRight w:val="150"/>
                  <w:marTop w:val="0"/>
                  <w:marBottom w:val="0"/>
                  <w:divBdr>
                    <w:top w:val="none" w:sz="0" w:space="0" w:color="auto"/>
                    <w:left w:val="none" w:sz="0" w:space="0" w:color="auto"/>
                    <w:bottom w:val="none" w:sz="0" w:space="0" w:color="auto"/>
                    <w:right w:val="none" w:sz="0" w:space="0" w:color="auto"/>
                  </w:divBdr>
                </w:div>
                <w:div w:id="1867475268">
                  <w:marLeft w:val="0"/>
                  <w:marRight w:val="150"/>
                  <w:marTop w:val="0"/>
                  <w:marBottom w:val="0"/>
                  <w:divBdr>
                    <w:top w:val="none" w:sz="0" w:space="0" w:color="auto"/>
                    <w:left w:val="none" w:sz="0" w:space="0" w:color="auto"/>
                    <w:bottom w:val="none" w:sz="0" w:space="0" w:color="auto"/>
                    <w:right w:val="none" w:sz="0" w:space="0" w:color="auto"/>
                  </w:divBdr>
                </w:div>
              </w:divsChild>
            </w:div>
            <w:div w:id="1702513389">
              <w:marLeft w:val="0"/>
              <w:marRight w:val="0"/>
              <w:marTop w:val="0"/>
              <w:marBottom w:val="0"/>
              <w:divBdr>
                <w:top w:val="none" w:sz="0" w:space="0" w:color="auto"/>
                <w:left w:val="none" w:sz="0" w:space="0" w:color="auto"/>
                <w:bottom w:val="none" w:sz="0" w:space="0" w:color="auto"/>
                <w:right w:val="none" w:sz="0" w:space="0" w:color="auto"/>
              </w:divBdr>
              <w:divsChild>
                <w:div w:id="1023632210">
                  <w:marLeft w:val="0"/>
                  <w:marRight w:val="0"/>
                  <w:marTop w:val="0"/>
                  <w:marBottom w:val="0"/>
                  <w:divBdr>
                    <w:top w:val="none" w:sz="0" w:space="0" w:color="auto"/>
                    <w:left w:val="none" w:sz="0" w:space="0" w:color="auto"/>
                    <w:bottom w:val="none" w:sz="0" w:space="0" w:color="auto"/>
                    <w:right w:val="none" w:sz="0" w:space="0" w:color="auto"/>
                  </w:divBdr>
                  <w:divsChild>
                    <w:div w:id="77480534">
                      <w:marLeft w:val="0"/>
                      <w:marRight w:val="0"/>
                      <w:marTop w:val="0"/>
                      <w:marBottom w:val="0"/>
                      <w:divBdr>
                        <w:top w:val="none" w:sz="0" w:space="0" w:color="auto"/>
                        <w:left w:val="none" w:sz="0" w:space="0" w:color="auto"/>
                        <w:bottom w:val="none" w:sz="0" w:space="0" w:color="auto"/>
                        <w:right w:val="none" w:sz="0" w:space="0" w:color="auto"/>
                      </w:divBdr>
                      <w:divsChild>
                        <w:div w:id="606735528">
                          <w:marLeft w:val="0"/>
                          <w:marRight w:val="0"/>
                          <w:marTop w:val="0"/>
                          <w:marBottom w:val="0"/>
                          <w:divBdr>
                            <w:top w:val="none" w:sz="0" w:space="0" w:color="auto"/>
                            <w:left w:val="none" w:sz="0" w:space="0" w:color="auto"/>
                            <w:bottom w:val="none" w:sz="0" w:space="0" w:color="auto"/>
                            <w:right w:val="none" w:sz="0" w:space="0" w:color="auto"/>
                          </w:divBdr>
                        </w:div>
                      </w:divsChild>
                    </w:div>
                    <w:div w:id="1862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6988">
          <w:marLeft w:val="0"/>
          <w:marRight w:val="0"/>
          <w:marTop w:val="0"/>
          <w:marBottom w:val="0"/>
          <w:divBdr>
            <w:top w:val="none" w:sz="0" w:space="0" w:color="auto"/>
            <w:left w:val="none" w:sz="0" w:space="0" w:color="auto"/>
            <w:bottom w:val="none" w:sz="0" w:space="0" w:color="auto"/>
            <w:right w:val="none" w:sz="0" w:space="0" w:color="auto"/>
          </w:divBdr>
          <w:divsChild>
            <w:div w:id="1193567628">
              <w:marLeft w:val="0"/>
              <w:marRight w:val="0"/>
              <w:marTop w:val="0"/>
              <w:marBottom w:val="0"/>
              <w:divBdr>
                <w:top w:val="none" w:sz="0" w:space="0" w:color="auto"/>
                <w:left w:val="none" w:sz="0" w:space="0" w:color="auto"/>
                <w:bottom w:val="none" w:sz="0" w:space="0" w:color="auto"/>
                <w:right w:val="none" w:sz="0" w:space="0" w:color="auto"/>
              </w:divBdr>
              <w:divsChild>
                <w:div w:id="1932350195">
                  <w:marLeft w:val="0"/>
                  <w:marRight w:val="0"/>
                  <w:marTop w:val="0"/>
                  <w:marBottom w:val="0"/>
                  <w:divBdr>
                    <w:top w:val="none" w:sz="0" w:space="0" w:color="auto"/>
                    <w:left w:val="none" w:sz="0" w:space="0" w:color="auto"/>
                    <w:bottom w:val="none" w:sz="0" w:space="0" w:color="auto"/>
                    <w:right w:val="none" w:sz="0" w:space="0" w:color="auto"/>
                  </w:divBdr>
                </w:div>
              </w:divsChild>
            </w:div>
            <w:div w:id="1024944427">
              <w:marLeft w:val="0"/>
              <w:marRight w:val="0"/>
              <w:marTop w:val="225"/>
              <w:marBottom w:val="0"/>
              <w:divBdr>
                <w:top w:val="none" w:sz="0" w:space="0" w:color="auto"/>
                <w:left w:val="none" w:sz="0" w:space="0" w:color="auto"/>
                <w:bottom w:val="none" w:sz="0" w:space="0" w:color="auto"/>
                <w:right w:val="none" w:sz="0" w:space="0" w:color="auto"/>
              </w:divBdr>
              <w:divsChild>
                <w:div w:id="1582518029">
                  <w:marLeft w:val="0"/>
                  <w:marRight w:val="0"/>
                  <w:marTop w:val="0"/>
                  <w:marBottom w:val="0"/>
                  <w:divBdr>
                    <w:top w:val="none" w:sz="0" w:space="0" w:color="auto"/>
                    <w:left w:val="none" w:sz="0" w:space="0" w:color="auto"/>
                    <w:bottom w:val="none" w:sz="0" w:space="0" w:color="auto"/>
                    <w:right w:val="none" w:sz="0" w:space="0" w:color="auto"/>
                  </w:divBdr>
                </w:div>
              </w:divsChild>
            </w:div>
            <w:div w:id="1015352379">
              <w:marLeft w:val="0"/>
              <w:marRight w:val="0"/>
              <w:marTop w:val="225"/>
              <w:marBottom w:val="0"/>
              <w:divBdr>
                <w:top w:val="none" w:sz="0" w:space="0" w:color="auto"/>
                <w:left w:val="none" w:sz="0" w:space="0" w:color="auto"/>
                <w:bottom w:val="none" w:sz="0" w:space="0" w:color="auto"/>
                <w:right w:val="none" w:sz="0" w:space="0" w:color="auto"/>
              </w:divBdr>
              <w:divsChild>
                <w:div w:id="796414226">
                  <w:marLeft w:val="0"/>
                  <w:marRight w:val="0"/>
                  <w:marTop w:val="0"/>
                  <w:marBottom w:val="0"/>
                  <w:divBdr>
                    <w:top w:val="none" w:sz="0" w:space="0" w:color="auto"/>
                    <w:left w:val="none" w:sz="0" w:space="0" w:color="auto"/>
                    <w:bottom w:val="none" w:sz="0" w:space="0" w:color="auto"/>
                    <w:right w:val="none" w:sz="0" w:space="0" w:color="auto"/>
                  </w:divBdr>
                </w:div>
              </w:divsChild>
            </w:div>
            <w:div w:id="1095594881">
              <w:marLeft w:val="0"/>
              <w:marRight w:val="0"/>
              <w:marTop w:val="225"/>
              <w:marBottom w:val="0"/>
              <w:divBdr>
                <w:top w:val="none" w:sz="0" w:space="0" w:color="auto"/>
                <w:left w:val="none" w:sz="0" w:space="0" w:color="auto"/>
                <w:bottom w:val="none" w:sz="0" w:space="0" w:color="auto"/>
                <w:right w:val="none" w:sz="0" w:space="0" w:color="auto"/>
              </w:divBdr>
              <w:divsChild>
                <w:div w:id="1318534453">
                  <w:marLeft w:val="0"/>
                  <w:marRight w:val="0"/>
                  <w:marTop w:val="0"/>
                  <w:marBottom w:val="0"/>
                  <w:divBdr>
                    <w:top w:val="none" w:sz="0" w:space="0" w:color="auto"/>
                    <w:left w:val="none" w:sz="0" w:space="0" w:color="auto"/>
                    <w:bottom w:val="none" w:sz="0" w:space="0" w:color="auto"/>
                    <w:right w:val="none" w:sz="0" w:space="0" w:color="auto"/>
                  </w:divBdr>
                </w:div>
              </w:divsChild>
            </w:div>
            <w:div w:id="283003136">
              <w:marLeft w:val="0"/>
              <w:marRight w:val="0"/>
              <w:marTop w:val="225"/>
              <w:marBottom w:val="0"/>
              <w:divBdr>
                <w:top w:val="none" w:sz="0" w:space="0" w:color="auto"/>
                <w:left w:val="none" w:sz="0" w:space="0" w:color="auto"/>
                <w:bottom w:val="none" w:sz="0" w:space="0" w:color="auto"/>
                <w:right w:val="none" w:sz="0" w:space="0" w:color="auto"/>
              </w:divBdr>
              <w:divsChild>
                <w:div w:id="1471484519">
                  <w:marLeft w:val="0"/>
                  <w:marRight w:val="0"/>
                  <w:marTop w:val="0"/>
                  <w:marBottom w:val="0"/>
                  <w:divBdr>
                    <w:top w:val="none" w:sz="0" w:space="0" w:color="auto"/>
                    <w:left w:val="none" w:sz="0" w:space="0" w:color="auto"/>
                    <w:bottom w:val="none" w:sz="0" w:space="0" w:color="auto"/>
                    <w:right w:val="none" w:sz="0" w:space="0" w:color="auto"/>
                  </w:divBdr>
                </w:div>
              </w:divsChild>
            </w:div>
            <w:div w:id="718090954">
              <w:marLeft w:val="0"/>
              <w:marRight w:val="0"/>
              <w:marTop w:val="225"/>
              <w:marBottom w:val="0"/>
              <w:divBdr>
                <w:top w:val="none" w:sz="0" w:space="0" w:color="auto"/>
                <w:left w:val="none" w:sz="0" w:space="0" w:color="auto"/>
                <w:bottom w:val="none" w:sz="0" w:space="0" w:color="auto"/>
                <w:right w:val="none" w:sz="0" w:space="0" w:color="auto"/>
              </w:divBdr>
              <w:divsChild>
                <w:div w:id="355739328">
                  <w:marLeft w:val="0"/>
                  <w:marRight w:val="0"/>
                  <w:marTop w:val="0"/>
                  <w:marBottom w:val="0"/>
                  <w:divBdr>
                    <w:top w:val="none" w:sz="0" w:space="0" w:color="auto"/>
                    <w:left w:val="none" w:sz="0" w:space="0" w:color="auto"/>
                    <w:bottom w:val="none" w:sz="0" w:space="0" w:color="auto"/>
                    <w:right w:val="none" w:sz="0" w:space="0" w:color="auto"/>
                  </w:divBdr>
                </w:div>
              </w:divsChild>
            </w:div>
            <w:div w:id="1771856903">
              <w:marLeft w:val="0"/>
              <w:marRight w:val="0"/>
              <w:marTop w:val="225"/>
              <w:marBottom w:val="0"/>
              <w:divBdr>
                <w:top w:val="none" w:sz="0" w:space="0" w:color="auto"/>
                <w:left w:val="none" w:sz="0" w:space="0" w:color="auto"/>
                <w:bottom w:val="none" w:sz="0" w:space="0" w:color="auto"/>
                <w:right w:val="none" w:sz="0" w:space="0" w:color="auto"/>
              </w:divBdr>
              <w:divsChild>
                <w:div w:id="233204299">
                  <w:marLeft w:val="0"/>
                  <w:marRight w:val="0"/>
                  <w:marTop w:val="0"/>
                  <w:marBottom w:val="0"/>
                  <w:divBdr>
                    <w:top w:val="none" w:sz="0" w:space="0" w:color="auto"/>
                    <w:left w:val="none" w:sz="0" w:space="0" w:color="auto"/>
                    <w:bottom w:val="none" w:sz="0" w:space="0" w:color="auto"/>
                    <w:right w:val="none" w:sz="0" w:space="0" w:color="auto"/>
                  </w:divBdr>
                </w:div>
              </w:divsChild>
            </w:div>
            <w:div w:id="327636590">
              <w:marLeft w:val="0"/>
              <w:marRight w:val="0"/>
              <w:marTop w:val="225"/>
              <w:marBottom w:val="0"/>
              <w:divBdr>
                <w:top w:val="none" w:sz="0" w:space="0" w:color="auto"/>
                <w:left w:val="none" w:sz="0" w:space="0" w:color="auto"/>
                <w:bottom w:val="none" w:sz="0" w:space="0" w:color="auto"/>
                <w:right w:val="none" w:sz="0" w:space="0" w:color="auto"/>
              </w:divBdr>
              <w:divsChild>
                <w:div w:id="285238486">
                  <w:marLeft w:val="0"/>
                  <w:marRight w:val="0"/>
                  <w:marTop w:val="0"/>
                  <w:marBottom w:val="0"/>
                  <w:divBdr>
                    <w:top w:val="none" w:sz="0" w:space="0" w:color="auto"/>
                    <w:left w:val="none" w:sz="0" w:space="0" w:color="auto"/>
                    <w:bottom w:val="none" w:sz="0" w:space="0" w:color="auto"/>
                    <w:right w:val="none" w:sz="0" w:space="0" w:color="auto"/>
                  </w:divBdr>
                </w:div>
              </w:divsChild>
            </w:div>
            <w:div w:id="1309289647">
              <w:marLeft w:val="0"/>
              <w:marRight w:val="0"/>
              <w:marTop w:val="225"/>
              <w:marBottom w:val="0"/>
              <w:divBdr>
                <w:top w:val="none" w:sz="0" w:space="0" w:color="auto"/>
                <w:left w:val="none" w:sz="0" w:space="0" w:color="auto"/>
                <w:bottom w:val="none" w:sz="0" w:space="0" w:color="auto"/>
                <w:right w:val="none" w:sz="0" w:space="0" w:color="auto"/>
              </w:divBdr>
              <w:divsChild>
                <w:div w:id="1409769327">
                  <w:marLeft w:val="0"/>
                  <w:marRight w:val="0"/>
                  <w:marTop w:val="0"/>
                  <w:marBottom w:val="0"/>
                  <w:divBdr>
                    <w:top w:val="none" w:sz="0" w:space="0" w:color="auto"/>
                    <w:left w:val="none" w:sz="0" w:space="0" w:color="auto"/>
                    <w:bottom w:val="none" w:sz="0" w:space="0" w:color="auto"/>
                    <w:right w:val="none" w:sz="0" w:space="0" w:color="auto"/>
                  </w:divBdr>
                </w:div>
              </w:divsChild>
            </w:div>
            <w:div w:id="1881353328">
              <w:marLeft w:val="0"/>
              <w:marRight w:val="0"/>
              <w:marTop w:val="375"/>
              <w:marBottom w:val="0"/>
              <w:divBdr>
                <w:top w:val="none" w:sz="0" w:space="0" w:color="auto"/>
                <w:left w:val="none" w:sz="0" w:space="0" w:color="auto"/>
                <w:bottom w:val="none" w:sz="0" w:space="0" w:color="auto"/>
                <w:right w:val="none" w:sz="0" w:space="0" w:color="auto"/>
              </w:divBdr>
              <w:divsChild>
                <w:div w:id="1254317596">
                  <w:marLeft w:val="0"/>
                  <w:marRight w:val="0"/>
                  <w:marTop w:val="0"/>
                  <w:marBottom w:val="0"/>
                  <w:divBdr>
                    <w:top w:val="none" w:sz="0" w:space="0" w:color="auto"/>
                    <w:left w:val="none" w:sz="0" w:space="0" w:color="auto"/>
                    <w:bottom w:val="none" w:sz="0" w:space="0" w:color="auto"/>
                    <w:right w:val="none" w:sz="0" w:space="0" w:color="auto"/>
                  </w:divBdr>
                  <w:divsChild>
                    <w:div w:id="1517883605">
                      <w:marLeft w:val="0"/>
                      <w:marRight w:val="0"/>
                      <w:marTop w:val="0"/>
                      <w:marBottom w:val="0"/>
                      <w:divBdr>
                        <w:top w:val="none" w:sz="0" w:space="0" w:color="auto"/>
                        <w:left w:val="none" w:sz="0" w:space="0" w:color="auto"/>
                        <w:bottom w:val="none" w:sz="0" w:space="0" w:color="auto"/>
                        <w:right w:val="none" w:sz="0" w:space="0" w:color="auto"/>
                      </w:divBdr>
                    </w:div>
                    <w:div w:id="11166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29878">
              <w:marLeft w:val="0"/>
              <w:marRight w:val="0"/>
              <w:marTop w:val="375"/>
              <w:marBottom w:val="0"/>
              <w:divBdr>
                <w:top w:val="none" w:sz="0" w:space="0" w:color="auto"/>
                <w:left w:val="none" w:sz="0" w:space="0" w:color="auto"/>
                <w:bottom w:val="none" w:sz="0" w:space="0" w:color="auto"/>
                <w:right w:val="none" w:sz="0" w:space="0" w:color="auto"/>
              </w:divBdr>
              <w:divsChild>
                <w:div w:id="1744060241">
                  <w:marLeft w:val="0"/>
                  <w:marRight w:val="0"/>
                  <w:marTop w:val="0"/>
                  <w:marBottom w:val="0"/>
                  <w:divBdr>
                    <w:top w:val="none" w:sz="0" w:space="0" w:color="auto"/>
                    <w:left w:val="none" w:sz="0" w:space="0" w:color="auto"/>
                    <w:bottom w:val="none" w:sz="0" w:space="0" w:color="auto"/>
                    <w:right w:val="none" w:sz="0" w:space="0" w:color="auto"/>
                  </w:divBdr>
                </w:div>
              </w:divsChild>
            </w:div>
            <w:div w:id="2069331474">
              <w:marLeft w:val="0"/>
              <w:marRight w:val="0"/>
              <w:marTop w:val="225"/>
              <w:marBottom w:val="0"/>
              <w:divBdr>
                <w:top w:val="none" w:sz="0" w:space="0" w:color="auto"/>
                <w:left w:val="none" w:sz="0" w:space="0" w:color="auto"/>
                <w:bottom w:val="none" w:sz="0" w:space="0" w:color="auto"/>
                <w:right w:val="none" w:sz="0" w:space="0" w:color="auto"/>
              </w:divBdr>
              <w:divsChild>
                <w:div w:id="2064482276">
                  <w:marLeft w:val="0"/>
                  <w:marRight w:val="0"/>
                  <w:marTop w:val="0"/>
                  <w:marBottom w:val="0"/>
                  <w:divBdr>
                    <w:top w:val="none" w:sz="0" w:space="0" w:color="auto"/>
                    <w:left w:val="none" w:sz="0" w:space="0" w:color="auto"/>
                    <w:bottom w:val="none" w:sz="0" w:space="0" w:color="auto"/>
                    <w:right w:val="none" w:sz="0" w:space="0" w:color="auto"/>
                  </w:divBdr>
                </w:div>
              </w:divsChild>
            </w:div>
            <w:div w:id="587420046">
              <w:marLeft w:val="0"/>
              <w:marRight w:val="0"/>
              <w:marTop w:val="225"/>
              <w:marBottom w:val="0"/>
              <w:divBdr>
                <w:top w:val="none" w:sz="0" w:space="0" w:color="auto"/>
                <w:left w:val="none" w:sz="0" w:space="0" w:color="auto"/>
                <w:bottom w:val="none" w:sz="0" w:space="0" w:color="auto"/>
                <w:right w:val="none" w:sz="0" w:space="0" w:color="auto"/>
              </w:divBdr>
              <w:divsChild>
                <w:div w:id="425882279">
                  <w:marLeft w:val="0"/>
                  <w:marRight w:val="0"/>
                  <w:marTop w:val="0"/>
                  <w:marBottom w:val="0"/>
                  <w:divBdr>
                    <w:top w:val="none" w:sz="0" w:space="0" w:color="auto"/>
                    <w:left w:val="none" w:sz="0" w:space="0" w:color="auto"/>
                    <w:bottom w:val="none" w:sz="0" w:space="0" w:color="auto"/>
                    <w:right w:val="none" w:sz="0" w:space="0" w:color="auto"/>
                  </w:divBdr>
                </w:div>
              </w:divsChild>
            </w:div>
            <w:div w:id="704990558">
              <w:marLeft w:val="0"/>
              <w:marRight w:val="0"/>
              <w:marTop w:val="225"/>
              <w:marBottom w:val="0"/>
              <w:divBdr>
                <w:top w:val="none" w:sz="0" w:space="0" w:color="auto"/>
                <w:left w:val="none" w:sz="0" w:space="0" w:color="auto"/>
                <w:bottom w:val="none" w:sz="0" w:space="0" w:color="auto"/>
                <w:right w:val="none" w:sz="0" w:space="0" w:color="auto"/>
              </w:divBdr>
              <w:divsChild>
                <w:div w:id="1702777082">
                  <w:marLeft w:val="0"/>
                  <w:marRight w:val="0"/>
                  <w:marTop w:val="0"/>
                  <w:marBottom w:val="0"/>
                  <w:divBdr>
                    <w:top w:val="none" w:sz="0" w:space="0" w:color="auto"/>
                    <w:left w:val="none" w:sz="0" w:space="0" w:color="auto"/>
                    <w:bottom w:val="none" w:sz="0" w:space="0" w:color="auto"/>
                    <w:right w:val="none" w:sz="0" w:space="0" w:color="auto"/>
                  </w:divBdr>
                </w:div>
              </w:divsChild>
            </w:div>
            <w:div w:id="1964916748">
              <w:marLeft w:val="0"/>
              <w:marRight w:val="0"/>
              <w:marTop w:val="225"/>
              <w:marBottom w:val="0"/>
              <w:divBdr>
                <w:top w:val="none" w:sz="0" w:space="0" w:color="auto"/>
                <w:left w:val="none" w:sz="0" w:space="0" w:color="auto"/>
                <w:bottom w:val="none" w:sz="0" w:space="0" w:color="auto"/>
                <w:right w:val="none" w:sz="0" w:space="0" w:color="auto"/>
              </w:divBdr>
              <w:divsChild>
                <w:div w:id="630479594">
                  <w:marLeft w:val="0"/>
                  <w:marRight w:val="0"/>
                  <w:marTop w:val="0"/>
                  <w:marBottom w:val="0"/>
                  <w:divBdr>
                    <w:top w:val="none" w:sz="0" w:space="0" w:color="auto"/>
                    <w:left w:val="none" w:sz="0" w:space="0" w:color="auto"/>
                    <w:bottom w:val="none" w:sz="0" w:space="0" w:color="auto"/>
                    <w:right w:val="none" w:sz="0" w:space="0" w:color="auto"/>
                  </w:divBdr>
                </w:div>
              </w:divsChild>
            </w:div>
            <w:div w:id="1155686540">
              <w:marLeft w:val="0"/>
              <w:marRight w:val="0"/>
              <w:marTop w:val="375"/>
              <w:marBottom w:val="0"/>
              <w:divBdr>
                <w:top w:val="none" w:sz="0" w:space="0" w:color="auto"/>
                <w:left w:val="none" w:sz="0" w:space="0" w:color="auto"/>
                <w:bottom w:val="none" w:sz="0" w:space="0" w:color="auto"/>
                <w:right w:val="none" w:sz="0" w:space="0" w:color="auto"/>
              </w:divBdr>
              <w:divsChild>
                <w:div w:id="95636350">
                  <w:marLeft w:val="0"/>
                  <w:marRight w:val="0"/>
                  <w:marTop w:val="0"/>
                  <w:marBottom w:val="0"/>
                  <w:divBdr>
                    <w:top w:val="none" w:sz="0" w:space="0" w:color="auto"/>
                    <w:left w:val="none" w:sz="0" w:space="0" w:color="auto"/>
                    <w:bottom w:val="none" w:sz="0" w:space="0" w:color="auto"/>
                    <w:right w:val="none" w:sz="0" w:space="0" w:color="auto"/>
                  </w:divBdr>
                  <w:divsChild>
                    <w:div w:id="512186444">
                      <w:marLeft w:val="0"/>
                      <w:marRight w:val="0"/>
                      <w:marTop w:val="0"/>
                      <w:marBottom w:val="0"/>
                      <w:divBdr>
                        <w:top w:val="none" w:sz="0" w:space="0" w:color="auto"/>
                        <w:left w:val="none" w:sz="0" w:space="0" w:color="auto"/>
                        <w:bottom w:val="none" w:sz="0" w:space="0" w:color="auto"/>
                        <w:right w:val="none" w:sz="0" w:space="0" w:color="auto"/>
                      </w:divBdr>
                    </w:div>
                    <w:div w:id="89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664276">
      <w:bodyDiv w:val="1"/>
      <w:marLeft w:val="0"/>
      <w:marRight w:val="0"/>
      <w:marTop w:val="0"/>
      <w:marBottom w:val="0"/>
      <w:divBdr>
        <w:top w:val="none" w:sz="0" w:space="0" w:color="auto"/>
        <w:left w:val="none" w:sz="0" w:space="0" w:color="auto"/>
        <w:bottom w:val="none" w:sz="0" w:space="0" w:color="auto"/>
        <w:right w:val="none" w:sz="0" w:space="0" w:color="auto"/>
      </w:divBdr>
      <w:divsChild>
        <w:div w:id="2026243154">
          <w:marLeft w:val="0"/>
          <w:marRight w:val="0"/>
          <w:marTop w:val="0"/>
          <w:marBottom w:val="150"/>
          <w:divBdr>
            <w:top w:val="none" w:sz="0" w:space="0" w:color="auto"/>
            <w:left w:val="none" w:sz="0" w:space="0" w:color="auto"/>
            <w:bottom w:val="none" w:sz="0" w:space="0" w:color="auto"/>
            <w:right w:val="none" w:sz="0" w:space="0" w:color="auto"/>
          </w:divBdr>
          <w:divsChild>
            <w:div w:id="334651573">
              <w:marLeft w:val="0"/>
              <w:marRight w:val="0"/>
              <w:marTop w:val="0"/>
              <w:marBottom w:val="0"/>
              <w:divBdr>
                <w:top w:val="none" w:sz="0" w:space="0" w:color="auto"/>
                <w:left w:val="none" w:sz="0" w:space="0" w:color="auto"/>
                <w:bottom w:val="none" w:sz="0" w:space="0" w:color="auto"/>
                <w:right w:val="none" w:sz="0" w:space="0" w:color="auto"/>
              </w:divBdr>
              <w:divsChild>
                <w:div w:id="1254240939">
                  <w:marLeft w:val="0"/>
                  <w:marRight w:val="150"/>
                  <w:marTop w:val="0"/>
                  <w:marBottom w:val="0"/>
                  <w:divBdr>
                    <w:top w:val="none" w:sz="0" w:space="0" w:color="auto"/>
                    <w:left w:val="none" w:sz="0" w:space="0" w:color="auto"/>
                    <w:bottom w:val="none" w:sz="0" w:space="0" w:color="auto"/>
                    <w:right w:val="none" w:sz="0" w:space="0" w:color="auto"/>
                  </w:divBdr>
                </w:div>
                <w:div w:id="1570117901">
                  <w:marLeft w:val="0"/>
                  <w:marRight w:val="150"/>
                  <w:marTop w:val="0"/>
                  <w:marBottom w:val="0"/>
                  <w:divBdr>
                    <w:top w:val="none" w:sz="0" w:space="0" w:color="auto"/>
                    <w:left w:val="none" w:sz="0" w:space="0" w:color="auto"/>
                    <w:bottom w:val="none" w:sz="0" w:space="0" w:color="auto"/>
                    <w:right w:val="none" w:sz="0" w:space="0" w:color="auto"/>
                  </w:divBdr>
                </w:div>
              </w:divsChild>
            </w:div>
            <w:div w:id="1082948716">
              <w:marLeft w:val="0"/>
              <w:marRight w:val="0"/>
              <w:marTop w:val="0"/>
              <w:marBottom w:val="0"/>
              <w:divBdr>
                <w:top w:val="none" w:sz="0" w:space="0" w:color="auto"/>
                <w:left w:val="none" w:sz="0" w:space="0" w:color="auto"/>
                <w:bottom w:val="none" w:sz="0" w:space="0" w:color="auto"/>
                <w:right w:val="none" w:sz="0" w:space="0" w:color="auto"/>
              </w:divBdr>
              <w:divsChild>
                <w:div w:id="1096318092">
                  <w:marLeft w:val="0"/>
                  <w:marRight w:val="0"/>
                  <w:marTop w:val="0"/>
                  <w:marBottom w:val="0"/>
                  <w:divBdr>
                    <w:top w:val="none" w:sz="0" w:space="0" w:color="auto"/>
                    <w:left w:val="none" w:sz="0" w:space="0" w:color="auto"/>
                    <w:bottom w:val="none" w:sz="0" w:space="0" w:color="auto"/>
                    <w:right w:val="none" w:sz="0" w:space="0" w:color="auto"/>
                  </w:divBdr>
                  <w:divsChild>
                    <w:div w:id="65035919">
                      <w:marLeft w:val="0"/>
                      <w:marRight w:val="0"/>
                      <w:marTop w:val="0"/>
                      <w:marBottom w:val="0"/>
                      <w:divBdr>
                        <w:top w:val="none" w:sz="0" w:space="0" w:color="auto"/>
                        <w:left w:val="none" w:sz="0" w:space="0" w:color="auto"/>
                        <w:bottom w:val="none" w:sz="0" w:space="0" w:color="auto"/>
                        <w:right w:val="none" w:sz="0" w:space="0" w:color="auto"/>
                      </w:divBdr>
                      <w:divsChild>
                        <w:div w:id="313223482">
                          <w:marLeft w:val="0"/>
                          <w:marRight w:val="0"/>
                          <w:marTop w:val="0"/>
                          <w:marBottom w:val="0"/>
                          <w:divBdr>
                            <w:top w:val="none" w:sz="0" w:space="0" w:color="auto"/>
                            <w:left w:val="none" w:sz="0" w:space="0" w:color="auto"/>
                            <w:bottom w:val="none" w:sz="0" w:space="0" w:color="auto"/>
                            <w:right w:val="none" w:sz="0" w:space="0" w:color="auto"/>
                          </w:divBdr>
                        </w:div>
                      </w:divsChild>
                    </w:div>
                    <w:div w:id="716854833">
                      <w:marLeft w:val="0"/>
                      <w:marRight w:val="135"/>
                      <w:marTop w:val="0"/>
                      <w:marBottom w:val="0"/>
                      <w:divBdr>
                        <w:top w:val="none" w:sz="0" w:space="0" w:color="auto"/>
                        <w:left w:val="none" w:sz="0" w:space="0" w:color="auto"/>
                        <w:bottom w:val="none" w:sz="0" w:space="0" w:color="auto"/>
                        <w:right w:val="none" w:sz="0" w:space="0" w:color="auto"/>
                      </w:divBdr>
                    </w:div>
                    <w:div w:id="11100063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77821">
          <w:marLeft w:val="0"/>
          <w:marRight w:val="0"/>
          <w:marTop w:val="0"/>
          <w:marBottom w:val="0"/>
          <w:divBdr>
            <w:top w:val="none" w:sz="0" w:space="0" w:color="auto"/>
            <w:left w:val="none" w:sz="0" w:space="0" w:color="auto"/>
            <w:bottom w:val="none" w:sz="0" w:space="0" w:color="auto"/>
            <w:right w:val="none" w:sz="0" w:space="0" w:color="auto"/>
          </w:divBdr>
          <w:divsChild>
            <w:div w:id="512502497">
              <w:marLeft w:val="0"/>
              <w:marRight w:val="0"/>
              <w:marTop w:val="0"/>
              <w:marBottom w:val="0"/>
              <w:divBdr>
                <w:top w:val="none" w:sz="0" w:space="0" w:color="auto"/>
                <w:left w:val="none" w:sz="0" w:space="0" w:color="auto"/>
                <w:bottom w:val="none" w:sz="0" w:space="0" w:color="auto"/>
                <w:right w:val="none" w:sz="0" w:space="0" w:color="auto"/>
              </w:divBdr>
              <w:divsChild>
                <w:div w:id="1005133790">
                  <w:marLeft w:val="0"/>
                  <w:marRight w:val="0"/>
                  <w:marTop w:val="0"/>
                  <w:marBottom w:val="0"/>
                  <w:divBdr>
                    <w:top w:val="none" w:sz="0" w:space="0" w:color="auto"/>
                    <w:left w:val="none" w:sz="0" w:space="0" w:color="auto"/>
                    <w:bottom w:val="none" w:sz="0" w:space="0" w:color="auto"/>
                    <w:right w:val="none" w:sz="0" w:space="0" w:color="auto"/>
                  </w:divBdr>
                </w:div>
              </w:divsChild>
            </w:div>
            <w:div w:id="1632512735">
              <w:marLeft w:val="0"/>
              <w:marRight w:val="0"/>
              <w:marTop w:val="225"/>
              <w:marBottom w:val="0"/>
              <w:divBdr>
                <w:top w:val="none" w:sz="0" w:space="0" w:color="auto"/>
                <w:left w:val="none" w:sz="0" w:space="0" w:color="auto"/>
                <w:bottom w:val="none" w:sz="0" w:space="0" w:color="auto"/>
                <w:right w:val="none" w:sz="0" w:space="0" w:color="auto"/>
              </w:divBdr>
              <w:divsChild>
                <w:div w:id="15926738">
                  <w:marLeft w:val="0"/>
                  <w:marRight w:val="0"/>
                  <w:marTop w:val="0"/>
                  <w:marBottom w:val="0"/>
                  <w:divBdr>
                    <w:top w:val="none" w:sz="0" w:space="0" w:color="auto"/>
                    <w:left w:val="none" w:sz="0" w:space="0" w:color="auto"/>
                    <w:bottom w:val="none" w:sz="0" w:space="0" w:color="auto"/>
                    <w:right w:val="none" w:sz="0" w:space="0" w:color="auto"/>
                  </w:divBdr>
                </w:div>
              </w:divsChild>
            </w:div>
            <w:div w:id="1259675330">
              <w:marLeft w:val="0"/>
              <w:marRight w:val="0"/>
              <w:marTop w:val="375"/>
              <w:marBottom w:val="0"/>
              <w:divBdr>
                <w:top w:val="none" w:sz="0" w:space="0" w:color="auto"/>
                <w:left w:val="none" w:sz="0" w:space="0" w:color="auto"/>
                <w:bottom w:val="none" w:sz="0" w:space="0" w:color="auto"/>
                <w:right w:val="none" w:sz="0" w:space="0" w:color="auto"/>
              </w:divBdr>
              <w:divsChild>
                <w:div w:id="783961996">
                  <w:marLeft w:val="0"/>
                  <w:marRight w:val="0"/>
                  <w:marTop w:val="0"/>
                  <w:marBottom w:val="0"/>
                  <w:divBdr>
                    <w:top w:val="none" w:sz="0" w:space="0" w:color="auto"/>
                    <w:left w:val="none" w:sz="0" w:space="0" w:color="auto"/>
                    <w:bottom w:val="none" w:sz="0" w:space="0" w:color="auto"/>
                    <w:right w:val="none" w:sz="0" w:space="0" w:color="auto"/>
                  </w:divBdr>
                  <w:divsChild>
                    <w:div w:id="11798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7006">
              <w:marLeft w:val="0"/>
              <w:marRight w:val="0"/>
              <w:marTop w:val="375"/>
              <w:marBottom w:val="0"/>
              <w:divBdr>
                <w:top w:val="none" w:sz="0" w:space="0" w:color="auto"/>
                <w:left w:val="none" w:sz="0" w:space="0" w:color="auto"/>
                <w:bottom w:val="none" w:sz="0" w:space="0" w:color="auto"/>
                <w:right w:val="none" w:sz="0" w:space="0" w:color="auto"/>
              </w:divBdr>
              <w:divsChild>
                <w:div w:id="447435880">
                  <w:marLeft w:val="0"/>
                  <w:marRight w:val="0"/>
                  <w:marTop w:val="0"/>
                  <w:marBottom w:val="0"/>
                  <w:divBdr>
                    <w:top w:val="none" w:sz="0" w:space="0" w:color="auto"/>
                    <w:left w:val="none" w:sz="0" w:space="0" w:color="auto"/>
                    <w:bottom w:val="none" w:sz="0" w:space="0" w:color="auto"/>
                    <w:right w:val="none" w:sz="0" w:space="0" w:color="auto"/>
                  </w:divBdr>
                </w:div>
              </w:divsChild>
            </w:div>
            <w:div w:id="1856458055">
              <w:marLeft w:val="0"/>
              <w:marRight w:val="0"/>
              <w:marTop w:val="225"/>
              <w:marBottom w:val="0"/>
              <w:divBdr>
                <w:top w:val="none" w:sz="0" w:space="0" w:color="auto"/>
                <w:left w:val="none" w:sz="0" w:space="0" w:color="auto"/>
                <w:bottom w:val="none" w:sz="0" w:space="0" w:color="auto"/>
                <w:right w:val="none" w:sz="0" w:space="0" w:color="auto"/>
              </w:divBdr>
              <w:divsChild>
                <w:div w:id="14977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09258">
      <w:bodyDiv w:val="1"/>
      <w:marLeft w:val="0"/>
      <w:marRight w:val="0"/>
      <w:marTop w:val="0"/>
      <w:marBottom w:val="0"/>
      <w:divBdr>
        <w:top w:val="none" w:sz="0" w:space="0" w:color="auto"/>
        <w:left w:val="none" w:sz="0" w:space="0" w:color="auto"/>
        <w:bottom w:val="none" w:sz="0" w:space="0" w:color="auto"/>
        <w:right w:val="none" w:sz="0" w:space="0" w:color="auto"/>
      </w:divBdr>
      <w:divsChild>
        <w:div w:id="2101639004">
          <w:marLeft w:val="0"/>
          <w:marRight w:val="150"/>
          <w:marTop w:val="0"/>
          <w:marBottom w:val="75"/>
          <w:divBdr>
            <w:top w:val="none" w:sz="0" w:space="0" w:color="auto"/>
            <w:left w:val="none" w:sz="0" w:space="0" w:color="auto"/>
            <w:bottom w:val="none" w:sz="0" w:space="0" w:color="auto"/>
            <w:right w:val="none" w:sz="0" w:space="0" w:color="auto"/>
          </w:divBdr>
        </w:div>
        <w:div w:id="503934156">
          <w:marLeft w:val="0"/>
          <w:marRight w:val="150"/>
          <w:marTop w:val="150"/>
          <w:marBottom w:val="150"/>
          <w:divBdr>
            <w:top w:val="none" w:sz="0" w:space="0" w:color="auto"/>
            <w:left w:val="none" w:sz="0" w:space="0" w:color="auto"/>
            <w:bottom w:val="none" w:sz="0" w:space="0" w:color="auto"/>
            <w:right w:val="none" w:sz="0" w:space="0" w:color="auto"/>
          </w:divBdr>
        </w:div>
        <w:div w:id="1891763792">
          <w:marLeft w:val="0"/>
          <w:marRight w:val="150"/>
          <w:marTop w:val="0"/>
          <w:marBottom w:val="0"/>
          <w:divBdr>
            <w:top w:val="none" w:sz="0" w:space="0" w:color="auto"/>
            <w:left w:val="none" w:sz="0" w:space="0" w:color="auto"/>
            <w:bottom w:val="none" w:sz="0" w:space="0" w:color="auto"/>
            <w:right w:val="none" w:sz="0" w:space="0" w:color="auto"/>
          </w:divBdr>
        </w:div>
      </w:divsChild>
    </w:div>
    <w:div w:id="592278775">
      <w:bodyDiv w:val="1"/>
      <w:marLeft w:val="0"/>
      <w:marRight w:val="0"/>
      <w:marTop w:val="0"/>
      <w:marBottom w:val="0"/>
      <w:divBdr>
        <w:top w:val="none" w:sz="0" w:space="0" w:color="auto"/>
        <w:left w:val="none" w:sz="0" w:space="0" w:color="auto"/>
        <w:bottom w:val="none" w:sz="0" w:space="0" w:color="auto"/>
        <w:right w:val="none" w:sz="0" w:space="0" w:color="auto"/>
      </w:divBdr>
      <w:divsChild>
        <w:div w:id="386538381">
          <w:marLeft w:val="0"/>
          <w:marRight w:val="0"/>
          <w:marTop w:val="0"/>
          <w:marBottom w:val="75"/>
          <w:divBdr>
            <w:top w:val="none" w:sz="0" w:space="0" w:color="auto"/>
            <w:left w:val="none" w:sz="0" w:space="0" w:color="auto"/>
            <w:bottom w:val="none" w:sz="0" w:space="0" w:color="auto"/>
            <w:right w:val="none" w:sz="0" w:space="0" w:color="auto"/>
          </w:divBdr>
        </w:div>
        <w:div w:id="1077055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92279761">
      <w:bodyDiv w:val="1"/>
      <w:marLeft w:val="0"/>
      <w:marRight w:val="0"/>
      <w:marTop w:val="0"/>
      <w:marBottom w:val="0"/>
      <w:divBdr>
        <w:top w:val="none" w:sz="0" w:space="0" w:color="auto"/>
        <w:left w:val="none" w:sz="0" w:space="0" w:color="auto"/>
        <w:bottom w:val="none" w:sz="0" w:space="0" w:color="auto"/>
        <w:right w:val="none" w:sz="0" w:space="0" w:color="auto"/>
      </w:divBdr>
      <w:divsChild>
        <w:div w:id="1957636217">
          <w:marLeft w:val="0"/>
          <w:marRight w:val="150"/>
          <w:marTop w:val="0"/>
          <w:marBottom w:val="75"/>
          <w:divBdr>
            <w:top w:val="none" w:sz="0" w:space="0" w:color="auto"/>
            <w:left w:val="none" w:sz="0" w:space="0" w:color="auto"/>
            <w:bottom w:val="none" w:sz="0" w:space="0" w:color="auto"/>
            <w:right w:val="none" w:sz="0" w:space="0" w:color="auto"/>
          </w:divBdr>
        </w:div>
        <w:div w:id="757406494">
          <w:marLeft w:val="0"/>
          <w:marRight w:val="150"/>
          <w:marTop w:val="150"/>
          <w:marBottom w:val="150"/>
          <w:divBdr>
            <w:top w:val="none" w:sz="0" w:space="0" w:color="auto"/>
            <w:left w:val="none" w:sz="0" w:space="0" w:color="auto"/>
            <w:bottom w:val="none" w:sz="0" w:space="0" w:color="auto"/>
            <w:right w:val="none" w:sz="0" w:space="0" w:color="auto"/>
          </w:divBdr>
        </w:div>
        <w:div w:id="1583955786">
          <w:marLeft w:val="0"/>
          <w:marRight w:val="150"/>
          <w:marTop w:val="0"/>
          <w:marBottom w:val="0"/>
          <w:divBdr>
            <w:top w:val="none" w:sz="0" w:space="0" w:color="auto"/>
            <w:left w:val="none" w:sz="0" w:space="0" w:color="auto"/>
            <w:bottom w:val="none" w:sz="0" w:space="0" w:color="auto"/>
            <w:right w:val="none" w:sz="0" w:space="0" w:color="auto"/>
          </w:divBdr>
        </w:div>
      </w:divsChild>
    </w:div>
    <w:div w:id="593518072">
      <w:bodyDiv w:val="1"/>
      <w:marLeft w:val="0"/>
      <w:marRight w:val="0"/>
      <w:marTop w:val="0"/>
      <w:marBottom w:val="0"/>
      <w:divBdr>
        <w:top w:val="none" w:sz="0" w:space="0" w:color="auto"/>
        <w:left w:val="none" w:sz="0" w:space="0" w:color="auto"/>
        <w:bottom w:val="none" w:sz="0" w:space="0" w:color="auto"/>
        <w:right w:val="none" w:sz="0" w:space="0" w:color="auto"/>
      </w:divBdr>
      <w:divsChild>
        <w:div w:id="331644013">
          <w:marLeft w:val="0"/>
          <w:marRight w:val="150"/>
          <w:marTop w:val="0"/>
          <w:marBottom w:val="75"/>
          <w:divBdr>
            <w:top w:val="none" w:sz="0" w:space="0" w:color="auto"/>
            <w:left w:val="none" w:sz="0" w:space="0" w:color="auto"/>
            <w:bottom w:val="none" w:sz="0" w:space="0" w:color="auto"/>
            <w:right w:val="none" w:sz="0" w:space="0" w:color="auto"/>
          </w:divBdr>
        </w:div>
        <w:div w:id="159581913">
          <w:marLeft w:val="0"/>
          <w:marRight w:val="150"/>
          <w:marTop w:val="150"/>
          <w:marBottom w:val="150"/>
          <w:divBdr>
            <w:top w:val="none" w:sz="0" w:space="0" w:color="auto"/>
            <w:left w:val="none" w:sz="0" w:space="0" w:color="auto"/>
            <w:bottom w:val="none" w:sz="0" w:space="0" w:color="auto"/>
            <w:right w:val="none" w:sz="0" w:space="0" w:color="auto"/>
          </w:divBdr>
        </w:div>
        <w:div w:id="1259212662">
          <w:marLeft w:val="0"/>
          <w:marRight w:val="150"/>
          <w:marTop w:val="0"/>
          <w:marBottom w:val="0"/>
          <w:divBdr>
            <w:top w:val="none" w:sz="0" w:space="0" w:color="auto"/>
            <w:left w:val="none" w:sz="0" w:space="0" w:color="auto"/>
            <w:bottom w:val="none" w:sz="0" w:space="0" w:color="auto"/>
            <w:right w:val="none" w:sz="0" w:space="0" w:color="auto"/>
          </w:divBdr>
        </w:div>
      </w:divsChild>
    </w:div>
    <w:div w:id="594169766">
      <w:bodyDiv w:val="1"/>
      <w:marLeft w:val="0"/>
      <w:marRight w:val="0"/>
      <w:marTop w:val="0"/>
      <w:marBottom w:val="0"/>
      <w:divBdr>
        <w:top w:val="none" w:sz="0" w:space="0" w:color="auto"/>
        <w:left w:val="none" w:sz="0" w:space="0" w:color="auto"/>
        <w:bottom w:val="none" w:sz="0" w:space="0" w:color="auto"/>
        <w:right w:val="none" w:sz="0" w:space="0" w:color="auto"/>
      </w:divBdr>
      <w:divsChild>
        <w:div w:id="780221524">
          <w:marLeft w:val="0"/>
          <w:marRight w:val="0"/>
          <w:marTop w:val="0"/>
          <w:marBottom w:val="0"/>
          <w:divBdr>
            <w:top w:val="none" w:sz="0" w:space="0" w:color="auto"/>
            <w:left w:val="none" w:sz="0" w:space="0" w:color="auto"/>
            <w:bottom w:val="none" w:sz="0" w:space="0" w:color="auto"/>
            <w:right w:val="none" w:sz="0" w:space="0" w:color="auto"/>
          </w:divBdr>
        </w:div>
        <w:div w:id="219831328">
          <w:marLeft w:val="0"/>
          <w:marRight w:val="0"/>
          <w:marTop w:val="300"/>
          <w:marBottom w:val="300"/>
          <w:divBdr>
            <w:top w:val="none" w:sz="0" w:space="0" w:color="auto"/>
            <w:left w:val="none" w:sz="0" w:space="0" w:color="auto"/>
            <w:bottom w:val="none" w:sz="0" w:space="0" w:color="auto"/>
            <w:right w:val="none" w:sz="0" w:space="0" w:color="auto"/>
          </w:divBdr>
        </w:div>
        <w:div w:id="673462257">
          <w:marLeft w:val="0"/>
          <w:marRight w:val="0"/>
          <w:marTop w:val="0"/>
          <w:marBottom w:val="0"/>
          <w:divBdr>
            <w:top w:val="none" w:sz="0" w:space="0" w:color="auto"/>
            <w:left w:val="none" w:sz="0" w:space="0" w:color="auto"/>
            <w:bottom w:val="none" w:sz="0" w:space="0" w:color="auto"/>
            <w:right w:val="none" w:sz="0" w:space="0" w:color="auto"/>
          </w:divBdr>
          <w:divsChild>
            <w:div w:id="1228763618">
              <w:marLeft w:val="0"/>
              <w:marRight w:val="0"/>
              <w:marTop w:val="300"/>
              <w:marBottom w:val="450"/>
              <w:divBdr>
                <w:top w:val="none" w:sz="0" w:space="0" w:color="auto"/>
                <w:left w:val="none" w:sz="0" w:space="0" w:color="auto"/>
                <w:bottom w:val="none" w:sz="0" w:space="0" w:color="auto"/>
                <w:right w:val="none" w:sz="0" w:space="0" w:color="auto"/>
              </w:divBdr>
              <w:divsChild>
                <w:div w:id="1632206649">
                  <w:marLeft w:val="0"/>
                  <w:marRight w:val="0"/>
                  <w:marTop w:val="0"/>
                  <w:marBottom w:val="0"/>
                  <w:divBdr>
                    <w:top w:val="none" w:sz="0" w:space="0" w:color="auto"/>
                    <w:left w:val="none" w:sz="0" w:space="0" w:color="auto"/>
                    <w:bottom w:val="none" w:sz="0" w:space="0" w:color="auto"/>
                    <w:right w:val="none" w:sz="0" w:space="0" w:color="auto"/>
                  </w:divBdr>
                  <w:divsChild>
                    <w:div w:id="581180057">
                      <w:marLeft w:val="0"/>
                      <w:marRight w:val="0"/>
                      <w:marTop w:val="0"/>
                      <w:marBottom w:val="0"/>
                      <w:divBdr>
                        <w:top w:val="none" w:sz="0" w:space="0" w:color="auto"/>
                        <w:left w:val="none" w:sz="0" w:space="0" w:color="auto"/>
                        <w:bottom w:val="none" w:sz="0" w:space="0" w:color="auto"/>
                        <w:right w:val="none" w:sz="0" w:space="0" w:color="auto"/>
                      </w:divBdr>
                      <w:divsChild>
                        <w:div w:id="1110005150">
                          <w:marLeft w:val="0"/>
                          <w:marRight w:val="0"/>
                          <w:marTop w:val="0"/>
                          <w:marBottom w:val="0"/>
                          <w:divBdr>
                            <w:top w:val="none" w:sz="0" w:space="0" w:color="auto"/>
                            <w:left w:val="none" w:sz="0" w:space="0" w:color="auto"/>
                            <w:bottom w:val="none" w:sz="0" w:space="0" w:color="auto"/>
                            <w:right w:val="none" w:sz="0" w:space="0" w:color="auto"/>
                          </w:divBdr>
                          <w:divsChild>
                            <w:div w:id="1198351786">
                              <w:marLeft w:val="0"/>
                              <w:marRight w:val="0"/>
                              <w:marTop w:val="0"/>
                              <w:marBottom w:val="0"/>
                              <w:divBdr>
                                <w:top w:val="none" w:sz="0" w:space="0" w:color="auto"/>
                                <w:left w:val="none" w:sz="0" w:space="0" w:color="auto"/>
                                <w:bottom w:val="none" w:sz="0" w:space="0" w:color="auto"/>
                                <w:right w:val="none" w:sz="0" w:space="0" w:color="auto"/>
                              </w:divBdr>
                              <w:divsChild>
                                <w:div w:id="432627664">
                                  <w:marLeft w:val="0"/>
                                  <w:marRight w:val="0"/>
                                  <w:marTop w:val="0"/>
                                  <w:marBottom w:val="0"/>
                                  <w:divBdr>
                                    <w:top w:val="none" w:sz="0" w:space="0" w:color="auto"/>
                                    <w:left w:val="none" w:sz="0" w:space="0" w:color="auto"/>
                                    <w:bottom w:val="none" w:sz="0" w:space="0" w:color="auto"/>
                                    <w:right w:val="none" w:sz="0" w:space="0" w:color="auto"/>
                                  </w:divBdr>
                                  <w:divsChild>
                                    <w:div w:id="14813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996611">
          <w:marLeft w:val="0"/>
          <w:marRight w:val="0"/>
          <w:marTop w:val="0"/>
          <w:marBottom w:val="0"/>
          <w:divBdr>
            <w:top w:val="none" w:sz="0" w:space="0" w:color="auto"/>
            <w:left w:val="none" w:sz="0" w:space="0" w:color="auto"/>
            <w:bottom w:val="none" w:sz="0" w:space="0" w:color="auto"/>
            <w:right w:val="none" w:sz="0" w:space="0" w:color="auto"/>
          </w:divBdr>
        </w:div>
      </w:divsChild>
    </w:div>
    <w:div w:id="595098359">
      <w:bodyDiv w:val="1"/>
      <w:marLeft w:val="0"/>
      <w:marRight w:val="0"/>
      <w:marTop w:val="0"/>
      <w:marBottom w:val="0"/>
      <w:divBdr>
        <w:top w:val="none" w:sz="0" w:space="0" w:color="auto"/>
        <w:left w:val="none" w:sz="0" w:space="0" w:color="auto"/>
        <w:bottom w:val="none" w:sz="0" w:space="0" w:color="auto"/>
        <w:right w:val="none" w:sz="0" w:space="0" w:color="auto"/>
      </w:divBdr>
      <w:divsChild>
        <w:div w:id="1951468679">
          <w:marLeft w:val="0"/>
          <w:marRight w:val="0"/>
          <w:marTop w:val="0"/>
          <w:marBottom w:val="300"/>
          <w:divBdr>
            <w:top w:val="none" w:sz="0" w:space="0" w:color="auto"/>
            <w:left w:val="none" w:sz="0" w:space="0" w:color="auto"/>
            <w:bottom w:val="none" w:sz="0" w:space="0" w:color="auto"/>
            <w:right w:val="none" w:sz="0" w:space="0" w:color="auto"/>
          </w:divBdr>
        </w:div>
      </w:divsChild>
    </w:div>
    <w:div w:id="595479502">
      <w:bodyDiv w:val="1"/>
      <w:marLeft w:val="0"/>
      <w:marRight w:val="0"/>
      <w:marTop w:val="0"/>
      <w:marBottom w:val="0"/>
      <w:divBdr>
        <w:top w:val="none" w:sz="0" w:space="0" w:color="auto"/>
        <w:left w:val="none" w:sz="0" w:space="0" w:color="auto"/>
        <w:bottom w:val="none" w:sz="0" w:space="0" w:color="auto"/>
        <w:right w:val="none" w:sz="0" w:space="0" w:color="auto"/>
      </w:divBdr>
      <w:divsChild>
        <w:div w:id="2101171589">
          <w:marLeft w:val="0"/>
          <w:marRight w:val="0"/>
          <w:marTop w:val="0"/>
          <w:marBottom w:val="0"/>
          <w:divBdr>
            <w:top w:val="none" w:sz="0" w:space="0" w:color="auto"/>
            <w:left w:val="none" w:sz="0" w:space="0" w:color="auto"/>
            <w:bottom w:val="none" w:sz="0" w:space="0" w:color="auto"/>
            <w:right w:val="none" w:sz="0" w:space="0" w:color="auto"/>
          </w:divBdr>
        </w:div>
        <w:div w:id="1948005268">
          <w:marLeft w:val="0"/>
          <w:marRight w:val="0"/>
          <w:marTop w:val="300"/>
          <w:marBottom w:val="300"/>
          <w:divBdr>
            <w:top w:val="none" w:sz="0" w:space="0" w:color="auto"/>
            <w:left w:val="none" w:sz="0" w:space="0" w:color="auto"/>
            <w:bottom w:val="none" w:sz="0" w:space="0" w:color="auto"/>
            <w:right w:val="none" w:sz="0" w:space="0" w:color="auto"/>
          </w:divBdr>
        </w:div>
        <w:div w:id="1249148166">
          <w:marLeft w:val="0"/>
          <w:marRight w:val="0"/>
          <w:marTop w:val="0"/>
          <w:marBottom w:val="0"/>
          <w:divBdr>
            <w:top w:val="none" w:sz="0" w:space="0" w:color="auto"/>
            <w:left w:val="none" w:sz="0" w:space="0" w:color="auto"/>
            <w:bottom w:val="none" w:sz="0" w:space="0" w:color="auto"/>
            <w:right w:val="none" w:sz="0" w:space="0" w:color="auto"/>
          </w:divBdr>
          <w:divsChild>
            <w:div w:id="864905218">
              <w:marLeft w:val="0"/>
              <w:marRight w:val="0"/>
              <w:marTop w:val="300"/>
              <w:marBottom w:val="450"/>
              <w:divBdr>
                <w:top w:val="none" w:sz="0" w:space="0" w:color="auto"/>
                <w:left w:val="none" w:sz="0" w:space="0" w:color="auto"/>
                <w:bottom w:val="none" w:sz="0" w:space="0" w:color="auto"/>
                <w:right w:val="none" w:sz="0" w:space="0" w:color="auto"/>
              </w:divBdr>
              <w:divsChild>
                <w:div w:id="137496878">
                  <w:marLeft w:val="0"/>
                  <w:marRight w:val="0"/>
                  <w:marTop w:val="0"/>
                  <w:marBottom w:val="0"/>
                  <w:divBdr>
                    <w:top w:val="none" w:sz="0" w:space="0" w:color="auto"/>
                    <w:left w:val="none" w:sz="0" w:space="0" w:color="auto"/>
                    <w:bottom w:val="none" w:sz="0" w:space="0" w:color="auto"/>
                    <w:right w:val="none" w:sz="0" w:space="0" w:color="auto"/>
                  </w:divBdr>
                  <w:divsChild>
                    <w:div w:id="962999066">
                      <w:marLeft w:val="0"/>
                      <w:marRight w:val="0"/>
                      <w:marTop w:val="0"/>
                      <w:marBottom w:val="0"/>
                      <w:divBdr>
                        <w:top w:val="none" w:sz="0" w:space="0" w:color="auto"/>
                        <w:left w:val="none" w:sz="0" w:space="0" w:color="auto"/>
                        <w:bottom w:val="none" w:sz="0" w:space="0" w:color="auto"/>
                        <w:right w:val="none" w:sz="0" w:space="0" w:color="auto"/>
                      </w:divBdr>
                      <w:divsChild>
                        <w:div w:id="694967704">
                          <w:marLeft w:val="0"/>
                          <w:marRight w:val="0"/>
                          <w:marTop w:val="0"/>
                          <w:marBottom w:val="0"/>
                          <w:divBdr>
                            <w:top w:val="none" w:sz="0" w:space="0" w:color="auto"/>
                            <w:left w:val="none" w:sz="0" w:space="0" w:color="auto"/>
                            <w:bottom w:val="none" w:sz="0" w:space="0" w:color="auto"/>
                            <w:right w:val="none" w:sz="0" w:space="0" w:color="auto"/>
                          </w:divBdr>
                          <w:divsChild>
                            <w:div w:id="10141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070179">
          <w:marLeft w:val="0"/>
          <w:marRight w:val="0"/>
          <w:marTop w:val="0"/>
          <w:marBottom w:val="0"/>
          <w:divBdr>
            <w:top w:val="none" w:sz="0" w:space="0" w:color="auto"/>
            <w:left w:val="none" w:sz="0" w:space="0" w:color="auto"/>
            <w:bottom w:val="none" w:sz="0" w:space="0" w:color="auto"/>
            <w:right w:val="none" w:sz="0" w:space="0" w:color="auto"/>
          </w:divBdr>
        </w:div>
      </w:divsChild>
    </w:div>
    <w:div w:id="595748066">
      <w:bodyDiv w:val="1"/>
      <w:marLeft w:val="0"/>
      <w:marRight w:val="0"/>
      <w:marTop w:val="0"/>
      <w:marBottom w:val="0"/>
      <w:divBdr>
        <w:top w:val="none" w:sz="0" w:space="0" w:color="auto"/>
        <w:left w:val="none" w:sz="0" w:space="0" w:color="auto"/>
        <w:bottom w:val="none" w:sz="0" w:space="0" w:color="auto"/>
        <w:right w:val="none" w:sz="0" w:space="0" w:color="auto"/>
      </w:divBdr>
      <w:divsChild>
        <w:div w:id="707219216">
          <w:marLeft w:val="0"/>
          <w:marRight w:val="150"/>
          <w:marTop w:val="0"/>
          <w:marBottom w:val="75"/>
          <w:divBdr>
            <w:top w:val="none" w:sz="0" w:space="0" w:color="auto"/>
            <w:left w:val="none" w:sz="0" w:space="0" w:color="auto"/>
            <w:bottom w:val="none" w:sz="0" w:space="0" w:color="auto"/>
            <w:right w:val="none" w:sz="0" w:space="0" w:color="auto"/>
          </w:divBdr>
        </w:div>
        <w:div w:id="1010597577">
          <w:marLeft w:val="0"/>
          <w:marRight w:val="150"/>
          <w:marTop w:val="150"/>
          <w:marBottom w:val="150"/>
          <w:divBdr>
            <w:top w:val="none" w:sz="0" w:space="0" w:color="auto"/>
            <w:left w:val="none" w:sz="0" w:space="0" w:color="auto"/>
            <w:bottom w:val="none" w:sz="0" w:space="0" w:color="auto"/>
            <w:right w:val="none" w:sz="0" w:space="0" w:color="auto"/>
          </w:divBdr>
        </w:div>
        <w:div w:id="250820236">
          <w:marLeft w:val="0"/>
          <w:marRight w:val="150"/>
          <w:marTop w:val="0"/>
          <w:marBottom w:val="0"/>
          <w:divBdr>
            <w:top w:val="none" w:sz="0" w:space="0" w:color="auto"/>
            <w:left w:val="none" w:sz="0" w:space="0" w:color="auto"/>
            <w:bottom w:val="none" w:sz="0" w:space="0" w:color="auto"/>
            <w:right w:val="none" w:sz="0" w:space="0" w:color="auto"/>
          </w:divBdr>
        </w:div>
      </w:divsChild>
    </w:div>
    <w:div w:id="596525505">
      <w:bodyDiv w:val="1"/>
      <w:marLeft w:val="0"/>
      <w:marRight w:val="0"/>
      <w:marTop w:val="0"/>
      <w:marBottom w:val="0"/>
      <w:divBdr>
        <w:top w:val="none" w:sz="0" w:space="0" w:color="auto"/>
        <w:left w:val="none" w:sz="0" w:space="0" w:color="auto"/>
        <w:bottom w:val="none" w:sz="0" w:space="0" w:color="auto"/>
        <w:right w:val="none" w:sz="0" w:space="0" w:color="auto"/>
      </w:divBdr>
      <w:divsChild>
        <w:div w:id="1520504851">
          <w:marLeft w:val="0"/>
          <w:marRight w:val="0"/>
          <w:marTop w:val="0"/>
          <w:marBottom w:val="375"/>
          <w:divBdr>
            <w:top w:val="none" w:sz="0" w:space="0" w:color="auto"/>
            <w:left w:val="none" w:sz="0" w:space="0" w:color="auto"/>
            <w:bottom w:val="none" w:sz="0" w:space="0" w:color="auto"/>
            <w:right w:val="none" w:sz="0" w:space="0" w:color="auto"/>
          </w:divBdr>
          <w:divsChild>
            <w:div w:id="1665471763">
              <w:marLeft w:val="0"/>
              <w:marRight w:val="0"/>
              <w:marTop w:val="0"/>
              <w:marBottom w:val="75"/>
              <w:divBdr>
                <w:top w:val="none" w:sz="0" w:space="0" w:color="auto"/>
                <w:left w:val="none" w:sz="0" w:space="0" w:color="auto"/>
                <w:bottom w:val="none" w:sz="0" w:space="0" w:color="auto"/>
                <w:right w:val="none" w:sz="0" w:space="0" w:color="auto"/>
              </w:divBdr>
            </w:div>
            <w:div w:id="581138052">
              <w:marLeft w:val="0"/>
              <w:marRight w:val="0"/>
              <w:marTop w:val="0"/>
              <w:marBottom w:val="75"/>
              <w:divBdr>
                <w:top w:val="single" w:sz="6" w:space="3" w:color="DEDEDE"/>
                <w:left w:val="single" w:sz="6" w:space="3" w:color="DEDEDE"/>
                <w:bottom w:val="single" w:sz="6" w:space="3" w:color="DEDEDE"/>
                <w:right w:val="single" w:sz="6" w:space="3" w:color="DEDEDE"/>
              </w:divBdr>
              <w:divsChild>
                <w:div w:id="122845313">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597372864">
      <w:bodyDiv w:val="1"/>
      <w:marLeft w:val="0"/>
      <w:marRight w:val="0"/>
      <w:marTop w:val="0"/>
      <w:marBottom w:val="0"/>
      <w:divBdr>
        <w:top w:val="none" w:sz="0" w:space="0" w:color="auto"/>
        <w:left w:val="none" w:sz="0" w:space="0" w:color="auto"/>
        <w:bottom w:val="none" w:sz="0" w:space="0" w:color="auto"/>
        <w:right w:val="none" w:sz="0" w:space="0" w:color="auto"/>
      </w:divBdr>
      <w:divsChild>
        <w:div w:id="1326321753">
          <w:marLeft w:val="0"/>
          <w:marRight w:val="150"/>
          <w:marTop w:val="0"/>
          <w:marBottom w:val="75"/>
          <w:divBdr>
            <w:top w:val="none" w:sz="0" w:space="0" w:color="auto"/>
            <w:left w:val="none" w:sz="0" w:space="0" w:color="auto"/>
            <w:bottom w:val="none" w:sz="0" w:space="0" w:color="auto"/>
            <w:right w:val="none" w:sz="0" w:space="0" w:color="auto"/>
          </w:divBdr>
        </w:div>
        <w:div w:id="895319259">
          <w:marLeft w:val="0"/>
          <w:marRight w:val="150"/>
          <w:marTop w:val="150"/>
          <w:marBottom w:val="150"/>
          <w:divBdr>
            <w:top w:val="none" w:sz="0" w:space="0" w:color="auto"/>
            <w:left w:val="none" w:sz="0" w:space="0" w:color="auto"/>
            <w:bottom w:val="none" w:sz="0" w:space="0" w:color="auto"/>
            <w:right w:val="none" w:sz="0" w:space="0" w:color="auto"/>
          </w:divBdr>
        </w:div>
        <w:div w:id="387611681">
          <w:marLeft w:val="0"/>
          <w:marRight w:val="150"/>
          <w:marTop w:val="0"/>
          <w:marBottom w:val="0"/>
          <w:divBdr>
            <w:top w:val="none" w:sz="0" w:space="0" w:color="auto"/>
            <w:left w:val="none" w:sz="0" w:space="0" w:color="auto"/>
            <w:bottom w:val="none" w:sz="0" w:space="0" w:color="auto"/>
            <w:right w:val="none" w:sz="0" w:space="0" w:color="auto"/>
          </w:divBdr>
        </w:div>
      </w:divsChild>
    </w:div>
    <w:div w:id="598830482">
      <w:bodyDiv w:val="1"/>
      <w:marLeft w:val="0"/>
      <w:marRight w:val="0"/>
      <w:marTop w:val="0"/>
      <w:marBottom w:val="0"/>
      <w:divBdr>
        <w:top w:val="none" w:sz="0" w:space="0" w:color="auto"/>
        <w:left w:val="none" w:sz="0" w:space="0" w:color="auto"/>
        <w:bottom w:val="none" w:sz="0" w:space="0" w:color="auto"/>
        <w:right w:val="none" w:sz="0" w:space="0" w:color="auto"/>
      </w:divBdr>
      <w:divsChild>
        <w:div w:id="536704866">
          <w:marLeft w:val="0"/>
          <w:marRight w:val="0"/>
          <w:marTop w:val="0"/>
          <w:marBottom w:val="0"/>
          <w:divBdr>
            <w:top w:val="none" w:sz="0" w:space="0" w:color="auto"/>
            <w:left w:val="none" w:sz="0" w:space="0" w:color="auto"/>
            <w:bottom w:val="none" w:sz="0" w:space="0" w:color="auto"/>
            <w:right w:val="none" w:sz="0" w:space="0" w:color="auto"/>
          </w:divBdr>
        </w:div>
      </w:divsChild>
    </w:div>
    <w:div w:id="599217420">
      <w:bodyDiv w:val="1"/>
      <w:marLeft w:val="0"/>
      <w:marRight w:val="0"/>
      <w:marTop w:val="0"/>
      <w:marBottom w:val="0"/>
      <w:divBdr>
        <w:top w:val="none" w:sz="0" w:space="0" w:color="auto"/>
        <w:left w:val="none" w:sz="0" w:space="0" w:color="auto"/>
        <w:bottom w:val="none" w:sz="0" w:space="0" w:color="auto"/>
        <w:right w:val="none" w:sz="0" w:space="0" w:color="auto"/>
      </w:divBdr>
      <w:divsChild>
        <w:div w:id="760683938">
          <w:marLeft w:val="0"/>
          <w:marRight w:val="150"/>
          <w:marTop w:val="0"/>
          <w:marBottom w:val="75"/>
          <w:divBdr>
            <w:top w:val="none" w:sz="0" w:space="0" w:color="auto"/>
            <w:left w:val="none" w:sz="0" w:space="0" w:color="auto"/>
            <w:bottom w:val="none" w:sz="0" w:space="0" w:color="auto"/>
            <w:right w:val="none" w:sz="0" w:space="0" w:color="auto"/>
          </w:divBdr>
        </w:div>
        <w:div w:id="1500384918">
          <w:marLeft w:val="0"/>
          <w:marRight w:val="150"/>
          <w:marTop w:val="150"/>
          <w:marBottom w:val="150"/>
          <w:divBdr>
            <w:top w:val="none" w:sz="0" w:space="0" w:color="auto"/>
            <w:left w:val="none" w:sz="0" w:space="0" w:color="auto"/>
            <w:bottom w:val="none" w:sz="0" w:space="0" w:color="auto"/>
            <w:right w:val="none" w:sz="0" w:space="0" w:color="auto"/>
          </w:divBdr>
        </w:div>
        <w:div w:id="446972109">
          <w:marLeft w:val="0"/>
          <w:marRight w:val="150"/>
          <w:marTop w:val="0"/>
          <w:marBottom w:val="0"/>
          <w:divBdr>
            <w:top w:val="none" w:sz="0" w:space="0" w:color="auto"/>
            <w:left w:val="none" w:sz="0" w:space="0" w:color="auto"/>
            <w:bottom w:val="none" w:sz="0" w:space="0" w:color="auto"/>
            <w:right w:val="none" w:sz="0" w:space="0" w:color="auto"/>
          </w:divBdr>
        </w:div>
      </w:divsChild>
    </w:div>
    <w:div w:id="599412186">
      <w:bodyDiv w:val="1"/>
      <w:marLeft w:val="0"/>
      <w:marRight w:val="0"/>
      <w:marTop w:val="0"/>
      <w:marBottom w:val="0"/>
      <w:divBdr>
        <w:top w:val="none" w:sz="0" w:space="0" w:color="auto"/>
        <w:left w:val="none" w:sz="0" w:space="0" w:color="auto"/>
        <w:bottom w:val="none" w:sz="0" w:space="0" w:color="auto"/>
        <w:right w:val="none" w:sz="0" w:space="0" w:color="auto"/>
      </w:divBdr>
      <w:divsChild>
        <w:div w:id="1701004068">
          <w:marLeft w:val="0"/>
          <w:marRight w:val="0"/>
          <w:marTop w:val="0"/>
          <w:marBottom w:val="150"/>
          <w:divBdr>
            <w:top w:val="none" w:sz="0" w:space="0" w:color="auto"/>
            <w:left w:val="none" w:sz="0" w:space="0" w:color="auto"/>
            <w:bottom w:val="none" w:sz="0" w:space="0" w:color="auto"/>
            <w:right w:val="none" w:sz="0" w:space="0" w:color="auto"/>
          </w:divBdr>
          <w:divsChild>
            <w:div w:id="501968388">
              <w:marLeft w:val="0"/>
              <w:marRight w:val="0"/>
              <w:marTop w:val="0"/>
              <w:marBottom w:val="0"/>
              <w:divBdr>
                <w:top w:val="none" w:sz="0" w:space="0" w:color="auto"/>
                <w:left w:val="none" w:sz="0" w:space="0" w:color="auto"/>
                <w:bottom w:val="none" w:sz="0" w:space="0" w:color="auto"/>
                <w:right w:val="none" w:sz="0" w:space="0" w:color="auto"/>
              </w:divBdr>
              <w:divsChild>
                <w:div w:id="513618371">
                  <w:marLeft w:val="0"/>
                  <w:marRight w:val="150"/>
                  <w:marTop w:val="0"/>
                  <w:marBottom w:val="0"/>
                  <w:divBdr>
                    <w:top w:val="none" w:sz="0" w:space="0" w:color="auto"/>
                    <w:left w:val="none" w:sz="0" w:space="0" w:color="auto"/>
                    <w:bottom w:val="none" w:sz="0" w:space="0" w:color="auto"/>
                    <w:right w:val="none" w:sz="0" w:space="0" w:color="auto"/>
                  </w:divBdr>
                </w:div>
                <w:div w:id="701826549">
                  <w:marLeft w:val="0"/>
                  <w:marRight w:val="150"/>
                  <w:marTop w:val="0"/>
                  <w:marBottom w:val="0"/>
                  <w:divBdr>
                    <w:top w:val="none" w:sz="0" w:space="0" w:color="auto"/>
                    <w:left w:val="none" w:sz="0" w:space="0" w:color="auto"/>
                    <w:bottom w:val="none" w:sz="0" w:space="0" w:color="auto"/>
                    <w:right w:val="none" w:sz="0" w:space="0" w:color="auto"/>
                  </w:divBdr>
                </w:div>
              </w:divsChild>
            </w:div>
            <w:div w:id="2055882369">
              <w:marLeft w:val="0"/>
              <w:marRight w:val="0"/>
              <w:marTop w:val="0"/>
              <w:marBottom w:val="0"/>
              <w:divBdr>
                <w:top w:val="none" w:sz="0" w:space="0" w:color="auto"/>
                <w:left w:val="none" w:sz="0" w:space="0" w:color="auto"/>
                <w:bottom w:val="none" w:sz="0" w:space="0" w:color="auto"/>
                <w:right w:val="none" w:sz="0" w:space="0" w:color="auto"/>
              </w:divBdr>
              <w:divsChild>
                <w:div w:id="484050821">
                  <w:marLeft w:val="0"/>
                  <w:marRight w:val="0"/>
                  <w:marTop w:val="0"/>
                  <w:marBottom w:val="0"/>
                  <w:divBdr>
                    <w:top w:val="none" w:sz="0" w:space="0" w:color="auto"/>
                    <w:left w:val="none" w:sz="0" w:space="0" w:color="auto"/>
                    <w:bottom w:val="none" w:sz="0" w:space="0" w:color="auto"/>
                    <w:right w:val="none" w:sz="0" w:space="0" w:color="auto"/>
                  </w:divBdr>
                  <w:divsChild>
                    <w:div w:id="19015951">
                      <w:marLeft w:val="0"/>
                      <w:marRight w:val="0"/>
                      <w:marTop w:val="0"/>
                      <w:marBottom w:val="0"/>
                      <w:divBdr>
                        <w:top w:val="none" w:sz="0" w:space="0" w:color="auto"/>
                        <w:left w:val="none" w:sz="0" w:space="0" w:color="auto"/>
                        <w:bottom w:val="none" w:sz="0" w:space="0" w:color="auto"/>
                        <w:right w:val="none" w:sz="0" w:space="0" w:color="auto"/>
                      </w:divBdr>
                      <w:divsChild>
                        <w:div w:id="1009211982">
                          <w:marLeft w:val="0"/>
                          <w:marRight w:val="0"/>
                          <w:marTop w:val="0"/>
                          <w:marBottom w:val="0"/>
                          <w:divBdr>
                            <w:top w:val="none" w:sz="0" w:space="0" w:color="auto"/>
                            <w:left w:val="none" w:sz="0" w:space="0" w:color="auto"/>
                            <w:bottom w:val="none" w:sz="0" w:space="0" w:color="auto"/>
                            <w:right w:val="none" w:sz="0" w:space="0" w:color="auto"/>
                          </w:divBdr>
                        </w:div>
                      </w:divsChild>
                    </w:div>
                    <w:div w:id="1161235336">
                      <w:marLeft w:val="0"/>
                      <w:marRight w:val="135"/>
                      <w:marTop w:val="0"/>
                      <w:marBottom w:val="0"/>
                      <w:divBdr>
                        <w:top w:val="none" w:sz="0" w:space="0" w:color="auto"/>
                        <w:left w:val="none" w:sz="0" w:space="0" w:color="auto"/>
                        <w:bottom w:val="none" w:sz="0" w:space="0" w:color="auto"/>
                        <w:right w:val="none" w:sz="0" w:space="0" w:color="auto"/>
                      </w:divBdr>
                    </w:div>
                    <w:div w:id="1842426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0114">
          <w:marLeft w:val="0"/>
          <w:marRight w:val="0"/>
          <w:marTop w:val="0"/>
          <w:marBottom w:val="0"/>
          <w:divBdr>
            <w:top w:val="none" w:sz="0" w:space="0" w:color="auto"/>
            <w:left w:val="none" w:sz="0" w:space="0" w:color="auto"/>
            <w:bottom w:val="none" w:sz="0" w:space="0" w:color="auto"/>
            <w:right w:val="none" w:sz="0" w:space="0" w:color="auto"/>
          </w:divBdr>
          <w:divsChild>
            <w:div w:id="311325360">
              <w:marLeft w:val="0"/>
              <w:marRight w:val="0"/>
              <w:marTop w:val="0"/>
              <w:marBottom w:val="0"/>
              <w:divBdr>
                <w:top w:val="none" w:sz="0" w:space="0" w:color="auto"/>
                <w:left w:val="none" w:sz="0" w:space="0" w:color="auto"/>
                <w:bottom w:val="none" w:sz="0" w:space="0" w:color="auto"/>
                <w:right w:val="none" w:sz="0" w:space="0" w:color="auto"/>
              </w:divBdr>
              <w:divsChild>
                <w:div w:id="1650595375">
                  <w:marLeft w:val="0"/>
                  <w:marRight w:val="0"/>
                  <w:marTop w:val="0"/>
                  <w:marBottom w:val="0"/>
                  <w:divBdr>
                    <w:top w:val="none" w:sz="0" w:space="0" w:color="auto"/>
                    <w:left w:val="none" w:sz="0" w:space="0" w:color="auto"/>
                    <w:bottom w:val="none" w:sz="0" w:space="0" w:color="auto"/>
                    <w:right w:val="none" w:sz="0" w:space="0" w:color="auto"/>
                  </w:divBdr>
                </w:div>
              </w:divsChild>
            </w:div>
            <w:div w:id="2069299901">
              <w:marLeft w:val="0"/>
              <w:marRight w:val="0"/>
              <w:marTop w:val="225"/>
              <w:marBottom w:val="0"/>
              <w:divBdr>
                <w:top w:val="none" w:sz="0" w:space="0" w:color="auto"/>
                <w:left w:val="none" w:sz="0" w:space="0" w:color="auto"/>
                <w:bottom w:val="none" w:sz="0" w:space="0" w:color="auto"/>
                <w:right w:val="none" w:sz="0" w:space="0" w:color="auto"/>
              </w:divBdr>
              <w:divsChild>
                <w:div w:id="1930773155">
                  <w:marLeft w:val="0"/>
                  <w:marRight w:val="0"/>
                  <w:marTop w:val="0"/>
                  <w:marBottom w:val="0"/>
                  <w:divBdr>
                    <w:top w:val="none" w:sz="0" w:space="0" w:color="auto"/>
                    <w:left w:val="none" w:sz="0" w:space="0" w:color="auto"/>
                    <w:bottom w:val="none" w:sz="0" w:space="0" w:color="auto"/>
                    <w:right w:val="none" w:sz="0" w:space="0" w:color="auto"/>
                  </w:divBdr>
                </w:div>
              </w:divsChild>
            </w:div>
            <w:div w:id="737050349">
              <w:marLeft w:val="0"/>
              <w:marRight w:val="0"/>
              <w:marTop w:val="225"/>
              <w:marBottom w:val="0"/>
              <w:divBdr>
                <w:top w:val="none" w:sz="0" w:space="0" w:color="auto"/>
                <w:left w:val="none" w:sz="0" w:space="0" w:color="auto"/>
                <w:bottom w:val="none" w:sz="0" w:space="0" w:color="auto"/>
                <w:right w:val="none" w:sz="0" w:space="0" w:color="auto"/>
              </w:divBdr>
              <w:divsChild>
                <w:div w:id="623930046">
                  <w:marLeft w:val="0"/>
                  <w:marRight w:val="0"/>
                  <w:marTop w:val="0"/>
                  <w:marBottom w:val="0"/>
                  <w:divBdr>
                    <w:top w:val="none" w:sz="0" w:space="0" w:color="auto"/>
                    <w:left w:val="none" w:sz="0" w:space="0" w:color="auto"/>
                    <w:bottom w:val="none" w:sz="0" w:space="0" w:color="auto"/>
                    <w:right w:val="none" w:sz="0" w:space="0" w:color="auto"/>
                  </w:divBdr>
                </w:div>
              </w:divsChild>
            </w:div>
            <w:div w:id="1335297754">
              <w:marLeft w:val="0"/>
              <w:marRight w:val="0"/>
              <w:marTop w:val="375"/>
              <w:marBottom w:val="0"/>
              <w:divBdr>
                <w:top w:val="none" w:sz="0" w:space="0" w:color="auto"/>
                <w:left w:val="none" w:sz="0" w:space="0" w:color="auto"/>
                <w:bottom w:val="none" w:sz="0" w:space="0" w:color="auto"/>
                <w:right w:val="none" w:sz="0" w:space="0" w:color="auto"/>
              </w:divBdr>
              <w:divsChild>
                <w:div w:id="305866336">
                  <w:marLeft w:val="0"/>
                  <w:marRight w:val="0"/>
                  <w:marTop w:val="0"/>
                  <w:marBottom w:val="0"/>
                  <w:divBdr>
                    <w:top w:val="none" w:sz="0" w:space="0" w:color="auto"/>
                    <w:left w:val="none" w:sz="0" w:space="0" w:color="auto"/>
                    <w:bottom w:val="none" w:sz="0" w:space="0" w:color="auto"/>
                    <w:right w:val="none" w:sz="0" w:space="0" w:color="auto"/>
                  </w:divBdr>
                  <w:divsChild>
                    <w:div w:id="1001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64378">
              <w:marLeft w:val="0"/>
              <w:marRight w:val="0"/>
              <w:marTop w:val="375"/>
              <w:marBottom w:val="0"/>
              <w:divBdr>
                <w:top w:val="none" w:sz="0" w:space="0" w:color="auto"/>
                <w:left w:val="none" w:sz="0" w:space="0" w:color="auto"/>
                <w:bottom w:val="none" w:sz="0" w:space="0" w:color="auto"/>
                <w:right w:val="none" w:sz="0" w:space="0" w:color="auto"/>
              </w:divBdr>
              <w:divsChild>
                <w:div w:id="1903245608">
                  <w:marLeft w:val="0"/>
                  <w:marRight w:val="0"/>
                  <w:marTop w:val="0"/>
                  <w:marBottom w:val="0"/>
                  <w:divBdr>
                    <w:top w:val="none" w:sz="0" w:space="0" w:color="auto"/>
                    <w:left w:val="none" w:sz="0" w:space="0" w:color="auto"/>
                    <w:bottom w:val="none" w:sz="0" w:space="0" w:color="auto"/>
                    <w:right w:val="none" w:sz="0" w:space="0" w:color="auto"/>
                  </w:divBdr>
                </w:div>
              </w:divsChild>
            </w:div>
            <w:div w:id="1339190564">
              <w:marLeft w:val="0"/>
              <w:marRight w:val="0"/>
              <w:marTop w:val="225"/>
              <w:marBottom w:val="0"/>
              <w:divBdr>
                <w:top w:val="none" w:sz="0" w:space="0" w:color="auto"/>
                <w:left w:val="none" w:sz="0" w:space="0" w:color="auto"/>
                <w:bottom w:val="none" w:sz="0" w:space="0" w:color="auto"/>
                <w:right w:val="none" w:sz="0" w:space="0" w:color="auto"/>
              </w:divBdr>
              <w:divsChild>
                <w:div w:id="10123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077697">
      <w:bodyDiv w:val="1"/>
      <w:marLeft w:val="0"/>
      <w:marRight w:val="0"/>
      <w:marTop w:val="0"/>
      <w:marBottom w:val="0"/>
      <w:divBdr>
        <w:top w:val="none" w:sz="0" w:space="0" w:color="auto"/>
        <w:left w:val="none" w:sz="0" w:space="0" w:color="auto"/>
        <w:bottom w:val="none" w:sz="0" w:space="0" w:color="auto"/>
        <w:right w:val="none" w:sz="0" w:space="0" w:color="auto"/>
      </w:divBdr>
      <w:divsChild>
        <w:div w:id="1991593103">
          <w:marLeft w:val="0"/>
          <w:marRight w:val="0"/>
          <w:marTop w:val="0"/>
          <w:marBottom w:val="150"/>
          <w:divBdr>
            <w:top w:val="none" w:sz="0" w:space="0" w:color="auto"/>
            <w:left w:val="none" w:sz="0" w:space="0" w:color="auto"/>
            <w:bottom w:val="none" w:sz="0" w:space="0" w:color="auto"/>
            <w:right w:val="none" w:sz="0" w:space="0" w:color="auto"/>
          </w:divBdr>
          <w:divsChild>
            <w:div w:id="1938127301">
              <w:marLeft w:val="0"/>
              <w:marRight w:val="0"/>
              <w:marTop w:val="0"/>
              <w:marBottom w:val="0"/>
              <w:divBdr>
                <w:top w:val="none" w:sz="0" w:space="0" w:color="auto"/>
                <w:left w:val="none" w:sz="0" w:space="0" w:color="auto"/>
                <w:bottom w:val="none" w:sz="0" w:space="0" w:color="auto"/>
                <w:right w:val="none" w:sz="0" w:space="0" w:color="auto"/>
              </w:divBdr>
            </w:div>
            <w:div w:id="496308808">
              <w:marLeft w:val="0"/>
              <w:marRight w:val="0"/>
              <w:marTop w:val="0"/>
              <w:marBottom w:val="0"/>
              <w:divBdr>
                <w:top w:val="none" w:sz="0" w:space="0" w:color="auto"/>
                <w:left w:val="none" w:sz="0" w:space="0" w:color="auto"/>
                <w:bottom w:val="none" w:sz="0" w:space="0" w:color="auto"/>
                <w:right w:val="none" w:sz="0" w:space="0" w:color="auto"/>
              </w:divBdr>
            </w:div>
            <w:div w:id="179131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96702">
      <w:bodyDiv w:val="1"/>
      <w:marLeft w:val="0"/>
      <w:marRight w:val="0"/>
      <w:marTop w:val="0"/>
      <w:marBottom w:val="0"/>
      <w:divBdr>
        <w:top w:val="none" w:sz="0" w:space="0" w:color="auto"/>
        <w:left w:val="none" w:sz="0" w:space="0" w:color="auto"/>
        <w:bottom w:val="none" w:sz="0" w:space="0" w:color="auto"/>
        <w:right w:val="none" w:sz="0" w:space="0" w:color="auto"/>
      </w:divBdr>
      <w:divsChild>
        <w:div w:id="471755506">
          <w:marLeft w:val="0"/>
          <w:marRight w:val="0"/>
          <w:marTop w:val="0"/>
          <w:marBottom w:val="75"/>
          <w:divBdr>
            <w:top w:val="none" w:sz="0" w:space="0" w:color="auto"/>
            <w:left w:val="none" w:sz="0" w:space="0" w:color="auto"/>
            <w:bottom w:val="none" w:sz="0" w:space="0" w:color="auto"/>
            <w:right w:val="none" w:sz="0" w:space="0" w:color="auto"/>
          </w:divBdr>
        </w:div>
        <w:div w:id="20650576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04923589">
      <w:bodyDiv w:val="1"/>
      <w:marLeft w:val="0"/>
      <w:marRight w:val="0"/>
      <w:marTop w:val="0"/>
      <w:marBottom w:val="0"/>
      <w:divBdr>
        <w:top w:val="none" w:sz="0" w:space="0" w:color="auto"/>
        <w:left w:val="none" w:sz="0" w:space="0" w:color="auto"/>
        <w:bottom w:val="none" w:sz="0" w:space="0" w:color="auto"/>
        <w:right w:val="none" w:sz="0" w:space="0" w:color="auto"/>
      </w:divBdr>
      <w:divsChild>
        <w:div w:id="426002914">
          <w:marLeft w:val="0"/>
          <w:marRight w:val="0"/>
          <w:marTop w:val="0"/>
          <w:marBottom w:val="0"/>
          <w:divBdr>
            <w:top w:val="none" w:sz="0" w:space="0" w:color="auto"/>
            <w:left w:val="none" w:sz="0" w:space="0" w:color="auto"/>
            <w:bottom w:val="none" w:sz="0" w:space="0" w:color="auto"/>
            <w:right w:val="none" w:sz="0" w:space="0" w:color="auto"/>
          </w:divBdr>
          <w:divsChild>
            <w:div w:id="560605728">
              <w:marLeft w:val="0"/>
              <w:marRight w:val="0"/>
              <w:marTop w:val="0"/>
              <w:marBottom w:val="0"/>
              <w:divBdr>
                <w:top w:val="none" w:sz="0" w:space="0" w:color="auto"/>
                <w:left w:val="none" w:sz="0" w:space="0" w:color="auto"/>
                <w:bottom w:val="none" w:sz="0" w:space="0" w:color="auto"/>
                <w:right w:val="none" w:sz="0" w:space="0" w:color="auto"/>
              </w:divBdr>
              <w:divsChild>
                <w:div w:id="1655911892">
                  <w:marLeft w:val="0"/>
                  <w:marRight w:val="0"/>
                  <w:marTop w:val="0"/>
                  <w:marBottom w:val="0"/>
                  <w:divBdr>
                    <w:top w:val="none" w:sz="0" w:space="0" w:color="auto"/>
                    <w:left w:val="none" w:sz="0" w:space="0" w:color="auto"/>
                    <w:bottom w:val="none" w:sz="0" w:space="0" w:color="auto"/>
                    <w:right w:val="none" w:sz="0" w:space="0" w:color="auto"/>
                  </w:divBdr>
                  <w:divsChild>
                    <w:div w:id="1718118113">
                      <w:marLeft w:val="0"/>
                      <w:marRight w:val="0"/>
                      <w:marTop w:val="225"/>
                      <w:marBottom w:val="0"/>
                      <w:divBdr>
                        <w:top w:val="none" w:sz="0" w:space="0" w:color="auto"/>
                        <w:left w:val="none" w:sz="0" w:space="0" w:color="auto"/>
                        <w:bottom w:val="none" w:sz="0" w:space="0" w:color="auto"/>
                        <w:right w:val="none" w:sz="0" w:space="0" w:color="auto"/>
                      </w:divBdr>
                      <w:divsChild>
                        <w:div w:id="567574370">
                          <w:marLeft w:val="0"/>
                          <w:marRight w:val="0"/>
                          <w:marTop w:val="0"/>
                          <w:marBottom w:val="225"/>
                          <w:divBdr>
                            <w:top w:val="none" w:sz="0" w:space="0" w:color="auto"/>
                            <w:left w:val="none" w:sz="0" w:space="0" w:color="auto"/>
                            <w:bottom w:val="none" w:sz="0" w:space="0" w:color="auto"/>
                            <w:right w:val="none" w:sz="0" w:space="0" w:color="auto"/>
                          </w:divBdr>
                        </w:div>
                        <w:div w:id="571429486">
                          <w:marLeft w:val="0"/>
                          <w:marRight w:val="0"/>
                          <w:marTop w:val="0"/>
                          <w:marBottom w:val="0"/>
                          <w:divBdr>
                            <w:top w:val="none" w:sz="0" w:space="0" w:color="auto"/>
                            <w:left w:val="none" w:sz="0" w:space="0" w:color="auto"/>
                            <w:bottom w:val="single" w:sz="6" w:space="11" w:color="EEEEEE"/>
                            <w:right w:val="none" w:sz="0" w:space="0" w:color="auto"/>
                          </w:divBdr>
                          <w:divsChild>
                            <w:div w:id="180705964">
                              <w:marLeft w:val="0"/>
                              <w:marRight w:val="0"/>
                              <w:marTop w:val="0"/>
                              <w:marBottom w:val="0"/>
                              <w:divBdr>
                                <w:top w:val="none" w:sz="0" w:space="0" w:color="auto"/>
                                <w:left w:val="none" w:sz="0" w:space="0" w:color="auto"/>
                                <w:bottom w:val="none" w:sz="0" w:space="0" w:color="auto"/>
                                <w:right w:val="none" w:sz="0" w:space="0" w:color="auto"/>
                              </w:divBdr>
                              <w:divsChild>
                                <w:div w:id="605507919">
                                  <w:marLeft w:val="0"/>
                                  <w:marRight w:val="0"/>
                                  <w:marTop w:val="0"/>
                                  <w:marBottom w:val="0"/>
                                  <w:divBdr>
                                    <w:top w:val="none" w:sz="0" w:space="0" w:color="auto"/>
                                    <w:left w:val="none" w:sz="0" w:space="0" w:color="auto"/>
                                    <w:bottom w:val="none" w:sz="0" w:space="0" w:color="auto"/>
                                    <w:right w:val="none" w:sz="0" w:space="0" w:color="auto"/>
                                  </w:divBdr>
                                  <w:divsChild>
                                    <w:div w:id="1078551970">
                                      <w:marLeft w:val="0"/>
                                      <w:marRight w:val="0"/>
                                      <w:marTop w:val="0"/>
                                      <w:marBottom w:val="0"/>
                                      <w:divBdr>
                                        <w:top w:val="none" w:sz="0" w:space="0" w:color="auto"/>
                                        <w:left w:val="none" w:sz="0" w:space="0" w:color="auto"/>
                                        <w:bottom w:val="none" w:sz="0" w:space="0" w:color="auto"/>
                                        <w:right w:val="none" w:sz="0" w:space="0" w:color="auto"/>
                                      </w:divBdr>
                                      <w:divsChild>
                                        <w:div w:id="2139272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5958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80133">
                      <w:marLeft w:val="0"/>
                      <w:marRight w:val="0"/>
                      <w:marTop w:val="0"/>
                      <w:marBottom w:val="0"/>
                      <w:divBdr>
                        <w:top w:val="none" w:sz="0" w:space="0" w:color="auto"/>
                        <w:left w:val="none" w:sz="0" w:space="0" w:color="auto"/>
                        <w:bottom w:val="none" w:sz="0" w:space="0" w:color="auto"/>
                        <w:right w:val="none" w:sz="0" w:space="0" w:color="auto"/>
                      </w:divBdr>
                      <w:divsChild>
                        <w:div w:id="2036496104">
                          <w:marLeft w:val="0"/>
                          <w:marRight w:val="0"/>
                          <w:marTop w:val="0"/>
                          <w:marBottom w:val="0"/>
                          <w:divBdr>
                            <w:top w:val="none" w:sz="0" w:space="0" w:color="auto"/>
                            <w:left w:val="none" w:sz="0" w:space="0" w:color="auto"/>
                            <w:bottom w:val="none" w:sz="0" w:space="0" w:color="auto"/>
                            <w:right w:val="none" w:sz="0" w:space="0" w:color="auto"/>
                          </w:divBdr>
                          <w:divsChild>
                            <w:div w:id="1679505071">
                              <w:marLeft w:val="0"/>
                              <w:marRight w:val="0"/>
                              <w:marTop w:val="0"/>
                              <w:marBottom w:val="0"/>
                              <w:divBdr>
                                <w:top w:val="none" w:sz="0" w:space="0" w:color="auto"/>
                                <w:left w:val="none" w:sz="0" w:space="0" w:color="auto"/>
                                <w:bottom w:val="none" w:sz="0" w:space="0" w:color="auto"/>
                                <w:right w:val="none" w:sz="0" w:space="0" w:color="auto"/>
                              </w:divBdr>
                            </w:div>
                          </w:divsChild>
                        </w:div>
                        <w:div w:id="726882178">
                          <w:marLeft w:val="0"/>
                          <w:marRight w:val="0"/>
                          <w:marTop w:val="0"/>
                          <w:marBottom w:val="0"/>
                          <w:divBdr>
                            <w:top w:val="none" w:sz="0" w:space="0" w:color="auto"/>
                            <w:left w:val="none" w:sz="0" w:space="0" w:color="auto"/>
                            <w:bottom w:val="none" w:sz="0" w:space="0" w:color="auto"/>
                            <w:right w:val="none" w:sz="0" w:space="0" w:color="auto"/>
                          </w:divBdr>
                          <w:divsChild>
                            <w:div w:id="1370030491">
                              <w:marLeft w:val="0"/>
                              <w:marRight w:val="0"/>
                              <w:marTop w:val="0"/>
                              <w:marBottom w:val="0"/>
                              <w:divBdr>
                                <w:top w:val="none" w:sz="0" w:space="0" w:color="auto"/>
                                <w:left w:val="none" w:sz="0" w:space="0" w:color="auto"/>
                                <w:bottom w:val="none" w:sz="0" w:space="0" w:color="auto"/>
                                <w:right w:val="none" w:sz="0" w:space="0" w:color="auto"/>
                              </w:divBdr>
                            </w:div>
                          </w:divsChild>
                        </w:div>
                        <w:div w:id="813066116">
                          <w:marLeft w:val="0"/>
                          <w:marRight w:val="0"/>
                          <w:marTop w:val="0"/>
                          <w:marBottom w:val="0"/>
                          <w:divBdr>
                            <w:top w:val="none" w:sz="0" w:space="0" w:color="auto"/>
                            <w:left w:val="none" w:sz="0" w:space="0" w:color="auto"/>
                            <w:bottom w:val="none" w:sz="0" w:space="0" w:color="auto"/>
                            <w:right w:val="none" w:sz="0" w:space="0" w:color="auto"/>
                          </w:divBdr>
                          <w:divsChild>
                            <w:div w:id="966400824">
                              <w:marLeft w:val="0"/>
                              <w:marRight w:val="0"/>
                              <w:marTop w:val="0"/>
                              <w:marBottom w:val="0"/>
                              <w:divBdr>
                                <w:top w:val="none" w:sz="0" w:space="0" w:color="auto"/>
                                <w:left w:val="none" w:sz="0" w:space="0" w:color="auto"/>
                                <w:bottom w:val="none" w:sz="0" w:space="0" w:color="auto"/>
                                <w:right w:val="none" w:sz="0" w:space="0" w:color="auto"/>
                              </w:divBdr>
                            </w:div>
                          </w:divsChild>
                        </w:div>
                        <w:div w:id="1549880122">
                          <w:marLeft w:val="0"/>
                          <w:marRight w:val="0"/>
                          <w:marTop w:val="0"/>
                          <w:marBottom w:val="0"/>
                          <w:divBdr>
                            <w:top w:val="none" w:sz="0" w:space="0" w:color="auto"/>
                            <w:left w:val="none" w:sz="0" w:space="0" w:color="auto"/>
                            <w:bottom w:val="none" w:sz="0" w:space="0" w:color="auto"/>
                            <w:right w:val="none" w:sz="0" w:space="0" w:color="auto"/>
                          </w:divBdr>
                          <w:divsChild>
                            <w:div w:id="1004553477">
                              <w:marLeft w:val="0"/>
                              <w:marRight w:val="600"/>
                              <w:marTop w:val="375"/>
                              <w:marBottom w:val="150"/>
                              <w:divBdr>
                                <w:top w:val="none" w:sz="0" w:space="0" w:color="auto"/>
                                <w:left w:val="none" w:sz="0" w:space="0" w:color="auto"/>
                                <w:bottom w:val="none" w:sz="0" w:space="0" w:color="auto"/>
                                <w:right w:val="none" w:sz="0" w:space="0" w:color="auto"/>
                              </w:divBdr>
                              <w:divsChild>
                                <w:div w:id="2115594779">
                                  <w:marLeft w:val="0"/>
                                  <w:marRight w:val="0"/>
                                  <w:marTop w:val="0"/>
                                  <w:marBottom w:val="0"/>
                                  <w:divBdr>
                                    <w:top w:val="none" w:sz="0" w:space="0" w:color="auto"/>
                                    <w:left w:val="none" w:sz="0" w:space="0" w:color="auto"/>
                                    <w:bottom w:val="none" w:sz="0" w:space="0" w:color="auto"/>
                                    <w:right w:val="none" w:sz="0" w:space="0" w:color="auto"/>
                                  </w:divBdr>
                                  <w:divsChild>
                                    <w:div w:id="2030791437">
                                      <w:marLeft w:val="0"/>
                                      <w:marRight w:val="0"/>
                                      <w:marTop w:val="0"/>
                                      <w:marBottom w:val="300"/>
                                      <w:divBdr>
                                        <w:top w:val="none" w:sz="0" w:space="0" w:color="auto"/>
                                        <w:left w:val="none" w:sz="0" w:space="0" w:color="auto"/>
                                        <w:bottom w:val="none" w:sz="0" w:space="0" w:color="auto"/>
                                        <w:right w:val="none" w:sz="0" w:space="0" w:color="auto"/>
                                      </w:divBdr>
                                      <w:divsChild>
                                        <w:div w:id="1703436959">
                                          <w:marLeft w:val="0"/>
                                          <w:marRight w:val="0"/>
                                          <w:marTop w:val="0"/>
                                          <w:marBottom w:val="300"/>
                                          <w:divBdr>
                                            <w:top w:val="none" w:sz="0" w:space="0" w:color="auto"/>
                                            <w:left w:val="none" w:sz="0" w:space="0" w:color="auto"/>
                                            <w:bottom w:val="single" w:sz="6" w:space="11" w:color="EEEEEE"/>
                                            <w:right w:val="none" w:sz="0" w:space="0" w:color="auto"/>
                                          </w:divBdr>
                                        </w:div>
                                        <w:div w:id="180750775">
                                          <w:marLeft w:val="0"/>
                                          <w:marRight w:val="0"/>
                                          <w:marTop w:val="0"/>
                                          <w:marBottom w:val="0"/>
                                          <w:divBdr>
                                            <w:top w:val="none" w:sz="0" w:space="0" w:color="auto"/>
                                            <w:left w:val="none" w:sz="0" w:space="0" w:color="auto"/>
                                            <w:bottom w:val="none" w:sz="0" w:space="0" w:color="auto"/>
                                            <w:right w:val="none" w:sz="0" w:space="0" w:color="auto"/>
                                          </w:divBdr>
                                        </w:div>
                                        <w:div w:id="1245645492">
                                          <w:marLeft w:val="0"/>
                                          <w:marRight w:val="0"/>
                                          <w:marTop w:val="0"/>
                                          <w:marBottom w:val="705"/>
                                          <w:divBdr>
                                            <w:top w:val="none" w:sz="0" w:space="0" w:color="auto"/>
                                            <w:left w:val="none" w:sz="0" w:space="0" w:color="auto"/>
                                            <w:bottom w:val="none" w:sz="0" w:space="0" w:color="auto"/>
                                            <w:right w:val="none" w:sz="0" w:space="0" w:color="auto"/>
                                          </w:divBdr>
                                        </w:div>
                                        <w:div w:id="9300452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37132221">
                          <w:marLeft w:val="0"/>
                          <w:marRight w:val="0"/>
                          <w:marTop w:val="0"/>
                          <w:marBottom w:val="0"/>
                          <w:divBdr>
                            <w:top w:val="none" w:sz="0" w:space="0" w:color="auto"/>
                            <w:left w:val="none" w:sz="0" w:space="0" w:color="auto"/>
                            <w:bottom w:val="none" w:sz="0" w:space="0" w:color="auto"/>
                            <w:right w:val="none" w:sz="0" w:space="0" w:color="auto"/>
                          </w:divBdr>
                          <w:divsChild>
                            <w:div w:id="368456604">
                              <w:marLeft w:val="0"/>
                              <w:marRight w:val="0"/>
                              <w:marTop w:val="0"/>
                              <w:marBottom w:val="0"/>
                              <w:divBdr>
                                <w:top w:val="none" w:sz="0" w:space="0" w:color="auto"/>
                                <w:left w:val="none" w:sz="0" w:space="0" w:color="auto"/>
                                <w:bottom w:val="none" w:sz="0" w:space="0" w:color="auto"/>
                                <w:right w:val="none" w:sz="0" w:space="0" w:color="auto"/>
                              </w:divBdr>
                            </w:div>
                          </w:divsChild>
                        </w:div>
                        <w:div w:id="554975524">
                          <w:marLeft w:val="0"/>
                          <w:marRight w:val="0"/>
                          <w:marTop w:val="0"/>
                          <w:marBottom w:val="0"/>
                          <w:divBdr>
                            <w:top w:val="none" w:sz="0" w:space="0" w:color="auto"/>
                            <w:left w:val="none" w:sz="0" w:space="0" w:color="auto"/>
                            <w:bottom w:val="none" w:sz="0" w:space="0" w:color="auto"/>
                            <w:right w:val="none" w:sz="0" w:space="0" w:color="auto"/>
                          </w:divBdr>
                          <w:divsChild>
                            <w:div w:id="1438065370">
                              <w:marLeft w:val="0"/>
                              <w:marRight w:val="0"/>
                              <w:marTop w:val="0"/>
                              <w:marBottom w:val="0"/>
                              <w:divBdr>
                                <w:top w:val="none" w:sz="0" w:space="0" w:color="auto"/>
                                <w:left w:val="none" w:sz="0" w:space="0" w:color="auto"/>
                                <w:bottom w:val="none" w:sz="0" w:space="0" w:color="auto"/>
                                <w:right w:val="none" w:sz="0" w:space="0" w:color="auto"/>
                              </w:divBdr>
                            </w:div>
                          </w:divsChild>
                        </w:div>
                        <w:div w:id="106774074">
                          <w:marLeft w:val="0"/>
                          <w:marRight w:val="0"/>
                          <w:marTop w:val="0"/>
                          <w:marBottom w:val="0"/>
                          <w:divBdr>
                            <w:top w:val="none" w:sz="0" w:space="0" w:color="auto"/>
                            <w:left w:val="none" w:sz="0" w:space="0" w:color="auto"/>
                            <w:bottom w:val="none" w:sz="0" w:space="0" w:color="auto"/>
                            <w:right w:val="none" w:sz="0" w:space="0" w:color="auto"/>
                          </w:divBdr>
                          <w:divsChild>
                            <w:div w:id="388386605">
                              <w:marLeft w:val="0"/>
                              <w:marRight w:val="0"/>
                              <w:marTop w:val="0"/>
                              <w:marBottom w:val="0"/>
                              <w:divBdr>
                                <w:top w:val="none" w:sz="0" w:space="0" w:color="auto"/>
                                <w:left w:val="none" w:sz="0" w:space="0" w:color="auto"/>
                                <w:bottom w:val="none" w:sz="0" w:space="0" w:color="auto"/>
                                <w:right w:val="none" w:sz="0" w:space="0" w:color="auto"/>
                              </w:divBdr>
                            </w:div>
                          </w:divsChild>
                        </w:div>
                        <w:div w:id="1444572577">
                          <w:marLeft w:val="0"/>
                          <w:marRight w:val="0"/>
                          <w:marTop w:val="0"/>
                          <w:marBottom w:val="0"/>
                          <w:divBdr>
                            <w:top w:val="none" w:sz="0" w:space="0" w:color="auto"/>
                            <w:left w:val="none" w:sz="0" w:space="0" w:color="auto"/>
                            <w:bottom w:val="none" w:sz="0" w:space="0" w:color="auto"/>
                            <w:right w:val="none" w:sz="0" w:space="0" w:color="auto"/>
                          </w:divBdr>
                          <w:divsChild>
                            <w:div w:id="1148210657">
                              <w:marLeft w:val="0"/>
                              <w:marRight w:val="0"/>
                              <w:marTop w:val="450"/>
                              <w:marBottom w:val="450"/>
                              <w:divBdr>
                                <w:top w:val="none" w:sz="0" w:space="0" w:color="auto"/>
                                <w:left w:val="none" w:sz="0" w:space="0" w:color="auto"/>
                                <w:bottom w:val="none" w:sz="0" w:space="0" w:color="auto"/>
                                <w:right w:val="none" w:sz="0" w:space="0" w:color="auto"/>
                              </w:divBdr>
                              <w:divsChild>
                                <w:div w:id="155989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294570">
              <w:marLeft w:val="0"/>
              <w:marRight w:val="0"/>
              <w:marTop w:val="0"/>
              <w:marBottom w:val="300"/>
              <w:divBdr>
                <w:top w:val="none" w:sz="0" w:space="0" w:color="auto"/>
                <w:left w:val="none" w:sz="0" w:space="0" w:color="auto"/>
                <w:bottom w:val="none" w:sz="0" w:space="0" w:color="auto"/>
                <w:right w:val="none" w:sz="0" w:space="0" w:color="auto"/>
              </w:divBdr>
            </w:div>
            <w:div w:id="1388257822">
              <w:marLeft w:val="0"/>
              <w:marRight w:val="0"/>
              <w:marTop w:val="0"/>
              <w:marBottom w:val="0"/>
              <w:divBdr>
                <w:top w:val="none" w:sz="0" w:space="0" w:color="auto"/>
                <w:left w:val="none" w:sz="0" w:space="0" w:color="auto"/>
                <w:bottom w:val="none" w:sz="0" w:space="0" w:color="auto"/>
                <w:right w:val="none" w:sz="0" w:space="0" w:color="auto"/>
              </w:divBdr>
              <w:divsChild>
                <w:div w:id="1704282192">
                  <w:marLeft w:val="0"/>
                  <w:marRight w:val="0"/>
                  <w:marTop w:val="0"/>
                  <w:marBottom w:val="0"/>
                  <w:divBdr>
                    <w:top w:val="none" w:sz="0" w:space="0" w:color="auto"/>
                    <w:left w:val="none" w:sz="0" w:space="0" w:color="auto"/>
                    <w:bottom w:val="none" w:sz="0" w:space="0" w:color="auto"/>
                    <w:right w:val="none" w:sz="0" w:space="0" w:color="auto"/>
                  </w:divBdr>
                  <w:divsChild>
                    <w:div w:id="744184579">
                      <w:marLeft w:val="0"/>
                      <w:marRight w:val="0"/>
                      <w:marTop w:val="225"/>
                      <w:marBottom w:val="0"/>
                      <w:divBdr>
                        <w:top w:val="none" w:sz="0" w:space="0" w:color="auto"/>
                        <w:left w:val="none" w:sz="0" w:space="0" w:color="auto"/>
                        <w:bottom w:val="none" w:sz="0" w:space="0" w:color="auto"/>
                        <w:right w:val="none" w:sz="0" w:space="0" w:color="auto"/>
                      </w:divBdr>
                    </w:div>
                    <w:div w:id="2007123463">
                      <w:marLeft w:val="0"/>
                      <w:marRight w:val="0"/>
                      <w:marTop w:val="0"/>
                      <w:marBottom w:val="0"/>
                      <w:divBdr>
                        <w:top w:val="none" w:sz="0" w:space="0" w:color="auto"/>
                        <w:left w:val="none" w:sz="0" w:space="0" w:color="auto"/>
                        <w:bottom w:val="none" w:sz="0" w:space="0" w:color="auto"/>
                        <w:right w:val="none" w:sz="0" w:space="0" w:color="auto"/>
                      </w:divBdr>
                    </w:div>
                    <w:div w:id="1157309184">
                      <w:marLeft w:val="0"/>
                      <w:marRight w:val="0"/>
                      <w:marTop w:val="0"/>
                      <w:marBottom w:val="0"/>
                      <w:divBdr>
                        <w:top w:val="none" w:sz="0" w:space="0" w:color="auto"/>
                        <w:left w:val="none" w:sz="0" w:space="0" w:color="auto"/>
                        <w:bottom w:val="none" w:sz="0" w:space="0" w:color="auto"/>
                        <w:right w:val="none" w:sz="0" w:space="0" w:color="auto"/>
                      </w:divBdr>
                    </w:div>
                    <w:div w:id="1763063890">
                      <w:marLeft w:val="0"/>
                      <w:marRight w:val="0"/>
                      <w:marTop w:val="0"/>
                      <w:marBottom w:val="0"/>
                      <w:divBdr>
                        <w:top w:val="none" w:sz="0" w:space="0" w:color="auto"/>
                        <w:left w:val="none" w:sz="0" w:space="0" w:color="auto"/>
                        <w:bottom w:val="none" w:sz="0" w:space="0" w:color="auto"/>
                        <w:right w:val="none" w:sz="0" w:space="0" w:color="auto"/>
                      </w:divBdr>
                    </w:div>
                    <w:div w:id="1531602218">
                      <w:marLeft w:val="0"/>
                      <w:marRight w:val="0"/>
                      <w:marTop w:val="0"/>
                      <w:marBottom w:val="0"/>
                      <w:divBdr>
                        <w:top w:val="none" w:sz="0" w:space="0" w:color="auto"/>
                        <w:left w:val="none" w:sz="0" w:space="0" w:color="auto"/>
                        <w:bottom w:val="none" w:sz="0" w:space="0" w:color="auto"/>
                        <w:right w:val="none" w:sz="0" w:space="0" w:color="auto"/>
                      </w:divBdr>
                    </w:div>
                    <w:div w:id="3140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02752">
              <w:marLeft w:val="0"/>
              <w:marRight w:val="0"/>
              <w:marTop w:val="300"/>
              <w:marBottom w:val="300"/>
              <w:divBdr>
                <w:top w:val="none" w:sz="0" w:space="0" w:color="auto"/>
                <w:left w:val="none" w:sz="0" w:space="0" w:color="auto"/>
                <w:bottom w:val="none" w:sz="0" w:space="0" w:color="auto"/>
                <w:right w:val="none" w:sz="0" w:space="0" w:color="auto"/>
              </w:divBdr>
              <w:divsChild>
                <w:div w:id="14818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71158">
          <w:marLeft w:val="0"/>
          <w:marRight w:val="0"/>
          <w:marTop w:val="0"/>
          <w:marBottom w:val="300"/>
          <w:divBdr>
            <w:top w:val="none" w:sz="0" w:space="0" w:color="auto"/>
            <w:left w:val="none" w:sz="0" w:space="0" w:color="auto"/>
            <w:bottom w:val="none" w:sz="0" w:space="0" w:color="auto"/>
            <w:right w:val="none" w:sz="0" w:space="0" w:color="auto"/>
          </w:divBdr>
          <w:divsChild>
            <w:div w:id="1853377474">
              <w:marLeft w:val="0"/>
              <w:marRight w:val="0"/>
              <w:marTop w:val="0"/>
              <w:marBottom w:val="0"/>
              <w:divBdr>
                <w:top w:val="none" w:sz="0" w:space="0" w:color="auto"/>
                <w:left w:val="none" w:sz="0" w:space="0" w:color="auto"/>
                <w:bottom w:val="none" w:sz="0" w:space="0" w:color="auto"/>
                <w:right w:val="none" w:sz="0" w:space="0" w:color="auto"/>
              </w:divBdr>
              <w:divsChild>
                <w:div w:id="1335764211">
                  <w:marLeft w:val="0"/>
                  <w:marRight w:val="0"/>
                  <w:marTop w:val="0"/>
                  <w:marBottom w:val="0"/>
                  <w:divBdr>
                    <w:top w:val="none" w:sz="0" w:space="0" w:color="auto"/>
                    <w:left w:val="none" w:sz="0" w:space="0" w:color="auto"/>
                    <w:bottom w:val="none" w:sz="0" w:space="0" w:color="auto"/>
                    <w:right w:val="none" w:sz="0" w:space="0" w:color="auto"/>
                  </w:divBdr>
                  <w:divsChild>
                    <w:div w:id="980423571">
                      <w:marLeft w:val="0"/>
                      <w:marRight w:val="0"/>
                      <w:marTop w:val="0"/>
                      <w:marBottom w:val="0"/>
                      <w:divBdr>
                        <w:top w:val="none" w:sz="0" w:space="0" w:color="auto"/>
                        <w:left w:val="none" w:sz="0" w:space="0" w:color="auto"/>
                        <w:bottom w:val="none" w:sz="0" w:space="0" w:color="auto"/>
                        <w:right w:val="none" w:sz="0" w:space="0" w:color="auto"/>
                      </w:divBdr>
                      <w:divsChild>
                        <w:div w:id="1335958204">
                          <w:marLeft w:val="0"/>
                          <w:marRight w:val="0"/>
                          <w:marTop w:val="0"/>
                          <w:marBottom w:val="0"/>
                          <w:divBdr>
                            <w:top w:val="none" w:sz="0" w:space="0" w:color="auto"/>
                            <w:left w:val="none" w:sz="0" w:space="0" w:color="auto"/>
                            <w:bottom w:val="none" w:sz="0" w:space="0" w:color="auto"/>
                            <w:right w:val="none" w:sz="0" w:space="0" w:color="auto"/>
                          </w:divBdr>
                          <w:divsChild>
                            <w:div w:id="17834969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7918054">
                      <w:marLeft w:val="0"/>
                      <w:marRight w:val="0"/>
                      <w:marTop w:val="0"/>
                      <w:marBottom w:val="0"/>
                      <w:divBdr>
                        <w:top w:val="none" w:sz="0" w:space="0" w:color="auto"/>
                        <w:left w:val="none" w:sz="0" w:space="0" w:color="auto"/>
                        <w:bottom w:val="none" w:sz="0" w:space="0" w:color="auto"/>
                        <w:right w:val="none" w:sz="0" w:space="0" w:color="auto"/>
                      </w:divBdr>
                    </w:div>
                  </w:divsChild>
                </w:div>
                <w:div w:id="572085978">
                  <w:marLeft w:val="0"/>
                  <w:marRight w:val="0"/>
                  <w:marTop w:val="0"/>
                  <w:marBottom w:val="0"/>
                  <w:divBdr>
                    <w:top w:val="none" w:sz="0" w:space="0" w:color="auto"/>
                    <w:left w:val="none" w:sz="0" w:space="0" w:color="auto"/>
                    <w:bottom w:val="none" w:sz="0" w:space="0" w:color="auto"/>
                    <w:right w:val="none" w:sz="0" w:space="0" w:color="auto"/>
                  </w:divBdr>
                  <w:divsChild>
                    <w:div w:id="591161751">
                      <w:marLeft w:val="0"/>
                      <w:marRight w:val="0"/>
                      <w:marTop w:val="0"/>
                      <w:marBottom w:val="0"/>
                      <w:divBdr>
                        <w:top w:val="none" w:sz="0" w:space="0" w:color="auto"/>
                        <w:left w:val="none" w:sz="0" w:space="0" w:color="auto"/>
                        <w:bottom w:val="none" w:sz="0" w:space="0" w:color="auto"/>
                        <w:right w:val="none" w:sz="0" w:space="0" w:color="auto"/>
                      </w:divBdr>
                      <w:divsChild>
                        <w:div w:id="1104690578">
                          <w:marLeft w:val="0"/>
                          <w:marRight w:val="0"/>
                          <w:marTop w:val="0"/>
                          <w:marBottom w:val="0"/>
                          <w:divBdr>
                            <w:top w:val="none" w:sz="0" w:space="0" w:color="auto"/>
                            <w:left w:val="none" w:sz="0" w:space="0" w:color="auto"/>
                            <w:bottom w:val="none" w:sz="0" w:space="0" w:color="auto"/>
                            <w:right w:val="none" w:sz="0" w:space="0" w:color="auto"/>
                          </w:divBdr>
                          <w:divsChild>
                            <w:div w:id="60399583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6170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577191">
      <w:bodyDiv w:val="1"/>
      <w:marLeft w:val="0"/>
      <w:marRight w:val="0"/>
      <w:marTop w:val="0"/>
      <w:marBottom w:val="0"/>
      <w:divBdr>
        <w:top w:val="none" w:sz="0" w:space="0" w:color="auto"/>
        <w:left w:val="none" w:sz="0" w:space="0" w:color="auto"/>
        <w:bottom w:val="none" w:sz="0" w:space="0" w:color="auto"/>
        <w:right w:val="none" w:sz="0" w:space="0" w:color="auto"/>
      </w:divBdr>
      <w:divsChild>
        <w:div w:id="923995688">
          <w:marLeft w:val="0"/>
          <w:marRight w:val="0"/>
          <w:marTop w:val="0"/>
          <w:marBottom w:val="375"/>
          <w:divBdr>
            <w:top w:val="none" w:sz="0" w:space="0" w:color="auto"/>
            <w:left w:val="none" w:sz="0" w:space="0" w:color="auto"/>
            <w:bottom w:val="none" w:sz="0" w:space="0" w:color="auto"/>
            <w:right w:val="none" w:sz="0" w:space="0" w:color="auto"/>
          </w:divBdr>
          <w:divsChild>
            <w:div w:id="1988364412">
              <w:marLeft w:val="0"/>
              <w:marRight w:val="0"/>
              <w:marTop w:val="0"/>
              <w:marBottom w:val="75"/>
              <w:divBdr>
                <w:top w:val="none" w:sz="0" w:space="0" w:color="auto"/>
                <w:left w:val="none" w:sz="0" w:space="0" w:color="auto"/>
                <w:bottom w:val="none" w:sz="0" w:space="0" w:color="auto"/>
                <w:right w:val="none" w:sz="0" w:space="0" w:color="auto"/>
              </w:divBdr>
            </w:div>
            <w:div w:id="4125810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06160467">
      <w:bodyDiv w:val="1"/>
      <w:marLeft w:val="0"/>
      <w:marRight w:val="0"/>
      <w:marTop w:val="0"/>
      <w:marBottom w:val="0"/>
      <w:divBdr>
        <w:top w:val="none" w:sz="0" w:space="0" w:color="auto"/>
        <w:left w:val="none" w:sz="0" w:space="0" w:color="auto"/>
        <w:bottom w:val="none" w:sz="0" w:space="0" w:color="auto"/>
        <w:right w:val="none" w:sz="0" w:space="0" w:color="auto"/>
      </w:divBdr>
      <w:divsChild>
        <w:div w:id="1891383222">
          <w:marLeft w:val="0"/>
          <w:marRight w:val="0"/>
          <w:marTop w:val="150"/>
          <w:marBottom w:val="300"/>
          <w:divBdr>
            <w:top w:val="none" w:sz="0" w:space="0" w:color="auto"/>
            <w:left w:val="none" w:sz="0" w:space="0" w:color="auto"/>
            <w:bottom w:val="none" w:sz="0" w:space="0" w:color="auto"/>
            <w:right w:val="none" w:sz="0" w:space="0" w:color="auto"/>
          </w:divBdr>
        </w:div>
        <w:div w:id="1364597569">
          <w:marLeft w:val="0"/>
          <w:marRight w:val="0"/>
          <w:marTop w:val="0"/>
          <w:marBottom w:val="300"/>
          <w:divBdr>
            <w:top w:val="none" w:sz="0" w:space="0" w:color="auto"/>
            <w:left w:val="none" w:sz="0" w:space="0" w:color="auto"/>
            <w:bottom w:val="none" w:sz="0" w:space="0" w:color="auto"/>
            <w:right w:val="none" w:sz="0" w:space="0" w:color="auto"/>
          </w:divBdr>
        </w:div>
        <w:div w:id="825510338">
          <w:marLeft w:val="0"/>
          <w:marRight w:val="0"/>
          <w:marTop w:val="495"/>
          <w:marBottom w:val="630"/>
          <w:divBdr>
            <w:top w:val="none" w:sz="0" w:space="0" w:color="auto"/>
            <w:left w:val="none" w:sz="0" w:space="0" w:color="auto"/>
            <w:bottom w:val="none" w:sz="0" w:space="0" w:color="auto"/>
            <w:right w:val="none" w:sz="0" w:space="0" w:color="auto"/>
          </w:divBdr>
          <w:divsChild>
            <w:div w:id="755591464">
              <w:blockQuote w:val="1"/>
              <w:marLeft w:val="600"/>
              <w:marRight w:val="600"/>
              <w:marTop w:val="240"/>
              <w:marBottom w:val="240"/>
              <w:divBdr>
                <w:top w:val="none" w:sz="0" w:space="0" w:color="auto"/>
                <w:left w:val="none" w:sz="0" w:space="0" w:color="auto"/>
                <w:bottom w:val="none" w:sz="0" w:space="0" w:color="auto"/>
                <w:right w:val="none" w:sz="0" w:space="0" w:color="auto"/>
              </w:divBdr>
            </w:div>
            <w:div w:id="1286042595">
              <w:blockQuote w:val="1"/>
              <w:marLeft w:val="600"/>
              <w:marRight w:val="600"/>
              <w:marTop w:val="240"/>
              <w:marBottom w:val="240"/>
              <w:divBdr>
                <w:top w:val="none" w:sz="0" w:space="0" w:color="auto"/>
                <w:left w:val="none" w:sz="0" w:space="0" w:color="auto"/>
                <w:bottom w:val="none" w:sz="0" w:space="0" w:color="auto"/>
                <w:right w:val="none" w:sz="0" w:space="0" w:color="auto"/>
              </w:divBdr>
            </w:div>
            <w:div w:id="181039831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607154374">
      <w:bodyDiv w:val="1"/>
      <w:marLeft w:val="0"/>
      <w:marRight w:val="0"/>
      <w:marTop w:val="0"/>
      <w:marBottom w:val="0"/>
      <w:divBdr>
        <w:top w:val="none" w:sz="0" w:space="0" w:color="auto"/>
        <w:left w:val="none" w:sz="0" w:space="0" w:color="auto"/>
        <w:bottom w:val="none" w:sz="0" w:space="0" w:color="auto"/>
        <w:right w:val="none" w:sz="0" w:space="0" w:color="auto"/>
      </w:divBdr>
      <w:divsChild>
        <w:div w:id="841772224">
          <w:marLeft w:val="0"/>
          <w:marRight w:val="0"/>
          <w:marTop w:val="0"/>
          <w:marBottom w:val="0"/>
          <w:divBdr>
            <w:top w:val="none" w:sz="0" w:space="0" w:color="auto"/>
            <w:left w:val="none" w:sz="0" w:space="0" w:color="auto"/>
            <w:bottom w:val="none" w:sz="0" w:space="0" w:color="auto"/>
            <w:right w:val="none" w:sz="0" w:space="0" w:color="auto"/>
          </w:divBdr>
        </w:div>
        <w:div w:id="415984007">
          <w:marLeft w:val="0"/>
          <w:marRight w:val="0"/>
          <w:marTop w:val="300"/>
          <w:marBottom w:val="300"/>
          <w:divBdr>
            <w:top w:val="none" w:sz="0" w:space="0" w:color="auto"/>
            <w:left w:val="none" w:sz="0" w:space="0" w:color="auto"/>
            <w:bottom w:val="none" w:sz="0" w:space="0" w:color="auto"/>
            <w:right w:val="none" w:sz="0" w:space="0" w:color="auto"/>
          </w:divBdr>
        </w:div>
        <w:div w:id="1967807877">
          <w:marLeft w:val="0"/>
          <w:marRight w:val="0"/>
          <w:marTop w:val="0"/>
          <w:marBottom w:val="0"/>
          <w:divBdr>
            <w:top w:val="none" w:sz="0" w:space="0" w:color="auto"/>
            <w:left w:val="none" w:sz="0" w:space="0" w:color="auto"/>
            <w:bottom w:val="none" w:sz="0" w:space="0" w:color="auto"/>
            <w:right w:val="none" w:sz="0" w:space="0" w:color="auto"/>
          </w:divBdr>
          <w:divsChild>
            <w:div w:id="2052151245">
              <w:marLeft w:val="0"/>
              <w:marRight w:val="0"/>
              <w:marTop w:val="300"/>
              <w:marBottom w:val="450"/>
              <w:divBdr>
                <w:top w:val="none" w:sz="0" w:space="0" w:color="auto"/>
                <w:left w:val="none" w:sz="0" w:space="0" w:color="auto"/>
                <w:bottom w:val="none" w:sz="0" w:space="0" w:color="auto"/>
                <w:right w:val="none" w:sz="0" w:space="0" w:color="auto"/>
              </w:divBdr>
              <w:divsChild>
                <w:div w:id="1161502775">
                  <w:marLeft w:val="0"/>
                  <w:marRight w:val="0"/>
                  <w:marTop w:val="0"/>
                  <w:marBottom w:val="0"/>
                  <w:divBdr>
                    <w:top w:val="none" w:sz="0" w:space="0" w:color="auto"/>
                    <w:left w:val="none" w:sz="0" w:space="0" w:color="auto"/>
                    <w:bottom w:val="none" w:sz="0" w:space="0" w:color="auto"/>
                    <w:right w:val="none" w:sz="0" w:space="0" w:color="auto"/>
                  </w:divBdr>
                  <w:divsChild>
                    <w:div w:id="1470132257">
                      <w:marLeft w:val="0"/>
                      <w:marRight w:val="0"/>
                      <w:marTop w:val="0"/>
                      <w:marBottom w:val="0"/>
                      <w:divBdr>
                        <w:top w:val="none" w:sz="0" w:space="0" w:color="auto"/>
                        <w:left w:val="none" w:sz="0" w:space="0" w:color="auto"/>
                        <w:bottom w:val="none" w:sz="0" w:space="0" w:color="auto"/>
                        <w:right w:val="none" w:sz="0" w:space="0" w:color="auto"/>
                      </w:divBdr>
                      <w:divsChild>
                        <w:div w:id="531919622">
                          <w:marLeft w:val="0"/>
                          <w:marRight w:val="0"/>
                          <w:marTop w:val="0"/>
                          <w:marBottom w:val="0"/>
                          <w:divBdr>
                            <w:top w:val="none" w:sz="0" w:space="0" w:color="auto"/>
                            <w:left w:val="none" w:sz="0" w:space="0" w:color="auto"/>
                            <w:bottom w:val="none" w:sz="0" w:space="0" w:color="auto"/>
                            <w:right w:val="none" w:sz="0" w:space="0" w:color="auto"/>
                          </w:divBdr>
                          <w:divsChild>
                            <w:div w:id="613560437">
                              <w:marLeft w:val="0"/>
                              <w:marRight w:val="0"/>
                              <w:marTop w:val="0"/>
                              <w:marBottom w:val="0"/>
                              <w:divBdr>
                                <w:top w:val="none" w:sz="0" w:space="0" w:color="auto"/>
                                <w:left w:val="none" w:sz="0" w:space="0" w:color="auto"/>
                                <w:bottom w:val="none" w:sz="0" w:space="0" w:color="auto"/>
                                <w:right w:val="none" w:sz="0" w:space="0" w:color="auto"/>
                              </w:divBdr>
                              <w:divsChild>
                                <w:div w:id="1584491709">
                                  <w:marLeft w:val="0"/>
                                  <w:marRight w:val="0"/>
                                  <w:marTop w:val="0"/>
                                  <w:marBottom w:val="0"/>
                                  <w:divBdr>
                                    <w:top w:val="none" w:sz="0" w:space="0" w:color="auto"/>
                                    <w:left w:val="none" w:sz="0" w:space="0" w:color="auto"/>
                                    <w:bottom w:val="none" w:sz="0" w:space="0" w:color="auto"/>
                                    <w:right w:val="none" w:sz="0" w:space="0" w:color="auto"/>
                                  </w:divBdr>
                                  <w:divsChild>
                                    <w:div w:id="3816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361278">
          <w:marLeft w:val="0"/>
          <w:marRight w:val="0"/>
          <w:marTop w:val="0"/>
          <w:marBottom w:val="0"/>
          <w:divBdr>
            <w:top w:val="none" w:sz="0" w:space="0" w:color="auto"/>
            <w:left w:val="none" w:sz="0" w:space="0" w:color="auto"/>
            <w:bottom w:val="none" w:sz="0" w:space="0" w:color="auto"/>
            <w:right w:val="none" w:sz="0" w:space="0" w:color="auto"/>
          </w:divBdr>
        </w:div>
      </w:divsChild>
    </w:div>
    <w:div w:id="607346711">
      <w:bodyDiv w:val="1"/>
      <w:marLeft w:val="0"/>
      <w:marRight w:val="0"/>
      <w:marTop w:val="0"/>
      <w:marBottom w:val="0"/>
      <w:divBdr>
        <w:top w:val="none" w:sz="0" w:space="0" w:color="auto"/>
        <w:left w:val="none" w:sz="0" w:space="0" w:color="auto"/>
        <w:bottom w:val="none" w:sz="0" w:space="0" w:color="auto"/>
        <w:right w:val="none" w:sz="0" w:space="0" w:color="auto"/>
      </w:divBdr>
      <w:divsChild>
        <w:div w:id="549414233">
          <w:marLeft w:val="0"/>
          <w:marRight w:val="0"/>
          <w:marTop w:val="0"/>
          <w:marBottom w:val="75"/>
          <w:divBdr>
            <w:top w:val="none" w:sz="0" w:space="0" w:color="auto"/>
            <w:left w:val="none" w:sz="0" w:space="0" w:color="auto"/>
            <w:bottom w:val="none" w:sz="0" w:space="0" w:color="auto"/>
            <w:right w:val="none" w:sz="0" w:space="0" w:color="auto"/>
          </w:divBdr>
        </w:div>
      </w:divsChild>
    </w:div>
    <w:div w:id="611399277">
      <w:bodyDiv w:val="1"/>
      <w:marLeft w:val="0"/>
      <w:marRight w:val="0"/>
      <w:marTop w:val="0"/>
      <w:marBottom w:val="0"/>
      <w:divBdr>
        <w:top w:val="none" w:sz="0" w:space="0" w:color="auto"/>
        <w:left w:val="none" w:sz="0" w:space="0" w:color="auto"/>
        <w:bottom w:val="none" w:sz="0" w:space="0" w:color="auto"/>
        <w:right w:val="none" w:sz="0" w:space="0" w:color="auto"/>
      </w:divBdr>
      <w:divsChild>
        <w:div w:id="586577052">
          <w:marLeft w:val="0"/>
          <w:marRight w:val="0"/>
          <w:marTop w:val="0"/>
          <w:marBottom w:val="75"/>
          <w:divBdr>
            <w:top w:val="none" w:sz="0" w:space="0" w:color="auto"/>
            <w:left w:val="none" w:sz="0" w:space="0" w:color="auto"/>
            <w:bottom w:val="none" w:sz="0" w:space="0" w:color="auto"/>
            <w:right w:val="none" w:sz="0" w:space="0" w:color="auto"/>
          </w:divBdr>
        </w:div>
        <w:div w:id="10513411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1591503">
      <w:bodyDiv w:val="1"/>
      <w:marLeft w:val="0"/>
      <w:marRight w:val="0"/>
      <w:marTop w:val="0"/>
      <w:marBottom w:val="0"/>
      <w:divBdr>
        <w:top w:val="none" w:sz="0" w:space="0" w:color="auto"/>
        <w:left w:val="none" w:sz="0" w:space="0" w:color="auto"/>
        <w:bottom w:val="none" w:sz="0" w:space="0" w:color="auto"/>
        <w:right w:val="none" w:sz="0" w:space="0" w:color="auto"/>
      </w:divBdr>
      <w:divsChild>
        <w:div w:id="1110974618">
          <w:marLeft w:val="0"/>
          <w:marRight w:val="0"/>
          <w:marTop w:val="150"/>
          <w:marBottom w:val="450"/>
          <w:divBdr>
            <w:top w:val="none" w:sz="0" w:space="0" w:color="auto"/>
            <w:left w:val="none" w:sz="0" w:space="0" w:color="auto"/>
            <w:bottom w:val="none" w:sz="0" w:space="0" w:color="auto"/>
            <w:right w:val="none" w:sz="0" w:space="0" w:color="auto"/>
          </w:divBdr>
        </w:div>
        <w:div w:id="1087313751">
          <w:marLeft w:val="0"/>
          <w:marRight w:val="0"/>
          <w:marTop w:val="0"/>
          <w:marBottom w:val="300"/>
          <w:divBdr>
            <w:top w:val="none" w:sz="0" w:space="0" w:color="auto"/>
            <w:left w:val="none" w:sz="0" w:space="0" w:color="auto"/>
            <w:bottom w:val="none" w:sz="0" w:space="0" w:color="auto"/>
            <w:right w:val="none" w:sz="0" w:space="0" w:color="auto"/>
          </w:divBdr>
        </w:div>
        <w:div w:id="1867715419">
          <w:marLeft w:val="0"/>
          <w:marRight w:val="0"/>
          <w:marTop w:val="495"/>
          <w:marBottom w:val="630"/>
          <w:divBdr>
            <w:top w:val="none" w:sz="0" w:space="0" w:color="auto"/>
            <w:left w:val="none" w:sz="0" w:space="0" w:color="auto"/>
            <w:bottom w:val="none" w:sz="0" w:space="0" w:color="auto"/>
            <w:right w:val="none" w:sz="0" w:space="0" w:color="auto"/>
          </w:divBdr>
        </w:div>
      </w:divsChild>
    </w:div>
    <w:div w:id="613169496">
      <w:bodyDiv w:val="1"/>
      <w:marLeft w:val="0"/>
      <w:marRight w:val="0"/>
      <w:marTop w:val="0"/>
      <w:marBottom w:val="0"/>
      <w:divBdr>
        <w:top w:val="none" w:sz="0" w:space="0" w:color="auto"/>
        <w:left w:val="none" w:sz="0" w:space="0" w:color="auto"/>
        <w:bottom w:val="none" w:sz="0" w:space="0" w:color="auto"/>
        <w:right w:val="none" w:sz="0" w:space="0" w:color="auto"/>
      </w:divBdr>
      <w:divsChild>
        <w:div w:id="402727820">
          <w:marLeft w:val="0"/>
          <w:marRight w:val="150"/>
          <w:marTop w:val="0"/>
          <w:marBottom w:val="75"/>
          <w:divBdr>
            <w:top w:val="none" w:sz="0" w:space="0" w:color="auto"/>
            <w:left w:val="none" w:sz="0" w:space="0" w:color="auto"/>
            <w:bottom w:val="none" w:sz="0" w:space="0" w:color="auto"/>
            <w:right w:val="none" w:sz="0" w:space="0" w:color="auto"/>
          </w:divBdr>
        </w:div>
        <w:div w:id="1210411148">
          <w:marLeft w:val="0"/>
          <w:marRight w:val="150"/>
          <w:marTop w:val="150"/>
          <w:marBottom w:val="150"/>
          <w:divBdr>
            <w:top w:val="none" w:sz="0" w:space="0" w:color="auto"/>
            <w:left w:val="none" w:sz="0" w:space="0" w:color="auto"/>
            <w:bottom w:val="none" w:sz="0" w:space="0" w:color="auto"/>
            <w:right w:val="none" w:sz="0" w:space="0" w:color="auto"/>
          </w:divBdr>
        </w:div>
        <w:div w:id="1876306477">
          <w:marLeft w:val="0"/>
          <w:marRight w:val="150"/>
          <w:marTop w:val="0"/>
          <w:marBottom w:val="0"/>
          <w:divBdr>
            <w:top w:val="none" w:sz="0" w:space="0" w:color="auto"/>
            <w:left w:val="none" w:sz="0" w:space="0" w:color="auto"/>
            <w:bottom w:val="none" w:sz="0" w:space="0" w:color="auto"/>
            <w:right w:val="none" w:sz="0" w:space="0" w:color="auto"/>
          </w:divBdr>
        </w:div>
      </w:divsChild>
    </w:div>
    <w:div w:id="613750985">
      <w:bodyDiv w:val="1"/>
      <w:marLeft w:val="0"/>
      <w:marRight w:val="0"/>
      <w:marTop w:val="0"/>
      <w:marBottom w:val="0"/>
      <w:divBdr>
        <w:top w:val="none" w:sz="0" w:space="0" w:color="auto"/>
        <w:left w:val="none" w:sz="0" w:space="0" w:color="auto"/>
        <w:bottom w:val="none" w:sz="0" w:space="0" w:color="auto"/>
        <w:right w:val="none" w:sz="0" w:space="0" w:color="auto"/>
      </w:divBdr>
      <w:divsChild>
        <w:div w:id="1315796741">
          <w:marLeft w:val="0"/>
          <w:marRight w:val="0"/>
          <w:marTop w:val="0"/>
          <w:marBottom w:val="75"/>
          <w:divBdr>
            <w:top w:val="none" w:sz="0" w:space="0" w:color="auto"/>
            <w:left w:val="none" w:sz="0" w:space="0" w:color="auto"/>
            <w:bottom w:val="none" w:sz="0" w:space="0" w:color="auto"/>
            <w:right w:val="none" w:sz="0" w:space="0" w:color="auto"/>
          </w:divBdr>
        </w:div>
        <w:div w:id="58072581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4754914">
      <w:bodyDiv w:val="1"/>
      <w:marLeft w:val="0"/>
      <w:marRight w:val="0"/>
      <w:marTop w:val="0"/>
      <w:marBottom w:val="0"/>
      <w:divBdr>
        <w:top w:val="none" w:sz="0" w:space="0" w:color="auto"/>
        <w:left w:val="none" w:sz="0" w:space="0" w:color="auto"/>
        <w:bottom w:val="none" w:sz="0" w:space="0" w:color="auto"/>
        <w:right w:val="none" w:sz="0" w:space="0" w:color="auto"/>
      </w:divBdr>
      <w:divsChild>
        <w:div w:id="716783939">
          <w:marLeft w:val="0"/>
          <w:marRight w:val="0"/>
          <w:marTop w:val="0"/>
          <w:marBottom w:val="75"/>
          <w:divBdr>
            <w:top w:val="none" w:sz="0" w:space="0" w:color="auto"/>
            <w:left w:val="none" w:sz="0" w:space="0" w:color="auto"/>
            <w:bottom w:val="none" w:sz="0" w:space="0" w:color="auto"/>
            <w:right w:val="none" w:sz="0" w:space="0" w:color="auto"/>
          </w:divBdr>
        </w:div>
        <w:div w:id="10472171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4991594">
      <w:bodyDiv w:val="1"/>
      <w:marLeft w:val="0"/>
      <w:marRight w:val="0"/>
      <w:marTop w:val="0"/>
      <w:marBottom w:val="0"/>
      <w:divBdr>
        <w:top w:val="none" w:sz="0" w:space="0" w:color="auto"/>
        <w:left w:val="none" w:sz="0" w:space="0" w:color="auto"/>
        <w:bottom w:val="none" w:sz="0" w:space="0" w:color="auto"/>
        <w:right w:val="none" w:sz="0" w:space="0" w:color="auto"/>
      </w:divBdr>
      <w:divsChild>
        <w:div w:id="1572153742">
          <w:marLeft w:val="0"/>
          <w:marRight w:val="0"/>
          <w:marTop w:val="0"/>
          <w:marBottom w:val="0"/>
          <w:divBdr>
            <w:top w:val="none" w:sz="0" w:space="0" w:color="auto"/>
            <w:left w:val="none" w:sz="0" w:space="0" w:color="auto"/>
            <w:bottom w:val="none" w:sz="0" w:space="0" w:color="auto"/>
            <w:right w:val="none" w:sz="0" w:space="0" w:color="auto"/>
          </w:divBdr>
        </w:div>
        <w:div w:id="1127166867">
          <w:marLeft w:val="0"/>
          <w:marRight w:val="0"/>
          <w:marTop w:val="300"/>
          <w:marBottom w:val="300"/>
          <w:divBdr>
            <w:top w:val="none" w:sz="0" w:space="0" w:color="auto"/>
            <w:left w:val="none" w:sz="0" w:space="0" w:color="auto"/>
            <w:bottom w:val="none" w:sz="0" w:space="0" w:color="auto"/>
            <w:right w:val="none" w:sz="0" w:space="0" w:color="auto"/>
          </w:divBdr>
        </w:div>
        <w:div w:id="139856771">
          <w:marLeft w:val="0"/>
          <w:marRight w:val="0"/>
          <w:marTop w:val="0"/>
          <w:marBottom w:val="0"/>
          <w:divBdr>
            <w:top w:val="none" w:sz="0" w:space="0" w:color="auto"/>
            <w:left w:val="none" w:sz="0" w:space="0" w:color="auto"/>
            <w:bottom w:val="none" w:sz="0" w:space="0" w:color="auto"/>
            <w:right w:val="none" w:sz="0" w:space="0" w:color="auto"/>
          </w:divBdr>
          <w:divsChild>
            <w:div w:id="1208108547">
              <w:marLeft w:val="0"/>
              <w:marRight w:val="0"/>
              <w:marTop w:val="300"/>
              <w:marBottom w:val="450"/>
              <w:divBdr>
                <w:top w:val="none" w:sz="0" w:space="0" w:color="auto"/>
                <w:left w:val="none" w:sz="0" w:space="0" w:color="auto"/>
                <w:bottom w:val="none" w:sz="0" w:space="0" w:color="auto"/>
                <w:right w:val="none" w:sz="0" w:space="0" w:color="auto"/>
              </w:divBdr>
              <w:divsChild>
                <w:div w:id="91903297">
                  <w:marLeft w:val="0"/>
                  <w:marRight w:val="0"/>
                  <w:marTop w:val="0"/>
                  <w:marBottom w:val="0"/>
                  <w:divBdr>
                    <w:top w:val="none" w:sz="0" w:space="0" w:color="auto"/>
                    <w:left w:val="none" w:sz="0" w:space="0" w:color="auto"/>
                    <w:bottom w:val="none" w:sz="0" w:space="0" w:color="auto"/>
                    <w:right w:val="none" w:sz="0" w:space="0" w:color="auto"/>
                  </w:divBdr>
                  <w:divsChild>
                    <w:div w:id="1289555475">
                      <w:marLeft w:val="0"/>
                      <w:marRight w:val="0"/>
                      <w:marTop w:val="0"/>
                      <w:marBottom w:val="0"/>
                      <w:divBdr>
                        <w:top w:val="none" w:sz="0" w:space="0" w:color="auto"/>
                        <w:left w:val="none" w:sz="0" w:space="0" w:color="auto"/>
                        <w:bottom w:val="none" w:sz="0" w:space="0" w:color="auto"/>
                        <w:right w:val="none" w:sz="0" w:space="0" w:color="auto"/>
                      </w:divBdr>
                      <w:divsChild>
                        <w:div w:id="1555385004">
                          <w:marLeft w:val="0"/>
                          <w:marRight w:val="0"/>
                          <w:marTop w:val="0"/>
                          <w:marBottom w:val="0"/>
                          <w:divBdr>
                            <w:top w:val="none" w:sz="0" w:space="0" w:color="auto"/>
                            <w:left w:val="none" w:sz="0" w:space="0" w:color="auto"/>
                            <w:bottom w:val="none" w:sz="0" w:space="0" w:color="auto"/>
                            <w:right w:val="none" w:sz="0" w:space="0" w:color="auto"/>
                          </w:divBdr>
                          <w:divsChild>
                            <w:div w:id="95564996">
                              <w:marLeft w:val="0"/>
                              <w:marRight w:val="0"/>
                              <w:marTop w:val="0"/>
                              <w:marBottom w:val="0"/>
                              <w:divBdr>
                                <w:top w:val="none" w:sz="0" w:space="0" w:color="auto"/>
                                <w:left w:val="none" w:sz="0" w:space="0" w:color="auto"/>
                                <w:bottom w:val="none" w:sz="0" w:space="0" w:color="auto"/>
                                <w:right w:val="none" w:sz="0" w:space="0" w:color="auto"/>
                              </w:divBdr>
                              <w:divsChild>
                                <w:div w:id="1264731745">
                                  <w:marLeft w:val="0"/>
                                  <w:marRight w:val="0"/>
                                  <w:marTop w:val="0"/>
                                  <w:marBottom w:val="0"/>
                                  <w:divBdr>
                                    <w:top w:val="none" w:sz="0" w:space="0" w:color="auto"/>
                                    <w:left w:val="none" w:sz="0" w:space="0" w:color="auto"/>
                                    <w:bottom w:val="none" w:sz="0" w:space="0" w:color="auto"/>
                                    <w:right w:val="none" w:sz="0" w:space="0" w:color="auto"/>
                                  </w:divBdr>
                                  <w:divsChild>
                                    <w:div w:id="4044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59828">
          <w:marLeft w:val="0"/>
          <w:marRight w:val="0"/>
          <w:marTop w:val="0"/>
          <w:marBottom w:val="0"/>
          <w:divBdr>
            <w:top w:val="none" w:sz="0" w:space="0" w:color="auto"/>
            <w:left w:val="none" w:sz="0" w:space="0" w:color="auto"/>
            <w:bottom w:val="none" w:sz="0" w:space="0" w:color="auto"/>
            <w:right w:val="none" w:sz="0" w:space="0" w:color="auto"/>
          </w:divBdr>
          <w:divsChild>
            <w:div w:id="441346964">
              <w:blockQuote w:val="1"/>
              <w:marLeft w:val="300"/>
              <w:marRight w:val="450"/>
              <w:marTop w:val="450"/>
              <w:marBottom w:val="0"/>
              <w:divBdr>
                <w:top w:val="none" w:sz="0" w:space="0" w:color="auto"/>
                <w:left w:val="none" w:sz="0" w:space="0" w:color="auto"/>
                <w:bottom w:val="none" w:sz="0" w:space="0" w:color="auto"/>
                <w:right w:val="none" w:sz="0" w:space="0" w:color="auto"/>
              </w:divBdr>
            </w:div>
            <w:div w:id="11047625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525924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15">
          <w:marLeft w:val="0"/>
          <w:marRight w:val="0"/>
          <w:marTop w:val="0"/>
          <w:marBottom w:val="300"/>
          <w:divBdr>
            <w:top w:val="none" w:sz="0" w:space="0" w:color="auto"/>
            <w:left w:val="none" w:sz="0" w:space="0" w:color="auto"/>
            <w:bottom w:val="none" w:sz="0" w:space="0" w:color="auto"/>
            <w:right w:val="none" w:sz="0" w:space="0" w:color="auto"/>
          </w:divBdr>
        </w:div>
      </w:divsChild>
    </w:div>
    <w:div w:id="615605734">
      <w:bodyDiv w:val="1"/>
      <w:marLeft w:val="0"/>
      <w:marRight w:val="0"/>
      <w:marTop w:val="0"/>
      <w:marBottom w:val="0"/>
      <w:divBdr>
        <w:top w:val="none" w:sz="0" w:space="0" w:color="auto"/>
        <w:left w:val="none" w:sz="0" w:space="0" w:color="auto"/>
        <w:bottom w:val="none" w:sz="0" w:space="0" w:color="auto"/>
        <w:right w:val="none" w:sz="0" w:space="0" w:color="auto"/>
      </w:divBdr>
      <w:divsChild>
        <w:div w:id="794180469">
          <w:marLeft w:val="0"/>
          <w:marRight w:val="150"/>
          <w:marTop w:val="0"/>
          <w:marBottom w:val="75"/>
          <w:divBdr>
            <w:top w:val="none" w:sz="0" w:space="0" w:color="auto"/>
            <w:left w:val="none" w:sz="0" w:space="0" w:color="auto"/>
            <w:bottom w:val="none" w:sz="0" w:space="0" w:color="auto"/>
            <w:right w:val="none" w:sz="0" w:space="0" w:color="auto"/>
          </w:divBdr>
        </w:div>
        <w:div w:id="400834982">
          <w:marLeft w:val="0"/>
          <w:marRight w:val="150"/>
          <w:marTop w:val="150"/>
          <w:marBottom w:val="150"/>
          <w:divBdr>
            <w:top w:val="none" w:sz="0" w:space="0" w:color="auto"/>
            <w:left w:val="none" w:sz="0" w:space="0" w:color="auto"/>
            <w:bottom w:val="none" w:sz="0" w:space="0" w:color="auto"/>
            <w:right w:val="none" w:sz="0" w:space="0" w:color="auto"/>
          </w:divBdr>
        </w:div>
        <w:div w:id="684600567">
          <w:marLeft w:val="0"/>
          <w:marRight w:val="150"/>
          <w:marTop w:val="0"/>
          <w:marBottom w:val="0"/>
          <w:divBdr>
            <w:top w:val="none" w:sz="0" w:space="0" w:color="auto"/>
            <w:left w:val="none" w:sz="0" w:space="0" w:color="auto"/>
            <w:bottom w:val="none" w:sz="0" w:space="0" w:color="auto"/>
            <w:right w:val="none" w:sz="0" w:space="0" w:color="auto"/>
          </w:divBdr>
        </w:div>
      </w:divsChild>
    </w:div>
    <w:div w:id="616831306">
      <w:bodyDiv w:val="1"/>
      <w:marLeft w:val="0"/>
      <w:marRight w:val="0"/>
      <w:marTop w:val="0"/>
      <w:marBottom w:val="0"/>
      <w:divBdr>
        <w:top w:val="none" w:sz="0" w:space="0" w:color="auto"/>
        <w:left w:val="none" w:sz="0" w:space="0" w:color="auto"/>
        <w:bottom w:val="none" w:sz="0" w:space="0" w:color="auto"/>
        <w:right w:val="none" w:sz="0" w:space="0" w:color="auto"/>
      </w:divBdr>
      <w:divsChild>
        <w:div w:id="1385443095">
          <w:marLeft w:val="0"/>
          <w:marRight w:val="0"/>
          <w:marTop w:val="0"/>
          <w:marBottom w:val="0"/>
          <w:divBdr>
            <w:top w:val="none" w:sz="0" w:space="0" w:color="auto"/>
            <w:left w:val="none" w:sz="0" w:space="0" w:color="auto"/>
            <w:bottom w:val="none" w:sz="0" w:space="0" w:color="auto"/>
            <w:right w:val="none" w:sz="0" w:space="0" w:color="auto"/>
          </w:divBdr>
        </w:div>
      </w:divsChild>
    </w:div>
    <w:div w:id="616916007">
      <w:bodyDiv w:val="1"/>
      <w:marLeft w:val="0"/>
      <w:marRight w:val="0"/>
      <w:marTop w:val="0"/>
      <w:marBottom w:val="0"/>
      <w:divBdr>
        <w:top w:val="none" w:sz="0" w:space="0" w:color="auto"/>
        <w:left w:val="none" w:sz="0" w:space="0" w:color="auto"/>
        <w:bottom w:val="none" w:sz="0" w:space="0" w:color="auto"/>
        <w:right w:val="none" w:sz="0" w:space="0" w:color="auto"/>
      </w:divBdr>
      <w:divsChild>
        <w:div w:id="95486842">
          <w:marLeft w:val="0"/>
          <w:marRight w:val="0"/>
          <w:marTop w:val="0"/>
          <w:marBottom w:val="150"/>
          <w:divBdr>
            <w:top w:val="none" w:sz="0" w:space="0" w:color="auto"/>
            <w:left w:val="none" w:sz="0" w:space="0" w:color="auto"/>
            <w:bottom w:val="none" w:sz="0" w:space="0" w:color="auto"/>
            <w:right w:val="none" w:sz="0" w:space="0" w:color="auto"/>
          </w:divBdr>
          <w:divsChild>
            <w:div w:id="130751083">
              <w:marLeft w:val="0"/>
              <w:marRight w:val="0"/>
              <w:marTop w:val="0"/>
              <w:marBottom w:val="0"/>
              <w:divBdr>
                <w:top w:val="none" w:sz="0" w:space="0" w:color="auto"/>
                <w:left w:val="none" w:sz="0" w:space="0" w:color="auto"/>
                <w:bottom w:val="none" w:sz="0" w:space="0" w:color="auto"/>
                <w:right w:val="none" w:sz="0" w:space="0" w:color="auto"/>
              </w:divBdr>
              <w:divsChild>
                <w:div w:id="1104494053">
                  <w:marLeft w:val="0"/>
                  <w:marRight w:val="0"/>
                  <w:marTop w:val="0"/>
                  <w:marBottom w:val="0"/>
                  <w:divBdr>
                    <w:top w:val="none" w:sz="0" w:space="0" w:color="auto"/>
                    <w:left w:val="none" w:sz="0" w:space="0" w:color="auto"/>
                    <w:bottom w:val="none" w:sz="0" w:space="0" w:color="auto"/>
                    <w:right w:val="none" w:sz="0" w:space="0" w:color="auto"/>
                  </w:divBdr>
                  <w:divsChild>
                    <w:div w:id="1062755604">
                      <w:marLeft w:val="0"/>
                      <w:marRight w:val="135"/>
                      <w:marTop w:val="0"/>
                      <w:marBottom w:val="0"/>
                      <w:divBdr>
                        <w:top w:val="none" w:sz="0" w:space="0" w:color="auto"/>
                        <w:left w:val="none" w:sz="0" w:space="0" w:color="auto"/>
                        <w:bottom w:val="none" w:sz="0" w:space="0" w:color="auto"/>
                        <w:right w:val="none" w:sz="0" w:space="0" w:color="auto"/>
                      </w:divBdr>
                    </w:div>
                    <w:div w:id="1854608394">
                      <w:marLeft w:val="0"/>
                      <w:marRight w:val="0"/>
                      <w:marTop w:val="0"/>
                      <w:marBottom w:val="0"/>
                      <w:divBdr>
                        <w:top w:val="none" w:sz="0" w:space="0" w:color="auto"/>
                        <w:left w:val="none" w:sz="0" w:space="0" w:color="auto"/>
                        <w:bottom w:val="none" w:sz="0" w:space="0" w:color="auto"/>
                        <w:right w:val="none" w:sz="0" w:space="0" w:color="auto"/>
                      </w:divBdr>
                      <w:divsChild>
                        <w:div w:id="1930459764">
                          <w:marLeft w:val="0"/>
                          <w:marRight w:val="0"/>
                          <w:marTop w:val="0"/>
                          <w:marBottom w:val="0"/>
                          <w:divBdr>
                            <w:top w:val="none" w:sz="0" w:space="0" w:color="auto"/>
                            <w:left w:val="none" w:sz="0" w:space="0" w:color="auto"/>
                            <w:bottom w:val="none" w:sz="0" w:space="0" w:color="auto"/>
                            <w:right w:val="none" w:sz="0" w:space="0" w:color="auto"/>
                          </w:divBdr>
                        </w:div>
                      </w:divsChild>
                    </w:div>
                    <w:div w:id="20883810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59288046">
              <w:marLeft w:val="0"/>
              <w:marRight w:val="0"/>
              <w:marTop w:val="0"/>
              <w:marBottom w:val="0"/>
              <w:divBdr>
                <w:top w:val="none" w:sz="0" w:space="0" w:color="auto"/>
                <w:left w:val="none" w:sz="0" w:space="0" w:color="auto"/>
                <w:bottom w:val="none" w:sz="0" w:space="0" w:color="auto"/>
                <w:right w:val="none" w:sz="0" w:space="0" w:color="auto"/>
              </w:divBdr>
              <w:divsChild>
                <w:div w:id="1794206984">
                  <w:marLeft w:val="0"/>
                  <w:marRight w:val="150"/>
                  <w:marTop w:val="0"/>
                  <w:marBottom w:val="0"/>
                  <w:divBdr>
                    <w:top w:val="none" w:sz="0" w:space="0" w:color="auto"/>
                    <w:left w:val="none" w:sz="0" w:space="0" w:color="auto"/>
                    <w:bottom w:val="none" w:sz="0" w:space="0" w:color="auto"/>
                    <w:right w:val="none" w:sz="0" w:space="0" w:color="auto"/>
                  </w:divBdr>
                </w:div>
                <w:div w:id="18644367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6899827">
          <w:marLeft w:val="0"/>
          <w:marRight w:val="0"/>
          <w:marTop w:val="0"/>
          <w:marBottom w:val="0"/>
          <w:divBdr>
            <w:top w:val="none" w:sz="0" w:space="0" w:color="auto"/>
            <w:left w:val="none" w:sz="0" w:space="0" w:color="auto"/>
            <w:bottom w:val="none" w:sz="0" w:space="0" w:color="auto"/>
            <w:right w:val="none" w:sz="0" w:space="0" w:color="auto"/>
          </w:divBdr>
          <w:divsChild>
            <w:div w:id="1705854">
              <w:marLeft w:val="0"/>
              <w:marRight w:val="0"/>
              <w:marTop w:val="225"/>
              <w:marBottom w:val="0"/>
              <w:divBdr>
                <w:top w:val="none" w:sz="0" w:space="0" w:color="auto"/>
                <w:left w:val="none" w:sz="0" w:space="0" w:color="auto"/>
                <w:bottom w:val="none" w:sz="0" w:space="0" w:color="auto"/>
                <w:right w:val="none" w:sz="0" w:space="0" w:color="auto"/>
              </w:divBdr>
              <w:divsChild>
                <w:div w:id="377441182">
                  <w:marLeft w:val="0"/>
                  <w:marRight w:val="0"/>
                  <w:marTop w:val="0"/>
                  <w:marBottom w:val="0"/>
                  <w:divBdr>
                    <w:top w:val="none" w:sz="0" w:space="0" w:color="auto"/>
                    <w:left w:val="none" w:sz="0" w:space="0" w:color="auto"/>
                    <w:bottom w:val="none" w:sz="0" w:space="0" w:color="auto"/>
                    <w:right w:val="none" w:sz="0" w:space="0" w:color="auto"/>
                  </w:divBdr>
                </w:div>
              </w:divsChild>
            </w:div>
            <w:div w:id="71123866">
              <w:marLeft w:val="0"/>
              <w:marRight w:val="0"/>
              <w:marTop w:val="225"/>
              <w:marBottom w:val="0"/>
              <w:divBdr>
                <w:top w:val="none" w:sz="0" w:space="0" w:color="auto"/>
                <w:left w:val="none" w:sz="0" w:space="0" w:color="auto"/>
                <w:bottom w:val="none" w:sz="0" w:space="0" w:color="auto"/>
                <w:right w:val="none" w:sz="0" w:space="0" w:color="auto"/>
              </w:divBdr>
              <w:divsChild>
                <w:div w:id="1970040596">
                  <w:marLeft w:val="0"/>
                  <w:marRight w:val="0"/>
                  <w:marTop w:val="0"/>
                  <w:marBottom w:val="0"/>
                  <w:divBdr>
                    <w:top w:val="none" w:sz="0" w:space="0" w:color="auto"/>
                    <w:left w:val="none" w:sz="0" w:space="0" w:color="auto"/>
                    <w:bottom w:val="none" w:sz="0" w:space="0" w:color="auto"/>
                    <w:right w:val="none" w:sz="0" w:space="0" w:color="auto"/>
                  </w:divBdr>
                </w:div>
              </w:divsChild>
            </w:div>
            <w:div w:id="513033789">
              <w:marLeft w:val="0"/>
              <w:marRight w:val="0"/>
              <w:marTop w:val="225"/>
              <w:marBottom w:val="0"/>
              <w:divBdr>
                <w:top w:val="none" w:sz="0" w:space="0" w:color="auto"/>
                <w:left w:val="none" w:sz="0" w:space="0" w:color="auto"/>
                <w:bottom w:val="none" w:sz="0" w:space="0" w:color="auto"/>
                <w:right w:val="none" w:sz="0" w:space="0" w:color="auto"/>
              </w:divBdr>
              <w:divsChild>
                <w:div w:id="515466431">
                  <w:marLeft w:val="0"/>
                  <w:marRight w:val="0"/>
                  <w:marTop w:val="0"/>
                  <w:marBottom w:val="0"/>
                  <w:divBdr>
                    <w:top w:val="none" w:sz="0" w:space="0" w:color="auto"/>
                    <w:left w:val="none" w:sz="0" w:space="0" w:color="auto"/>
                    <w:bottom w:val="none" w:sz="0" w:space="0" w:color="auto"/>
                    <w:right w:val="none" w:sz="0" w:space="0" w:color="auto"/>
                  </w:divBdr>
                </w:div>
              </w:divsChild>
            </w:div>
            <w:div w:id="629826132">
              <w:marLeft w:val="0"/>
              <w:marRight w:val="0"/>
              <w:marTop w:val="375"/>
              <w:marBottom w:val="0"/>
              <w:divBdr>
                <w:top w:val="none" w:sz="0" w:space="0" w:color="auto"/>
                <w:left w:val="none" w:sz="0" w:space="0" w:color="auto"/>
                <w:bottom w:val="none" w:sz="0" w:space="0" w:color="auto"/>
                <w:right w:val="none" w:sz="0" w:space="0" w:color="auto"/>
              </w:divBdr>
              <w:divsChild>
                <w:div w:id="2013872904">
                  <w:marLeft w:val="0"/>
                  <w:marRight w:val="0"/>
                  <w:marTop w:val="0"/>
                  <w:marBottom w:val="0"/>
                  <w:divBdr>
                    <w:top w:val="none" w:sz="0" w:space="0" w:color="auto"/>
                    <w:left w:val="none" w:sz="0" w:space="0" w:color="auto"/>
                    <w:bottom w:val="none" w:sz="0" w:space="0" w:color="auto"/>
                    <w:right w:val="none" w:sz="0" w:space="0" w:color="auto"/>
                  </w:divBdr>
                  <w:divsChild>
                    <w:div w:id="813063187">
                      <w:marLeft w:val="0"/>
                      <w:marRight w:val="0"/>
                      <w:marTop w:val="0"/>
                      <w:marBottom w:val="0"/>
                      <w:divBdr>
                        <w:top w:val="none" w:sz="0" w:space="0" w:color="auto"/>
                        <w:left w:val="none" w:sz="0" w:space="0" w:color="auto"/>
                        <w:bottom w:val="none" w:sz="0" w:space="0" w:color="auto"/>
                        <w:right w:val="none" w:sz="0" w:space="0" w:color="auto"/>
                      </w:divBdr>
                    </w:div>
                    <w:div w:id="10558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53229">
              <w:marLeft w:val="0"/>
              <w:marRight w:val="0"/>
              <w:marTop w:val="375"/>
              <w:marBottom w:val="0"/>
              <w:divBdr>
                <w:top w:val="none" w:sz="0" w:space="0" w:color="auto"/>
                <w:left w:val="none" w:sz="0" w:space="0" w:color="auto"/>
                <w:bottom w:val="none" w:sz="0" w:space="0" w:color="auto"/>
                <w:right w:val="none" w:sz="0" w:space="0" w:color="auto"/>
              </w:divBdr>
              <w:divsChild>
                <w:div w:id="1192761123">
                  <w:marLeft w:val="0"/>
                  <w:marRight w:val="0"/>
                  <w:marTop w:val="0"/>
                  <w:marBottom w:val="0"/>
                  <w:divBdr>
                    <w:top w:val="none" w:sz="0" w:space="0" w:color="auto"/>
                    <w:left w:val="none" w:sz="0" w:space="0" w:color="auto"/>
                    <w:bottom w:val="none" w:sz="0" w:space="0" w:color="auto"/>
                    <w:right w:val="none" w:sz="0" w:space="0" w:color="auto"/>
                  </w:divBdr>
                </w:div>
              </w:divsChild>
            </w:div>
            <w:div w:id="1396851198">
              <w:marLeft w:val="0"/>
              <w:marRight w:val="0"/>
              <w:marTop w:val="225"/>
              <w:marBottom w:val="0"/>
              <w:divBdr>
                <w:top w:val="none" w:sz="0" w:space="0" w:color="auto"/>
                <w:left w:val="none" w:sz="0" w:space="0" w:color="auto"/>
                <w:bottom w:val="none" w:sz="0" w:space="0" w:color="auto"/>
                <w:right w:val="none" w:sz="0" w:space="0" w:color="auto"/>
              </w:divBdr>
              <w:divsChild>
                <w:div w:id="917060658">
                  <w:marLeft w:val="0"/>
                  <w:marRight w:val="0"/>
                  <w:marTop w:val="0"/>
                  <w:marBottom w:val="0"/>
                  <w:divBdr>
                    <w:top w:val="none" w:sz="0" w:space="0" w:color="auto"/>
                    <w:left w:val="none" w:sz="0" w:space="0" w:color="auto"/>
                    <w:bottom w:val="none" w:sz="0" w:space="0" w:color="auto"/>
                    <w:right w:val="none" w:sz="0" w:space="0" w:color="auto"/>
                  </w:divBdr>
                </w:div>
              </w:divsChild>
            </w:div>
            <w:div w:id="1598513943">
              <w:marLeft w:val="0"/>
              <w:marRight w:val="0"/>
              <w:marTop w:val="0"/>
              <w:marBottom w:val="0"/>
              <w:divBdr>
                <w:top w:val="none" w:sz="0" w:space="0" w:color="auto"/>
                <w:left w:val="none" w:sz="0" w:space="0" w:color="auto"/>
                <w:bottom w:val="none" w:sz="0" w:space="0" w:color="auto"/>
                <w:right w:val="none" w:sz="0" w:space="0" w:color="auto"/>
              </w:divBdr>
              <w:divsChild>
                <w:div w:id="19583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030638">
      <w:bodyDiv w:val="1"/>
      <w:marLeft w:val="0"/>
      <w:marRight w:val="0"/>
      <w:marTop w:val="0"/>
      <w:marBottom w:val="0"/>
      <w:divBdr>
        <w:top w:val="none" w:sz="0" w:space="0" w:color="auto"/>
        <w:left w:val="none" w:sz="0" w:space="0" w:color="auto"/>
        <w:bottom w:val="none" w:sz="0" w:space="0" w:color="auto"/>
        <w:right w:val="none" w:sz="0" w:space="0" w:color="auto"/>
      </w:divBdr>
      <w:divsChild>
        <w:div w:id="788088704">
          <w:marLeft w:val="0"/>
          <w:marRight w:val="0"/>
          <w:marTop w:val="0"/>
          <w:marBottom w:val="300"/>
          <w:divBdr>
            <w:top w:val="none" w:sz="0" w:space="0" w:color="auto"/>
            <w:left w:val="none" w:sz="0" w:space="0" w:color="auto"/>
            <w:bottom w:val="none" w:sz="0" w:space="0" w:color="auto"/>
            <w:right w:val="none" w:sz="0" w:space="0" w:color="auto"/>
          </w:divBdr>
        </w:div>
      </w:divsChild>
    </w:div>
    <w:div w:id="618419439">
      <w:bodyDiv w:val="1"/>
      <w:marLeft w:val="0"/>
      <w:marRight w:val="0"/>
      <w:marTop w:val="0"/>
      <w:marBottom w:val="0"/>
      <w:divBdr>
        <w:top w:val="none" w:sz="0" w:space="0" w:color="auto"/>
        <w:left w:val="none" w:sz="0" w:space="0" w:color="auto"/>
        <w:bottom w:val="none" w:sz="0" w:space="0" w:color="auto"/>
        <w:right w:val="none" w:sz="0" w:space="0" w:color="auto"/>
      </w:divBdr>
      <w:divsChild>
        <w:div w:id="1521628866">
          <w:marLeft w:val="0"/>
          <w:marRight w:val="150"/>
          <w:marTop w:val="0"/>
          <w:marBottom w:val="75"/>
          <w:divBdr>
            <w:top w:val="none" w:sz="0" w:space="0" w:color="auto"/>
            <w:left w:val="none" w:sz="0" w:space="0" w:color="auto"/>
            <w:bottom w:val="none" w:sz="0" w:space="0" w:color="auto"/>
            <w:right w:val="none" w:sz="0" w:space="0" w:color="auto"/>
          </w:divBdr>
        </w:div>
        <w:div w:id="963969208">
          <w:marLeft w:val="0"/>
          <w:marRight w:val="150"/>
          <w:marTop w:val="150"/>
          <w:marBottom w:val="150"/>
          <w:divBdr>
            <w:top w:val="none" w:sz="0" w:space="0" w:color="auto"/>
            <w:left w:val="none" w:sz="0" w:space="0" w:color="auto"/>
            <w:bottom w:val="none" w:sz="0" w:space="0" w:color="auto"/>
            <w:right w:val="none" w:sz="0" w:space="0" w:color="auto"/>
          </w:divBdr>
        </w:div>
        <w:div w:id="535199287">
          <w:marLeft w:val="0"/>
          <w:marRight w:val="150"/>
          <w:marTop w:val="0"/>
          <w:marBottom w:val="0"/>
          <w:divBdr>
            <w:top w:val="none" w:sz="0" w:space="0" w:color="auto"/>
            <w:left w:val="none" w:sz="0" w:space="0" w:color="auto"/>
            <w:bottom w:val="none" w:sz="0" w:space="0" w:color="auto"/>
            <w:right w:val="none" w:sz="0" w:space="0" w:color="auto"/>
          </w:divBdr>
        </w:div>
      </w:divsChild>
    </w:div>
    <w:div w:id="618683627">
      <w:bodyDiv w:val="1"/>
      <w:marLeft w:val="0"/>
      <w:marRight w:val="0"/>
      <w:marTop w:val="0"/>
      <w:marBottom w:val="0"/>
      <w:divBdr>
        <w:top w:val="none" w:sz="0" w:space="0" w:color="auto"/>
        <w:left w:val="none" w:sz="0" w:space="0" w:color="auto"/>
        <w:bottom w:val="none" w:sz="0" w:space="0" w:color="auto"/>
        <w:right w:val="none" w:sz="0" w:space="0" w:color="auto"/>
      </w:divBdr>
      <w:divsChild>
        <w:div w:id="526404321">
          <w:marLeft w:val="0"/>
          <w:marRight w:val="0"/>
          <w:marTop w:val="0"/>
          <w:marBottom w:val="0"/>
          <w:divBdr>
            <w:top w:val="none" w:sz="0" w:space="0" w:color="auto"/>
            <w:left w:val="none" w:sz="0" w:space="0" w:color="auto"/>
            <w:bottom w:val="none" w:sz="0" w:space="0" w:color="auto"/>
            <w:right w:val="none" w:sz="0" w:space="0" w:color="auto"/>
          </w:divBdr>
        </w:div>
      </w:divsChild>
    </w:div>
    <w:div w:id="620496825">
      <w:bodyDiv w:val="1"/>
      <w:marLeft w:val="0"/>
      <w:marRight w:val="0"/>
      <w:marTop w:val="0"/>
      <w:marBottom w:val="0"/>
      <w:divBdr>
        <w:top w:val="none" w:sz="0" w:space="0" w:color="auto"/>
        <w:left w:val="none" w:sz="0" w:space="0" w:color="auto"/>
        <w:bottom w:val="none" w:sz="0" w:space="0" w:color="auto"/>
        <w:right w:val="none" w:sz="0" w:space="0" w:color="auto"/>
      </w:divBdr>
      <w:divsChild>
        <w:div w:id="1949120129">
          <w:marLeft w:val="0"/>
          <w:marRight w:val="0"/>
          <w:marTop w:val="0"/>
          <w:marBottom w:val="150"/>
          <w:divBdr>
            <w:top w:val="none" w:sz="0" w:space="0" w:color="auto"/>
            <w:left w:val="none" w:sz="0" w:space="0" w:color="auto"/>
            <w:bottom w:val="none" w:sz="0" w:space="0" w:color="auto"/>
            <w:right w:val="none" w:sz="0" w:space="0" w:color="auto"/>
          </w:divBdr>
          <w:divsChild>
            <w:div w:id="1343361107">
              <w:marLeft w:val="0"/>
              <w:marRight w:val="0"/>
              <w:marTop w:val="0"/>
              <w:marBottom w:val="0"/>
              <w:divBdr>
                <w:top w:val="none" w:sz="0" w:space="0" w:color="auto"/>
                <w:left w:val="none" w:sz="0" w:space="0" w:color="auto"/>
                <w:bottom w:val="none" w:sz="0" w:space="0" w:color="auto"/>
                <w:right w:val="none" w:sz="0" w:space="0" w:color="auto"/>
              </w:divBdr>
              <w:divsChild>
                <w:div w:id="17777084">
                  <w:marLeft w:val="0"/>
                  <w:marRight w:val="150"/>
                  <w:marTop w:val="0"/>
                  <w:marBottom w:val="0"/>
                  <w:divBdr>
                    <w:top w:val="none" w:sz="0" w:space="0" w:color="auto"/>
                    <w:left w:val="none" w:sz="0" w:space="0" w:color="auto"/>
                    <w:bottom w:val="none" w:sz="0" w:space="0" w:color="auto"/>
                    <w:right w:val="none" w:sz="0" w:space="0" w:color="auto"/>
                  </w:divBdr>
                </w:div>
                <w:div w:id="1865626826">
                  <w:marLeft w:val="0"/>
                  <w:marRight w:val="150"/>
                  <w:marTop w:val="0"/>
                  <w:marBottom w:val="0"/>
                  <w:divBdr>
                    <w:top w:val="none" w:sz="0" w:space="0" w:color="auto"/>
                    <w:left w:val="none" w:sz="0" w:space="0" w:color="auto"/>
                    <w:bottom w:val="none" w:sz="0" w:space="0" w:color="auto"/>
                    <w:right w:val="none" w:sz="0" w:space="0" w:color="auto"/>
                  </w:divBdr>
                </w:div>
              </w:divsChild>
            </w:div>
            <w:div w:id="1570723862">
              <w:marLeft w:val="0"/>
              <w:marRight w:val="0"/>
              <w:marTop w:val="0"/>
              <w:marBottom w:val="0"/>
              <w:divBdr>
                <w:top w:val="none" w:sz="0" w:space="0" w:color="auto"/>
                <w:left w:val="none" w:sz="0" w:space="0" w:color="auto"/>
                <w:bottom w:val="none" w:sz="0" w:space="0" w:color="auto"/>
                <w:right w:val="none" w:sz="0" w:space="0" w:color="auto"/>
              </w:divBdr>
              <w:divsChild>
                <w:div w:id="1105928567">
                  <w:marLeft w:val="0"/>
                  <w:marRight w:val="0"/>
                  <w:marTop w:val="0"/>
                  <w:marBottom w:val="0"/>
                  <w:divBdr>
                    <w:top w:val="none" w:sz="0" w:space="0" w:color="auto"/>
                    <w:left w:val="none" w:sz="0" w:space="0" w:color="auto"/>
                    <w:bottom w:val="none" w:sz="0" w:space="0" w:color="auto"/>
                    <w:right w:val="none" w:sz="0" w:space="0" w:color="auto"/>
                  </w:divBdr>
                  <w:divsChild>
                    <w:div w:id="405998605">
                      <w:marLeft w:val="0"/>
                      <w:marRight w:val="0"/>
                      <w:marTop w:val="0"/>
                      <w:marBottom w:val="0"/>
                      <w:divBdr>
                        <w:top w:val="none" w:sz="0" w:space="0" w:color="auto"/>
                        <w:left w:val="none" w:sz="0" w:space="0" w:color="auto"/>
                        <w:bottom w:val="none" w:sz="0" w:space="0" w:color="auto"/>
                        <w:right w:val="none" w:sz="0" w:space="0" w:color="auto"/>
                      </w:divBdr>
                      <w:divsChild>
                        <w:div w:id="1266420387">
                          <w:marLeft w:val="0"/>
                          <w:marRight w:val="0"/>
                          <w:marTop w:val="0"/>
                          <w:marBottom w:val="0"/>
                          <w:divBdr>
                            <w:top w:val="none" w:sz="0" w:space="0" w:color="auto"/>
                            <w:left w:val="none" w:sz="0" w:space="0" w:color="auto"/>
                            <w:bottom w:val="none" w:sz="0" w:space="0" w:color="auto"/>
                            <w:right w:val="none" w:sz="0" w:space="0" w:color="auto"/>
                          </w:divBdr>
                        </w:div>
                      </w:divsChild>
                    </w:div>
                    <w:div w:id="1723165861">
                      <w:marLeft w:val="0"/>
                      <w:marRight w:val="135"/>
                      <w:marTop w:val="0"/>
                      <w:marBottom w:val="0"/>
                      <w:divBdr>
                        <w:top w:val="none" w:sz="0" w:space="0" w:color="auto"/>
                        <w:left w:val="none" w:sz="0" w:space="0" w:color="auto"/>
                        <w:bottom w:val="none" w:sz="0" w:space="0" w:color="auto"/>
                        <w:right w:val="none" w:sz="0" w:space="0" w:color="auto"/>
                      </w:divBdr>
                    </w:div>
                    <w:div w:id="3859508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0926">
          <w:marLeft w:val="0"/>
          <w:marRight w:val="0"/>
          <w:marTop w:val="0"/>
          <w:marBottom w:val="0"/>
          <w:divBdr>
            <w:top w:val="none" w:sz="0" w:space="0" w:color="auto"/>
            <w:left w:val="none" w:sz="0" w:space="0" w:color="auto"/>
            <w:bottom w:val="none" w:sz="0" w:space="0" w:color="auto"/>
            <w:right w:val="none" w:sz="0" w:space="0" w:color="auto"/>
          </w:divBdr>
          <w:divsChild>
            <w:div w:id="847718492">
              <w:marLeft w:val="0"/>
              <w:marRight w:val="0"/>
              <w:marTop w:val="0"/>
              <w:marBottom w:val="0"/>
              <w:divBdr>
                <w:top w:val="none" w:sz="0" w:space="0" w:color="auto"/>
                <w:left w:val="none" w:sz="0" w:space="0" w:color="auto"/>
                <w:bottom w:val="none" w:sz="0" w:space="0" w:color="auto"/>
                <w:right w:val="none" w:sz="0" w:space="0" w:color="auto"/>
              </w:divBdr>
              <w:divsChild>
                <w:div w:id="255291798">
                  <w:marLeft w:val="0"/>
                  <w:marRight w:val="0"/>
                  <w:marTop w:val="0"/>
                  <w:marBottom w:val="0"/>
                  <w:divBdr>
                    <w:top w:val="none" w:sz="0" w:space="0" w:color="auto"/>
                    <w:left w:val="none" w:sz="0" w:space="0" w:color="auto"/>
                    <w:bottom w:val="none" w:sz="0" w:space="0" w:color="auto"/>
                    <w:right w:val="none" w:sz="0" w:space="0" w:color="auto"/>
                  </w:divBdr>
                </w:div>
              </w:divsChild>
            </w:div>
            <w:div w:id="2084523271">
              <w:marLeft w:val="0"/>
              <w:marRight w:val="0"/>
              <w:marTop w:val="375"/>
              <w:marBottom w:val="0"/>
              <w:divBdr>
                <w:top w:val="none" w:sz="0" w:space="0" w:color="auto"/>
                <w:left w:val="none" w:sz="0" w:space="0" w:color="auto"/>
                <w:bottom w:val="none" w:sz="0" w:space="0" w:color="auto"/>
                <w:right w:val="none" w:sz="0" w:space="0" w:color="auto"/>
              </w:divBdr>
              <w:divsChild>
                <w:div w:id="2078896443">
                  <w:marLeft w:val="0"/>
                  <w:marRight w:val="0"/>
                  <w:marTop w:val="0"/>
                  <w:marBottom w:val="0"/>
                  <w:divBdr>
                    <w:top w:val="none" w:sz="0" w:space="0" w:color="auto"/>
                    <w:left w:val="none" w:sz="0" w:space="0" w:color="auto"/>
                    <w:bottom w:val="none" w:sz="0" w:space="0" w:color="auto"/>
                    <w:right w:val="none" w:sz="0" w:space="0" w:color="auto"/>
                  </w:divBdr>
                  <w:divsChild>
                    <w:div w:id="183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629912">
              <w:marLeft w:val="0"/>
              <w:marRight w:val="0"/>
              <w:marTop w:val="375"/>
              <w:marBottom w:val="0"/>
              <w:divBdr>
                <w:top w:val="none" w:sz="0" w:space="0" w:color="auto"/>
                <w:left w:val="none" w:sz="0" w:space="0" w:color="auto"/>
                <w:bottom w:val="none" w:sz="0" w:space="0" w:color="auto"/>
                <w:right w:val="none" w:sz="0" w:space="0" w:color="auto"/>
              </w:divBdr>
              <w:divsChild>
                <w:div w:id="916667907">
                  <w:marLeft w:val="0"/>
                  <w:marRight w:val="0"/>
                  <w:marTop w:val="0"/>
                  <w:marBottom w:val="0"/>
                  <w:divBdr>
                    <w:top w:val="none" w:sz="0" w:space="0" w:color="auto"/>
                    <w:left w:val="none" w:sz="0" w:space="0" w:color="auto"/>
                    <w:bottom w:val="none" w:sz="0" w:space="0" w:color="auto"/>
                    <w:right w:val="none" w:sz="0" w:space="0" w:color="auto"/>
                  </w:divBdr>
                </w:div>
              </w:divsChild>
            </w:div>
            <w:div w:id="1783961530">
              <w:marLeft w:val="0"/>
              <w:marRight w:val="0"/>
              <w:marTop w:val="225"/>
              <w:marBottom w:val="0"/>
              <w:divBdr>
                <w:top w:val="none" w:sz="0" w:space="0" w:color="auto"/>
                <w:left w:val="none" w:sz="0" w:space="0" w:color="auto"/>
                <w:bottom w:val="none" w:sz="0" w:space="0" w:color="auto"/>
                <w:right w:val="none" w:sz="0" w:space="0" w:color="auto"/>
              </w:divBdr>
              <w:divsChild>
                <w:div w:id="1168443949">
                  <w:marLeft w:val="0"/>
                  <w:marRight w:val="0"/>
                  <w:marTop w:val="0"/>
                  <w:marBottom w:val="0"/>
                  <w:divBdr>
                    <w:top w:val="none" w:sz="0" w:space="0" w:color="auto"/>
                    <w:left w:val="none" w:sz="0" w:space="0" w:color="auto"/>
                    <w:bottom w:val="none" w:sz="0" w:space="0" w:color="auto"/>
                    <w:right w:val="none" w:sz="0" w:space="0" w:color="auto"/>
                  </w:divBdr>
                  <w:divsChild>
                    <w:div w:id="2106538787">
                      <w:marLeft w:val="0"/>
                      <w:marRight w:val="0"/>
                      <w:marTop w:val="0"/>
                      <w:marBottom w:val="0"/>
                      <w:divBdr>
                        <w:top w:val="none" w:sz="0" w:space="0" w:color="auto"/>
                        <w:left w:val="none" w:sz="0" w:space="0" w:color="auto"/>
                        <w:bottom w:val="none" w:sz="0" w:space="0" w:color="auto"/>
                        <w:right w:val="none" w:sz="0" w:space="0" w:color="auto"/>
                      </w:divBdr>
                      <w:divsChild>
                        <w:div w:id="1464037000">
                          <w:marLeft w:val="0"/>
                          <w:marRight w:val="0"/>
                          <w:marTop w:val="0"/>
                          <w:marBottom w:val="0"/>
                          <w:divBdr>
                            <w:top w:val="none" w:sz="0" w:space="0" w:color="auto"/>
                            <w:left w:val="none" w:sz="0" w:space="0" w:color="auto"/>
                            <w:bottom w:val="none" w:sz="0" w:space="0" w:color="auto"/>
                            <w:right w:val="none" w:sz="0" w:space="0" w:color="auto"/>
                          </w:divBdr>
                          <w:divsChild>
                            <w:div w:id="519203189">
                              <w:marLeft w:val="0"/>
                              <w:marRight w:val="0"/>
                              <w:marTop w:val="0"/>
                              <w:marBottom w:val="0"/>
                              <w:divBdr>
                                <w:top w:val="none" w:sz="0" w:space="0" w:color="auto"/>
                                <w:left w:val="none" w:sz="0" w:space="0" w:color="auto"/>
                                <w:bottom w:val="none" w:sz="0" w:space="0" w:color="auto"/>
                                <w:right w:val="none" w:sz="0" w:space="0" w:color="auto"/>
                              </w:divBdr>
                              <w:divsChild>
                                <w:div w:id="417793459">
                                  <w:marLeft w:val="0"/>
                                  <w:marRight w:val="0"/>
                                  <w:marTop w:val="0"/>
                                  <w:marBottom w:val="0"/>
                                  <w:divBdr>
                                    <w:top w:val="none" w:sz="0" w:space="0" w:color="auto"/>
                                    <w:left w:val="none" w:sz="0" w:space="0" w:color="auto"/>
                                    <w:bottom w:val="none" w:sz="0" w:space="0" w:color="auto"/>
                                    <w:right w:val="none" w:sz="0" w:space="0" w:color="auto"/>
                                  </w:divBdr>
                                  <w:divsChild>
                                    <w:div w:id="872960854">
                                      <w:marLeft w:val="0"/>
                                      <w:marRight w:val="0"/>
                                      <w:marTop w:val="0"/>
                                      <w:marBottom w:val="0"/>
                                      <w:divBdr>
                                        <w:top w:val="none" w:sz="0" w:space="0" w:color="auto"/>
                                        <w:left w:val="none" w:sz="0" w:space="0" w:color="auto"/>
                                        <w:bottom w:val="none" w:sz="0" w:space="0" w:color="auto"/>
                                        <w:right w:val="none" w:sz="0" w:space="0" w:color="auto"/>
                                      </w:divBdr>
                                      <w:divsChild>
                                        <w:div w:id="1627926826">
                                          <w:marLeft w:val="0"/>
                                          <w:marRight w:val="0"/>
                                          <w:marTop w:val="0"/>
                                          <w:marBottom w:val="0"/>
                                          <w:divBdr>
                                            <w:top w:val="none" w:sz="0" w:space="0" w:color="auto"/>
                                            <w:left w:val="none" w:sz="0" w:space="0" w:color="auto"/>
                                            <w:bottom w:val="none" w:sz="0" w:space="0" w:color="auto"/>
                                            <w:right w:val="none" w:sz="0" w:space="0" w:color="auto"/>
                                          </w:divBdr>
                                          <w:divsChild>
                                            <w:div w:id="1587569727">
                                              <w:marLeft w:val="0"/>
                                              <w:marRight w:val="0"/>
                                              <w:marTop w:val="0"/>
                                              <w:marBottom w:val="0"/>
                                              <w:divBdr>
                                                <w:top w:val="none" w:sz="0" w:space="0" w:color="auto"/>
                                                <w:left w:val="none" w:sz="0" w:space="0" w:color="auto"/>
                                                <w:bottom w:val="none" w:sz="0" w:space="0" w:color="auto"/>
                                                <w:right w:val="none" w:sz="0" w:space="0" w:color="auto"/>
                                              </w:divBdr>
                                              <w:divsChild>
                                                <w:div w:id="1322079123">
                                                  <w:marLeft w:val="0"/>
                                                  <w:marRight w:val="-450"/>
                                                  <w:marTop w:val="0"/>
                                                  <w:marBottom w:val="0"/>
                                                  <w:divBdr>
                                                    <w:top w:val="none" w:sz="0" w:space="0" w:color="auto"/>
                                                    <w:left w:val="none" w:sz="0" w:space="0" w:color="auto"/>
                                                    <w:bottom w:val="none" w:sz="0" w:space="0" w:color="auto"/>
                                                    <w:right w:val="none" w:sz="0" w:space="0" w:color="auto"/>
                                                  </w:divBdr>
                                                </w:div>
                                              </w:divsChild>
                                            </w:div>
                                            <w:div w:id="1361202988">
                                              <w:marLeft w:val="0"/>
                                              <w:marRight w:val="0"/>
                                              <w:marTop w:val="0"/>
                                              <w:marBottom w:val="0"/>
                                              <w:divBdr>
                                                <w:top w:val="single" w:sz="6" w:space="0" w:color="CCCCCC"/>
                                                <w:left w:val="single" w:sz="6" w:space="0" w:color="CCCCCC"/>
                                                <w:bottom w:val="single" w:sz="6" w:space="0" w:color="CCCCCC"/>
                                                <w:right w:val="single" w:sz="6" w:space="0" w:color="CCCCCC"/>
                                              </w:divBdr>
                                              <w:divsChild>
                                                <w:div w:id="1433239383">
                                                  <w:marLeft w:val="8970"/>
                                                  <w:marRight w:val="0"/>
                                                  <w:marTop w:val="0"/>
                                                  <w:marBottom w:val="0"/>
                                                  <w:divBdr>
                                                    <w:top w:val="none" w:sz="0" w:space="0" w:color="auto"/>
                                                    <w:left w:val="none" w:sz="0" w:space="0" w:color="auto"/>
                                                    <w:bottom w:val="none" w:sz="0" w:space="0" w:color="auto"/>
                                                    <w:right w:val="none" w:sz="0" w:space="0" w:color="auto"/>
                                                  </w:divBdr>
                                                  <w:divsChild>
                                                    <w:div w:id="386270360">
                                                      <w:marLeft w:val="0"/>
                                                      <w:marRight w:val="0"/>
                                                      <w:marTop w:val="0"/>
                                                      <w:marBottom w:val="0"/>
                                                      <w:divBdr>
                                                        <w:top w:val="none" w:sz="0" w:space="0" w:color="auto"/>
                                                        <w:left w:val="none" w:sz="0" w:space="0" w:color="auto"/>
                                                        <w:bottom w:val="none" w:sz="0" w:space="0" w:color="auto"/>
                                                        <w:right w:val="none" w:sz="0" w:space="0" w:color="auto"/>
                                                      </w:divBdr>
                                                      <w:divsChild>
                                                        <w:div w:id="676274359">
                                                          <w:marLeft w:val="0"/>
                                                          <w:marRight w:val="0"/>
                                                          <w:marTop w:val="0"/>
                                                          <w:marBottom w:val="0"/>
                                                          <w:divBdr>
                                                            <w:top w:val="none" w:sz="0" w:space="0" w:color="auto"/>
                                                            <w:left w:val="none" w:sz="0" w:space="0" w:color="auto"/>
                                                            <w:bottom w:val="none" w:sz="0" w:space="0" w:color="auto"/>
                                                            <w:right w:val="none" w:sz="0" w:space="0" w:color="auto"/>
                                                          </w:divBdr>
                                                          <w:divsChild>
                                                            <w:div w:id="1543860480">
                                                              <w:marLeft w:val="0"/>
                                                              <w:marRight w:val="0"/>
                                                              <w:marTop w:val="0"/>
                                                              <w:marBottom w:val="0"/>
                                                              <w:divBdr>
                                                                <w:top w:val="none" w:sz="0" w:space="0" w:color="auto"/>
                                                                <w:left w:val="none" w:sz="0" w:space="0" w:color="auto"/>
                                                                <w:bottom w:val="none" w:sz="0" w:space="0" w:color="auto"/>
                                                                <w:right w:val="none" w:sz="0" w:space="0" w:color="auto"/>
                                                              </w:divBdr>
                                                              <w:divsChild>
                                                                <w:div w:id="1740010917">
                                                                  <w:marLeft w:val="0"/>
                                                                  <w:marRight w:val="0"/>
                                                                  <w:marTop w:val="0"/>
                                                                  <w:marBottom w:val="0"/>
                                                                  <w:divBdr>
                                                                    <w:top w:val="none" w:sz="0" w:space="0" w:color="auto"/>
                                                                    <w:left w:val="none" w:sz="0" w:space="0" w:color="auto"/>
                                                                    <w:bottom w:val="none" w:sz="0" w:space="0" w:color="auto"/>
                                                                    <w:right w:val="none" w:sz="0" w:space="0" w:color="auto"/>
                                                                  </w:divBdr>
                                                                  <w:divsChild>
                                                                    <w:div w:id="131099069">
                                                                      <w:marLeft w:val="0"/>
                                                                      <w:marRight w:val="0"/>
                                                                      <w:marTop w:val="75"/>
                                                                      <w:marBottom w:val="0"/>
                                                                      <w:divBdr>
                                                                        <w:top w:val="single" w:sz="6" w:space="4" w:color="C8C8C8"/>
                                                                        <w:left w:val="single" w:sz="6" w:space="4" w:color="C8C8C8"/>
                                                                        <w:bottom w:val="single" w:sz="6" w:space="4" w:color="C8C8C8"/>
                                                                        <w:right w:val="single" w:sz="6" w:space="4" w:color="C8C8C8"/>
                                                                      </w:divBdr>
                                                                    </w:div>
                                                                    <w:div w:id="1146362262">
                                                                      <w:marLeft w:val="0"/>
                                                                      <w:marRight w:val="0"/>
                                                                      <w:marTop w:val="75"/>
                                                                      <w:marBottom w:val="0"/>
                                                                      <w:divBdr>
                                                                        <w:top w:val="single" w:sz="6" w:space="4" w:color="C8C8C8"/>
                                                                        <w:left w:val="single" w:sz="6" w:space="4" w:color="C8C8C8"/>
                                                                        <w:bottom w:val="single" w:sz="6" w:space="4" w:color="C8C8C8"/>
                                                                        <w:right w:val="single" w:sz="6" w:space="4" w:color="C8C8C8"/>
                                                                      </w:divBdr>
                                                                    </w:div>
                                                                    <w:div w:id="298069417">
                                                                      <w:marLeft w:val="0"/>
                                                                      <w:marRight w:val="0"/>
                                                                      <w:marTop w:val="75"/>
                                                                      <w:marBottom w:val="0"/>
                                                                      <w:divBdr>
                                                                        <w:top w:val="single" w:sz="6" w:space="4" w:color="C8C8C8"/>
                                                                        <w:left w:val="single" w:sz="6" w:space="4" w:color="C8C8C8"/>
                                                                        <w:bottom w:val="single" w:sz="6" w:space="4" w:color="C8C8C8"/>
                                                                        <w:right w:val="single" w:sz="6" w:space="4" w:color="C8C8C8"/>
                                                                      </w:divBdr>
                                                                    </w:div>
                                                                    <w:div w:id="119723092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409989">
              <w:marLeft w:val="0"/>
              <w:marRight w:val="0"/>
              <w:marTop w:val="225"/>
              <w:marBottom w:val="0"/>
              <w:divBdr>
                <w:top w:val="none" w:sz="0" w:space="0" w:color="auto"/>
                <w:left w:val="none" w:sz="0" w:space="0" w:color="auto"/>
                <w:bottom w:val="none" w:sz="0" w:space="0" w:color="auto"/>
                <w:right w:val="none" w:sz="0" w:space="0" w:color="auto"/>
              </w:divBdr>
              <w:divsChild>
                <w:div w:id="1408189805">
                  <w:marLeft w:val="0"/>
                  <w:marRight w:val="0"/>
                  <w:marTop w:val="0"/>
                  <w:marBottom w:val="0"/>
                  <w:divBdr>
                    <w:top w:val="none" w:sz="0" w:space="0" w:color="auto"/>
                    <w:left w:val="none" w:sz="0" w:space="0" w:color="auto"/>
                    <w:bottom w:val="none" w:sz="0" w:space="0" w:color="auto"/>
                    <w:right w:val="none" w:sz="0" w:space="0" w:color="auto"/>
                  </w:divBdr>
                </w:div>
              </w:divsChild>
            </w:div>
            <w:div w:id="202717333">
              <w:marLeft w:val="0"/>
              <w:marRight w:val="0"/>
              <w:marTop w:val="225"/>
              <w:marBottom w:val="0"/>
              <w:divBdr>
                <w:top w:val="none" w:sz="0" w:space="0" w:color="auto"/>
                <w:left w:val="none" w:sz="0" w:space="0" w:color="auto"/>
                <w:bottom w:val="none" w:sz="0" w:space="0" w:color="auto"/>
                <w:right w:val="none" w:sz="0" w:space="0" w:color="auto"/>
              </w:divBdr>
              <w:divsChild>
                <w:div w:id="1185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95095">
      <w:bodyDiv w:val="1"/>
      <w:marLeft w:val="0"/>
      <w:marRight w:val="0"/>
      <w:marTop w:val="0"/>
      <w:marBottom w:val="0"/>
      <w:divBdr>
        <w:top w:val="none" w:sz="0" w:space="0" w:color="auto"/>
        <w:left w:val="none" w:sz="0" w:space="0" w:color="auto"/>
        <w:bottom w:val="none" w:sz="0" w:space="0" w:color="auto"/>
        <w:right w:val="none" w:sz="0" w:space="0" w:color="auto"/>
      </w:divBdr>
      <w:divsChild>
        <w:div w:id="223221759">
          <w:marLeft w:val="0"/>
          <w:marRight w:val="0"/>
          <w:marTop w:val="0"/>
          <w:marBottom w:val="150"/>
          <w:divBdr>
            <w:top w:val="none" w:sz="0" w:space="0" w:color="auto"/>
            <w:left w:val="none" w:sz="0" w:space="0" w:color="auto"/>
            <w:bottom w:val="none" w:sz="0" w:space="0" w:color="auto"/>
            <w:right w:val="none" w:sz="0" w:space="0" w:color="auto"/>
          </w:divBdr>
          <w:divsChild>
            <w:div w:id="51738061">
              <w:marLeft w:val="0"/>
              <w:marRight w:val="0"/>
              <w:marTop w:val="0"/>
              <w:marBottom w:val="0"/>
              <w:divBdr>
                <w:top w:val="none" w:sz="0" w:space="0" w:color="auto"/>
                <w:left w:val="none" w:sz="0" w:space="0" w:color="auto"/>
                <w:bottom w:val="none" w:sz="0" w:space="0" w:color="auto"/>
                <w:right w:val="none" w:sz="0" w:space="0" w:color="auto"/>
              </w:divBdr>
              <w:divsChild>
                <w:div w:id="369957246">
                  <w:marLeft w:val="0"/>
                  <w:marRight w:val="150"/>
                  <w:marTop w:val="0"/>
                  <w:marBottom w:val="0"/>
                  <w:divBdr>
                    <w:top w:val="none" w:sz="0" w:space="0" w:color="auto"/>
                    <w:left w:val="none" w:sz="0" w:space="0" w:color="auto"/>
                    <w:bottom w:val="none" w:sz="0" w:space="0" w:color="auto"/>
                    <w:right w:val="none" w:sz="0" w:space="0" w:color="auto"/>
                  </w:divBdr>
                </w:div>
                <w:div w:id="2006273920">
                  <w:marLeft w:val="0"/>
                  <w:marRight w:val="150"/>
                  <w:marTop w:val="0"/>
                  <w:marBottom w:val="0"/>
                  <w:divBdr>
                    <w:top w:val="none" w:sz="0" w:space="0" w:color="auto"/>
                    <w:left w:val="none" w:sz="0" w:space="0" w:color="auto"/>
                    <w:bottom w:val="none" w:sz="0" w:space="0" w:color="auto"/>
                    <w:right w:val="none" w:sz="0" w:space="0" w:color="auto"/>
                  </w:divBdr>
                </w:div>
              </w:divsChild>
            </w:div>
            <w:div w:id="1815635188">
              <w:marLeft w:val="0"/>
              <w:marRight w:val="0"/>
              <w:marTop w:val="0"/>
              <w:marBottom w:val="0"/>
              <w:divBdr>
                <w:top w:val="none" w:sz="0" w:space="0" w:color="auto"/>
                <w:left w:val="none" w:sz="0" w:space="0" w:color="auto"/>
                <w:bottom w:val="none" w:sz="0" w:space="0" w:color="auto"/>
                <w:right w:val="none" w:sz="0" w:space="0" w:color="auto"/>
              </w:divBdr>
              <w:divsChild>
                <w:div w:id="81487648">
                  <w:marLeft w:val="0"/>
                  <w:marRight w:val="0"/>
                  <w:marTop w:val="0"/>
                  <w:marBottom w:val="0"/>
                  <w:divBdr>
                    <w:top w:val="none" w:sz="0" w:space="0" w:color="auto"/>
                    <w:left w:val="none" w:sz="0" w:space="0" w:color="auto"/>
                    <w:bottom w:val="none" w:sz="0" w:space="0" w:color="auto"/>
                    <w:right w:val="none" w:sz="0" w:space="0" w:color="auto"/>
                  </w:divBdr>
                  <w:divsChild>
                    <w:div w:id="2059887855">
                      <w:marLeft w:val="0"/>
                      <w:marRight w:val="0"/>
                      <w:marTop w:val="0"/>
                      <w:marBottom w:val="0"/>
                      <w:divBdr>
                        <w:top w:val="none" w:sz="0" w:space="0" w:color="auto"/>
                        <w:left w:val="none" w:sz="0" w:space="0" w:color="auto"/>
                        <w:bottom w:val="none" w:sz="0" w:space="0" w:color="auto"/>
                        <w:right w:val="none" w:sz="0" w:space="0" w:color="auto"/>
                      </w:divBdr>
                      <w:divsChild>
                        <w:div w:id="1993018605">
                          <w:marLeft w:val="0"/>
                          <w:marRight w:val="0"/>
                          <w:marTop w:val="0"/>
                          <w:marBottom w:val="0"/>
                          <w:divBdr>
                            <w:top w:val="none" w:sz="0" w:space="0" w:color="auto"/>
                            <w:left w:val="none" w:sz="0" w:space="0" w:color="auto"/>
                            <w:bottom w:val="none" w:sz="0" w:space="0" w:color="auto"/>
                            <w:right w:val="none" w:sz="0" w:space="0" w:color="auto"/>
                          </w:divBdr>
                        </w:div>
                      </w:divsChild>
                    </w:div>
                    <w:div w:id="1001589271">
                      <w:marLeft w:val="0"/>
                      <w:marRight w:val="135"/>
                      <w:marTop w:val="0"/>
                      <w:marBottom w:val="0"/>
                      <w:divBdr>
                        <w:top w:val="none" w:sz="0" w:space="0" w:color="auto"/>
                        <w:left w:val="none" w:sz="0" w:space="0" w:color="auto"/>
                        <w:bottom w:val="none" w:sz="0" w:space="0" w:color="auto"/>
                        <w:right w:val="none" w:sz="0" w:space="0" w:color="auto"/>
                      </w:divBdr>
                    </w:div>
                    <w:div w:id="2655781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40754">
          <w:marLeft w:val="0"/>
          <w:marRight w:val="0"/>
          <w:marTop w:val="0"/>
          <w:marBottom w:val="0"/>
          <w:divBdr>
            <w:top w:val="none" w:sz="0" w:space="0" w:color="auto"/>
            <w:left w:val="none" w:sz="0" w:space="0" w:color="auto"/>
            <w:bottom w:val="none" w:sz="0" w:space="0" w:color="auto"/>
            <w:right w:val="none" w:sz="0" w:space="0" w:color="auto"/>
          </w:divBdr>
          <w:divsChild>
            <w:div w:id="1724253326">
              <w:marLeft w:val="0"/>
              <w:marRight w:val="0"/>
              <w:marTop w:val="0"/>
              <w:marBottom w:val="0"/>
              <w:divBdr>
                <w:top w:val="none" w:sz="0" w:space="0" w:color="auto"/>
                <w:left w:val="none" w:sz="0" w:space="0" w:color="auto"/>
                <w:bottom w:val="none" w:sz="0" w:space="0" w:color="auto"/>
                <w:right w:val="none" w:sz="0" w:space="0" w:color="auto"/>
              </w:divBdr>
              <w:divsChild>
                <w:div w:id="837813708">
                  <w:marLeft w:val="0"/>
                  <w:marRight w:val="0"/>
                  <w:marTop w:val="0"/>
                  <w:marBottom w:val="0"/>
                  <w:divBdr>
                    <w:top w:val="none" w:sz="0" w:space="0" w:color="auto"/>
                    <w:left w:val="none" w:sz="0" w:space="0" w:color="auto"/>
                    <w:bottom w:val="none" w:sz="0" w:space="0" w:color="auto"/>
                    <w:right w:val="none" w:sz="0" w:space="0" w:color="auto"/>
                  </w:divBdr>
                </w:div>
              </w:divsChild>
            </w:div>
            <w:div w:id="1392968708">
              <w:marLeft w:val="0"/>
              <w:marRight w:val="0"/>
              <w:marTop w:val="225"/>
              <w:marBottom w:val="0"/>
              <w:divBdr>
                <w:top w:val="none" w:sz="0" w:space="0" w:color="auto"/>
                <w:left w:val="none" w:sz="0" w:space="0" w:color="auto"/>
                <w:bottom w:val="none" w:sz="0" w:space="0" w:color="auto"/>
                <w:right w:val="none" w:sz="0" w:space="0" w:color="auto"/>
              </w:divBdr>
              <w:divsChild>
                <w:div w:id="14576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395430">
      <w:bodyDiv w:val="1"/>
      <w:marLeft w:val="0"/>
      <w:marRight w:val="0"/>
      <w:marTop w:val="0"/>
      <w:marBottom w:val="0"/>
      <w:divBdr>
        <w:top w:val="none" w:sz="0" w:space="0" w:color="auto"/>
        <w:left w:val="none" w:sz="0" w:space="0" w:color="auto"/>
        <w:bottom w:val="none" w:sz="0" w:space="0" w:color="auto"/>
        <w:right w:val="none" w:sz="0" w:space="0" w:color="auto"/>
      </w:divBdr>
    </w:div>
    <w:div w:id="628047380">
      <w:bodyDiv w:val="1"/>
      <w:marLeft w:val="0"/>
      <w:marRight w:val="0"/>
      <w:marTop w:val="0"/>
      <w:marBottom w:val="0"/>
      <w:divBdr>
        <w:top w:val="none" w:sz="0" w:space="0" w:color="auto"/>
        <w:left w:val="none" w:sz="0" w:space="0" w:color="auto"/>
        <w:bottom w:val="none" w:sz="0" w:space="0" w:color="auto"/>
        <w:right w:val="none" w:sz="0" w:space="0" w:color="auto"/>
      </w:divBdr>
      <w:divsChild>
        <w:div w:id="875235705">
          <w:marLeft w:val="0"/>
          <w:marRight w:val="0"/>
          <w:marTop w:val="0"/>
          <w:marBottom w:val="0"/>
          <w:divBdr>
            <w:top w:val="none" w:sz="0" w:space="0" w:color="auto"/>
            <w:left w:val="none" w:sz="0" w:space="0" w:color="auto"/>
            <w:bottom w:val="none" w:sz="0" w:space="0" w:color="auto"/>
            <w:right w:val="none" w:sz="0" w:space="0" w:color="auto"/>
          </w:divBdr>
        </w:div>
        <w:div w:id="2068066881">
          <w:marLeft w:val="0"/>
          <w:marRight w:val="0"/>
          <w:marTop w:val="300"/>
          <w:marBottom w:val="300"/>
          <w:divBdr>
            <w:top w:val="none" w:sz="0" w:space="0" w:color="auto"/>
            <w:left w:val="none" w:sz="0" w:space="0" w:color="auto"/>
            <w:bottom w:val="none" w:sz="0" w:space="0" w:color="auto"/>
            <w:right w:val="none" w:sz="0" w:space="0" w:color="auto"/>
          </w:divBdr>
        </w:div>
        <w:div w:id="1499228338">
          <w:marLeft w:val="0"/>
          <w:marRight w:val="0"/>
          <w:marTop w:val="0"/>
          <w:marBottom w:val="0"/>
          <w:divBdr>
            <w:top w:val="none" w:sz="0" w:space="0" w:color="auto"/>
            <w:left w:val="none" w:sz="0" w:space="0" w:color="auto"/>
            <w:bottom w:val="none" w:sz="0" w:space="0" w:color="auto"/>
            <w:right w:val="none" w:sz="0" w:space="0" w:color="auto"/>
          </w:divBdr>
          <w:divsChild>
            <w:div w:id="601183454">
              <w:marLeft w:val="0"/>
              <w:marRight w:val="0"/>
              <w:marTop w:val="300"/>
              <w:marBottom w:val="450"/>
              <w:divBdr>
                <w:top w:val="none" w:sz="0" w:space="0" w:color="auto"/>
                <w:left w:val="none" w:sz="0" w:space="0" w:color="auto"/>
                <w:bottom w:val="none" w:sz="0" w:space="0" w:color="auto"/>
                <w:right w:val="none" w:sz="0" w:space="0" w:color="auto"/>
              </w:divBdr>
              <w:divsChild>
                <w:div w:id="463742776">
                  <w:marLeft w:val="0"/>
                  <w:marRight w:val="0"/>
                  <w:marTop w:val="0"/>
                  <w:marBottom w:val="0"/>
                  <w:divBdr>
                    <w:top w:val="none" w:sz="0" w:space="0" w:color="auto"/>
                    <w:left w:val="none" w:sz="0" w:space="0" w:color="auto"/>
                    <w:bottom w:val="none" w:sz="0" w:space="0" w:color="auto"/>
                    <w:right w:val="none" w:sz="0" w:space="0" w:color="auto"/>
                  </w:divBdr>
                  <w:divsChild>
                    <w:div w:id="1229266206">
                      <w:marLeft w:val="0"/>
                      <w:marRight w:val="0"/>
                      <w:marTop w:val="0"/>
                      <w:marBottom w:val="0"/>
                      <w:divBdr>
                        <w:top w:val="none" w:sz="0" w:space="0" w:color="auto"/>
                        <w:left w:val="none" w:sz="0" w:space="0" w:color="auto"/>
                        <w:bottom w:val="none" w:sz="0" w:space="0" w:color="auto"/>
                        <w:right w:val="none" w:sz="0" w:space="0" w:color="auto"/>
                      </w:divBdr>
                      <w:divsChild>
                        <w:div w:id="1644501402">
                          <w:marLeft w:val="0"/>
                          <w:marRight w:val="0"/>
                          <w:marTop w:val="0"/>
                          <w:marBottom w:val="0"/>
                          <w:divBdr>
                            <w:top w:val="none" w:sz="0" w:space="0" w:color="auto"/>
                            <w:left w:val="none" w:sz="0" w:space="0" w:color="auto"/>
                            <w:bottom w:val="none" w:sz="0" w:space="0" w:color="auto"/>
                            <w:right w:val="none" w:sz="0" w:space="0" w:color="auto"/>
                          </w:divBdr>
                          <w:divsChild>
                            <w:div w:id="1629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817802">
          <w:marLeft w:val="0"/>
          <w:marRight w:val="0"/>
          <w:marTop w:val="0"/>
          <w:marBottom w:val="0"/>
          <w:divBdr>
            <w:top w:val="none" w:sz="0" w:space="0" w:color="auto"/>
            <w:left w:val="none" w:sz="0" w:space="0" w:color="auto"/>
            <w:bottom w:val="none" w:sz="0" w:space="0" w:color="auto"/>
            <w:right w:val="none" w:sz="0" w:space="0" w:color="auto"/>
          </w:divBdr>
        </w:div>
      </w:divsChild>
    </w:div>
    <w:div w:id="628047515">
      <w:bodyDiv w:val="1"/>
      <w:marLeft w:val="0"/>
      <w:marRight w:val="0"/>
      <w:marTop w:val="0"/>
      <w:marBottom w:val="0"/>
      <w:divBdr>
        <w:top w:val="none" w:sz="0" w:space="0" w:color="auto"/>
        <w:left w:val="none" w:sz="0" w:space="0" w:color="auto"/>
        <w:bottom w:val="none" w:sz="0" w:space="0" w:color="auto"/>
        <w:right w:val="none" w:sz="0" w:space="0" w:color="auto"/>
      </w:divBdr>
      <w:divsChild>
        <w:div w:id="188375883">
          <w:marLeft w:val="0"/>
          <w:marRight w:val="0"/>
          <w:marTop w:val="0"/>
          <w:marBottom w:val="150"/>
          <w:divBdr>
            <w:top w:val="none" w:sz="0" w:space="0" w:color="auto"/>
            <w:left w:val="none" w:sz="0" w:space="0" w:color="auto"/>
            <w:bottom w:val="none" w:sz="0" w:space="0" w:color="auto"/>
            <w:right w:val="none" w:sz="0" w:space="0" w:color="auto"/>
          </w:divBdr>
          <w:divsChild>
            <w:div w:id="1599024979">
              <w:marLeft w:val="0"/>
              <w:marRight w:val="0"/>
              <w:marTop w:val="0"/>
              <w:marBottom w:val="0"/>
              <w:divBdr>
                <w:top w:val="none" w:sz="0" w:space="0" w:color="auto"/>
                <w:left w:val="none" w:sz="0" w:space="0" w:color="auto"/>
                <w:bottom w:val="none" w:sz="0" w:space="0" w:color="auto"/>
                <w:right w:val="none" w:sz="0" w:space="0" w:color="auto"/>
              </w:divBdr>
              <w:divsChild>
                <w:div w:id="84571545">
                  <w:marLeft w:val="0"/>
                  <w:marRight w:val="150"/>
                  <w:marTop w:val="0"/>
                  <w:marBottom w:val="0"/>
                  <w:divBdr>
                    <w:top w:val="none" w:sz="0" w:space="0" w:color="auto"/>
                    <w:left w:val="none" w:sz="0" w:space="0" w:color="auto"/>
                    <w:bottom w:val="none" w:sz="0" w:space="0" w:color="auto"/>
                    <w:right w:val="none" w:sz="0" w:space="0" w:color="auto"/>
                  </w:divBdr>
                </w:div>
                <w:div w:id="514806078">
                  <w:marLeft w:val="0"/>
                  <w:marRight w:val="150"/>
                  <w:marTop w:val="0"/>
                  <w:marBottom w:val="0"/>
                  <w:divBdr>
                    <w:top w:val="none" w:sz="0" w:space="0" w:color="auto"/>
                    <w:left w:val="none" w:sz="0" w:space="0" w:color="auto"/>
                    <w:bottom w:val="none" w:sz="0" w:space="0" w:color="auto"/>
                    <w:right w:val="none" w:sz="0" w:space="0" w:color="auto"/>
                  </w:divBdr>
                </w:div>
              </w:divsChild>
            </w:div>
            <w:div w:id="229342761">
              <w:marLeft w:val="0"/>
              <w:marRight w:val="0"/>
              <w:marTop w:val="0"/>
              <w:marBottom w:val="0"/>
              <w:divBdr>
                <w:top w:val="none" w:sz="0" w:space="0" w:color="auto"/>
                <w:left w:val="none" w:sz="0" w:space="0" w:color="auto"/>
                <w:bottom w:val="none" w:sz="0" w:space="0" w:color="auto"/>
                <w:right w:val="none" w:sz="0" w:space="0" w:color="auto"/>
              </w:divBdr>
              <w:divsChild>
                <w:div w:id="1092966870">
                  <w:marLeft w:val="0"/>
                  <w:marRight w:val="0"/>
                  <w:marTop w:val="0"/>
                  <w:marBottom w:val="0"/>
                  <w:divBdr>
                    <w:top w:val="none" w:sz="0" w:space="0" w:color="auto"/>
                    <w:left w:val="none" w:sz="0" w:space="0" w:color="auto"/>
                    <w:bottom w:val="none" w:sz="0" w:space="0" w:color="auto"/>
                    <w:right w:val="none" w:sz="0" w:space="0" w:color="auto"/>
                  </w:divBdr>
                  <w:divsChild>
                    <w:div w:id="1942639677">
                      <w:marLeft w:val="0"/>
                      <w:marRight w:val="0"/>
                      <w:marTop w:val="0"/>
                      <w:marBottom w:val="0"/>
                      <w:divBdr>
                        <w:top w:val="none" w:sz="0" w:space="0" w:color="auto"/>
                        <w:left w:val="none" w:sz="0" w:space="0" w:color="auto"/>
                        <w:bottom w:val="none" w:sz="0" w:space="0" w:color="auto"/>
                        <w:right w:val="none" w:sz="0" w:space="0" w:color="auto"/>
                      </w:divBdr>
                      <w:divsChild>
                        <w:div w:id="415245474">
                          <w:marLeft w:val="0"/>
                          <w:marRight w:val="0"/>
                          <w:marTop w:val="0"/>
                          <w:marBottom w:val="0"/>
                          <w:divBdr>
                            <w:top w:val="none" w:sz="0" w:space="0" w:color="auto"/>
                            <w:left w:val="none" w:sz="0" w:space="0" w:color="auto"/>
                            <w:bottom w:val="none" w:sz="0" w:space="0" w:color="auto"/>
                            <w:right w:val="none" w:sz="0" w:space="0" w:color="auto"/>
                          </w:divBdr>
                        </w:div>
                      </w:divsChild>
                    </w:div>
                    <w:div w:id="1440024674">
                      <w:marLeft w:val="0"/>
                      <w:marRight w:val="135"/>
                      <w:marTop w:val="0"/>
                      <w:marBottom w:val="0"/>
                      <w:divBdr>
                        <w:top w:val="none" w:sz="0" w:space="0" w:color="auto"/>
                        <w:left w:val="none" w:sz="0" w:space="0" w:color="auto"/>
                        <w:bottom w:val="none" w:sz="0" w:space="0" w:color="auto"/>
                        <w:right w:val="none" w:sz="0" w:space="0" w:color="auto"/>
                      </w:divBdr>
                    </w:div>
                    <w:div w:id="8887349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7876">
          <w:marLeft w:val="0"/>
          <w:marRight w:val="0"/>
          <w:marTop w:val="0"/>
          <w:marBottom w:val="0"/>
          <w:divBdr>
            <w:top w:val="none" w:sz="0" w:space="0" w:color="auto"/>
            <w:left w:val="none" w:sz="0" w:space="0" w:color="auto"/>
            <w:bottom w:val="none" w:sz="0" w:space="0" w:color="auto"/>
            <w:right w:val="none" w:sz="0" w:space="0" w:color="auto"/>
          </w:divBdr>
          <w:divsChild>
            <w:div w:id="1328360253">
              <w:marLeft w:val="0"/>
              <w:marRight w:val="0"/>
              <w:marTop w:val="0"/>
              <w:marBottom w:val="0"/>
              <w:divBdr>
                <w:top w:val="none" w:sz="0" w:space="0" w:color="auto"/>
                <w:left w:val="none" w:sz="0" w:space="0" w:color="auto"/>
                <w:bottom w:val="none" w:sz="0" w:space="0" w:color="auto"/>
                <w:right w:val="none" w:sz="0" w:space="0" w:color="auto"/>
              </w:divBdr>
              <w:divsChild>
                <w:div w:id="1800102704">
                  <w:marLeft w:val="0"/>
                  <w:marRight w:val="0"/>
                  <w:marTop w:val="0"/>
                  <w:marBottom w:val="0"/>
                  <w:divBdr>
                    <w:top w:val="none" w:sz="0" w:space="0" w:color="auto"/>
                    <w:left w:val="none" w:sz="0" w:space="0" w:color="auto"/>
                    <w:bottom w:val="none" w:sz="0" w:space="0" w:color="auto"/>
                    <w:right w:val="none" w:sz="0" w:space="0" w:color="auto"/>
                  </w:divBdr>
                </w:div>
              </w:divsChild>
            </w:div>
            <w:div w:id="1269578236">
              <w:marLeft w:val="0"/>
              <w:marRight w:val="0"/>
              <w:marTop w:val="375"/>
              <w:marBottom w:val="0"/>
              <w:divBdr>
                <w:top w:val="none" w:sz="0" w:space="0" w:color="auto"/>
                <w:left w:val="none" w:sz="0" w:space="0" w:color="auto"/>
                <w:bottom w:val="none" w:sz="0" w:space="0" w:color="auto"/>
                <w:right w:val="none" w:sz="0" w:space="0" w:color="auto"/>
              </w:divBdr>
              <w:divsChild>
                <w:div w:id="356851332">
                  <w:marLeft w:val="0"/>
                  <w:marRight w:val="0"/>
                  <w:marTop w:val="0"/>
                  <w:marBottom w:val="0"/>
                  <w:divBdr>
                    <w:top w:val="none" w:sz="0" w:space="0" w:color="auto"/>
                    <w:left w:val="none" w:sz="0" w:space="0" w:color="auto"/>
                    <w:bottom w:val="none" w:sz="0" w:space="0" w:color="auto"/>
                    <w:right w:val="none" w:sz="0" w:space="0" w:color="auto"/>
                  </w:divBdr>
                  <w:divsChild>
                    <w:div w:id="128931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4217">
              <w:marLeft w:val="0"/>
              <w:marRight w:val="0"/>
              <w:marTop w:val="375"/>
              <w:marBottom w:val="0"/>
              <w:divBdr>
                <w:top w:val="none" w:sz="0" w:space="0" w:color="auto"/>
                <w:left w:val="none" w:sz="0" w:space="0" w:color="auto"/>
                <w:bottom w:val="none" w:sz="0" w:space="0" w:color="auto"/>
                <w:right w:val="none" w:sz="0" w:space="0" w:color="auto"/>
              </w:divBdr>
              <w:divsChild>
                <w:div w:id="562446331">
                  <w:marLeft w:val="0"/>
                  <w:marRight w:val="0"/>
                  <w:marTop w:val="0"/>
                  <w:marBottom w:val="0"/>
                  <w:divBdr>
                    <w:top w:val="none" w:sz="0" w:space="0" w:color="auto"/>
                    <w:left w:val="none" w:sz="0" w:space="0" w:color="auto"/>
                    <w:bottom w:val="none" w:sz="0" w:space="0" w:color="auto"/>
                    <w:right w:val="none" w:sz="0" w:space="0" w:color="auto"/>
                  </w:divBdr>
                </w:div>
              </w:divsChild>
            </w:div>
            <w:div w:id="18549861">
              <w:marLeft w:val="0"/>
              <w:marRight w:val="0"/>
              <w:marTop w:val="225"/>
              <w:marBottom w:val="0"/>
              <w:divBdr>
                <w:top w:val="none" w:sz="0" w:space="0" w:color="auto"/>
                <w:left w:val="none" w:sz="0" w:space="0" w:color="auto"/>
                <w:bottom w:val="none" w:sz="0" w:space="0" w:color="auto"/>
                <w:right w:val="none" w:sz="0" w:space="0" w:color="auto"/>
              </w:divBdr>
              <w:divsChild>
                <w:div w:id="458114233">
                  <w:marLeft w:val="0"/>
                  <w:marRight w:val="0"/>
                  <w:marTop w:val="0"/>
                  <w:marBottom w:val="0"/>
                  <w:divBdr>
                    <w:top w:val="none" w:sz="0" w:space="0" w:color="auto"/>
                    <w:left w:val="none" w:sz="0" w:space="0" w:color="auto"/>
                    <w:bottom w:val="none" w:sz="0" w:space="0" w:color="auto"/>
                    <w:right w:val="none" w:sz="0" w:space="0" w:color="auto"/>
                  </w:divBdr>
                </w:div>
              </w:divsChild>
            </w:div>
            <w:div w:id="402996644">
              <w:marLeft w:val="0"/>
              <w:marRight w:val="0"/>
              <w:marTop w:val="225"/>
              <w:marBottom w:val="0"/>
              <w:divBdr>
                <w:top w:val="none" w:sz="0" w:space="0" w:color="auto"/>
                <w:left w:val="none" w:sz="0" w:space="0" w:color="auto"/>
                <w:bottom w:val="none" w:sz="0" w:space="0" w:color="auto"/>
                <w:right w:val="none" w:sz="0" w:space="0" w:color="auto"/>
              </w:divBdr>
              <w:divsChild>
                <w:div w:id="2113553710">
                  <w:marLeft w:val="0"/>
                  <w:marRight w:val="0"/>
                  <w:marTop w:val="0"/>
                  <w:marBottom w:val="0"/>
                  <w:divBdr>
                    <w:top w:val="none" w:sz="0" w:space="0" w:color="auto"/>
                    <w:left w:val="none" w:sz="0" w:space="0" w:color="auto"/>
                    <w:bottom w:val="none" w:sz="0" w:space="0" w:color="auto"/>
                    <w:right w:val="none" w:sz="0" w:space="0" w:color="auto"/>
                  </w:divBdr>
                </w:div>
              </w:divsChild>
            </w:div>
            <w:div w:id="1027608907">
              <w:marLeft w:val="0"/>
              <w:marRight w:val="0"/>
              <w:marTop w:val="225"/>
              <w:marBottom w:val="0"/>
              <w:divBdr>
                <w:top w:val="none" w:sz="0" w:space="0" w:color="auto"/>
                <w:left w:val="none" w:sz="0" w:space="0" w:color="auto"/>
                <w:bottom w:val="none" w:sz="0" w:space="0" w:color="auto"/>
                <w:right w:val="none" w:sz="0" w:space="0" w:color="auto"/>
              </w:divBdr>
              <w:divsChild>
                <w:div w:id="1173570009">
                  <w:marLeft w:val="0"/>
                  <w:marRight w:val="0"/>
                  <w:marTop w:val="0"/>
                  <w:marBottom w:val="0"/>
                  <w:divBdr>
                    <w:top w:val="none" w:sz="0" w:space="0" w:color="auto"/>
                    <w:left w:val="none" w:sz="0" w:space="0" w:color="auto"/>
                    <w:bottom w:val="none" w:sz="0" w:space="0" w:color="auto"/>
                    <w:right w:val="none" w:sz="0" w:space="0" w:color="auto"/>
                  </w:divBdr>
                </w:div>
              </w:divsChild>
            </w:div>
            <w:div w:id="392240113">
              <w:marLeft w:val="0"/>
              <w:marRight w:val="0"/>
              <w:marTop w:val="225"/>
              <w:marBottom w:val="0"/>
              <w:divBdr>
                <w:top w:val="none" w:sz="0" w:space="0" w:color="auto"/>
                <w:left w:val="none" w:sz="0" w:space="0" w:color="auto"/>
                <w:bottom w:val="none" w:sz="0" w:space="0" w:color="auto"/>
                <w:right w:val="none" w:sz="0" w:space="0" w:color="auto"/>
              </w:divBdr>
              <w:divsChild>
                <w:div w:id="17151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821368">
      <w:bodyDiv w:val="1"/>
      <w:marLeft w:val="0"/>
      <w:marRight w:val="0"/>
      <w:marTop w:val="0"/>
      <w:marBottom w:val="0"/>
      <w:divBdr>
        <w:top w:val="none" w:sz="0" w:space="0" w:color="auto"/>
        <w:left w:val="none" w:sz="0" w:space="0" w:color="auto"/>
        <w:bottom w:val="none" w:sz="0" w:space="0" w:color="auto"/>
        <w:right w:val="none" w:sz="0" w:space="0" w:color="auto"/>
      </w:divBdr>
      <w:divsChild>
        <w:div w:id="1938369065">
          <w:marLeft w:val="0"/>
          <w:marRight w:val="150"/>
          <w:marTop w:val="0"/>
          <w:marBottom w:val="75"/>
          <w:divBdr>
            <w:top w:val="none" w:sz="0" w:space="0" w:color="auto"/>
            <w:left w:val="none" w:sz="0" w:space="0" w:color="auto"/>
            <w:bottom w:val="none" w:sz="0" w:space="0" w:color="auto"/>
            <w:right w:val="none" w:sz="0" w:space="0" w:color="auto"/>
          </w:divBdr>
        </w:div>
        <w:div w:id="1955138993">
          <w:marLeft w:val="0"/>
          <w:marRight w:val="150"/>
          <w:marTop w:val="150"/>
          <w:marBottom w:val="150"/>
          <w:divBdr>
            <w:top w:val="none" w:sz="0" w:space="0" w:color="auto"/>
            <w:left w:val="none" w:sz="0" w:space="0" w:color="auto"/>
            <w:bottom w:val="none" w:sz="0" w:space="0" w:color="auto"/>
            <w:right w:val="none" w:sz="0" w:space="0" w:color="auto"/>
          </w:divBdr>
        </w:div>
        <w:div w:id="1365400196">
          <w:marLeft w:val="0"/>
          <w:marRight w:val="150"/>
          <w:marTop w:val="0"/>
          <w:marBottom w:val="0"/>
          <w:divBdr>
            <w:top w:val="none" w:sz="0" w:space="0" w:color="auto"/>
            <w:left w:val="none" w:sz="0" w:space="0" w:color="auto"/>
            <w:bottom w:val="none" w:sz="0" w:space="0" w:color="auto"/>
            <w:right w:val="none" w:sz="0" w:space="0" w:color="auto"/>
          </w:divBdr>
        </w:div>
      </w:divsChild>
    </w:div>
    <w:div w:id="629242274">
      <w:bodyDiv w:val="1"/>
      <w:marLeft w:val="0"/>
      <w:marRight w:val="0"/>
      <w:marTop w:val="0"/>
      <w:marBottom w:val="0"/>
      <w:divBdr>
        <w:top w:val="none" w:sz="0" w:space="0" w:color="auto"/>
        <w:left w:val="none" w:sz="0" w:space="0" w:color="auto"/>
        <w:bottom w:val="none" w:sz="0" w:space="0" w:color="auto"/>
        <w:right w:val="none" w:sz="0" w:space="0" w:color="auto"/>
      </w:divBdr>
      <w:divsChild>
        <w:div w:id="1274828698">
          <w:marLeft w:val="0"/>
          <w:marRight w:val="150"/>
          <w:marTop w:val="0"/>
          <w:marBottom w:val="75"/>
          <w:divBdr>
            <w:top w:val="none" w:sz="0" w:space="0" w:color="auto"/>
            <w:left w:val="none" w:sz="0" w:space="0" w:color="auto"/>
            <w:bottom w:val="none" w:sz="0" w:space="0" w:color="auto"/>
            <w:right w:val="none" w:sz="0" w:space="0" w:color="auto"/>
          </w:divBdr>
        </w:div>
        <w:div w:id="1241985227">
          <w:marLeft w:val="0"/>
          <w:marRight w:val="150"/>
          <w:marTop w:val="150"/>
          <w:marBottom w:val="150"/>
          <w:divBdr>
            <w:top w:val="none" w:sz="0" w:space="0" w:color="auto"/>
            <w:left w:val="none" w:sz="0" w:space="0" w:color="auto"/>
            <w:bottom w:val="none" w:sz="0" w:space="0" w:color="auto"/>
            <w:right w:val="none" w:sz="0" w:space="0" w:color="auto"/>
          </w:divBdr>
        </w:div>
        <w:div w:id="1617440225">
          <w:marLeft w:val="0"/>
          <w:marRight w:val="150"/>
          <w:marTop w:val="0"/>
          <w:marBottom w:val="0"/>
          <w:divBdr>
            <w:top w:val="none" w:sz="0" w:space="0" w:color="auto"/>
            <w:left w:val="none" w:sz="0" w:space="0" w:color="auto"/>
            <w:bottom w:val="none" w:sz="0" w:space="0" w:color="auto"/>
            <w:right w:val="none" w:sz="0" w:space="0" w:color="auto"/>
          </w:divBdr>
        </w:div>
      </w:divsChild>
    </w:div>
    <w:div w:id="629288812">
      <w:bodyDiv w:val="1"/>
      <w:marLeft w:val="0"/>
      <w:marRight w:val="0"/>
      <w:marTop w:val="0"/>
      <w:marBottom w:val="0"/>
      <w:divBdr>
        <w:top w:val="none" w:sz="0" w:space="0" w:color="auto"/>
        <w:left w:val="none" w:sz="0" w:space="0" w:color="auto"/>
        <w:bottom w:val="none" w:sz="0" w:space="0" w:color="auto"/>
        <w:right w:val="none" w:sz="0" w:space="0" w:color="auto"/>
      </w:divBdr>
      <w:divsChild>
        <w:div w:id="1914118661">
          <w:marLeft w:val="0"/>
          <w:marRight w:val="0"/>
          <w:marTop w:val="0"/>
          <w:marBottom w:val="300"/>
          <w:divBdr>
            <w:top w:val="none" w:sz="0" w:space="0" w:color="auto"/>
            <w:left w:val="none" w:sz="0" w:space="0" w:color="auto"/>
            <w:bottom w:val="none" w:sz="0" w:space="0" w:color="auto"/>
            <w:right w:val="none" w:sz="0" w:space="0" w:color="auto"/>
          </w:divBdr>
        </w:div>
      </w:divsChild>
    </w:div>
    <w:div w:id="629476212">
      <w:bodyDiv w:val="1"/>
      <w:marLeft w:val="0"/>
      <w:marRight w:val="0"/>
      <w:marTop w:val="0"/>
      <w:marBottom w:val="0"/>
      <w:divBdr>
        <w:top w:val="none" w:sz="0" w:space="0" w:color="auto"/>
        <w:left w:val="none" w:sz="0" w:space="0" w:color="auto"/>
        <w:bottom w:val="none" w:sz="0" w:space="0" w:color="auto"/>
        <w:right w:val="none" w:sz="0" w:space="0" w:color="auto"/>
      </w:divBdr>
      <w:divsChild>
        <w:div w:id="1006982608">
          <w:marLeft w:val="0"/>
          <w:marRight w:val="0"/>
          <w:marTop w:val="0"/>
          <w:marBottom w:val="300"/>
          <w:divBdr>
            <w:top w:val="none" w:sz="0" w:space="0" w:color="auto"/>
            <w:left w:val="none" w:sz="0" w:space="0" w:color="auto"/>
            <w:bottom w:val="none" w:sz="0" w:space="0" w:color="auto"/>
            <w:right w:val="none" w:sz="0" w:space="0" w:color="auto"/>
          </w:divBdr>
        </w:div>
      </w:divsChild>
    </w:div>
    <w:div w:id="633220527">
      <w:bodyDiv w:val="1"/>
      <w:marLeft w:val="0"/>
      <w:marRight w:val="0"/>
      <w:marTop w:val="0"/>
      <w:marBottom w:val="0"/>
      <w:divBdr>
        <w:top w:val="none" w:sz="0" w:space="0" w:color="auto"/>
        <w:left w:val="none" w:sz="0" w:space="0" w:color="auto"/>
        <w:bottom w:val="none" w:sz="0" w:space="0" w:color="auto"/>
        <w:right w:val="none" w:sz="0" w:space="0" w:color="auto"/>
      </w:divBdr>
      <w:divsChild>
        <w:div w:id="1401751907">
          <w:marLeft w:val="0"/>
          <w:marRight w:val="0"/>
          <w:marTop w:val="0"/>
          <w:marBottom w:val="0"/>
          <w:divBdr>
            <w:top w:val="none" w:sz="0" w:space="0" w:color="auto"/>
            <w:left w:val="none" w:sz="0" w:space="0" w:color="auto"/>
            <w:bottom w:val="none" w:sz="0" w:space="0" w:color="auto"/>
            <w:right w:val="none" w:sz="0" w:space="0" w:color="auto"/>
          </w:divBdr>
        </w:div>
      </w:divsChild>
    </w:div>
    <w:div w:id="635372166">
      <w:bodyDiv w:val="1"/>
      <w:marLeft w:val="0"/>
      <w:marRight w:val="0"/>
      <w:marTop w:val="0"/>
      <w:marBottom w:val="0"/>
      <w:divBdr>
        <w:top w:val="none" w:sz="0" w:space="0" w:color="auto"/>
        <w:left w:val="none" w:sz="0" w:space="0" w:color="auto"/>
        <w:bottom w:val="none" w:sz="0" w:space="0" w:color="auto"/>
        <w:right w:val="none" w:sz="0" w:space="0" w:color="auto"/>
      </w:divBdr>
      <w:divsChild>
        <w:div w:id="827595901">
          <w:marLeft w:val="0"/>
          <w:marRight w:val="0"/>
          <w:marTop w:val="0"/>
          <w:marBottom w:val="75"/>
          <w:divBdr>
            <w:top w:val="none" w:sz="0" w:space="0" w:color="auto"/>
            <w:left w:val="none" w:sz="0" w:space="0" w:color="auto"/>
            <w:bottom w:val="none" w:sz="0" w:space="0" w:color="auto"/>
            <w:right w:val="none" w:sz="0" w:space="0" w:color="auto"/>
          </w:divBdr>
        </w:div>
        <w:div w:id="19584858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5721403">
      <w:bodyDiv w:val="1"/>
      <w:marLeft w:val="0"/>
      <w:marRight w:val="0"/>
      <w:marTop w:val="0"/>
      <w:marBottom w:val="0"/>
      <w:divBdr>
        <w:top w:val="none" w:sz="0" w:space="0" w:color="auto"/>
        <w:left w:val="none" w:sz="0" w:space="0" w:color="auto"/>
        <w:bottom w:val="none" w:sz="0" w:space="0" w:color="auto"/>
        <w:right w:val="none" w:sz="0" w:space="0" w:color="auto"/>
      </w:divBdr>
      <w:divsChild>
        <w:div w:id="1533297913">
          <w:marLeft w:val="0"/>
          <w:marRight w:val="0"/>
          <w:marTop w:val="0"/>
          <w:marBottom w:val="300"/>
          <w:divBdr>
            <w:top w:val="none" w:sz="0" w:space="0" w:color="auto"/>
            <w:left w:val="none" w:sz="0" w:space="0" w:color="auto"/>
            <w:bottom w:val="none" w:sz="0" w:space="0" w:color="auto"/>
            <w:right w:val="none" w:sz="0" w:space="0" w:color="auto"/>
          </w:divBdr>
          <w:divsChild>
            <w:div w:id="1451435271">
              <w:marLeft w:val="0"/>
              <w:marRight w:val="0"/>
              <w:marTop w:val="0"/>
              <w:marBottom w:val="0"/>
              <w:divBdr>
                <w:top w:val="single" w:sz="8" w:space="1" w:color="F79646"/>
                <w:left w:val="none" w:sz="0" w:space="0" w:color="auto"/>
                <w:bottom w:val="single" w:sz="8" w:space="1" w:color="F79646"/>
                <w:right w:val="none" w:sz="0" w:space="0" w:color="auto"/>
              </w:divBdr>
              <w:divsChild>
                <w:div w:id="652178135">
                  <w:marLeft w:val="0"/>
                  <w:marRight w:val="0"/>
                  <w:marTop w:val="0"/>
                  <w:marBottom w:val="0"/>
                  <w:divBdr>
                    <w:top w:val="none" w:sz="0" w:space="0" w:color="auto"/>
                    <w:left w:val="none" w:sz="0" w:space="0" w:color="auto"/>
                    <w:bottom w:val="none" w:sz="0" w:space="0" w:color="auto"/>
                    <w:right w:val="none" w:sz="0" w:space="0" w:color="auto"/>
                  </w:divBdr>
                </w:div>
              </w:divsChild>
            </w:div>
            <w:div w:id="1999839218">
              <w:marLeft w:val="0"/>
              <w:marRight w:val="0"/>
              <w:marTop w:val="0"/>
              <w:marBottom w:val="0"/>
              <w:divBdr>
                <w:top w:val="single" w:sz="8" w:space="1" w:color="F79646"/>
                <w:left w:val="none" w:sz="0" w:space="0" w:color="auto"/>
                <w:bottom w:val="single" w:sz="8" w:space="1" w:color="F79646"/>
                <w:right w:val="none" w:sz="0" w:space="0" w:color="auto"/>
              </w:divBdr>
              <w:divsChild>
                <w:div w:id="184296714">
                  <w:marLeft w:val="0"/>
                  <w:marRight w:val="0"/>
                  <w:marTop w:val="0"/>
                  <w:marBottom w:val="0"/>
                  <w:divBdr>
                    <w:top w:val="none" w:sz="0" w:space="0" w:color="auto"/>
                    <w:left w:val="none" w:sz="0" w:space="0" w:color="auto"/>
                    <w:bottom w:val="none" w:sz="0" w:space="0" w:color="auto"/>
                    <w:right w:val="none" w:sz="0" w:space="0" w:color="auto"/>
                  </w:divBdr>
                </w:div>
              </w:divsChild>
            </w:div>
            <w:div w:id="1051076613">
              <w:marLeft w:val="0"/>
              <w:marRight w:val="0"/>
              <w:marTop w:val="0"/>
              <w:marBottom w:val="0"/>
              <w:divBdr>
                <w:top w:val="single" w:sz="8" w:space="1" w:color="F79646"/>
                <w:left w:val="none" w:sz="0" w:space="0" w:color="auto"/>
                <w:bottom w:val="single" w:sz="8" w:space="1" w:color="F79646"/>
                <w:right w:val="none" w:sz="0" w:space="0" w:color="auto"/>
              </w:divBdr>
              <w:divsChild>
                <w:div w:id="52228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00374">
      <w:bodyDiv w:val="1"/>
      <w:marLeft w:val="0"/>
      <w:marRight w:val="0"/>
      <w:marTop w:val="0"/>
      <w:marBottom w:val="0"/>
      <w:divBdr>
        <w:top w:val="none" w:sz="0" w:space="0" w:color="auto"/>
        <w:left w:val="none" w:sz="0" w:space="0" w:color="auto"/>
        <w:bottom w:val="none" w:sz="0" w:space="0" w:color="auto"/>
        <w:right w:val="none" w:sz="0" w:space="0" w:color="auto"/>
      </w:divBdr>
      <w:divsChild>
        <w:div w:id="1722710562">
          <w:marLeft w:val="0"/>
          <w:marRight w:val="0"/>
          <w:marTop w:val="0"/>
          <w:marBottom w:val="375"/>
          <w:divBdr>
            <w:top w:val="none" w:sz="0" w:space="0" w:color="auto"/>
            <w:left w:val="none" w:sz="0" w:space="0" w:color="auto"/>
            <w:bottom w:val="none" w:sz="0" w:space="0" w:color="auto"/>
            <w:right w:val="none" w:sz="0" w:space="0" w:color="auto"/>
          </w:divBdr>
          <w:divsChild>
            <w:div w:id="1448887591">
              <w:marLeft w:val="0"/>
              <w:marRight w:val="0"/>
              <w:marTop w:val="0"/>
              <w:marBottom w:val="75"/>
              <w:divBdr>
                <w:top w:val="none" w:sz="0" w:space="0" w:color="auto"/>
                <w:left w:val="none" w:sz="0" w:space="0" w:color="auto"/>
                <w:bottom w:val="none" w:sz="0" w:space="0" w:color="auto"/>
                <w:right w:val="none" w:sz="0" w:space="0" w:color="auto"/>
              </w:divBdr>
            </w:div>
            <w:div w:id="21182578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36498607">
      <w:bodyDiv w:val="1"/>
      <w:marLeft w:val="0"/>
      <w:marRight w:val="0"/>
      <w:marTop w:val="0"/>
      <w:marBottom w:val="0"/>
      <w:divBdr>
        <w:top w:val="none" w:sz="0" w:space="0" w:color="auto"/>
        <w:left w:val="none" w:sz="0" w:space="0" w:color="auto"/>
        <w:bottom w:val="none" w:sz="0" w:space="0" w:color="auto"/>
        <w:right w:val="none" w:sz="0" w:space="0" w:color="auto"/>
      </w:divBdr>
      <w:divsChild>
        <w:div w:id="1754858756">
          <w:marLeft w:val="0"/>
          <w:marRight w:val="0"/>
          <w:marTop w:val="0"/>
          <w:marBottom w:val="75"/>
          <w:divBdr>
            <w:top w:val="none" w:sz="0" w:space="0" w:color="auto"/>
            <w:left w:val="none" w:sz="0" w:space="0" w:color="auto"/>
            <w:bottom w:val="none" w:sz="0" w:space="0" w:color="auto"/>
            <w:right w:val="none" w:sz="0" w:space="0" w:color="auto"/>
          </w:divBdr>
        </w:div>
        <w:div w:id="574793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7611379">
      <w:bodyDiv w:val="1"/>
      <w:marLeft w:val="0"/>
      <w:marRight w:val="0"/>
      <w:marTop w:val="0"/>
      <w:marBottom w:val="0"/>
      <w:divBdr>
        <w:top w:val="none" w:sz="0" w:space="0" w:color="auto"/>
        <w:left w:val="none" w:sz="0" w:space="0" w:color="auto"/>
        <w:bottom w:val="none" w:sz="0" w:space="0" w:color="auto"/>
        <w:right w:val="none" w:sz="0" w:space="0" w:color="auto"/>
      </w:divBdr>
      <w:divsChild>
        <w:div w:id="968783034">
          <w:marLeft w:val="0"/>
          <w:marRight w:val="0"/>
          <w:marTop w:val="0"/>
          <w:marBottom w:val="375"/>
          <w:divBdr>
            <w:top w:val="none" w:sz="0" w:space="0" w:color="auto"/>
            <w:left w:val="none" w:sz="0" w:space="0" w:color="auto"/>
            <w:bottom w:val="none" w:sz="0" w:space="0" w:color="auto"/>
            <w:right w:val="none" w:sz="0" w:space="0" w:color="auto"/>
          </w:divBdr>
          <w:divsChild>
            <w:div w:id="14690085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38189690">
      <w:bodyDiv w:val="1"/>
      <w:marLeft w:val="0"/>
      <w:marRight w:val="0"/>
      <w:marTop w:val="0"/>
      <w:marBottom w:val="0"/>
      <w:divBdr>
        <w:top w:val="none" w:sz="0" w:space="0" w:color="auto"/>
        <w:left w:val="none" w:sz="0" w:space="0" w:color="auto"/>
        <w:bottom w:val="none" w:sz="0" w:space="0" w:color="auto"/>
        <w:right w:val="none" w:sz="0" w:space="0" w:color="auto"/>
      </w:divBdr>
      <w:divsChild>
        <w:div w:id="1196239349">
          <w:marLeft w:val="0"/>
          <w:marRight w:val="150"/>
          <w:marTop w:val="0"/>
          <w:marBottom w:val="75"/>
          <w:divBdr>
            <w:top w:val="none" w:sz="0" w:space="0" w:color="auto"/>
            <w:left w:val="none" w:sz="0" w:space="0" w:color="auto"/>
            <w:bottom w:val="none" w:sz="0" w:space="0" w:color="auto"/>
            <w:right w:val="none" w:sz="0" w:space="0" w:color="auto"/>
          </w:divBdr>
        </w:div>
        <w:div w:id="923608474">
          <w:marLeft w:val="0"/>
          <w:marRight w:val="150"/>
          <w:marTop w:val="150"/>
          <w:marBottom w:val="150"/>
          <w:divBdr>
            <w:top w:val="none" w:sz="0" w:space="0" w:color="auto"/>
            <w:left w:val="none" w:sz="0" w:space="0" w:color="auto"/>
            <w:bottom w:val="none" w:sz="0" w:space="0" w:color="auto"/>
            <w:right w:val="none" w:sz="0" w:space="0" w:color="auto"/>
          </w:divBdr>
        </w:div>
        <w:div w:id="241990268">
          <w:marLeft w:val="0"/>
          <w:marRight w:val="150"/>
          <w:marTop w:val="0"/>
          <w:marBottom w:val="0"/>
          <w:divBdr>
            <w:top w:val="none" w:sz="0" w:space="0" w:color="auto"/>
            <w:left w:val="none" w:sz="0" w:space="0" w:color="auto"/>
            <w:bottom w:val="none" w:sz="0" w:space="0" w:color="auto"/>
            <w:right w:val="none" w:sz="0" w:space="0" w:color="auto"/>
          </w:divBdr>
        </w:div>
      </w:divsChild>
    </w:div>
    <w:div w:id="639922810">
      <w:bodyDiv w:val="1"/>
      <w:marLeft w:val="0"/>
      <w:marRight w:val="0"/>
      <w:marTop w:val="0"/>
      <w:marBottom w:val="0"/>
      <w:divBdr>
        <w:top w:val="none" w:sz="0" w:space="0" w:color="auto"/>
        <w:left w:val="none" w:sz="0" w:space="0" w:color="auto"/>
        <w:bottom w:val="none" w:sz="0" w:space="0" w:color="auto"/>
        <w:right w:val="none" w:sz="0" w:space="0" w:color="auto"/>
      </w:divBdr>
      <w:divsChild>
        <w:div w:id="562175895">
          <w:marLeft w:val="0"/>
          <w:marRight w:val="0"/>
          <w:marTop w:val="0"/>
          <w:marBottom w:val="150"/>
          <w:divBdr>
            <w:top w:val="none" w:sz="0" w:space="0" w:color="auto"/>
            <w:left w:val="none" w:sz="0" w:space="0" w:color="auto"/>
            <w:bottom w:val="none" w:sz="0" w:space="0" w:color="auto"/>
            <w:right w:val="none" w:sz="0" w:space="0" w:color="auto"/>
          </w:divBdr>
          <w:divsChild>
            <w:div w:id="1248076151">
              <w:marLeft w:val="0"/>
              <w:marRight w:val="0"/>
              <w:marTop w:val="0"/>
              <w:marBottom w:val="0"/>
              <w:divBdr>
                <w:top w:val="none" w:sz="0" w:space="0" w:color="auto"/>
                <w:left w:val="none" w:sz="0" w:space="0" w:color="auto"/>
                <w:bottom w:val="none" w:sz="0" w:space="0" w:color="auto"/>
                <w:right w:val="none" w:sz="0" w:space="0" w:color="auto"/>
              </w:divBdr>
              <w:divsChild>
                <w:div w:id="1542210271">
                  <w:marLeft w:val="0"/>
                  <w:marRight w:val="150"/>
                  <w:marTop w:val="0"/>
                  <w:marBottom w:val="0"/>
                  <w:divBdr>
                    <w:top w:val="none" w:sz="0" w:space="0" w:color="auto"/>
                    <w:left w:val="none" w:sz="0" w:space="0" w:color="auto"/>
                    <w:bottom w:val="none" w:sz="0" w:space="0" w:color="auto"/>
                    <w:right w:val="none" w:sz="0" w:space="0" w:color="auto"/>
                  </w:divBdr>
                </w:div>
                <w:div w:id="161701039">
                  <w:marLeft w:val="0"/>
                  <w:marRight w:val="150"/>
                  <w:marTop w:val="0"/>
                  <w:marBottom w:val="0"/>
                  <w:divBdr>
                    <w:top w:val="none" w:sz="0" w:space="0" w:color="auto"/>
                    <w:left w:val="none" w:sz="0" w:space="0" w:color="auto"/>
                    <w:bottom w:val="none" w:sz="0" w:space="0" w:color="auto"/>
                    <w:right w:val="none" w:sz="0" w:space="0" w:color="auto"/>
                  </w:divBdr>
                </w:div>
              </w:divsChild>
            </w:div>
            <w:div w:id="45225876">
              <w:marLeft w:val="0"/>
              <w:marRight w:val="0"/>
              <w:marTop w:val="0"/>
              <w:marBottom w:val="0"/>
              <w:divBdr>
                <w:top w:val="none" w:sz="0" w:space="0" w:color="auto"/>
                <w:left w:val="none" w:sz="0" w:space="0" w:color="auto"/>
                <w:bottom w:val="none" w:sz="0" w:space="0" w:color="auto"/>
                <w:right w:val="none" w:sz="0" w:space="0" w:color="auto"/>
              </w:divBdr>
              <w:divsChild>
                <w:div w:id="1814983481">
                  <w:marLeft w:val="0"/>
                  <w:marRight w:val="0"/>
                  <w:marTop w:val="0"/>
                  <w:marBottom w:val="0"/>
                  <w:divBdr>
                    <w:top w:val="none" w:sz="0" w:space="0" w:color="auto"/>
                    <w:left w:val="none" w:sz="0" w:space="0" w:color="auto"/>
                    <w:bottom w:val="none" w:sz="0" w:space="0" w:color="auto"/>
                    <w:right w:val="none" w:sz="0" w:space="0" w:color="auto"/>
                  </w:divBdr>
                  <w:divsChild>
                    <w:div w:id="2020540484">
                      <w:marLeft w:val="0"/>
                      <w:marRight w:val="0"/>
                      <w:marTop w:val="0"/>
                      <w:marBottom w:val="0"/>
                      <w:divBdr>
                        <w:top w:val="none" w:sz="0" w:space="0" w:color="auto"/>
                        <w:left w:val="none" w:sz="0" w:space="0" w:color="auto"/>
                        <w:bottom w:val="none" w:sz="0" w:space="0" w:color="auto"/>
                        <w:right w:val="none" w:sz="0" w:space="0" w:color="auto"/>
                      </w:divBdr>
                      <w:divsChild>
                        <w:div w:id="1396507344">
                          <w:marLeft w:val="0"/>
                          <w:marRight w:val="0"/>
                          <w:marTop w:val="0"/>
                          <w:marBottom w:val="0"/>
                          <w:divBdr>
                            <w:top w:val="none" w:sz="0" w:space="0" w:color="auto"/>
                            <w:left w:val="none" w:sz="0" w:space="0" w:color="auto"/>
                            <w:bottom w:val="none" w:sz="0" w:space="0" w:color="auto"/>
                            <w:right w:val="none" w:sz="0" w:space="0" w:color="auto"/>
                          </w:divBdr>
                        </w:div>
                      </w:divsChild>
                    </w:div>
                    <w:div w:id="121774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05025">
          <w:marLeft w:val="0"/>
          <w:marRight w:val="0"/>
          <w:marTop w:val="0"/>
          <w:marBottom w:val="0"/>
          <w:divBdr>
            <w:top w:val="none" w:sz="0" w:space="0" w:color="auto"/>
            <w:left w:val="none" w:sz="0" w:space="0" w:color="auto"/>
            <w:bottom w:val="none" w:sz="0" w:space="0" w:color="auto"/>
            <w:right w:val="none" w:sz="0" w:space="0" w:color="auto"/>
          </w:divBdr>
          <w:divsChild>
            <w:div w:id="1490705008">
              <w:marLeft w:val="0"/>
              <w:marRight w:val="0"/>
              <w:marTop w:val="0"/>
              <w:marBottom w:val="0"/>
              <w:divBdr>
                <w:top w:val="none" w:sz="0" w:space="0" w:color="auto"/>
                <w:left w:val="none" w:sz="0" w:space="0" w:color="auto"/>
                <w:bottom w:val="none" w:sz="0" w:space="0" w:color="auto"/>
                <w:right w:val="none" w:sz="0" w:space="0" w:color="auto"/>
              </w:divBdr>
              <w:divsChild>
                <w:div w:id="2024168824">
                  <w:marLeft w:val="0"/>
                  <w:marRight w:val="0"/>
                  <w:marTop w:val="0"/>
                  <w:marBottom w:val="0"/>
                  <w:divBdr>
                    <w:top w:val="none" w:sz="0" w:space="0" w:color="auto"/>
                    <w:left w:val="none" w:sz="0" w:space="0" w:color="auto"/>
                    <w:bottom w:val="none" w:sz="0" w:space="0" w:color="auto"/>
                    <w:right w:val="none" w:sz="0" w:space="0" w:color="auto"/>
                  </w:divBdr>
                </w:div>
              </w:divsChild>
            </w:div>
            <w:div w:id="2073187091">
              <w:marLeft w:val="0"/>
              <w:marRight w:val="0"/>
              <w:marTop w:val="375"/>
              <w:marBottom w:val="0"/>
              <w:divBdr>
                <w:top w:val="none" w:sz="0" w:space="0" w:color="auto"/>
                <w:left w:val="none" w:sz="0" w:space="0" w:color="auto"/>
                <w:bottom w:val="none" w:sz="0" w:space="0" w:color="auto"/>
                <w:right w:val="none" w:sz="0" w:space="0" w:color="auto"/>
              </w:divBdr>
              <w:divsChild>
                <w:div w:id="311909652">
                  <w:marLeft w:val="0"/>
                  <w:marRight w:val="0"/>
                  <w:marTop w:val="0"/>
                  <w:marBottom w:val="0"/>
                  <w:divBdr>
                    <w:top w:val="none" w:sz="0" w:space="0" w:color="auto"/>
                    <w:left w:val="none" w:sz="0" w:space="0" w:color="auto"/>
                    <w:bottom w:val="none" w:sz="0" w:space="0" w:color="auto"/>
                    <w:right w:val="none" w:sz="0" w:space="0" w:color="auto"/>
                  </w:divBdr>
                  <w:divsChild>
                    <w:div w:id="2683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13204">
              <w:marLeft w:val="0"/>
              <w:marRight w:val="0"/>
              <w:marTop w:val="375"/>
              <w:marBottom w:val="0"/>
              <w:divBdr>
                <w:top w:val="none" w:sz="0" w:space="0" w:color="auto"/>
                <w:left w:val="none" w:sz="0" w:space="0" w:color="auto"/>
                <w:bottom w:val="none" w:sz="0" w:space="0" w:color="auto"/>
                <w:right w:val="none" w:sz="0" w:space="0" w:color="auto"/>
              </w:divBdr>
              <w:divsChild>
                <w:div w:id="683242116">
                  <w:marLeft w:val="0"/>
                  <w:marRight w:val="0"/>
                  <w:marTop w:val="0"/>
                  <w:marBottom w:val="0"/>
                  <w:divBdr>
                    <w:top w:val="none" w:sz="0" w:space="0" w:color="auto"/>
                    <w:left w:val="none" w:sz="0" w:space="0" w:color="auto"/>
                    <w:bottom w:val="none" w:sz="0" w:space="0" w:color="auto"/>
                    <w:right w:val="none" w:sz="0" w:space="0" w:color="auto"/>
                  </w:divBdr>
                </w:div>
              </w:divsChild>
            </w:div>
            <w:div w:id="2020499107">
              <w:marLeft w:val="0"/>
              <w:marRight w:val="0"/>
              <w:marTop w:val="225"/>
              <w:marBottom w:val="0"/>
              <w:divBdr>
                <w:top w:val="none" w:sz="0" w:space="0" w:color="auto"/>
                <w:left w:val="none" w:sz="0" w:space="0" w:color="auto"/>
                <w:bottom w:val="none" w:sz="0" w:space="0" w:color="auto"/>
                <w:right w:val="none" w:sz="0" w:space="0" w:color="auto"/>
              </w:divBdr>
              <w:divsChild>
                <w:div w:id="836772279">
                  <w:marLeft w:val="0"/>
                  <w:marRight w:val="0"/>
                  <w:marTop w:val="0"/>
                  <w:marBottom w:val="0"/>
                  <w:divBdr>
                    <w:top w:val="none" w:sz="0" w:space="0" w:color="auto"/>
                    <w:left w:val="none" w:sz="0" w:space="0" w:color="auto"/>
                    <w:bottom w:val="none" w:sz="0" w:space="0" w:color="auto"/>
                    <w:right w:val="none" w:sz="0" w:space="0" w:color="auto"/>
                  </w:divBdr>
                </w:div>
              </w:divsChild>
            </w:div>
            <w:div w:id="1125345453">
              <w:marLeft w:val="0"/>
              <w:marRight w:val="0"/>
              <w:marTop w:val="225"/>
              <w:marBottom w:val="0"/>
              <w:divBdr>
                <w:top w:val="none" w:sz="0" w:space="0" w:color="auto"/>
                <w:left w:val="none" w:sz="0" w:space="0" w:color="auto"/>
                <w:bottom w:val="none" w:sz="0" w:space="0" w:color="auto"/>
                <w:right w:val="none" w:sz="0" w:space="0" w:color="auto"/>
              </w:divBdr>
              <w:divsChild>
                <w:div w:id="9233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472519">
      <w:bodyDiv w:val="1"/>
      <w:marLeft w:val="0"/>
      <w:marRight w:val="0"/>
      <w:marTop w:val="0"/>
      <w:marBottom w:val="0"/>
      <w:divBdr>
        <w:top w:val="none" w:sz="0" w:space="0" w:color="auto"/>
        <w:left w:val="none" w:sz="0" w:space="0" w:color="auto"/>
        <w:bottom w:val="none" w:sz="0" w:space="0" w:color="auto"/>
        <w:right w:val="none" w:sz="0" w:space="0" w:color="auto"/>
      </w:divBdr>
      <w:divsChild>
        <w:div w:id="359624368">
          <w:marLeft w:val="0"/>
          <w:marRight w:val="0"/>
          <w:marTop w:val="0"/>
          <w:marBottom w:val="150"/>
          <w:divBdr>
            <w:top w:val="none" w:sz="0" w:space="0" w:color="auto"/>
            <w:left w:val="none" w:sz="0" w:space="0" w:color="auto"/>
            <w:bottom w:val="none" w:sz="0" w:space="0" w:color="auto"/>
            <w:right w:val="none" w:sz="0" w:space="0" w:color="auto"/>
          </w:divBdr>
          <w:divsChild>
            <w:div w:id="363404593">
              <w:marLeft w:val="0"/>
              <w:marRight w:val="0"/>
              <w:marTop w:val="0"/>
              <w:marBottom w:val="0"/>
              <w:divBdr>
                <w:top w:val="none" w:sz="0" w:space="0" w:color="auto"/>
                <w:left w:val="none" w:sz="0" w:space="0" w:color="auto"/>
                <w:bottom w:val="none" w:sz="0" w:space="0" w:color="auto"/>
                <w:right w:val="none" w:sz="0" w:space="0" w:color="auto"/>
              </w:divBdr>
              <w:divsChild>
                <w:div w:id="465394818">
                  <w:marLeft w:val="0"/>
                  <w:marRight w:val="150"/>
                  <w:marTop w:val="0"/>
                  <w:marBottom w:val="0"/>
                  <w:divBdr>
                    <w:top w:val="none" w:sz="0" w:space="0" w:color="auto"/>
                    <w:left w:val="none" w:sz="0" w:space="0" w:color="auto"/>
                    <w:bottom w:val="none" w:sz="0" w:space="0" w:color="auto"/>
                    <w:right w:val="none" w:sz="0" w:space="0" w:color="auto"/>
                  </w:divBdr>
                </w:div>
                <w:div w:id="236134700">
                  <w:marLeft w:val="0"/>
                  <w:marRight w:val="150"/>
                  <w:marTop w:val="0"/>
                  <w:marBottom w:val="0"/>
                  <w:divBdr>
                    <w:top w:val="none" w:sz="0" w:space="0" w:color="auto"/>
                    <w:left w:val="none" w:sz="0" w:space="0" w:color="auto"/>
                    <w:bottom w:val="none" w:sz="0" w:space="0" w:color="auto"/>
                    <w:right w:val="none" w:sz="0" w:space="0" w:color="auto"/>
                  </w:divBdr>
                </w:div>
              </w:divsChild>
            </w:div>
            <w:div w:id="157502056">
              <w:marLeft w:val="0"/>
              <w:marRight w:val="0"/>
              <w:marTop w:val="0"/>
              <w:marBottom w:val="0"/>
              <w:divBdr>
                <w:top w:val="none" w:sz="0" w:space="0" w:color="auto"/>
                <w:left w:val="none" w:sz="0" w:space="0" w:color="auto"/>
                <w:bottom w:val="none" w:sz="0" w:space="0" w:color="auto"/>
                <w:right w:val="none" w:sz="0" w:space="0" w:color="auto"/>
              </w:divBdr>
              <w:divsChild>
                <w:div w:id="1806389627">
                  <w:marLeft w:val="0"/>
                  <w:marRight w:val="0"/>
                  <w:marTop w:val="0"/>
                  <w:marBottom w:val="0"/>
                  <w:divBdr>
                    <w:top w:val="none" w:sz="0" w:space="0" w:color="auto"/>
                    <w:left w:val="none" w:sz="0" w:space="0" w:color="auto"/>
                    <w:bottom w:val="none" w:sz="0" w:space="0" w:color="auto"/>
                    <w:right w:val="none" w:sz="0" w:space="0" w:color="auto"/>
                  </w:divBdr>
                  <w:divsChild>
                    <w:div w:id="1856920773">
                      <w:marLeft w:val="0"/>
                      <w:marRight w:val="0"/>
                      <w:marTop w:val="0"/>
                      <w:marBottom w:val="0"/>
                      <w:divBdr>
                        <w:top w:val="none" w:sz="0" w:space="0" w:color="auto"/>
                        <w:left w:val="none" w:sz="0" w:space="0" w:color="auto"/>
                        <w:bottom w:val="none" w:sz="0" w:space="0" w:color="auto"/>
                        <w:right w:val="none" w:sz="0" w:space="0" w:color="auto"/>
                      </w:divBdr>
                      <w:divsChild>
                        <w:div w:id="2022973051">
                          <w:marLeft w:val="0"/>
                          <w:marRight w:val="0"/>
                          <w:marTop w:val="0"/>
                          <w:marBottom w:val="0"/>
                          <w:divBdr>
                            <w:top w:val="none" w:sz="0" w:space="0" w:color="auto"/>
                            <w:left w:val="none" w:sz="0" w:space="0" w:color="auto"/>
                            <w:bottom w:val="none" w:sz="0" w:space="0" w:color="auto"/>
                            <w:right w:val="none" w:sz="0" w:space="0" w:color="auto"/>
                          </w:divBdr>
                        </w:div>
                      </w:divsChild>
                    </w:div>
                    <w:div w:id="590891149">
                      <w:marLeft w:val="0"/>
                      <w:marRight w:val="135"/>
                      <w:marTop w:val="0"/>
                      <w:marBottom w:val="0"/>
                      <w:divBdr>
                        <w:top w:val="none" w:sz="0" w:space="0" w:color="auto"/>
                        <w:left w:val="none" w:sz="0" w:space="0" w:color="auto"/>
                        <w:bottom w:val="none" w:sz="0" w:space="0" w:color="auto"/>
                        <w:right w:val="none" w:sz="0" w:space="0" w:color="auto"/>
                      </w:divBdr>
                    </w:div>
                    <w:div w:id="18026517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58565">
          <w:marLeft w:val="0"/>
          <w:marRight w:val="0"/>
          <w:marTop w:val="0"/>
          <w:marBottom w:val="0"/>
          <w:divBdr>
            <w:top w:val="none" w:sz="0" w:space="0" w:color="auto"/>
            <w:left w:val="none" w:sz="0" w:space="0" w:color="auto"/>
            <w:bottom w:val="none" w:sz="0" w:space="0" w:color="auto"/>
            <w:right w:val="none" w:sz="0" w:space="0" w:color="auto"/>
          </w:divBdr>
          <w:divsChild>
            <w:div w:id="1150756758">
              <w:marLeft w:val="0"/>
              <w:marRight w:val="0"/>
              <w:marTop w:val="0"/>
              <w:marBottom w:val="0"/>
              <w:divBdr>
                <w:top w:val="none" w:sz="0" w:space="0" w:color="auto"/>
                <w:left w:val="none" w:sz="0" w:space="0" w:color="auto"/>
                <w:bottom w:val="none" w:sz="0" w:space="0" w:color="auto"/>
                <w:right w:val="none" w:sz="0" w:space="0" w:color="auto"/>
              </w:divBdr>
              <w:divsChild>
                <w:div w:id="1970277452">
                  <w:marLeft w:val="0"/>
                  <w:marRight w:val="0"/>
                  <w:marTop w:val="0"/>
                  <w:marBottom w:val="0"/>
                  <w:divBdr>
                    <w:top w:val="none" w:sz="0" w:space="0" w:color="auto"/>
                    <w:left w:val="none" w:sz="0" w:space="0" w:color="auto"/>
                    <w:bottom w:val="none" w:sz="0" w:space="0" w:color="auto"/>
                    <w:right w:val="none" w:sz="0" w:space="0" w:color="auto"/>
                  </w:divBdr>
                </w:div>
              </w:divsChild>
            </w:div>
            <w:div w:id="854029641">
              <w:marLeft w:val="0"/>
              <w:marRight w:val="0"/>
              <w:marTop w:val="375"/>
              <w:marBottom w:val="0"/>
              <w:divBdr>
                <w:top w:val="none" w:sz="0" w:space="0" w:color="auto"/>
                <w:left w:val="none" w:sz="0" w:space="0" w:color="auto"/>
                <w:bottom w:val="none" w:sz="0" w:space="0" w:color="auto"/>
                <w:right w:val="none" w:sz="0" w:space="0" w:color="auto"/>
              </w:divBdr>
              <w:divsChild>
                <w:div w:id="573703410">
                  <w:marLeft w:val="0"/>
                  <w:marRight w:val="0"/>
                  <w:marTop w:val="0"/>
                  <w:marBottom w:val="0"/>
                  <w:divBdr>
                    <w:top w:val="none" w:sz="0" w:space="0" w:color="auto"/>
                    <w:left w:val="none" w:sz="0" w:space="0" w:color="auto"/>
                    <w:bottom w:val="none" w:sz="0" w:space="0" w:color="auto"/>
                    <w:right w:val="none" w:sz="0" w:space="0" w:color="auto"/>
                  </w:divBdr>
                  <w:divsChild>
                    <w:div w:id="74901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17096">
              <w:marLeft w:val="0"/>
              <w:marRight w:val="0"/>
              <w:marTop w:val="375"/>
              <w:marBottom w:val="0"/>
              <w:divBdr>
                <w:top w:val="none" w:sz="0" w:space="0" w:color="auto"/>
                <w:left w:val="none" w:sz="0" w:space="0" w:color="auto"/>
                <w:bottom w:val="none" w:sz="0" w:space="0" w:color="auto"/>
                <w:right w:val="none" w:sz="0" w:space="0" w:color="auto"/>
              </w:divBdr>
              <w:divsChild>
                <w:div w:id="2966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77942">
      <w:bodyDiv w:val="1"/>
      <w:marLeft w:val="0"/>
      <w:marRight w:val="0"/>
      <w:marTop w:val="0"/>
      <w:marBottom w:val="0"/>
      <w:divBdr>
        <w:top w:val="none" w:sz="0" w:space="0" w:color="auto"/>
        <w:left w:val="none" w:sz="0" w:space="0" w:color="auto"/>
        <w:bottom w:val="none" w:sz="0" w:space="0" w:color="auto"/>
        <w:right w:val="none" w:sz="0" w:space="0" w:color="auto"/>
      </w:divBdr>
      <w:divsChild>
        <w:div w:id="430324264">
          <w:marLeft w:val="0"/>
          <w:marRight w:val="0"/>
          <w:marTop w:val="0"/>
          <w:marBottom w:val="300"/>
          <w:divBdr>
            <w:top w:val="none" w:sz="0" w:space="0" w:color="auto"/>
            <w:left w:val="none" w:sz="0" w:space="0" w:color="auto"/>
            <w:bottom w:val="none" w:sz="0" w:space="0" w:color="auto"/>
            <w:right w:val="none" w:sz="0" w:space="0" w:color="auto"/>
          </w:divBdr>
        </w:div>
      </w:divsChild>
    </w:div>
    <w:div w:id="643774762">
      <w:bodyDiv w:val="1"/>
      <w:marLeft w:val="0"/>
      <w:marRight w:val="0"/>
      <w:marTop w:val="0"/>
      <w:marBottom w:val="0"/>
      <w:divBdr>
        <w:top w:val="none" w:sz="0" w:space="0" w:color="auto"/>
        <w:left w:val="none" w:sz="0" w:space="0" w:color="auto"/>
        <w:bottom w:val="none" w:sz="0" w:space="0" w:color="auto"/>
        <w:right w:val="none" w:sz="0" w:space="0" w:color="auto"/>
      </w:divBdr>
      <w:divsChild>
        <w:div w:id="1627352349">
          <w:marLeft w:val="0"/>
          <w:marRight w:val="0"/>
          <w:marTop w:val="0"/>
          <w:marBottom w:val="300"/>
          <w:divBdr>
            <w:top w:val="none" w:sz="0" w:space="0" w:color="auto"/>
            <w:left w:val="none" w:sz="0" w:space="0" w:color="auto"/>
            <w:bottom w:val="none" w:sz="0" w:space="0" w:color="auto"/>
            <w:right w:val="none" w:sz="0" w:space="0" w:color="auto"/>
          </w:divBdr>
        </w:div>
      </w:divsChild>
    </w:div>
    <w:div w:id="645210816">
      <w:bodyDiv w:val="1"/>
      <w:marLeft w:val="0"/>
      <w:marRight w:val="0"/>
      <w:marTop w:val="0"/>
      <w:marBottom w:val="0"/>
      <w:divBdr>
        <w:top w:val="none" w:sz="0" w:space="0" w:color="auto"/>
        <w:left w:val="none" w:sz="0" w:space="0" w:color="auto"/>
        <w:bottom w:val="none" w:sz="0" w:space="0" w:color="auto"/>
        <w:right w:val="none" w:sz="0" w:space="0" w:color="auto"/>
      </w:divBdr>
      <w:divsChild>
        <w:div w:id="1016540941">
          <w:marLeft w:val="0"/>
          <w:marRight w:val="0"/>
          <w:marTop w:val="0"/>
          <w:marBottom w:val="150"/>
          <w:divBdr>
            <w:top w:val="none" w:sz="0" w:space="0" w:color="auto"/>
            <w:left w:val="none" w:sz="0" w:space="0" w:color="auto"/>
            <w:bottom w:val="none" w:sz="0" w:space="0" w:color="auto"/>
            <w:right w:val="none" w:sz="0" w:space="0" w:color="auto"/>
          </w:divBdr>
          <w:divsChild>
            <w:div w:id="263660805">
              <w:marLeft w:val="0"/>
              <w:marRight w:val="0"/>
              <w:marTop w:val="0"/>
              <w:marBottom w:val="0"/>
              <w:divBdr>
                <w:top w:val="none" w:sz="0" w:space="0" w:color="auto"/>
                <w:left w:val="none" w:sz="0" w:space="0" w:color="auto"/>
                <w:bottom w:val="none" w:sz="0" w:space="0" w:color="auto"/>
                <w:right w:val="none" w:sz="0" w:space="0" w:color="auto"/>
              </w:divBdr>
              <w:divsChild>
                <w:div w:id="316346354">
                  <w:marLeft w:val="0"/>
                  <w:marRight w:val="150"/>
                  <w:marTop w:val="0"/>
                  <w:marBottom w:val="0"/>
                  <w:divBdr>
                    <w:top w:val="none" w:sz="0" w:space="0" w:color="auto"/>
                    <w:left w:val="none" w:sz="0" w:space="0" w:color="auto"/>
                    <w:bottom w:val="none" w:sz="0" w:space="0" w:color="auto"/>
                    <w:right w:val="none" w:sz="0" w:space="0" w:color="auto"/>
                  </w:divBdr>
                </w:div>
                <w:div w:id="1190608570">
                  <w:marLeft w:val="0"/>
                  <w:marRight w:val="150"/>
                  <w:marTop w:val="0"/>
                  <w:marBottom w:val="0"/>
                  <w:divBdr>
                    <w:top w:val="none" w:sz="0" w:space="0" w:color="auto"/>
                    <w:left w:val="none" w:sz="0" w:space="0" w:color="auto"/>
                    <w:bottom w:val="none" w:sz="0" w:space="0" w:color="auto"/>
                    <w:right w:val="none" w:sz="0" w:space="0" w:color="auto"/>
                  </w:divBdr>
                </w:div>
              </w:divsChild>
            </w:div>
            <w:div w:id="1718510283">
              <w:marLeft w:val="0"/>
              <w:marRight w:val="0"/>
              <w:marTop w:val="0"/>
              <w:marBottom w:val="0"/>
              <w:divBdr>
                <w:top w:val="none" w:sz="0" w:space="0" w:color="auto"/>
                <w:left w:val="none" w:sz="0" w:space="0" w:color="auto"/>
                <w:bottom w:val="none" w:sz="0" w:space="0" w:color="auto"/>
                <w:right w:val="none" w:sz="0" w:space="0" w:color="auto"/>
              </w:divBdr>
              <w:divsChild>
                <w:div w:id="467554105">
                  <w:marLeft w:val="0"/>
                  <w:marRight w:val="0"/>
                  <w:marTop w:val="0"/>
                  <w:marBottom w:val="0"/>
                  <w:divBdr>
                    <w:top w:val="none" w:sz="0" w:space="0" w:color="auto"/>
                    <w:left w:val="none" w:sz="0" w:space="0" w:color="auto"/>
                    <w:bottom w:val="none" w:sz="0" w:space="0" w:color="auto"/>
                    <w:right w:val="none" w:sz="0" w:space="0" w:color="auto"/>
                  </w:divBdr>
                  <w:divsChild>
                    <w:div w:id="734209559">
                      <w:marLeft w:val="0"/>
                      <w:marRight w:val="0"/>
                      <w:marTop w:val="0"/>
                      <w:marBottom w:val="0"/>
                      <w:divBdr>
                        <w:top w:val="none" w:sz="0" w:space="0" w:color="auto"/>
                        <w:left w:val="none" w:sz="0" w:space="0" w:color="auto"/>
                        <w:bottom w:val="none" w:sz="0" w:space="0" w:color="auto"/>
                        <w:right w:val="none" w:sz="0" w:space="0" w:color="auto"/>
                      </w:divBdr>
                      <w:divsChild>
                        <w:div w:id="1163661931">
                          <w:marLeft w:val="0"/>
                          <w:marRight w:val="0"/>
                          <w:marTop w:val="0"/>
                          <w:marBottom w:val="0"/>
                          <w:divBdr>
                            <w:top w:val="none" w:sz="0" w:space="0" w:color="auto"/>
                            <w:left w:val="none" w:sz="0" w:space="0" w:color="auto"/>
                            <w:bottom w:val="none" w:sz="0" w:space="0" w:color="auto"/>
                            <w:right w:val="none" w:sz="0" w:space="0" w:color="auto"/>
                          </w:divBdr>
                        </w:div>
                      </w:divsChild>
                    </w:div>
                    <w:div w:id="1314531926">
                      <w:marLeft w:val="0"/>
                      <w:marRight w:val="135"/>
                      <w:marTop w:val="0"/>
                      <w:marBottom w:val="0"/>
                      <w:divBdr>
                        <w:top w:val="none" w:sz="0" w:space="0" w:color="auto"/>
                        <w:left w:val="none" w:sz="0" w:space="0" w:color="auto"/>
                        <w:bottom w:val="none" w:sz="0" w:space="0" w:color="auto"/>
                        <w:right w:val="none" w:sz="0" w:space="0" w:color="auto"/>
                      </w:divBdr>
                    </w:div>
                    <w:div w:id="9423431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437822">
          <w:marLeft w:val="0"/>
          <w:marRight w:val="0"/>
          <w:marTop w:val="0"/>
          <w:marBottom w:val="0"/>
          <w:divBdr>
            <w:top w:val="none" w:sz="0" w:space="0" w:color="auto"/>
            <w:left w:val="none" w:sz="0" w:space="0" w:color="auto"/>
            <w:bottom w:val="none" w:sz="0" w:space="0" w:color="auto"/>
            <w:right w:val="none" w:sz="0" w:space="0" w:color="auto"/>
          </w:divBdr>
          <w:divsChild>
            <w:div w:id="1930770505">
              <w:marLeft w:val="0"/>
              <w:marRight w:val="0"/>
              <w:marTop w:val="0"/>
              <w:marBottom w:val="0"/>
              <w:divBdr>
                <w:top w:val="none" w:sz="0" w:space="0" w:color="auto"/>
                <w:left w:val="none" w:sz="0" w:space="0" w:color="auto"/>
                <w:bottom w:val="none" w:sz="0" w:space="0" w:color="auto"/>
                <w:right w:val="none" w:sz="0" w:space="0" w:color="auto"/>
              </w:divBdr>
              <w:divsChild>
                <w:div w:id="562721152">
                  <w:marLeft w:val="0"/>
                  <w:marRight w:val="0"/>
                  <w:marTop w:val="0"/>
                  <w:marBottom w:val="0"/>
                  <w:divBdr>
                    <w:top w:val="none" w:sz="0" w:space="0" w:color="auto"/>
                    <w:left w:val="none" w:sz="0" w:space="0" w:color="auto"/>
                    <w:bottom w:val="none" w:sz="0" w:space="0" w:color="auto"/>
                    <w:right w:val="none" w:sz="0" w:space="0" w:color="auto"/>
                  </w:divBdr>
                </w:div>
              </w:divsChild>
            </w:div>
            <w:div w:id="1009214719">
              <w:marLeft w:val="0"/>
              <w:marRight w:val="0"/>
              <w:marTop w:val="375"/>
              <w:marBottom w:val="0"/>
              <w:divBdr>
                <w:top w:val="none" w:sz="0" w:space="0" w:color="auto"/>
                <w:left w:val="none" w:sz="0" w:space="0" w:color="auto"/>
                <w:bottom w:val="none" w:sz="0" w:space="0" w:color="auto"/>
                <w:right w:val="none" w:sz="0" w:space="0" w:color="auto"/>
              </w:divBdr>
              <w:divsChild>
                <w:div w:id="115102294">
                  <w:marLeft w:val="0"/>
                  <w:marRight w:val="0"/>
                  <w:marTop w:val="0"/>
                  <w:marBottom w:val="0"/>
                  <w:divBdr>
                    <w:top w:val="none" w:sz="0" w:space="0" w:color="auto"/>
                    <w:left w:val="none" w:sz="0" w:space="0" w:color="auto"/>
                    <w:bottom w:val="none" w:sz="0" w:space="0" w:color="auto"/>
                    <w:right w:val="none" w:sz="0" w:space="0" w:color="auto"/>
                  </w:divBdr>
                  <w:divsChild>
                    <w:div w:id="15944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01551">
              <w:marLeft w:val="0"/>
              <w:marRight w:val="0"/>
              <w:marTop w:val="375"/>
              <w:marBottom w:val="0"/>
              <w:divBdr>
                <w:top w:val="none" w:sz="0" w:space="0" w:color="auto"/>
                <w:left w:val="none" w:sz="0" w:space="0" w:color="auto"/>
                <w:bottom w:val="none" w:sz="0" w:space="0" w:color="auto"/>
                <w:right w:val="none" w:sz="0" w:space="0" w:color="auto"/>
              </w:divBdr>
              <w:divsChild>
                <w:div w:id="829635366">
                  <w:marLeft w:val="0"/>
                  <w:marRight w:val="0"/>
                  <w:marTop w:val="0"/>
                  <w:marBottom w:val="0"/>
                  <w:divBdr>
                    <w:top w:val="none" w:sz="0" w:space="0" w:color="auto"/>
                    <w:left w:val="none" w:sz="0" w:space="0" w:color="auto"/>
                    <w:bottom w:val="none" w:sz="0" w:space="0" w:color="auto"/>
                    <w:right w:val="none" w:sz="0" w:space="0" w:color="auto"/>
                  </w:divBdr>
                </w:div>
              </w:divsChild>
            </w:div>
            <w:div w:id="562913512">
              <w:marLeft w:val="0"/>
              <w:marRight w:val="0"/>
              <w:marTop w:val="375"/>
              <w:marBottom w:val="0"/>
              <w:divBdr>
                <w:top w:val="none" w:sz="0" w:space="0" w:color="auto"/>
                <w:left w:val="none" w:sz="0" w:space="0" w:color="auto"/>
                <w:bottom w:val="none" w:sz="0" w:space="0" w:color="auto"/>
                <w:right w:val="none" w:sz="0" w:space="0" w:color="auto"/>
              </w:divBdr>
              <w:divsChild>
                <w:div w:id="222954510">
                  <w:marLeft w:val="0"/>
                  <w:marRight w:val="0"/>
                  <w:marTop w:val="0"/>
                  <w:marBottom w:val="0"/>
                  <w:divBdr>
                    <w:top w:val="none" w:sz="0" w:space="0" w:color="auto"/>
                    <w:left w:val="none" w:sz="0" w:space="0" w:color="auto"/>
                    <w:bottom w:val="none" w:sz="0" w:space="0" w:color="auto"/>
                    <w:right w:val="none" w:sz="0" w:space="0" w:color="auto"/>
                  </w:divBdr>
                  <w:divsChild>
                    <w:div w:id="919169878">
                      <w:marLeft w:val="0"/>
                      <w:marRight w:val="0"/>
                      <w:marTop w:val="0"/>
                      <w:marBottom w:val="0"/>
                      <w:divBdr>
                        <w:top w:val="none" w:sz="0" w:space="0" w:color="auto"/>
                        <w:left w:val="none" w:sz="0" w:space="0" w:color="auto"/>
                        <w:bottom w:val="none" w:sz="0" w:space="0" w:color="auto"/>
                        <w:right w:val="none" w:sz="0" w:space="0" w:color="auto"/>
                      </w:divBdr>
                    </w:div>
                    <w:div w:id="15475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46484">
              <w:marLeft w:val="0"/>
              <w:marRight w:val="0"/>
              <w:marTop w:val="375"/>
              <w:marBottom w:val="0"/>
              <w:divBdr>
                <w:top w:val="none" w:sz="0" w:space="0" w:color="auto"/>
                <w:left w:val="none" w:sz="0" w:space="0" w:color="auto"/>
                <w:bottom w:val="none" w:sz="0" w:space="0" w:color="auto"/>
                <w:right w:val="none" w:sz="0" w:space="0" w:color="auto"/>
              </w:divBdr>
              <w:divsChild>
                <w:div w:id="1373194634">
                  <w:marLeft w:val="0"/>
                  <w:marRight w:val="0"/>
                  <w:marTop w:val="0"/>
                  <w:marBottom w:val="0"/>
                  <w:divBdr>
                    <w:top w:val="none" w:sz="0" w:space="0" w:color="auto"/>
                    <w:left w:val="none" w:sz="0" w:space="0" w:color="auto"/>
                    <w:bottom w:val="none" w:sz="0" w:space="0" w:color="auto"/>
                    <w:right w:val="none" w:sz="0" w:space="0" w:color="auto"/>
                  </w:divBdr>
                </w:div>
              </w:divsChild>
            </w:div>
            <w:div w:id="1965231563">
              <w:marLeft w:val="0"/>
              <w:marRight w:val="0"/>
              <w:marTop w:val="375"/>
              <w:marBottom w:val="0"/>
              <w:divBdr>
                <w:top w:val="none" w:sz="0" w:space="0" w:color="auto"/>
                <w:left w:val="none" w:sz="0" w:space="0" w:color="auto"/>
                <w:bottom w:val="none" w:sz="0" w:space="0" w:color="auto"/>
                <w:right w:val="none" w:sz="0" w:space="0" w:color="auto"/>
              </w:divBdr>
              <w:divsChild>
                <w:div w:id="2018458935">
                  <w:marLeft w:val="0"/>
                  <w:marRight w:val="0"/>
                  <w:marTop w:val="0"/>
                  <w:marBottom w:val="0"/>
                  <w:divBdr>
                    <w:top w:val="none" w:sz="0" w:space="0" w:color="auto"/>
                    <w:left w:val="none" w:sz="0" w:space="0" w:color="auto"/>
                    <w:bottom w:val="none" w:sz="0" w:space="0" w:color="auto"/>
                    <w:right w:val="none" w:sz="0" w:space="0" w:color="auto"/>
                  </w:divBdr>
                  <w:divsChild>
                    <w:div w:id="20347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3844">
              <w:marLeft w:val="0"/>
              <w:marRight w:val="0"/>
              <w:marTop w:val="375"/>
              <w:marBottom w:val="0"/>
              <w:divBdr>
                <w:top w:val="none" w:sz="0" w:space="0" w:color="auto"/>
                <w:left w:val="none" w:sz="0" w:space="0" w:color="auto"/>
                <w:bottom w:val="none" w:sz="0" w:space="0" w:color="auto"/>
                <w:right w:val="none" w:sz="0" w:space="0" w:color="auto"/>
              </w:divBdr>
              <w:divsChild>
                <w:div w:id="959413268">
                  <w:marLeft w:val="0"/>
                  <w:marRight w:val="0"/>
                  <w:marTop w:val="0"/>
                  <w:marBottom w:val="0"/>
                  <w:divBdr>
                    <w:top w:val="none" w:sz="0" w:space="0" w:color="auto"/>
                    <w:left w:val="none" w:sz="0" w:space="0" w:color="auto"/>
                    <w:bottom w:val="none" w:sz="0" w:space="0" w:color="auto"/>
                    <w:right w:val="none" w:sz="0" w:space="0" w:color="auto"/>
                  </w:divBdr>
                </w:div>
              </w:divsChild>
            </w:div>
            <w:div w:id="340546957">
              <w:marLeft w:val="0"/>
              <w:marRight w:val="0"/>
              <w:marTop w:val="225"/>
              <w:marBottom w:val="0"/>
              <w:divBdr>
                <w:top w:val="none" w:sz="0" w:space="0" w:color="auto"/>
                <w:left w:val="none" w:sz="0" w:space="0" w:color="auto"/>
                <w:bottom w:val="none" w:sz="0" w:space="0" w:color="auto"/>
                <w:right w:val="none" w:sz="0" w:space="0" w:color="auto"/>
              </w:divBdr>
              <w:divsChild>
                <w:div w:id="21108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35985">
      <w:bodyDiv w:val="1"/>
      <w:marLeft w:val="0"/>
      <w:marRight w:val="0"/>
      <w:marTop w:val="0"/>
      <w:marBottom w:val="0"/>
      <w:divBdr>
        <w:top w:val="none" w:sz="0" w:space="0" w:color="auto"/>
        <w:left w:val="none" w:sz="0" w:space="0" w:color="auto"/>
        <w:bottom w:val="none" w:sz="0" w:space="0" w:color="auto"/>
        <w:right w:val="none" w:sz="0" w:space="0" w:color="auto"/>
      </w:divBdr>
    </w:div>
    <w:div w:id="647057161">
      <w:bodyDiv w:val="1"/>
      <w:marLeft w:val="0"/>
      <w:marRight w:val="0"/>
      <w:marTop w:val="0"/>
      <w:marBottom w:val="0"/>
      <w:divBdr>
        <w:top w:val="none" w:sz="0" w:space="0" w:color="auto"/>
        <w:left w:val="none" w:sz="0" w:space="0" w:color="auto"/>
        <w:bottom w:val="none" w:sz="0" w:space="0" w:color="auto"/>
        <w:right w:val="none" w:sz="0" w:space="0" w:color="auto"/>
      </w:divBdr>
      <w:divsChild>
        <w:div w:id="1201819647">
          <w:marLeft w:val="0"/>
          <w:marRight w:val="150"/>
          <w:marTop w:val="0"/>
          <w:marBottom w:val="75"/>
          <w:divBdr>
            <w:top w:val="none" w:sz="0" w:space="0" w:color="auto"/>
            <w:left w:val="none" w:sz="0" w:space="0" w:color="auto"/>
            <w:bottom w:val="none" w:sz="0" w:space="0" w:color="auto"/>
            <w:right w:val="none" w:sz="0" w:space="0" w:color="auto"/>
          </w:divBdr>
        </w:div>
        <w:div w:id="296449059">
          <w:marLeft w:val="0"/>
          <w:marRight w:val="150"/>
          <w:marTop w:val="150"/>
          <w:marBottom w:val="150"/>
          <w:divBdr>
            <w:top w:val="none" w:sz="0" w:space="0" w:color="auto"/>
            <w:left w:val="none" w:sz="0" w:space="0" w:color="auto"/>
            <w:bottom w:val="none" w:sz="0" w:space="0" w:color="auto"/>
            <w:right w:val="none" w:sz="0" w:space="0" w:color="auto"/>
          </w:divBdr>
        </w:div>
        <w:div w:id="182672221">
          <w:marLeft w:val="0"/>
          <w:marRight w:val="150"/>
          <w:marTop w:val="0"/>
          <w:marBottom w:val="0"/>
          <w:divBdr>
            <w:top w:val="none" w:sz="0" w:space="0" w:color="auto"/>
            <w:left w:val="none" w:sz="0" w:space="0" w:color="auto"/>
            <w:bottom w:val="none" w:sz="0" w:space="0" w:color="auto"/>
            <w:right w:val="none" w:sz="0" w:space="0" w:color="auto"/>
          </w:divBdr>
        </w:div>
      </w:divsChild>
    </w:div>
    <w:div w:id="647631829">
      <w:bodyDiv w:val="1"/>
      <w:marLeft w:val="0"/>
      <w:marRight w:val="0"/>
      <w:marTop w:val="0"/>
      <w:marBottom w:val="0"/>
      <w:divBdr>
        <w:top w:val="none" w:sz="0" w:space="0" w:color="auto"/>
        <w:left w:val="none" w:sz="0" w:space="0" w:color="auto"/>
        <w:bottom w:val="none" w:sz="0" w:space="0" w:color="auto"/>
        <w:right w:val="none" w:sz="0" w:space="0" w:color="auto"/>
      </w:divBdr>
      <w:divsChild>
        <w:div w:id="96607975">
          <w:marLeft w:val="0"/>
          <w:marRight w:val="0"/>
          <w:marTop w:val="0"/>
          <w:marBottom w:val="0"/>
          <w:divBdr>
            <w:top w:val="none" w:sz="0" w:space="0" w:color="auto"/>
            <w:left w:val="none" w:sz="0" w:space="0" w:color="auto"/>
            <w:bottom w:val="none" w:sz="0" w:space="0" w:color="auto"/>
            <w:right w:val="none" w:sz="0" w:space="0" w:color="auto"/>
          </w:divBdr>
        </w:div>
      </w:divsChild>
    </w:div>
    <w:div w:id="647711350">
      <w:bodyDiv w:val="1"/>
      <w:marLeft w:val="0"/>
      <w:marRight w:val="0"/>
      <w:marTop w:val="0"/>
      <w:marBottom w:val="0"/>
      <w:divBdr>
        <w:top w:val="none" w:sz="0" w:space="0" w:color="auto"/>
        <w:left w:val="none" w:sz="0" w:space="0" w:color="auto"/>
        <w:bottom w:val="none" w:sz="0" w:space="0" w:color="auto"/>
        <w:right w:val="none" w:sz="0" w:space="0" w:color="auto"/>
      </w:divBdr>
      <w:divsChild>
        <w:div w:id="601455882">
          <w:marLeft w:val="0"/>
          <w:marRight w:val="0"/>
          <w:marTop w:val="0"/>
          <w:marBottom w:val="300"/>
          <w:divBdr>
            <w:top w:val="none" w:sz="0" w:space="0" w:color="auto"/>
            <w:left w:val="none" w:sz="0" w:space="0" w:color="auto"/>
            <w:bottom w:val="none" w:sz="0" w:space="0" w:color="auto"/>
            <w:right w:val="none" w:sz="0" w:space="0" w:color="auto"/>
          </w:divBdr>
        </w:div>
      </w:divsChild>
    </w:div>
    <w:div w:id="648364989">
      <w:bodyDiv w:val="1"/>
      <w:marLeft w:val="0"/>
      <w:marRight w:val="0"/>
      <w:marTop w:val="0"/>
      <w:marBottom w:val="0"/>
      <w:divBdr>
        <w:top w:val="none" w:sz="0" w:space="0" w:color="auto"/>
        <w:left w:val="none" w:sz="0" w:space="0" w:color="auto"/>
        <w:bottom w:val="none" w:sz="0" w:space="0" w:color="auto"/>
        <w:right w:val="none" w:sz="0" w:space="0" w:color="auto"/>
      </w:divBdr>
      <w:divsChild>
        <w:div w:id="950666709">
          <w:marLeft w:val="0"/>
          <w:marRight w:val="0"/>
          <w:marTop w:val="0"/>
          <w:marBottom w:val="75"/>
          <w:divBdr>
            <w:top w:val="none" w:sz="0" w:space="0" w:color="auto"/>
            <w:left w:val="none" w:sz="0" w:space="0" w:color="auto"/>
            <w:bottom w:val="none" w:sz="0" w:space="0" w:color="auto"/>
            <w:right w:val="none" w:sz="0" w:space="0" w:color="auto"/>
          </w:divBdr>
        </w:div>
        <w:div w:id="126441776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52950666">
      <w:bodyDiv w:val="1"/>
      <w:marLeft w:val="0"/>
      <w:marRight w:val="0"/>
      <w:marTop w:val="0"/>
      <w:marBottom w:val="0"/>
      <w:divBdr>
        <w:top w:val="none" w:sz="0" w:space="0" w:color="auto"/>
        <w:left w:val="none" w:sz="0" w:space="0" w:color="auto"/>
        <w:bottom w:val="none" w:sz="0" w:space="0" w:color="auto"/>
        <w:right w:val="none" w:sz="0" w:space="0" w:color="auto"/>
      </w:divBdr>
      <w:divsChild>
        <w:div w:id="2127770457">
          <w:marLeft w:val="0"/>
          <w:marRight w:val="150"/>
          <w:marTop w:val="0"/>
          <w:marBottom w:val="75"/>
          <w:divBdr>
            <w:top w:val="none" w:sz="0" w:space="0" w:color="auto"/>
            <w:left w:val="none" w:sz="0" w:space="0" w:color="auto"/>
            <w:bottom w:val="none" w:sz="0" w:space="0" w:color="auto"/>
            <w:right w:val="none" w:sz="0" w:space="0" w:color="auto"/>
          </w:divBdr>
        </w:div>
        <w:div w:id="1660109700">
          <w:marLeft w:val="0"/>
          <w:marRight w:val="150"/>
          <w:marTop w:val="150"/>
          <w:marBottom w:val="150"/>
          <w:divBdr>
            <w:top w:val="none" w:sz="0" w:space="0" w:color="auto"/>
            <w:left w:val="none" w:sz="0" w:space="0" w:color="auto"/>
            <w:bottom w:val="none" w:sz="0" w:space="0" w:color="auto"/>
            <w:right w:val="none" w:sz="0" w:space="0" w:color="auto"/>
          </w:divBdr>
        </w:div>
        <w:div w:id="825785554">
          <w:marLeft w:val="0"/>
          <w:marRight w:val="150"/>
          <w:marTop w:val="0"/>
          <w:marBottom w:val="0"/>
          <w:divBdr>
            <w:top w:val="none" w:sz="0" w:space="0" w:color="auto"/>
            <w:left w:val="none" w:sz="0" w:space="0" w:color="auto"/>
            <w:bottom w:val="none" w:sz="0" w:space="0" w:color="auto"/>
            <w:right w:val="none" w:sz="0" w:space="0" w:color="auto"/>
          </w:divBdr>
        </w:div>
      </w:divsChild>
    </w:div>
    <w:div w:id="653142989">
      <w:bodyDiv w:val="1"/>
      <w:marLeft w:val="0"/>
      <w:marRight w:val="0"/>
      <w:marTop w:val="0"/>
      <w:marBottom w:val="0"/>
      <w:divBdr>
        <w:top w:val="none" w:sz="0" w:space="0" w:color="auto"/>
        <w:left w:val="none" w:sz="0" w:space="0" w:color="auto"/>
        <w:bottom w:val="none" w:sz="0" w:space="0" w:color="auto"/>
        <w:right w:val="none" w:sz="0" w:space="0" w:color="auto"/>
      </w:divBdr>
      <w:divsChild>
        <w:div w:id="467287989">
          <w:marLeft w:val="0"/>
          <w:marRight w:val="0"/>
          <w:marTop w:val="0"/>
          <w:marBottom w:val="75"/>
          <w:divBdr>
            <w:top w:val="none" w:sz="0" w:space="0" w:color="auto"/>
            <w:left w:val="none" w:sz="0" w:space="0" w:color="auto"/>
            <w:bottom w:val="none" w:sz="0" w:space="0" w:color="auto"/>
            <w:right w:val="none" w:sz="0" w:space="0" w:color="auto"/>
          </w:divBdr>
        </w:div>
      </w:divsChild>
    </w:div>
    <w:div w:id="654529873">
      <w:bodyDiv w:val="1"/>
      <w:marLeft w:val="0"/>
      <w:marRight w:val="0"/>
      <w:marTop w:val="0"/>
      <w:marBottom w:val="0"/>
      <w:divBdr>
        <w:top w:val="none" w:sz="0" w:space="0" w:color="auto"/>
        <w:left w:val="none" w:sz="0" w:space="0" w:color="auto"/>
        <w:bottom w:val="none" w:sz="0" w:space="0" w:color="auto"/>
        <w:right w:val="none" w:sz="0" w:space="0" w:color="auto"/>
      </w:divBdr>
      <w:divsChild>
        <w:div w:id="627441678">
          <w:marLeft w:val="0"/>
          <w:marRight w:val="0"/>
          <w:marTop w:val="0"/>
          <w:marBottom w:val="0"/>
          <w:divBdr>
            <w:top w:val="none" w:sz="0" w:space="0" w:color="auto"/>
            <w:left w:val="none" w:sz="0" w:space="0" w:color="auto"/>
            <w:bottom w:val="none" w:sz="0" w:space="0" w:color="auto"/>
            <w:right w:val="none" w:sz="0" w:space="0" w:color="auto"/>
          </w:divBdr>
        </w:div>
        <w:div w:id="1225605883">
          <w:marLeft w:val="0"/>
          <w:marRight w:val="0"/>
          <w:marTop w:val="0"/>
          <w:marBottom w:val="0"/>
          <w:divBdr>
            <w:top w:val="none" w:sz="0" w:space="0" w:color="auto"/>
            <w:left w:val="none" w:sz="0" w:space="0" w:color="auto"/>
            <w:bottom w:val="none" w:sz="0" w:space="0" w:color="auto"/>
            <w:right w:val="none" w:sz="0" w:space="0" w:color="auto"/>
          </w:divBdr>
          <w:divsChild>
            <w:div w:id="345132317">
              <w:marLeft w:val="0"/>
              <w:marRight w:val="0"/>
              <w:marTop w:val="0"/>
              <w:marBottom w:val="0"/>
              <w:divBdr>
                <w:top w:val="none" w:sz="0" w:space="0" w:color="auto"/>
                <w:left w:val="none" w:sz="0" w:space="0" w:color="auto"/>
                <w:bottom w:val="none" w:sz="0" w:space="0" w:color="auto"/>
                <w:right w:val="none" w:sz="0" w:space="0" w:color="auto"/>
              </w:divBdr>
            </w:div>
            <w:div w:id="1835870980">
              <w:marLeft w:val="0"/>
              <w:marRight w:val="0"/>
              <w:marTop w:val="0"/>
              <w:marBottom w:val="0"/>
              <w:divBdr>
                <w:top w:val="none" w:sz="0" w:space="0" w:color="auto"/>
                <w:left w:val="none" w:sz="0" w:space="0" w:color="auto"/>
                <w:bottom w:val="none" w:sz="0" w:space="0" w:color="auto"/>
                <w:right w:val="none" w:sz="0" w:space="0" w:color="auto"/>
              </w:divBdr>
              <w:divsChild>
                <w:div w:id="533080069">
                  <w:marLeft w:val="0"/>
                  <w:marRight w:val="0"/>
                  <w:marTop w:val="0"/>
                  <w:marBottom w:val="0"/>
                  <w:divBdr>
                    <w:top w:val="none" w:sz="0" w:space="0" w:color="auto"/>
                    <w:left w:val="none" w:sz="0" w:space="0" w:color="auto"/>
                    <w:bottom w:val="none" w:sz="0" w:space="0" w:color="auto"/>
                    <w:right w:val="none" w:sz="0" w:space="0" w:color="auto"/>
                  </w:divBdr>
                  <w:divsChild>
                    <w:div w:id="900560808">
                      <w:marLeft w:val="0"/>
                      <w:marRight w:val="0"/>
                      <w:marTop w:val="0"/>
                      <w:marBottom w:val="0"/>
                      <w:divBdr>
                        <w:top w:val="none" w:sz="0" w:space="0" w:color="auto"/>
                        <w:left w:val="none" w:sz="0" w:space="0" w:color="auto"/>
                        <w:bottom w:val="single" w:sz="6" w:space="0" w:color="00B3B5"/>
                        <w:right w:val="none" w:sz="0" w:space="0" w:color="auto"/>
                      </w:divBdr>
                    </w:div>
                  </w:divsChild>
                </w:div>
                <w:div w:id="1187711954">
                  <w:marLeft w:val="0"/>
                  <w:marRight w:val="0"/>
                  <w:marTop w:val="0"/>
                  <w:marBottom w:val="0"/>
                  <w:divBdr>
                    <w:top w:val="none" w:sz="0" w:space="0" w:color="auto"/>
                    <w:left w:val="none" w:sz="0" w:space="0" w:color="auto"/>
                    <w:bottom w:val="none" w:sz="0" w:space="0" w:color="auto"/>
                    <w:right w:val="none" w:sz="0" w:space="0" w:color="auto"/>
                  </w:divBdr>
                  <w:divsChild>
                    <w:div w:id="102457796">
                      <w:marLeft w:val="0"/>
                      <w:marRight w:val="0"/>
                      <w:marTop w:val="0"/>
                      <w:marBottom w:val="0"/>
                      <w:divBdr>
                        <w:top w:val="none" w:sz="0" w:space="0" w:color="auto"/>
                        <w:left w:val="none" w:sz="0" w:space="0" w:color="auto"/>
                        <w:bottom w:val="single" w:sz="6" w:space="0" w:color="00B3B5"/>
                        <w:right w:val="none" w:sz="0" w:space="0" w:color="auto"/>
                      </w:divBdr>
                    </w:div>
                  </w:divsChild>
                </w:div>
                <w:div w:id="1456872158">
                  <w:marLeft w:val="0"/>
                  <w:marRight w:val="0"/>
                  <w:marTop w:val="0"/>
                  <w:marBottom w:val="0"/>
                  <w:divBdr>
                    <w:top w:val="none" w:sz="0" w:space="0" w:color="auto"/>
                    <w:left w:val="none" w:sz="0" w:space="0" w:color="auto"/>
                    <w:bottom w:val="none" w:sz="0" w:space="0" w:color="auto"/>
                    <w:right w:val="none" w:sz="0" w:space="0" w:color="auto"/>
                  </w:divBdr>
                  <w:divsChild>
                    <w:div w:id="1874536233">
                      <w:marLeft w:val="0"/>
                      <w:marRight w:val="0"/>
                      <w:marTop w:val="0"/>
                      <w:marBottom w:val="0"/>
                      <w:divBdr>
                        <w:top w:val="none" w:sz="0" w:space="0" w:color="auto"/>
                        <w:left w:val="none" w:sz="0" w:space="0" w:color="auto"/>
                        <w:bottom w:val="single" w:sz="6" w:space="0" w:color="00B3B5"/>
                        <w:right w:val="none" w:sz="0" w:space="0" w:color="auto"/>
                      </w:divBdr>
                    </w:div>
                  </w:divsChild>
                </w:div>
                <w:div w:id="1922254761">
                  <w:marLeft w:val="0"/>
                  <w:marRight w:val="0"/>
                  <w:marTop w:val="0"/>
                  <w:marBottom w:val="0"/>
                  <w:divBdr>
                    <w:top w:val="none" w:sz="0" w:space="0" w:color="auto"/>
                    <w:left w:val="none" w:sz="0" w:space="0" w:color="auto"/>
                    <w:bottom w:val="none" w:sz="0" w:space="0" w:color="auto"/>
                    <w:right w:val="none" w:sz="0" w:space="0" w:color="auto"/>
                  </w:divBdr>
                  <w:divsChild>
                    <w:div w:id="1794591832">
                      <w:marLeft w:val="0"/>
                      <w:marRight w:val="0"/>
                      <w:marTop w:val="0"/>
                      <w:marBottom w:val="0"/>
                      <w:divBdr>
                        <w:top w:val="none" w:sz="0" w:space="0" w:color="auto"/>
                        <w:left w:val="none" w:sz="0" w:space="0" w:color="auto"/>
                        <w:bottom w:val="single" w:sz="6" w:space="0" w:color="00B3B5"/>
                        <w:right w:val="none" w:sz="0" w:space="0" w:color="auto"/>
                      </w:divBdr>
                    </w:div>
                  </w:divsChild>
                </w:div>
                <w:div w:id="1944266210">
                  <w:marLeft w:val="0"/>
                  <w:marRight w:val="0"/>
                  <w:marTop w:val="0"/>
                  <w:marBottom w:val="0"/>
                  <w:divBdr>
                    <w:top w:val="none" w:sz="0" w:space="0" w:color="auto"/>
                    <w:left w:val="none" w:sz="0" w:space="0" w:color="auto"/>
                    <w:bottom w:val="none" w:sz="0" w:space="0" w:color="auto"/>
                    <w:right w:val="none" w:sz="0" w:space="0" w:color="auto"/>
                  </w:divBdr>
                  <w:divsChild>
                    <w:div w:id="1176074788">
                      <w:marLeft w:val="0"/>
                      <w:marRight w:val="0"/>
                      <w:marTop w:val="0"/>
                      <w:marBottom w:val="0"/>
                      <w:divBdr>
                        <w:top w:val="none" w:sz="0" w:space="0" w:color="auto"/>
                        <w:left w:val="none" w:sz="0" w:space="0" w:color="auto"/>
                        <w:bottom w:val="single" w:sz="6" w:space="0" w:color="00B3B5"/>
                        <w:right w:val="none" w:sz="0" w:space="0" w:color="auto"/>
                      </w:divBdr>
                    </w:div>
                  </w:divsChild>
                </w:div>
                <w:div w:id="2059627262">
                  <w:marLeft w:val="0"/>
                  <w:marRight w:val="0"/>
                  <w:marTop w:val="0"/>
                  <w:marBottom w:val="0"/>
                  <w:divBdr>
                    <w:top w:val="none" w:sz="0" w:space="0" w:color="auto"/>
                    <w:left w:val="none" w:sz="0" w:space="0" w:color="auto"/>
                    <w:bottom w:val="none" w:sz="0" w:space="0" w:color="auto"/>
                    <w:right w:val="none" w:sz="0" w:space="0" w:color="auto"/>
                  </w:divBdr>
                  <w:divsChild>
                    <w:div w:id="234170981">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 w:id="654644020">
      <w:bodyDiv w:val="1"/>
      <w:marLeft w:val="0"/>
      <w:marRight w:val="0"/>
      <w:marTop w:val="0"/>
      <w:marBottom w:val="0"/>
      <w:divBdr>
        <w:top w:val="none" w:sz="0" w:space="0" w:color="auto"/>
        <w:left w:val="none" w:sz="0" w:space="0" w:color="auto"/>
        <w:bottom w:val="none" w:sz="0" w:space="0" w:color="auto"/>
        <w:right w:val="none" w:sz="0" w:space="0" w:color="auto"/>
      </w:divBdr>
      <w:divsChild>
        <w:div w:id="916983985">
          <w:marLeft w:val="0"/>
          <w:marRight w:val="0"/>
          <w:marTop w:val="0"/>
          <w:marBottom w:val="0"/>
          <w:divBdr>
            <w:top w:val="none" w:sz="0" w:space="0" w:color="auto"/>
            <w:left w:val="none" w:sz="0" w:space="0" w:color="auto"/>
            <w:bottom w:val="none" w:sz="0" w:space="0" w:color="auto"/>
            <w:right w:val="none" w:sz="0" w:space="0" w:color="auto"/>
          </w:divBdr>
          <w:divsChild>
            <w:div w:id="312834622">
              <w:marLeft w:val="0"/>
              <w:marRight w:val="0"/>
              <w:marTop w:val="0"/>
              <w:marBottom w:val="0"/>
              <w:divBdr>
                <w:top w:val="none" w:sz="0" w:space="0" w:color="auto"/>
                <w:left w:val="none" w:sz="0" w:space="0" w:color="auto"/>
                <w:bottom w:val="none" w:sz="0" w:space="0" w:color="auto"/>
                <w:right w:val="none" w:sz="0" w:space="0" w:color="auto"/>
              </w:divBdr>
            </w:div>
          </w:divsChild>
        </w:div>
        <w:div w:id="1481463398">
          <w:marLeft w:val="0"/>
          <w:marRight w:val="0"/>
          <w:marTop w:val="0"/>
          <w:marBottom w:val="0"/>
          <w:divBdr>
            <w:top w:val="none" w:sz="0" w:space="0" w:color="auto"/>
            <w:left w:val="none" w:sz="0" w:space="0" w:color="auto"/>
            <w:bottom w:val="none" w:sz="0" w:space="0" w:color="auto"/>
            <w:right w:val="none" w:sz="0" w:space="0" w:color="auto"/>
          </w:divBdr>
          <w:divsChild>
            <w:div w:id="18568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9570">
      <w:bodyDiv w:val="1"/>
      <w:marLeft w:val="0"/>
      <w:marRight w:val="0"/>
      <w:marTop w:val="0"/>
      <w:marBottom w:val="0"/>
      <w:divBdr>
        <w:top w:val="none" w:sz="0" w:space="0" w:color="auto"/>
        <w:left w:val="none" w:sz="0" w:space="0" w:color="auto"/>
        <w:bottom w:val="none" w:sz="0" w:space="0" w:color="auto"/>
        <w:right w:val="none" w:sz="0" w:space="0" w:color="auto"/>
      </w:divBdr>
      <w:divsChild>
        <w:div w:id="652366700">
          <w:marLeft w:val="0"/>
          <w:marRight w:val="150"/>
          <w:marTop w:val="0"/>
          <w:marBottom w:val="75"/>
          <w:divBdr>
            <w:top w:val="none" w:sz="0" w:space="0" w:color="auto"/>
            <w:left w:val="none" w:sz="0" w:space="0" w:color="auto"/>
            <w:bottom w:val="none" w:sz="0" w:space="0" w:color="auto"/>
            <w:right w:val="none" w:sz="0" w:space="0" w:color="auto"/>
          </w:divBdr>
        </w:div>
        <w:div w:id="1971742769">
          <w:marLeft w:val="0"/>
          <w:marRight w:val="150"/>
          <w:marTop w:val="150"/>
          <w:marBottom w:val="150"/>
          <w:divBdr>
            <w:top w:val="none" w:sz="0" w:space="0" w:color="auto"/>
            <w:left w:val="none" w:sz="0" w:space="0" w:color="auto"/>
            <w:bottom w:val="none" w:sz="0" w:space="0" w:color="auto"/>
            <w:right w:val="none" w:sz="0" w:space="0" w:color="auto"/>
          </w:divBdr>
        </w:div>
        <w:div w:id="931164896">
          <w:marLeft w:val="0"/>
          <w:marRight w:val="150"/>
          <w:marTop w:val="0"/>
          <w:marBottom w:val="0"/>
          <w:divBdr>
            <w:top w:val="none" w:sz="0" w:space="0" w:color="auto"/>
            <w:left w:val="none" w:sz="0" w:space="0" w:color="auto"/>
            <w:bottom w:val="none" w:sz="0" w:space="0" w:color="auto"/>
            <w:right w:val="none" w:sz="0" w:space="0" w:color="auto"/>
          </w:divBdr>
        </w:div>
      </w:divsChild>
    </w:div>
    <w:div w:id="656307035">
      <w:bodyDiv w:val="1"/>
      <w:marLeft w:val="0"/>
      <w:marRight w:val="0"/>
      <w:marTop w:val="0"/>
      <w:marBottom w:val="0"/>
      <w:divBdr>
        <w:top w:val="none" w:sz="0" w:space="0" w:color="auto"/>
        <w:left w:val="none" w:sz="0" w:space="0" w:color="auto"/>
        <w:bottom w:val="none" w:sz="0" w:space="0" w:color="auto"/>
        <w:right w:val="none" w:sz="0" w:space="0" w:color="auto"/>
      </w:divBdr>
      <w:divsChild>
        <w:div w:id="908735269">
          <w:marLeft w:val="0"/>
          <w:marRight w:val="150"/>
          <w:marTop w:val="0"/>
          <w:marBottom w:val="75"/>
          <w:divBdr>
            <w:top w:val="none" w:sz="0" w:space="0" w:color="auto"/>
            <w:left w:val="none" w:sz="0" w:space="0" w:color="auto"/>
            <w:bottom w:val="none" w:sz="0" w:space="0" w:color="auto"/>
            <w:right w:val="none" w:sz="0" w:space="0" w:color="auto"/>
          </w:divBdr>
        </w:div>
        <w:div w:id="716585069">
          <w:marLeft w:val="0"/>
          <w:marRight w:val="150"/>
          <w:marTop w:val="150"/>
          <w:marBottom w:val="150"/>
          <w:divBdr>
            <w:top w:val="none" w:sz="0" w:space="0" w:color="auto"/>
            <w:left w:val="none" w:sz="0" w:space="0" w:color="auto"/>
            <w:bottom w:val="none" w:sz="0" w:space="0" w:color="auto"/>
            <w:right w:val="none" w:sz="0" w:space="0" w:color="auto"/>
          </w:divBdr>
        </w:div>
        <w:div w:id="1019425860">
          <w:marLeft w:val="0"/>
          <w:marRight w:val="150"/>
          <w:marTop w:val="0"/>
          <w:marBottom w:val="0"/>
          <w:divBdr>
            <w:top w:val="none" w:sz="0" w:space="0" w:color="auto"/>
            <w:left w:val="none" w:sz="0" w:space="0" w:color="auto"/>
            <w:bottom w:val="none" w:sz="0" w:space="0" w:color="auto"/>
            <w:right w:val="none" w:sz="0" w:space="0" w:color="auto"/>
          </w:divBdr>
        </w:div>
      </w:divsChild>
    </w:div>
    <w:div w:id="657003103">
      <w:bodyDiv w:val="1"/>
      <w:marLeft w:val="0"/>
      <w:marRight w:val="0"/>
      <w:marTop w:val="0"/>
      <w:marBottom w:val="0"/>
      <w:divBdr>
        <w:top w:val="none" w:sz="0" w:space="0" w:color="auto"/>
        <w:left w:val="none" w:sz="0" w:space="0" w:color="auto"/>
        <w:bottom w:val="none" w:sz="0" w:space="0" w:color="auto"/>
        <w:right w:val="none" w:sz="0" w:space="0" w:color="auto"/>
      </w:divBdr>
      <w:divsChild>
        <w:div w:id="1810319866">
          <w:marLeft w:val="0"/>
          <w:marRight w:val="0"/>
          <w:marTop w:val="0"/>
          <w:marBottom w:val="375"/>
          <w:divBdr>
            <w:top w:val="none" w:sz="0" w:space="0" w:color="auto"/>
            <w:left w:val="none" w:sz="0" w:space="0" w:color="auto"/>
            <w:bottom w:val="none" w:sz="0" w:space="0" w:color="auto"/>
            <w:right w:val="none" w:sz="0" w:space="0" w:color="auto"/>
          </w:divBdr>
          <w:divsChild>
            <w:div w:id="1549300806">
              <w:marLeft w:val="0"/>
              <w:marRight w:val="0"/>
              <w:marTop w:val="0"/>
              <w:marBottom w:val="75"/>
              <w:divBdr>
                <w:top w:val="none" w:sz="0" w:space="0" w:color="auto"/>
                <w:left w:val="none" w:sz="0" w:space="0" w:color="auto"/>
                <w:bottom w:val="none" w:sz="0" w:space="0" w:color="auto"/>
                <w:right w:val="none" w:sz="0" w:space="0" w:color="auto"/>
              </w:divBdr>
            </w:div>
            <w:div w:id="15414730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63779220">
      <w:bodyDiv w:val="1"/>
      <w:marLeft w:val="0"/>
      <w:marRight w:val="0"/>
      <w:marTop w:val="0"/>
      <w:marBottom w:val="0"/>
      <w:divBdr>
        <w:top w:val="none" w:sz="0" w:space="0" w:color="auto"/>
        <w:left w:val="none" w:sz="0" w:space="0" w:color="auto"/>
        <w:bottom w:val="none" w:sz="0" w:space="0" w:color="auto"/>
        <w:right w:val="none" w:sz="0" w:space="0" w:color="auto"/>
      </w:divBdr>
      <w:divsChild>
        <w:div w:id="1669595524">
          <w:marLeft w:val="0"/>
          <w:marRight w:val="0"/>
          <w:marTop w:val="0"/>
          <w:marBottom w:val="240"/>
          <w:divBdr>
            <w:top w:val="none" w:sz="0" w:space="0" w:color="auto"/>
            <w:left w:val="none" w:sz="0" w:space="0" w:color="auto"/>
            <w:bottom w:val="none" w:sz="0" w:space="0" w:color="auto"/>
            <w:right w:val="none" w:sz="0" w:space="0" w:color="auto"/>
          </w:divBdr>
          <w:divsChild>
            <w:div w:id="883054093">
              <w:marLeft w:val="-240"/>
              <w:marRight w:val="-240"/>
              <w:marTop w:val="0"/>
              <w:marBottom w:val="0"/>
              <w:divBdr>
                <w:top w:val="none" w:sz="0" w:space="0" w:color="auto"/>
                <w:left w:val="none" w:sz="0" w:space="0" w:color="auto"/>
                <w:bottom w:val="none" w:sz="0" w:space="0" w:color="auto"/>
                <w:right w:val="none" w:sz="0" w:space="0" w:color="auto"/>
              </w:divBdr>
              <w:divsChild>
                <w:div w:id="635181106">
                  <w:marLeft w:val="0"/>
                  <w:marRight w:val="0"/>
                  <w:marTop w:val="0"/>
                  <w:marBottom w:val="0"/>
                  <w:divBdr>
                    <w:top w:val="none" w:sz="0" w:space="0" w:color="auto"/>
                    <w:left w:val="none" w:sz="0" w:space="0" w:color="auto"/>
                    <w:bottom w:val="none" w:sz="0" w:space="0" w:color="auto"/>
                    <w:right w:val="none" w:sz="0" w:space="0" w:color="auto"/>
                  </w:divBdr>
                  <w:divsChild>
                    <w:div w:id="120390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8087">
          <w:marLeft w:val="0"/>
          <w:marRight w:val="0"/>
          <w:marTop w:val="0"/>
          <w:marBottom w:val="0"/>
          <w:divBdr>
            <w:top w:val="none" w:sz="0" w:space="0" w:color="auto"/>
            <w:left w:val="none" w:sz="0" w:space="0" w:color="auto"/>
            <w:bottom w:val="none" w:sz="0" w:space="0" w:color="auto"/>
            <w:right w:val="none" w:sz="0" w:space="0" w:color="auto"/>
          </w:divBdr>
          <w:divsChild>
            <w:div w:id="1625382286">
              <w:marLeft w:val="0"/>
              <w:marRight w:val="0"/>
              <w:marTop w:val="0"/>
              <w:marBottom w:val="0"/>
              <w:divBdr>
                <w:top w:val="none" w:sz="0" w:space="0" w:color="auto"/>
                <w:left w:val="none" w:sz="0" w:space="0" w:color="auto"/>
                <w:bottom w:val="none" w:sz="0" w:space="0" w:color="auto"/>
                <w:right w:val="none" w:sz="0" w:space="0" w:color="auto"/>
              </w:divBdr>
              <w:divsChild>
                <w:div w:id="143201971">
                  <w:marLeft w:val="-240"/>
                  <w:marRight w:val="-240"/>
                  <w:marTop w:val="0"/>
                  <w:marBottom w:val="0"/>
                  <w:divBdr>
                    <w:top w:val="none" w:sz="0" w:space="0" w:color="auto"/>
                    <w:left w:val="none" w:sz="0" w:space="0" w:color="auto"/>
                    <w:bottom w:val="none" w:sz="0" w:space="0" w:color="auto"/>
                    <w:right w:val="none" w:sz="0" w:space="0" w:color="auto"/>
                  </w:divBdr>
                  <w:divsChild>
                    <w:div w:id="1078090300">
                      <w:marLeft w:val="0"/>
                      <w:marRight w:val="0"/>
                      <w:marTop w:val="0"/>
                      <w:marBottom w:val="0"/>
                      <w:divBdr>
                        <w:top w:val="none" w:sz="0" w:space="0" w:color="auto"/>
                        <w:left w:val="none" w:sz="0" w:space="0" w:color="auto"/>
                        <w:bottom w:val="none" w:sz="0" w:space="0" w:color="auto"/>
                        <w:right w:val="none" w:sz="0" w:space="0" w:color="auto"/>
                      </w:divBdr>
                      <w:divsChild>
                        <w:div w:id="1593851560">
                          <w:marLeft w:val="0"/>
                          <w:marRight w:val="0"/>
                          <w:marTop w:val="0"/>
                          <w:marBottom w:val="0"/>
                          <w:divBdr>
                            <w:top w:val="none" w:sz="0" w:space="0" w:color="auto"/>
                            <w:left w:val="none" w:sz="0" w:space="0" w:color="auto"/>
                            <w:bottom w:val="none" w:sz="0" w:space="0" w:color="auto"/>
                            <w:right w:val="none" w:sz="0" w:space="0" w:color="auto"/>
                          </w:divBdr>
                        </w:div>
                      </w:divsChild>
                    </w:div>
                    <w:div w:id="1172799220">
                      <w:marLeft w:val="0"/>
                      <w:marRight w:val="0"/>
                      <w:marTop w:val="0"/>
                      <w:marBottom w:val="0"/>
                      <w:divBdr>
                        <w:top w:val="none" w:sz="0" w:space="0" w:color="auto"/>
                        <w:left w:val="none" w:sz="0" w:space="0" w:color="auto"/>
                        <w:bottom w:val="none" w:sz="0" w:space="0" w:color="auto"/>
                        <w:right w:val="none" w:sz="0" w:space="0" w:color="auto"/>
                      </w:divBdr>
                      <w:divsChild>
                        <w:div w:id="2146388372">
                          <w:marLeft w:val="0"/>
                          <w:marRight w:val="0"/>
                          <w:marTop w:val="0"/>
                          <w:marBottom w:val="0"/>
                          <w:divBdr>
                            <w:top w:val="none" w:sz="0" w:space="0" w:color="auto"/>
                            <w:left w:val="none" w:sz="0" w:space="0" w:color="auto"/>
                            <w:bottom w:val="none" w:sz="0" w:space="0" w:color="auto"/>
                            <w:right w:val="none" w:sz="0" w:space="0" w:color="auto"/>
                          </w:divBdr>
                          <w:divsChild>
                            <w:div w:id="306708810">
                              <w:marLeft w:val="-240"/>
                              <w:marRight w:val="-240"/>
                              <w:marTop w:val="0"/>
                              <w:marBottom w:val="0"/>
                              <w:divBdr>
                                <w:top w:val="none" w:sz="0" w:space="0" w:color="auto"/>
                                <w:left w:val="none" w:sz="0" w:space="0" w:color="auto"/>
                                <w:bottom w:val="none" w:sz="0" w:space="0" w:color="auto"/>
                                <w:right w:val="none" w:sz="0" w:space="0" w:color="auto"/>
                              </w:divBdr>
                              <w:divsChild>
                                <w:div w:id="1737624147">
                                  <w:marLeft w:val="0"/>
                                  <w:marRight w:val="0"/>
                                  <w:marTop w:val="0"/>
                                  <w:marBottom w:val="0"/>
                                  <w:divBdr>
                                    <w:top w:val="none" w:sz="0" w:space="0" w:color="auto"/>
                                    <w:left w:val="none" w:sz="0" w:space="0" w:color="auto"/>
                                    <w:bottom w:val="none" w:sz="0" w:space="0" w:color="auto"/>
                                    <w:right w:val="none" w:sz="0" w:space="0" w:color="auto"/>
                                  </w:divBdr>
                                  <w:divsChild>
                                    <w:div w:id="1697271990">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322038">
      <w:bodyDiv w:val="1"/>
      <w:marLeft w:val="0"/>
      <w:marRight w:val="0"/>
      <w:marTop w:val="0"/>
      <w:marBottom w:val="0"/>
      <w:divBdr>
        <w:top w:val="none" w:sz="0" w:space="0" w:color="auto"/>
        <w:left w:val="none" w:sz="0" w:space="0" w:color="auto"/>
        <w:bottom w:val="none" w:sz="0" w:space="0" w:color="auto"/>
        <w:right w:val="none" w:sz="0" w:space="0" w:color="auto"/>
      </w:divBdr>
      <w:divsChild>
        <w:div w:id="2063559691">
          <w:marLeft w:val="0"/>
          <w:marRight w:val="150"/>
          <w:marTop w:val="0"/>
          <w:marBottom w:val="75"/>
          <w:divBdr>
            <w:top w:val="none" w:sz="0" w:space="0" w:color="auto"/>
            <w:left w:val="none" w:sz="0" w:space="0" w:color="auto"/>
            <w:bottom w:val="none" w:sz="0" w:space="0" w:color="auto"/>
            <w:right w:val="none" w:sz="0" w:space="0" w:color="auto"/>
          </w:divBdr>
        </w:div>
        <w:div w:id="2000379380">
          <w:marLeft w:val="0"/>
          <w:marRight w:val="150"/>
          <w:marTop w:val="150"/>
          <w:marBottom w:val="150"/>
          <w:divBdr>
            <w:top w:val="none" w:sz="0" w:space="0" w:color="auto"/>
            <w:left w:val="none" w:sz="0" w:space="0" w:color="auto"/>
            <w:bottom w:val="none" w:sz="0" w:space="0" w:color="auto"/>
            <w:right w:val="none" w:sz="0" w:space="0" w:color="auto"/>
          </w:divBdr>
        </w:div>
        <w:div w:id="1918785366">
          <w:marLeft w:val="0"/>
          <w:marRight w:val="150"/>
          <w:marTop w:val="0"/>
          <w:marBottom w:val="0"/>
          <w:divBdr>
            <w:top w:val="none" w:sz="0" w:space="0" w:color="auto"/>
            <w:left w:val="none" w:sz="0" w:space="0" w:color="auto"/>
            <w:bottom w:val="none" w:sz="0" w:space="0" w:color="auto"/>
            <w:right w:val="none" w:sz="0" w:space="0" w:color="auto"/>
          </w:divBdr>
        </w:div>
      </w:divsChild>
    </w:div>
    <w:div w:id="666326210">
      <w:bodyDiv w:val="1"/>
      <w:marLeft w:val="0"/>
      <w:marRight w:val="0"/>
      <w:marTop w:val="0"/>
      <w:marBottom w:val="0"/>
      <w:divBdr>
        <w:top w:val="none" w:sz="0" w:space="0" w:color="auto"/>
        <w:left w:val="none" w:sz="0" w:space="0" w:color="auto"/>
        <w:bottom w:val="none" w:sz="0" w:space="0" w:color="auto"/>
        <w:right w:val="none" w:sz="0" w:space="0" w:color="auto"/>
      </w:divBdr>
      <w:divsChild>
        <w:div w:id="1960528235">
          <w:marLeft w:val="0"/>
          <w:marRight w:val="0"/>
          <w:marTop w:val="0"/>
          <w:marBottom w:val="300"/>
          <w:divBdr>
            <w:top w:val="none" w:sz="0" w:space="0" w:color="auto"/>
            <w:left w:val="none" w:sz="0" w:space="0" w:color="auto"/>
            <w:bottom w:val="none" w:sz="0" w:space="0" w:color="auto"/>
            <w:right w:val="none" w:sz="0" w:space="0" w:color="auto"/>
          </w:divBdr>
          <w:divsChild>
            <w:div w:id="4108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83129">
      <w:bodyDiv w:val="1"/>
      <w:marLeft w:val="0"/>
      <w:marRight w:val="0"/>
      <w:marTop w:val="0"/>
      <w:marBottom w:val="0"/>
      <w:divBdr>
        <w:top w:val="none" w:sz="0" w:space="0" w:color="auto"/>
        <w:left w:val="none" w:sz="0" w:space="0" w:color="auto"/>
        <w:bottom w:val="none" w:sz="0" w:space="0" w:color="auto"/>
        <w:right w:val="none" w:sz="0" w:space="0" w:color="auto"/>
      </w:divBdr>
      <w:divsChild>
        <w:div w:id="1495678211">
          <w:marLeft w:val="0"/>
          <w:marRight w:val="0"/>
          <w:marTop w:val="0"/>
          <w:marBottom w:val="375"/>
          <w:divBdr>
            <w:top w:val="none" w:sz="0" w:space="0" w:color="auto"/>
            <w:left w:val="none" w:sz="0" w:space="0" w:color="auto"/>
            <w:bottom w:val="none" w:sz="0" w:space="0" w:color="auto"/>
            <w:right w:val="none" w:sz="0" w:space="0" w:color="auto"/>
          </w:divBdr>
          <w:divsChild>
            <w:div w:id="1570459436">
              <w:marLeft w:val="0"/>
              <w:marRight w:val="0"/>
              <w:marTop w:val="0"/>
              <w:marBottom w:val="75"/>
              <w:divBdr>
                <w:top w:val="none" w:sz="0" w:space="0" w:color="auto"/>
                <w:left w:val="none" w:sz="0" w:space="0" w:color="auto"/>
                <w:bottom w:val="none" w:sz="0" w:space="0" w:color="auto"/>
                <w:right w:val="none" w:sz="0" w:space="0" w:color="auto"/>
              </w:divBdr>
            </w:div>
            <w:div w:id="2095200303">
              <w:marLeft w:val="0"/>
              <w:marRight w:val="0"/>
              <w:marTop w:val="0"/>
              <w:marBottom w:val="75"/>
              <w:divBdr>
                <w:top w:val="single" w:sz="6" w:space="3" w:color="DEDEDE"/>
                <w:left w:val="single" w:sz="6" w:space="3" w:color="DEDEDE"/>
                <w:bottom w:val="single" w:sz="6" w:space="3" w:color="DEDEDE"/>
                <w:right w:val="single" w:sz="6" w:space="3" w:color="DEDEDE"/>
              </w:divBdr>
              <w:divsChild>
                <w:div w:id="1886209626">
                  <w:marLeft w:val="0"/>
                  <w:marRight w:val="0"/>
                  <w:marTop w:val="90"/>
                  <w:marBottom w:val="30"/>
                  <w:divBdr>
                    <w:top w:val="none" w:sz="0" w:space="0" w:color="auto"/>
                    <w:left w:val="none" w:sz="0" w:space="0" w:color="auto"/>
                    <w:bottom w:val="none" w:sz="0" w:space="0" w:color="auto"/>
                    <w:right w:val="none" w:sz="0" w:space="0" w:color="auto"/>
                  </w:divBdr>
                </w:div>
              </w:divsChild>
            </w:div>
            <w:div w:id="465588632">
              <w:marLeft w:val="0"/>
              <w:marRight w:val="0"/>
              <w:marTop w:val="0"/>
              <w:marBottom w:val="0"/>
              <w:divBdr>
                <w:top w:val="none" w:sz="0" w:space="0" w:color="auto"/>
                <w:left w:val="none" w:sz="0" w:space="0" w:color="auto"/>
                <w:bottom w:val="none" w:sz="0" w:space="0" w:color="auto"/>
                <w:right w:val="none" w:sz="0" w:space="0" w:color="auto"/>
              </w:divBdr>
              <w:divsChild>
                <w:div w:id="1925645249">
                  <w:marLeft w:val="0"/>
                  <w:marRight w:val="0"/>
                  <w:marTop w:val="0"/>
                  <w:marBottom w:val="0"/>
                  <w:divBdr>
                    <w:top w:val="none" w:sz="0" w:space="0" w:color="auto"/>
                    <w:left w:val="none" w:sz="0" w:space="0" w:color="auto"/>
                    <w:bottom w:val="none" w:sz="0" w:space="0" w:color="auto"/>
                    <w:right w:val="none" w:sz="0" w:space="0" w:color="auto"/>
                  </w:divBdr>
                  <w:divsChild>
                    <w:div w:id="331158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67682060">
      <w:bodyDiv w:val="1"/>
      <w:marLeft w:val="0"/>
      <w:marRight w:val="0"/>
      <w:marTop w:val="0"/>
      <w:marBottom w:val="0"/>
      <w:divBdr>
        <w:top w:val="none" w:sz="0" w:space="0" w:color="auto"/>
        <w:left w:val="none" w:sz="0" w:space="0" w:color="auto"/>
        <w:bottom w:val="none" w:sz="0" w:space="0" w:color="auto"/>
        <w:right w:val="none" w:sz="0" w:space="0" w:color="auto"/>
      </w:divBdr>
      <w:divsChild>
        <w:div w:id="1432509910">
          <w:marLeft w:val="0"/>
          <w:marRight w:val="0"/>
          <w:marTop w:val="150"/>
          <w:marBottom w:val="450"/>
          <w:divBdr>
            <w:top w:val="none" w:sz="0" w:space="0" w:color="auto"/>
            <w:left w:val="none" w:sz="0" w:space="0" w:color="auto"/>
            <w:bottom w:val="none" w:sz="0" w:space="0" w:color="auto"/>
            <w:right w:val="none" w:sz="0" w:space="0" w:color="auto"/>
          </w:divBdr>
        </w:div>
        <w:div w:id="2026249473">
          <w:marLeft w:val="0"/>
          <w:marRight w:val="0"/>
          <w:marTop w:val="0"/>
          <w:marBottom w:val="300"/>
          <w:divBdr>
            <w:top w:val="none" w:sz="0" w:space="0" w:color="auto"/>
            <w:left w:val="none" w:sz="0" w:space="0" w:color="auto"/>
            <w:bottom w:val="none" w:sz="0" w:space="0" w:color="auto"/>
            <w:right w:val="none" w:sz="0" w:space="0" w:color="auto"/>
          </w:divBdr>
        </w:div>
        <w:div w:id="935017624">
          <w:marLeft w:val="0"/>
          <w:marRight w:val="0"/>
          <w:marTop w:val="495"/>
          <w:marBottom w:val="630"/>
          <w:divBdr>
            <w:top w:val="none" w:sz="0" w:space="0" w:color="auto"/>
            <w:left w:val="none" w:sz="0" w:space="0" w:color="auto"/>
            <w:bottom w:val="none" w:sz="0" w:space="0" w:color="auto"/>
            <w:right w:val="none" w:sz="0" w:space="0" w:color="auto"/>
          </w:divBdr>
        </w:div>
      </w:divsChild>
    </w:div>
    <w:div w:id="667906536">
      <w:bodyDiv w:val="1"/>
      <w:marLeft w:val="0"/>
      <w:marRight w:val="0"/>
      <w:marTop w:val="0"/>
      <w:marBottom w:val="0"/>
      <w:divBdr>
        <w:top w:val="none" w:sz="0" w:space="0" w:color="auto"/>
        <w:left w:val="none" w:sz="0" w:space="0" w:color="auto"/>
        <w:bottom w:val="none" w:sz="0" w:space="0" w:color="auto"/>
        <w:right w:val="none" w:sz="0" w:space="0" w:color="auto"/>
      </w:divBdr>
      <w:divsChild>
        <w:div w:id="1911766972">
          <w:marLeft w:val="0"/>
          <w:marRight w:val="0"/>
          <w:marTop w:val="0"/>
          <w:marBottom w:val="300"/>
          <w:divBdr>
            <w:top w:val="none" w:sz="0" w:space="0" w:color="auto"/>
            <w:left w:val="none" w:sz="0" w:space="0" w:color="auto"/>
            <w:bottom w:val="none" w:sz="0" w:space="0" w:color="auto"/>
            <w:right w:val="none" w:sz="0" w:space="0" w:color="auto"/>
          </w:divBdr>
        </w:div>
      </w:divsChild>
    </w:div>
    <w:div w:id="668943104">
      <w:bodyDiv w:val="1"/>
      <w:marLeft w:val="0"/>
      <w:marRight w:val="0"/>
      <w:marTop w:val="0"/>
      <w:marBottom w:val="0"/>
      <w:divBdr>
        <w:top w:val="none" w:sz="0" w:space="0" w:color="auto"/>
        <w:left w:val="none" w:sz="0" w:space="0" w:color="auto"/>
        <w:bottom w:val="none" w:sz="0" w:space="0" w:color="auto"/>
        <w:right w:val="none" w:sz="0" w:space="0" w:color="auto"/>
      </w:divBdr>
      <w:divsChild>
        <w:div w:id="1002045481">
          <w:marLeft w:val="0"/>
          <w:marRight w:val="0"/>
          <w:marTop w:val="0"/>
          <w:marBottom w:val="75"/>
          <w:divBdr>
            <w:top w:val="none" w:sz="0" w:space="0" w:color="auto"/>
            <w:left w:val="none" w:sz="0" w:space="0" w:color="auto"/>
            <w:bottom w:val="none" w:sz="0" w:space="0" w:color="auto"/>
            <w:right w:val="none" w:sz="0" w:space="0" w:color="auto"/>
          </w:divBdr>
        </w:div>
        <w:div w:id="1738281696">
          <w:marLeft w:val="0"/>
          <w:marRight w:val="0"/>
          <w:marTop w:val="0"/>
          <w:marBottom w:val="75"/>
          <w:divBdr>
            <w:top w:val="single" w:sz="6" w:space="3" w:color="DEDEDE"/>
            <w:left w:val="single" w:sz="6" w:space="3" w:color="DEDEDE"/>
            <w:bottom w:val="single" w:sz="6" w:space="3" w:color="DEDEDE"/>
            <w:right w:val="single" w:sz="6" w:space="3" w:color="DEDEDE"/>
          </w:divBdr>
          <w:divsChild>
            <w:div w:id="80408350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671374182">
      <w:bodyDiv w:val="1"/>
      <w:marLeft w:val="0"/>
      <w:marRight w:val="0"/>
      <w:marTop w:val="0"/>
      <w:marBottom w:val="0"/>
      <w:divBdr>
        <w:top w:val="none" w:sz="0" w:space="0" w:color="auto"/>
        <w:left w:val="none" w:sz="0" w:space="0" w:color="auto"/>
        <w:bottom w:val="none" w:sz="0" w:space="0" w:color="auto"/>
        <w:right w:val="none" w:sz="0" w:space="0" w:color="auto"/>
      </w:divBdr>
      <w:divsChild>
        <w:div w:id="2086148402">
          <w:marLeft w:val="0"/>
          <w:marRight w:val="0"/>
          <w:marTop w:val="0"/>
          <w:marBottom w:val="300"/>
          <w:divBdr>
            <w:top w:val="none" w:sz="0" w:space="0" w:color="auto"/>
            <w:left w:val="none" w:sz="0" w:space="0" w:color="auto"/>
            <w:bottom w:val="none" w:sz="0" w:space="0" w:color="auto"/>
            <w:right w:val="none" w:sz="0" w:space="0" w:color="auto"/>
          </w:divBdr>
        </w:div>
      </w:divsChild>
    </w:div>
    <w:div w:id="671421081">
      <w:bodyDiv w:val="1"/>
      <w:marLeft w:val="0"/>
      <w:marRight w:val="0"/>
      <w:marTop w:val="0"/>
      <w:marBottom w:val="0"/>
      <w:divBdr>
        <w:top w:val="none" w:sz="0" w:space="0" w:color="auto"/>
        <w:left w:val="none" w:sz="0" w:space="0" w:color="auto"/>
        <w:bottom w:val="none" w:sz="0" w:space="0" w:color="auto"/>
        <w:right w:val="none" w:sz="0" w:space="0" w:color="auto"/>
      </w:divBdr>
      <w:divsChild>
        <w:div w:id="1485271638">
          <w:marLeft w:val="0"/>
          <w:marRight w:val="0"/>
          <w:marTop w:val="0"/>
          <w:marBottom w:val="0"/>
          <w:divBdr>
            <w:top w:val="none" w:sz="0" w:space="0" w:color="auto"/>
            <w:left w:val="none" w:sz="0" w:space="0" w:color="auto"/>
            <w:bottom w:val="none" w:sz="0" w:space="0" w:color="auto"/>
            <w:right w:val="none" w:sz="0" w:space="0" w:color="auto"/>
          </w:divBdr>
        </w:div>
        <w:div w:id="156652768">
          <w:marLeft w:val="0"/>
          <w:marRight w:val="0"/>
          <w:marTop w:val="0"/>
          <w:marBottom w:val="0"/>
          <w:divBdr>
            <w:top w:val="none" w:sz="0" w:space="0" w:color="auto"/>
            <w:left w:val="none" w:sz="0" w:space="0" w:color="auto"/>
            <w:bottom w:val="none" w:sz="0" w:space="0" w:color="auto"/>
            <w:right w:val="none" w:sz="0" w:space="0" w:color="auto"/>
          </w:divBdr>
          <w:divsChild>
            <w:div w:id="1116831356">
              <w:marLeft w:val="0"/>
              <w:marRight w:val="0"/>
              <w:marTop w:val="300"/>
              <w:marBottom w:val="450"/>
              <w:divBdr>
                <w:top w:val="none" w:sz="0" w:space="0" w:color="auto"/>
                <w:left w:val="none" w:sz="0" w:space="0" w:color="auto"/>
                <w:bottom w:val="none" w:sz="0" w:space="0" w:color="auto"/>
                <w:right w:val="none" w:sz="0" w:space="0" w:color="auto"/>
              </w:divBdr>
              <w:divsChild>
                <w:div w:id="625232212">
                  <w:marLeft w:val="0"/>
                  <w:marRight w:val="0"/>
                  <w:marTop w:val="0"/>
                  <w:marBottom w:val="0"/>
                  <w:divBdr>
                    <w:top w:val="none" w:sz="0" w:space="0" w:color="auto"/>
                    <w:left w:val="none" w:sz="0" w:space="0" w:color="auto"/>
                    <w:bottom w:val="none" w:sz="0" w:space="0" w:color="auto"/>
                    <w:right w:val="none" w:sz="0" w:space="0" w:color="auto"/>
                  </w:divBdr>
                  <w:divsChild>
                    <w:div w:id="63257902">
                      <w:marLeft w:val="0"/>
                      <w:marRight w:val="0"/>
                      <w:marTop w:val="0"/>
                      <w:marBottom w:val="0"/>
                      <w:divBdr>
                        <w:top w:val="none" w:sz="0" w:space="0" w:color="auto"/>
                        <w:left w:val="none" w:sz="0" w:space="0" w:color="auto"/>
                        <w:bottom w:val="none" w:sz="0" w:space="0" w:color="auto"/>
                        <w:right w:val="none" w:sz="0" w:space="0" w:color="auto"/>
                      </w:divBdr>
                      <w:divsChild>
                        <w:div w:id="1212035913">
                          <w:marLeft w:val="0"/>
                          <w:marRight w:val="0"/>
                          <w:marTop w:val="0"/>
                          <w:marBottom w:val="0"/>
                          <w:divBdr>
                            <w:top w:val="none" w:sz="0" w:space="0" w:color="auto"/>
                            <w:left w:val="none" w:sz="0" w:space="0" w:color="auto"/>
                            <w:bottom w:val="none" w:sz="0" w:space="0" w:color="auto"/>
                            <w:right w:val="none" w:sz="0" w:space="0" w:color="auto"/>
                          </w:divBdr>
                          <w:divsChild>
                            <w:div w:id="20754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392552">
          <w:marLeft w:val="0"/>
          <w:marRight w:val="0"/>
          <w:marTop w:val="0"/>
          <w:marBottom w:val="0"/>
          <w:divBdr>
            <w:top w:val="none" w:sz="0" w:space="0" w:color="auto"/>
            <w:left w:val="none" w:sz="0" w:space="0" w:color="auto"/>
            <w:bottom w:val="none" w:sz="0" w:space="0" w:color="auto"/>
            <w:right w:val="none" w:sz="0" w:space="0" w:color="auto"/>
          </w:divBdr>
        </w:div>
      </w:divsChild>
    </w:div>
    <w:div w:id="672419842">
      <w:bodyDiv w:val="1"/>
      <w:marLeft w:val="0"/>
      <w:marRight w:val="0"/>
      <w:marTop w:val="0"/>
      <w:marBottom w:val="0"/>
      <w:divBdr>
        <w:top w:val="none" w:sz="0" w:space="0" w:color="auto"/>
        <w:left w:val="none" w:sz="0" w:space="0" w:color="auto"/>
        <w:bottom w:val="none" w:sz="0" w:space="0" w:color="auto"/>
        <w:right w:val="none" w:sz="0" w:space="0" w:color="auto"/>
      </w:divBdr>
      <w:divsChild>
        <w:div w:id="1460537187">
          <w:marLeft w:val="0"/>
          <w:marRight w:val="150"/>
          <w:marTop w:val="0"/>
          <w:marBottom w:val="75"/>
          <w:divBdr>
            <w:top w:val="none" w:sz="0" w:space="0" w:color="auto"/>
            <w:left w:val="none" w:sz="0" w:space="0" w:color="auto"/>
            <w:bottom w:val="none" w:sz="0" w:space="0" w:color="auto"/>
            <w:right w:val="none" w:sz="0" w:space="0" w:color="auto"/>
          </w:divBdr>
        </w:div>
        <w:div w:id="1802456405">
          <w:marLeft w:val="0"/>
          <w:marRight w:val="150"/>
          <w:marTop w:val="150"/>
          <w:marBottom w:val="150"/>
          <w:divBdr>
            <w:top w:val="none" w:sz="0" w:space="0" w:color="auto"/>
            <w:left w:val="none" w:sz="0" w:space="0" w:color="auto"/>
            <w:bottom w:val="none" w:sz="0" w:space="0" w:color="auto"/>
            <w:right w:val="none" w:sz="0" w:space="0" w:color="auto"/>
          </w:divBdr>
        </w:div>
        <w:div w:id="1444810941">
          <w:marLeft w:val="0"/>
          <w:marRight w:val="150"/>
          <w:marTop w:val="0"/>
          <w:marBottom w:val="0"/>
          <w:divBdr>
            <w:top w:val="none" w:sz="0" w:space="0" w:color="auto"/>
            <w:left w:val="none" w:sz="0" w:space="0" w:color="auto"/>
            <w:bottom w:val="none" w:sz="0" w:space="0" w:color="auto"/>
            <w:right w:val="none" w:sz="0" w:space="0" w:color="auto"/>
          </w:divBdr>
        </w:div>
      </w:divsChild>
    </w:div>
    <w:div w:id="673847489">
      <w:bodyDiv w:val="1"/>
      <w:marLeft w:val="0"/>
      <w:marRight w:val="0"/>
      <w:marTop w:val="0"/>
      <w:marBottom w:val="0"/>
      <w:divBdr>
        <w:top w:val="none" w:sz="0" w:space="0" w:color="auto"/>
        <w:left w:val="none" w:sz="0" w:space="0" w:color="auto"/>
        <w:bottom w:val="none" w:sz="0" w:space="0" w:color="auto"/>
        <w:right w:val="none" w:sz="0" w:space="0" w:color="auto"/>
      </w:divBdr>
      <w:divsChild>
        <w:div w:id="869879251">
          <w:marLeft w:val="0"/>
          <w:marRight w:val="150"/>
          <w:marTop w:val="0"/>
          <w:marBottom w:val="75"/>
          <w:divBdr>
            <w:top w:val="none" w:sz="0" w:space="0" w:color="auto"/>
            <w:left w:val="none" w:sz="0" w:space="0" w:color="auto"/>
            <w:bottom w:val="none" w:sz="0" w:space="0" w:color="auto"/>
            <w:right w:val="none" w:sz="0" w:space="0" w:color="auto"/>
          </w:divBdr>
        </w:div>
        <w:div w:id="903492433">
          <w:marLeft w:val="0"/>
          <w:marRight w:val="150"/>
          <w:marTop w:val="150"/>
          <w:marBottom w:val="150"/>
          <w:divBdr>
            <w:top w:val="none" w:sz="0" w:space="0" w:color="auto"/>
            <w:left w:val="none" w:sz="0" w:space="0" w:color="auto"/>
            <w:bottom w:val="none" w:sz="0" w:space="0" w:color="auto"/>
            <w:right w:val="none" w:sz="0" w:space="0" w:color="auto"/>
          </w:divBdr>
        </w:div>
        <w:div w:id="990450780">
          <w:marLeft w:val="0"/>
          <w:marRight w:val="150"/>
          <w:marTop w:val="0"/>
          <w:marBottom w:val="0"/>
          <w:divBdr>
            <w:top w:val="none" w:sz="0" w:space="0" w:color="auto"/>
            <w:left w:val="none" w:sz="0" w:space="0" w:color="auto"/>
            <w:bottom w:val="none" w:sz="0" w:space="0" w:color="auto"/>
            <w:right w:val="none" w:sz="0" w:space="0" w:color="auto"/>
          </w:divBdr>
        </w:div>
      </w:divsChild>
    </w:div>
    <w:div w:id="674695067">
      <w:bodyDiv w:val="1"/>
      <w:marLeft w:val="0"/>
      <w:marRight w:val="0"/>
      <w:marTop w:val="0"/>
      <w:marBottom w:val="0"/>
      <w:divBdr>
        <w:top w:val="none" w:sz="0" w:space="0" w:color="auto"/>
        <w:left w:val="none" w:sz="0" w:space="0" w:color="auto"/>
        <w:bottom w:val="none" w:sz="0" w:space="0" w:color="auto"/>
        <w:right w:val="none" w:sz="0" w:space="0" w:color="auto"/>
      </w:divBdr>
      <w:divsChild>
        <w:div w:id="1724793719">
          <w:marLeft w:val="0"/>
          <w:marRight w:val="150"/>
          <w:marTop w:val="0"/>
          <w:marBottom w:val="75"/>
          <w:divBdr>
            <w:top w:val="none" w:sz="0" w:space="0" w:color="auto"/>
            <w:left w:val="none" w:sz="0" w:space="0" w:color="auto"/>
            <w:bottom w:val="none" w:sz="0" w:space="0" w:color="auto"/>
            <w:right w:val="none" w:sz="0" w:space="0" w:color="auto"/>
          </w:divBdr>
        </w:div>
        <w:div w:id="923300532">
          <w:marLeft w:val="0"/>
          <w:marRight w:val="150"/>
          <w:marTop w:val="150"/>
          <w:marBottom w:val="150"/>
          <w:divBdr>
            <w:top w:val="none" w:sz="0" w:space="0" w:color="auto"/>
            <w:left w:val="none" w:sz="0" w:space="0" w:color="auto"/>
            <w:bottom w:val="none" w:sz="0" w:space="0" w:color="auto"/>
            <w:right w:val="none" w:sz="0" w:space="0" w:color="auto"/>
          </w:divBdr>
        </w:div>
        <w:div w:id="376197080">
          <w:marLeft w:val="0"/>
          <w:marRight w:val="150"/>
          <w:marTop w:val="0"/>
          <w:marBottom w:val="0"/>
          <w:divBdr>
            <w:top w:val="none" w:sz="0" w:space="0" w:color="auto"/>
            <w:left w:val="none" w:sz="0" w:space="0" w:color="auto"/>
            <w:bottom w:val="none" w:sz="0" w:space="0" w:color="auto"/>
            <w:right w:val="none" w:sz="0" w:space="0" w:color="auto"/>
          </w:divBdr>
        </w:div>
      </w:divsChild>
    </w:div>
    <w:div w:id="675574003">
      <w:bodyDiv w:val="1"/>
      <w:marLeft w:val="0"/>
      <w:marRight w:val="0"/>
      <w:marTop w:val="0"/>
      <w:marBottom w:val="0"/>
      <w:divBdr>
        <w:top w:val="none" w:sz="0" w:space="0" w:color="auto"/>
        <w:left w:val="none" w:sz="0" w:space="0" w:color="auto"/>
        <w:bottom w:val="none" w:sz="0" w:space="0" w:color="auto"/>
        <w:right w:val="none" w:sz="0" w:space="0" w:color="auto"/>
      </w:divBdr>
      <w:divsChild>
        <w:div w:id="2021656277">
          <w:marLeft w:val="0"/>
          <w:marRight w:val="0"/>
          <w:marTop w:val="0"/>
          <w:marBottom w:val="0"/>
          <w:divBdr>
            <w:top w:val="none" w:sz="0" w:space="0" w:color="auto"/>
            <w:left w:val="none" w:sz="0" w:space="0" w:color="auto"/>
            <w:bottom w:val="none" w:sz="0" w:space="0" w:color="auto"/>
            <w:right w:val="none" w:sz="0" w:space="0" w:color="auto"/>
          </w:divBdr>
        </w:div>
      </w:divsChild>
    </w:div>
    <w:div w:id="678167020">
      <w:bodyDiv w:val="1"/>
      <w:marLeft w:val="0"/>
      <w:marRight w:val="0"/>
      <w:marTop w:val="0"/>
      <w:marBottom w:val="0"/>
      <w:divBdr>
        <w:top w:val="none" w:sz="0" w:space="0" w:color="auto"/>
        <w:left w:val="none" w:sz="0" w:space="0" w:color="auto"/>
        <w:bottom w:val="none" w:sz="0" w:space="0" w:color="auto"/>
        <w:right w:val="none" w:sz="0" w:space="0" w:color="auto"/>
      </w:divBdr>
      <w:divsChild>
        <w:div w:id="1938174797">
          <w:marLeft w:val="0"/>
          <w:marRight w:val="0"/>
          <w:marTop w:val="0"/>
          <w:marBottom w:val="300"/>
          <w:divBdr>
            <w:top w:val="none" w:sz="0" w:space="0" w:color="auto"/>
            <w:left w:val="none" w:sz="0" w:space="0" w:color="auto"/>
            <w:bottom w:val="none" w:sz="0" w:space="0" w:color="auto"/>
            <w:right w:val="none" w:sz="0" w:space="0" w:color="auto"/>
          </w:divBdr>
        </w:div>
      </w:divsChild>
    </w:div>
    <w:div w:id="678577751">
      <w:bodyDiv w:val="1"/>
      <w:marLeft w:val="0"/>
      <w:marRight w:val="0"/>
      <w:marTop w:val="0"/>
      <w:marBottom w:val="0"/>
      <w:divBdr>
        <w:top w:val="none" w:sz="0" w:space="0" w:color="auto"/>
        <w:left w:val="none" w:sz="0" w:space="0" w:color="auto"/>
        <w:bottom w:val="none" w:sz="0" w:space="0" w:color="auto"/>
        <w:right w:val="none" w:sz="0" w:space="0" w:color="auto"/>
      </w:divBdr>
      <w:divsChild>
        <w:div w:id="1659770872">
          <w:marLeft w:val="0"/>
          <w:marRight w:val="150"/>
          <w:marTop w:val="0"/>
          <w:marBottom w:val="75"/>
          <w:divBdr>
            <w:top w:val="none" w:sz="0" w:space="0" w:color="auto"/>
            <w:left w:val="none" w:sz="0" w:space="0" w:color="auto"/>
            <w:bottom w:val="none" w:sz="0" w:space="0" w:color="auto"/>
            <w:right w:val="none" w:sz="0" w:space="0" w:color="auto"/>
          </w:divBdr>
        </w:div>
        <w:div w:id="596837760">
          <w:marLeft w:val="0"/>
          <w:marRight w:val="150"/>
          <w:marTop w:val="150"/>
          <w:marBottom w:val="150"/>
          <w:divBdr>
            <w:top w:val="none" w:sz="0" w:space="0" w:color="auto"/>
            <w:left w:val="none" w:sz="0" w:space="0" w:color="auto"/>
            <w:bottom w:val="none" w:sz="0" w:space="0" w:color="auto"/>
            <w:right w:val="none" w:sz="0" w:space="0" w:color="auto"/>
          </w:divBdr>
        </w:div>
        <w:div w:id="15740105">
          <w:marLeft w:val="0"/>
          <w:marRight w:val="150"/>
          <w:marTop w:val="0"/>
          <w:marBottom w:val="0"/>
          <w:divBdr>
            <w:top w:val="none" w:sz="0" w:space="0" w:color="auto"/>
            <w:left w:val="none" w:sz="0" w:space="0" w:color="auto"/>
            <w:bottom w:val="none" w:sz="0" w:space="0" w:color="auto"/>
            <w:right w:val="none" w:sz="0" w:space="0" w:color="auto"/>
          </w:divBdr>
        </w:div>
      </w:divsChild>
    </w:div>
    <w:div w:id="679435007">
      <w:bodyDiv w:val="1"/>
      <w:marLeft w:val="0"/>
      <w:marRight w:val="0"/>
      <w:marTop w:val="0"/>
      <w:marBottom w:val="0"/>
      <w:divBdr>
        <w:top w:val="none" w:sz="0" w:space="0" w:color="auto"/>
        <w:left w:val="none" w:sz="0" w:space="0" w:color="auto"/>
        <w:bottom w:val="none" w:sz="0" w:space="0" w:color="auto"/>
        <w:right w:val="none" w:sz="0" w:space="0" w:color="auto"/>
      </w:divBdr>
      <w:divsChild>
        <w:div w:id="434179161">
          <w:marLeft w:val="0"/>
          <w:marRight w:val="150"/>
          <w:marTop w:val="0"/>
          <w:marBottom w:val="75"/>
          <w:divBdr>
            <w:top w:val="none" w:sz="0" w:space="0" w:color="auto"/>
            <w:left w:val="none" w:sz="0" w:space="0" w:color="auto"/>
            <w:bottom w:val="none" w:sz="0" w:space="0" w:color="auto"/>
            <w:right w:val="none" w:sz="0" w:space="0" w:color="auto"/>
          </w:divBdr>
        </w:div>
        <w:div w:id="794327745">
          <w:marLeft w:val="0"/>
          <w:marRight w:val="150"/>
          <w:marTop w:val="150"/>
          <w:marBottom w:val="150"/>
          <w:divBdr>
            <w:top w:val="none" w:sz="0" w:space="0" w:color="auto"/>
            <w:left w:val="none" w:sz="0" w:space="0" w:color="auto"/>
            <w:bottom w:val="none" w:sz="0" w:space="0" w:color="auto"/>
            <w:right w:val="none" w:sz="0" w:space="0" w:color="auto"/>
          </w:divBdr>
        </w:div>
        <w:div w:id="1961834701">
          <w:marLeft w:val="0"/>
          <w:marRight w:val="150"/>
          <w:marTop w:val="0"/>
          <w:marBottom w:val="0"/>
          <w:divBdr>
            <w:top w:val="none" w:sz="0" w:space="0" w:color="auto"/>
            <w:left w:val="none" w:sz="0" w:space="0" w:color="auto"/>
            <w:bottom w:val="none" w:sz="0" w:space="0" w:color="auto"/>
            <w:right w:val="none" w:sz="0" w:space="0" w:color="auto"/>
          </w:divBdr>
        </w:div>
      </w:divsChild>
    </w:div>
    <w:div w:id="680862351">
      <w:bodyDiv w:val="1"/>
      <w:marLeft w:val="0"/>
      <w:marRight w:val="0"/>
      <w:marTop w:val="0"/>
      <w:marBottom w:val="0"/>
      <w:divBdr>
        <w:top w:val="none" w:sz="0" w:space="0" w:color="auto"/>
        <w:left w:val="none" w:sz="0" w:space="0" w:color="auto"/>
        <w:bottom w:val="none" w:sz="0" w:space="0" w:color="auto"/>
        <w:right w:val="none" w:sz="0" w:space="0" w:color="auto"/>
      </w:divBdr>
      <w:divsChild>
        <w:div w:id="1982883314">
          <w:marLeft w:val="0"/>
          <w:marRight w:val="0"/>
          <w:marTop w:val="0"/>
          <w:marBottom w:val="0"/>
          <w:divBdr>
            <w:top w:val="none" w:sz="0" w:space="0" w:color="auto"/>
            <w:left w:val="none" w:sz="0" w:space="0" w:color="auto"/>
            <w:bottom w:val="none" w:sz="0" w:space="0" w:color="auto"/>
            <w:right w:val="none" w:sz="0" w:space="0" w:color="auto"/>
          </w:divBdr>
        </w:div>
      </w:divsChild>
    </w:div>
    <w:div w:id="682124032">
      <w:bodyDiv w:val="1"/>
      <w:marLeft w:val="0"/>
      <w:marRight w:val="0"/>
      <w:marTop w:val="0"/>
      <w:marBottom w:val="0"/>
      <w:divBdr>
        <w:top w:val="none" w:sz="0" w:space="0" w:color="auto"/>
        <w:left w:val="none" w:sz="0" w:space="0" w:color="auto"/>
        <w:bottom w:val="none" w:sz="0" w:space="0" w:color="auto"/>
        <w:right w:val="none" w:sz="0" w:space="0" w:color="auto"/>
      </w:divBdr>
      <w:divsChild>
        <w:div w:id="1610314784">
          <w:marLeft w:val="0"/>
          <w:marRight w:val="0"/>
          <w:marTop w:val="0"/>
          <w:marBottom w:val="75"/>
          <w:divBdr>
            <w:top w:val="none" w:sz="0" w:space="0" w:color="auto"/>
            <w:left w:val="none" w:sz="0" w:space="0" w:color="auto"/>
            <w:bottom w:val="none" w:sz="0" w:space="0" w:color="auto"/>
            <w:right w:val="none" w:sz="0" w:space="0" w:color="auto"/>
          </w:divBdr>
        </w:div>
      </w:divsChild>
    </w:div>
    <w:div w:id="682585901">
      <w:bodyDiv w:val="1"/>
      <w:marLeft w:val="0"/>
      <w:marRight w:val="0"/>
      <w:marTop w:val="0"/>
      <w:marBottom w:val="0"/>
      <w:divBdr>
        <w:top w:val="none" w:sz="0" w:space="0" w:color="auto"/>
        <w:left w:val="none" w:sz="0" w:space="0" w:color="auto"/>
        <w:bottom w:val="none" w:sz="0" w:space="0" w:color="auto"/>
        <w:right w:val="none" w:sz="0" w:space="0" w:color="auto"/>
      </w:divBdr>
      <w:divsChild>
        <w:div w:id="1288003894">
          <w:marLeft w:val="0"/>
          <w:marRight w:val="0"/>
          <w:marTop w:val="150"/>
          <w:marBottom w:val="450"/>
          <w:divBdr>
            <w:top w:val="none" w:sz="0" w:space="0" w:color="auto"/>
            <w:left w:val="none" w:sz="0" w:space="0" w:color="auto"/>
            <w:bottom w:val="none" w:sz="0" w:space="0" w:color="auto"/>
            <w:right w:val="none" w:sz="0" w:space="0" w:color="auto"/>
          </w:divBdr>
        </w:div>
        <w:div w:id="2096902932">
          <w:marLeft w:val="0"/>
          <w:marRight w:val="0"/>
          <w:marTop w:val="0"/>
          <w:marBottom w:val="300"/>
          <w:divBdr>
            <w:top w:val="none" w:sz="0" w:space="0" w:color="auto"/>
            <w:left w:val="none" w:sz="0" w:space="0" w:color="auto"/>
            <w:bottom w:val="none" w:sz="0" w:space="0" w:color="auto"/>
            <w:right w:val="none" w:sz="0" w:space="0" w:color="auto"/>
          </w:divBdr>
        </w:div>
        <w:div w:id="596863361">
          <w:marLeft w:val="0"/>
          <w:marRight w:val="0"/>
          <w:marTop w:val="495"/>
          <w:marBottom w:val="630"/>
          <w:divBdr>
            <w:top w:val="none" w:sz="0" w:space="0" w:color="auto"/>
            <w:left w:val="none" w:sz="0" w:space="0" w:color="auto"/>
            <w:bottom w:val="none" w:sz="0" w:space="0" w:color="auto"/>
            <w:right w:val="none" w:sz="0" w:space="0" w:color="auto"/>
          </w:divBdr>
        </w:div>
      </w:divsChild>
    </w:div>
    <w:div w:id="682783253">
      <w:bodyDiv w:val="1"/>
      <w:marLeft w:val="0"/>
      <w:marRight w:val="0"/>
      <w:marTop w:val="0"/>
      <w:marBottom w:val="0"/>
      <w:divBdr>
        <w:top w:val="none" w:sz="0" w:space="0" w:color="auto"/>
        <w:left w:val="none" w:sz="0" w:space="0" w:color="auto"/>
        <w:bottom w:val="none" w:sz="0" w:space="0" w:color="auto"/>
        <w:right w:val="none" w:sz="0" w:space="0" w:color="auto"/>
      </w:divBdr>
      <w:divsChild>
        <w:div w:id="196115935">
          <w:marLeft w:val="0"/>
          <w:marRight w:val="0"/>
          <w:marTop w:val="0"/>
          <w:marBottom w:val="0"/>
          <w:divBdr>
            <w:top w:val="none" w:sz="0" w:space="0" w:color="auto"/>
            <w:left w:val="none" w:sz="0" w:space="0" w:color="auto"/>
            <w:bottom w:val="none" w:sz="0" w:space="0" w:color="auto"/>
            <w:right w:val="none" w:sz="0" w:space="0" w:color="auto"/>
          </w:divBdr>
          <w:divsChild>
            <w:div w:id="710497835">
              <w:marLeft w:val="0"/>
              <w:marRight w:val="0"/>
              <w:marTop w:val="0"/>
              <w:marBottom w:val="0"/>
              <w:divBdr>
                <w:top w:val="none" w:sz="0" w:space="0" w:color="auto"/>
                <w:left w:val="none" w:sz="0" w:space="0" w:color="auto"/>
                <w:bottom w:val="none" w:sz="0" w:space="0" w:color="auto"/>
                <w:right w:val="none" w:sz="0" w:space="0" w:color="auto"/>
              </w:divBdr>
            </w:div>
            <w:div w:id="1654866128">
              <w:marLeft w:val="0"/>
              <w:marRight w:val="0"/>
              <w:marTop w:val="0"/>
              <w:marBottom w:val="0"/>
              <w:divBdr>
                <w:top w:val="none" w:sz="0" w:space="0" w:color="auto"/>
                <w:left w:val="none" w:sz="0" w:space="0" w:color="auto"/>
                <w:bottom w:val="none" w:sz="0" w:space="0" w:color="auto"/>
                <w:right w:val="none" w:sz="0" w:space="0" w:color="auto"/>
              </w:divBdr>
            </w:div>
          </w:divsChild>
        </w:div>
        <w:div w:id="393697842">
          <w:marLeft w:val="0"/>
          <w:marRight w:val="0"/>
          <w:marTop w:val="576"/>
          <w:marBottom w:val="288"/>
          <w:divBdr>
            <w:top w:val="single" w:sz="6" w:space="5" w:color="CCCCCC"/>
            <w:left w:val="single" w:sz="6" w:space="5" w:color="CCCCCC"/>
            <w:bottom w:val="single" w:sz="6" w:space="5" w:color="CCCCCC"/>
            <w:right w:val="single" w:sz="6" w:space="5" w:color="CCCCCC"/>
          </w:divBdr>
          <w:divsChild>
            <w:div w:id="534660705">
              <w:marLeft w:val="0"/>
              <w:marRight w:val="0"/>
              <w:marTop w:val="0"/>
              <w:marBottom w:val="0"/>
              <w:divBdr>
                <w:top w:val="none" w:sz="0" w:space="0" w:color="auto"/>
                <w:left w:val="none" w:sz="0" w:space="0" w:color="auto"/>
                <w:bottom w:val="none" w:sz="0" w:space="0" w:color="auto"/>
                <w:right w:val="none" w:sz="0" w:space="0" w:color="auto"/>
              </w:divBdr>
            </w:div>
          </w:divsChild>
        </w:div>
        <w:div w:id="784076182">
          <w:marLeft w:val="0"/>
          <w:marRight w:val="0"/>
          <w:marTop w:val="0"/>
          <w:marBottom w:val="264"/>
          <w:divBdr>
            <w:top w:val="none" w:sz="0" w:space="0" w:color="auto"/>
            <w:left w:val="none" w:sz="0" w:space="0" w:color="auto"/>
            <w:bottom w:val="none" w:sz="0" w:space="0" w:color="auto"/>
            <w:right w:val="none" w:sz="0" w:space="0" w:color="auto"/>
          </w:divBdr>
        </w:div>
        <w:div w:id="1180196527">
          <w:marLeft w:val="0"/>
          <w:marRight w:val="0"/>
          <w:marTop w:val="0"/>
          <w:marBottom w:val="240"/>
          <w:divBdr>
            <w:top w:val="none" w:sz="0" w:space="0" w:color="auto"/>
            <w:left w:val="none" w:sz="0" w:space="0" w:color="auto"/>
            <w:bottom w:val="none" w:sz="0" w:space="0" w:color="auto"/>
            <w:right w:val="none" w:sz="0" w:space="0" w:color="auto"/>
          </w:divBdr>
        </w:div>
        <w:div w:id="1210653258">
          <w:marLeft w:val="0"/>
          <w:marRight w:val="0"/>
          <w:marTop w:val="0"/>
          <w:marBottom w:val="0"/>
          <w:divBdr>
            <w:top w:val="none" w:sz="0" w:space="0" w:color="auto"/>
            <w:left w:val="none" w:sz="0" w:space="0" w:color="auto"/>
            <w:bottom w:val="none" w:sz="0" w:space="0" w:color="auto"/>
            <w:right w:val="none" w:sz="0" w:space="0" w:color="auto"/>
          </w:divBdr>
        </w:div>
      </w:divsChild>
    </w:div>
    <w:div w:id="682828936">
      <w:bodyDiv w:val="1"/>
      <w:marLeft w:val="0"/>
      <w:marRight w:val="0"/>
      <w:marTop w:val="0"/>
      <w:marBottom w:val="0"/>
      <w:divBdr>
        <w:top w:val="none" w:sz="0" w:space="0" w:color="auto"/>
        <w:left w:val="none" w:sz="0" w:space="0" w:color="auto"/>
        <w:bottom w:val="none" w:sz="0" w:space="0" w:color="auto"/>
        <w:right w:val="none" w:sz="0" w:space="0" w:color="auto"/>
      </w:divBdr>
      <w:divsChild>
        <w:div w:id="1275094430">
          <w:marLeft w:val="0"/>
          <w:marRight w:val="0"/>
          <w:marTop w:val="0"/>
          <w:marBottom w:val="150"/>
          <w:divBdr>
            <w:top w:val="none" w:sz="0" w:space="0" w:color="auto"/>
            <w:left w:val="none" w:sz="0" w:space="0" w:color="auto"/>
            <w:bottom w:val="none" w:sz="0" w:space="0" w:color="auto"/>
            <w:right w:val="none" w:sz="0" w:space="0" w:color="auto"/>
          </w:divBdr>
          <w:divsChild>
            <w:div w:id="208880446">
              <w:marLeft w:val="0"/>
              <w:marRight w:val="0"/>
              <w:marTop w:val="0"/>
              <w:marBottom w:val="0"/>
              <w:divBdr>
                <w:top w:val="none" w:sz="0" w:space="0" w:color="auto"/>
                <w:left w:val="none" w:sz="0" w:space="0" w:color="auto"/>
                <w:bottom w:val="none" w:sz="0" w:space="0" w:color="auto"/>
                <w:right w:val="none" w:sz="0" w:space="0" w:color="auto"/>
              </w:divBdr>
              <w:divsChild>
                <w:div w:id="1982810750">
                  <w:marLeft w:val="0"/>
                  <w:marRight w:val="150"/>
                  <w:marTop w:val="0"/>
                  <w:marBottom w:val="0"/>
                  <w:divBdr>
                    <w:top w:val="none" w:sz="0" w:space="0" w:color="auto"/>
                    <w:left w:val="none" w:sz="0" w:space="0" w:color="auto"/>
                    <w:bottom w:val="none" w:sz="0" w:space="0" w:color="auto"/>
                    <w:right w:val="none" w:sz="0" w:space="0" w:color="auto"/>
                  </w:divBdr>
                </w:div>
                <w:div w:id="1650360296">
                  <w:marLeft w:val="0"/>
                  <w:marRight w:val="150"/>
                  <w:marTop w:val="0"/>
                  <w:marBottom w:val="0"/>
                  <w:divBdr>
                    <w:top w:val="none" w:sz="0" w:space="0" w:color="auto"/>
                    <w:left w:val="none" w:sz="0" w:space="0" w:color="auto"/>
                    <w:bottom w:val="none" w:sz="0" w:space="0" w:color="auto"/>
                    <w:right w:val="none" w:sz="0" w:space="0" w:color="auto"/>
                  </w:divBdr>
                </w:div>
              </w:divsChild>
            </w:div>
            <w:div w:id="1028064422">
              <w:marLeft w:val="0"/>
              <w:marRight w:val="0"/>
              <w:marTop w:val="0"/>
              <w:marBottom w:val="0"/>
              <w:divBdr>
                <w:top w:val="none" w:sz="0" w:space="0" w:color="auto"/>
                <w:left w:val="none" w:sz="0" w:space="0" w:color="auto"/>
                <w:bottom w:val="none" w:sz="0" w:space="0" w:color="auto"/>
                <w:right w:val="none" w:sz="0" w:space="0" w:color="auto"/>
              </w:divBdr>
              <w:divsChild>
                <w:div w:id="1562666636">
                  <w:marLeft w:val="0"/>
                  <w:marRight w:val="0"/>
                  <w:marTop w:val="0"/>
                  <w:marBottom w:val="0"/>
                  <w:divBdr>
                    <w:top w:val="none" w:sz="0" w:space="0" w:color="auto"/>
                    <w:left w:val="none" w:sz="0" w:space="0" w:color="auto"/>
                    <w:bottom w:val="none" w:sz="0" w:space="0" w:color="auto"/>
                    <w:right w:val="none" w:sz="0" w:space="0" w:color="auto"/>
                  </w:divBdr>
                  <w:divsChild>
                    <w:div w:id="1834294392">
                      <w:marLeft w:val="0"/>
                      <w:marRight w:val="0"/>
                      <w:marTop w:val="0"/>
                      <w:marBottom w:val="0"/>
                      <w:divBdr>
                        <w:top w:val="none" w:sz="0" w:space="0" w:color="auto"/>
                        <w:left w:val="none" w:sz="0" w:space="0" w:color="auto"/>
                        <w:bottom w:val="none" w:sz="0" w:space="0" w:color="auto"/>
                        <w:right w:val="none" w:sz="0" w:space="0" w:color="auto"/>
                      </w:divBdr>
                      <w:divsChild>
                        <w:div w:id="885488338">
                          <w:marLeft w:val="0"/>
                          <w:marRight w:val="0"/>
                          <w:marTop w:val="0"/>
                          <w:marBottom w:val="0"/>
                          <w:divBdr>
                            <w:top w:val="none" w:sz="0" w:space="0" w:color="auto"/>
                            <w:left w:val="none" w:sz="0" w:space="0" w:color="auto"/>
                            <w:bottom w:val="none" w:sz="0" w:space="0" w:color="auto"/>
                            <w:right w:val="none" w:sz="0" w:space="0" w:color="auto"/>
                          </w:divBdr>
                        </w:div>
                      </w:divsChild>
                    </w:div>
                    <w:div w:id="72760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552429">
          <w:marLeft w:val="0"/>
          <w:marRight w:val="0"/>
          <w:marTop w:val="0"/>
          <w:marBottom w:val="0"/>
          <w:divBdr>
            <w:top w:val="none" w:sz="0" w:space="0" w:color="auto"/>
            <w:left w:val="none" w:sz="0" w:space="0" w:color="auto"/>
            <w:bottom w:val="none" w:sz="0" w:space="0" w:color="auto"/>
            <w:right w:val="none" w:sz="0" w:space="0" w:color="auto"/>
          </w:divBdr>
          <w:divsChild>
            <w:div w:id="1153107906">
              <w:marLeft w:val="0"/>
              <w:marRight w:val="0"/>
              <w:marTop w:val="0"/>
              <w:marBottom w:val="0"/>
              <w:divBdr>
                <w:top w:val="none" w:sz="0" w:space="0" w:color="auto"/>
                <w:left w:val="none" w:sz="0" w:space="0" w:color="auto"/>
                <w:bottom w:val="none" w:sz="0" w:space="0" w:color="auto"/>
                <w:right w:val="none" w:sz="0" w:space="0" w:color="auto"/>
              </w:divBdr>
              <w:divsChild>
                <w:div w:id="293214138">
                  <w:marLeft w:val="0"/>
                  <w:marRight w:val="0"/>
                  <w:marTop w:val="0"/>
                  <w:marBottom w:val="0"/>
                  <w:divBdr>
                    <w:top w:val="none" w:sz="0" w:space="0" w:color="auto"/>
                    <w:left w:val="none" w:sz="0" w:space="0" w:color="auto"/>
                    <w:bottom w:val="none" w:sz="0" w:space="0" w:color="auto"/>
                    <w:right w:val="none" w:sz="0" w:space="0" w:color="auto"/>
                  </w:divBdr>
                </w:div>
              </w:divsChild>
            </w:div>
            <w:div w:id="1914731341">
              <w:marLeft w:val="0"/>
              <w:marRight w:val="0"/>
              <w:marTop w:val="225"/>
              <w:marBottom w:val="0"/>
              <w:divBdr>
                <w:top w:val="none" w:sz="0" w:space="0" w:color="auto"/>
                <w:left w:val="none" w:sz="0" w:space="0" w:color="auto"/>
                <w:bottom w:val="none" w:sz="0" w:space="0" w:color="auto"/>
                <w:right w:val="none" w:sz="0" w:space="0" w:color="auto"/>
              </w:divBdr>
              <w:divsChild>
                <w:div w:id="406071962">
                  <w:marLeft w:val="0"/>
                  <w:marRight w:val="0"/>
                  <w:marTop w:val="0"/>
                  <w:marBottom w:val="0"/>
                  <w:divBdr>
                    <w:top w:val="none" w:sz="0" w:space="0" w:color="auto"/>
                    <w:left w:val="none" w:sz="0" w:space="0" w:color="auto"/>
                    <w:bottom w:val="none" w:sz="0" w:space="0" w:color="auto"/>
                    <w:right w:val="none" w:sz="0" w:space="0" w:color="auto"/>
                  </w:divBdr>
                </w:div>
              </w:divsChild>
            </w:div>
            <w:div w:id="500702950">
              <w:marLeft w:val="0"/>
              <w:marRight w:val="0"/>
              <w:marTop w:val="375"/>
              <w:marBottom w:val="0"/>
              <w:divBdr>
                <w:top w:val="none" w:sz="0" w:space="0" w:color="auto"/>
                <w:left w:val="none" w:sz="0" w:space="0" w:color="auto"/>
                <w:bottom w:val="none" w:sz="0" w:space="0" w:color="auto"/>
                <w:right w:val="none" w:sz="0" w:space="0" w:color="auto"/>
              </w:divBdr>
              <w:divsChild>
                <w:div w:id="303243797">
                  <w:marLeft w:val="0"/>
                  <w:marRight w:val="0"/>
                  <w:marTop w:val="0"/>
                  <w:marBottom w:val="0"/>
                  <w:divBdr>
                    <w:top w:val="none" w:sz="0" w:space="0" w:color="auto"/>
                    <w:left w:val="none" w:sz="0" w:space="0" w:color="auto"/>
                    <w:bottom w:val="none" w:sz="0" w:space="0" w:color="auto"/>
                    <w:right w:val="none" w:sz="0" w:space="0" w:color="auto"/>
                  </w:divBdr>
                  <w:divsChild>
                    <w:div w:id="141446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35178">
              <w:marLeft w:val="0"/>
              <w:marRight w:val="0"/>
              <w:marTop w:val="375"/>
              <w:marBottom w:val="0"/>
              <w:divBdr>
                <w:top w:val="none" w:sz="0" w:space="0" w:color="auto"/>
                <w:left w:val="none" w:sz="0" w:space="0" w:color="auto"/>
                <w:bottom w:val="none" w:sz="0" w:space="0" w:color="auto"/>
                <w:right w:val="none" w:sz="0" w:space="0" w:color="auto"/>
              </w:divBdr>
              <w:divsChild>
                <w:div w:id="196217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753042">
      <w:bodyDiv w:val="1"/>
      <w:marLeft w:val="0"/>
      <w:marRight w:val="0"/>
      <w:marTop w:val="0"/>
      <w:marBottom w:val="0"/>
      <w:divBdr>
        <w:top w:val="none" w:sz="0" w:space="0" w:color="auto"/>
        <w:left w:val="none" w:sz="0" w:space="0" w:color="auto"/>
        <w:bottom w:val="none" w:sz="0" w:space="0" w:color="auto"/>
        <w:right w:val="none" w:sz="0" w:space="0" w:color="auto"/>
      </w:divBdr>
      <w:divsChild>
        <w:div w:id="130948721">
          <w:marLeft w:val="0"/>
          <w:marRight w:val="0"/>
          <w:marTop w:val="0"/>
          <w:marBottom w:val="0"/>
          <w:divBdr>
            <w:top w:val="none" w:sz="0" w:space="0" w:color="auto"/>
            <w:left w:val="none" w:sz="0" w:space="0" w:color="auto"/>
            <w:bottom w:val="none" w:sz="0" w:space="0" w:color="auto"/>
            <w:right w:val="none" w:sz="0" w:space="0" w:color="auto"/>
          </w:divBdr>
        </w:div>
        <w:div w:id="1583417883">
          <w:marLeft w:val="0"/>
          <w:marRight w:val="0"/>
          <w:marTop w:val="300"/>
          <w:marBottom w:val="300"/>
          <w:divBdr>
            <w:top w:val="none" w:sz="0" w:space="0" w:color="auto"/>
            <w:left w:val="none" w:sz="0" w:space="0" w:color="auto"/>
            <w:bottom w:val="none" w:sz="0" w:space="0" w:color="auto"/>
            <w:right w:val="none" w:sz="0" w:space="0" w:color="auto"/>
          </w:divBdr>
        </w:div>
        <w:div w:id="2021539985">
          <w:marLeft w:val="0"/>
          <w:marRight w:val="0"/>
          <w:marTop w:val="0"/>
          <w:marBottom w:val="0"/>
          <w:divBdr>
            <w:top w:val="none" w:sz="0" w:space="0" w:color="auto"/>
            <w:left w:val="none" w:sz="0" w:space="0" w:color="auto"/>
            <w:bottom w:val="none" w:sz="0" w:space="0" w:color="auto"/>
            <w:right w:val="none" w:sz="0" w:space="0" w:color="auto"/>
          </w:divBdr>
          <w:divsChild>
            <w:div w:id="1669596183">
              <w:marLeft w:val="0"/>
              <w:marRight w:val="0"/>
              <w:marTop w:val="300"/>
              <w:marBottom w:val="450"/>
              <w:divBdr>
                <w:top w:val="none" w:sz="0" w:space="0" w:color="auto"/>
                <w:left w:val="none" w:sz="0" w:space="0" w:color="auto"/>
                <w:bottom w:val="none" w:sz="0" w:space="0" w:color="auto"/>
                <w:right w:val="none" w:sz="0" w:space="0" w:color="auto"/>
              </w:divBdr>
              <w:divsChild>
                <w:div w:id="1507204487">
                  <w:marLeft w:val="0"/>
                  <w:marRight w:val="0"/>
                  <w:marTop w:val="0"/>
                  <w:marBottom w:val="0"/>
                  <w:divBdr>
                    <w:top w:val="none" w:sz="0" w:space="0" w:color="auto"/>
                    <w:left w:val="none" w:sz="0" w:space="0" w:color="auto"/>
                    <w:bottom w:val="none" w:sz="0" w:space="0" w:color="auto"/>
                    <w:right w:val="none" w:sz="0" w:space="0" w:color="auto"/>
                  </w:divBdr>
                  <w:divsChild>
                    <w:div w:id="2011331064">
                      <w:marLeft w:val="0"/>
                      <w:marRight w:val="0"/>
                      <w:marTop w:val="0"/>
                      <w:marBottom w:val="0"/>
                      <w:divBdr>
                        <w:top w:val="none" w:sz="0" w:space="0" w:color="auto"/>
                        <w:left w:val="none" w:sz="0" w:space="0" w:color="auto"/>
                        <w:bottom w:val="none" w:sz="0" w:space="0" w:color="auto"/>
                        <w:right w:val="none" w:sz="0" w:space="0" w:color="auto"/>
                      </w:divBdr>
                      <w:divsChild>
                        <w:div w:id="2014019015">
                          <w:marLeft w:val="0"/>
                          <w:marRight w:val="0"/>
                          <w:marTop w:val="0"/>
                          <w:marBottom w:val="0"/>
                          <w:divBdr>
                            <w:top w:val="none" w:sz="0" w:space="0" w:color="auto"/>
                            <w:left w:val="none" w:sz="0" w:space="0" w:color="auto"/>
                            <w:bottom w:val="none" w:sz="0" w:space="0" w:color="auto"/>
                            <w:right w:val="none" w:sz="0" w:space="0" w:color="auto"/>
                          </w:divBdr>
                          <w:divsChild>
                            <w:div w:id="146898849">
                              <w:marLeft w:val="0"/>
                              <w:marRight w:val="0"/>
                              <w:marTop w:val="0"/>
                              <w:marBottom w:val="0"/>
                              <w:divBdr>
                                <w:top w:val="none" w:sz="0" w:space="0" w:color="auto"/>
                                <w:left w:val="none" w:sz="0" w:space="0" w:color="auto"/>
                                <w:bottom w:val="none" w:sz="0" w:space="0" w:color="auto"/>
                                <w:right w:val="none" w:sz="0" w:space="0" w:color="auto"/>
                              </w:divBdr>
                              <w:divsChild>
                                <w:div w:id="25566517">
                                  <w:marLeft w:val="0"/>
                                  <w:marRight w:val="0"/>
                                  <w:marTop w:val="0"/>
                                  <w:marBottom w:val="0"/>
                                  <w:divBdr>
                                    <w:top w:val="none" w:sz="0" w:space="0" w:color="auto"/>
                                    <w:left w:val="none" w:sz="0" w:space="0" w:color="auto"/>
                                    <w:bottom w:val="none" w:sz="0" w:space="0" w:color="auto"/>
                                    <w:right w:val="none" w:sz="0" w:space="0" w:color="auto"/>
                                  </w:divBdr>
                                  <w:divsChild>
                                    <w:div w:id="96373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820918">
          <w:marLeft w:val="0"/>
          <w:marRight w:val="0"/>
          <w:marTop w:val="0"/>
          <w:marBottom w:val="0"/>
          <w:divBdr>
            <w:top w:val="none" w:sz="0" w:space="0" w:color="auto"/>
            <w:left w:val="none" w:sz="0" w:space="0" w:color="auto"/>
            <w:bottom w:val="none" w:sz="0" w:space="0" w:color="auto"/>
            <w:right w:val="none" w:sz="0" w:space="0" w:color="auto"/>
          </w:divBdr>
        </w:div>
      </w:divsChild>
    </w:div>
    <w:div w:id="686179749">
      <w:bodyDiv w:val="1"/>
      <w:marLeft w:val="0"/>
      <w:marRight w:val="0"/>
      <w:marTop w:val="0"/>
      <w:marBottom w:val="0"/>
      <w:divBdr>
        <w:top w:val="none" w:sz="0" w:space="0" w:color="auto"/>
        <w:left w:val="none" w:sz="0" w:space="0" w:color="auto"/>
        <w:bottom w:val="none" w:sz="0" w:space="0" w:color="auto"/>
        <w:right w:val="none" w:sz="0" w:space="0" w:color="auto"/>
      </w:divBdr>
      <w:divsChild>
        <w:div w:id="600646963">
          <w:marLeft w:val="0"/>
          <w:marRight w:val="0"/>
          <w:marTop w:val="0"/>
          <w:marBottom w:val="150"/>
          <w:divBdr>
            <w:top w:val="none" w:sz="0" w:space="0" w:color="auto"/>
            <w:left w:val="none" w:sz="0" w:space="0" w:color="auto"/>
            <w:bottom w:val="none" w:sz="0" w:space="0" w:color="auto"/>
            <w:right w:val="none" w:sz="0" w:space="0" w:color="auto"/>
          </w:divBdr>
          <w:divsChild>
            <w:div w:id="1893886875">
              <w:marLeft w:val="0"/>
              <w:marRight w:val="0"/>
              <w:marTop w:val="0"/>
              <w:marBottom w:val="0"/>
              <w:divBdr>
                <w:top w:val="none" w:sz="0" w:space="0" w:color="auto"/>
                <w:left w:val="none" w:sz="0" w:space="0" w:color="auto"/>
                <w:bottom w:val="none" w:sz="0" w:space="0" w:color="auto"/>
                <w:right w:val="none" w:sz="0" w:space="0" w:color="auto"/>
              </w:divBdr>
              <w:divsChild>
                <w:div w:id="150222597">
                  <w:marLeft w:val="0"/>
                  <w:marRight w:val="150"/>
                  <w:marTop w:val="0"/>
                  <w:marBottom w:val="0"/>
                  <w:divBdr>
                    <w:top w:val="none" w:sz="0" w:space="0" w:color="auto"/>
                    <w:left w:val="none" w:sz="0" w:space="0" w:color="auto"/>
                    <w:bottom w:val="none" w:sz="0" w:space="0" w:color="auto"/>
                    <w:right w:val="none" w:sz="0" w:space="0" w:color="auto"/>
                  </w:divBdr>
                </w:div>
                <w:div w:id="1688673752">
                  <w:marLeft w:val="0"/>
                  <w:marRight w:val="150"/>
                  <w:marTop w:val="0"/>
                  <w:marBottom w:val="0"/>
                  <w:divBdr>
                    <w:top w:val="none" w:sz="0" w:space="0" w:color="auto"/>
                    <w:left w:val="none" w:sz="0" w:space="0" w:color="auto"/>
                    <w:bottom w:val="none" w:sz="0" w:space="0" w:color="auto"/>
                    <w:right w:val="none" w:sz="0" w:space="0" w:color="auto"/>
                  </w:divBdr>
                </w:div>
              </w:divsChild>
            </w:div>
            <w:div w:id="608315776">
              <w:marLeft w:val="0"/>
              <w:marRight w:val="0"/>
              <w:marTop w:val="0"/>
              <w:marBottom w:val="0"/>
              <w:divBdr>
                <w:top w:val="none" w:sz="0" w:space="0" w:color="auto"/>
                <w:left w:val="none" w:sz="0" w:space="0" w:color="auto"/>
                <w:bottom w:val="none" w:sz="0" w:space="0" w:color="auto"/>
                <w:right w:val="none" w:sz="0" w:space="0" w:color="auto"/>
              </w:divBdr>
              <w:divsChild>
                <w:div w:id="926616868">
                  <w:marLeft w:val="0"/>
                  <w:marRight w:val="0"/>
                  <w:marTop w:val="0"/>
                  <w:marBottom w:val="0"/>
                  <w:divBdr>
                    <w:top w:val="none" w:sz="0" w:space="0" w:color="auto"/>
                    <w:left w:val="none" w:sz="0" w:space="0" w:color="auto"/>
                    <w:bottom w:val="none" w:sz="0" w:space="0" w:color="auto"/>
                    <w:right w:val="none" w:sz="0" w:space="0" w:color="auto"/>
                  </w:divBdr>
                  <w:divsChild>
                    <w:div w:id="176234720">
                      <w:marLeft w:val="0"/>
                      <w:marRight w:val="0"/>
                      <w:marTop w:val="0"/>
                      <w:marBottom w:val="0"/>
                      <w:divBdr>
                        <w:top w:val="none" w:sz="0" w:space="0" w:color="auto"/>
                        <w:left w:val="none" w:sz="0" w:space="0" w:color="auto"/>
                        <w:bottom w:val="none" w:sz="0" w:space="0" w:color="auto"/>
                        <w:right w:val="none" w:sz="0" w:space="0" w:color="auto"/>
                      </w:divBdr>
                      <w:divsChild>
                        <w:div w:id="792790764">
                          <w:marLeft w:val="0"/>
                          <w:marRight w:val="0"/>
                          <w:marTop w:val="0"/>
                          <w:marBottom w:val="0"/>
                          <w:divBdr>
                            <w:top w:val="none" w:sz="0" w:space="0" w:color="auto"/>
                            <w:left w:val="none" w:sz="0" w:space="0" w:color="auto"/>
                            <w:bottom w:val="none" w:sz="0" w:space="0" w:color="auto"/>
                            <w:right w:val="none" w:sz="0" w:space="0" w:color="auto"/>
                          </w:divBdr>
                        </w:div>
                      </w:divsChild>
                    </w:div>
                    <w:div w:id="812984577">
                      <w:marLeft w:val="0"/>
                      <w:marRight w:val="135"/>
                      <w:marTop w:val="0"/>
                      <w:marBottom w:val="0"/>
                      <w:divBdr>
                        <w:top w:val="none" w:sz="0" w:space="0" w:color="auto"/>
                        <w:left w:val="none" w:sz="0" w:space="0" w:color="auto"/>
                        <w:bottom w:val="none" w:sz="0" w:space="0" w:color="auto"/>
                        <w:right w:val="none" w:sz="0" w:space="0" w:color="auto"/>
                      </w:divBdr>
                    </w:div>
                    <w:div w:id="4187950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17012">
          <w:marLeft w:val="0"/>
          <w:marRight w:val="0"/>
          <w:marTop w:val="0"/>
          <w:marBottom w:val="0"/>
          <w:divBdr>
            <w:top w:val="none" w:sz="0" w:space="0" w:color="auto"/>
            <w:left w:val="none" w:sz="0" w:space="0" w:color="auto"/>
            <w:bottom w:val="none" w:sz="0" w:space="0" w:color="auto"/>
            <w:right w:val="none" w:sz="0" w:space="0" w:color="auto"/>
          </w:divBdr>
          <w:divsChild>
            <w:div w:id="441997307">
              <w:marLeft w:val="0"/>
              <w:marRight w:val="0"/>
              <w:marTop w:val="0"/>
              <w:marBottom w:val="0"/>
              <w:divBdr>
                <w:top w:val="none" w:sz="0" w:space="0" w:color="auto"/>
                <w:left w:val="none" w:sz="0" w:space="0" w:color="auto"/>
                <w:bottom w:val="none" w:sz="0" w:space="0" w:color="auto"/>
                <w:right w:val="none" w:sz="0" w:space="0" w:color="auto"/>
              </w:divBdr>
              <w:divsChild>
                <w:div w:id="960889643">
                  <w:marLeft w:val="0"/>
                  <w:marRight w:val="0"/>
                  <w:marTop w:val="0"/>
                  <w:marBottom w:val="0"/>
                  <w:divBdr>
                    <w:top w:val="none" w:sz="0" w:space="0" w:color="auto"/>
                    <w:left w:val="none" w:sz="0" w:space="0" w:color="auto"/>
                    <w:bottom w:val="none" w:sz="0" w:space="0" w:color="auto"/>
                    <w:right w:val="none" w:sz="0" w:space="0" w:color="auto"/>
                  </w:divBdr>
                </w:div>
              </w:divsChild>
            </w:div>
            <w:div w:id="1535652575">
              <w:marLeft w:val="0"/>
              <w:marRight w:val="0"/>
              <w:marTop w:val="375"/>
              <w:marBottom w:val="0"/>
              <w:divBdr>
                <w:top w:val="none" w:sz="0" w:space="0" w:color="auto"/>
                <w:left w:val="none" w:sz="0" w:space="0" w:color="auto"/>
                <w:bottom w:val="none" w:sz="0" w:space="0" w:color="auto"/>
                <w:right w:val="none" w:sz="0" w:space="0" w:color="auto"/>
              </w:divBdr>
              <w:divsChild>
                <w:div w:id="731854807">
                  <w:marLeft w:val="0"/>
                  <w:marRight w:val="0"/>
                  <w:marTop w:val="0"/>
                  <w:marBottom w:val="0"/>
                  <w:divBdr>
                    <w:top w:val="none" w:sz="0" w:space="0" w:color="auto"/>
                    <w:left w:val="none" w:sz="0" w:space="0" w:color="auto"/>
                    <w:bottom w:val="none" w:sz="0" w:space="0" w:color="auto"/>
                    <w:right w:val="none" w:sz="0" w:space="0" w:color="auto"/>
                  </w:divBdr>
                  <w:divsChild>
                    <w:div w:id="16870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21739">
              <w:marLeft w:val="0"/>
              <w:marRight w:val="0"/>
              <w:marTop w:val="375"/>
              <w:marBottom w:val="0"/>
              <w:divBdr>
                <w:top w:val="none" w:sz="0" w:space="0" w:color="auto"/>
                <w:left w:val="none" w:sz="0" w:space="0" w:color="auto"/>
                <w:bottom w:val="none" w:sz="0" w:space="0" w:color="auto"/>
                <w:right w:val="none" w:sz="0" w:space="0" w:color="auto"/>
              </w:divBdr>
              <w:divsChild>
                <w:div w:id="585382221">
                  <w:marLeft w:val="0"/>
                  <w:marRight w:val="0"/>
                  <w:marTop w:val="0"/>
                  <w:marBottom w:val="0"/>
                  <w:divBdr>
                    <w:top w:val="none" w:sz="0" w:space="0" w:color="auto"/>
                    <w:left w:val="none" w:sz="0" w:space="0" w:color="auto"/>
                    <w:bottom w:val="none" w:sz="0" w:space="0" w:color="auto"/>
                    <w:right w:val="none" w:sz="0" w:space="0" w:color="auto"/>
                  </w:divBdr>
                </w:div>
              </w:divsChild>
            </w:div>
            <w:div w:id="2105687850">
              <w:marLeft w:val="0"/>
              <w:marRight w:val="0"/>
              <w:marTop w:val="375"/>
              <w:marBottom w:val="0"/>
              <w:divBdr>
                <w:top w:val="none" w:sz="0" w:space="0" w:color="auto"/>
                <w:left w:val="none" w:sz="0" w:space="0" w:color="auto"/>
                <w:bottom w:val="none" w:sz="0" w:space="0" w:color="auto"/>
                <w:right w:val="none" w:sz="0" w:space="0" w:color="auto"/>
              </w:divBdr>
              <w:divsChild>
                <w:div w:id="789931609">
                  <w:marLeft w:val="0"/>
                  <w:marRight w:val="0"/>
                  <w:marTop w:val="0"/>
                  <w:marBottom w:val="0"/>
                  <w:divBdr>
                    <w:top w:val="none" w:sz="0" w:space="0" w:color="auto"/>
                    <w:left w:val="none" w:sz="0" w:space="0" w:color="auto"/>
                    <w:bottom w:val="none" w:sz="0" w:space="0" w:color="auto"/>
                    <w:right w:val="none" w:sz="0" w:space="0" w:color="auto"/>
                  </w:divBdr>
                  <w:divsChild>
                    <w:div w:id="1596279799">
                      <w:marLeft w:val="0"/>
                      <w:marRight w:val="0"/>
                      <w:marTop w:val="0"/>
                      <w:marBottom w:val="0"/>
                      <w:divBdr>
                        <w:top w:val="none" w:sz="0" w:space="0" w:color="auto"/>
                        <w:left w:val="none" w:sz="0" w:space="0" w:color="auto"/>
                        <w:bottom w:val="none" w:sz="0" w:space="0" w:color="auto"/>
                        <w:right w:val="none" w:sz="0" w:space="0" w:color="auto"/>
                      </w:divBdr>
                    </w:div>
                    <w:div w:id="132173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07381">
              <w:marLeft w:val="0"/>
              <w:marRight w:val="0"/>
              <w:marTop w:val="375"/>
              <w:marBottom w:val="0"/>
              <w:divBdr>
                <w:top w:val="none" w:sz="0" w:space="0" w:color="auto"/>
                <w:left w:val="none" w:sz="0" w:space="0" w:color="auto"/>
                <w:bottom w:val="none" w:sz="0" w:space="0" w:color="auto"/>
                <w:right w:val="none" w:sz="0" w:space="0" w:color="auto"/>
              </w:divBdr>
              <w:divsChild>
                <w:div w:id="1449474540">
                  <w:marLeft w:val="0"/>
                  <w:marRight w:val="0"/>
                  <w:marTop w:val="0"/>
                  <w:marBottom w:val="0"/>
                  <w:divBdr>
                    <w:top w:val="none" w:sz="0" w:space="0" w:color="auto"/>
                    <w:left w:val="none" w:sz="0" w:space="0" w:color="auto"/>
                    <w:bottom w:val="none" w:sz="0" w:space="0" w:color="auto"/>
                    <w:right w:val="none" w:sz="0" w:space="0" w:color="auto"/>
                  </w:divBdr>
                </w:div>
              </w:divsChild>
            </w:div>
            <w:div w:id="1242105813">
              <w:marLeft w:val="0"/>
              <w:marRight w:val="0"/>
              <w:marTop w:val="225"/>
              <w:marBottom w:val="0"/>
              <w:divBdr>
                <w:top w:val="none" w:sz="0" w:space="0" w:color="auto"/>
                <w:left w:val="none" w:sz="0" w:space="0" w:color="auto"/>
                <w:bottom w:val="none" w:sz="0" w:space="0" w:color="auto"/>
                <w:right w:val="none" w:sz="0" w:space="0" w:color="auto"/>
              </w:divBdr>
              <w:divsChild>
                <w:div w:id="1907182079">
                  <w:marLeft w:val="0"/>
                  <w:marRight w:val="0"/>
                  <w:marTop w:val="0"/>
                  <w:marBottom w:val="0"/>
                  <w:divBdr>
                    <w:top w:val="none" w:sz="0" w:space="0" w:color="auto"/>
                    <w:left w:val="none" w:sz="0" w:space="0" w:color="auto"/>
                    <w:bottom w:val="none" w:sz="0" w:space="0" w:color="auto"/>
                    <w:right w:val="none" w:sz="0" w:space="0" w:color="auto"/>
                  </w:divBdr>
                  <w:divsChild>
                    <w:div w:id="22874836">
                      <w:marLeft w:val="0"/>
                      <w:marRight w:val="0"/>
                      <w:marTop w:val="0"/>
                      <w:marBottom w:val="0"/>
                      <w:divBdr>
                        <w:top w:val="none" w:sz="0" w:space="0" w:color="auto"/>
                        <w:left w:val="none" w:sz="0" w:space="0" w:color="auto"/>
                        <w:bottom w:val="none" w:sz="0" w:space="0" w:color="auto"/>
                        <w:right w:val="none" w:sz="0" w:space="0" w:color="auto"/>
                      </w:divBdr>
                      <w:divsChild>
                        <w:div w:id="187987349">
                          <w:marLeft w:val="0"/>
                          <w:marRight w:val="0"/>
                          <w:marTop w:val="0"/>
                          <w:marBottom w:val="0"/>
                          <w:divBdr>
                            <w:top w:val="none" w:sz="0" w:space="0" w:color="auto"/>
                            <w:left w:val="none" w:sz="0" w:space="0" w:color="auto"/>
                            <w:bottom w:val="none" w:sz="0" w:space="0" w:color="auto"/>
                            <w:right w:val="none" w:sz="0" w:space="0" w:color="auto"/>
                          </w:divBdr>
                          <w:divsChild>
                            <w:div w:id="880478025">
                              <w:marLeft w:val="0"/>
                              <w:marRight w:val="0"/>
                              <w:marTop w:val="0"/>
                              <w:marBottom w:val="0"/>
                              <w:divBdr>
                                <w:top w:val="none" w:sz="0" w:space="0" w:color="auto"/>
                                <w:left w:val="none" w:sz="0" w:space="0" w:color="auto"/>
                                <w:bottom w:val="none" w:sz="0" w:space="0" w:color="auto"/>
                                <w:right w:val="none" w:sz="0" w:space="0" w:color="auto"/>
                              </w:divBdr>
                              <w:divsChild>
                                <w:div w:id="1068957974">
                                  <w:marLeft w:val="0"/>
                                  <w:marRight w:val="0"/>
                                  <w:marTop w:val="0"/>
                                  <w:marBottom w:val="0"/>
                                  <w:divBdr>
                                    <w:top w:val="none" w:sz="0" w:space="0" w:color="auto"/>
                                    <w:left w:val="none" w:sz="0" w:space="0" w:color="auto"/>
                                    <w:bottom w:val="none" w:sz="0" w:space="0" w:color="auto"/>
                                    <w:right w:val="none" w:sz="0" w:space="0" w:color="auto"/>
                                  </w:divBdr>
                                  <w:divsChild>
                                    <w:div w:id="608321959">
                                      <w:marLeft w:val="0"/>
                                      <w:marRight w:val="0"/>
                                      <w:marTop w:val="0"/>
                                      <w:marBottom w:val="0"/>
                                      <w:divBdr>
                                        <w:top w:val="none" w:sz="0" w:space="0" w:color="auto"/>
                                        <w:left w:val="none" w:sz="0" w:space="0" w:color="auto"/>
                                        <w:bottom w:val="none" w:sz="0" w:space="0" w:color="auto"/>
                                        <w:right w:val="none" w:sz="0" w:space="0" w:color="auto"/>
                                      </w:divBdr>
                                      <w:divsChild>
                                        <w:div w:id="665744823">
                                          <w:marLeft w:val="0"/>
                                          <w:marRight w:val="0"/>
                                          <w:marTop w:val="0"/>
                                          <w:marBottom w:val="0"/>
                                          <w:divBdr>
                                            <w:top w:val="none" w:sz="0" w:space="0" w:color="auto"/>
                                            <w:left w:val="none" w:sz="0" w:space="0" w:color="auto"/>
                                            <w:bottom w:val="none" w:sz="0" w:space="0" w:color="auto"/>
                                            <w:right w:val="none" w:sz="0" w:space="0" w:color="auto"/>
                                          </w:divBdr>
                                          <w:divsChild>
                                            <w:div w:id="311760217">
                                              <w:marLeft w:val="0"/>
                                              <w:marRight w:val="0"/>
                                              <w:marTop w:val="0"/>
                                              <w:marBottom w:val="0"/>
                                              <w:divBdr>
                                                <w:top w:val="none" w:sz="0" w:space="0" w:color="auto"/>
                                                <w:left w:val="none" w:sz="0" w:space="0" w:color="auto"/>
                                                <w:bottom w:val="none" w:sz="0" w:space="0" w:color="auto"/>
                                                <w:right w:val="none" w:sz="0" w:space="0" w:color="auto"/>
                                              </w:divBdr>
                                              <w:divsChild>
                                                <w:div w:id="566691150">
                                                  <w:marLeft w:val="0"/>
                                                  <w:marRight w:val="-450"/>
                                                  <w:marTop w:val="0"/>
                                                  <w:marBottom w:val="0"/>
                                                  <w:divBdr>
                                                    <w:top w:val="none" w:sz="0" w:space="0" w:color="auto"/>
                                                    <w:left w:val="none" w:sz="0" w:space="0" w:color="auto"/>
                                                    <w:bottom w:val="none" w:sz="0" w:space="0" w:color="auto"/>
                                                    <w:right w:val="none" w:sz="0" w:space="0" w:color="auto"/>
                                                  </w:divBdr>
                                                </w:div>
                                              </w:divsChild>
                                            </w:div>
                                            <w:div w:id="723212542">
                                              <w:marLeft w:val="0"/>
                                              <w:marRight w:val="0"/>
                                              <w:marTop w:val="0"/>
                                              <w:marBottom w:val="0"/>
                                              <w:divBdr>
                                                <w:top w:val="single" w:sz="6" w:space="0" w:color="CCCCCC"/>
                                                <w:left w:val="single" w:sz="6" w:space="0" w:color="CCCCCC"/>
                                                <w:bottom w:val="single" w:sz="6" w:space="0" w:color="CCCCCC"/>
                                                <w:right w:val="single" w:sz="6" w:space="0" w:color="CCCCCC"/>
                                              </w:divBdr>
                                              <w:divsChild>
                                                <w:div w:id="1496996227">
                                                  <w:marLeft w:val="8970"/>
                                                  <w:marRight w:val="0"/>
                                                  <w:marTop w:val="0"/>
                                                  <w:marBottom w:val="0"/>
                                                  <w:divBdr>
                                                    <w:top w:val="none" w:sz="0" w:space="0" w:color="auto"/>
                                                    <w:left w:val="none" w:sz="0" w:space="0" w:color="auto"/>
                                                    <w:bottom w:val="none" w:sz="0" w:space="0" w:color="auto"/>
                                                    <w:right w:val="none" w:sz="0" w:space="0" w:color="auto"/>
                                                  </w:divBdr>
                                                  <w:divsChild>
                                                    <w:div w:id="1288075962">
                                                      <w:marLeft w:val="0"/>
                                                      <w:marRight w:val="0"/>
                                                      <w:marTop w:val="0"/>
                                                      <w:marBottom w:val="0"/>
                                                      <w:divBdr>
                                                        <w:top w:val="none" w:sz="0" w:space="0" w:color="auto"/>
                                                        <w:left w:val="none" w:sz="0" w:space="0" w:color="auto"/>
                                                        <w:bottom w:val="none" w:sz="0" w:space="0" w:color="auto"/>
                                                        <w:right w:val="none" w:sz="0" w:space="0" w:color="auto"/>
                                                      </w:divBdr>
                                                      <w:divsChild>
                                                        <w:div w:id="112019189">
                                                          <w:marLeft w:val="0"/>
                                                          <w:marRight w:val="0"/>
                                                          <w:marTop w:val="0"/>
                                                          <w:marBottom w:val="0"/>
                                                          <w:divBdr>
                                                            <w:top w:val="none" w:sz="0" w:space="0" w:color="auto"/>
                                                            <w:left w:val="none" w:sz="0" w:space="0" w:color="auto"/>
                                                            <w:bottom w:val="none" w:sz="0" w:space="0" w:color="auto"/>
                                                            <w:right w:val="none" w:sz="0" w:space="0" w:color="auto"/>
                                                          </w:divBdr>
                                                          <w:divsChild>
                                                            <w:div w:id="1818523536">
                                                              <w:marLeft w:val="0"/>
                                                              <w:marRight w:val="0"/>
                                                              <w:marTop w:val="0"/>
                                                              <w:marBottom w:val="0"/>
                                                              <w:divBdr>
                                                                <w:top w:val="none" w:sz="0" w:space="0" w:color="auto"/>
                                                                <w:left w:val="none" w:sz="0" w:space="0" w:color="auto"/>
                                                                <w:bottom w:val="none" w:sz="0" w:space="0" w:color="auto"/>
                                                                <w:right w:val="none" w:sz="0" w:space="0" w:color="auto"/>
                                                              </w:divBdr>
                                                              <w:divsChild>
                                                                <w:div w:id="1336835494">
                                                                  <w:marLeft w:val="0"/>
                                                                  <w:marRight w:val="0"/>
                                                                  <w:marTop w:val="0"/>
                                                                  <w:marBottom w:val="0"/>
                                                                  <w:divBdr>
                                                                    <w:top w:val="none" w:sz="0" w:space="0" w:color="auto"/>
                                                                    <w:left w:val="none" w:sz="0" w:space="0" w:color="auto"/>
                                                                    <w:bottom w:val="none" w:sz="0" w:space="0" w:color="auto"/>
                                                                    <w:right w:val="none" w:sz="0" w:space="0" w:color="auto"/>
                                                                  </w:divBdr>
                                                                  <w:divsChild>
                                                                    <w:div w:id="224607036">
                                                                      <w:marLeft w:val="0"/>
                                                                      <w:marRight w:val="0"/>
                                                                      <w:marTop w:val="75"/>
                                                                      <w:marBottom w:val="0"/>
                                                                      <w:divBdr>
                                                                        <w:top w:val="single" w:sz="6" w:space="4" w:color="C8C8C8"/>
                                                                        <w:left w:val="single" w:sz="6" w:space="4" w:color="C8C8C8"/>
                                                                        <w:bottom w:val="single" w:sz="6" w:space="4" w:color="C8C8C8"/>
                                                                        <w:right w:val="single" w:sz="6" w:space="4" w:color="C8C8C8"/>
                                                                      </w:divBdr>
                                                                    </w:div>
                                                                    <w:div w:id="1264145811">
                                                                      <w:marLeft w:val="0"/>
                                                                      <w:marRight w:val="0"/>
                                                                      <w:marTop w:val="75"/>
                                                                      <w:marBottom w:val="0"/>
                                                                      <w:divBdr>
                                                                        <w:top w:val="single" w:sz="6" w:space="4" w:color="C8C8C8"/>
                                                                        <w:left w:val="single" w:sz="6" w:space="4" w:color="C8C8C8"/>
                                                                        <w:bottom w:val="single" w:sz="6" w:space="4" w:color="C8C8C8"/>
                                                                        <w:right w:val="single" w:sz="6" w:space="4" w:color="C8C8C8"/>
                                                                      </w:divBdr>
                                                                    </w:div>
                                                                    <w:div w:id="448547653">
                                                                      <w:marLeft w:val="0"/>
                                                                      <w:marRight w:val="0"/>
                                                                      <w:marTop w:val="75"/>
                                                                      <w:marBottom w:val="0"/>
                                                                      <w:divBdr>
                                                                        <w:top w:val="single" w:sz="6" w:space="4" w:color="C8C8C8"/>
                                                                        <w:left w:val="single" w:sz="6" w:space="4" w:color="C8C8C8"/>
                                                                        <w:bottom w:val="single" w:sz="6" w:space="4" w:color="C8C8C8"/>
                                                                        <w:right w:val="single" w:sz="6" w:space="4" w:color="C8C8C8"/>
                                                                      </w:divBdr>
                                                                    </w:div>
                                                                    <w:div w:id="2389529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002470412">
              <w:marLeft w:val="0"/>
              <w:marRight w:val="0"/>
              <w:marTop w:val="225"/>
              <w:marBottom w:val="0"/>
              <w:divBdr>
                <w:top w:val="none" w:sz="0" w:space="0" w:color="auto"/>
                <w:left w:val="none" w:sz="0" w:space="0" w:color="auto"/>
                <w:bottom w:val="none" w:sz="0" w:space="0" w:color="auto"/>
                <w:right w:val="none" w:sz="0" w:space="0" w:color="auto"/>
              </w:divBdr>
              <w:divsChild>
                <w:div w:id="18826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566789">
      <w:bodyDiv w:val="1"/>
      <w:marLeft w:val="0"/>
      <w:marRight w:val="0"/>
      <w:marTop w:val="0"/>
      <w:marBottom w:val="0"/>
      <w:divBdr>
        <w:top w:val="none" w:sz="0" w:space="0" w:color="auto"/>
        <w:left w:val="none" w:sz="0" w:space="0" w:color="auto"/>
        <w:bottom w:val="none" w:sz="0" w:space="0" w:color="auto"/>
        <w:right w:val="none" w:sz="0" w:space="0" w:color="auto"/>
      </w:divBdr>
      <w:divsChild>
        <w:div w:id="482817733">
          <w:marLeft w:val="0"/>
          <w:marRight w:val="0"/>
          <w:marTop w:val="0"/>
          <w:marBottom w:val="375"/>
          <w:divBdr>
            <w:top w:val="none" w:sz="0" w:space="0" w:color="auto"/>
            <w:left w:val="none" w:sz="0" w:space="0" w:color="auto"/>
            <w:bottom w:val="none" w:sz="0" w:space="0" w:color="auto"/>
            <w:right w:val="none" w:sz="0" w:space="0" w:color="auto"/>
          </w:divBdr>
          <w:divsChild>
            <w:div w:id="2028359879">
              <w:marLeft w:val="0"/>
              <w:marRight w:val="0"/>
              <w:marTop w:val="0"/>
              <w:marBottom w:val="75"/>
              <w:divBdr>
                <w:top w:val="none" w:sz="0" w:space="0" w:color="auto"/>
                <w:left w:val="none" w:sz="0" w:space="0" w:color="auto"/>
                <w:bottom w:val="none" w:sz="0" w:space="0" w:color="auto"/>
                <w:right w:val="none" w:sz="0" w:space="0" w:color="auto"/>
              </w:divBdr>
            </w:div>
            <w:div w:id="18873345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88681084">
      <w:bodyDiv w:val="1"/>
      <w:marLeft w:val="0"/>
      <w:marRight w:val="0"/>
      <w:marTop w:val="0"/>
      <w:marBottom w:val="0"/>
      <w:divBdr>
        <w:top w:val="none" w:sz="0" w:space="0" w:color="auto"/>
        <w:left w:val="none" w:sz="0" w:space="0" w:color="auto"/>
        <w:bottom w:val="none" w:sz="0" w:space="0" w:color="auto"/>
        <w:right w:val="none" w:sz="0" w:space="0" w:color="auto"/>
      </w:divBdr>
      <w:divsChild>
        <w:div w:id="1696612073">
          <w:marLeft w:val="0"/>
          <w:marRight w:val="0"/>
          <w:marTop w:val="0"/>
          <w:marBottom w:val="0"/>
          <w:divBdr>
            <w:top w:val="none" w:sz="0" w:space="0" w:color="auto"/>
            <w:left w:val="none" w:sz="0" w:space="0" w:color="auto"/>
            <w:bottom w:val="none" w:sz="0" w:space="0" w:color="auto"/>
            <w:right w:val="none" w:sz="0" w:space="0" w:color="auto"/>
          </w:divBdr>
        </w:div>
        <w:div w:id="288248304">
          <w:marLeft w:val="0"/>
          <w:marRight w:val="0"/>
          <w:marTop w:val="300"/>
          <w:marBottom w:val="300"/>
          <w:divBdr>
            <w:top w:val="none" w:sz="0" w:space="0" w:color="auto"/>
            <w:left w:val="none" w:sz="0" w:space="0" w:color="auto"/>
            <w:bottom w:val="none" w:sz="0" w:space="0" w:color="auto"/>
            <w:right w:val="none" w:sz="0" w:space="0" w:color="auto"/>
          </w:divBdr>
        </w:div>
        <w:div w:id="738403636">
          <w:marLeft w:val="0"/>
          <w:marRight w:val="0"/>
          <w:marTop w:val="0"/>
          <w:marBottom w:val="0"/>
          <w:divBdr>
            <w:top w:val="none" w:sz="0" w:space="0" w:color="auto"/>
            <w:left w:val="none" w:sz="0" w:space="0" w:color="auto"/>
            <w:bottom w:val="none" w:sz="0" w:space="0" w:color="auto"/>
            <w:right w:val="none" w:sz="0" w:space="0" w:color="auto"/>
          </w:divBdr>
          <w:divsChild>
            <w:div w:id="569115869">
              <w:marLeft w:val="0"/>
              <w:marRight w:val="0"/>
              <w:marTop w:val="300"/>
              <w:marBottom w:val="450"/>
              <w:divBdr>
                <w:top w:val="none" w:sz="0" w:space="0" w:color="auto"/>
                <w:left w:val="none" w:sz="0" w:space="0" w:color="auto"/>
                <w:bottom w:val="none" w:sz="0" w:space="0" w:color="auto"/>
                <w:right w:val="none" w:sz="0" w:space="0" w:color="auto"/>
              </w:divBdr>
              <w:divsChild>
                <w:div w:id="1523007900">
                  <w:marLeft w:val="0"/>
                  <w:marRight w:val="0"/>
                  <w:marTop w:val="0"/>
                  <w:marBottom w:val="0"/>
                  <w:divBdr>
                    <w:top w:val="none" w:sz="0" w:space="0" w:color="auto"/>
                    <w:left w:val="none" w:sz="0" w:space="0" w:color="auto"/>
                    <w:bottom w:val="none" w:sz="0" w:space="0" w:color="auto"/>
                    <w:right w:val="none" w:sz="0" w:space="0" w:color="auto"/>
                  </w:divBdr>
                  <w:divsChild>
                    <w:div w:id="434525269">
                      <w:marLeft w:val="0"/>
                      <w:marRight w:val="0"/>
                      <w:marTop w:val="0"/>
                      <w:marBottom w:val="0"/>
                      <w:divBdr>
                        <w:top w:val="none" w:sz="0" w:space="0" w:color="auto"/>
                        <w:left w:val="none" w:sz="0" w:space="0" w:color="auto"/>
                        <w:bottom w:val="none" w:sz="0" w:space="0" w:color="auto"/>
                        <w:right w:val="none" w:sz="0" w:space="0" w:color="auto"/>
                      </w:divBdr>
                      <w:divsChild>
                        <w:div w:id="979920617">
                          <w:marLeft w:val="0"/>
                          <w:marRight w:val="0"/>
                          <w:marTop w:val="0"/>
                          <w:marBottom w:val="0"/>
                          <w:divBdr>
                            <w:top w:val="none" w:sz="0" w:space="0" w:color="auto"/>
                            <w:left w:val="none" w:sz="0" w:space="0" w:color="auto"/>
                            <w:bottom w:val="none" w:sz="0" w:space="0" w:color="auto"/>
                            <w:right w:val="none" w:sz="0" w:space="0" w:color="auto"/>
                          </w:divBdr>
                          <w:divsChild>
                            <w:div w:id="198530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39251">
          <w:marLeft w:val="0"/>
          <w:marRight w:val="0"/>
          <w:marTop w:val="0"/>
          <w:marBottom w:val="0"/>
          <w:divBdr>
            <w:top w:val="none" w:sz="0" w:space="0" w:color="auto"/>
            <w:left w:val="none" w:sz="0" w:space="0" w:color="auto"/>
            <w:bottom w:val="none" w:sz="0" w:space="0" w:color="auto"/>
            <w:right w:val="none" w:sz="0" w:space="0" w:color="auto"/>
          </w:divBdr>
          <w:divsChild>
            <w:div w:id="146357333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88993653">
      <w:bodyDiv w:val="1"/>
      <w:marLeft w:val="0"/>
      <w:marRight w:val="0"/>
      <w:marTop w:val="0"/>
      <w:marBottom w:val="0"/>
      <w:divBdr>
        <w:top w:val="none" w:sz="0" w:space="0" w:color="auto"/>
        <w:left w:val="none" w:sz="0" w:space="0" w:color="auto"/>
        <w:bottom w:val="none" w:sz="0" w:space="0" w:color="auto"/>
        <w:right w:val="none" w:sz="0" w:space="0" w:color="auto"/>
      </w:divBdr>
      <w:divsChild>
        <w:div w:id="273833444">
          <w:marLeft w:val="0"/>
          <w:marRight w:val="0"/>
          <w:marTop w:val="0"/>
          <w:marBottom w:val="375"/>
          <w:divBdr>
            <w:top w:val="none" w:sz="0" w:space="0" w:color="auto"/>
            <w:left w:val="none" w:sz="0" w:space="0" w:color="auto"/>
            <w:bottom w:val="none" w:sz="0" w:space="0" w:color="auto"/>
            <w:right w:val="none" w:sz="0" w:space="0" w:color="auto"/>
          </w:divBdr>
          <w:divsChild>
            <w:div w:id="1399591847">
              <w:marLeft w:val="0"/>
              <w:marRight w:val="0"/>
              <w:marTop w:val="0"/>
              <w:marBottom w:val="75"/>
              <w:divBdr>
                <w:top w:val="none" w:sz="0" w:space="0" w:color="auto"/>
                <w:left w:val="none" w:sz="0" w:space="0" w:color="auto"/>
                <w:bottom w:val="none" w:sz="0" w:space="0" w:color="auto"/>
                <w:right w:val="none" w:sz="0" w:space="0" w:color="auto"/>
              </w:divBdr>
            </w:div>
            <w:div w:id="200319076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89525884">
      <w:bodyDiv w:val="1"/>
      <w:marLeft w:val="0"/>
      <w:marRight w:val="0"/>
      <w:marTop w:val="0"/>
      <w:marBottom w:val="0"/>
      <w:divBdr>
        <w:top w:val="none" w:sz="0" w:space="0" w:color="auto"/>
        <w:left w:val="none" w:sz="0" w:space="0" w:color="auto"/>
        <w:bottom w:val="none" w:sz="0" w:space="0" w:color="auto"/>
        <w:right w:val="none" w:sz="0" w:space="0" w:color="auto"/>
      </w:divBdr>
      <w:divsChild>
        <w:div w:id="873660608">
          <w:marLeft w:val="0"/>
          <w:marRight w:val="150"/>
          <w:marTop w:val="0"/>
          <w:marBottom w:val="75"/>
          <w:divBdr>
            <w:top w:val="none" w:sz="0" w:space="0" w:color="auto"/>
            <w:left w:val="none" w:sz="0" w:space="0" w:color="auto"/>
            <w:bottom w:val="none" w:sz="0" w:space="0" w:color="auto"/>
            <w:right w:val="none" w:sz="0" w:space="0" w:color="auto"/>
          </w:divBdr>
        </w:div>
        <w:div w:id="1495801840">
          <w:marLeft w:val="0"/>
          <w:marRight w:val="150"/>
          <w:marTop w:val="150"/>
          <w:marBottom w:val="150"/>
          <w:divBdr>
            <w:top w:val="none" w:sz="0" w:space="0" w:color="auto"/>
            <w:left w:val="none" w:sz="0" w:space="0" w:color="auto"/>
            <w:bottom w:val="none" w:sz="0" w:space="0" w:color="auto"/>
            <w:right w:val="none" w:sz="0" w:space="0" w:color="auto"/>
          </w:divBdr>
        </w:div>
        <w:div w:id="1375425626">
          <w:marLeft w:val="0"/>
          <w:marRight w:val="150"/>
          <w:marTop w:val="0"/>
          <w:marBottom w:val="0"/>
          <w:divBdr>
            <w:top w:val="none" w:sz="0" w:space="0" w:color="auto"/>
            <w:left w:val="none" w:sz="0" w:space="0" w:color="auto"/>
            <w:bottom w:val="none" w:sz="0" w:space="0" w:color="auto"/>
            <w:right w:val="none" w:sz="0" w:space="0" w:color="auto"/>
          </w:divBdr>
        </w:div>
      </w:divsChild>
    </w:div>
    <w:div w:id="690835061">
      <w:bodyDiv w:val="1"/>
      <w:marLeft w:val="0"/>
      <w:marRight w:val="0"/>
      <w:marTop w:val="0"/>
      <w:marBottom w:val="0"/>
      <w:divBdr>
        <w:top w:val="none" w:sz="0" w:space="0" w:color="auto"/>
        <w:left w:val="none" w:sz="0" w:space="0" w:color="auto"/>
        <w:bottom w:val="none" w:sz="0" w:space="0" w:color="auto"/>
        <w:right w:val="none" w:sz="0" w:space="0" w:color="auto"/>
      </w:divBdr>
    </w:div>
    <w:div w:id="691540224">
      <w:bodyDiv w:val="1"/>
      <w:marLeft w:val="0"/>
      <w:marRight w:val="0"/>
      <w:marTop w:val="0"/>
      <w:marBottom w:val="0"/>
      <w:divBdr>
        <w:top w:val="none" w:sz="0" w:space="0" w:color="auto"/>
        <w:left w:val="none" w:sz="0" w:space="0" w:color="auto"/>
        <w:bottom w:val="none" w:sz="0" w:space="0" w:color="auto"/>
        <w:right w:val="none" w:sz="0" w:space="0" w:color="auto"/>
      </w:divBdr>
      <w:divsChild>
        <w:div w:id="1154490931">
          <w:marLeft w:val="0"/>
          <w:marRight w:val="0"/>
          <w:marTop w:val="0"/>
          <w:marBottom w:val="150"/>
          <w:divBdr>
            <w:top w:val="none" w:sz="0" w:space="0" w:color="auto"/>
            <w:left w:val="none" w:sz="0" w:space="0" w:color="auto"/>
            <w:bottom w:val="none" w:sz="0" w:space="0" w:color="auto"/>
            <w:right w:val="none" w:sz="0" w:space="0" w:color="auto"/>
          </w:divBdr>
          <w:divsChild>
            <w:div w:id="1005934485">
              <w:marLeft w:val="0"/>
              <w:marRight w:val="0"/>
              <w:marTop w:val="0"/>
              <w:marBottom w:val="0"/>
              <w:divBdr>
                <w:top w:val="none" w:sz="0" w:space="0" w:color="auto"/>
                <w:left w:val="none" w:sz="0" w:space="0" w:color="auto"/>
                <w:bottom w:val="none" w:sz="0" w:space="0" w:color="auto"/>
                <w:right w:val="none" w:sz="0" w:space="0" w:color="auto"/>
              </w:divBdr>
              <w:divsChild>
                <w:div w:id="1579513186">
                  <w:marLeft w:val="0"/>
                  <w:marRight w:val="150"/>
                  <w:marTop w:val="0"/>
                  <w:marBottom w:val="0"/>
                  <w:divBdr>
                    <w:top w:val="none" w:sz="0" w:space="0" w:color="auto"/>
                    <w:left w:val="none" w:sz="0" w:space="0" w:color="auto"/>
                    <w:bottom w:val="none" w:sz="0" w:space="0" w:color="auto"/>
                    <w:right w:val="none" w:sz="0" w:space="0" w:color="auto"/>
                  </w:divBdr>
                </w:div>
                <w:div w:id="1234899804">
                  <w:marLeft w:val="0"/>
                  <w:marRight w:val="150"/>
                  <w:marTop w:val="0"/>
                  <w:marBottom w:val="0"/>
                  <w:divBdr>
                    <w:top w:val="none" w:sz="0" w:space="0" w:color="auto"/>
                    <w:left w:val="none" w:sz="0" w:space="0" w:color="auto"/>
                    <w:bottom w:val="none" w:sz="0" w:space="0" w:color="auto"/>
                    <w:right w:val="none" w:sz="0" w:space="0" w:color="auto"/>
                  </w:divBdr>
                </w:div>
              </w:divsChild>
            </w:div>
            <w:div w:id="1697459158">
              <w:marLeft w:val="0"/>
              <w:marRight w:val="0"/>
              <w:marTop w:val="0"/>
              <w:marBottom w:val="0"/>
              <w:divBdr>
                <w:top w:val="none" w:sz="0" w:space="0" w:color="auto"/>
                <w:left w:val="none" w:sz="0" w:space="0" w:color="auto"/>
                <w:bottom w:val="none" w:sz="0" w:space="0" w:color="auto"/>
                <w:right w:val="none" w:sz="0" w:space="0" w:color="auto"/>
              </w:divBdr>
              <w:divsChild>
                <w:div w:id="344481484">
                  <w:marLeft w:val="0"/>
                  <w:marRight w:val="0"/>
                  <w:marTop w:val="0"/>
                  <w:marBottom w:val="0"/>
                  <w:divBdr>
                    <w:top w:val="none" w:sz="0" w:space="0" w:color="auto"/>
                    <w:left w:val="none" w:sz="0" w:space="0" w:color="auto"/>
                    <w:bottom w:val="none" w:sz="0" w:space="0" w:color="auto"/>
                    <w:right w:val="none" w:sz="0" w:space="0" w:color="auto"/>
                  </w:divBdr>
                  <w:divsChild>
                    <w:div w:id="1191991128">
                      <w:marLeft w:val="0"/>
                      <w:marRight w:val="0"/>
                      <w:marTop w:val="0"/>
                      <w:marBottom w:val="0"/>
                      <w:divBdr>
                        <w:top w:val="none" w:sz="0" w:space="0" w:color="auto"/>
                        <w:left w:val="none" w:sz="0" w:space="0" w:color="auto"/>
                        <w:bottom w:val="none" w:sz="0" w:space="0" w:color="auto"/>
                        <w:right w:val="none" w:sz="0" w:space="0" w:color="auto"/>
                      </w:divBdr>
                      <w:divsChild>
                        <w:div w:id="92095635">
                          <w:marLeft w:val="0"/>
                          <w:marRight w:val="0"/>
                          <w:marTop w:val="0"/>
                          <w:marBottom w:val="0"/>
                          <w:divBdr>
                            <w:top w:val="none" w:sz="0" w:space="0" w:color="auto"/>
                            <w:left w:val="none" w:sz="0" w:space="0" w:color="auto"/>
                            <w:bottom w:val="none" w:sz="0" w:space="0" w:color="auto"/>
                            <w:right w:val="none" w:sz="0" w:space="0" w:color="auto"/>
                          </w:divBdr>
                        </w:div>
                      </w:divsChild>
                    </w:div>
                    <w:div w:id="1970017167">
                      <w:marLeft w:val="0"/>
                      <w:marRight w:val="135"/>
                      <w:marTop w:val="0"/>
                      <w:marBottom w:val="0"/>
                      <w:divBdr>
                        <w:top w:val="none" w:sz="0" w:space="0" w:color="auto"/>
                        <w:left w:val="none" w:sz="0" w:space="0" w:color="auto"/>
                        <w:bottom w:val="none" w:sz="0" w:space="0" w:color="auto"/>
                        <w:right w:val="none" w:sz="0" w:space="0" w:color="auto"/>
                      </w:divBdr>
                    </w:div>
                    <w:div w:id="16452312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59054">
          <w:marLeft w:val="0"/>
          <w:marRight w:val="0"/>
          <w:marTop w:val="0"/>
          <w:marBottom w:val="0"/>
          <w:divBdr>
            <w:top w:val="none" w:sz="0" w:space="0" w:color="auto"/>
            <w:left w:val="none" w:sz="0" w:space="0" w:color="auto"/>
            <w:bottom w:val="none" w:sz="0" w:space="0" w:color="auto"/>
            <w:right w:val="none" w:sz="0" w:space="0" w:color="auto"/>
          </w:divBdr>
          <w:divsChild>
            <w:div w:id="1145201594">
              <w:marLeft w:val="0"/>
              <w:marRight w:val="0"/>
              <w:marTop w:val="0"/>
              <w:marBottom w:val="0"/>
              <w:divBdr>
                <w:top w:val="none" w:sz="0" w:space="0" w:color="auto"/>
                <w:left w:val="none" w:sz="0" w:space="0" w:color="auto"/>
                <w:bottom w:val="none" w:sz="0" w:space="0" w:color="auto"/>
                <w:right w:val="none" w:sz="0" w:space="0" w:color="auto"/>
              </w:divBdr>
              <w:divsChild>
                <w:div w:id="387611798">
                  <w:marLeft w:val="0"/>
                  <w:marRight w:val="0"/>
                  <w:marTop w:val="0"/>
                  <w:marBottom w:val="0"/>
                  <w:divBdr>
                    <w:top w:val="none" w:sz="0" w:space="0" w:color="auto"/>
                    <w:left w:val="none" w:sz="0" w:space="0" w:color="auto"/>
                    <w:bottom w:val="none" w:sz="0" w:space="0" w:color="auto"/>
                    <w:right w:val="none" w:sz="0" w:space="0" w:color="auto"/>
                  </w:divBdr>
                </w:div>
              </w:divsChild>
            </w:div>
            <w:div w:id="684132143">
              <w:marLeft w:val="0"/>
              <w:marRight w:val="0"/>
              <w:marTop w:val="225"/>
              <w:marBottom w:val="0"/>
              <w:divBdr>
                <w:top w:val="none" w:sz="0" w:space="0" w:color="auto"/>
                <w:left w:val="none" w:sz="0" w:space="0" w:color="auto"/>
                <w:bottom w:val="none" w:sz="0" w:space="0" w:color="auto"/>
                <w:right w:val="none" w:sz="0" w:space="0" w:color="auto"/>
              </w:divBdr>
              <w:divsChild>
                <w:div w:id="242498739">
                  <w:marLeft w:val="0"/>
                  <w:marRight w:val="0"/>
                  <w:marTop w:val="0"/>
                  <w:marBottom w:val="0"/>
                  <w:divBdr>
                    <w:top w:val="none" w:sz="0" w:space="0" w:color="auto"/>
                    <w:left w:val="none" w:sz="0" w:space="0" w:color="auto"/>
                    <w:bottom w:val="none" w:sz="0" w:space="0" w:color="auto"/>
                    <w:right w:val="none" w:sz="0" w:space="0" w:color="auto"/>
                  </w:divBdr>
                </w:div>
              </w:divsChild>
            </w:div>
            <w:div w:id="727581414">
              <w:marLeft w:val="0"/>
              <w:marRight w:val="0"/>
              <w:marTop w:val="375"/>
              <w:marBottom w:val="0"/>
              <w:divBdr>
                <w:top w:val="none" w:sz="0" w:space="0" w:color="auto"/>
                <w:left w:val="none" w:sz="0" w:space="0" w:color="auto"/>
                <w:bottom w:val="none" w:sz="0" w:space="0" w:color="auto"/>
                <w:right w:val="none" w:sz="0" w:space="0" w:color="auto"/>
              </w:divBdr>
              <w:divsChild>
                <w:div w:id="479538457">
                  <w:marLeft w:val="0"/>
                  <w:marRight w:val="0"/>
                  <w:marTop w:val="0"/>
                  <w:marBottom w:val="0"/>
                  <w:divBdr>
                    <w:top w:val="none" w:sz="0" w:space="0" w:color="auto"/>
                    <w:left w:val="none" w:sz="0" w:space="0" w:color="auto"/>
                    <w:bottom w:val="none" w:sz="0" w:space="0" w:color="auto"/>
                    <w:right w:val="none" w:sz="0" w:space="0" w:color="auto"/>
                  </w:divBdr>
                  <w:divsChild>
                    <w:div w:id="41782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3728">
              <w:marLeft w:val="0"/>
              <w:marRight w:val="0"/>
              <w:marTop w:val="375"/>
              <w:marBottom w:val="0"/>
              <w:divBdr>
                <w:top w:val="none" w:sz="0" w:space="0" w:color="auto"/>
                <w:left w:val="none" w:sz="0" w:space="0" w:color="auto"/>
                <w:bottom w:val="none" w:sz="0" w:space="0" w:color="auto"/>
                <w:right w:val="none" w:sz="0" w:space="0" w:color="auto"/>
              </w:divBdr>
              <w:divsChild>
                <w:div w:id="11150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803462">
      <w:bodyDiv w:val="1"/>
      <w:marLeft w:val="0"/>
      <w:marRight w:val="0"/>
      <w:marTop w:val="0"/>
      <w:marBottom w:val="0"/>
      <w:divBdr>
        <w:top w:val="none" w:sz="0" w:space="0" w:color="auto"/>
        <w:left w:val="none" w:sz="0" w:space="0" w:color="auto"/>
        <w:bottom w:val="none" w:sz="0" w:space="0" w:color="auto"/>
        <w:right w:val="none" w:sz="0" w:space="0" w:color="auto"/>
      </w:divBdr>
      <w:divsChild>
        <w:div w:id="193423485">
          <w:marLeft w:val="0"/>
          <w:marRight w:val="0"/>
          <w:marTop w:val="0"/>
          <w:marBottom w:val="375"/>
          <w:divBdr>
            <w:top w:val="none" w:sz="0" w:space="0" w:color="auto"/>
            <w:left w:val="none" w:sz="0" w:space="0" w:color="auto"/>
            <w:bottom w:val="none" w:sz="0" w:space="0" w:color="auto"/>
            <w:right w:val="none" w:sz="0" w:space="0" w:color="auto"/>
          </w:divBdr>
          <w:divsChild>
            <w:div w:id="1959750251">
              <w:marLeft w:val="0"/>
              <w:marRight w:val="0"/>
              <w:marTop w:val="0"/>
              <w:marBottom w:val="75"/>
              <w:divBdr>
                <w:top w:val="none" w:sz="0" w:space="0" w:color="auto"/>
                <w:left w:val="none" w:sz="0" w:space="0" w:color="auto"/>
                <w:bottom w:val="none" w:sz="0" w:space="0" w:color="auto"/>
                <w:right w:val="none" w:sz="0" w:space="0" w:color="auto"/>
              </w:divBdr>
            </w:div>
            <w:div w:id="7941769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94692005">
      <w:bodyDiv w:val="1"/>
      <w:marLeft w:val="0"/>
      <w:marRight w:val="0"/>
      <w:marTop w:val="0"/>
      <w:marBottom w:val="0"/>
      <w:divBdr>
        <w:top w:val="none" w:sz="0" w:space="0" w:color="auto"/>
        <w:left w:val="none" w:sz="0" w:space="0" w:color="auto"/>
        <w:bottom w:val="none" w:sz="0" w:space="0" w:color="auto"/>
        <w:right w:val="none" w:sz="0" w:space="0" w:color="auto"/>
      </w:divBdr>
      <w:divsChild>
        <w:div w:id="85543732">
          <w:marLeft w:val="0"/>
          <w:marRight w:val="0"/>
          <w:marTop w:val="0"/>
          <w:marBottom w:val="300"/>
          <w:divBdr>
            <w:top w:val="none" w:sz="0" w:space="0" w:color="auto"/>
            <w:left w:val="none" w:sz="0" w:space="0" w:color="auto"/>
            <w:bottom w:val="none" w:sz="0" w:space="0" w:color="auto"/>
            <w:right w:val="none" w:sz="0" w:space="0" w:color="auto"/>
          </w:divBdr>
        </w:div>
      </w:divsChild>
    </w:div>
    <w:div w:id="697852379">
      <w:bodyDiv w:val="1"/>
      <w:marLeft w:val="0"/>
      <w:marRight w:val="0"/>
      <w:marTop w:val="0"/>
      <w:marBottom w:val="0"/>
      <w:divBdr>
        <w:top w:val="none" w:sz="0" w:space="0" w:color="auto"/>
        <w:left w:val="none" w:sz="0" w:space="0" w:color="auto"/>
        <w:bottom w:val="none" w:sz="0" w:space="0" w:color="auto"/>
        <w:right w:val="none" w:sz="0" w:space="0" w:color="auto"/>
      </w:divBdr>
      <w:divsChild>
        <w:div w:id="710492496">
          <w:marLeft w:val="0"/>
          <w:marRight w:val="0"/>
          <w:marTop w:val="0"/>
          <w:marBottom w:val="0"/>
          <w:divBdr>
            <w:top w:val="none" w:sz="0" w:space="0" w:color="auto"/>
            <w:left w:val="none" w:sz="0" w:space="0" w:color="auto"/>
            <w:bottom w:val="none" w:sz="0" w:space="0" w:color="auto"/>
            <w:right w:val="none" w:sz="0" w:space="0" w:color="auto"/>
          </w:divBdr>
        </w:div>
        <w:div w:id="1195968339">
          <w:marLeft w:val="0"/>
          <w:marRight w:val="0"/>
          <w:marTop w:val="300"/>
          <w:marBottom w:val="300"/>
          <w:divBdr>
            <w:top w:val="none" w:sz="0" w:space="0" w:color="auto"/>
            <w:left w:val="none" w:sz="0" w:space="0" w:color="auto"/>
            <w:bottom w:val="none" w:sz="0" w:space="0" w:color="auto"/>
            <w:right w:val="none" w:sz="0" w:space="0" w:color="auto"/>
          </w:divBdr>
        </w:div>
        <w:div w:id="1436098162">
          <w:marLeft w:val="0"/>
          <w:marRight w:val="0"/>
          <w:marTop w:val="0"/>
          <w:marBottom w:val="0"/>
          <w:divBdr>
            <w:top w:val="none" w:sz="0" w:space="0" w:color="auto"/>
            <w:left w:val="none" w:sz="0" w:space="0" w:color="auto"/>
            <w:bottom w:val="none" w:sz="0" w:space="0" w:color="auto"/>
            <w:right w:val="none" w:sz="0" w:space="0" w:color="auto"/>
          </w:divBdr>
          <w:divsChild>
            <w:div w:id="1204321244">
              <w:marLeft w:val="0"/>
              <w:marRight w:val="0"/>
              <w:marTop w:val="300"/>
              <w:marBottom w:val="450"/>
              <w:divBdr>
                <w:top w:val="none" w:sz="0" w:space="0" w:color="auto"/>
                <w:left w:val="none" w:sz="0" w:space="0" w:color="auto"/>
                <w:bottom w:val="none" w:sz="0" w:space="0" w:color="auto"/>
                <w:right w:val="none" w:sz="0" w:space="0" w:color="auto"/>
              </w:divBdr>
              <w:divsChild>
                <w:div w:id="1353872347">
                  <w:marLeft w:val="0"/>
                  <w:marRight w:val="0"/>
                  <w:marTop w:val="0"/>
                  <w:marBottom w:val="0"/>
                  <w:divBdr>
                    <w:top w:val="none" w:sz="0" w:space="0" w:color="auto"/>
                    <w:left w:val="none" w:sz="0" w:space="0" w:color="auto"/>
                    <w:bottom w:val="none" w:sz="0" w:space="0" w:color="auto"/>
                    <w:right w:val="none" w:sz="0" w:space="0" w:color="auto"/>
                  </w:divBdr>
                  <w:divsChild>
                    <w:div w:id="1832525958">
                      <w:marLeft w:val="0"/>
                      <w:marRight w:val="0"/>
                      <w:marTop w:val="0"/>
                      <w:marBottom w:val="0"/>
                      <w:divBdr>
                        <w:top w:val="none" w:sz="0" w:space="0" w:color="auto"/>
                        <w:left w:val="none" w:sz="0" w:space="0" w:color="auto"/>
                        <w:bottom w:val="none" w:sz="0" w:space="0" w:color="auto"/>
                        <w:right w:val="none" w:sz="0" w:space="0" w:color="auto"/>
                      </w:divBdr>
                      <w:divsChild>
                        <w:div w:id="73866221">
                          <w:marLeft w:val="0"/>
                          <w:marRight w:val="0"/>
                          <w:marTop w:val="0"/>
                          <w:marBottom w:val="0"/>
                          <w:divBdr>
                            <w:top w:val="none" w:sz="0" w:space="0" w:color="auto"/>
                            <w:left w:val="none" w:sz="0" w:space="0" w:color="auto"/>
                            <w:bottom w:val="none" w:sz="0" w:space="0" w:color="auto"/>
                            <w:right w:val="none" w:sz="0" w:space="0" w:color="auto"/>
                          </w:divBdr>
                          <w:divsChild>
                            <w:div w:id="10816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912709">
          <w:marLeft w:val="0"/>
          <w:marRight w:val="0"/>
          <w:marTop w:val="0"/>
          <w:marBottom w:val="0"/>
          <w:divBdr>
            <w:top w:val="none" w:sz="0" w:space="0" w:color="auto"/>
            <w:left w:val="none" w:sz="0" w:space="0" w:color="auto"/>
            <w:bottom w:val="none" w:sz="0" w:space="0" w:color="auto"/>
            <w:right w:val="none" w:sz="0" w:space="0" w:color="auto"/>
          </w:divBdr>
        </w:div>
      </w:divsChild>
    </w:div>
    <w:div w:id="699547672">
      <w:bodyDiv w:val="1"/>
      <w:marLeft w:val="0"/>
      <w:marRight w:val="0"/>
      <w:marTop w:val="0"/>
      <w:marBottom w:val="0"/>
      <w:divBdr>
        <w:top w:val="none" w:sz="0" w:space="0" w:color="auto"/>
        <w:left w:val="none" w:sz="0" w:space="0" w:color="auto"/>
        <w:bottom w:val="none" w:sz="0" w:space="0" w:color="auto"/>
        <w:right w:val="none" w:sz="0" w:space="0" w:color="auto"/>
      </w:divBdr>
      <w:divsChild>
        <w:div w:id="901335680">
          <w:marLeft w:val="0"/>
          <w:marRight w:val="0"/>
          <w:marTop w:val="0"/>
          <w:marBottom w:val="300"/>
          <w:divBdr>
            <w:top w:val="none" w:sz="0" w:space="0" w:color="auto"/>
            <w:left w:val="none" w:sz="0" w:space="0" w:color="auto"/>
            <w:bottom w:val="none" w:sz="0" w:space="0" w:color="auto"/>
            <w:right w:val="none" w:sz="0" w:space="0" w:color="auto"/>
          </w:divBdr>
        </w:div>
      </w:divsChild>
    </w:div>
    <w:div w:id="699865339">
      <w:bodyDiv w:val="1"/>
      <w:marLeft w:val="0"/>
      <w:marRight w:val="0"/>
      <w:marTop w:val="0"/>
      <w:marBottom w:val="0"/>
      <w:divBdr>
        <w:top w:val="none" w:sz="0" w:space="0" w:color="auto"/>
        <w:left w:val="none" w:sz="0" w:space="0" w:color="auto"/>
        <w:bottom w:val="none" w:sz="0" w:space="0" w:color="auto"/>
        <w:right w:val="none" w:sz="0" w:space="0" w:color="auto"/>
      </w:divBdr>
      <w:divsChild>
        <w:div w:id="2003120151">
          <w:marLeft w:val="0"/>
          <w:marRight w:val="0"/>
          <w:marTop w:val="0"/>
          <w:marBottom w:val="0"/>
          <w:divBdr>
            <w:top w:val="none" w:sz="0" w:space="0" w:color="auto"/>
            <w:left w:val="none" w:sz="0" w:space="0" w:color="auto"/>
            <w:bottom w:val="none" w:sz="0" w:space="0" w:color="auto"/>
            <w:right w:val="none" w:sz="0" w:space="0" w:color="auto"/>
          </w:divBdr>
        </w:div>
        <w:div w:id="1791977509">
          <w:marLeft w:val="0"/>
          <w:marRight w:val="0"/>
          <w:marTop w:val="300"/>
          <w:marBottom w:val="300"/>
          <w:divBdr>
            <w:top w:val="none" w:sz="0" w:space="0" w:color="auto"/>
            <w:left w:val="none" w:sz="0" w:space="0" w:color="auto"/>
            <w:bottom w:val="none" w:sz="0" w:space="0" w:color="auto"/>
            <w:right w:val="none" w:sz="0" w:space="0" w:color="auto"/>
          </w:divBdr>
        </w:div>
        <w:div w:id="39062540">
          <w:marLeft w:val="0"/>
          <w:marRight w:val="0"/>
          <w:marTop w:val="0"/>
          <w:marBottom w:val="0"/>
          <w:divBdr>
            <w:top w:val="none" w:sz="0" w:space="0" w:color="auto"/>
            <w:left w:val="none" w:sz="0" w:space="0" w:color="auto"/>
            <w:bottom w:val="none" w:sz="0" w:space="0" w:color="auto"/>
            <w:right w:val="none" w:sz="0" w:space="0" w:color="auto"/>
          </w:divBdr>
          <w:divsChild>
            <w:div w:id="164130550">
              <w:marLeft w:val="0"/>
              <w:marRight w:val="0"/>
              <w:marTop w:val="300"/>
              <w:marBottom w:val="450"/>
              <w:divBdr>
                <w:top w:val="none" w:sz="0" w:space="0" w:color="auto"/>
                <w:left w:val="none" w:sz="0" w:space="0" w:color="auto"/>
                <w:bottom w:val="none" w:sz="0" w:space="0" w:color="auto"/>
                <w:right w:val="none" w:sz="0" w:space="0" w:color="auto"/>
              </w:divBdr>
              <w:divsChild>
                <w:div w:id="364063927">
                  <w:marLeft w:val="0"/>
                  <w:marRight w:val="0"/>
                  <w:marTop w:val="0"/>
                  <w:marBottom w:val="0"/>
                  <w:divBdr>
                    <w:top w:val="none" w:sz="0" w:space="0" w:color="auto"/>
                    <w:left w:val="none" w:sz="0" w:space="0" w:color="auto"/>
                    <w:bottom w:val="none" w:sz="0" w:space="0" w:color="auto"/>
                    <w:right w:val="none" w:sz="0" w:space="0" w:color="auto"/>
                  </w:divBdr>
                  <w:divsChild>
                    <w:div w:id="1761218251">
                      <w:marLeft w:val="0"/>
                      <w:marRight w:val="0"/>
                      <w:marTop w:val="0"/>
                      <w:marBottom w:val="0"/>
                      <w:divBdr>
                        <w:top w:val="none" w:sz="0" w:space="0" w:color="auto"/>
                        <w:left w:val="none" w:sz="0" w:space="0" w:color="auto"/>
                        <w:bottom w:val="none" w:sz="0" w:space="0" w:color="auto"/>
                        <w:right w:val="none" w:sz="0" w:space="0" w:color="auto"/>
                      </w:divBdr>
                      <w:divsChild>
                        <w:div w:id="2039624937">
                          <w:marLeft w:val="0"/>
                          <w:marRight w:val="0"/>
                          <w:marTop w:val="0"/>
                          <w:marBottom w:val="0"/>
                          <w:divBdr>
                            <w:top w:val="none" w:sz="0" w:space="0" w:color="auto"/>
                            <w:left w:val="none" w:sz="0" w:space="0" w:color="auto"/>
                            <w:bottom w:val="none" w:sz="0" w:space="0" w:color="auto"/>
                            <w:right w:val="none" w:sz="0" w:space="0" w:color="auto"/>
                          </w:divBdr>
                          <w:divsChild>
                            <w:div w:id="792527361">
                              <w:marLeft w:val="0"/>
                              <w:marRight w:val="0"/>
                              <w:marTop w:val="0"/>
                              <w:marBottom w:val="0"/>
                              <w:divBdr>
                                <w:top w:val="none" w:sz="0" w:space="0" w:color="auto"/>
                                <w:left w:val="none" w:sz="0" w:space="0" w:color="auto"/>
                                <w:bottom w:val="none" w:sz="0" w:space="0" w:color="auto"/>
                                <w:right w:val="none" w:sz="0" w:space="0" w:color="auto"/>
                              </w:divBdr>
                              <w:divsChild>
                                <w:div w:id="2070570573">
                                  <w:marLeft w:val="0"/>
                                  <w:marRight w:val="0"/>
                                  <w:marTop w:val="0"/>
                                  <w:marBottom w:val="0"/>
                                  <w:divBdr>
                                    <w:top w:val="none" w:sz="0" w:space="0" w:color="auto"/>
                                    <w:left w:val="none" w:sz="0" w:space="0" w:color="auto"/>
                                    <w:bottom w:val="none" w:sz="0" w:space="0" w:color="auto"/>
                                    <w:right w:val="none" w:sz="0" w:space="0" w:color="auto"/>
                                  </w:divBdr>
                                  <w:divsChild>
                                    <w:div w:id="21316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325910">
          <w:marLeft w:val="0"/>
          <w:marRight w:val="0"/>
          <w:marTop w:val="0"/>
          <w:marBottom w:val="0"/>
          <w:divBdr>
            <w:top w:val="none" w:sz="0" w:space="0" w:color="auto"/>
            <w:left w:val="none" w:sz="0" w:space="0" w:color="auto"/>
            <w:bottom w:val="none" w:sz="0" w:space="0" w:color="auto"/>
            <w:right w:val="none" w:sz="0" w:space="0" w:color="auto"/>
          </w:divBdr>
        </w:div>
      </w:divsChild>
    </w:div>
    <w:div w:id="700016302">
      <w:bodyDiv w:val="1"/>
      <w:marLeft w:val="0"/>
      <w:marRight w:val="0"/>
      <w:marTop w:val="0"/>
      <w:marBottom w:val="0"/>
      <w:divBdr>
        <w:top w:val="none" w:sz="0" w:space="0" w:color="auto"/>
        <w:left w:val="none" w:sz="0" w:space="0" w:color="auto"/>
        <w:bottom w:val="none" w:sz="0" w:space="0" w:color="auto"/>
        <w:right w:val="none" w:sz="0" w:space="0" w:color="auto"/>
      </w:divBdr>
      <w:divsChild>
        <w:div w:id="259414975">
          <w:marLeft w:val="0"/>
          <w:marRight w:val="150"/>
          <w:marTop w:val="0"/>
          <w:marBottom w:val="75"/>
          <w:divBdr>
            <w:top w:val="none" w:sz="0" w:space="0" w:color="auto"/>
            <w:left w:val="none" w:sz="0" w:space="0" w:color="auto"/>
            <w:bottom w:val="none" w:sz="0" w:space="0" w:color="auto"/>
            <w:right w:val="none" w:sz="0" w:space="0" w:color="auto"/>
          </w:divBdr>
        </w:div>
        <w:div w:id="1445034619">
          <w:marLeft w:val="0"/>
          <w:marRight w:val="150"/>
          <w:marTop w:val="150"/>
          <w:marBottom w:val="150"/>
          <w:divBdr>
            <w:top w:val="none" w:sz="0" w:space="0" w:color="auto"/>
            <w:left w:val="none" w:sz="0" w:space="0" w:color="auto"/>
            <w:bottom w:val="none" w:sz="0" w:space="0" w:color="auto"/>
            <w:right w:val="none" w:sz="0" w:space="0" w:color="auto"/>
          </w:divBdr>
        </w:div>
        <w:div w:id="1599875606">
          <w:marLeft w:val="0"/>
          <w:marRight w:val="150"/>
          <w:marTop w:val="0"/>
          <w:marBottom w:val="0"/>
          <w:divBdr>
            <w:top w:val="none" w:sz="0" w:space="0" w:color="auto"/>
            <w:left w:val="none" w:sz="0" w:space="0" w:color="auto"/>
            <w:bottom w:val="none" w:sz="0" w:space="0" w:color="auto"/>
            <w:right w:val="none" w:sz="0" w:space="0" w:color="auto"/>
          </w:divBdr>
        </w:div>
      </w:divsChild>
    </w:div>
    <w:div w:id="700203867">
      <w:bodyDiv w:val="1"/>
      <w:marLeft w:val="0"/>
      <w:marRight w:val="0"/>
      <w:marTop w:val="0"/>
      <w:marBottom w:val="0"/>
      <w:divBdr>
        <w:top w:val="none" w:sz="0" w:space="0" w:color="auto"/>
        <w:left w:val="none" w:sz="0" w:space="0" w:color="auto"/>
        <w:bottom w:val="none" w:sz="0" w:space="0" w:color="auto"/>
        <w:right w:val="none" w:sz="0" w:space="0" w:color="auto"/>
      </w:divBdr>
      <w:divsChild>
        <w:div w:id="263734713">
          <w:marLeft w:val="0"/>
          <w:marRight w:val="150"/>
          <w:marTop w:val="0"/>
          <w:marBottom w:val="75"/>
          <w:divBdr>
            <w:top w:val="none" w:sz="0" w:space="0" w:color="auto"/>
            <w:left w:val="none" w:sz="0" w:space="0" w:color="auto"/>
            <w:bottom w:val="none" w:sz="0" w:space="0" w:color="auto"/>
            <w:right w:val="none" w:sz="0" w:space="0" w:color="auto"/>
          </w:divBdr>
        </w:div>
        <w:div w:id="1845976383">
          <w:marLeft w:val="0"/>
          <w:marRight w:val="150"/>
          <w:marTop w:val="150"/>
          <w:marBottom w:val="150"/>
          <w:divBdr>
            <w:top w:val="none" w:sz="0" w:space="0" w:color="auto"/>
            <w:left w:val="none" w:sz="0" w:space="0" w:color="auto"/>
            <w:bottom w:val="none" w:sz="0" w:space="0" w:color="auto"/>
            <w:right w:val="none" w:sz="0" w:space="0" w:color="auto"/>
          </w:divBdr>
        </w:div>
        <w:div w:id="1514803245">
          <w:marLeft w:val="0"/>
          <w:marRight w:val="150"/>
          <w:marTop w:val="0"/>
          <w:marBottom w:val="0"/>
          <w:divBdr>
            <w:top w:val="none" w:sz="0" w:space="0" w:color="auto"/>
            <w:left w:val="none" w:sz="0" w:space="0" w:color="auto"/>
            <w:bottom w:val="none" w:sz="0" w:space="0" w:color="auto"/>
            <w:right w:val="none" w:sz="0" w:space="0" w:color="auto"/>
          </w:divBdr>
        </w:div>
      </w:divsChild>
    </w:div>
    <w:div w:id="701787053">
      <w:bodyDiv w:val="1"/>
      <w:marLeft w:val="0"/>
      <w:marRight w:val="0"/>
      <w:marTop w:val="0"/>
      <w:marBottom w:val="0"/>
      <w:divBdr>
        <w:top w:val="none" w:sz="0" w:space="0" w:color="auto"/>
        <w:left w:val="none" w:sz="0" w:space="0" w:color="auto"/>
        <w:bottom w:val="none" w:sz="0" w:space="0" w:color="auto"/>
        <w:right w:val="none" w:sz="0" w:space="0" w:color="auto"/>
      </w:divBdr>
      <w:divsChild>
        <w:div w:id="1757823344">
          <w:marLeft w:val="0"/>
          <w:marRight w:val="0"/>
          <w:marTop w:val="0"/>
          <w:marBottom w:val="150"/>
          <w:divBdr>
            <w:top w:val="none" w:sz="0" w:space="0" w:color="auto"/>
            <w:left w:val="none" w:sz="0" w:space="0" w:color="auto"/>
            <w:bottom w:val="none" w:sz="0" w:space="0" w:color="auto"/>
            <w:right w:val="none" w:sz="0" w:space="0" w:color="auto"/>
          </w:divBdr>
          <w:divsChild>
            <w:div w:id="340818336">
              <w:marLeft w:val="0"/>
              <w:marRight w:val="0"/>
              <w:marTop w:val="0"/>
              <w:marBottom w:val="0"/>
              <w:divBdr>
                <w:top w:val="none" w:sz="0" w:space="0" w:color="auto"/>
                <w:left w:val="none" w:sz="0" w:space="0" w:color="auto"/>
                <w:bottom w:val="none" w:sz="0" w:space="0" w:color="auto"/>
                <w:right w:val="none" w:sz="0" w:space="0" w:color="auto"/>
              </w:divBdr>
              <w:divsChild>
                <w:div w:id="1717467022">
                  <w:marLeft w:val="0"/>
                  <w:marRight w:val="150"/>
                  <w:marTop w:val="0"/>
                  <w:marBottom w:val="0"/>
                  <w:divBdr>
                    <w:top w:val="none" w:sz="0" w:space="0" w:color="auto"/>
                    <w:left w:val="none" w:sz="0" w:space="0" w:color="auto"/>
                    <w:bottom w:val="none" w:sz="0" w:space="0" w:color="auto"/>
                    <w:right w:val="none" w:sz="0" w:space="0" w:color="auto"/>
                  </w:divBdr>
                </w:div>
                <w:div w:id="688487536">
                  <w:marLeft w:val="0"/>
                  <w:marRight w:val="150"/>
                  <w:marTop w:val="0"/>
                  <w:marBottom w:val="0"/>
                  <w:divBdr>
                    <w:top w:val="none" w:sz="0" w:space="0" w:color="auto"/>
                    <w:left w:val="none" w:sz="0" w:space="0" w:color="auto"/>
                    <w:bottom w:val="none" w:sz="0" w:space="0" w:color="auto"/>
                    <w:right w:val="none" w:sz="0" w:space="0" w:color="auto"/>
                  </w:divBdr>
                </w:div>
              </w:divsChild>
            </w:div>
            <w:div w:id="113015325">
              <w:marLeft w:val="0"/>
              <w:marRight w:val="0"/>
              <w:marTop w:val="0"/>
              <w:marBottom w:val="0"/>
              <w:divBdr>
                <w:top w:val="none" w:sz="0" w:space="0" w:color="auto"/>
                <w:left w:val="none" w:sz="0" w:space="0" w:color="auto"/>
                <w:bottom w:val="none" w:sz="0" w:space="0" w:color="auto"/>
                <w:right w:val="none" w:sz="0" w:space="0" w:color="auto"/>
              </w:divBdr>
              <w:divsChild>
                <w:div w:id="1688558859">
                  <w:marLeft w:val="0"/>
                  <w:marRight w:val="0"/>
                  <w:marTop w:val="0"/>
                  <w:marBottom w:val="0"/>
                  <w:divBdr>
                    <w:top w:val="none" w:sz="0" w:space="0" w:color="auto"/>
                    <w:left w:val="none" w:sz="0" w:space="0" w:color="auto"/>
                    <w:bottom w:val="none" w:sz="0" w:space="0" w:color="auto"/>
                    <w:right w:val="none" w:sz="0" w:space="0" w:color="auto"/>
                  </w:divBdr>
                  <w:divsChild>
                    <w:div w:id="744836093">
                      <w:marLeft w:val="0"/>
                      <w:marRight w:val="0"/>
                      <w:marTop w:val="0"/>
                      <w:marBottom w:val="0"/>
                      <w:divBdr>
                        <w:top w:val="none" w:sz="0" w:space="0" w:color="auto"/>
                        <w:left w:val="none" w:sz="0" w:space="0" w:color="auto"/>
                        <w:bottom w:val="none" w:sz="0" w:space="0" w:color="auto"/>
                        <w:right w:val="none" w:sz="0" w:space="0" w:color="auto"/>
                      </w:divBdr>
                      <w:divsChild>
                        <w:div w:id="760493611">
                          <w:marLeft w:val="0"/>
                          <w:marRight w:val="0"/>
                          <w:marTop w:val="0"/>
                          <w:marBottom w:val="0"/>
                          <w:divBdr>
                            <w:top w:val="none" w:sz="0" w:space="0" w:color="auto"/>
                            <w:left w:val="none" w:sz="0" w:space="0" w:color="auto"/>
                            <w:bottom w:val="none" w:sz="0" w:space="0" w:color="auto"/>
                            <w:right w:val="none" w:sz="0" w:space="0" w:color="auto"/>
                          </w:divBdr>
                        </w:div>
                      </w:divsChild>
                    </w:div>
                    <w:div w:id="981233353">
                      <w:marLeft w:val="0"/>
                      <w:marRight w:val="135"/>
                      <w:marTop w:val="0"/>
                      <w:marBottom w:val="0"/>
                      <w:divBdr>
                        <w:top w:val="none" w:sz="0" w:space="0" w:color="auto"/>
                        <w:left w:val="none" w:sz="0" w:space="0" w:color="auto"/>
                        <w:bottom w:val="none" w:sz="0" w:space="0" w:color="auto"/>
                        <w:right w:val="none" w:sz="0" w:space="0" w:color="auto"/>
                      </w:divBdr>
                    </w:div>
                    <w:div w:id="12839215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554745">
          <w:marLeft w:val="0"/>
          <w:marRight w:val="0"/>
          <w:marTop w:val="0"/>
          <w:marBottom w:val="0"/>
          <w:divBdr>
            <w:top w:val="none" w:sz="0" w:space="0" w:color="auto"/>
            <w:left w:val="none" w:sz="0" w:space="0" w:color="auto"/>
            <w:bottom w:val="none" w:sz="0" w:space="0" w:color="auto"/>
            <w:right w:val="none" w:sz="0" w:space="0" w:color="auto"/>
          </w:divBdr>
          <w:divsChild>
            <w:div w:id="1900247554">
              <w:marLeft w:val="0"/>
              <w:marRight w:val="0"/>
              <w:marTop w:val="0"/>
              <w:marBottom w:val="0"/>
              <w:divBdr>
                <w:top w:val="none" w:sz="0" w:space="0" w:color="auto"/>
                <w:left w:val="none" w:sz="0" w:space="0" w:color="auto"/>
                <w:bottom w:val="none" w:sz="0" w:space="0" w:color="auto"/>
                <w:right w:val="none" w:sz="0" w:space="0" w:color="auto"/>
              </w:divBdr>
              <w:divsChild>
                <w:div w:id="142737771">
                  <w:marLeft w:val="0"/>
                  <w:marRight w:val="0"/>
                  <w:marTop w:val="0"/>
                  <w:marBottom w:val="0"/>
                  <w:divBdr>
                    <w:top w:val="none" w:sz="0" w:space="0" w:color="auto"/>
                    <w:left w:val="none" w:sz="0" w:space="0" w:color="auto"/>
                    <w:bottom w:val="none" w:sz="0" w:space="0" w:color="auto"/>
                    <w:right w:val="none" w:sz="0" w:space="0" w:color="auto"/>
                  </w:divBdr>
                </w:div>
              </w:divsChild>
            </w:div>
            <w:div w:id="570040478">
              <w:marLeft w:val="0"/>
              <w:marRight w:val="0"/>
              <w:marTop w:val="375"/>
              <w:marBottom w:val="0"/>
              <w:divBdr>
                <w:top w:val="none" w:sz="0" w:space="0" w:color="auto"/>
                <w:left w:val="none" w:sz="0" w:space="0" w:color="auto"/>
                <w:bottom w:val="none" w:sz="0" w:space="0" w:color="auto"/>
                <w:right w:val="none" w:sz="0" w:space="0" w:color="auto"/>
              </w:divBdr>
              <w:divsChild>
                <w:div w:id="306476438">
                  <w:marLeft w:val="0"/>
                  <w:marRight w:val="0"/>
                  <w:marTop w:val="0"/>
                  <w:marBottom w:val="0"/>
                  <w:divBdr>
                    <w:top w:val="none" w:sz="0" w:space="0" w:color="auto"/>
                    <w:left w:val="none" w:sz="0" w:space="0" w:color="auto"/>
                    <w:bottom w:val="none" w:sz="0" w:space="0" w:color="auto"/>
                    <w:right w:val="none" w:sz="0" w:space="0" w:color="auto"/>
                  </w:divBdr>
                  <w:divsChild>
                    <w:div w:id="14718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9012">
              <w:marLeft w:val="0"/>
              <w:marRight w:val="0"/>
              <w:marTop w:val="375"/>
              <w:marBottom w:val="0"/>
              <w:divBdr>
                <w:top w:val="none" w:sz="0" w:space="0" w:color="auto"/>
                <w:left w:val="none" w:sz="0" w:space="0" w:color="auto"/>
                <w:bottom w:val="none" w:sz="0" w:space="0" w:color="auto"/>
                <w:right w:val="none" w:sz="0" w:space="0" w:color="auto"/>
              </w:divBdr>
              <w:divsChild>
                <w:div w:id="1721248203">
                  <w:marLeft w:val="0"/>
                  <w:marRight w:val="0"/>
                  <w:marTop w:val="0"/>
                  <w:marBottom w:val="0"/>
                  <w:divBdr>
                    <w:top w:val="none" w:sz="0" w:space="0" w:color="auto"/>
                    <w:left w:val="none" w:sz="0" w:space="0" w:color="auto"/>
                    <w:bottom w:val="none" w:sz="0" w:space="0" w:color="auto"/>
                    <w:right w:val="none" w:sz="0" w:space="0" w:color="auto"/>
                  </w:divBdr>
                </w:div>
              </w:divsChild>
            </w:div>
            <w:div w:id="402410467">
              <w:marLeft w:val="0"/>
              <w:marRight w:val="0"/>
              <w:marTop w:val="225"/>
              <w:marBottom w:val="0"/>
              <w:divBdr>
                <w:top w:val="none" w:sz="0" w:space="0" w:color="auto"/>
                <w:left w:val="none" w:sz="0" w:space="0" w:color="auto"/>
                <w:bottom w:val="none" w:sz="0" w:space="0" w:color="auto"/>
                <w:right w:val="none" w:sz="0" w:space="0" w:color="auto"/>
              </w:divBdr>
              <w:divsChild>
                <w:div w:id="17826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99239">
      <w:bodyDiv w:val="1"/>
      <w:marLeft w:val="0"/>
      <w:marRight w:val="0"/>
      <w:marTop w:val="0"/>
      <w:marBottom w:val="0"/>
      <w:divBdr>
        <w:top w:val="none" w:sz="0" w:space="0" w:color="auto"/>
        <w:left w:val="none" w:sz="0" w:space="0" w:color="auto"/>
        <w:bottom w:val="none" w:sz="0" w:space="0" w:color="auto"/>
        <w:right w:val="none" w:sz="0" w:space="0" w:color="auto"/>
      </w:divBdr>
      <w:divsChild>
        <w:div w:id="1601141539">
          <w:marLeft w:val="0"/>
          <w:marRight w:val="0"/>
          <w:marTop w:val="0"/>
          <w:marBottom w:val="300"/>
          <w:divBdr>
            <w:top w:val="none" w:sz="0" w:space="0" w:color="auto"/>
            <w:left w:val="none" w:sz="0" w:space="0" w:color="auto"/>
            <w:bottom w:val="none" w:sz="0" w:space="0" w:color="auto"/>
            <w:right w:val="none" w:sz="0" w:space="0" w:color="auto"/>
          </w:divBdr>
        </w:div>
      </w:divsChild>
    </w:div>
    <w:div w:id="702170242">
      <w:bodyDiv w:val="1"/>
      <w:marLeft w:val="0"/>
      <w:marRight w:val="0"/>
      <w:marTop w:val="0"/>
      <w:marBottom w:val="0"/>
      <w:divBdr>
        <w:top w:val="none" w:sz="0" w:space="0" w:color="auto"/>
        <w:left w:val="none" w:sz="0" w:space="0" w:color="auto"/>
        <w:bottom w:val="none" w:sz="0" w:space="0" w:color="auto"/>
        <w:right w:val="none" w:sz="0" w:space="0" w:color="auto"/>
      </w:divBdr>
      <w:divsChild>
        <w:div w:id="239412477">
          <w:marLeft w:val="0"/>
          <w:marRight w:val="0"/>
          <w:marTop w:val="0"/>
          <w:marBottom w:val="0"/>
          <w:divBdr>
            <w:top w:val="none" w:sz="0" w:space="0" w:color="auto"/>
            <w:left w:val="none" w:sz="0" w:space="0" w:color="auto"/>
            <w:bottom w:val="none" w:sz="0" w:space="0" w:color="auto"/>
            <w:right w:val="none" w:sz="0" w:space="0" w:color="auto"/>
          </w:divBdr>
          <w:divsChild>
            <w:div w:id="707998684">
              <w:marLeft w:val="0"/>
              <w:marRight w:val="0"/>
              <w:marTop w:val="0"/>
              <w:marBottom w:val="0"/>
              <w:divBdr>
                <w:top w:val="none" w:sz="0" w:space="0" w:color="auto"/>
                <w:left w:val="none" w:sz="0" w:space="0" w:color="auto"/>
                <w:bottom w:val="none" w:sz="0" w:space="0" w:color="auto"/>
                <w:right w:val="none" w:sz="0" w:space="0" w:color="auto"/>
              </w:divBdr>
              <w:divsChild>
                <w:div w:id="419449575">
                  <w:marLeft w:val="0"/>
                  <w:marRight w:val="0"/>
                  <w:marTop w:val="0"/>
                  <w:marBottom w:val="0"/>
                  <w:divBdr>
                    <w:top w:val="none" w:sz="0" w:space="0" w:color="auto"/>
                    <w:left w:val="none" w:sz="0" w:space="0" w:color="auto"/>
                    <w:bottom w:val="none" w:sz="0" w:space="0" w:color="auto"/>
                    <w:right w:val="none" w:sz="0" w:space="0" w:color="auto"/>
                  </w:divBdr>
                  <w:divsChild>
                    <w:div w:id="1416055150">
                      <w:marLeft w:val="0"/>
                      <w:marRight w:val="0"/>
                      <w:marTop w:val="0"/>
                      <w:marBottom w:val="0"/>
                      <w:divBdr>
                        <w:top w:val="none" w:sz="0" w:space="0" w:color="auto"/>
                        <w:left w:val="none" w:sz="0" w:space="0" w:color="auto"/>
                        <w:bottom w:val="none" w:sz="0" w:space="0" w:color="auto"/>
                        <w:right w:val="none" w:sz="0" w:space="0" w:color="auto"/>
                      </w:divBdr>
                      <w:divsChild>
                        <w:div w:id="1926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856833">
          <w:marLeft w:val="0"/>
          <w:marRight w:val="0"/>
          <w:marTop w:val="0"/>
          <w:marBottom w:val="0"/>
          <w:divBdr>
            <w:top w:val="none" w:sz="0" w:space="0" w:color="auto"/>
            <w:left w:val="none" w:sz="0" w:space="0" w:color="auto"/>
            <w:bottom w:val="none" w:sz="0" w:space="0" w:color="auto"/>
            <w:right w:val="none" w:sz="0" w:space="0" w:color="auto"/>
          </w:divBdr>
        </w:div>
        <w:div w:id="512650072">
          <w:marLeft w:val="0"/>
          <w:marRight w:val="0"/>
          <w:marTop w:val="0"/>
          <w:marBottom w:val="0"/>
          <w:divBdr>
            <w:top w:val="none" w:sz="0" w:space="0" w:color="auto"/>
            <w:left w:val="none" w:sz="0" w:space="0" w:color="auto"/>
            <w:bottom w:val="none" w:sz="0" w:space="0" w:color="auto"/>
            <w:right w:val="none" w:sz="0" w:space="0" w:color="auto"/>
          </w:divBdr>
        </w:div>
        <w:div w:id="1242375568">
          <w:marLeft w:val="0"/>
          <w:marRight w:val="0"/>
          <w:marTop w:val="0"/>
          <w:marBottom w:val="300"/>
          <w:divBdr>
            <w:top w:val="none" w:sz="0" w:space="0" w:color="auto"/>
            <w:left w:val="none" w:sz="0" w:space="0" w:color="auto"/>
            <w:bottom w:val="none" w:sz="0" w:space="0" w:color="auto"/>
            <w:right w:val="none" w:sz="0" w:space="0" w:color="auto"/>
          </w:divBdr>
          <w:divsChild>
            <w:div w:id="657416283">
              <w:marLeft w:val="75"/>
              <w:marRight w:val="75"/>
              <w:marTop w:val="0"/>
              <w:marBottom w:val="75"/>
              <w:divBdr>
                <w:top w:val="none" w:sz="0" w:space="0" w:color="auto"/>
                <w:left w:val="none" w:sz="0" w:space="0" w:color="auto"/>
                <w:bottom w:val="none" w:sz="0" w:space="0" w:color="auto"/>
                <w:right w:val="none" w:sz="0" w:space="0" w:color="auto"/>
              </w:divBdr>
            </w:div>
            <w:div w:id="6663299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04865408">
      <w:bodyDiv w:val="1"/>
      <w:marLeft w:val="0"/>
      <w:marRight w:val="0"/>
      <w:marTop w:val="0"/>
      <w:marBottom w:val="0"/>
      <w:divBdr>
        <w:top w:val="none" w:sz="0" w:space="0" w:color="auto"/>
        <w:left w:val="none" w:sz="0" w:space="0" w:color="auto"/>
        <w:bottom w:val="none" w:sz="0" w:space="0" w:color="auto"/>
        <w:right w:val="none" w:sz="0" w:space="0" w:color="auto"/>
      </w:divBdr>
      <w:divsChild>
        <w:div w:id="1018704177">
          <w:marLeft w:val="0"/>
          <w:marRight w:val="0"/>
          <w:marTop w:val="0"/>
          <w:marBottom w:val="150"/>
          <w:divBdr>
            <w:top w:val="none" w:sz="0" w:space="0" w:color="auto"/>
            <w:left w:val="none" w:sz="0" w:space="0" w:color="auto"/>
            <w:bottom w:val="none" w:sz="0" w:space="0" w:color="auto"/>
            <w:right w:val="none" w:sz="0" w:space="0" w:color="auto"/>
          </w:divBdr>
          <w:divsChild>
            <w:div w:id="1431047879">
              <w:marLeft w:val="0"/>
              <w:marRight w:val="0"/>
              <w:marTop w:val="0"/>
              <w:marBottom w:val="0"/>
              <w:divBdr>
                <w:top w:val="none" w:sz="0" w:space="0" w:color="auto"/>
                <w:left w:val="none" w:sz="0" w:space="0" w:color="auto"/>
                <w:bottom w:val="none" w:sz="0" w:space="0" w:color="auto"/>
                <w:right w:val="none" w:sz="0" w:space="0" w:color="auto"/>
              </w:divBdr>
            </w:div>
            <w:div w:id="1965042498">
              <w:marLeft w:val="0"/>
              <w:marRight w:val="0"/>
              <w:marTop w:val="0"/>
              <w:marBottom w:val="0"/>
              <w:divBdr>
                <w:top w:val="none" w:sz="0" w:space="0" w:color="auto"/>
                <w:left w:val="none" w:sz="0" w:space="0" w:color="auto"/>
                <w:bottom w:val="none" w:sz="0" w:space="0" w:color="auto"/>
                <w:right w:val="none" w:sz="0" w:space="0" w:color="auto"/>
              </w:divBdr>
            </w:div>
            <w:div w:id="7098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95460">
      <w:bodyDiv w:val="1"/>
      <w:marLeft w:val="0"/>
      <w:marRight w:val="0"/>
      <w:marTop w:val="0"/>
      <w:marBottom w:val="0"/>
      <w:divBdr>
        <w:top w:val="none" w:sz="0" w:space="0" w:color="auto"/>
        <w:left w:val="none" w:sz="0" w:space="0" w:color="auto"/>
        <w:bottom w:val="none" w:sz="0" w:space="0" w:color="auto"/>
        <w:right w:val="none" w:sz="0" w:space="0" w:color="auto"/>
      </w:divBdr>
      <w:divsChild>
        <w:div w:id="1148401962">
          <w:marLeft w:val="0"/>
          <w:marRight w:val="0"/>
          <w:marTop w:val="0"/>
          <w:marBottom w:val="75"/>
          <w:divBdr>
            <w:top w:val="none" w:sz="0" w:space="0" w:color="auto"/>
            <w:left w:val="none" w:sz="0" w:space="0" w:color="auto"/>
            <w:bottom w:val="none" w:sz="0" w:space="0" w:color="auto"/>
            <w:right w:val="none" w:sz="0" w:space="0" w:color="auto"/>
          </w:divBdr>
        </w:div>
      </w:divsChild>
    </w:div>
    <w:div w:id="707997958">
      <w:bodyDiv w:val="1"/>
      <w:marLeft w:val="0"/>
      <w:marRight w:val="0"/>
      <w:marTop w:val="0"/>
      <w:marBottom w:val="0"/>
      <w:divBdr>
        <w:top w:val="none" w:sz="0" w:space="0" w:color="auto"/>
        <w:left w:val="none" w:sz="0" w:space="0" w:color="auto"/>
        <w:bottom w:val="none" w:sz="0" w:space="0" w:color="auto"/>
        <w:right w:val="none" w:sz="0" w:space="0" w:color="auto"/>
      </w:divBdr>
      <w:divsChild>
        <w:div w:id="596136953">
          <w:marLeft w:val="0"/>
          <w:marRight w:val="0"/>
          <w:marTop w:val="0"/>
          <w:marBottom w:val="375"/>
          <w:divBdr>
            <w:top w:val="none" w:sz="0" w:space="0" w:color="auto"/>
            <w:left w:val="none" w:sz="0" w:space="0" w:color="auto"/>
            <w:bottom w:val="none" w:sz="0" w:space="0" w:color="auto"/>
            <w:right w:val="none" w:sz="0" w:space="0" w:color="auto"/>
          </w:divBdr>
          <w:divsChild>
            <w:div w:id="1846087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15276187">
      <w:bodyDiv w:val="1"/>
      <w:marLeft w:val="0"/>
      <w:marRight w:val="0"/>
      <w:marTop w:val="0"/>
      <w:marBottom w:val="0"/>
      <w:divBdr>
        <w:top w:val="none" w:sz="0" w:space="0" w:color="auto"/>
        <w:left w:val="none" w:sz="0" w:space="0" w:color="auto"/>
        <w:bottom w:val="none" w:sz="0" w:space="0" w:color="auto"/>
        <w:right w:val="none" w:sz="0" w:space="0" w:color="auto"/>
      </w:divBdr>
      <w:divsChild>
        <w:div w:id="1255895149">
          <w:marLeft w:val="0"/>
          <w:marRight w:val="0"/>
          <w:marTop w:val="0"/>
          <w:marBottom w:val="300"/>
          <w:divBdr>
            <w:top w:val="none" w:sz="0" w:space="0" w:color="auto"/>
            <w:left w:val="none" w:sz="0" w:space="0" w:color="auto"/>
            <w:bottom w:val="none" w:sz="0" w:space="0" w:color="auto"/>
            <w:right w:val="none" w:sz="0" w:space="0" w:color="auto"/>
          </w:divBdr>
        </w:div>
      </w:divsChild>
    </w:div>
    <w:div w:id="716591228">
      <w:bodyDiv w:val="1"/>
      <w:marLeft w:val="0"/>
      <w:marRight w:val="0"/>
      <w:marTop w:val="0"/>
      <w:marBottom w:val="0"/>
      <w:divBdr>
        <w:top w:val="none" w:sz="0" w:space="0" w:color="auto"/>
        <w:left w:val="none" w:sz="0" w:space="0" w:color="auto"/>
        <w:bottom w:val="none" w:sz="0" w:space="0" w:color="auto"/>
        <w:right w:val="none" w:sz="0" w:space="0" w:color="auto"/>
      </w:divBdr>
      <w:divsChild>
        <w:div w:id="133451061">
          <w:marLeft w:val="0"/>
          <w:marRight w:val="0"/>
          <w:marTop w:val="0"/>
          <w:marBottom w:val="150"/>
          <w:divBdr>
            <w:top w:val="none" w:sz="0" w:space="0" w:color="auto"/>
            <w:left w:val="none" w:sz="0" w:space="0" w:color="auto"/>
            <w:bottom w:val="none" w:sz="0" w:space="0" w:color="auto"/>
            <w:right w:val="none" w:sz="0" w:space="0" w:color="auto"/>
          </w:divBdr>
          <w:divsChild>
            <w:div w:id="1102382759">
              <w:marLeft w:val="0"/>
              <w:marRight w:val="0"/>
              <w:marTop w:val="0"/>
              <w:marBottom w:val="0"/>
              <w:divBdr>
                <w:top w:val="none" w:sz="0" w:space="0" w:color="auto"/>
                <w:left w:val="none" w:sz="0" w:space="0" w:color="auto"/>
                <w:bottom w:val="none" w:sz="0" w:space="0" w:color="auto"/>
                <w:right w:val="none" w:sz="0" w:space="0" w:color="auto"/>
              </w:divBdr>
              <w:divsChild>
                <w:div w:id="392047474">
                  <w:marLeft w:val="0"/>
                  <w:marRight w:val="150"/>
                  <w:marTop w:val="0"/>
                  <w:marBottom w:val="0"/>
                  <w:divBdr>
                    <w:top w:val="none" w:sz="0" w:space="0" w:color="auto"/>
                    <w:left w:val="none" w:sz="0" w:space="0" w:color="auto"/>
                    <w:bottom w:val="none" w:sz="0" w:space="0" w:color="auto"/>
                    <w:right w:val="none" w:sz="0" w:space="0" w:color="auto"/>
                  </w:divBdr>
                </w:div>
                <w:div w:id="1053309784">
                  <w:marLeft w:val="0"/>
                  <w:marRight w:val="150"/>
                  <w:marTop w:val="0"/>
                  <w:marBottom w:val="0"/>
                  <w:divBdr>
                    <w:top w:val="none" w:sz="0" w:space="0" w:color="auto"/>
                    <w:left w:val="none" w:sz="0" w:space="0" w:color="auto"/>
                    <w:bottom w:val="none" w:sz="0" w:space="0" w:color="auto"/>
                    <w:right w:val="none" w:sz="0" w:space="0" w:color="auto"/>
                  </w:divBdr>
                </w:div>
              </w:divsChild>
            </w:div>
            <w:div w:id="630404146">
              <w:marLeft w:val="0"/>
              <w:marRight w:val="0"/>
              <w:marTop w:val="0"/>
              <w:marBottom w:val="0"/>
              <w:divBdr>
                <w:top w:val="none" w:sz="0" w:space="0" w:color="auto"/>
                <w:left w:val="none" w:sz="0" w:space="0" w:color="auto"/>
                <w:bottom w:val="none" w:sz="0" w:space="0" w:color="auto"/>
                <w:right w:val="none" w:sz="0" w:space="0" w:color="auto"/>
              </w:divBdr>
              <w:divsChild>
                <w:div w:id="146434643">
                  <w:marLeft w:val="0"/>
                  <w:marRight w:val="0"/>
                  <w:marTop w:val="0"/>
                  <w:marBottom w:val="0"/>
                  <w:divBdr>
                    <w:top w:val="none" w:sz="0" w:space="0" w:color="auto"/>
                    <w:left w:val="none" w:sz="0" w:space="0" w:color="auto"/>
                    <w:bottom w:val="none" w:sz="0" w:space="0" w:color="auto"/>
                    <w:right w:val="none" w:sz="0" w:space="0" w:color="auto"/>
                  </w:divBdr>
                  <w:divsChild>
                    <w:div w:id="1728262574">
                      <w:marLeft w:val="0"/>
                      <w:marRight w:val="0"/>
                      <w:marTop w:val="0"/>
                      <w:marBottom w:val="0"/>
                      <w:divBdr>
                        <w:top w:val="none" w:sz="0" w:space="0" w:color="auto"/>
                        <w:left w:val="none" w:sz="0" w:space="0" w:color="auto"/>
                        <w:bottom w:val="none" w:sz="0" w:space="0" w:color="auto"/>
                        <w:right w:val="none" w:sz="0" w:space="0" w:color="auto"/>
                      </w:divBdr>
                      <w:divsChild>
                        <w:div w:id="627394177">
                          <w:marLeft w:val="0"/>
                          <w:marRight w:val="0"/>
                          <w:marTop w:val="0"/>
                          <w:marBottom w:val="0"/>
                          <w:divBdr>
                            <w:top w:val="none" w:sz="0" w:space="0" w:color="auto"/>
                            <w:left w:val="none" w:sz="0" w:space="0" w:color="auto"/>
                            <w:bottom w:val="none" w:sz="0" w:space="0" w:color="auto"/>
                            <w:right w:val="none" w:sz="0" w:space="0" w:color="auto"/>
                          </w:divBdr>
                          <w:divsChild>
                            <w:div w:id="920986611">
                              <w:marLeft w:val="0"/>
                              <w:marRight w:val="0"/>
                              <w:marTop w:val="0"/>
                              <w:marBottom w:val="0"/>
                              <w:divBdr>
                                <w:top w:val="none" w:sz="0" w:space="0" w:color="auto"/>
                                <w:left w:val="none" w:sz="0" w:space="0" w:color="auto"/>
                                <w:bottom w:val="none" w:sz="0" w:space="0" w:color="auto"/>
                                <w:right w:val="none" w:sz="0" w:space="0" w:color="auto"/>
                              </w:divBdr>
                              <w:divsChild>
                                <w:div w:id="1422677453">
                                  <w:marLeft w:val="0"/>
                                  <w:marRight w:val="0"/>
                                  <w:marTop w:val="0"/>
                                  <w:marBottom w:val="0"/>
                                  <w:divBdr>
                                    <w:top w:val="none" w:sz="0" w:space="0" w:color="auto"/>
                                    <w:left w:val="none" w:sz="0" w:space="0" w:color="auto"/>
                                    <w:bottom w:val="none" w:sz="0" w:space="0" w:color="auto"/>
                                    <w:right w:val="none" w:sz="0" w:space="0" w:color="auto"/>
                                  </w:divBdr>
                                  <w:divsChild>
                                    <w:div w:id="837040084">
                                      <w:marLeft w:val="0"/>
                                      <w:marRight w:val="0"/>
                                      <w:marTop w:val="0"/>
                                      <w:marBottom w:val="0"/>
                                      <w:divBdr>
                                        <w:top w:val="none" w:sz="0" w:space="0" w:color="auto"/>
                                        <w:left w:val="none" w:sz="0" w:space="0" w:color="auto"/>
                                        <w:bottom w:val="none" w:sz="0" w:space="0" w:color="auto"/>
                                        <w:right w:val="none" w:sz="0" w:space="0" w:color="auto"/>
                                      </w:divBdr>
                                      <w:divsChild>
                                        <w:div w:id="963774472">
                                          <w:marLeft w:val="0"/>
                                          <w:marRight w:val="0"/>
                                          <w:marTop w:val="0"/>
                                          <w:marBottom w:val="0"/>
                                          <w:divBdr>
                                            <w:top w:val="none" w:sz="0" w:space="0" w:color="auto"/>
                                            <w:left w:val="none" w:sz="0" w:space="0" w:color="auto"/>
                                            <w:bottom w:val="none" w:sz="0" w:space="0" w:color="auto"/>
                                            <w:right w:val="none" w:sz="0" w:space="0" w:color="auto"/>
                                          </w:divBdr>
                                          <w:divsChild>
                                            <w:div w:id="1254630560">
                                              <w:marLeft w:val="0"/>
                                              <w:marRight w:val="0"/>
                                              <w:marTop w:val="0"/>
                                              <w:marBottom w:val="0"/>
                                              <w:divBdr>
                                                <w:top w:val="none" w:sz="0" w:space="0" w:color="auto"/>
                                                <w:left w:val="none" w:sz="0" w:space="0" w:color="auto"/>
                                                <w:bottom w:val="none" w:sz="0" w:space="0" w:color="auto"/>
                                                <w:right w:val="none" w:sz="0" w:space="0" w:color="auto"/>
                                              </w:divBdr>
                                            </w:div>
                                            <w:div w:id="7133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9208512">
          <w:marLeft w:val="0"/>
          <w:marRight w:val="0"/>
          <w:marTop w:val="0"/>
          <w:marBottom w:val="0"/>
          <w:divBdr>
            <w:top w:val="none" w:sz="0" w:space="0" w:color="auto"/>
            <w:left w:val="none" w:sz="0" w:space="0" w:color="auto"/>
            <w:bottom w:val="none" w:sz="0" w:space="0" w:color="auto"/>
            <w:right w:val="none" w:sz="0" w:space="0" w:color="auto"/>
          </w:divBdr>
          <w:divsChild>
            <w:div w:id="670059458">
              <w:marLeft w:val="0"/>
              <w:marRight w:val="0"/>
              <w:marTop w:val="0"/>
              <w:marBottom w:val="0"/>
              <w:divBdr>
                <w:top w:val="none" w:sz="0" w:space="0" w:color="auto"/>
                <w:left w:val="none" w:sz="0" w:space="0" w:color="auto"/>
                <w:bottom w:val="none" w:sz="0" w:space="0" w:color="auto"/>
                <w:right w:val="none" w:sz="0" w:space="0" w:color="auto"/>
              </w:divBdr>
              <w:divsChild>
                <w:div w:id="226569477">
                  <w:marLeft w:val="0"/>
                  <w:marRight w:val="0"/>
                  <w:marTop w:val="0"/>
                  <w:marBottom w:val="0"/>
                  <w:divBdr>
                    <w:top w:val="none" w:sz="0" w:space="0" w:color="auto"/>
                    <w:left w:val="none" w:sz="0" w:space="0" w:color="auto"/>
                    <w:bottom w:val="none" w:sz="0" w:space="0" w:color="auto"/>
                    <w:right w:val="none" w:sz="0" w:space="0" w:color="auto"/>
                  </w:divBdr>
                </w:div>
              </w:divsChild>
            </w:div>
            <w:div w:id="236521725">
              <w:marLeft w:val="0"/>
              <w:marRight w:val="0"/>
              <w:marTop w:val="225"/>
              <w:marBottom w:val="0"/>
              <w:divBdr>
                <w:top w:val="none" w:sz="0" w:space="0" w:color="auto"/>
                <w:left w:val="none" w:sz="0" w:space="0" w:color="auto"/>
                <w:bottom w:val="none" w:sz="0" w:space="0" w:color="auto"/>
                <w:right w:val="none" w:sz="0" w:space="0" w:color="auto"/>
              </w:divBdr>
              <w:divsChild>
                <w:div w:id="1836410033">
                  <w:marLeft w:val="0"/>
                  <w:marRight w:val="0"/>
                  <w:marTop w:val="0"/>
                  <w:marBottom w:val="0"/>
                  <w:divBdr>
                    <w:top w:val="none" w:sz="0" w:space="0" w:color="auto"/>
                    <w:left w:val="none" w:sz="0" w:space="0" w:color="auto"/>
                    <w:bottom w:val="none" w:sz="0" w:space="0" w:color="auto"/>
                    <w:right w:val="none" w:sz="0" w:space="0" w:color="auto"/>
                  </w:divBdr>
                </w:div>
              </w:divsChild>
            </w:div>
            <w:div w:id="1843618476">
              <w:marLeft w:val="0"/>
              <w:marRight w:val="0"/>
              <w:marTop w:val="375"/>
              <w:marBottom w:val="0"/>
              <w:divBdr>
                <w:top w:val="none" w:sz="0" w:space="0" w:color="auto"/>
                <w:left w:val="none" w:sz="0" w:space="0" w:color="auto"/>
                <w:bottom w:val="none" w:sz="0" w:space="0" w:color="auto"/>
                <w:right w:val="none" w:sz="0" w:space="0" w:color="auto"/>
              </w:divBdr>
              <w:divsChild>
                <w:div w:id="16272215">
                  <w:marLeft w:val="0"/>
                  <w:marRight w:val="0"/>
                  <w:marTop w:val="0"/>
                  <w:marBottom w:val="0"/>
                  <w:divBdr>
                    <w:top w:val="none" w:sz="0" w:space="0" w:color="auto"/>
                    <w:left w:val="none" w:sz="0" w:space="0" w:color="auto"/>
                    <w:bottom w:val="none" w:sz="0" w:space="0" w:color="auto"/>
                    <w:right w:val="none" w:sz="0" w:space="0" w:color="auto"/>
                  </w:divBdr>
                  <w:divsChild>
                    <w:div w:id="15476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8467">
              <w:marLeft w:val="0"/>
              <w:marRight w:val="0"/>
              <w:marTop w:val="375"/>
              <w:marBottom w:val="0"/>
              <w:divBdr>
                <w:top w:val="none" w:sz="0" w:space="0" w:color="auto"/>
                <w:left w:val="none" w:sz="0" w:space="0" w:color="auto"/>
                <w:bottom w:val="none" w:sz="0" w:space="0" w:color="auto"/>
                <w:right w:val="none" w:sz="0" w:space="0" w:color="auto"/>
              </w:divBdr>
              <w:divsChild>
                <w:div w:id="1994799291">
                  <w:marLeft w:val="0"/>
                  <w:marRight w:val="0"/>
                  <w:marTop w:val="0"/>
                  <w:marBottom w:val="0"/>
                  <w:divBdr>
                    <w:top w:val="none" w:sz="0" w:space="0" w:color="auto"/>
                    <w:left w:val="none" w:sz="0" w:space="0" w:color="auto"/>
                    <w:bottom w:val="none" w:sz="0" w:space="0" w:color="auto"/>
                    <w:right w:val="none" w:sz="0" w:space="0" w:color="auto"/>
                  </w:divBdr>
                </w:div>
              </w:divsChild>
            </w:div>
            <w:div w:id="1104883487">
              <w:marLeft w:val="0"/>
              <w:marRight w:val="0"/>
              <w:marTop w:val="225"/>
              <w:marBottom w:val="0"/>
              <w:divBdr>
                <w:top w:val="none" w:sz="0" w:space="0" w:color="auto"/>
                <w:left w:val="none" w:sz="0" w:space="0" w:color="auto"/>
                <w:bottom w:val="none" w:sz="0" w:space="0" w:color="auto"/>
                <w:right w:val="none" w:sz="0" w:space="0" w:color="auto"/>
              </w:divBdr>
              <w:divsChild>
                <w:div w:id="527185055">
                  <w:marLeft w:val="0"/>
                  <w:marRight w:val="0"/>
                  <w:marTop w:val="0"/>
                  <w:marBottom w:val="0"/>
                  <w:divBdr>
                    <w:top w:val="none" w:sz="0" w:space="0" w:color="auto"/>
                    <w:left w:val="none" w:sz="0" w:space="0" w:color="auto"/>
                    <w:bottom w:val="none" w:sz="0" w:space="0" w:color="auto"/>
                    <w:right w:val="none" w:sz="0" w:space="0" w:color="auto"/>
                  </w:divBdr>
                </w:div>
              </w:divsChild>
            </w:div>
            <w:div w:id="1912614032">
              <w:marLeft w:val="0"/>
              <w:marRight w:val="0"/>
              <w:marTop w:val="225"/>
              <w:marBottom w:val="0"/>
              <w:divBdr>
                <w:top w:val="none" w:sz="0" w:space="0" w:color="auto"/>
                <w:left w:val="none" w:sz="0" w:space="0" w:color="auto"/>
                <w:bottom w:val="none" w:sz="0" w:space="0" w:color="auto"/>
                <w:right w:val="none" w:sz="0" w:space="0" w:color="auto"/>
              </w:divBdr>
              <w:divsChild>
                <w:div w:id="13789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0024">
      <w:bodyDiv w:val="1"/>
      <w:marLeft w:val="0"/>
      <w:marRight w:val="0"/>
      <w:marTop w:val="0"/>
      <w:marBottom w:val="0"/>
      <w:divBdr>
        <w:top w:val="none" w:sz="0" w:space="0" w:color="auto"/>
        <w:left w:val="none" w:sz="0" w:space="0" w:color="auto"/>
        <w:bottom w:val="none" w:sz="0" w:space="0" w:color="auto"/>
        <w:right w:val="none" w:sz="0" w:space="0" w:color="auto"/>
      </w:divBdr>
      <w:divsChild>
        <w:div w:id="1012682231">
          <w:marLeft w:val="0"/>
          <w:marRight w:val="0"/>
          <w:marTop w:val="0"/>
          <w:marBottom w:val="75"/>
          <w:divBdr>
            <w:top w:val="none" w:sz="0" w:space="0" w:color="auto"/>
            <w:left w:val="none" w:sz="0" w:space="0" w:color="auto"/>
            <w:bottom w:val="none" w:sz="0" w:space="0" w:color="auto"/>
            <w:right w:val="none" w:sz="0" w:space="0" w:color="auto"/>
          </w:divBdr>
        </w:div>
      </w:divsChild>
    </w:div>
    <w:div w:id="719473925">
      <w:bodyDiv w:val="1"/>
      <w:marLeft w:val="0"/>
      <w:marRight w:val="0"/>
      <w:marTop w:val="0"/>
      <w:marBottom w:val="0"/>
      <w:divBdr>
        <w:top w:val="none" w:sz="0" w:space="0" w:color="auto"/>
        <w:left w:val="none" w:sz="0" w:space="0" w:color="auto"/>
        <w:bottom w:val="none" w:sz="0" w:space="0" w:color="auto"/>
        <w:right w:val="none" w:sz="0" w:space="0" w:color="auto"/>
      </w:divBdr>
      <w:divsChild>
        <w:div w:id="1200707298">
          <w:marLeft w:val="0"/>
          <w:marRight w:val="0"/>
          <w:marTop w:val="0"/>
          <w:marBottom w:val="300"/>
          <w:divBdr>
            <w:top w:val="none" w:sz="0" w:space="0" w:color="auto"/>
            <w:left w:val="none" w:sz="0" w:space="0" w:color="auto"/>
            <w:bottom w:val="none" w:sz="0" w:space="0" w:color="auto"/>
            <w:right w:val="none" w:sz="0" w:space="0" w:color="auto"/>
          </w:divBdr>
        </w:div>
      </w:divsChild>
    </w:div>
    <w:div w:id="721829805">
      <w:bodyDiv w:val="1"/>
      <w:marLeft w:val="0"/>
      <w:marRight w:val="0"/>
      <w:marTop w:val="0"/>
      <w:marBottom w:val="0"/>
      <w:divBdr>
        <w:top w:val="none" w:sz="0" w:space="0" w:color="auto"/>
        <w:left w:val="none" w:sz="0" w:space="0" w:color="auto"/>
        <w:bottom w:val="none" w:sz="0" w:space="0" w:color="auto"/>
        <w:right w:val="none" w:sz="0" w:space="0" w:color="auto"/>
      </w:divBdr>
      <w:divsChild>
        <w:div w:id="1711031602">
          <w:marLeft w:val="0"/>
          <w:marRight w:val="0"/>
          <w:marTop w:val="0"/>
          <w:marBottom w:val="300"/>
          <w:divBdr>
            <w:top w:val="none" w:sz="0" w:space="0" w:color="auto"/>
            <w:left w:val="none" w:sz="0" w:space="0" w:color="auto"/>
            <w:bottom w:val="none" w:sz="0" w:space="0" w:color="auto"/>
            <w:right w:val="none" w:sz="0" w:space="0" w:color="auto"/>
          </w:divBdr>
        </w:div>
      </w:divsChild>
    </w:div>
    <w:div w:id="724373372">
      <w:bodyDiv w:val="1"/>
      <w:marLeft w:val="0"/>
      <w:marRight w:val="0"/>
      <w:marTop w:val="0"/>
      <w:marBottom w:val="0"/>
      <w:divBdr>
        <w:top w:val="none" w:sz="0" w:space="0" w:color="auto"/>
        <w:left w:val="none" w:sz="0" w:space="0" w:color="auto"/>
        <w:bottom w:val="none" w:sz="0" w:space="0" w:color="auto"/>
        <w:right w:val="none" w:sz="0" w:space="0" w:color="auto"/>
      </w:divBdr>
      <w:divsChild>
        <w:div w:id="1634289733">
          <w:marLeft w:val="0"/>
          <w:marRight w:val="0"/>
          <w:marTop w:val="0"/>
          <w:marBottom w:val="0"/>
          <w:divBdr>
            <w:top w:val="none" w:sz="0" w:space="0" w:color="auto"/>
            <w:left w:val="none" w:sz="0" w:space="0" w:color="auto"/>
            <w:bottom w:val="none" w:sz="0" w:space="0" w:color="auto"/>
            <w:right w:val="none" w:sz="0" w:space="0" w:color="auto"/>
          </w:divBdr>
        </w:div>
      </w:divsChild>
    </w:div>
    <w:div w:id="725419266">
      <w:bodyDiv w:val="1"/>
      <w:marLeft w:val="0"/>
      <w:marRight w:val="0"/>
      <w:marTop w:val="0"/>
      <w:marBottom w:val="0"/>
      <w:divBdr>
        <w:top w:val="none" w:sz="0" w:space="0" w:color="auto"/>
        <w:left w:val="none" w:sz="0" w:space="0" w:color="auto"/>
        <w:bottom w:val="none" w:sz="0" w:space="0" w:color="auto"/>
        <w:right w:val="none" w:sz="0" w:space="0" w:color="auto"/>
      </w:divBdr>
      <w:divsChild>
        <w:div w:id="2136361823">
          <w:marLeft w:val="0"/>
          <w:marRight w:val="0"/>
          <w:marTop w:val="0"/>
          <w:marBottom w:val="300"/>
          <w:divBdr>
            <w:top w:val="none" w:sz="0" w:space="0" w:color="auto"/>
            <w:left w:val="none" w:sz="0" w:space="0" w:color="auto"/>
            <w:bottom w:val="none" w:sz="0" w:space="0" w:color="auto"/>
            <w:right w:val="none" w:sz="0" w:space="0" w:color="auto"/>
          </w:divBdr>
        </w:div>
      </w:divsChild>
    </w:div>
    <w:div w:id="726100918">
      <w:bodyDiv w:val="1"/>
      <w:marLeft w:val="0"/>
      <w:marRight w:val="0"/>
      <w:marTop w:val="0"/>
      <w:marBottom w:val="0"/>
      <w:divBdr>
        <w:top w:val="none" w:sz="0" w:space="0" w:color="auto"/>
        <w:left w:val="none" w:sz="0" w:space="0" w:color="auto"/>
        <w:bottom w:val="none" w:sz="0" w:space="0" w:color="auto"/>
        <w:right w:val="none" w:sz="0" w:space="0" w:color="auto"/>
      </w:divBdr>
      <w:divsChild>
        <w:div w:id="477652260">
          <w:marLeft w:val="0"/>
          <w:marRight w:val="0"/>
          <w:marTop w:val="0"/>
          <w:marBottom w:val="300"/>
          <w:divBdr>
            <w:top w:val="none" w:sz="0" w:space="0" w:color="auto"/>
            <w:left w:val="none" w:sz="0" w:space="0" w:color="auto"/>
            <w:bottom w:val="none" w:sz="0" w:space="0" w:color="auto"/>
            <w:right w:val="none" w:sz="0" w:space="0" w:color="auto"/>
          </w:divBdr>
        </w:div>
      </w:divsChild>
    </w:div>
    <w:div w:id="729619584">
      <w:bodyDiv w:val="1"/>
      <w:marLeft w:val="0"/>
      <w:marRight w:val="0"/>
      <w:marTop w:val="0"/>
      <w:marBottom w:val="0"/>
      <w:divBdr>
        <w:top w:val="none" w:sz="0" w:space="0" w:color="auto"/>
        <w:left w:val="none" w:sz="0" w:space="0" w:color="auto"/>
        <w:bottom w:val="none" w:sz="0" w:space="0" w:color="auto"/>
        <w:right w:val="none" w:sz="0" w:space="0" w:color="auto"/>
      </w:divBdr>
      <w:divsChild>
        <w:div w:id="483592727">
          <w:marLeft w:val="0"/>
          <w:marRight w:val="0"/>
          <w:marTop w:val="0"/>
          <w:marBottom w:val="0"/>
          <w:divBdr>
            <w:top w:val="none" w:sz="0" w:space="0" w:color="auto"/>
            <w:left w:val="none" w:sz="0" w:space="0" w:color="auto"/>
            <w:bottom w:val="none" w:sz="0" w:space="0" w:color="auto"/>
            <w:right w:val="none" w:sz="0" w:space="0" w:color="auto"/>
          </w:divBdr>
        </w:div>
      </w:divsChild>
    </w:div>
    <w:div w:id="731656512">
      <w:bodyDiv w:val="1"/>
      <w:marLeft w:val="0"/>
      <w:marRight w:val="0"/>
      <w:marTop w:val="0"/>
      <w:marBottom w:val="0"/>
      <w:divBdr>
        <w:top w:val="none" w:sz="0" w:space="0" w:color="auto"/>
        <w:left w:val="none" w:sz="0" w:space="0" w:color="auto"/>
        <w:bottom w:val="none" w:sz="0" w:space="0" w:color="auto"/>
        <w:right w:val="none" w:sz="0" w:space="0" w:color="auto"/>
      </w:divBdr>
      <w:divsChild>
        <w:div w:id="253172198">
          <w:marLeft w:val="0"/>
          <w:marRight w:val="0"/>
          <w:marTop w:val="0"/>
          <w:marBottom w:val="300"/>
          <w:divBdr>
            <w:top w:val="none" w:sz="0" w:space="0" w:color="auto"/>
            <w:left w:val="none" w:sz="0" w:space="0" w:color="auto"/>
            <w:bottom w:val="none" w:sz="0" w:space="0" w:color="auto"/>
            <w:right w:val="none" w:sz="0" w:space="0" w:color="auto"/>
          </w:divBdr>
        </w:div>
      </w:divsChild>
    </w:div>
    <w:div w:id="732117993">
      <w:bodyDiv w:val="1"/>
      <w:marLeft w:val="0"/>
      <w:marRight w:val="0"/>
      <w:marTop w:val="0"/>
      <w:marBottom w:val="0"/>
      <w:divBdr>
        <w:top w:val="none" w:sz="0" w:space="0" w:color="auto"/>
        <w:left w:val="none" w:sz="0" w:space="0" w:color="auto"/>
        <w:bottom w:val="none" w:sz="0" w:space="0" w:color="auto"/>
        <w:right w:val="none" w:sz="0" w:space="0" w:color="auto"/>
      </w:divBdr>
      <w:divsChild>
        <w:div w:id="645283716">
          <w:marLeft w:val="0"/>
          <w:marRight w:val="0"/>
          <w:marTop w:val="0"/>
          <w:marBottom w:val="75"/>
          <w:divBdr>
            <w:top w:val="none" w:sz="0" w:space="0" w:color="auto"/>
            <w:left w:val="none" w:sz="0" w:space="0" w:color="auto"/>
            <w:bottom w:val="none" w:sz="0" w:space="0" w:color="auto"/>
            <w:right w:val="none" w:sz="0" w:space="0" w:color="auto"/>
          </w:divBdr>
        </w:div>
        <w:div w:id="10794470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36325564">
      <w:bodyDiv w:val="1"/>
      <w:marLeft w:val="0"/>
      <w:marRight w:val="0"/>
      <w:marTop w:val="0"/>
      <w:marBottom w:val="0"/>
      <w:divBdr>
        <w:top w:val="none" w:sz="0" w:space="0" w:color="auto"/>
        <w:left w:val="none" w:sz="0" w:space="0" w:color="auto"/>
        <w:bottom w:val="none" w:sz="0" w:space="0" w:color="auto"/>
        <w:right w:val="none" w:sz="0" w:space="0" w:color="auto"/>
      </w:divBdr>
      <w:divsChild>
        <w:div w:id="1023021045">
          <w:marLeft w:val="0"/>
          <w:marRight w:val="0"/>
          <w:marTop w:val="0"/>
          <w:marBottom w:val="0"/>
          <w:divBdr>
            <w:top w:val="none" w:sz="0" w:space="0" w:color="auto"/>
            <w:left w:val="none" w:sz="0" w:space="0" w:color="auto"/>
            <w:bottom w:val="none" w:sz="0" w:space="0" w:color="auto"/>
            <w:right w:val="none" w:sz="0" w:space="0" w:color="auto"/>
          </w:divBdr>
        </w:div>
      </w:divsChild>
    </w:div>
    <w:div w:id="738289341">
      <w:bodyDiv w:val="1"/>
      <w:marLeft w:val="0"/>
      <w:marRight w:val="0"/>
      <w:marTop w:val="0"/>
      <w:marBottom w:val="0"/>
      <w:divBdr>
        <w:top w:val="none" w:sz="0" w:space="0" w:color="auto"/>
        <w:left w:val="none" w:sz="0" w:space="0" w:color="auto"/>
        <w:bottom w:val="none" w:sz="0" w:space="0" w:color="auto"/>
        <w:right w:val="none" w:sz="0" w:space="0" w:color="auto"/>
      </w:divBdr>
      <w:divsChild>
        <w:div w:id="397291514">
          <w:marLeft w:val="0"/>
          <w:marRight w:val="0"/>
          <w:marTop w:val="0"/>
          <w:marBottom w:val="300"/>
          <w:divBdr>
            <w:top w:val="none" w:sz="0" w:space="0" w:color="auto"/>
            <w:left w:val="none" w:sz="0" w:space="0" w:color="auto"/>
            <w:bottom w:val="none" w:sz="0" w:space="0" w:color="auto"/>
            <w:right w:val="none" w:sz="0" w:space="0" w:color="auto"/>
          </w:divBdr>
        </w:div>
      </w:divsChild>
    </w:div>
    <w:div w:id="738867306">
      <w:bodyDiv w:val="1"/>
      <w:marLeft w:val="0"/>
      <w:marRight w:val="0"/>
      <w:marTop w:val="0"/>
      <w:marBottom w:val="0"/>
      <w:divBdr>
        <w:top w:val="none" w:sz="0" w:space="0" w:color="auto"/>
        <w:left w:val="none" w:sz="0" w:space="0" w:color="auto"/>
        <w:bottom w:val="none" w:sz="0" w:space="0" w:color="auto"/>
        <w:right w:val="none" w:sz="0" w:space="0" w:color="auto"/>
      </w:divBdr>
      <w:divsChild>
        <w:div w:id="1945113851">
          <w:marLeft w:val="0"/>
          <w:marRight w:val="150"/>
          <w:marTop w:val="0"/>
          <w:marBottom w:val="75"/>
          <w:divBdr>
            <w:top w:val="none" w:sz="0" w:space="0" w:color="auto"/>
            <w:left w:val="none" w:sz="0" w:space="0" w:color="auto"/>
            <w:bottom w:val="none" w:sz="0" w:space="0" w:color="auto"/>
            <w:right w:val="none" w:sz="0" w:space="0" w:color="auto"/>
          </w:divBdr>
        </w:div>
        <w:div w:id="2071610182">
          <w:marLeft w:val="0"/>
          <w:marRight w:val="150"/>
          <w:marTop w:val="150"/>
          <w:marBottom w:val="150"/>
          <w:divBdr>
            <w:top w:val="none" w:sz="0" w:space="0" w:color="auto"/>
            <w:left w:val="none" w:sz="0" w:space="0" w:color="auto"/>
            <w:bottom w:val="none" w:sz="0" w:space="0" w:color="auto"/>
            <w:right w:val="none" w:sz="0" w:space="0" w:color="auto"/>
          </w:divBdr>
        </w:div>
        <w:div w:id="1713115615">
          <w:marLeft w:val="0"/>
          <w:marRight w:val="150"/>
          <w:marTop w:val="0"/>
          <w:marBottom w:val="0"/>
          <w:divBdr>
            <w:top w:val="none" w:sz="0" w:space="0" w:color="auto"/>
            <w:left w:val="none" w:sz="0" w:space="0" w:color="auto"/>
            <w:bottom w:val="none" w:sz="0" w:space="0" w:color="auto"/>
            <w:right w:val="none" w:sz="0" w:space="0" w:color="auto"/>
          </w:divBdr>
        </w:div>
      </w:divsChild>
    </w:div>
    <w:div w:id="740252445">
      <w:bodyDiv w:val="1"/>
      <w:marLeft w:val="0"/>
      <w:marRight w:val="0"/>
      <w:marTop w:val="0"/>
      <w:marBottom w:val="0"/>
      <w:divBdr>
        <w:top w:val="none" w:sz="0" w:space="0" w:color="auto"/>
        <w:left w:val="none" w:sz="0" w:space="0" w:color="auto"/>
        <w:bottom w:val="none" w:sz="0" w:space="0" w:color="auto"/>
        <w:right w:val="none" w:sz="0" w:space="0" w:color="auto"/>
      </w:divBdr>
      <w:divsChild>
        <w:div w:id="1699037717">
          <w:marLeft w:val="0"/>
          <w:marRight w:val="0"/>
          <w:marTop w:val="0"/>
          <w:marBottom w:val="75"/>
          <w:divBdr>
            <w:top w:val="none" w:sz="0" w:space="0" w:color="auto"/>
            <w:left w:val="none" w:sz="0" w:space="0" w:color="auto"/>
            <w:bottom w:val="none" w:sz="0" w:space="0" w:color="auto"/>
            <w:right w:val="none" w:sz="0" w:space="0" w:color="auto"/>
          </w:divBdr>
        </w:div>
      </w:divsChild>
    </w:div>
    <w:div w:id="740445784">
      <w:bodyDiv w:val="1"/>
      <w:marLeft w:val="0"/>
      <w:marRight w:val="0"/>
      <w:marTop w:val="0"/>
      <w:marBottom w:val="0"/>
      <w:divBdr>
        <w:top w:val="none" w:sz="0" w:space="0" w:color="auto"/>
        <w:left w:val="none" w:sz="0" w:space="0" w:color="auto"/>
        <w:bottom w:val="none" w:sz="0" w:space="0" w:color="auto"/>
        <w:right w:val="none" w:sz="0" w:space="0" w:color="auto"/>
      </w:divBdr>
      <w:divsChild>
        <w:div w:id="1792549970">
          <w:marLeft w:val="0"/>
          <w:marRight w:val="0"/>
          <w:marTop w:val="0"/>
          <w:marBottom w:val="150"/>
          <w:divBdr>
            <w:top w:val="none" w:sz="0" w:space="0" w:color="auto"/>
            <w:left w:val="none" w:sz="0" w:space="0" w:color="auto"/>
            <w:bottom w:val="none" w:sz="0" w:space="0" w:color="auto"/>
            <w:right w:val="none" w:sz="0" w:space="0" w:color="auto"/>
          </w:divBdr>
          <w:divsChild>
            <w:div w:id="1773353801">
              <w:marLeft w:val="0"/>
              <w:marRight w:val="0"/>
              <w:marTop w:val="0"/>
              <w:marBottom w:val="0"/>
              <w:divBdr>
                <w:top w:val="none" w:sz="0" w:space="0" w:color="auto"/>
                <w:left w:val="none" w:sz="0" w:space="0" w:color="auto"/>
                <w:bottom w:val="none" w:sz="0" w:space="0" w:color="auto"/>
                <w:right w:val="none" w:sz="0" w:space="0" w:color="auto"/>
              </w:divBdr>
              <w:divsChild>
                <w:div w:id="1047069478">
                  <w:marLeft w:val="0"/>
                  <w:marRight w:val="150"/>
                  <w:marTop w:val="0"/>
                  <w:marBottom w:val="0"/>
                  <w:divBdr>
                    <w:top w:val="none" w:sz="0" w:space="0" w:color="auto"/>
                    <w:left w:val="none" w:sz="0" w:space="0" w:color="auto"/>
                    <w:bottom w:val="none" w:sz="0" w:space="0" w:color="auto"/>
                    <w:right w:val="none" w:sz="0" w:space="0" w:color="auto"/>
                  </w:divBdr>
                </w:div>
                <w:div w:id="1302030826">
                  <w:marLeft w:val="0"/>
                  <w:marRight w:val="150"/>
                  <w:marTop w:val="0"/>
                  <w:marBottom w:val="0"/>
                  <w:divBdr>
                    <w:top w:val="none" w:sz="0" w:space="0" w:color="auto"/>
                    <w:left w:val="none" w:sz="0" w:space="0" w:color="auto"/>
                    <w:bottom w:val="none" w:sz="0" w:space="0" w:color="auto"/>
                    <w:right w:val="none" w:sz="0" w:space="0" w:color="auto"/>
                  </w:divBdr>
                </w:div>
              </w:divsChild>
            </w:div>
            <w:div w:id="870797954">
              <w:marLeft w:val="0"/>
              <w:marRight w:val="0"/>
              <w:marTop w:val="0"/>
              <w:marBottom w:val="0"/>
              <w:divBdr>
                <w:top w:val="none" w:sz="0" w:space="0" w:color="auto"/>
                <w:left w:val="none" w:sz="0" w:space="0" w:color="auto"/>
                <w:bottom w:val="none" w:sz="0" w:space="0" w:color="auto"/>
                <w:right w:val="none" w:sz="0" w:space="0" w:color="auto"/>
              </w:divBdr>
              <w:divsChild>
                <w:div w:id="1472744271">
                  <w:marLeft w:val="0"/>
                  <w:marRight w:val="0"/>
                  <w:marTop w:val="0"/>
                  <w:marBottom w:val="0"/>
                  <w:divBdr>
                    <w:top w:val="none" w:sz="0" w:space="0" w:color="auto"/>
                    <w:left w:val="none" w:sz="0" w:space="0" w:color="auto"/>
                    <w:bottom w:val="none" w:sz="0" w:space="0" w:color="auto"/>
                    <w:right w:val="none" w:sz="0" w:space="0" w:color="auto"/>
                  </w:divBdr>
                  <w:divsChild>
                    <w:div w:id="561252030">
                      <w:marLeft w:val="0"/>
                      <w:marRight w:val="0"/>
                      <w:marTop w:val="0"/>
                      <w:marBottom w:val="0"/>
                      <w:divBdr>
                        <w:top w:val="none" w:sz="0" w:space="0" w:color="auto"/>
                        <w:left w:val="none" w:sz="0" w:space="0" w:color="auto"/>
                        <w:bottom w:val="none" w:sz="0" w:space="0" w:color="auto"/>
                        <w:right w:val="none" w:sz="0" w:space="0" w:color="auto"/>
                      </w:divBdr>
                      <w:divsChild>
                        <w:div w:id="1799254021">
                          <w:marLeft w:val="0"/>
                          <w:marRight w:val="0"/>
                          <w:marTop w:val="0"/>
                          <w:marBottom w:val="0"/>
                          <w:divBdr>
                            <w:top w:val="none" w:sz="0" w:space="0" w:color="auto"/>
                            <w:left w:val="none" w:sz="0" w:space="0" w:color="auto"/>
                            <w:bottom w:val="none" w:sz="0" w:space="0" w:color="auto"/>
                            <w:right w:val="none" w:sz="0" w:space="0" w:color="auto"/>
                          </w:divBdr>
                        </w:div>
                      </w:divsChild>
                    </w:div>
                    <w:div w:id="525217084">
                      <w:marLeft w:val="0"/>
                      <w:marRight w:val="135"/>
                      <w:marTop w:val="0"/>
                      <w:marBottom w:val="0"/>
                      <w:divBdr>
                        <w:top w:val="none" w:sz="0" w:space="0" w:color="auto"/>
                        <w:left w:val="none" w:sz="0" w:space="0" w:color="auto"/>
                        <w:bottom w:val="none" w:sz="0" w:space="0" w:color="auto"/>
                        <w:right w:val="none" w:sz="0" w:space="0" w:color="auto"/>
                      </w:divBdr>
                    </w:div>
                    <w:div w:id="20286296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96764">
          <w:marLeft w:val="0"/>
          <w:marRight w:val="0"/>
          <w:marTop w:val="0"/>
          <w:marBottom w:val="0"/>
          <w:divBdr>
            <w:top w:val="none" w:sz="0" w:space="0" w:color="auto"/>
            <w:left w:val="none" w:sz="0" w:space="0" w:color="auto"/>
            <w:bottom w:val="none" w:sz="0" w:space="0" w:color="auto"/>
            <w:right w:val="none" w:sz="0" w:space="0" w:color="auto"/>
          </w:divBdr>
          <w:divsChild>
            <w:div w:id="1054428314">
              <w:marLeft w:val="0"/>
              <w:marRight w:val="0"/>
              <w:marTop w:val="0"/>
              <w:marBottom w:val="0"/>
              <w:divBdr>
                <w:top w:val="none" w:sz="0" w:space="0" w:color="auto"/>
                <w:left w:val="none" w:sz="0" w:space="0" w:color="auto"/>
                <w:bottom w:val="none" w:sz="0" w:space="0" w:color="auto"/>
                <w:right w:val="none" w:sz="0" w:space="0" w:color="auto"/>
              </w:divBdr>
              <w:divsChild>
                <w:div w:id="2081905268">
                  <w:marLeft w:val="0"/>
                  <w:marRight w:val="0"/>
                  <w:marTop w:val="0"/>
                  <w:marBottom w:val="0"/>
                  <w:divBdr>
                    <w:top w:val="none" w:sz="0" w:space="0" w:color="auto"/>
                    <w:left w:val="none" w:sz="0" w:space="0" w:color="auto"/>
                    <w:bottom w:val="none" w:sz="0" w:space="0" w:color="auto"/>
                    <w:right w:val="none" w:sz="0" w:space="0" w:color="auto"/>
                  </w:divBdr>
                </w:div>
              </w:divsChild>
            </w:div>
            <w:div w:id="62337152">
              <w:marLeft w:val="0"/>
              <w:marRight w:val="0"/>
              <w:marTop w:val="375"/>
              <w:marBottom w:val="0"/>
              <w:divBdr>
                <w:top w:val="none" w:sz="0" w:space="0" w:color="auto"/>
                <w:left w:val="none" w:sz="0" w:space="0" w:color="auto"/>
                <w:bottom w:val="none" w:sz="0" w:space="0" w:color="auto"/>
                <w:right w:val="none" w:sz="0" w:space="0" w:color="auto"/>
              </w:divBdr>
              <w:divsChild>
                <w:div w:id="1024139003">
                  <w:marLeft w:val="0"/>
                  <w:marRight w:val="0"/>
                  <w:marTop w:val="0"/>
                  <w:marBottom w:val="0"/>
                  <w:divBdr>
                    <w:top w:val="none" w:sz="0" w:space="0" w:color="auto"/>
                    <w:left w:val="none" w:sz="0" w:space="0" w:color="auto"/>
                    <w:bottom w:val="none" w:sz="0" w:space="0" w:color="auto"/>
                    <w:right w:val="none" w:sz="0" w:space="0" w:color="auto"/>
                  </w:divBdr>
                  <w:divsChild>
                    <w:div w:id="16324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90060">
              <w:marLeft w:val="0"/>
              <w:marRight w:val="0"/>
              <w:marTop w:val="375"/>
              <w:marBottom w:val="0"/>
              <w:divBdr>
                <w:top w:val="none" w:sz="0" w:space="0" w:color="auto"/>
                <w:left w:val="none" w:sz="0" w:space="0" w:color="auto"/>
                <w:bottom w:val="none" w:sz="0" w:space="0" w:color="auto"/>
                <w:right w:val="none" w:sz="0" w:space="0" w:color="auto"/>
              </w:divBdr>
              <w:divsChild>
                <w:div w:id="118216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761195">
      <w:bodyDiv w:val="1"/>
      <w:marLeft w:val="0"/>
      <w:marRight w:val="0"/>
      <w:marTop w:val="0"/>
      <w:marBottom w:val="0"/>
      <w:divBdr>
        <w:top w:val="none" w:sz="0" w:space="0" w:color="auto"/>
        <w:left w:val="none" w:sz="0" w:space="0" w:color="auto"/>
        <w:bottom w:val="none" w:sz="0" w:space="0" w:color="auto"/>
        <w:right w:val="none" w:sz="0" w:space="0" w:color="auto"/>
      </w:divBdr>
      <w:divsChild>
        <w:div w:id="1650938497">
          <w:marLeft w:val="0"/>
          <w:marRight w:val="0"/>
          <w:marTop w:val="150"/>
          <w:marBottom w:val="450"/>
          <w:divBdr>
            <w:top w:val="none" w:sz="0" w:space="0" w:color="auto"/>
            <w:left w:val="none" w:sz="0" w:space="0" w:color="auto"/>
            <w:bottom w:val="none" w:sz="0" w:space="0" w:color="auto"/>
            <w:right w:val="none" w:sz="0" w:space="0" w:color="auto"/>
          </w:divBdr>
        </w:div>
        <w:div w:id="1314945680">
          <w:marLeft w:val="0"/>
          <w:marRight w:val="0"/>
          <w:marTop w:val="0"/>
          <w:marBottom w:val="300"/>
          <w:divBdr>
            <w:top w:val="none" w:sz="0" w:space="0" w:color="auto"/>
            <w:left w:val="none" w:sz="0" w:space="0" w:color="auto"/>
            <w:bottom w:val="none" w:sz="0" w:space="0" w:color="auto"/>
            <w:right w:val="none" w:sz="0" w:space="0" w:color="auto"/>
          </w:divBdr>
        </w:div>
        <w:div w:id="174808655">
          <w:marLeft w:val="0"/>
          <w:marRight w:val="0"/>
          <w:marTop w:val="495"/>
          <w:marBottom w:val="630"/>
          <w:divBdr>
            <w:top w:val="none" w:sz="0" w:space="0" w:color="auto"/>
            <w:left w:val="none" w:sz="0" w:space="0" w:color="auto"/>
            <w:bottom w:val="none" w:sz="0" w:space="0" w:color="auto"/>
            <w:right w:val="none" w:sz="0" w:space="0" w:color="auto"/>
          </w:divBdr>
        </w:div>
      </w:divsChild>
    </w:div>
    <w:div w:id="744912035">
      <w:bodyDiv w:val="1"/>
      <w:marLeft w:val="0"/>
      <w:marRight w:val="0"/>
      <w:marTop w:val="0"/>
      <w:marBottom w:val="0"/>
      <w:divBdr>
        <w:top w:val="none" w:sz="0" w:space="0" w:color="auto"/>
        <w:left w:val="none" w:sz="0" w:space="0" w:color="auto"/>
        <w:bottom w:val="none" w:sz="0" w:space="0" w:color="auto"/>
        <w:right w:val="none" w:sz="0" w:space="0" w:color="auto"/>
      </w:divBdr>
      <w:divsChild>
        <w:div w:id="1846554091">
          <w:marLeft w:val="0"/>
          <w:marRight w:val="0"/>
          <w:marTop w:val="0"/>
          <w:marBottom w:val="0"/>
          <w:divBdr>
            <w:top w:val="none" w:sz="0" w:space="0" w:color="auto"/>
            <w:left w:val="none" w:sz="0" w:space="0" w:color="auto"/>
            <w:bottom w:val="none" w:sz="0" w:space="0" w:color="auto"/>
            <w:right w:val="none" w:sz="0" w:space="0" w:color="auto"/>
          </w:divBdr>
        </w:div>
        <w:div w:id="584068348">
          <w:marLeft w:val="0"/>
          <w:marRight w:val="0"/>
          <w:marTop w:val="300"/>
          <w:marBottom w:val="300"/>
          <w:divBdr>
            <w:top w:val="none" w:sz="0" w:space="0" w:color="auto"/>
            <w:left w:val="none" w:sz="0" w:space="0" w:color="auto"/>
            <w:bottom w:val="none" w:sz="0" w:space="0" w:color="auto"/>
            <w:right w:val="none" w:sz="0" w:space="0" w:color="auto"/>
          </w:divBdr>
        </w:div>
        <w:div w:id="1819373297">
          <w:marLeft w:val="0"/>
          <w:marRight w:val="0"/>
          <w:marTop w:val="0"/>
          <w:marBottom w:val="0"/>
          <w:divBdr>
            <w:top w:val="none" w:sz="0" w:space="0" w:color="auto"/>
            <w:left w:val="none" w:sz="0" w:space="0" w:color="auto"/>
            <w:bottom w:val="none" w:sz="0" w:space="0" w:color="auto"/>
            <w:right w:val="none" w:sz="0" w:space="0" w:color="auto"/>
          </w:divBdr>
          <w:divsChild>
            <w:div w:id="957099865">
              <w:marLeft w:val="0"/>
              <w:marRight w:val="0"/>
              <w:marTop w:val="300"/>
              <w:marBottom w:val="450"/>
              <w:divBdr>
                <w:top w:val="none" w:sz="0" w:space="0" w:color="auto"/>
                <w:left w:val="none" w:sz="0" w:space="0" w:color="auto"/>
                <w:bottom w:val="none" w:sz="0" w:space="0" w:color="auto"/>
                <w:right w:val="none" w:sz="0" w:space="0" w:color="auto"/>
              </w:divBdr>
              <w:divsChild>
                <w:div w:id="943922119">
                  <w:marLeft w:val="0"/>
                  <w:marRight w:val="0"/>
                  <w:marTop w:val="0"/>
                  <w:marBottom w:val="0"/>
                  <w:divBdr>
                    <w:top w:val="none" w:sz="0" w:space="0" w:color="auto"/>
                    <w:left w:val="none" w:sz="0" w:space="0" w:color="auto"/>
                    <w:bottom w:val="none" w:sz="0" w:space="0" w:color="auto"/>
                    <w:right w:val="none" w:sz="0" w:space="0" w:color="auto"/>
                  </w:divBdr>
                  <w:divsChild>
                    <w:div w:id="1190148712">
                      <w:marLeft w:val="0"/>
                      <w:marRight w:val="0"/>
                      <w:marTop w:val="0"/>
                      <w:marBottom w:val="0"/>
                      <w:divBdr>
                        <w:top w:val="none" w:sz="0" w:space="0" w:color="auto"/>
                        <w:left w:val="none" w:sz="0" w:space="0" w:color="auto"/>
                        <w:bottom w:val="none" w:sz="0" w:space="0" w:color="auto"/>
                        <w:right w:val="none" w:sz="0" w:space="0" w:color="auto"/>
                      </w:divBdr>
                      <w:divsChild>
                        <w:div w:id="1366717006">
                          <w:marLeft w:val="0"/>
                          <w:marRight w:val="0"/>
                          <w:marTop w:val="0"/>
                          <w:marBottom w:val="0"/>
                          <w:divBdr>
                            <w:top w:val="none" w:sz="0" w:space="0" w:color="auto"/>
                            <w:left w:val="none" w:sz="0" w:space="0" w:color="auto"/>
                            <w:bottom w:val="none" w:sz="0" w:space="0" w:color="auto"/>
                            <w:right w:val="none" w:sz="0" w:space="0" w:color="auto"/>
                          </w:divBdr>
                          <w:divsChild>
                            <w:div w:id="16164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0122">
          <w:marLeft w:val="0"/>
          <w:marRight w:val="0"/>
          <w:marTop w:val="0"/>
          <w:marBottom w:val="0"/>
          <w:divBdr>
            <w:top w:val="none" w:sz="0" w:space="0" w:color="auto"/>
            <w:left w:val="none" w:sz="0" w:space="0" w:color="auto"/>
            <w:bottom w:val="none" w:sz="0" w:space="0" w:color="auto"/>
            <w:right w:val="none" w:sz="0" w:space="0" w:color="auto"/>
          </w:divBdr>
        </w:div>
      </w:divsChild>
    </w:div>
    <w:div w:id="744957683">
      <w:bodyDiv w:val="1"/>
      <w:marLeft w:val="0"/>
      <w:marRight w:val="0"/>
      <w:marTop w:val="0"/>
      <w:marBottom w:val="0"/>
      <w:divBdr>
        <w:top w:val="none" w:sz="0" w:space="0" w:color="auto"/>
        <w:left w:val="none" w:sz="0" w:space="0" w:color="auto"/>
        <w:bottom w:val="none" w:sz="0" w:space="0" w:color="auto"/>
        <w:right w:val="none" w:sz="0" w:space="0" w:color="auto"/>
      </w:divBdr>
      <w:divsChild>
        <w:div w:id="444423714">
          <w:marLeft w:val="0"/>
          <w:marRight w:val="0"/>
          <w:marTop w:val="0"/>
          <w:marBottom w:val="0"/>
          <w:divBdr>
            <w:top w:val="none" w:sz="0" w:space="0" w:color="auto"/>
            <w:left w:val="none" w:sz="0" w:space="0" w:color="auto"/>
            <w:bottom w:val="none" w:sz="0" w:space="0" w:color="auto"/>
            <w:right w:val="none" w:sz="0" w:space="0" w:color="auto"/>
          </w:divBdr>
        </w:div>
        <w:div w:id="1730610788">
          <w:marLeft w:val="0"/>
          <w:marRight w:val="0"/>
          <w:marTop w:val="300"/>
          <w:marBottom w:val="300"/>
          <w:divBdr>
            <w:top w:val="none" w:sz="0" w:space="0" w:color="auto"/>
            <w:left w:val="none" w:sz="0" w:space="0" w:color="auto"/>
            <w:bottom w:val="none" w:sz="0" w:space="0" w:color="auto"/>
            <w:right w:val="none" w:sz="0" w:space="0" w:color="auto"/>
          </w:divBdr>
        </w:div>
        <w:div w:id="1692337118">
          <w:marLeft w:val="0"/>
          <w:marRight w:val="0"/>
          <w:marTop w:val="0"/>
          <w:marBottom w:val="0"/>
          <w:divBdr>
            <w:top w:val="none" w:sz="0" w:space="0" w:color="auto"/>
            <w:left w:val="none" w:sz="0" w:space="0" w:color="auto"/>
            <w:bottom w:val="none" w:sz="0" w:space="0" w:color="auto"/>
            <w:right w:val="none" w:sz="0" w:space="0" w:color="auto"/>
          </w:divBdr>
          <w:divsChild>
            <w:div w:id="1341851090">
              <w:marLeft w:val="0"/>
              <w:marRight w:val="0"/>
              <w:marTop w:val="300"/>
              <w:marBottom w:val="450"/>
              <w:divBdr>
                <w:top w:val="none" w:sz="0" w:space="0" w:color="auto"/>
                <w:left w:val="none" w:sz="0" w:space="0" w:color="auto"/>
                <w:bottom w:val="none" w:sz="0" w:space="0" w:color="auto"/>
                <w:right w:val="none" w:sz="0" w:space="0" w:color="auto"/>
              </w:divBdr>
              <w:divsChild>
                <w:div w:id="1015570207">
                  <w:marLeft w:val="0"/>
                  <w:marRight w:val="0"/>
                  <w:marTop w:val="0"/>
                  <w:marBottom w:val="0"/>
                  <w:divBdr>
                    <w:top w:val="none" w:sz="0" w:space="0" w:color="auto"/>
                    <w:left w:val="none" w:sz="0" w:space="0" w:color="auto"/>
                    <w:bottom w:val="none" w:sz="0" w:space="0" w:color="auto"/>
                    <w:right w:val="none" w:sz="0" w:space="0" w:color="auto"/>
                  </w:divBdr>
                  <w:divsChild>
                    <w:div w:id="983654552">
                      <w:marLeft w:val="0"/>
                      <w:marRight w:val="0"/>
                      <w:marTop w:val="0"/>
                      <w:marBottom w:val="0"/>
                      <w:divBdr>
                        <w:top w:val="none" w:sz="0" w:space="0" w:color="auto"/>
                        <w:left w:val="none" w:sz="0" w:space="0" w:color="auto"/>
                        <w:bottom w:val="none" w:sz="0" w:space="0" w:color="auto"/>
                        <w:right w:val="none" w:sz="0" w:space="0" w:color="auto"/>
                      </w:divBdr>
                      <w:divsChild>
                        <w:div w:id="624191350">
                          <w:marLeft w:val="0"/>
                          <w:marRight w:val="0"/>
                          <w:marTop w:val="0"/>
                          <w:marBottom w:val="0"/>
                          <w:divBdr>
                            <w:top w:val="none" w:sz="0" w:space="0" w:color="auto"/>
                            <w:left w:val="none" w:sz="0" w:space="0" w:color="auto"/>
                            <w:bottom w:val="none" w:sz="0" w:space="0" w:color="auto"/>
                            <w:right w:val="none" w:sz="0" w:space="0" w:color="auto"/>
                          </w:divBdr>
                          <w:divsChild>
                            <w:div w:id="385105945">
                              <w:marLeft w:val="0"/>
                              <w:marRight w:val="0"/>
                              <w:marTop w:val="0"/>
                              <w:marBottom w:val="0"/>
                              <w:divBdr>
                                <w:top w:val="none" w:sz="0" w:space="0" w:color="auto"/>
                                <w:left w:val="none" w:sz="0" w:space="0" w:color="auto"/>
                                <w:bottom w:val="none" w:sz="0" w:space="0" w:color="auto"/>
                                <w:right w:val="none" w:sz="0" w:space="0" w:color="auto"/>
                              </w:divBdr>
                              <w:divsChild>
                                <w:div w:id="1876577559">
                                  <w:marLeft w:val="0"/>
                                  <w:marRight w:val="0"/>
                                  <w:marTop w:val="0"/>
                                  <w:marBottom w:val="0"/>
                                  <w:divBdr>
                                    <w:top w:val="none" w:sz="0" w:space="0" w:color="auto"/>
                                    <w:left w:val="none" w:sz="0" w:space="0" w:color="auto"/>
                                    <w:bottom w:val="none" w:sz="0" w:space="0" w:color="auto"/>
                                    <w:right w:val="none" w:sz="0" w:space="0" w:color="auto"/>
                                  </w:divBdr>
                                  <w:divsChild>
                                    <w:div w:id="71474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328400">
          <w:marLeft w:val="0"/>
          <w:marRight w:val="0"/>
          <w:marTop w:val="0"/>
          <w:marBottom w:val="0"/>
          <w:divBdr>
            <w:top w:val="none" w:sz="0" w:space="0" w:color="auto"/>
            <w:left w:val="none" w:sz="0" w:space="0" w:color="auto"/>
            <w:bottom w:val="none" w:sz="0" w:space="0" w:color="auto"/>
            <w:right w:val="none" w:sz="0" w:space="0" w:color="auto"/>
          </w:divBdr>
        </w:div>
      </w:divsChild>
    </w:div>
    <w:div w:id="748116367">
      <w:bodyDiv w:val="1"/>
      <w:marLeft w:val="0"/>
      <w:marRight w:val="0"/>
      <w:marTop w:val="0"/>
      <w:marBottom w:val="0"/>
      <w:divBdr>
        <w:top w:val="none" w:sz="0" w:space="0" w:color="auto"/>
        <w:left w:val="none" w:sz="0" w:space="0" w:color="auto"/>
        <w:bottom w:val="none" w:sz="0" w:space="0" w:color="auto"/>
        <w:right w:val="none" w:sz="0" w:space="0" w:color="auto"/>
      </w:divBdr>
      <w:divsChild>
        <w:div w:id="506948269">
          <w:marLeft w:val="0"/>
          <w:marRight w:val="0"/>
          <w:marTop w:val="0"/>
          <w:marBottom w:val="75"/>
          <w:divBdr>
            <w:top w:val="none" w:sz="0" w:space="0" w:color="auto"/>
            <w:left w:val="none" w:sz="0" w:space="0" w:color="auto"/>
            <w:bottom w:val="none" w:sz="0" w:space="0" w:color="auto"/>
            <w:right w:val="none" w:sz="0" w:space="0" w:color="auto"/>
          </w:divBdr>
        </w:div>
        <w:div w:id="33052352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50011327">
      <w:bodyDiv w:val="1"/>
      <w:marLeft w:val="0"/>
      <w:marRight w:val="0"/>
      <w:marTop w:val="0"/>
      <w:marBottom w:val="0"/>
      <w:divBdr>
        <w:top w:val="none" w:sz="0" w:space="0" w:color="auto"/>
        <w:left w:val="none" w:sz="0" w:space="0" w:color="auto"/>
        <w:bottom w:val="none" w:sz="0" w:space="0" w:color="auto"/>
        <w:right w:val="none" w:sz="0" w:space="0" w:color="auto"/>
      </w:divBdr>
      <w:divsChild>
        <w:div w:id="314382799">
          <w:marLeft w:val="0"/>
          <w:marRight w:val="0"/>
          <w:marTop w:val="0"/>
          <w:marBottom w:val="150"/>
          <w:divBdr>
            <w:top w:val="none" w:sz="0" w:space="0" w:color="auto"/>
            <w:left w:val="none" w:sz="0" w:space="0" w:color="auto"/>
            <w:bottom w:val="none" w:sz="0" w:space="0" w:color="auto"/>
            <w:right w:val="none" w:sz="0" w:space="0" w:color="auto"/>
          </w:divBdr>
          <w:divsChild>
            <w:div w:id="798958849">
              <w:marLeft w:val="0"/>
              <w:marRight w:val="0"/>
              <w:marTop w:val="0"/>
              <w:marBottom w:val="0"/>
              <w:divBdr>
                <w:top w:val="none" w:sz="0" w:space="0" w:color="auto"/>
                <w:left w:val="none" w:sz="0" w:space="0" w:color="auto"/>
                <w:bottom w:val="none" w:sz="0" w:space="0" w:color="auto"/>
                <w:right w:val="none" w:sz="0" w:space="0" w:color="auto"/>
              </w:divBdr>
              <w:divsChild>
                <w:div w:id="1301884757">
                  <w:marLeft w:val="0"/>
                  <w:marRight w:val="150"/>
                  <w:marTop w:val="0"/>
                  <w:marBottom w:val="0"/>
                  <w:divBdr>
                    <w:top w:val="none" w:sz="0" w:space="0" w:color="auto"/>
                    <w:left w:val="none" w:sz="0" w:space="0" w:color="auto"/>
                    <w:bottom w:val="none" w:sz="0" w:space="0" w:color="auto"/>
                    <w:right w:val="none" w:sz="0" w:space="0" w:color="auto"/>
                  </w:divBdr>
                </w:div>
                <w:div w:id="1806196020">
                  <w:marLeft w:val="0"/>
                  <w:marRight w:val="150"/>
                  <w:marTop w:val="0"/>
                  <w:marBottom w:val="0"/>
                  <w:divBdr>
                    <w:top w:val="none" w:sz="0" w:space="0" w:color="auto"/>
                    <w:left w:val="none" w:sz="0" w:space="0" w:color="auto"/>
                    <w:bottom w:val="none" w:sz="0" w:space="0" w:color="auto"/>
                    <w:right w:val="none" w:sz="0" w:space="0" w:color="auto"/>
                  </w:divBdr>
                </w:div>
              </w:divsChild>
            </w:div>
            <w:div w:id="1768036374">
              <w:marLeft w:val="0"/>
              <w:marRight w:val="0"/>
              <w:marTop w:val="0"/>
              <w:marBottom w:val="0"/>
              <w:divBdr>
                <w:top w:val="none" w:sz="0" w:space="0" w:color="auto"/>
                <w:left w:val="none" w:sz="0" w:space="0" w:color="auto"/>
                <w:bottom w:val="none" w:sz="0" w:space="0" w:color="auto"/>
                <w:right w:val="none" w:sz="0" w:space="0" w:color="auto"/>
              </w:divBdr>
              <w:divsChild>
                <w:div w:id="340856072">
                  <w:marLeft w:val="0"/>
                  <w:marRight w:val="0"/>
                  <w:marTop w:val="0"/>
                  <w:marBottom w:val="0"/>
                  <w:divBdr>
                    <w:top w:val="none" w:sz="0" w:space="0" w:color="auto"/>
                    <w:left w:val="none" w:sz="0" w:space="0" w:color="auto"/>
                    <w:bottom w:val="none" w:sz="0" w:space="0" w:color="auto"/>
                    <w:right w:val="none" w:sz="0" w:space="0" w:color="auto"/>
                  </w:divBdr>
                  <w:divsChild>
                    <w:div w:id="1461340749">
                      <w:marLeft w:val="0"/>
                      <w:marRight w:val="0"/>
                      <w:marTop w:val="0"/>
                      <w:marBottom w:val="0"/>
                      <w:divBdr>
                        <w:top w:val="none" w:sz="0" w:space="0" w:color="auto"/>
                        <w:left w:val="none" w:sz="0" w:space="0" w:color="auto"/>
                        <w:bottom w:val="none" w:sz="0" w:space="0" w:color="auto"/>
                        <w:right w:val="none" w:sz="0" w:space="0" w:color="auto"/>
                      </w:divBdr>
                      <w:divsChild>
                        <w:div w:id="978609588">
                          <w:marLeft w:val="0"/>
                          <w:marRight w:val="0"/>
                          <w:marTop w:val="0"/>
                          <w:marBottom w:val="0"/>
                          <w:divBdr>
                            <w:top w:val="none" w:sz="0" w:space="0" w:color="auto"/>
                            <w:left w:val="none" w:sz="0" w:space="0" w:color="auto"/>
                            <w:bottom w:val="none" w:sz="0" w:space="0" w:color="auto"/>
                            <w:right w:val="none" w:sz="0" w:space="0" w:color="auto"/>
                          </w:divBdr>
                        </w:div>
                      </w:divsChild>
                    </w:div>
                    <w:div w:id="299462258">
                      <w:marLeft w:val="0"/>
                      <w:marRight w:val="135"/>
                      <w:marTop w:val="0"/>
                      <w:marBottom w:val="0"/>
                      <w:divBdr>
                        <w:top w:val="none" w:sz="0" w:space="0" w:color="auto"/>
                        <w:left w:val="none" w:sz="0" w:space="0" w:color="auto"/>
                        <w:bottom w:val="none" w:sz="0" w:space="0" w:color="auto"/>
                        <w:right w:val="none" w:sz="0" w:space="0" w:color="auto"/>
                      </w:divBdr>
                    </w:div>
                    <w:div w:id="7224117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76733">
          <w:marLeft w:val="0"/>
          <w:marRight w:val="0"/>
          <w:marTop w:val="0"/>
          <w:marBottom w:val="0"/>
          <w:divBdr>
            <w:top w:val="none" w:sz="0" w:space="0" w:color="auto"/>
            <w:left w:val="none" w:sz="0" w:space="0" w:color="auto"/>
            <w:bottom w:val="none" w:sz="0" w:space="0" w:color="auto"/>
            <w:right w:val="none" w:sz="0" w:space="0" w:color="auto"/>
          </w:divBdr>
          <w:divsChild>
            <w:div w:id="2054187604">
              <w:marLeft w:val="0"/>
              <w:marRight w:val="0"/>
              <w:marTop w:val="0"/>
              <w:marBottom w:val="0"/>
              <w:divBdr>
                <w:top w:val="none" w:sz="0" w:space="0" w:color="auto"/>
                <w:left w:val="none" w:sz="0" w:space="0" w:color="auto"/>
                <w:bottom w:val="none" w:sz="0" w:space="0" w:color="auto"/>
                <w:right w:val="none" w:sz="0" w:space="0" w:color="auto"/>
              </w:divBdr>
              <w:divsChild>
                <w:div w:id="950697943">
                  <w:marLeft w:val="0"/>
                  <w:marRight w:val="0"/>
                  <w:marTop w:val="0"/>
                  <w:marBottom w:val="0"/>
                  <w:divBdr>
                    <w:top w:val="none" w:sz="0" w:space="0" w:color="auto"/>
                    <w:left w:val="none" w:sz="0" w:space="0" w:color="auto"/>
                    <w:bottom w:val="none" w:sz="0" w:space="0" w:color="auto"/>
                    <w:right w:val="none" w:sz="0" w:space="0" w:color="auto"/>
                  </w:divBdr>
                </w:div>
              </w:divsChild>
            </w:div>
            <w:div w:id="1920745921">
              <w:marLeft w:val="0"/>
              <w:marRight w:val="0"/>
              <w:marTop w:val="375"/>
              <w:marBottom w:val="0"/>
              <w:divBdr>
                <w:top w:val="none" w:sz="0" w:space="0" w:color="auto"/>
                <w:left w:val="none" w:sz="0" w:space="0" w:color="auto"/>
                <w:bottom w:val="none" w:sz="0" w:space="0" w:color="auto"/>
                <w:right w:val="none" w:sz="0" w:space="0" w:color="auto"/>
              </w:divBdr>
              <w:divsChild>
                <w:div w:id="1752199135">
                  <w:marLeft w:val="0"/>
                  <w:marRight w:val="0"/>
                  <w:marTop w:val="0"/>
                  <w:marBottom w:val="0"/>
                  <w:divBdr>
                    <w:top w:val="none" w:sz="0" w:space="0" w:color="auto"/>
                    <w:left w:val="none" w:sz="0" w:space="0" w:color="auto"/>
                    <w:bottom w:val="none" w:sz="0" w:space="0" w:color="auto"/>
                    <w:right w:val="none" w:sz="0" w:space="0" w:color="auto"/>
                  </w:divBdr>
                  <w:divsChild>
                    <w:div w:id="98192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672557">
              <w:marLeft w:val="0"/>
              <w:marRight w:val="0"/>
              <w:marTop w:val="375"/>
              <w:marBottom w:val="0"/>
              <w:divBdr>
                <w:top w:val="none" w:sz="0" w:space="0" w:color="auto"/>
                <w:left w:val="none" w:sz="0" w:space="0" w:color="auto"/>
                <w:bottom w:val="none" w:sz="0" w:space="0" w:color="auto"/>
                <w:right w:val="none" w:sz="0" w:space="0" w:color="auto"/>
              </w:divBdr>
              <w:divsChild>
                <w:div w:id="3180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80422">
      <w:bodyDiv w:val="1"/>
      <w:marLeft w:val="0"/>
      <w:marRight w:val="0"/>
      <w:marTop w:val="0"/>
      <w:marBottom w:val="0"/>
      <w:divBdr>
        <w:top w:val="none" w:sz="0" w:space="0" w:color="auto"/>
        <w:left w:val="none" w:sz="0" w:space="0" w:color="auto"/>
        <w:bottom w:val="none" w:sz="0" w:space="0" w:color="auto"/>
        <w:right w:val="none" w:sz="0" w:space="0" w:color="auto"/>
      </w:divBdr>
      <w:divsChild>
        <w:div w:id="265306535">
          <w:marLeft w:val="0"/>
          <w:marRight w:val="0"/>
          <w:marTop w:val="0"/>
          <w:marBottom w:val="300"/>
          <w:divBdr>
            <w:top w:val="none" w:sz="0" w:space="0" w:color="auto"/>
            <w:left w:val="none" w:sz="0" w:space="0" w:color="auto"/>
            <w:bottom w:val="none" w:sz="0" w:space="0" w:color="auto"/>
            <w:right w:val="none" w:sz="0" w:space="0" w:color="auto"/>
          </w:divBdr>
        </w:div>
      </w:divsChild>
    </w:div>
    <w:div w:id="753672108">
      <w:bodyDiv w:val="1"/>
      <w:marLeft w:val="0"/>
      <w:marRight w:val="0"/>
      <w:marTop w:val="0"/>
      <w:marBottom w:val="0"/>
      <w:divBdr>
        <w:top w:val="none" w:sz="0" w:space="0" w:color="auto"/>
        <w:left w:val="none" w:sz="0" w:space="0" w:color="auto"/>
        <w:bottom w:val="none" w:sz="0" w:space="0" w:color="auto"/>
        <w:right w:val="none" w:sz="0" w:space="0" w:color="auto"/>
      </w:divBdr>
      <w:divsChild>
        <w:div w:id="398987552">
          <w:marLeft w:val="0"/>
          <w:marRight w:val="0"/>
          <w:marTop w:val="0"/>
          <w:marBottom w:val="0"/>
          <w:divBdr>
            <w:top w:val="none" w:sz="0" w:space="0" w:color="auto"/>
            <w:left w:val="none" w:sz="0" w:space="0" w:color="auto"/>
            <w:bottom w:val="none" w:sz="0" w:space="0" w:color="auto"/>
            <w:right w:val="none" w:sz="0" w:space="0" w:color="auto"/>
          </w:divBdr>
        </w:div>
        <w:div w:id="237403983">
          <w:marLeft w:val="0"/>
          <w:marRight w:val="0"/>
          <w:marTop w:val="300"/>
          <w:marBottom w:val="300"/>
          <w:divBdr>
            <w:top w:val="none" w:sz="0" w:space="0" w:color="auto"/>
            <w:left w:val="none" w:sz="0" w:space="0" w:color="auto"/>
            <w:bottom w:val="none" w:sz="0" w:space="0" w:color="auto"/>
            <w:right w:val="none" w:sz="0" w:space="0" w:color="auto"/>
          </w:divBdr>
        </w:div>
        <w:div w:id="406726747">
          <w:marLeft w:val="0"/>
          <w:marRight w:val="0"/>
          <w:marTop w:val="0"/>
          <w:marBottom w:val="0"/>
          <w:divBdr>
            <w:top w:val="none" w:sz="0" w:space="0" w:color="auto"/>
            <w:left w:val="none" w:sz="0" w:space="0" w:color="auto"/>
            <w:bottom w:val="none" w:sz="0" w:space="0" w:color="auto"/>
            <w:right w:val="none" w:sz="0" w:space="0" w:color="auto"/>
          </w:divBdr>
          <w:divsChild>
            <w:div w:id="1819833316">
              <w:marLeft w:val="0"/>
              <w:marRight w:val="0"/>
              <w:marTop w:val="300"/>
              <w:marBottom w:val="450"/>
              <w:divBdr>
                <w:top w:val="none" w:sz="0" w:space="0" w:color="auto"/>
                <w:left w:val="none" w:sz="0" w:space="0" w:color="auto"/>
                <w:bottom w:val="none" w:sz="0" w:space="0" w:color="auto"/>
                <w:right w:val="none" w:sz="0" w:space="0" w:color="auto"/>
              </w:divBdr>
              <w:divsChild>
                <w:div w:id="1994867816">
                  <w:marLeft w:val="0"/>
                  <w:marRight w:val="0"/>
                  <w:marTop w:val="0"/>
                  <w:marBottom w:val="0"/>
                  <w:divBdr>
                    <w:top w:val="none" w:sz="0" w:space="0" w:color="auto"/>
                    <w:left w:val="none" w:sz="0" w:space="0" w:color="auto"/>
                    <w:bottom w:val="none" w:sz="0" w:space="0" w:color="auto"/>
                    <w:right w:val="none" w:sz="0" w:space="0" w:color="auto"/>
                  </w:divBdr>
                  <w:divsChild>
                    <w:div w:id="1945459892">
                      <w:marLeft w:val="0"/>
                      <w:marRight w:val="0"/>
                      <w:marTop w:val="0"/>
                      <w:marBottom w:val="0"/>
                      <w:divBdr>
                        <w:top w:val="none" w:sz="0" w:space="0" w:color="auto"/>
                        <w:left w:val="none" w:sz="0" w:space="0" w:color="auto"/>
                        <w:bottom w:val="none" w:sz="0" w:space="0" w:color="auto"/>
                        <w:right w:val="none" w:sz="0" w:space="0" w:color="auto"/>
                      </w:divBdr>
                      <w:divsChild>
                        <w:div w:id="2068381702">
                          <w:marLeft w:val="0"/>
                          <w:marRight w:val="0"/>
                          <w:marTop w:val="0"/>
                          <w:marBottom w:val="0"/>
                          <w:divBdr>
                            <w:top w:val="none" w:sz="0" w:space="0" w:color="auto"/>
                            <w:left w:val="none" w:sz="0" w:space="0" w:color="auto"/>
                            <w:bottom w:val="none" w:sz="0" w:space="0" w:color="auto"/>
                            <w:right w:val="none" w:sz="0" w:space="0" w:color="auto"/>
                          </w:divBdr>
                          <w:divsChild>
                            <w:div w:id="58369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896856">
          <w:marLeft w:val="0"/>
          <w:marRight w:val="0"/>
          <w:marTop w:val="0"/>
          <w:marBottom w:val="0"/>
          <w:divBdr>
            <w:top w:val="none" w:sz="0" w:space="0" w:color="auto"/>
            <w:left w:val="none" w:sz="0" w:space="0" w:color="auto"/>
            <w:bottom w:val="none" w:sz="0" w:space="0" w:color="auto"/>
            <w:right w:val="none" w:sz="0" w:space="0" w:color="auto"/>
          </w:divBdr>
        </w:div>
      </w:divsChild>
    </w:div>
    <w:div w:id="754089467">
      <w:bodyDiv w:val="1"/>
      <w:marLeft w:val="0"/>
      <w:marRight w:val="0"/>
      <w:marTop w:val="0"/>
      <w:marBottom w:val="0"/>
      <w:divBdr>
        <w:top w:val="none" w:sz="0" w:space="0" w:color="auto"/>
        <w:left w:val="none" w:sz="0" w:space="0" w:color="auto"/>
        <w:bottom w:val="none" w:sz="0" w:space="0" w:color="auto"/>
        <w:right w:val="none" w:sz="0" w:space="0" w:color="auto"/>
      </w:divBdr>
      <w:divsChild>
        <w:div w:id="1462726297">
          <w:marLeft w:val="0"/>
          <w:marRight w:val="0"/>
          <w:marTop w:val="0"/>
          <w:marBottom w:val="75"/>
          <w:divBdr>
            <w:top w:val="none" w:sz="0" w:space="0" w:color="auto"/>
            <w:left w:val="none" w:sz="0" w:space="0" w:color="auto"/>
            <w:bottom w:val="none" w:sz="0" w:space="0" w:color="auto"/>
            <w:right w:val="none" w:sz="0" w:space="0" w:color="auto"/>
          </w:divBdr>
        </w:div>
        <w:div w:id="3729046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54395719">
      <w:bodyDiv w:val="1"/>
      <w:marLeft w:val="0"/>
      <w:marRight w:val="0"/>
      <w:marTop w:val="0"/>
      <w:marBottom w:val="0"/>
      <w:divBdr>
        <w:top w:val="none" w:sz="0" w:space="0" w:color="auto"/>
        <w:left w:val="none" w:sz="0" w:space="0" w:color="auto"/>
        <w:bottom w:val="none" w:sz="0" w:space="0" w:color="auto"/>
        <w:right w:val="none" w:sz="0" w:space="0" w:color="auto"/>
      </w:divBdr>
      <w:divsChild>
        <w:div w:id="354579045">
          <w:marLeft w:val="0"/>
          <w:marRight w:val="0"/>
          <w:marTop w:val="0"/>
          <w:marBottom w:val="0"/>
          <w:divBdr>
            <w:top w:val="none" w:sz="0" w:space="0" w:color="auto"/>
            <w:left w:val="none" w:sz="0" w:space="0" w:color="auto"/>
            <w:bottom w:val="none" w:sz="0" w:space="0" w:color="auto"/>
            <w:right w:val="none" w:sz="0" w:space="0" w:color="auto"/>
          </w:divBdr>
          <w:divsChild>
            <w:div w:id="38213991">
              <w:marLeft w:val="-240"/>
              <w:marRight w:val="-240"/>
              <w:marTop w:val="0"/>
              <w:marBottom w:val="0"/>
              <w:divBdr>
                <w:top w:val="none" w:sz="0" w:space="0" w:color="auto"/>
                <w:left w:val="none" w:sz="0" w:space="0" w:color="auto"/>
                <w:bottom w:val="none" w:sz="0" w:space="0" w:color="auto"/>
                <w:right w:val="none" w:sz="0" w:space="0" w:color="auto"/>
              </w:divBdr>
              <w:divsChild>
                <w:div w:id="704062423">
                  <w:marLeft w:val="0"/>
                  <w:marRight w:val="0"/>
                  <w:marTop w:val="0"/>
                  <w:marBottom w:val="0"/>
                  <w:divBdr>
                    <w:top w:val="none" w:sz="0" w:space="0" w:color="auto"/>
                    <w:left w:val="none" w:sz="0" w:space="0" w:color="auto"/>
                    <w:bottom w:val="none" w:sz="0" w:space="0" w:color="auto"/>
                    <w:right w:val="none" w:sz="0" w:space="0" w:color="auto"/>
                  </w:divBdr>
                  <w:divsChild>
                    <w:div w:id="394203006">
                      <w:marLeft w:val="-165"/>
                      <w:marRight w:val="-165"/>
                      <w:marTop w:val="0"/>
                      <w:marBottom w:val="420"/>
                      <w:divBdr>
                        <w:top w:val="none" w:sz="0" w:space="0" w:color="auto"/>
                        <w:left w:val="none" w:sz="0" w:space="0" w:color="auto"/>
                        <w:bottom w:val="none" w:sz="0" w:space="0" w:color="auto"/>
                        <w:right w:val="none" w:sz="0" w:space="0" w:color="auto"/>
                      </w:divBdr>
                      <w:divsChild>
                        <w:div w:id="15545322">
                          <w:marLeft w:val="165"/>
                          <w:marRight w:val="165"/>
                          <w:marTop w:val="0"/>
                          <w:marBottom w:val="0"/>
                          <w:divBdr>
                            <w:top w:val="none" w:sz="0" w:space="0" w:color="auto"/>
                            <w:left w:val="none" w:sz="0" w:space="0" w:color="auto"/>
                            <w:bottom w:val="none" w:sz="0" w:space="0" w:color="auto"/>
                            <w:right w:val="none" w:sz="0" w:space="0" w:color="auto"/>
                          </w:divBdr>
                        </w:div>
                        <w:div w:id="518663922">
                          <w:marLeft w:val="165"/>
                          <w:marRight w:val="165"/>
                          <w:marTop w:val="0"/>
                          <w:marBottom w:val="0"/>
                          <w:divBdr>
                            <w:top w:val="none" w:sz="0" w:space="0" w:color="auto"/>
                            <w:left w:val="none" w:sz="0" w:space="0" w:color="auto"/>
                            <w:bottom w:val="none" w:sz="0" w:space="0" w:color="auto"/>
                            <w:right w:val="none" w:sz="0" w:space="0" w:color="auto"/>
                          </w:divBdr>
                        </w:div>
                      </w:divsChild>
                    </w:div>
                    <w:div w:id="18450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169281">
      <w:bodyDiv w:val="1"/>
      <w:marLeft w:val="0"/>
      <w:marRight w:val="0"/>
      <w:marTop w:val="0"/>
      <w:marBottom w:val="0"/>
      <w:divBdr>
        <w:top w:val="none" w:sz="0" w:space="0" w:color="auto"/>
        <w:left w:val="none" w:sz="0" w:space="0" w:color="auto"/>
        <w:bottom w:val="none" w:sz="0" w:space="0" w:color="auto"/>
        <w:right w:val="none" w:sz="0" w:space="0" w:color="auto"/>
      </w:divBdr>
      <w:divsChild>
        <w:div w:id="1833257556">
          <w:marLeft w:val="0"/>
          <w:marRight w:val="0"/>
          <w:marTop w:val="0"/>
          <w:marBottom w:val="150"/>
          <w:divBdr>
            <w:top w:val="none" w:sz="0" w:space="0" w:color="auto"/>
            <w:left w:val="none" w:sz="0" w:space="0" w:color="auto"/>
            <w:bottom w:val="none" w:sz="0" w:space="0" w:color="auto"/>
            <w:right w:val="none" w:sz="0" w:space="0" w:color="auto"/>
          </w:divBdr>
          <w:divsChild>
            <w:div w:id="1700012260">
              <w:marLeft w:val="0"/>
              <w:marRight w:val="0"/>
              <w:marTop w:val="0"/>
              <w:marBottom w:val="0"/>
              <w:divBdr>
                <w:top w:val="none" w:sz="0" w:space="0" w:color="auto"/>
                <w:left w:val="none" w:sz="0" w:space="0" w:color="auto"/>
                <w:bottom w:val="none" w:sz="0" w:space="0" w:color="auto"/>
                <w:right w:val="none" w:sz="0" w:space="0" w:color="auto"/>
              </w:divBdr>
              <w:divsChild>
                <w:div w:id="760417637">
                  <w:marLeft w:val="0"/>
                  <w:marRight w:val="150"/>
                  <w:marTop w:val="0"/>
                  <w:marBottom w:val="0"/>
                  <w:divBdr>
                    <w:top w:val="none" w:sz="0" w:space="0" w:color="auto"/>
                    <w:left w:val="none" w:sz="0" w:space="0" w:color="auto"/>
                    <w:bottom w:val="none" w:sz="0" w:space="0" w:color="auto"/>
                    <w:right w:val="none" w:sz="0" w:space="0" w:color="auto"/>
                  </w:divBdr>
                </w:div>
                <w:div w:id="2056152908">
                  <w:marLeft w:val="0"/>
                  <w:marRight w:val="150"/>
                  <w:marTop w:val="0"/>
                  <w:marBottom w:val="0"/>
                  <w:divBdr>
                    <w:top w:val="none" w:sz="0" w:space="0" w:color="auto"/>
                    <w:left w:val="none" w:sz="0" w:space="0" w:color="auto"/>
                    <w:bottom w:val="none" w:sz="0" w:space="0" w:color="auto"/>
                    <w:right w:val="none" w:sz="0" w:space="0" w:color="auto"/>
                  </w:divBdr>
                </w:div>
              </w:divsChild>
            </w:div>
            <w:div w:id="1735856065">
              <w:marLeft w:val="0"/>
              <w:marRight w:val="0"/>
              <w:marTop w:val="0"/>
              <w:marBottom w:val="0"/>
              <w:divBdr>
                <w:top w:val="none" w:sz="0" w:space="0" w:color="auto"/>
                <w:left w:val="none" w:sz="0" w:space="0" w:color="auto"/>
                <w:bottom w:val="none" w:sz="0" w:space="0" w:color="auto"/>
                <w:right w:val="none" w:sz="0" w:space="0" w:color="auto"/>
              </w:divBdr>
              <w:divsChild>
                <w:div w:id="319967410">
                  <w:marLeft w:val="0"/>
                  <w:marRight w:val="0"/>
                  <w:marTop w:val="0"/>
                  <w:marBottom w:val="0"/>
                  <w:divBdr>
                    <w:top w:val="none" w:sz="0" w:space="0" w:color="auto"/>
                    <w:left w:val="none" w:sz="0" w:space="0" w:color="auto"/>
                    <w:bottom w:val="none" w:sz="0" w:space="0" w:color="auto"/>
                    <w:right w:val="none" w:sz="0" w:space="0" w:color="auto"/>
                  </w:divBdr>
                  <w:divsChild>
                    <w:div w:id="1973897879">
                      <w:marLeft w:val="0"/>
                      <w:marRight w:val="0"/>
                      <w:marTop w:val="0"/>
                      <w:marBottom w:val="0"/>
                      <w:divBdr>
                        <w:top w:val="none" w:sz="0" w:space="0" w:color="auto"/>
                        <w:left w:val="none" w:sz="0" w:space="0" w:color="auto"/>
                        <w:bottom w:val="none" w:sz="0" w:space="0" w:color="auto"/>
                        <w:right w:val="none" w:sz="0" w:space="0" w:color="auto"/>
                      </w:divBdr>
                      <w:divsChild>
                        <w:div w:id="1508209158">
                          <w:marLeft w:val="0"/>
                          <w:marRight w:val="0"/>
                          <w:marTop w:val="0"/>
                          <w:marBottom w:val="0"/>
                          <w:divBdr>
                            <w:top w:val="none" w:sz="0" w:space="0" w:color="auto"/>
                            <w:left w:val="none" w:sz="0" w:space="0" w:color="auto"/>
                            <w:bottom w:val="none" w:sz="0" w:space="0" w:color="auto"/>
                            <w:right w:val="none" w:sz="0" w:space="0" w:color="auto"/>
                          </w:divBdr>
                        </w:div>
                      </w:divsChild>
                    </w:div>
                    <w:div w:id="574975972">
                      <w:marLeft w:val="0"/>
                      <w:marRight w:val="135"/>
                      <w:marTop w:val="0"/>
                      <w:marBottom w:val="0"/>
                      <w:divBdr>
                        <w:top w:val="none" w:sz="0" w:space="0" w:color="auto"/>
                        <w:left w:val="none" w:sz="0" w:space="0" w:color="auto"/>
                        <w:bottom w:val="none" w:sz="0" w:space="0" w:color="auto"/>
                        <w:right w:val="none" w:sz="0" w:space="0" w:color="auto"/>
                      </w:divBdr>
                    </w:div>
                    <w:div w:id="6211166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13138">
          <w:marLeft w:val="0"/>
          <w:marRight w:val="0"/>
          <w:marTop w:val="0"/>
          <w:marBottom w:val="0"/>
          <w:divBdr>
            <w:top w:val="none" w:sz="0" w:space="0" w:color="auto"/>
            <w:left w:val="none" w:sz="0" w:space="0" w:color="auto"/>
            <w:bottom w:val="none" w:sz="0" w:space="0" w:color="auto"/>
            <w:right w:val="none" w:sz="0" w:space="0" w:color="auto"/>
          </w:divBdr>
          <w:divsChild>
            <w:div w:id="769787324">
              <w:marLeft w:val="0"/>
              <w:marRight w:val="0"/>
              <w:marTop w:val="0"/>
              <w:marBottom w:val="0"/>
              <w:divBdr>
                <w:top w:val="none" w:sz="0" w:space="0" w:color="auto"/>
                <w:left w:val="none" w:sz="0" w:space="0" w:color="auto"/>
                <w:bottom w:val="none" w:sz="0" w:space="0" w:color="auto"/>
                <w:right w:val="none" w:sz="0" w:space="0" w:color="auto"/>
              </w:divBdr>
              <w:divsChild>
                <w:div w:id="105930540">
                  <w:marLeft w:val="0"/>
                  <w:marRight w:val="0"/>
                  <w:marTop w:val="0"/>
                  <w:marBottom w:val="0"/>
                  <w:divBdr>
                    <w:top w:val="none" w:sz="0" w:space="0" w:color="auto"/>
                    <w:left w:val="none" w:sz="0" w:space="0" w:color="auto"/>
                    <w:bottom w:val="none" w:sz="0" w:space="0" w:color="auto"/>
                    <w:right w:val="none" w:sz="0" w:space="0" w:color="auto"/>
                  </w:divBdr>
                </w:div>
              </w:divsChild>
            </w:div>
            <w:div w:id="352802020">
              <w:marLeft w:val="0"/>
              <w:marRight w:val="0"/>
              <w:marTop w:val="225"/>
              <w:marBottom w:val="0"/>
              <w:divBdr>
                <w:top w:val="none" w:sz="0" w:space="0" w:color="auto"/>
                <w:left w:val="none" w:sz="0" w:space="0" w:color="auto"/>
                <w:bottom w:val="none" w:sz="0" w:space="0" w:color="auto"/>
                <w:right w:val="none" w:sz="0" w:space="0" w:color="auto"/>
              </w:divBdr>
              <w:divsChild>
                <w:div w:id="20374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251971">
      <w:bodyDiv w:val="1"/>
      <w:marLeft w:val="0"/>
      <w:marRight w:val="0"/>
      <w:marTop w:val="0"/>
      <w:marBottom w:val="0"/>
      <w:divBdr>
        <w:top w:val="none" w:sz="0" w:space="0" w:color="auto"/>
        <w:left w:val="none" w:sz="0" w:space="0" w:color="auto"/>
        <w:bottom w:val="none" w:sz="0" w:space="0" w:color="auto"/>
        <w:right w:val="none" w:sz="0" w:space="0" w:color="auto"/>
      </w:divBdr>
      <w:divsChild>
        <w:div w:id="135805993">
          <w:marLeft w:val="0"/>
          <w:marRight w:val="0"/>
          <w:marTop w:val="0"/>
          <w:marBottom w:val="0"/>
          <w:divBdr>
            <w:top w:val="none" w:sz="0" w:space="0" w:color="auto"/>
            <w:left w:val="none" w:sz="0" w:space="0" w:color="auto"/>
            <w:bottom w:val="none" w:sz="0" w:space="0" w:color="auto"/>
            <w:right w:val="none" w:sz="0" w:space="0" w:color="auto"/>
          </w:divBdr>
        </w:div>
        <w:div w:id="190339782">
          <w:marLeft w:val="0"/>
          <w:marRight w:val="0"/>
          <w:marTop w:val="300"/>
          <w:marBottom w:val="300"/>
          <w:divBdr>
            <w:top w:val="none" w:sz="0" w:space="0" w:color="auto"/>
            <w:left w:val="none" w:sz="0" w:space="0" w:color="auto"/>
            <w:bottom w:val="none" w:sz="0" w:space="0" w:color="auto"/>
            <w:right w:val="none" w:sz="0" w:space="0" w:color="auto"/>
          </w:divBdr>
        </w:div>
        <w:div w:id="1878204312">
          <w:marLeft w:val="0"/>
          <w:marRight w:val="0"/>
          <w:marTop w:val="0"/>
          <w:marBottom w:val="0"/>
          <w:divBdr>
            <w:top w:val="none" w:sz="0" w:space="0" w:color="auto"/>
            <w:left w:val="none" w:sz="0" w:space="0" w:color="auto"/>
            <w:bottom w:val="none" w:sz="0" w:space="0" w:color="auto"/>
            <w:right w:val="none" w:sz="0" w:space="0" w:color="auto"/>
          </w:divBdr>
          <w:divsChild>
            <w:div w:id="1845239396">
              <w:marLeft w:val="0"/>
              <w:marRight w:val="0"/>
              <w:marTop w:val="300"/>
              <w:marBottom w:val="450"/>
              <w:divBdr>
                <w:top w:val="none" w:sz="0" w:space="0" w:color="auto"/>
                <w:left w:val="none" w:sz="0" w:space="0" w:color="auto"/>
                <w:bottom w:val="none" w:sz="0" w:space="0" w:color="auto"/>
                <w:right w:val="none" w:sz="0" w:space="0" w:color="auto"/>
              </w:divBdr>
              <w:divsChild>
                <w:div w:id="1177698004">
                  <w:marLeft w:val="0"/>
                  <w:marRight w:val="0"/>
                  <w:marTop w:val="0"/>
                  <w:marBottom w:val="0"/>
                  <w:divBdr>
                    <w:top w:val="none" w:sz="0" w:space="0" w:color="auto"/>
                    <w:left w:val="none" w:sz="0" w:space="0" w:color="auto"/>
                    <w:bottom w:val="none" w:sz="0" w:space="0" w:color="auto"/>
                    <w:right w:val="none" w:sz="0" w:space="0" w:color="auto"/>
                  </w:divBdr>
                  <w:divsChild>
                    <w:div w:id="921988239">
                      <w:marLeft w:val="0"/>
                      <w:marRight w:val="0"/>
                      <w:marTop w:val="0"/>
                      <w:marBottom w:val="0"/>
                      <w:divBdr>
                        <w:top w:val="none" w:sz="0" w:space="0" w:color="auto"/>
                        <w:left w:val="none" w:sz="0" w:space="0" w:color="auto"/>
                        <w:bottom w:val="none" w:sz="0" w:space="0" w:color="auto"/>
                        <w:right w:val="none" w:sz="0" w:space="0" w:color="auto"/>
                      </w:divBdr>
                      <w:divsChild>
                        <w:div w:id="879244610">
                          <w:marLeft w:val="0"/>
                          <w:marRight w:val="0"/>
                          <w:marTop w:val="0"/>
                          <w:marBottom w:val="0"/>
                          <w:divBdr>
                            <w:top w:val="none" w:sz="0" w:space="0" w:color="auto"/>
                            <w:left w:val="none" w:sz="0" w:space="0" w:color="auto"/>
                            <w:bottom w:val="none" w:sz="0" w:space="0" w:color="auto"/>
                            <w:right w:val="none" w:sz="0" w:space="0" w:color="auto"/>
                          </w:divBdr>
                          <w:divsChild>
                            <w:div w:id="205372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335730">
          <w:marLeft w:val="0"/>
          <w:marRight w:val="0"/>
          <w:marTop w:val="0"/>
          <w:marBottom w:val="0"/>
          <w:divBdr>
            <w:top w:val="none" w:sz="0" w:space="0" w:color="auto"/>
            <w:left w:val="none" w:sz="0" w:space="0" w:color="auto"/>
            <w:bottom w:val="none" w:sz="0" w:space="0" w:color="auto"/>
            <w:right w:val="none" w:sz="0" w:space="0" w:color="auto"/>
          </w:divBdr>
        </w:div>
      </w:divsChild>
    </w:div>
    <w:div w:id="756756326">
      <w:bodyDiv w:val="1"/>
      <w:marLeft w:val="0"/>
      <w:marRight w:val="0"/>
      <w:marTop w:val="0"/>
      <w:marBottom w:val="0"/>
      <w:divBdr>
        <w:top w:val="none" w:sz="0" w:space="0" w:color="auto"/>
        <w:left w:val="none" w:sz="0" w:space="0" w:color="auto"/>
        <w:bottom w:val="none" w:sz="0" w:space="0" w:color="auto"/>
        <w:right w:val="none" w:sz="0" w:space="0" w:color="auto"/>
      </w:divBdr>
      <w:divsChild>
        <w:div w:id="823788152">
          <w:marLeft w:val="0"/>
          <w:marRight w:val="0"/>
          <w:marTop w:val="0"/>
          <w:marBottom w:val="0"/>
          <w:divBdr>
            <w:top w:val="none" w:sz="0" w:space="0" w:color="auto"/>
            <w:left w:val="none" w:sz="0" w:space="0" w:color="auto"/>
            <w:bottom w:val="none" w:sz="0" w:space="0" w:color="auto"/>
            <w:right w:val="none" w:sz="0" w:space="0" w:color="auto"/>
          </w:divBdr>
        </w:div>
      </w:divsChild>
    </w:div>
    <w:div w:id="758646865">
      <w:bodyDiv w:val="1"/>
      <w:marLeft w:val="0"/>
      <w:marRight w:val="0"/>
      <w:marTop w:val="0"/>
      <w:marBottom w:val="0"/>
      <w:divBdr>
        <w:top w:val="none" w:sz="0" w:space="0" w:color="auto"/>
        <w:left w:val="none" w:sz="0" w:space="0" w:color="auto"/>
        <w:bottom w:val="none" w:sz="0" w:space="0" w:color="auto"/>
        <w:right w:val="none" w:sz="0" w:space="0" w:color="auto"/>
      </w:divBdr>
      <w:divsChild>
        <w:div w:id="1395086597">
          <w:marLeft w:val="0"/>
          <w:marRight w:val="150"/>
          <w:marTop w:val="75"/>
          <w:marBottom w:val="75"/>
          <w:divBdr>
            <w:top w:val="none" w:sz="0" w:space="0" w:color="auto"/>
            <w:left w:val="none" w:sz="0" w:space="0" w:color="auto"/>
            <w:bottom w:val="none" w:sz="0" w:space="0" w:color="auto"/>
            <w:right w:val="none" w:sz="0" w:space="0" w:color="auto"/>
          </w:divBdr>
        </w:div>
        <w:div w:id="1155951116">
          <w:marLeft w:val="0"/>
          <w:marRight w:val="150"/>
          <w:marTop w:val="75"/>
          <w:marBottom w:val="150"/>
          <w:divBdr>
            <w:top w:val="none" w:sz="0" w:space="0" w:color="auto"/>
            <w:left w:val="none" w:sz="0" w:space="0" w:color="auto"/>
            <w:bottom w:val="none" w:sz="0" w:space="0" w:color="auto"/>
            <w:right w:val="none" w:sz="0" w:space="0" w:color="auto"/>
          </w:divBdr>
        </w:div>
        <w:div w:id="114713290">
          <w:marLeft w:val="0"/>
          <w:marRight w:val="150"/>
          <w:marTop w:val="0"/>
          <w:marBottom w:val="75"/>
          <w:divBdr>
            <w:top w:val="none" w:sz="0" w:space="0" w:color="auto"/>
            <w:left w:val="none" w:sz="0" w:space="0" w:color="auto"/>
            <w:bottom w:val="none" w:sz="0" w:space="0" w:color="auto"/>
            <w:right w:val="none" w:sz="0" w:space="0" w:color="auto"/>
          </w:divBdr>
        </w:div>
        <w:div w:id="119228201">
          <w:marLeft w:val="0"/>
          <w:marRight w:val="150"/>
          <w:marTop w:val="150"/>
          <w:marBottom w:val="150"/>
          <w:divBdr>
            <w:top w:val="none" w:sz="0" w:space="0" w:color="auto"/>
            <w:left w:val="none" w:sz="0" w:space="0" w:color="auto"/>
            <w:bottom w:val="none" w:sz="0" w:space="0" w:color="auto"/>
            <w:right w:val="none" w:sz="0" w:space="0" w:color="auto"/>
          </w:divBdr>
        </w:div>
        <w:div w:id="361055148">
          <w:marLeft w:val="0"/>
          <w:marRight w:val="150"/>
          <w:marTop w:val="0"/>
          <w:marBottom w:val="0"/>
          <w:divBdr>
            <w:top w:val="none" w:sz="0" w:space="0" w:color="auto"/>
            <w:left w:val="none" w:sz="0" w:space="0" w:color="auto"/>
            <w:bottom w:val="none" w:sz="0" w:space="0" w:color="auto"/>
            <w:right w:val="none" w:sz="0" w:space="0" w:color="auto"/>
          </w:divBdr>
        </w:div>
      </w:divsChild>
    </w:div>
    <w:div w:id="759715366">
      <w:bodyDiv w:val="1"/>
      <w:marLeft w:val="0"/>
      <w:marRight w:val="0"/>
      <w:marTop w:val="0"/>
      <w:marBottom w:val="0"/>
      <w:divBdr>
        <w:top w:val="none" w:sz="0" w:space="0" w:color="auto"/>
        <w:left w:val="none" w:sz="0" w:space="0" w:color="auto"/>
        <w:bottom w:val="none" w:sz="0" w:space="0" w:color="auto"/>
        <w:right w:val="none" w:sz="0" w:space="0" w:color="auto"/>
      </w:divBdr>
      <w:divsChild>
        <w:div w:id="608241997">
          <w:marLeft w:val="0"/>
          <w:marRight w:val="0"/>
          <w:marTop w:val="0"/>
          <w:marBottom w:val="150"/>
          <w:divBdr>
            <w:top w:val="none" w:sz="0" w:space="0" w:color="auto"/>
            <w:left w:val="none" w:sz="0" w:space="0" w:color="auto"/>
            <w:bottom w:val="none" w:sz="0" w:space="0" w:color="auto"/>
            <w:right w:val="none" w:sz="0" w:space="0" w:color="auto"/>
          </w:divBdr>
          <w:divsChild>
            <w:div w:id="2079203038">
              <w:marLeft w:val="0"/>
              <w:marRight w:val="0"/>
              <w:marTop w:val="0"/>
              <w:marBottom w:val="0"/>
              <w:divBdr>
                <w:top w:val="none" w:sz="0" w:space="0" w:color="auto"/>
                <w:left w:val="none" w:sz="0" w:space="0" w:color="auto"/>
                <w:bottom w:val="none" w:sz="0" w:space="0" w:color="auto"/>
                <w:right w:val="none" w:sz="0" w:space="0" w:color="auto"/>
              </w:divBdr>
              <w:divsChild>
                <w:div w:id="1092899703">
                  <w:marLeft w:val="0"/>
                  <w:marRight w:val="150"/>
                  <w:marTop w:val="0"/>
                  <w:marBottom w:val="0"/>
                  <w:divBdr>
                    <w:top w:val="none" w:sz="0" w:space="0" w:color="auto"/>
                    <w:left w:val="none" w:sz="0" w:space="0" w:color="auto"/>
                    <w:bottom w:val="none" w:sz="0" w:space="0" w:color="auto"/>
                    <w:right w:val="none" w:sz="0" w:space="0" w:color="auto"/>
                  </w:divBdr>
                </w:div>
                <w:div w:id="352079260">
                  <w:marLeft w:val="0"/>
                  <w:marRight w:val="150"/>
                  <w:marTop w:val="0"/>
                  <w:marBottom w:val="0"/>
                  <w:divBdr>
                    <w:top w:val="none" w:sz="0" w:space="0" w:color="auto"/>
                    <w:left w:val="none" w:sz="0" w:space="0" w:color="auto"/>
                    <w:bottom w:val="none" w:sz="0" w:space="0" w:color="auto"/>
                    <w:right w:val="none" w:sz="0" w:space="0" w:color="auto"/>
                  </w:divBdr>
                </w:div>
              </w:divsChild>
            </w:div>
            <w:div w:id="1516186912">
              <w:marLeft w:val="0"/>
              <w:marRight w:val="0"/>
              <w:marTop w:val="0"/>
              <w:marBottom w:val="0"/>
              <w:divBdr>
                <w:top w:val="none" w:sz="0" w:space="0" w:color="auto"/>
                <w:left w:val="none" w:sz="0" w:space="0" w:color="auto"/>
                <w:bottom w:val="none" w:sz="0" w:space="0" w:color="auto"/>
                <w:right w:val="none" w:sz="0" w:space="0" w:color="auto"/>
              </w:divBdr>
              <w:divsChild>
                <w:div w:id="83960760">
                  <w:marLeft w:val="0"/>
                  <w:marRight w:val="0"/>
                  <w:marTop w:val="0"/>
                  <w:marBottom w:val="0"/>
                  <w:divBdr>
                    <w:top w:val="none" w:sz="0" w:space="0" w:color="auto"/>
                    <w:left w:val="none" w:sz="0" w:space="0" w:color="auto"/>
                    <w:bottom w:val="none" w:sz="0" w:space="0" w:color="auto"/>
                    <w:right w:val="none" w:sz="0" w:space="0" w:color="auto"/>
                  </w:divBdr>
                  <w:divsChild>
                    <w:div w:id="1244070453">
                      <w:marLeft w:val="0"/>
                      <w:marRight w:val="0"/>
                      <w:marTop w:val="0"/>
                      <w:marBottom w:val="0"/>
                      <w:divBdr>
                        <w:top w:val="none" w:sz="0" w:space="0" w:color="auto"/>
                        <w:left w:val="none" w:sz="0" w:space="0" w:color="auto"/>
                        <w:bottom w:val="none" w:sz="0" w:space="0" w:color="auto"/>
                        <w:right w:val="none" w:sz="0" w:space="0" w:color="auto"/>
                      </w:divBdr>
                      <w:divsChild>
                        <w:div w:id="925381447">
                          <w:marLeft w:val="0"/>
                          <w:marRight w:val="0"/>
                          <w:marTop w:val="0"/>
                          <w:marBottom w:val="0"/>
                          <w:divBdr>
                            <w:top w:val="none" w:sz="0" w:space="0" w:color="auto"/>
                            <w:left w:val="none" w:sz="0" w:space="0" w:color="auto"/>
                            <w:bottom w:val="none" w:sz="0" w:space="0" w:color="auto"/>
                            <w:right w:val="none" w:sz="0" w:space="0" w:color="auto"/>
                          </w:divBdr>
                        </w:div>
                      </w:divsChild>
                    </w:div>
                    <w:div w:id="9002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60661">
              <w:marLeft w:val="0"/>
              <w:marRight w:val="0"/>
              <w:marTop w:val="300"/>
              <w:marBottom w:val="0"/>
              <w:divBdr>
                <w:top w:val="none" w:sz="0" w:space="0" w:color="auto"/>
                <w:left w:val="none" w:sz="0" w:space="0" w:color="auto"/>
                <w:bottom w:val="none" w:sz="0" w:space="0" w:color="auto"/>
                <w:right w:val="none" w:sz="0" w:space="0" w:color="auto"/>
              </w:divBdr>
            </w:div>
          </w:divsChild>
        </w:div>
        <w:div w:id="98722781">
          <w:marLeft w:val="0"/>
          <w:marRight w:val="0"/>
          <w:marTop w:val="0"/>
          <w:marBottom w:val="0"/>
          <w:divBdr>
            <w:top w:val="none" w:sz="0" w:space="0" w:color="auto"/>
            <w:left w:val="none" w:sz="0" w:space="0" w:color="auto"/>
            <w:bottom w:val="none" w:sz="0" w:space="0" w:color="auto"/>
            <w:right w:val="none" w:sz="0" w:space="0" w:color="auto"/>
          </w:divBdr>
          <w:divsChild>
            <w:div w:id="1440029498">
              <w:marLeft w:val="0"/>
              <w:marRight w:val="0"/>
              <w:marTop w:val="0"/>
              <w:marBottom w:val="0"/>
              <w:divBdr>
                <w:top w:val="none" w:sz="0" w:space="0" w:color="auto"/>
                <w:left w:val="none" w:sz="0" w:space="0" w:color="auto"/>
                <w:bottom w:val="none" w:sz="0" w:space="0" w:color="auto"/>
                <w:right w:val="none" w:sz="0" w:space="0" w:color="auto"/>
              </w:divBdr>
              <w:divsChild>
                <w:div w:id="1607225061">
                  <w:marLeft w:val="0"/>
                  <w:marRight w:val="0"/>
                  <w:marTop w:val="0"/>
                  <w:marBottom w:val="0"/>
                  <w:divBdr>
                    <w:top w:val="none" w:sz="0" w:space="0" w:color="auto"/>
                    <w:left w:val="none" w:sz="0" w:space="0" w:color="auto"/>
                    <w:bottom w:val="none" w:sz="0" w:space="0" w:color="auto"/>
                    <w:right w:val="none" w:sz="0" w:space="0" w:color="auto"/>
                  </w:divBdr>
                </w:div>
              </w:divsChild>
            </w:div>
            <w:div w:id="613707376">
              <w:marLeft w:val="0"/>
              <w:marRight w:val="0"/>
              <w:marTop w:val="225"/>
              <w:marBottom w:val="0"/>
              <w:divBdr>
                <w:top w:val="none" w:sz="0" w:space="0" w:color="auto"/>
                <w:left w:val="none" w:sz="0" w:space="0" w:color="auto"/>
                <w:bottom w:val="none" w:sz="0" w:space="0" w:color="auto"/>
                <w:right w:val="none" w:sz="0" w:space="0" w:color="auto"/>
              </w:divBdr>
              <w:divsChild>
                <w:div w:id="320472385">
                  <w:marLeft w:val="0"/>
                  <w:marRight w:val="0"/>
                  <w:marTop w:val="0"/>
                  <w:marBottom w:val="0"/>
                  <w:divBdr>
                    <w:top w:val="none" w:sz="0" w:space="0" w:color="auto"/>
                    <w:left w:val="none" w:sz="0" w:space="0" w:color="auto"/>
                    <w:bottom w:val="none" w:sz="0" w:space="0" w:color="auto"/>
                    <w:right w:val="none" w:sz="0" w:space="0" w:color="auto"/>
                  </w:divBdr>
                </w:div>
              </w:divsChild>
            </w:div>
            <w:div w:id="531115637">
              <w:marLeft w:val="0"/>
              <w:marRight w:val="0"/>
              <w:marTop w:val="375"/>
              <w:marBottom w:val="0"/>
              <w:divBdr>
                <w:top w:val="none" w:sz="0" w:space="0" w:color="auto"/>
                <w:left w:val="none" w:sz="0" w:space="0" w:color="auto"/>
                <w:bottom w:val="none" w:sz="0" w:space="0" w:color="auto"/>
                <w:right w:val="none" w:sz="0" w:space="0" w:color="auto"/>
              </w:divBdr>
              <w:divsChild>
                <w:div w:id="1777482467">
                  <w:marLeft w:val="0"/>
                  <w:marRight w:val="0"/>
                  <w:marTop w:val="0"/>
                  <w:marBottom w:val="0"/>
                  <w:divBdr>
                    <w:top w:val="none" w:sz="0" w:space="0" w:color="auto"/>
                    <w:left w:val="none" w:sz="0" w:space="0" w:color="auto"/>
                    <w:bottom w:val="none" w:sz="0" w:space="0" w:color="auto"/>
                    <w:right w:val="none" w:sz="0" w:space="0" w:color="auto"/>
                  </w:divBdr>
                  <w:divsChild>
                    <w:div w:id="1467577542">
                      <w:marLeft w:val="0"/>
                      <w:marRight w:val="0"/>
                      <w:marTop w:val="0"/>
                      <w:marBottom w:val="0"/>
                      <w:divBdr>
                        <w:top w:val="none" w:sz="0" w:space="0" w:color="auto"/>
                        <w:left w:val="none" w:sz="0" w:space="0" w:color="auto"/>
                        <w:bottom w:val="none" w:sz="0" w:space="0" w:color="auto"/>
                        <w:right w:val="none" w:sz="0" w:space="0" w:color="auto"/>
                      </w:divBdr>
                    </w:div>
                    <w:div w:id="180869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6670">
              <w:marLeft w:val="0"/>
              <w:marRight w:val="0"/>
              <w:marTop w:val="375"/>
              <w:marBottom w:val="0"/>
              <w:divBdr>
                <w:top w:val="none" w:sz="0" w:space="0" w:color="auto"/>
                <w:left w:val="none" w:sz="0" w:space="0" w:color="auto"/>
                <w:bottom w:val="none" w:sz="0" w:space="0" w:color="auto"/>
                <w:right w:val="none" w:sz="0" w:space="0" w:color="auto"/>
              </w:divBdr>
              <w:divsChild>
                <w:div w:id="1436093748">
                  <w:marLeft w:val="0"/>
                  <w:marRight w:val="0"/>
                  <w:marTop w:val="0"/>
                  <w:marBottom w:val="0"/>
                  <w:divBdr>
                    <w:top w:val="none" w:sz="0" w:space="0" w:color="auto"/>
                    <w:left w:val="none" w:sz="0" w:space="0" w:color="auto"/>
                    <w:bottom w:val="none" w:sz="0" w:space="0" w:color="auto"/>
                    <w:right w:val="none" w:sz="0" w:space="0" w:color="auto"/>
                  </w:divBdr>
                </w:div>
              </w:divsChild>
            </w:div>
            <w:div w:id="319580336">
              <w:marLeft w:val="0"/>
              <w:marRight w:val="0"/>
              <w:marTop w:val="225"/>
              <w:marBottom w:val="0"/>
              <w:divBdr>
                <w:top w:val="none" w:sz="0" w:space="0" w:color="auto"/>
                <w:left w:val="none" w:sz="0" w:space="0" w:color="auto"/>
                <w:bottom w:val="none" w:sz="0" w:space="0" w:color="auto"/>
                <w:right w:val="none" w:sz="0" w:space="0" w:color="auto"/>
              </w:divBdr>
              <w:divsChild>
                <w:div w:id="1826823134">
                  <w:marLeft w:val="0"/>
                  <w:marRight w:val="0"/>
                  <w:marTop w:val="0"/>
                  <w:marBottom w:val="0"/>
                  <w:divBdr>
                    <w:top w:val="none" w:sz="0" w:space="0" w:color="auto"/>
                    <w:left w:val="none" w:sz="0" w:space="0" w:color="auto"/>
                    <w:bottom w:val="none" w:sz="0" w:space="0" w:color="auto"/>
                    <w:right w:val="none" w:sz="0" w:space="0" w:color="auto"/>
                  </w:divBdr>
                  <w:divsChild>
                    <w:div w:id="551355402">
                      <w:marLeft w:val="0"/>
                      <w:marRight w:val="0"/>
                      <w:marTop w:val="0"/>
                      <w:marBottom w:val="0"/>
                      <w:divBdr>
                        <w:top w:val="single" w:sz="6" w:space="0" w:color="D9D9D9"/>
                        <w:left w:val="none" w:sz="0" w:space="0" w:color="auto"/>
                        <w:bottom w:val="single" w:sz="6" w:space="0" w:color="D9D9D9"/>
                        <w:right w:val="none" w:sz="0" w:space="0" w:color="auto"/>
                      </w:divBdr>
                      <w:divsChild>
                        <w:div w:id="873343810">
                          <w:marLeft w:val="0"/>
                          <w:marRight w:val="0"/>
                          <w:marTop w:val="0"/>
                          <w:marBottom w:val="0"/>
                          <w:divBdr>
                            <w:top w:val="none" w:sz="0" w:space="0" w:color="auto"/>
                            <w:left w:val="none" w:sz="0" w:space="0" w:color="auto"/>
                            <w:bottom w:val="none" w:sz="0" w:space="0" w:color="auto"/>
                            <w:right w:val="none" w:sz="0" w:space="0" w:color="auto"/>
                          </w:divBdr>
                          <w:divsChild>
                            <w:div w:id="966277292">
                              <w:marLeft w:val="0"/>
                              <w:marRight w:val="0"/>
                              <w:marTop w:val="0"/>
                              <w:marBottom w:val="0"/>
                              <w:divBdr>
                                <w:top w:val="none" w:sz="0" w:space="0" w:color="auto"/>
                                <w:left w:val="none" w:sz="0" w:space="0" w:color="auto"/>
                                <w:bottom w:val="none" w:sz="0" w:space="0" w:color="auto"/>
                                <w:right w:val="none" w:sz="0" w:space="0" w:color="auto"/>
                              </w:divBdr>
                              <w:divsChild>
                                <w:div w:id="1564289102">
                                  <w:marLeft w:val="0"/>
                                  <w:marRight w:val="0"/>
                                  <w:marTop w:val="0"/>
                                  <w:marBottom w:val="0"/>
                                  <w:divBdr>
                                    <w:top w:val="none" w:sz="0" w:space="0" w:color="auto"/>
                                    <w:left w:val="none" w:sz="0" w:space="0" w:color="auto"/>
                                    <w:bottom w:val="none" w:sz="0" w:space="0" w:color="auto"/>
                                    <w:right w:val="none" w:sz="0" w:space="0" w:color="auto"/>
                                  </w:divBdr>
                                  <w:divsChild>
                                    <w:div w:id="1022970734">
                                      <w:marLeft w:val="0"/>
                                      <w:marRight w:val="0"/>
                                      <w:marTop w:val="0"/>
                                      <w:marBottom w:val="0"/>
                                      <w:divBdr>
                                        <w:top w:val="none" w:sz="0" w:space="0" w:color="auto"/>
                                        <w:left w:val="none" w:sz="0" w:space="0" w:color="auto"/>
                                        <w:bottom w:val="none" w:sz="0" w:space="0" w:color="auto"/>
                                        <w:right w:val="none" w:sz="0" w:space="0" w:color="auto"/>
                                      </w:divBdr>
                                      <w:divsChild>
                                        <w:div w:id="1818184571">
                                          <w:marLeft w:val="0"/>
                                          <w:marRight w:val="0"/>
                                          <w:marTop w:val="0"/>
                                          <w:marBottom w:val="0"/>
                                          <w:divBdr>
                                            <w:top w:val="none" w:sz="0" w:space="0" w:color="auto"/>
                                            <w:left w:val="none" w:sz="0" w:space="0" w:color="auto"/>
                                            <w:bottom w:val="none" w:sz="0" w:space="0" w:color="auto"/>
                                            <w:right w:val="none" w:sz="0" w:space="0" w:color="auto"/>
                                          </w:divBdr>
                                          <w:divsChild>
                                            <w:div w:id="1985965567">
                                              <w:marLeft w:val="0"/>
                                              <w:marRight w:val="0"/>
                                              <w:marTop w:val="0"/>
                                              <w:marBottom w:val="0"/>
                                              <w:divBdr>
                                                <w:top w:val="none" w:sz="0" w:space="0" w:color="auto"/>
                                                <w:left w:val="none" w:sz="0" w:space="0" w:color="auto"/>
                                                <w:bottom w:val="none" w:sz="0" w:space="0" w:color="auto"/>
                                                <w:right w:val="none" w:sz="0" w:space="0" w:color="auto"/>
                                              </w:divBdr>
                                              <w:divsChild>
                                                <w:div w:id="1724595574">
                                                  <w:marLeft w:val="0"/>
                                                  <w:marRight w:val="0"/>
                                                  <w:marTop w:val="0"/>
                                                  <w:marBottom w:val="0"/>
                                                  <w:divBdr>
                                                    <w:top w:val="none" w:sz="0" w:space="0" w:color="auto"/>
                                                    <w:left w:val="none" w:sz="0" w:space="0" w:color="auto"/>
                                                    <w:bottom w:val="none" w:sz="0" w:space="0" w:color="auto"/>
                                                    <w:right w:val="none" w:sz="0" w:space="0" w:color="auto"/>
                                                  </w:divBdr>
                                                  <w:divsChild>
                                                    <w:div w:id="644625344">
                                                      <w:marLeft w:val="0"/>
                                                      <w:marRight w:val="0"/>
                                                      <w:marTop w:val="0"/>
                                                      <w:marBottom w:val="0"/>
                                                      <w:divBdr>
                                                        <w:top w:val="none" w:sz="0" w:space="0" w:color="auto"/>
                                                        <w:left w:val="none" w:sz="0" w:space="0" w:color="auto"/>
                                                        <w:bottom w:val="none" w:sz="0" w:space="0" w:color="auto"/>
                                                        <w:right w:val="none" w:sz="0" w:space="0" w:color="auto"/>
                                                      </w:divBdr>
                                                      <w:divsChild>
                                                        <w:div w:id="1581140398">
                                                          <w:marLeft w:val="0"/>
                                                          <w:marRight w:val="0"/>
                                                          <w:marTop w:val="0"/>
                                                          <w:marBottom w:val="0"/>
                                                          <w:divBdr>
                                                            <w:top w:val="none" w:sz="0" w:space="0" w:color="auto"/>
                                                            <w:left w:val="none" w:sz="0" w:space="0" w:color="auto"/>
                                                            <w:bottom w:val="none" w:sz="0" w:space="0" w:color="auto"/>
                                                            <w:right w:val="none" w:sz="0" w:space="0" w:color="auto"/>
                                                          </w:divBdr>
                                                          <w:divsChild>
                                                            <w:div w:id="1793087667">
                                                              <w:marLeft w:val="0"/>
                                                              <w:marRight w:val="0"/>
                                                              <w:marTop w:val="0"/>
                                                              <w:marBottom w:val="0"/>
                                                              <w:divBdr>
                                                                <w:top w:val="none" w:sz="0" w:space="0" w:color="auto"/>
                                                                <w:left w:val="none" w:sz="0" w:space="0" w:color="auto"/>
                                                                <w:bottom w:val="none" w:sz="0" w:space="0" w:color="auto"/>
                                                                <w:right w:val="none" w:sz="0" w:space="0" w:color="auto"/>
                                                              </w:divBdr>
                                                              <w:divsChild>
                                                                <w:div w:id="542912348">
                                                                  <w:marLeft w:val="0"/>
                                                                  <w:marRight w:val="0"/>
                                                                  <w:marTop w:val="0"/>
                                                                  <w:marBottom w:val="0"/>
                                                                  <w:divBdr>
                                                                    <w:top w:val="none" w:sz="0" w:space="0" w:color="auto"/>
                                                                    <w:left w:val="none" w:sz="0" w:space="0" w:color="auto"/>
                                                                    <w:bottom w:val="none" w:sz="0" w:space="0" w:color="auto"/>
                                                                    <w:right w:val="none" w:sz="0" w:space="0" w:color="auto"/>
                                                                  </w:divBdr>
                                                                  <w:divsChild>
                                                                    <w:div w:id="1893611611">
                                                                      <w:marLeft w:val="0"/>
                                                                      <w:marRight w:val="0"/>
                                                                      <w:marTop w:val="0"/>
                                                                      <w:marBottom w:val="0"/>
                                                                      <w:divBdr>
                                                                        <w:top w:val="none" w:sz="0" w:space="0" w:color="auto"/>
                                                                        <w:left w:val="none" w:sz="0" w:space="0" w:color="auto"/>
                                                                        <w:bottom w:val="none" w:sz="0" w:space="0" w:color="auto"/>
                                                                        <w:right w:val="none" w:sz="0" w:space="0" w:color="auto"/>
                                                                      </w:divBdr>
                                                                      <w:divsChild>
                                                                        <w:div w:id="393889429">
                                                                          <w:marLeft w:val="0"/>
                                                                          <w:marRight w:val="0"/>
                                                                          <w:marTop w:val="0"/>
                                                                          <w:marBottom w:val="0"/>
                                                                          <w:divBdr>
                                                                            <w:top w:val="none" w:sz="0" w:space="0" w:color="auto"/>
                                                                            <w:left w:val="none" w:sz="0" w:space="0" w:color="auto"/>
                                                                            <w:bottom w:val="none" w:sz="0" w:space="0" w:color="auto"/>
                                                                            <w:right w:val="none" w:sz="0" w:space="0" w:color="auto"/>
                                                                          </w:divBdr>
                                                                          <w:divsChild>
                                                                            <w:div w:id="680477101">
                                                                              <w:marLeft w:val="0"/>
                                                                              <w:marRight w:val="0"/>
                                                                              <w:marTop w:val="0"/>
                                                                              <w:marBottom w:val="0"/>
                                                                              <w:divBdr>
                                                                                <w:top w:val="none" w:sz="0" w:space="0" w:color="auto"/>
                                                                                <w:left w:val="none" w:sz="0" w:space="0" w:color="auto"/>
                                                                                <w:bottom w:val="none" w:sz="0" w:space="0" w:color="auto"/>
                                                                                <w:right w:val="none" w:sz="0" w:space="0" w:color="auto"/>
                                                                              </w:divBdr>
                                                                              <w:divsChild>
                                                                                <w:div w:id="960109948">
                                                                                  <w:marLeft w:val="0"/>
                                                                                  <w:marRight w:val="0"/>
                                                                                  <w:marTop w:val="0"/>
                                                                                  <w:marBottom w:val="330"/>
                                                                                  <w:divBdr>
                                                                                    <w:top w:val="none" w:sz="0" w:space="0" w:color="auto"/>
                                                                                    <w:left w:val="none" w:sz="0" w:space="0" w:color="auto"/>
                                                                                    <w:bottom w:val="none" w:sz="0" w:space="0" w:color="auto"/>
                                                                                    <w:right w:val="none" w:sz="0" w:space="0" w:color="auto"/>
                                                                                  </w:divBdr>
                                                                                  <w:divsChild>
                                                                                    <w:div w:id="2137403857">
                                                                                      <w:marLeft w:val="0"/>
                                                                                      <w:marRight w:val="0"/>
                                                                                      <w:marTop w:val="0"/>
                                                                                      <w:marBottom w:val="0"/>
                                                                                      <w:divBdr>
                                                                                        <w:top w:val="none" w:sz="0" w:space="0" w:color="auto"/>
                                                                                        <w:left w:val="none" w:sz="0" w:space="0" w:color="auto"/>
                                                                                        <w:bottom w:val="none" w:sz="0" w:space="0" w:color="auto"/>
                                                                                        <w:right w:val="none" w:sz="0" w:space="0" w:color="auto"/>
                                                                                      </w:divBdr>
                                                                                      <w:divsChild>
                                                                                        <w:div w:id="142162688">
                                                                                          <w:marLeft w:val="0"/>
                                                                                          <w:marRight w:val="0"/>
                                                                                          <w:marTop w:val="0"/>
                                                                                          <w:marBottom w:val="0"/>
                                                                                          <w:divBdr>
                                                                                            <w:top w:val="none" w:sz="0" w:space="0" w:color="auto"/>
                                                                                            <w:left w:val="none" w:sz="0" w:space="0" w:color="auto"/>
                                                                                            <w:bottom w:val="none" w:sz="0" w:space="0" w:color="auto"/>
                                                                                            <w:right w:val="none" w:sz="0" w:space="0" w:color="auto"/>
                                                                                          </w:divBdr>
                                                                                          <w:divsChild>
                                                                                            <w:div w:id="1929266665">
                                                                                              <w:marLeft w:val="0"/>
                                                                                              <w:marRight w:val="0"/>
                                                                                              <w:marTop w:val="0"/>
                                                                                              <w:marBottom w:val="0"/>
                                                                                              <w:divBdr>
                                                                                                <w:top w:val="none" w:sz="0" w:space="0" w:color="auto"/>
                                                                                                <w:left w:val="none" w:sz="0" w:space="0" w:color="auto"/>
                                                                                                <w:bottom w:val="none" w:sz="0" w:space="0" w:color="auto"/>
                                                                                                <w:right w:val="none" w:sz="0" w:space="0" w:color="auto"/>
                                                                                              </w:divBdr>
                                                                                              <w:divsChild>
                                                                                                <w:div w:id="1621572782">
                                                                                                  <w:marLeft w:val="0"/>
                                                                                                  <w:marRight w:val="0"/>
                                                                                                  <w:marTop w:val="0"/>
                                                                                                  <w:marBottom w:val="0"/>
                                                                                                  <w:divBdr>
                                                                                                    <w:top w:val="none" w:sz="0" w:space="0" w:color="auto"/>
                                                                                                    <w:left w:val="none" w:sz="0" w:space="0" w:color="auto"/>
                                                                                                    <w:bottom w:val="none" w:sz="0" w:space="0" w:color="auto"/>
                                                                                                    <w:right w:val="none" w:sz="0" w:space="0" w:color="auto"/>
                                                                                                  </w:divBdr>
                                                                                                  <w:divsChild>
                                                                                                    <w:div w:id="565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829902">
                                                                                  <w:marLeft w:val="0"/>
                                                                                  <w:marRight w:val="0"/>
                                                                                  <w:marTop w:val="0"/>
                                                                                  <w:marBottom w:val="0"/>
                                                                                  <w:divBdr>
                                                                                    <w:top w:val="none" w:sz="0" w:space="0" w:color="auto"/>
                                                                                    <w:left w:val="none" w:sz="0" w:space="0" w:color="auto"/>
                                                                                    <w:bottom w:val="none" w:sz="0" w:space="0" w:color="auto"/>
                                                                                    <w:right w:val="none" w:sz="0" w:space="0" w:color="auto"/>
                                                                                  </w:divBdr>
                                                                                </w:div>
                                                                                <w:div w:id="27776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4823764">
              <w:marLeft w:val="0"/>
              <w:marRight w:val="0"/>
              <w:marTop w:val="225"/>
              <w:marBottom w:val="0"/>
              <w:divBdr>
                <w:top w:val="none" w:sz="0" w:space="0" w:color="auto"/>
                <w:left w:val="none" w:sz="0" w:space="0" w:color="auto"/>
                <w:bottom w:val="none" w:sz="0" w:space="0" w:color="auto"/>
                <w:right w:val="none" w:sz="0" w:space="0" w:color="auto"/>
              </w:divBdr>
              <w:divsChild>
                <w:div w:id="1607421992">
                  <w:marLeft w:val="0"/>
                  <w:marRight w:val="0"/>
                  <w:marTop w:val="0"/>
                  <w:marBottom w:val="0"/>
                  <w:divBdr>
                    <w:top w:val="none" w:sz="0" w:space="0" w:color="auto"/>
                    <w:left w:val="none" w:sz="0" w:space="0" w:color="auto"/>
                    <w:bottom w:val="none" w:sz="0" w:space="0" w:color="auto"/>
                    <w:right w:val="none" w:sz="0" w:space="0" w:color="auto"/>
                  </w:divBdr>
                </w:div>
              </w:divsChild>
            </w:div>
            <w:div w:id="259871163">
              <w:marLeft w:val="0"/>
              <w:marRight w:val="0"/>
              <w:marTop w:val="225"/>
              <w:marBottom w:val="0"/>
              <w:divBdr>
                <w:top w:val="none" w:sz="0" w:space="0" w:color="auto"/>
                <w:left w:val="none" w:sz="0" w:space="0" w:color="auto"/>
                <w:bottom w:val="none" w:sz="0" w:space="0" w:color="auto"/>
                <w:right w:val="none" w:sz="0" w:space="0" w:color="auto"/>
              </w:divBdr>
              <w:divsChild>
                <w:div w:id="12931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06054">
      <w:bodyDiv w:val="1"/>
      <w:marLeft w:val="0"/>
      <w:marRight w:val="0"/>
      <w:marTop w:val="0"/>
      <w:marBottom w:val="0"/>
      <w:divBdr>
        <w:top w:val="none" w:sz="0" w:space="0" w:color="auto"/>
        <w:left w:val="none" w:sz="0" w:space="0" w:color="auto"/>
        <w:bottom w:val="none" w:sz="0" w:space="0" w:color="auto"/>
        <w:right w:val="none" w:sz="0" w:space="0" w:color="auto"/>
      </w:divBdr>
      <w:divsChild>
        <w:div w:id="1050497708">
          <w:marLeft w:val="0"/>
          <w:marRight w:val="0"/>
          <w:marTop w:val="0"/>
          <w:marBottom w:val="300"/>
          <w:divBdr>
            <w:top w:val="none" w:sz="0" w:space="0" w:color="auto"/>
            <w:left w:val="none" w:sz="0" w:space="0" w:color="auto"/>
            <w:bottom w:val="none" w:sz="0" w:space="0" w:color="auto"/>
            <w:right w:val="none" w:sz="0" w:space="0" w:color="auto"/>
          </w:divBdr>
        </w:div>
      </w:divsChild>
    </w:div>
    <w:div w:id="764303275">
      <w:bodyDiv w:val="1"/>
      <w:marLeft w:val="0"/>
      <w:marRight w:val="0"/>
      <w:marTop w:val="0"/>
      <w:marBottom w:val="0"/>
      <w:divBdr>
        <w:top w:val="none" w:sz="0" w:space="0" w:color="auto"/>
        <w:left w:val="none" w:sz="0" w:space="0" w:color="auto"/>
        <w:bottom w:val="none" w:sz="0" w:space="0" w:color="auto"/>
        <w:right w:val="none" w:sz="0" w:space="0" w:color="auto"/>
      </w:divBdr>
      <w:divsChild>
        <w:div w:id="1025011685">
          <w:marLeft w:val="0"/>
          <w:marRight w:val="150"/>
          <w:marTop w:val="0"/>
          <w:marBottom w:val="75"/>
          <w:divBdr>
            <w:top w:val="none" w:sz="0" w:space="0" w:color="auto"/>
            <w:left w:val="none" w:sz="0" w:space="0" w:color="auto"/>
            <w:bottom w:val="none" w:sz="0" w:space="0" w:color="auto"/>
            <w:right w:val="none" w:sz="0" w:space="0" w:color="auto"/>
          </w:divBdr>
        </w:div>
        <w:div w:id="1322346239">
          <w:marLeft w:val="0"/>
          <w:marRight w:val="150"/>
          <w:marTop w:val="150"/>
          <w:marBottom w:val="150"/>
          <w:divBdr>
            <w:top w:val="none" w:sz="0" w:space="0" w:color="auto"/>
            <w:left w:val="none" w:sz="0" w:space="0" w:color="auto"/>
            <w:bottom w:val="none" w:sz="0" w:space="0" w:color="auto"/>
            <w:right w:val="none" w:sz="0" w:space="0" w:color="auto"/>
          </w:divBdr>
        </w:div>
        <w:div w:id="1975059457">
          <w:marLeft w:val="0"/>
          <w:marRight w:val="150"/>
          <w:marTop w:val="0"/>
          <w:marBottom w:val="0"/>
          <w:divBdr>
            <w:top w:val="none" w:sz="0" w:space="0" w:color="auto"/>
            <w:left w:val="none" w:sz="0" w:space="0" w:color="auto"/>
            <w:bottom w:val="none" w:sz="0" w:space="0" w:color="auto"/>
            <w:right w:val="none" w:sz="0" w:space="0" w:color="auto"/>
          </w:divBdr>
        </w:div>
      </w:divsChild>
    </w:div>
    <w:div w:id="764497702">
      <w:bodyDiv w:val="1"/>
      <w:marLeft w:val="0"/>
      <w:marRight w:val="0"/>
      <w:marTop w:val="0"/>
      <w:marBottom w:val="0"/>
      <w:divBdr>
        <w:top w:val="none" w:sz="0" w:space="0" w:color="auto"/>
        <w:left w:val="none" w:sz="0" w:space="0" w:color="auto"/>
        <w:bottom w:val="none" w:sz="0" w:space="0" w:color="auto"/>
        <w:right w:val="none" w:sz="0" w:space="0" w:color="auto"/>
      </w:divBdr>
      <w:divsChild>
        <w:div w:id="1852866178">
          <w:marLeft w:val="0"/>
          <w:marRight w:val="150"/>
          <w:marTop w:val="0"/>
          <w:marBottom w:val="75"/>
          <w:divBdr>
            <w:top w:val="none" w:sz="0" w:space="0" w:color="auto"/>
            <w:left w:val="none" w:sz="0" w:space="0" w:color="auto"/>
            <w:bottom w:val="none" w:sz="0" w:space="0" w:color="auto"/>
            <w:right w:val="none" w:sz="0" w:space="0" w:color="auto"/>
          </w:divBdr>
        </w:div>
        <w:div w:id="1632050235">
          <w:marLeft w:val="0"/>
          <w:marRight w:val="150"/>
          <w:marTop w:val="150"/>
          <w:marBottom w:val="150"/>
          <w:divBdr>
            <w:top w:val="none" w:sz="0" w:space="0" w:color="auto"/>
            <w:left w:val="none" w:sz="0" w:space="0" w:color="auto"/>
            <w:bottom w:val="none" w:sz="0" w:space="0" w:color="auto"/>
            <w:right w:val="none" w:sz="0" w:space="0" w:color="auto"/>
          </w:divBdr>
        </w:div>
        <w:div w:id="274674162">
          <w:marLeft w:val="0"/>
          <w:marRight w:val="150"/>
          <w:marTop w:val="0"/>
          <w:marBottom w:val="0"/>
          <w:divBdr>
            <w:top w:val="none" w:sz="0" w:space="0" w:color="auto"/>
            <w:left w:val="none" w:sz="0" w:space="0" w:color="auto"/>
            <w:bottom w:val="none" w:sz="0" w:space="0" w:color="auto"/>
            <w:right w:val="none" w:sz="0" w:space="0" w:color="auto"/>
          </w:divBdr>
        </w:div>
      </w:divsChild>
    </w:div>
    <w:div w:id="765423662">
      <w:bodyDiv w:val="1"/>
      <w:marLeft w:val="0"/>
      <w:marRight w:val="0"/>
      <w:marTop w:val="0"/>
      <w:marBottom w:val="0"/>
      <w:divBdr>
        <w:top w:val="none" w:sz="0" w:space="0" w:color="auto"/>
        <w:left w:val="none" w:sz="0" w:space="0" w:color="auto"/>
        <w:bottom w:val="none" w:sz="0" w:space="0" w:color="auto"/>
        <w:right w:val="none" w:sz="0" w:space="0" w:color="auto"/>
      </w:divBdr>
      <w:divsChild>
        <w:div w:id="1615869600">
          <w:marLeft w:val="0"/>
          <w:marRight w:val="0"/>
          <w:marTop w:val="0"/>
          <w:marBottom w:val="150"/>
          <w:divBdr>
            <w:top w:val="none" w:sz="0" w:space="0" w:color="auto"/>
            <w:left w:val="none" w:sz="0" w:space="0" w:color="auto"/>
            <w:bottom w:val="none" w:sz="0" w:space="0" w:color="auto"/>
            <w:right w:val="none" w:sz="0" w:space="0" w:color="auto"/>
          </w:divBdr>
          <w:divsChild>
            <w:div w:id="2039890009">
              <w:marLeft w:val="0"/>
              <w:marRight w:val="0"/>
              <w:marTop w:val="0"/>
              <w:marBottom w:val="0"/>
              <w:divBdr>
                <w:top w:val="none" w:sz="0" w:space="0" w:color="auto"/>
                <w:left w:val="none" w:sz="0" w:space="0" w:color="auto"/>
                <w:bottom w:val="none" w:sz="0" w:space="0" w:color="auto"/>
                <w:right w:val="none" w:sz="0" w:space="0" w:color="auto"/>
              </w:divBdr>
              <w:divsChild>
                <w:div w:id="1232495953">
                  <w:marLeft w:val="0"/>
                  <w:marRight w:val="150"/>
                  <w:marTop w:val="0"/>
                  <w:marBottom w:val="0"/>
                  <w:divBdr>
                    <w:top w:val="none" w:sz="0" w:space="0" w:color="auto"/>
                    <w:left w:val="none" w:sz="0" w:space="0" w:color="auto"/>
                    <w:bottom w:val="none" w:sz="0" w:space="0" w:color="auto"/>
                    <w:right w:val="none" w:sz="0" w:space="0" w:color="auto"/>
                  </w:divBdr>
                </w:div>
                <w:div w:id="43608518">
                  <w:marLeft w:val="0"/>
                  <w:marRight w:val="150"/>
                  <w:marTop w:val="0"/>
                  <w:marBottom w:val="0"/>
                  <w:divBdr>
                    <w:top w:val="none" w:sz="0" w:space="0" w:color="auto"/>
                    <w:left w:val="none" w:sz="0" w:space="0" w:color="auto"/>
                    <w:bottom w:val="none" w:sz="0" w:space="0" w:color="auto"/>
                    <w:right w:val="none" w:sz="0" w:space="0" w:color="auto"/>
                  </w:divBdr>
                </w:div>
              </w:divsChild>
            </w:div>
            <w:div w:id="1489787185">
              <w:marLeft w:val="0"/>
              <w:marRight w:val="0"/>
              <w:marTop w:val="0"/>
              <w:marBottom w:val="0"/>
              <w:divBdr>
                <w:top w:val="none" w:sz="0" w:space="0" w:color="auto"/>
                <w:left w:val="none" w:sz="0" w:space="0" w:color="auto"/>
                <w:bottom w:val="none" w:sz="0" w:space="0" w:color="auto"/>
                <w:right w:val="none" w:sz="0" w:space="0" w:color="auto"/>
              </w:divBdr>
              <w:divsChild>
                <w:div w:id="1574583880">
                  <w:marLeft w:val="0"/>
                  <w:marRight w:val="0"/>
                  <w:marTop w:val="0"/>
                  <w:marBottom w:val="0"/>
                  <w:divBdr>
                    <w:top w:val="none" w:sz="0" w:space="0" w:color="auto"/>
                    <w:left w:val="none" w:sz="0" w:space="0" w:color="auto"/>
                    <w:bottom w:val="none" w:sz="0" w:space="0" w:color="auto"/>
                    <w:right w:val="none" w:sz="0" w:space="0" w:color="auto"/>
                  </w:divBdr>
                  <w:divsChild>
                    <w:div w:id="1678264857">
                      <w:marLeft w:val="0"/>
                      <w:marRight w:val="0"/>
                      <w:marTop w:val="0"/>
                      <w:marBottom w:val="0"/>
                      <w:divBdr>
                        <w:top w:val="none" w:sz="0" w:space="0" w:color="auto"/>
                        <w:left w:val="none" w:sz="0" w:space="0" w:color="auto"/>
                        <w:bottom w:val="none" w:sz="0" w:space="0" w:color="auto"/>
                        <w:right w:val="none" w:sz="0" w:space="0" w:color="auto"/>
                      </w:divBdr>
                      <w:divsChild>
                        <w:div w:id="597058686">
                          <w:marLeft w:val="0"/>
                          <w:marRight w:val="0"/>
                          <w:marTop w:val="0"/>
                          <w:marBottom w:val="0"/>
                          <w:divBdr>
                            <w:top w:val="none" w:sz="0" w:space="0" w:color="auto"/>
                            <w:left w:val="none" w:sz="0" w:space="0" w:color="auto"/>
                            <w:bottom w:val="none" w:sz="0" w:space="0" w:color="auto"/>
                            <w:right w:val="none" w:sz="0" w:space="0" w:color="auto"/>
                          </w:divBdr>
                        </w:div>
                      </w:divsChild>
                    </w:div>
                    <w:div w:id="7436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90410">
          <w:marLeft w:val="0"/>
          <w:marRight w:val="0"/>
          <w:marTop w:val="0"/>
          <w:marBottom w:val="0"/>
          <w:divBdr>
            <w:top w:val="none" w:sz="0" w:space="0" w:color="auto"/>
            <w:left w:val="none" w:sz="0" w:space="0" w:color="auto"/>
            <w:bottom w:val="none" w:sz="0" w:space="0" w:color="auto"/>
            <w:right w:val="none" w:sz="0" w:space="0" w:color="auto"/>
          </w:divBdr>
          <w:divsChild>
            <w:div w:id="2090494439">
              <w:marLeft w:val="0"/>
              <w:marRight w:val="0"/>
              <w:marTop w:val="0"/>
              <w:marBottom w:val="0"/>
              <w:divBdr>
                <w:top w:val="none" w:sz="0" w:space="0" w:color="auto"/>
                <w:left w:val="none" w:sz="0" w:space="0" w:color="auto"/>
                <w:bottom w:val="none" w:sz="0" w:space="0" w:color="auto"/>
                <w:right w:val="none" w:sz="0" w:space="0" w:color="auto"/>
              </w:divBdr>
              <w:divsChild>
                <w:div w:id="934292713">
                  <w:marLeft w:val="0"/>
                  <w:marRight w:val="0"/>
                  <w:marTop w:val="0"/>
                  <w:marBottom w:val="0"/>
                  <w:divBdr>
                    <w:top w:val="none" w:sz="0" w:space="0" w:color="auto"/>
                    <w:left w:val="none" w:sz="0" w:space="0" w:color="auto"/>
                    <w:bottom w:val="none" w:sz="0" w:space="0" w:color="auto"/>
                    <w:right w:val="none" w:sz="0" w:space="0" w:color="auto"/>
                  </w:divBdr>
                </w:div>
              </w:divsChild>
            </w:div>
            <w:div w:id="938029850">
              <w:marLeft w:val="0"/>
              <w:marRight w:val="0"/>
              <w:marTop w:val="375"/>
              <w:marBottom w:val="0"/>
              <w:divBdr>
                <w:top w:val="none" w:sz="0" w:space="0" w:color="auto"/>
                <w:left w:val="none" w:sz="0" w:space="0" w:color="auto"/>
                <w:bottom w:val="none" w:sz="0" w:space="0" w:color="auto"/>
                <w:right w:val="none" w:sz="0" w:space="0" w:color="auto"/>
              </w:divBdr>
              <w:divsChild>
                <w:div w:id="2052727575">
                  <w:marLeft w:val="0"/>
                  <w:marRight w:val="0"/>
                  <w:marTop w:val="0"/>
                  <w:marBottom w:val="0"/>
                  <w:divBdr>
                    <w:top w:val="none" w:sz="0" w:space="0" w:color="auto"/>
                    <w:left w:val="none" w:sz="0" w:space="0" w:color="auto"/>
                    <w:bottom w:val="none" w:sz="0" w:space="0" w:color="auto"/>
                    <w:right w:val="none" w:sz="0" w:space="0" w:color="auto"/>
                  </w:divBdr>
                  <w:divsChild>
                    <w:div w:id="17054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2857">
              <w:marLeft w:val="0"/>
              <w:marRight w:val="0"/>
              <w:marTop w:val="375"/>
              <w:marBottom w:val="0"/>
              <w:divBdr>
                <w:top w:val="none" w:sz="0" w:space="0" w:color="auto"/>
                <w:left w:val="none" w:sz="0" w:space="0" w:color="auto"/>
                <w:bottom w:val="none" w:sz="0" w:space="0" w:color="auto"/>
                <w:right w:val="none" w:sz="0" w:space="0" w:color="auto"/>
              </w:divBdr>
              <w:divsChild>
                <w:div w:id="160581346">
                  <w:marLeft w:val="0"/>
                  <w:marRight w:val="0"/>
                  <w:marTop w:val="0"/>
                  <w:marBottom w:val="0"/>
                  <w:divBdr>
                    <w:top w:val="none" w:sz="0" w:space="0" w:color="auto"/>
                    <w:left w:val="none" w:sz="0" w:space="0" w:color="auto"/>
                    <w:bottom w:val="none" w:sz="0" w:space="0" w:color="auto"/>
                    <w:right w:val="none" w:sz="0" w:space="0" w:color="auto"/>
                  </w:divBdr>
                </w:div>
              </w:divsChild>
            </w:div>
            <w:div w:id="1390689913">
              <w:marLeft w:val="0"/>
              <w:marRight w:val="0"/>
              <w:marTop w:val="225"/>
              <w:marBottom w:val="0"/>
              <w:divBdr>
                <w:top w:val="none" w:sz="0" w:space="0" w:color="auto"/>
                <w:left w:val="none" w:sz="0" w:space="0" w:color="auto"/>
                <w:bottom w:val="none" w:sz="0" w:space="0" w:color="auto"/>
                <w:right w:val="none" w:sz="0" w:space="0" w:color="auto"/>
              </w:divBdr>
              <w:divsChild>
                <w:div w:id="1363629514">
                  <w:marLeft w:val="0"/>
                  <w:marRight w:val="0"/>
                  <w:marTop w:val="0"/>
                  <w:marBottom w:val="0"/>
                  <w:divBdr>
                    <w:top w:val="none" w:sz="0" w:space="0" w:color="auto"/>
                    <w:left w:val="none" w:sz="0" w:space="0" w:color="auto"/>
                    <w:bottom w:val="none" w:sz="0" w:space="0" w:color="auto"/>
                    <w:right w:val="none" w:sz="0" w:space="0" w:color="auto"/>
                  </w:divBdr>
                </w:div>
              </w:divsChild>
            </w:div>
            <w:div w:id="407118481">
              <w:marLeft w:val="0"/>
              <w:marRight w:val="0"/>
              <w:marTop w:val="225"/>
              <w:marBottom w:val="0"/>
              <w:divBdr>
                <w:top w:val="none" w:sz="0" w:space="0" w:color="auto"/>
                <w:left w:val="none" w:sz="0" w:space="0" w:color="auto"/>
                <w:bottom w:val="none" w:sz="0" w:space="0" w:color="auto"/>
                <w:right w:val="none" w:sz="0" w:space="0" w:color="auto"/>
              </w:divBdr>
              <w:divsChild>
                <w:div w:id="13130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848103">
      <w:bodyDiv w:val="1"/>
      <w:marLeft w:val="0"/>
      <w:marRight w:val="0"/>
      <w:marTop w:val="0"/>
      <w:marBottom w:val="0"/>
      <w:divBdr>
        <w:top w:val="none" w:sz="0" w:space="0" w:color="auto"/>
        <w:left w:val="none" w:sz="0" w:space="0" w:color="auto"/>
        <w:bottom w:val="none" w:sz="0" w:space="0" w:color="auto"/>
        <w:right w:val="none" w:sz="0" w:space="0" w:color="auto"/>
      </w:divBdr>
      <w:divsChild>
        <w:div w:id="1219171894">
          <w:marLeft w:val="0"/>
          <w:marRight w:val="0"/>
          <w:marTop w:val="0"/>
          <w:marBottom w:val="300"/>
          <w:divBdr>
            <w:top w:val="none" w:sz="0" w:space="0" w:color="auto"/>
            <w:left w:val="none" w:sz="0" w:space="0" w:color="auto"/>
            <w:bottom w:val="none" w:sz="0" w:space="0" w:color="auto"/>
            <w:right w:val="none" w:sz="0" w:space="0" w:color="auto"/>
          </w:divBdr>
        </w:div>
      </w:divsChild>
    </w:div>
    <w:div w:id="767890776">
      <w:bodyDiv w:val="1"/>
      <w:marLeft w:val="0"/>
      <w:marRight w:val="0"/>
      <w:marTop w:val="0"/>
      <w:marBottom w:val="0"/>
      <w:divBdr>
        <w:top w:val="none" w:sz="0" w:space="0" w:color="auto"/>
        <w:left w:val="none" w:sz="0" w:space="0" w:color="auto"/>
        <w:bottom w:val="none" w:sz="0" w:space="0" w:color="auto"/>
        <w:right w:val="none" w:sz="0" w:space="0" w:color="auto"/>
      </w:divBdr>
      <w:divsChild>
        <w:div w:id="1344816759">
          <w:marLeft w:val="0"/>
          <w:marRight w:val="0"/>
          <w:marTop w:val="300"/>
          <w:marBottom w:val="300"/>
          <w:divBdr>
            <w:top w:val="none" w:sz="0" w:space="0" w:color="auto"/>
            <w:left w:val="none" w:sz="0" w:space="0" w:color="auto"/>
            <w:bottom w:val="none" w:sz="0" w:space="0" w:color="auto"/>
            <w:right w:val="none" w:sz="0" w:space="0" w:color="auto"/>
          </w:divBdr>
        </w:div>
        <w:div w:id="1106315542">
          <w:marLeft w:val="0"/>
          <w:marRight w:val="0"/>
          <w:marTop w:val="0"/>
          <w:marBottom w:val="0"/>
          <w:divBdr>
            <w:top w:val="none" w:sz="0" w:space="0" w:color="auto"/>
            <w:left w:val="none" w:sz="0" w:space="0" w:color="auto"/>
            <w:bottom w:val="none" w:sz="0" w:space="0" w:color="auto"/>
            <w:right w:val="none" w:sz="0" w:space="0" w:color="auto"/>
          </w:divBdr>
          <w:divsChild>
            <w:div w:id="1399749629">
              <w:marLeft w:val="0"/>
              <w:marRight w:val="0"/>
              <w:marTop w:val="300"/>
              <w:marBottom w:val="450"/>
              <w:divBdr>
                <w:top w:val="none" w:sz="0" w:space="0" w:color="auto"/>
                <w:left w:val="none" w:sz="0" w:space="0" w:color="auto"/>
                <w:bottom w:val="none" w:sz="0" w:space="0" w:color="auto"/>
                <w:right w:val="none" w:sz="0" w:space="0" w:color="auto"/>
              </w:divBdr>
              <w:divsChild>
                <w:div w:id="1114909244">
                  <w:marLeft w:val="0"/>
                  <w:marRight w:val="0"/>
                  <w:marTop w:val="0"/>
                  <w:marBottom w:val="0"/>
                  <w:divBdr>
                    <w:top w:val="none" w:sz="0" w:space="0" w:color="auto"/>
                    <w:left w:val="none" w:sz="0" w:space="0" w:color="auto"/>
                    <w:bottom w:val="none" w:sz="0" w:space="0" w:color="auto"/>
                    <w:right w:val="none" w:sz="0" w:space="0" w:color="auto"/>
                  </w:divBdr>
                  <w:divsChild>
                    <w:div w:id="615910666">
                      <w:marLeft w:val="0"/>
                      <w:marRight w:val="0"/>
                      <w:marTop w:val="0"/>
                      <w:marBottom w:val="0"/>
                      <w:divBdr>
                        <w:top w:val="none" w:sz="0" w:space="0" w:color="auto"/>
                        <w:left w:val="none" w:sz="0" w:space="0" w:color="auto"/>
                        <w:bottom w:val="none" w:sz="0" w:space="0" w:color="auto"/>
                        <w:right w:val="none" w:sz="0" w:space="0" w:color="auto"/>
                      </w:divBdr>
                      <w:divsChild>
                        <w:div w:id="305478227">
                          <w:marLeft w:val="0"/>
                          <w:marRight w:val="0"/>
                          <w:marTop w:val="0"/>
                          <w:marBottom w:val="0"/>
                          <w:divBdr>
                            <w:top w:val="none" w:sz="0" w:space="0" w:color="auto"/>
                            <w:left w:val="none" w:sz="0" w:space="0" w:color="auto"/>
                            <w:bottom w:val="none" w:sz="0" w:space="0" w:color="auto"/>
                            <w:right w:val="none" w:sz="0" w:space="0" w:color="auto"/>
                          </w:divBdr>
                          <w:divsChild>
                            <w:div w:id="820923117">
                              <w:marLeft w:val="0"/>
                              <w:marRight w:val="0"/>
                              <w:marTop w:val="0"/>
                              <w:marBottom w:val="0"/>
                              <w:divBdr>
                                <w:top w:val="none" w:sz="0" w:space="0" w:color="auto"/>
                                <w:left w:val="none" w:sz="0" w:space="0" w:color="auto"/>
                                <w:bottom w:val="none" w:sz="0" w:space="0" w:color="auto"/>
                                <w:right w:val="none" w:sz="0" w:space="0" w:color="auto"/>
                              </w:divBdr>
                              <w:divsChild>
                                <w:div w:id="2132899316">
                                  <w:marLeft w:val="0"/>
                                  <w:marRight w:val="0"/>
                                  <w:marTop w:val="0"/>
                                  <w:marBottom w:val="0"/>
                                  <w:divBdr>
                                    <w:top w:val="none" w:sz="0" w:space="0" w:color="auto"/>
                                    <w:left w:val="none" w:sz="0" w:space="0" w:color="auto"/>
                                    <w:bottom w:val="none" w:sz="0" w:space="0" w:color="auto"/>
                                    <w:right w:val="none" w:sz="0" w:space="0" w:color="auto"/>
                                  </w:divBdr>
                                  <w:divsChild>
                                    <w:div w:id="19121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757927">
          <w:marLeft w:val="0"/>
          <w:marRight w:val="0"/>
          <w:marTop w:val="0"/>
          <w:marBottom w:val="0"/>
          <w:divBdr>
            <w:top w:val="none" w:sz="0" w:space="0" w:color="auto"/>
            <w:left w:val="none" w:sz="0" w:space="0" w:color="auto"/>
            <w:bottom w:val="none" w:sz="0" w:space="0" w:color="auto"/>
            <w:right w:val="none" w:sz="0" w:space="0" w:color="auto"/>
          </w:divBdr>
        </w:div>
        <w:div w:id="1121151441">
          <w:marLeft w:val="0"/>
          <w:marRight w:val="0"/>
          <w:marTop w:val="300"/>
          <w:marBottom w:val="0"/>
          <w:divBdr>
            <w:top w:val="none" w:sz="0" w:space="0" w:color="auto"/>
            <w:left w:val="none" w:sz="0" w:space="0" w:color="auto"/>
            <w:bottom w:val="none" w:sz="0" w:space="0" w:color="auto"/>
            <w:right w:val="none" w:sz="0" w:space="0" w:color="auto"/>
          </w:divBdr>
        </w:div>
      </w:divsChild>
    </w:div>
    <w:div w:id="768351405">
      <w:bodyDiv w:val="1"/>
      <w:marLeft w:val="0"/>
      <w:marRight w:val="0"/>
      <w:marTop w:val="0"/>
      <w:marBottom w:val="0"/>
      <w:divBdr>
        <w:top w:val="none" w:sz="0" w:space="0" w:color="auto"/>
        <w:left w:val="none" w:sz="0" w:space="0" w:color="auto"/>
        <w:bottom w:val="none" w:sz="0" w:space="0" w:color="auto"/>
        <w:right w:val="none" w:sz="0" w:space="0" w:color="auto"/>
      </w:divBdr>
      <w:divsChild>
        <w:div w:id="1390106671">
          <w:marLeft w:val="0"/>
          <w:marRight w:val="150"/>
          <w:marTop w:val="0"/>
          <w:marBottom w:val="75"/>
          <w:divBdr>
            <w:top w:val="none" w:sz="0" w:space="0" w:color="auto"/>
            <w:left w:val="none" w:sz="0" w:space="0" w:color="auto"/>
            <w:bottom w:val="none" w:sz="0" w:space="0" w:color="auto"/>
            <w:right w:val="none" w:sz="0" w:space="0" w:color="auto"/>
          </w:divBdr>
        </w:div>
        <w:div w:id="420373120">
          <w:marLeft w:val="0"/>
          <w:marRight w:val="150"/>
          <w:marTop w:val="150"/>
          <w:marBottom w:val="150"/>
          <w:divBdr>
            <w:top w:val="none" w:sz="0" w:space="0" w:color="auto"/>
            <w:left w:val="none" w:sz="0" w:space="0" w:color="auto"/>
            <w:bottom w:val="none" w:sz="0" w:space="0" w:color="auto"/>
            <w:right w:val="none" w:sz="0" w:space="0" w:color="auto"/>
          </w:divBdr>
        </w:div>
        <w:div w:id="1791581845">
          <w:marLeft w:val="0"/>
          <w:marRight w:val="150"/>
          <w:marTop w:val="0"/>
          <w:marBottom w:val="0"/>
          <w:divBdr>
            <w:top w:val="none" w:sz="0" w:space="0" w:color="auto"/>
            <w:left w:val="none" w:sz="0" w:space="0" w:color="auto"/>
            <w:bottom w:val="none" w:sz="0" w:space="0" w:color="auto"/>
            <w:right w:val="none" w:sz="0" w:space="0" w:color="auto"/>
          </w:divBdr>
        </w:div>
      </w:divsChild>
    </w:div>
    <w:div w:id="768547350">
      <w:bodyDiv w:val="1"/>
      <w:marLeft w:val="0"/>
      <w:marRight w:val="0"/>
      <w:marTop w:val="0"/>
      <w:marBottom w:val="0"/>
      <w:divBdr>
        <w:top w:val="none" w:sz="0" w:space="0" w:color="auto"/>
        <w:left w:val="none" w:sz="0" w:space="0" w:color="auto"/>
        <w:bottom w:val="none" w:sz="0" w:space="0" w:color="auto"/>
        <w:right w:val="none" w:sz="0" w:space="0" w:color="auto"/>
      </w:divBdr>
      <w:divsChild>
        <w:div w:id="1491948391">
          <w:marLeft w:val="0"/>
          <w:marRight w:val="0"/>
          <w:marTop w:val="0"/>
          <w:marBottom w:val="0"/>
          <w:divBdr>
            <w:top w:val="none" w:sz="0" w:space="0" w:color="auto"/>
            <w:left w:val="none" w:sz="0" w:space="0" w:color="auto"/>
            <w:bottom w:val="none" w:sz="0" w:space="0" w:color="auto"/>
            <w:right w:val="none" w:sz="0" w:space="0" w:color="auto"/>
          </w:divBdr>
        </w:div>
        <w:div w:id="1660616800">
          <w:marLeft w:val="0"/>
          <w:marRight w:val="375"/>
          <w:marTop w:val="0"/>
          <w:marBottom w:val="0"/>
          <w:divBdr>
            <w:top w:val="none" w:sz="0" w:space="0" w:color="auto"/>
            <w:left w:val="none" w:sz="0" w:space="0" w:color="auto"/>
            <w:bottom w:val="none" w:sz="0" w:space="0" w:color="auto"/>
            <w:right w:val="none" w:sz="0" w:space="0" w:color="auto"/>
          </w:divBdr>
        </w:div>
      </w:divsChild>
    </w:div>
    <w:div w:id="769591187">
      <w:bodyDiv w:val="1"/>
      <w:marLeft w:val="0"/>
      <w:marRight w:val="0"/>
      <w:marTop w:val="0"/>
      <w:marBottom w:val="0"/>
      <w:divBdr>
        <w:top w:val="none" w:sz="0" w:space="0" w:color="auto"/>
        <w:left w:val="none" w:sz="0" w:space="0" w:color="auto"/>
        <w:bottom w:val="none" w:sz="0" w:space="0" w:color="auto"/>
        <w:right w:val="none" w:sz="0" w:space="0" w:color="auto"/>
      </w:divBdr>
      <w:divsChild>
        <w:div w:id="812671759">
          <w:marLeft w:val="0"/>
          <w:marRight w:val="0"/>
          <w:marTop w:val="0"/>
          <w:marBottom w:val="0"/>
          <w:divBdr>
            <w:top w:val="none" w:sz="0" w:space="0" w:color="auto"/>
            <w:left w:val="none" w:sz="0" w:space="0" w:color="auto"/>
            <w:bottom w:val="none" w:sz="0" w:space="0" w:color="auto"/>
            <w:right w:val="none" w:sz="0" w:space="0" w:color="auto"/>
          </w:divBdr>
        </w:div>
        <w:div w:id="1257254877">
          <w:marLeft w:val="0"/>
          <w:marRight w:val="0"/>
          <w:marTop w:val="300"/>
          <w:marBottom w:val="300"/>
          <w:divBdr>
            <w:top w:val="none" w:sz="0" w:space="0" w:color="auto"/>
            <w:left w:val="none" w:sz="0" w:space="0" w:color="auto"/>
            <w:bottom w:val="none" w:sz="0" w:space="0" w:color="auto"/>
            <w:right w:val="none" w:sz="0" w:space="0" w:color="auto"/>
          </w:divBdr>
        </w:div>
        <w:div w:id="2123258964">
          <w:marLeft w:val="0"/>
          <w:marRight w:val="0"/>
          <w:marTop w:val="0"/>
          <w:marBottom w:val="0"/>
          <w:divBdr>
            <w:top w:val="none" w:sz="0" w:space="0" w:color="auto"/>
            <w:left w:val="none" w:sz="0" w:space="0" w:color="auto"/>
            <w:bottom w:val="none" w:sz="0" w:space="0" w:color="auto"/>
            <w:right w:val="none" w:sz="0" w:space="0" w:color="auto"/>
          </w:divBdr>
          <w:divsChild>
            <w:div w:id="165170608">
              <w:marLeft w:val="0"/>
              <w:marRight w:val="0"/>
              <w:marTop w:val="300"/>
              <w:marBottom w:val="450"/>
              <w:divBdr>
                <w:top w:val="none" w:sz="0" w:space="0" w:color="auto"/>
                <w:left w:val="none" w:sz="0" w:space="0" w:color="auto"/>
                <w:bottom w:val="none" w:sz="0" w:space="0" w:color="auto"/>
                <w:right w:val="none" w:sz="0" w:space="0" w:color="auto"/>
              </w:divBdr>
              <w:divsChild>
                <w:div w:id="1541821763">
                  <w:marLeft w:val="0"/>
                  <w:marRight w:val="0"/>
                  <w:marTop w:val="0"/>
                  <w:marBottom w:val="0"/>
                  <w:divBdr>
                    <w:top w:val="none" w:sz="0" w:space="0" w:color="auto"/>
                    <w:left w:val="none" w:sz="0" w:space="0" w:color="auto"/>
                    <w:bottom w:val="none" w:sz="0" w:space="0" w:color="auto"/>
                    <w:right w:val="none" w:sz="0" w:space="0" w:color="auto"/>
                  </w:divBdr>
                  <w:divsChild>
                    <w:div w:id="1612862085">
                      <w:marLeft w:val="0"/>
                      <w:marRight w:val="0"/>
                      <w:marTop w:val="0"/>
                      <w:marBottom w:val="0"/>
                      <w:divBdr>
                        <w:top w:val="none" w:sz="0" w:space="0" w:color="auto"/>
                        <w:left w:val="none" w:sz="0" w:space="0" w:color="auto"/>
                        <w:bottom w:val="none" w:sz="0" w:space="0" w:color="auto"/>
                        <w:right w:val="none" w:sz="0" w:space="0" w:color="auto"/>
                      </w:divBdr>
                      <w:divsChild>
                        <w:div w:id="1221359867">
                          <w:marLeft w:val="0"/>
                          <w:marRight w:val="0"/>
                          <w:marTop w:val="0"/>
                          <w:marBottom w:val="0"/>
                          <w:divBdr>
                            <w:top w:val="none" w:sz="0" w:space="0" w:color="auto"/>
                            <w:left w:val="none" w:sz="0" w:space="0" w:color="auto"/>
                            <w:bottom w:val="none" w:sz="0" w:space="0" w:color="auto"/>
                            <w:right w:val="none" w:sz="0" w:space="0" w:color="auto"/>
                          </w:divBdr>
                          <w:divsChild>
                            <w:div w:id="2035305125">
                              <w:marLeft w:val="0"/>
                              <w:marRight w:val="0"/>
                              <w:marTop w:val="0"/>
                              <w:marBottom w:val="0"/>
                              <w:divBdr>
                                <w:top w:val="none" w:sz="0" w:space="0" w:color="auto"/>
                                <w:left w:val="none" w:sz="0" w:space="0" w:color="auto"/>
                                <w:bottom w:val="none" w:sz="0" w:space="0" w:color="auto"/>
                                <w:right w:val="none" w:sz="0" w:space="0" w:color="auto"/>
                              </w:divBdr>
                              <w:divsChild>
                                <w:div w:id="1575360957">
                                  <w:marLeft w:val="0"/>
                                  <w:marRight w:val="0"/>
                                  <w:marTop w:val="0"/>
                                  <w:marBottom w:val="0"/>
                                  <w:divBdr>
                                    <w:top w:val="none" w:sz="0" w:space="0" w:color="auto"/>
                                    <w:left w:val="none" w:sz="0" w:space="0" w:color="auto"/>
                                    <w:bottom w:val="none" w:sz="0" w:space="0" w:color="auto"/>
                                    <w:right w:val="none" w:sz="0" w:space="0" w:color="auto"/>
                                  </w:divBdr>
                                  <w:divsChild>
                                    <w:div w:id="14269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974570">
          <w:marLeft w:val="0"/>
          <w:marRight w:val="0"/>
          <w:marTop w:val="0"/>
          <w:marBottom w:val="0"/>
          <w:divBdr>
            <w:top w:val="none" w:sz="0" w:space="0" w:color="auto"/>
            <w:left w:val="none" w:sz="0" w:space="0" w:color="auto"/>
            <w:bottom w:val="none" w:sz="0" w:space="0" w:color="auto"/>
            <w:right w:val="none" w:sz="0" w:space="0" w:color="auto"/>
          </w:divBdr>
        </w:div>
      </w:divsChild>
    </w:div>
    <w:div w:id="770392581">
      <w:bodyDiv w:val="1"/>
      <w:marLeft w:val="0"/>
      <w:marRight w:val="0"/>
      <w:marTop w:val="0"/>
      <w:marBottom w:val="0"/>
      <w:divBdr>
        <w:top w:val="none" w:sz="0" w:space="0" w:color="auto"/>
        <w:left w:val="none" w:sz="0" w:space="0" w:color="auto"/>
        <w:bottom w:val="none" w:sz="0" w:space="0" w:color="auto"/>
        <w:right w:val="none" w:sz="0" w:space="0" w:color="auto"/>
      </w:divBdr>
      <w:divsChild>
        <w:div w:id="1620454644">
          <w:marLeft w:val="0"/>
          <w:marRight w:val="0"/>
          <w:marTop w:val="0"/>
          <w:marBottom w:val="300"/>
          <w:divBdr>
            <w:top w:val="none" w:sz="0" w:space="0" w:color="auto"/>
            <w:left w:val="none" w:sz="0" w:space="0" w:color="auto"/>
            <w:bottom w:val="none" w:sz="0" w:space="0" w:color="auto"/>
            <w:right w:val="none" w:sz="0" w:space="0" w:color="auto"/>
          </w:divBdr>
        </w:div>
      </w:divsChild>
    </w:div>
    <w:div w:id="770399987">
      <w:bodyDiv w:val="1"/>
      <w:marLeft w:val="0"/>
      <w:marRight w:val="0"/>
      <w:marTop w:val="0"/>
      <w:marBottom w:val="0"/>
      <w:divBdr>
        <w:top w:val="none" w:sz="0" w:space="0" w:color="auto"/>
        <w:left w:val="none" w:sz="0" w:space="0" w:color="auto"/>
        <w:bottom w:val="none" w:sz="0" w:space="0" w:color="auto"/>
        <w:right w:val="none" w:sz="0" w:space="0" w:color="auto"/>
      </w:divBdr>
      <w:divsChild>
        <w:div w:id="1547568974">
          <w:marLeft w:val="0"/>
          <w:marRight w:val="150"/>
          <w:marTop w:val="0"/>
          <w:marBottom w:val="75"/>
          <w:divBdr>
            <w:top w:val="none" w:sz="0" w:space="0" w:color="auto"/>
            <w:left w:val="none" w:sz="0" w:space="0" w:color="auto"/>
            <w:bottom w:val="none" w:sz="0" w:space="0" w:color="auto"/>
            <w:right w:val="none" w:sz="0" w:space="0" w:color="auto"/>
          </w:divBdr>
        </w:div>
        <w:div w:id="1127699182">
          <w:marLeft w:val="0"/>
          <w:marRight w:val="150"/>
          <w:marTop w:val="150"/>
          <w:marBottom w:val="150"/>
          <w:divBdr>
            <w:top w:val="none" w:sz="0" w:space="0" w:color="auto"/>
            <w:left w:val="none" w:sz="0" w:space="0" w:color="auto"/>
            <w:bottom w:val="none" w:sz="0" w:space="0" w:color="auto"/>
            <w:right w:val="none" w:sz="0" w:space="0" w:color="auto"/>
          </w:divBdr>
        </w:div>
        <w:div w:id="487215661">
          <w:marLeft w:val="0"/>
          <w:marRight w:val="150"/>
          <w:marTop w:val="0"/>
          <w:marBottom w:val="0"/>
          <w:divBdr>
            <w:top w:val="none" w:sz="0" w:space="0" w:color="auto"/>
            <w:left w:val="none" w:sz="0" w:space="0" w:color="auto"/>
            <w:bottom w:val="none" w:sz="0" w:space="0" w:color="auto"/>
            <w:right w:val="none" w:sz="0" w:space="0" w:color="auto"/>
          </w:divBdr>
        </w:div>
      </w:divsChild>
    </w:div>
    <w:div w:id="771975364">
      <w:bodyDiv w:val="1"/>
      <w:marLeft w:val="0"/>
      <w:marRight w:val="0"/>
      <w:marTop w:val="0"/>
      <w:marBottom w:val="0"/>
      <w:divBdr>
        <w:top w:val="none" w:sz="0" w:space="0" w:color="auto"/>
        <w:left w:val="none" w:sz="0" w:space="0" w:color="auto"/>
        <w:bottom w:val="none" w:sz="0" w:space="0" w:color="auto"/>
        <w:right w:val="none" w:sz="0" w:space="0" w:color="auto"/>
      </w:divBdr>
      <w:divsChild>
        <w:div w:id="1826431101">
          <w:marLeft w:val="0"/>
          <w:marRight w:val="0"/>
          <w:marTop w:val="0"/>
          <w:marBottom w:val="0"/>
          <w:divBdr>
            <w:top w:val="none" w:sz="0" w:space="0" w:color="auto"/>
            <w:left w:val="none" w:sz="0" w:space="0" w:color="auto"/>
            <w:bottom w:val="none" w:sz="0" w:space="0" w:color="auto"/>
            <w:right w:val="none" w:sz="0" w:space="0" w:color="auto"/>
          </w:divBdr>
        </w:div>
        <w:div w:id="1664972236">
          <w:marLeft w:val="0"/>
          <w:marRight w:val="0"/>
          <w:marTop w:val="300"/>
          <w:marBottom w:val="300"/>
          <w:divBdr>
            <w:top w:val="none" w:sz="0" w:space="0" w:color="auto"/>
            <w:left w:val="none" w:sz="0" w:space="0" w:color="auto"/>
            <w:bottom w:val="none" w:sz="0" w:space="0" w:color="auto"/>
            <w:right w:val="none" w:sz="0" w:space="0" w:color="auto"/>
          </w:divBdr>
        </w:div>
        <w:div w:id="1418408137">
          <w:marLeft w:val="0"/>
          <w:marRight w:val="0"/>
          <w:marTop w:val="0"/>
          <w:marBottom w:val="0"/>
          <w:divBdr>
            <w:top w:val="none" w:sz="0" w:space="0" w:color="auto"/>
            <w:left w:val="none" w:sz="0" w:space="0" w:color="auto"/>
            <w:bottom w:val="none" w:sz="0" w:space="0" w:color="auto"/>
            <w:right w:val="none" w:sz="0" w:space="0" w:color="auto"/>
          </w:divBdr>
          <w:divsChild>
            <w:div w:id="69815253">
              <w:marLeft w:val="0"/>
              <w:marRight w:val="0"/>
              <w:marTop w:val="300"/>
              <w:marBottom w:val="450"/>
              <w:divBdr>
                <w:top w:val="none" w:sz="0" w:space="0" w:color="auto"/>
                <w:left w:val="none" w:sz="0" w:space="0" w:color="auto"/>
                <w:bottom w:val="none" w:sz="0" w:space="0" w:color="auto"/>
                <w:right w:val="none" w:sz="0" w:space="0" w:color="auto"/>
              </w:divBdr>
              <w:divsChild>
                <w:div w:id="2066102866">
                  <w:marLeft w:val="0"/>
                  <w:marRight w:val="0"/>
                  <w:marTop w:val="0"/>
                  <w:marBottom w:val="0"/>
                  <w:divBdr>
                    <w:top w:val="none" w:sz="0" w:space="0" w:color="auto"/>
                    <w:left w:val="none" w:sz="0" w:space="0" w:color="auto"/>
                    <w:bottom w:val="none" w:sz="0" w:space="0" w:color="auto"/>
                    <w:right w:val="none" w:sz="0" w:space="0" w:color="auto"/>
                  </w:divBdr>
                  <w:divsChild>
                    <w:div w:id="289432696">
                      <w:marLeft w:val="0"/>
                      <w:marRight w:val="0"/>
                      <w:marTop w:val="0"/>
                      <w:marBottom w:val="0"/>
                      <w:divBdr>
                        <w:top w:val="none" w:sz="0" w:space="0" w:color="auto"/>
                        <w:left w:val="none" w:sz="0" w:space="0" w:color="auto"/>
                        <w:bottom w:val="none" w:sz="0" w:space="0" w:color="auto"/>
                        <w:right w:val="none" w:sz="0" w:space="0" w:color="auto"/>
                      </w:divBdr>
                      <w:divsChild>
                        <w:div w:id="666908950">
                          <w:marLeft w:val="0"/>
                          <w:marRight w:val="0"/>
                          <w:marTop w:val="0"/>
                          <w:marBottom w:val="0"/>
                          <w:divBdr>
                            <w:top w:val="none" w:sz="0" w:space="0" w:color="auto"/>
                            <w:left w:val="none" w:sz="0" w:space="0" w:color="auto"/>
                            <w:bottom w:val="none" w:sz="0" w:space="0" w:color="auto"/>
                            <w:right w:val="none" w:sz="0" w:space="0" w:color="auto"/>
                          </w:divBdr>
                          <w:divsChild>
                            <w:div w:id="8548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997941">
          <w:marLeft w:val="0"/>
          <w:marRight w:val="0"/>
          <w:marTop w:val="0"/>
          <w:marBottom w:val="0"/>
          <w:divBdr>
            <w:top w:val="none" w:sz="0" w:space="0" w:color="auto"/>
            <w:left w:val="none" w:sz="0" w:space="0" w:color="auto"/>
            <w:bottom w:val="none" w:sz="0" w:space="0" w:color="auto"/>
            <w:right w:val="none" w:sz="0" w:space="0" w:color="auto"/>
          </w:divBdr>
        </w:div>
      </w:divsChild>
    </w:div>
    <w:div w:id="772555938">
      <w:bodyDiv w:val="1"/>
      <w:marLeft w:val="0"/>
      <w:marRight w:val="0"/>
      <w:marTop w:val="0"/>
      <w:marBottom w:val="0"/>
      <w:divBdr>
        <w:top w:val="none" w:sz="0" w:space="0" w:color="auto"/>
        <w:left w:val="none" w:sz="0" w:space="0" w:color="auto"/>
        <w:bottom w:val="none" w:sz="0" w:space="0" w:color="auto"/>
        <w:right w:val="none" w:sz="0" w:space="0" w:color="auto"/>
      </w:divBdr>
      <w:divsChild>
        <w:div w:id="1998221658">
          <w:marLeft w:val="0"/>
          <w:marRight w:val="0"/>
          <w:marTop w:val="0"/>
          <w:marBottom w:val="375"/>
          <w:divBdr>
            <w:top w:val="none" w:sz="0" w:space="0" w:color="auto"/>
            <w:left w:val="none" w:sz="0" w:space="0" w:color="auto"/>
            <w:bottom w:val="none" w:sz="0" w:space="0" w:color="auto"/>
            <w:right w:val="none" w:sz="0" w:space="0" w:color="auto"/>
          </w:divBdr>
          <w:divsChild>
            <w:div w:id="2065448519">
              <w:marLeft w:val="0"/>
              <w:marRight w:val="0"/>
              <w:marTop w:val="0"/>
              <w:marBottom w:val="75"/>
              <w:divBdr>
                <w:top w:val="none" w:sz="0" w:space="0" w:color="auto"/>
                <w:left w:val="none" w:sz="0" w:space="0" w:color="auto"/>
                <w:bottom w:val="none" w:sz="0" w:space="0" w:color="auto"/>
                <w:right w:val="none" w:sz="0" w:space="0" w:color="auto"/>
              </w:divBdr>
            </w:div>
            <w:div w:id="9004076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73132039">
      <w:bodyDiv w:val="1"/>
      <w:marLeft w:val="0"/>
      <w:marRight w:val="0"/>
      <w:marTop w:val="0"/>
      <w:marBottom w:val="0"/>
      <w:divBdr>
        <w:top w:val="none" w:sz="0" w:space="0" w:color="auto"/>
        <w:left w:val="none" w:sz="0" w:space="0" w:color="auto"/>
        <w:bottom w:val="none" w:sz="0" w:space="0" w:color="auto"/>
        <w:right w:val="none" w:sz="0" w:space="0" w:color="auto"/>
      </w:divBdr>
      <w:divsChild>
        <w:div w:id="1666202623">
          <w:marLeft w:val="0"/>
          <w:marRight w:val="0"/>
          <w:marTop w:val="0"/>
          <w:marBottom w:val="0"/>
          <w:divBdr>
            <w:top w:val="none" w:sz="0" w:space="0" w:color="auto"/>
            <w:left w:val="none" w:sz="0" w:space="0" w:color="auto"/>
            <w:bottom w:val="none" w:sz="0" w:space="0" w:color="auto"/>
            <w:right w:val="none" w:sz="0" w:space="0" w:color="auto"/>
          </w:divBdr>
        </w:div>
        <w:div w:id="1280526808">
          <w:marLeft w:val="0"/>
          <w:marRight w:val="0"/>
          <w:marTop w:val="300"/>
          <w:marBottom w:val="300"/>
          <w:divBdr>
            <w:top w:val="none" w:sz="0" w:space="0" w:color="auto"/>
            <w:left w:val="none" w:sz="0" w:space="0" w:color="auto"/>
            <w:bottom w:val="none" w:sz="0" w:space="0" w:color="auto"/>
            <w:right w:val="none" w:sz="0" w:space="0" w:color="auto"/>
          </w:divBdr>
        </w:div>
        <w:div w:id="448815889">
          <w:marLeft w:val="0"/>
          <w:marRight w:val="0"/>
          <w:marTop w:val="0"/>
          <w:marBottom w:val="0"/>
          <w:divBdr>
            <w:top w:val="none" w:sz="0" w:space="0" w:color="auto"/>
            <w:left w:val="none" w:sz="0" w:space="0" w:color="auto"/>
            <w:bottom w:val="none" w:sz="0" w:space="0" w:color="auto"/>
            <w:right w:val="none" w:sz="0" w:space="0" w:color="auto"/>
          </w:divBdr>
          <w:divsChild>
            <w:div w:id="2099518150">
              <w:marLeft w:val="0"/>
              <w:marRight w:val="0"/>
              <w:marTop w:val="300"/>
              <w:marBottom w:val="450"/>
              <w:divBdr>
                <w:top w:val="none" w:sz="0" w:space="0" w:color="auto"/>
                <w:left w:val="none" w:sz="0" w:space="0" w:color="auto"/>
                <w:bottom w:val="none" w:sz="0" w:space="0" w:color="auto"/>
                <w:right w:val="none" w:sz="0" w:space="0" w:color="auto"/>
              </w:divBdr>
              <w:divsChild>
                <w:div w:id="870264541">
                  <w:marLeft w:val="0"/>
                  <w:marRight w:val="0"/>
                  <w:marTop w:val="0"/>
                  <w:marBottom w:val="0"/>
                  <w:divBdr>
                    <w:top w:val="none" w:sz="0" w:space="0" w:color="auto"/>
                    <w:left w:val="none" w:sz="0" w:space="0" w:color="auto"/>
                    <w:bottom w:val="none" w:sz="0" w:space="0" w:color="auto"/>
                    <w:right w:val="none" w:sz="0" w:space="0" w:color="auto"/>
                  </w:divBdr>
                  <w:divsChild>
                    <w:div w:id="1642463804">
                      <w:marLeft w:val="0"/>
                      <w:marRight w:val="0"/>
                      <w:marTop w:val="0"/>
                      <w:marBottom w:val="0"/>
                      <w:divBdr>
                        <w:top w:val="none" w:sz="0" w:space="0" w:color="auto"/>
                        <w:left w:val="none" w:sz="0" w:space="0" w:color="auto"/>
                        <w:bottom w:val="none" w:sz="0" w:space="0" w:color="auto"/>
                        <w:right w:val="none" w:sz="0" w:space="0" w:color="auto"/>
                      </w:divBdr>
                      <w:divsChild>
                        <w:div w:id="367922126">
                          <w:marLeft w:val="0"/>
                          <w:marRight w:val="0"/>
                          <w:marTop w:val="0"/>
                          <w:marBottom w:val="0"/>
                          <w:divBdr>
                            <w:top w:val="none" w:sz="0" w:space="0" w:color="auto"/>
                            <w:left w:val="none" w:sz="0" w:space="0" w:color="auto"/>
                            <w:bottom w:val="none" w:sz="0" w:space="0" w:color="auto"/>
                            <w:right w:val="none" w:sz="0" w:space="0" w:color="auto"/>
                          </w:divBdr>
                          <w:divsChild>
                            <w:div w:id="2578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015741">
          <w:marLeft w:val="0"/>
          <w:marRight w:val="0"/>
          <w:marTop w:val="0"/>
          <w:marBottom w:val="0"/>
          <w:divBdr>
            <w:top w:val="none" w:sz="0" w:space="0" w:color="auto"/>
            <w:left w:val="none" w:sz="0" w:space="0" w:color="auto"/>
            <w:bottom w:val="none" w:sz="0" w:space="0" w:color="auto"/>
            <w:right w:val="none" w:sz="0" w:space="0" w:color="auto"/>
          </w:divBdr>
        </w:div>
      </w:divsChild>
    </w:div>
    <w:div w:id="773937182">
      <w:bodyDiv w:val="1"/>
      <w:marLeft w:val="0"/>
      <w:marRight w:val="0"/>
      <w:marTop w:val="0"/>
      <w:marBottom w:val="0"/>
      <w:divBdr>
        <w:top w:val="none" w:sz="0" w:space="0" w:color="auto"/>
        <w:left w:val="none" w:sz="0" w:space="0" w:color="auto"/>
        <w:bottom w:val="none" w:sz="0" w:space="0" w:color="auto"/>
        <w:right w:val="none" w:sz="0" w:space="0" w:color="auto"/>
      </w:divBdr>
      <w:divsChild>
        <w:div w:id="808665370">
          <w:marLeft w:val="0"/>
          <w:marRight w:val="0"/>
          <w:marTop w:val="0"/>
          <w:marBottom w:val="300"/>
          <w:divBdr>
            <w:top w:val="none" w:sz="0" w:space="0" w:color="auto"/>
            <w:left w:val="none" w:sz="0" w:space="0" w:color="auto"/>
            <w:bottom w:val="none" w:sz="0" w:space="0" w:color="auto"/>
            <w:right w:val="none" w:sz="0" w:space="0" w:color="auto"/>
          </w:divBdr>
          <w:divsChild>
            <w:div w:id="1290933529">
              <w:marLeft w:val="0"/>
              <w:marRight w:val="0"/>
              <w:marTop w:val="0"/>
              <w:marBottom w:val="0"/>
              <w:divBdr>
                <w:top w:val="single" w:sz="8" w:space="1" w:color="F79646"/>
                <w:left w:val="none" w:sz="0" w:space="0" w:color="auto"/>
                <w:bottom w:val="single" w:sz="8" w:space="1" w:color="F79646"/>
                <w:right w:val="none" w:sz="0" w:space="0" w:color="auto"/>
              </w:divBdr>
              <w:divsChild>
                <w:div w:id="1525828412">
                  <w:marLeft w:val="0"/>
                  <w:marRight w:val="0"/>
                  <w:marTop w:val="0"/>
                  <w:marBottom w:val="0"/>
                  <w:divBdr>
                    <w:top w:val="none" w:sz="0" w:space="0" w:color="auto"/>
                    <w:left w:val="none" w:sz="0" w:space="0" w:color="auto"/>
                    <w:bottom w:val="none" w:sz="0" w:space="0" w:color="auto"/>
                    <w:right w:val="none" w:sz="0" w:space="0" w:color="auto"/>
                  </w:divBdr>
                </w:div>
              </w:divsChild>
            </w:div>
            <w:div w:id="559441186">
              <w:marLeft w:val="0"/>
              <w:marRight w:val="0"/>
              <w:marTop w:val="0"/>
              <w:marBottom w:val="0"/>
              <w:divBdr>
                <w:top w:val="single" w:sz="8" w:space="1" w:color="F79646"/>
                <w:left w:val="none" w:sz="0" w:space="0" w:color="auto"/>
                <w:bottom w:val="single" w:sz="8" w:space="1" w:color="F79646"/>
                <w:right w:val="none" w:sz="0" w:space="0" w:color="auto"/>
              </w:divBdr>
              <w:divsChild>
                <w:div w:id="1785883206">
                  <w:marLeft w:val="0"/>
                  <w:marRight w:val="0"/>
                  <w:marTop w:val="0"/>
                  <w:marBottom w:val="0"/>
                  <w:divBdr>
                    <w:top w:val="none" w:sz="0" w:space="0" w:color="auto"/>
                    <w:left w:val="none" w:sz="0" w:space="0" w:color="auto"/>
                    <w:bottom w:val="none" w:sz="0" w:space="0" w:color="auto"/>
                    <w:right w:val="none" w:sz="0" w:space="0" w:color="auto"/>
                  </w:divBdr>
                </w:div>
              </w:divsChild>
            </w:div>
            <w:div w:id="324431611">
              <w:marLeft w:val="0"/>
              <w:marRight w:val="0"/>
              <w:marTop w:val="0"/>
              <w:marBottom w:val="0"/>
              <w:divBdr>
                <w:top w:val="single" w:sz="8" w:space="1" w:color="F79646"/>
                <w:left w:val="none" w:sz="0" w:space="0" w:color="auto"/>
                <w:bottom w:val="single" w:sz="8" w:space="1" w:color="F79646"/>
                <w:right w:val="none" w:sz="0" w:space="0" w:color="auto"/>
              </w:divBdr>
              <w:divsChild>
                <w:div w:id="1751537130">
                  <w:marLeft w:val="0"/>
                  <w:marRight w:val="0"/>
                  <w:marTop w:val="0"/>
                  <w:marBottom w:val="0"/>
                  <w:divBdr>
                    <w:top w:val="none" w:sz="0" w:space="0" w:color="auto"/>
                    <w:left w:val="none" w:sz="0" w:space="0" w:color="auto"/>
                    <w:bottom w:val="none" w:sz="0" w:space="0" w:color="auto"/>
                    <w:right w:val="none" w:sz="0" w:space="0" w:color="auto"/>
                  </w:divBdr>
                </w:div>
              </w:divsChild>
            </w:div>
            <w:div w:id="483544331">
              <w:marLeft w:val="0"/>
              <w:marRight w:val="0"/>
              <w:marTop w:val="0"/>
              <w:marBottom w:val="0"/>
              <w:divBdr>
                <w:top w:val="single" w:sz="8" w:space="1" w:color="F79646"/>
                <w:left w:val="none" w:sz="0" w:space="0" w:color="auto"/>
                <w:bottom w:val="single" w:sz="8" w:space="1" w:color="F79646"/>
                <w:right w:val="none" w:sz="0" w:space="0" w:color="auto"/>
              </w:divBdr>
              <w:divsChild>
                <w:div w:id="1018652273">
                  <w:marLeft w:val="0"/>
                  <w:marRight w:val="0"/>
                  <w:marTop w:val="0"/>
                  <w:marBottom w:val="0"/>
                  <w:divBdr>
                    <w:top w:val="none" w:sz="0" w:space="0" w:color="auto"/>
                    <w:left w:val="none" w:sz="0" w:space="0" w:color="auto"/>
                    <w:bottom w:val="none" w:sz="0" w:space="0" w:color="auto"/>
                    <w:right w:val="none" w:sz="0" w:space="0" w:color="auto"/>
                  </w:divBdr>
                </w:div>
              </w:divsChild>
            </w:div>
            <w:div w:id="331879780">
              <w:marLeft w:val="0"/>
              <w:marRight w:val="0"/>
              <w:marTop w:val="0"/>
              <w:marBottom w:val="0"/>
              <w:divBdr>
                <w:top w:val="single" w:sz="8" w:space="1" w:color="F79646"/>
                <w:left w:val="none" w:sz="0" w:space="0" w:color="auto"/>
                <w:bottom w:val="single" w:sz="8" w:space="1" w:color="F79646"/>
                <w:right w:val="none" w:sz="0" w:space="0" w:color="auto"/>
              </w:divBdr>
              <w:divsChild>
                <w:div w:id="10504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54735">
      <w:bodyDiv w:val="1"/>
      <w:marLeft w:val="0"/>
      <w:marRight w:val="0"/>
      <w:marTop w:val="0"/>
      <w:marBottom w:val="0"/>
      <w:divBdr>
        <w:top w:val="none" w:sz="0" w:space="0" w:color="auto"/>
        <w:left w:val="none" w:sz="0" w:space="0" w:color="auto"/>
        <w:bottom w:val="none" w:sz="0" w:space="0" w:color="auto"/>
        <w:right w:val="none" w:sz="0" w:space="0" w:color="auto"/>
      </w:divBdr>
      <w:divsChild>
        <w:div w:id="473721239">
          <w:marLeft w:val="0"/>
          <w:marRight w:val="0"/>
          <w:marTop w:val="0"/>
          <w:marBottom w:val="75"/>
          <w:divBdr>
            <w:top w:val="none" w:sz="0" w:space="0" w:color="auto"/>
            <w:left w:val="none" w:sz="0" w:space="0" w:color="auto"/>
            <w:bottom w:val="none" w:sz="0" w:space="0" w:color="auto"/>
            <w:right w:val="none" w:sz="0" w:space="0" w:color="auto"/>
          </w:divBdr>
        </w:div>
        <w:div w:id="20269747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78110266">
      <w:bodyDiv w:val="1"/>
      <w:marLeft w:val="0"/>
      <w:marRight w:val="0"/>
      <w:marTop w:val="0"/>
      <w:marBottom w:val="0"/>
      <w:divBdr>
        <w:top w:val="none" w:sz="0" w:space="0" w:color="auto"/>
        <w:left w:val="none" w:sz="0" w:space="0" w:color="auto"/>
        <w:bottom w:val="none" w:sz="0" w:space="0" w:color="auto"/>
        <w:right w:val="none" w:sz="0" w:space="0" w:color="auto"/>
      </w:divBdr>
      <w:divsChild>
        <w:div w:id="1924294771">
          <w:marLeft w:val="0"/>
          <w:marRight w:val="0"/>
          <w:marTop w:val="0"/>
          <w:marBottom w:val="75"/>
          <w:divBdr>
            <w:top w:val="none" w:sz="0" w:space="0" w:color="auto"/>
            <w:left w:val="none" w:sz="0" w:space="0" w:color="auto"/>
            <w:bottom w:val="none" w:sz="0" w:space="0" w:color="auto"/>
            <w:right w:val="none" w:sz="0" w:space="0" w:color="auto"/>
          </w:divBdr>
        </w:div>
        <w:div w:id="99637385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79109920">
      <w:bodyDiv w:val="1"/>
      <w:marLeft w:val="0"/>
      <w:marRight w:val="0"/>
      <w:marTop w:val="0"/>
      <w:marBottom w:val="0"/>
      <w:divBdr>
        <w:top w:val="none" w:sz="0" w:space="0" w:color="auto"/>
        <w:left w:val="none" w:sz="0" w:space="0" w:color="auto"/>
        <w:bottom w:val="none" w:sz="0" w:space="0" w:color="auto"/>
        <w:right w:val="none" w:sz="0" w:space="0" w:color="auto"/>
      </w:divBdr>
      <w:divsChild>
        <w:div w:id="1063679480">
          <w:marLeft w:val="0"/>
          <w:marRight w:val="0"/>
          <w:marTop w:val="150"/>
          <w:marBottom w:val="450"/>
          <w:divBdr>
            <w:top w:val="none" w:sz="0" w:space="0" w:color="auto"/>
            <w:left w:val="none" w:sz="0" w:space="0" w:color="auto"/>
            <w:bottom w:val="none" w:sz="0" w:space="0" w:color="auto"/>
            <w:right w:val="none" w:sz="0" w:space="0" w:color="auto"/>
          </w:divBdr>
        </w:div>
        <w:div w:id="1541548413">
          <w:marLeft w:val="0"/>
          <w:marRight w:val="0"/>
          <w:marTop w:val="0"/>
          <w:marBottom w:val="300"/>
          <w:divBdr>
            <w:top w:val="none" w:sz="0" w:space="0" w:color="auto"/>
            <w:left w:val="none" w:sz="0" w:space="0" w:color="auto"/>
            <w:bottom w:val="none" w:sz="0" w:space="0" w:color="auto"/>
            <w:right w:val="none" w:sz="0" w:space="0" w:color="auto"/>
          </w:divBdr>
        </w:div>
        <w:div w:id="723874722">
          <w:marLeft w:val="0"/>
          <w:marRight w:val="0"/>
          <w:marTop w:val="495"/>
          <w:marBottom w:val="630"/>
          <w:divBdr>
            <w:top w:val="none" w:sz="0" w:space="0" w:color="auto"/>
            <w:left w:val="none" w:sz="0" w:space="0" w:color="auto"/>
            <w:bottom w:val="none" w:sz="0" w:space="0" w:color="auto"/>
            <w:right w:val="none" w:sz="0" w:space="0" w:color="auto"/>
          </w:divBdr>
        </w:div>
      </w:divsChild>
    </w:div>
    <w:div w:id="781145186">
      <w:bodyDiv w:val="1"/>
      <w:marLeft w:val="0"/>
      <w:marRight w:val="0"/>
      <w:marTop w:val="0"/>
      <w:marBottom w:val="0"/>
      <w:divBdr>
        <w:top w:val="none" w:sz="0" w:space="0" w:color="auto"/>
        <w:left w:val="none" w:sz="0" w:space="0" w:color="auto"/>
        <w:bottom w:val="none" w:sz="0" w:space="0" w:color="auto"/>
        <w:right w:val="none" w:sz="0" w:space="0" w:color="auto"/>
      </w:divBdr>
    </w:div>
    <w:div w:id="782112505">
      <w:bodyDiv w:val="1"/>
      <w:marLeft w:val="0"/>
      <w:marRight w:val="0"/>
      <w:marTop w:val="0"/>
      <w:marBottom w:val="0"/>
      <w:divBdr>
        <w:top w:val="none" w:sz="0" w:space="0" w:color="auto"/>
        <w:left w:val="none" w:sz="0" w:space="0" w:color="auto"/>
        <w:bottom w:val="none" w:sz="0" w:space="0" w:color="auto"/>
        <w:right w:val="none" w:sz="0" w:space="0" w:color="auto"/>
      </w:divBdr>
      <w:divsChild>
        <w:div w:id="132453153">
          <w:marLeft w:val="0"/>
          <w:marRight w:val="150"/>
          <w:marTop w:val="0"/>
          <w:marBottom w:val="75"/>
          <w:divBdr>
            <w:top w:val="none" w:sz="0" w:space="0" w:color="auto"/>
            <w:left w:val="none" w:sz="0" w:space="0" w:color="auto"/>
            <w:bottom w:val="none" w:sz="0" w:space="0" w:color="auto"/>
            <w:right w:val="none" w:sz="0" w:space="0" w:color="auto"/>
          </w:divBdr>
        </w:div>
        <w:div w:id="1488521499">
          <w:marLeft w:val="0"/>
          <w:marRight w:val="150"/>
          <w:marTop w:val="150"/>
          <w:marBottom w:val="150"/>
          <w:divBdr>
            <w:top w:val="none" w:sz="0" w:space="0" w:color="auto"/>
            <w:left w:val="none" w:sz="0" w:space="0" w:color="auto"/>
            <w:bottom w:val="none" w:sz="0" w:space="0" w:color="auto"/>
            <w:right w:val="none" w:sz="0" w:space="0" w:color="auto"/>
          </w:divBdr>
        </w:div>
        <w:div w:id="1494563885">
          <w:marLeft w:val="0"/>
          <w:marRight w:val="150"/>
          <w:marTop w:val="0"/>
          <w:marBottom w:val="0"/>
          <w:divBdr>
            <w:top w:val="none" w:sz="0" w:space="0" w:color="auto"/>
            <w:left w:val="none" w:sz="0" w:space="0" w:color="auto"/>
            <w:bottom w:val="none" w:sz="0" w:space="0" w:color="auto"/>
            <w:right w:val="none" w:sz="0" w:space="0" w:color="auto"/>
          </w:divBdr>
        </w:div>
      </w:divsChild>
    </w:div>
    <w:div w:id="783186884">
      <w:bodyDiv w:val="1"/>
      <w:marLeft w:val="0"/>
      <w:marRight w:val="0"/>
      <w:marTop w:val="0"/>
      <w:marBottom w:val="0"/>
      <w:divBdr>
        <w:top w:val="none" w:sz="0" w:space="0" w:color="auto"/>
        <w:left w:val="none" w:sz="0" w:space="0" w:color="auto"/>
        <w:bottom w:val="none" w:sz="0" w:space="0" w:color="auto"/>
        <w:right w:val="none" w:sz="0" w:space="0" w:color="auto"/>
      </w:divBdr>
      <w:divsChild>
        <w:div w:id="559243974">
          <w:marLeft w:val="0"/>
          <w:marRight w:val="150"/>
          <w:marTop w:val="0"/>
          <w:marBottom w:val="75"/>
          <w:divBdr>
            <w:top w:val="none" w:sz="0" w:space="0" w:color="auto"/>
            <w:left w:val="none" w:sz="0" w:space="0" w:color="auto"/>
            <w:bottom w:val="none" w:sz="0" w:space="0" w:color="auto"/>
            <w:right w:val="none" w:sz="0" w:space="0" w:color="auto"/>
          </w:divBdr>
        </w:div>
        <w:div w:id="1833257405">
          <w:marLeft w:val="0"/>
          <w:marRight w:val="150"/>
          <w:marTop w:val="150"/>
          <w:marBottom w:val="150"/>
          <w:divBdr>
            <w:top w:val="none" w:sz="0" w:space="0" w:color="auto"/>
            <w:left w:val="none" w:sz="0" w:space="0" w:color="auto"/>
            <w:bottom w:val="none" w:sz="0" w:space="0" w:color="auto"/>
            <w:right w:val="none" w:sz="0" w:space="0" w:color="auto"/>
          </w:divBdr>
        </w:div>
        <w:div w:id="1885366501">
          <w:marLeft w:val="0"/>
          <w:marRight w:val="150"/>
          <w:marTop w:val="0"/>
          <w:marBottom w:val="0"/>
          <w:divBdr>
            <w:top w:val="none" w:sz="0" w:space="0" w:color="auto"/>
            <w:left w:val="none" w:sz="0" w:space="0" w:color="auto"/>
            <w:bottom w:val="none" w:sz="0" w:space="0" w:color="auto"/>
            <w:right w:val="none" w:sz="0" w:space="0" w:color="auto"/>
          </w:divBdr>
        </w:div>
      </w:divsChild>
    </w:div>
    <w:div w:id="785152061">
      <w:bodyDiv w:val="1"/>
      <w:marLeft w:val="0"/>
      <w:marRight w:val="0"/>
      <w:marTop w:val="0"/>
      <w:marBottom w:val="0"/>
      <w:divBdr>
        <w:top w:val="none" w:sz="0" w:space="0" w:color="auto"/>
        <w:left w:val="none" w:sz="0" w:space="0" w:color="auto"/>
        <w:bottom w:val="none" w:sz="0" w:space="0" w:color="auto"/>
        <w:right w:val="none" w:sz="0" w:space="0" w:color="auto"/>
      </w:divBdr>
      <w:divsChild>
        <w:div w:id="1698659538">
          <w:marLeft w:val="0"/>
          <w:marRight w:val="150"/>
          <w:marTop w:val="0"/>
          <w:marBottom w:val="75"/>
          <w:divBdr>
            <w:top w:val="none" w:sz="0" w:space="0" w:color="auto"/>
            <w:left w:val="none" w:sz="0" w:space="0" w:color="auto"/>
            <w:bottom w:val="none" w:sz="0" w:space="0" w:color="auto"/>
            <w:right w:val="none" w:sz="0" w:space="0" w:color="auto"/>
          </w:divBdr>
        </w:div>
        <w:div w:id="709376053">
          <w:marLeft w:val="0"/>
          <w:marRight w:val="150"/>
          <w:marTop w:val="150"/>
          <w:marBottom w:val="150"/>
          <w:divBdr>
            <w:top w:val="none" w:sz="0" w:space="0" w:color="auto"/>
            <w:left w:val="none" w:sz="0" w:space="0" w:color="auto"/>
            <w:bottom w:val="none" w:sz="0" w:space="0" w:color="auto"/>
            <w:right w:val="none" w:sz="0" w:space="0" w:color="auto"/>
          </w:divBdr>
        </w:div>
        <w:div w:id="1817993831">
          <w:marLeft w:val="0"/>
          <w:marRight w:val="150"/>
          <w:marTop w:val="0"/>
          <w:marBottom w:val="0"/>
          <w:divBdr>
            <w:top w:val="none" w:sz="0" w:space="0" w:color="auto"/>
            <w:left w:val="none" w:sz="0" w:space="0" w:color="auto"/>
            <w:bottom w:val="none" w:sz="0" w:space="0" w:color="auto"/>
            <w:right w:val="none" w:sz="0" w:space="0" w:color="auto"/>
          </w:divBdr>
        </w:div>
      </w:divsChild>
    </w:div>
    <w:div w:id="786388049">
      <w:bodyDiv w:val="1"/>
      <w:marLeft w:val="0"/>
      <w:marRight w:val="0"/>
      <w:marTop w:val="0"/>
      <w:marBottom w:val="0"/>
      <w:divBdr>
        <w:top w:val="none" w:sz="0" w:space="0" w:color="auto"/>
        <w:left w:val="none" w:sz="0" w:space="0" w:color="auto"/>
        <w:bottom w:val="none" w:sz="0" w:space="0" w:color="auto"/>
        <w:right w:val="none" w:sz="0" w:space="0" w:color="auto"/>
      </w:divBdr>
      <w:divsChild>
        <w:div w:id="1619870929">
          <w:marLeft w:val="0"/>
          <w:marRight w:val="0"/>
          <w:marTop w:val="0"/>
          <w:marBottom w:val="300"/>
          <w:divBdr>
            <w:top w:val="none" w:sz="0" w:space="0" w:color="auto"/>
            <w:left w:val="none" w:sz="0" w:space="0" w:color="auto"/>
            <w:bottom w:val="none" w:sz="0" w:space="0" w:color="auto"/>
            <w:right w:val="none" w:sz="0" w:space="0" w:color="auto"/>
          </w:divBdr>
        </w:div>
      </w:divsChild>
    </w:div>
    <w:div w:id="787166638">
      <w:bodyDiv w:val="1"/>
      <w:marLeft w:val="0"/>
      <w:marRight w:val="0"/>
      <w:marTop w:val="0"/>
      <w:marBottom w:val="0"/>
      <w:divBdr>
        <w:top w:val="none" w:sz="0" w:space="0" w:color="auto"/>
        <w:left w:val="none" w:sz="0" w:space="0" w:color="auto"/>
        <w:bottom w:val="none" w:sz="0" w:space="0" w:color="auto"/>
        <w:right w:val="none" w:sz="0" w:space="0" w:color="auto"/>
      </w:divBdr>
      <w:divsChild>
        <w:div w:id="1764565613">
          <w:marLeft w:val="0"/>
          <w:marRight w:val="0"/>
          <w:marTop w:val="0"/>
          <w:marBottom w:val="150"/>
          <w:divBdr>
            <w:top w:val="none" w:sz="0" w:space="0" w:color="auto"/>
            <w:left w:val="none" w:sz="0" w:space="0" w:color="auto"/>
            <w:bottom w:val="none" w:sz="0" w:space="0" w:color="auto"/>
            <w:right w:val="none" w:sz="0" w:space="0" w:color="auto"/>
          </w:divBdr>
          <w:divsChild>
            <w:div w:id="1305042074">
              <w:marLeft w:val="0"/>
              <w:marRight w:val="0"/>
              <w:marTop w:val="0"/>
              <w:marBottom w:val="0"/>
              <w:divBdr>
                <w:top w:val="none" w:sz="0" w:space="0" w:color="auto"/>
                <w:left w:val="none" w:sz="0" w:space="0" w:color="auto"/>
                <w:bottom w:val="none" w:sz="0" w:space="0" w:color="auto"/>
                <w:right w:val="none" w:sz="0" w:space="0" w:color="auto"/>
              </w:divBdr>
              <w:divsChild>
                <w:div w:id="897518745">
                  <w:marLeft w:val="0"/>
                  <w:marRight w:val="150"/>
                  <w:marTop w:val="0"/>
                  <w:marBottom w:val="0"/>
                  <w:divBdr>
                    <w:top w:val="none" w:sz="0" w:space="0" w:color="auto"/>
                    <w:left w:val="none" w:sz="0" w:space="0" w:color="auto"/>
                    <w:bottom w:val="none" w:sz="0" w:space="0" w:color="auto"/>
                    <w:right w:val="none" w:sz="0" w:space="0" w:color="auto"/>
                  </w:divBdr>
                </w:div>
                <w:div w:id="1662850588">
                  <w:marLeft w:val="0"/>
                  <w:marRight w:val="150"/>
                  <w:marTop w:val="0"/>
                  <w:marBottom w:val="0"/>
                  <w:divBdr>
                    <w:top w:val="none" w:sz="0" w:space="0" w:color="auto"/>
                    <w:left w:val="none" w:sz="0" w:space="0" w:color="auto"/>
                    <w:bottom w:val="none" w:sz="0" w:space="0" w:color="auto"/>
                    <w:right w:val="none" w:sz="0" w:space="0" w:color="auto"/>
                  </w:divBdr>
                </w:div>
              </w:divsChild>
            </w:div>
            <w:div w:id="475605424">
              <w:marLeft w:val="0"/>
              <w:marRight w:val="0"/>
              <w:marTop w:val="0"/>
              <w:marBottom w:val="0"/>
              <w:divBdr>
                <w:top w:val="none" w:sz="0" w:space="0" w:color="auto"/>
                <w:left w:val="none" w:sz="0" w:space="0" w:color="auto"/>
                <w:bottom w:val="none" w:sz="0" w:space="0" w:color="auto"/>
                <w:right w:val="none" w:sz="0" w:space="0" w:color="auto"/>
              </w:divBdr>
              <w:divsChild>
                <w:div w:id="188103024">
                  <w:marLeft w:val="0"/>
                  <w:marRight w:val="0"/>
                  <w:marTop w:val="0"/>
                  <w:marBottom w:val="0"/>
                  <w:divBdr>
                    <w:top w:val="none" w:sz="0" w:space="0" w:color="auto"/>
                    <w:left w:val="none" w:sz="0" w:space="0" w:color="auto"/>
                    <w:bottom w:val="none" w:sz="0" w:space="0" w:color="auto"/>
                    <w:right w:val="none" w:sz="0" w:space="0" w:color="auto"/>
                  </w:divBdr>
                  <w:divsChild>
                    <w:div w:id="324210474">
                      <w:marLeft w:val="0"/>
                      <w:marRight w:val="0"/>
                      <w:marTop w:val="0"/>
                      <w:marBottom w:val="0"/>
                      <w:divBdr>
                        <w:top w:val="none" w:sz="0" w:space="0" w:color="auto"/>
                        <w:left w:val="none" w:sz="0" w:space="0" w:color="auto"/>
                        <w:bottom w:val="none" w:sz="0" w:space="0" w:color="auto"/>
                        <w:right w:val="none" w:sz="0" w:space="0" w:color="auto"/>
                      </w:divBdr>
                      <w:divsChild>
                        <w:div w:id="608242416">
                          <w:marLeft w:val="0"/>
                          <w:marRight w:val="0"/>
                          <w:marTop w:val="0"/>
                          <w:marBottom w:val="0"/>
                          <w:divBdr>
                            <w:top w:val="none" w:sz="0" w:space="0" w:color="auto"/>
                            <w:left w:val="none" w:sz="0" w:space="0" w:color="auto"/>
                            <w:bottom w:val="none" w:sz="0" w:space="0" w:color="auto"/>
                            <w:right w:val="none" w:sz="0" w:space="0" w:color="auto"/>
                          </w:divBdr>
                        </w:div>
                      </w:divsChild>
                    </w:div>
                    <w:div w:id="1367294576">
                      <w:marLeft w:val="0"/>
                      <w:marRight w:val="135"/>
                      <w:marTop w:val="0"/>
                      <w:marBottom w:val="0"/>
                      <w:divBdr>
                        <w:top w:val="none" w:sz="0" w:space="0" w:color="auto"/>
                        <w:left w:val="none" w:sz="0" w:space="0" w:color="auto"/>
                        <w:bottom w:val="none" w:sz="0" w:space="0" w:color="auto"/>
                        <w:right w:val="none" w:sz="0" w:space="0" w:color="auto"/>
                      </w:divBdr>
                    </w:div>
                    <w:div w:id="1793133603">
                      <w:marLeft w:val="-135"/>
                      <w:marRight w:val="0"/>
                      <w:marTop w:val="0"/>
                      <w:marBottom w:val="0"/>
                      <w:divBdr>
                        <w:top w:val="none" w:sz="0" w:space="0" w:color="auto"/>
                        <w:left w:val="none" w:sz="0" w:space="0" w:color="auto"/>
                        <w:bottom w:val="none" w:sz="0" w:space="0" w:color="auto"/>
                        <w:right w:val="none" w:sz="0" w:space="0" w:color="auto"/>
                      </w:divBdr>
                    </w:div>
                    <w:div w:id="6603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1884">
          <w:marLeft w:val="0"/>
          <w:marRight w:val="0"/>
          <w:marTop w:val="0"/>
          <w:marBottom w:val="0"/>
          <w:divBdr>
            <w:top w:val="none" w:sz="0" w:space="0" w:color="auto"/>
            <w:left w:val="none" w:sz="0" w:space="0" w:color="auto"/>
            <w:bottom w:val="none" w:sz="0" w:space="0" w:color="auto"/>
            <w:right w:val="none" w:sz="0" w:space="0" w:color="auto"/>
          </w:divBdr>
          <w:divsChild>
            <w:div w:id="1311977528">
              <w:marLeft w:val="0"/>
              <w:marRight w:val="0"/>
              <w:marTop w:val="0"/>
              <w:marBottom w:val="0"/>
              <w:divBdr>
                <w:top w:val="none" w:sz="0" w:space="0" w:color="auto"/>
                <w:left w:val="none" w:sz="0" w:space="0" w:color="auto"/>
                <w:bottom w:val="none" w:sz="0" w:space="0" w:color="auto"/>
                <w:right w:val="none" w:sz="0" w:space="0" w:color="auto"/>
              </w:divBdr>
              <w:divsChild>
                <w:div w:id="1381705286">
                  <w:marLeft w:val="0"/>
                  <w:marRight w:val="0"/>
                  <w:marTop w:val="0"/>
                  <w:marBottom w:val="0"/>
                  <w:divBdr>
                    <w:top w:val="none" w:sz="0" w:space="0" w:color="auto"/>
                    <w:left w:val="none" w:sz="0" w:space="0" w:color="auto"/>
                    <w:bottom w:val="none" w:sz="0" w:space="0" w:color="auto"/>
                    <w:right w:val="none" w:sz="0" w:space="0" w:color="auto"/>
                  </w:divBdr>
                </w:div>
              </w:divsChild>
            </w:div>
            <w:div w:id="2020228679">
              <w:marLeft w:val="0"/>
              <w:marRight w:val="0"/>
              <w:marTop w:val="225"/>
              <w:marBottom w:val="0"/>
              <w:divBdr>
                <w:top w:val="none" w:sz="0" w:space="0" w:color="auto"/>
                <w:left w:val="none" w:sz="0" w:space="0" w:color="auto"/>
                <w:bottom w:val="none" w:sz="0" w:space="0" w:color="auto"/>
                <w:right w:val="none" w:sz="0" w:space="0" w:color="auto"/>
              </w:divBdr>
              <w:divsChild>
                <w:div w:id="1515651752">
                  <w:marLeft w:val="0"/>
                  <w:marRight w:val="0"/>
                  <w:marTop w:val="0"/>
                  <w:marBottom w:val="0"/>
                  <w:divBdr>
                    <w:top w:val="none" w:sz="0" w:space="0" w:color="auto"/>
                    <w:left w:val="none" w:sz="0" w:space="0" w:color="auto"/>
                    <w:bottom w:val="none" w:sz="0" w:space="0" w:color="auto"/>
                    <w:right w:val="none" w:sz="0" w:space="0" w:color="auto"/>
                  </w:divBdr>
                </w:div>
              </w:divsChild>
            </w:div>
            <w:div w:id="2045935377">
              <w:marLeft w:val="0"/>
              <w:marRight w:val="0"/>
              <w:marTop w:val="225"/>
              <w:marBottom w:val="0"/>
              <w:divBdr>
                <w:top w:val="none" w:sz="0" w:space="0" w:color="auto"/>
                <w:left w:val="none" w:sz="0" w:space="0" w:color="auto"/>
                <w:bottom w:val="none" w:sz="0" w:space="0" w:color="auto"/>
                <w:right w:val="none" w:sz="0" w:space="0" w:color="auto"/>
              </w:divBdr>
              <w:divsChild>
                <w:div w:id="1392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7302">
      <w:bodyDiv w:val="1"/>
      <w:marLeft w:val="0"/>
      <w:marRight w:val="0"/>
      <w:marTop w:val="0"/>
      <w:marBottom w:val="0"/>
      <w:divBdr>
        <w:top w:val="none" w:sz="0" w:space="0" w:color="auto"/>
        <w:left w:val="none" w:sz="0" w:space="0" w:color="auto"/>
        <w:bottom w:val="none" w:sz="0" w:space="0" w:color="auto"/>
        <w:right w:val="none" w:sz="0" w:space="0" w:color="auto"/>
      </w:divBdr>
      <w:divsChild>
        <w:div w:id="579412028">
          <w:marLeft w:val="0"/>
          <w:marRight w:val="0"/>
          <w:marTop w:val="0"/>
          <w:marBottom w:val="300"/>
          <w:divBdr>
            <w:top w:val="none" w:sz="0" w:space="0" w:color="auto"/>
            <w:left w:val="none" w:sz="0" w:space="0" w:color="auto"/>
            <w:bottom w:val="none" w:sz="0" w:space="0" w:color="auto"/>
            <w:right w:val="none" w:sz="0" w:space="0" w:color="auto"/>
          </w:divBdr>
        </w:div>
      </w:divsChild>
    </w:div>
    <w:div w:id="788013044">
      <w:bodyDiv w:val="1"/>
      <w:marLeft w:val="0"/>
      <w:marRight w:val="0"/>
      <w:marTop w:val="0"/>
      <w:marBottom w:val="0"/>
      <w:divBdr>
        <w:top w:val="none" w:sz="0" w:space="0" w:color="auto"/>
        <w:left w:val="none" w:sz="0" w:space="0" w:color="auto"/>
        <w:bottom w:val="none" w:sz="0" w:space="0" w:color="auto"/>
        <w:right w:val="none" w:sz="0" w:space="0" w:color="auto"/>
      </w:divBdr>
      <w:divsChild>
        <w:div w:id="1810629881">
          <w:marLeft w:val="0"/>
          <w:marRight w:val="0"/>
          <w:marTop w:val="0"/>
          <w:marBottom w:val="0"/>
          <w:divBdr>
            <w:top w:val="none" w:sz="0" w:space="0" w:color="auto"/>
            <w:left w:val="none" w:sz="0" w:space="0" w:color="auto"/>
            <w:bottom w:val="none" w:sz="0" w:space="0" w:color="auto"/>
            <w:right w:val="none" w:sz="0" w:space="0" w:color="auto"/>
          </w:divBdr>
        </w:div>
        <w:div w:id="1480732819">
          <w:marLeft w:val="0"/>
          <w:marRight w:val="0"/>
          <w:marTop w:val="300"/>
          <w:marBottom w:val="300"/>
          <w:divBdr>
            <w:top w:val="none" w:sz="0" w:space="0" w:color="auto"/>
            <w:left w:val="none" w:sz="0" w:space="0" w:color="auto"/>
            <w:bottom w:val="none" w:sz="0" w:space="0" w:color="auto"/>
            <w:right w:val="none" w:sz="0" w:space="0" w:color="auto"/>
          </w:divBdr>
        </w:div>
        <w:div w:id="2016489250">
          <w:marLeft w:val="0"/>
          <w:marRight w:val="0"/>
          <w:marTop w:val="0"/>
          <w:marBottom w:val="0"/>
          <w:divBdr>
            <w:top w:val="none" w:sz="0" w:space="0" w:color="auto"/>
            <w:left w:val="none" w:sz="0" w:space="0" w:color="auto"/>
            <w:bottom w:val="none" w:sz="0" w:space="0" w:color="auto"/>
            <w:right w:val="none" w:sz="0" w:space="0" w:color="auto"/>
          </w:divBdr>
          <w:divsChild>
            <w:div w:id="2035030608">
              <w:marLeft w:val="0"/>
              <w:marRight w:val="0"/>
              <w:marTop w:val="300"/>
              <w:marBottom w:val="450"/>
              <w:divBdr>
                <w:top w:val="none" w:sz="0" w:space="0" w:color="auto"/>
                <w:left w:val="none" w:sz="0" w:space="0" w:color="auto"/>
                <w:bottom w:val="none" w:sz="0" w:space="0" w:color="auto"/>
                <w:right w:val="none" w:sz="0" w:space="0" w:color="auto"/>
              </w:divBdr>
              <w:divsChild>
                <w:div w:id="1549031366">
                  <w:marLeft w:val="0"/>
                  <w:marRight w:val="0"/>
                  <w:marTop w:val="0"/>
                  <w:marBottom w:val="0"/>
                  <w:divBdr>
                    <w:top w:val="none" w:sz="0" w:space="0" w:color="auto"/>
                    <w:left w:val="none" w:sz="0" w:space="0" w:color="auto"/>
                    <w:bottom w:val="none" w:sz="0" w:space="0" w:color="auto"/>
                    <w:right w:val="none" w:sz="0" w:space="0" w:color="auto"/>
                  </w:divBdr>
                  <w:divsChild>
                    <w:div w:id="841117216">
                      <w:marLeft w:val="0"/>
                      <w:marRight w:val="0"/>
                      <w:marTop w:val="0"/>
                      <w:marBottom w:val="0"/>
                      <w:divBdr>
                        <w:top w:val="none" w:sz="0" w:space="0" w:color="auto"/>
                        <w:left w:val="none" w:sz="0" w:space="0" w:color="auto"/>
                        <w:bottom w:val="none" w:sz="0" w:space="0" w:color="auto"/>
                        <w:right w:val="none" w:sz="0" w:space="0" w:color="auto"/>
                      </w:divBdr>
                      <w:divsChild>
                        <w:div w:id="183639183">
                          <w:marLeft w:val="0"/>
                          <w:marRight w:val="0"/>
                          <w:marTop w:val="0"/>
                          <w:marBottom w:val="0"/>
                          <w:divBdr>
                            <w:top w:val="none" w:sz="0" w:space="0" w:color="auto"/>
                            <w:left w:val="none" w:sz="0" w:space="0" w:color="auto"/>
                            <w:bottom w:val="none" w:sz="0" w:space="0" w:color="auto"/>
                            <w:right w:val="none" w:sz="0" w:space="0" w:color="auto"/>
                          </w:divBdr>
                          <w:divsChild>
                            <w:div w:id="211663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834872">
          <w:marLeft w:val="0"/>
          <w:marRight w:val="0"/>
          <w:marTop w:val="0"/>
          <w:marBottom w:val="0"/>
          <w:divBdr>
            <w:top w:val="none" w:sz="0" w:space="0" w:color="auto"/>
            <w:left w:val="none" w:sz="0" w:space="0" w:color="auto"/>
            <w:bottom w:val="none" w:sz="0" w:space="0" w:color="auto"/>
            <w:right w:val="none" w:sz="0" w:space="0" w:color="auto"/>
          </w:divBdr>
        </w:div>
      </w:divsChild>
    </w:div>
    <w:div w:id="788086586">
      <w:bodyDiv w:val="1"/>
      <w:marLeft w:val="0"/>
      <w:marRight w:val="0"/>
      <w:marTop w:val="0"/>
      <w:marBottom w:val="0"/>
      <w:divBdr>
        <w:top w:val="none" w:sz="0" w:space="0" w:color="auto"/>
        <w:left w:val="none" w:sz="0" w:space="0" w:color="auto"/>
        <w:bottom w:val="none" w:sz="0" w:space="0" w:color="auto"/>
        <w:right w:val="none" w:sz="0" w:space="0" w:color="auto"/>
      </w:divBdr>
      <w:divsChild>
        <w:div w:id="82529815">
          <w:marLeft w:val="0"/>
          <w:marRight w:val="150"/>
          <w:marTop w:val="0"/>
          <w:marBottom w:val="75"/>
          <w:divBdr>
            <w:top w:val="none" w:sz="0" w:space="0" w:color="auto"/>
            <w:left w:val="none" w:sz="0" w:space="0" w:color="auto"/>
            <w:bottom w:val="none" w:sz="0" w:space="0" w:color="auto"/>
            <w:right w:val="none" w:sz="0" w:space="0" w:color="auto"/>
          </w:divBdr>
        </w:div>
        <w:div w:id="1508715073">
          <w:marLeft w:val="0"/>
          <w:marRight w:val="150"/>
          <w:marTop w:val="150"/>
          <w:marBottom w:val="150"/>
          <w:divBdr>
            <w:top w:val="none" w:sz="0" w:space="0" w:color="auto"/>
            <w:left w:val="none" w:sz="0" w:space="0" w:color="auto"/>
            <w:bottom w:val="none" w:sz="0" w:space="0" w:color="auto"/>
            <w:right w:val="none" w:sz="0" w:space="0" w:color="auto"/>
          </w:divBdr>
        </w:div>
        <w:div w:id="636685597">
          <w:marLeft w:val="0"/>
          <w:marRight w:val="150"/>
          <w:marTop w:val="0"/>
          <w:marBottom w:val="0"/>
          <w:divBdr>
            <w:top w:val="none" w:sz="0" w:space="0" w:color="auto"/>
            <w:left w:val="none" w:sz="0" w:space="0" w:color="auto"/>
            <w:bottom w:val="none" w:sz="0" w:space="0" w:color="auto"/>
            <w:right w:val="none" w:sz="0" w:space="0" w:color="auto"/>
          </w:divBdr>
        </w:div>
      </w:divsChild>
    </w:div>
    <w:div w:id="788550164">
      <w:bodyDiv w:val="1"/>
      <w:marLeft w:val="0"/>
      <w:marRight w:val="0"/>
      <w:marTop w:val="0"/>
      <w:marBottom w:val="0"/>
      <w:divBdr>
        <w:top w:val="none" w:sz="0" w:space="0" w:color="auto"/>
        <w:left w:val="none" w:sz="0" w:space="0" w:color="auto"/>
        <w:bottom w:val="none" w:sz="0" w:space="0" w:color="auto"/>
        <w:right w:val="none" w:sz="0" w:space="0" w:color="auto"/>
      </w:divBdr>
      <w:divsChild>
        <w:div w:id="283193427">
          <w:marLeft w:val="0"/>
          <w:marRight w:val="0"/>
          <w:marTop w:val="0"/>
          <w:marBottom w:val="0"/>
          <w:divBdr>
            <w:top w:val="none" w:sz="0" w:space="0" w:color="auto"/>
            <w:left w:val="none" w:sz="0" w:space="0" w:color="auto"/>
            <w:bottom w:val="none" w:sz="0" w:space="0" w:color="auto"/>
            <w:right w:val="none" w:sz="0" w:space="0" w:color="auto"/>
          </w:divBdr>
        </w:div>
        <w:div w:id="1916091410">
          <w:marLeft w:val="0"/>
          <w:marRight w:val="0"/>
          <w:marTop w:val="300"/>
          <w:marBottom w:val="300"/>
          <w:divBdr>
            <w:top w:val="none" w:sz="0" w:space="0" w:color="auto"/>
            <w:left w:val="none" w:sz="0" w:space="0" w:color="auto"/>
            <w:bottom w:val="none" w:sz="0" w:space="0" w:color="auto"/>
            <w:right w:val="none" w:sz="0" w:space="0" w:color="auto"/>
          </w:divBdr>
        </w:div>
        <w:div w:id="951941168">
          <w:marLeft w:val="0"/>
          <w:marRight w:val="0"/>
          <w:marTop w:val="0"/>
          <w:marBottom w:val="0"/>
          <w:divBdr>
            <w:top w:val="none" w:sz="0" w:space="0" w:color="auto"/>
            <w:left w:val="none" w:sz="0" w:space="0" w:color="auto"/>
            <w:bottom w:val="none" w:sz="0" w:space="0" w:color="auto"/>
            <w:right w:val="none" w:sz="0" w:space="0" w:color="auto"/>
          </w:divBdr>
          <w:divsChild>
            <w:div w:id="1792094426">
              <w:marLeft w:val="0"/>
              <w:marRight w:val="0"/>
              <w:marTop w:val="300"/>
              <w:marBottom w:val="450"/>
              <w:divBdr>
                <w:top w:val="none" w:sz="0" w:space="0" w:color="auto"/>
                <w:left w:val="none" w:sz="0" w:space="0" w:color="auto"/>
                <w:bottom w:val="none" w:sz="0" w:space="0" w:color="auto"/>
                <w:right w:val="none" w:sz="0" w:space="0" w:color="auto"/>
              </w:divBdr>
              <w:divsChild>
                <w:div w:id="1667054178">
                  <w:marLeft w:val="0"/>
                  <w:marRight w:val="0"/>
                  <w:marTop w:val="0"/>
                  <w:marBottom w:val="0"/>
                  <w:divBdr>
                    <w:top w:val="none" w:sz="0" w:space="0" w:color="auto"/>
                    <w:left w:val="none" w:sz="0" w:space="0" w:color="auto"/>
                    <w:bottom w:val="none" w:sz="0" w:space="0" w:color="auto"/>
                    <w:right w:val="none" w:sz="0" w:space="0" w:color="auto"/>
                  </w:divBdr>
                  <w:divsChild>
                    <w:div w:id="1570845805">
                      <w:marLeft w:val="0"/>
                      <w:marRight w:val="0"/>
                      <w:marTop w:val="0"/>
                      <w:marBottom w:val="0"/>
                      <w:divBdr>
                        <w:top w:val="none" w:sz="0" w:space="0" w:color="auto"/>
                        <w:left w:val="none" w:sz="0" w:space="0" w:color="auto"/>
                        <w:bottom w:val="none" w:sz="0" w:space="0" w:color="auto"/>
                        <w:right w:val="none" w:sz="0" w:space="0" w:color="auto"/>
                      </w:divBdr>
                      <w:divsChild>
                        <w:div w:id="1136877210">
                          <w:marLeft w:val="0"/>
                          <w:marRight w:val="0"/>
                          <w:marTop w:val="0"/>
                          <w:marBottom w:val="0"/>
                          <w:divBdr>
                            <w:top w:val="none" w:sz="0" w:space="0" w:color="auto"/>
                            <w:left w:val="none" w:sz="0" w:space="0" w:color="auto"/>
                            <w:bottom w:val="none" w:sz="0" w:space="0" w:color="auto"/>
                            <w:right w:val="none" w:sz="0" w:space="0" w:color="auto"/>
                          </w:divBdr>
                          <w:divsChild>
                            <w:div w:id="537402408">
                              <w:marLeft w:val="0"/>
                              <w:marRight w:val="0"/>
                              <w:marTop w:val="0"/>
                              <w:marBottom w:val="0"/>
                              <w:divBdr>
                                <w:top w:val="none" w:sz="0" w:space="0" w:color="auto"/>
                                <w:left w:val="none" w:sz="0" w:space="0" w:color="auto"/>
                                <w:bottom w:val="none" w:sz="0" w:space="0" w:color="auto"/>
                                <w:right w:val="none" w:sz="0" w:space="0" w:color="auto"/>
                              </w:divBdr>
                              <w:divsChild>
                                <w:div w:id="1778910382">
                                  <w:marLeft w:val="0"/>
                                  <w:marRight w:val="0"/>
                                  <w:marTop w:val="0"/>
                                  <w:marBottom w:val="0"/>
                                  <w:divBdr>
                                    <w:top w:val="none" w:sz="0" w:space="0" w:color="auto"/>
                                    <w:left w:val="none" w:sz="0" w:space="0" w:color="auto"/>
                                    <w:bottom w:val="none" w:sz="0" w:space="0" w:color="auto"/>
                                    <w:right w:val="none" w:sz="0" w:space="0" w:color="auto"/>
                                  </w:divBdr>
                                  <w:divsChild>
                                    <w:div w:id="3915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573916">
          <w:marLeft w:val="0"/>
          <w:marRight w:val="0"/>
          <w:marTop w:val="0"/>
          <w:marBottom w:val="0"/>
          <w:divBdr>
            <w:top w:val="none" w:sz="0" w:space="0" w:color="auto"/>
            <w:left w:val="none" w:sz="0" w:space="0" w:color="auto"/>
            <w:bottom w:val="none" w:sz="0" w:space="0" w:color="auto"/>
            <w:right w:val="none" w:sz="0" w:space="0" w:color="auto"/>
          </w:divBdr>
        </w:div>
      </w:divsChild>
    </w:div>
    <w:div w:id="790634188">
      <w:bodyDiv w:val="1"/>
      <w:marLeft w:val="0"/>
      <w:marRight w:val="0"/>
      <w:marTop w:val="0"/>
      <w:marBottom w:val="0"/>
      <w:divBdr>
        <w:top w:val="none" w:sz="0" w:space="0" w:color="auto"/>
        <w:left w:val="none" w:sz="0" w:space="0" w:color="auto"/>
        <w:bottom w:val="none" w:sz="0" w:space="0" w:color="auto"/>
        <w:right w:val="none" w:sz="0" w:space="0" w:color="auto"/>
      </w:divBdr>
      <w:divsChild>
        <w:div w:id="2010208808">
          <w:marLeft w:val="0"/>
          <w:marRight w:val="0"/>
          <w:marTop w:val="0"/>
          <w:marBottom w:val="75"/>
          <w:divBdr>
            <w:top w:val="none" w:sz="0" w:space="0" w:color="auto"/>
            <w:left w:val="none" w:sz="0" w:space="0" w:color="auto"/>
            <w:bottom w:val="none" w:sz="0" w:space="0" w:color="auto"/>
            <w:right w:val="none" w:sz="0" w:space="0" w:color="auto"/>
          </w:divBdr>
        </w:div>
        <w:div w:id="1796482499">
          <w:marLeft w:val="0"/>
          <w:marRight w:val="0"/>
          <w:marTop w:val="0"/>
          <w:marBottom w:val="75"/>
          <w:divBdr>
            <w:top w:val="single" w:sz="6" w:space="3" w:color="DEDEDE"/>
            <w:left w:val="single" w:sz="6" w:space="3" w:color="DEDEDE"/>
            <w:bottom w:val="single" w:sz="6" w:space="3" w:color="DEDEDE"/>
            <w:right w:val="single" w:sz="6" w:space="3" w:color="DEDEDE"/>
          </w:divBdr>
          <w:divsChild>
            <w:div w:id="122332236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791754267">
      <w:bodyDiv w:val="1"/>
      <w:marLeft w:val="0"/>
      <w:marRight w:val="0"/>
      <w:marTop w:val="0"/>
      <w:marBottom w:val="0"/>
      <w:divBdr>
        <w:top w:val="none" w:sz="0" w:space="0" w:color="auto"/>
        <w:left w:val="none" w:sz="0" w:space="0" w:color="auto"/>
        <w:bottom w:val="none" w:sz="0" w:space="0" w:color="auto"/>
        <w:right w:val="none" w:sz="0" w:space="0" w:color="auto"/>
      </w:divBdr>
      <w:divsChild>
        <w:div w:id="320933934">
          <w:marLeft w:val="0"/>
          <w:marRight w:val="0"/>
          <w:marTop w:val="0"/>
          <w:marBottom w:val="75"/>
          <w:divBdr>
            <w:top w:val="none" w:sz="0" w:space="0" w:color="auto"/>
            <w:left w:val="none" w:sz="0" w:space="0" w:color="auto"/>
            <w:bottom w:val="none" w:sz="0" w:space="0" w:color="auto"/>
            <w:right w:val="none" w:sz="0" w:space="0" w:color="auto"/>
          </w:divBdr>
        </w:div>
      </w:divsChild>
    </w:div>
    <w:div w:id="792747215">
      <w:bodyDiv w:val="1"/>
      <w:marLeft w:val="0"/>
      <w:marRight w:val="0"/>
      <w:marTop w:val="0"/>
      <w:marBottom w:val="0"/>
      <w:divBdr>
        <w:top w:val="none" w:sz="0" w:space="0" w:color="auto"/>
        <w:left w:val="none" w:sz="0" w:space="0" w:color="auto"/>
        <w:bottom w:val="none" w:sz="0" w:space="0" w:color="auto"/>
        <w:right w:val="none" w:sz="0" w:space="0" w:color="auto"/>
      </w:divBdr>
      <w:divsChild>
        <w:div w:id="494300010">
          <w:marLeft w:val="0"/>
          <w:marRight w:val="150"/>
          <w:marTop w:val="0"/>
          <w:marBottom w:val="75"/>
          <w:divBdr>
            <w:top w:val="none" w:sz="0" w:space="0" w:color="auto"/>
            <w:left w:val="none" w:sz="0" w:space="0" w:color="auto"/>
            <w:bottom w:val="none" w:sz="0" w:space="0" w:color="auto"/>
            <w:right w:val="none" w:sz="0" w:space="0" w:color="auto"/>
          </w:divBdr>
        </w:div>
        <w:div w:id="1534341242">
          <w:marLeft w:val="0"/>
          <w:marRight w:val="150"/>
          <w:marTop w:val="150"/>
          <w:marBottom w:val="150"/>
          <w:divBdr>
            <w:top w:val="none" w:sz="0" w:space="0" w:color="auto"/>
            <w:left w:val="none" w:sz="0" w:space="0" w:color="auto"/>
            <w:bottom w:val="none" w:sz="0" w:space="0" w:color="auto"/>
            <w:right w:val="none" w:sz="0" w:space="0" w:color="auto"/>
          </w:divBdr>
        </w:div>
        <w:div w:id="1438986488">
          <w:marLeft w:val="0"/>
          <w:marRight w:val="150"/>
          <w:marTop w:val="0"/>
          <w:marBottom w:val="0"/>
          <w:divBdr>
            <w:top w:val="none" w:sz="0" w:space="0" w:color="auto"/>
            <w:left w:val="none" w:sz="0" w:space="0" w:color="auto"/>
            <w:bottom w:val="none" w:sz="0" w:space="0" w:color="auto"/>
            <w:right w:val="none" w:sz="0" w:space="0" w:color="auto"/>
          </w:divBdr>
        </w:div>
      </w:divsChild>
    </w:div>
    <w:div w:id="793716844">
      <w:bodyDiv w:val="1"/>
      <w:marLeft w:val="0"/>
      <w:marRight w:val="0"/>
      <w:marTop w:val="0"/>
      <w:marBottom w:val="0"/>
      <w:divBdr>
        <w:top w:val="none" w:sz="0" w:space="0" w:color="auto"/>
        <w:left w:val="none" w:sz="0" w:space="0" w:color="auto"/>
        <w:bottom w:val="none" w:sz="0" w:space="0" w:color="auto"/>
        <w:right w:val="none" w:sz="0" w:space="0" w:color="auto"/>
      </w:divBdr>
      <w:divsChild>
        <w:div w:id="991181594">
          <w:marLeft w:val="0"/>
          <w:marRight w:val="150"/>
          <w:marTop w:val="0"/>
          <w:marBottom w:val="75"/>
          <w:divBdr>
            <w:top w:val="none" w:sz="0" w:space="0" w:color="auto"/>
            <w:left w:val="none" w:sz="0" w:space="0" w:color="auto"/>
            <w:bottom w:val="none" w:sz="0" w:space="0" w:color="auto"/>
            <w:right w:val="none" w:sz="0" w:space="0" w:color="auto"/>
          </w:divBdr>
        </w:div>
        <w:div w:id="1550847850">
          <w:marLeft w:val="0"/>
          <w:marRight w:val="150"/>
          <w:marTop w:val="150"/>
          <w:marBottom w:val="150"/>
          <w:divBdr>
            <w:top w:val="none" w:sz="0" w:space="0" w:color="auto"/>
            <w:left w:val="none" w:sz="0" w:space="0" w:color="auto"/>
            <w:bottom w:val="none" w:sz="0" w:space="0" w:color="auto"/>
            <w:right w:val="none" w:sz="0" w:space="0" w:color="auto"/>
          </w:divBdr>
        </w:div>
        <w:div w:id="1569337262">
          <w:marLeft w:val="0"/>
          <w:marRight w:val="150"/>
          <w:marTop w:val="0"/>
          <w:marBottom w:val="0"/>
          <w:divBdr>
            <w:top w:val="none" w:sz="0" w:space="0" w:color="auto"/>
            <w:left w:val="none" w:sz="0" w:space="0" w:color="auto"/>
            <w:bottom w:val="none" w:sz="0" w:space="0" w:color="auto"/>
            <w:right w:val="none" w:sz="0" w:space="0" w:color="auto"/>
          </w:divBdr>
        </w:div>
      </w:divsChild>
    </w:div>
    <w:div w:id="794444724">
      <w:bodyDiv w:val="1"/>
      <w:marLeft w:val="0"/>
      <w:marRight w:val="0"/>
      <w:marTop w:val="0"/>
      <w:marBottom w:val="0"/>
      <w:divBdr>
        <w:top w:val="none" w:sz="0" w:space="0" w:color="auto"/>
        <w:left w:val="none" w:sz="0" w:space="0" w:color="auto"/>
        <w:bottom w:val="none" w:sz="0" w:space="0" w:color="auto"/>
        <w:right w:val="none" w:sz="0" w:space="0" w:color="auto"/>
      </w:divBdr>
      <w:divsChild>
        <w:div w:id="1312565522">
          <w:marLeft w:val="0"/>
          <w:marRight w:val="0"/>
          <w:marTop w:val="0"/>
          <w:marBottom w:val="0"/>
          <w:divBdr>
            <w:top w:val="none" w:sz="0" w:space="0" w:color="auto"/>
            <w:left w:val="none" w:sz="0" w:space="0" w:color="auto"/>
            <w:bottom w:val="none" w:sz="0" w:space="0" w:color="auto"/>
            <w:right w:val="none" w:sz="0" w:space="0" w:color="auto"/>
          </w:divBdr>
        </w:div>
        <w:div w:id="825438618">
          <w:marLeft w:val="0"/>
          <w:marRight w:val="0"/>
          <w:marTop w:val="300"/>
          <w:marBottom w:val="300"/>
          <w:divBdr>
            <w:top w:val="none" w:sz="0" w:space="0" w:color="auto"/>
            <w:left w:val="none" w:sz="0" w:space="0" w:color="auto"/>
            <w:bottom w:val="none" w:sz="0" w:space="0" w:color="auto"/>
            <w:right w:val="none" w:sz="0" w:space="0" w:color="auto"/>
          </w:divBdr>
        </w:div>
        <w:div w:id="1623345689">
          <w:marLeft w:val="0"/>
          <w:marRight w:val="0"/>
          <w:marTop w:val="0"/>
          <w:marBottom w:val="0"/>
          <w:divBdr>
            <w:top w:val="none" w:sz="0" w:space="0" w:color="auto"/>
            <w:left w:val="none" w:sz="0" w:space="0" w:color="auto"/>
            <w:bottom w:val="none" w:sz="0" w:space="0" w:color="auto"/>
            <w:right w:val="none" w:sz="0" w:space="0" w:color="auto"/>
          </w:divBdr>
          <w:divsChild>
            <w:div w:id="52898037">
              <w:marLeft w:val="0"/>
              <w:marRight w:val="0"/>
              <w:marTop w:val="300"/>
              <w:marBottom w:val="450"/>
              <w:divBdr>
                <w:top w:val="none" w:sz="0" w:space="0" w:color="auto"/>
                <w:left w:val="none" w:sz="0" w:space="0" w:color="auto"/>
                <w:bottom w:val="none" w:sz="0" w:space="0" w:color="auto"/>
                <w:right w:val="none" w:sz="0" w:space="0" w:color="auto"/>
              </w:divBdr>
              <w:divsChild>
                <w:div w:id="1755322656">
                  <w:marLeft w:val="0"/>
                  <w:marRight w:val="0"/>
                  <w:marTop w:val="0"/>
                  <w:marBottom w:val="0"/>
                  <w:divBdr>
                    <w:top w:val="none" w:sz="0" w:space="0" w:color="auto"/>
                    <w:left w:val="none" w:sz="0" w:space="0" w:color="auto"/>
                    <w:bottom w:val="none" w:sz="0" w:space="0" w:color="auto"/>
                    <w:right w:val="none" w:sz="0" w:space="0" w:color="auto"/>
                  </w:divBdr>
                  <w:divsChild>
                    <w:div w:id="2002151074">
                      <w:marLeft w:val="0"/>
                      <w:marRight w:val="0"/>
                      <w:marTop w:val="0"/>
                      <w:marBottom w:val="0"/>
                      <w:divBdr>
                        <w:top w:val="none" w:sz="0" w:space="0" w:color="auto"/>
                        <w:left w:val="none" w:sz="0" w:space="0" w:color="auto"/>
                        <w:bottom w:val="none" w:sz="0" w:space="0" w:color="auto"/>
                        <w:right w:val="none" w:sz="0" w:space="0" w:color="auto"/>
                      </w:divBdr>
                      <w:divsChild>
                        <w:div w:id="478425498">
                          <w:marLeft w:val="0"/>
                          <w:marRight w:val="0"/>
                          <w:marTop w:val="0"/>
                          <w:marBottom w:val="0"/>
                          <w:divBdr>
                            <w:top w:val="none" w:sz="0" w:space="0" w:color="auto"/>
                            <w:left w:val="none" w:sz="0" w:space="0" w:color="auto"/>
                            <w:bottom w:val="none" w:sz="0" w:space="0" w:color="auto"/>
                            <w:right w:val="none" w:sz="0" w:space="0" w:color="auto"/>
                          </w:divBdr>
                          <w:divsChild>
                            <w:div w:id="1107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874246">
          <w:marLeft w:val="0"/>
          <w:marRight w:val="0"/>
          <w:marTop w:val="0"/>
          <w:marBottom w:val="0"/>
          <w:divBdr>
            <w:top w:val="none" w:sz="0" w:space="0" w:color="auto"/>
            <w:left w:val="none" w:sz="0" w:space="0" w:color="auto"/>
            <w:bottom w:val="none" w:sz="0" w:space="0" w:color="auto"/>
            <w:right w:val="none" w:sz="0" w:space="0" w:color="auto"/>
          </w:divBdr>
        </w:div>
      </w:divsChild>
    </w:div>
    <w:div w:id="795177529">
      <w:bodyDiv w:val="1"/>
      <w:marLeft w:val="0"/>
      <w:marRight w:val="0"/>
      <w:marTop w:val="0"/>
      <w:marBottom w:val="0"/>
      <w:divBdr>
        <w:top w:val="none" w:sz="0" w:space="0" w:color="auto"/>
        <w:left w:val="none" w:sz="0" w:space="0" w:color="auto"/>
        <w:bottom w:val="none" w:sz="0" w:space="0" w:color="auto"/>
        <w:right w:val="none" w:sz="0" w:space="0" w:color="auto"/>
      </w:divBdr>
      <w:divsChild>
        <w:div w:id="557862387">
          <w:marLeft w:val="0"/>
          <w:marRight w:val="0"/>
          <w:marTop w:val="300"/>
          <w:marBottom w:val="300"/>
          <w:divBdr>
            <w:top w:val="none" w:sz="0" w:space="0" w:color="auto"/>
            <w:left w:val="none" w:sz="0" w:space="0" w:color="auto"/>
            <w:bottom w:val="none" w:sz="0" w:space="0" w:color="auto"/>
            <w:right w:val="none" w:sz="0" w:space="0" w:color="auto"/>
          </w:divBdr>
        </w:div>
        <w:div w:id="1446340762">
          <w:marLeft w:val="0"/>
          <w:marRight w:val="0"/>
          <w:marTop w:val="0"/>
          <w:marBottom w:val="0"/>
          <w:divBdr>
            <w:top w:val="none" w:sz="0" w:space="0" w:color="auto"/>
            <w:left w:val="none" w:sz="0" w:space="0" w:color="auto"/>
            <w:bottom w:val="none" w:sz="0" w:space="0" w:color="auto"/>
            <w:right w:val="none" w:sz="0" w:space="0" w:color="auto"/>
          </w:divBdr>
          <w:divsChild>
            <w:div w:id="220141762">
              <w:marLeft w:val="0"/>
              <w:marRight w:val="0"/>
              <w:marTop w:val="300"/>
              <w:marBottom w:val="450"/>
              <w:divBdr>
                <w:top w:val="none" w:sz="0" w:space="0" w:color="auto"/>
                <w:left w:val="none" w:sz="0" w:space="0" w:color="auto"/>
                <w:bottom w:val="none" w:sz="0" w:space="0" w:color="auto"/>
                <w:right w:val="none" w:sz="0" w:space="0" w:color="auto"/>
              </w:divBdr>
              <w:divsChild>
                <w:div w:id="388262596">
                  <w:marLeft w:val="0"/>
                  <w:marRight w:val="0"/>
                  <w:marTop w:val="0"/>
                  <w:marBottom w:val="0"/>
                  <w:divBdr>
                    <w:top w:val="none" w:sz="0" w:space="0" w:color="auto"/>
                    <w:left w:val="none" w:sz="0" w:space="0" w:color="auto"/>
                    <w:bottom w:val="none" w:sz="0" w:space="0" w:color="auto"/>
                    <w:right w:val="none" w:sz="0" w:space="0" w:color="auto"/>
                  </w:divBdr>
                  <w:divsChild>
                    <w:div w:id="865022967">
                      <w:marLeft w:val="0"/>
                      <w:marRight w:val="0"/>
                      <w:marTop w:val="0"/>
                      <w:marBottom w:val="0"/>
                      <w:divBdr>
                        <w:top w:val="none" w:sz="0" w:space="0" w:color="auto"/>
                        <w:left w:val="none" w:sz="0" w:space="0" w:color="auto"/>
                        <w:bottom w:val="none" w:sz="0" w:space="0" w:color="auto"/>
                        <w:right w:val="none" w:sz="0" w:space="0" w:color="auto"/>
                      </w:divBdr>
                      <w:divsChild>
                        <w:div w:id="208617825">
                          <w:marLeft w:val="0"/>
                          <w:marRight w:val="0"/>
                          <w:marTop w:val="0"/>
                          <w:marBottom w:val="0"/>
                          <w:divBdr>
                            <w:top w:val="none" w:sz="0" w:space="0" w:color="auto"/>
                            <w:left w:val="none" w:sz="0" w:space="0" w:color="auto"/>
                            <w:bottom w:val="none" w:sz="0" w:space="0" w:color="auto"/>
                            <w:right w:val="none" w:sz="0" w:space="0" w:color="auto"/>
                          </w:divBdr>
                          <w:divsChild>
                            <w:div w:id="191053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94553">
          <w:marLeft w:val="0"/>
          <w:marRight w:val="0"/>
          <w:marTop w:val="0"/>
          <w:marBottom w:val="0"/>
          <w:divBdr>
            <w:top w:val="none" w:sz="0" w:space="0" w:color="auto"/>
            <w:left w:val="none" w:sz="0" w:space="0" w:color="auto"/>
            <w:bottom w:val="none" w:sz="0" w:space="0" w:color="auto"/>
            <w:right w:val="none" w:sz="0" w:space="0" w:color="auto"/>
          </w:divBdr>
        </w:div>
      </w:divsChild>
    </w:div>
    <w:div w:id="795412967">
      <w:bodyDiv w:val="1"/>
      <w:marLeft w:val="0"/>
      <w:marRight w:val="0"/>
      <w:marTop w:val="0"/>
      <w:marBottom w:val="0"/>
      <w:divBdr>
        <w:top w:val="none" w:sz="0" w:space="0" w:color="auto"/>
        <w:left w:val="none" w:sz="0" w:space="0" w:color="auto"/>
        <w:bottom w:val="none" w:sz="0" w:space="0" w:color="auto"/>
        <w:right w:val="none" w:sz="0" w:space="0" w:color="auto"/>
      </w:divBdr>
      <w:divsChild>
        <w:div w:id="869875087">
          <w:marLeft w:val="0"/>
          <w:marRight w:val="0"/>
          <w:marTop w:val="0"/>
          <w:marBottom w:val="0"/>
          <w:divBdr>
            <w:top w:val="none" w:sz="0" w:space="0" w:color="auto"/>
            <w:left w:val="none" w:sz="0" w:space="0" w:color="auto"/>
            <w:bottom w:val="none" w:sz="0" w:space="0" w:color="auto"/>
            <w:right w:val="none" w:sz="0" w:space="0" w:color="auto"/>
          </w:divBdr>
        </w:div>
      </w:divsChild>
    </w:div>
    <w:div w:id="796486824">
      <w:bodyDiv w:val="1"/>
      <w:marLeft w:val="0"/>
      <w:marRight w:val="0"/>
      <w:marTop w:val="0"/>
      <w:marBottom w:val="0"/>
      <w:divBdr>
        <w:top w:val="none" w:sz="0" w:space="0" w:color="auto"/>
        <w:left w:val="none" w:sz="0" w:space="0" w:color="auto"/>
        <w:bottom w:val="none" w:sz="0" w:space="0" w:color="auto"/>
        <w:right w:val="none" w:sz="0" w:space="0" w:color="auto"/>
      </w:divBdr>
      <w:divsChild>
        <w:div w:id="488444653">
          <w:marLeft w:val="0"/>
          <w:marRight w:val="150"/>
          <w:marTop w:val="0"/>
          <w:marBottom w:val="75"/>
          <w:divBdr>
            <w:top w:val="none" w:sz="0" w:space="0" w:color="auto"/>
            <w:left w:val="none" w:sz="0" w:space="0" w:color="auto"/>
            <w:bottom w:val="none" w:sz="0" w:space="0" w:color="auto"/>
            <w:right w:val="none" w:sz="0" w:space="0" w:color="auto"/>
          </w:divBdr>
        </w:div>
        <w:div w:id="499928918">
          <w:marLeft w:val="0"/>
          <w:marRight w:val="150"/>
          <w:marTop w:val="150"/>
          <w:marBottom w:val="150"/>
          <w:divBdr>
            <w:top w:val="none" w:sz="0" w:space="0" w:color="auto"/>
            <w:left w:val="none" w:sz="0" w:space="0" w:color="auto"/>
            <w:bottom w:val="none" w:sz="0" w:space="0" w:color="auto"/>
            <w:right w:val="none" w:sz="0" w:space="0" w:color="auto"/>
          </w:divBdr>
        </w:div>
        <w:div w:id="1050616766">
          <w:marLeft w:val="0"/>
          <w:marRight w:val="150"/>
          <w:marTop w:val="0"/>
          <w:marBottom w:val="0"/>
          <w:divBdr>
            <w:top w:val="none" w:sz="0" w:space="0" w:color="auto"/>
            <w:left w:val="none" w:sz="0" w:space="0" w:color="auto"/>
            <w:bottom w:val="none" w:sz="0" w:space="0" w:color="auto"/>
            <w:right w:val="none" w:sz="0" w:space="0" w:color="auto"/>
          </w:divBdr>
        </w:div>
      </w:divsChild>
    </w:div>
    <w:div w:id="797528783">
      <w:bodyDiv w:val="1"/>
      <w:marLeft w:val="0"/>
      <w:marRight w:val="0"/>
      <w:marTop w:val="0"/>
      <w:marBottom w:val="0"/>
      <w:divBdr>
        <w:top w:val="none" w:sz="0" w:space="0" w:color="auto"/>
        <w:left w:val="none" w:sz="0" w:space="0" w:color="auto"/>
        <w:bottom w:val="none" w:sz="0" w:space="0" w:color="auto"/>
        <w:right w:val="none" w:sz="0" w:space="0" w:color="auto"/>
      </w:divBdr>
      <w:divsChild>
        <w:div w:id="1988511935">
          <w:marLeft w:val="0"/>
          <w:marRight w:val="0"/>
          <w:marTop w:val="0"/>
          <w:marBottom w:val="150"/>
          <w:divBdr>
            <w:top w:val="none" w:sz="0" w:space="0" w:color="auto"/>
            <w:left w:val="none" w:sz="0" w:space="0" w:color="auto"/>
            <w:bottom w:val="none" w:sz="0" w:space="0" w:color="auto"/>
            <w:right w:val="none" w:sz="0" w:space="0" w:color="auto"/>
          </w:divBdr>
          <w:divsChild>
            <w:div w:id="991327531">
              <w:marLeft w:val="0"/>
              <w:marRight w:val="0"/>
              <w:marTop w:val="0"/>
              <w:marBottom w:val="0"/>
              <w:divBdr>
                <w:top w:val="none" w:sz="0" w:space="0" w:color="auto"/>
                <w:left w:val="none" w:sz="0" w:space="0" w:color="auto"/>
                <w:bottom w:val="none" w:sz="0" w:space="0" w:color="auto"/>
                <w:right w:val="none" w:sz="0" w:space="0" w:color="auto"/>
              </w:divBdr>
              <w:divsChild>
                <w:div w:id="883058418">
                  <w:marLeft w:val="0"/>
                  <w:marRight w:val="150"/>
                  <w:marTop w:val="0"/>
                  <w:marBottom w:val="0"/>
                  <w:divBdr>
                    <w:top w:val="none" w:sz="0" w:space="0" w:color="auto"/>
                    <w:left w:val="none" w:sz="0" w:space="0" w:color="auto"/>
                    <w:bottom w:val="none" w:sz="0" w:space="0" w:color="auto"/>
                    <w:right w:val="none" w:sz="0" w:space="0" w:color="auto"/>
                  </w:divBdr>
                </w:div>
                <w:div w:id="88353082">
                  <w:marLeft w:val="0"/>
                  <w:marRight w:val="150"/>
                  <w:marTop w:val="0"/>
                  <w:marBottom w:val="0"/>
                  <w:divBdr>
                    <w:top w:val="none" w:sz="0" w:space="0" w:color="auto"/>
                    <w:left w:val="none" w:sz="0" w:space="0" w:color="auto"/>
                    <w:bottom w:val="none" w:sz="0" w:space="0" w:color="auto"/>
                    <w:right w:val="none" w:sz="0" w:space="0" w:color="auto"/>
                  </w:divBdr>
                </w:div>
              </w:divsChild>
            </w:div>
            <w:div w:id="1845239500">
              <w:marLeft w:val="0"/>
              <w:marRight w:val="0"/>
              <w:marTop w:val="0"/>
              <w:marBottom w:val="0"/>
              <w:divBdr>
                <w:top w:val="none" w:sz="0" w:space="0" w:color="auto"/>
                <w:left w:val="none" w:sz="0" w:space="0" w:color="auto"/>
                <w:bottom w:val="none" w:sz="0" w:space="0" w:color="auto"/>
                <w:right w:val="none" w:sz="0" w:space="0" w:color="auto"/>
              </w:divBdr>
              <w:divsChild>
                <w:div w:id="1507746555">
                  <w:marLeft w:val="0"/>
                  <w:marRight w:val="0"/>
                  <w:marTop w:val="0"/>
                  <w:marBottom w:val="0"/>
                  <w:divBdr>
                    <w:top w:val="none" w:sz="0" w:space="0" w:color="auto"/>
                    <w:left w:val="none" w:sz="0" w:space="0" w:color="auto"/>
                    <w:bottom w:val="none" w:sz="0" w:space="0" w:color="auto"/>
                    <w:right w:val="none" w:sz="0" w:space="0" w:color="auto"/>
                  </w:divBdr>
                  <w:divsChild>
                    <w:div w:id="1321497613">
                      <w:marLeft w:val="0"/>
                      <w:marRight w:val="0"/>
                      <w:marTop w:val="0"/>
                      <w:marBottom w:val="0"/>
                      <w:divBdr>
                        <w:top w:val="none" w:sz="0" w:space="0" w:color="auto"/>
                        <w:left w:val="none" w:sz="0" w:space="0" w:color="auto"/>
                        <w:bottom w:val="none" w:sz="0" w:space="0" w:color="auto"/>
                        <w:right w:val="none" w:sz="0" w:space="0" w:color="auto"/>
                      </w:divBdr>
                      <w:divsChild>
                        <w:div w:id="598409531">
                          <w:marLeft w:val="0"/>
                          <w:marRight w:val="0"/>
                          <w:marTop w:val="0"/>
                          <w:marBottom w:val="0"/>
                          <w:divBdr>
                            <w:top w:val="none" w:sz="0" w:space="0" w:color="auto"/>
                            <w:left w:val="none" w:sz="0" w:space="0" w:color="auto"/>
                            <w:bottom w:val="none" w:sz="0" w:space="0" w:color="auto"/>
                            <w:right w:val="none" w:sz="0" w:space="0" w:color="auto"/>
                          </w:divBdr>
                        </w:div>
                      </w:divsChild>
                    </w:div>
                    <w:div w:id="970479047">
                      <w:marLeft w:val="0"/>
                      <w:marRight w:val="135"/>
                      <w:marTop w:val="0"/>
                      <w:marBottom w:val="0"/>
                      <w:divBdr>
                        <w:top w:val="none" w:sz="0" w:space="0" w:color="auto"/>
                        <w:left w:val="none" w:sz="0" w:space="0" w:color="auto"/>
                        <w:bottom w:val="none" w:sz="0" w:space="0" w:color="auto"/>
                        <w:right w:val="none" w:sz="0" w:space="0" w:color="auto"/>
                      </w:divBdr>
                    </w:div>
                    <w:div w:id="1437016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3042">
          <w:marLeft w:val="0"/>
          <w:marRight w:val="0"/>
          <w:marTop w:val="0"/>
          <w:marBottom w:val="0"/>
          <w:divBdr>
            <w:top w:val="none" w:sz="0" w:space="0" w:color="auto"/>
            <w:left w:val="none" w:sz="0" w:space="0" w:color="auto"/>
            <w:bottom w:val="none" w:sz="0" w:space="0" w:color="auto"/>
            <w:right w:val="none" w:sz="0" w:space="0" w:color="auto"/>
          </w:divBdr>
          <w:divsChild>
            <w:div w:id="573246768">
              <w:marLeft w:val="0"/>
              <w:marRight w:val="0"/>
              <w:marTop w:val="0"/>
              <w:marBottom w:val="0"/>
              <w:divBdr>
                <w:top w:val="none" w:sz="0" w:space="0" w:color="auto"/>
                <w:left w:val="none" w:sz="0" w:space="0" w:color="auto"/>
                <w:bottom w:val="none" w:sz="0" w:space="0" w:color="auto"/>
                <w:right w:val="none" w:sz="0" w:space="0" w:color="auto"/>
              </w:divBdr>
              <w:divsChild>
                <w:div w:id="1477332338">
                  <w:marLeft w:val="0"/>
                  <w:marRight w:val="0"/>
                  <w:marTop w:val="0"/>
                  <w:marBottom w:val="0"/>
                  <w:divBdr>
                    <w:top w:val="none" w:sz="0" w:space="0" w:color="auto"/>
                    <w:left w:val="none" w:sz="0" w:space="0" w:color="auto"/>
                    <w:bottom w:val="none" w:sz="0" w:space="0" w:color="auto"/>
                    <w:right w:val="none" w:sz="0" w:space="0" w:color="auto"/>
                  </w:divBdr>
                </w:div>
              </w:divsChild>
            </w:div>
            <w:div w:id="821389456">
              <w:marLeft w:val="0"/>
              <w:marRight w:val="0"/>
              <w:marTop w:val="375"/>
              <w:marBottom w:val="0"/>
              <w:divBdr>
                <w:top w:val="none" w:sz="0" w:space="0" w:color="auto"/>
                <w:left w:val="none" w:sz="0" w:space="0" w:color="auto"/>
                <w:bottom w:val="none" w:sz="0" w:space="0" w:color="auto"/>
                <w:right w:val="none" w:sz="0" w:space="0" w:color="auto"/>
              </w:divBdr>
              <w:divsChild>
                <w:div w:id="317272556">
                  <w:marLeft w:val="0"/>
                  <w:marRight w:val="0"/>
                  <w:marTop w:val="0"/>
                  <w:marBottom w:val="0"/>
                  <w:divBdr>
                    <w:top w:val="none" w:sz="0" w:space="0" w:color="auto"/>
                    <w:left w:val="none" w:sz="0" w:space="0" w:color="auto"/>
                    <w:bottom w:val="none" w:sz="0" w:space="0" w:color="auto"/>
                    <w:right w:val="none" w:sz="0" w:space="0" w:color="auto"/>
                  </w:divBdr>
                  <w:divsChild>
                    <w:div w:id="21039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10328">
              <w:marLeft w:val="0"/>
              <w:marRight w:val="0"/>
              <w:marTop w:val="375"/>
              <w:marBottom w:val="0"/>
              <w:divBdr>
                <w:top w:val="none" w:sz="0" w:space="0" w:color="auto"/>
                <w:left w:val="none" w:sz="0" w:space="0" w:color="auto"/>
                <w:bottom w:val="none" w:sz="0" w:space="0" w:color="auto"/>
                <w:right w:val="none" w:sz="0" w:space="0" w:color="auto"/>
              </w:divBdr>
              <w:divsChild>
                <w:div w:id="265239197">
                  <w:marLeft w:val="0"/>
                  <w:marRight w:val="0"/>
                  <w:marTop w:val="0"/>
                  <w:marBottom w:val="0"/>
                  <w:divBdr>
                    <w:top w:val="none" w:sz="0" w:space="0" w:color="auto"/>
                    <w:left w:val="none" w:sz="0" w:space="0" w:color="auto"/>
                    <w:bottom w:val="none" w:sz="0" w:space="0" w:color="auto"/>
                    <w:right w:val="none" w:sz="0" w:space="0" w:color="auto"/>
                  </w:divBdr>
                </w:div>
              </w:divsChild>
            </w:div>
            <w:div w:id="781532709">
              <w:marLeft w:val="0"/>
              <w:marRight w:val="0"/>
              <w:marTop w:val="225"/>
              <w:marBottom w:val="0"/>
              <w:divBdr>
                <w:top w:val="none" w:sz="0" w:space="0" w:color="auto"/>
                <w:left w:val="none" w:sz="0" w:space="0" w:color="auto"/>
                <w:bottom w:val="none" w:sz="0" w:space="0" w:color="auto"/>
                <w:right w:val="none" w:sz="0" w:space="0" w:color="auto"/>
              </w:divBdr>
              <w:divsChild>
                <w:div w:id="1105006464">
                  <w:marLeft w:val="0"/>
                  <w:marRight w:val="0"/>
                  <w:marTop w:val="0"/>
                  <w:marBottom w:val="0"/>
                  <w:divBdr>
                    <w:top w:val="none" w:sz="0" w:space="0" w:color="auto"/>
                    <w:left w:val="none" w:sz="0" w:space="0" w:color="auto"/>
                    <w:bottom w:val="none" w:sz="0" w:space="0" w:color="auto"/>
                    <w:right w:val="none" w:sz="0" w:space="0" w:color="auto"/>
                  </w:divBdr>
                </w:div>
              </w:divsChild>
            </w:div>
            <w:div w:id="498347619">
              <w:marLeft w:val="0"/>
              <w:marRight w:val="0"/>
              <w:marTop w:val="225"/>
              <w:marBottom w:val="0"/>
              <w:divBdr>
                <w:top w:val="none" w:sz="0" w:space="0" w:color="auto"/>
                <w:left w:val="none" w:sz="0" w:space="0" w:color="auto"/>
                <w:bottom w:val="none" w:sz="0" w:space="0" w:color="auto"/>
                <w:right w:val="none" w:sz="0" w:space="0" w:color="auto"/>
              </w:divBdr>
              <w:divsChild>
                <w:div w:id="100309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496519">
      <w:bodyDiv w:val="1"/>
      <w:marLeft w:val="0"/>
      <w:marRight w:val="0"/>
      <w:marTop w:val="0"/>
      <w:marBottom w:val="0"/>
      <w:divBdr>
        <w:top w:val="none" w:sz="0" w:space="0" w:color="auto"/>
        <w:left w:val="none" w:sz="0" w:space="0" w:color="auto"/>
        <w:bottom w:val="none" w:sz="0" w:space="0" w:color="auto"/>
        <w:right w:val="none" w:sz="0" w:space="0" w:color="auto"/>
      </w:divBdr>
      <w:divsChild>
        <w:div w:id="1615819218">
          <w:marLeft w:val="0"/>
          <w:marRight w:val="0"/>
          <w:marTop w:val="0"/>
          <w:marBottom w:val="75"/>
          <w:divBdr>
            <w:top w:val="none" w:sz="0" w:space="0" w:color="auto"/>
            <w:left w:val="none" w:sz="0" w:space="0" w:color="auto"/>
            <w:bottom w:val="none" w:sz="0" w:space="0" w:color="auto"/>
            <w:right w:val="none" w:sz="0" w:space="0" w:color="auto"/>
          </w:divBdr>
        </w:div>
      </w:divsChild>
    </w:div>
    <w:div w:id="799495706">
      <w:bodyDiv w:val="1"/>
      <w:marLeft w:val="0"/>
      <w:marRight w:val="0"/>
      <w:marTop w:val="0"/>
      <w:marBottom w:val="0"/>
      <w:divBdr>
        <w:top w:val="none" w:sz="0" w:space="0" w:color="auto"/>
        <w:left w:val="none" w:sz="0" w:space="0" w:color="auto"/>
        <w:bottom w:val="none" w:sz="0" w:space="0" w:color="auto"/>
        <w:right w:val="none" w:sz="0" w:space="0" w:color="auto"/>
      </w:divBdr>
      <w:divsChild>
        <w:div w:id="157381562">
          <w:marLeft w:val="0"/>
          <w:marRight w:val="0"/>
          <w:marTop w:val="0"/>
          <w:marBottom w:val="150"/>
          <w:divBdr>
            <w:top w:val="none" w:sz="0" w:space="0" w:color="auto"/>
            <w:left w:val="none" w:sz="0" w:space="0" w:color="auto"/>
            <w:bottom w:val="none" w:sz="0" w:space="0" w:color="auto"/>
            <w:right w:val="none" w:sz="0" w:space="0" w:color="auto"/>
          </w:divBdr>
          <w:divsChild>
            <w:div w:id="1078557145">
              <w:marLeft w:val="0"/>
              <w:marRight w:val="0"/>
              <w:marTop w:val="0"/>
              <w:marBottom w:val="0"/>
              <w:divBdr>
                <w:top w:val="none" w:sz="0" w:space="0" w:color="auto"/>
                <w:left w:val="none" w:sz="0" w:space="0" w:color="auto"/>
                <w:bottom w:val="none" w:sz="0" w:space="0" w:color="auto"/>
                <w:right w:val="none" w:sz="0" w:space="0" w:color="auto"/>
              </w:divBdr>
              <w:divsChild>
                <w:div w:id="535898155">
                  <w:marLeft w:val="0"/>
                  <w:marRight w:val="150"/>
                  <w:marTop w:val="0"/>
                  <w:marBottom w:val="0"/>
                  <w:divBdr>
                    <w:top w:val="none" w:sz="0" w:space="0" w:color="auto"/>
                    <w:left w:val="none" w:sz="0" w:space="0" w:color="auto"/>
                    <w:bottom w:val="none" w:sz="0" w:space="0" w:color="auto"/>
                    <w:right w:val="none" w:sz="0" w:space="0" w:color="auto"/>
                  </w:divBdr>
                </w:div>
                <w:div w:id="63531197">
                  <w:marLeft w:val="0"/>
                  <w:marRight w:val="150"/>
                  <w:marTop w:val="0"/>
                  <w:marBottom w:val="0"/>
                  <w:divBdr>
                    <w:top w:val="none" w:sz="0" w:space="0" w:color="auto"/>
                    <w:left w:val="none" w:sz="0" w:space="0" w:color="auto"/>
                    <w:bottom w:val="none" w:sz="0" w:space="0" w:color="auto"/>
                    <w:right w:val="none" w:sz="0" w:space="0" w:color="auto"/>
                  </w:divBdr>
                </w:div>
              </w:divsChild>
            </w:div>
            <w:div w:id="474955864">
              <w:marLeft w:val="0"/>
              <w:marRight w:val="0"/>
              <w:marTop w:val="0"/>
              <w:marBottom w:val="0"/>
              <w:divBdr>
                <w:top w:val="none" w:sz="0" w:space="0" w:color="auto"/>
                <w:left w:val="none" w:sz="0" w:space="0" w:color="auto"/>
                <w:bottom w:val="none" w:sz="0" w:space="0" w:color="auto"/>
                <w:right w:val="none" w:sz="0" w:space="0" w:color="auto"/>
              </w:divBdr>
              <w:divsChild>
                <w:div w:id="693962590">
                  <w:marLeft w:val="0"/>
                  <w:marRight w:val="0"/>
                  <w:marTop w:val="0"/>
                  <w:marBottom w:val="0"/>
                  <w:divBdr>
                    <w:top w:val="none" w:sz="0" w:space="0" w:color="auto"/>
                    <w:left w:val="none" w:sz="0" w:space="0" w:color="auto"/>
                    <w:bottom w:val="none" w:sz="0" w:space="0" w:color="auto"/>
                    <w:right w:val="none" w:sz="0" w:space="0" w:color="auto"/>
                  </w:divBdr>
                  <w:divsChild>
                    <w:div w:id="1189300167">
                      <w:marLeft w:val="0"/>
                      <w:marRight w:val="0"/>
                      <w:marTop w:val="0"/>
                      <w:marBottom w:val="0"/>
                      <w:divBdr>
                        <w:top w:val="none" w:sz="0" w:space="0" w:color="auto"/>
                        <w:left w:val="none" w:sz="0" w:space="0" w:color="auto"/>
                        <w:bottom w:val="none" w:sz="0" w:space="0" w:color="auto"/>
                        <w:right w:val="none" w:sz="0" w:space="0" w:color="auto"/>
                      </w:divBdr>
                      <w:divsChild>
                        <w:div w:id="518590207">
                          <w:marLeft w:val="0"/>
                          <w:marRight w:val="0"/>
                          <w:marTop w:val="0"/>
                          <w:marBottom w:val="0"/>
                          <w:divBdr>
                            <w:top w:val="none" w:sz="0" w:space="0" w:color="auto"/>
                            <w:left w:val="none" w:sz="0" w:space="0" w:color="auto"/>
                            <w:bottom w:val="none" w:sz="0" w:space="0" w:color="auto"/>
                            <w:right w:val="none" w:sz="0" w:space="0" w:color="auto"/>
                          </w:divBdr>
                        </w:div>
                      </w:divsChild>
                    </w:div>
                    <w:div w:id="976959142">
                      <w:marLeft w:val="0"/>
                      <w:marRight w:val="135"/>
                      <w:marTop w:val="0"/>
                      <w:marBottom w:val="0"/>
                      <w:divBdr>
                        <w:top w:val="none" w:sz="0" w:space="0" w:color="auto"/>
                        <w:left w:val="none" w:sz="0" w:space="0" w:color="auto"/>
                        <w:bottom w:val="none" w:sz="0" w:space="0" w:color="auto"/>
                        <w:right w:val="none" w:sz="0" w:space="0" w:color="auto"/>
                      </w:divBdr>
                    </w:div>
                    <w:div w:id="6346769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530638">
          <w:marLeft w:val="0"/>
          <w:marRight w:val="0"/>
          <w:marTop w:val="0"/>
          <w:marBottom w:val="0"/>
          <w:divBdr>
            <w:top w:val="none" w:sz="0" w:space="0" w:color="auto"/>
            <w:left w:val="none" w:sz="0" w:space="0" w:color="auto"/>
            <w:bottom w:val="none" w:sz="0" w:space="0" w:color="auto"/>
            <w:right w:val="none" w:sz="0" w:space="0" w:color="auto"/>
          </w:divBdr>
          <w:divsChild>
            <w:div w:id="909460261">
              <w:marLeft w:val="0"/>
              <w:marRight w:val="0"/>
              <w:marTop w:val="0"/>
              <w:marBottom w:val="0"/>
              <w:divBdr>
                <w:top w:val="none" w:sz="0" w:space="0" w:color="auto"/>
                <w:left w:val="none" w:sz="0" w:space="0" w:color="auto"/>
                <w:bottom w:val="none" w:sz="0" w:space="0" w:color="auto"/>
                <w:right w:val="none" w:sz="0" w:space="0" w:color="auto"/>
              </w:divBdr>
              <w:divsChild>
                <w:div w:id="1542552116">
                  <w:marLeft w:val="0"/>
                  <w:marRight w:val="0"/>
                  <w:marTop w:val="0"/>
                  <w:marBottom w:val="0"/>
                  <w:divBdr>
                    <w:top w:val="none" w:sz="0" w:space="0" w:color="auto"/>
                    <w:left w:val="none" w:sz="0" w:space="0" w:color="auto"/>
                    <w:bottom w:val="none" w:sz="0" w:space="0" w:color="auto"/>
                    <w:right w:val="none" w:sz="0" w:space="0" w:color="auto"/>
                  </w:divBdr>
                </w:div>
              </w:divsChild>
            </w:div>
            <w:div w:id="194003932">
              <w:marLeft w:val="0"/>
              <w:marRight w:val="0"/>
              <w:marTop w:val="375"/>
              <w:marBottom w:val="0"/>
              <w:divBdr>
                <w:top w:val="none" w:sz="0" w:space="0" w:color="auto"/>
                <w:left w:val="none" w:sz="0" w:space="0" w:color="auto"/>
                <w:bottom w:val="none" w:sz="0" w:space="0" w:color="auto"/>
                <w:right w:val="none" w:sz="0" w:space="0" w:color="auto"/>
              </w:divBdr>
              <w:divsChild>
                <w:div w:id="2092459062">
                  <w:marLeft w:val="0"/>
                  <w:marRight w:val="0"/>
                  <w:marTop w:val="0"/>
                  <w:marBottom w:val="0"/>
                  <w:divBdr>
                    <w:top w:val="none" w:sz="0" w:space="0" w:color="auto"/>
                    <w:left w:val="none" w:sz="0" w:space="0" w:color="auto"/>
                    <w:bottom w:val="none" w:sz="0" w:space="0" w:color="auto"/>
                    <w:right w:val="none" w:sz="0" w:space="0" w:color="auto"/>
                  </w:divBdr>
                  <w:divsChild>
                    <w:div w:id="20814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31458">
              <w:marLeft w:val="0"/>
              <w:marRight w:val="0"/>
              <w:marTop w:val="375"/>
              <w:marBottom w:val="0"/>
              <w:divBdr>
                <w:top w:val="none" w:sz="0" w:space="0" w:color="auto"/>
                <w:left w:val="none" w:sz="0" w:space="0" w:color="auto"/>
                <w:bottom w:val="none" w:sz="0" w:space="0" w:color="auto"/>
                <w:right w:val="none" w:sz="0" w:space="0" w:color="auto"/>
              </w:divBdr>
              <w:divsChild>
                <w:div w:id="17609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56348">
      <w:bodyDiv w:val="1"/>
      <w:marLeft w:val="0"/>
      <w:marRight w:val="0"/>
      <w:marTop w:val="0"/>
      <w:marBottom w:val="0"/>
      <w:divBdr>
        <w:top w:val="none" w:sz="0" w:space="0" w:color="auto"/>
        <w:left w:val="none" w:sz="0" w:space="0" w:color="auto"/>
        <w:bottom w:val="none" w:sz="0" w:space="0" w:color="auto"/>
        <w:right w:val="none" w:sz="0" w:space="0" w:color="auto"/>
      </w:divBdr>
      <w:divsChild>
        <w:div w:id="1609963822">
          <w:marLeft w:val="0"/>
          <w:marRight w:val="150"/>
          <w:marTop w:val="0"/>
          <w:marBottom w:val="75"/>
          <w:divBdr>
            <w:top w:val="none" w:sz="0" w:space="0" w:color="auto"/>
            <w:left w:val="none" w:sz="0" w:space="0" w:color="auto"/>
            <w:bottom w:val="none" w:sz="0" w:space="0" w:color="auto"/>
            <w:right w:val="none" w:sz="0" w:space="0" w:color="auto"/>
          </w:divBdr>
        </w:div>
        <w:div w:id="156269218">
          <w:marLeft w:val="0"/>
          <w:marRight w:val="150"/>
          <w:marTop w:val="150"/>
          <w:marBottom w:val="150"/>
          <w:divBdr>
            <w:top w:val="none" w:sz="0" w:space="0" w:color="auto"/>
            <w:left w:val="none" w:sz="0" w:space="0" w:color="auto"/>
            <w:bottom w:val="none" w:sz="0" w:space="0" w:color="auto"/>
            <w:right w:val="none" w:sz="0" w:space="0" w:color="auto"/>
          </w:divBdr>
        </w:div>
        <w:div w:id="1386837775">
          <w:marLeft w:val="0"/>
          <w:marRight w:val="150"/>
          <w:marTop w:val="0"/>
          <w:marBottom w:val="0"/>
          <w:divBdr>
            <w:top w:val="none" w:sz="0" w:space="0" w:color="auto"/>
            <w:left w:val="none" w:sz="0" w:space="0" w:color="auto"/>
            <w:bottom w:val="none" w:sz="0" w:space="0" w:color="auto"/>
            <w:right w:val="none" w:sz="0" w:space="0" w:color="auto"/>
          </w:divBdr>
        </w:div>
      </w:divsChild>
    </w:div>
    <w:div w:id="800850355">
      <w:bodyDiv w:val="1"/>
      <w:marLeft w:val="0"/>
      <w:marRight w:val="0"/>
      <w:marTop w:val="0"/>
      <w:marBottom w:val="0"/>
      <w:divBdr>
        <w:top w:val="none" w:sz="0" w:space="0" w:color="auto"/>
        <w:left w:val="none" w:sz="0" w:space="0" w:color="auto"/>
        <w:bottom w:val="none" w:sz="0" w:space="0" w:color="auto"/>
        <w:right w:val="none" w:sz="0" w:space="0" w:color="auto"/>
      </w:divBdr>
      <w:divsChild>
        <w:div w:id="516358222">
          <w:marLeft w:val="0"/>
          <w:marRight w:val="0"/>
          <w:marTop w:val="0"/>
          <w:marBottom w:val="300"/>
          <w:divBdr>
            <w:top w:val="none" w:sz="0" w:space="0" w:color="auto"/>
            <w:left w:val="none" w:sz="0" w:space="0" w:color="auto"/>
            <w:bottom w:val="none" w:sz="0" w:space="0" w:color="auto"/>
            <w:right w:val="none" w:sz="0" w:space="0" w:color="auto"/>
          </w:divBdr>
        </w:div>
      </w:divsChild>
    </w:div>
    <w:div w:id="801073384">
      <w:bodyDiv w:val="1"/>
      <w:marLeft w:val="0"/>
      <w:marRight w:val="0"/>
      <w:marTop w:val="0"/>
      <w:marBottom w:val="0"/>
      <w:divBdr>
        <w:top w:val="none" w:sz="0" w:space="0" w:color="auto"/>
        <w:left w:val="none" w:sz="0" w:space="0" w:color="auto"/>
        <w:bottom w:val="none" w:sz="0" w:space="0" w:color="auto"/>
        <w:right w:val="none" w:sz="0" w:space="0" w:color="auto"/>
      </w:divBdr>
      <w:divsChild>
        <w:div w:id="1125660467">
          <w:marLeft w:val="0"/>
          <w:marRight w:val="150"/>
          <w:marTop w:val="0"/>
          <w:marBottom w:val="75"/>
          <w:divBdr>
            <w:top w:val="none" w:sz="0" w:space="0" w:color="auto"/>
            <w:left w:val="none" w:sz="0" w:space="0" w:color="auto"/>
            <w:bottom w:val="none" w:sz="0" w:space="0" w:color="auto"/>
            <w:right w:val="none" w:sz="0" w:space="0" w:color="auto"/>
          </w:divBdr>
        </w:div>
        <w:div w:id="677586804">
          <w:marLeft w:val="0"/>
          <w:marRight w:val="150"/>
          <w:marTop w:val="150"/>
          <w:marBottom w:val="150"/>
          <w:divBdr>
            <w:top w:val="none" w:sz="0" w:space="0" w:color="auto"/>
            <w:left w:val="none" w:sz="0" w:space="0" w:color="auto"/>
            <w:bottom w:val="none" w:sz="0" w:space="0" w:color="auto"/>
            <w:right w:val="none" w:sz="0" w:space="0" w:color="auto"/>
          </w:divBdr>
        </w:div>
        <w:div w:id="261652216">
          <w:marLeft w:val="0"/>
          <w:marRight w:val="150"/>
          <w:marTop w:val="0"/>
          <w:marBottom w:val="0"/>
          <w:divBdr>
            <w:top w:val="none" w:sz="0" w:space="0" w:color="auto"/>
            <w:left w:val="none" w:sz="0" w:space="0" w:color="auto"/>
            <w:bottom w:val="none" w:sz="0" w:space="0" w:color="auto"/>
            <w:right w:val="none" w:sz="0" w:space="0" w:color="auto"/>
          </w:divBdr>
        </w:div>
      </w:divsChild>
    </w:div>
    <w:div w:id="802233204">
      <w:bodyDiv w:val="1"/>
      <w:marLeft w:val="0"/>
      <w:marRight w:val="0"/>
      <w:marTop w:val="0"/>
      <w:marBottom w:val="0"/>
      <w:divBdr>
        <w:top w:val="none" w:sz="0" w:space="0" w:color="auto"/>
        <w:left w:val="none" w:sz="0" w:space="0" w:color="auto"/>
        <w:bottom w:val="none" w:sz="0" w:space="0" w:color="auto"/>
        <w:right w:val="none" w:sz="0" w:space="0" w:color="auto"/>
      </w:divBdr>
      <w:divsChild>
        <w:div w:id="1037924275">
          <w:marLeft w:val="0"/>
          <w:marRight w:val="0"/>
          <w:marTop w:val="0"/>
          <w:marBottom w:val="300"/>
          <w:divBdr>
            <w:top w:val="none" w:sz="0" w:space="0" w:color="auto"/>
            <w:left w:val="none" w:sz="0" w:space="0" w:color="auto"/>
            <w:bottom w:val="none" w:sz="0" w:space="0" w:color="auto"/>
            <w:right w:val="none" w:sz="0" w:space="0" w:color="auto"/>
          </w:divBdr>
        </w:div>
      </w:divsChild>
    </w:div>
    <w:div w:id="803279084">
      <w:bodyDiv w:val="1"/>
      <w:marLeft w:val="0"/>
      <w:marRight w:val="0"/>
      <w:marTop w:val="0"/>
      <w:marBottom w:val="0"/>
      <w:divBdr>
        <w:top w:val="none" w:sz="0" w:space="0" w:color="auto"/>
        <w:left w:val="none" w:sz="0" w:space="0" w:color="auto"/>
        <w:bottom w:val="none" w:sz="0" w:space="0" w:color="auto"/>
        <w:right w:val="none" w:sz="0" w:space="0" w:color="auto"/>
      </w:divBdr>
      <w:divsChild>
        <w:div w:id="701200542">
          <w:marLeft w:val="0"/>
          <w:marRight w:val="0"/>
          <w:marTop w:val="0"/>
          <w:marBottom w:val="0"/>
          <w:divBdr>
            <w:top w:val="none" w:sz="0" w:space="0" w:color="auto"/>
            <w:left w:val="none" w:sz="0" w:space="0" w:color="auto"/>
            <w:bottom w:val="none" w:sz="0" w:space="0" w:color="auto"/>
            <w:right w:val="none" w:sz="0" w:space="0" w:color="auto"/>
          </w:divBdr>
          <w:divsChild>
            <w:div w:id="1474906565">
              <w:marLeft w:val="0"/>
              <w:marRight w:val="0"/>
              <w:marTop w:val="0"/>
              <w:marBottom w:val="0"/>
              <w:divBdr>
                <w:top w:val="none" w:sz="0" w:space="0" w:color="auto"/>
                <w:left w:val="none" w:sz="0" w:space="0" w:color="auto"/>
                <w:bottom w:val="none" w:sz="0" w:space="0" w:color="auto"/>
                <w:right w:val="none" w:sz="0" w:space="0" w:color="auto"/>
              </w:divBdr>
              <w:divsChild>
                <w:div w:id="96901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35403">
          <w:marLeft w:val="0"/>
          <w:marRight w:val="0"/>
          <w:marTop w:val="0"/>
          <w:marBottom w:val="0"/>
          <w:divBdr>
            <w:top w:val="none" w:sz="0" w:space="0" w:color="auto"/>
            <w:left w:val="none" w:sz="0" w:space="0" w:color="auto"/>
            <w:bottom w:val="none" w:sz="0" w:space="0" w:color="auto"/>
            <w:right w:val="none" w:sz="0" w:space="0" w:color="auto"/>
          </w:divBdr>
          <w:divsChild>
            <w:div w:id="1066144619">
              <w:marLeft w:val="0"/>
              <w:marRight w:val="0"/>
              <w:marTop w:val="0"/>
              <w:marBottom w:val="0"/>
              <w:divBdr>
                <w:top w:val="none" w:sz="0" w:space="0" w:color="auto"/>
                <w:left w:val="none" w:sz="0" w:space="0" w:color="auto"/>
                <w:bottom w:val="none" w:sz="0" w:space="0" w:color="auto"/>
                <w:right w:val="none" w:sz="0" w:space="0" w:color="auto"/>
              </w:divBdr>
              <w:divsChild>
                <w:div w:id="1825320900">
                  <w:marLeft w:val="0"/>
                  <w:marRight w:val="2235"/>
                  <w:marTop w:val="0"/>
                  <w:marBottom w:val="0"/>
                  <w:divBdr>
                    <w:top w:val="none" w:sz="0" w:space="0" w:color="auto"/>
                    <w:left w:val="none" w:sz="0" w:space="0" w:color="auto"/>
                    <w:bottom w:val="none" w:sz="0" w:space="0" w:color="auto"/>
                    <w:right w:val="none" w:sz="0" w:space="0" w:color="auto"/>
                  </w:divBdr>
                </w:div>
                <w:div w:id="1807043868">
                  <w:marLeft w:val="0"/>
                  <w:marRight w:val="0"/>
                  <w:marTop w:val="0"/>
                  <w:marBottom w:val="0"/>
                  <w:divBdr>
                    <w:top w:val="none" w:sz="0" w:space="0" w:color="auto"/>
                    <w:left w:val="none" w:sz="0" w:space="0" w:color="auto"/>
                    <w:bottom w:val="none" w:sz="0" w:space="0" w:color="auto"/>
                    <w:right w:val="none" w:sz="0" w:space="0" w:color="auto"/>
                  </w:divBdr>
                  <w:divsChild>
                    <w:div w:id="23292928">
                      <w:marLeft w:val="0"/>
                      <w:marRight w:val="0"/>
                      <w:marTop w:val="0"/>
                      <w:marBottom w:val="0"/>
                      <w:divBdr>
                        <w:top w:val="none" w:sz="0" w:space="0" w:color="auto"/>
                        <w:left w:val="none" w:sz="0" w:space="0" w:color="auto"/>
                        <w:bottom w:val="none" w:sz="0" w:space="0" w:color="auto"/>
                        <w:right w:val="none" w:sz="0" w:space="0" w:color="auto"/>
                      </w:divBdr>
                    </w:div>
                    <w:div w:id="167768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7461">
              <w:marLeft w:val="0"/>
              <w:marRight w:val="0"/>
              <w:marTop w:val="0"/>
              <w:marBottom w:val="0"/>
              <w:divBdr>
                <w:top w:val="none" w:sz="0" w:space="0" w:color="auto"/>
                <w:left w:val="none" w:sz="0" w:space="0" w:color="auto"/>
                <w:bottom w:val="none" w:sz="0" w:space="0" w:color="auto"/>
                <w:right w:val="none" w:sz="0" w:space="0" w:color="auto"/>
              </w:divBdr>
              <w:divsChild>
                <w:div w:id="1319991633">
                  <w:marLeft w:val="0"/>
                  <w:marRight w:val="0"/>
                  <w:marTop w:val="100"/>
                  <w:marBottom w:val="100"/>
                  <w:divBdr>
                    <w:top w:val="none" w:sz="0" w:space="0" w:color="auto"/>
                    <w:left w:val="none" w:sz="0" w:space="0" w:color="auto"/>
                    <w:bottom w:val="none" w:sz="0" w:space="0" w:color="auto"/>
                    <w:right w:val="none" w:sz="0" w:space="0" w:color="auto"/>
                  </w:divBdr>
                  <w:divsChild>
                    <w:div w:id="1073549217">
                      <w:marLeft w:val="0"/>
                      <w:marRight w:val="0"/>
                      <w:marTop w:val="0"/>
                      <w:marBottom w:val="0"/>
                      <w:divBdr>
                        <w:top w:val="none" w:sz="0" w:space="0" w:color="auto"/>
                        <w:left w:val="none" w:sz="0" w:space="0" w:color="auto"/>
                        <w:bottom w:val="none" w:sz="0" w:space="0" w:color="auto"/>
                        <w:right w:val="none" w:sz="0" w:space="0" w:color="auto"/>
                      </w:divBdr>
                    </w:div>
                    <w:div w:id="1625189724">
                      <w:marLeft w:val="0"/>
                      <w:marRight w:val="0"/>
                      <w:marTop w:val="0"/>
                      <w:marBottom w:val="0"/>
                      <w:divBdr>
                        <w:top w:val="none" w:sz="0" w:space="0" w:color="auto"/>
                        <w:left w:val="none" w:sz="0" w:space="0" w:color="auto"/>
                        <w:bottom w:val="none" w:sz="0" w:space="0" w:color="auto"/>
                        <w:right w:val="none" w:sz="0" w:space="0" w:color="auto"/>
                      </w:divBdr>
                    </w:div>
                    <w:div w:id="273640653">
                      <w:marLeft w:val="0"/>
                      <w:marRight w:val="0"/>
                      <w:marTop w:val="0"/>
                      <w:marBottom w:val="0"/>
                      <w:divBdr>
                        <w:top w:val="none" w:sz="0" w:space="0" w:color="auto"/>
                        <w:left w:val="none" w:sz="0" w:space="0" w:color="auto"/>
                        <w:bottom w:val="none" w:sz="0" w:space="0" w:color="auto"/>
                        <w:right w:val="none" w:sz="0" w:space="0" w:color="auto"/>
                      </w:divBdr>
                    </w:div>
                    <w:div w:id="1392851842">
                      <w:marLeft w:val="0"/>
                      <w:marRight w:val="0"/>
                      <w:marTop w:val="0"/>
                      <w:marBottom w:val="0"/>
                      <w:divBdr>
                        <w:top w:val="none" w:sz="0" w:space="0" w:color="auto"/>
                        <w:left w:val="none" w:sz="0" w:space="0" w:color="auto"/>
                        <w:bottom w:val="none" w:sz="0" w:space="0" w:color="auto"/>
                        <w:right w:val="none" w:sz="0" w:space="0" w:color="auto"/>
                      </w:divBdr>
                    </w:div>
                    <w:div w:id="1552569062">
                      <w:marLeft w:val="0"/>
                      <w:marRight w:val="0"/>
                      <w:marTop w:val="0"/>
                      <w:marBottom w:val="0"/>
                      <w:divBdr>
                        <w:top w:val="none" w:sz="0" w:space="0" w:color="auto"/>
                        <w:left w:val="none" w:sz="0" w:space="0" w:color="auto"/>
                        <w:bottom w:val="none" w:sz="0" w:space="0" w:color="auto"/>
                        <w:right w:val="none" w:sz="0" w:space="0" w:color="auto"/>
                      </w:divBdr>
                    </w:div>
                    <w:div w:id="392389767">
                      <w:marLeft w:val="0"/>
                      <w:marRight w:val="0"/>
                      <w:marTop w:val="0"/>
                      <w:marBottom w:val="0"/>
                      <w:divBdr>
                        <w:top w:val="none" w:sz="0" w:space="0" w:color="auto"/>
                        <w:left w:val="none" w:sz="0" w:space="0" w:color="auto"/>
                        <w:bottom w:val="none" w:sz="0" w:space="0" w:color="auto"/>
                        <w:right w:val="none" w:sz="0" w:space="0" w:color="auto"/>
                      </w:divBdr>
                    </w:div>
                    <w:div w:id="2062895476">
                      <w:marLeft w:val="0"/>
                      <w:marRight w:val="0"/>
                      <w:marTop w:val="0"/>
                      <w:marBottom w:val="0"/>
                      <w:divBdr>
                        <w:top w:val="none" w:sz="0" w:space="0" w:color="auto"/>
                        <w:left w:val="none" w:sz="0" w:space="0" w:color="auto"/>
                        <w:bottom w:val="none" w:sz="0" w:space="0" w:color="auto"/>
                        <w:right w:val="none" w:sz="0" w:space="0" w:color="auto"/>
                      </w:divBdr>
                    </w:div>
                    <w:div w:id="1454052342">
                      <w:marLeft w:val="0"/>
                      <w:marRight w:val="0"/>
                      <w:marTop w:val="0"/>
                      <w:marBottom w:val="0"/>
                      <w:divBdr>
                        <w:top w:val="none" w:sz="0" w:space="0" w:color="auto"/>
                        <w:left w:val="none" w:sz="0" w:space="0" w:color="auto"/>
                        <w:bottom w:val="none" w:sz="0" w:space="0" w:color="auto"/>
                        <w:right w:val="none" w:sz="0" w:space="0" w:color="auto"/>
                      </w:divBdr>
                    </w:div>
                    <w:div w:id="113448359">
                      <w:marLeft w:val="0"/>
                      <w:marRight w:val="0"/>
                      <w:marTop w:val="0"/>
                      <w:marBottom w:val="0"/>
                      <w:divBdr>
                        <w:top w:val="none" w:sz="0" w:space="0" w:color="auto"/>
                        <w:left w:val="none" w:sz="0" w:space="0" w:color="auto"/>
                        <w:bottom w:val="none" w:sz="0" w:space="0" w:color="auto"/>
                        <w:right w:val="none" w:sz="0" w:space="0" w:color="auto"/>
                      </w:divBdr>
                    </w:div>
                    <w:div w:id="1848863047">
                      <w:marLeft w:val="0"/>
                      <w:marRight w:val="0"/>
                      <w:marTop w:val="0"/>
                      <w:marBottom w:val="0"/>
                      <w:divBdr>
                        <w:top w:val="none" w:sz="0" w:space="0" w:color="auto"/>
                        <w:left w:val="none" w:sz="0" w:space="0" w:color="auto"/>
                        <w:bottom w:val="none" w:sz="0" w:space="0" w:color="auto"/>
                        <w:right w:val="none" w:sz="0" w:space="0" w:color="auto"/>
                      </w:divBdr>
                    </w:div>
                    <w:div w:id="16641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460857">
          <w:marLeft w:val="0"/>
          <w:marRight w:val="0"/>
          <w:marTop w:val="0"/>
          <w:marBottom w:val="0"/>
          <w:divBdr>
            <w:top w:val="none" w:sz="0" w:space="0" w:color="auto"/>
            <w:left w:val="none" w:sz="0" w:space="0" w:color="auto"/>
            <w:bottom w:val="none" w:sz="0" w:space="0" w:color="auto"/>
            <w:right w:val="none" w:sz="0" w:space="0" w:color="auto"/>
          </w:divBdr>
        </w:div>
      </w:divsChild>
    </w:div>
    <w:div w:id="804586586">
      <w:bodyDiv w:val="1"/>
      <w:marLeft w:val="0"/>
      <w:marRight w:val="0"/>
      <w:marTop w:val="0"/>
      <w:marBottom w:val="0"/>
      <w:divBdr>
        <w:top w:val="none" w:sz="0" w:space="0" w:color="auto"/>
        <w:left w:val="none" w:sz="0" w:space="0" w:color="auto"/>
        <w:bottom w:val="none" w:sz="0" w:space="0" w:color="auto"/>
        <w:right w:val="none" w:sz="0" w:space="0" w:color="auto"/>
      </w:divBdr>
      <w:divsChild>
        <w:div w:id="566259392">
          <w:marLeft w:val="0"/>
          <w:marRight w:val="0"/>
          <w:marTop w:val="0"/>
          <w:marBottom w:val="75"/>
          <w:divBdr>
            <w:top w:val="none" w:sz="0" w:space="0" w:color="auto"/>
            <w:left w:val="none" w:sz="0" w:space="0" w:color="auto"/>
            <w:bottom w:val="none" w:sz="0" w:space="0" w:color="auto"/>
            <w:right w:val="none" w:sz="0" w:space="0" w:color="auto"/>
          </w:divBdr>
        </w:div>
        <w:div w:id="18167521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05010229">
      <w:bodyDiv w:val="1"/>
      <w:marLeft w:val="0"/>
      <w:marRight w:val="0"/>
      <w:marTop w:val="0"/>
      <w:marBottom w:val="0"/>
      <w:divBdr>
        <w:top w:val="none" w:sz="0" w:space="0" w:color="auto"/>
        <w:left w:val="none" w:sz="0" w:space="0" w:color="auto"/>
        <w:bottom w:val="none" w:sz="0" w:space="0" w:color="auto"/>
        <w:right w:val="none" w:sz="0" w:space="0" w:color="auto"/>
      </w:divBdr>
      <w:divsChild>
        <w:div w:id="661928633">
          <w:marLeft w:val="0"/>
          <w:marRight w:val="0"/>
          <w:marTop w:val="0"/>
          <w:marBottom w:val="150"/>
          <w:divBdr>
            <w:top w:val="none" w:sz="0" w:space="0" w:color="auto"/>
            <w:left w:val="none" w:sz="0" w:space="0" w:color="auto"/>
            <w:bottom w:val="none" w:sz="0" w:space="0" w:color="auto"/>
            <w:right w:val="none" w:sz="0" w:space="0" w:color="auto"/>
          </w:divBdr>
          <w:divsChild>
            <w:div w:id="1778478595">
              <w:marLeft w:val="0"/>
              <w:marRight w:val="0"/>
              <w:marTop w:val="0"/>
              <w:marBottom w:val="0"/>
              <w:divBdr>
                <w:top w:val="none" w:sz="0" w:space="0" w:color="auto"/>
                <w:left w:val="none" w:sz="0" w:space="0" w:color="auto"/>
                <w:bottom w:val="none" w:sz="0" w:space="0" w:color="auto"/>
                <w:right w:val="none" w:sz="0" w:space="0" w:color="auto"/>
              </w:divBdr>
              <w:divsChild>
                <w:div w:id="146213319">
                  <w:marLeft w:val="0"/>
                  <w:marRight w:val="150"/>
                  <w:marTop w:val="0"/>
                  <w:marBottom w:val="0"/>
                  <w:divBdr>
                    <w:top w:val="none" w:sz="0" w:space="0" w:color="auto"/>
                    <w:left w:val="none" w:sz="0" w:space="0" w:color="auto"/>
                    <w:bottom w:val="none" w:sz="0" w:space="0" w:color="auto"/>
                    <w:right w:val="none" w:sz="0" w:space="0" w:color="auto"/>
                  </w:divBdr>
                </w:div>
                <w:div w:id="802160773">
                  <w:marLeft w:val="0"/>
                  <w:marRight w:val="150"/>
                  <w:marTop w:val="0"/>
                  <w:marBottom w:val="0"/>
                  <w:divBdr>
                    <w:top w:val="none" w:sz="0" w:space="0" w:color="auto"/>
                    <w:left w:val="none" w:sz="0" w:space="0" w:color="auto"/>
                    <w:bottom w:val="none" w:sz="0" w:space="0" w:color="auto"/>
                    <w:right w:val="none" w:sz="0" w:space="0" w:color="auto"/>
                  </w:divBdr>
                </w:div>
              </w:divsChild>
            </w:div>
            <w:div w:id="1743016470">
              <w:marLeft w:val="0"/>
              <w:marRight w:val="0"/>
              <w:marTop w:val="0"/>
              <w:marBottom w:val="0"/>
              <w:divBdr>
                <w:top w:val="none" w:sz="0" w:space="0" w:color="auto"/>
                <w:left w:val="none" w:sz="0" w:space="0" w:color="auto"/>
                <w:bottom w:val="none" w:sz="0" w:space="0" w:color="auto"/>
                <w:right w:val="none" w:sz="0" w:space="0" w:color="auto"/>
              </w:divBdr>
              <w:divsChild>
                <w:div w:id="2109886349">
                  <w:marLeft w:val="0"/>
                  <w:marRight w:val="0"/>
                  <w:marTop w:val="0"/>
                  <w:marBottom w:val="0"/>
                  <w:divBdr>
                    <w:top w:val="none" w:sz="0" w:space="0" w:color="auto"/>
                    <w:left w:val="none" w:sz="0" w:space="0" w:color="auto"/>
                    <w:bottom w:val="none" w:sz="0" w:space="0" w:color="auto"/>
                    <w:right w:val="none" w:sz="0" w:space="0" w:color="auto"/>
                  </w:divBdr>
                  <w:divsChild>
                    <w:div w:id="1551845710">
                      <w:marLeft w:val="0"/>
                      <w:marRight w:val="0"/>
                      <w:marTop w:val="0"/>
                      <w:marBottom w:val="0"/>
                      <w:divBdr>
                        <w:top w:val="none" w:sz="0" w:space="0" w:color="auto"/>
                        <w:left w:val="none" w:sz="0" w:space="0" w:color="auto"/>
                        <w:bottom w:val="none" w:sz="0" w:space="0" w:color="auto"/>
                        <w:right w:val="none" w:sz="0" w:space="0" w:color="auto"/>
                      </w:divBdr>
                      <w:divsChild>
                        <w:div w:id="286785848">
                          <w:marLeft w:val="0"/>
                          <w:marRight w:val="0"/>
                          <w:marTop w:val="0"/>
                          <w:marBottom w:val="0"/>
                          <w:divBdr>
                            <w:top w:val="none" w:sz="0" w:space="0" w:color="auto"/>
                            <w:left w:val="none" w:sz="0" w:space="0" w:color="auto"/>
                            <w:bottom w:val="none" w:sz="0" w:space="0" w:color="auto"/>
                            <w:right w:val="none" w:sz="0" w:space="0" w:color="auto"/>
                          </w:divBdr>
                        </w:div>
                      </w:divsChild>
                    </w:div>
                    <w:div w:id="1668628138">
                      <w:marLeft w:val="0"/>
                      <w:marRight w:val="135"/>
                      <w:marTop w:val="0"/>
                      <w:marBottom w:val="0"/>
                      <w:divBdr>
                        <w:top w:val="none" w:sz="0" w:space="0" w:color="auto"/>
                        <w:left w:val="none" w:sz="0" w:space="0" w:color="auto"/>
                        <w:bottom w:val="none" w:sz="0" w:space="0" w:color="auto"/>
                        <w:right w:val="none" w:sz="0" w:space="0" w:color="auto"/>
                      </w:divBdr>
                    </w:div>
                    <w:div w:id="243300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557070">
          <w:marLeft w:val="0"/>
          <w:marRight w:val="0"/>
          <w:marTop w:val="0"/>
          <w:marBottom w:val="0"/>
          <w:divBdr>
            <w:top w:val="none" w:sz="0" w:space="0" w:color="auto"/>
            <w:left w:val="none" w:sz="0" w:space="0" w:color="auto"/>
            <w:bottom w:val="none" w:sz="0" w:space="0" w:color="auto"/>
            <w:right w:val="none" w:sz="0" w:space="0" w:color="auto"/>
          </w:divBdr>
          <w:divsChild>
            <w:div w:id="815879035">
              <w:marLeft w:val="0"/>
              <w:marRight w:val="0"/>
              <w:marTop w:val="0"/>
              <w:marBottom w:val="0"/>
              <w:divBdr>
                <w:top w:val="none" w:sz="0" w:space="0" w:color="auto"/>
                <w:left w:val="none" w:sz="0" w:space="0" w:color="auto"/>
                <w:bottom w:val="none" w:sz="0" w:space="0" w:color="auto"/>
                <w:right w:val="none" w:sz="0" w:space="0" w:color="auto"/>
              </w:divBdr>
              <w:divsChild>
                <w:div w:id="1939218509">
                  <w:marLeft w:val="0"/>
                  <w:marRight w:val="0"/>
                  <w:marTop w:val="0"/>
                  <w:marBottom w:val="0"/>
                  <w:divBdr>
                    <w:top w:val="none" w:sz="0" w:space="0" w:color="auto"/>
                    <w:left w:val="none" w:sz="0" w:space="0" w:color="auto"/>
                    <w:bottom w:val="none" w:sz="0" w:space="0" w:color="auto"/>
                    <w:right w:val="none" w:sz="0" w:space="0" w:color="auto"/>
                  </w:divBdr>
                </w:div>
              </w:divsChild>
            </w:div>
            <w:div w:id="793063419">
              <w:marLeft w:val="0"/>
              <w:marRight w:val="0"/>
              <w:marTop w:val="225"/>
              <w:marBottom w:val="0"/>
              <w:divBdr>
                <w:top w:val="none" w:sz="0" w:space="0" w:color="auto"/>
                <w:left w:val="none" w:sz="0" w:space="0" w:color="auto"/>
                <w:bottom w:val="none" w:sz="0" w:space="0" w:color="auto"/>
                <w:right w:val="none" w:sz="0" w:space="0" w:color="auto"/>
              </w:divBdr>
              <w:divsChild>
                <w:div w:id="648633995">
                  <w:marLeft w:val="0"/>
                  <w:marRight w:val="0"/>
                  <w:marTop w:val="0"/>
                  <w:marBottom w:val="0"/>
                  <w:divBdr>
                    <w:top w:val="none" w:sz="0" w:space="0" w:color="auto"/>
                    <w:left w:val="none" w:sz="0" w:space="0" w:color="auto"/>
                    <w:bottom w:val="none" w:sz="0" w:space="0" w:color="auto"/>
                    <w:right w:val="none" w:sz="0" w:space="0" w:color="auto"/>
                  </w:divBdr>
                </w:div>
              </w:divsChild>
            </w:div>
            <w:div w:id="900289177">
              <w:marLeft w:val="0"/>
              <w:marRight w:val="0"/>
              <w:marTop w:val="375"/>
              <w:marBottom w:val="0"/>
              <w:divBdr>
                <w:top w:val="none" w:sz="0" w:space="0" w:color="auto"/>
                <w:left w:val="none" w:sz="0" w:space="0" w:color="auto"/>
                <w:bottom w:val="none" w:sz="0" w:space="0" w:color="auto"/>
                <w:right w:val="none" w:sz="0" w:space="0" w:color="auto"/>
              </w:divBdr>
              <w:divsChild>
                <w:div w:id="1581674435">
                  <w:marLeft w:val="0"/>
                  <w:marRight w:val="0"/>
                  <w:marTop w:val="0"/>
                  <w:marBottom w:val="0"/>
                  <w:divBdr>
                    <w:top w:val="none" w:sz="0" w:space="0" w:color="auto"/>
                    <w:left w:val="none" w:sz="0" w:space="0" w:color="auto"/>
                    <w:bottom w:val="none" w:sz="0" w:space="0" w:color="auto"/>
                    <w:right w:val="none" w:sz="0" w:space="0" w:color="auto"/>
                  </w:divBdr>
                  <w:divsChild>
                    <w:div w:id="12655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55650">
              <w:marLeft w:val="0"/>
              <w:marRight w:val="0"/>
              <w:marTop w:val="375"/>
              <w:marBottom w:val="0"/>
              <w:divBdr>
                <w:top w:val="none" w:sz="0" w:space="0" w:color="auto"/>
                <w:left w:val="none" w:sz="0" w:space="0" w:color="auto"/>
                <w:bottom w:val="none" w:sz="0" w:space="0" w:color="auto"/>
                <w:right w:val="none" w:sz="0" w:space="0" w:color="auto"/>
              </w:divBdr>
              <w:divsChild>
                <w:div w:id="1575049759">
                  <w:marLeft w:val="0"/>
                  <w:marRight w:val="0"/>
                  <w:marTop w:val="0"/>
                  <w:marBottom w:val="0"/>
                  <w:divBdr>
                    <w:top w:val="none" w:sz="0" w:space="0" w:color="auto"/>
                    <w:left w:val="none" w:sz="0" w:space="0" w:color="auto"/>
                    <w:bottom w:val="none" w:sz="0" w:space="0" w:color="auto"/>
                    <w:right w:val="none" w:sz="0" w:space="0" w:color="auto"/>
                  </w:divBdr>
                </w:div>
              </w:divsChild>
            </w:div>
            <w:div w:id="750734524">
              <w:marLeft w:val="0"/>
              <w:marRight w:val="0"/>
              <w:marTop w:val="225"/>
              <w:marBottom w:val="0"/>
              <w:divBdr>
                <w:top w:val="none" w:sz="0" w:space="0" w:color="auto"/>
                <w:left w:val="none" w:sz="0" w:space="0" w:color="auto"/>
                <w:bottom w:val="none" w:sz="0" w:space="0" w:color="auto"/>
                <w:right w:val="none" w:sz="0" w:space="0" w:color="auto"/>
              </w:divBdr>
              <w:divsChild>
                <w:div w:id="1200704245">
                  <w:marLeft w:val="0"/>
                  <w:marRight w:val="0"/>
                  <w:marTop w:val="0"/>
                  <w:marBottom w:val="0"/>
                  <w:divBdr>
                    <w:top w:val="none" w:sz="0" w:space="0" w:color="auto"/>
                    <w:left w:val="none" w:sz="0" w:space="0" w:color="auto"/>
                    <w:bottom w:val="none" w:sz="0" w:space="0" w:color="auto"/>
                    <w:right w:val="none" w:sz="0" w:space="0" w:color="auto"/>
                  </w:divBdr>
                </w:div>
              </w:divsChild>
            </w:div>
            <w:div w:id="839005293">
              <w:marLeft w:val="0"/>
              <w:marRight w:val="0"/>
              <w:marTop w:val="225"/>
              <w:marBottom w:val="0"/>
              <w:divBdr>
                <w:top w:val="none" w:sz="0" w:space="0" w:color="auto"/>
                <w:left w:val="none" w:sz="0" w:space="0" w:color="auto"/>
                <w:bottom w:val="none" w:sz="0" w:space="0" w:color="auto"/>
                <w:right w:val="none" w:sz="0" w:space="0" w:color="auto"/>
              </w:divBdr>
              <w:divsChild>
                <w:div w:id="19543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46378">
      <w:bodyDiv w:val="1"/>
      <w:marLeft w:val="0"/>
      <w:marRight w:val="0"/>
      <w:marTop w:val="0"/>
      <w:marBottom w:val="0"/>
      <w:divBdr>
        <w:top w:val="none" w:sz="0" w:space="0" w:color="auto"/>
        <w:left w:val="none" w:sz="0" w:space="0" w:color="auto"/>
        <w:bottom w:val="none" w:sz="0" w:space="0" w:color="auto"/>
        <w:right w:val="none" w:sz="0" w:space="0" w:color="auto"/>
      </w:divBdr>
      <w:divsChild>
        <w:div w:id="1786733763">
          <w:marLeft w:val="0"/>
          <w:marRight w:val="0"/>
          <w:marTop w:val="0"/>
          <w:marBottom w:val="300"/>
          <w:divBdr>
            <w:top w:val="none" w:sz="0" w:space="0" w:color="auto"/>
            <w:left w:val="none" w:sz="0" w:space="0" w:color="auto"/>
            <w:bottom w:val="none" w:sz="0" w:space="0" w:color="auto"/>
            <w:right w:val="none" w:sz="0" w:space="0" w:color="auto"/>
          </w:divBdr>
        </w:div>
      </w:divsChild>
    </w:div>
    <w:div w:id="805463838">
      <w:bodyDiv w:val="1"/>
      <w:marLeft w:val="0"/>
      <w:marRight w:val="0"/>
      <w:marTop w:val="0"/>
      <w:marBottom w:val="0"/>
      <w:divBdr>
        <w:top w:val="none" w:sz="0" w:space="0" w:color="auto"/>
        <w:left w:val="none" w:sz="0" w:space="0" w:color="auto"/>
        <w:bottom w:val="none" w:sz="0" w:space="0" w:color="auto"/>
        <w:right w:val="none" w:sz="0" w:space="0" w:color="auto"/>
      </w:divBdr>
    </w:div>
    <w:div w:id="806508743">
      <w:bodyDiv w:val="1"/>
      <w:marLeft w:val="0"/>
      <w:marRight w:val="0"/>
      <w:marTop w:val="0"/>
      <w:marBottom w:val="0"/>
      <w:divBdr>
        <w:top w:val="none" w:sz="0" w:space="0" w:color="auto"/>
        <w:left w:val="none" w:sz="0" w:space="0" w:color="auto"/>
        <w:bottom w:val="none" w:sz="0" w:space="0" w:color="auto"/>
        <w:right w:val="none" w:sz="0" w:space="0" w:color="auto"/>
      </w:divBdr>
      <w:divsChild>
        <w:div w:id="773595097">
          <w:marLeft w:val="0"/>
          <w:marRight w:val="150"/>
          <w:marTop w:val="0"/>
          <w:marBottom w:val="75"/>
          <w:divBdr>
            <w:top w:val="none" w:sz="0" w:space="0" w:color="auto"/>
            <w:left w:val="none" w:sz="0" w:space="0" w:color="auto"/>
            <w:bottom w:val="none" w:sz="0" w:space="0" w:color="auto"/>
            <w:right w:val="none" w:sz="0" w:space="0" w:color="auto"/>
          </w:divBdr>
        </w:div>
        <w:div w:id="1546329336">
          <w:marLeft w:val="0"/>
          <w:marRight w:val="150"/>
          <w:marTop w:val="150"/>
          <w:marBottom w:val="150"/>
          <w:divBdr>
            <w:top w:val="none" w:sz="0" w:space="0" w:color="auto"/>
            <w:left w:val="none" w:sz="0" w:space="0" w:color="auto"/>
            <w:bottom w:val="none" w:sz="0" w:space="0" w:color="auto"/>
            <w:right w:val="none" w:sz="0" w:space="0" w:color="auto"/>
          </w:divBdr>
        </w:div>
        <w:div w:id="2037073329">
          <w:marLeft w:val="0"/>
          <w:marRight w:val="150"/>
          <w:marTop w:val="0"/>
          <w:marBottom w:val="0"/>
          <w:divBdr>
            <w:top w:val="none" w:sz="0" w:space="0" w:color="auto"/>
            <w:left w:val="none" w:sz="0" w:space="0" w:color="auto"/>
            <w:bottom w:val="none" w:sz="0" w:space="0" w:color="auto"/>
            <w:right w:val="none" w:sz="0" w:space="0" w:color="auto"/>
          </w:divBdr>
        </w:div>
      </w:divsChild>
    </w:div>
    <w:div w:id="806624894">
      <w:bodyDiv w:val="1"/>
      <w:marLeft w:val="0"/>
      <w:marRight w:val="0"/>
      <w:marTop w:val="0"/>
      <w:marBottom w:val="0"/>
      <w:divBdr>
        <w:top w:val="none" w:sz="0" w:space="0" w:color="auto"/>
        <w:left w:val="none" w:sz="0" w:space="0" w:color="auto"/>
        <w:bottom w:val="none" w:sz="0" w:space="0" w:color="auto"/>
        <w:right w:val="none" w:sz="0" w:space="0" w:color="auto"/>
      </w:divBdr>
      <w:divsChild>
        <w:div w:id="695814058">
          <w:marLeft w:val="0"/>
          <w:marRight w:val="0"/>
          <w:marTop w:val="0"/>
          <w:marBottom w:val="0"/>
          <w:divBdr>
            <w:top w:val="none" w:sz="0" w:space="0" w:color="auto"/>
            <w:left w:val="none" w:sz="0" w:space="0" w:color="auto"/>
            <w:bottom w:val="none" w:sz="0" w:space="0" w:color="auto"/>
            <w:right w:val="none" w:sz="0" w:space="0" w:color="auto"/>
          </w:divBdr>
          <w:divsChild>
            <w:div w:id="1280187829">
              <w:marLeft w:val="0"/>
              <w:marRight w:val="0"/>
              <w:marTop w:val="0"/>
              <w:marBottom w:val="0"/>
              <w:divBdr>
                <w:top w:val="none" w:sz="0" w:space="0" w:color="auto"/>
                <w:left w:val="none" w:sz="0" w:space="0" w:color="auto"/>
                <w:bottom w:val="none" w:sz="0" w:space="0" w:color="auto"/>
                <w:right w:val="none" w:sz="0" w:space="0" w:color="auto"/>
              </w:divBdr>
              <w:divsChild>
                <w:div w:id="622811227">
                  <w:marLeft w:val="0"/>
                  <w:marRight w:val="0"/>
                  <w:marTop w:val="0"/>
                  <w:marBottom w:val="0"/>
                  <w:divBdr>
                    <w:top w:val="none" w:sz="0" w:space="0" w:color="auto"/>
                    <w:left w:val="none" w:sz="0" w:space="0" w:color="auto"/>
                    <w:bottom w:val="none" w:sz="0" w:space="0" w:color="auto"/>
                    <w:right w:val="none" w:sz="0" w:space="0" w:color="auto"/>
                  </w:divBdr>
                  <w:divsChild>
                    <w:div w:id="2032874274">
                      <w:marLeft w:val="0"/>
                      <w:marRight w:val="0"/>
                      <w:marTop w:val="0"/>
                      <w:marBottom w:val="0"/>
                      <w:divBdr>
                        <w:top w:val="none" w:sz="0" w:space="0" w:color="auto"/>
                        <w:left w:val="none" w:sz="0" w:space="0" w:color="auto"/>
                        <w:bottom w:val="none" w:sz="0" w:space="0" w:color="auto"/>
                        <w:right w:val="none" w:sz="0" w:space="0" w:color="auto"/>
                      </w:divBdr>
                      <w:divsChild>
                        <w:div w:id="3103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428078">
          <w:marLeft w:val="0"/>
          <w:marRight w:val="0"/>
          <w:marTop w:val="0"/>
          <w:marBottom w:val="0"/>
          <w:divBdr>
            <w:top w:val="none" w:sz="0" w:space="0" w:color="auto"/>
            <w:left w:val="none" w:sz="0" w:space="0" w:color="auto"/>
            <w:bottom w:val="none" w:sz="0" w:space="0" w:color="auto"/>
            <w:right w:val="none" w:sz="0" w:space="0" w:color="auto"/>
          </w:divBdr>
          <w:divsChild>
            <w:div w:id="1232085726">
              <w:marLeft w:val="0"/>
              <w:marRight w:val="0"/>
              <w:marTop w:val="0"/>
              <w:marBottom w:val="0"/>
              <w:divBdr>
                <w:top w:val="none" w:sz="0" w:space="0" w:color="auto"/>
                <w:left w:val="none" w:sz="0" w:space="0" w:color="auto"/>
                <w:bottom w:val="none" w:sz="0" w:space="0" w:color="auto"/>
                <w:right w:val="none" w:sz="0" w:space="0" w:color="auto"/>
              </w:divBdr>
              <w:divsChild>
                <w:div w:id="1650095207">
                  <w:marLeft w:val="0"/>
                  <w:marRight w:val="0"/>
                  <w:marTop w:val="0"/>
                  <w:marBottom w:val="0"/>
                  <w:divBdr>
                    <w:top w:val="none" w:sz="0" w:space="0" w:color="auto"/>
                    <w:left w:val="none" w:sz="0" w:space="0" w:color="auto"/>
                    <w:bottom w:val="none" w:sz="0" w:space="0" w:color="auto"/>
                    <w:right w:val="none" w:sz="0" w:space="0" w:color="auto"/>
                  </w:divBdr>
                  <w:divsChild>
                    <w:div w:id="511724735">
                      <w:marLeft w:val="0"/>
                      <w:marRight w:val="0"/>
                      <w:marTop w:val="0"/>
                      <w:marBottom w:val="0"/>
                      <w:divBdr>
                        <w:top w:val="none" w:sz="0" w:space="0" w:color="auto"/>
                        <w:left w:val="none" w:sz="0" w:space="0" w:color="auto"/>
                        <w:bottom w:val="none" w:sz="0" w:space="0" w:color="auto"/>
                        <w:right w:val="none" w:sz="0" w:space="0" w:color="auto"/>
                      </w:divBdr>
                      <w:divsChild>
                        <w:div w:id="303196642">
                          <w:marLeft w:val="0"/>
                          <w:marRight w:val="0"/>
                          <w:marTop w:val="0"/>
                          <w:marBottom w:val="0"/>
                          <w:divBdr>
                            <w:top w:val="none" w:sz="0" w:space="0" w:color="auto"/>
                            <w:left w:val="none" w:sz="0" w:space="0" w:color="auto"/>
                            <w:bottom w:val="none" w:sz="0" w:space="0" w:color="auto"/>
                            <w:right w:val="none" w:sz="0" w:space="0" w:color="auto"/>
                          </w:divBdr>
                          <w:divsChild>
                            <w:div w:id="66265104">
                              <w:marLeft w:val="0"/>
                              <w:marRight w:val="0"/>
                              <w:marTop w:val="0"/>
                              <w:marBottom w:val="0"/>
                              <w:divBdr>
                                <w:top w:val="none" w:sz="0" w:space="0" w:color="auto"/>
                                <w:left w:val="none" w:sz="0" w:space="0" w:color="auto"/>
                                <w:bottom w:val="none" w:sz="0" w:space="0" w:color="auto"/>
                                <w:right w:val="none" w:sz="0" w:space="0" w:color="auto"/>
                              </w:divBdr>
                              <w:divsChild>
                                <w:div w:id="1819110674">
                                  <w:marLeft w:val="0"/>
                                  <w:marRight w:val="0"/>
                                  <w:marTop w:val="0"/>
                                  <w:marBottom w:val="0"/>
                                  <w:divBdr>
                                    <w:top w:val="none" w:sz="0" w:space="0" w:color="auto"/>
                                    <w:left w:val="none" w:sz="0" w:space="0" w:color="auto"/>
                                    <w:bottom w:val="none" w:sz="0" w:space="0" w:color="auto"/>
                                    <w:right w:val="none" w:sz="0" w:space="0" w:color="auto"/>
                                  </w:divBdr>
                                  <w:divsChild>
                                    <w:div w:id="1123811437">
                                      <w:marLeft w:val="0"/>
                                      <w:marRight w:val="0"/>
                                      <w:marTop w:val="0"/>
                                      <w:marBottom w:val="0"/>
                                      <w:divBdr>
                                        <w:top w:val="none" w:sz="0" w:space="0" w:color="auto"/>
                                        <w:left w:val="none" w:sz="0" w:space="0" w:color="auto"/>
                                        <w:bottom w:val="none" w:sz="0" w:space="0" w:color="auto"/>
                                        <w:right w:val="none" w:sz="0" w:space="0" w:color="auto"/>
                                      </w:divBdr>
                                      <w:divsChild>
                                        <w:div w:id="321858828">
                                          <w:marLeft w:val="0"/>
                                          <w:marRight w:val="1500"/>
                                          <w:marTop w:val="0"/>
                                          <w:marBottom w:val="0"/>
                                          <w:divBdr>
                                            <w:top w:val="none" w:sz="0" w:space="0" w:color="auto"/>
                                            <w:left w:val="none" w:sz="0" w:space="0" w:color="auto"/>
                                            <w:bottom w:val="none" w:sz="0" w:space="0" w:color="auto"/>
                                            <w:right w:val="none" w:sz="0" w:space="0" w:color="auto"/>
                                          </w:divBdr>
                                          <w:divsChild>
                                            <w:div w:id="1508867232">
                                              <w:marLeft w:val="0"/>
                                              <w:marRight w:val="0"/>
                                              <w:marTop w:val="0"/>
                                              <w:marBottom w:val="150"/>
                                              <w:divBdr>
                                                <w:top w:val="none" w:sz="0" w:space="0" w:color="auto"/>
                                                <w:left w:val="none" w:sz="0" w:space="0" w:color="auto"/>
                                                <w:bottom w:val="none" w:sz="0" w:space="0" w:color="auto"/>
                                                <w:right w:val="none" w:sz="0" w:space="0" w:color="auto"/>
                                              </w:divBdr>
                                              <w:divsChild>
                                                <w:div w:id="342168153">
                                                  <w:marLeft w:val="0"/>
                                                  <w:marRight w:val="0"/>
                                                  <w:marTop w:val="0"/>
                                                  <w:marBottom w:val="0"/>
                                                  <w:divBdr>
                                                    <w:top w:val="none" w:sz="0" w:space="0" w:color="auto"/>
                                                    <w:left w:val="none" w:sz="0" w:space="0" w:color="auto"/>
                                                    <w:bottom w:val="none" w:sz="0" w:space="0" w:color="auto"/>
                                                    <w:right w:val="none" w:sz="0" w:space="0" w:color="auto"/>
                                                  </w:divBdr>
                                                  <w:divsChild>
                                                    <w:div w:id="1512834926">
                                                      <w:marLeft w:val="0"/>
                                                      <w:marRight w:val="150"/>
                                                      <w:marTop w:val="0"/>
                                                      <w:marBottom w:val="0"/>
                                                      <w:divBdr>
                                                        <w:top w:val="none" w:sz="0" w:space="0" w:color="auto"/>
                                                        <w:left w:val="none" w:sz="0" w:space="0" w:color="auto"/>
                                                        <w:bottom w:val="none" w:sz="0" w:space="0" w:color="auto"/>
                                                        <w:right w:val="none" w:sz="0" w:space="0" w:color="auto"/>
                                                      </w:divBdr>
                                                    </w:div>
                                                    <w:div w:id="201674097">
                                                      <w:marLeft w:val="0"/>
                                                      <w:marRight w:val="150"/>
                                                      <w:marTop w:val="0"/>
                                                      <w:marBottom w:val="0"/>
                                                      <w:divBdr>
                                                        <w:top w:val="none" w:sz="0" w:space="0" w:color="auto"/>
                                                        <w:left w:val="none" w:sz="0" w:space="0" w:color="auto"/>
                                                        <w:bottom w:val="none" w:sz="0" w:space="0" w:color="auto"/>
                                                        <w:right w:val="none" w:sz="0" w:space="0" w:color="auto"/>
                                                      </w:divBdr>
                                                    </w:div>
                                                  </w:divsChild>
                                                </w:div>
                                                <w:div w:id="1969584806">
                                                  <w:marLeft w:val="0"/>
                                                  <w:marRight w:val="0"/>
                                                  <w:marTop w:val="0"/>
                                                  <w:marBottom w:val="0"/>
                                                  <w:divBdr>
                                                    <w:top w:val="none" w:sz="0" w:space="0" w:color="auto"/>
                                                    <w:left w:val="none" w:sz="0" w:space="0" w:color="auto"/>
                                                    <w:bottom w:val="none" w:sz="0" w:space="0" w:color="auto"/>
                                                    <w:right w:val="none" w:sz="0" w:space="0" w:color="auto"/>
                                                  </w:divBdr>
                                                  <w:divsChild>
                                                    <w:div w:id="425809252">
                                                      <w:marLeft w:val="0"/>
                                                      <w:marRight w:val="0"/>
                                                      <w:marTop w:val="0"/>
                                                      <w:marBottom w:val="0"/>
                                                      <w:divBdr>
                                                        <w:top w:val="none" w:sz="0" w:space="0" w:color="auto"/>
                                                        <w:left w:val="none" w:sz="0" w:space="0" w:color="auto"/>
                                                        <w:bottom w:val="none" w:sz="0" w:space="0" w:color="auto"/>
                                                        <w:right w:val="none" w:sz="0" w:space="0" w:color="auto"/>
                                                      </w:divBdr>
                                                      <w:divsChild>
                                                        <w:div w:id="1988439510">
                                                          <w:marLeft w:val="0"/>
                                                          <w:marRight w:val="0"/>
                                                          <w:marTop w:val="0"/>
                                                          <w:marBottom w:val="0"/>
                                                          <w:divBdr>
                                                            <w:top w:val="none" w:sz="0" w:space="0" w:color="auto"/>
                                                            <w:left w:val="none" w:sz="0" w:space="0" w:color="auto"/>
                                                            <w:bottom w:val="none" w:sz="0" w:space="0" w:color="auto"/>
                                                            <w:right w:val="none" w:sz="0" w:space="0" w:color="auto"/>
                                                          </w:divBdr>
                                                          <w:divsChild>
                                                            <w:div w:id="9138547">
                                                              <w:marLeft w:val="0"/>
                                                              <w:marRight w:val="0"/>
                                                              <w:marTop w:val="0"/>
                                                              <w:marBottom w:val="0"/>
                                                              <w:divBdr>
                                                                <w:top w:val="none" w:sz="0" w:space="0" w:color="auto"/>
                                                                <w:left w:val="none" w:sz="0" w:space="0" w:color="auto"/>
                                                                <w:bottom w:val="none" w:sz="0" w:space="0" w:color="auto"/>
                                                                <w:right w:val="none" w:sz="0" w:space="0" w:color="auto"/>
                                                              </w:divBdr>
                                                            </w:div>
                                                          </w:divsChild>
                                                        </w:div>
                                                        <w:div w:id="322516266">
                                                          <w:marLeft w:val="0"/>
                                                          <w:marRight w:val="135"/>
                                                          <w:marTop w:val="0"/>
                                                          <w:marBottom w:val="0"/>
                                                          <w:divBdr>
                                                            <w:top w:val="none" w:sz="0" w:space="0" w:color="auto"/>
                                                            <w:left w:val="none" w:sz="0" w:space="0" w:color="auto"/>
                                                            <w:bottom w:val="none" w:sz="0" w:space="0" w:color="auto"/>
                                                            <w:right w:val="none" w:sz="0" w:space="0" w:color="auto"/>
                                                          </w:divBdr>
                                                        </w:div>
                                                        <w:div w:id="8673709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83691">
                                              <w:marLeft w:val="0"/>
                                              <w:marRight w:val="0"/>
                                              <w:marTop w:val="0"/>
                                              <w:marBottom w:val="0"/>
                                              <w:divBdr>
                                                <w:top w:val="none" w:sz="0" w:space="0" w:color="auto"/>
                                                <w:left w:val="none" w:sz="0" w:space="0" w:color="auto"/>
                                                <w:bottom w:val="none" w:sz="0" w:space="0" w:color="auto"/>
                                                <w:right w:val="none" w:sz="0" w:space="0" w:color="auto"/>
                                              </w:divBdr>
                                              <w:divsChild>
                                                <w:div w:id="1816098031">
                                                  <w:marLeft w:val="0"/>
                                                  <w:marRight w:val="0"/>
                                                  <w:marTop w:val="0"/>
                                                  <w:marBottom w:val="0"/>
                                                  <w:divBdr>
                                                    <w:top w:val="none" w:sz="0" w:space="0" w:color="auto"/>
                                                    <w:left w:val="none" w:sz="0" w:space="0" w:color="auto"/>
                                                    <w:bottom w:val="none" w:sz="0" w:space="0" w:color="auto"/>
                                                    <w:right w:val="none" w:sz="0" w:space="0" w:color="auto"/>
                                                  </w:divBdr>
                                                  <w:divsChild>
                                                    <w:div w:id="1019963325">
                                                      <w:marLeft w:val="0"/>
                                                      <w:marRight w:val="0"/>
                                                      <w:marTop w:val="0"/>
                                                      <w:marBottom w:val="0"/>
                                                      <w:divBdr>
                                                        <w:top w:val="none" w:sz="0" w:space="0" w:color="auto"/>
                                                        <w:left w:val="none" w:sz="0" w:space="0" w:color="auto"/>
                                                        <w:bottom w:val="none" w:sz="0" w:space="0" w:color="auto"/>
                                                        <w:right w:val="none" w:sz="0" w:space="0" w:color="auto"/>
                                                      </w:divBdr>
                                                    </w:div>
                                                  </w:divsChild>
                                                </w:div>
                                                <w:div w:id="233244708">
                                                  <w:marLeft w:val="0"/>
                                                  <w:marRight w:val="0"/>
                                                  <w:marTop w:val="225"/>
                                                  <w:marBottom w:val="0"/>
                                                  <w:divBdr>
                                                    <w:top w:val="none" w:sz="0" w:space="0" w:color="auto"/>
                                                    <w:left w:val="none" w:sz="0" w:space="0" w:color="auto"/>
                                                    <w:bottom w:val="none" w:sz="0" w:space="0" w:color="auto"/>
                                                    <w:right w:val="none" w:sz="0" w:space="0" w:color="auto"/>
                                                  </w:divBdr>
                                                  <w:divsChild>
                                                    <w:div w:id="273296461">
                                                      <w:marLeft w:val="0"/>
                                                      <w:marRight w:val="0"/>
                                                      <w:marTop w:val="0"/>
                                                      <w:marBottom w:val="0"/>
                                                      <w:divBdr>
                                                        <w:top w:val="none" w:sz="0" w:space="0" w:color="auto"/>
                                                        <w:left w:val="none" w:sz="0" w:space="0" w:color="auto"/>
                                                        <w:bottom w:val="none" w:sz="0" w:space="0" w:color="auto"/>
                                                        <w:right w:val="none" w:sz="0" w:space="0" w:color="auto"/>
                                                      </w:divBdr>
                                                    </w:div>
                                                  </w:divsChild>
                                                </w:div>
                                                <w:div w:id="1467696438">
                                                  <w:marLeft w:val="0"/>
                                                  <w:marRight w:val="0"/>
                                                  <w:marTop w:val="225"/>
                                                  <w:marBottom w:val="0"/>
                                                  <w:divBdr>
                                                    <w:top w:val="none" w:sz="0" w:space="0" w:color="auto"/>
                                                    <w:left w:val="none" w:sz="0" w:space="0" w:color="auto"/>
                                                    <w:bottom w:val="none" w:sz="0" w:space="0" w:color="auto"/>
                                                    <w:right w:val="none" w:sz="0" w:space="0" w:color="auto"/>
                                                  </w:divBdr>
                                                  <w:divsChild>
                                                    <w:div w:id="1256209324">
                                                      <w:marLeft w:val="0"/>
                                                      <w:marRight w:val="0"/>
                                                      <w:marTop w:val="0"/>
                                                      <w:marBottom w:val="0"/>
                                                      <w:divBdr>
                                                        <w:top w:val="none" w:sz="0" w:space="0" w:color="auto"/>
                                                        <w:left w:val="none" w:sz="0" w:space="0" w:color="auto"/>
                                                        <w:bottom w:val="none" w:sz="0" w:space="0" w:color="auto"/>
                                                        <w:right w:val="none" w:sz="0" w:space="0" w:color="auto"/>
                                                      </w:divBdr>
                                                    </w:div>
                                                  </w:divsChild>
                                                </w:div>
                                                <w:div w:id="209459440">
                                                  <w:marLeft w:val="0"/>
                                                  <w:marRight w:val="0"/>
                                                  <w:marTop w:val="375"/>
                                                  <w:marBottom w:val="0"/>
                                                  <w:divBdr>
                                                    <w:top w:val="none" w:sz="0" w:space="0" w:color="auto"/>
                                                    <w:left w:val="none" w:sz="0" w:space="0" w:color="auto"/>
                                                    <w:bottom w:val="none" w:sz="0" w:space="0" w:color="auto"/>
                                                    <w:right w:val="none" w:sz="0" w:space="0" w:color="auto"/>
                                                  </w:divBdr>
                                                  <w:divsChild>
                                                    <w:div w:id="68432706">
                                                      <w:marLeft w:val="0"/>
                                                      <w:marRight w:val="0"/>
                                                      <w:marTop w:val="0"/>
                                                      <w:marBottom w:val="0"/>
                                                      <w:divBdr>
                                                        <w:top w:val="none" w:sz="0" w:space="0" w:color="auto"/>
                                                        <w:left w:val="none" w:sz="0" w:space="0" w:color="auto"/>
                                                        <w:bottom w:val="none" w:sz="0" w:space="0" w:color="auto"/>
                                                        <w:right w:val="none" w:sz="0" w:space="0" w:color="auto"/>
                                                      </w:divBdr>
                                                      <w:divsChild>
                                                        <w:div w:id="946735517">
                                                          <w:marLeft w:val="0"/>
                                                          <w:marRight w:val="0"/>
                                                          <w:marTop w:val="0"/>
                                                          <w:marBottom w:val="0"/>
                                                          <w:divBdr>
                                                            <w:top w:val="none" w:sz="0" w:space="0" w:color="auto"/>
                                                            <w:left w:val="none" w:sz="0" w:space="0" w:color="auto"/>
                                                            <w:bottom w:val="none" w:sz="0" w:space="0" w:color="auto"/>
                                                            <w:right w:val="none" w:sz="0" w:space="0" w:color="auto"/>
                                                          </w:divBdr>
                                                        </w:div>
                                                        <w:div w:id="12336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2619">
                                                  <w:marLeft w:val="0"/>
                                                  <w:marRight w:val="0"/>
                                                  <w:marTop w:val="375"/>
                                                  <w:marBottom w:val="0"/>
                                                  <w:divBdr>
                                                    <w:top w:val="none" w:sz="0" w:space="0" w:color="auto"/>
                                                    <w:left w:val="none" w:sz="0" w:space="0" w:color="auto"/>
                                                    <w:bottom w:val="none" w:sz="0" w:space="0" w:color="auto"/>
                                                    <w:right w:val="none" w:sz="0" w:space="0" w:color="auto"/>
                                                  </w:divBdr>
                                                  <w:divsChild>
                                                    <w:div w:id="820733223">
                                                      <w:marLeft w:val="0"/>
                                                      <w:marRight w:val="0"/>
                                                      <w:marTop w:val="0"/>
                                                      <w:marBottom w:val="0"/>
                                                      <w:divBdr>
                                                        <w:top w:val="none" w:sz="0" w:space="0" w:color="auto"/>
                                                        <w:left w:val="none" w:sz="0" w:space="0" w:color="auto"/>
                                                        <w:bottom w:val="none" w:sz="0" w:space="0" w:color="auto"/>
                                                        <w:right w:val="none" w:sz="0" w:space="0" w:color="auto"/>
                                                      </w:divBdr>
                                                    </w:div>
                                                  </w:divsChild>
                                                </w:div>
                                                <w:div w:id="1841581737">
                                                  <w:marLeft w:val="0"/>
                                                  <w:marRight w:val="0"/>
                                                  <w:marTop w:val="225"/>
                                                  <w:marBottom w:val="0"/>
                                                  <w:divBdr>
                                                    <w:top w:val="none" w:sz="0" w:space="0" w:color="auto"/>
                                                    <w:left w:val="none" w:sz="0" w:space="0" w:color="auto"/>
                                                    <w:bottom w:val="none" w:sz="0" w:space="0" w:color="auto"/>
                                                    <w:right w:val="none" w:sz="0" w:space="0" w:color="auto"/>
                                                  </w:divBdr>
                                                  <w:divsChild>
                                                    <w:div w:id="499153154">
                                                      <w:marLeft w:val="0"/>
                                                      <w:marRight w:val="0"/>
                                                      <w:marTop w:val="0"/>
                                                      <w:marBottom w:val="0"/>
                                                      <w:divBdr>
                                                        <w:top w:val="none" w:sz="0" w:space="0" w:color="auto"/>
                                                        <w:left w:val="none" w:sz="0" w:space="0" w:color="auto"/>
                                                        <w:bottom w:val="none" w:sz="0" w:space="0" w:color="auto"/>
                                                        <w:right w:val="none" w:sz="0" w:space="0" w:color="auto"/>
                                                      </w:divBdr>
                                                      <w:divsChild>
                                                        <w:div w:id="425737091">
                                                          <w:marLeft w:val="0"/>
                                                          <w:marRight w:val="0"/>
                                                          <w:marTop w:val="0"/>
                                                          <w:marBottom w:val="0"/>
                                                          <w:divBdr>
                                                            <w:top w:val="none" w:sz="0" w:space="0" w:color="auto"/>
                                                            <w:left w:val="none" w:sz="0" w:space="0" w:color="auto"/>
                                                            <w:bottom w:val="none" w:sz="0" w:space="0" w:color="auto"/>
                                                            <w:right w:val="none" w:sz="0" w:space="0" w:color="auto"/>
                                                          </w:divBdr>
                                                          <w:divsChild>
                                                            <w:div w:id="1296369208">
                                                              <w:marLeft w:val="0"/>
                                                              <w:marRight w:val="0"/>
                                                              <w:marTop w:val="0"/>
                                                              <w:marBottom w:val="0"/>
                                                              <w:divBdr>
                                                                <w:top w:val="none" w:sz="0" w:space="0" w:color="auto"/>
                                                                <w:left w:val="none" w:sz="0" w:space="0" w:color="auto"/>
                                                                <w:bottom w:val="none" w:sz="0" w:space="0" w:color="auto"/>
                                                                <w:right w:val="none" w:sz="0" w:space="0" w:color="auto"/>
                                                              </w:divBdr>
                                                              <w:divsChild>
                                                                <w:div w:id="1359238952">
                                                                  <w:marLeft w:val="0"/>
                                                                  <w:marRight w:val="0"/>
                                                                  <w:marTop w:val="0"/>
                                                                  <w:marBottom w:val="0"/>
                                                                  <w:divBdr>
                                                                    <w:top w:val="none" w:sz="0" w:space="0" w:color="auto"/>
                                                                    <w:left w:val="none" w:sz="0" w:space="0" w:color="auto"/>
                                                                    <w:bottom w:val="none" w:sz="0" w:space="0" w:color="auto"/>
                                                                    <w:right w:val="none" w:sz="0" w:space="0" w:color="auto"/>
                                                                  </w:divBdr>
                                                                  <w:divsChild>
                                                                    <w:div w:id="686640793">
                                                                      <w:marLeft w:val="0"/>
                                                                      <w:marRight w:val="0"/>
                                                                      <w:marTop w:val="0"/>
                                                                      <w:marBottom w:val="0"/>
                                                                      <w:divBdr>
                                                                        <w:top w:val="none" w:sz="0" w:space="0" w:color="auto"/>
                                                                        <w:left w:val="none" w:sz="0" w:space="0" w:color="auto"/>
                                                                        <w:bottom w:val="none" w:sz="0" w:space="0" w:color="auto"/>
                                                                        <w:right w:val="none" w:sz="0" w:space="0" w:color="auto"/>
                                                                      </w:divBdr>
                                                                      <w:divsChild>
                                                                        <w:div w:id="315114445">
                                                                          <w:marLeft w:val="0"/>
                                                                          <w:marRight w:val="0"/>
                                                                          <w:marTop w:val="0"/>
                                                                          <w:marBottom w:val="0"/>
                                                                          <w:divBdr>
                                                                            <w:top w:val="none" w:sz="0" w:space="0" w:color="auto"/>
                                                                            <w:left w:val="none" w:sz="0" w:space="0" w:color="auto"/>
                                                                            <w:bottom w:val="none" w:sz="0" w:space="0" w:color="auto"/>
                                                                            <w:right w:val="none" w:sz="0" w:space="0" w:color="auto"/>
                                                                          </w:divBdr>
                                                                          <w:divsChild>
                                                                            <w:div w:id="698775077">
                                                                              <w:marLeft w:val="0"/>
                                                                              <w:marRight w:val="0"/>
                                                                              <w:marTop w:val="0"/>
                                                                              <w:marBottom w:val="0"/>
                                                                              <w:divBdr>
                                                                                <w:top w:val="none" w:sz="0" w:space="0" w:color="auto"/>
                                                                                <w:left w:val="none" w:sz="0" w:space="0" w:color="auto"/>
                                                                                <w:bottom w:val="none" w:sz="0" w:space="0" w:color="auto"/>
                                                                                <w:right w:val="none" w:sz="0" w:space="0" w:color="auto"/>
                                                                              </w:divBdr>
                                                                              <w:divsChild>
                                                                                <w:div w:id="1809474011">
                                                                                  <w:marLeft w:val="0"/>
                                                                                  <w:marRight w:val="0"/>
                                                                                  <w:marTop w:val="0"/>
                                                                                  <w:marBottom w:val="0"/>
                                                                                  <w:divBdr>
                                                                                    <w:top w:val="none" w:sz="0" w:space="0" w:color="auto"/>
                                                                                    <w:left w:val="none" w:sz="0" w:space="0" w:color="auto"/>
                                                                                    <w:bottom w:val="none" w:sz="0" w:space="0" w:color="auto"/>
                                                                                    <w:right w:val="none" w:sz="0" w:space="0" w:color="auto"/>
                                                                                  </w:divBdr>
                                                                                  <w:divsChild>
                                                                                    <w:div w:id="1685325818">
                                                                                      <w:marLeft w:val="0"/>
                                                                                      <w:marRight w:val="-450"/>
                                                                                      <w:marTop w:val="0"/>
                                                                                      <w:marBottom w:val="0"/>
                                                                                      <w:divBdr>
                                                                                        <w:top w:val="none" w:sz="0" w:space="0" w:color="auto"/>
                                                                                        <w:left w:val="none" w:sz="0" w:space="0" w:color="auto"/>
                                                                                        <w:bottom w:val="none" w:sz="0" w:space="0" w:color="auto"/>
                                                                                        <w:right w:val="none" w:sz="0" w:space="0" w:color="auto"/>
                                                                                      </w:divBdr>
                                                                                    </w:div>
                                                                                    <w:div w:id="711227166">
                                                                                      <w:marLeft w:val="0"/>
                                                                                      <w:marRight w:val="0"/>
                                                                                      <w:marTop w:val="0"/>
                                                                                      <w:marBottom w:val="0"/>
                                                                                      <w:divBdr>
                                                                                        <w:top w:val="none" w:sz="0" w:space="0" w:color="auto"/>
                                                                                        <w:left w:val="none" w:sz="0" w:space="0" w:color="auto"/>
                                                                                        <w:bottom w:val="none" w:sz="0" w:space="0" w:color="auto"/>
                                                                                        <w:right w:val="none" w:sz="0" w:space="0" w:color="auto"/>
                                                                                      </w:divBdr>
                                                                                      <w:divsChild>
                                                                                        <w:div w:id="370620091">
                                                                                          <w:marLeft w:val="0"/>
                                                                                          <w:marRight w:val="0"/>
                                                                                          <w:marTop w:val="0"/>
                                                                                          <w:marBottom w:val="0"/>
                                                                                          <w:divBdr>
                                                                                            <w:top w:val="none" w:sz="0" w:space="0" w:color="auto"/>
                                                                                            <w:left w:val="none" w:sz="0" w:space="0" w:color="auto"/>
                                                                                            <w:bottom w:val="none" w:sz="0" w:space="0" w:color="auto"/>
                                                                                            <w:right w:val="none" w:sz="0" w:space="0" w:color="auto"/>
                                                                                          </w:divBdr>
                                                                                          <w:divsChild>
                                                                                            <w:div w:id="1655992455">
                                                                                              <w:marLeft w:val="0"/>
                                                                                              <w:marRight w:val="0"/>
                                                                                              <w:marTop w:val="0"/>
                                                                                              <w:marBottom w:val="0"/>
                                                                                              <w:divBdr>
                                                                                                <w:top w:val="none" w:sz="0" w:space="0" w:color="auto"/>
                                                                                                <w:left w:val="none" w:sz="0" w:space="0" w:color="auto"/>
                                                                                                <w:bottom w:val="none" w:sz="0" w:space="0" w:color="auto"/>
                                                                                                <w:right w:val="none" w:sz="0" w:space="0" w:color="auto"/>
                                                                                              </w:divBdr>
                                                                                              <w:divsChild>
                                                                                                <w:div w:id="80165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6926238">
                                                  <w:marLeft w:val="0"/>
                                                  <w:marRight w:val="0"/>
                                                  <w:marTop w:val="225"/>
                                                  <w:marBottom w:val="0"/>
                                                  <w:divBdr>
                                                    <w:top w:val="none" w:sz="0" w:space="0" w:color="auto"/>
                                                    <w:left w:val="none" w:sz="0" w:space="0" w:color="auto"/>
                                                    <w:bottom w:val="none" w:sz="0" w:space="0" w:color="auto"/>
                                                    <w:right w:val="none" w:sz="0" w:space="0" w:color="auto"/>
                                                  </w:divBdr>
                                                  <w:divsChild>
                                                    <w:div w:id="1284768744">
                                                      <w:marLeft w:val="0"/>
                                                      <w:marRight w:val="0"/>
                                                      <w:marTop w:val="0"/>
                                                      <w:marBottom w:val="0"/>
                                                      <w:divBdr>
                                                        <w:top w:val="none" w:sz="0" w:space="0" w:color="auto"/>
                                                        <w:left w:val="none" w:sz="0" w:space="0" w:color="auto"/>
                                                        <w:bottom w:val="none" w:sz="0" w:space="0" w:color="auto"/>
                                                        <w:right w:val="none" w:sz="0" w:space="0" w:color="auto"/>
                                                      </w:divBdr>
                                                    </w:div>
                                                  </w:divsChild>
                                                </w:div>
                                                <w:div w:id="1383091346">
                                                  <w:marLeft w:val="0"/>
                                                  <w:marRight w:val="0"/>
                                                  <w:marTop w:val="225"/>
                                                  <w:marBottom w:val="0"/>
                                                  <w:divBdr>
                                                    <w:top w:val="none" w:sz="0" w:space="0" w:color="auto"/>
                                                    <w:left w:val="none" w:sz="0" w:space="0" w:color="auto"/>
                                                    <w:bottom w:val="none" w:sz="0" w:space="0" w:color="auto"/>
                                                    <w:right w:val="none" w:sz="0" w:space="0" w:color="auto"/>
                                                  </w:divBdr>
                                                  <w:divsChild>
                                                    <w:div w:id="14343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471760">
      <w:bodyDiv w:val="1"/>
      <w:marLeft w:val="0"/>
      <w:marRight w:val="0"/>
      <w:marTop w:val="0"/>
      <w:marBottom w:val="0"/>
      <w:divBdr>
        <w:top w:val="none" w:sz="0" w:space="0" w:color="auto"/>
        <w:left w:val="none" w:sz="0" w:space="0" w:color="auto"/>
        <w:bottom w:val="none" w:sz="0" w:space="0" w:color="auto"/>
        <w:right w:val="none" w:sz="0" w:space="0" w:color="auto"/>
      </w:divBdr>
      <w:divsChild>
        <w:div w:id="553615292">
          <w:marLeft w:val="0"/>
          <w:marRight w:val="0"/>
          <w:marTop w:val="0"/>
          <w:marBottom w:val="0"/>
          <w:divBdr>
            <w:top w:val="none" w:sz="0" w:space="0" w:color="auto"/>
            <w:left w:val="none" w:sz="0" w:space="0" w:color="auto"/>
            <w:bottom w:val="none" w:sz="0" w:space="0" w:color="auto"/>
            <w:right w:val="none" w:sz="0" w:space="0" w:color="auto"/>
          </w:divBdr>
        </w:div>
        <w:div w:id="166214870">
          <w:marLeft w:val="0"/>
          <w:marRight w:val="0"/>
          <w:marTop w:val="300"/>
          <w:marBottom w:val="300"/>
          <w:divBdr>
            <w:top w:val="none" w:sz="0" w:space="0" w:color="auto"/>
            <w:left w:val="none" w:sz="0" w:space="0" w:color="auto"/>
            <w:bottom w:val="none" w:sz="0" w:space="0" w:color="auto"/>
            <w:right w:val="none" w:sz="0" w:space="0" w:color="auto"/>
          </w:divBdr>
        </w:div>
        <w:div w:id="1163160277">
          <w:marLeft w:val="0"/>
          <w:marRight w:val="0"/>
          <w:marTop w:val="0"/>
          <w:marBottom w:val="0"/>
          <w:divBdr>
            <w:top w:val="none" w:sz="0" w:space="0" w:color="auto"/>
            <w:left w:val="none" w:sz="0" w:space="0" w:color="auto"/>
            <w:bottom w:val="none" w:sz="0" w:space="0" w:color="auto"/>
            <w:right w:val="none" w:sz="0" w:space="0" w:color="auto"/>
          </w:divBdr>
          <w:divsChild>
            <w:div w:id="695230766">
              <w:marLeft w:val="0"/>
              <w:marRight w:val="0"/>
              <w:marTop w:val="300"/>
              <w:marBottom w:val="450"/>
              <w:divBdr>
                <w:top w:val="none" w:sz="0" w:space="0" w:color="auto"/>
                <w:left w:val="none" w:sz="0" w:space="0" w:color="auto"/>
                <w:bottom w:val="none" w:sz="0" w:space="0" w:color="auto"/>
                <w:right w:val="none" w:sz="0" w:space="0" w:color="auto"/>
              </w:divBdr>
              <w:divsChild>
                <w:div w:id="414329163">
                  <w:marLeft w:val="0"/>
                  <w:marRight w:val="0"/>
                  <w:marTop w:val="0"/>
                  <w:marBottom w:val="0"/>
                  <w:divBdr>
                    <w:top w:val="none" w:sz="0" w:space="0" w:color="auto"/>
                    <w:left w:val="none" w:sz="0" w:space="0" w:color="auto"/>
                    <w:bottom w:val="none" w:sz="0" w:space="0" w:color="auto"/>
                    <w:right w:val="none" w:sz="0" w:space="0" w:color="auto"/>
                  </w:divBdr>
                  <w:divsChild>
                    <w:div w:id="2121683521">
                      <w:marLeft w:val="0"/>
                      <w:marRight w:val="0"/>
                      <w:marTop w:val="0"/>
                      <w:marBottom w:val="0"/>
                      <w:divBdr>
                        <w:top w:val="none" w:sz="0" w:space="0" w:color="auto"/>
                        <w:left w:val="none" w:sz="0" w:space="0" w:color="auto"/>
                        <w:bottom w:val="none" w:sz="0" w:space="0" w:color="auto"/>
                        <w:right w:val="none" w:sz="0" w:space="0" w:color="auto"/>
                      </w:divBdr>
                      <w:divsChild>
                        <w:div w:id="2028562439">
                          <w:marLeft w:val="0"/>
                          <w:marRight w:val="0"/>
                          <w:marTop w:val="0"/>
                          <w:marBottom w:val="0"/>
                          <w:divBdr>
                            <w:top w:val="none" w:sz="0" w:space="0" w:color="auto"/>
                            <w:left w:val="none" w:sz="0" w:space="0" w:color="auto"/>
                            <w:bottom w:val="none" w:sz="0" w:space="0" w:color="auto"/>
                            <w:right w:val="none" w:sz="0" w:space="0" w:color="auto"/>
                          </w:divBdr>
                          <w:divsChild>
                            <w:div w:id="523634134">
                              <w:marLeft w:val="0"/>
                              <w:marRight w:val="0"/>
                              <w:marTop w:val="0"/>
                              <w:marBottom w:val="0"/>
                              <w:divBdr>
                                <w:top w:val="none" w:sz="0" w:space="0" w:color="auto"/>
                                <w:left w:val="none" w:sz="0" w:space="0" w:color="auto"/>
                                <w:bottom w:val="none" w:sz="0" w:space="0" w:color="auto"/>
                                <w:right w:val="none" w:sz="0" w:space="0" w:color="auto"/>
                              </w:divBdr>
                              <w:divsChild>
                                <w:div w:id="432093946">
                                  <w:marLeft w:val="0"/>
                                  <w:marRight w:val="0"/>
                                  <w:marTop w:val="0"/>
                                  <w:marBottom w:val="0"/>
                                  <w:divBdr>
                                    <w:top w:val="none" w:sz="0" w:space="0" w:color="auto"/>
                                    <w:left w:val="none" w:sz="0" w:space="0" w:color="auto"/>
                                    <w:bottom w:val="none" w:sz="0" w:space="0" w:color="auto"/>
                                    <w:right w:val="none" w:sz="0" w:space="0" w:color="auto"/>
                                  </w:divBdr>
                                  <w:divsChild>
                                    <w:div w:id="1651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205121">
          <w:marLeft w:val="0"/>
          <w:marRight w:val="0"/>
          <w:marTop w:val="0"/>
          <w:marBottom w:val="0"/>
          <w:divBdr>
            <w:top w:val="none" w:sz="0" w:space="0" w:color="auto"/>
            <w:left w:val="none" w:sz="0" w:space="0" w:color="auto"/>
            <w:bottom w:val="none" w:sz="0" w:space="0" w:color="auto"/>
            <w:right w:val="none" w:sz="0" w:space="0" w:color="auto"/>
          </w:divBdr>
          <w:divsChild>
            <w:div w:id="26596803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08519953">
      <w:bodyDiv w:val="1"/>
      <w:marLeft w:val="0"/>
      <w:marRight w:val="0"/>
      <w:marTop w:val="0"/>
      <w:marBottom w:val="0"/>
      <w:divBdr>
        <w:top w:val="none" w:sz="0" w:space="0" w:color="auto"/>
        <w:left w:val="none" w:sz="0" w:space="0" w:color="auto"/>
        <w:bottom w:val="none" w:sz="0" w:space="0" w:color="auto"/>
        <w:right w:val="none" w:sz="0" w:space="0" w:color="auto"/>
      </w:divBdr>
      <w:divsChild>
        <w:div w:id="1535341829">
          <w:marLeft w:val="0"/>
          <w:marRight w:val="150"/>
          <w:marTop w:val="0"/>
          <w:marBottom w:val="75"/>
          <w:divBdr>
            <w:top w:val="none" w:sz="0" w:space="0" w:color="auto"/>
            <w:left w:val="none" w:sz="0" w:space="0" w:color="auto"/>
            <w:bottom w:val="none" w:sz="0" w:space="0" w:color="auto"/>
            <w:right w:val="none" w:sz="0" w:space="0" w:color="auto"/>
          </w:divBdr>
        </w:div>
        <w:div w:id="1908220526">
          <w:marLeft w:val="0"/>
          <w:marRight w:val="150"/>
          <w:marTop w:val="150"/>
          <w:marBottom w:val="150"/>
          <w:divBdr>
            <w:top w:val="none" w:sz="0" w:space="0" w:color="auto"/>
            <w:left w:val="none" w:sz="0" w:space="0" w:color="auto"/>
            <w:bottom w:val="none" w:sz="0" w:space="0" w:color="auto"/>
            <w:right w:val="none" w:sz="0" w:space="0" w:color="auto"/>
          </w:divBdr>
        </w:div>
        <w:div w:id="1882087155">
          <w:marLeft w:val="0"/>
          <w:marRight w:val="150"/>
          <w:marTop w:val="0"/>
          <w:marBottom w:val="0"/>
          <w:divBdr>
            <w:top w:val="none" w:sz="0" w:space="0" w:color="auto"/>
            <w:left w:val="none" w:sz="0" w:space="0" w:color="auto"/>
            <w:bottom w:val="none" w:sz="0" w:space="0" w:color="auto"/>
            <w:right w:val="none" w:sz="0" w:space="0" w:color="auto"/>
          </w:divBdr>
        </w:div>
      </w:divsChild>
    </w:div>
    <w:div w:id="809323388">
      <w:bodyDiv w:val="1"/>
      <w:marLeft w:val="0"/>
      <w:marRight w:val="0"/>
      <w:marTop w:val="0"/>
      <w:marBottom w:val="0"/>
      <w:divBdr>
        <w:top w:val="none" w:sz="0" w:space="0" w:color="auto"/>
        <w:left w:val="none" w:sz="0" w:space="0" w:color="auto"/>
        <w:bottom w:val="none" w:sz="0" w:space="0" w:color="auto"/>
        <w:right w:val="none" w:sz="0" w:space="0" w:color="auto"/>
      </w:divBdr>
      <w:divsChild>
        <w:div w:id="598484363">
          <w:marLeft w:val="0"/>
          <w:marRight w:val="150"/>
          <w:marTop w:val="0"/>
          <w:marBottom w:val="75"/>
          <w:divBdr>
            <w:top w:val="none" w:sz="0" w:space="0" w:color="auto"/>
            <w:left w:val="none" w:sz="0" w:space="0" w:color="auto"/>
            <w:bottom w:val="none" w:sz="0" w:space="0" w:color="auto"/>
            <w:right w:val="none" w:sz="0" w:space="0" w:color="auto"/>
          </w:divBdr>
        </w:div>
        <w:div w:id="1772361550">
          <w:marLeft w:val="0"/>
          <w:marRight w:val="150"/>
          <w:marTop w:val="150"/>
          <w:marBottom w:val="150"/>
          <w:divBdr>
            <w:top w:val="none" w:sz="0" w:space="0" w:color="auto"/>
            <w:left w:val="none" w:sz="0" w:space="0" w:color="auto"/>
            <w:bottom w:val="none" w:sz="0" w:space="0" w:color="auto"/>
            <w:right w:val="none" w:sz="0" w:space="0" w:color="auto"/>
          </w:divBdr>
        </w:div>
        <w:div w:id="451561882">
          <w:marLeft w:val="0"/>
          <w:marRight w:val="150"/>
          <w:marTop w:val="0"/>
          <w:marBottom w:val="0"/>
          <w:divBdr>
            <w:top w:val="none" w:sz="0" w:space="0" w:color="auto"/>
            <w:left w:val="none" w:sz="0" w:space="0" w:color="auto"/>
            <w:bottom w:val="none" w:sz="0" w:space="0" w:color="auto"/>
            <w:right w:val="none" w:sz="0" w:space="0" w:color="auto"/>
          </w:divBdr>
        </w:div>
      </w:divsChild>
    </w:div>
    <w:div w:id="810172615">
      <w:bodyDiv w:val="1"/>
      <w:marLeft w:val="0"/>
      <w:marRight w:val="0"/>
      <w:marTop w:val="0"/>
      <w:marBottom w:val="0"/>
      <w:divBdr>
        <w:top w:val="none" w:sz="0" w:space="0" w:color="auto"/>
        <w:left w:val="none" w:sz="0" w:space="0" w:color="auto"/>
        <w:bottom w:val="none" w:sz="0" w:space="0" w:color="auto"/>
        <w:right w:val="none" w:sz="0" w:space="0" w:color="auto"/>
      </w:divBdr>
      <w:divsChild>
        <w:div w:id="65223609">
          <w:marLeft w:val="0"/>
          <w:marRight w:val="0"/>
          <w:marTop w:val="0"/>
          <w:marBottom w:val="150"/>
          <w:divBdr>
            <w:top w:val="none" w:sz="0" w:space="0" w:color="auto"/>
            <w:left w:val="none" w:sz="0" w:space="0" w:color="auto"/>
            <w:bottom w:val="none" w:sz="0" w:space="0" w:color="auto"/>
            <w:right w:val="none" w:sz="0" w:space="0" w:color="auto"/>
          </w:divBdr>
          <w:divsChild>
            <w:div w:id="1515723172">
              <w:marLeft w:val="0"/>
              <w:marRight w:val="0"/>
              <w:marTop w:val="0"/>
              <w:marBottom w:val="0"/>
              <w:divBdr>
                <w:top w:val="none" w:sz="0" w:space="0" w:color="auto"/>
                <w:left w:val="none" w:sz="0" w:space="0" w:color="auto"/>
                <w:bottom w:val="none" w:sz="0" w:space="0" w:color="auto"/>
                <w:right w:val="none" w:sz="0" w:space="0" w:color="auto"/>
              </w:divBdr>
              <w:divsChild>
                <w:div w:id="804204869">
                  <w:marLeft w:val="0"/>
                  <w:marRight w:val="150"/>
                  <w:marTop w:val="0"/>
                  <w:marBottom w:val="0"/>
                  <w:divBdr>
                    <w:top w:val="none" w:sz="0" w:space="0" w:color="auto"/>
                    <w:left w:val="none" w:sz="0" w:space="0" w:color="auto"/>
                    <w:bottom w:val="none" w:sz="0" w:space="0" w:color="auto"/>
                    <w:right w:val="none" w:sz="0" w:space="0" w:color="auto"/>
                  </w:divBdr>
                </w:div>
                <w:div w:id="963851313">
                  <w:marLeft w:val="0"/>
                  <w:marRight w:val="150"/>
                  <w:marTop w:val="0"/>
                  <w:marBottom w:val="0"/>
                  <w:divBdr>
                    <w:top w:val="none" w:sz="0" w:space="0" w:color="auto"/>
                    <w:left w:val="none" w:sz="0" w:space="0" w:color="auto"/>
                    <w:bottom w:val="none" w:sz="0" w:space="0" w:color="auto"/>
                    <w:right w:val="none" w:sz="0" w:space="0" w:color="auto"/>
                  </w:divBdr>
                </w:div>
              </w:divsChild>
            </w:div>
            <w:div w:id="1101409680">
              <w:marLeft w:val="0"/>
              <w:marRight w:val="0"/>
              <w:marTop w:val="0"/>
              <w:marBottom w:val="0"/>
              <w:divBdr>
                <w:top w:val="none" w:sz="0" w:space="0" w:color="auto"/>
                <w:left w:val="none" w:sz="0" w:space="0" w:color="auto"/>
                <w:bottom w:val="none" w:sz="0" w:space="0" w:color="auto"/>
                <w:right w:val="none" w:sz="0" w:space="0" w:color="auto"/>
              </w:divBdr>
              <w:divsChild>
                <w:div w:id="494956290">
                  <w:marLeft w:val="0"/>
                  <w:marRight w:val="0"/>
                  <w:marTop w:val="0"/>
                  <w:marBottom w:val="0"/>
                  <w:divBdr>
                    <w:top w:val="none" w:sz="0" w:space="0" w:color="auto"/>
                    <w:left w:val="none" w:sz="0" w:space="0" w:color="auto"/>
                    <w:bottom w:val="none" w:sz="0" w:space="0" w:color="auto"/>
                    <w:right w:val="none" w:sz="0" w:space="0" w:color="auto"/>
                  </w:divBdr>
                  <w:divsChild>
                    <w:div w:id="2010669016">
                      <w:marLeft w:val="0"/>
                      <w:marRight w:val="0"/>
                      <w:marTop w:val="0"/>
                      <w:marBottom w:val="0"/>
                      <w:divBdr>
                        <w:top w:val="none" w:sz="0" w:space="0" w:color="auto"/>
                        <w:left w:val="none" w:sz="0" w:space="0" w:color="auto"/>
                        <w:bottom w:val="none" w:sz="0" w:space="0" w:color="auto"/>
                        <w:right w:val="none" w:sz="0" w:space="0" w:color="auto"/>
                      </w:divBdr>
                      <w:divsChild>
                        <w:div w:id="1076902042">
                          <w:marLeft w:val="0"/>
                          <w:marRight w:val="0"/>
                          <w:marTop w:val="0"/>
                          <w:marBottom w:val="0"/>
                          <w:divBdr>
                            <w:top w:val="none" w:sz="0" w:space="0" w:color="auto"/>
                            <w:left w:val="none" w:sz="0" w:space="0" w:color="auto"/>
                            <w:bottom w:val="none" w:sz="0" w:space="0" w:color="auto"/>
                            <w:right w:val="none" w:sz="0" w:space="0" w:color="auto"/>
                          </w:divBdr>
                        </w:div>
                      </w:divsChild>
                    </w:div>
                    <w:div w:id="20404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567929">
          <w:marLeft w:val="0"/>
          <w:marRight w:val="0"/>
          <w:marTop w:val="0"/>
          <w:marBottom w:val="0"/>
          <w:divBdr>
            <w:top w:val="none" w:sz="0" w:space="0" w:color="auto"/>
            <w:left w:val="none" w:sz="0" w:space="0" w:color="auto"/>
            <w:bottom w:val="none" w:sz="0" w:space="0" w:color="auto"/>
            <w:right w:val="none" w:sz="0" w:space="0" w:color="auto"/>
          </w:divBdr>
          <w:divsChild>
            <w:div w:id="676662797">
              <w:marLeft w:val="0"/>
              <w:marRight w:val="0"/>
              <w:marTop w:val="0"/>
              <w:marBottom w:val="0"/>
              <w:divBdr>
                <w:top w:val="none" w:sz="0" w:space="0" w:color="auto"/>
                <w:left w:val="none" w:sz="0" w:space="0" w:color="auto"/>
                <w:bottom w:val="none" w:sz="0" w:space="0" w:color="auto"/>
                <w:right w:val="none" w:sz="0" w:space="0" w:color="auto"/>
              </w:divBdr>
              <w:divsChild>
                <w:div w:id="963773505">
                  <w:marLeft w:val="0"/>
                  <w:marRight w:val="0"/>
                  <w:marTop w:val="0"/>
                  <w:marBottom w:val="0"/>
                  <w:divBdr>
                    <w:top w:val="none" w:sz="0" w:space="0" w:color="auto"/>
                    <w:left w:val="none" w:sz="0" w:space="0" w:color="auto"/>
                    <w:bottom w:val="none" w:sz="0" w:space="0" w:color="auto"/>
                    <w:right w:val="none" w:sz="0" w:space="0" w:color="auto"/>
                  </w:divBdr>
                </w:div>
              </w:divsChild>
            </w:div>
            <w:div w:id="1130438787">
              <w:marLeft w:val="0"/>
              <w:marRight w:val="0"/>
              <w:marTop w:val="225"/>
              <w:marBottom w:val="0"/>
              <w:divBdr>
                <w:top w:val="none" w:sz="0" w:space="0" w:color="auto"/>
                <w:left w:val="none" w:sz="0" w:space="0" w:color="auto"/>
                <w:bottom w:val="none" w:sz="0" w:space="0" w:color="auto"/>
                <w:right w:val="none" w:sz="0" w:space="0" w:color="auto"/>
              </w:divBdr>
              <w:divsChild>
                <w:div w:id="532770625">
                  <w:marLeft w:val="0"/>
                  <w:marRight w:val="0"/>
                  <w:marTop w:val="0"/>
                  <w:marBottom w:val="0"/>
                  <w:divBdr>
                    <w:top w:val="none" w:sz="0" w:space="0" w:color="auto"/>
                    <w:left w:val="none" w:sz="0" w:space="0" w:color="auto"/>
                    <w:bottom w:val="none" w:sz="0" w:space="0" w:color="auto"/>
                    <w:right w:val="none" w:sz="0" w:space="0" w:color="auto"/>
                  </w:divBdr>
                </w:div>
              </w:divsChild>
            </w:div>
            <w:div w:id="1374884141">
              <w:marLeft w:val="0"/>
              <w:marRight w:val="0"/>
              <w:marTop w:val="375"/>
              <w:marBottom w:val="0"/>
              <w:divBdr>
                <w:top w:val="none" w:sz="0" w:space="0" w:color="auto"/>
                <w:left w:val="none" w:sz="0" w:space="0" w:color="auto"/>
                <w:bottom w:val="none" w:sz="0" w:space="0" w:color="auto"/>
                <w:right w:val="none" w:sz="0" w:space="0" w:color="auto"/>
              </w:divBdr>
              <w:divsChild>
                <w:div w:id="656298729">
                  <w:marLeft w:val="0"/>
                  <w:marRight w:val="0"/>
                  <w:marTop w:val="0"/>
                  <w:marBottom w:val="0"/>
                  <w:divBdr>
                    <w:top w:val="none" w:sz="0" w:space="0" w:color="auto"/>
                    <w:left w:val="none" w:sz="0" w:space="0" w:color="auto"/>
                    <w:bottom w:val="none" w:sz="0" w:space="0" w:color="auto"/>
                    <w:right w:val="none" w:sz="0" w:space="0" w:color="auto"/>
                  </w:divBdr>
                  <w:divsChild>
                    <w:div w:id="1422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1742">
              <w:marLeft w:val="0"/>
              <w:marRight w:val="0"/>
              <w:marTop w:val="375"/>
              <w:marBottom w:val="0"/>
              <w:divBdr>
                <w:top w:val="none" w:sz="0" w:space="0" w:color="auto"/>
                <w:left w:val="none" w:sz="0" w:space="0" w:color="auto"/>
                <w:bottom w:val="none" w:sz="0" w:space="0" w:color="auto"/>
                <w:right w:val="none" w:sz="0" w:space="0" w:color="auto"/>
              </w:divBdr>
              <w:divsChild>
                <w:div w:id="75633757">
                  <w:marLeft w:val="0"/>
                  <w:marRight w:val="0"/>
                  <w:marTop w:val="0"/>
                  <w:marBottom w:val="0"/>
                  <w:divBdr>
                    <w:top w:val="none" w:sz="0" w:space="0" w:color="auto"/>
                    <w:left w:val="none" w:sz="0" w:space="0" w:color="auto"/>
                    <w:bottom w:val="none" w:sz="0" w:space="0" w:color="auto"/>
                    <w:right w:val="none" w:sz="0" w:space="0" w:color="auto"/>
                  </w:divBdr>
                </w:div>
              </w:divsChild>
            </w:div>
            <w:div w:id="310526228">
              <w:marLeft w:val="0"/>
              <w:marRight w:val="0"/>
              <w:marTop w:val="225"/>
              <w:marBottom w:val="0"/>
              <w:divBdr>
                <w:top w:val="none" w:sz="0" w:space="0" w:color="auto"/>
                <w:left w:val="none" w:sz="0" w:space="0" w:color="auto"/>
                <w:bottom w:val="none" w:sz="0" w:space="0" w:color="auto"/>
                <w:right w:val="none" w:sz="0" w:space="0" w:color="auto"/>
              </w:divBdr>
              <w:divsChild>
                <w:div w:id="1218008644">
                  <w:marLeft w:val="0"/>
                  <w:marRight w:val="0"/>
                  <w:marTop w:val="0"/>
                  <w:marBottom w:val="0"/>
                  <w:divBdr>
                    <w:top w:val="none" w:sz="0" w:space="0" w:color="auto"/>
                    <w:left w:val="none" w:sz="0" w:space="0" w:color="auto"/>
                    <w:bottom w:val="none" w:sz="0" w:space="0" w:color="auto"/>
                    <w:right w:val="none" w:sz="0" w:space="0" w:color="auto"/>
                  </w:divBdr>
                  <w:divsChild>
                    <w:div w:id="553469131">
                      <w:marLeft w:val="0"/>
                      <w:marRight w:val="0"/>
                      <w:marTop w:val="0"/>
                      <w:marBottom w:val="0"/>
                      <w:divBdr>
                        <w:top w:val="single" w:sz="6" w:space="0" w:color="D9D9D9"/>
                        <w:left w:val="none" w:sz="0" w:space="0" w:color="auto"/>
                        <w:bottom w:val="single" w:sz="6" w:space="0" w:color="D9D9D9"/>
                        <w:right w:val="none" w:sz="0" w:space="0" w:color="auto"/>
                      </w:divBdr>
                      <w:divsChild>
                        <w:div w:id="1933125275">
                          <w:marLeft w:val="0"/>
                          <w:marRight w:val="0"/>
                          <w:marTop w:val="0"/>
                          <w:marBottom w:val="0"/>
                          <w:divBdr>
                            <w:top w:val="none" w:sz="0" w:space="0" w:color="auto"/>
                            <w:left w:val="none" w:sz="0" w:space="0" w:color="auto"/>
                            <w:bottom w:val="none" w:sz="0" w:space="0" w:color="auto"/>
                            <w:right w:val="none" w:sz="0" w:space="0" w:color="auto"/>
                          </w:divBdr>
                          <w:divsChild>
                            <w:div w:id="476075671">
                              <w:marLeft w:val="0"/>
                              <w:marRight w:val="0"/>
                              <w:marTop w:val="0"/>
                              <w:marBottom w:val="0"/>
                              <w:divBdr>
                                <w:top w:val="none" w:sz="0" w:space="0" w:color="auto"/>
                                <w:left w:val="none" w:sz="0" w:space="0" w:color="auto"/>
                                <w:bottom w:val="none" w:sz="0" w:space="0" w:color="auto"/>
                                <w:right w:val="none" w:sz="0" w:space="0" w:color="auto"/>
                              </w:divBdr>
                              <w:divsChild>
                                <w:div w:id="73476350">
                                  <w:marLeft w:val="0"/>
                                  <w:marRight w:val="0"/>
                                  <w:marTop w:val="0"/>
                                  <w:marBottom w:val="0"/>
                                  <w:divBdr>
                                    <w:top w:val="none" w:sz="0" w:space="0" w:color="auto"/>
                                    <w:left w:val="none" w:sz="0" w:space="0" w:color="auto"/>
                                    <w:bottom w:val="none" w:sz="0" w:space="0" w:color="auto"/>
                                    <w:right w:val="none" w:sz="0" w:space="0" w:color="auto"/>
                                  </w:divBdr>
                                  <w:divsChild>
                                    <w:div w:id="1018770766">
                                      <w:marLeft w:val="0"/>
                                      <w:marRight w:val="0"/>
                                      <w:marTop w:val="0"/>
                                      <w:marBottom w:val="0"/>
                                      <w:divBdr>
                                        <w:top w:val="none" w:sz="0" w:space="0" w:color="auto"/>
                                        <w:left w:val="none" w:sz="0" w:space="0" w:color="auto"/>
                                        <w:bottom w:val="none" w:sz="0" w:space="0" w:color="auto"/>
                                        <w:right w:val="none" w:sz="0" w:space="0" w:color="auto"/>
                                      </w:divBdr>
                                      <w:divsChild>
                                        <w:div w:id="426854420">
                                          <w:marLeft w:val="0"/>
                                          <w:marRight w:val="0"/>
                                          <w:marTop w:val="0"/>
                                          <w:marBottom w:val="0"/>
                                          <w:divBdr>
                                            <w:top w:val="none" w:sz="0" w:space="0" w:color="auto"/>
                                            <w:left w:val="none" w:sz="0" w:space="0" w:color="auto"/>
                                            <w:bottom w:val="none" w:sz="0" w:space="0" w:color="auto"/>
                                            <w:right w:val="none" w:sz="0" w:space="0" w:color="auto"/>
                                          </w:divBdr>
                                          <w:divsChild>
                                            <w:div w:id="142622875">
                                              <w:marLeft w:val="0"/>
                                              <w:marRight w:val="0"/>
                                              <w:marTop w:val="0"/>
                                              <w:marBottom w:val="0"/>
                                              <w:divBdr>
                                                <w:top w:val="none" w:sz="0" w:space="0" w:color="auto"/>
                                                <w:left w:val="none" w:sz="0" w:space="0" w:color="auto"/>
                                                <w:bottom w:val="none" w:sz="0" w:space="0" w:color="auto"/>
                                                <w:right w:val="none" w:sz="0" w:space="0" w:color="auto"/>
                                              </w:divBdr>
                                              <w:divsChild>
                                                <w:div w:id="774835111">
                                                  <w:marLeft w:val="0"/>
                                                  <w:marRight w:val="0"/>
                                                  <w:marTop w:val="0"/>
                                                  <w:marBottom w:val="0"/>
                                                  <w:divBdr>
                                                    <w:top w:val="none" w:sz="0" w:space="0" w:color="auto"/>
                                                    <w:left w:val="none" w:sz="0" w:space="0" w:color="auto"/>
                                                    <w:bottom w:val="none" w:sz="0" w:space="0" w:color="auto"/>
                                                    <w:right w:val="none" w:sz="0" w:space="0" w:color="auto"/>
                                                  </w:divBdr>
                                                  <w:divsChild>
                                                    <w:div w:id="933241426">
                                                      <w:marLeft w:val="0"/>
                                                      <w:marRight w:val="0"/>
                                                      <w:marTop w:val="0"/>
                                                      <w:marBottom w:val="0"/>
                                                      <w:divBdr>
                                                        <w:top w:val="none" w:sz="0" w:space="0" w:color="auto"/>
                                                        <w:left w:val="none" w:sz="0" w:space="0" w:color="auto"/>
                                                        <w:bottom w:val="none" w:sz="0" w:space="0" w:color="auto"/>
                                                        <w:right w:val="none" w:sz="0" w:space="0" w:color="auto"/>
                                                      </w:divBdr>
                                                      <w:divsChild>
                                                        <w:div w:id="1808745822">
                                                          <w:marLeft w:val="0"/>
                                                          <w:marRight w:val="0"/>
                                                          <w:marTop w:val="0"/>
                                                          <w:marBottom w:val="0"/>
                                                          <w:divBdr>
                                                            <w:top w:val="none" w:sz="0" w:space="0" w:color="auto"/>
                                                            <w:left w:val="none" w:sz="0" w:space="0" w:color="auto"/>
                                                            <w:bottom w:val="none" w:sz="0" w:space="0" w:color="auto"/>
                                                            <w:right w:val="none" w:sz="0" w:space="0" w:color="auto"/>
                                                          </w:divBdr>
                                                          <w:divsChild>
                                                            <w:div w:id="1663659909">
                                                              <w:marLeft w:val="0"/>
                                                              <w:marRight w:val="0"/>
                                                              <w:marTop w:val="0"/>
                                                              <w:marBottom w:val="0"/>
                                                              <w:divBdr>
                                                                <w:top w:val="none" w:sz="0" w:space="0" w:color="auto"/>
                                                                <w:left w:val="none" w:sz="0" w:space="0" w:color="auto"/>
                                                                <w:bottom w:val="none" w:sz="0" w:space="0" w:color="auto"/>
                                                                <w:right w:val="none" w:sz="0" w:space="0" w:color="auto"/>
                                                              </w:divBdr>
                                                              <w:divsChild>
                                                                <w:div w:id="633756047">
                                                                  <w:marLeft w:val="0"/>
                                                                  <w:marRight w:val="0"/>
                                                                  <w:marTop w:val="0"/>
                                                                  <w:marBottom w:val="0"/>
                                                                  <w:divBdr>
                                                                    <w:top w:val="none" w:sz="0" w:space="0" w:color="auto"/>
                                                                    <w:left w:val="none" w:sz="0" w:space="0" w:color="auto"/>
                                                                    <w:bottom w:val="none" w:sz="0" w:space="0" w:color="auto"/>
                                                                    <w:right w:val="none" w:sz="0" w:space="0" w:color="auto"/>
                                                                  </w:divBdr>
                                                                  <w:divsChild>
                                                                    <w:div w:id="207231849">
                                                                      <w:marLeft w:val="0"/>
                                                                      <w:marRight w:val="0"/>
                                                                      <w:marTop w:val="0"/>
                                                                      <w:marBottom w:val="0"/>
                                                                      <w:divBdr>
                                                                        <w:top w:val="none" w:sz="0" w:space="0" w:color="auto"/>
                                                                        <w:left w:val="none" w:sz="0" w:space="0" w:color="auto"/>
                                                                        <w:bottom w:val="none" w:sz="0" w:space="0" w:color="auto"/>
                                                                        <w:right w:val="none" w:sz="0" w:space="0" w:color="auto"/>
                                                                      </w:divBdr>
                                                                      <w:divsChild>
                                                                        <w:div w:id="1230268133">
                                                                          <w:marLeft w:val="0"/>
                                                                          <w:marRight w:val="0"/>
                                                                          <w:marTop w:val="0"/>
                                                                          <w:marBottom w:val="0"/>
                                                                          <w:divBdr>
                                                                            <w:top w:val="none" w:sz="0" w:space="0" w:color="auto"/>
                                                                            <w:left w:val="none" w:sz="0" w:space="0" w:color="auto"/>
                                                                            <w:bottom w:val="none" w:sz="0" w:space="0" w:color="auto"/>
                                                                            <w:right w:val="none" w:sz="0" w:space="0" w:color="auto"/>
                                                                          </w:divBdr>
                                                                          <w:divsChild>
                                                                            <w:div w:id="218127161">
                                                                              <w:marLeft w:val="0"/>
                                                                              <w:marRight w:val="0"/>
                                                                              <w:marTop w:val="0"/>
                                                                              <w:marBottom w:val="0"/>
                                                                              <w:divBdr>
                                                                                <w:top w:val="none" w:sz="0" w:space="0" w:color="auto"/>
                                                                                <w:left w:val="none" w:sz="0" w:space="0" w:color="auto"/>
                                                                                <w:bottom w:val="none" w:sz="0" w:space="0" w:color="auto"/>
                                                                                <w:right w:val="none" w:sz="0" w:space="0" w:color="auto"/>
                                                                              </w:divBdr>
                                                                              <w:divsChild>
                                                                                <w:div w:id="455147824">
                                                                                  <w:marLeft w:val="0"/>
                                                                                  <w:marRight w:val="0"/>
                                                                                  <w:marTop w:val="0"/>
                                                                                  <w:marBottom w:val="330"/>
                                                                                  <w:divBdr>
                                                                                    <w:top w:val="none" w:sz="0" w:space="0" w:color="auto"/>
                                                                                    <w:left w:val="none" w:sz="0" w:space="0" w:color="auto"/>
                                                                                    <w:bottom w:val="none" w:sz="0" w:space="0" w:color="auto"/>
                                                                                    <w:right w:val="none" w:sz="0" w:space="0" w:color="auto"/>
                                                                                  </w:divBdr>
                                                                                  <w:divsChild>
                                                                                    <w:div w:id="147325079">
                                                                                      <w:marLeft w:val="0"/>
                                                                                      <w:marRight w:val="0"/>
                                                                                      <w:marTop w:val="0"/>
                                                                                      <w:marBottom w:val="0"/>
                                                                                      <w:divBdr>
                                                                                        <w:top w:val="none" w:sz="0" w:space="0" w:color="auto"/>
                                                                                        <w:left w:val="none" w:sz="0" w:space="0" w:color="auto"/>
                                                                                        <w:bottom w:val="none" w:sz="0" w:space="0" w:color="auto"/>
                                                                                        <w:right w:val="none" w:sz="0" w:space="0" w:color="auto"/>
                                                                                      </w:divBdr>
                                                                                      <w:divsChild>
                                                                                        <w:div w:id="630668893">
                                                                                          <w:marLeft w:val="0"/>
                                                                                          <w:marRight w:val="0"/>
                                                                                          <w:marTop w:val="0"/>
                                                                                          <w:marBottom w:val="0"/>
                                                                                          <w:divBdr>
                                                                                            <w:top w:val="none" w:sz="0" w:space="0" w:color="auto"/>
                                                                                            <w:left w:val="none" w:sz="0" w:space="0" w:color="auto"/>
                                                                                            <w:bottom w:val="none" w:sz="0" w:space="0" w:color="auto"/>
                                                                                            <w:right w:val="none" w:sz="0" w:space="0" w:color="auto"/>
                                                                                          </w:divBdr>
                                                                                          <w:divsChild>
                                                                                            <w:div w:id="1445077786">
                                                                                              <w:marLeft w:val="0"/>
                                                                                              <w:marRight w:val="0"/>
                                                                                              <w:marTop w:val="0"/>
                                                                                              <w:marBottom w:val="0"/>
                                                                                              <w:divBdr>
                                                                                                <w:top w:val="none" w:sz="0" w:space="0" w:color="auto"/>
                                                                                                <w:left w:val="none" w:sz="0" w:space="0" w:color="auto"/>
                                                                                                <w:bottom w:val="none" w:sz="0" w:space="0" w:color="auto"/>
                                                                                                <w:right w:val="none" w:sz="0" w:space="0" w:color="auto"/>
                                                                                              </w:divBdr>
                                                                                              <w:divsChild>
                                                                                                <w:div w:id="20102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163221">
                                                                                  <w:marLeft w:val="0"/>
                                                                                  <w:marRight w:val="0"/>
                                                                                  <w:marTop w:val="0"/>
                                                                                  <w:marBottom w:val="0"/>
                                                                                  <w:divBdr>
                                                                                    <w:top w:val="none" w:sz="0" w:space="0" w:color="auto"/>
                                                                                    <w:left w:val="none" w:sz="0" w:space="0" w:color="auto"/>
                                                                                    <w:bottom w:val="none" w:sz="0" w:space="0" w:color="auto"/>
                                                                                    <w:right w:val="none" w:sz="0" w:space="0" w:color="auto"/>
                                                                                  </w:divBdr>
                                                                                </w:div>
                                                                                <w:div w:id="96838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419832">
              <w:marLeft w:val="0"/>
              <w:marRight w:val="0"/>
              <w:marTop w:val="225"/>
              <w:marBottom w:val="0"/>
              <w:divBdr>
                <w:top w:val="none" w:sz="0" w:space="0" w:color="auto"/>
                <w:left w:val="none" w:sz="0" w:space="0" w:color="auto"/>
                <w:bottom w:val="none" w:sz="0" w:space="0" w:color="auto"/>
                <w:right w:val="none" w:sz="0" w:space="0" w:color="auto"/>
              </w:divBdr>
              <w:divsChild>
                <w:div w:id="104490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50417">
      <w:bodyDiv w:val="1"/>
      <w:marLeft w:val="0"/>
      <w:marRight w:val="0"/>
      <w:marTop w:val="0"/>
      <w:marBottom w:val="0"/>
      <w:divBdr>
        <w:top w:val="none" w:sz="0" w:space="0" w:color="auto"/>
        <w:left w:val="none" w:sz="0" w:space="0" w:color="auto"/>
        <w:bottom w:val="none" w:sz="0" w:space="0" w:color="auto"/>
        <w:right w:val="none" w:sz="0" w:space="0" w:color="auto"/>
      </w:divBdr>
      <w:divsChild>
        <w:div w:id="1020471879">
          <w:marLeft w:val="0"/>
          <w:marRight w:val="0"/>
          <w:marTop w:val="0"/>
          <w:marBottom w:val="150"/>
          <w:divBdr>
            <w:top w:val="none" w:sz="0" w:space="0" w:color="auto"/>
            <w:left w:val="none" w:sz="0" w:space="0" w:color="auto"/>
            <w:bottom w:val="none" w:sz="0" w:space="0" w:color="auto"/>
            <w:right w:val="none" w:sz="0" w:space="0" w:color="auto"/>
          </w:divBdr>
          <w:divsChild>
            <w:div w:id="1906328854">
              <w:marLeft w:val="0"/>
              <w:marRight w:val="0"/>
              <w:marTop w:val="0"/>
              <w:marBottom w:val="0"/>
              <w:divBdr>
                <w:top w:val="none" w:sz="0" w:space="0" w:color="auto"/>
                <w:left w:val="none" w:sz="0" w:space="0" w:color="auto"/>
                <w:bottom w:val="none" w:sz="0" w:space="0" w:color="auto"/>
                <w:right w:val="none" w:sz="0" w:space="0" w:color="auto"/>
              </w:divBdr>
              <w:divsChild>
                <w:div w:id="1869171708">
                  <w:marLeft w:val="0"/>
                  <w:marRight w:val="150"/>
                  <w:marTop w:val="0"/>
                  <w:marBottom w:val="0"/>
                  <w:divBdr>
                    <w:top w:val="none" w:sz="0" w:space="0" w:color="auto"/>
                    <w:left w:val="none" w:sz="0" w:space="0" w:color="auto"/>
                    <w:bottom w:val="none" w:sz="0" w:space="0" w:color="auto"/>
                    <w:right w:val="none" w:sz="0" w:space="0" w:color="auto"/>
                  </w:divBdr>
                </w:div>
                <w:div w:id="657153037">
                  <w:marLeft w:val="0"/>
                  <w:marRight w:val="150"/>
                  <w:marTop w:val="0"/>
                  <w:marBottom w:val="0"/>
                  <w:divBdr>
                    <w:top w:val="none" w:sz="0" w:space="0" w:color="auto"/>
                    <w:left w:val="none" w:sz="0" w:space="0" w:color="auto"/>
                    <w:bottom w:val="none" w:sz="0" w:space="0" w:color="auto"/>
                    <w:right w:val="none" w:sz="0" w:space="0" w:color="auto"/>
                  </w:divBdr>
                </w:div>
              </w:divsChild>
            </w:div>
            <w:div w:id="2051764040">
              <w:marLeft w:val="0"/>
              <w:marRight w:val="0"/>
              <w:marTop w:val="0"/>
              <w:marBottom w:val="0"/>
              <w:divBdr>
                <w:top w:val="none" w:sz="0" w:space="0" w:color="auto"/>
                <w:left w:val="none" w:sz="0" w:space="0" w:color="auto"/>
                <w:bottom w:val="none" w:sz="0" w:space="0" w:color="auto"/>
                <w:right w:val="none" w:sz="0" w:space="0" w:color="auto"/>
              </w:divBdr>
              <w:divsChild>
                <w:div w:id="1934624141">
                  <w:marLeft w:val="0"/>
                  <w:marRight w:val="0"/>
                  <w:marTop w:val="0"/>
                  <w:marBottom w:val="0"/>
                  <w:divBdr>
                    <w:top w:val="none" w:sz="0" w:space="0" w:color="auto"/>
                    <w:left w:val="none" w:sz="0" w:space="0" w:color="auto"/>
                    <w:bottom w:val="none" w:sz="0" w:space="0" w:color="auto"/>
                    <w:right w:val="none" w:sz="0" w:space="0" w:color="auto"/>
                  </w:divBdr>
                  <w:divsChild>
                    <w:div w:id="1932278430">
                      <w:marLeft w:val="0"/>
                      <w:marRight w:val="0"/>
                      <w:marTop w:val="0"/>
                      <w:marBottom w:val="0"/>
                      <w:divBdr>
                        <w:top w:val="none" w:sz="0" w:space="0" w:color="auto"/>
                        <w:left w:val="none" w:sz="0" w:space="0" w:color="auto"/>
                        <w:bottom w:val="none" w:sz="0" w:space="0" w:color="auto"/>
                        <w:right w:val="none" w:sz="0" w:space="0" w:color="auto"/>
                      </w:divBdr>
                      <w:divsChild>
                        <w:div w:id="1832721276">
                          <w:marLeft w:val="0"/>
                          <w:marRight w:val="0"/>
                          <w:marTop w:val="0"/>
                          <w:marBottom w:val="0"/>
                          <w:divBdr>
                            <w:top w:val="none" w:sz="0" w:space="0" w:color="auto"/>
                            <w:left w:val="none" w:sz="0" w:space="0" w:color="auto"/>
                            <w:bottom w:val="none" w:sz="0" w:space="0" w:color="auto"/>
                            <w:right w:val="none" w:sz="0" w:space="0" w:color="auto"/>
                          </w:divBdr>
                        </w:div>
                      </w:divsChild>
                    </w:div>
                    <w:div w:id="1305700709">
                      <w:marLeft w:val="0"/>
                      <w:marRight w:val="0"/>
                      <w:marTop w:val="0"/>
                      <w:marBottom w:val="0"/>
                      <w:divBdr>
                        <w:top w:val="none" w:sz="0" w:space="0" w:color="auto"/>
                        <w:left w:val="none" w:sz="0" w:space="0" w:color="auto"/>
                        <w:bottom w:val="none" w:sz="0" w:space="0" w:color="auto"/>
                        <w:right w:val="none" w:sz="0" w:space="0" w:color="auto"/>
                      </w:divBdr>
                    </w:div>
                    <w:div w:id="20227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99355">
          <w:marLeft w:val="0"/>
          <w:marRight w:val="0"/>
          <w:marTop w:val="0"/>
          <w:marBottom w:val="0"/>
          <w:divBdr>
            <w:top w:val="none" w:sz="0" w:space="0" w:color="auto"/>
            <w:left w:val="none" w:sz="0" w:space="0" w:color="auto"/>
            <w:bottom w:val="none" w:sz="0" w:space="0" w:color="auto"/>
            <w:right w:val="none" w:sz="0" w:space="0" w:color="auto"/>
          </w:divBdr>
          <w:divsChild>
            <w:div w:id="1677926918">
              <w:marLeft w:val="0"/>
              <w:marRight w:val="0"/>
              <w:marTop w:val="0"/>
              <w:marBottom w:val="0"/>
              <w:divBdr>
                <w:top w:val="none" w:sz="0" w:space="0" w:color="auto"/>
                <w:left w:val="none" w:sz="0" w:space="0" w:color="auto"/>
                <w:bottom w:val="none" w:sz="0" w:space="0" w:color="auto"/>
                <w:right w:val="none" w:sz="0" w:space="0" w:color="auto"/>
              </w:divBdr>
              <w:divsChild>
                <w:div w:id="1737627459">
                  <w:marLeft w:val="0"/>
                  <w:marRight w:val="0"/>
                  <w:marTop w:val="0"/>
                  <w:marBottom w:val="0"/>
                  <w:divBdr>
                    <w:top w:val="none" w:sz="0" w:space="0" w:color="auto"/>
                    <w:left w:val="none" w:sz="0" w:space="0" w:color="auto"/>
                    <w:bottom w:val="none" w:sz="0" w:space="0" w:color="auto"/>
                    <w:right w:val="none" w:sz="0" w:space="0" w:color="auto"/>
                  </w:divBdr>
                </w:div>
              </w:divsChild>
            </w:div>
            <w:div w:id="1642072948">
              <w:marLeft w:val="0"/>
              <w:marRight w:val="0"/>
              <w:marTop w:val="225"/>
              <w:marBottom w:val="0"/>
              <w:divBdr>
                <w:top w:val="none" w:sz="0" w:space="0" w:color="auto"/>
                <w:left w:val="none" w:sz="0" w:space="0" w:color="auto"/>
                <w:bottom w:val="none" w:sz="0" w:space="0" w:color="auto"/>
                <w:right w:val="none" w:sz="0" w:space="0" w:color="auto"/>
              </w:divBdr>
              <w:divsChild>
                <w:div w:id="118929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796951">
      <w:bodyDiv w:val="1"/>
      <w:marLeft w:val="0"/>
      <w:marRight w:val="0"/>
      <w:marTop w:val="0"/>
      <w:marBottom w:val="0"/>
      <w:divBdr>
        <w:top w:val="none" w:sz="0" w:space="0" w:color="auto"/>
        <w:left w:val="none" w:sz="0" w:space="0" w:color="auto"/>
        <w:bottom w:val="none" w:sz="0" w:space="0" w:color="auto"/>
        <w:right w:val="none" w:sz="0" w:space="0" w:color="auto"/>
      </w:divBdr>
      <w:divsChild>
        <w:div w:id="1248490996">
          <w:marLeft w:val="0"/>
          <w:marRight w:val="150"/>
          <w:marTop w:val="0"/>
          <w:marBottom w:val="75"/>
          <w:divBdr>
            <w:top w:val="none" w:sz="0" w:space="0" w:color="auto"/>
            <w:left w:val="none" w:sz="0" w:space="0" w:color="auto"/>
            <w:bottom w:val="none" w:sz="0" w:space="0" w:color="auto"/>
            <w:right w:val="none" w:sz="0" w:space="0" w:color="auto"/>
          </w:divBdr>
        </w:div>
        <w:div w:id="1205825068">
          <w:marLeft w:val="0"/>
          <w:marRight w:val="150"/>
          <w:marTop w:val="150"/>
          <w:marBottom w:val="150"/>
          <w:divBdr>
            <w:top w:val="none" w:sz="0" w:space="0" w:color="auto"/>
            <w:left w:val="none" w:sz="0" w:space="0" w:color="auto"/>
            <w:bottom w:val="none" w:sz="0" w:space="0" w:color="auto"/>
            <w:right w:val="none" w:sz="0" w:space="0" w:color="auto"/>
          </w:divBdr>
        </w:div>
        <w:div w:id="658459915">
          <w:marLeft w:val="0"/>
          <w:marRight w:val="150"/>
          <w:marTop w:val="0"/>
          <w:marBottom w:val="0"/>
          <w:divBdr>
            <w:top w:val="none" w:sz="0" w:space="0" w:color="auto"/>
            <w:left w:val="none" w:sz="0" w:space="0" w:color="auto"/>
            <w:bottom w:val="none" w:sz="0" w:space="0" w:color="auto"/>
            <w:right w:val="none" w:sz="0" w:space="0" w:color="auto"/>
          </w:divBdr>
        </w:div>
      </w:divsChild>
    </w:div>
    <w:div w:id="814689224">
      <w:bodyDiv w:val="1"/>
      <w:marLeft w:val="0"/>
      <w:marRight w:val="0"/>
      <w:marTop w:val="0"/>
      <w:marBottom w:val="0"/>
      <w:divBdr>
        <w:top w:val="none" w:sz="0" w:space="0" w:color="auto"/>
        <w:left w:val="none" w:sz="0" w:space="0" w:color="auto"/>
        <w:bottom w:val="none" w:sz="0" w:space="0" w:color="auto"/>
        <w:right w:val="none" w:sz="0" w:space="0" w:color="auto"/>
      </w:divBdr>
      <w:divsChild>
        <w:div w:id="420688256">
          <w:marLeft w:val="0"/>
          <w:marRight w:val="0"/>
          <w:marTop w:val="0"/>
          <w:marBottom w:val="0"/>
          <w:divBdr>
            <w:top w:val="none" w:sz="0" w:space="0" w:color="auto"/>
            <w:left w:val="none" w:sz="0" w:space="0" w:color="auto"/>
            <w:bottom w:val="none" w:sz="0" w:space="0" w:color="auto"/>
            <w:right w:val="none" w:sz="0" w:space="0" w:color="auto"/>
          </w:divBdr>
        </w:div>
        <w:div w:id="407921014">
          <w:marLeft w:val="0"/>
          <w:marRight w:val="0"/>
          <w:marTop w:val="300"/>
          <w:marBottom w:val="300"/>
          <w:divBdr>
            <w:top w:val="none" w:sz="0" w:space="0" w:color="auto"/>
            <w:left w:val="none" w:sz="0" w:space="0" w:color="auto"/>
            <w:bottom w:val="none" w:sz="0" w:space="0" w:color="auto"/>
            <w:right w:val="none" w:sz="0" w:space="0" w:color="auto"/>
          </w:divBdr>
        </w:div>
        <w:div w:id="442263313">
          <w:marLeft w:val="0"/>
          <w:marRight w:val="0"/>
          <w:marTop w:val="0"/>
          <w:marBottom w:val="0"/>
          <w:divBdr>
            <w:top w:val="none" w:sz="0" w:space="0" w:color="auto"/>
            <w:left w:val="none" w:sz="0" w:space="0" w:color="auto"/>
            <w:bottom w:val="none" w:sz="0" w:space="0" w:color="auto"/>
            <w:right w:val="none" w:sz="0" w:space="0" w:color="auto"/>
          </w:divBdr>
          <w:divsChild>
            <w:div w:id="166943521">
              <w:marLeft w:val="0"/>
              <w:marRight w:val="0"/>
              <w:marTop w:val="300"/>
              <w:marBottom w:val="450"/>
              <w:divBdr>
                <w:top w:val="none" w:sz="0" w:space="0" w:color="auto"/>
                <w:left w:val="none" w:sz="0" w:space="0" w:color="auto"/>
                <w:bottom w:val="none" w:sz="0" w:space="0" w:color="auto"/>
                <w:right w:val="none" w:sz="0" w:space="0" w:color="auto"/>
              </w:divBdr>
              <w:divsChild>
                <w:div w:id="1329019671">
                  <w:marLeft w:val="0"/>
                  <w:marRight w:val="0"/>
                  <w:marTop w:val="0"/>
                  <w:marBottom w:val="0"/>
                  <w:divBdr>
                    <w:top w:val="none" w:sz="0" w:space="0" w:color="auto"/>
                    <w:left w:val="none" w:sz="0" w:space="0" w:color="auto"/>
                    <w:bottom w:val="none" w:sz="0" w:space="0" w:color="auto"/>
                    <w:right w:val="none" w:sz="0" w:space="0" w:color="auto"/>
                  </w:divBdr>
                  <w:divsChild>
                    <w:div w:id="1933277625">
                      <w:marLeft w:val="0"/>
                      <w:marRight w:val="0"/>
                      <w:marTop w:val="0"/>
                      <w:marBottom w:val="0"/>
                      <w:divBdr>
                        <w:top w:val="none" w:sz="0" w:space="0" w:color="auto"/>
                        <w:left w:val="none" w:sz="0" w:space="0" w:color="auto"/>
                        <w:bottom w:val="none" w:sz="0" w:space="0" w:color="auto"/>
                        <w:right w:val="none" w:sz="0" w:space="0" w:color="auto"/>
                      </w:divBdr>
                      <w:divsChild>
                        <w:div w:id="168101865">
                          <w:marLeft w:val="0"/>
                          <w:marRight w:val="0"/>
                          <w:marTop w:val="0"/>
                          <w:marBottom w:val="0"/>
                          <w:divBdr>
                            <w:top w:val="none" w:sz="0" w:space="0" w:color="auto"/>
                            <w:left w:val="none" w:sz="0" w:space="0" w:color="auto"/>
                            <w:bottom w:val="none" w:sz="0" w:space="0" w:color="auto"/>
                            <w:right w:val="none" w:sz="0" w:space="0" w:color="auto"/>
                          </w:divBdr>
                          <w:divsChild>
                            <w:div w:id="952828852">
                              <w:marLeft w:val="0"/>
                              <w:marRight w:val="0"/>
                              <w:marTop w:val="0"/>
                              <w:marBottom w:val="0"/>
                              <w:divBdr>
                                <w:top w:val="none" w:sz="0" w:space="0" w:color="auto"/>
                                <w:left w:val="none" w:sz="0" w:space="0" w:color="auto"/>
                                <w:bottom w:val="none" w:sz="0" w:space="0" w:color="auto"/>
                                <w:right w:val="none" w:sz="0" w:space="0" w:color="auto"/>
                              </w:divBdr>
                              <w:divsChild>
                                <w:div w:id="1912344995">
                                  <w:marLeft w:val="0"/>
                                  <w:marRight w:val="0"/>
                                  <w:marTop w:val="0"/>
                                  <w:marBottom w:val="0"/>
                                  <w:divBdr>
                                    <w:top w:val="none" w:sz="0" w:space="0" w:color="auto"/>
                                    <w:left w:val="none" w:sz="0" w:space="0" w:color="auto"/>
                                    <w:bottom w:val="none" w:sz="0" w:space="0" w:color="auto"/>
                                    <w:right w:val="none" w:sz="0" w:space="0" w:color="auto"/>
                                  </w:divBdr>
                                  <w:divsChild>
                                    <w:div w:id="21241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3828049">
          <w:marLeft w:val="0"/>
          <w:marRight w:val="0"/>
          <w:marTop w:val="0"/>
          <w:marBottom w:val="0"/>
          <w:divBdr>
            <w:top w:val="none" w:sz="0" w:space="0" w:color="auto"/>
            <w:left w:val="none" w:sz="0" w:space="0" w:color="auto"/>
            <w:bottom w:val="none" w:sz="0" w:space="0" w:color="auto"/>
            <w:right w:val="none" w:sz="0" w:space="0" w:color="auto"/>
          </w:divBdr>
        </w:div>
      </w:divsChild>
    </w:div>
    <w:div w:id="815872765">
      <w:bodyDiv w:val="1"/>
      <w:marLeft w:val="0"/>
      <w:marRight w:val="0"/>
      <w:marTop w:val="0"/>
      <w:marBottom w:val="0"/>
      <w:divBdr>
        <w:top w:val="none" w:sz="0" w:space="0" w:color="auto"/>
        <w:left w:val="none" w:sz="0" w:space="0" w:color="auto"/>
        <w:bottom w:val="none" w:sz="0" w:space="0" w:color="auto"/>
        <w:right w:val="none" w:sz="0" w:space="0" w:color="auto"/>
      </w:divBdr>
      <w:divsChild>
        <w:div w:id="610012065">
          <w:marLeft w:val="0"/>
          <w:marRight w:val="0"/>
          <w:marTop w:val="0"/>
          <w:marBottom w:val="375"/>
          <w:divBdr>
            <w:top w:val="none" w:sz="0" w:space="0" w:color="auto"/>
            <w:left w:val="none" w:sz="0" w:space="0" w:color="auto"/>
            <w:bottom w:val="none" w:sz="0" w:space="0" w:color="auto"/>
            <w:right w:val="none" w:sz="0" w:space="0" w:color="auto"/>
          </w:divBdr>
          <w:divsChild>
            <w:div w:id="1262026939">
              <w:marLeft w:val="0"/>
              <w:marRight w:val="0"/>
              <w:marTop w:val="0"/>
              <w:marBottom w:val="75"/>
              <w:divBdr>
                <w:top w:val="none" w:sz="0" w:space="0" w:color="auto"/>
                <w:left w:val="none" w:sz="0" w:space="0" w:color="auto"/>
                <w:bottom w:val="none" w:sz="0" w:space="0" w:color="auto"/>
                <w:right w:val="none" w:sz="0" w:space="0" w:color="auto"/>
              </w:divBdr>
            </w:div>
            <w:div w:id="55084377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17572609">
      <w:bodyDiv w:val="1"/>
      <w:marLeft w:val="0"/>
      <w:marRight w:val="0"/>
      <w:marTop w:val="0"/>
      <w:marBottom w:val="0"/>
      <w:divBdr>
        <w:top w:val="none" w:sz="0" w:space="0" w:color="auto"/>
        <w:left w:val="none" w:sz="0" w:space="0" w:color="auto"/>
        <w:bottom w:val="none" w:sz="0" w:space="0" w:color="auto"/>
        <w:right w:val="none" w:sz="0" w:space="0" w:color="auto"/>
      </w:divBdr>
    </w:div>
    <w:div w:id="817768036">
      <w:bodyDiv w:val="1"/>
      <w:marLeft w:val="0"/>
      <w:marRight w:val="0"/>
      <w:marTop w:val="0"/>
      <w:marBottom w:val="0"/>
      <w:divBdr>
        <w:top w:val="none" w:sz="0" w:space="0" w:color="auto"/>
        <w:left w:val="none" w:sz="0" w:space="0" w:color="auto"/>
        <w:bottom w:val="none" w:sz="0" w:space="0" w:color="auto"/>
        <w:right w:val="none" w:sz="0" w:space="0" w:color="auto"/>
      </w:divBdr>
      <w:divsChild>
        <w:div w:id="1711765557">
          <w:marLeft w:val="0"/>
          <w:marRight w:val="0"/>
          <w:marTop w:val="0"/>
          <w:marBottom w:val="0"/>
          <w:divBdr>
            <w:top w:val="none" w:sz="0" w:space="0" w:color="auto"/>
            <w:left w:val="none" w:sz="0" w:space="0" w:color="auto"/>
            <w:bottom w:val="none" w:sz="0" w:space="0" w:color="auto"/>
            <w:right w:val="none" w:sz="0" w:space="0" w:color="auto"/>
          </w:divBdr>
        </w:div>
        <w:div w:id="887105336">
          <w:marLeft w:val="0"/>
          <w:marRight w:val="0"/>
          <w:marTop w:val="0"/>
          <w:marBottom w:val="0"/>
          <w:divBdr>
            <w:top w:val="none" w:sz="0" w:space="0" w:color="auto"/>
            <w:left w:val="none" w:sz="0" w:space="0" w:color="auto"/>
            <w:bottom w:val="none" w:sz="0" w:space="0" w:color="auto"/>
            <w:right w:val="none" w:sz="0" w:space="0" w:color="auto"/>
          </w:divBdr>
        </w:div>
      </w:divsChild>
    </w:div>
    <w:div w:id="817965933">
      <w:bodyDiv w:val="1"/>
      <w:marLeft w:val="0"/>
      <w:marRight w:val="0"/>
      <w:marTop w:val="0"/>
      <w:marBottom w:val="0"/>
      <w:divBdr>
        <w:top w:val="none" w:sz="0" w:space="0" w:color="auto"/>
        <w:left w:val="none" w:sz="0" w:space="0" w:color="auto"/>
        <w:bottom w:val="none" w:sz="0" w:space="0" w:color="auto"/>
        <w:right w:val="none" w:sz="0" w:space="0" w:color="auto"/>
      </w:divBdr>
      <w:divsChild>
        <w:div w:id="645165112">
          <w:marLeft w:val="0"/>
          <w:marRight w:val="150"/>
          <w:marTop w:val="0"/>
          <w:marBottom w:val="75"/>
          <w:divBdr>
            <w:top w:val="none" w:sz="0" w:space="0" w:color="auto"/>
            <w:left w:val="none" w:sz="0" w:space="0" w:color="auto"/>
            <w:bottom w:val="none" w:sz="0" w:space="0" w:color="auto"/>
            <w:right w:val="none" w:sz="0" w:space="0" w:color="auto"/>
          </w:divBdr>
        </w:div>
        <w:div w:id="857498572">
          <w:marLeft w:val="0"/>
          <w:marRight w:val="150"/>
          <w:marTop w:val="150"/>
          <w:marBottom w:val="150"/>
          <w:divBdr>
            <w:top w:val="none" w:sz="0" w:space="0" w:color="auto"/>
            <w:left w:val="none" w:sz="0" w:space="0" w:color="auto"/>
            <w:bottom w:val="none" w:sz="0" w:space="0" w:color="auto"/>
            <w:right w:val="none" w:sz="0" w:space="0" w:color="auto"/>
          </w:divBdr>
        </w:div>
        <w:div w:id="962882952">
          <w:marLeft w:val="0"/>
          <w:marRight w:val="150"/>
          <w:marTop w:val="0"/>
          <w:marBottom w:val="0"/>
          <w:divBdr>
            <w:top w:val="none" w:sz="0" w:space="0" w:color="auto"/>
            <w:left w:val="none" w:sz="0" w:space="0" w:color="auto"/>
            <w:bottom w:val="none" w:sz="0" w:space="0" w:color="auto"/>
            <w:right w:val="none" w:sz="0" w:space="0" w:color="auto"/>
          </w:divBdr>
        </w:div>
      </w:divsChild>
    </w:div>
    <w:div w:id="818032562">
      <w:bodyDiv w:val="1"/>
      <w:marLeft w:val="0"/>
      <w:marRight w:val="0"/>
      <w:marTop w:val="0"/>
      <w:marBottom w:val="0"/>
      <w:divBdr>
        <w:top w:val="none" w:sz="0" w:space="0" w:color="auto"/>
        <w:left w:val="none" w:sz="0" w:space="0" w:color="auto"/>
        <w:bottom w:val="none" w:sz="0" w:space="0" w:color="auto"/>
        <w:right w:val="none" w:sz="0" w:space="0" w:color="auto"/>
      </w:divBdr>
      <w:divsChild>
        <w:div w:id="1708483802">
          <w:marLeft w:val="0"/>
          <w:marRight w:val="150"/>
          <w:marTop w:val="0"/>
          <w:marBottom w:val="75"/>
          <w:divBdr>
            <w:top w:val="none" w:sz="0" w:space="0" w:color="auto"/>
            <w:left w:val="none" w:sz="0" w:space="0" w:color="auto"/>
            <w:bottom w:val="none" w:sz="0" w:space="0" w:color="auto"/>
            <w:right w:val="none" w:sz="0" w:space="0" w:color="auto"/>
          </w:divBdr>
        </w:div>
        <w:div w:id="499203697">
          <w:marLeft w:val="0"/>
          <w:marRight w:val="150"/>
          <w:marTop w:val="150"/>
          <w:marBottom w:val="150"/>
          <w:divBdr>
            <w:top w:val="none" w:sz="0" w:space="0" w:color="auto"/>
            <w:left w:val="none" w:sz="0" w:space="0" w:color="auto"/>
            <w:bottom w:val="none" w:sz="0" w:space="0" w:color="auto"/>
            <w:right w:val="none" w:sz="0" w:space="0" w:color="auto"/>
          </w:divBdr>
        </w:div>
        <w:div w:id="487015757">
          <w:marLeft w:val="0"/>
          <w:marRight w:val="150"/>
          <w:marTop w:val="0"/>
          <w:marBottom w:val="0"/>
          <w:divBdr>
            <w:top w:val="none" w:sz="0" w:space="0" w:color="auto"/>
            <w:left w:val="none" w:sz="0" w:space="0" w:color="auto"/>
            <w:bottom w:val="none" w:sz="0" w:space="0" w:color="auto"/>
            <w:right w:val="none" w:sz="0" w:space="0" w:color="auto"/>
          </w:divBdr>
        </w:div>
      </w:divsChild>
    </w:div>
    <w:div w:id="818040728">
      <w:bodyDiv w:val="1"/>
      <w:marLeft w:val="0"/>
      <w:marRight w:val="0"/>
      <w:marTop w:val="0"/>
      <w:marBottom w:val="0"/>
      <w:divBdr>
        <w:top w:val="none" w:sz="0" w:space="0" w:color="auto"/>
        <w:left w:val="none" w:sz="0" w:space="0" w:color="auto"/>
        <w:bottom w:val="none" w:sz="0" w:space="0" w:color="auto"/>
        <w:right w:val="none" w:sz="0" w:space="0" w:color="auto"/>
      </w:divBdr>
      <w:divsChild>
        <w:div w:id="1522820871">
          <w:marLeft w:val="0"/>
          <w:marRight w:val="0"/>
          <w:marTop w:val="0"/>
          <w:marBottom w:val="375"/>
          <w:divBdr>
            <w:top w:val="none" w:sz="0" w:space="0" w:color="auto"/>
            <w:left w:val="none" w:sz="0" w:space="0" w:color="auto"/>
            <w:bottom w:val="none" w:sz="0" w:space="0" w:color="auto"/>
            <w:right w:val="none" w:sz="0" w:space="0" w:color="auto"/>
          </w:divBdr>
          <w:divsChild>
            <w:div w:id="1689793759">
              <w:marLeft w:val="0"/>
              <w:marRight w:val="0"/>
              <w:marTop w:val="0"/>
              <w:marBottom w:val="75"/>
              <w:divBdr>
                <w:top w:val="none" w:sz="0" w:space="0" w:color="auto"/>
                <w:left w:val="none" w:sz="0" w:space="0" w:color="auto"/>
                <w:bottom w:val="none" w:sz="0" w:space="0" w:color="auto"/>
                <w:right w:val="none" w:sz="0" w:space="0" w:color="auto"/>
              </w:divBdr>
            </w:div>
            <w:div w:id="15971791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20581827">
      <w:bodyDiv w:val="1"/>
      <w:marLeft w:val="0"/>
      <w:marRight w:val="0"/>
      <w:marTop w:val="0"/>
      <w:marBottom w:val="0"/>
      <w:divBdr>
        <w:top w:val="none" w:sz="0" w:space="0" w:color="auto"/>
        <w:left w:val="none" w:sz="0" w:space="0" w:color="auto"/>
        <w:bottom w:val="none" w:sz="0" w:space="0" w:color="auto"/>
        <w:right w:val="none" w:sz="0" w:space="0" w:color="auto"/>
      </w:divBdr>
      <w:divsChild>
        <w:div w:id="1538199335">
          <w:marLeft w:val="0"/>
          <w:marRight w:val="0"/>
          <w:marTop w:val="150"/>
          <w:marBottom w:val="450"/>
          <w:divBdr>
            <w:top w:val="none" w:sz="0" w:space="0" w:color="auto"/>
            <w:left w:val="none" w:sz="0" w:space="0" w:color="auto"/>
            <w:bottom w:val="none" w:sz="0" w:space="0" w:color="auto"/>
            <w:right w:val="none" w:sz="0" w:space="0" w:color="auto"/>
          </w:divBdr>
        </w:div>
        <w:div w:id="1412508893">
          <w:marLeft w:val="0"/>
          <w:marRight w:val="0"/>
          <w:marTop w:val="0"/>
          <w:marBottom w:val="300"/>
          <w:divBdr>
            <w:top w:val="none" w:sz="0" w:space="0" w:color="auto"/>
            <w:left w:val="none" w:sz="0" w:space="0" w:color="auto"/>
            <w:bottom w:val="none" w:sz="0" w:space="0" w:color="auto"/>
            <w:right w:val="none" w:sz="0" w:space="0" w:color="auto"/>
          </w:divBdr>
        </w:div>
        <w:div w:id="911695533">
          <w:marLeft w:val="0"/>
          <w:marRight w:val="0"/>
          <w:marTop w:val="495"/>
          <w:marBottom w:val="630"/>
          <w:divBdr>
            <w:top w:val="none" w:sz="0" w:space="0" w:color="auto"/>
            <w:left w:val="none" w:sz="0" w:space="0" w:color="auto"/>
            <w:bottom w:val="none" w:sz="0" w:space="0" w:color="auto"/>
            <w:right w:val="none" w:sz="0" w:space="0" w:color="auto"/>
          </w:divBdr>
        </w:div>
        <w:div w:id="2067757099">
          <w:marLeft w:val="0"/>
          <w:marRight w:val="0"/>
          <w:marTop w:val="0"/>
          <w:marBottom w:val="555"/>
          <w:divBdr>
            <w:top w:val="none" w:sz="0" w:space="0" w:color="auto"/>
            <w:left w:val="none" w:sz="0" w:space="0" w:color="auto"/>
            <w:bottom w:val="none" w:sz="0" w:space="0" w:color="auto"/>
            <w:right w:val="none" w:sz="0" w:space="0" w:color="auto"/>
          </w:divBdr>
          <w:divsChild>
            <w:div w:id="7034036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20999974">
      <w:bodyDiv w:val="1"/>
      <w:marLeft w:val="0"/>
      <w:marRight w:val="0"/>
      <w:marTop w:val="0"/>
      <w:marBottom w:val="0"/>
      <w:divBdr>
        <w:top w:val="none" w:sz="0" w:space="0" w:color="auto"/>
        <w:left w:val="none" w:sz="0" w:space="0" w:color="auto"/>
        <w:bottom w:val="none" w:sz="0" w:space="0" w:color="auto"/>
        <w:right w:val="none" w:sz="0" w:space="0" w:color="auto"/>
      </w:divBdr>
      <w:divsChild>
        <w:div w:id="1507938376">
          <w:marLeft w:val="0"/>
          <w:marRight w:val="150"/>
          <w:marTop w:val="0"/>
          <w:marBottom w:val="75"/>
          <w:divBdr>
            <w:top w:val="none" w:sz="0" w:space="0" w:color="auto"/>
            <w:left w:val="none" w:sz="0" w:space="0" w:color="auto"/>
            <w:bottom w:val="none" w:sz="0" w:space="0" w:color="auto"/>
            <w:right w:val="none" w:sz="0" w:space="0" w:color="auto"/>
          </w:divBdr>
        </w:div>
        <w:div w:id="1912765327">
          <w:marLeft w:val="0"/>
          <w:marRight w:val="150"/>
          <w:marTop w:val="150"/>
          <w:marBottom w:val="150"/>
          <w:divBdr>
            <w:top w:val="none" w:sz="0" w:space="0" w:color="auto"/>
            <w:left w:val="none" w:sz="0" w:space="0" w:color="auto"/>
            <w:bottom w:val="none" w:sz="0" w:space="0" w:color="auto"/>
            <w:right w:val="none" w:sz="0" w:space="0" w:color="auto"/>
          </w:divBdr>
        </w:div>
        <w:div w:id="1549686274">
          <w:marLeft w:val="0"/>
          <w:marRight w:val="150"/>
          <w:marTop w:val="0"/>
          <w:marBottom w:val="0"/>
          <w:divBdr>
            <w:top w:val="none" w:sz="0" w:space="0" w:color="auto"/>
            <w:left w:val="none" w:sz="0" w:space="0" w:color="auto"/>
            <w:bottom w:val="none" w:sz="0" w:space="0" w:color="auto"/>
            <w:right w:val="none" w:sz="0" w:space="0" w:color="auto"/>
          </w:divBdr>
        </w:div>
      </w:divsChild>
    </w:div>
    <w:div w:id="821580677">
      <w:bodyDiv w:val="1"/>
      <w:marLeft w:val="0"/>
      <w:marRight w:val="0"/>
      <w:marTop w:val="0"/>
      <w:marBottom w:val="0"/>
      <w:divBdr>
        <w:top w:val="none" w:sz="0" w:space="0" w:color="auto"/>
        <w:left w:val="none" w:sz="0" w:space="0" w:color="auto"/>
        <w:bottom w:val="none" w:sz="0" w:space="0" w:color="auto"/>
        <w:right w:val="none" w:sz="0" w:space="0" w:color="auto"/>
      </w:divBdr>
      <w:divsChild>
        <w:div w:id="1587224311">
          <w:marLeft w:val="0"/>
          <w:marRight w:val="0"/>
          <w:marTop w:val="0"/>
          <w:marBottom w:val="0"/>
          <w:divBdr>
            <w:top w:val="none" w:sz="0" w:space="0" w:color="auto"/>
            <w:left w:val="none" w:sz="0" w:space="0" w:color="auto"/>
            <w:bottom w:val="none" w:sz="0" w:space="0" w:color="auto"/>
            <w:right w:val="none" w:sz="0" w:space="0" w:color="auto"/>
          </w:divBdr>
        </w:div>
        <w:div w:id="27725636">
          <w:marLeft w:val="0"/>
          <w:marRight w:val="0"/>
          <w:marTop w:val="0"/>
          <w:marBottom w:val="0"/>
          <w:divBdr>
            <w:top w:val="none" w:sz="0" w:space="0" w:color="auto"/>
            <w:left w:val="none" w:sz="0" w:space="0" w:color="auto"/>
            <w:bottom w:val="none" w:sz="0" w:space="0" w:color="auto"/>
            <w:right w:val="none" w:sz="0" w:space="0" w:color="auto"/>
          </w:divBdr>
        </w:div>
      </w:divsChild>
    </w:div>
    <w:div w:id="823544717">
      <w:bodyDiv w:val="1"/>
      <w:marLeft w:val="0"/>
      <w:marRight w:val="0"/>
      <w:marTop w:val="0"/>
      <w:marBottom w:val="0"/>
      <w:divBdr>
        <w:top w:val="none" w:sz="0" w:space="0" w:color="auto"/>
        <w:left w:val="none" w:sz="0" w:space="0" w:color="auto"/>
        <w:bottom w:val="none" w:sz="0" w:space="0" w:color="auto"/>
        <w:right w:val="none" w:sz="0" w:space="0" w:color="auto"/>
      </w:divBdr>
      <w:divsChild>
        <w:div w:id="1421557675">
          <w:marLeft w:val="0"/>
          <w:marRight w:val="0"/>
          <w:marTop w:val="0"/>
          <w:marBottom w:val="375"/>
          <w:divBdr>
            <w:top w:val="none" w:sz="0" w:space="0" w:color="auto"/>
            <w:left w:val="none" w:sz="0" w:space="0" w:color="auto"/>
            <w:bottom w:val="none" w:sz="0" w:space="0" w:color="auto"/>
            <w:right w:val="none" w:sz="0" w:space="0" w:color="auto"/>
          </w:divBdr>
          <w:divsChild>
            <w:div w:id="630937902">
              <w:marLeft w:val="0"/>
              <w:marRight w:val="0"/>
              <w:marTop w:val="0"/>
              <w:marBottom w:val="75"/>
              <w:divBdr>
                <w:top w:val="none" w:sz="0" w:space="0" w:color="auto"/>
                <w:left w:val="none" w:sz="0" w:space="0" w:color="auto"/>
                <w:bottom w:val="none" w:sz="0" w:space="0" w:color="auto"/>
                <w:right w:val="none" w:sz="0" w:space="0" w:color="auto"/>
              </w:divBdr>
            </w:div>
            <w:div w:id="147344712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25239654">
      <w:bodyDiv w:val="1"/>
      <w:marLeft w:val="0"/>
      <w:marRight w:val="0"/>
      <w:marTop w:val="0"/>
      <w:marBottom w:val="0"/>
      <w:divBdr>
        <w:top w:val="none" w:sz="0" w:space="0" w:color="auto"/>
        <w:left w:val="none" w:sz="0" w:space="0" w:color="auto"/>
        <w:bottom w:val="none" w:sz="0" w:space="0" w:color="auto"/>
        <w:right w:val="none" w:sz="0" w:space="0" w:color="auto"/>
      </w:divBdr>
      <w:divsChild>
        <w:div w:id="263924705">
          <w:marLeft w:val="0"/>
          <w:marRight w:val="0"/>
          <w:marTop w:val="0"/>
          <w:marBottom w:val="0"/>
          <w:divBdr>
            <w:top w:val="none" w:sz="0" w:space="0" w:color="auto"/>
            <w:left w:val="none" w:sz="0" w:space="0" w:color="auto"/>
            <w:bottom w:val="none" w:sz="0" w:space="0" w:color="auto"/>
            <w:right w:val="none" w:sz="0" w:space="0" w:color="auto"/>
          </w:divBdr>
          <w:divsChild>
            <w:div w:id="1579483708">
              <w:marLeft w:val="0"/>
              <w:marRight w:val="0"/>
              <w:marTop w:val="0"/>
              <w:marBottom w:val="150"/>
              <w:divBdr>
                <w:top w:val="none" w:sz="0" w:space="0" w:color="auto"/>
                <w:left w:val="none" w:sz="0" w:space="0" w:color="auto"/>
                <w:bottom w:val="none" w:sz="0" w:space="0" w:color="auto"/>
                <w:right w:val="none" w:sz="0" w:space="0" w:color="auto"/>
              </w:divBdr>
              <w:divsChild>
                <w:div w:id="1781945502">
                  <w:marLeft w:val="0"/>
                  <w:marRight w:val="0"/>
                  <w:marTop w:val="0"/>
                  <w:marBottom w:val="0"/>
                  <w:divBdr>
                    <w:top w:val="none" w:sz="0" w:space="0" w:color="auto"/>
                    <w:left w:val="none" w:sz="0" w:space="0" w:color="auto"/>
                    <w:bottom w:val="none" w:sz="0" w:space="0" w:color="auto"/>
                    <w:right w:val="none" w:sz="0" w:space="0" w:color="auto"/>
                  </w:divBdr>
                  <w:divsChild>
                    <w:div w:id="488251065">
                      <w:marLeft w:val="0"/>
                      <w:marRight w:val="0"/>
                      <w:marTop w:val="0"/>
                      <w:marBottom w:val="0"/>
                      <w:divBdr>
                        <w:top w:val="none" w:sz="0" w:space="0" w:color="auto"/>
                        <w:left w:val="none" w:sz="0" w:space="0" w:color="auto"/>
                        <w:bottom w:val="none" w:sz="0" w:space="0" w:color="auto"/>
                        <w:right w:val="none" w:sz="0" w:space="0" w:color="auto"/>
                      </w:divBdr>
                      <w:divsChild>
                        <w:div w:id="2112358785">
                          <w:marLeft w:val="0"/>
                          <w:marRight w:val="210"/>
                          <w:marTop w:val="0"/>
                          <w:marBottom w:val="0"/>
                          <w:divBdr>
                            <w:top w:val="none" w:sz="0" w:space="0" w:color="auto"/>
                            <w:left w:val="none" w:sz="0" w:space="0" w:color="auto"/>
                            <w:bottom w:val="none" w:sz="0" w:space="0" w:color="auto"/>
                            <w:right w:val="none" w:sz="0" w:space="0" w:color="auto"/>
                          </w:divBdr>
                        </w:div>
                      </w:divsChild>
                    </w:div>
                    <w:div w:id="222369669">
                      <w:marLeft w:val="0"/>
                      <w:marRight w:val="0"/>
                      <w:marTop w:val="0"/>
                      <w:marBottom w:val="0"/>
                      <w:divBdr>
                        <w:top w:val="none" w:sz="0" w:space="0" w:color="auto"/>
                        <w:left w:val="none" w:sz="0" w:space="0" w:color="auto"/>
                        <w:bottom w:val="none" w:sz="0" w:space="0" w:color="auto"/>
                        <w:right w:val="none" w:sz="0" w:space="0" w:color="auto"/>
                      </w:divBdr>
                      <w:divsChild>
                        <w:div w:id="2559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39740">
              <w:marLeft w:val="0"/>
              <w:marRight w:val="0"/>
              <w:marTop w:val="0"/>
              <w:marBottom w:val="450"/>
              <w:divBdr>
                <w:top w:val="none" w:sz="0" w:space="0" w:color="auto"/>
                <w:left w:val="none" w:sz="0" w:space="0" w:color="auto"/>
                <w:bottom w:val="none" w:sz="0" w:space="0" w:color="auto"/>
                <w:right w:val="none" w:sz="0" w:space="0" w:color="auto"/>
              </w:divBdr>
              <w:divsChild>
                <w:div w:id="1462108953">
                  <w:marLeft w:val="150"/>
                  <w:marRight w:val="0"/>
                  <w:marTop w:val="0"/>
                  <w:marBottom w:val="0"/>
                  <w:divBdr>
                    <w:top w:val="none" w:sz="0" w:space="0" w:color="auto"/>
                    <w:left w:val="none" w:sz="0" w:space="0" w:color="auto"/>
                    <w:bottom w:val="none" w:sz="0" w:space="0" w:color="auto"/>
                    <w:right w:val="none" w:sz="0" w:space="0" w:color="auto"/>
                  </w:divBdr>
                  <w:divsChild>
                    <w:div w:id="11075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5066">
          <w:marLeft w:val="0"/>
          <w:marRight w:val="0"/>
          <w:marTop w:val="0"/>
          <w:marBottom w:val="0"/>
          <w:divBdr>
            <w:top w:val="none" w:sz="0" w:space="0" w:color="auto"/>
            <w:left w:val="none" w:sz="0" w:space="0" w:color="auto"/>
            <w:bottom w:val="none" w:sz="0" w:space="0" w:color="auto"/>
            <w:right w:val="none" w:sz="0" w:space="0" w:color="auto"/>
          </w:divBdr>
          <w:divsChild>
            <w:div w:id="2086948724">
              <w:marLeft w:val="0"/>
              <w:marRight w:val="0"/>
              <w:marTop w:val="0"/>
              <w:marBottom w:val="300"/>
              <w:divBdr>
                <w:top w:val="none" w:sz="0" w:space="0" w:color="auto"/>
                <w:left w:val="none" w:sz="0" w:space="0" w:color="auto"/>
                <w:bottom w:val="none" w:sz="0" w:space="0" w:color="auto"/>
                <w:right w:val="none" w:sz="0" w:space="0" w:color="auto"/>
              </w:divBdr>
              <w:divsChild>
                <w:div w:id="1881018099">
                  <w:marLeft w:val="0"/>
                  <w:marRight w:val="0"/>
                  <w:marTop w:val="225"/>
                  <w:marBottom w:val="225"/>
                  <w:divBdr>
                    <w:top w:val="none" w:sz="0" w:space="0" w:color="auto"/>
                    <w:left w:val="none" w:sz="0" w:space="0" w:color="auto"/>
                    <w:bottom w:val="none" w:sz="0" w:space="0" w:color="auto"/>
                    <w:right w:val="none" w:sz="0" w:space="0" w:color="auto"/>
                  </w:divBdr>
                  <w:divsChild>
                    <w:div w:id="206787065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6359742">
      <w:bodyDiv w:val="1"/>
      <w:marLeft w:val="0"/>
      <w:marRight w:val="0"/>
      <w:marTop w:val="0"/>
      <w:marBottom w:val="0"/>
      <w:divBdr>
        <w:top w:val="none" w:sz="0" w:space="0" w:color="auto"/>
        <w:left w:val="none" w:sz="0" w:space="0" w:color="auto"/>
        <w:bottom w:val="none" w:sz="0" w:space="0" w:color="auto"/>
        <w:right w:val="none" w:sz="0" w:space="0" w:color="auto"/>
      </w:divBdr>
      <w:divsChild>
        <w:div w:id="1671827698">
          <w:marLeft w:val="0"/>
          <w:marRight w:val="150"/>
          <w:marTop w:val="0"/>
          <w:marBottom w:val="75"/>
          <w:divBdr>
            <w:top w:val="none" w:sz="0" w:space="0" w:color="auto"/>
            <w:left w:val="none" w:sz="0" w:space="0" w:color="auto"/>
            <w:bottom w:val="none" w:sz="0" w:space="0" w:color="auto"/>
            <w:right w:val="none" w:sz="0" w:space="0" w:color="auto"/>
          </w:divBdr>
        </w:div>
        <w:div w:id="447743280">
          <w:marLeft w:val="0"/>
          <w:marRight w:val="150"/>
          <w:marTop w:val="150"/>
          <w:marBottom w:val="150"/>
          <w:divBdr>
            <w:top w:val="none" w:sz="0" w:space="0" w:color="auto"/>
            <w:left w:val="none" w:sz="0" w:space="0" w:color="auto"/>
            <w:bottom w:val="none" w:sz="0" w:space="0" w:color="auto"/>
            <w:right w:val="none" w:sz="0" w:space="0" w:color="auto"/>
          </w:divBdr>
        </w:div>
        <w:div w:id="279652569">
          <w:marLeft w:val="0"/>
          <w:marRight w:val="150"/>
          <w:marTop w:val="0"/>
          <w:marBottom w:val="0"/>
          <w:divBdr>
            <w:top w:val="none" w:sz="0" w:space="0" w:color="auto"/>
            <w:left w:val="none" w:sz="0" w:space="0" w:color="auto"/>
            <w:bottom w:val="none" w:sz="0" w:space="0" w:color="auto"/>
            <w:right w:val="none" w:sz="0" w:space="0" w:color="auto"/>
          </w:divBdr>
        </w:div>
      </w:divsChild>
    </w:div>
    <w:div w:id="827786401">
      <w:bodyDiv w:val="1"/>
      <w:marLeft w:val="0"/>
      <w:marRight w:val="0"/>
      <w:marTop w:val="0"/>
      <w:marBottom w:val="0"/>
      <w:divBdr>
        <w:top w:val="none" w:sz="0" w:space="0" w:color="auto"/>
        <w:left w:val="none" w:sz="0" w:space="0" w:color="auto"/>
        <w:bottom w:val="none" w:sz="0" w:space="0" w:color="auto"/>
        <w:right w:val="none" w:sz="0" w:space="0" w:color="auto"/>
      </w:divBdr>
      <w:divsChild>
        <w:div w:id="1445810096">
          <w:marLeft w:val="0"/>
          <w:marRight w:val="0"/>
          <w:marTop w:val="0"/>
          <w:marBottom w:val="0"/>
          <w:divBdr>
            <w:top w:val="none" w:sz="0" w:space="0" w:color="auto"/>
            <w:left w:val="none" w:sz="0" w:space="0" w:color="auto"/>
            <w:bottom w:val="none" w:sz="0" w:space="0" w:color="auto"/>
            <w:right w:val="none" w:sz="0" w:space="0" w:color="auto"/>
          </w:divBdr>
        </w:div>
        <w:div w:id="1496188704">
          <w:marLeft w:val="0"/>
          <w:marRight w:val="0"/>
          <w:marTop w:val="0"/>
          <w:marBottom w:val="0"/>
          <w:divBdr>
            <w:top w:val="none" w:sz="0" w:space="0" w:color="auto"/>
            <w:left w:val="none" w:sz="0" w:space="0" w:color="auto"/>
            <w:bottom w:val="none" w:sz="0" w:space="0" w:color="auto"/>
            <w:right w:val="none" w:sz="0" w:space="0" w:color="auto"/>
          </w:divBdr>
          <w:divsChild>
            <w:div w:id="2027947631">
              <w:marLeft w:val="0"/>
              <w:marRight w:val="0"/>
              <w:marTop w:val="0"/>
              <w:marBottom w:val="435"/>
              <w:divBdr>
                <w:top w:val="none" w:sz="0" w:space="0" w:color="auto"/>
                <w:left w:val="none" w:sz="0" w:space="0" w:color="auto"/>
                <w:bottom w:val="none" w:sz="0" w:space="0" w:color="auto"/>
                <w:right w:val="none" w:sz="0" w:space="0" w:color="auto"/>
              </w:divBdr>
              <w:divsChild>
                <w:div w:id="900677993">
                  <w:marLeft w:val="0"/>
                  <w:marRight w:val="0"/>
                  <w:marTop w:val="0"/>
                  <w:marBottom w:val="450"/>
                  <w:divBdr>
                    <w:top w:val="none" w:sz="0" w:space="0" w:color="auto"/>
                    <w:left w:val="none" w:sz="0" w:space="0" w:color="auto"/>
                    <w:bottom w:val="none" w:sz="0" w:space="0" w:color="auto"/>
                    <w:right w:val="none" w:sz="0" w:space="0" w:color="auto"/>
                  </w:divBdr>
                  <w:divsChild>
                    <w:div w:id="519317743">
                      <w:marLeft w:val="0"/>
                      <w:marRight w:val="450"/>
                      <w:marTop w:val="0"/>
                      <w:marBottom w:val="0"/>
                      <w:divBdr>
                        <w:top w:val="none" w:sz="0" w:space="0" w:color="auto"/>
                        <w:left w:val="none" w:sz="0" w:space="0" w:color="auto"/>
                        <w:bottom w:val="none" w:sz="0" w:space="0" w:color="auto"/>
                        <w:right w:val="none" w:sz="0" w:space="0" w:color="auto"/>
                      </w:divBdr>
                    </w:div>
                    <w:div w:id="2018147935">
                      <w:marLeft w:val="0"/>
                      <w:marRight w:val="375"/>
                      <w:marTop w:val="0"/>
                      <w:marBottom w:val="0"/>
                      <w:divBdr>
                        <w:top w:val="none" w:sz="0" w:space="0" w:color="auto"/>
                        <w:left w:val="none" w:sz="0" w:space="0" w:color="auto"/>
                        <w:bottom w:val="none" w:sz="0" w:space="0" w:color="auto"/>
                        <w:right w:val="none" w:sz="0" w:space="0" w:color="auto"/>
                      </w:divBdr>
                    </w:div>
                  </w:divsChild>
                </w:div>
                <w:div w:id="2047557283">
                  <w:marLeft w:val="0"/>
                  <w:marRight w:val="0"/>
                  <w:marTop w:val="0"/>
                  <w:marBottom w:val="720"/>
                  <w:divBdr>
                    <w:top w:val="none" w:sz="0" w:space="0" w:color="auto"/>
                    <w:left w:val="none" w:sz="0" w:space="0" w:color="auto"/>
                    <w:bottom w:val="none" w:sz="0" w:space="0" w:color="auto"/>
                    <w:right w:val="none" w:sz="0" w:space="0" w:color="auto"/>
                  </w:divBdr>
                  <w:divsChild>
                    <w:div w:id="190652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719152">
      <w:bodyDiv w:val="1"/>
      <w:marLeft w:val="0"/>
      <w:marRight w:val="0"/>
      <w:marTop w:val="0"/>
      <w:marBottom w:val="0"/>
      <w:divBdr>
        <w:top w:val="none" w:sz="0" w:space="0" w:color="auto"/>
        <w:left w:val="none" w:sz="0" w:space="0" w:color="auto"/>
        <w:bottom w:val="none" w:sz="0" w:space="0" w:color="auto"/>
        <w:right w:val="none" w:sz="0" w:space="0" w:color="auto"/>
      </w:divBdr>
      <w:divsChild>
        <w:div w:id="655567696">
          <w:marLeft w:val="0"/>
          <w:marRight w:val="0"/>
          <w:marTop w:val="0"/>
          <w:marBottom w:val="300"/>
          <w:divBdr>
            <w:top w:val="none" w:sz="0" w:space="0" w:color="auto"/>
            <w:left w:val="none" w:sz="0" w:space="0" w:color="auto"/>
            <w:bottom w:val="none" w:sz="0" w:space="0" w:color="auto"/>
            <w:right w:val="none" w:sz="0" w:space="0" w:color="auto"/>
          </w:divBdr>
        </w:div>
      </w:divsChild>
    </w:div>
    <w:div w:id="832766649">
      <w:bodyDiv w:val="1"/>
      <w:marLeft w:val="0"/>
      <w:marRight w:val="0"/>
      <w:marTop w:val="0"/>
      <w:marBottom w:val="0"/>
      <w:divBdr>
        <w:top w:val="none" w:sz="0" w:space="0" w:color="auto"/>
        <w:left w:val="none" w:sz="0" w:space="0" w:color="auto"/>
        <w:bottom w:val="none" w:sz="0" w:space="0" w:color="auto"/>
        <w:right w:val="none" w:sz="0" w:space="0" w:color="auto"/>
      </w:divBdr>
      <w:divsChild>
        <w:div w:id="970941506">
          <w:marLeft w:val="0"/>
          <w:marRight w:val="0"/>
          <w:marTop w:val="0"/>
          <w:marBottom w:val="150"/>
          <w:divBdr>
            <w:top w:val="none" w:sz="0" w:space="0" w:color="auto"/>
            <w:left w:val="none" w:sz="0" w:space="0" w:color="auto"/>
            <w:bottom w:val="none" w:sz="0" w:space="0" w:color="auto"/>
            <w:right w:val="none" w:sz="0" w:space="0" w:color="auto"/>
          </w:divBdr>
          <w:divsChild>
            <w:div w:id="468326076">
              <w:marLeft w:val="0"/>
              <w:marRight w:val="0"/>
              <w:marTop w:val="0"/>
              <w:marBottom w:val="0"/>
              <w:divBdr>
                <w:top w:val="none" w:sz="0" w:space="0" w:color="auto"/>
                <w:left w:val="none" w:sz="0" w:space="0" w:color="auto"/>
                <w:bottom w:val="none" w:sz="0" w:space="0" w:color="auto"/>
                <w:right w:val="none" w:sz="0" w:space="0" w:color="auto"/>
              </w:divBdr>
              <w:divsChild>
                <w:div w:id="1193111260">
                  <w:marLeft w:val="0"/>
                  <w:marRight w:val="150"/>
                  <w:marTop w:val="0"/>
                  <w:marBottom w:val="0"/>
                  <w:divBdr>
                    <w:top w:val="none" w:sz="0" w:space="0" w:color="auto"/>
                    <w:left w:val="none" w:sz="0" w:space="0" w:color="auto"/>
                    <w:bottom w:val="none" w:sz="0" w:space="0" w:color="auto"/>
                    <w:right w:val="none" w:sz="0" w:space="0" w:color="auto"/>
                  </w:divBdr>
                </w:div>
                <w:div w:id="375931722">
                  <w:marLeft w:val="0"/>
                  <w:marRight w:val="150"/>
                  <w:marTop w:val="0"/>
                  <w:marBottom w:val="0"/>
                  <w:divBdr>
                    <w:top w:val="none" w:sz="0" w:space="0" w:color="auto"/>
                    <w:left w:val="none" w:sz="0" w:space="0" w:color="auto"/>
                    <w:bottom w:val="none" w:sz="0" w:space="0" w:color="auto"/>
                    <w:right w:val="none" w:sz="0" w:space="0" w:color="auto"/>
                  </w:divBdr>
                </w:div>
              </w:divsChild>
            </w:div>
            <w:div w:id="395713936">
              <w:marLeft w:val="0"/>
              <w:marRight w:val="0"/>
              <w:marTop w:val="0"/>
              <w:marBottom w:val="0"/>
              <w:divBdr>
                <w:top w:val="none" w:sz="0" w:space="0" w:color="auto"/>
                <w:left w:val="none" w:sz="0" w:space="0" w:color="auto"/>
                <w:bottom w:val="none" w:sz="0" w:space="0" w:color="auto"/>
                <w:right w:val="none" w:sz="0" w:space="0" w:color="auto"/>
              </w:divBdr>
              <w:divsChild>
                <w:div w:id="782117494">
                  <w:marLeft w:val="0"/>
                  <w:marRight w:val="0"/>
                  <w:marTop w:val="0"/>
                  <w:marBottom w:val="0"/>
                  <w:divBdr>
                    <w:top w:val="none" w:sz="0" w:space="0" w:color="auto"/>
                    <w:left w:val="none" w:sz="0" w:space="0" w:color="auto"/>
                    <w:bottom w:val="none" w:sz="0" w:space="0" w:color="auto"/>
                    <w:right w:val="none" w:sz="0" w:space="0" w:color="auto"/>
                  </w:divBdr>
                  <w:divsChild>
                    <w:div w:id="1782073069">
                      <w:marLeft w:val="0"/>
                      <w:marRight w:val="0"/>
                      <w:marTop w:val="0"/>
                      <w:marBottom w:val="0"/>
                      <w:divBdr>
                        <w:top w:val="none" w:sz="0" w:space="0" w:color="auto"/>
                        <w:left w:val="none" w:sz="0" w:space="0" w:color="auto"/>
                        <w:bottom w:val="none" w:sz="0" w:space="0" w:color="auto"/>
                        <w:right w:val="none" w:sz="0" w:space="0" w:color="auto"/>
                      </w:divBdr>
                      <w:divsChild>
                        <w:div w:id="765420727">
                          <w:marLeft w:val="0"/>
                          <w:marRight w:val="0"/>
                          <w:marTop w:val="0"/>
                          <w:marBottom w:val="0"/>
                          <w:divBdr>
                            <w:top w:val="none" w:sz="0" w:space="0" w:color="auto"/>
                            <w:left w:val="none" w:sz="0" w:space="0" w:color="auto"/>
                            <w:bottom w:val="none" w:sz="0" w:space="0" w:color="auto"/>
                            <w:right w:val="none" w:sz="0" w:space="0" w:color="auto"/>
                          </w:divBdr>
                        </w:div>
                      </w:divsChild>
                    </w:div>
                    <w:div w:id="135146122">
                      <w:marLeft w:val="0"/>
                      <w:marRight w:val="135"/>
                      <w:marTop w:val="0"/>
                      <w:marBottom w:val="0"/>
                      <w:divBdr>
                        <w:top w:val="none" w:sz="0" w:space="0" w:color="auto"/>
                        <w:left w:val="none" w:sz="0" w:space="0" w:color="auto"/>
                        <w:bottom w:val="none" w:sz="0" w:space="0" w:color="auto"/>
                        <w:right w:val="none" w:sz="0" w:space="0" w:color="auto"/>
                      </w:divBdr>
                    </w:div>
                    <w:div w:id="20375827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22816">
          <w:marLeft w:val="0"/>
          <w:marRight w:val="0"/>
          <w:marTop w:val="0"/>
          <w:marBottom w:val="0"/>
          <w:divBdr>
            <w:top w:val="none" w:sz="0" w:space="0" w:color="auto"/>
            <w:left w:val="none" w:sz="0" w:space="0" w:color="auto"/>
            <w:bottom w:val="none" w:sz="0" w:space="0" w:color="auto"/>
            <w:right w:val="none" w:sz="0" w:space="0" w:color="auto"/>
          </w:divBdr>
          <w:divsChild>
            <w:div w:id="941035601">
              <w:marLeft w:val="0"/>
              <w:marRight w:val="0"/>
              <w:marTop w:val="0"/>
              <w:marBottom w:val="0"/>
              <w:divBdr>
                <w:top w:val="none" w:sz="0" w:space="0" w:color="auto"/>
                <w:left w:val="none" w:sz="0" w:space="0" w:color="auto"/>
                <w:bottom w:val="none" w:sz="0" w:space="0" w:color="auto"/>
                <w:right w:val="none" w:sz="0" w:space="0" w:color="auto"/>
              </w:divBdr>
              <w:divsChild>
                <w:div w:id="1570071787">
                  <w:marLeft w:val="0"/>
                  <w:marRight w:val="0"/>
                  <w:marTop w:val="0"/>
                  <w:marBottom w:val="0"/>
                  <w:divBdr>
                    <w:top w:val="none" w:sz="0" w:space="0" w:color="auto"/>
                    <w:left w:val="none" w:sz="0" w:space="0" w:color="auto"/>
                    <w:bottom w:val="none" w:sz="0" w:space="0" w:color="auto"/>
                    <w:right w:val="none" w:sz="0" w:space="0" w:color="auto"/>
                  </w:divBdr>
                </w:div>
              </w:divsChild>
            </w:div>
            <w:div w:id="958217310">
              <w:marLeft w:val="0"/>
              <w:marRight w:val="0"/>
              <w:marTop w:val="375"/>
              <w:marBottom w:val="0"/>
              <w:divBdr>
                <w:top w:val="none" w:sz="0" w:space="0" w:color="auto"/>
                <w:left w:val="none" w:sz="0" w:space="0" w:color="auto"/>
                <w:bottom w:val="none" w:sz="0" w:space="0" w:color="auto"/>
                <w:right w:val="none" w:sz="0" w:space="0" w:color="auto"/>
              </w:divBdr>
              <w:divsChild>
                <w:div w:id="1141574725">
                  <w:marLeft w:val="0"/>
                  <w:marRight w:val="0"/>
                  <w:marTop w:val="0"/>
                  <w:marBottom w:val="0"/>
                  <w:divBdr>
                    <w:top w:val="none" w:sz="0" w:space="0" w:color="auto"/>
                    <w:left w:val="none" w:sz="0" w:space="0" w:color="auto"/>
                    <w:bottom w:val="none" w:sz="0" w:space="0" w:color="auto"/>
                    <w:right w:val="none" w:sz="0" w:space="0" w:color="auto"/>
                  </w:divBdr>
                  <w:divsChild>
                    <w:div w:id="191119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34328">
              <w:marLeft w:val="0"/>
              <w:marRight w:val="0"/>
              <w:marTop w:val="375"/>
              <w:marBottom w:val="0"/>
              <w:divBdr>
                <w:top w:val="none" w:sz="0" w:space="0" w:color="auto"/>
                <w:left w:val="none" w:sz="0" w:space="0" w:color="auto"/>
                <w:bottom w:val="none" w:sz="0" w:space="0" w:color="auto"/>
                <w:right w:val="none" w:sz="0" w:space="0" w:color="auto"/>
              </w:divBdr>
              <w:divsChild>
                <w:div w:id="2116292160">
                  <w:marLeft w:val="0"/>
                  <w:marRight w:val="0"/>
                  <w:marTop w:val="0"/>
                  <w:marBottom w:val="0"/>
                  <w:divBdr>
                    <w:top w:val="none" w:sz="0" w:space="0" w:color="auto"/>
                    <w:left w:val="none" w:sz="0" w:space="0" w:color="auto"/>
                    <w:bottom w:val="none" w:sz="0" w:space="0" w:color="auto"/>
                    <w:right w:val="none" w:sz="0" w:space="0" w:color="auto"/>
                  </w:divBdr>
                </w:div>
              </w:divsChild>
            </w:div>
            <w:div w:id="440224326">
              <w:marLeft w:val="0"/>
              <w:marRight w:val="0"/>
              <w:marTop w:val="225"/>
              <w:marBottom w:val="0"/>
              <w:divBdr>
                <w:top w:val="none" w:sz="0" w:space="0" w:color="auto"/>
                <w:left w:val="none" w:sz="0" w:space="0" w:color="auto"/>
                <w:bottom w:val="none" w:sz="0" w:space="0" w:color="auto"/>
                <w:right w:val="none" w:sz="0" w:space="0" w:color="auto"/>
              </w:divBdr>
              <w:divsChild>
                <w:div w:id="322972852">
                  <w:marLeft w:val="0"/>
                  <w:marRight w:val="0"/>
                  <w:marTop w:val="0"/>
                  <w:marBottom w:val="0"/>
                  <w:divBdr>
                    <w:top w:val="none" w:sz="0" w:space="0" w:color="auto"/>
                    <w:left w:val="none" w:sz="0" w:space="0" w:color="auto"/>
                    <w:bottom w:val="none" w:sz="0" w:space="0" w:color="auto"/>
                    <w:right w:val="none" w:sz="0" w:space="0" w:color="auto"/>
                  </w:divBdr>
                  <w:divsChild>
                    <w:div w:id="389232154">
                      <w:marLeft w:val="0"/>
                      <w:marRight w:val="0"/>
                      <w:marTop w:val="0"/>
                      <w:marBottom w:val="0"/>
                      <w:divBdr>
                        <w:top w:val="single" w:sz="6" w:space="0" w:color="D9D9D9"/>
                        <w:left w:val="none" w:sz="0" w:space="0" w:color="auto"/>
                        <w:bottom w:val="single" w:sz="6" w:space="0" w:color="D9D9D9"/>
                        <w:right w:val="none" w:sz="0" w:space="0" w:color="auto"/>
                      </w:divBdr>
                      <w:divsChild>
                        <w:div w:id="792214776">
                          <w:marLeft w:val="0"/>
                          <w:marRight w:val="0"/>
                          <w:marTop w:val="0"/>
                          <w:marBottom w:val="0"/>
                          <w:divBdr>
                            <w:top w:val="none" w:sz="0" w:space="0" w:color="auto"/>
                            <w:left w:val="none" w:sz="0" w:space="0" w:color="auto"/>
                            <w:bottom w:val="none" w:sz="0" w:space="0" w:color="auto"/>
                            <w:right w:val="none" w:sz="0" w:space="0" w:color="auto"/>
                          </w:divBdr>
                          <w:divsChild>
                            <w:div w:id="403572734">
                              <w:marLeft w:val="0"/>
                              <w:marRight w:val="0"/>
                              <w:marTop w:val="0"/>
                              <w:marBottom w:val="0"/>
                              <w:divBdr>
                                <w:top w:val="none" w:sz="0" w:space="0" w:color="auto"/>
                                <w:left w:val="none" w:sz="0" w:space="0" w:color="auto"/>
                                <w:bottom w:val="none" w:sz="0" w:space="0" w:color="auto"/>
                                <w:right w:val="none" w:sz="0" w:space="0" w:color="auto"/>
                              </w:divBdr>
                              <w:divsChild>
                                <w:div w:id="1350060238">
                                  <w:marLeft w:val="0"/>
                                  <w:marRight w:val="0"/>
                                  <w:marTop w:val="0"/>
                                  <w:marBottom w:val="0"/>
                                  <w:divBdr>
                                    <w:top w:val="none" w:sz="0" w:space="0" w:color="auto"/>
                                    <w:left w:val="none" w:sz="0" w:space="0" w:color="auto"/>
                                    <w:bottom w:val="none" w:sz="0" w:space="0" w:color="auto"/>
                                    <w:right w:val="none" w:sz="0" w:space="0" w:color="auto"/>
                                  </w:divBdr>
                                  <w:divsChild>
                                    <w:div w:id="172187597">
                                      <w:marLeft w:val="0"/>
                                      <w:marRight w:val="0"/>
                                      <w:marTop w:val="0"/>
                                      <w:marBottom w:val="0"/>
                                      <w:divBdr>
                                        <w:top w:val="none" w:sz="0" w:space="0" w:color="auto"/>
                                        <w:left w:val="none" w:sz="0" w:space="0" w:color="auto"/>
                                        <w:bottom w:val="none" w:sz="0" w:space="0" w:color="auto"/>
                                        <w:right w:val="none" w:sz="0" w:space="0" w:color="auto"/>
                                      </w:divBdr>
                                      <w:divsChild>
                                        <w:div w:id="1491940833">
                                          <w:marLeft w:val="0"/>
                                          <w:marRight w:val="0"/>
                                          <w:marTop w:val="0"/>
                                          <w:marBottom w:val="0"/>
                                          <w:divBdr>
                                            <w:top w:val="none" w:sz="0" w:space="0" w:color="auto"/>
                                            <w:left w:val="none" w:sz="0" w:space="0" w:color="auto"/>
                                            <w:bottom w:val="none" w:sz="0" w:space="0" w:color="auto"/>
                                            <w:right w:val="none" w:sz="0" w:space="0" w:color="auto"/>
                                          </w:divBdr>
                                          <w:divsChild>
                                            <w:div w:id="1068723263">
                                              <w:marLeft w:val="0"/>
                                              <w:marRight w:val="0"/>
                                              <w:marTop w:val="0"/>
                                              <w:marBottom w:val="0"/>
                                              <w:divBdr>
                                                <w:top w:val="none" w:sz="0" w:space="0" w:color="auto"/>
                                                <w:left w:val="none" w:sz="0" w:space="0" w:color="auto"/>
                                                <w:bottom w:val="none" w:sz="0" w:space="0" w:color="auto"/>
                                                <w:right w:val="none" w:sz="0" w:space="0" w:color="auto"/>
                                              </w:divBdr>
                                              <w:divsChild>
                                                <w:div w:id="2146925308">
                                                  <w:marLeft w:val="0"/>
                                                  <w:marRight w:val="0"/>
                                                  <w:marTop w:val="0"/>
                                                  <w:marBottom w:val="0"/>
                                                  <w:divBdr>
                                                    <w:top w:val="none" w:sz="0" w:space="0" w:color="auto"/>
                                                    <w:left w:val="none" w:sz="0" w:space="0" w:color="auto"/>
                                                    <w:bottom w:val="none" w:sz="0" w:space="0" w:color="auto"/>
                                                    <w:right w:val="none" w:sz="0" w:space="0" w:color="auto"/>
                                                  </w:divBdr>
                                                  <w:divsChild>
                                                    <w:div w:id="637227397">
                                                      <w:marLeft w:val="0"/>
                                                      <w:marRight w:val="0"/>
                                                      <w:marTop w:val="0"/>
                                                      <w:marBottom w:val="0"/>
                                                      <w:divBdr>
                                                        <w:top w:val="none" w:sz="0" w:space="0" w:color="auto"/>
                                                        <w:left w:val="none" w:sz="0" w:space="0" w:color="auto"/>
                                                        <w:bottom w:val="none" w:sz="0" w:space="0" w:color="auto"/>
                                                        <w:right w:val="none" w:sz="0" w:space="0" w:color="auto"/>
                                                      </w:divBdr>
                                                      <w:divsChild>
                                                        <w:div w:id="1124151691">
                                                          <w:marLeft w:val="0"/>
                                                          <w:marRight w:val="0"/>
                                                          <w:marTop w:val="0"/>
                                                          <w:marBottom w:val="0"/>
                                                          <w:divBdr>
                                                            <w:top w:val="none" w:sz="0" w:space="0" w:color="auto"/>
                                                            <w:left w:val="none" w:sz="0" w:space="0" w:color="auto"/>
                                                            <w:bottom w:val="none" w:sz="0" w:space="0" w:color="auto"/>
                                                            <w:right w:val="none" w:sz="0" w:space="0" w:color="auto"/>
                                                          </w:divBdr>
                                                          <w:divsChild>
                                                            <w:div w:id="207108839">
                                                              <w:marLeft w:val="0"/>
                                                              <w:marRight w:val="0"/>
                                                              <w:marTop w:val="0"/>
                                                              <w:marBottom w:val="0"/>
                                                              <w:divBdr>
                                                                <w:top w:val="none" w:sz="0" w:space="0" w:color="auto"/>
                                                                <w:left w:val="none" w:sz="0" w:space="0" w:color="auto"/>
                                                                <w:bottom w:val="none" w:sz="0" w:space="0" w:color="auto"/>
                                                                <w:right w:val="none" w:sz="0" w:space="0" w:color="auto"/>
                                                              </w:divBdr>
                                                              <w:divsChild>
                                                                <w:div w:id="1256746042">
                                                                  <w:marLeft w:val="0"/>
                                                                  <w:marRight w:val="0"/>
                                                                  <w:marTop w:val="0"/>
                                                                  <w:marBottom w:val="0"/>
                                                                  <w:divBdr>
                                                                    <w:top w:val="none" w:sz="0" w:space="0" w:color="auto"/>
                                                                    <w:left w:val="none" w:sz="0" w:space="0" w:color="auto"/>
                                                                    <w:bottom w:val="none" w:sz="0" w:space="0" w:color="auto"/>
                                                                    <w:right w:val="none" w:sz="0" w:space="0" w:color="auto"/>
                                                                  </w:divBdr>
                                                                  <w:divsChild>
                                                                    <w:div w:id="417361276">
                                                                      <w:marLeft w:val="0"/>
                                                                      <w:marRight w:val="0"/>
                                                                      <w:marTop w:val="0"/>
                                                                      <w:marBottom w:val="0"/>
                                                                      <w:divBdr>
                                                                        <w:top w:val="none" w:sz="0" w:space="0" w:color="auto"/>
                                                                        <w:left w:val="none" w:sz="0" w:space="0" w:color="auto"/>
                                                                        <w:bottom w:val="none" w:sz="0" w:space="0" w:color="auto"/>
                                                                        <w:right w:val="none" w:sz="0" w:space="0" w:color="auto"/>
                                                                      </w:divBdr>
                                                                      <w:divsChild>
                                                                        <w:div w:id="896932799">
                                                                          <w:marLeft w:val="0"/>
                                                                          <w:marRight w:val="0"/>
                                                                          <w:marTop w:val="0"/>
                                                                          <w:marBottom w:val="0"/>
                                                                          <w:divBdr>
                                                                            <w:top w:val="none" w:sz="0" w:space="0" w:color="auto"/>
                                                                            <w:left w:val="none" w:sz="0" w:space="0" w:color="auto"/>
                                                                            <w:bottom w:val="none" w:sz="0" w:space="0" w:color="auto"/>
                                                                            <w:right w:val="none" w:sz="0" w:space="0" w:color="auto"/>
                                                                          </w:divBdr>
                                                                        </w:div>
                                                                        <w:div w:id="14944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7279408">
              <w:marLeft w:val="0"/>
              <w:marRight w:val="0"/>
              <w:marTop w:val="225"/>
              <w:marBottom w:val="0"/>
              <w:divBdr>
                <w:top w:val="none" w:sz="0" w:space="0" w:color="auto"/>
                <w:left w:val="none" w:sz="0" w:space="0" w:color="auto"/>
                <w:bottom w:val="none" w:sz="0" w:space="0" w:color="auto"/>
                <w:right w:val="none" w:sz="0" w:space="0" w:color="auto"/>
              </w:divBdr>
              <w:divsChild>
                <w:div w:id="19351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833710">
      <w:bodyDiv w:val="1"/>
      <w:marLeft w:val="0"/>
      <w:marRight w:val="0"/>
      <w:marTop w:val="0"/>
      <w:marBottom w:val="0"/>
      <w:divBdr>
        <w:top w:val="none" w:sz="0" w:space="0" w:color="auto"/>
        <w:left w:val="none" w:sz="0" w:space="0" w:color="auto"/>
        <w:bottom w:val="none" w:sz="0" w:space="0" w:color="auto"/>
        <w:right w:val="none" w:sz="0" w:space="0" w:color="auto"/>
      </w:divBdr>
      <w:divsChild>
        <w:div w:id="2093315402">
          <w:marLeft w:val="0"/>
          <w:marRight w:val="0"/>
          <w:marTop w:val="0"/>
          <w:marBottom w:val="150"/>
          <w:divBdr>
            <w:top w:val="none" w:sz="0" w:space="0" w:color="auto"/>
            <w:left w:val="none" w:sz="0" w:space="0" w:color="auto"/>
            <w:bottom w:val="none" w:sz="0" w:space="0" w:color="auto"/>
            <w:right w:val="none" w:sz="0" w:space="0" w:color="auto"/>
          </w:divBdr>
          <w:divsChild>
            <w:div w:id="1198157126">
              <w:marLeft w:val="0"/>
              <w:marRight w:val="0"/>
              <w:marTop w:val="0"/>
              <w:marBottom w:val="0"/>
              <w:divBdr>
                <w:top w:val="none" w:sz="0" w:space="0" w:color="auto"/>
                <w:left w:val="none" w:sz="0" w:space="0" w:color="auto"/>
                <w:bottom w:val="none" w:sz="0" w:space="0" w:color="auto"/>
                <w:right w:val="none" w:sz="0" w:space="0" w:color="auto"/>
              </w:divBdr>
              <w:divsChild>
                <w:div w:id="905536230">
                  <w:marLeft w:val="0"/>
                  <w:marRight w:val="150"/>
                  <w:marTop w:val="0"/>
                  <w:marBottom w:val="0"/>
                  <w:divBdr>
                    <w:top w:val="none" w:sz="0" w:space="0" w:color="auto"/>
                    <w:left w:val="none" w:sz="0" w:space="0" w:color="auto"/>
                    <w:bottom w:val="none" w:sz="0" w:space="0" w:color="auto"/>
                    <w:right w:val="none" w:sz="0" w:space="0" w:color="auto"/>
                  </w:divBdr>
                </w:div>
                <w:div w:id="1162816927">
                  <w:marLeft w:val="0"/>
                  <w:marRight w:val="150"/>
                  <w:marTop w:val="0"/>
                  <w:marBottom w:val="0"/>
                  <w:divBdr>
                    <w:top w:val="none" w:sz="0" w:space="0" w:color="auto"/>
                    <w:left w:val="none" w:sz="0" w:space="0" w:color="auto"/>
                    <w:bottom w:val="none" w:sz="0" w:space="0" w:color="auto"/>
                    <w:right w:val="none" w:sz="0" w:space="0" w:color="auto"/>
                  </w:divBdr>
                </w:div>
              </w:divsChild>
            </w:div>
            <w:div w:id="1614093417">
              <w:marLeft w:val="0"/>
              <w:marRight w:val="0"/>
              <w:marTop w:val="0"/>
              <w:marBottom w:val="0"/>
              <w:divBdr>
                <w:top w:val="none" w:sz="0" w:space="0" w:color="auto"/>
                <w:left w:val="none" w:sz="0" w:space="0" w:color="auto"/>
                <w:bottom w:val="none" w:sz="0" w:space="0" w:color="auto"/>
                <w:right w:val="none" w:sz="0" w:space="0" w:color="auto"/>
              </w:divBdr>
              <w:divsChild>
                <w:div w:id="1532644567">
                  <w:marLeft w:val="0"/>
                  <w:marRight w:val="0"/>
                  <w:marTop w:val="0"/>
                  <w:marBottom w:val="0"/>
                  <w:divBdr>
                    <w:top w:val="none" w:sz="0" w:space="0" w:color="auto"/>
                    <w:left w:val="none" w:sz="0" w:space="0" w:color="auto"/>
                    <w:bottom w:val="none" w:sz="0" w:space="0" w:color="auto"/>
                    <w:right w:val="none" w:sz="0" w:space="0" w:color="auto"/>
                  </w:divBdr>
                  <w:divsChild>
                    <w:div w:id="1895391043">
                      <w:marLeft w:val="0"/>
                      <w:marRight w:val="0"/>
                      <w:marTop w:val="0"/>
                      <w:marBottom w:val="0"/>
                      <w:divBdr>
                        <w:top w:val="none" w:sz="0" w:space="0" w:color="auto"/>
                        <w:left w:val="none" w:sz="0" w:space="0" w:color="auto"/>
                        <w:bottom w:val="none" w:sz="0" w:space="0" w:color="auto"/>
                        <w:right w:val="none" w:sz="0" w:space="0" w:color="auto"/>
                      </w:divBdr>
                      <w:divsChild>
                        <w:div w:id="999045837">
                          <w:marLeft w:val="0"/>
                          <w:marRight w:val="0"/>
                          <w:marTop w:val="0"/>
                          <w:marBottom w:val="0"/>
                          <w:divBdr>
                            <w:top w:val="none" w:sz="0" w:space="0" w:color="auto"/>
                            <w:left w:val="none" w:sz="0" w:space="0" w:color="auto"/>
                            <w:bottom w:val="none" w:sz="0" w:space="0" w:color="auto"/>
                            <w:right w:val="none" w:sz="0" w:space="0" w:color="auto"/>
                          </w:divBdr>
                        </w:div>
                      </w:divsChild>
                    </w:div>
                    <w:div w:id="547185076">
                      <w:marLeft w:val="0"/>
                      <w:marRight w:val="135"/>
                      <w:marTop w:val="0"/>
                      <w:marBottom w:val="0"/>
                      <w:divBdr>
                        <w:top w:val="none" w:sz="0" w:space="0" w:color="auto"/>
                        <w:left w:val="none" w:sz="0" w:space="0" w:color="auto"/>
                        <w:bottom w:val="none" w:sz="0" w:space="0" w:color="auto"/>
                        <w:right w:val="none" w:sz="0" w:space="0" w:color="auto"/>
                      </w:divBdr>
                    </w:div>
                    <w:div w:id="16218371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650365">
          <w:marLeft w:val="0"/>
          <w:marRight w:val="0"/>
          <w:marTop w:val="0"/>
          <w:marBottom w:val="0"/>
          <w:divBdr>
            <w:top w:val="none" w:sz="0" w:space="0" w:color="auto"/>
            <w:left w:val="none" w:sz="0" w:space="0" w:color="auto"/>
            <w:bottom w:val="none" w:sz="0" w:space="0" w:color="auto"/>
            <w:right w:val="none" w:sz="0" w:space="0" w:color="auto"/>
          </w:divBdr>
          <w:divsChild>
            <w:div w:id="1298604444">
              <w:marLeft w:val="0"/>
              <w:marRight w:val="0"/>
              <w:marTop w:val="0"/>
              <w:marBottom w:val="0"/>
              <w:divBdr>
                <w:top w:val="none" w:sz="0" w:space="0" w:color="auto"/>
                <w:left w:val="none" w:sz="0" w:space="0" w:color="auto"/>
                <w:bottom w:val="none" w:sz="0" w:space="0" w:color="auto"/>
                <w:right w:val="none" w:sz="0" w:space="0" w:color="auto"/>
              </w:divBdr>
              <w:divsChild>
                <w:div w:id="1083334865">
                  <w:marLeft w:val="0"/>
                  <w:marRight w:val="0"/>
                  <w:marTop w:val="0"/>
                  <w:marBottom w:val="0"/>
                  <w:divBdr>
                    <w:top w:val="none" w:sz="0" w:space="0" w:color="auto"/>
                    <w:left w:val="none" w:sz="0" w:space="0" w:color="auto"/>
                    <w:bottom w:val="none" w:sz="0" w:space="0" w:color="auto"/>
                    <w:right w:val="none" w:sz="0" w:space="0" w:color="auto"/>
                  </w:divBdr>
                </w:div>
              </w:divsChild>
            </w:div>
            <w:div w:id="242641538">
              <w:marLeft w:val="0"/>
              <w:marRight w:val="0"/>
              <w:marTop w:val="375"/>
              <w:marBottom w:val="0"/>
              <w:divBdr>
                <w:top w:val="none" w:sz="0" w:space="0" w:color="auto"/>
                <w:left w:val="none" w:sz="0" w:space="0" w:color="auto"/>
                <w:bottom w:val="none" w:sz="0" w:space="0" w:color="auto"/>
                <w:right w:val="none" w:sz="0" w:space="0" w:color="auto"/>
              </w:divBdr>
              <w:divsChild>
                <w:div w:id="1367945617">
                  <w:marLeft w:val="0"/>
                  <w:marRight w:val="0"/>
                  <w:marTop w:val="0"/>
                  <w:marBottom w:val="0"/>
                  <w:divBdr>
                    <w:top w:val="none" w:sz="0" w:space="0" w:color="auto"/>
                    <w:left w:val="none" w:sz="0" w:space="0" w:color="auto"/>
                    <w:bottom w:val="none" w:sz="0" w:space="0" w:color="auto"/>
                    <w:right w:val="none" w:sz="0" w:space="0" w:color="auto"/>
                  </w:divBdr>
                  <w:divsChild>
                    <w:div w:id="18633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92531">
              <w:marLeft w:val="0"/>
              <w:marRight w:val="0"/>
              <w:marTop w:val="375"/>
              <w:marBottom w:val="0"/>
              <w:divBdr>
                <w:top w:val="none" w:sz="0" w:space="0" w:color="auto"/>
                <w:left w:val="none" w:sz="0" w:space="0" w:color="auto"/>
                <w:bottom w:val="none" w:sz="0" w:space="0" w:color="auto"/>
                <w:right w:val="none" w:sz="0" w:space="0" w:color="auto"/>
              </w:divBdr>
              <w:divsChild>
                <w:div w:id="632566752">
                  <w:marLeft w:val="0"/>
                  <w:marRight w:val="0"/>
                  <w:marTop w:val="0"/>
                  <w:marBottom w:val="0"/>
                  <w:divBdr>
                    <w:top w:val="none" w:sz="0" w:space="0" w:color="auto"/>
                    <w:left w:val="none" w:sz="0" w:space="0" w:color="auto"/>
                    <w:bottom w:val="none" w:sz="0" w:space="0" w:color="auto"/>
                    <w:right w:val="none" w:sz="0" w:space="0" w:color="auto"/>
                  </w:divBdr>
                </w:div>
              </w:divsChild>
            </w:div>
            <w:div w:id="2126151057">
              <w:marLeft w:val="0"/>
              <w:marRight w:val="0"/>
              <w:marTop w:val="375"/>
              <w:marBottom w:val="0"/>
              <w:divBdr>
                <w:top w:val="none" w:sz="0" w:space="0" w:color="auto"/>
                <w:left w:val="none" w:sz="0" w:space="0" w:color="auto"/>
                <w:bottom w:val="none" w:sz="0" w:space="0" w:color="auto"/>
                <w:right w:val="none" w:sz="0" w:space="0" w:color="auto"/>
              </w:divBdr>
              <w:divsChild>
                <w:div w:id="138767127">
                  <w:marLeft w:val="0"/>
                  <w:marRight w:val="0"/>
                  <w:marTop w:val="0"/>
                  <w:marBottom w:val="0"/>
                  <w:divBdr>
                    <w:top w:val="none" w:sz="0" w:space="0" w:color="auto"/>
                    <w:left w:val="none" w:sz="0" w:space="0" w:color="auto"/>
                    <w:bottom w:val="none" w:sz="0" w:space="0" w:color="auto"/>
                    <w:right w:val="none" w:sz="0" w:space="0" w:color="auto"/>
                  </w:divBdr>
                  <w:divsChild>
                    <w:div w:id="52822976">
                      <w:marLeft w:val="0"/>
                      <w:marRight w:val="0"/>
                      <w:marTop w:val="0"/>
                      <w:marBottom w:val="0"/>
                      <w:divBdr>
                        <w:top w:val="none" w:sz="0" w:space="0" w:color="auto"/>
                        <w:left w:val="none" w:sz="0" w:space="0" w:color="auto"/>
                        <w:bottom w:val="none" w:sz="0" w:space="0" w:color="auto"/>
                        <w:right w:val="none" w:sz="0" w:space="0" w:color="auto"/>
                      </w:divBdr>
                    </w:div>
                    <w:div w:id="151101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93429">
              <w:marLeft w:val="0"/>
              <w:marRight w:val="0"/>
              <w:marTop w:val="375"/>
              <w:marBottom w:val="0"/>
              <w:divBdr>
                <w:top w:val="none" w:sz="0" w:space="0" w:color="auto"/>
                <w:left w:val="none" w:sz="0" w:space="0" w:color="auto"/>
                <w:bottom w:val="none" w:sz="0" w:space="0" w:color="auto"/>
                <w:right w:val="none" w:sz="0" w:space="0" w:color="auto"/>
              </w:divBdr>
              <w:divsChild>
                <w:div w:id="1585067935">
                  <w:marLeft w:val="0"/>
                  <w:marRight w:val="0"/>
                  <w:marTop w:val="0"/>
                  <w:marBottom w:val="0"/>
                  <w:divBdr>
                    <w:top w:val="none" w:sz="0" w:space="0" w:color="auto"/>
                    <w:left w:val="none" w:sz="0" w:space="0" w:color="auto"/>
                    <w:bottom w:val="none" w:sz="0" w:space="0" w:color="auto"/>
                    <w:right w:val="none" w:sz="0" w:space="0" w:color="auto"/>
                  </w:divBdr>
                </w:div>
              </w:divsChild>
            </w:div>
            <w:div w:id="23143089">
              <w:marLeft w:val="0"/>
              <w:marRight w:val="0"/>
              <w:marTop w:val="225"/>
              <w:marBottom w:val="0"/>
              <w:divBdr>
                <w:top w:val="none" w:sz="0" w:space="0" w:color="auto"/>
                <w:left w:val="none" w:sz="0" w:space="0" w:color="auto"/>
                <w:bottom w:val="none" w:sz="0" w:space="0" w:color="auto"/>
                <w:right w:val="none" w:sz="0" w:space="0" w:color="auto"/>
              </w:divBdr>
              <w:divsChild>
                <w:div w:id="216861019">
                  <w:marLeft w:val="0"/>
                  <w:marRight w:val="0"/>
                  <w:marTop w:val="0"/>
                  <w:marBottom w:val="0"/>
                  <w:divBdr>
                    <w:top w:val="none" w:sz="0" w:space="0" w:color="auto"/>
                    <w:left w:val="none" w:sz="0" w:space="0" w:color="auto"/>
                    <w:bottom w:val="none" w:sz="0" w:space="0" w:color="auto"/>
                    <w:right w:val="none" w:sz="0" w:space="0" w:color="auto"/>
                  </w:divBdr>
                  <w:divsChild>
                    <w:div w:id="1037972040">
                      <w:marLeft w:val="0"/>
                      <w:marRight w:val="0"/>
                      <w:marTop w:val="0"/>
                      <w:marBottom w:val="0"/>
                      <w:divBdr>
                        <w:top w:val="single" w:sz="6" w:space="0" w:color="D9D9D9"/>
                        <w:left w:val="none" w:sz="0" w:space="0" w:color="auto"/>
                        <w:bottom w:val="single" w:sz="6" w:space="0" w:color="D9D9D9"/>
                        <w:right w:val="none" w:sz="0" w:space="0" w:color="auto"/>
                      </w:divBdr>
                      <w:divsChild>
                        <w:div w:id="1101411220">
                          <w:marLeft w:val="0"/>
                          <w:marRight w:val="0"/>
                          <w:marTop w:val="0"/>
                          <w:marBottom w:val="0"/>
                          <w:divBdr>
                            <w:top w:val="none" w:sz="0" w:space="0" w:color="auto"/>
                            <w:left w:val="none" w:sz="0" w:space="0" w:color="auto"/>
                            <w:bottom w:val="none" w:sz="0" w:space="0" w:color="auto"/>
                            <w:right w:val="none" w:sz="0" w:space="0" w:color="auto"/>
                          </w:divBdr>
                          <w:divsChild>
                            <w:div w:id="1812403320">
                              <w:marLeft w:val="0"/>
                              <w:marRight w:val="0"/>
                              <w:marTop w:val="0"/>
                              <w:marBottom w:val="0"/>
                              <w:divBdr>
                                <w:top w:val="none" w:sz="0" w:space="0" w:color="auto"/>
                                <w:left w:val="none" w:sz="0" w:space="0" w:color="auto"/>
                                <w:bottom w:val="none" w:sz="0" w:space="0" w:color="auto"/>
                                <w:right w:val="none" w:sz="0" w:space="0" w:color="auto"/>
                              </w:divBdr>
                              <w:divsChild>
                                <w:div w:id="1840660133">
                                  <w:marLeft w:val="0"/>
                                  <w:marRight w:val="0"/>
                                  <w:marTop w:val="0"/>
                                  <w:marBottom w:val="0"/>
                                  <w:divBdr>
                                    <w:top w:val="none" w:sz="0" w:space="0" w:color="auto"/>
                                    <w:left w:val="none" w:sz="0" w:space="0" w:color="auto"/>
                                    <w:bottom w:val="none" w:sz="0" w:space="0" w:color="auto"/>
                                    <w:right w:val="none" w:sz="0" w:space="0" w:color="auto"/>
                                  </w:divBdr>
                                  <w:divsChild>
                                    <w:div w:id="1180388247">
                                      <w:marLeft w:val="0"/>
                                      <w:marRight w:val="0"/>
                                      <w:marTop w:val="0"/>
                                      <w:marBottom w:val="0"/>
                                      <w:divBdr>
                                        <w:top w:val="none" w:sz="0" w:space="0" w:color="auto"/>
                                        <w:left w:val="none" w:sz="0" w:space="0" w:color="auto"/>
                                        <w:bottom w:val="none" w:sz="0" w:space="0" w:color="auto"/>
                                        <w:right w:val="none" w:sz="0" w:space="0" w:color="auto"/>
                                      </w:divBdr>
                                      <w:divsChild>
                                        <w:div w:id="14506522">
                                          <w:marLeft w:val="0"/>
                                          <w:marRight w:val="0"/>
                                          <w:marTop w:val="0"/>
                                          <w:marBottom w:val="0"/>
                                          <w:divBdr>
                                            <w:top w:val="none" w:sz="0" w:space="0" w:color="auto"/>
                                            <w:left w:val="none" w:sz="0" w:space="0" w:color="auto"/>
                                            <w:bottom w:val="none" w:sz="0" w:space="0" w:color="auto"/>
                                            <w:right w:val="none" w:sz="0" w:space="0" w:color="auto"/>
                                          </w:divBdr>
                                          <w:divsChild>
                                            <w:div w:id="1182010816">
                                              <w:marLeft w:val="0"/>
                                              <w:marRight w:val="0"/>
                                              <w:marTop w:val="0"/>
                                              <w:marBottom w:val="0"/>
                                              <w:divBdr>
                                                <w:top w:val="none" w:sz="0" w:space="0" w:color="auto"/>
                                                <w:left w:val="none" w:sz="0" w:space="0" w:color="auto"/>
                                                <w:bottom w:val="none" w:sz="0" w:space="0" w:color="auto"/>
                                                <w:right w:val="none" w:sz="0" w:space="0" w:color="auto"/>
                                              </w:divBdr>
                                              <w:divsChild>
                                                <w:div w:id="438136675">
                                                  <w:marLeft w:val="0"/>
                                                  <w:marRight w:val="0"/>
                                                  <w:marTop w:val="0"/>
                                                  <w:marBottom w:val="0"/>
                                                  <w:divBdr>
                                                    <w:top w:val="none" w:sz="0" w:space="0" w:color="auto"/>
                                                    <w:left w:val="none" w:sz="0" w:space="0" w:color="auto"/>
                                                    <w:bottom w:val="none" w:sz="0" w:space="0" w:color="auto"/>
                                                    <w:right w:val="none" w:sz="0" w:space="0" w:color="auto"/>
                                                  </w:divBdr>
                                                  <w:divsChild>
                                                    <w:div w:id="1240334703">
                                                      <w:marLeft w:val="0"/>
                                                      <w:marRight w:val="0"/>
                                                      <w:marTop w:val="0"/>
                                                      <w:marBottom w:val="0"/>
                                                      <w:divBdr>
                                                        <w:top w:val="none" w:sz="0" w:space="0" w:color="auto"/>
                                                        <w:left w:val="none" w:sz="0" w:space="0" w:color="auto"/>
                                                        <w:bottom w:val="none" w:sz="0" w:space="0" w:color="auto"/>
                                                        <w:right w:val="none" w:sz="0" w:space="0" w:color="auto"/>
                                                      </w:divBdr>
                                                      <w:divsChild>
                                                        <w:div w:id="2074886761">
                                                          <w:marLeft w:val="0"/>
                                                          <w:marRight w:val="0"/>
                                                          <w:marTop w:val="0"/>
                                                          <w:marBottom w:val="0"/>
                                                          <w:divBdr>
                                                            <w:top w:val="none" w:sz="0" w:space="0" w:color="auto"/>
                                                            <w:left w:val="none" w:sz="0" w:space="0" w:color="auto"/>
                                                            <w:bottom w:val="none" w:sz="0" w:space="0" w:color="auto"/>
                                                            <w:right w:val="none" w:sz="0" w:space="0" w:color="auto"/>
                                                          </w:divBdr>
                                                          <w:divsChild>
                                                            <w:div w:id="915823215">
                                                              <w:marLeft w:val="0"/>
                                                              <w:marRight w:val="0"/>
                                                              <w:marTop w:val="0"/>
                                                              <w:marBottom w:val="0"/>
                                                              <w:divBdr>
                                                                <w:top w:val="none" w:sz="0" w:space="0" w:color="auto"/>
                                                                <w:left w:val="none" w:sz="0" w:space="0" w:color="auto"/>
                                                                <w:bottom w:val="none" w:sz="0" w:space="0" w:color="auto"/>
                                                                <w:right w:val="none" w:sz="0" w:space="0" w:color="auto"/>
                                                              </w:divBdr>
                                                              <w:divsChild>
                                                                <w:div w:id="1265654608">
                                                                  <w:marLeft w:val="0"/>
                                                                  <w:marRight w:val="0"/>
                                                                  <w:marTop w:val="0"/>
                                                                  <w:marBottom w:val="0"/>
                                                                  <w:divBdr>
                                                                    <w:top w:val="none" w:sz="0" w:space="0" w:color="auto"/>
                                                                    <w:left w:val="none" w:sz="0" w:space="0" w:color="auto"/>
                                                                    <w:bottom w:val="none" w:sz="0" w:space="0" w:color="auto"/>
                                                                    <w:right w:val="none" w:sz="0" w:space="0" w:color="auto"/>
                                                                  </w:divBdr>
                                                                  <w:divsChild>
                                                                    <w:div w:id="10302149">
                                                                      <w:marLeft w:val="0"/>
                                                                      <w:marRight w:val="0"/>
                                                                      <w:marTop w:val="0"/>
                                                                      <w:marBottom w:val="0"/>
                                                                      <w:divBdr>
                                                                        <w:top w:val="none" w:sz="0" w:space="0" w:color="auto"/>
                                                                        <w:left w:val="none" w:sz="0" w:space="0" w:color="auto"/>
                                                                        <w:bottom w:val="none" w:sz="0" w:space="0" w:color="auto"/>
                                                                        <w:right w:val="none" w:sz="0" w:space="0" w:color="auto"/>
                                                                      </w:divBdr>
                                                                      <w:divsChild>
                                                                        <w:div w:id="2032414927">
                                                                          <w:marLeft w:val="0"/>
                                                                          <w:marRight w:val="0"/>
                                                                          <w:marTop w:val="0"/>
                                                                          <w:marBottom w:val="0"/>
                                                                          <w:divBdr>
                                                                            <w:top w:val="none" w:sz="0" w:space="0" w:color="auto"/>
                                                                            <w:left w:val="none" w:sz="0" w:space="0" w:color="auto"/>
                                                                            <w:bottom w:val="none" w:sz="0" w:space="0" w:color="auto"/>
                                                                            <w:right w:val="none" w:sz="0" w:space="0" w:color="auto"/>
                                                                          </w:divBdr>
                                                                          <w:divsChild>
                                                                            <w:div w:id="469248829">
                                                                              <w:marLeft w:val="0"/>
                                                                              <w:marRight w:val="0"/>
                                                                              <w:marTop w:val="0"/>
                                                                              <w:marBottom w:val="0"/>
                                                                              <w:divBdr>
                                                                                <w:top w:val="none" w:sz="0" w:space="0" w:color="auto"/>
                                                                                <w:left w:val="none" w:sz="0" w:space="0" w:color="auto"/>
                                                                                <w:bottom w:val="none" w:sz="0" w:space="0" w:color="auto"/>
                                                                                <w:right w:val="none" w:sz="0" w:space="0" w:color="auto"/>
                                                                              </w:divBdr>
                                                                            </w:div>
                                                                            <w:div w:id="101195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2244557">
              <w:marLeft w:val="0"/>
              <w:marRight w:val="0"/>
              <w:marTop w:val="225"/>
              <w:marBottom w:val="0"/>
              <w:divBdr>
                <w:top w:val="none" w:sz="0" w:space="0" w:color="auto"/>
                <w:left w:val="none" w:sz="0" w:space="0" w:color="auto"/>
                <w:bottom w:val="none" w:sz="0" w:space="0" w:color="auto"/>
                <w:right w:val="none" w:sz="0" w:space="0" w:color="auto"/>
              </w:divBdr>
              <w:divsChild>
                <w:div w:id="1732263953">
                  <w:marLeft w:val="0"/>
                  <w:marRight w:val="0"/>
                  <w:marTop w:val="0"/>
                  <w:marBottom w:val="0"/>
                  <w:divBdr>
                    <w:top w:val="none" w:sz="0" w:space="0" w:color="auto"/>
                    <w:left w:val="none" w:sz="0" w:space="0" w:color="auto"/>
                    <w:bottom w:val="none" w:sz="0" w:space="0" w:color="auto"/>
                    <w:right w:val="none" w:sz="0" w:space="0" w:color="auto"/>
                  </w:divBdr>
                </w:div>
              </w:divsChild>
            </w:div>
            <w:div w:id="1958832808">
              <w:marLeft w:val="0"/>
              <w:marRight w:val="0"/>
              <w:marTop w:val="225"/>
              <w:marBottom w:val="0"/>
              <w:divBdr>
                <w:top w:val="none" w:sz="0" w:space="0" w:color="auto"/>
                <w:left w:val="none" w:sz="0" w:space="0" w:color="auto"/>
                <w:bottom w:val="none" w:sz="0" w:space="0" w:color="auto"/>
                <w:right w:val="none" w:sz="0" w:space="0" w:color="auto"/>
              </w:divBdr>
              <w:divsChild>
                <w:div w:id="17696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152352">
      <w:bodyDiv w:val="1"/>
      <w:marLeft w:val="0"/>
      <w:marRight w:val="0"/>
      <w:marTop w:val="0"/>
      <w:marBottom w:val="0"/>
      <w:divBdr>
        <w:top w:val="none" w:sz="0" w:space="0" w:color="auto"/>
        <w:left w:val="none" w:sz="0" w:space="0" w:color="auto"/>
        <w:bottom w:val="none" w:sz="0" w:space="0" w:color="auto"/>
        <w:right w:val="none" w:sz="0" w:space="0" w:color="auto"/>
      </w:divBdr>
      <w:divsChild>
        <w:div w:id="430514068">
          <w:marLeft w:val="0"/>
          <w:marRight w:val="150"/>
          <w:marTop w:val="0"/>
          <w:marBottom w:val="75"/>
          <w:divBdr>
            <w:top w:val="none" w:sz="0" w:space="0" w:color="auto"/>
            <w:left w:val="none" w:sz="0" w:space="0" w:color="auto"/>
            <w:bottom w:val="none" w:sz="0" w:space="0" w:color="auto"/>
            <w:right w:val="none" w:sz="0" w:space="0" w:color="auto"/>
          </w:divBdr>
        </w:div>
        <w:div w:id="1961305566">
          <w:marLeft w:val="0"/>
          <w:marRight w:val="150"/>
          <w:marTop w:val="150"/>
          <w:marBottom w:val="150"/>
          <w:divBdr>
            <w:top w:val="none" w:sz="0" w:space="0" w:color="auto"/>
            <w:left w:val="none" w:sz="0" w:space="0" w:color="auto"/>
            <w:bottom w:val="none" w:sz="0" w:space="0" w:color="auto"/>
            <w:right w:val="none" w:sz="0" w:space="0" w:color="auto"/>
          </w:divBdr>
        </w:div>
        <w:div w:id="1367825676">
          <w:marLeft w:val="0"/>
          <w:marRight w:val="150"/>
          <w:marTop w:val="0"/>
          <w:marBottom w:val="0"/>
          <w:divBdr>
            <w:top w:val="none" w:sz="0" w:space="0" w:color="auto"/>
            <w:left w:val="none" w:sz="0" w:space="0" w:color="auto"/>
            <w:bottom w:val="none" w:sz="0" w:space="0" w:color="auto"/>
            <w:right w:val="none" w:sz="0" w:space="0" w:color="auto"/>
          </w:divBdr>
        </w:div>
      </w:divsChild>
    </w:div>
    <w:div w:id="835071944">
      <w:bodyDiv w:val="1"/>
      <w:marLeft w:val="0"/>
      <w:marRight w:val="0"/>
      <w:marTop w:val="0"/>
      <w:marBottom w:val="0"/>
      <w:divBdr>
        <w:top w:val="none" w:sz="0" w:space="0" w:color="auto"/>
        <w:left w:val="none" w:sz="0" w:space="0" w:color="auto"/>
        <w:bottom w:val="none" w:sz="0" w:space="0" w:color="auto"/>
        <w:right w:val="none" w:sz="0" w:space="0" w:color="auto"/>
      </w:divBdr>
      <w:divsChild>
        <w:div w:id="1918244709">
          <w:marLeft w:val="0"/>
          <w:marRight w:val="0"/>
          <w:marTop w:val="0"/>
          <w:marBottom w:val="0"/>
          <w:divBdr>
            <w:top w:val="none" w:sz="0" w:space="0" w:color="auto"/>
            <w:left w:val="none" w:sz="0" w:space="0" w:color="auto"/>
            <w:bottom w:val="none" w:sz="0" w:space="0" w:color="auto"/>
            <w:right w:val="none" w:sz="0" w:space="0" w:color="auto"/>
          </w:divBdr>
        </w:div>
        <w:div w:id="362285842">
          <w:marLeft w:val="0"/>
          <w:marRight w:val="0"/>
          <w:marTop w:val="300"/>
          <w:marBottom w:val="300"/>
          <w:divBdr>
            <w:top w:val="none" w:sz="0" w:space="0" w:color="auto"/>
            <w:left w:val="none" w:sz="0" w:space="0" w:color="auto"/>
            <w:bottom w:val="none" w:sz="0" w:space="0" w:color="auto"/>
            <w:right w:val="none" w:sz="0" w:space="0" w:color="auto"/>
          </w:divBdr>
        </w:div>
        <w:div w:id="399180661">
          <w:marLeft w:val="0"/>
          <w:marRight w:val="0"/>
          <w:marTop w:val="0"/>
          <w:marBottom w:val="0"/>
          <w:divBdr>
            <w:top w:val="none" w:sz="0" w:space="0" w:color="auto"/>
            <w:left w:val="none" w:sz="0" w:space="0" w:color="auto"/>
            <w:bottom w:val="none" w:sz="0" w:space="0" w:color="auto"/>
            <w:right w:val="none" w:sz="0" w:space="0" w:color="auto"/>
          </w:divBdr>
          <w:divsChild>
            <w:div w:id="1507286847">
              <w:marLeft w:val="0"/>
              <w:marRight w:val="0"/>
              <w:marTop w:val="300"/>
              <w:marBottom w:val="450"/>
              <w:divBdr>
                <w:top w:val="none" w:sz="0" w:space="0" w:color="auto"/>
                <w:left w:val="none" w:sz="0" w:space="0" w:color="auto"/>
                <w:bottom w:val="none" w:sz="0" w:space="0" w:color="auto"/>
                <w:right w:val="none" w:sz="0" w:space="0" w:color="auto"/>
              </w:divBdr>
              <w:divsChild>
                <w:div w:id="658576828">
                  <w:marLeft w:val="0"/>
                  <w:marRight w:val="0"/>
                  <w:marTop w:val="0"/>
                  <w:marBottom w:val="0"/>
                  <w:divBdr>
                    <w:top w:val="none" w:sz="0" w:space="0" w:color="auto"/>
                    <w:left w:val="none" w:sz="0" w:space="0" w:color="auto"/>
                    <w:bottom w:val="none" w:sz="0" w:space="0" w:color="auto"/>
                    <w:right w:val="none" w:sz="0" w:space="0" w:color="auto"/>
                  </w:divBdr>
                  <w:divsChild>
                    <w:div w:id="207761292">
                      <w:marLeft w:val="0"/>
                      <w:marRight w:val="0"/>
                      <w:marTop w:val="0"/>
                      <w:marBottom w:val="0"/>
                      <w:divBdr>
                        <w:top w:val="none" w:sz="0" w:space="0" w:color="auto"/>
                        <w:left w:val="none" w:sz="0" w:space="0" w:color="auto"/>
                        <w:bottom w:val="none" w:sz="0" w:space="0" w:color="auto"/>
                        <w:right w:val="none" w:sz="0" w:space="0" w:color="auto"/>
                      </w:divBdr>
                      <w:divsChild>
                        <w:div w:id="111363224">
                          <w:marLeft w:val="0"/>
                          <w:marRight w:val="0"/>
                          <w:marTop w:val="0"/>
                          <w:marBottom w:val="0"/>
                          <w:divBdr>
                            <w:top w:val="none" w:sz="0" w:space="0" w:color="auto"/>
                            <w:left w:val="none" w:sz="0" w:space="0" w:color="auto"/>
                            <w:bottom w:val="none" w:sz="0" w:space="0" w:color="auto"/>
                            <w:right w:val="none" w:sz="0" w:space="0" w:color="auto"/>
                          </w:divBdr>
                          <w:divsChild>
                            <w:div w:id="9079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455923">
          <w:marLeft w:val="0"/>
          <w:marRight w:val="0"/>
          <w:marTop w:val="0"/>
          <w:marBottom w:val="0"/>
          <w:divBdr>
            <w:top w:val="none" w:sz="0" w:space="0" w:color="auto"/>
            <w:left w:val="none" w:sz="0" w:space="0" w:color="auto"/>
            <w:bottom w:val="none" w:sz="0" w:space="0" w:color="auto"/>
            <w:right w:val="none" w:sz="0" w:space="0" w:color="auto"/>
          </w:divBdr>
        </w:div>
      </w:divsChild>
    </w:div>
    <w:div w:id="835611901">
      <w:bodyDiv w:val="1"/>
      <w:marLeft w:val="0"/>
      <w:marRight w:val="0"/>
      <w:marTop w:val="0"/>
      <w:marBottom w:val="0"/>
      <w:divBdr>
        <w:top w:val="none" w:sz="0" w:space="0" w:color="auto"/>
        <w:left w:val="none" w:sz="0" w:space="0" w:color="auto"/>
        <w:bottom w:val="none" w:sz="0" w:space="0" w:color="auto"/>
        <w:right w:val="none" w:sz="0" w:space="0" w:color="auto"/>
      </w:divBdr>
      <w:divsChild>
        <w:div w:id="52849189">
          <w:marLeft w:val="0"/>
          <w:marRight w:val="0"/>
          <w:marTop w:val="0"/>
          <w:marBottom w:val="0"/>
          <w:divBdr>
            <w:top w:val="none" w:sz="0" w:space="0" w:color="auto"/>
            <w:left w:val="none" w:sz="0" w:space="0" w:color="auto"/>
            <w:bottom w:val="none" w:sz="0" w:space="0" w:color="auto"/>
            <w:right w:val="none" w:sz="0" w:space="0" w:color="auto"/>
          </w:divBdr>
          <w:divsChild>
            <w:div w:id="542442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5191786">
          <w:marLeft w:val="0"/>
          <w:marRight w:val="0"/>
          <w:marTop w:val="0"/>
          <w:marBottom w:val="0"/>
          <w:divBdr>
            <w:top w:val="none" w:sz="0" w:space="0" w:color="auto"/>
            <w:left w:val="none" w:sz="0" w:space="0" w:color="auto"/>
            <w:bottom w:val="none" w:sz="0" w:space="0" w:color="auto"/>
            <w:right w:val="none" w:sz="0" w:space="0" w:color="auto"/>
          </w:divBdr>
          <w:divsChild>
            <w:div w:id="174883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63376">
      <w:bodyDiv w:val="1"/>
      <w:marLeft w:val="0"/>
      <w:marRight w:val="0"/>
      <w:marTop w:val="0"/>
      <w:marBottom w:val="0"/>
      <w:divBdr>
        <w:top w:val="none" w:sz="0" w:space="0" w:color="auto"/>
        <w:left w:val="none" w:sz="0" w:space="0" w:color="auto"/>
        <w:bottom w:val="none" w:sz="0" w:space="0" w:color="auto"/>
        <w:right w:val="none" w:sz="0" w:space="0" w:color="auto"/>
      </w:divBdr>
      <w:divsChild>
        <w:div w:id="564610217">
          <w:marLeft w:val="0"/>
          <w:marRight w:val="0"/>
          <w:marTop w:val="0"/>
          <w:marBottom w:val="300"/>
          <w:divBdr>
            <w:top w:val="none" w:sz="0" w:space="0" w:color="auto"/>
            <w:left w:val="none" w:sz="0" w:space="0" w:color="auto"/>
            <w:bottom w:val="none" w:sz="0" w:space="0" w:color="auto"/>
            <w:right w:val="none" w:sz="0" w:space="0" w:color="auto"/>
          </w:divBdr>
        </w:div>
      </w:divsChild>
    </w:div>
    <w:div w:id="837497820">
      <w:bodyDiv w:val="1"/>
      <w:marLeft w:val="0"/>
      <w:marRight w:val="0"/>
      <w:marTop w:val="0"/>
      <w:marBottom w:val="0"/>
      <w:divBdr>
        <w:top w:val="none" w:sz="0" w:space="0" w:color="auto"/>
        <w:left w:val="none" w:sz="0" w:space="0" w:color="auto"/>
        <w:bottom w:val="none" w:sz="0" w:space="0" w:color="auto"/>
        <w:right w:val="none" w:sz="0" w:space="0" w:color="auto"/>
      </w:divBdr>
      <w:divsChild>
        <w:div w:id="63534569">
          <w:marLeft w:val="0"/>
          <w:marRight w:val="0"/>
          <w:marTop w:val="0"/>
          <w:marBottom w:val="150"/>
          <w:divBdr>
            <w:top w:val="none" w:sz="0" w:space="0" w:color="auto"/>
            <w:left w:val="none" w:sz="0" w:space="0" w:color="auto"/>
            <w:bottom w:val="none" w:sz="0" w:space="0" w:color="auto"/>
            <w:right w:val="none" w:sz="0" w:space="0" w:color="auto"/>
          </w:divBdr>
          <w:divsChild>
            <w:div w:id="144246099">
              <w:marLeft w:val="0"/>
              <w:marRight w:val="0"/>
              <w:marTop w:val="0"/>
              <w:marBottom w:val="0"/>
              <w:divBdr>
                <w:top w:val="none" w:sz="0" w:space="0" w:color="auto"/>
                <w:left w:val="none" w:sz="0" w:space="0" w:color="auto"/>
                <w:bottom w:val="none" w:sz="0" w:space="0" w:color="auto"/>
                <w:right w:val="none" w:sz="0" w:space="0" w:color="auto"/>
              </w:divBdr>
              <w:divsChild>
                <w:div w:id="318265036">
                  <w:marLeft w:val="0"/>
                  <w:marRight w:val="150"/>
                  <w:marTop w:val="0"/>
                  <w:marBottom w:val="0"/>
                  <w:divBdr>
                    <w:top w:val="none" w:sz="0" w:space="0" w:color="auto"/>
                    <w:left w:val="none" w:sz="0" w:space="0" w:color="auto"/>
                    <w:bottom w:val="none" w:sz="0" w:space="0" w:color="auto"/>
                    <w:right w:val="none" w:sz="0" w:space="0" w:color="auto"/>
                  </w:divBdr>
                </w:div>
                <w:div w:id="2029981861">
                  <w:marLeft w:val="0"/>
                  <w:marRight w:val="150"/>
                  <w:marTop w:val="0"/>
                  <w:marBottom w:val="0"/>
                  <w:divBdr>
                    <w:top w:val="none" w:sz="0" w:space="0" w:color="auto"/>
                    <w:left w:val="none" w:sz="0" w:space="0" w:color="auto"/>
                    <w:bottom w:val="none" w:sz="0" w:space="0" w:color="auto"/>
                    <w:right w:val="none" w:sz="0" w:space="0" w:color="auto"/>
                  </w:divBdr>
                </w:div>
              </w:divsChild>
            </w:div>
            <w:div w:id="878710048">
              <w:marLeft w:val="0"/>
              <w:marRight w:val="0"/>
              <w:marTop w:val="0"/>
              <w:marBottom w:val="0"/>
              <w:divBdr>
                <w:top w:val="none" w:sz="0" w:space="0" w:color="auto"/>
                <w:left w:val="none" w:sz="0" w:space="0" w:color="auto"/>
                <w:bottom w:val="none" w:sz="0" w:space="0" w:color="auto"/>
                <w:right w:val="none" w:sz="0" w:space="0" w:color="auto"/>
              </w:divBdr>
              <w:divsChild>
                <w:div w:id="1316764437">
                  <w:marLeft w:val="0"/>
                  <w:marRight w:val="0"/>
                  <w:marTop w:val="0"/>
                  <w:marBottom w:val="0"/>
                  <w:divBdr>
                    <w:top w:val="none" w:sz="0" w:space="0" w:color="auto"/>
                    <w:left w:val="none" w:sz="0" w:space="0" w:color="auto"/>
                    <w:bottom w:val="none" w:sz="0" w:space="0" w:color="auto"/>
                    <w:right w:val="none" w:sz="0" w:space="0" w:color="auto"/>
                  </w:divBdr>
                  <w:divsChild>
                    <w:div w:id="121504827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
                      </w:divsChild>
                    </w:div>
                    <w:div w:id="461927872">
                      <w:marLeft w:val="0"/>
                      <w:marRight w:val="135"/>
                      <w:marTop w:val="0"/>
                      <w:marBottom w:val="0"/>
                      <w:divBdr>
                        <w:top w:val="none" w:sz="0" w:space="0" w:color="auto"/>
                        <w:left w:val="none" w:sz="0" w:space="0" w:color="auto"/>
                        <w:bottom w:val="none" w:sz="0" w:space="0" w:color="auto"/>
                        <w:right w:val="none" w:sz="0" w:space="0" w:color="auto"/>
                      </w:divBdr>
                    </w:div>
                    <w:div w:id="2046830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6264">
          <w:marLeft w:val="0"/>
          <w:marRight w:val="0"/>
          <w:marTop w:val="0"/>
          <w:marBottom w:val="0"/>
          <w:divBdr>
            <w:top w:val="none" w:sz="0" w:space="0" w:color="auto"/>
            <w:left w:val="none" w:sz="0" w:space="0" w:color="auto"/>
            <w:bottom w:val="none" w:sz="0" w:space="0" w:color="auto"/>
            <w:right w:val="none" w:sz="0" w:space="0" w:color="auto"/>
          </w:divBdr>
          <w:divsChild>
            <w:div w:id="703482141">
              <w:marLeft w:val="0"/>
              <w:marRight w:val="0"/>
              <w:marTop w:val="0"/>
              <w:marBottom w:val="0"/>
              <w:divBdr>
                <w:top w:val="none" w:sz="0" w:space="0" w:color="auto"/>
                <w:left w:val="none" w:sz="0" w:space="0" w:color="auto"/>
                <w:bottom w:val="none" w:sz="0" w:space="0" w:color="auto"/>
                <w:right w:val="none" w:sz="0" w:space="0" w:color="auto"/>
              </w:divBdr>
              <w:divsChild>
                <w:div w:id="473984482">
                  <w:marLeft w:val="0"/>
                  <w:marRight w:val="0"/>
                  <w:marTop w:val="0"/>
                  <w:marBottom w:val="0"/>
                  <w:divBdr>
                    <w:top w:val="none" w:sz="0" w:space="0" w:color="auto"/>
                    <w:left w:val="none" w:sz="0" w:space="0" w:color="auto"/>
                    <w:bottom w:val="none" w:sz="0" w:space="0" w:color="auto"/>
                    <w:right w:val="none" w:sz="0" w:space="0" w:color="auto"/>
                  </w:divBdr>
                </w:div>
              </w:divsChild>
            </w:div>
            <w:div w:id="1029718466">
              <w:marLeft w:val="0"/>
              <w:marRight w:val="0"/>
              <w:marTop w:val="225"/>
              <w:marBottom w:val="0"/>
              <w:divBdr>
                <w:top w:val="none" w:sz="0" w:space="0" w:color="auto"/>
                <w:left w:val="none" w:sz="0" w:space="0" w:color="auto"/>
                <w:bottom w:val="none" w:sz="0" w:space="0" w:color="auto"/>
                <w:right w:val="none" w:sz="0" w:space="0" w:color="auto"/>
              </w:divBdr>
              <w:divsChild>
                <w:div w:id="2008628597">
                  <w:marLeft w:val="0"/>
                  <w:marRight w:val="0"/>
                  <w:marTop w:val="0"/>
                  <w:marBottom w:val="0"/>
                  <w:divBdr>
                    <w:top w:val="none" w:sz="0" w:space="0" w:color="auto"/>
                    <w:left w:val="none" w:sz="0" w:space="0" w:color="auto"/>
                    <w:bottom w:val="none" w:sz="0" w:space="0" w:color="auto"/>
                    <w:right w:val="none" w:sz="0" w:space="0" w:color="auto"/>
                  </w:divBdr>
                </w:div>
              </w:divsChild>
            </w:div>
            <w:div w:id="1055666393">
              <w:marLeft w:val="0"/>
              <w:marRight w:val="0"/>
              <w:marTop w:val="225"/>
              <w:marBottom w:val="0"/>
              <w:divBdr>
                <w:top w:val="none" w:sz="0" w:space="0" w:color="auto"/>
                <w:left w:val="none" w:sz="0" w:space="0" w:color="auto"/>
                <w:bottom w:val="none" w:sz="0" w:space="0" w:color="auto"/>
                <w:right w:val="none" w:sz="0" w:space="0" w:color="auto"/>
              </w:divBdr>
              <w:divsChild>
                <w:div w:id="1168904942">
                  <w:marLeft w:val="0"/>
                  <w:marRight w:val="0"/>
                  <w:marTop w:val="0"/>
                  <w:marBottom w:val="0"/>
                  <w:divBdr>
                    <w:top w:val="none" w:sz="0" w:space="0" w:color="auto"/>
                    <w:left w:val="none" w:sz="0" w:space="0" w:color="auto"/>
                    <w:bottom w:val="none" w:sz="0" w:space="0" w:color="auto"/>
                    <w:right w:val="none" w:sz="0" w:space="0" w:color="auto"/>
                  </w:divBdr>
                </w:div>
              </w:divsChild>
            </w:div>
            <w:div w:id="475532377">
              <w:marLeft w:val="0"/>
              <w:marRight w:val="0"/>
              <w:marTop w:val="375"/>
              <w:marBottom w:val="0"/>
              <w:divBdr>
                <w:top w:val="none" w:sz="0" w:space="0" w:color="auto"/>
                <w:left w:val="none" w:sz="0" w:space="0" w:color="auto"/>
                <w:bottom w:val="none" w:sz="0" w:space="0" w:color="auto"/>
                <w:right w:val="none" w:sz="0" w:space="0" w:color="auto"/>
              </w:divBdr>
              <w:divsChild>
                <w:div w:id="469443317">
                  <w:marLeft w:val="0"/>
                  <w:marRight w:val="0"/>
                  <w:marTop w:val="0"/>
                  <w:marBottom w:val="0"/>
                  <w:divBdr>
                    <w:top w:val="none" w:sz="0" w:space="0" w:color="auto"/>
                    <w:left w:val="none" w:sz="0" w:space="0" w:color="auto"/>
                    <w:bottom w:val="none" w:sz="0" w:space="0" w:color="auto"/>
                    <w:right w:val="none" w:sz="0" w:space="0" w:color="auto"/>
                  </w:divBdr>
                  <w:divsChild>
                    <w:div w:id="20358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5456">
              <w:marLeft w:val="0"/>
              <w:marRight w:val="0"/>
              <w:marTop w:val="375"/>
              <w:marBottom w:val="0"/>
              <w:divBdr>
                <w:top w:val="none" w:sz="0" w:space="0" w:color="auto"/>
                <w:left w:val="none" w:sz="0" w:space="0" w:color="auto"/>
                <w:bottom w:val="none" w:sz="0" w:space="0" w:color="auto"/>
                <w:right w:val="none" w:sz="0" w:space="0" w:color="auto"/>
              </w:divBdr>
              <w:divsChild>
                <w:div w:id="8841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157769">
      <w:bodyDiv w:val="1"/>
      <w:marLeft w:val="0"/>
      <w:marRight w:val="0"/>
      <w:marTop w:val="0"/>
      <w:marBottom w:val="0"/>
      <w:divBdr>
        <w:top w:val="none" w:sz="0" w:space="0" w:color="auto"/>
        <w:left w:val="none" w:sz="0" w:space="0" w:color="auto"/>
        <w:bottom w:val="none" w:sz="0" w:space="0" w:color="auto"/>
        <w:right w:val="none" w:sz="0" w:space="0" w:color="auto"/>
      </w:divBdr>
      <w:divsChild>
        <w:div w:id="1039162369">
          <w:marLeft w:val="0"/>
          <w:marRight w:val="0"/>
          <w:marTop w:val="0"/>
          <w:marBottom w:val="375"/>
          <w:divBdr>
            <w:top w:val="none" w:sz="0" w:space="0" w:color="auto"/>
            <w:left w:val="none" w:sz="0" w:space="0" w:color="auto"/>
            <w:bottom w:val="none" w:sz="0" w:space="0" w:color="auto"/>
            <w:right w:val="none" w:sz="0" w:space="0" w:color="auto"/>
          </w:divBdr>
          <w:divsChild>
            <w:div w:id="317029479">
              <w:marLeft w:val="0"/>
              <w:marRight w:val="0"/>
              <w:marTop w:val="0"/>
              <w:marBottom w:val="75"/>
              <w:divBdr>
                <w:top w:val="none" w:sz="0" w:space="0" w:color="auto"/>
                <w:left w:val="none" w:sz="0" w:space="0" w:color="auto"/>
                <w:bottom w:val="none" w:sz="0" w:space="0" w:color="auto"/>
                <w:right w:val="none" w:sz="0" w:space="0" w:color="auto"/>
              </w:divBdr>
            </w:div>
            <w:div w:id="90603839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39126594">
      <w:bodyDiv w:val="1"/>
      <w:marLeft w:val="0"/>
      <w:marRight w:val="0"/>
      <w:marTop w:val="0"/>
      <w:marBottom w:val="0"/>
      <w:divBdr>
        <w:top w:val="none" w:sz="0" w:space="0" w:color="auto"/>
        <w:left w:val="none" w:sz="0" w:space="0" w:color="auto"/>
        <w:bottom w:val="none" w:sz="0" w:space="0" w:color="auto"/>
        <w:right w:val="none" w:sz="0" w:space="0" w:color="auto"/>
      </w:divBdr>
      <w:divsChild>
        <w:div w:id="469785962">
          <w:marLeft w:val="0"/>
          <w:marRight w:val="0"/>
          <w:marTop w:val="0"/>
          <w:marBottom w:val="150"/>
          <w:divBdr>
            <w:top w:val="none" w:sz="0" w:space="0" w:color="auto"/>
            <w:left w:val="none" w:sz="0" w:space="0" w:color="auto"/>
            <w:bottom w:val="none" w:sz="0" w:space="0" w:color="auto"/>
            <w:right w:val="none" w:sz="0" w:space="0" w:color="auto"/>
          </w:divBdr>
          <w:divsChild>
            <w:div w:id="712732988">
              <w:marLeft w:val="0"/>
              <w:marRight w:val="0"/>
              <w:marTop w:val="0"/>
              <w:marBottom w:val="0"/>
              <w:divBdr>
                <w:top w:val="none" w:sz="0" w:space="0" w:color="auto"/>
                <w:left w:val="none" w:sz="0" w:space="0" w:color="auto"/>
                <w:bottom w:val="none" w:sz="0" w:space="0" w:color="auto"/>
                <w:right w:val="none" w:sz="0" w:space="0" w:color="auto"/>
              </w:divBdr>
              <w:divsChild>
                <w:div w:id="2068382492">
                  <w:marLeft w:val="0"/>
                  <w:marRight w:val="150"/>
                  <w:marTop w:val="0"/>
                  <w:marBottom w:val="0"/>
                  <w:divBdr>
                    <w:top w:val="none" w:sz="0" w:space="0" w:color="auto"/>
                    <w:left w:val="none" w:sz="0" w:space="0" w:color="auto"/>
                    <w:bottom w:val="none" w:sz="0" w:space="0" w:color="auto"/>
                    <w:right w:val="none" w:sz="0" w:space="0" w:color="auto"/>
                  </w:divBdr>
                </w:div>
                <w:div w:id="1145123037">
                  <w:marLeft w:val="0"/>
                  <w:marRight w:val="150"/>
                  <w:marTop w:val="0"/>
                  <w:marBottom w:val="0"/>
                  <w:divBdr>
                    <w:top w:val="none" w:sz="0" w:space="0" w:color="auto"/>
                    <w:left w:val="none" w:sz="0" w:space="0" w:color="auto"/>
                    <w:bottom w:val="none" w:sz="0" w:space="0" w:color="auto"/>
                    <w:right w:val="none" w:sz="0" w:space="0" w:color="auto"/>
                  </w:divBdr>
                </w:div>
              </w:divsChild>
            </w:div>
            <w:div w:id="571894609">
              <w:marLeft w:val="0"/>
              <w:marRight w:val="0"/>
              <w:marTop w:val="0"/>
              <w:marBottom w:val="0"/>
              <w:divBdr>
                <w:top w:val="none" w:sz="0" w:space="0" w:color="auto"/>
                <w:left w:val="none" w:sz="0" w:space="0" w:color="auto"/>
                <w:bottom w:val="none" w:sz="0" w:space="0" w:color="auto"/>
                <w:right w:val="none" w:sz="0" w:space="0" w:color="auto"/>
              </w:divBdr>
              <w:divsChild>
                <w:div w:id="1828545220">
                  <w:marLeft w:val="0"/>
                  <w:marRight w:val="0"/>
                  <w:marTop w:val="0"/>
                  <w:marBottom w:val="0"/>
                  <w:divBdr>
                    <w:top w:val="none" w:sz="0" w:space="0" w:color="auto"/>
                    <w:left w:val="none" w:sz="0" w:space="0" w:color="auto"/>
                    <w:bottom w:val="none" w:sz="0" w:space="0" w:color="auto"/>
                    <w:right w:val="none" w:sz="0" w:space="0" w:color="auto"/>
                  </w:divBdr>
                  <w:divsChild>
                    <w:div w:id="729810547">
                      <w:marLeft w:val="0"/>
                      <w:marRight w:val="0"/>
                      <w:marTop w:val="0"/>
                      <w:marBottom w:val="0"/>
                      <w:divBdr>
                        <w:top w:val="none" w:sz="0" w:space="0" w:color="auto"/>
                        <w:left w:val="none" w:sz="0" w:space="0" w:color="auto"/>
                        <w:bottom w:val="none" w:sz="0" w:space="0" w:color="auto"/>
                        <w:right w:val="none" w:sz="0" w:space="0" w:color="auto"/>
                      </w:divBdr>
                      <w:divsChild>
                        <w:div w:id="689067419">
                          <w:marLeft w:val="0"/>
                          <w:marRight w:val="0"/>
                          <w:marTop w:val="0"/>
                          <w:marBottom w:val="0"/>
                          <w:divBdr>
                            <w:top w:val="none" w:sz="0" w:space="0" w:color="auto"/>
                            <w:left w:val="none" w:sz="0" w:space="0" w:color="auto"/>
                            <w:bottom w:val="none" w:sz="0" w:space="0" w:color="auto"/>
                            <w:right w:val="none" w:sz="0" w:space="0" w:color="auto"/>
                          </w:divBdr>
                        </w:div>
                      </w:divsChild>
                    </w:div>
                    <w:div w:id="2009406501">
                      <w:marLeft w:val="0"/>
                      <w:marRight w:val="135"/>
                      <w:marTop w:val="0"/>
                      <w:marBottom w:val="0"/>
                      <w:divBdr>
                        <w:top w:val="none" w:sz="0" w:space="0" w:color="auto"/>
                        <w:left w:val="none" w:sz="0" w:space="0" w:color="auto"/>
                        <w:bottom w:val="none" w:sz="0" w:space="0" w:color="auto"/>
                        <w:right w:val="none" w:sz="0" w:space="0" w:color="auto"/>
                      </w:divBdr>
                    </w:div>
                    <w:div w:id="11182538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43767">
          <w:marLeft w:val="0"/>
          <w:marRight w:val="0"/>
          <w:marTop w:val="0"/>
          <w:marBottom w:val="0"/>
          <w:divBdr>
            <w:top w:val="none" w:sz="0" w:space="0" w:color="auto"/>
            <w:left w:val="none" w:sz="0" w:space="0" w:color="auto"/>
            <w:bottom w:val="none" w:sz="0" w:space="0" w:color="auto"/>
            <w:right w:val="none" w:sz="0" w:space="0" w:color="auto"/>
          </w:divBdr>
          <w:divsChild>
            <w:div w:id="1081415014">
              <w:marLeft w:val="0"/>
              <w:marRight w:val="0"/>
              <w:marTop w:val="0"/>
              <w:marBottom w:val="0"/>
              <w:divBdr>
                <w:top w:val="none" w:sz="0" w:space="0" w:color="auto"/>
                <w:left w:val="none" w:sz="0" w:space="0" w:color="auto"/>
                <w:bottom w:val="none" w:sz="0" w:space="0" w:color="auto"/>
                <w:right w:val="none" w:sz="0" w:space="0" w:color="auto"/>
              </w:divBdr>
              <w:divsChild>
                <w:div w:id="1044254369">
                  <w:marLeft w:val="0"/>
                  <w:marRight w:val="0"/>
                  <w:marTop w:val="0"/>
                  <w:marBottom w:val="0"/>
                  <w:divBdr>
                    <w:top w:val="none" w:sz="0" w:space="0" w:color="auto"/>
                    <w:left w:val="none" w:sz="0" w:space="0" w:color="auto"/>
                    <w:bottom w:val="none" w:sz="0" w:space="0" w:color="auto"/>
                    <w:right w:val="none" w:sz="0" w:space="0" w:color="auto"/>
                  </w:divBdr>
                </w:div>
              </w:divsChild>
            </w:div>
            <w:div w:id="1720396847">
              <w:marLeft w:val="0"/>
              <w:marRight w:val="0"/>
              <w:marTop w:val="225"/>
              <w:marBottom w:val="0"/>
              <w:divBdr>
                <w:top w:val="none" w:sz="0" w:space="0" w:color="auto"/>
                <w:left w:val="none" w:sz="0" w:space="0" w:color="auto"/>
                <w:bottom w:val="none" w:sz="0" w:space="0" w:color="auto"/>
                <w:right w:val="none" w:sz="0" w:space="0" w:color="auto"/>
              </w:divBdr>
              <w:divsChild>
                <w:div w:id="2086947798">
                  <w:marLeft w:val="0"/>
                  <w:marRight w:val="0"/>
                  <w:marTop w:val="0"/>
                  <w:marBottom w:val="0"/>
                  <w:divBdr>
                    <w:top w:val="none" w:sz="0" w:space="0" w:color="auto"/>
                    <w:left w:val="none" w:sz="0" w:space="0" w:color="auto"/>
                    <w:bottom w:val="none" w:sz="0" w:space="0" w:color="auto"/>
                    <w:right w:val="none" w:sz="0" w:space="0" w:color="auto"/>
                  </w:divBdr>
                </w:div>
              </w:divsChild>
            </w:div>
            <w:div w:id="872769655">
              <w:marLeft w:val="0"/>
              <w:marRight w:val="0"/>
              <w:marTop w:val="225"/>
              <w:marBottom w:val="0"/>
              <w:divBdr>
                <w:top w:val="none" w:sz="0" w:space="0" w:color="auto"/>
                <w:left w:val="none" w:sz="0" w:space="0" w:color="auto"/>
                <w:bottom w:val="none" w:sz="0" w:space="0" w:color="auto"/>
                <w:right w:val="none" w:sz="0" w:space="0" w:color="auto"/>
              </w:divBdr>
              <w:divsChild>
                <w:div w:id="73486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807883">
      <w:bodyDiv w:val="1"/>
      <w:marLeft w:val="0"/>
      <w:marRight w:val="0"/>
      <w:marTop w:val="0"/>
      <w:marBottom w:val="0"/>
      <w:divBdr>
        <w:top w:val="none" w:sz="0" w:space="0" w:color="auto"/>
        <w:left w:val="none" w:sz="0" w:space="0" w:color="auto"/>
        <w:bottom w:val="none" w:sz="0" w:space="0" w:color="auto"/>
        <w:right w:val="none" w:sz="0" w:space="0" w:color="auto"/>
      </w:divBdr>
      <w:divsChild>
        <w:div w:id="136843565">
          <w:marLeft w:val="0"/>
          <w:marRight w:val="150"/>
          <w:marTop w:val="0"/>
          <w:marBottom w:val="75"/>
          <w:divBdr>
            <w:top w:val="none" w:sz="0" w:space="0" w:color="auto"/>
            <w:left w:val="none" w:sz="0" w:space="0" w:color="auto"/>
            <w:bottom w:val="none" w:sz="0" w:space="0" w:color="auto"/>
            <w:right w:val="none" w:sz="0" w:space="0" w:color="auto"/>
          </w:divBdr>
        </w:div>
        <w:div w:id="2132286104">
          <w:marLeft w:val="0"/>
          <w:marRight w:val="150"/>
          <w:marTop w:val="150"/>
          <w:marBottom w:val="150"/>
          <w:divBdr>
            <w:top w:val="none" w:sz="0" w:space="0" w:color="auto"/>
            <w:left w:val="none" w:sz="0" w:space="0" w:color="auto"/>
            <w:bottom w:val="none" w:sz="0" w:space="0" w:color="auto"/>
            <w:right w:val="none" w:sz="0" w:space="0" w:color="auto"/>
          </w:divBdr>
        </w:div>
        <w:div w:id="1283537942">
          <w:marLeft w:val="0"/>
          <w:marRight w:val="150"/>
          <w:marTop w:val="0"/>
          <w:marBottom w:val="0"/>
          <w:divBdr>
            <w:top w:val="none" w:sz="0" w:space="0" w:color="auto"/>
            <w:left w:val="none" w:sz="0" w:space="0" w:color="auto"/>
            <w:bottom w:val="none" w:sz="0" w:space="0" w:color="auto"/>
            <w:right w:val="none" w:sz="0" w:space="0" w:color="auto"/>
          </w:divBdr>
        </w:div>
      </w:divsChild>
    </w:div>
    <w:div w:id="842860273">
      <w:bodyDiv w:val="1"/>
      <w:marLeft w:val="0"/>
      <w:marRight w:val="0"/>
      <w:marTop w:val="0"/>
      <w:marBottom w:val="0"/>
      <w:divBdr>
        <w:top w:val="none" w:sz="0" w:space="0" w:color="auto"/>
        <w:left w:val="none" w:sz="0" w:space="0" w:color="auto"/>
        <w:bottom w:val="none" w:sz="0" w:space="0" w:color="auto"/>
        <w:right w:val="none" w:sz="0" w:space="0" w:color="auto"/>
      </w:divBdr>
      <w:divsChild>
        <w:div w:id="1002247299">
          <w:marLeft w:val="0"/>
          <w:marRight w:val="150"/>
          <w:marTop w:val="0"/>
          <w:marBottom w:val="75"/>
          <w:divBdr>
            <w:top w:val="none" w:sz="0" w:space="0" w:color="auto"/>
            <w:left w:val="none" w:sz="0" w:space="0" w:color="auto"/>
            <w:bottom w:val="none" w:sz="0" w:space="0" w:color="auto"/>
            <w:right w:val="none" w:sz="0" w:space="0" w:color="auto"/>
          </w:divBdr>
        </w:div>
        <w:div w:id="45179433">
          <w:marLeft w:val="0"/>
          <w:marRight w:val="150"/>
          <w:marTop w:val="150"/>
          <w:marBottom w:val="150"/>
          <w:divBdr>
            <w:top w:val="none" w:sz="0" w:space="0" w:color="auto"/>
            <w:left w:val="none" w:sz="0" w:space="0" w:color="auto"/>
            <w:bottom w:val="none" w:sz="0" w:space="0" w:color="auto"/>
            <w:right w:val="none" w:sz="0" w:space="0" w:color="auto"/>
          </w:divBdr>
        </w:div>
        <w:div w:id="1691755964">
          <w:marLeft w:val="0"/>
          <w:marRight w:val="150"/>
          <w:marTop w:val="0"/>
          <w:marBottom w:val="0"/>
          <w:divBdr>
            <w:top w:val="none" w:sz="0" w:space="0" w:color="auto"/>
            <w:left w:val="none" w:sz="0" w:space="0" w:color="auto"/>
            <w:bottom w:val="none" w:sz="0" w:space="0" w:color="auto"/>
            <w:right w:val="none" w:sz="0" w:space="0" w:color="auto"/>
          </w:divBdr>
        </w:div>
      </w:divsChild>
    </w:div>
    <w:div w:id="843130483">
      <w:bodyDiv w:val="1"/>
      <w:marLeft w:val="0"/>
      <w:marRight w:val="0"/>
      <w:marTop w:val="0"/>
      <w:marBottom w:val="0"/>
      <w:divBdr>
        <w:top w:val="none" w:sz="0" w:space="0" w:color="auto"/>
        <w:left w:val="none" w:sz="0" w:space="0" w:color="auto"/>
        <w:bottom w:val="none" w:sz="0" w:space="0" w:color="auto"/>
        <w:right w:val="none" w:sz="0" w:space="0" w:color="auto"/>
      </w:divBdr>
      <w:divsChild>
        <w:div w:id="412748819">
          <w:marLeft w:val="0"/>
          <w:marRight w:val="0"/>
          <w:marTop w:val="0"/>
          <w:marBottom w:val="150"/>
          <w:divBdr>
            <w:top w:val="none" w:sz="0" w:space="0" w:color="auto"/>
            <w:left w:val="none" w:sz="0" w:space="0" w:color="auto"/>
            <w:bottom w:val="none" w:sz="0" w:space="0" w:color="auto"/>
            <w:right w:val="none" w:sz="0" w:space="0" w:color="auto"/>
          </w:divBdr>
          <w:divsChild>
            <w:div w:id="101072693">
              <w:marLeft w:val="0"/>
              <w:marRight w:val="0"/>
              <w:marTop w:val="0"/>
              <w:marBottom w:val="0"/>
              <w:divBdr>
                <w:top w:val="none" w:sz="0" w:space="0" w:color="auto"/>
                <w:left w:val="none" w:sz="0" w:space="0" w:color="auto"/>
                <w:bottom w:val="none" w:sz="0" w:space="0" w:color="auto"/>
                <w:right w:val="none" w:sz="0" w:space="0" w:color="auto"/>
              </w:divBdr>
              <w:divsChild>
                <w:div w:id="102769259">
                  <w:marLeft w:val="0"/>
                  <w:marRight w:val="150"/>
                  <w:marTop w:val="0"/>
                  <w:marBottom w:val="0"/>
                  <w:divBdr>
                    <w:top w:val="none" w:sz="0" w:space="0" w:color="auto"/>
                    <w:left w:val="none" w:sz="0" w:space="0" w:color="auto"/>
                    <w:bottom w:val="none" w:sz="0" w:space="0" w:color="auto"/>
                    <w:right w:val="none" w:sz="0" w:space="0" w:color="auto"/>
                  </w:divBdr>
                </w:div>
                <w:div w:id="2078359860">
                  <w:marLeft w:val="0"/>
                  <w:marRight w:val="150"/>
                  <w:marTop w:val="0"/>
                  <w:marBottom w:val="0"/>
                  <w:divBdr>
                    <w:top w:val="none" w:sz="0" w:space="0" w:color="auto"/>
                    <w:left w:val="none" w:sz="0" w:space="0" w:color="auto"/>
                    <w:bottom w:val="none" w:sz="0" w:space="0" w:color="auto"/>
                    <w:right w:val="none" w:sz="0" w:space="0" w:color="auto"/>
                  </w:divBdr>
                </w:div>
              </w:divsChild>
            </w:div>
            <w:div w:id="1530333565">
              <w:marLeft w:val="0"/>
              <w:marRight w:val="0"/>
              <w:marTop w:val="0"/>
              <w:marBottom w:val="0"/>
              <w:divBdr>
                <w:top w:val="none" w:sz="0" w:space="0" w:color="auto"/>
                <w:left w:val="none" w:sz="0" w:space="0" w:color="auto"/>
                <w:bottom w:val="none" w:sz="0" w:space="0" w:color="auto"/>
                <w:right w:val="none" w:sz="0" w:space="0" w:color="auto"/>
              </w:divBdr>
              <w:divsChild>
                <w:div w:id="153837887">
                  <w:marLeft w:val="0"/>
                  <w:marRight w:val="0"/>
                  <w:marTop w:val="0"/>
                  <w:marBottom w:val="0"/>
                  <w:divBdr>
                    <w:top w:val="none" w:sz="0" w:space="0" w:color="auto"/>
                    <w:left w:val="none" w:sz="0" w:space="0" w:color="auto"/>
                    <w:bottom w:val="none" w:sz="0" w:space="0" w:color="auto"/>
                    <w:right w:val="none" w:sz="0" w:space="0" w:color="auto"/>
                  </w:divBdr>
                  <w:divsChild>
                    <w:div w:id="350184565">
                      <w:marLeft w:val="0"/>
                      <w:marRight w:val="0"/>
                      <w:marTop w:val="0"/>
                      <w:marBottom w:val="0"/>
                      <w:divBdr>
                        <w:top w:val="none" w:sz="0" w:space="0" w:color="auto"/>
                        <w:left w:val="none" w:sz="0" w:space="0" w:color="auto"/>
                        <w:bottom w:val="none" w:sz="0" w:space="0" w:color="auto"/>
                        <w:right w:val="none" w:sz="0" w:space="0" w:color="auto"/>
                      </w:divBdr>
                      <w:divsChild>
                        <w:div w:id="2082097544">
                          <w:marLeft w:val="0"/>
                          <w:marRight w:val="0"/>
                          <w:marTop w:val="0"/>
                          <w:marBottom w:val="0"/>
                          <w:divBdr>
                            <w:top w:val="none" w:sz="0" w:space="0" w:color="auto"/>
                            <w:left w:val="none" w:sz="0" w:space="0" w:color="auto"/>
                            <w:bottom w:val="none" w:sz="0" w:space="0" w:color="auto"/>
                            <w:right w:val="none" w:sz="0" w:space="0" w:color="auto"/>
                          </w:divBdr>
                        </w:div>
                      </w:divsChild>
                    </w:div>
                    <w:div w:id="3271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7028">
          <w:marLeft w:val="0"/>
          <w:marRight w:val="0"/>
          <w:marTop w:val="0"/>
          <w:marBottom w:val="0"/>
          <w:divBdr>
            <w:top w:val="none" w:sz="0" w:space="0" w:color="auto"/>
            <w:left w:val="none" w:sz="0" w:space="0" w:color="auto"/>
            <w:bottom w:val="none" w:sz="0" w:space="0" w:color="auto"/>
            <w:right w:val="none" w:sz="0" w:space="0" w:color="auto"/>
          </w:divBdr>
          <w:divsChild>
            <w:div w:id="1976065279">
              <w:marLeft w:val="0"/>
              <w:marRight w:val="0"/>
              <w:marTop w:val="0"/>
              <w:marBottom w:val="0"/>
              <w:divBdr>
                <w:top w:val="none" w:sz="0" w:space="0" w:color="auto"/>
                <w:left w:val="none" w:sz="0" w:space="0" w:color="auto"/>
                <w:bottom w:val="none" w:sz="0" w:space="0" w:color="auto"/>
                <w:right w:val="none" w:sz="0" w:space="0" w:color="auto"/>
              </w:divBdr>
              <w:divsChild>
                <w:div w:id="1259826033">
                  <w:marLeft w:val="0"/>
                  <w:marRight w:val="0"/>
                  <w:marTop w:val="0"/>
                  <w:marBottom w:val="0"/>
                  <w:divBdr>
                    <w:top w:val="none" w:sz="0" w:space="0" w:color="auto"/>
                    <w:left w:val="none" w:sz="0" w:space="0" w:color="auto"/>
                    <w:bottom w:val="none" w:sz="0" w:space="0" w:color="auto"/>
                    <w:right w:val="none" w:sz="0" w:space="0" w:color="auto"/>
                  </w:divBdr>
                </w:div>
              </w:divsChild>
            </w:div>
            <w:div w:id="1132939774">
              <w:marLeft w:val="0"/>
              <w:marRight w:val="0"/>
              <w:marTop w:val="225"/>
              <w:marBottom w:val="0"/>
              <w:divBdr>
                <w:top w:val="none" w:sz="0" w:space="0" w:color="auto"/>
                <w:left w:val="none" w:sz="0" w:space="0" w:color="auto"/>
                <w:bottom w:val="none" w:sz="0" w:space="0" w:color="auto"/>
                <w:right w:val="none" w:sz="0" w:space="0" w:color="auto"/>
              </w:divBdr>
              <w:divsChild>
                <w:div w:id="893352927">
                  <w:marLeft w:val="0"/>
                  <w:marRight w:val="0"/>
                  <w:marTop w:val="0"/>
                  <w:marBottom w:val="0"/>
                  <w:divBdr>
                    <w:top w:val="none" w:sz="0" w:space="0" w:color="auto"/>
                    <w:left w:val="none" w:sz="0" w:space="0" w:color="auto"/>
                    <w:bottom w:val="none" w:sz="0" w:space="0" w:color="auto"/>
                    <w:right w:val="none" w:sz="0" w:space="0" w:color="auto"/>
                  </w:divBdr>
                </w:div>
              </w:divsChild>
            </w:div>
            <w:div w:id="1220945587">
              <w:marLeft w:val="0"/>
              <w:marRight w:val="0"/>
              <w:marTop w:val="225"/>
              <w:marBottom w:val="0"/>
              <w:divBdr>
                <w:top w:val="none" w:sz="0" w:space="0" w:color="auto"/>
                <w:left w:val="none" w:sz="0" w:space="0" w:color="auto"/>
                <w:bottom w:val="none" w:sz="0" w:space="0" w:color="auto"/>
                <w:right w:val="none" w:sz="0" w:space="0" w:color="auto"/>
              </w:divBdr>
              <w:divsChild>
                <w:div w:id="619185434">
                  <w:marLeft w:val="0"/>
                  <w:marRight w:val="0"/>
                  <w:marTop w:val="0"/>
                  <w:marBottom w:val="0"/>
                  <w:divBdr>
                    <w:top w:val="none" w:sz="0" w:space="0" w:color="auto"/>
                    <w:left w:val="none" w:sz="0" w:space="0" w:color="auto"/>
                    <w:bottom w:val="none" w:sz="0" w:space="0" w:color="auto"/>
                    <w:right w:val="none" w:sz="0" w:space="0" w:color="auto"/>
                  </w:divBdr>
                </w:div>
              </w:divsChild>
            </w:div>
            <w:div w:id="1022704945">
              <w:marLeft w:val="0"/>
              <w:marRight w:val="0"/>
              <w:marTop w:val="375"/>
              <w:marBottom w:val="0"/>
              <w:divBdr>
                <w:top w:val="none" w:sz="0" w:space="0" w:color="auto"/>
                <w:left w:val="none" w:sz="0" w:space="0" w:color="auto"/>
                <w:bottom w:val="none" w:sz="0" w:space="0" w:color="auto"/>
                <w:right w:val="none" w:sz="0" w:space="0" w:color="auto"/>
              </w:divBdr>
              <w:divsChild>
                <w:div w:id="292829973">
                  <w:marLeft w:val="0"/>
                  <w:marRight w:val="0"/>
                  <w:marTop w:val="0"/>
                  <w:marBottom w:val="0"/>
                  <w:divBdr>
                    <w:top w:val="none" w:sz="0" w:space="0" w:color="auto"/>
                    <w:left w:val="none" w:sz="0" w:space="0" w:color="auto"/>
                    <w:bottom w:val="none" w:sz="0" w:space="0" w:color="auto"/>
                    <w:right w:val="none" w:sz="0" w:space="0" w:color="auto"/>
                  </w:divBdr>
                  <w:divsChild>
                    <w:div w:id="929776725">
                      <w:marLeft w:val="0"/>
                      <w:marRight w:val="0"/>
                      <w:marTop w:val="0"/>
                      <w:marBottom w:val="0"/>
                      <w:divBdr>
                        <w:top w:val="none" w:sz="0" w:space="0" w:color="auto"/>
                        <w:left w:val="none" w:sz="0" w:space="0" w:color="auto"/>
                        <w:bottom w:val="none" w:sz="0" w:space="0" w:color="auto"/>
                        <w:right w:val="none" w:sz="0" w:space="0" w:color="auto"/>
                      </w:divBdr>
                    </w:div>
                    <w:div w:id="4685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7893">
              <w:marLeft w:val="0"/>
              <w:marRight w:val="0"/>
              <w:marTop w:val="375"/>
              <w:marBottom w:val="0"/>
              <w:divBdr>
                <w:top w:val="none" w:sz="0" w:space="0" w:color="auto"/>
                <w:left w:val="none" w:sz="0" w:space="0" w:color="auto"/>
                <w:bottom w:val="none" w:sz="0" w:space="0" w:color="auto"/>
                <w:right w:val="none" w:sz="0" w:space="0" w:color="auto"/>
              </w:divBdr>
              <w:divsChild>
                <w:div w:id="582379292">
                  <w:marLeft w:val="0"/>
                  <w:marRight w:val="0"/>
                  <w:marTop w:val="0"/>
                  <w:marBottom w:val="0"/>
                  <w:divBdr>
                    <w:top w:val="none" w:sz="0" w:space="0" w:color="auto"/>
                    <w:left w:val="none" w:sz="0" w:space="0" w:color="auto"/>
                    <w:bottom w:val="none" w:sz="0" w:space="0" w:color="auto"/>
                    <w:right w:val="none" w:sz="0" w:space="0" w:color="auto"/>
                  </w:divBdr>
                </w:div>
              </w:divsChild>
            </w:div>
            <w:div w:id="686910535">
              <w:marLeft w:val="0"/>
              <w:marRight w:val="0"/>
              <w:marTop w:val="375"/>
              <w:marBottom w:val="0"/>
              <w:divBdr>
                <w:top w:val="none" w:sz="0" w:space="0" w:color="auto"/>
                <w:left w:val="none" w:sz="0" w:space="0" w:color="auto"/>
                <w:bottom w:val="none" w:sz="0" w:space="0" w:color="auto"/>
                <w:right w:val="none" w:sz="0" w:space="0" w:color="auto"/>
              </w:divBdr>
              <w:divsChild>
                <w:div w:id="1427653604">
                  <w:marLeft w:val="0"/>
                  <w:marRight w:val="0"/>
                  <w:marTop w:val="0"/>
                  <w:marBottom w:val="0"/>
                  <w:divBdr>
                    <w:top w:val="none" w:sz="0" w:space="0" w:color="auto"/>
                    <w:left w:val="none" w:sz="0" w:space="0" w:color="auto"/>
                    <w:bottom w:val="none" w:sz="0" w:space="0" w:color="auto"/>
                    <w:right w:val="none" w:sz="0" w:space="0" w:color="auto"/>
                  </w:divBdr>
                  <w:divsChild>
                    <w:div w:id="63761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608">
              <w:marLeft w:val="0"/>
              <w:marRight w:val="0"/>
              <w:marTop w:val="375"/>
              <w:marBottom w:val="0"/>
              <w:divBdr>
                <w:top w:val="none" w:sz="0" w:space="0" w:color="auto"/>
                <w:left w:val="none" w:sz="0" w:space="0" w:color="auto"/>
                <w:bottom w:val="none" w:sz="0" w:space="0" w:color="auto"/>
                <w:right w:val="none" w:sz="0" w:space="0" w:color="auto"/>
              </w:divBdr>
              <w:divsChild>
                <w:div w:id="9572181">
                  <w:marLeft w:val="0"/>
                  <w:marRight w:val="0"/>
                  <w:marTop w:val="0"/>
                  <w:marBottom w:val="0"/>
                  <w:divBdr>
                    <w:top w:val="none" w:sz="0" w:space="0" w:color="auto"/>
                    <w:left w:val="none" w:sz="0" w:space="0" w:color="auto"/>
                    <w:bottom w:val="none" w:sz="0" w:space="0" w:color="auto"/>
                    <w:right w:val="none" w:sz="0" w:space="0" w:color="auto"/>
                  </w:divBdr>
                </w:div>
              </w:divsChild>
            </w:div>
            <w:div w:id="1632635752">
              <w:marLeft w:val="0"/>
              <w:marRight w:val="0"/>
              <w:marTop w:val="225"/>
              <w:marBottom w:val="0"/>
              <w:divBdr>
                <w:top w:val="none" w:sz="0" w:space="0" w:color="auto"/>
                <w:left w:val="none" w:sz="0" w:space="0" w:color="auto"/>
                <w:bottom w:val="none" w:sz="0" w:space="0" w:color="auto"/>
                <w:right w:val="none" w:sz="0" w:space="0" w:color="auto"/>
              </w:divBdr>
              <w:divsChild>
                <w:div w:id="2789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784473">
      <w:bodyDiv w:val="1"/>
      <w:marLeft w:val="0"/>
      <w:marRight w:val="0"/>
      <w:marTop w:val="0"/>
      <w:marBottom w:val="0"/>
      <w:divBdr>
        <w:top w:val="none" w:sz="0" w:space="0" w:color="auto"/>
        <w:left w:val="none" w:sz="0" w:space="0" w:color="auto"/>
        <w:bottom w:val="none" w:sz="0" w:space="0" w:color="auto"/>
        <w:right w:val="none" w:sz="0" w:space="0" w:color="auto"/>
      </w:divBdr>
      <w:divsChild>
        <w:div w:id="1240334747">
          <w:marLeft w:val="0"/>
          <w:marRight w:val="0"/>
          <w:marTop w:val="0"/>
          <w:marBottom w:val="375"/>
          <w:divBdr>
            <w:top w:val="none" w:sz="0" w:space="0" w:color="auto"/>
            <w:left w:val="none" w:sz="0" w:space="0" w:color="auto"/>
            <w:bottom w:val="none" w:sz="0" w:space="0" w:color="auto"/>
            <w:right w:val="none" w:sz="0" w:space="0" w:color="auto"/>
          </w:divBdr>
          <w:divsChild>
            <w:div w:id="1892571884">
              <w:marLeft w:val="0"/>
              <w:marRight w:val="0"/>
              <w:marTop w:val="0"/>
              <w:marBottom w:val="75"/>
              <w:divBdr>
                <w:top w:val="none" w:sz="0" w:space="0" w:color="auto"/>
                <w:left w:val="none" w:sz="0" w:space="0" w:color="auto"/>
                <w:bottom w:val="none" w:sz="0" w:space="0" w:color="auto"/>
                <w:right w:val="none" w:sz="0" w:space="0" w:color="auto"/>
              </w:divBdr>
            </w:div>
            <w:div w:id="5664517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46671296">
      <w:bodyDiv w:val="1"/>
      <w:marLeft w:val="0"/>
      <w:marRight w:val="0"/>
      <w:marTop w:val="0"/>
      <w:marBottom w:val="0"/>
      <w:divBdr>
        <w:top w:val="none" w:sz="0" w:space="0" w:color="auto"/>
        <w:left w:val="none" w:sz="0" w:space="0" w:color="auto"/>
        <w:bottom w:val="none" w:sz="0" w:space="0" w:color="auto"/>
        <w:right w:val="none" w:sz="0" w:space="0" w:color="auto"/>
      </w:divBdr>
      <w:divsChild>
        <w:div w:id="299502140">
          <w:marLeft w:val="0"/>
          <w:marRight w:val="0"/>
          <w:marTop w:val="0"/>
          <w:marBottom w:val="300"/>
          <w:divBdr>
            <w:top w:val="none" w:sz="0" w:space="0" w:color="auto"/>
            <w:left w:val="none" w:sz="0" w:space="0" w:color="auto"/>
            <w:bottom w:val="none" w:sz="0" w:space="0" w:color="auto"/>
            <w:right w:val="none" w:sz="0" w:space="0" w:color="auto"/>
          </w:divBdr>
        </w:div>
      </w:divsChild>
    </w:div>
    <w:div w:id="848179623">
      <w:bodyDiv w:val="1"/>
      <w:marLeft w:val="0"/>
      <w:marRight w:val="0"/>
      <w:marTop w:val="0"/>
      <w:marBottom w:val="0"/>
      <w:divBdr>
        <w:top w:val="none" w:sz="0" w:space="0" w:color="auto"/>
        <w:left w:val="none" w:sz="0" w:space="0" w:color="auto"/>
        <w:bottom w:val="none" w:sz="0" w:space="0" w:color="auto"/>
        <w:right w:val="none" w:sz="0" w:space="0" w:color="auto"/>
      </w:divBdr>
      <w:divsChild>
        <w:div w:id="1609659264">
          <w:marLeft w:val="0"/>
          <w:marRight w:val="0"/>
          <w:marTop w:val="0"/>
          <w:marBottom w:val="300"/>
          <w:divBdr>
            <w:top w:val="none" w:sz="0" w:space="0" w:color="auto"/>
            <w:left w:val="none" w:sz="0" w:space="0" w:color="auto"/>
            <w:bottom w:val="none" w:sz="0" w:space="0" w:color="auto"/>
            <w:right w:val="none" w:sz="0" w:space="0" w:color="auto"/>
          </w:divBdr>
        </w:div>
      </w:divsChild>
    </w:div>
    <w:div w:id="849830385">
      <w:bodyDiv w:val="1"/>
      <w:marLeft w:val="0"/>
      <w:marRight w:val="0"/>
      <w:marTop w:val="0"/>
      <w:marBottom w:val="0"/>
      <w:divBdr>
        <w:top w:val="none" w:sz="0" w:space="0" w:color="auto"/>
        <w:left w:val="none" w:sz="0" w:space="0" w:color="auto"/>
        <w:bottom w:val="none" w:sz="0" w:space="0" w:color="auto"/>
        <w:right w:val="none" w:sz="0" w:space="0" w:color="auto"/>
      </w:divBdr>
      <w:divsChild>
        <w:div w:id="577446816">
          <w:marLeft w:val="0"/>
          <w:marRight w:val="0"/>
          <w:marTop w:val="0"/>
          <w:marBottom w:val="375"/>
          <w:divBdr>
            <w:top w:val="none" w:sz="0" w:space="0" w:color="auto"/>
            <w:left w:val="none" w:sz="0" w:space="0" w:color="auto"/>
            <w:bottom w:val="none" w:sz="0" w:space="0" w:color="auto"/>
            <w:right w:val="none" w:sz="0" w:space="0" w:color="auto"/>
          </w:divBdr>
          <w:divsChild>
            <w:div w:id="489758422">
              <w:marLeft w:val="0"/>
              <w:marRight w:val="0"/>
              <w:marTop w:val="0"/>
              <w:marBottom w:val="75"/>
              <w:divBdr>
                <w:top w:val="none" w:sz="0" w:space="0" w:color="auto"/>
                <w:left w:val="none" w:sz="0" w:space="0" w:color="auto"/>
                <w:bottom w:val="none" w:sz="0" w:space="0" w:color="auto"/>
                <w:right w:val="none" w:sz="0" w:space="0" w:color="auto"/>
              </w:divBdr>
            </w:div>
            <w:div w:id="21347097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51646649">
      <w:bodyDiv w:val="1"/>
      <w:marLeft w:val="0"/>
      <w:marRight w:val="0"/>
      <w:marTop w:val="0"/>
      <w:marBottom w:val="0"/>
      <w:divBdr>
        <w:top w:val="none" w:sz="0" w:space="0" w:color="auto"/>
        <w:left w:val="none" w:sz="0" w:space="0" w:color="auto"/>
        <w:bottom w:val="none" w:sz="0" w:space="0" w:color="auto"/>
        <w:right w:val="none" w:sz="0" w:space="0" w:color="auto"/>
      </w:divBdr>
      <w:divsChild>
        <w:div w:id="819540081">
          <w:marLeft w:val="0"/>
          <w:marRight w:val="0"/>
          <w:marTop w:val="0"/>
          <w:marBottom w:val="150"/>
          <w:divBdr>
            <w:top w:val="none" w:sz="0" w:space="0" w:color="auto"/>
            <w:left w:val="none" w:sz="0" w:space="0" w:color="auto"/>
            <w:bottom w:val="none" w:sz="0" w:space="0" w:color="auto"/>
            <w:right w:val="none" w:sz="0" w:space="0" w:color="auto"/>
          </w:divBdr>
          <w:divsChild>
            <w:div w:id="1509951503">
              <w:marLeft w:val="0"/>
              <w:marRight w:val="0"/>
              <w:marTop w:val="0"/>
              <w:marBottom w:val="0"/>
              <w:divBdr>
                <w:top w:val="none" w:sz="0" w:space="0" w:color="auto"/>
                <w:left w:val="none" w:sz="0" w:space="0" w:color="auto"/>
                <w:bottom w:val="none" w:sz="0" w:space="0" w:color="auto"/>
                <w:right w:val="none" w:sz="0" w:space="0" w:color="auto"/>
              </w:divBdr>
              <w:divsChild>
                <w:div w:id="1483933552">
                  <w:marLeft w:val="0"/>
                  <w:marRight w:val="150"/>
                  <w:marTop w:val="0"/>
                  <w:marBottom w:val="0"/>
                  <w:divBdr>
                    <w:top w:val="none" w:sz="0" w:space="0" w:color="auto"/>
                    <w:left w:val="none" w:sz="0" w:space="0" w:color="auto"/>
                    <w:bottom w:val="none" w:sz="0" w:space="0" w:color="auto"/>
                    <w:right w:val="none" w:sz="0" w:space="0" w:color="auto"/>
                  </w:divBdr>
                </w:div>
                <w:div w:id="1765413421">
                  <w:marLeft w:val="0"/>
                  <w:marRight w:val="150"/>
                  <w:marTop w:val="0"/>
                  <w:marBottom w:val="0"/>
                  <w:divBdr>
                    <w:top w:val="none" w:sz="0" w:space="0" w:color="auto"/>
                    <w:left w:val="none" w:sz="0" w:space="0" w:color="auto"/>
                    <w:bottom w:val="none" w:sz="0" w:space="0" w:color="auto"/>
                    <w:right w:val="none" w:sz="0" w:space="0" w:color="auto"/>
                  </w:divBdr>
                </w:div>
              </w:divsChild>
            </w:div>
            <w:div w:id="1943146735">
              <w:marLeft w:val="0"/>
              <w:marRight w:val="0"/>
              <w:marTop w:val="0"/>
              <w:marBottom w:val="0"/>
              <w:divBdr>
                <w:top w:val="none" w:sz="0" w:space="0" w:color="auto"/>
                <w:left w:val="none" w:sz="0" w:space="0" w:color="auto"/>
                <w:bottom w:val="none" w:sz="0" w:space="0" w:color="auto"/>
                <w:right w:val="none" w:sz="0" w:space="0" w:color="auto"/>
              </w:divBdr>
              <w:divsChild>
                <w:div w:id="423187078">
                  <w:marLeft w:val="0"/>
                  <w:marRight w:val="0"/>
                  <w:marTop w:val="0"/>
                  <w:marBottom w:val="0"/>
                  <w:divBdr>
                    <w:top w:val="none" w:sz="0" w:space="0" w:color="auto"/>
                    <w:left w:val="none" w:sz="0" w:space="0" w:color="auto"/>
                    <w:bottom w:val="none" w:sz="0" w:space="0" w:color="auto"/>
                    <w:right w:val="none" w:sz="0" w:space="0" w:color="auto"/>
                  </w:divBdr>
                  <w:divsChild>
                    <w:div w:id="1580167240">
                      <w:marLeft w:val="0"/>
                      <w:marRight w:val="0"/>
                      <w:marTop w:val="0"/>
                      <w:marBottom w:val="0"/>
                      <w:divBdr>
                        <w:top w:val="none" w:sz="0" w:space="0" w:color="auto"/>
                        <w:left w:val="none" w:sz="0" w:space="0" w:color="auto"/>
                        <w:bottom w:val="none" w:sz="0" w:space="0" w:color="auto"/>
                        <w:right w:val="none" w:sz="0" w:space="0" w:color="auto"/>
                      </w:divBdr>
                      <w:divsChild>
                        <w:div w:id="9244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650151">
          <w:marLeft w:val="0"/>
          <w:marRight w:val="0"/>
          <w:marTop w:val="0"/>
          <w:marBottom w:val="0"/>
          <w:divBdr>
            <w:top w:val="none" w:sz="0" w:space="0" w:color="auto"/>
            <w:left w:val="none" w:sz="0" w:space="0" w:color="auto"/>
            <w:bottom w:val="none" w:sz="0" w:space="0" w:color="auto"/>
            <w:right w:val="none" w:sz="0" w:space="0" w:color="auto"/>
          </w:divBdr>
          <w:divsChild>
            <w:div w:id="642152170">
              <w:marLeft w:val="0"/>
              <w:marRight w:val="0"/>
              <w:marTop w:val="0"/>
              <w:marBottom w:val="0"/>
              <w:divBdr>
                <w:top w:val="none" w:sz="0" w:space="0" w:color="auto"/>
                <w:left w:val="none" w:sz="0" w:space="0" w:color="auto"/>
                <w:bottom w:val="none" w:sz="0" w:space="0" w:color="auto"/>
                <w:right w:val="none" w:sz="0" w:space="0" w:color="auto"/>
              </w:divBdr>
              <w:divsChild>
                <w:div w:id="1651321980">
                  <w:marLeft w:val="0"/>
                  <w:marRight w:val="0"/>
                  <w:marTop w:val="0"/>
                  <w:marBottom w:val="0"/>
                  <w:divBdr>
                    <w:top w:val="none" w:sz="0" w:space="0" w:color="auto"/>
                    <w:left w:val="none" w:sz="0" w:space="0" w:color="auto"/>
                    <w:bottom w:val="none" w:sz="0" w:space="0" w:color="auto"/>
                    <w:right w:val="none" w:sz="0" w:space="0" w:color="auto"/>
                  </w:divBdr>
                </w:div>
              </w:divsChild>
            </w:div>
            <w:div w:id="287323243">
              <w:marLeft w:val="0"/>
              <w:marRight w:val="0"/>
              <w:marTop w:val="225"/>
              <w:marBottom w:val="0"/>
              <w:divBdr>
                <w:top w:val="none" w:sz="0" w:space="0" w:color="auto"/>
                <w:left w:val="none" w:sz="0" w:space="0" w:color="auto"/>
                <w:bottom w:val="none" w:sz="0" w:space="0" w:color="auto"/>
                <w:right w:val="none" w:sz="0" w:space="0" w:color="auto"/>
              </w:divBdr>
              <w:divsChild>
                <w:div w:id="543568620">
                  <w:marLeft w:val="0"/>
                  <w:marRight w:val="0"/>
                  <w:marTop w:val="0"/>
                  <w:marBottom w:val="0"/>
                  <w:divBdr>
                    <w:top w:val="none" w:sz="0" w:space="0" w:color="auto"/>
                    <w:left w:val="none" w:sz="0" w:space="0" w:color="auto"/>
                    <w:bottom w:val="none" w:sz="0" w:space="0" w:color="auto"/>
                    <w:right w:val="none" w:sz="0" w:space="0" w:color="auto"/>
                  </w:divBdr>
                </w:div>
              </w:divsChild>
            </w:div>
            <w:div w:id="1304388145">
              <w:marLeft w:val="0"/>
              <w:marRight w:val="0"/>
              <w:marTop w:val="225"/>
              <w:marBottom w:val="0"/>
              <w:divBdr>
                <w:top w:val="none" w:sz="0" w:space="0" w:color="auto"/>
                <w:left w:val="none" w:sz="0" w:space="0" w:color="auto"/>
                <w:bottom w:val="none" w:sz="0" w:space="0" w:color="auto"/>
                <w:right w:val="none" w:sz="0" w:space="0" w:color="auto"/>
              </w:divBdr>
              <w:divsChild>
                <w:div w:id="1951858770">
                  <w:marLeft w:val="0"/>
                  <w:marRight w:val="0"/>
                  <w:marTop w:val="0"/>
                  <w:marBottom w:val="0"/>
                  <w:divBdr>
                    <w:top w:val="none" w:sz="0" w:space="0" w:color="auto"/>
                    <w:left w:val="none" w:sz="0" w:space="0" w:color="auto"/>
                    <w:bottom w:val="none" w:sz="0" w:space="0" w:color="auto"/>
                    <w:right w:val="none" w:sz="0" w:space="0" w:color="auto"/>
                  </w:divBdr>
                </w:div>
              </w:divsChild>
            </w:div>
            <w:div w:id="407728798">
              <w:marLeft w:val="0"/>
              <w:marRight w:val="0"/>
              <w:marTop w:val="375"/>
              <w:marBottom w:val="0"/>
              <w:divBdr>
                <w:top w:val="none" w:sz="0" w:space="0" w:color="auto"/>
                <w:left w:val="none" w:sz="0" w:space="0" w:color="auto"/>
                <w:bottom w:val="none" w:sz="0" w:space="0" w:color="auto"/>
                <w:right w:val="none" w:sz="0" w:space="0" w:color="auto"/>
              </w:divBdr>
              <w:divsChild>
                <w:div w:id="1131635086">
                  <w:marLeft w:val="0"/>
                  <w:marRight w:val="0"/>
                  <w:marTop w:val="0"/>
                  <w:marBottom w:val="0"/>
                  <w:divBdr>
                    <w:top w:val="none" w:sz="0" w:space="0" w:color="auto"/>
                    <w:left w:val="none" w:sz="0" w:space="0" w:color="auto"/>
                    <w:bottom w:val="none" w:sz="0" w:space="0" w:color="auto"/>
                    <w:right w:val="none" w:sz="0" w:space="0" w:color="auto"/>
                  </w:divBdr>
                  <w:divsChild>
                    <w:div w:id="275908589">
                      <w:marLeft w:val="0"/>
                      <w:marRight w:val="0"/>
                      <w:marTop w:val="0"/>
                      <w:marBottom w:val="0"/>
                      <w:divBdr>
                        <w:top w:val="none" w:sz="0" w:space="0" w:color="auto"/>
                        <w:left w:val="none" w:sz="0" w:space="0" w:color="auto"/>
                        <w:bottom w:val="none" w:sz="0" w:space="0" w:color="auto"/>
                        <w:right w:val="none" w:sz="0" w:space="0" w:color="auto"/>
                      </w:divBdr>
                    </w:div>
                    <w:div w:id="4571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1422">
              <w:marLeft w:val="0"/>
              <w:marRight w:val="0"/>
              <w:marTop w:val="375"/>
              <w:marBottom w:val="0"/>
              <w:divBdr>
                <w:top w:val="none" w:sz="0" w:space="0" w:color="auto"/>
                <w:left w:val="none" w:sz="0" w:space="0" w:color="auto"/>
                <w:bottom w:val="none" w:sz="0" w:space="0" w:color="auto"/>
                <w:right w:val="none" w:sz="0" w:space="0" w:color="auto"/>
              </w:divBdr>
              <w:divsChild>
                <w:div w:id="804926735">
                  <w:marLeft w:val="0"/>
                  <w:marRight w:val="0"/>
                  <w:marTop w:val="0"/>
                  <w:marBottom w:val="0"/>
                  <w:divBdr>
                    <w:top w:val="none" w:sz="0" w:space="0" w:color="auto"/>
                    <w:left w:val="none" w:sz="0" w:space="0" w:color="auto"/>
                    <w:bottom w:val="none" w:sz="0" w:space="0" w:color="auto"/>
                    <w:right w:val="none" w:sz="0" w:space="0" w:color="auto"/>
                  </w:divBdr>
                </w:div>
              </w:divsChild>
            </w:div>
            <w:div w:id="1935163953">
              <w:marLeft w:val="0"/>
              <w:marRight w:val="0"/>
              <w:marTop w:val="225"/>
              <w:marBottom w:val="0"/>
              <w:divBdr>
                <w:top w:val="none" w:sz="0" w:space="0" w:color="auto"/>
                <w:left w:val="none" w:sz="0" w:space="0" w:color="auto"/>
                <w:bottom w:val="none" w:sz="0" w:space="0" w:color="auto"/>
                <w:right w:val="none" w:sz="0" w:space="0" w:color="auto"/>
              </w:divBdr>
              <w:divsChild>
                <w:div w:id="602998310">
                  <w:marLeft w:val="0"/>
                  <w:marRight w:val="0"/>
                  <w:marTop w:val="0"/>
                  <w:marBottom w:val="0"/>
                  <w:divBdr>
                    <w:top w:val="none" w:sz="0" w:space="0" w:color="auto"/>
                    <w:left w:val="none" w:sz="0" w:space="0" w:color="auto"/>
                    <w:bottom w:val="none" w:sz="0" w:space="0" w:color="auto"/>
                    <w:right w:val="none" w:sz="0" w:space="0" w:color="auto"/>
                  </w:divBdr>
                  <w:divsChild>
                    <w:div w:id="1363945769">
                      <w:marLeft w:val="0"/>
                      <w:marRight w:val="0"/>
                      <w:marTop w:val="0"/>
                      <w:marBottom w:val="0"/>
                      <w:divBdr>
                        <w:top w:val="none" w:sz="0" w:space="0" w:color="auto"/>
                        <w:left w:val="none" w:sz="0" w:space="0" w:color="auto"/>
                        <w:bottom w:val="none" w:sz="0" w:space="0" w:color="auto"/>
                        <w:right w:val="none" w:sz="0" w:space="0" w:color="auto"/>
                      </w:divBdr>
                      <w:divsChild>
                        <w:div w:id="863328628">
                          <w:marLeft w:val="0"/>
                          <w:marRight w:val="0"/>
                          <w:marTop w:val="0"/>
                          <w:marBottom w:val="0"/>
                          <w:divBdr>
                            <w:top w:val="none" w:sz="0" w:space="0" w:color="auto"/>
                            <w:left w:val="none" w:sz="0" w:space="0" w:color="auto"/>
                            <w:bottom w:val="none" w:sz="0" w:space="0" w:color="auto"/>
                            <w:right w:val="none" w:sz="0" w:space="0" w:color="auto"/>
                          </w:divBdr>
                          <w:divsChild>
                            <w:div w:id="1189492701">
                              <w:marLeft w:val="0"/>
                              <w:marRight w:val="0"/>
                              <w:marTop w:val="0"/>
                              <w:marBottom w:val="0"/>
                              <w:divBdr>
                                <w:top w:val="none" w:sz="0" w:space="0" w:color="auto"/>
                                <w:left w:val="none" w:sz="0" w:space="0" w:color="auto"/>
                                <w:bottom w:val="none" w:sz="0" w:space="0" w:color="auto"/>
                                <w:right w:val="none" w:sz="0" w:space="0" w:color="auto"/>
                              </w:divBdr>
                              <w:divsChild>
                                <w:div w:id="1236548697">
                                  <w:marLeft w:val="0"/>
                                  <w:marRight w:val="0"/>
                                  <w:marTop w:val="0"/>
                                  <w:marBottom w:val="0"/>
                                  <w:divBdr>
                                    <w:top w:val="none" w:sz="0" w:space="0" w:color="auto"/>
                                    <w:left w:val="none" w:sz="0" w:space="0" w:color="auto"/>
                                    <w:bottom w:val="none" w:sz="0" w:space="0" w:color="auto"/>
                                    <w:right w:val="none" w:sz="0" w:space="0" w:color="auto"/>
                                  </w:divBdr>
                                  <w:divsChild>
                                    <w:div w:id="531771113">
                                      <w:marLeft w:val="0"/>
                                      <w:marRight w:val="0"/>
                                      <w:marTop w:val="0"/>
                                      <w:marBottom w:val="0"/>
                                      <w:divBdr>
                                        <w:top w:val="none" w:sz="0" w:space="0" w:color="auto"/>
                                        <w:left w:val="none" w:sz="0" w:space="0" w:color="auto"/>
                                        <w:bottom w:val="none" w:sz="0" w:space="0" w:color="auto"/>
                                        <w:right w:val="none" w:sz="0" w:space="0" w:color="auto"/>
                                      </w:divBdr>
                                      <w:divsChild>
                                        <w:div w:id="1256399408">
                                          <w:marLeft w:val="0"/>
                                          <w:marRight w:val="0"/>
                                          <w:marTop w:val="0"/>
                                          <w:marBottom w:val="0"/>
                                          <w:divBdr>
                                            <w:top w:val="none" w:sz="0" w:space="0" w:color="auto"/>
                                            <w:left w:val="none" w:sz="0" w:space="0" w:color="auto"/>
                                            <w:bottom w:val="none" w:sz="0" w:space="0" w:color="auto"/>
                                            <w:right w:val="none" w:sz="0" w:space="0" w:color="auto"/>
                                          </w:divBdr>
                                          <w:divsChild>
                                            <w:div w:id="1089427611">
                                              <w:marLeft w:val="0"/>
                                              <w:marRight w:val="0"/>
                                              <w:marTop w:val="0"/>
                                              <w:marBottom w:val="0"/>
                                              <w:divBdr>
                                                <w:top w:val="none" w:sz="0" w:space="0" w:color="auto"/>
                                                <w:left w:val="none" w:sz="0" w:space="0" w:color="auto"/>
                                                <w:bottom w:val="none" w:sz="0" w:space="0" w:color="auto"/>
                                                <w:right w:val="none" w:sz="0" w:space="0" w:color="auto"/>
                                              </w:divBdr>
                                              <w:divsChild>
                                                <w:div w:id="1150364930">
                                                  <w:marLeft w:val="0"/>
                                                  <w:marRight w:val="0"/>
                                                  <w:marTop w:val="0"/>
                                                  <w:marBottom w:val="0"/>
                                                  <w:divBdr>
                                                    <w:top w:val="none" w:sz="0" w:space="0" w:color="auto"/>
                                                    <w:left w:val="none" w:sz="0" w:space="0" w:color="auto"/>
                                                    <w:bottom w:val="none" w:sz="0" w:space="0" w:color="auto"/>
                                                    <w:right w:val="none" w:sz="0" w:space="0" w:color="auto"/>
                                                  </w:divBdr>
                                                  <w:divsChild>
                                                    <w:div w:id="658461924">
                                                      <w:marLeft w:val="0"/>
                                                      <w:marRight w:val="0"/>
                                                      <w:marTop w:val="0"/>
                                                      <w:marBottom w:val="0"/>
                                                      <w:divBdr>
                                                        <w:top w:val="none" w:sz="0" w:space="0" w:color="auto"/>
                                                        <w:left w:val="none" w:sz="0" w:space="0" w:color="auto"/>
                                                        <w:bottom w:val="none" w:sz="0" w:space="0" w:color="auto"/>
                                                        <w:right w:val="none" w:sz="0" w:space="0" w:color="auto"/>
                                                      </w:divBdr>
                                                      <w:divsChild>
                                                        <w:div w:id="804854384">
                                                          <w:marLeft w:val="0"/>
                                                          <w:marRight w:val="0"/>
                                                          <w:marTop w:val="0"/>
                                                          <w:marBottom w:val="150"/>
                                                          <w:divBdr>
                                                            <w:top w:val="none" w:sz="0" w:space="0" w:color="auto"/>
                                                            <w:left w:val="none" w:sz="0" w:space="0" w:color="auto"/>
                                                            <w:bottom w:val="none" w:sz="0" w:space="0" w:color="auto"/>
                                                            <w:right w:val="none" w:sz="0" w:space="0" w:color="auto"/>
                                                          </w:divBdr>
                                                          <w:divsChild>
                                                            <w:div w:id="436294229">
                                                              <w:marLeft w:val="0"/>
                                                              <w:marRight w:val="0"/>
                                                              <w:marTop w:val="0"/>
                                                              <w:marBottom w:val="0"/>
                                                              <w:divBdr>
                                                                <w:top w:val="none" w:sz="0" w:space="0" w:color="auto"/>
                                                                <w:left w:val="none" w:sz="0" w:space="0" w:color="auto"/>
                                                                <w:bottom w:val="none" w:sz="0" w:space="0" w:color="auto"/>
                                                                <w:right w:val="none" w:sz="0" w:space="0" w:color="auto"/>
                                                              </w:divBdr>
                                                              <w:divsChild>
                                                                <w:div w:id="274099712">
                                                                  <w:marLeft w:val="0"/>
                                                                  <w:marRight w:val="0"/>
                                                                  <w:marTop w:val="0"/>
                                                                  <w:marBottom w:val="0"/>
                                                                  <w:divBdr>
                                                                    <w:top w:val="none" w:sz="0" w:space="0" w:color="auto"/>
                                                                    <w:left w:val="none" w:sz="0" w:space="0" w:color="auto"/>
                                                                    <w:bottom w:val="none" w:sz="0" w:space="0" w:color="auto"/>
                                                                    <w:right w:val="none" w:sz="0" w:space="0" w:color="auto"/>
                                                                  </w:divBdr>
                                                                  <w:divsChild>
                                                                    <w:div w:id="4689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623137">
              <w:marLeft w:val="0"/>
              <w:marRight w:val="0"/>
              <w:marTop w:val="225"/>
              <w:marBottom w:val="0"/>
              <w:divBdr>
                <w:top w:val="none" w:sz="0" w:space="0" w:color="auto"/>
                <w:left w:val="none" w:sz="0" w:space="0" w:color="auto"/>
                <w:bottom w:val="none" w:sz="0" w:space="0" w:color="auto"/>
                <w:right w:val="none" w:sz="0" w:space="0" w:color="auto"/>
              </w:divBdr>
              <w:divsChild>
                <w:div w:id="17679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652112">
      <w:bodyDiv w:val="1"/>
      <w:marLeft w:val="0"/>
      <w:marRight w:val="0"/>
      <w:marTop w:val="0"/>
      <w:marBottom w:val="0"/>
      <w:divBdr>
        <w:top w:val="none" w:sz="0" w:space="0" w:color="auto"/>
        <w:left w:val="none" w:sz="0" w:space="0" w:color="auto"/>
        <w:bottom w:val="none" w:sz="0" w:space="0" w:color="auto"/>
        <w:right w:val="none" w:sz="0" w:space="0" w:color="auto"/>
      </w:divBdr>
      <w:divsChild>
        <w:div w:id="1943368748">
          <w:marLeft w:val="0"/>
          <w:marRight w:val="150"/>
          <w:marTop w:val="0"/>
          <w:marBottom w:val="75"/>
          <w:divBdr>
            <w:top w:val="none" w:sz="0" w:space="0" w:color="auto"/>
            <w:left w:val="none" w:sz="0" w:space="0" w:color="auto"/>
            <w:bottom w:val="none" w:sz="0" w:space="0" w:color="auto"/>
            <w:right w:val="none" w:sz="0" w:space="0" w:color="auto"/>
          </w:divBdr>
        </w:div>
        <w:div w:id="1768964570">
          <w:marLeft w:val="0"/>
          <w:marRight w:val="150"/>
          <w:marTop w:val="150"/>
          <w:marBottom w:val="150"/>
          <w:divBdr>
            <w:top w:val="none" w:sz="0" w:space="0" w:color="auto"/>
            <w:left w:val="none" w:sz="0" w:space="0" w:color="auto"/>
            <w:bottom w:val="none" w:sz="0" w:space="0" w:color="auto"/>
            <w:right w:val="none" w:sz="0" w:space="0" w:color="auto"/>
          </w:divBdr>
        </w:div>
        <w:div w:id="1587574367">
          <w:marLeft w:val="0"/>
          <w:marRight w:val="150"/>
          <w:marTop w:val="0"/>
          <w:marBottom w:val="0"/>
          <w:divBdr>
            <w:top w:val="none" w:sz="0" w:space="0" w:color="auto"/>
            <w:left w:val="none" w:sz="0" w:space="0" w:color="auto"/>
            <w:bottom w:val="none" w:sz="0" w:space="0" w:color="auto"/>
            <w:right w:val="none" w:sz="0" w:space="0" w:color="auto"/>
          </w:divBdr>
        </w:div>
      </w:divsChild>
    </w:div>
    <w:div w:id="852887179">
      <w:bodyDiv w:val="1"/>
      <w:marLeft w:val="0"/>
      <w:marRight w:val="0"/>
      <w:marTop w:val="0"/>
      <w:marBottom w:val="0"/>
      <w:divBdr>
        <w:top w:val="none" w:sz="0" w:space="0" w:color="auto"/>
        <w:left w:val="none" w:sz="0" w:space="0" w:color="auto"/>
        <w:bottom w:val="none" w:sz="0" w:space="0" w:color="auto"/>
        <w:right w:val="none" w:sz="0" w:space="0" w:color="auto"/>
      </w:divBdr>
      <w:divsChild>
        <w:div w:id="1010765614">
          <w:marLeft w:val="0"/>
          <w:marRight w:val="150"/>
          <w:marTop w:val="0"/>
          <w:marBottom w:val="75"/>
          <w:divBdr>
            <w:top w:val="none" w:sz="0" w:space="0" w:color="auto"/>
            <w:left w:val="none" w:sz="0" w:space="0" w:color="auto"/>
            <w:bottom w:val="none" w:sz="0" w:space="0" w:color="auto"/>
            <w:right w:val="none" w:sz="0" w:space="0" w:color="auto"/>
          </w:divBdr>
        </w:div>
        <w:div w:id="1422289433">
          <w:marLeft w:val="0"/>
          <w:marRight w:val="150"/>
          <w:marTop w:val="150"/>
          <w:marBottom w:val="150"/>
          <w:divBdr>
            <w:top w:val="none" w:sz="0" w:space="0" w:color="auto"/>
            <w:left w:val="none" w:sz="0" w:space="0" w:color="auto"/>
            <w:bottom w:val="none" w:sz="0" w:space="0" w:color="auto"/>
            <w:right w:val="none" w:sz="0" w:space="0" w:color="auto"/>
          </w:divBdr>
        </w:div>
        <w:div w:id="1982541632">
          <w:marLeft w:val="0"/>
          <w:marRight w:val="150"/>
          <w:marTop w:val="0"/>
          <w:marBottom w:val="0"/>
          <w:divBdr>
            <w:top w:val="none" w:sz="0" w:space="0" w:color="auto"/>
            <w:left w:val="none" w:sz="0" w:space="0" w:color="auto"/>
            <w:bottom w:val="none" w:sz="0" w:space="0" w:color="auto"/>
            <w:right w:val="none" w:sz="0" w:space="0" w:color="auto"/>
          </w:divBdr>
        </w:div>
      </w:divsChild>
    </w:div>
    <w:div w:id="853223596">
      <w:bodyDiv w:val="1"/>
      <w:marLeft w:val="0"/>
      <w:marRight w:val="0"/>
      <w:marTop w:val="0"/>
      <w:marBottom w:val="0"/>
      <w:divBdr>
        <w:top w:val="none" w:sz="0" w:space="0" w:color="auto"/>
        <w:left w:val="none" w:sz="0" w:space="0" w:color="auto"/>
        <w:bottom w:val="none" w:sz="0" w:space="0" w:color="auto"/>
        <w:right w:val="none" w:sz="0" w:space="0" w:color="auto"/>
      </w:divBdr>
      <w:divsChild>
        <w:div w:id="1078789268">
          <w:marLeft w:val="0"/>
          <w:marRight w:val="0"/>
          <w:marTop w:val="0"/>
          <w:marBottom w:val="0"/>
          <w:divBdr>
            <w:top w:val="none" w:sz="0" w:space="0" w:color="auto"/>
            <w:left w:val="none" w:sz="0" w:space="0" w:color="auto"/>
            <w:bottom w:val="none" w:sz="0" w:space="0" w:color="auto"/>
            <w:right w:val="none" w:sz="0" w:space="0" w:color="auto"/>
          </w:divBdr>
        </w:div>
      </w:divsChild>
    </w:div>
    <w:div w:id="853419032">
      <w:bodyDiv w:val="1"/>
      <w:marLeft w:val="0"/>
      <w:marRight w:val="0"/>
      <w:marTop w:val="0"/>
      <w:marBottom w:val="0"/>
      <w:divBdr>
        <w:top w:val="none" w:sz="0" w:space="0" w:color="auto"/>
        <w:left w:val="none" w:sz="0" w:space="0" w:color="auto"/>
        <w:bottom w:val="none" w:sz="0" w:space="0" w:color="auto"/>
        <w:right w:val="none" w:sz="0" w:space="0" w:color="auto"/>
      </w:divBdr>
      <w:divsChild>
        <w:div w:id="1101341288">
          <w:marLeft w:val="0"/>
          <w:marRight w:val="0"/>
          <w:marTop w:val="0"/>
          <w:marBottom w:val="150"/>
          <w:divBdr>
            <w:top w:val="none" w:sz="0" w:space="0" w:color="auto"/>
            <w:left w:val="none" w:sz="0" w:space="0" w:color="auto"/>
            <w:bottom w:val="none" w:sz="0" w:space="0" w:color="auto"/>
            <w:right w:val="none" w:sz="0" w:space="0" w:color="auto"/>
          </w:divBdr>
          <w:divsChild>
            <w:div w:id="1703743908">
              <w:marLeft w:val="0"/>
              <w:marRight w:val="0"/>
              <w:marTop w:val="0"/>
              <w:marBottom w:val="0"/>
              <w:divBdr>
                <w:top w:val="none" w:sz="0" w:space="0" w:color="auto"/>
                <w:left w:val="none" w:sz="0" w:space="0" w:color="auto"/>
                <w:bottom w:val="none" w:sz="0" w:space="0" w:color="auto"/>
                <w:right w:val="none" w:sz="0" w:space="0" w:color="auto"/>
              </w:divBdr>
              <w:divsChild>
                <w:div w:id="2118744770">
                  <w:marLeft w:val="0"/>
                  <w:marRight w:val="150"/>
                  <w:marTop w:val="0"/>
                  <w:marBottom w:val="0"/>
                  <w:divBdr>
                    <w:top w:val="none" w:sz="0" w:space="0" w:color="auto"/>
                    <w:left w:val="none" w:sz="0" w:space="0" w:color="auto"/>
                    <w:bottom w:val="none" w:sz="0" w:space="0" w:color="auto"/>
                    <w:right w:val="none" w:sz="0" w:space="0" w:color="auto"/>
                  </w:divBdr>
                </w:div>
                <w:div w:id="18773960">
                  <w:marLeft w:val="0"/>
                  <w:marRight w:val="150"/>
                  <w:marTop w:val="0"/>
                  <w:marBottom w:val="0"/>
                  <w:divBdr>
                    <w:top w:val="none" w:sz="0" w:space="0" w:color="auto"/>
                    <w:left w:val="none" w:sz="0" w:space="0" w:color="auto"/>
                    <w:bottom w:val="none" w:sz="0" w:space="0" w:color="auto"/>
                    <w:right w:val="none" w:sz="0" w:space="0" w:color="auto"/>
                  </w:divBdr>
                </w:div>
              </w:divsChild>
            </w:div>
            <w:div w:id="1366447832">
              <w:marLeft w:val="0"/>
              <w:marRight w:val="0"/>
              <w:marTop w:val="0"/>
              <w:marBottom w:val="0"/>
              <w:divBdr>
                <w:top w:val="none" w:sz="0" w:space="0" w:color="auto"/>
                <w:left w:val="none" w:sz="0" w:space="0" w:color="auto"/>
                <w:bottom w:val="none" w:sz="0" w:space="0" w:color="auto"/>
                <w:right w:val="none" w:sz="0" w:space="0" w:color="auto"/>
              </w:divBdr>
              <w:divsChild>
                <w:div w:id="355236931">
                  <w:marLeft w:val="0"/>
                  <w:marRight w:val="0"/>
                  <w:marTop w:val="0"/>
                  <w:marBottom w:val="0"/>
                  <w:divBdr>
                    <w:top w:val="none" w:sz="0" w:space="0" w:color="auto"/>
                    <w:left w:val="none" w:sz="0" w:space="0" w:color="auto"/>
                    <w:bottom w:val="none" w:sz="0" w:space="0" w:color="auto"/>
                    <w:right w:val="none" w:sz="0" w:space="0" w:color="auto"/>
                  </w:divBdr>
                  <w:divsChild>
                    <w:div w:id="1001392725">
                      <w:marLeft w:val="0"/>
                      <w:marRight w:val="0"/>
                      <w:marTop w:val="0"/>
                      <w:marBottom w:val="0"/>
                      <w:divBdr>
                        <w:top w:val="none" w:sz="0" w:space="0" w:color="auto"/>
                        <w:left w:val="none" w:sz="0" w:space="0" w:color="auto"/>
                        <w:bottom w:val="none" w:sz="0" w:space="0" w:color="auto"/>
                        <w:right w:val="none" w:sz="0" w:space="0" w:color="auto"/>
                      </w:divBdr>
                      <w:divsChild>
                        <w:div w:id="1554075615">
                          <w:marLeft w:val="0"/>
                          <w:marRight w:val="0"/>
                          <w:marTop w:val="0"/>
                          <w:marBottom w:val="0"/>
                          <w:divBdr>
                            <w:top w:val="none" w:sz="0" w:space="0" w:color="auto"/>
                            <w:left w:val="none" w:sz="0" w:space="0" w:color="auto"/>
                            <w:bottom w:val="none" w:sz="0" w:space="0" w:color="auto"/>
                            <w:right w:val="none" w:sz="0" w:space="0" w:color="auto"/>
                          </w:divBdr>
                        </w:div>
                      </w:divsChild>
                    </w:div>
                    <w:div w:id="1507549404">
                      <w:marLeft w:val="0"/>
                      <w:marRight w:val="135"/>
                      <w:marTop w:val="0"/>
                      <w:marBottom w:val="0"/>
                      <w:divBdr>
                        <w:top w:val="none" w:sz="0" w:space="0" w:color="auto"/>
                        <w:left w:val="none" w:sz="0" w:space="0" w:color="auto"/>
                        <w:bottom w:val="none" w:sz="0" w:space="0" w:color="auto"/>
                        <w:right w:val="none" w:sz="0" w:space="0" w:color="auto"/>
                      </w:divBdr>
                    </w:div>
                    <w:div w:id="19156256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30717">
          <w:marLeft w:val="0"/>
          <w:marRight w:val="0"/>
          <w:marTop w:val="0"/>
          <w:marBottom w:val="0"/>
          <w:divBdr>
            <w:top w:val="none" w:sz="0" w:space="0" w:color="auto"/>
            <w:left w:val="none" w:sz="0" w:space="0" w:color="auto"/>
            <w:bottom w:val="none" w:sz="0" w:space="0" w:color="auto"/>
            <w:right w:val="none" w:sz="0" w:space="0" w:color="auto"/>
          </w:divBdr>
          <w:divsChild>
            <w:div w:id="1542129471">
              <w:marLeft w:val="0"/>
              <w:marRight w:val="0"/>
              <w:marTop w:val="0"/>
              <w:marBottom w:val="0"/>
              <w:divBdr>
                <w:top w:val="none" w:sz="0" w:space="0" w:color="auto"/>
                <w:left w:val="none" w:sz="0" w:space="0" w:color="auto"/>
                <w:bottom w:val="none" w:sz="0" w:space="0" w:color="auto"/>
                <w:right w:val="none" w:sz="0" w:space="0" w:color="auto"/>
              </w:divBdr>
              <w:divsChild>
                <w:div w:id="2026591737">
                  <w:marLeft w:val="0"/>
                  <w:marRight w:val="0"/>
                  <w:marTop w:val="0"/>
                  <w:marBottom w:val="0"/>
                  <w:divBdr>
                    <w:top w:val="none" w:sz="0" w:space="0" w:color="auto"/>
                    <w:left w:val="none" w:sz="0" w:space="0" w:color="auto"/>
                    <w:bottom w:val="none" w:sz="0" w:space="0" w:color="auto"/>
                    <w:right w:val="none" w:sz="0" w:space="0" w:color="auto"/>
                  </w:divBdr>
                </w:div>
              </w:divsChild>
            </w:div>
            <w:div w:id="416174389">
              <w:marLeft w:val="0"/>
              <w:marRight w:val="0"/>
              <w:marTop w:val="225"/>
              <w:marBottom w:val="0"/>
              <w:divBdr>
                <w:top w:val="none" w:sz="0" w:space="0" w:color="auto"/>
                <w:left w:val="none" w:sz="0" w:space="0" w:color="auto"/>
                <w:bottom w:val="none" w:sz="0" w:space="0" w:color="auto"/>
                <w:right w:val="none" w:sz="0" w:space="0" w:color="auto"/>
              </w:divBdr>
              <w:divsChild>
                <w:div w:id="1959290417">
                  <w:marLeft w:val="0"/>
                  <w:marRight w:val="0"/>
                  <w:marTop w:val="0"/>
                  <w:marBottom w:val="0"/>
                  <w:divBdr>
                    <w:top w:val="none" w:sz="0" w:space="0" w:color="auto"/>
                    <w:left w:val="none" w:sz="0" w:space="0" w:color="auto"/>
                    <w:bottom w:val="none" w:sz="0" w:space="0" w:color="auto"/>
                    <w:right w:val="none" w:sz="0" w:space="0" w:color="auto"/>
                  </w:divBdr>
                </w:div>
              </w:divsChild>
            </w:div>
            <w:div w:id="727219333">
              <w:marLeft w:val="0"/>
              <w:marRight w:val="0"/>
              <w:marTop w:val="375"/>
              <w:marBottom w:val="0"/>
              <w:divBdr>
                <w:top w:val="none" w:sz="0" w:space="0" w:color="auto"/>
                <w:left w:val="none" w:sz="0" w:space="0" w:color="auto"/>
                <w:bottom w:val="none" w:sz="0" w:space="0" w:color="auto"/>
                <w:right w:val="none" w:sz="0" w:space="0" w:color="auto"/>
              </w:divBdr>
              <w:divsChild>
                <w:div w:id="299502223">
                  <w:marLeft w:val="0"/>
                  <w:marRight w:val="0"/>
                  <w:marTop w:val="0"/>
                  <w:marBottom w:val="0"/>
                  <w:divBdr>
                    <w:top w:val="none" w:sz="0" w:space="0" w:color="auto"/>
                    <w:left w:val="none" w:sz="0" w:space="0" w:color="auto"/>
                    <w:bottom w:val="none" w:sz="0" w:space="0" w:color="auto"/>
                    <w:right w:val="none" w:sz="0" w:space="0" w:color="auto"/>
                  </w:divBdr>
                  <w:divsChild>
                    <w:div w:id="197101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1789">
              <w:marLeft w:val="0"/>
              <w:marRight w:val="0"/>
              <w:marTop w:val="375"/>
              <w:marBottom w:val="0"/>
              <w:divBdr>
                <w:top w:val="none" w:sz="0" w:space="0" w:color="auto"/>
                <w:left w:val="none" w:sz="0" w:space="0" w:color="auto"/>
                <w:bottom w:val="none" w:sz="0" w:space="0" w:color="auto"/>
                <w:right w:val="none" w:sz="0" w:space="0" w:color="auto"/>
              </w:divBdr>
              <w:divsChild>
                <w:div w:id="772240192">
                  <w:marLeft w:val="0"/>
                  <w:marRight w:val="0"/>
                  <w:marTop w:val="0"/>
                  <w:marBottom w:val="0"/>
                  <w:divBdr>
                    <w:top w:val="none" w:sz="0" w:space="0" w:color="auto"/>
                    <w:left w:val="none" w:sz="0" w:space="0" w:color="auto"/>
                    <w:bottom w:val="none" w:sz="0" w:space="0" w:color="auto"/>
                    <w:right w:val="none" w:sz="0" w:space="0" w:color="auto"/>
                  </w:divBdr>
                </w:div>
              </w:divsChild>
            </w:div>
            <w:div w:id="1238057128">
              <w:marLeft w:val="0"/>
              <w:marRight w:val="0"/>
              <w:marTop w:val="225"/>
              <w:marBottom w:val="0"/>
              <w:divBdr>
                <w:top w:val="none" w:sz="0" w:space="0" w:color="auto"/>
                <w:left w:val="none" w:sz="0" w:space="0" w:color="auto"/>
                <w:bottom w:val="none" w:sz="0" w:space="0" w:color="auto"/>
                <w:right w:val="none" w:sz="0" w:space="0" w:color="auto"/>
              </w:divBdr>
              <w:divsChild>
                <w:div w:id="9957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687221">
      <w:bodyDiv w:val="1"/>
      <w:marLeft w:val="0"/>
      <w:marRight w:val="0"/>
      <w:marTop w:val="0"/>
      <w:marBottom w:val="0"/>
      <w:divBdr>
        <w:top w:val="none" w:sz="0" w:space="0" w:color="auto"/>
        <w:left w:val="none" w:sz="0" w:space="0" w:color="auto"/>
        <w:bottom w:val="none" w:sz="0" w:space="0" w:color="auto"/>
        <w:right w:val="none" w:sz="0" w:space="0" w:color="auto"/>
      </w:divBdr>
      <w:divsChild>
        <w:div w:id="879126106">
          <w:marLeft w:val="0"/>
          <w:marRight w:val="0"/>
          <w:marTop w:val="0"/>
          <w:marBottom w:val="300"/>
          <w:divBdr>
            <w:top w:val="none" w:sz="0" w:space="0" w:color="auto"/>
            <w:left w:val="none" w:sz="0" w:space="0" w:color="auto"/>
            <w:bottom w:val="none" w:sz="0" w:space="0" w:color="auto"/>
            <w:right w:val="none" w:sz="0" w:space="0" w:color="auto"/>
          </w:divBdr>
        </w:div>
      </w:divsChild>
    </w:div>
    <w:div w:id="855538851">
      <w:bodyDiv w:val="1"/>
      <w:marLeft w:val="0"/>
      <w:marRight w:val="0"/>
      <w:marTop w:val="0"/>
      <w:marBottom w:val="0"/>
      <w:divBdr>
        <w:top w:val="none" w:sz="0" w:space="0" w:color="auto"/>
        <w:left w:val="none" w:sz="0" w:space="0" w:color="auto"/>
        <w:bottom w:val="none" w:sz="0" w:space="0" w:color="auto"/>
        <w:right w:val="none" w:sz="0" w:space="0" w:color="auto"/>
      </w:divBdr>
      <w:divsChild>
        <w:div w:id="69010700">
          <w:marLeft w:val="0"/>
          <w:marRight w:val="0"/>
          <w:marTop w:val="0"/>
          <w:marBottom w:val="300"/>
          <w:divBdr>
            <w:top w:val="none" w:sz="0" w:space="0" w:color="auto"/>
            <w:left w:val="none" w:sz="0" w:space="0" w:color="auto"/>
            <w:bottom w:val="none" w:sz="0" w:space="0" w:color="auto"/>
            <w:right w:val="none" w:sz="0" w:space="0" w:color="auto"/>
          </w:divBdr>
        </w:div>
      </w:divsChild>
    </w:div>
    <w:div w:id="856502850">
      <w:bodyDiv w:val="1"/>
      <w:marLeft w:val="0"/>
      <w:marRight w:val="0"/>
      <w:marTop w:val="0"/>
      <w:marBottom w:val="0"/>
      <w:divBdr>
        <w:top w:val="none" w:sz="0" w:space="0" w:color="auto"/>
        <w:left w:val="none" w:sz="0" w:space="0" w:color="auto"/>
        <w:bottom w:val="none" w:sz="0" w:space="0" w:color="auto"/>
        <w:right w:val="none" w:sz="0" w:space="0" w:color="auto"/>
      </w:divBdr>
      <w:divsChild>
        <w:div w:id="1940288354">
          <w:marLeft w:val="0"/>
          <w:marRight w:val="0"/>
          <w:marTop w:val="0"/>
          <w:marBottom w:val="0"/>
          <w:divBdr>
            <w:top w:val="none" w:sz="0" w:space="0" w:color="auto"/>
            <w:left w:val="none" w:sz="0" w:space="0" w:color="auto"/>
            <w:bottom w:val="none" w:sz="0" w:space="0" w:color="auto"/>
            <w:right w:val="none" w:sz="0" w:space="0" w:color="auto"/>
          </w:divBdr>
        </w:div>
      </w:divsChild>
    </w:div>
    <w:div w:id="859465456">
      <w:bodyDiv w:val="1"/>
      <w:marLeft w:val="0"/>
      <w:marRight w:val="0"/>
      <w:marTop w:val="0"/>
      <w:marBottom w:val="0"/>
      <w:divBdr>
        <w:top w:val="none" w:sz="0" w:space="0" w:color="auto"/>
        <w:left w:val="none" w:sz="0" w:space="0" w:color="auto"/>
        <w:bottom w:val="none" w:sz="0" w:space="0" w:color="auto"/>
        <w:right w:val="none" w:sz="0" w:space="0" w:color="auto"/>
      </w:divBdr>
      <w:divsChild>
        <w:div w:id="1653095616">
          <w:marLeft w:val="0"/>
          <w:marRight w:val="0"/>
          <w:marTop w:val="0"/>
          <w:marBottom w:val="300"/>
          <w:divBdr>
            <w:top w:val="none" w:sz="0" w:space="0" w:color="auto"/>
            <w:left w:val="none" w:sz="0" w:space="0" w:color="auto"/>
            <w:bottom w:val="none" w:sz="0" w:space="0" w:color="auto"/>
            <w:right w:val="none" w:sz="0" w:space="0" w:color="auto"/>
          </w:divBdr>
        </w:div>
      </w:divsChild>
    </w:div>
    <w:div w:id="859781780">
      <w:bodyDiv w:val="1"/>
      <w:marLeft w:val="0"/>
      <w:marRight w:val="0"/>
      <w:marTop w:val="0"/>
      <w:marBottom w:val="0"/>
      <w:divBdr>
        <w:top w:val="none" w:sz="0" w:space="0" w:color="auto"/>
        <w:left w:val="none" w:sz="0" w:space="0" w:color="auto"/>
        <w:bottom w:val="none" w:sz="0" w:space="0" w:color="auto"/>
        <w:right w:val="none" w:sz="0" w:space="0" w:color="auto"/>
      </w:divBdr>
      <w:divsChild>
        <w:div w:id="4063850">
          <w:marLeft w:val="0"/>
          <w:marRight w:val="0"/>
          <w:marTop w:val="0"/>
          <w:marBottom w:val="300"/>
          <w:divBdr>
            <w:top w:val="none" w:sz="0" w:space="0" w:color="auto"/>
            <w:left w:val="none" w:sz="0" w:space="0" w:color="auto"/>
            <w:bottom w:val="none" w:sz="0" w:space="0" w:color="auto"/>
            <w:right w:val="none" w:sz="0" w:space="0" w:color="auto"/>
          </w:divBdr>
          <w:divsChild>
            <w:div w:id="280504479">
              <w:marLeft w:val="0"/>
              <w:marRight w:val="0"/>
              <w:marTop w:val="0"/>
              <w:marBottom w:val="0"/>
              <w:divBdr>
                <w:top w:val="none" w:sz="0" w:space="0" w:color="auto"/>
                <w:left w:val="none" w:sz="0" w:space="0" w:color="auto"/>
                <w:bottom w:val="none" w:sz="0" w:space="0" w:color="auto"/>
                <w:right w:val="none" w:sz="0" w:space="0" w:color="auto"/>
              </w:divBdr>
              <w:divsChild>
                <w:div w:id="727143170">
                  <w:marLeft w:val="0"/>
                  <w:marRight w:val="0"/>
                  <w:marTop w:val="0"/>
                  <w:marBottom w:val="0"/>
                  <w:divBdr>
                    <w:top w:val="single" w:sz="8" w:space="1" w:color="F79646"/>
                    <w:left w:val="none" w:sz="0" w:space="0" w:color="auto"/>
                    <w:bottom w:val="single" w:sz="8" w:space="1" w:color="F79646"/>
                    <w:right w:val="none" w:sz="0" w:space="0" w:color="auto"/>
                  </w:divBdr>
                  <w:divsChild>
                    <w:div w:id="13387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473835">
      <w:bodyDiv w:val="1"/>
      <w:marLeft w:val="0"/>
      <w:marRight w:val="0"/>
      <w:marTop w:val="0"/>
      <w:marBottom w:val="0"/>
      <w:divBdr>
        <w:top w:val="none" w:sz="0" w:space="0" w:color="auto"/>
        <w:left w:val="none" w:sz="0" w:space="0" w:color="auto"/>
        <w:bottom w:val="none" w:sz="0" w:space="0" w:color="auto"/>
        <w:right w:val="none" w:sz="0" w:space="0" w:color="auto"/>
      </w:divBdr>
      <w:divsChild>
        <w:div w:id="1367944013">
          <w:marLeft w:val="0"/>
          <w:marRight w:val="150"/>
          <w:marTop w:val="0"/>
          <w:marBottom w:val="75"/>
          <w:divBdr>
            <w:top w:val="none" w:sz="0" w:space="0" w:color="auto"/>
            <w:left w:val="none" w:sz="0" w:space="0" w:color="auto"/>
            <w:bottom w:val="none" w:sz="0" w:space="0" w:color="auto"/>
            <w:right w:val="none" w:sz="0" w:space="0" w:color="auto"/>
          </w:divBdr>
        </w:div>
        <w:div w:id="1213928149">
          <w:marLeft w:val="0"/>
          <w:marRight w:val="150"/>
          <w:marTop w:val="150"/>
          <w:marBottom w:val="150"/>
          <w:divBdr>
            <w:top w:val="none" w:sz="0" w:space="0" w:color="auto"/>
            <w:left w:val="none" w:sz="0" w:space="0" w:color="auto"/>
            <w:bottom w:val="none" w:sz="0" w:space="0" w:color="auto"/>
            <w:right w:val="none" w:sz="0" w:space="0" w:color="auto"/>
          </w:divBdr>
        </w:div>
        <w:div w:id="96750865">
          <w:marLeft w:val="0"/>
          <w:marRight w:val="150"/>
          <w:marTop w:val="0"/>
          <w:marBottom w:val="0"/>
          <w:divBdr>
            <w:top w:val="none" w:sz="0" w:space="0" w:color="auto"/>
            <w:left w:val="none" w:sz="0" w:space="0" w:color="auto"/>
            <w:bottom w:val="none" w:sz="0" w:space="0" w:color="auto"/>
            <w:right w:val="none" w:sz="0" w:space="0" w:color="auto"/>
          </w:divBdr>
        </w:div>
      </w:divsChild>
    </w:div>
    <w:div w:id="862090112">
      <w:bodyDiv w:val="1"/>
      <w:marLeft w:val="0"/>
      <w:marRight w:val="0"/>
      <w:marTop w:val="0"/>
      <w:marBottom w:val="0"/>
      <w:divBdr>
        <w:top w:val="none" w:sz="0" w:space="0" w:color="auto"/>
        <w:left w:val="none" w:sz="0" w:space="0" w:color="auto"/>
        <w:bottom w:val="none" w:sz="0" w:space="0" w:color="auto"/>
        <w:right w:val="none" w:sz="0" w:space="0" w:color="auto"/>
      </w:divBdr>
      <w:divsChild>
        <w:div w:id="2005162803">
          <w:marLeft w:val="0"/>
          <w:marRight w:val="0"/>
          <w:marTop w:val="0"/>
          <w:marBottom w:val="150"/>
          <w:divBdr>
            <w:top w:val="none" w:sz="0" w:space="0" w:color="auto"/>
            <w:left w:val="none" w:sz="0" w:space="0" w:color="auto"/>
            <w:bottom w:val="none" w:sz="0" w:space="0" w:color="auto"/>
            <w:right w:val="none" w:sz="0" w:space="0" w:color="auto"/>
          </w:divBdr>
          <w:divsChild>
            <w:div w:id="1769429351">
              <w:marLeft w:val="0"/>
              <w:marRight w:val="0"/>
              <w:marTop w:val="0"/>
              <w:marBottom w:val="0"/>
              <w:divBdr>
                <w:top w:val="none" w:sz="0" w:space="0" w:color="auto"/>
                <w:left w:val="none" w:sz="0" w:space="0" w:color="auto"/>
                <w:bottom w:val="none" w:sz="0" w:space="0" w:color="auto"/>
                <w:right w:val="none" w:sz="0" w:space="0" w:color="auto"/>
              </w:divBdr>
              <w:divsChild>
                <w:div w:id="120536838">
                  <w:marLeft w:val="0"/>
                  <w:marRight w:val="150"/>
                  <w:marTop w:val="0"/>
                  <w:marBottom w:val="0"/>
                  <w:divBdr>
                    <w:top w:val="none" w:sz="0" w:space="0" w:color="auto"/>
                    <w:left w:val="none" w:sz="0" w:space="0" w:color="auto"/>
                    <w:bottom w:val="none" w:sz="0" w:space="0" w:color="auto"/>
                    <w:right w:val="none" w:sz="0" w:space="0" w:color="auto"/>
                  </w:divBdr>
                </w:div>
                <w:div w:id="1644698759">
                  <w:marLeft w:val="0"/>
                  <w:marRight w:val="150"/>
                  <w:marTop w:val="0"/>
                  <w:marBottom w:val="0"/>
                  <w:divBdr>
                    <w:top w:val="none" w:sz="0" w:space="0" w:color="auto"/>
                    <w:left w:val="none" w:sz="0" w:space="0" w:color="auto"/>
                    <w:bottom w:val="none" w:sz="0" w:space="0" w:color="auto"/>
                    <w:right w:val="none" w:sz="0" w:space="0" w:color="auto"/>
                  </w:divBdr>
                </w:div>
              </w:divsChild>
            </w:div>
            <w:div w:id="265582320">
              <w:marLeft w:val="0"/>
              <w:marRight w:val="0"/>
              <w:marTop w:val="0"/>
              <w:marBottom w:val="0"/>
              <w:divBdr>
                <w:top w:val="none" w:sz="0" w:space="0" w:color="auto"/>
                <w:left w:val="none" w:sz="0" w:space="0" w:color="auto"/>
                <w:bottom w:val="none" w:sz="0" w:space="0" w:color="auto"/>
                <w:right w:val="none" w:sz="0" w:space="0" w:color="auto"/>
              </w:divBdr>
              <w:divsChild>
                <w:div w:id="1559895109">
                  <w:marLeft w:val="0"/>
                  <w:marRight w:val="0"/>
                  <w:marTop w:val="0"/>
                  <w:marBottom w:val="0"/>
                  <w:divBdr>
                    <w:top w:val="none" w:sz="0" w:space="0" w:color="auto"/>
                    <w:left w:val="none" w:sz="0" w:space="0" w:color="auto"/>
                    <w:bottom w:val="none" w:sz="0" w:space="0" w:color="auto"/>
                    <w:right w:val="none" w:sz="0" w:space="0" w:color="auto"/>
                  </w:divBdr>
                  <w:divsChild>
                    <w:div w:id="1041443868">
                      <w:marLeft w:val="0"/>
                      <w:marRight w:val="0"/>
                      <w:marTop w:val="0"/>
                      <w:marBottom w:val="0"/>
                      <w:divBdr>
                        <w:top w:val="none" w:sz="0" w:space="0" w:color="auto"/>
                        <w:left w:val="none" w:sz="0" w:space="0" w:color="auto"/>
                        <w:bottom w:val="none" w:sz="0" w:space="0" w:color="auto"/>
                        <w:right w:val="none" w:sz="0" w:space="0" w:color="auto"/>
                      </w:divBdr>
                      <w:divsChild>
                        <w:div w:id="1648971753">
                          <w:marLeft w:val="0"/>
                          <w:marRight w:val="0"/>
                          <w:marTop w:val="0"/>
                          <w:marBottom w:val="0"/>
                          <w:divBdr>
                            <w:top w:val="none" w:sz="0" w:space="0" w:color="auto"/>
                            <w:left w:val="none" w:sz="0" w:space="0" w:color="auto"/>
                            <w:bottom w:val="none" w:sz="0" w:space="0" w:color="auto"/>
                            <w:right w:val="none" w:sz="0" w:space="0" w:color="auto"/>
                          </w:divBdr>
                        </w:div>
                      </w:divsChild>
                    </w:div>
                    <w:div w:id="1412312467">
                      <w:marLeft w:val="0"/>
                      <w:marRight w:val="135"/>
                      <w:marTop w:val="0"/>
                      <w:marBottom w:val="0"/>
                      <w:divBdr>
                        <w:top w:val="none" w:sz="0" w:space="0" w:color="auto"/>
                        <w:left w:val="none" w:sz="0" w:space="0" w:color="auto"/>
                        <w:bottom w:val="none" w:sz="0" w:space="0" w:color="auto"/>
                        <w:right w:val="none" w:sz="0" w:space="0" w:color="auto"/>
                      </w:divBdr>
                    </w:div>
                    <w:div w:id="1871531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1377">
          <w:marLeft w:val="0"/>
          <w:marRight w:val="0"/>
          <w:marTop w:val="0"/>
          <w:marBottom w:val="0"/>
          <w:divBdr>
            <w:top w:val="none" w:sz="0" w:space="0" w:color="auto"/>
            <w:left w:val="none" w:sz="0" w:space="0" w:color="auto"/>
            <w:bottom w:val="none" w:sz="0" w:space="0" w:color="auto"/>
            <w:right w:val="none" w:sz="0" w:space="0" w:color="auto"/>
          </w:divBdr>
          <w:divsChild>
            <w:div w:id="58093215">
              <w:marLeft w:val="0"/>
              <w:marRight w:val="0"/>
              <w:marTop w:val="0"/>
              <w:marBottom w:val="0"/>
              <w:divBdr>
                <w:top w:val="none" w:sz="0" w:space="0" w:color="auto"/>
                <w:left w:val="none" w:sz="0" w:space="0" w:color="auto"/>
                <w:bottom w:val="none" w:sz="0" w:space="0" w:color="auto"/>
                <w:right w:val="none" w:sz="0" w:space="0" w:color="auto"/>
              </w:divBdr>
              <w:divsChild>
                <w:div w:id="1691948831">
                  <w:marLeft w:val="0"/>
                  <w:marRight w:val="0"/>
                  <w:marTop w:val="0"/>
                  <w:marBottom w:val="0"/>
                  <w:divBdr>
                    <w:top w:val="none" w:sz="0" w:space="0" w:color="auto"/>
                    <w:left w:val="none" w:sz="0" w:space="0" w:color="auto"/>
                    <w:bottom w:val="none" w:sz="0" w:space="0" w:color="auto"/>
                    <w:right w:val="none" w:sz="0" w:space="0" w:color="auto"/>
                  </w:divBdr>
                </w:div>
              </w:divsChild>
            </w:div>
            <w:div w:id="1642230447">
              <w:marLeft w:val="0"/>
              <w:marRight w:val="0"/>
              <w:marTop w:val="525"/>
              <w:marBottom w:val="0"/>
              <w:divBdr>
                <w:top w:val="none" w:sz="0" w:space="0" w:color="auto"/>
                <w:left w:val="none" w:sz="0" w:space="0" w:color="auto"/>
                <w:bottom w:val="none" w:sz="0" w:space="0" w:color="auto"/>
                <w:right w:val="none" w:sz="0" w:space="0" w:color="auto"/>
              </w:divBdr>
            </w:div>
            <w:div w:id="1460805663">
              <w:marLeft w:val="0"/>
              <w:marRight w:val="0"/>
              <w:marTop w:val="300"/>
              <w:marBottom w:val="0"/>
              <w:divBdr>
                <w:top w:val="none" w:sz="0" w:space="0" w:color="auto"/>
                <w:left w:val="none" w:sz="0" w:space="0" w:color="auto"/>
                <w:bottom w:val="none" w:sz="0" w:space="0" w:color="auto"/>
                <w:right w:val="none" w:sz="0" w:space="0" w:color="auto"/>
              </w:divBdr>
              <w:divsChild>
                <w:div w:id="1138373741">
                  <w:marLeft w:val="0"/>
                  <w:marRight w:val="0"/>
                  <w:marTop w:val="0"/>
                  <w:marBottom w:val="0"/>
                  <w:divBdr>
                    <w:top w:val="none" w:sz="0" w:space="0" w:color="auto"/>
                    <w:left w:val="none" w:sz="0" w:space="0" w:color="auto"/>
                    <w:bottom w:val="none" w:sz="0" w:space="0" w:color="auto"/>
                    <w:right w:val="none" w:sz="0" w:space="0" w:color="auto"/>
                  </w:divBdr>
                </w:div>
              </w:divsChild>
            </w:div>
            <w:div w:id="1794056322">
              <w:marLeft w:val="0"/>
              <w:marRight w:val="0"/>
              <w:marTop w:val="225"/>
              <w:marBottom w:val="0"/>
              <w:divBdr>
                <w:top w:val="none" w:sz="0" w:space="0" w:color="auto"/>
                <w:left w:val="none" w:sz="0" w:space="0" w:color="auto"/>
                <w:bottom w:val="none" w:sz="0" w:space="0" w:color="auto"/>
                <w:right w:val="none" w:sz="0" w:space="0" w:color="auto"/>
              </w:divBdr>
              <w:divsChild>
                <w:div w:id="337315349">
                  <w:marLeft w:val="0"/>
                  <w:marRight w:val="0"/>
                  <w:marTop w:val="0"/>
                  <w:marBottom w:val="0"/>
                  <w:divBdr>
                    <w:top w:val="none" w:sz="0" w:space="0" w:color="auto"/>
                    <w:left w:val="none" w:sz="0" w:space="0" w:color="auto"/>
                    <w:bottom w:val="none" w:sz="0" w:space="0" w:color="auto"/>
                    <w:right w:val="none" w:sz="0" w:space="0" w:color="auto"/>
                  </w:divBdr>
                  <w:divsChild>
                    <w:div w:id="194462128">
                      <w:marLeft w:val="0"/>
                      <w:marRight w:val="0"/>
                      <w:marTop w:val="0"/>
                      <w:marBottom w:val="0"/>
                      <w:divBdr>
                        <w:top w:val="single" w:sz="6" w:space="0" w:color="D9D9D9"/>
                        <w:left w:val="none" w:sz="0" w:space="0" w:color="auto"/>
                        <w:bottom w:val="single" w:sz="6" w:space="0" w:color="D9D9D9"/>
                        <w:right w:val="none" w:sz="0" w:space="0" w:color="auto"/>
                      </w:divBdr>
                      <w:divsChild>
                        <w:div w:id="609046734">
                          <w:marLeft w:val="0"/>
                          <w:marRight w:val="0"/>
                          <w:marTop w:val="0"/>
                          <w:marBottom w:val="0"/>
                          <w:divBdr>
                            <w:top w:val="none" w:sz="0" w:space="0" w:color="auto"/>
                            <w:left w:val="none" w:sz="0" w:space="0" w:color="auto"/>
                            <w:bottom w:val="none" w:sz="0" w:space="0" w:color="auto"/>
                            <w:right w:val="none" w:sz="0" w:space="0" w:color="auto"/>
                          </w:divBdr>
                          <w:divsChild>
                            <w:div w:id="1165515460">
                              <w:marLeft w:val="0"/>
                              <w:marRight w:val="0"/>
                              <w:marTop w:val="0"/>
                              <w:marBottom w:val="0"/>
                              <w:divBdr>
                                <w:top w:val="none" w:sz="0" w:space="0" w:color="auto"/>
                                <w:left w:val="none" w:sz="0" w:space="0" w:color="auto"/>
                                <w:bottom w:val="none" w:sz="0" w:space="0" w:color="auto"/>
                                <w:right w:val="none" w:sz="0" w:space="0" w:color="auto"/>
                              </w:divBdr>
                              <w:divsChild>
                                <w:div w:id="464734979">
                                  <w:marLeft w:val="0"/>
                                  <w:marRight w:val="0"/>
                                  <w:marTop w:val="0"/>
                                  <w:marBottom w:val="0"/>
                                  <w:divBdr>
                                    <w:top w:val="none" w:sz="0" w:space="0" w:color="auto"/>
                                    <w:left w:val="none" w:sz="0" w:space="0" w:color="auto"/>
                                    <w:bottom w:val="none" w:sz="0" w:space="0" w:color="auto"/>
                                    <w:right w:val="none" w:sz="0" w:space="0" w:color="auto"/>
                                  </w:divBdr>
                                  <w:divsChild>
                                    <w:div w:id="112097896">
                                      <w:marLeft w:val="0"/>
                                      <w:marRight w:val="0"/>
                                      <w:marTop w:val="0"/>
                                      <w:marBottom w:val="0"/>
                                      <w:divBdr>
                                        <w:top w:val="none" w:sz="0" w:space="0" w:color="auto"/>
                                        <w:left w:val="none" w:sz="0" w:space="0" w:color="auto"/>
                                        <w:bottom w:val="none" w:sz="0" w:space="0" w:color="auto"/>
                                        <w:right w:val="none" w:sz="0" w:space="0" w:color="auto"/>
                                      </w:divBdr>
                                      <w:divsChild>
                                        <w:div w:id="726996276">
                                          <w:marLeft w:val="0"/>
                                          <w:marRight w:val="0"/>
                                          <w:marTop w:val="0"/>
                                          <w:marBottom w:val="0"/>
                                          <w:divBdr>
                                            <w:top w:val="none" w:sz="0" w:space="0" w:color="auto"/>
                                            <w:left w:val="none" w:sz="0" w:space="0" w:color="auto"/>
                                            <w:bottom w:val="none" w:sz="0" w:space="0" w:color="auto"/>
                                            <w:right w:val="none" w:sz="0" w:space="0" w:color="auto"/>
                                          </w:divBdr>
                                          <w:divsChild>
                                            <w:div w:id="555243307">
                                              <w:marLeft w:val="0"/>
                                              <w:marRight w:val="0"/>
                                              <w:marTop w:val="0"/>
                                              <w:marBottom w:val="0"/>
                                              <w:divBdr>
                                                <w:top w:val="none" w:sz="0" w:space="0" w:color="auto"/>
                                                <w:left w:val="none" w:sz="0" w:space="0" w:color="auto"/>
                                                <w:bottom w:val="none" w:sz="0" w:space="0" w:color="auto"/>
                                                <w:right w:val="none" w:sz="0" w:space="0" w:color="auto"/>
                                              </w:divBdr>
                                              <w:divsChild>
                                                <w:div w:id="1921519134">
                                                  <w:marLeft w:val="0"/>
                                                  <w:marRight w:val="0"/>
                                                  <w:marTop w:val="0"/>
                                                  <w:marBottom w:val="0"/>
                                                  <w:divBdr>
                                                    <w:top w:val="none" w:sz="0" w:space="0" w:color="auto"/>
                                                    <w:left w:val="none" w:sz="0" w:space="0" w:color="auto"/>
                                                    <w:bottom w:val="none" w:sz="0" w:space="0" w:color="auto"/>
                                                    <w:right w:val="none" w:sz="0" w:space="0" w:color="auto"/>
                                                  </w:divBdr>
                                                  <w:divsChild>
                                                    <w:div w:id="143788693">
                                                      <w:marLeft w:val="0"/>
                                                      <w:marRight w:val="0"/>
                                                      <w:marTop w:val="0"/>
                                                      <w:marBottom w:val="0"/>
                                                      <w:divBdr>
                                                        <w:top w:val="none" w:sz="0" w:space="0" w:color="auto"/>
                                                        <w:left w:val="none" w:sz="0" w:space="0" w:color="auto"/>
                                                        <w:bottom w:val="none" w:sz="0" w:space="0" w:color="auto"/>
                                                        <w:right w:val="none" w:sz="0" w:space="0" w:color="auto"/>
                                                      </w:divBdr>
                                                      <w:divsChild>
                                                        <w:div w:id="1372804924">
                                                          <w:marLeft w:val="0"/>
                                                          <w:marRight w:val="0"/>
                                                          <w:marTop w:val="0"/>
                                                          <w:marBottom w:val="0"/>
                                                          <w:divBdr>
                                                            <w:top w:val="none" w:sz="0" w:space="0" w:color="auto"/>
                                                            <w:left w:val="none" w:sz="0" w:space="0" w:color="auto"/>
                                                            <w:bottom w:val="none" w:sz="0" w:space="0" w:color="auto"/>
                                                            <w:right w:val="none" w:sz="0" w:space="0" w:color="auto"/>
                                                          </w:divBdr>
                                                        </w:div>
                                                        <w:div w:id="1233152591">
                                                          <w:marLeft w:val="0"/>
                                                          <w:marRight w:val="0"/>
                                                          <w:marTop w:val="0"/>
                                                          <w:marBottom w:val="0"/>
                                                          <w:divBdr>
                                                            <w:top w:val="none" w:sz="0" w:space="0" w:color="auto"/>
                                                            <w:left w:val="none" w:sz="0" w:space="0" w:color="auto"/>
                                                            <w:bottom w:val="none" w:sz="0" w:space="0" w:color="auto"/>
                                                            <w:right w:val="none" w:sz="0" w:space="0" w:color="auto"/>
                                                          </w:divBdr>
                                                          <w:divsChild>
                                                            <w:div w:id="1317610137">
                                                              <w:marLeft w:val="0"/>
                                                              <w:marRight w:val="0"/>
                                                              <w:marTop w:val="0"/>
                                                              <w:marBottom w:val="0"/>
                                                              <w:divBdr>
                                                                <w:top w:val="none" w:sz="0" w:space="0" w:color="auto"/>
                                                                <w:left w:val="none" w:sz="0" w:space="0" w:color="auto"/>
                                                                <w:bottom w:val="none" w:sz="0" w:space="0" w:color="auto"/>
                                                                <w:right w:val="none" w:sz="0" w:space="0" w:color="auto"/>
                                                              </w:divBdr>
                                                              <w:divsChild>
                                                                <w:div w:id="922959194">
                                                                  <w:marLeft w:val="0"/>
                                                                  <w:marRight w:val="0"/>
                                                                  <w:marTop w:val="0"/>
                                                                  <w:marBottom w:val="0"/>
                                                                  <w:divBdr>
                                                                    <w:top w:val="none" w:sz="0" w:space="0" w:color="auto"/>
                                                                    <w:left w:val="none" w:sz="0" w:space="0" w:color="auto"/>
                                                                    <w:bottom w:val="none" w:sz="0" w:space="0" w:color="auto"/>
                                                                    <w:right w:val="none" w:sz="0" w:space="0" w:color="auto"/>
                                                                  </w:divBdr>
                                                                  <w:divsChild>
                                                                    <w:div w:id="1569266611">
                                                                      <w:marLeft w:val="0"/>
                                                                      <w:marRight w:val="0"/>
                                                                      <w:marTop w:val="0"/>
                                                                      <w:marBottom w:val="0"/>
                                                                      <w:divBdr>
                                                                        <w:top w:val="none" w:sz="0" w:space="0" w:color="auto"/>
                                                                        <w:left w:val="none" w:sz="0" w:space="0" w:color="auto"/>
                                                                        <w:bottom w:val="none" w:sz="0" w:space="0" w:color="auto"/>
                                                                        <w:right w:val="none" w:sz="0" w:space="0" w:color="auto"/>
                                                                      </w:divBdr>
                                                                      <w:divsChild>
                                                                        <w:div w:id="379745941">
                                                                          <w:marLeft w:val="0"/>
                                                                          <w:marRight w:val="0"/>
                                                                          <w:marTop w:val="0"/>
                                                                          <w:marBottom w:val="0"/>
                                                                          <w:divBdr>
                                                                            <w:top w:val="none" w:sz="0" w:space="0" w:color="auto"/>
                                                                            <w:left w:val="none" w:sz="0" w:space="0" w:color="auto"/>
                                                                            <w:bottom w:val="none" w:sz="0" w:space="0" w:color="auto"/>
                                                                            <w:right w:val="none" w:sz="0" w:space="0" w:color="auto"/>
                                                                          </w:divBdr>
                                                                          <w:divsChild>
                                                                            <w:div w:id="323052368">
                                                                              <w:marLeft w:val="0"/>
                                                                              <w:marRight w:val="0"/>
                                                                              <w:marTop w:val="0"/>
                                                                              <w:marBottom w:val="0"/>
                                                                              <w:divBdr>
                                                                                <w:top w:val="none" w:sz="0" w:space="0" w:color="auto"/>
                                                                                <w:left w:val="none" w:sz="0" w:space="0" w:color="auto"/>
                                                                                <w:bottom w:val="none" w:sz="0" w:space="0" w:color="auto"/>
                                                                                <w:right w:val="none" w:sz="0" w:space="0" w:color="auto"/>
                                                                              </w:divBdr>
                                                                              <w:divsChild>
                                                                                <w:div w:id="861818696">
                                                                                  <w:marLeft w:val="0"/>
                                                                                  <w:marRight w:val="0"/>
                                                                                  <w:marTop w:val="0"/>
                                                                                  <w:marBottom w:val="0"/>
                                                                                  <w:divBdr>
                                                                                    <w:top w:val="none" w:sz="0" w:space="0" w:color="auto"/>
                                                                                    <w:left w:val="none" w:sz="0" w:space="0" w:color="auto"/>
                                                                                    <w:bottom w:val="none" w:sz="0" w:space="0" w:color="auto"/>
                                                                                    <w:right w:val="none" w:sz="0" w:space="0" w:color="auto"/>
                                                                                  </w:divBdr>
                                                                                  <w:divsChild>
                                                                                    <w:div w:id="12051012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5839">
              <w:marLeft w:val="0"/>
              <w:marRight w:val="0"/>
              <w:marTop w:val="225"/>
              <w:marBottom w:val="0"/>
              <w:divBdr>
                <w:top w:val="none" w:sz="0" w:space="0" w:color="auto"/>
                <w:left w:val="none" w:sz="0" w:space="0" w:color="auto"/>
                <w:bottom w:val="none" w:sz="0" w:space="0" w:color="auto"/>
                <w:right w:val="none" w:sz="0" w:space="0" w:color="auto"/>
              </w:divBdr>
              <w:divsChild>
                <w:div w:id="1032457335">
                  <w:marLeft w:val="0"/>
                  <w:marRight w:val="0"/>
                  <w:marTop w:val="0"/>
                  <w:marBottom w:val="0"/>
                  <w:divBdr>
                    <w:top w:val="none" w:sz="0" w:space="0" w:color="auto"/>
                    <w:left w:val="none" w:sz="0" w:space="0" w:color="auto"/>
                    <w:bottom w:val="none" w:sz="0" w:space="0" w:color="auto"/>
                    <w:right w:val="none" w:sz="0" w:space="0" w:color="auto"/>
                  </w:divBdr>
                </w:div>
              </w:divsChild>
            </w:div>
            <w:div w:id="1644505290">
              <w:marLeft w:val="0"/>
              <w:marRight w:val="0"/>
              <w:marTop w:val="225"/>
              <w:marBottom w:val="0"/>
              <w:divBdr>
                <w:top w:val="none" w:sz="0" w:space="0" w:color="auto"/>
                <w:left w:val="none" w:sz="0" w:space="0" w:color="auto"/>
                <w:bottom w:val="none" w:sz="0" w:space="0" w:color="auto"/>
                <w:right w:val="none" w:sz="0" w:space="0" w:color="auto"/>
              </w:divBdr>
              <w:divsChild>
                <w:div w:id="1777018532">
                  <w:marLeft w:val="0"/>
                  <w:marRight w:val="0"/>
                  <w:marTop w:val="0"/>
                  <w:marBottom w:val="0"/>
                  <w:divBdr>
                    <w:top w:val="none" w:sz="0" w:space="0" w:color="auto"/>
                    <w:left w:val="none" w:sz="0" w:space="0" w:color="auto"/>
                    <w:bottom w:val="none" w:sz="0" w:space="0" w:color="auto"/>
                    <w:right w:val="none" w:sz="0" w:space="0" w:color="auto"/>
                  </w:divBdr>
                </w:div>
              </w:divsChild>
            </w:div>
            <w:div w:id="1939556609">
              <w:marLeft w:val="0"/>
              <w:marRight w:val="0"/>
              <w:marTop w:val="375"/>
              <w:marBottom w:val="0"/>
              <w:divBdr>
                <w:top w:val="none" w:sz="0" w:space="0" w:color="auto"/>
                <w:left w:val="none" w:sz="0" w:space="0" w:color="auto"/>
                <w:bottom w:val="none" w:sz="0" w:space="0" w:color="auto"/>
                <w:right w:val="none" w:sz="0" w:space="0" w:color="auto"/>
              </w:divBdr>
              <w:divsChild>
                <w:div w:id="894004435">
                  <w:marLeft w:val="0"/>
                  <w:marRight w:val="0"/>
                  <w:marTop w:val="0"/>
                  <w:marBottom w:val="0"/>
                  <w:divBdr>
                    <w:top w:val="none" w:sz="0" w:space="0" w:color="auto"/>
                    <w:left w:val="none" w:sz="0" w:space="0" w:color="auto"/>
                    <w:bottom w:val="none" w:sz="0" w:space="0" w:color="auto"/>
                    <w:right w:val="none" w:sz="0" w:space="0" w:color="auto"/>
                  </w:divBdr>
                  <w:divsChild>
                    <w:div w:id="1917397485">
                      <w:marLeft w:val="0"/>
                      <w:marRight w:val="0"/>
                      <w:marTop w:val="0"/>
                      <w:marBottom w:val="0"/>
                      <w:divBdr>
                        <w:top w:val="none" w:sz="0" w:space="0" w:color="auto"/>
                        <w:left w:val="none" w:sz="0" w:space="0" w:color="auto"/>
                        <w:bottom w:val="none" w:sz="0" w:space="0" w:color="auto"/>
                        <w:right w:val="none" w:sz="0" w:space="0" w:color="auto"/>
                      </w:divBdr>
                    </w:div>
                    <w:div w:id="19256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160">
              <w:marLeft w:val="0"/>
              <w:marRight w:val="0"/>
              <w:marTop w:val="375"/>
              <w:marBottom w:val="0"/>
              <w:divBdr>
                <w:top w:val="none" w:sz="0" w:space="0" w:color="auto"/>
                <w:left w:val="none" w:sz="0" w:space="0" w:color="auto"/>
                <w:bottom w:val="none" w:sz="0" w:space="0" w:color="auto"/>
                <w:right w:val="none" w:sz="0" w:space="0" w:color="auto"/>
              </w:divBdr>
              <w:divsChild>
                <w:div w:id="1238789525">
                  <w:marLeft w:val="0"/>
                  <w:marRight w:val="0"/>
                  <w:marTop w:val="0"/>
                  <w:marBottom w:val="0"/>
                  <w:divBdr>
                    <w:top w:val="none" w:sz="0" w:space="0" w:color="auto"/>
                    <w:left w:val="none" w:sz="0" w:space="0" w:color="auto"/>
                    <w:bottom w:val="none" w:sz="0" w:space="0" w:color="auto"/>
                    <w:right w:val="none" w:sz="0" w:space="0" w:color="auto"/>
                  </w:divBdr>
                </w:div>
              </w:divsChild>
            </w:div>
            <w:div w:id="194075913">
              <w:marLeft w:val="0"/>
              <w:marRight w:val="0"/>
              <w:marTop w:val="525"/>
              <w:marBottom w:val="0"/>
              <w:divBdr>
                <w:top w:val="none" w:sz="0" w:space="0" w:color="auto"/>
                <w:left w:val="none" w:sz="0" w:space="0" w:color="auto"/>
                <w:bottom w:val="none" w:sz="0" w:space="0" w:color="auto"/>
                <w:right w:val="none" w:sz="0" w:space="0" w:color="auto"/>
              </w:divBdr>
            </w:div>
            <w:div w:id="464741425">
              <w:marLeft w:val="0"/>
              <w:marRight w:val="0"/>
              <w:marTop w:val="300"/>
              <w:marBottom w:val="0"/>
              <w:divBdr>
                <w:top w:val="none" w:sz="0" w:space="0" w:color="auto"/>
                <w:left w:val="none" w:sz="0" w:space="0" w:color="auto"/>
                <w:bottom w:val="none" w:sz="0" w:space="0" w:color="auto"/>
                <w:right w:val="none" w:sz="0" w:space="0" w:color="auto"/>
              </w:divBdr>
              <w:divsChild>
                <w:div w:id="957487633">
                  <w:marLeft w:val="0"/>
                  <w:marRight w:val="0"/>
                  <w:marTop w:val="0"/>
                  <w:marBottom w:val="0"/>
                  <w:divBdr>
                    <w:top w:val="none" w:sz="0" w:space="0" w:color="auto"/>
                    <w:left w:val="none" w:sz="0" w:space="0" w:color="auto"/>
                    <w:bottom w:val="none" w:sz="0" w:space="0" w:color="auto"/>
                    <w:right w:val="none" w:sz="0" w:space="0" w:color="auto"/>
                  </w:divBdr>
                </w:div>
              </w:divsChild>
            </w:div>
            <w:div w:id="2014406135">
              <w:marLeft w:val="0"/>
              <w:marRight w:val="0"/>
              <w:marTop w:val="225"/>
              <w:marBottom w:val="0"/>
              <w:divBdr>
                <w:top w:val="none" w:sz="0" w:space="0" w:color="auto"/>
                <w:left w:val="none" w:sz="0" w:space="0" w:color="auto"/>
                <w:bottom w:val="none" w:sz="0" w:space="0" w:color="auto"/>
                <w:right w:val="none" w:sz="0" w:space="0" w:color="auto"/>
              </w:divBdr>
              <w:divsChild>
                <w:div w:id="1621766314">
                  <w:marLeft w:val="0"/>
                  <w:marRight w:val="0"/>
                  <w:marTop w:val="0"/>
                  <w:marBottom w:val="0"/>
                  <w:divBdr>
                    <w:top w:val="none" w:sz="0" w:space="0" w:color="auto"/>
                    <w:left w:val="none" w:sz="0" w:space="0" w:color="auto"/>
                    <w:bottom w:val="none" w:sz="0" w:space="0" w:color="auto"/>
                    <w:right w:val="none" w:sz="0" w:space="0" w:color="auto"/>
                  </w:divBdr>
                </w:div>
              </w:divsChild>
            </w:div>
            <w:div w:id="1439789235">
              <w:marLeft w:val="0"/>
              <w:marRight w:val="0"/>
              <w:marTop w:val="225"/>
              <w:marBottom w:val="0"/>
              <w:divBdr>
                <w:top w:val="none" w:sz="0" w:space="0" w:color="auto"/>
                <w:left w:val="none" w:sz="0" w:space="0" w:color="auto"/>
                <w:bottom w:val="none" w:sz="0" w:space="0" w:color="auto"/>
                <w:right w:val="none" w:sz="0" w:space="0" w:color="auto"/>
              </w:divBdr>
              <w:divsChild>
                <w:div w:id="1300959132">
                  <w:marLeft w:val="0"/>
                  <w:marRight w:val="0"/>
                  <w:marTop w:val="0"/>
                  <w:marBottom w:val="0"/>
                  <w:divBdr>
                    <w:top w:val="none" w:sz="0" w:space="0" w:color="auto"/>
                    <w:left w:val="none" w:sz="0" w:space="0" w:color="auto"/>
                    <w:bottom w:val="none" w:sz="0" w:space="0" w:color="auto"/>
                    <w:right w:val="none" w:sz="0" w:space="0" w:color="auto"/>
                  </w:divBdr>
                </w:div>
              </w:divsChild>
            </w:div>
            <w:div w:id="915745302">
              <w:marLeft w:val="0"/>
              <w:marRight w:val="0"/>
              <w:marTop w:val="375"/>
              <w:marBottom w:val="0"/>
              <w:divBdr>
                <w:top w:val="none" w:sz="0" w:space="0" w:color="auto"/>
                <w:left w:val="none" w:sz="0" w:space="0" w:color="auto"/>
                <w:bottom w:val="none" w:sz="0" w:space="0" w:color="auto"/>
                <w:right w:val="none" w:sz="0" w:space="0" w:color="auto"/>
              </w:divBdr>
              <w:divsChild>
                <w:div w:id="2019964319">
                  <w:marLeft w:val="0"/>
                  <w:marRight w:val="0"/>
                  <w:marTop w:val="0"/>
                  <w:marBottom w:val="0"/>
                  <w:divBdr>
                    <w:top w:val="none" w:sz="0" w:space="0" w:color="auto"/>
                    <w:left w:val="none" w:sz="0" w:space="0" w:color="auto"/>
                    <w:bottom w:val="none" w:sz="0" w:space="0" w:color="auto"/>
                    <w:right w:val="none" w:sz="0" w:space="0" w:color="auto"/>
                  </w:divBdr>
                  <w:divsChild>
                    <w:div w:id="663434496">
                      <w:marLeft w:val="0"/>
                      <w:marRight w:val="0"/>
                      <w:marTop w:val="0"/>
                      <w:marBottom w:val="0"/>
                      <w:divBdr>
                        <w:top w:val="none" w:sz="0" w:space="0" w:color="auto"/>
                        <w:left w:val="none" w:sz="0" w:space="0" w:color="auto"/>
                        <w:bottom w:val="none" w:sz="0" w:space="0" w:color="auto"/>
                        <w:right w:val="none" w:sz="0" w:space="0" w:color="auto"/>
                      </w:divBdr>
                    </w:div>
                    <w:div w:id="176078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36040">
              <w:marLeft w:val="0"/>
              <w:marRight w:val="0"/>
              <w:marTop w:val="525"/>
              <w:marBottom w:val="0"/>
              <w:divBdr>
                <w:top w:val="none" w:sz="0" w:space="0" w:color="auto"/>
                <w:left w:val="none" w:sz="0" w:space="0" w:color="auto"/>
                <w:bottom w:val="none" w:sz="0" w:space="0" w:color="auto"/>
                <w:right w:val="none" w:sz="0" w:space="0" w:color="auto"/>
              </w:divBdr>
            </w:div>
            <w:div w:id="1324701778">
              <w:marLeft w:val="0"/>
              <w:marRight w:val="0"/>
              <w:marTop w:val="300"/>
              <w:marBottom w:val="0"/>
              <w:divBdr>
                <w:top w:val="none" w:sz="0" w:space="0" w:color="auto"/>
                <w:left w:val="none" w:sz="0" w:space="0" w:color="auto"/>
                <w:bottom w:val="none" w:sz="0" w:space="0" w:color="auto"/>
                <w:right w:val="none" w:sz="0" w:space="0" w:color="auto"/>
              </w:divBdr>
              <w:divsChild>
                <w:div w:id="546527307">
                  <w:marLeft w:val="0"/>
                  <w:marRight w:val="0"/>
                  <w:marTop w:val="0"/>
                  <w:marBottom w:val="0"/>
                  <w:divBdr>
                    <w:top w:val="none" w:sz="0" w:space="0" w:color="auto"/>
                    <w:left w:val="none" w:sz="0" w:space="0" w:color="auto"/>
                    <w:bottom w:val="none" w:sz="0" w:space="0" w:color="auto"/>
                    <w:right w:val="none" w:sz="0" w:space="0" w:color="auto"/>
                  </w:divBdr>
                </w:div>
              </w:divsChild>
            </w:div>
            <w:div w:id="489292895">
              <w:marLeft w:val="0"/>
              <w:marRight w:val="0"/>
              <w:marTop w:val="225"/>
              <w:marBottom w:val="0"/>
              <w:divBdr>
                <w:top w:val="none" w:sz="0" w:space="0" w:color="auto"/>
                <w:left w:val="none" w:sz="0" w:space="0" w:color="auto"/>
                <w:bottom w:val="none" w:sz="0" w:space="0" w:color="auto"/>
                <w:right w:val="none" w:sz="0" w:space="0" w:color="auto"/>
              </w:divBdr>
              <w:divsChild>
                <w:div w:id="1691254046">
                  <w:marLeft w:val="0"/>
                  <w:marRight w:val="0"/>
                  <w:marTop w:val="0"/>
                  <w:marBottom w:val="0"/>
                  <w:divBdr>
                    <w:top w:val="none" w:sz="0" w:space="0" w:color="auto"/>
                    <w:left w:val="none" w:sz="0" w:space="0" w:color="auto"/>
                    <w:bottom w:val="none" w:sz="0" w:space="0" w:color="auto"/>
                    <w:right w:val="none" w:sz="0" w:space="0" w:color="auto"/>
                  </w:divBdr>
                </w:div>
              </w:divsChild>
            </w:div>
            <w:div w:id="197084838">
              <w:marLeft w:val="0"/>
              <w:marRight w:val="0"/>
              <w:marTop w:val="225"/>
              <w:marBottom w:val="0"/>
              <w:divBdr>
                <w:top w:val="none" w:sz="0" w:space="0" w:color="auto"/>
                <w:left w:val="none" w:sz="0" w:space="0" w:color="auto"/>
                <w:bottom w:val="none" w:sz="0" w:space="0" w:color="auto"/>
                <w:right w:val="none" w:sz="0" w:space="0" w:color="auto"/>
              </w:divBdr>
              <w:divsChild>
                <w:div w:id="1113866175">
                  <w:marLeft w:val="0"/>
                  <w:marRight w:val="0"/>
                  <w:marTop w:val="0"/>
                  <w:marBottom w:val="0"/>
                  <w:divBdr>
                    <w:top w:val="none" w:sz="0" w:space="0" w:color="auto"/>
                    <w:left w:val="none" w:sz="0" w:space="0" w:color="auto"/>
                    <w:bottom w:val="none" w:sz="0" w:space="0" w:color="auto"/>
                    <w:right w:val="none" w:sz="0" w:space="0" w:color="auto"/>
                  </w:divBdr>
                </w:div>
              </w:divsChild>
            </w:div>
            <w:div w:id="1002852303">
              <w:marLeft w:val="0"/>
              <w:marRight w:val="0"/>
              <w:marTop w:val="375"/>
              <w:marBottom w:val="0"/>
              <w:divBdr>
                <w:top w:val="none" w:sz="0" w:space="0" w:color="auto"/>
                <w:left w:val="none" w:sz="0" w:space="0" w:color="auto"/>
                <w:bottom w:val="none" w:sz="0" w:space="0" w:color="auto"/>
                <w:right w:val="none" w:sz="0" w:space="0" w:color="auto"/>
              </w:divBdr>
              <w:divsChild>
                <w:div w:id="1447197266">
                  <w:marLeft w:val="0"/>
                  <w:marRight w:val="0"/>
                  <w:marTop w:val="0"/>
                  <w:marBottom w:val="0"/>
                  <w:divBdr>
                    <w:top w:val="none" w:sz="0" w:space="0" w:color="auto"/>
                    <w:left w:val="none" w:sz="0" w:space="0" w:color="auto"/>
                    <w:bottom w:val="none" w:sz="0" w:space="0" w:color="auto"/>
                    <w:right w:val="none" w:sz="0" w:space="0" w:color="auto"/>
                  </w:divBdr>
                  <w:divsChild>
                    <w:div w:id="1880970048">
                      <w:marLeft w:val="0"/>
                      <w:marRight w:val="0"/>
                      <w:marTop w:val="0"/>
                      <w:marBottom w:val="0"/>
                      <w:divBdr>
                        <w:top w:val="none" w:sz="0" w:space="0" w:color="auto"/>
                        <w:left w:val="none" w:sz="0" w:space="0" w:color="auto"/>
                        <w:bottom w:val="none" w:sz="0" w:space="0" w:color="auto"/>
                        <w:right w:val="none" w:sz="0" w:space="0" w:color="auto"/>
                      </w:divBdr>
                    </w:div>
                    <w:div w:id="17372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43574">
              <w:marLeft w:val="0"/>
              <w:marRight w:val="0"/>
              <w:marTop w:val="375"/>
              <w:marBottom w:val="0"/>
              <w:divBdr>
                <w:top w:val="none" w:sz="0" w:space="0" w:color="auto"/>
                <w:left w:val="none" w:sz="0" w:space="0" w:color="auto"/>
                <w:bottom w:val="none" w:sz="0" w:space="0" w:color="auto"/>
                <w:right w:val="none" w:sz="0" w:space="0" w:color="auto"/>
              </w:divBdr>
              <w:divsChild>
                <w:div w:id="1730685055">
                  <w:marLeft w:val="0"/>
                  <w:marRight w:val="0"/>
                  <w:marTop w:val="0"/>
                  <w:marBottom w:val="0"/>
                  <w:divBdr>
                    <w:top w:val="none" w:sz="0" w:space="0" w:color="auto"/>
                    <w:left w:val="none" w:sz="0" w:space="0" w:color="auto"/>
                    <w:bottom w:val="none" w:sz="0" w:space="0" w:color="auto"/>
                    <w:right w:val="none" w:sz="0" w:space="0" w:color="auto"/>
                  </w:divBdr>
                </w:div>
              </w:divsChild>
            </w:div>
            <w:div w:id="1241210391">
              <w:marLeft w:val="0"/>
              <w:marRight w:val="0"/>
              <w:marTop w:val="375"/>
              <w:marBottom w:val="0"/>
              <w:divBdr>
                <w:top w:val="none" w:sz="0" w:space="0" w:color="auto"/>
                <w:left w:val="none" w:sz="0" w:space="0" w:color="auto"/>
                <w:bottom w:val="none" w:sz="0" w:space="0" w:color="auto"/>
                <w:right w:val="none" w:sz="0" w:space="0" w:color="auto"/>
              </w:divBdr>
              <w:divsChild>
                <w:div w:id="1177504775">
                  <w:marLeft w:val="0"/>
                  <w:marRight w:val="0"/>
                  <w:marTop w:val="0"/>
                  <w:marBottom w:val="0"/>
                  <w:divBdr>
                    <w:top w:val="none" w:sz="0" w:space="0" w:color="auto"/>
                    <w:left w:val="none" w:sz="0" w:space="0" w:color="auto"/>
                    <w:bottom w:val="none" w:sz="0" w:space="0" w:color="auto"/>
                    <w:right w:val="none" w:sz="0" w:space="0" w:color="auto"/>
                  </w:divBdr>
                  <w:divsChild>
                    <w:div w:id="457528364">
                      <w:marLeft w:val="0"/>
                      <w:marRight w:val="0"/>
                      <w:marTop w:val="0"/>
                      <w:marBottom w:val="0"/>
                      <w:divBdr>
                        <w:top w:val="none" w:sz="0" w:space="0" w:color="auto"/>
                        <w:left w:val="none" w:sz="0" w:space="0" w:color="auto"/>
                        <w:bottom w:val="none" w:sz="0" w:space="0" w:color="auto"/>
                        <w:right w:val="none" w:sz="0" w:space="0" w:color="auto"/>
                      </w:divBdr>
                    </w:div>
                    <w:div w:id="11425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09816">
              <w:marLeft w:val="0"/>
              <w:marRight w:val="0"/>
              <w:marTop w:val="525"/>
              <w:marBottom w:val="0"/>
              <w:divBdr>
                <w:top w:val="none" w:sz="0" w:space="0" w:color="auto"/>
                <w:left w:val="none" w:sz="0" w:space="0" w:color="auto"/>
                <w:bottom w:val="none" w:sz="0" w:space="0" w:color="auto"/>
                <w:right w:val="none" w:sz="0" w:space="0" w:color="auto"/>
              </w:divBdr>
            </w:div>
            <w:div w:id="217085449">
              <w:marLeft w:val="0"/>
              <w:marRight w:val="0"/>
              <w:marTop w:val="300"/>
              <w:marBottom w:val="0"/>
              <w:divBdr>
                <w:top w:val="none" w:sz="0" w:space="0" w:color="auto"/>
                <w:left w:val="none" w:sz="0" w:space="0" w:color="auto"/>
                <w:bottom w:val="none" w:sz="0" w:space="0" w:color="auto"/>
                <w:right w:val="none" w:sz="0" w:space="0" w:color="auto"/>
              </w:divBdr>
              <w:divsChild>
                <w:div w:id="449709977">
                  <w:marLeft w:val="0"/>
                  <w:marRight w:val="0"/>
                  <w:marTop w:val="0"/>
                  <w:marBottom w:val="0"/>
                  <w:divBdr>
                    <w:top w:val="none" w:sz="0" w:space="0" w:color="auto"/>
                    <w:left w:val="none" w:sz="0" w:space="0" w:color="auto"/>
                    <w:bottom w:val="none" w:sz="0" w:space="0" w:color="auto"/>
                    <w:right w:val="none" w:sz="0" w:space="0" w:color="auto"/>
                  </w:divBdr>
                </w:div>
              </w:divsChild>
            </w:div>
            <w:div w:id="1430156451">
              <w:marLeft w:val="0"/>
              <w:marRight w:val="0"/>
              <w:marTop w:val="225"/>
              <w:marBottom w:val="0"/>
              <w:divBdr>
                <w:top w:val="none" w:sz="0" w:space="0" w:color="auto"/>
                <w:left w:val="none" w:sz="0" w:space="0" w:color="auto"/>
                <w:bottom w:val="none" w:sz="0" w:space="0" w:color="auto"/>
                <w:right w:val="none" w:sz="0" w:space="0" w:color="auto"/>
              </w:divBdr>
              <w:divsChild>
                <w:div w:id="1859198026">
                  <w:marLeft w:val="0"/>
                  <w:marRight w:val="0"/>
                  <w:marTop w:val="0"/>
                  <w:marBottom w:val="0"/>
                  <w:divBdr>
                    <w:top w:val="none" w:sz="0" w:space="0" w:color="auto"/>
                    <w:left w:val="none" w:sz="0" w:space="0" w:color="auto"/>
                    <w:bottom w:val="none" w:sz="0" w:space="0" w:color="auto"/>
                    <w:right w:val="none" w:sz="0" w:space="0" w:color="auto"/>
                  </w:divBdr>
                </w:div>
              </w:divsChild>
            </w:div>
            <w:div w:id="1107309028">
              <w:marLeft w:val="0"/>
              <w:marRight w:val="0"/>
              <w:marTop w:val="225"/>
              <w:marBottom w:val="0"/>
              <w:divBdr>
                <w:top w:val="none" w:sz="0" w:space="0" w:color="auto"/>
                <w:left w:val="none" w:sz="0" w:space="0" w:color="auto"/>
                <w:bottom w:val="none" w:sz="0" w:space="0" w:color="auto"/>
                <w:right w:val="none" w:sz="0" w:space="0" w:color="auto"/>
              </w:divBdr>
              <w:divsChild>
                <w:div w:id="987173144">
                  <w:marLeft w:val="0"/>
                  <w:marRight w:val="0"/>
                  <w:marTop w:val="0"/>
                  <w:marBottom w:val="0"/>
                  <w:divBdr>
                    <w:top w:val="none" w:sz="0" w:space="0" w:color="auto"/>
                    <w:left w:val="none" w:sz="0" w:space="0" w:color="auto"/>
                    <w:bottom w:val="none" w:sz="0" w:space="0" w:color="auto"/>
                    <w:right w:val="none" w:sz="0" w:space="0" w:color="auto"/>
                  </w:divBdr>
                </w:div>
              </w:divsChild>
            </w:div>
            <w:div w:id="1183855354">
              <w:marLeft w:val="0"/>
              <w:marRight w:val="0"/>
              <w:marTop w:val="375"/>
              <w:marBottom w:val="0"/>
              <w:divBdr>
                <w:top w:val="none" w:sz="0" w:space="0" w:color="auto"/>
                <w:left w:val="none" w:sz="0" w:space="0" w:color="auto"/>
                <w:bottom w:val="none" w:sz="0" w:space="0" w:color="auto"/>
                <w:right w:val="none" w:sz="0" w:space="0" w:color="auto"/>
              </w:divBdr>
              <w:divsChild>
                <w:div w:id="345331713">
                  <w:marLeft w:val="0"/>
                  <w:marRight w:val="0"/>
                  <w:marTop w:val="0"/>
                  <w:marBottom w:val="0"/>
                  <w:divBdr>
                    <w:top w:val="none" w:sz="0" w:space="0" w:color="auto"/>
                    <w:left w:val="none" w:sz="0" w:space="0" w:color="auto"/>
                    <w:bottom w:val="none" w:sz="0" w:space="0" w:color="auto"/>
                    <w:right w:val="none" w:sz="0" w:space="0" w:color="auto"/>
                  </w:divBdr>
                  <w:divsChild>
                    <w:div w:id="545484519">
                      <w:marLeft w:val="0"/>
                      <w:marRight w:val="0"/>
                      <w:marTop w:val="0"/>
                      <w:marBottom w:val="0"/>
                      <w:divBdr>
                        <w:top w:val="none" w:sz="0" w:space="0" w:color="auto"/>
                        <w:left w:val="none" w:sz="0" w:space="0" w:color="auto"/>
                        <w:bottom w:val="none" w:sz="0" w:space="0" w:color="auto"/>
                        <w:right w:val="none" w:sz="0" w:space="0" w:color="auto"/>
                      </w:divBdr>
                    </w:div>
                    <w:div w:id="9119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48352">
              <w:marLeft w:val="0"/>
              <w:marRight w:val="0"/>
              <w:marTop w:val="375"/>
              <w:marBottom w:val="0"/>
              <w:divBdr>
                <w:top w:val="none" w:sz="0" w:space="0" w:color="auto"/>
                <w:left w:val="none" w:sz="0" w:space="0" w:color="auto"/>
                <w:bottom w:val="none" w:sz="0" w:space="0" w:color="auto"/>
                <w:right w:val="none" w:sz="0" w:space="0" w:color="auto"/>
              </w:divBdr>
              <w:divsChild>
                <w:div w:id="1046445299">
                  <w:marLeft w:val="0"/>
                  <w:marRight w:val="0"/>
                  <w:marTop w:val="0"/>
                  <w:marBottom w:val="0"/>
                  <w:divBdr>
                    <w:top w:val="none" w:sz="0" w:space="0" w:color="auto"/>
                    <w:left w:val="none" w:sz="0" w:space="0" w:color="auto"/>
                    <w:bottom w:val="none" w:sz="0" w:space="0" w:color="auto"/>
                    <w:right w:val="none" w:sz="0" w:space="0" w:color="auto"/>
                  </w:divBdr>
                </w:div>
              </w:divsChild>
            </w:div>
            <w:div w:id="1963655602">
              <w:marLeft w:val="0"/>
              <w:marRight w:val="0"/>
              <w:marTop w:val="225"/>
              <w:marBottom w:val="0"/>
              <w:divBdr>
                <w:top w:val="none" w:sz="0" w:space="0" w:color="auto"/>
                <w:left w:val="none" w:sz="0" w:space="0" w:color="auto"/>
                <w:bottom w:val="none" w:sz="0" w:space="0" w:color="auto"/>
                <w:right w:val="none" w:sz="0" w:space="0" w:color="auto"/>
              </w:divBdr>
              <w:divsChild>
                <w:div w:id="2287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08552">
      <w:bodyDiv w:val="1"/>
      <w:marLeft w:val="0"/>
      <w:marRight w:val="0"/>
      <w:marTop w:val="0"/>
      <w:marBottom w:val="0"/>
      <w:divBdr>
        <w:top w:val="none" w:sz="0" w:space="0" w:color="auto"/>
        <w:left w:val="none" w:sz="0" w:space="0" w:color="auto"/>
        <w:bottom w:val="none" w:sz="0" w:space="0" w:color="auto"/>
        <w:right w:val="none" w:sz="0" w:space="0" w:color="auto"/>
      </w:divBdr>
      <w:divsChild>
        <w:div w:id="1693073198">
          <w:marLeft w:val="0"/>
          <w:marRight w:val="0"/>
          <w:marTop w:val="0"/>
          <w:marBottom w:val="0"/>
          <w:divBdr>
            <w:top w:val="none" w:sz="0" w:space="0" w:color="auto"/>
            <w:left w:val="none" w:sz="0" w:space="0" w:color="auto"/>
            <w:bottom w:val="none" w:sz="0" w:space="0" w:color="auto"/>
            <w:right w:val="none" w:sz="0" w:space="0" w:color="auto"/>
          </w:divBdr>
        </w:div>
        <w:div w:id="1420565195">
          <w:marLeft w:val="0"/>
          <w:marRight w:val="0"/>
          <w:marTop w:val="300"/>
          <w:marBottom w:val="300"/>
          <w:divBdr>
            <w:top w:val="none" w:sz="0" w:space="0" w:color="auto"/>
            <w:left w:val="none" w:sz="0" w:space="0" w:color="auto"/>
            <w:bottom w:val="none" w:sz="0" w:space="0" w:color="auto"/>
            <w:right w:val="none" w:sz="0" w:space="0" w:color="auto"/>
          </w:divBdr>
        </w:div>
        <w:div w:id="1120807851">
          <w:marLeft w:val="0"/>
          <w:marRight w:val="0"/>
          <w:marTop w:val="0"/>
          <w:marBottom w:val="0"/>
          <w:divBdr>
            <w:top w:val="none" w:sz="0" w:space="0" w:color="auto"/>
            <w:left w:val="none" w:sz="0" w:space="0" w:color="auto"/>
            <w:bottom w:val="none" w:sz="0" w:space="0" w:color="auto"/>
            <w:right w:val="none" w:sz="0" w:space="0" w:color="auto"/>
          </w:divBdr>
          <w:divsChild>
            <w:div w:id="692728070">
              <w:marLeft w:val="0"/>
              <w:marRight w:val="0"/>
              <w:marTop w:val="300"/>
              <w:marBottom w:val="450"/>
              <w:divBdr>
                <w:top w:val="none" w:sz="0" w:space="0" w:color="auto"/>
                <w:left w:val="none" w:sz="0" w:space="0" w:color="auto"/>
                <w:bottom w:val="none" w:sz="0" w:space="0" w:color="auto"/>
                <w:right w:val="none" w:sz="0" w:space="0" w:color="auto"/>
              </w:divBdr>
              <w:divsChild>
                <w:div w:id="1337996536">
                  <w:marLeft w:val="0"/>
                  <w:marRight w:val="0"/>
                  <w:marTop w:val="0"/>
                  <w:marBottom w:val="0"/>
                  <w:divBdr>
                    <w:top w:val="none" w:sz="0" w:space="0" w:color="auto"/>
                    <w:left w:val="none" w:sz="0" w:space="0" w:color="auto"/>
                    <w:bottom w:val="none" w:sz="0" w:space="0" w:color="auto"/>
                    <w:right w:val="none" w:sz="0" w:space="0" w:color="auto"/>
                  </w:divBdr>
                  <w:divsChild>
                    <w:div w:id="716126371">
                      <w:marLeft w:val="0"/>
                      <w:marRight w:val="0"/>
                      <w:marTop w:val="0"/>
                      <w:marBottom w:val="0"/>
                      <w:divBdr>
                        <w:top w:val="none" w:sz="0" w:space="0" w:color="auto"/>
                        <w:left w:val="none" w:sz="0" w:space="0" w:color="auto"/>
                        <w:bottom w:val="none" w:sz="0" w:space="0" w:color="auto"/>
                        <w:right w:val="none" w:sz="0" w:space="0" w:color="auto"/>
                      </w:divBdr>
                      <w:divsChild>
                        <w:div w:id="1384909672">
                          <w:marLeft w:val="0"/>
                          <w:marRight w:val="0"/>
                          <w:marTop w:val="0"/>
                          <w:marBottom w:val="0"/>
                          <w:divBdr>
                            <w:top w:val="none" w:sz="0" w:space="0" w:color="auto"/>
                            <w:left w:val="none" w:sz="0" w:space="0" w:color="auto"/>
                            <w:bottom w:val="none" w:sz="0" w:space="0" w:color="auto"/>
                            <w:right w:val="none" w:sz="0" w:space="0" w:color="auto"/>
                          </w:divBdr>
                          <w:divsChild>
                            <w:div w:id="1857188324">
                              <w:marLeft w:val="0"/>
                              <w:marRight w:val="0"/>
                              <w:marTop w:val="0"/>
                              <w:marBottom w:val="0"/>
                              <w:divBdr>
                                <w:top w:val="none" w:sz="0" w:space="0" w:color="auto"/>
                                <w:left w:val="none" w:sz="0" w:space="0" w:color="auto"/>
                                <w:bottom w:val="none" w:sz="0" w:space="0" w:color="auto"/>
                                <w:right w:val="none" w:sz="0" w:space="0" w:color="auto"/>
                              </w:divBdr>
                              <w:divsChild>
                                <w:div w:id="1981810788">
                                  <w:marLeft w:val="0"/>
                                  <w:marRight w:val="0"/>
                                  <w:marTop w:val="0"/>
                                  <w:marBottom w:val="0"/>
                                  <w:divBdr>
                                    <w:top w:val="none" w:sz="0" w:space="0" w:color="auto"/>
                                    <w:left w:val="none" w:sz="0" w:space="0" w:color="auto"/>
                                    <w:bottom w:val="none" w:sz="0" w:space="0" w:color="auto"/>
                                    <w:right w:val="none" w:sz="0" w:space="0" w:color="auto"/>
                                  </w:divBdr>
                                  <w:divsChild>
                                    <w:div w:id="20309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361571">
          <w:marLeft w:val="0"/>
          <w:marRight w:val="0"/>
          <w:marTop w:val="0"/>
          <w:marBottom w:val="0"/>
          <w:divBdr>
            <w:top w:val="none" w:sz="0" w:space="0" w:color="auto"/>
            <w:left w:val="none" w:sz="0" w:space="0" w:color="auto"/>
            <w:bottom w:val="none" w:sz="0" w:space="0" w:color="auto"/>
            <w:right w:val="none" w:sz="0" w:space="0" w:color="auto"/>
          </w:divBdr>
        </w:div>
      </w:divsChild>
    </w:div>
    <w:div w:id="864709249">
      <w:bodyDiv w:val="1"/>
      <w:marLeft w:val="0"/>
      <w:marRight w:val="0"/>
      <w:marTop w:val="0"/>
      <w:marBottom w:val="0"/>
      <w:divBdr>
        <w:top w:val="none" w:sz="0" w:space="0" w:color="auto"/>
        <w:left w:val="none" w:sz="0" w:space="0" w:color="auto"/>
        <w:bottom w:val="none" w:sz="0" w:space="0" w:color="auto"/>
        <w:right w:val="none" w:sz="0" w:space="0" w:color="auto"/>
      </w:divBdr>
    </w:div>
    <w:div w:id="865145263">
      <w:bodyDiv w:val="1"/>
      <w:marLeft w:val="0"/>
      <w:marRight w:val="0"/>
      <w:marTop w:val="0"/>
      <w:marBottom w:val="0"/>
      <w:divBdr>
        <w:top w:val="none" w:sz="0" w:space="0" w:color="auto"/>
        <w:left w:val="none" w:sz="0" w:space="0" w:color="auto"/>
        <w:bottom w:val="none" w:sz="0" w:space="0" w:color="auto"/>
        <w:right w:val="none" w:sz="0" w:space="0" w:color="auto"/>
      </w:divBdr>
      <w:divsChild>
        <w:div w:id="1428649868">
          <w:marLeft w:val="0"/>
          <w:marRight w:val="0"/>
          <w:marTop w:val="0"/>
          <w:marBottom w:val="150"/>
          <w:divBdr>
            <w:top w:val="none" w:sz="0" w:space="0" w:color="auto"/>
            <w:left w:val="none" w:sz="0" w:space="0" w:color="auto"/>
            <w:bottom w:val="none" w:sz="0" w:space="0" w:color="auto"/>
            <w:right w:val="none" w:sz="0" w:space="0" w:color="auto"/>
          </w:divBdr>
          <w:divsChild>
            <w:div w:id="2079130296">
              <w:marLeft w:val="0"/>
              <w:marRight w:val="0"/>
              <w:marTop w:val="0"/>
              <w:marBottom w:val="0"/>
              <w:divBdr>
                <w:top w:val="none" w:sz="0" w:space="0" w:color="auto"/>
                <w:left w:val="none" w:sz="0" w:space="0" w:color="auto"/>
                <w:bottom w:val="none" w:sz="0" w:space="0" w:color="auto"/>
                <w:right w:val="none" w:sz="0" w:space="0" w:color="auto"/>
              </w:divBdr>
              <w:divsChild>
                <w:div w:id="779571452">
                  <w:marLeft w:val="0"/>
                  <w:marRight w:val="150"/>
                  <w:marTop w:val="0"/>
                  <w:marBottom w:val="0"/>
                  <w:divBdr>
                    <w:top w:val="none" w:sz="0" w:space="0" w:color="auto"/>
                    <w:left w:val="none" w:sz="0" w:space="0" w:color="auto"/>
                    <w:bottom w:val="none" w:sz="0" w:space="0" w:color="auto"/>
                    <w:right w:val="none" w:sz="0" w:space="0" w:color="auto"/>
                  </w:divBdr>
                </w:div>
                <w:div w:id="1629895237">
                  <w:marLeft w:val="0"/>
                  <w:marRight w:val="150"/>
                  <w:marTop w:val="0"/>
                  <w:marBottom w:val="0"/>
                  <w:divBdr>
                    <w:top w:val="none" w:sz="0" w:space="0" w:color="auto"/>
                    <w:left w:val="none" w:sz="0" w:space="0" w:color="auto"/>
                    <w:bottom w:val="none" w:sz="0" w:space="0" w:color="auto"/>
                    <w:right w:val="none" w:sz="0" w:space="0" w:color="auto"/>
                  </w:divBdr>
                </w:div>
              </w:divsChild>
            </w:div>
            <w:div w:id="1011953079">
              <w:marLeft w:val="0"/>
              <w:marRight w:val="0"/>
              <w:marTop w:val="0"/>
              <w:marBottom w:val="0"/>
              <w:divBdr>
                <w:top w:val="none" w:sz="0" w:space="0" w:color="auto"/>
                <w:left w:val="none" w:sz="0" w:space="0" w:color="auto"/>
                <w:bottom w:val="none" w:sz="0" w:space="0" w:color="auto"/>
                <w:right w:val="none" w:sz="0" w:space="0" w:color="auto"/>
              </w:divBdr>
              <w:divsChild>
                <w:div w:id="1785807888">
                  <w:marLeft w:val="0"/>
                  <w:marRight w:val="0"/>
                  <w:marTop w:val="0"/>
                  <w:marBottom w:val="0"/>
                  <w:divBdr>
                    <w:top w:val="none" w:sz="0" w:space="0" w:color="auto"/>
                    <w:left w:val="none" w:sz="0" w:space="0" w:color="auto"/>
                    <w:bottom w:val="none" w:sz="0" w:space="0" w:color="auto"/>
                    <w:right w:val="none" w:sz="0" w:space="0" w:color="auto"/>
                  </w:divBdr>
                  <w:divsChild>
                    <w:div w:id="1291548571">
                      <w:marLeft w:val="0"/>
                      <w:marRight w:val="0"/>
                      <w:marTop w:val="0"/>
                      <w:marBottom w:val="0"/>
                      <w:divBdr>
                        <w:top w:val="none" w:sz="0" w:space="0" w:color="auto"/>
                        <w:left w:val="none" w:sz="0" w:space="0" w:color="auto"/>
                        <w:bottom w:val="none" w:sz="0" w:space="0" w:color="auto"/>
                        <w:right w:val="none" w:sz="0" w:space="0" w:color="auto"/>
                      </w:divBdr>
                      <w:divsChild>
                        <w:div w:id="1202397872">
                          <w:marLeft w:val="0"/>
                          <w:marRight w:val="0"/>
                          <w:marTop w:val="0"/>
                          <w:marBottom w:val="0"/>
                          <w:divBdr>
                            <w:top w:val="none" w:sz="0" w:space="0" w:color="auto"/>
                            <w:left w:val="none" w:sz="0" w:space="0" w:color="auto"/>
                            <w:bottom w:val="none" w:sz="0" w:space="0" w:color="auto"/>
                            <w:right w:val="none" w:sz="0" w:space="0" w:color="auto"/>
                          </w:divBdr>
                        </w:div>
                      </w:divsChild>
                    </w:div>
                    <w:div w:id="716471893">
                      <w:marLeft w:val="0"/>
                      <w:marRight w:val="135"/>
                      <w:marTop w:val="0"/>
                      <w:marBottom w:val="0"/>
                      <w:divBdr>
                        <w:top w:val="none" w:sz="0" w:space="0" w:color="auto"/>
                        <w:left w:val="none" w:sz="0" w:space="0" w:color="auto"/>
                        <w:bottom w:val="none" w:sz="0" w:space="0" w:color="auto"/>
                        <w:right w:val="none" w:sz="0" w:space="0" w:color="auto"/>
                      </w:divBdr>
                    </w:div>
                    <w:div w:id="10370503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31667">
          <w:marLeft w:val="0"/>
          <w:marRight w:val="0"/>
          <w:marTop w:val="0"/>
          <w:marBottom w:val="0"/>
          <w:divBdr>
            <w:top w:val="none" w:sz="0" w:space="0" w:color="auto"/>
            <w:left w:val="none" w:sz="0" w:space="0" w:color="auto"/>
            <w:bottom w:val="none" w:sz="0" w:space="0" w:color="auto"/>
            <w:right w:val="none" w:sz="0" w:space="0" w:color="auto"/>
          </w:divBdr>
          <w:divsChild>
            <w:div w:id="39592461">
              <w:marLeft w:val="0"/>
              <w:marRight w:val="0"/>
              <w:marTop w:val="0"/>
              <w:marBottom w:val="0"/>
              <w:divBdr>
                <w:top w:val="none" w:sz="0" w:space="0" w:color="auto"/>
                <w:left w:val="none" w:sz="0" w:space="0" w:color="auto"/>
                <w:bottom w:val="none" w:sz="0" w:space="0" w:color="auto"/>
                <w:right w:val="none" w:sz="0" w:space="0" w:color="auto"/>
              </w:divBdr>
              <w:divsChild>
                <w:div w:id="1661620430">
                  <w:marLeft w:val="0"/>
                  <w:marRight w:val="0"/>
                  <w:marTop w:val="0"/>
                  <w:marBottom w:val="0"/>
                  <w:divBdr>
                    <w:top w:val="none" w:sz="0" w:space="0" w:color="auto"/>
                    <w:left w:val="none" w:sz="0" w:space="0" w:color="auto"/>
                    <w:bottom w:val="none" w:sz="0" w:space="0" w:color="auto"/>
                    <w:right w:val="none" w:sz="0" w:space="0" w:color="auto"/>
                  </w:divBdr>
                </w:div>
              </w:divsChild>
            </w:div>
            <w:div w:id="1945847496">
              <w:marLeft w:val="0"/>
              <w:marRight w:val="0"/>
              <w:marTop w:val="225"/>
              <w:marBottom w:val="0"/>
              <w:divBdr>
                <w:top w:val="none" w:sz="0" w:space="0" w:color="auto"/>
                <w:left w:val="none" w:sz="0" w:space="0" w:color="auto"/>
                <w:bottom w:val="none" w:sz="0" w:space="0" w:color="auto"/>
                <w:right w:val="none" w:sz="0" w:space="0" w:color="auto"/>
              </w:divBdr>
              <w:divsChild>
                <w:div w:id="1464158783">
                  <w:marLeft w:val="0"/>
                  <w:marRight w:val="0"/>
                  <w:marTop w:val="0"/>
                  <w:marBottom w:val="0"/>
                  <w:divBdr>
                    <w:top w:val="none" w:sz="0" w:space="0" w:color="auto"/>
                    <w:left w:val="none" w:sz="0" w:space="0" w:color="auto"/>
                    <w:bottom w:val="none" w:sz="0" w:space="0" w:color="auto"/>
                    <w:right w:val="none" w:sz="0" w:space="0" w:color="auto"/>
                  </w:divBdr>
                </w:div>
              </w:divsChild>
            </w:div>
            <w:div w:id="312179646">
              <w:marLeft w:val="0"/>
              <w:marRight w:val="0"/>
              <w:marTop w:val="375"/>
              <w:marBottom w:val="0"/>
              <w:divBdr>
                <w:top w:val="none" w:sz="0" w:space="0" w:color="auto"/>
                <w:left w:val="none" w:sz="0" w:space="0" w:color="auto"/>
                <w:bottom w:val="none" w:sz="0" w:space="0" w:color="auto"/>
                <w:right w:val="none" w:sz="0" w:space="0" w:color="auto"/>
              </w:divBdr>
              <w:divsChild>
                <w:div w:id="713776649">
                  <w:marLeft w:val="0"/>
                  <w:marRight w:val="0"/>
                  <w:marTop w:val="0"/>
                  <w:marBottom w:val="0"/>
                  <w:divBdr>
                    <w:top w:val="none" w:sz="0" w:space="0" w:color="auto"/>
                    <w:left w:val="none" w:sz="0" w:space="0" w:color="auto"/>
                    <w:bottom w:val="none" w:sz="0" w:space="0" w:color="auto"/>
                    <w:right w:val="none" w:sz="0" w:space="0" w:color="auto"/>
                  </w:divBdr>
                  <w:divsChild>
                    <w:div w:id="473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2209">
              <w:marLeft w:val="0"/>
              <w:marRight w:val="0"/>
              <w:marTop w:val="375"/>
              <w:marBottom w:val="0"/>
              <w:divBdr>
                <w:top w:val="none" w:sz="0" w:space="0" w:color="auto"/>
                <w:left w:val="none" w:sz="0" w:space="0" w:color="auto"/>
                <w:bottom w:val="none" w:sz="0" w:space="0" w:color="auto"/>
                <w:right w:val="none" w:sz="0" w:space="0" w:color="auto"/>
              </w:divBdr>
              <w:divsChild>
                <w:div w:id="1279292516">
                  <w:marLeft w:val="0"/>
                  <w:marRight w:val="0"/>
                  <w:marTop w:val="0"/>
                  <w:marBottom w:val="0"/>
                  <w:divBdr>
                    <w:top w:val="none" w:sz="0" w:space="0" w:color="auto"/>
                    <w:left w:val="none" w:sz="0" w:space="0" w:color="auto"/>
                    <w:bottom w:val="none" w:sz="0" w:space="0" w:color="auto"/>
                    <w:right w:val="none" w:sz="0" w:space="0" w:color="auto"/>
                  </w:divBdr>
                </w:div>
              </w:divsChild>
            </w:div>
            <w:div w:id="950163775">
              <w:marLeft w:val="0"/>
              <w:marRight w:val="0"/>
              <w:marTop w:val="375"/>
              <w:marBottom w:val="0"/>
              <w:divBdr>
                <w:top w:val="none" w:sz="0" w:space="0" w:color="auto"/>
                <w:left w:val="none" w:sz="0" w:space="0" w:color="auto"/>
                <w:bottom w:val="none" w:sz="0" w:space="0" w:color="auto"/>
                <w:right w:val="none" w:sz="0" w:space="0" w:color="auto"/>
              </w:divBdr>
              <w:divsChild>
                <w:div w:id="782190922">
                  <w:marLeft w:val="0"/>
                  <w:marRight w:val="0"/>
                  <w:marTop w:val="0"/>
                  <w:marBottom w:val="0"/>
                  <w:divBdr>
                    <w:top w:val="none" w:sz="0" w:space="0" w:color="auto"/>
                    <w:left w:val="none" w:sz="0" w:space="0" w:color="auto"/>
                    <w:bottom w:val="none" w:sz="0" w:space="0" w:color="auto"/>
                    <w:right w:val="none" w:sz="0" w:space="0" w:color="auto"/>
                  </w:divBdr>
                  <w:divsChild>
                    <w:div w:id="1881551312">
                      <w:marLeft w:val="0"/>
                      <w:marRight w:val="0"/>
                      <w:marTop w:val="0"/>
                      <w:marBottom w:val="0"/>
                      <w:divBdr>
                        <w:top w:val="none" w:sz="0" w:space="0" w:color="auto"/>
                        <w:left w:val="none" w:sz="0" w:space="0" w:color="auto"/>
                        <w:bottom w:val="none" w:sz="0" w:space="0" w:color="auto"/>
                        <w:right w:val="none" w:sz="0" w:space="0" w:color="auto"/>
                      </w:divBdr>
                    </w:div>
                    <w:div w:id="5463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866528">
      <w:bodyDiv w:val="1"/>
      <w:marLeft w:val="0"/>
      <w:marRight w:val="0"/>
      <w:marTop w:val="0"/>
      <w:marBottom w:val="0"/>
      <w:divBdr>
        <w:top w:val="none" w:sz="0" w:space="0" w:color="auto"/>
        <w:left w:val="none" w:sz="0" w:space="0" w:color="auto"/>
        <w:bottom w:val="none" w:sz="0" w:space="0" w:color="auto"/>
        <w:right w:val="none" w:sz="0" w:space="0" w:color="auto"/>
      </w:divBdr>
      <w:divsChild>
        <w:div w:id="1049963250">
          <w:marLeft w:val="0"/>
          <w:marRight w:val="0"/>
          <w:marTop w:val="0"/>
          <w:marBottom w:val="75"/>
          <w:divBdr>
            <w:top w:val="none" w:sz="0" w:space="0" w:color="auto"/>
            <w:left w:val="none" w:sz="0" w:space="0" w:color="auto"/>
            <w:bottom w:val="none" w:sz="0" w:space="0" w:color="auto"/>
            <w:right w:val="none" w:sz="0" w:space="0" w:color="auto"/>
          </w:divBdr>
        </w:div>
        <w:div w:id="42369153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67450143">
      <w:bodyDiv w:val="1"/>
      <w:marLeft w:val="0"/>
      <w:marRight w:val="0"/>
      <w:marTop w:val="0"/>
      <w:marBottom w:val="0"/>
      <w:divBdr>
        <w:top w:val="none" w:sz="0" w:space="0" w:color="auto"/>
        <w:left w:val="none" w:sz="0" w:space="0" w:color="auto"/>
        <w:bottom w:val="none" w:sz="0" w:space="0" w:color="auto"/>
        <w:right w:val="none" w:sz="0" w:space="0" w:color="auto"/>
      </w:divBdr>
      <w:divsChild>
        <w:div w:id="1223053547">
          <w:marLeft w:val="0"/>
          <w:marRight w:val="150"/>
          <w:marTop w:val="0"/>
          <w:marBottom w:val="75"/>
          <w:divBdr>
            <w:top w:val="none" w:sz="0" w:space="0" w:color="auto"/>
            <w:left w:val="none" w:sz="0" w:space="0" w:color="auto"/>
            <w:bottom w:val="none" w:sz="0" w:space="0" w:color="auto"/>
            <w:right w:val="none" w:sz="0" w:space="0" w:color="auto"/>
          </w:divBdr>
        </w:div>
        <w:div w:id="1513183374">
          <w:marLeft w:val="0"/>
          <w:marRight w:val="150"/>
          <w:marTop w:val="150"/>
          <w:marBottom w:val="150"/>
          <w:divBdr>
            <w:top w:val="none" w:sz="0" w:space="0" w:color="auto"/>
            <w:left w:val="none" w:sz="0" w:space="0" w:color="auto"/>
            <w:bottom w:val="none" w:sz="0" w:space="0" w:color="auto"/>
            <w:right w:val="none" w:sz="0" w:space="0" w:color="auto"/>
          </w:divBdr>
        </w:div>
        <w:div w:id="1413628260">
          <w:marLeft w:val="0"/>
          <w:marRight w:val="150"/>
          <w:marTop w:val="0"/>
          <w:marBottom w:val="0"/>
          <w:divBdr>
            <w:top w:val="none" w:sz="0" w:space="0" w:color="auto"/>
            <w:left w:val="none" w:sz="0" w:space="0" w:color="auto"/>
            <w:bottom w:val="none" w:sz="0" w:space="0" w:color="auto"/>
            <w:right w:val="none" w:sz="0" w:space="0" w:color="auto"/>
          </w:divBdr>
        </w:div>
      </w:divsChild>
    </w:div>
    <w:div w:id="870611515">
      <w:bodyDiv w:val="1"/>
      <w:marLeft w:val="0"/>
      <w:marRight w:val="0"/>
      <w:marTop w:val="0"/>
      <w:marBottom w:val="0"/>
      <w:divBdr>
        <w:top w:val="none" w:sz="0" w:space="0" w:color="auto"/>
        <w:left w:val="none" w:sz="0" w:space="0" w:color="auto"/>
        <w:bottom w:val="none" w:sz="0" w:space="0" w:color="auto"/>
        <w:right w:val="none" w:sz="0" w:space="0" w:color="auto"/>
      </w:divBdr>
      <w:divsChild>
        <w:div w:id="174657149">
          <w:marLeft w:val="0"/>
          <w:marRight w:val="150"/>
          <w:marTop w:val="0"/>
          <w:marBottom w:val="75"/>
          <w:divBdr>
            <w:top w:val="none" w:sz="0" w:space="0" w:color="auto"/>
            <w:left w:val="none" w:sz="0" w:space="0" w:color="auto"/>
            <w:bottom w:val="none" w:sz="0" w:space="0" w:color="auto"/>
            <w:right w:val="none" w:sz="0" w:space="0" w:color="auto"/>
          </w:divBdr>
        </w:div>
        <w:div w:id="1597009546">
          <w:marLeft w:val="0"/>
          <w:marRight w:val="150"/>
          <w:marTop w:val="150"/>
          <w:marBottom w:val="150"/>
          <w:divBdr>
            <w:top w:val="none" w:sz="0" w:space="0" w:color="auto"/>
            <w:left w:val="none" w:sz="0" w:space="0" w:color="auto"/>
            <w:bottom w:val="none" w:sz="0" w:space="0" w:color="auto"/>
            <w:right w:val="none" w:sz="0" w:space="0" w:color="auto"/>
          </w:divBdr>
        </w:div>
        <w:div w:id="1557427703">
          <w:marLeft w:val="0"/>
          <w:marRight w:val="150"/>
          <w:marTop w:val="0"/>
          <w:marBottom w:val="0"/>
          <w:divBdr>
            <w:top w:val="none" w:sz="0" w:space="0" w:color="auto"/>
            <w:left w:val="none" w:sz="0" w:space="0" w:color="auto"/>
            <w:bottom w:val="none" w:sz="0" w:space="0" w:color="auto"/>
            <w:right w:val="none" w:sz="0" w:space="0" w:color="auto"/>
          </w:divBdr>
        </w:div>
      </w:divsChild>
    </w:div>
    <w:div w:id="870723038">
      <w:bodyDiv w:val="1"/>
      <w:marLeft w:val="0"/>
      <w:marRight w:val="0"/>
      <w:marTop w:val="0"/>
      <w:marBottom w:val="0"/>
      <w:divBdr>
        <w:top w:val="none" w:sz="0" w:space="0" w:color="auto"/>
        <w:left w:val="none" w:sz="0" w:space="0" w:color="auto"/>
        <w:bottom w:val="none" w:sz="0" w:space="0" w:color="auto"/>
        <w:right w:val="none" w:sz="0" w:space="0" w:color="auto"/>
      </w:divBdr>
      <w:divsChild>
        <w:div w:id="259488412">
          <w:marLeft w:val="0"/>
          <w:marRight w:val="0"/>
          <w:marTop w:val="0"/>
          <w:marBottom w:val="0"/>
          <w:divBdr>
            <w:top w:val="none" w:sz="0" w:space="0" w:color="auto"/>
            <w:left w:val="none" w:sz="0" w:space="0" w:color="auto"/>
            <w:bottom w:val="none" w:sz="0" w:space="0" w:color="auto"/>
            <w:right w:val="none" w:sz="0" w:space="0" w:color="auto"/>
          </w:divBdr>
        </w:div>
        <w:div w:id="1578857533">
          <w:marLeft w:val="0"/>
          <w:marRight w:val="0"/>
          <w:marTop w:val="300"/>
          <w:marBottom w:val="300"/>
          <w:divBdr>
            <w:top w:val="none" w:sz="0" w:space="0" w:color="auto"/>
            <w:left w:val="none" w:sz="0" w:space="0" w:color="auto"/>
            <w:bottom w:val="none" w:sz="0" w:space="0" w:color="auto"/>
            <w:right w:val="none" w:sz="0" w:space="0" w:color="auto"/>
          </w:divBdr>
        </w:div>
        <w:div w:id="1982689947">
          <w:marLeft w:val="0"/>
          <w:marRight w:val="0"/>
          <w:marTop w:val="0"/>
          <w:marBottom w:val="0"/>
          <w:divBdr>
            <w:top w:val="none" w:sz="0" w:space="0" w:color="auto"/>
            <w:left w:val="none" w:sz="0" w:space="0" w:color="auto"/>
            <w:bottom w:val="none" w:sz="0" w:space="0" w:color="auto"/>
            <w:right w:val="none" w:sz="0" w:space="0" w:color="auto"/>
          </w:divBdr>
          <w:divsChild>
            <w:div w:id="297496827">
              <w:marLeft w:val="0"/>
              <w:marRight w:val="0"/>
              <w:marTop w:val="300"/>
              <w:marBottom w:val="450"/>
              <w:divBdr>
                <w:top w:val="none" w:sz="0" w:space="0" w:color="auto"/>
                <w:left w:val="none" w:sz="0" w:space="0" w:color="auto"/>
                <w:bottom w:val="none" w:sz="0" w:space="0" w:color="auto"/>
                <w:right w:val="none" w:sz="0" w:space="0" w:color="auto"/>
              </w:divBdr>
              <w:divsChild>
                <w:div w:id="385495924">
                  <w:marLeft w:val="0"/>
                  <w:marRight w:val="0"/>
                  <w:marTop w:val="0"/>
                  <w:marBottom w:val="0"/>
                  <w:divBdr>
                    <w:top w:val="none" w:sz="0" w:space="0" w:color="auto"/>
                    <w:left w:val="none" w:sz="0" w:space="0" w:color="auto"/>
                    <w:bottom w:val="none" w:sz="0" w:space="0" w:color="auto"/>
                    <w:right w:val="none" w:sz="0" w:space="0" w:color="auto"/>
                  </w:divBdr>
                  <w:divsChild>
                    <w:div w:id="253132609">
                      <w:marLeft w:val="0"/>
                      <w:marRight w:val="0"/>
                      <w:marTop w:val="0"/>
                      <w:marBottom w:val="0"/>
                      <w:divBdr>
                        <w:top w:val="none" w:sz="0" w:space="0" w:color="auto"/>
                        <w:left w:val="none" w:sz="0" w:space="0" w:color="auto"/>
                        <w:bottom w:val="none" w:sz="0" w:space="0" w:color="auto"/>
                        <w:right w:val="none" w:sz="0" w:space="0" w:color="auto"/>
                      </w:divBdr>
                      <w:divsChild>
                        <w:div w:id="199510312">
                          <w:marLeft w:val="0"/>
                          <w:marRight w:val="0"/>
                          <w:marTop w:val="0"/>
                          <w:marBottom w:val="0"/>
                          <w:divBdr>
                            <w:top w:val="none" w:sz="0" w:space="0" w:color="auto"/>
                            <w:left w:val="none" w:sz="0" w:space="0" w:color="auto"/>
                            <w:bottom w:val="none" w:sz="0" w:space="0" w:color="auto"/>
                            <w:right w:val="none" w:sz="0" w:space="0" w:color="auto"/>
                          </w:divBdr>
                          <w:divsChild>
                            <w:div w:id="211775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820283">
          <w:marLeft w:val="0"/>
          <w:marRight w:val="0"/>
          <w:marTop w:val="0"/>
          <w:marBottom w:val="0"/>
          <w:divBdr>
            <w:top w:val="none" w:sz="0" w:space="0" w:color="auto"/>
            <w:left w:val="none" w:sz="0" w:space="0" w:color="auto"/>
            <w:bottom w:val="none" w:sz="0" w:space="0" w:color="auto"/>
            <w:right w:val="none" w:sz="0" w:space="0" w:color="auto"/>
          </w:divBdr>
        </w:div>
      </w:divsChild>
    </w:div>
    <w:div w:id="871916988">
      <w:bodyDiv w:val="1"/>
      <w:marLeft w:val="0"/>
      <w:marRight w:val="0"/>
      <w:marTop w:val="0"/>
      <w:marBottom w:val="0"/>
      <w:divBdr>
        <w:top w:val="none" w:sz="0" w:space="0" w:color="auto"/>
        <w:left w:val="none" w:sz="0" w:space="0" w:color="auto"/>
        <w:bottom w:val="none" w:sz="0" w:space="0" w:color="auto"/>
        <w:right w:val="none" w:sz="0" w:space="0" w:color="auto"/>
      </w:divBdr>
      <w:divsChild>
        <w:div w:id="264309832">
          <w:marLeft w:val="0"/>
          <w:marRight w:val="0"/>
          <w:marTop w:val="0"/>
          <w:marBottom w:val="300"/>
          <w:divBdr>
            <w:top w:val="none" w:sz="0" w:space="0" w:color="auto"/>
            <w:left w:val="none" w:sz="0" w:space="0" w:color="auto"/>
            <w:bottom w:val="none" w:sz="0" w:space="0" w:color="auto"/>
            <w:right w:val="none" w:sz="0" w:space="0" w:color="auto"/>
          </w:divBdr>
        </w:div>
      </w:divsChild>
    </w:div>
    <w:div w:id="872767243">
      <w:bodyDiv w:val="1"/>
      <w:marLeft w:val="0"/>
      <w:marRight w:val="0"/>
      <w:marTop w:val="0"/>
      <w:marBottom w:val="0"/>
      <w:divBdr>
        <w:top w:val="none" w:sz="0" w:space="0" w:color="auto"/>
        <w:left w:val="none" w:sz="0" w:space="0" w:color="auto"/>
        <w:bottom w:val="none" w:sz="0" w:space="0" w:color="auto"/>
        <w:right w:val="none" w:sz="0" w:space="0" w:color="auto"/>
      </w:divBdr>
      <w:divsChild>
        <w:div w:id="802389444">
          <w:marLeft w:val="0"/>
          <w:marRight w:val="0"/>
          <w:marTop w:val="0"/>
          <w:marBottom w:val="75"/>
          <w:divBdr>
            <w:top w:val="none" w:sz="0" w:space="0" w:color="auto"/>
            <w:left w:val="none" w:sz="0" w:space="0" w:color="auto"/>
            <w:bottom w:val="none" w:sz="0" w:space="0" w:color="auto"/>
            <w:right w:val="none" w:sz="0" w:space="0" w:color="auto"/>
          </w:divBdr>
        </w:div>
        <w:div w:id="1804930023">
          <w:marLeft w:val="0"/>
          <w:marRight w:val="0"/>
          <w:marTop w:val="0"/>
          <w:marBottom w:val="75"/>
          <w:divBdr>
            <w:top w:val="single" w:sz="6" w:space="3" w:color="DEDEDE"/>
            <w:left w:val="single" w:sz="6" w:space="3" w:color="DEDEDE"/>
            <w:bottom w:val="single" w:sz="6" w:space="3" w:color="DEDEDE"/>
            <w:right w:val="single" w:sz="6" w:space="3" w:color="DEDEDE"/>
          </w:divBdr>
          <w:divsChild>
            <w:div w:id="212765644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876505266">
      <w:bodyDiv w:val="1"/>
      <w:marLeft w:val="0"/>
      <w:marRight w:val="0"/>
      <w:marTop w:val="0"/>
      <w:marBottom w:val="0"/>
      <w:divBdr>
        <w:top w:val="none" w:sz="0" w:space="0" w:color="auto"/>
        <w:left w:val="none" w:sz="0" w:space="0" w:color="auto"/>
        <w:bottom w:val="none" w:sz="0" w:space="0" w:color="auto"/>
        <w:right w:val="none" w:sz="0" w:space="0" w:color="auto"/>
      </w:divBdr>
      <w:divsChild>
        <w:div w:id="1313875619">
          <w:marLeft w:val="0"/>
          <w:marRight w:val="150"/>
          <w:marTop w:val="0"/>
          <w:marBottom w:val="75"/>
          <w:divBdr>
            <w:top w:val="none" w:sz="0" w:space="0" w:color="auto"/>
            <w:left w:val="none" w:sz="0" w:space="0" w:color="auto"/>
            <w:bottom w:val="none" w:sz="0" w:space="0" w:color="auto"/>
            <w:right w:val="none" w:sz="0" w:space="0" w:color="auto"/>
          </w:divBdr>
        </w:div>
        <w:div w:id="1405689185">
          <w:marLeft w:val="0"/>
          <w:marRight w:val="150"/>
          <w:marTop w:val="150"/>
          <w:marBottom w:val="150"/>
          <w:divBdr>
            <w:top w:val="none" w:sz="0" w:space="0" w:color="auto"/>
            <w:left w:val="none" w:sz="0" w:space="0" w:color="auto"/>
            <w:bottom w:val="none" w:sz="0" w:space="0" w:color="auto"/>
            <w:right w:val="none" w:sz="0" w:space="0" w:color="auto"/>
          </w:divBdr>
        </w:div>
        <w:div w:id="458377256">
          <w:marLeft w:val="0"/>
          <w:marRight w:val="150"/>
          <w:marTop w:val="0"/>
          <w:marBottom w:val="0"/>
          <w:divBdr>
            <w:top w:val="none" w:sz="0" w:space="0" w:color="auto"/>
            <w:left w:val="none" w:sz="0" w:space="0" w:color="auto"/>
            <w:bottom w:val="none" w:sz="0" w:space="0" w:color="auto"/>
            <w:right w:val="none" w:sz="0" w:space="0" w:color="auto"/>
          </w:divBdr>
        </w:div>
      </w:divsChild>
    </w:div>
    <w:div w:id="877281851">
      <w:bodyDiv w:val="1"/>
      <w:marLeft w:val="0"/>
      <w:marRight w:val="0"/>
      <w:marTop w:val="0"/>
      <w:marBottom w:val="0"/>
      <w:divBdr>
        <w:top w:val="none" w:sz="0" w:space="0" w:color="auto"/>
        <w:left w:val="none" w:sz="0" w:space="0" w:color="auto"/>
        <w:bottom w:val="none" w:sz="0" w:space="0" w:color="auto"/>
        <w:right w:val="none" w:sz="0" w:space="0" w:color="auto"/>
      </w:divBdr>
      <w:divsChild>
        <w:div w:id="1844122290">
          <w:marLeft w:val="0"/>
          <w:marRight w:val="0"/>
          <w:marTop w:val="0"/>
          <w:marBottom w:val="300"/>
          <w:divBdr>
            <w:top w:val="none" w:sz="0" w:space="0" w:color="auto"/>
            <w:left w:val="none" w:sz="0" w:space="0" w:color="auto"/>
            <w:bottom w:val="none" w:sz="0" w:space="0" w:color="auto"/>
            <w:right w:val="none" w:sz="0" w:space="0" w:color="auto"/>
          </w:divBdr>
        </w:div>
      </w:divsChild>
    </w:div>
    <w:div w:id="879056217">
      <w:bodyDiv w:val="1"/>
      <w:marLeft w:val="0"/>
      <w:marRight w:val="0"/>
      <w:marTop w:val="0"/>
      <w:marBottom w:val="0"/>
      <w:divBdr>
        <w:top w:val="none" w:sz="0" w:space="0" w:color="auto"/>
        <w:left w:val="none" w:sz="0" w:space="0" w:color="auto"/>
        <w:bottom w:val="none" w:sz="0" w:space="0" w:color="auto"/>
        <w:right w:val="none" w:sz="0" w:space="0" w:color="auto"/>
      </w:divBdr>
      <w:divsChild>
        <w:div w:id="1413161983">
          <w:marLeft w:val="0"/>
          <w:marRight w:val="150"/>
          <w:marTop w:val="0"/>
          <w:marBottom w:val="75"/>
          <w:divBdr>
            <w:top w:val="none" w:sz="0" w:space="0" w:color="auto"/>
            <w:left w:val="none" w:sz="0" w:space="0" w:color="auto"/>
            <w:bottom w:val="none" w:sz="0" w:space="0" w:color="auto"/>
            <w:right w:val="none" w:sz="0" w:space="0" w:color="auto"/>
          </w:divBdr>
        </w:div>
        <w:div w:id="2043168149">
          <w:marLeft w:val="0"/>
          <w:marRight w:val="150"/>
          <w:marTop w:val="150"/>
          <w:marBottom w:val="150"/>
          <w:divBdr>
            <w:top w:val="none" w:sz="0" w:space="0" w:color="auto"/>
            <w:left w:val="none" w:sz="0" w:space="0" w:color="auto"/>
            <w:bottom w:val="none" w:sz="0" w:space="0" w:color="auto"/>
            <w:right w:val="none" w:sz="0" w:space="0" w:color="auto"/>
          </w:divBdr>
        </w:div>
        <w:div w:id="178129755">
          <w:marLeft w:val="0"/>
          <w:marRight w:val="150"/>
          <w:marTop w:val="0"/>
          <w:marBottom w:val="0"/>
          <w:divBdr>
            <w:top w:val="none" w:sz="0" w:space="0" w:color="auto"/>
            <w:left w:val="none" w:sz="0" w:space="0" w:color="auto"/>
            <w:bottom w:val="none" w:sz="0" w:space="0" w:color="auto"/>
            <w:right w:val="none" w:sz="0" w:space="0" w:color="auto"/>
          </w:divBdr>
        </w:div>
      </w:divsChild>
    </w:div>
    <w:div w:id="880939835">
      <w:bodyDiv w:val="1"/>
      <w:marLeft w:val="0"/>
      <w:marRight w:val="0"/>
      <w:marTop w:val="0"/>
      <w:marBottom w:val="0"/>
      <w:divBdr>
        <w:top w:val="none" w:sz="0" w:space="0" w:color="auto"/>
        <w:left w:val="none" w:sz="0" w:space="0" w:color="auto"/>
        <w:bottom w:val="none" w:sz="0" w:space="0" w:color="auto"/>
        <w:right w:val="none" w:sz="0" w:space="0" w:color="auto"/>
      </w:divBdr>
      <w:divsChild>
        <w:div w:id="676813208">
          <w:marLeft w:val="0"/>
          <w:marRight w:val="0"/>
          <w:marTop w:val="0"/>
          <w:marBottom w:val="75"/>
          <w:divBdr>
            <w:top w:val="none" w:sz="0" w:space="0" w:color="auto"/>
            <w:left w:val="none" w:sz="0" w:space="0" w:color="auto"/>
            <w:bottom w:val="none" w:sz="0" w:space="0" w:color="auto"/>
            <w:right w:val="none" w:sz="0" w:space="0" w:color="auto"/>
          </w:divBdr>
        </w:div>
        <w:div w:id="8189609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1214185">
      <w:bodyDiv w:val="1"/>
      <w:marLeft w:val="0"/>
      <w:marRight w:val="0"/>
      <w:marTop w:val="0"/>
      <w:marBottom w:val="0"/>
      <w:divBdr>
        <w:top w:val="none" w:sz="0" w:space="0" w:color="auto"/>
        <w:left w:val="none" w:sz="0" w:space="0" w:color="auto"/>
        <w:bottom w:val="none" w:sz="0" w:space="0" w:color="auto"/>
        <w:right w:val="none" w:sz="0" w:space="0" w:color="auto"/>
      </w:divBdr>
      <w:divsChild>
        <w:div w:id="1514954695">
          <w:marLeft w:val="0"/>
          <w:marRight w:val="0"/>
          <w:marTop w:val="0"/>
          <w:marBottom w:val="300"/>
          <w:divBdr>
            <w:top w:val="none" w:sz="0" w:space="0" w:color="auto"/>
            <w:left w:val="none" w:sz="0" w:space="0" w:color="auto"/>
            <w:bottom w:val="none" w:sz="0" w:space="0" w:color="auto"/>
            <w:right w:val="none" w:sz="0" w:space="0" w:color="auto"/>
          </w:divBdr>
          <w:divsChild>
            <w:div w:id="1222593846">
              <w:marLeft w:val="0"/>
              <w:marRight w:val="0"/>
              <w:marTop w:val="0"/>
              <w:marBottom w:val="0"/>
              <w:divBdr>
                <w:top w:val="none" w:sz="0" w:space="0" w:color="auto"/>
                <w:left w:val="none" w:sz="0" w:space="0" w:color="auto"/>
                <w:bottom w:val="none" w:sz="0" w:space="0" w:color="auto"/>
                <w:right w:val="none" w:sz="0" w:space="0" w:color="auto"/>
              </w:divBdr>
            </w:div>
            <w:div w:id="1234126238">
              <w:marLeft w:val="0"/>
              <w:marRight w:val="0"/>
              <w:marTop w:val="0"/>
              <w:marBottom w:val="0"/>
              <w:divBdr>
                <w:top w:val="none" w:sz="0" w:space="0" w:color="auto"/>
                <w:left w:val="none" w:sz="0" w:space="0" w:color="auto"/>
                <w:bottom w:val="none" w:sz="0" w:space="0" w:color="auto"/>
                <w:right w:val="none" w:sz="0" w:space="0" w:color="auto"/>
              </w:divBdr>
              <w:divsChild>
                <w:div w:id="639263316">
                  <w:marLeft w:val="0"/>
                  <w:marRight w:val="0"/>
                  <w:marTop w:val="0"/>
                  <w:marBottom w:val="0"/>
                  <w:divBdr>
                    <w:top w:val="none" w:sz="0" w:space="0" w:color="auto"/>
                    <w:left w:val="none" w:sz="0" w:space="0" w:color="auto"/>
                    <w:bottom w:val="none" w:sz="0" w:space="0" w:color="auto"/>
                    <w:right w:val="none" w:sz="0" w:space="0" w:color="auto"/>
                  </w:divBdr>
                  <w:divsChild>
                    <w:div w:id="1840844825">
                      <w:marLeft w:val="0"/>
                      <w:marRight w:val="0"/>
                      <w:marTop w:val="0"/>
                      <w:marBottom w:val="0"/>
                      <w:divBdr>
                        <w:top w:val="none" w:sz="0" w:space="0" w:color="auto"/>
                        <w:left w:val="none" w:sz="0" w:space="0" w:color="auto"/>
                        <w:bottom w:val="none" w:sz="0" w:space="0" w:color="auto"/>
                        <w:right w:val="none" w:sz="0" w:space="0" w:color="auto"/>
                      </w:divBdr>
                      <w:divsChild>
                        <w:div w:id="1508514874">
                          <w:marLeft w:val="0"/>
                          <w:marRight w:val="0"/>
                          <w:marTop w:val="0"/>
                          <w:marBottom w:val="0"/>
                          <w:divBdr>
                            <w:top w:val="none" w:sz="0" w:space="0" w:color="auto"/>
                            <w:left w:val="none" w:sz="0" w:space="0" w:color="auto"/>
                            <w:bottom w:val="none" w:sz="0" w:space="0" w:color="auto"/>
                            <w:right w:val="none" w:sz="0" w:space="0" w:color="auto"/>
                          </w:divBdr>
                          <w:divsChild>
                            <w:div w:id="1067268647">
                              <w:marLeft w:val="0"/>
                              <w:marRight w:val="0"/>
                              <w:marTop w:val="0"/>
                              <w:marBottom w:val="0"/>
                              <w:divBdr>
                                <w:top w:val="none" w:sz="0" w:space="0" w:color="auto"/>
                                <w:left w:val="none" w:sz="0" w:space="0" w:color="auto"/>
                                <w:bottom w:val="none" w:sz="0" w:space="0" w:color="auto"/>
                                <w:right w:val="none" w:sz="0" w:space="0" w:color="auto"/>
                              </w:divBdr>
                            </w:div>
                            <w:div w:id="199722065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93206">
          <w:marLeft w:val="0"/>
          <w:marRight w:val="0"/>
          <w:marTop w:val="0"/>
          <w:marBottom w:val="300"/>
          <w:divBdr>
            <w:top w:val="none" w:sz="0" w:space="0" w:color="auto"/>
            <w:left w:val="none" w:sz="0" w:space="0" w:color="auto"/>
            <w:bottom w:val="none" w:sz="0" w:space="0" w:color="auto"/>
            <w:right w:val="none" w:sz="0" w:space="0" w:color="auto"/>
          </w:divBdr>
        </w:div>
      </w:divsChild>
    </w:div>
    <w:div w:id="883323654">
      <w:bodyDiv w:val="1"/>
      <w:marLeft w:val="0"/>
      <w:marRight w:val="0"/>
      <w:marTop w:val="0"/>
      <w:marBottom w:val="0"/>
      <w:divBdr>
        <w:top w:val="none" w:sz="0" w:space="0" w:color="auto"/>
        <w:left w:val="none" w:sz="0" w:space="0" w:color="auto"/>
        <w:bottom w:val="none" w:sz="0" w:space="0" w:color="auto"/>
        <w:right w:val="none" w:sz="0" w:space="0" w:color="auto"/>
      </w:divBdr>
      <w:divsChild>
        <w:div w:id="141697359">
          <w:marLeft w:val="0"/>
          <w:marRight w:val="0"/>
          <w:marTop w:val="0"/>
          <w:marBottom w:val="0"/>
          <w:divBdr>
            <w:top w:val="none" w:sz="0" w:space="0" w:color="auto"/>
            <w:left w:val="none" w:sz="0" w:space="0" w:color="auto"/>
            <w:bottom w:val="none" w:sz="0" w:space="0" w:color="auto"/>
            <w:right w:val="none" w:sz="0" w:space="0" w:color="auto"/>
          </w:divBdr>
          <w:divsChild>
            <w:div w:id="1869559969">
              <w:marLeft w:val="0"/>
              <w:marRight w:val="0"/>
              <w:marTop w:val="0"/>
              <w:marBottom w:val="0"/>
              <w:divBdr>
                <w:top w:val="none" w:sz="0" w:space="0" w:color="auto"/>
                <w:left w:val="none" w:sz="0" w:space="0" w:color="auto"/>
                <w:bottom w:val="none" w:sz="0" w:space="0" w:color="auto"/>
                <w:right w:val="none" w:sz="0" w:space="0" w:color="auto"/>
              </w:divBdr>
            </w:div>
          </w:divsChild>
        </w:div>
        <w:div w:id="764769360">
          <w:marLeft w:val="0"/>
          <w:marRight w:val="0"/>
          <w:marTop w:val="225"/>
          <w:marBottom w:val="0"/>
          <w:divBdr>
            <w:top w:val="none" w:sz="0" w:space="0" w:color="auto"/>
            <w:left w:val="none" w:sz="0" w:space="0" w:color="auto"/>
            <w:bottom w:val="none" w:sz="0" w:space="0" w:color="auto"/>
            <w:right w:val="none" w:sz="0" w:space="0" w:color="auto"/>
          </w:divBdr>
          <w:divsChild>
            <w:div w:id="1333946240">
              <w:marLeft w:val="0"/>
              <w:marRight w:val="0"/>
              <w:marTop w:val="0"/>
              <w:marBottom w:val="0"/>
              <w:divBdr>
                <w:top w:val="none" w:sz="0" w:space="0" w:color="auto"/>
                <w:left w:val="none" w:sz="0" w:space="0" w:color="auto"/>
                <w:bottom w:val="none" w:sz="0" w:space="0" w:color="auto"/>
                <w:right w:val="none" w:sz="0" w:space="0" w:color="auto"/>
              </w:divBdr>
            </w:div>
          </w:divsChild>
        </w:div>
        <w:div w:id="1574199715">
          <w:marLeft w:val="0"/>
          <w:marRight w:val="0"/>
          <w:marTop w:val="375"/>
          <w:marBottom w:val="0"/>
          <w:divBdr>
            <w:top w:val="none" w:sz="0" w:space="0" w:color="auto"/>
            <w:left w:val="none" w:sz="0" w:space="0" w:color="auto"/>
            <w:bottom w:val="none" w:sz="0" w:space="0" w:color="auto"/>
            <w:right w:val="none" w:sz="0" w:space="0" w:color="auto"/>
          </w:divBdr>
          <w:divsChild>
            <w:div w:id="532769418">
              <w:marLeft w:val="0"/>
              <w:marRight w:val="0"/>
              <w:marTop w:val="0"/>
              <w:marBottom w:val="0"/>
              <w:divBdr>
                <w:top w:val="none" w:sz="0" w:space="0" w:color="auto"/>
                <w:left w:val="none" w:sz="0" w:space="0" w:color="auto"/>
                <w:bottom w:val="none" w:sz="0" w:space="0" w:color="auto"/>
                <w:right w:val="none" w:sz="0" w:space="0" w:color="auto"/>
              </w:divBdr>
            </w:div>
          </w:divsChild>
        </w:div>
        <w:div w:id="1792704011">
          <w:marLeft w:val="0"/>
          <w:marRight w:val="0"/>
          <w:marTop w:val="375"/>
          <w:marBottom w:val="0"/>
          <w:divBdr>
            <w:top w:val="none" w:sz="0" w:space="0" w:color="auto"/>
            <w:left w:val="none" w:sz="0" w:space="0" w:color="auto"/>
            <w:bottom w:val="none" w:sz="0" w:space="0" w:color="auto"/>
            <w:right w:val="none" w:sz="0" w:space="0" w:color="auto"/>
          </w:divBdr>
          <w:divsChild>
            <w:div w:id="385841740">
              <w:marLeft w:val="0"/>
              <w:marRight w:val="0"/>
              <w:marTop w:val="0"/>
              <w:marBottom w:val="0"/>
              <w:divBdr>
                <w:top w:val="none" w:sz="0" w:space="0" w:color="auto"/>
                <w:left w:val="none" w:sz="0" w:space="0" w:color="auto"/>
                <w:bottom w:val="none" w:sz="0" w:space="0" w:color="auto"/>
                <w:right w:val="none" w:sz="0" w:space="0" w:color="auto"/>
              </w:divBdr>
              <w:divsChild>
                <w:div w:id="188482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18630">
      <w:bodyDiv w:val="1"/>
      <w:marLeft w:val="0"/>
      <w:marRight w:val="0"/>
      <w:marTop w:val="0"/>
      <w:marBottom w:val="0"/>
      <w:divBdr>
        <w:top w:val="none" w:sz="0" w:space="0" w:color="auto"/>
        <w:left w:val="none" w:sz="0" w:space="0" w:color="auto"/>
        <w:bottom w:val="none" w:sz="0" w:space="0" w:color="auto"/>
        <w:right w:val="none" w:sz="0" w:space="0" w:color="auto"/>
      </w:divBdr>
      <w:divsChild>
        <w:div w:id="1963341134">
          <w:marLeft w:val="0"/>
          <w:marRight w:val="150"/>
          <w:marTop w:val="0"/>
          <w:marBottom w:val="75"/>
          <w:divBdr>
            <w:top w:val="none" w:sz="0" w:space="0" w:color="auto"/>
            <w:left w:val="none" w:sz="0" w:space="0" w:color="auto"/>
            <w:bottom w:val="none" w:sz="0" w:space="0" w:color="auto"/>
            <w:right w:val="none" w:sz="0" w:space="0" w:color="auto"/>
          </w:divBdr>
        </w:div>
        <w:div w:id="179392227">
          <w:marLeft w:val="0"/>
          <w:marRight w:val="150"/>
          <w:marTop w:val="150"/>
          <w:marBottom w:val="150"/>
          <w:divBdr>
            <w:top w:val="none" w:sz="0" w:space="0" w:color="auto"/>
            <w:left w:val="none" w:sz="0" w:space="0" w:color="auto"/>
            <w:bottom w:val="none" w:sz="0" w:space="0" w:color="auto"/>
            <w:right w:val="none" w:sz="0" w:space="0" w:color="auto"/>
          </w:divBdr>
        </w:div>
        <w:div w:id="1762948683">
          <w:marLeft w:val="0"/>
          <w:marRight w:val="150"/>
          <w:marTop w:val="0"/>
          <w:marBottom w:val="0"/>
          <w:divBdr>
            <w:top w:val="none" w:sz="0" w:space="0" w:color="auto"/>
            <w:left w:val="none" w:sz="0" w:space="0" w:color="auto"/>
            <w:bottom w:val="none" w:sz="0" w:space="0" w:color="auto"/>
            <w:right w:val="none" w:sz="0" w:space="0" w:color="auto"/>
          </w:divBdr>
        </w:div>
      </w:divsChild>
    </w:div>
    <w:div w:id="885220503">
      <w:bodyDiv w:val="1"/>
      <w:marLeft w:val="0"/>
      <w:marRight w:val="0"/>
      <w:marTop w:val="0"/>
      <w:marBottom w:val="0"/>
      <w:divBdr>
        <w:top w:val="none" w:sz="0" w:space="0" w:color="auto"/>
        <w:left w:val="none" w:sz="0" w:space="0" w:color="auto"/>
        <w:bottom w:val="none" w:sz="0" w:space="0" w:color="auto"/>
        <w:right w:val="none" w:sz="0" w:space="0" w:color="auto"/>
      </w:divBdr>
      <w:divsChild>
        <w:div w:id="753403796">
          <w:marLeft w:val="0"/>
          <w:marRight w:val="150"/>
          <w:marTop w:val="0"/>
          <w:marBottom w:val="75"/>
          <w:divBdr>
            <w:top w:val="none" w:sz="0" w:space="0" w:color="auto"/>
            <w:left w:val="none" w:sz="0" w:space="0" w:color="auto"/>
            <w:bottom w:val="none" w:sz="0" w:space="0" w:color="auto"/>
            <w:right w:val="none" w:sz="0" w:space="0" w:color="auto"/>
          </w:divBdr>
        </w:div>
        <w:div w:id="844898915">
          <w:marLeft w:val="0"/>
          <w:marRight w:val="150"/>
          <w:marTop w:val="150"/>
          <w:marBottom w:val="150"/>
          <w:divBdr>
            <w:top w:val="none" w:sz="0" w:space="0" w:color="auto"/>
            <w:left w:val="none" w:sz="0" w:space="0" w:color="auto"/>
            <w:bottom w:val="none" w:sz="0" w:space="0" w:color="auto"/>
            <w:right w:val="none" w:sz="0" w:space="0" w:color="auto"/>
          </w:divBdr>
        </w:div>
        <w:div w:id="1414089691">
          <w:marLeft w:val="0"/>
          <w:marRight w:val="150"/>
          <w:marTop w:val="0"/>
          <w:marBottom w:val="0"/>
          <w:divBdr>
            <w:top w:val="none" w:sz="0" w:space="0" w:color="auto"/>
            <w:left w:val="none" w:sz="0" w:space="0" w:color="auto"/>
            <w:bottom w:val="none" w:sz="0" w:space="0" w:color="auto"/>
            <w:right w:val="none" w:sz="0" w:space="0" w:color="auto"/>
          </w:divBdr>
        </w:div>
      </w:divsChild>
    </w:div>
    <w:div w:id="885988307">
      <w:bodyDiv w:val="1"/>
      <w:marLeft w:val="0"/>
      <w:marRight w:val="0"/>
      <w:marTop w:val="0"/>
      <w:marBottom w:val="0"/>
      <w:divBdr>
        <w:top w:val="none" w:sz="0" w:space="0" w:color="auto"/>
        <w:left w:val="none" w:sz="0" w:space="0" w:color="auto"/>
        <w:bottom w:val="none" w:sz="0" w:space="0" w:color="auto"/>
        <w:right w:val="none" w:sz="0" w:space="0" w:color="auto"/>
      </w:divBdr>
      <w:divsChild>
        <w:div w:id="856162342">
          <w:marLeft w:val="0"/>
          <w:marRight w:val="0"/>
          <w:marTop w:val="0"/>
          <w:marBottom w:val="300"/>
          <w:divBdr>
            <w:top w:val="none" w:sz="0" w:space="0" w:color="auto"/>
            <w:left w:val="none" w:sz="0" w:space="0" w:color="auto"/>
            <w:bottom w:val="none" w:sz="0" w:space="0" w:color="auto"/>
            <w:right w:val="none" w:sz="0" w:space="0" w:color="auto"/>
          </w:divBdr>
        </w:div>
      </w:divsChild>
    </w:div>
    <w:div w:id="887105046">
      <w:bodyDiv w:val="1"/>
      <w:marLeft w:val="0"/>
      <w:marRight w:val="0"/>
      <w:marTop w:val="0"/>
      <w:marBottom w:val="0"/>
      <w:divBdr>
        <w:top w:val="none" w:sz="0" w:space="0" w:color="auto"/>
        <w:left w:val="none" w:sz="0" w:space="0" w:color="auto"/>
        <w:bottom w:val="none" w:sz="0" w:space="0" w:color="auto"/>
        <w:right w:val="none" w:sz="0" w:space="0" w:color="auto"/>
      </w:divBdr>
      <w:divsChild>
        <w:div w:id="1249193344">
          <w:marLeft w:val="0"/>
          <w:marRight w:val="0"/>
          <w:marTop w:val="0"/>
          <w:marBottom w:val="75"/>
          <w:divBdr>
            <w:top w:val="none" w:sz="0" w:space="0" w:color="auto"/>
            <w:left w:val="none" w:sz="0" w:space="0" w:color="auto"/>
            <w:bottom w:val="none" w:sz="0" w:space="0" w:color="auto"/>
            <w:right w:val="none" w:sz="0" w:space="0" w:color="auto"/>
          </w:divBdr>
        </w:div>
        <w:div w:id="6464009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7451949">
      <w:bodyDiv w:val="1"/>
      <w:marLeft w:val="0"/>
      <w:marRight w:val="0"/>
      <w:marTop w:val="0"/>
      <w:marBottom w:val="0"/>
      <w:divBdr>
        <w:top w:val="none" w:sz="0" w:space="0" w:color="auto"/>
        <w:left w:val="none" w:sz="0" w:space="0" w:color="auto"/>
        <w:bottom w:val="none" w:sz="0" w:space="0" w:color="auto"/>
        <w:right w:val="none" w:sz="0" w:space="0" w:color="auto"/>
      </w:divBdr>
      <w:divsChild>
        <w:div w:id="1798373406">
          <w:marLeft w:val="0"/>
          <w:marRight w:val="0"/>
          <w:marTop w:val="0"/>
          <w:marBottom w:val="0"/>
          <w:divBdr>
            <w:top w:val="none" w:sz="0" w:space="0" w:color="auto"/>
            <w:left w:val="none" w:sz="0" w:space="0" w:color="auto"/>
            <w:bottom w:val="none" w:sz="0" w:space="0" w:color="auto"/>
            <w:right w:val="none" w:sz="0" w:space="0" w:color="auto"/>
          </w:divBdr>
        </w:div>
        <w:div w:id="282612105">
          <w:marLeft w:val="0"/>
          <w:marRight w:val="0"/>
          <w:marTop w:val="300"/>
          <w:marBottom w:val="300"/>
          <w:divBdr>
            <w:top w:val="none" w:sz="0" w:space="0" w:color="auto"/>
            <w:left w:val="none" w:sz="0" w:space="0" w:color="auto"/>
            <w:bottom w:val="none" w:sz="0" w:space="0" w:color="auto"/>
            <w:right w:val="none" w:sz="0" w:space="0" w:color="auto"/>
          </w:divBdr>
        </w:div>
        <w:div w:id="1626234133">
          <w:marLeft w:val="0"/>
          <w:marRight w:val="0"/>
          <w:marTop w:val="0"/>
          <w:marBottom w:val="0"/>
          <w:divBdr>
            <w:top w:val="none" w:sz="0" w:space="0" w:color="auto"/>
            <w:left w:val="none" w:sz="0" w:space="0" w:color="auto"/>
            <w:bottom w:val="none" w:sz="0" w:space="0" w:color="auto"/>
            <w:right w:val="none" w:sz="0" w:space="0" w:color="auto"/>
          </w:divBdr>
          <w:divsChild>
            <w:div w:id="1038622071">
              <w:marLeft w:val="0"/>
              <w:marRight w:val="0"/>
              <w:marTop w:val="300"/>
              <w:marBottom w:val="450"/>
              <w:divBdr>
                <w:top w:val="none" w:sz="0" w:space="0" w:color="auto"/>
                <w:left w:val="none" w:sz="0" w:space="0" w:color="auto"/>
                <w:bottom w:val="none" w:sz="0" w:space="0" w:color="auto"/>
                <w:right w:val="none" w:sz="0" w:space="0" w:color="auto"/>
              </w:divBdr>
              <w:divsChild>
                <w:div w:id="1154298665">
                  <w:marLeft w:val="0"/>
                  <w:marRight w:val="0"/>
                  <w:marTop w:val="0"/>
                  <w:marBottom w:val="0"/>
                  <w:divBdr>
                    <w:top w:val="none" w:sz="0" w:space="0" w:color="auto"/>
                    <w:left w:val="none" w:sz="0" w:space="0" w:color="auto"/>
                    <w:bottom w:val="none" w:sz="0" w:space="0" w:color="auto"/>
                    <w:right w:val="none" w:sz="0" w:space="0" w:color="auto"/>
                  </w:divBdr>
                  <w:divsChild>
                    <w:div w:id="1864972671">
                      <w:marLeft w:val="0"/>
                      <w:marRight w:val="0"/>
                      <w:marTop w:val="0"/>
                      <w:marBottom w:val="0"/>
                      <w:divBdr>
                        <w:top w:val="none" w:sz="0" w:space="0" w:color="auto"/>
                        <w:left w:val="none" w:sz="0" w:space="0" w:color="auto"/>
                        <w:bottom w:val="none" w:sz="0" w:space="0" w:color="auto"/>
                        <w:right w:val="none" w:sz="0" w:space="0" w:color="auto"/>
                      </w:divBdr>
                      <w:divsChild>
                        <w:div w:id="1236627987">
                          <w:marLeft w:val="0"/>
                          <w:marRight w:val="0"/>
                          <w:marTop w:val="0"/>
                          <w:marBottom w:val="0"/>
                          <w:divBdr>
                            <w:top w:val="none" w:sz="0" w:space="0" w:color="auto"/>
                            <w:left w:val="none" w:sz="0" w:space="0" w:color="auto"/>
                            <w:bottom w:val="none" w:sz="0" w:space="0" w:color="auto"/>
                            <w:right w:val="none" w:sz="0" w:space="0" w:color="auto"/>
                          </w:divBdr>
                          <w:divsChild>
                            <w:div w:id="61764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236629">
          <w:marLeft w:val="0"/>
          <w:marRight w:val="0"/>
          <w:marTop w:val="0"/>
          <w:marBottom w:val="0"/>
          <w:divBdr>
            <w:top w:val="none" w:sz="0" w:space="0" w:color="auto"/>
            <w:left w:val="none" w:sz="0" w:space="0" w:color="auto"/>
            <w:bottom w:val="none" w:sz="0" w:space="0" w:color="auto"/>
            <w:right w:val="none" w:sz="0" w:space="0" w:color="auto"/>
          </w:divBdr>
        </w:div>
      </w:divsChild>
    </w:div>
    <w:div w:id="887686901">
      <w:bodyDiv w:val="1"/>
      <w:marLeft w:val="0"/>
      <w:marRight w:val="0"/>
      <w:marTop w:val="0"/>
      <w:marBottom w:val="0"/>
      <w:divBdr>
        <w:top w:val="none" w:sz="0" w:space="0" w:color="auto"/>
        <w:left w:val="none" w:sz="0" w:space="0" w:color="auto"/>
        <w:bottom w:val="none" w:sz="0" w:space="0" w:color="auto"/>
        <w:right w:val="none" w:sz="0" w:space="0" w:color="auto"/>
      </w:divBdr>
      <w:divsChild>
        <w:div w:id="684400810">
          <w:marLeft w:val="0"/>
          <w:marRight w:val="150"/>
          <w:marTop w:val="0"/>
          <w:marBottom w:val="75"/>
          <w:divBdr>
            <w:top w:val="none" w:sz="0" w:space="0" w:color="auto"/>
            <w:left w:val="none" w:sz="0" w:space="0" w:color="auto"/>
            <w:bottom w:val="none" w:sz="0" w:space="0" w:color="auto"/>
            <w:right w:val="none" w:sz="0" w:space="0" w:color="auto"/>
          </w:divBdr>
        </w:div>
        <w:div w:id="992489198">
          <w:marLeft w:val="0"/>
          <w:marRight w:val="150"/>
          <w:marTop w:val="150"/>
          <w:marBottom w:val="150"/>
          <w:divBdr>
            <w:top w:val="none" w:sz="0" w:space="0" w:color="auto"/>
            <w:left w:val="none" w:sz="0" w:space="0" w:color="auto"/>
            <w:bottom w:val="none" w:sz="0" w:space="0" w:color="auto"/>
            <w:right w:val="none" w:sz="0" w:space="0" w:color="auto"/>
          </w:divBdr>
        </w:div>
        <w:div w:id="1843813304">
          <w:marLeft w:val="0"/>
          <w:marRight w:val="150"/>
          <w:marTop w:val="0"/>
          <w:marBottom w:val="0"/>
          <w:divBdr>
            <w:top w:val="none" w:sz="0" w:space="0" w:color="auto"/>
            <w:left w:val="none" w:sz="0" w:space="0" w:color="auto"/>
            <w:bottom w:val="none" w:sz="0" w:space="0" w:color="auto"/>
            <w:right w:val="none" w:sz="0" w:space="0" w:color="auto"/>
          </w:divBdr>
        </w:div>
      </w:divsChild>
    </w:div>
    <w:div w:id="888229768">
      <w:bodyDiv w:val="1"/>
      <w:marLeft w:val="0"/>
      <w:marRight w:val="0"/>
      <w:marTop w:val="0"/>
      <w:marBottom w:val="0"/>
      <w:divBdr>
        <w:top w:val="none" w:sz="0" w:space="0" w:color="auto"/>
        <w:left w:val="none" w:sz="0" w:space="0" w:color="auto"/>
        <w:bottom w:val="none" w:sz="0" w:space="0" w:color="auto"/>
        <w:right w:val="none" w:sz="0" w:space="0" w:color="auto"/>
      </w:divBdr>
      <w:divsChild>
        <w:div w:id="2021540623">
          <w:marLeft w:val="0"/>
          <w:marRight w:val="0"/>
          <w:marTop w:val="0"/>
          <w:marBottom w:val="375"/>
          <w:divBdr>
            <w:top w:val="none" w:sz="0" w:space="0" w:color="auto"/>
            <w:left w:val="none" w:sz="0" w:space="0" w:color="auto"/>
            <w:bottom w:val="none" w:sz="0" w:space="0" w:color="auto"/>
            <w:right w:val="none" w:sz="0" w:space="0" w:color="auto"/>
          </w:divBdr>
          <w:divsChild>
            <w:div w:id="1125275958">
              <w:marLeft w:val="0"/>
              <w:marRight w:val="0"/>
              <w:marTop w:val="0"/>
              <w:marBottom w:val="75"/>
              <w:divBdr>
                <w:top w:val="none" w:sz="0" w:space="0" w:color="auto"/>
                <w:left w:val="none" w:sz="0" w:space="0" w:color="auto"/>
                <w:bottom w:val="none" w:sz="0" w:space="0" w:color="auto"/>
                <w:right w:val="none" w:sz="0" w:space="0" w:color="auto"/>
              </w:divBdr>
            </w:div>
            <w:div w:id="4995881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89345498">
      <w:bodyDiv w:val="1"/>
      <w:marLeft w:val="0"/>
      <w:marRight w:val="0"/>
      <w:marTop w:val="0"/>
      <w:marBottom w:val="0"/>
      <w:divBdr>
        <w:top w:val="none" w:sz="0" w:space="0" w:color="auto"/>
        <w:left w:val="none" w:sz="0" w:space="0" w:color="auto"/>
        <w:bottom w:val="none" w:sz="0" w:space="0" w:color="auto"/>
        <w:right w:val="none" w:sz="0" w:space="0" w:color="auto"/>
      </w:divBdr>
      <w:divsChild>
        <w:div w:id="53748289">
          <w:marLeft w:val="0"/>
          <w:marRight w:val="0"/>
          <w:marTop w:val="0"/>
          <w:marBottom w:val="75"/>
          <w:divBdr>
            <w:top w:val="none" w:sz="0" w:space="0" w:color="auto"/>
            <w:left w:val="none" w:sz="0" w:space="0" w:color="auto"/>
            <w:bottom w:val="none" w:sz="0" w:space="0" w:color="auto"/>
            <w:right w:val="none" w:sz="0" w:space="0" w:color="auto"/>
          </w:divBdr>
        </w:div>
      </w:divsChild>
    </w:div>
    <w:div w:id="889463925">
      <w:bodyDiv w:val="1"/>
      <w:marLeft w:val="0"/>
      <w:marRight w:val="0"/>
      <w:marTop w:val="0"/>
      <w:marBottom w:val="0"/>
      <w:divBdr>
        <w:top w:val="none" w:sz="0" w:space="0" w:color="auto"/>
        <w:left w:val="none" w:sz="0" w:space="0" w:color="auto"/>
        <w:bottom w:val="none" w:sz="0" w:space="0" w:color="auto"/>
        <w:right w:val="none" w:sz="0" w:space="0" w:color="auto"/>
      </w:divBdr>
      <w:divsChild>
        <w:div w:id="1095443029">
          <w:marLeft w:val="0"/>
          <w:marRight w:val="0"/>
          <w:marTop w:val="0"/>
          <w:marBottom w:val="375"/>
          <w:divBdr>
            <w:top w:val="none" w:sz="0" w:space="0" w:color="auto"/>
            <w:left w:val="none" w:sz="0" w:space="0" w:color="auto"/>
            <w:bottom w:val="none" w:sz="0" w:space="0" w:color="auto"/>
            <w:right w:val="none" w:sz="0" w:space="0" w:color="auto"/>
          </w:divBdr>
          <w:divsChild>
            <w:div w:id="245962145">
              <w:marLeft w:val="0"/>
              <w:marRight w:val="0"/>
              <w:marTop w:val="0"/>
              <w:marBottom w:val="75"/>
              <w:divBdr>
                <w:top w:val="none" w:sz="0" w:space="0" w:color="auto"/>
                <w:left w:val="none" w:sz="0" w:space="0" w:color="auto"/>
                <w:bottom w:val="none" w:sz="0" w:space="0" w:color="auto"/>
                <w:right w:val="none" w:sz="0" w:space="0" w:color="auto"/>
              </w:divBdr>
            </w:div>
            <w:div w:id="577132729">
              <w:marLeft w:val="0"/>
              <w:marRight w:val="0"/>
              <w:marTop w:val="0"/>
              <w:marBottom w:val="75"/>
              <w:divBdr>
                <w:top w:val="single" w:sz="6" w:space="3" w:color="DEDEDE"/>
                <w:left w:val="single" w:sz="6" w:space="3" w:color="DEDEDE"/>
                <w:bottom w:val="single" w:sz="6" w:space="3" w:color="DEDEDE"/>
                <w:right w:val="single" w:sz="6" w:space="3" w:color="DEDEDE"/>
              </w:divBdr>
              <w:divsChild>
                <w:div w:id="1142186956">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895160117">
      <w:bodyDiv w:val="1"/>
      <w:marLeft w:val="0"/>
      <w:marRight w:val="0"/>
      <w:marTop w:val="0"/>
      <w:marBottom w:val="0"/>
      <w:divBdr>
        <w:top w:val="none" w:sz="0" w:space="0" w:color="auto"/>
        <w:left w:val="none" w:sz="0" w:space="0" w:color="auto"/>
        <w:bottom w:val="none" w:sz="0" w:space="0" w:color="auto"/>
        <w:right w:val="none" w:sz="0" w:space="0" w:color="auto"/>
      </w:divBdr>
      <w:divsChild>
        <w:div w:id="61752970">
          <w:marLeft w:val="0"/>
          <w:marRight w:val="0"/>
          <w:marTop w:val="0"/>
          <w:marBottom w:val="375"/>
          <w:divBdr>
            <w:top w:val="none" w:sz="0" w:space="0" w:color="auto"/>
            <w:left w:val="none" w:sz="0" w:space="0" w:color="auto"/>
            <w:bottom w:val="none" w:sz="0" w:space="0" w:color="auto"/>
            <w:right w:val="none" w:sz="0" w:space="0" w:color="auto"/>
          </w:divBdr>
          <w:divsChild>
            <w:div w:id="11906074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98445018">
      <w:bodyDiv w:val="1"/>
      <w:marLeft w:val="0"/>
      <w:marRight w:val="0"/>
      <w:marTop w:val="0"/>
      <w:marBottom w:val="0"/>
      <w:divBdr>
        <w:top w:val="none" w:sz="0" w:space="0" w:color="auto"/>
        <w:left w:val="none" w:sz="0" w:space="0" w:color="auto"/>
        <w:bottom w:val="none" w:sz="0" w:space="0" w:color="auto"/>
        <w:right w:val="none" w:sz="0" w:space="0" w:color="auto"/>
      </w:divBdr>
      <w:divsChild>
        <w:div w:id="1082530611">
          <w:marLeft w:val="0"/>
          <w:marRight w:val="0"/>
          <w:marTop w:val="0"/>
          <w:marBottom w:val="0"/>
          <w:divBdr>
            <w:top w:val="none" w:sz="0" w:space="0" w:color="auto"/>
            <w:left w:val="none" w:sz="0" w:space="0" w:color="auto"/>
            <w:bottom w:val="none" w:sz="0" w:space="0" w:color="auto"/>
            <w:right w:val="none" w:sz="0" w:space="0" w:color="auto"/>
          </w:divBdr>
        </w:div>
        <w:div w:id="201406805">
          <w:marLeft w:val="0"/>
          <w:marRight w:val="0"/>
          <w:marTop w:val="300"/>
          <w:marBottom w:val="300"/>
          <w:divBdr>
            <w:top w:val="none" w:sz="0" w:space="0" w:color="auto"/>
            <w:left w:val="none" w:sz="0" w:space="0" w:color="auto"/>
            <w:bottom w:val="none" w:sz="0" w:space="0" w:color="auto"/>
            <w:right w:val="none" w:sz="0" w:space="0" w:color="auto"/>
          </w:divBdr>
        </w:div>
        <w:div w:id="820118616">
          <w:marLeft w:val="0"/>
          <w:marRight w:val="0"/>
          <w:marTop w:val="0"/>
          <w:marBottom w:val="0"/>
          <w:divBdr>
            <w:top w:val="none" w:sz="0" w:space="0" w:color="auto"/>
            <w:left w:val="none" w:sz="0" w:space="0" w:color="auto"/>
            <w:bottom w:val="none" w:sz="0" w:space="0" w:color="auto"/>
            <w:right w:val="none" w:sz="0" w:space="0" w:color="auto"/>
          </w:divBdr>
          <w:divsChild>
            <w:div w:id="1561558733">
              <w:marLeft w:val="0"/>
              <w:marRight w:val="0"/>
              <w:marTop w:val="300"/>
              <w:marBottom w:val="450"/>
              <w:divBdr>
                <w:top w:val="none" w:sz="0" w:space="0" w:color="auto"/>
                <w:left w:val="none" w:sz="0" w:space="0" w:color="auto"/>
                <w:bottom w:val="none" w:sz="0" w:space="0" w:color="auto"/>
                <w:right w:val="none" w:sz="0" w:space="0" w:color="auto"/>
              </w:divBdr>
              <w:divsChild>
                <w:div w:id="1253323195">
                  <w:marLeft w:val="0"/>
                  <w:marRight w:val="0"/>
                  <w:marTop w:val="0"/>
                  <w:marBottom w:val="0"/>
                  <w:divBdr>
                    <w:top w:val="none" w:sz="0" w:space="0" w:color="auto"/>
                    <w:left w:val="none" w:sz="0" w:space="0" w:color="auto"/>
                    <w:bottom w:val="none" w:sz="0" w:space="0" w:color="auto"/>
                    <w:right w:val="none" w:sz="0" w:space="0" w:color="auto"/>
                  </w:divBdr>
                  <w:divsChild>
                    <w:div w:id="631247658">
                      <w:marLeft w:val="0"/>
                      <w:marRight w:val="0"/>
                      <w:marTop w:val="0"/>
                      <w:marBottom w:val="0"/>
                      <w:divBdr>
                        <w:top w:val="none" w:sz="0" w:space="0" w:color="auto"/>
                        <w:left w:val="none" w:sz="0" w:space="0" w:color="auto"/>
                        <w:bottom w:val="none" w:sz="0" w:space="0" w:color="auto"/>
                        <w:right w:val="none" w:sz="0" w:space="0" w:color="auto"/>
                      </w:divBdr>
                      <w:divsChild>
                        <w:div w:id="414941064">
                          <w:marLeft w:val="0"/>
                          <w:marRight w:val="0"/>
                          <w:marTop w:val="0"/>
                          <w:marBottom w:val="0"/>
                          <w:divBdr>
                            <w:top w:val="none" w:sz="0" w:space="0" w:color="auto"/>
                            <w:left w:val="none" w:sz="0" w:space="0" w:color="auto"/>
                            <w:bottom w:val="none" w:sz="0" w:space="0" w:color="auto"/>
                            <w:right w:val="none" w:sz="0" w:space="0" w:color="auto"/>
                          </w:divBdr>
                          <w:divsChild>
                            <w:div w:id="8030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601068">
          <w:marLeft w:val="0"/>
          <w:marRight w:val="0"/>
          <w:marTop w:val="0"/>
          <w:marBottom w:val="0"/>
          <w:divBdr>
            <w:top w:val="none" w:sz="0" w:space="0" w:color="auto"/>
            <w:left w:val="none" w:sz="0" w:space="0" w:color="auto"/>
            <w:bottom w:val="none" w:sz="0" w:space="0" w:color="auto"/>
            <w:right w:val="none" w:sz="0" w:space="0" w:color="auto"/>
          </w:divBdr>
        </w:div>
      </w:divsChild>
    </w:div>
    <w:div w:id="898780889">
      <w:bodyDiv w:val="1"/>
      <w:marLeft w:val="0"/>
      <w:marRight w:val="0"/>
      <w:marTop w:val="0"/>
      <w:marBottom w:val="0"/>
      <w:divBdr>
        <w:top w:val="none" w:sz="0" w:space="0" w:color="auto"/>
        <w:left w:val="none" w:sz="0" w:space="0" w:color="auto"/>
        <w:bottom w:val="none" w:sz="0" w:space="0" w:color="auto"/>
        <w:right w:val="none" w:sz="0" w:space="0" w:color="auto"/>
      </w:divBdr>
      <w:divsChild>
        <w:div w:id="763378629">
          <w:marLeft w:val="0"/>
          <w:marRight w:val="0"/>
          <w:marTop w:val="150"/>
          <w:marBottom w:val="450"/>
          <w:divBdr>
            <w:top w:val="none" w:sz="0" w:space="0" w:color="auto"/>
            <w:left w:val="none" w:sz="0" w:space="0" w:color="auto"/>
            <w:bottom w:val="none" w:sz="0" w:space="0" w:color="auto"/>
            <w:right w:val="none" w:sz="0" w:space="0" w:color="auto"/>
          </w:divBdr>
        </w:div>
        <w:div w:id="291522560">
          <w:marLeft w:val="0"/>
          <w:marRight w:val="0"/>
          <w:marTop w:val="0"/>
          <w:marBottom w:val="300"/>
          <w:divBdr>
            <w:top w:val="none" w:sz="0" w:space="0" w:color="auto"/>
            <w:left w:val="none" w:sz="0" w:space="0" w:color="auto"/>
            <w:bottom w:val="none" w:sz="0" w:space="0" w:color="auto"/>
            <w:right w:val="none" w:sz="0" w:space="0" w:color="auto"/>
          </w:divBdr>
        </w:div>
        <w:div w:id="1434979180">
          <w:marLeft w:val="0"/>
          <w:marRight w:val="0"/>
          <w:marTop w:val="495"/>
          <w:marBottom w:val="630"/>
          <w:divBdr>
            <w:top w:val="none" w:sz="0" w:space="0" w:color="auto"/>
            <w:left w:val="none" w:sz="0" w:space="0" w:color="auto"/>
            <w:bottom w:val="none" w:sz="0" w:space="0" w:color="auto"/>
            <w:right w:val="none" w:sz="0" w:space="0" w:color="auto"/>
          </w:divBdr>
        </w:div>
      </w:divsChild>
    </w:div>
    <w:div w:id="899513450">
      <w:bodyDiv w:val="1"/>
      <w:marLeft w:val="0"/>
      <w:marRight w:val="0"/>
      <w:marTop w:val="0"/>
      <w:marBottom w:val="0"/>
      <w:divBdr>
        <w:top w:val="none" w:sz="0" w:space="0" w:color="auto"/>
        <w:left w:val="none" w:sz="0" w:space="0" w:color="auto"/>
        <w:bottom w:val="none" w:sz="0" w:space="0" w:color="auto"/>
        <w:right w:val="none" w:sz="0" w:space="0" w:color="auto"/>
      </w:divBdr>
      <w:divsChild>
        <w:div w:id="2062747034">
          <w:marLeft w:val="0"/>
          <w:marRight w:val="0"/>
          <w:marTop w:val="0"/>
          <w:marBottom w:val="75"/>
          <w:divBdr>
            <w:top w:val="none" w:sz="0" w:space="0" w:color="auto"/>
            <w:left w:val="none" w:sz="0" w:space="0" w:color="auto"/>
            <w:bottom w:val="none" w:sz="0" w:space="0" w:color="auto"/>
            <w:right w:val="none" w:sz="0" w:space="0" w:color="auto"/>
          </w:divBdr>
        </w:div>
        <w:div w:id="19248782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01018871">
      <w:bodyDiv w:val="1"/>
      <w:marLeft w:val="0"/>
      <w:marRight w:val="0"/>
      <w:marTop w:val="0"/>
      <w:marBottom w:val="0"/>
      <w:divBdr>
        <w:top w:val="none" w:sz="0" w:space="0" w:color="auto"/>
        <w:left w:val="none" w:sz="0" w:space="0" w:color="auto"/>
        <w:bottom w:val="none" w:sz="0" w:space="0" w:color="auto"/>
        <w:right w:val="none" w:sz="0" w:space="0" w:color="auto"/>
      </w:divBdr>
      <w:divsChild>
        <w:div w:id="38939425">
          <w:marLeft w:val="0"/>
          <w:marRight w:val="0"/>
          <w:marTop w:val="0"/>
          <w:marBottom w:val="150"/>
          <w:divBdr>
            <w:top w:val="none" w:sz="0" w:space="0" w:color="auto"/>
            <w:left w:val="none" w:sz="0" w:space="0" w:color="auto"/>
            <w:bottom w:val="none" w:sz="0" w:space="0" w:color="auto"/>
            <w:right w:val="none" w:sz="0" w:space="0" w:color="auto"/>
          </w:divBdr>
        </w:div>
      </w:divsChild>
    </w:div>
    <w:div w:id="902761178">
      <w:bodyDiv w:val="1"/>
      <w:marLeft w:val="0"/>
      <w:marRight w:val="0"/>
      <w:marTop w:val="0"/>
      <w:marBottom w:val="0"/>
      <w:divBdr>
        <w:top w:val="none" w:sz="0" w:space="0" w:color="auto"/>
        <w:left w:val="none" w:sz="0" w:space="0" w:color="auto"/>
        <w:bottom w:val="none" w:sz="0" w:space="0" w:color="auto"/>
        <w:right w:val="none" w:sz="0" w:space="0" w:color="auto"/>
      </w:divBdr>
      <w:divsChild>
        <w:div w:id="985209246">
          <w:marLeft w:val="0"/>
          <w:marRight w:val="0"/>
          <w:marTop w:val="0"/>
          <w:marBottom w:val="150"/>
          <w:divBdr>
            <w:top w:val="none" w:sz="0" w:space="0" w:color="auto"/>
            <w:left w:val="none" w:sz="0" w:space="0" w:color="auto"/>
            <w:bottom w:val="none" w:sz="0" w:space="0" w:color="auto"/>
            <w:right w:val="none" w:sz="0" w:space="0" w:color="auto"/>
          </w:divBdr>
          <w:divsChild>
            <w:div w:id="1321809791">
              <w:marLeft w:val="0"/>
              <w:marRight w:val="0"/>
              <w:marTop w:val="0"/>
              <w:marBottom w:val="0"/>
              <w:divBdr>
                <w:top w:val="none" w:sz="0" w:space="0" w:color="auto"/>
                <w:left w:val="none" w:sz="0" w:space="0" w:color="auto"/>
                <w:bottom w:val="none" w:sz="0" w:space="0" w:color="auto"/>
                <w:right w:val="none" w:sz="0" w:space="0" w:color="auto"/>
              </w:divBdr>
              <w:divsChild>
                <w:div w:id="718700108">
                  <w:marLeft w:val="0"/>
                  <w:marRight w:val="150"/>
                  <w:marTop w:val="0"/>
                  <w:marBottom w:val="0"/>
                  <w:divBdr>
                    <w:top w:val="none" w:sz="0" w:space="0" w:color="auto"/>
                    <w:left w:val="none" w:sz="0" w:space="0" w:color="auto"/>
                    <w:bottom w:val="none" w:sz="0" w:space="0" w:color="auto"/>
                    <w:right w:val="none" w:sz="0" w:space="0" w:color="auto"/>
                  </w:divBdr>
                </w:div>
                <w:div w:id="1584340426">
                  <w:marLeft w:val="0"/>
                  <w:marRight w:val="150"/>
                  <w:marTop w:val="0"/>
                  <w:marBottom w:val="0"/>
                  <w:divBdr>
                    <w:top w:val="none" w:sz="0" w:space="0" w:color="auto"/>
                    <w:left w:val="none" w:sz="0" w:space="0" w:color="auto"/>
                    <w:bottom w:val="none" w:sz="0" w:space="0" w:color="auto"/>
                    <w:right w:val="none" w:sz="0" w:space="0" w:color="auto"/>
                  </w:divBdr>
                </w:div>
              </w:divsChild>
            </w:div>
            <w:div w:id="1307122655">
              <w:marLeft w:val="0"/>
              <w:marRight w:val="0"/>
              <w:marTop w:val="0"/>
              <w:marBottom w:val="0"/>
              <w:divBdr>
                <w:top w:val="none" w:sz="0" w:space="0" w:color="auto"/>
                <w:left w:val="none" w:sz="0" w:space="0" w:color="auto"/>
                <w:bottom w:val="none" w:sz="0" w:space="0" w:color="auto"/>
                <w:right w:val="none" w:sz="0" w:space="0" w:color="auto"/>
              </w:divBdr>
              <w:divsChild>
                <w:div w:id="916091761">
                  <w:marLeft w:val="0"/>
                  <w:marRight w:val="0"/>
                  <w:marTop w:val="0"/>
                  <w:marBottom w:val="0"/>
                  <w:divBdr>
                    <w:top w:val="none" w:sz="0" w:space="0" w:color="auto"/>
                    <w:left w:val="none" w:sz="0" w:space="0" w:color="auto"/>
                    <w:bottom w:val="none" w:sz="0" w:space="0" w:color="auto"/>
                    <w:right w:val="none" w:sz="0" w:space="0" w:color="auto"/>
                  </w:divBdr>
                  <w:divsChild>
                    <w:div w:id="967127678">
                      <w:marLeft w:val="0"/>
                      <w:marRight w:val="0"/>
                      <w:marTop w:val="0"/>
                      <w:marBottom w:val="0"/>
                      <w:divBdr>
                        <w:top w:val="none" w:sz="0" w:space="0" w:color="auto"/>
                        <w:left w:val="none" w:sz="0" w:space="0" w:color="auto"/>
                        <w:bottom w:val="none" w:sz="0" w:space="0" w:color="auto"/>
                        <w:right w:val="none" w:sz="0" w:space="0" w:color="auto"/>
                      </w:divBdr>
                      <w:divsChild>
                        <w:div w:id="476919890">
                          <w:marLeft w:val="0"/>
                          <w:marRight w:val="0"/>
                          <w:marTop w:val="0"/>
                          <w:marBottom w:val="0"/>
                          <w:divBdr>
                            <w:top w:val="none" w:sz="0" w:space="0" w:color="auto"/>
                            <w:left w:val="none" w:sz="0" w:space="0" w:color="auto"/>
                            <w:bottom w:val="none" w:sz="0" w:space="0" w:color="auto"/>
                            <w:right w:val="none" w:sz="0" w:space="0" w:color="auto"/>
                          </w:divBdr>
                        </w:div>
                      </w:divsChild>
                    </w:div>
                    <w:div w:id="348870268">
                      <w:marLeft w:val="0"/>
                      <w:marRight w:val="135"/>
                      <w:marTop w:val="0"/>
                      <w:marBottom w:val="0"/>
                      <w:divBdr>
                        <w:top w:val="none" w:sz="0" w:space="0" w:color="auto"/>
                        <w:left w:val="none" w:sz="0" w:space="0" w:color="auto"/>
                        <w:bottom w:val="none" w:sz="0" w:space="0" w:color="auto"/>
                        <w:right w:val="none" w:sz="0" w:space="0" w:color="auto"/>
                      </w:divBdr>
                    </w:div>
                    <w:div w:id="1786848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71792">
          <w:marLeft w:val="0"/>
          <w:marRight w:val="0"/>
          <w:marTop w:val="0"/>
          <w:marBottom w:val="0"/>
          <w:divBdr>
            <w:top w:val="none" w:sz="0" w:space="0" w:color="auto"/>
            <w:left w:val="none" w:sz="0" w:space="0" w:color="auto"/>
            <w:bottom w:val="none" w:sz="0" w:space="0" w:color="auto"/>
            <w:right w:val="none" w:sz="0" w:space="0" w:color="auto"/>
          </w:divBdr>
          <w:divsChild>
            <w:div w:id="1549030754">
              <w:marLeft w:val="0"/>
              <w:marRight w:val="0"/>
              <w:marTop w:val="0"/>
              <w:marBottom w:val="0"/>
              <w:divBdr>
                <w:top w:val="none" w:sz="0" w:space="0" w:color="auto"/>
                <w:left w:val="none" w:sz="0" w:space="0" w:color="auto"/>
                <w:bottom w:val="none" w:sz="0" w:space="0" w:color="auto"/>
                <w:right w:val="none" w:sz="0" w:space="0" w:color="auto"/>
              </w:divBdr>
              <w:divsChild>
                <w:div w:id="1126047101">
                  <w:marLeft w:val="0"/>
                  <w:marRight w:val="0"/>
                  <w:marTop w:val="0"/>
                  <w:marBottom w:val="0"/>
                  <w:divBdr>
                    <w:top w:val="none" w:sz="0" w:space="0" w:color="auto"/>
                    <w:left w:val="none" w:sz="0" w:space="0" w:color="auto"/>
                    <w:bottom w:val="none" w:sz="0" w:space="0" w:color="auto"/>
                    <w:right w:val="none" w:sz="0" w:space="0" w:color="auto"/>
                  </w:divBdr>
                </w:div>
              </w:divsChild>
            </w:div>
            <w:div w:id="801197141">
              <w:marLeft w:val="0"/>
              <w:marRight w:val="0"/>
              <w:marTop w:val="375"/>
              <w:marBottom w:val="0"/>
              <w:divBdr>
                <w:top w:val="none" w:sz="0" w:space="0" w:color="auto"/>
                <w:left w:val="none" w:sz="0" w:space="0" w:color="auto"/>
                <w:bottom w:val="none" w:sz="0" w:space="0" w:color="auto"/>
                <w:right w:val="none" w:sz="0" w:space="0" w:color="auto"/>
              </w:divBdr>
              <w:divsChild>
                <w:div w:id="1580291179">
                  <w:marLeft w:val="0"/>
                  <w:marRight w:val="0"/>
                  <w:marTop w:val="0"/>
                  <w:marBottom w:val="0"/>
                  <w:divBdr>
                    <w:top w:val="none" w:sz="0" w:space="0" w:color="auto"/>
                    <w:left w:val="none" w:sz="0" w:space="0" w:color="auto"/>
                    <w:bottom w:val="none" w:sz="0" w:space="0" w:color="auto"/>
                    <w:right w:val="none" w:sz="0" w:space="0" w:color="auto"/>
                  </w:divBdr>
                  <w:divsChild>
                    <w:div w:id="103789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663">
              <w:marLeft w:val="0"/>
              <w:marRight w:val="0"/>
              <w:marTop w:val="375"/>
              <w:marBottom w:val="0"/>
              <w:divBdr>
                <w:top w:val="none" w:sz="0" w:space="0" w:color="auto"/>
                <w:left w:val="none" w:sz="0" w:space="0" w:color="auto"/>
                <w:bottom w:val="none" w:sz="0" w:space="0" w:color="auto"/>
                <w:right w:val="none" w:sz="0" w:space="0" w:color="auto"/>
              </w:divBdr>
              <w:divsChild>
                <w:div w:id="2015834172">
                  <w:marLeft w:val="0"/>
                  <w:marRight w:val="0"/>
                  <w:marTop w:val="0"/>
                  <w:marBottom w:val="0"/>
                  <w:divBdr>
                    <w:top w:val="none" w:sz="0" w:space="0" w:color="auto"/>
                    <w:left w:val="none" w:sz="0" w:space="0" w:color="auto"/>
                    <w:bottom w:val="none" w:sz="0" w:space="0" w:color="auto"/>
                    <w:right w:val="none" w:sz="0" w:space="0" w:color="auto"/>
                  </w:divBdr>
                </w:div>
              </w:divsChild>
            </w:div>
            <w:div w:id="1803578318">
              <w:marLeft w:val="0"/>
              <w:marRight w:val="0"/>
              <w:marTop w:val="225"/>
              <w:marBottom w:val="0"/>
              <w:divBdr>
                <w:top w:val="none" w:sz="0" w:space="0" w:color="auto"/>
                <w:left w:val="none" w:sz="0" w:space="0" w:color="auto"/>
                <w:bottom w:val="none" w:sz="0" w:space="0" w:color="auto"/>
                <w:right w:val="none" w:sz="0" w:space="0" w:color="auto"/>
              </w:divBdr>
              <w:divsChild>
                <w:div w:id="1677998343">
                  <w:marLeft w:val="0"/>
                  <w:marRight w:val="0"/>
                  <w:marTop w:val="0"/>
                  <w:marBottom w:val="0"/>
                  <w:divBdr>
                    <w:top w:val="none" w:sz="0" w:space="0" w:color="auto"/>
                    <w:left w:val="none" w:sz="0" w:space="0" w:color="auto"/>
                    <w:bottom w:val="none" w:sz="0" w:space="0" w:color="auto"/>
                    <w:right w:val="none" w:sz="0" w:space="0" w:color="auto"/>
                  </w:divBdr>
                </w:div>
              </w:divsChild>
            </w:div>
            <w:div w:id="1677682971">
              <w:marLeft w:val="0"/>
              <w:marRight w:val="0"/>
              <w:marTop w:val="225"/>
              <w:marBottom w:val="0"/>
              <w:divBdr>
                <w:top w:val="none" w:sz="0" w:space="0" w:color="auto"/>
                <w:left w:val="none" w:sz="0" w:space="0" w:color="auto"/>
                <w:bottom w:val="none" w:sz="0" w:space="0" w:color="auto"/>
                <w:right w:val="none" w:sz="0" w:space="0" w:color="auto"/>
              </w:divBdr>
              <w:divsChild>
                <w:div w:id="1773667221">
                  <w:marLeft w:val="0"/>
                  <w:marRight w:val="0"/>
                  <w:marTop w:val="0"/>
                  <w:marBottom w:val="0"/>
                  <w:divBdr>
                    <w:top w:val="none" w:sz="0" w:space="0" w:color="auto"/>
                    <w:left w:val="none" w:sz="0" w:space="0" w:color="auto"/>
                    <w:bottom w:val="none" w:sz="0" w:space="0" w:color="auto"/>
                    <w:right w:val="none" w:sz="0" w:space="0" w:color="auto"/>
                  </w:divBdr>
                </w:div>
              </w:divsChild>
            </w:div>
            <w:div w:id="825705129">
              <w:marLeft w:val="0"/>
              <w:marRight w:val="0"/>
              <w:marTop w:val="225"/>
              <w:marBottom w:val="0"/>
              <w:divBdr>
                <w:top w:val="none" w:sz="0" w:space="0" w:color="auto"/>
                <w:left w:val="none" w:sz="0" w:space="0" w:color="auto"/>
                <w:bottom w:val="none" w:sz="0" w:space="0" w:color="auto"/>
                <w:right w:val="none" w:sz="0" w:space="0" w:color="auto"/>
              </w:divBdr>
              <w:divsChild>
                <w:div w:id="15714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18487">
      <w:bodyDiv w:val="1"/>
      <w:marLeft w:val="0"/>
      <w:marRight w:val="0"/>
      <w:marTop w:val="0"/>
      <w:marBottom w:val="0"/>
      <w:divBdr>
        <w:top w:val="none" w:sz="0" w:space="0" w:color="auto"/>
        <w:left w:val="none" w:sz="0" w:space="0" w:color="auto"/>
        <w:bottom w:val="none" w:sz="0" w:space="0" w:color="auto"/>
        <w:right w:val="none" w:sz="0" w:space="0" w:color="auto"/>
      </w:divBdr>
      <w:divsChild>
        <w:div w:id="1466313671">
          <w:marLeft w:val="0"/>
          <w:marRight w:val="150"/>
          <w:marTop w:val="0"/>
          <w:marBottom w:val="75"/>
          <w:divBdr>
            <w:top w:val="none" w:sz="0" w:space="0" w:color="auto"/>
            <w:left w:val="none" w:sz="0" w:space="0" w:color="auto"/>
            <w:bottom w:val="none" w:sz="0" w:space="0" w:color="auto"/>
            <w:right w:val="none" w:sz="0" w:space="0" w:color="auto"/>
          </w:divBdr>
        </w:div>
        <w:div w:id="295066436">
          <w:marLeft w:val="0"/>
          <w:marRight w:val="150"/>
          <w:marTop w:val="150"/>
          <w:marBottom w:val="150"/>
          <w:divBdr>
            <w:top w:val="none" w:sz="0" w:space="0" w:color="auto"/>
            <w:left w:val="none" w:sz="0" w:space="0" w:color="auto"/>
            <w:bottom w:val="none" w:sz="0" w:space="0" w:color="auto"/>
            <w:right w:val="none" w:sz="0" w:space="0" w:color="auto"/>
          </w:divBdr>
        </w:div>
        <w:div w:id="1902132139">
          <w:marLeft w:val="0"/>
          <w:marRight w:val="150"/>
          <w:marTop w:val="0"/>
          <w:marBottom w:val="0"/>
          <w:divBdr>
            <w:top w:val="none" w:sz="0" w:space="0" w:color="auto"/>
            <w:left w:val="none" w:sz="0" w:space="0" w:color="auto"/>
            <w:bottom w:val="none" w:sz="0" w:space="0" w:color="auto"/>
            <w:right w:val="none" w:sz="0" w:space="0" w:color="auto"/>
          </w:divBdr>
        </w:div>
      </w:divsChild>
    </w:div>
    <w:div w:id="906261059">
      <w:bodyDiv w:val="1"/>
      <w:marLeft w:val="0"/>
      <w:marRight w:val="0"/>
      <w:marTop w:val="0"/>
      <w:marBottom w:val="0"/>
      <w:divBdr>
        <w:top w:val="none" w:sz="0" w:space="0" w:color="auto"/>
        <w:left w:val="none" w:sz="0" w:space="0" w:color="auto"/>
        <w:bottom w:val="none" w:sz="0" w:space="0" w:color="auto"/>
        <w:right w:val="none" w:sz="0" w:space="0" w:color="auto"/>
      </w:divBdr>
      <w:divsChild>
        <w:div w:id="211118142">
          <w:marLeft w:val="0"/>
          <w:marRight w:val="0"/>
          <w:marTop w:val="0"/>
          <w:marBottom w:val="300"/>
          <w:divBdr>
            <w:top w:val="none" w:sz="0" w:space="0" w:color="auto"/>
            <w:left w:val="none" w:sz="0" w:space="0" w:color="auto"/>
            <w:bottom w:val="none" w:sz="0" w:space="0" w:color="auto"/>
            <w:right w:val="none" w:sz="0" w:space="0" w:color="auto"/>
          </w:divBdr>
        </w:div>
      </w:divsChild>
    </w:div>
    <w:div w:id="907885490">
      <w:bodyDiv w:val="1"/>
      <w:marLeft w:val="0"/>
      <w:marRight w:val="0"/>
      <w:marTop w:val="0"/>
      <w:marBottom w:val="0"/>
      <w:divBdr>
        <w:top w:val="none" w:sz="0" w:space="0" w:color="auto"/>
        <w:left w:val="none" w:sz="0" w:space="0" w:color="auto"/>
        <w:bottom w:val="none" w:sz="0" w:space="0" w:color="auto"/>
        <w:right w:val="none" w:sz="0" w:space="0" w:color="auto"/>
      </w:divBdr>
      <w:divsChild>
        <w:div w:id="1992054300">
          <w:marLeft w:val="0"/>
          <w:marRight w:val="150"/>
          <w:marTop w:val="0"/>
          <w:marBottom w:val="75"/>
          <w:divBdr>
            <w:top w:val="none" w:sz="0" w:space="0" w:color="auto"/>
            <w:left w:val="none" w:sz="0" w:space="0" w:color="auto"/>
            <w:bottom w:val="none" w:sz="0" w:space="0" w:color="auto"/>
            <w:right w:val="none" w:sz="0" w:space="0" w:color="auto"/>
          </w:divBdr>
        </w:div>
        <w:div w:id="436289737">
          <w:marLeft w:val="0"/>
          <w:marRight w:val="150"/>
          <w:marTop w:val="150"/>
          <w:marBottom w:val="150"/>
          <w:divBdr>
            <w:top w:val="none" w:sz="0" w:space="0" w:color="auto"/>
            <w:left w:val="none" w:sz="0" w:space="0" w:color="auto"/>
            <w:bottom w:val="none" w:sz="0" w:space="0" w:color="auto"/>
            <w:right w:val="none" w:sz="0" w:space="0" w:color="auto"/>
          </w:divBdr>
        </w:div>
        <w:div w:id="122575029">
          <w:marLeft w:val="0"/>
          <w:marRight w:val="150"/>
          <w:marTop w:val="0"/>
          <w:marBottom w:val="0"/>
          <w:divBdr>
            <w:top w:val="none" w:sz="0" w:space="0" w:color="auto"/>
            <w:left w:val="none" w:sz="0" w:space="0" w:color="auto"/>
            <w:bottom w:val="none" w:sz="0" w:space="0" w:color="auto"/>
            <w:right w:val="none" w:sz="0" w:space="0" w:color="auto"/>
          </w:divBdr>
        </w:div>
      </w:divsChild>
    </w:div>
    <w:div w:id="908153964">
      <w:bodyDiv w:val="1"/>
      <w:marLeft w:val="0"/>
      <w:marRight w:val="0"/>
      <w:marTop w:val="0"/>
      <w:marBottom w:val="0"/>
      <w:divBdr>
        <w:top w:val="none" w:sz="0" w:space="0" w:color="auto"/>
        <w:left w:val="none" w:sz="0" w:space="0" w:color="auto"/>
        <w:bottom w:val="none" w:sz="0" w:space="0" w:color="auto"/>
        <w:right w:val="none" w:sz="0" w:space="0" w:color="auto"/>
      </w:divBdr>
      <w:divsChild>
        <w:div w:id="625620417">
          <w:marLeft w:val="0"/>
          <w:marRight w:val="0"/>
          <w:marTop w:val="0"/>
          <w:marBottom w:val="375"/>
          <w:divBdr>
            <w:top w:val="none" w:sz="0" w:space="0" w:color="auto"/>
            <w:left w:val="none" w:sz="0" w:space="0" w:color="auto"/>
            <w:bottom w:val="none" w:sz="0" w:space="0" w:color="auto"/>
            <w:right w:val="none" w:sz="0" w:space="0" w:color="auto"/>
          </w:divBdr>
          <w:divsChild>
            <w:div w:id="11236461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08926939">
      <w:bodyDiv w:val="1"/>
      <w:marLeft w:val="0"/>
      <w:marRight w:val="0"/>
      <w:marTop w:val="0"/>
      <w:marBottom w:val="0"/>
      <w:divBdr>
        <w:top w:val="none" w:sz="0" w:space="0" w:color="auto"/>
        <w:left w:val="none" w:sz="0" w:space="0" w:color="auto"/>
        <w:bottom w:val="none" w:sz="0" w:space="0" w:color="auto"/>
        <w:right w:val="none" w:sz="0" w:space="0" w:color="auto"/>
      </w:divBdr>
      <w:divsChild>
        <w:div w:id="274992195">
          <w:marLeft w:val="0"/>
          <w:marRight w:val="150"/>
          <w:marTop w:val="0"/>
          <w:marBottom w:val="75"/>
          <w:divBdr>
            <w:top w:val="none" w:sz="0" w:space="0" w:color="auto"/>
            <w:left w:val="none" w:sz="0" w:space="0" w:color="auto"/>
            <w:bottom w:val="none" w:sz="0" w:space="0" w:color="auto"/>
            <w:right w:val="none" w:sz="0" w:space="0" w:color="auto"/>
          </w:divBdr>
        </w:div>
        <w:div w:id="1873880743">
          <w:marLeft w:val="0"/>
          <w:marRight w:val="150"/>
          <w:marTop w:val="150"/>
          <w:marBottom w:val="150"/>
          <w:divBdr>
            <w:top w:val="none" w:sz="0" w:space="0" w:color="auto"/>
            <w:left w:val="none" w:sz="0" w:space="0" w:color="auto"/>
            <w:bottom w:val="none" w:sz="0" w:space="0" w:color="auto"/>
            <w:right w:val="none" w:sz="0" w:space="0" w:color="auto"/>
          </w:divBdr>
        </w:div>
        <w:div w:id="2009164989">
          <w:marLeft w:val="0"/>
          <w:marRight w:val="150"/>
          <w:marTop w:val="0"/>
          <w:marBottom w:val="0"/>
          <w:divBdr>
            <w:top w:val="none" w:sz="0" w:space="0" w:color="auto"/>
            <w:left w:val="none" w:sz="0" w:space="0" w:color="auto"/>
            <w:bottom w:val="none" w:sz="0" w:space="0" w:color="auto"/>
            <w:right w:val="none" w:sz="0" w:space="0" w:color="auto"/>
          </w:divBdr>
        </w:div>
      </w:divsChild>
    </w:div>
    <w:div w:id="909541364">
      <w:bodyDiv w:val="1"/>
      <w:marLeft w:val="0"/>
      <w:marRight w:val="0"/>
      <w:marTop w:val="0"/>
      <w:marBottom w:val="0"/>
      <w:divBdr>
        <w:top w:val="none" w:sz="0" w:space="0" w:color="auto"/>
        <w:left w:val="none" w:sz="0" w:space="0" w:color="auto"/>
        <w:bottom w:val="none" w:sz="0" w:space="0" w:color="auto"/>
        <w:right w:val="none" w:sz="0" w:space="0" w:color="auto"/>
      </w:divBdr>
      <w:divsChild>
        <w:div w:id="841890535">
          <w:marLeft w:val="0"/>
          <w:marRight w:val="0"/>
          <w:marTop w:val="150"/>
          <w:marBottom w:val="450"/>
          <w:divBdr>
            <w:top w:val="none" w:sz="0" w:space="0" w:color="auto"/>
            <w:left w:val="none" w:sz="0" w:space="0" w:color="auto"/>
            <w:bottom w:val="none" w:sz="0" w:space="0" w:color="auto"/>
            <w:right w:val="none" w:sz="0" w:space="0" w:color="auto"/>
          </w:divBdr>
        </w:div>
        <w:div w:id="1481926329">
          <w:marLeft w:val="0"/>
          <w:marRight w:val="0"/>
          <w:marTop w:val="0"/>
          <w:marBottom w:val="300"/>
          <w:divBdr>
            <w:top w:val="none" w:sz="0" w:space="0" w:color="auto"/>
            <w:left w:val="none" w:sz="0" w:space="0" w:color="auto"/>
            <w:bottom w:val="none" w:sz="0" w:space="0" w:color="auto"/>
            <w:right w:val="none" w:sz="0" w:space="0" w:color="auto"/>
          </w:divBdr>
        </w:div>
        <w:div w:id="1540623018">
          <w:marLeft w:val="0"/>
          <w:marRight w:val="0"/>
          <w:marTop w:val="495"/>
          <w:marBottom w:val="630"/>
          <w:divBdr>
            <w:top w:val="none" w:sz="0" w:space="0" w:color="auto"/>
            <w:left w:val="none" w:sz="0" w:space="0" w:color="auto"/>
            <w:bottom w:val="none" w:sz="0" w:space="0" w:color="auto"/>
            <w:right w:val="none" w:sz="0" w:space="0" w:color="auto"/>
          </w:divBdr>
        </w:div>
      </w:divsChild>
    </w:div>
    <w:div w:id="911351279">
      <w:bodyDiv w:val="1"/>
      <w:marLeft w:val="0"/>
      <w:marRight w:val="0"/>
      <w:marTop w:val="0"/>
      <w:marBottom w:val="0"/>
      <w:divBdr>
        <w:top w:val="none" w:sz="0" w:space="0" w:color="auto"/>
        <w:left w:val="none" w:sz="0" w:space="0" w:color="auto"/>
        <w:bottom w:val="none" w:sz="0" w:space="0" w:color="auto"/>
        <w:right w:val="none" w:sz="0" w:space="0" w:color="auto"/>
      </w:divBdr>
      <w:divsChild>
        <w:div w:id="622073645">
          <w:marLeft w:val="0"/>
          <w:marRight w:val="0"/>
          <w:marTop w:val="0"/>
          <w:marBottom w:val="75"/>
          <w:divBdr>
            <w:top w:val="none" w:sz="0" w:space="0" w:color="auto"/>
            <w:left w:val="none" w:sz="0" w:space="0" w:color="auto"/>
            <w:bottom w:val="none" w:sz="0" w:space="0" w:color="auto"/>
            <w:right w:val="none" w:sz="0" w:space="0" w:color="auto"/>
          </w:divBdr>
        </w:div>
        <w:div w:id="7764059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11543143">
      <w:bodyDiv w:val="1"/>
      <w:marLeft w:val="0"/>
      <w:marRight w:val="0"/>
      <w:marTop w:val="0"/>
      <w:marBottom w:val="0"/>
      <w:divBdr>
        <w:top w:val="none" w:sz="0" w:space="0" w:color="auto"/>
        <w:left w:val="none" w:sz="0" w:space="0" w:color="auto"/>
        <w:bottom w:val="none" w:sz="0" w:space="0" w:color="auto"/>
        <w:right w:val="none" w:sz="0" w:space="0" w:color="auto"/>
      </w:divBdr>
      <w:divsChild>
        <w:div w:id="1794442825">
          <w:marLeft w:val="0"/>
          <w:marRight w:val="0"/>
          <w:marTop w:val="0"/>
          <w:marBottom w:val="300"/>
          <w:divBdr>
            <w:top w:val="none" w:sz="0" w:space="0" w:color="auto"/>
            <w:left w:val="none" w:sz="0" w:space="0" w:color="auto"/>
            <w:bottom w:val="none" w:sz="0" w:space="0" w:color="auto"/>
            <w:right w:val="none" w:sz="0" w:space="0" w:color="auto"/>
          </w:divBdr>
        </w:div>
      </w:divsChild>
    </w:div>
    <w:div w:id="911768671">
      <w:bodyDiv w:val="1"/>
      <w:marLeft w:val="0"/>
      <w:marRight w:val="0"/>
      <w:marTop w:val="0"/>
      <w:marBottom w:val="0"/>
      <w:divBdr>
        <w:top w:val="none" w:sz="0" w:space="0" w:color="auto"/>
        <w:left w:val="none" w:sz="0" w:space="0" w:color="auto"/>
        <w:bottom w:val="none" w:sz="0" w:space="0" w:color="auto"/>
        <w:right w:val="none" w:sz="0" w:space="0" w:color="auto"/>
      </w:divBdr>
      <w:divsChild>
        <w:div w:id="1068652519">
          <w:marLeft w:val="0"/>
          <w:marRight w:val="150"/>
          <w:marTop w:val="0"/>
          <w:marBottom w:val="75"/>
          <w:divBdr>
            <w:top w:val="none" w:sz="0" w:space="0" w:color="auto"/>
            <w:left w:val="none" w:sz="0" w:space="0" w:color="auto"/>
            <w:bottom w:val="none" w:sz="0" w:space="0" w:color="auto"/>
            <w:right w:val="none" w:sz="0" w:space="0" w:color="auto"/>
          </w:divBdr>
        </w:div>
        <w:div w:id="1474441432">
          <w:marLeft w:val="0"/>
          <w:marRight w:val="150"/>
          <w:marTop w:val="150"/>
          <w:marBottom w:val="150"/>
          <w:divBdr>
            <w:top w:val="none" w:sz="0" w:space="0" w:color="auto"/>
            <w:left w:val="none" w:sz="0" w:space="0" w:color="auto"/>
            <w:bottom w:val="none" w:sz="0" w:space="0" w:color="auto"/>
            <w:right w:val="none" w:sz="0" w:space="0" w:color="auto"/>
          </w:divBdr>
        </w:div>
        <w:div w:id="1528790360">
          <w:marLeft w:val="0"/>
          <w:marRight w:val="150"/>
          <w:marTop w:val="0"/>
          <w:marBottom w:val="0"/>
          <w:divBdr>
            <w:top w:val="none" w:sz="0" w:space="0" w:color="auto"/>
            <w:left w:val="none" w:sz="0" w:space="0" w:color="auto"/>
            <w:bottom w:val="none" w:sz="0" w:space="0" w:color="auto"/>
            <w:right w:val="none" w:sz="0" w:space="0" w:color="auto"/>
          </w:divBdr>
        </w:div>
      </w:divsChild>
    </w:div>
    <w:div w:id="912272745">
      <w:bodyDiv w:val="1"/>
      <w:marLeft w:val="0"/>
      <w:marRight w:val="0"/>
      <w:marTop w:val="0"/>
      <w:marBottom w:val="0"/>
      <w:divBdr>
        <w:top w:val="none" w:sz="0" w:space="0" w:color="auto"/>
        <w:left w:val="none" w:sz="0" w:space="0" w:color="auto"/>
        <w:bottom w:val="none" w:sz="0" w:space="0" w:color="auto"/>
        <w:right w:val="none" w:sz="0" w:space="0" w:color="auto"/>
      </w:divBdr>
      <w:divsChild>
        <w:div w:id="459302498">
          <w:marLeft w:val="0"/>
          <w:marRight w:val="0"/>
          <w:marTop w:val="0"/>
          <w:marBottom w:val="150"/>
          <w:divBdr>
            <w:top w:val="none" w:sz="0" w:space="0" w:color="auto"/>
            <w:left w:val="none" w:sz="0" w:space="0" w:color="auto"/>
            <w:bottom w:val="none" w:sz="0" w:space="0" w:color="auto"/>
            <w:right w:val="none" w:sz="0" w:space="0" w:color="auto"/>
          </w:divBdr>
          <w:divsChild>
            <w:div w:id="1573420960">
              <w:marLeft w:val="0"/>
              <w:marRight w:val="0"/>
              <w:marTop w:val="0"/>
              <w:marBottom w:val="0"/>
              <w:divBdr>
                <w:top w:val="none" w:sz="0" w:space="0" w:color="auto"/>
                <w:left w:val="none" w:sz="0" w:space="0" w:color="auto"/>
                <w:bottom w:val="none" w:sz="0" w:space="0" w:color="auto"/>
                <w:right w:val="none" w:sz="0" w:space="0" w:color="auto"/>
              </w:divBdr>
              <w:divsChild>
                <w:div w:id="1396272988">
                  <w:marLeft w:val="0"/>
                  <w:marRight w:val="150"/>
                  <w:marTop w:val="0"/>
                  <w:marBottom w:val="0"/>
                  <w:divBdr>
                    <w:top w:val="none" w:sz="0" w:space="0" w:color="auto"/>
                    <w:left w:val="none" w:sz="0" w:space="0" w:color="auto"/>
                    <w:bottom w:val="none" w:sz="0" w:space="0" w:color="auto"/>
                    <w:right w:val="none" w:sz="0" w:space="0" w:color="auto"/>
                  </w:divBdr>
                </w:div>
                <w:div w:id="1005396760">
                  <w:marLeft w:val="0"/>
                  <w:marRight w:val="150"/>
                  <w:marTop w:val="0"/>
                  <w:marBottom w:val="0"/>
                  <w:divBdr>
                    <w:top w:val="none" w:sz="0" w:space="0" w:color="auto"/>
                    <w:left w:val="none" w:sz="0" w:space="0" w:color="auto"/>
                    <w:bottom w:val="none" w:sz="0" w:space="0" w:color="auto"/>
                    <w:right w:val="none" w:sz="0" w:space="0" w:color="auto"/>
                  </w:divBdr>
                </w:div>
              </w:divsChild>
            </w:div>
            <w:div w:id="320278376">
              <w:marLeft w:val="0"/>
              <w:marRight w:val="0"/>
              <w:marTop w:val="0"/>
              <w:marBottom w:val="0"/>
              <w:divBdr>
                <w:top w:val="none" w:sz="0" w:space="0" w:color="auto"/>
                <w:left w:val="none" w:sz="0" w:space="0" w:color="auto"/>
                <w:bottom w:val="none" w:sz="0" w:space="0" w:color="auto"/>
                <w:right w:val="none" w:sz="0" w:space="0" w:color="auto"/>
              </w:divBdr>
              <w:divsChild>
                <w:div w:id="420680782">
                  <w:marLeft w:val="0"/>
                  <w:marRight w:val="0"/>
                  <w:marTop w:val="0"/>
                  <w:marBottom w:val="0"/>
                  <w:divBdr>
                    <w:top w:val="none" w:sz="0" w:space="0" w:color="auto"/>
                    <w:left w:val="none" w:sz="0" w:space="0" w:color="auto"/>
                    <w:bottom w:val="none" w:sz="0" w:space="0" w:color="auto"/>
                    <w:right w:val="none" w:sz="0" w:space="0" w:color="auto"/>
                  </w:divBdr>
                  <w:divsChild>
                    <w:div w:id="967246977">
                      <w:marLeft w:val="0"/>
                      <w:marRight w:val="0"/>
                      <w:marTop w:val="0"/>
                      <w:marBottom w:val="0"/>
                      <w:divBdr>
                        <w:top w:val="none" w:sz="0" w:space="0" w:color="auto"/>
                        <w:left w:val="none" w:sz="0" w:space="0" w:color="auto"/>
                        <w:bottom w:val="none" w:sz="0" w:space="0" w:color="auto"/>
                        <w:right w:val="none" w:sz="0" w:space="0" w:color="auto"/>
                      </w:divBdr>
                      <w:divsChild>
                        <w:div w:id="1007635833">
                          <w:marLeft w:val="0"/>
                          <w:marRight w:val="0"/>
                          <w:marTop w:val="0"/>
                          <w:marBottom w:val="0"/>
                          <w:divBdr>
                            <w:top w:val="none" w:sz="0" w:space="0" w:color="auto"/>
                            <w:left w:val="none" w:sz="0" w:space="0" w:color="auto"/>
                            <w:bottom w:val="none" w:sz="0" w:space="0" w:color="auto"/>
                            <w:right w:val="none" w:sz="0" w:space="0" w:color="auto"/>
                          </w:divBdr>
                        </w:div>
                      </w:divsChild>
                    </w:div>
                    <w:div w:id="1563176178">
                      <w:marLeft w:val="0"/>
                      <w:marRight w:val="135"/>
                      <w:marTop w:val="0"/>
                      <w:marBottom w:val="0"/>
                      <w:divBdr>
                        <w:top w:val="none" w:sz="0" w:space="0" w:color="auto"/>
                        <w:left w:val="none" w:sz="0" w:space="0" w:color="auto"/>
                        <w:bottom w:val="none" w:sz="0" w:space="0" w:color="auto"/>
                        <w:right w:val="none" w:sz="0" w:space="0" w:color="auto"/>
                      </w:divBdr>
                    </w:div>
                    <w:div w:id="14329705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9708">
          <w:marLeft w:val="0"/>
          <w:marRight w:val="0"/>
          <w:marTop w:val="0"/>
          <w:marBottom w:val="0"/>
          <w:divBdr>
            <w:top w:val="none" w:sz="0" w:space="0" w:color="auto"/>
            <w:left w:val="none" w:sz="0" w:space="0" w:color="auto"/>
            <w:bottom w:val="none" w:sz="0" w:space="0" w:color="auto"/>
            <w:right w:val="none" w:sz="0" w:space="0" w:color="auto"/>
          </w:divBdr>
          <w:divsChild>
            <w:div w:id="235432941">
              <w:marLeft w:val="0"/>
              <w:marRight w:val="0"/>
              <w:marTop w:val="0"/>
              <w:marBottom w:val="0"/>
              <w:divBdr>
                <w:top w:val="none" w:sz="0" w:space="0" w:color="auto"/>
                <w:left w:val="none" w:sz="0" w:space="0" w:color="auto"/>
                <w:bottom w:val="none" w:sz="0" w:space="0" w:color="auto"/>
                <w:right w:val="none" w:sz="0" w:space="0" w:color="auto"/>
              </w:divBdr>
              <w:divsChild>
                <w:div w:id="1887796129">
                  <w:marLeft w:val="0"/>
                  <w:marRight w:val="0"/>
                  <w:marTop w:val="0"/>
                  <w:marBottom w:val="0"/>
                  <w:divBdr>
                    <w:top w:val="none" w:sz="0" w:space="0" w:color="auto"/>
                    <w:left w:val="none" w:sz="0" w:space="0" w:color="auto"/>
                    <w:bottom w:val="none" w:sz="0" w:space="0" w:color="auto"/>
                    <w:right w:val="none" w:sz="0" w:space="0" w:color="auto"/>
                  </w:divBdr>
                </w:div>
              </w:divsChild>
            </w:div>
            <w:div w:id="1357004644">
              <w:marLeft w:val="0"/>
              <w:marRight w:val="0"/>
              <w:marTop w:val="225"/>
              <w:marBottom w:val="0"/>
              <w:divBdr>
                <w:top w:val="none" w:sz="0" w:space="0" w:color="auto"/>
                <w:left w:val="none" w:sz="0" w:space="0" w:color="auto"/>
                <w:bottom w:val="none" w:sz="0" w:space="0" w:color="auto"/>
                <w:right w:val="none" w:sz="0" w:space="0" w:color="auto"/>
              </w:divBdr>
              <w:divsChild>
                <w:div w:id="362248893">
                  <w:marLeft w:val="0"/>
                  <w:marRight w:val="0"/>
                  <w:marTop w:val="0"/>
                  <w:marBottom w:val="0"/>
                  <w:divBdr>
                    <w:top w:val="none" w:sz="0" w:space="0" w:color="auto"/>
                    <w:left w:val="none" w:sz="0" w:space="0" w:color="auto"/>
                    <w:bottom w:val="none" w:sz="0" w:space="0" w:color="auto"/>
                    <w:right w:val="none" w:sz="0" w:space="0" w:color="auto"/>
                  </w:divBdr>
                </w:div>
              </w:divsChild>
            </w:div>
            <w:div w:id="864945629">
              <w:marLeft w:val="0"/>
              <w:marRight w:val="0"/>
              <w:marTop w:val="225"/>
              <w:marBottom w:val="0"/>
              <w:divBdr>
                <w:top w:val="none" w:sz="0" w:space="0" w:color="auto"/>
                <w:left w:val="none" w:sz="0" w:space="0" w:color="auto"/>
                <w:bottom w:val="none" w:sz="0" w:space="0" w:color="auto"/>
                <w:right w:val="none" w:sz="0" w:space="0" w:color="auto"/>
              </w:divBdr>
              <w:divsChild>
                <w:div w:id="113444389">
                  <w:marLeft w:val="0"/>
                  <w:marRight w:val="0"/>
                  <w:marTop w:val="0"/>
                  <w:marBottom w:val="0"/>
                  <w:divBdr>
                    <w:top w:val="none" w:sz="0" w:space="0" w:color="auto"/>
                    <w:left w:val="none" w:sz="0" w:space="0" w:color="auto"/>
                    <w:bottom w:val="none" w:sz="0" w:space="0" w:color="auto"/>
                    <w:right w:val="none" w:sz="0" w:space="0" w:color="auto"/>
                  </w:divBdr>
                </w:div>
              </w:divsChild>
            </w:div>
            <w:div w:id="661273854">
              <w:marLeft w:val="0"/>
              <w:marRight w:val="0"/>
              <w:marTop w:val="225"/>
              <w:marBottom w:val="0"/>
              <w:divBdr>
                <w:top w:val="none" w:sz="0" w:space="0" w:color="auto"/>
                <w:left w:val="none" w:sz="0" w:space="0" w:color="auto"/>
                <w:bottom w:val="none" w:sz="0" w:space="0" w:color="auto"/>
                <w:right w:val="none" w:sz="0" w:space="0" w:color="auto"/>
              </w:divBdr>
              <w:divsChild>
                <w:div w:id="1694916646">
                  <w:marLeft w:val="0"/>
                  <w:marRight w:val="0"/>
                  <w:marTop w:val="0"/>
                  <w:marBottom w:val="0"/>
                  <w:divBdr>
                    <w:top w:val="none" w:sz="0" w:space="0" w:color="auto"/>
                    <w:left w:val="none" w:sz="0" w:space="0" w:color="auto"/>
                    <w:bottom w:val="none" w:sz="0" w:space="0" w:color="auto"/>
                    <w:right w:val="none" w:sz="0" w:space="0" w:color="auto"/>
                  </w:divBdr>
                  <w:divsChild>
                    <w:div w:id="849175768">
                      <w:marLeft w:val="0"/>
                      <w:marRight w:val="0"/>
                      <w:marTop w:val="0"/>
                      <w:marBottom w:val="0"/>
                      <w:divBdr>
                        <w:top w:val="none" w:sz="0" w:space="0" w:color="auto"/>
                        <w:left w:val="none" w:sz="0" w:space="0" w:color="auto"/>
                        <w:bottom w:val="none" w:sz="0" w:space="0" w:color="auto"/>
                        <w:right w:val="none" w:sz="0" w:space="0" w:color="auto"/>
                      </w:divBdr>
                      <w:divsChild>
                        <w:div w:id="1543786780">
                          <w:marLeft w:val="0"/>
                          <w:marRight w:val="0"/>
                          <w:marTop w:val="0"/>
                          <w:marBottom w:val="0"/>
                          <w:divBdr>
                            <w:top w:val="none" w:sz="0" w:space="0" w:color="auto"/>
                            <w:left w:val="none" w:sz="0" w:space="0" w:color="auto"/>
                            <w:bottom w:val="none" w:sz="0" w:space="0" w:color="auto"/>
                            <w:right w:val="none" w:sz="0" w:space="0" w:color="auto"/>
                          </w:divBdr>
                          <w:divsChild>
                            <w:div w:id="616256684">
                              <w:marLeft w:val="0"/>
                              <w:marRight w:val="0"/>
                              <w:marTop w:val="0"/>
                              <w:marBottom w:val="0"/>
                              <w:divBdr>
                                <w:top w:val="none" w:sz="0" w:space="0" w:color="auto"/>
                                <w:left w:val="none" w:sz="0" w:space="0" w:color="auto"/>
                                <w:bottom w:val="none" w:sz="0" w:space="0" w:color="auto"/>
                                <w:right w:val="none" w:sz="0" w:space="0" w:color="auto"/>
                              </w:divBdr>
                              <w:divsChild>
                                <w:div w:id="684483949">
                                  <w:marLeft w:val="0"/>
                                  <w:marRight w:val="0"/>
                                  <w:marTop w:val="0"/>
                                  <w:marBottom w:val="0"/>
                                  <w:divBdr>
                                    <w:top w:val="none" w:sz="0" w:space="0" w:color="auto"/>
                                    <w:left w:val="none" w:sz="0" w:space="0" w:color="auto"/>
                                    <w:bottom w:val="none" w:sz="0" w:space="0" w:color="auto"/>
                                    <w:right w:val="none" w:sz="0" w:space="0" w:color="auto"/>
                                  </w:divBdr>
                                  <w:divsChild>
                                    <w:div w:id="1510485450">
                                      <w:marLeft w:val="0"/>
                                      <w:marRight w:val="0"/>
                                      <w:marTop w:val="0"/>
                                      <w:marBottom w:val="0"/>
                                      <w:divBdr>
                                        <w:top w:val="none" w:sz="0" w:space="0" w:color="auto"/>
                                        <w:left w:val="none" w:sz="0" w:space="0" w:color="auto"/>
                                        <w:bottom w:val="none" w:sz="0" w:space="0" w:color="auto"/>
                                        <w:right w:val="none" w:sz="0" w:space="0" w:color="auto"/>
                                      </w:divBdr>
                                      <w:divsChild>
                                        <w:div w:id="1585410759">
                                          <w:marLeft w:val="0"/>
                                          <w:marRight w:val="0"/>
                                          <w:marTop w:val="0"/>
                                          <w:marBottom w:val="0"/>
                                          <w:divBdr>
                                            <w:top w:val="none" w:sz="0" w:space="0" w:color="auto"/>
                                            <w:left w:val="none" w:sz="0" w:space="0" w:color="auto"/>
                                            <w:bottom w:val="none" w:sz="0" w:space="0" w:color="auto"/>
                                            <w:right w:val="none" w:sz="0" w:space="0" w:color="auto"/>
                                          </w:divBdr>
                                          <w:divsChild>
                                            <w:div w:id="1194809012">
                                              <w:marLeft w:val="0"/>
                                              <w:marRight w:val="0"/>
                                              <w:marTop w:val="0"/>
                                              <w:marBottom w:val="0"/>
                                              <w:divBdr>
                                                <w:top w:val="none" w:sz="0" w:space="0" w:color="auto"/>
                                                <w:left w:val="none" w:sz="0" w:space="0" w:color="auto"/>
                                                <w:bottom w:val="none" w:sz="0" w:space="0" w:color="auto"/>
                                                <w:right w:val="none" w:sz="0" w:space="0" w:color="auto"/>
                                              </w:divBdr>
                                              <w:divsChild>
                                                <w:div w:id="18830554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009929">
      <w:bodyDiv w:val="1"/>
      <w:marLeft w:val="0"/>
      <w:marRight w:val="0"/>
      <w:marTop w:val="0"/>
      <w:marBottom w:val="0"/>
      <w:divBdr>
        <w:top w:val="none" w:sz="0" w:space="0" w:color="auto"/>
        <w:left w:val="none" w:sz="0" w:space="0" w:color="auto"/>
        <w:bottom w:val="none" w:sz="0" w:space="0" w:color="auto"/>
        <w:right w:val="none" w:sz="0" w:space="0" w:color="auto"/>
      </w:divBdr>
      <w:divsChild>
        <w:div w:id="1088892311">
          <w:marLeft w:val="0"/>
          <w:marRight w:val="0"/>
          <w:marTop w:val="150"/>
          <w:marBottom w:val="450"/>
          <w:divBdr>
            <w:top w:val="none" w:sz="0" w:space="0" w:color="auto"/>
            <w:left w:val="none" w:sz="0" w:space="0" w:color="auto"/>
            <w:bottom w:val="none" w:sz="0" w:space="0" w:color="auto"/>
            <w:right w:val="none" w:sz="0" w:space="0" w:color="auto"/>
          </w:divBdr>
        </w:div>
        <w:div w:id="2103916552">
          <w:marLeft w:val="0"/>
          <w:marRight w:val="0"/>
          <w:marTop w:val="0"/>
          <w:marBottom w:val="300"/>
          <w:divBdr>
            <w:top w:val="none" w:sz="0" w:space="0" w:color="auto"/>
            <w:left w:val="none" w:sz="0" w:space="0" w:color="auto"/>
            <w:bottom w:val="none" w:sz="0" w:space="0" w:color="auto"/>
            <w:right w:val="none" w:sz="0" w:space="0" w:color="auto"/>
          </w:divBdr>
        </w:div>
        <w:div w:id="293798186">
          <w:marLeft w:val="0"/>
          <w:marRight w:val="0"/>
          <w:marTop w:val="495"/>
          <w:marBottom w:val="630"/>
          <w:divBdr>
            <w:top w:val="none" w:sz="0" w:space="0" w:color="auto"/>
            <w:left w:val="none" w:sz="0" w:space="0" w:color="auto"/>
            <w:bottom w:val="none" w:sz="0" w:space="0" w:color="auto"/>
            <w:right w:val="none" w:sz="0" w:space="0" w:color="auto"/>
          </w:divBdr>
        </w:div>
      </w:divsChild>
    </w:div>
    <w:div w:id="913198903">
      <w:bodyDiv w:val="1"/>
      <w:marLeft w:val="0"/>
      <w:marRight w:val="0"/>
      <w:marTop w:val="0"/>
      <w:marBottom w:val="0"/>
      <w:divBdr>
        <w:top w:val="none" w:sz="0" w:space="0" w:color="auto"/>
        <w:left w:val="none" w:sz="0" w:space="0" w:color="auto"/>
        <w:bottom w:val="none" w:sz="0" w:space="0" w:color="auto"/>
        <w:right w:val="none" w:sz="0" w:space="0" w:color="auto"/>
      </w:divBdr>
      <w:divsChild>
        <w:div w:id="1080059069">
          <w:marLeft w:val="0"/>
          <w:marRight w:val="150"/>
          <w:marTop w:val="0"/>
          <w:marBottom w:val="75"/>
          <w:divBdr>
            <w:top w:val="none" w:sz="0" w:space="0" w:color="auto"/>
            <w:left w:val="none" w:sz="0" w:space="0" w:color="auto"/>
            <w:bottom w:val="none" w:sz="0" w:space="0" w:color="auto"/>
            <w:right w:val="none" w:sz="0" w:space="0" w:color="auto"/>
          </w:divBdr>
        </w:div>
        <w:div w:id="1149244786">
          <w:marLeft w:val="0"/>
          <w:marRight w:val="150"/>
          <w:marTop w:val="150"/>
          <w:marBottom w:val="150"/>
          <w:divBdr>
            <w:top w:val="none" w:sz="0" w:space="0" w:color="auto"/>
            <w:left w:val="none" w:sz="0" w:space="0" w:color="auto"/>
            <w:bottom w:val="none" w:sz="0" w:space="0" w:color="auto"/>
            <w:right w:val="none" w:sz="0" w:space="0" w:color="auto"/>
          </w:divBdr>
        </w:div>
        <w:div w:id="1319845687">
          <w:marLeft w:val="0"/>
          <w:marRight w:val="150"/>
          <w:marTop w:val="0"/>
          <w:marBottom w:val="0"/>
          <w:divBdr>
            <w:top w:val="none" w:sz="0" w:space="0" w:color="auto"/>
            <w:left w:val="none" w:sz="0" w:space="0" w:color="auto"/>
            <w:bottom w:val="none" w:sz="0" w:space="0" w:color="auto"/>
            <w:right w:val="none" w:sz="0" w:space="0" w:color="auto"/>
          </w:divBdr>
        </w:div>
      </w:divsChild>
    </w:div>
    <w:div w:id="916790395">
      <w:bodyDiv w:val="1"/>
      <w:marLeft w:val="0"/>
      <w:marRight w:val="0"/>
      <w:marTop w:val="0"/>
      <w:marBottom w:val="0"/>
      <w:divBdr>
        <w:top w:val="none" w:sz="0" w:space="0" w:color="auto"/>
        <w:left w:val="none" w:sz="0" w:space="0" w:color="auto"/>
        <w:bottom w:val="none" w:sz="0" w:space="0" w:color="auto"/>
        <w:right w:val="none" w:sz="0" w:space="0" w:color="auto"/>
      </w:divBdr>
      <w:divsChild>
        <w:div w:id="105732877">
          <w:marLeft w:val="0"/>
          <w:marRight w:val="0"/>
          <w:marTop w:val="375"/>
          <w:marBottom w:val="0"/>
          <w:divBdr>
            <w:top w:val="none" w:sz="0" w:space="0" w:color="auto"/>
            <w:left w:val="none" w:sz="0" w:space="0" w:color="auto"/>
            <w:bottom w:val="none" w:sz="0" w:space="0" w:color="auto"/>
            <w:right w:val="none" w:sz="0" w:space="0" w:color="auto"/>
          </w:divBdr>
          <w:divsChild>
            <w:div w:id="566497942">
              <w:marLeft w:val="0"/>
              <w:marRight w:val="0"/>
              <w:marTop w:val="0"/>
              <w:marBottom w:val="0"/>
              <w:divBdr>
                <w:top w:val="none" w:sz="0" w:space="0" w:color="auto"/>
                <w:left w:val="none" w:sz="0" w:space="0" w:color="auto"/>
                <w:bottom w:val="none" w:sz="0" w:space="0" w:color="auto"/>
                <w:right w:val="none" w:sz="0" w:space="0" w:color="auto"/>
              </w:divBdr>
            </w:div>
          </w:divsChild>
        </w:div>
        <w:div w:id="465506901">
          <w:marLeft w:val="0"/>
          <w:marRight w:val="0"/>
          <w:marTop w:val="0"/>
          <w:marBottom w:val="0"/>
          <w:divBdr>
            <w:top w:val="none" w:sz="0" w:space="0" w:color="auto"/>
            <w:left w:val="none" w:sz="0" w:space="0" w:color="auto"/>
            <w:bottom w:val="none" w:sz="0" w:space="0" w:color="auto"/>
            <w:right w:val="none" w:sz="0" w:space="0" w:color="auto"/>
          </w:divBdr>
          <w:divsChild>
            <w:div w:id="471676959">
              <w:marLeft w:val="0"/>
              <w:marRight w:val="0"/>
              <w:marTop w:val="0"/>
              <w:marBottom w:val="0"/>
              <w:divBdr>
                <w:top w:val="none" w:sz="0" w:space="0" w:color="auto"/>
                <w:left w:val="none" w:sz="0" w:space="0" w:color="auto"/>
                <w:bottom w:val="none" w:sz="0" w:space="0" w:color="auto"/>
                <w:right w:val="none" w:sz="0" w:space="0" w:color="auto"/>
              </w:divBdr>
            </w:div>
          </w:divsChild>
        </w:div>
        <w:div w:id="573512422">
          <w:marLeft w:val="0"/>
          <w:marRight w:val="0"/>
          <w:marTop w:val="375"/>
          <w:marBottom w:val="0"/>
          <w:divBdr>
            <w:top w:val="none" w:sz="0" w:space="0" w:color="auto"/>
            <w:left w:val="none" w:sz="0" w:space="0" w:color="auto"/>
            <w:bottom w:val="none" w:sz="0" w:space="0" w:color="auto"/>
            <w:right w:val="none" w:sz="0" w:space="0" w:color="auto"/>
          </w:divBdr>
          <w:divsChild>
            <w:div w:id="1038579498">
              <w:marLeft w:val="0"/>
              <w:marRight w:val="0"/>
              <w:marTop w:val="0"/>
              <w:marBottom w:val="0"/>
              <w:divBdr>
                <w:top w:val="none" w:sz="0" w:space="0" w:color="auto"/>
                <w:left w:val="none" w:sz="0" w:space="0" w:color="auto"/>
                <w:bottom w:val="none" w:sz="0" w:space="0" w:color="auto"/>
                <w:right w:val="none" w:sz="0" w:space="0" w:color="auto"/>
              </w:divBdr>
            </w:div>
          </w:divsChild>
        </w:div>
        <w:div w:id="691733385">
          <w:marLeft w:val="0"/>
          <w:marRight w:val="0"/>
          <w:marTop w:val="225"/>
          <w:marBottom w:val="0"/>
          <w:divBdr>
            <w:top w:val="none" w:sz="0" w:space="0" w:color="auto"/>
            <w:left w:val="none" w:sz="0" w:space="0" w:color="auto"/>
            <w:bottom w:val="none" w:sz="0" w:space="0" w:color="auto"/>
            <w:right w:val="none" w:sz="0" w:space="0" w:color="auto"/>
          </w:divBdr>
          <w:divsChild>
            <w:div w:id="1360811495">
              <w:marLeft w:val="0"/>
              <w:marRight w:val="0"/>
              <w:marTop w:val="0"/>
              <w:marBottom w:val="0"/>
              <w:divBdr>
                <w:top w:val="none" w:sz="0" w:space="0" w:color="auto"/>
                <w:left w:val="none" w:sz="0" w:space="0" w:color="auto"/>
                <w:bottom w:val="none" w:sz="0" w:space="0" w:color="auto"/>
                <w:right w:val="none" w:sz="0" w:space="0" w:color="auto"/>
              </w:divBdr>
            </w:div>
          </w:divsChild>
        </w:div>
        <w:div w:id="907156951">
          <w:marLeft w:val="0"/>
          <w:marRight w:val="0"/>
          <w:marTop w:val="225"/>
          <w:marBottom w:val="0"/>
          <w:divBdr>
            <w:top w:val="none" w:sz="0" w:space="0" w:color="auto"/>
            <w:left w:val="none" w:sz="0" w:space="0" w:color="auto"/>
            <w:bottom w:val="none" w:sz="0" w:space="0" w:color="auto"/>
            <w:right w:val="none" w:sz="0" w:space="0" w:color="auto"/>
          </w:divBdr>
          <w:divsChild>
            <w:div w:id="1765026934">
              <w:marLeft w:val="0"/>
              <w:marRight w:val="0"/>
              <w:marTop w:val="0"/>
              <w:marBottom w:val="0"/>
              <w:divBdr>
                <w:top w:val="none" w:sz="0" w:space="0" w:color="auto"/>
                <w:left w:val="none" w:sz="0" w:space="0" w:color="auto"/>
                <w:bottom w:val="none" w:sz="0" w:space="0" w:color="auto"/>
                <w:right w:val="none" w:sz="0" w:space="0" w:color="auto"/>
              </w:divBdr>
            </w:div>
          </w:divsChild>
        </w:div>
        <w:div w:id="1169562300">
          <w:marLeft w:val="0"/>
          <w:marRight w:val="0"/>
          <w:marTop w:val="375"/>
          <w:marBottom w:val="0"/>
          <w:divBdr>
            <w:top w:val="none" w:sz="0" w:space="0" w:color="auto"/>
            <w:left w:val="none" w:sz="0" w:space="0" w:color="auto"/>
            <w:bottom w:val="none" w:sz="0" w:space="0" w:color="auto"/>
            <w:right w:val="none" w:sz="0" w:space="0" w:color="auto"/>
          </w:divBdr>
          <w:divsChild>
            <w:div w:id="1461725282">
              <w:marLeft w:val="0"/>
              <w:marRight w:val="0"/>
              <w:marTop w:val="0"/>
              <w:marBottom w:val="0"/>
              <w:divBdr>
                <w:top w:val="none" w:sz="0" w:space="0" w:color="auto"/>
                <w:left w:val="none" w:sz="0" w:space="0" w:color="auto"/>
                <w:bottom w:val="none" w:sz="0" w:space="0" w:color="auto"/>
                <w:right w:val="none" w:sz="0" w:space="0" w:color="auto"/>
              </w:divBdr>
              <w:divsChild>
                <w:div w:id="1020619659">
                  <w:marLeft w:val="0"/>
                  <w:marRight w:val="0"/>
                  <w:marTop w:val="0"/>
                  <w:marBottom w:val="0"/>
                  <w:divBdr>
                    <w:top w:val="none" w:sz="0" w:space="0" w:color="auto"/>
                    <w:left w:val="none" w:sz="0" w:space="0" w:color="auto"/>
                    <w:bottom w:val="none" w:sz="0" w:space="0" w:color="auto"/>
                    <w:right w:val="none" w:sz="0" w:space="0" w:color="auto"/>
                  </w:divBdr>
                </w:div>
                <w:div w:id="15262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2695">
          <w:marLeft w:val="0"/>
          <w:marRight w:val="0"/>
          <w:marTop w:val="225"/>
          <w:marBottom w:val="0"/>
          <w:divBdr>
            <w:top w:val="none" w:sz="0" w:space="0" w:color="auto"/>
            <w:left w:val="none" w:sz="0" w:space="0" w:color="auto"/>
            <w:bottom w:val="none" w:sz="0" w:space="0" w:color="auto"/>
            <w:right w:val="none" w:sz="0" w:space="0" w:color="auto"/>
          </w:divBdr>
          <w:divsChild>
            <w:div w:id="1604066211">
              <w:marLeft w:val="0"/>
              <w:marRight w:val="0"/>
              <w:marTop w:val="0"/>
              <w:marBottom w:val="0"/>
              <w:divBdr>
                <w:top w:val="none" w:sz="0" w:space="0" w:color="auto"/>
                <w:left w:val="none" w:sz="0" w:space="0" w:color="auto"/>
                <w:bottom w:val="none" w:sz="0" w:space="0" w:color="auto"/>
                <w:right w:val="none" w:sz="0" w:space="0" w:color="auto"/>
              </w:divBdr>
            </w:div>
          </w:divsChild>
        </w:div>
        <w:div w:id="1276981566">
          <w:marLeft w:val="0"/>
          <w:marRight w:val="0"/>
          <w:marTop w:val="375"/>
          <w:marBottom w:val="0"/>
          <w:divBdr>
            <w:top w:val="none" w:sz="0" w:space="0" w:color="auto"/>
            <w:left w:val="none" w:sz="0" w:space="0" w:color="auto"/>
            <w:bottom w:val="none" w:sz="0" w:space="0" w:color="auto"/>
            <w:right w:val="none" w:sz="0" w:space="0" w:color="auto"/>
          </w:divBdr>
          <w:divsChild>
            <w:div w:id="1989169056">
              <w:marLeft w:val="0"/>
              <w:marRight w:val="0"/>
              <w:marTop w:val="0"/>
              <w:marBottom w:val="0"/>
              <w:divBdr>
                <w:top w:val="none" w:sz="0" w:space="0" w:color="auto"/>
                <w:left w:val="none" w:sz="0" w:space="0" w:color="auto"/>
                <w:bottom w:val="none" w:sz="0" w:space="0" w:color="auto"/>
                <w:right w:val="none" w:sz="0" w:space="0" w:color="auto"/>
              </w:divBdr>
              <w:divsChild>
                <w:div w:id="1000540770">
                  <w:marLeft w:val="0"/>
                  <w:marRight w:val="0"/>
                  <w:marTop w:val="0"/>
                  <w:marBottom w:val="0"/>
                  <w:divBdr>
                    <w:top w:val="none" w:sz="0" w:space="0" w:color="auto"/>
                    <w:left w:val="none" w:sz="0" w:space="0" w:color="auto"/>
                    <w:bottom w:val="none" w:sz="0" w:space="0" w:color="auto"/>
                    <w:right w:val="none" w:sz="0" w:space="0" w:color="auto"/>
                  </w:divBdr>
                </w:div>
                <w:div w:id="17084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95460">
          <w:marLeft w:val="0"/>
          <w:marRight w:val="0"/>
          <w:marTop w:val="225"/>
          <w:marBottom w:val="0"/>
          <w:divBdr>
            <w:top w:val="none" w:sz="0" w:space="0" w:color="auto"/>
            <w:left w:val="none" w:sz="0" w:space="0" w:color="auto"/>
            <w:bottom w:val="none" w:sz="0" w:space="0" w:color="auto"/>
            <w:right w:val="none" w:sz="0" w:space="0" w:color="auto"/>
          </w:divBdr>
          <w:divsChild>
            <w:div w:id="1281182945">
              <w:marLeft w:val="0"/>
              <w:marRight w:val="0"/>
              <w:marTop w:val="0"/>
              <w:marBottom w:val="0"/>
              <w:divBdr>
                <w:top w:val="none" w:sz="0" w:space="0" w:color="auto"/>
                <w:left w:val="none" w:sz="0" w:space="0" w:color="auto"/>
                <w:bottom w:val="none" w:sz="0" w:space="0" w:color="auto"/>
                <w:right w:val="none" w:sz="0" w:space="0" w:color="auto"/>
              </w:divBdr>
            </w:div>
          </w:divsChild>
        </w:div>
        <w:div w:id="2128157129">
          <w:marLeft w:val="0"/>
          <w:marRight w:val="0"/>
          <w:marTop w:val="225"/>
          <w:marBottom w:val="0"/>
          <w:divBdr>
            <w:top w:val="none" w:sz="0" w:space="0" w:color="auto"/>
            <w:left w:val="none" w:sz="0" w:space="0" w:color="auto"/>
            <w:bottom w:val="none" w:sz="0" w:space="0" w:color="auto"/>
            <w:right w:val="none" w:sz="0" w:space="0" w:color="auto"/>
          </w:divBdr>
          <w:divsChild>
            <w:div w:id="80990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45755">
      <w:bodyDiv w:val="1"/>
      <w:marLeft w:val="0"/>
      <w:marRight w:val="0"/>
      <w:marTop w:val="0"/>
      <w:marBottom w:val="0"/>
      <w:divBdr>
        <w:top w:val="none" w:sz="0" w:space="0" w:color="auto"/>
        <w:left w:val="none" w:sz="0" w:space="0" w:color="auto"/>
        <w:bottom w:val="none" w:sz="0" w:space="0" w:color="auto"/>
        <w:right w:val="none" w:sz="0" w:space="0" w:color="auto"/>
      </w:divBdr>
      <w:divsChild>
        <w:div w:id="1684356138">
          <w:marLeft w:val="0"/>
          <w:marRight w:val="0"/>
          <w:marTop w:val="150"/>
          <w:marBottom w:val="450"/>
          <w:divBdr>
            <w:top w:val="none" w:sz="0" w:space="0" w:color="auto"/>
            <w:left w:val="none" w:sz="0" w:space="0" w:color="auto"/>
            <w:bottom w:val="none" w:sz="0" w:space="0" w:color="auto"/>
            <w:right w:val="none" w:sz="0" w:space="0" w:color="auto"/>
          </w:divBdr>
        </w:div>
        <w:div w:id="1038968347">
          <w:marLeft w:val="0"/>
          <w:marRight w:val="0"/>
          <w:marTop w:val="0"/>
          <w:marBottom w:val="300"/>
          <w:divBdr>
            <w:top w:val="none" w:sz="0" w:space="0" w:color="auto"/>
            <w:left w:val="none" w:sz="0" w:space="0" w:color="auto"/>
            <w:bottom w:val="none" w:sz="0" w:space="0" w:color="auto"/>
            <w:right w:val="none" w:sz="0" w:space="0" w:color="auto"/>
          </w:divBdr>
        </w:div>
        <w:div w:id="1388725531">
          <w:marLeft w:val="0"/>
          <w:marRight w:val="0"/>
          <w:marTop w:val="495"/>
          <w:marBottom w:val="630"/>
          <w:divBdr>
            <w:top w:val="none" w:sz="0" w:space="0" w:color="auto"/>
            <w:left w:val="none" w:sz="0" w:space="0" w:color="auto"/>
            <w:bottom w:val="none" w:sz="0" w:space="0" w:color="auto"/>
            <w:right w:val="none" w:sz="0" w:space="0" w:color="auto"/>
          </w:divBdr>
        </w:div>
      </w:divsChild>
    </w:div>
    <w:div w:id="919098074">
      <w:bodyDiv w:val="1"/>
      <w:marLeft w:val="0"/>
      <w:marRight w:val="0"/>
      <w:marTop w:val="0"/>
      <w:marBottom w:val="0"/>
      <w:divBdr>
        <w:top w:val="none" w:sz="0" w:space="0" w:color="auto"/>
        <w:left w:val="none" w:sz="0" w:space="0" w:color="auto"/>
        <w:bottom w:val="none" w:sz="0" w:space="0" w:color="auto"/>
        <w:right w:val="none" w:sz="0" w:space="0" w:color="auto"/>
      </w:divBdr>
      <w:divsChild>
        <w:div w:id="1259094450">
          <w:marLeft w:val="0"/>
          <w:marRight w:val="0"/>
          <w:marTop w:val="0"/>
          <w:marBottom w:val="0"/>
          <w:divBdr>
            <w:top w:val="none" w:sz="0" w:space="0" w:color="auto"/>
            <w:left w:val="none" w:sz="0" w:space="0" w:color="auto"/>
            <w:bottom w:val="none" w:sz="0" w:space="0" w:color="auto"/>
            <w:right w:val="none" w:sz="0" w:space="0" w:color="auto"/>
          </w:divBdr>
        </w:div>
        <w:div w:id="1864704613">
          <w:marLeft w:val="0"/>
          <w:marRight w:val="0"/>
          <w:marTop w:val="300"/>
          <w:marBottom w:val="300"/>
          <w:divBdr>
            <w:top w:val="none" w:sz="0" w:space="0" w:color="auto"/>
            <w:left w:val="none" w:sz="0" w:space="0" w:color="auto"/>
            <w:bottom w:val="none" w:sz="0" w:space="0" w:color="auto"/>
            <w:right w:val="none" w:sz="0" w:space="0" w:color="auto"/>
          </w:divBdr>
        </w:div>
        <w:div w:id="1340544424">
          <w:marLeft w:val="0"/>
          <w:marRight w:val="0"/>
          <w:marTop w:val="0"/>
          <w:marBottom w:val="0"/>
          <w:divBdr>
            <w:top w:val="none" w:sz="0" w:space="0" w:color="auto"/>
            <w:left w:val="none" w:sz="0" w:space="0" w:color="auto"/>
            <w:bottom w:val="none" w:sz="0" w:space="0" w:color="auto"/>
            <w:right w:val="none" w:sz="0" w:space="0" w:color="auto"/>
          </w:divBdr>
          <w:divsChild>
            <w:div w:id="769785911">
              <w:marLeft w:val="0"/>
              <w:marRight w:val="0"/>
              <w:marTop w:val="300"/>
              <w:marBottom w:val="450"/>
              <w:divBdr>
                <w:top w:val="none" w:sz="0" w:space="0" w:color="auto"/>
                <w:left w:val="none" w:sz="0" w:space="0" w:color="auto"/>
                <w:bottom w:val="none" w:sz="0" w:space="0" w:color="auto"/>
                <w:right w:val="none" w:sz="0" w:space="0" w:color="auto"/>
              </w:divBdr>
              <w:divsChild>
                <w:div w:id="177475172">
                  <w:marLeft w:val="0"/>
                  <w:marRight w:val="0"/>
                  <w:marTop w:val="0"/>
                  <w:marBottom w:val="0"/>
                  <w:divBdr>
                    <w:top w:val="none" w:sz="0" w:space="0" w:color="auto"/>
                    <w:left w:val="none" w:sz="0" w:space="0" w:color="auto"/>
                    <w:bottom w:val="none" w:sz="0" w:space="0" w:color="auto"/>
                    <w:right w:val="none" w:sz="0" w:space="0" w:color="auto"/>
                  </w:divBdr>
                  <w:divsChild>
                    <w:div w:id="781462304">
                      <w:marLeft w:val="0"/>
                      <w:marRight w:val="0"/>
                      <w:marTop w:val="0"/>
                      <w:marBottom w:val="0"/>
                      <w:divBdr>
                        <w:top w:val="none" w:sz="0" w:space="0" w:color="auto"/>
                        <w:left w:val="none" w:sz="0" w:space="0" w:color="auto"/>
                        <w:bottom w:val="none" w:sz="0" w:space="0" w:color="auto"/>
                        <w:right w:val="none" w:sz="0" w:space="0" w:color="auto"/>
                      </w:divBdr>
                      <w:divsChild>
                        <w:div w:id="772629369">
                          <w:marLeft w:val="0"/>
                          <w:marRight w:val="0"/>
                          <w:marTop w:val="0"/>
                          <w:marBottom w:val="0"/>
                          <w:divBdr>
                            <w:top w:val="none" w:sz="0" w:space="0" w:color="auto"/>
                            <w:left w:val="none" w:sz="0" w:space="0" w:color="auto"/>
                            <w:bottom w:val="none" w:sz="0" w:space="0" w:color="auto"/>
                            <w:right w:val="none" w:sz="0" w:space="0" w:color="auto"/>
                          </w:divBdr>
                          <w:divsChild>
                            <w:div w:id="1478035411">
                              <w:marLeft w:val="0"/>
                              <w:marRight w:val="0"/>
                              <w:marTop w:val="0"/>
                              <w:marBottom w:val="0"/>
                              <w:divBdr>
                                <w:top w:val="none" w:sz="0" w:space="0" w:color="auto"/>
                                <w:left w:val="none" w:sz="0" w:space="0" w:color="auto"/>
                                <w:bottom w:val="none" w:sz="0" w:space="0" w:color="auto"/>
                                <w:right w:val="none" w:sz="0" w:space="0" w:color="auto"/>
                              </w:divBdr>
                              <w:divsChild>
                                <w:div w:id="14120000">
                                  <w:marLeft w:val="0"/>
                                  <w:marRight w:val="0"/>
                                  <w:marTop w:val="0"/>
                                  <w:marBottom w:val="0"/>
                                  <w:divBdr>
                                    <w:top w:val="none" w:sz="0" w:space="0" w:color="auto"/>
                                    <w:left w:val="none" w:sz="0" w:space="0" w:color="auto"/>
                                    <w:bottom w:val="none" w:sz="0" w:space="0" w:color="auto"/>
                                    <w:right w:val="none" w:sz="0" w:space="0" w:color="auto"/>
                                  </w:divBdr>
                                  <w:divsChild>
                                    <w:div w:id="3920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511114">
          <w:marLeft w:val="0"/>
          <w:marRight w:val="0"/>
          <w:marTop w:val="0"/>
          <w:marBottom w:val="0"/>
          <w:divBdr>
            <w:top w:val="none" w:sz="0" w:space="0" w:color="auto"/>
            <w:left w:val="none" w:sz="0" w:space="0" w:color="auto"/>
            <w:bottom w:val="none" w:sz="0" w:space="0" w:color="auto"/>
            <w:right w:val="none" w:sz="0" w:space="0" w:color="auto"/>
          </w:divBdr>
        </w:div>
      </w:divsChild>
    </w:div>
    <w:div w:id="921641080">
      <w:bodyDiv w:val="1"/>
      <w:marLeft w:val="0"/>
      <w:marRight w:val="0"/>
      <w:marTop w:val="0"/>
      <w:marBottom w:val="0"/>
      <w:divBdr>
        <w:top w:val="none" w:sz="0" w:space="0" w:color="auto"/>
        <w:left w:val="none" w:sz="0" w:space="0" w:color="auto"/>
        <w:bottom w:val="none" w:sz="0" w:space="0" w:color="auto"/>
        <w:right w:val="none" w:sz="0" w:space="0" w:color="auto"/>
      </w:divBdr>
      <w:divsChild>
        <w:div w:id="450788732">
          <w:marLeft w:val="0"/>
          <w:marRight w:val="0"/>
          <w:marTop w:val="0"/>
          <w:marBottom w:val="300"/>
          <w:divBdr>
            <w:top w:val="none" w:sz="0" w:space="0" w:color="auto"/>
            <w:left w:val="none" w:sz="0" w:space="0" w:color="auto"/>
            <w:bottom w:val="none" w:sz="0" w:space="0" w:color="auto"/>
            <w:right w:val="none" w:sz="0" w:space="0" w:color="auto"/>
          </w:divBdr>
        </w:div>
      </w:divsChild>
    </w:div>
    <w:div w:id="923413911">
      <w:bodyDiv w:val="1"/>
      <w:marLeft w:val="0"/>
      <w:marRight w:val="0"/>
      <w:marTop w:val="0"/>
      <w:marBottom w:val="0"/>
      <w:divBdr>
        <w:top w:val="none" w:sz="0" w:space="0" w:color="auto"/>
        <w:left w:val="none" w:sz="0" w:space="0" w:color="auto"/>
        <w:bottom w:val="none" w:sz="0" w:space="0" w:color="auto"/>
        <w:right w:val="none" w:sz="0" w:space="0" w:color="auto"/>
      </w:divBdr>
      <w:divsChild>
        <w:div w:id="791245106">
          <w:marLeft w:val="0"/>
          <w:marRight w:val="0"/>
          <w:marTop w:val="0"/>
          <w:marBottom w:val="375"/>
          <w:divBdr>
            <w:top w:val="none" w:sz="0" w:space="0" w:color="auto"/>
            <w:left w:val="none" w:sz="0" w:space="0" w:color="auto"/>
            <w:bottom w:val="none" w:sz="0" w:space="0" w:color="auto"/>
            <w:right w:val="none" w:sz="0" w:space="0" w:color="auto"/>
          </w:divBdr>
          <w:divsChild>
            <w:div w:id="1455054784">
              <w:marLeft w:val="0"/>
              <w:marRight w:val="0"/>
              <w:marTop w:val="0"/>
              <w:marBottom w:val="75"/>
              <w:divBdr>
                <w:top w:val="none" w:sz="0" w:space="0" w:color="auto"/>
                <w:left w:val="none" w:sz="0" w:space="0" w:color="auto"/>
                <w:bottom w:val="none" w:sz="0" w:space="0" w:color="auto"/>
                <w:right w:val="none" w:sz="0" w:space="0" w:color="auto"/>
              </w:divBdr>
            </w:div>
            <w:div w:id="154659887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23681129">
      <w:bodyDiv w:val="1"/>
      <w:marLeft w:val="0"/>
      <w:marRight w:val="0"/>
      <w:marTop w:val="0"/>
      <w:marBottom w:val="0"/>
      <w:divBdr>
        <w:top w:val="none" w:sz="0" w:space="0" w:color="auto"/>
        <w:left w:val="none" w:sz="0" w:space="0" w:color="auto"/>
        <w:bottom w:val="none" w:sz="0" w:space="0" w:color="auto"/>
        <w:right w:val="none" w:sz="0" w:space="0" w:color="auto"/>
      </w:divBdr>
      <w:divsChild>
        <w:div w:id="580067662">
          <w:marLeft w:val="0"/>
          <w:marRight w:val="0"/>
          <w:marTop w:val="150"/>
          <w:marBottom w:val="450"/>
          <w:divBdr>
            <w:top w:val="none" w:sz="0" w:space="0" w:color="auto"/>
            <w:left w:val="none" w:sz="0" w:space="0" w:color="auto"/>
            <w:bottom w:val="none" w:sz="0" w:space="0" w:color="auto"/>
            <w:right w:val="none" w:sz="0" w:space="0" w:color="auto"/>
          </w:divBdr>
        </w:div>
        <w:div w:id="802423676">
          <w:marLeft w:val="0"/>
          <w:marRight w:val="0"/>
          <w:marTop w:val="495"/>
          <w:marBottom w:val="630"/>
          <w:divBdr>
            <w:top w:val="none" w:sz="0" w:space="0" w:color="auto"/>
            <w:left w:val="none" w:sz="0" w:space="0" w:color="auto"/>
            <w:bottom w:val="none" w:sz="0" w:space="0" w:color="auto"/>
            <w:right w:val="none" w:sz="0" w:space="0" w:color="auto"/>
          </w:divBdr>
        </w:div>
      </w:divsChild>
    </w:div>
    <w:div w:id="926305951">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8">
          <w:marLeft w:val="0"/>
          <w:marRight w:val="0"/>
          <w:marTop w:val="0"/>
          <w:marBottom w:val="75"/>
          <w:divBdr>
            <w:top w:val="none" w:sz="0" w:space="0" w:color="auto"/>
            <w:left w:val="none" w:sz="0" w:space="0" w:color="auto"/>
            <w:bottom w:val="none" w:sz="0" w:space="0" w:color="auto"/>
            <w:right w:val="none" w:sz="0" w:space="0" w:color="auto"/>
          </w:divBdr>
        </w:div>
        <w:div w:id="21014414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27350592">
      <w:bodyDiv w:val="1"/>
      <w:marLeft w:val="0"/>
      <w:marRight w:val="0"/>
      <w:marTop w:val="0"/>
      <w:marBottom w:val="0"/>
      <w:divBdr>
        <w:top w:val="none" w:sz="0" w:space="0" w:color="auto"/>
        <w:left w:val="none" w:sz="0" w:space="0" w:color="auto"/>
        <w:bottom w:val="none" w:sz="0" w:space="0" w:color="auto"/>
        <w:right w:val="none" w:sz="0" w:space="0" w:color="auto"/>
      </w:divBdr>
      <w:divsChild>
        <w:div w:id="1688216438">
          <w:marLeft w:val="0"/>
          <w:marRight w:val="0"/>
          <w:marTop w:val="0"/>
          <w:marBottom w:val="150"/>
          <w:divBdr>
            <w:top w:val="none" w:sz="0" w:space="0" w:color="auto"/>
            <w:left w:val="none" w:sz="0" w:space="0" w:color="auto"/>
            <w:bottom w:val="none" w:sz="0" w:space="0" w:color="auto"/>
            <w:right w:val="none" w:sz="0" w:space="0" w:color="auto"/>
          </w:divBdr>
          <w:divsChild>
            <w:div w:id="754667389">
              <w:marLeft w:val="0"/>
              <w:marRight w:val="0"/>
              <w:marTop w:val="0"/>
              <w:marBottom w:val="0"/>
              <w:divBdr>
                <w:top w:val="none" w:sz="0" w:space="0" w:color="auto"/>
                <w:left w:val="none" w:sz="0" w:space="0" w:color="auto"/>
                <w:bottom w:val="none" w:sz="0" w:space="0" w:color="auto"/>
                <w:right w:val="none" w:sz="0" w:space="0" w:color="auto"/>
              </w:divBdr>
              <w:divsChild>
                <w:div w:id="1311712598">
                  <w:marLeft w:val="0"/>
                  <w:marRight w:val="150"/>
                  <w:marTop w:val="0"/>
                  <w:marBottom w:val="0"/>
                  <w:divBdr>
                    <w:top w:val="none" w:sz="0" w:space="0" w:color="auto"/>
                    <w:left w:val="none" w:sz="0" w:space="0" w:color="auto"/>
                    <w:bottom w:val="none" w:sz="0" w:space="0" w:color="auto"/>
                    <w:right w:val="none" w:sz="0" w:space="0" w:color="auto"/>
                  </w:divBdr>
                </w:div>
                <w:div w:id="1453790040">
                  <w:marLeft w:val="0"/>
                  <w:marRight w:val="150"/>
                  <w:marTop w:val="0"/>
                  <w:marBottom w:val="0"/>
                  <w:divBdr>
                    <w:top w:val="none" w:sz="0" w:space="0" w:color="auto"/>
                    <w:left w:val="none" w:sz="0" w:space="0" w:color="auto"/>
                    <w:bottom w:val="none" w:sz="0" w:space="0" w:color="auto"/>
                    <w:right w:val="none" w:sz="0" w:space="0" w:color="auto"/>
                  </w:divBdr>
                </w:div>
              </w:divsChild>
            </w:div>
            <w:div w:id="2010018059">
              <w:marLeft w:val="0"/>
              <w:marRight w:val="0"/>
              <w:marTop w:val="0"/>
              <w:marBottom w:val="0"/>
              <w:divBdr>
                <w:top w:val="none" w:sz="0" w:space="0" w:color="auto"/>
                <w:left w:val="none" w:sz="0" w:space="0" w:color="auto"/>
                <w:bottom w:val="none" w:sz="0" w:space="0" w:color="auto"/>
                <w:right w:val="none" w:sz="0" w:space="0" w:color="auto"/>
              </w:divBdr>
              <w:divsChild>
                <w:div w:id="607079889">
                  <w:marLeft w:val="0"/>
                  <w:marRight w:val="0"/>
                  <w:marTop w:val="0"/>
                  <w:marBottom w:val="0"/>
                  <w:divBdr>
                    <w:top w:val="none" w:sz="0" w:space="0" w:color="auto"/>
                    <w:left w:val="none" w:sz="0" w:space="0" w:color="auto"/>
                    <w:bottom w:val="none" w:sz="0" w:space="0" w:color="auto"/>
                    <w:right w:val="none" w:sz="0" w:space="0" w:color="auto"/>
                  </w:divBdr>
                  <w:divsChild>
                    <w:div w:id="457262386">
                      <w:marLeft w:val="0"/>
                      <w:marRight w:val="0"/>
                      <w:marTop w:val="0"/>
                      <w:marBottom w:val="0"/>
                      <w:divBdr>
                        <w:top w:val="none" w:sz="0" w:space="0" w:color="auto"/>
                        <w:left w:val="none" w:sz="0" w:space="0" w:color="auto"/>
                        <w:bottom w:val="none" w:sz="0" w:space="0" w:color="auto"/>
                        <w:right w:val="none" w:sz="0" w:space="0" w:color="auto"/>
                      </w:divBdr>
                      <w:divsChild>
                        <w:div w:id="2094233362">
                          <w:marLeft w:val="0"/>
                          <w:marRight w:val="0"/>
                          <w:marTop w:val="0"/>
                          <w:marBottom w:val="0"/>
                          <w:divBdr>
                            <w:top w:val="none" w:sz="0" w:space="0" w:color="auto"/>
                            <w:left w:val="none" w:sz="0" w:space="0" w:color="auto"/>
                            <w:bottom w:val="none" w:sz="0" w:space="0" w:color="auto"/>
                            <w:right w:val="none" w:sz="0" w:space="0" w:color="auto"/>
                          </w:divBdr>
                        </w:div>
                      </w:divsChild>
                    </w:div>
                    <w:div w:id="1016420456">
                      <w:marLeft w:val="0"/>
                      <w:marRight w:val="135"/>
                      <w:marTop w:val="0"/>
                      <w:marBottom w:val="0"/>
                      <w:divBdr>
                        <w:top w:val="none" w:sz="0" w:space="0" w:color="auto"/>
                        <w:left w:val="none" w:sz="0" w:space="0" w:color="auto"/>
                        <w:bottom w:val="none" w:sz="0" w:space="0" w:color="auto"/>
                        <w:right w:val="none" w:sz="0" w:space="0" w:color="auto"/>
                      </w:divBdr>
                    </w:div>
                    <w:div w:id="551842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31178">
          <w:marLeft w:val="0"/>
          <w:marRight w:val="0"/>
          <w:marTop w:val="0"/>
          <w:marBottom w:val="0"/>
          <w:divBdr>
            <w:top w:val="none" w:sz="0" w:space="0" w:color="auto"/>
            <w:left w:val="none" w:sz="0" w:space="0" w:color="auto"/>
            <w:bottom w:val="none" w:sz="0" w:space="0" w:color="auto"/>
            <w:right w:val="none" w:sz="0" w:space="0" w:color="auto"/>
          </w:divBdr>
          <w:divsChild>
            <w:div w:id="1566988729">
              <w:marLeft w:val="0"/>
              <w:marRight w:val="0"/>
              <w:marTop w:val="0"/>
              <w:marBottom w:val="0"/>
              <w:divBdr>
                <w:top w:val="none" w:sz="0" w:space="0" w:color="auto"/>
                <w:left w:val="none" w:sz="0" w:space="0" w:color="auto"/>
                <w:bottom w:val="none" w:sz="0" w:space="0" w:color="auto"/>
                <w:right w:val="none" w:sz="0" w:space="0" w:color="auto"/>
              </w:divBdr>
              <w:divsChild>
                <w:div w:id="1833328225">
                  <w:marLeft w:val="0"/>
                  <w:marRight w:val="0"/>
                  <w:marTop w:val="0"/>
                  <w:marBottom w:val="0"/>
                  <w:divBdr>
                    <w:top w:val="none" w:sz="0" w:space="0" w:color="auto"/>
                    <w:left w:val="none" w:sz="0" w:space="0" w:color="auto"/>
                    <w:bottom w:val="none" w:sz="0" w:space="0" w:color="auto"/>
                    <w:right w:val="none" w:sz="0" w:space="0" w:color="auto"/>
                  </w:divBdr>
                </w:div>
              </w:divsChild>
            </w:div>
            <w:div w:id="849292567">
              <w:marLeft w:val="0"/>
              <w:marRight w:val="0"/>
              <w:marTop w:val="225"/>
              <w:marBottom w:val="0"/>
              <w:divBdr>
                <w:top w:val="none" w:sz="0" w:space="0" w:color="auto"/>
                <w:left w:val="none" w:sz="0" w:space="0" w:color="auto"/>
                <w:bottom w:val="none" w:sz="0" w:space="0" w:color="auto"/>
                <w:right w:val="none" w:sz="0" w:space="0" w:color="auto"/>
              </w:divBdr>
              <w:divsChild>
                <w:div w:id="1037386334">
                  <w:marLeft w:val="0"/>
                  <w:marRight w:val="0"/>
                  <w:marTop w:val="0"/>
                  <w:marBottom w:val="0"/>
                  <w:divBdr>
                    <w:top w:val="none" w:sz="0" w:space="0" w:color="auto"/>
                    <w:left w:val="none" w:sz="0" w:space="0" w:color="auto"/>
                    <w:bottom w:val="none" w:sz="0" w:space="0" w:color="auto"/>
                    <w:right w:val="none" w:sz="0" w:space="0" w:color="auto"/>
                  </w:divBdr>
                </w:div>
              </w:divsChild>
            </w:div>
            <w:div w:id="977343201">
              <w:marLeft w:val="0"/>
              <w:marRight w:val="0"/>
              <w:marTop w:val="375"/>
              <w:marBottom w:val="0"/>
              <w:divBdr>
                <w:top w:val="none" w:sz="0" w:space="0" w:color="auto"/>
                <w:left w:val="none" w:sz="0" w:space="0" w:color="auto"/>
                <w:bottom w:val="none" w:sz="0" w:space="0" w:color="auto"/>
                <w:right w:val="none" w:sz="0" w:space="0" w:color="auto"/>
              </w:divBdr>
              <w:divsChild>
                <w:div w:id="1768768498">
                  <w:marLeft w:val="0"/>
                  <w:marRight w:val="0"/>
                  <w:marTop w:val="0"/>
                  <w:marBottom w:val="0"/>
                  <w:divBdr>
                    <w:top w:val="none" w:sz="0" w:space="0" w:color="auto"/>
                    <w:left w:val="none" w:sz="0" w:space="0" w:color="auto"/>
                    <w:bottom w:val="none" w:sz="0" w:space="0" w:color="auto"/>
                    <w:right w:val="none" w:sz="0" w:space="0" w:color="auto"/>
                  </w:divBdr>
                  <w:divsChild>
                    <w:div w:id="19172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885528">
      <w:bodyDiv w:val="1"/>
      <w:marLeft w:val="0"/>
      <w:marRight w:val="0"/>
      <w:marTop w:val="0"/>
      <w:marBottom w:val="0"/>
      <w:divBdr>
        <w:top w:val="none" w:sz="0" w:space="0" w:color="auto"/>
        <w:left w:val="none" w:sz="0" w:space="0" w:color="auto"/>
        <w:bottom w:val="none" w:sz="0" w:space="0" w:color="auto"/>
        <w:right w:val="none" w:sz="0" w:space="0" w:color="auto"/>
      </w:divBdr>
      <w:divsChild>
        <w:div w:id="54933004">
          <w:marLeft w:val="0"/>
          <w:marRight w:val="0"/>
          <w:marTop w:val="0"/>
          <w:marBottom w:val="150"/>
          <w:divBdr>
            <w:top w:val="none" w:sz="0" w:space="0" w:color="auto"/>
            <w:left w:val="none" w:sz="0" w:space="0" w:color="auto"/>
            <w:bottom w:val="none" w:sz="0" w:space="0" w:color="auto"/>
            <w:right w:val="none" w:sz="0" w:space="0" w:color="auto"/>
          </w:divBdr>
          <w:divsChild>
            <w:div w:id="468330179">
              <w:marLeft w:val="0"/>
              <w:marRight w:val="0"/>
              <w:marTop w:val="0"/>
              <w:marBottom w:val="0"/>
              <w:divBdr>
                <w:top w:val="none" w:sz="0" w:space="0" w:color="auto"/>
                <w:left w:val="none" w:sz="0" w:space="0" w:color="auto"/>
                <w:bottom w:val="none" w:sz="0" w:space="0" w:color="auto"/>
                <w:right w:val="none" w:sz="0" w:space="0" w:color="auto"/>
              </w:divBdr>
              <w:divsChild>
                <w:div w:id="349841555">
                  <w:marLeft w:val="0"/>
                  <w:marRight w:val="150"/>
                  <w:marTop w:val="0"/>
                  <w:marBottom w:val="0"/>
                  <w:divBdr>
                    <w:top w:val="none" w:sz="0" w:space="0" w:color="auto"/>
                    <w:left w:val="none" w:sz="0" w:space="0" w:color="auto"/>
                    <w:bottom w:val="none" w:sz="0" w:space="0" w:color="auto"/>
                    <w:right w:val="none" w:sz="0" w:space="0" w:color="auto"/>
                  </w:divBdr>
                </w:div>
                <w:div w:id="1051880790">
                  <w:marLeft w:val="0"/>
                  <w:marRight w:val="150"/>
                  <w:marTop w:val="0"/>
                  <w:marBottom w:val="0"/>
                  <w:divBdr>
                    <w:top w:val="none" w:sz="0" w:space="0" w:color="auto"/>
                    <w:left w:val="none" w:sz="0" w:space="0" w:color="auto"/>
                    <w:bottom w:val="none" w:sz="0" w:space="0" w:color="auto"/>
                    <w:right w:val="none" w:sz="0" w:space="0" w:color="auto"/>
                  </w:divBdr>
                </w:div>
              </w:divsChild>
            </w:div>
            <w:div w:id="549802176">
              <w:marLeft w:val="0"/>
              <w:marRight w:val="0"/>
              <w:marTop w:val="0"/>
              <w:marBottom w:val="0"/>
              <w:divBdr>
                <w:top w:val="none" w:sz="0" w:space="0" w:color="auto"/>
                <w:left w:val="none" w:sz="0" w:space="0" w:color="auto"/>
                <w:bottom w:val="none" w:sz="0" w:space="0" w:color="auto"/>
                <w:right w:val="none" w:sz="0" w:space="0" w:color="auto"/>
              </w:divBdr>
              <w:divsChild>
                <w:div w:id="1295718593">
                  <w:marLeft w:val="0"/>
                  <w:marRight w:val="0"/>
                  <w:marTop w:val="0"/>
                  <w:marBottom w:val="0"/>
                  <w:divBdr>
                    <w:top w:val="none" w:sz="0" w:space="0" w:color="auto"/>
                    <w:left w:val="none" w:sz="0" w:space="0" w:color="auto"/>
                    <w:bottom w:val="none" w:sz="0" w:space="0" w:color="auto"/>
                    <w:right w:val="none" w:sz="0" w:space="0" w:color="auto"/>
                  </w:divBdr>
                  <w:divsChild>
                    <w:div w:id="312637567">
                      <w:marLeft w:val="0"/>
                      <w:marRight w:val="0"/>
                      <w:marTop w:val="0"/>
                      <w:marBottom w:val="0"/>
                      <w:divBdr>
                        <w:top w:val="none" w:sz="0" w:space="0" w:color="auto"/>
                        <w:left w:val="none" w:sz="0" w:space="0" w:color="auto"/>
                        <w:bottom w:val="none" w:sz="0" w:space="0" w:color="auto"/>
                        <w:right w:val="none" w:sz="0" w:space="0" w:color="auto"/>
                      </w:divBdr>
                      <w:divsChild>
                        <w:div w:id="521089735">
                          <w:marLeft w:val="0"/>
                          <w:marRight w:val="0"/>
                          <w:marTop w:val="0"/>
                          <w:marBottom w:val="0"/>
                          <w:divBdr>
                            <w:top w:val="none" w:sz="0" w:space="0" w:color="auto"/>
                            <w:left w:val="none" w:sz="0" w:space="0" w:color="auto"/>
                            <w:bottom w:val="none" w:sz="0" w:space="0" w:color="auto"/>
                            <w:right w:val="none" w:sz="0" w:space="0" w:color="auto"/>
                          </w:divBdr>
                        </w:div>
                      </w:divsChild>
                    </w:div>
                    <w:div w:id="897472483">
                      <w:marLeft w:val="-135"/>
                      <w:marRight w:val="0"/>
                      <w:marTop w:val="0"/>
                      <w:marBottom w:val="0"/>
                      <w:divBdr>
                        <w:top w:val="none" w:sz="0" w:space="0" w:color="auto"/>
                        <w:left w:val="none" w:sz="0" w:space="0" w:color="auto"/>
                        <w:bottom w:val="none" w:sz="0" w:space="0" w:color="auto"/>
                        <w:right w:val="none" w:sz="0" w:space="0" w:color="auto"/>
                      </w:divBdr>
                    </w:div>
                    <w:div w:id="113556690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61483496">
          <w:marLeft w:val="0"/>
          <w:marRight w:val="0"/>
          <w:marTop w:val="0"/>
          <w:marBottom w:val="0"/>
          <w:divBdr>
            <w:top w:val="none" w:sz="0" w:space="0" w:color="auto"/>
            <w:left w:val="none" w:sz="0" w:space="0" w:color="auto"/>
            <w:bottom w:val="none" w:sz="0" w:space="0" w:color="auto"/>
            <w:right w:val="none" w:sz="0" w:space="0" w:color="auto"/>
          </w:divBdr>
          <w:divsChild>
            <w:div w:id="708646925">
              <w:marLeft w:val="0"/>
              <w:marRight w:val="0"/>
              <w:marTop w:val="375"/>
              <w:marBottom w:val="0"/>
              <w:divBdr>
                <w:top w:val="none" w:sz="0" w:space="0" w:color="auto"/>
                <w:left w:val="none" w:sz="0" w:space="0" w:color="auto"/>
                <w:bottom w:val="none" w:sz="0" w:space="0" w:color="auto"/>
                <w:right w:val="none" w:sz="0" w:space="0" w:color="auto"/>
              </w:divBdr>
              <w:divsChild>
                <w:div w:id="521633388">
                  <w:marLeft w:val="0"/>
                  <w:marRight w:val="0"/>
                  <w:marTop w:val="0"/>
                  <w:marBottom w:val="0"/>
                  <w:divBdr>
                    <w:top w:val="none" w:sz="0" w:space="0" w:color="auto"/>
                    <w:left w:val="none" w:sz="0" w:space="0" w:color="auto"/>
                    <w:bottom w:val="none" w:sz="0" w:space="0" w:color="auto"/>
                    <w:right w:val="none" w:sz="0" w:space="0" w:color="auto"/>
                  </w:divBdr>
                  <w:divsChild>
                    <w:div w:id="19584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7711">
              <w:marLeft w:val="0"/>
              <w:marRight w:val="0"/>
              <w:marTop w:val="375"/>
              <w:marBottom w:val="0"/>
              <w:divBdr>
                <w:top w:val="none" w:sz="0" w:space="0" w:color="auto"/>
                <w:left w:val="none" w:sz="0" w:space="0" w:color="auto"/>
                <w:bottom w:val="none" w:sz="0" w:space="0" w:color="auto"/>
                <w:right w:val="none" w:sz="0" w:space="0" w:color="auto"/>
              </w:divBdr>
              <w:divsChild>
                <w:div w:id="895622434">
                  <w:marLeft w:val="0"/>
                  <w:marRight w:val="0"/>
                  <w:marTop w:val="0"/>
                  <w:marBottom w:val="0"/>
                  <w:divBdr>
                    <w:top w:val="none" w:sz="0" w:space="0" w:color="auto"/>
                    <w:left w:val="none" w:sz="0" w:space="0" w:color="auto"/>
                    <w:bottom w:val="none" w:sz="0" w:space="0" w:color="auto"/>
                    <w:right w:val="none" w:sz="0" w:space="0" w:color="auto"/>
                  </w:divBdr>
                </w:div>
              </w:divsChild>
            </w:div>
            <w:div w:id="1482426435">
              <w:marLeft w:val="0"/>
              <w:marRight w:val="0"/>
              <w:marTop w:val="0"/>
              <w:marBottom w:val="0"/>
              <w:divBdr>
                <w:top w:val="none" w:sz="0" w:space="0" w:color="auto"/>
                <w:left w:val="none" w:sz="0" w:space="0" w:color="auto"/>
                <w:bottom w:val="none" w:sz="0" w:space="0" w:color="auto"/>
                <w:right w:val="none" w:sz="0" w:space="0" w:color="auto"/>
              </w:divBdr>
              <w:divsChild>
                <w:div w:id="1891071657">
                  <w:marLeft w:val="0"/>
                  <w:marRight w:val="0"/>
                  <w:marTop w:val="0"/>
                  <w:marBottom w:val="0"/>
                  <w:divBdr>
                    <w:top w:val="none" w:sz="0" w:space="0" w:color="auto"/>
                    <w:left w:val="none" w:sz="0" w:space="0" w:color="auto"/>
                    <w:bottom w:val="none" w:sz="0" w:space="0" w:color="auto"/>
                    <w:right w:val="none" w:sz="0" w:space="0" w:color="auto"/>
                  </w:divBdr>
                </w:div>
              </w:divsChild>
            </w:div>
            <w:div w:id="1745755418">
              <w:marLeft w:val="0"/>
              <w:marRight w:val="0"/>
              <w:marTop w:val="225"/>
              <w:marBottom w:val="0"/>
              <w:divBdr>
                <w:top w:val="none" w:sz="0" w:space="0" w:color="auto"/>
                <w:left w:val="none" w:sz="0" w:space="0" w:color="auto"/>
                <w:bottom w:val="none" w:sz="0" w:space="0" w:color="auto"/>
                <w:right w:val="none" w:sz="0" w:space="0" w:color="auto"/>
              </w:divBdr>
              <w:divsChild>
                <w:div w:id="1575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461791">
      <w:bodyDiv w:val="1"/>
      <w:marLeft w:val="0"/>
      <w:marRight w:val="0"/>
      <w:marTop w:val="0"/>
      <w:marBottom w:val="0"/>
      <w:divBdr>
        <w:top w:val="none" w:sz="0" w:space="0" w:color="auto"/>
        <w:left w:val="none" w:sz="0" w:space="0" w:color="auto"/>
        <w:bottom w:val="none" w:sz="0" w:space="0" w:color="auto"/>
        <w:right w:val="none" w:sz="0" w:space="0" w:color="auto"/>
      </w:divBdr>
      <w:divsChild>
        <w:div w:id="1476604882">
          <w:marLeft w:val="0"/>
          <w:marRight w:val="0"/>
          <w:marTop w:val="0"/>
          <w:marBottom w:val="150"/>
          <w:divBdr>
            <w:top w:val="none" w:sz="0" w:space="0" w:color="auto"/>
            <w:left w:val="none" w:sz="0" w:space="0" w:color="auto"/>
            <w:bottom w:val="none" w:sz="0" w:space="0" w:color="auto"/>
            <w:right w:val="none" w:sz="0" w:space="0" w:color="auto"/>
          </w:divBdr>
          <w:divsChild>
            <w:div w:id="1969243646">
              <w:marLeft w:val="0"/>
              <w:marRight w:val="0"/>
              <w:marTop w:val="0"/>
              <w:marBottom w:val="0"/>
              <w:divBdr>
                <w:top w:val="none" w:sz="0" w:space="0" w:color="auto"/>
                <w:left w:val="none" w:sz="0" w:space="0" w:color="auto"/>
                <w:bottom w:val="none" w:sz="0" w:space="0" w:color="auto"/>
                <w:right w:val="none" w:sz="0" w:space="0" w:color="auto"/>
              </w:divBdr>
              <w:divsChild>
                <w:div w:id="1302687801">
                  <w:marLeft w:val="0"/>
                  <w:marRight w:val="150"/>
                  <w:marTop w:val="0"/>
                  <w:marBottom w:val="0"/>
                  <w:divBdr>
                    <w:top w:val="none" w:sz="0" w:space="0" w:color="auto"/>
                    <w:left w:val="none" w:sz="0" w:space="0" w:color="auto"/>
                    <w:bottom w:val="none" w:sz="0" w:space="0" w:color="auto"/>
                    <w:right w:val="none" w:sz="0" w:space="0" w:color="auto"/>
                  </w:divBdr>
                </w:div>
                <w:div w:id="1400665723">
                  <w:marLeft w:val="0"/>
                  <w:marRight w:val="150"/>
                  <w:marTop w:val="0"/>
                  <w:marBottom w:val="0"/>
                  <w:divBdr>
                    <w:top w:val="none" w:sz="0" w:space="0" w:color="auto"/>
                    <w:left w:val="none" w:sz="0" w:space="0" w:color="auto"/>
                    <w:bottom w:val="none" w:sz="0" w:space="0" w:color="auto"/>
                    <w:right w:val="none" w:sz="0" w:space="0" w:color="auto"/>
                  </w:divBdr>
                </w:div>
              </w:divsChild>
            </w:div>
            <w:div w:id="980769003">
              <w:marLeft w:val="0"/>
              <w:marRight w:val="0"/>
              <w:marTop w:val="0"/>
              <w:marBottom w:val="0"/>
              <w:divBdr>
                <w:top w:val="none" w:sz="0" w:space="0" w:color="auto"/>
                <w:left w:val="none" w:sz="0" w:space="0" w:color="auto"/>
                <w:bottom w:val="none" w:sz="0" w:space="0" w:color="auto"/>
                <w:right w:val="none" w:sz="0" w:space="0" w:color="auto"/>
              </w:divBdr>
              <w:divsChild>
                <w:div w:id="1990860253">
                  <w:marLeft w:val="0"/>
                  <w:marRight w:val="0"/>
                  <w:marTop w:val="0"/>
                  <w:marBottom w:val="0"/>
                  <w:divBdr>
                    <w:top w:val="none" w:sz="0" w:space="0" w:color="auto"/>
                    <w:left w:val="none" w:sz="0" w:space="0" w:color="auto"/>
                    <w:bottom w:val="none" w:sz="0" w:space="0" w:color="auto"/>
                    <w:right w:val="none" w:sz="0" w:space="0" w:color="auto"/>
                  </w:divBdr>
                  <w:divsChild>
                    <w:div w:id="489180021">
                      <w:marLeft w:val="0"/>
                      <w:marRight w:val="0"/>
                      <w:marTop w:val="0"/>
                      <w:marBottom w:val="0"/>
                      <w:divBdr>
                        <w:top w:val="none" w:sz="0" w:space="0" w:color="auto"/>
                        <w:left w:val="none" w:sz="0" w:space="0" w:color="auto"/>
                        <w:bottom w:val="none" w:sz="0" w:space="0" w:color="auto"/>
                        <w:right w:val="none" w:sz="0" w:space="0" w:color="auto"/>
                      </w:divBdr>
                      <w:divsChild>
                        <w:div w:id="1247226647">
                          <w:marLeft w:val="0"/>
                          <w:marRight w:val="0"/>
                          <w:marTop w:val="0"/>
                          <w:marBottom w:val="0"/>
                          <w:divBdr>
                            <w:top w:val="none" w:sz="0" w:space="0" w:color="auto"/>
                            <w:left w:val="none" w:sz="0" w:space="0" w:color="auto"/>
                            <w:bottom w:val="none" w:sz="0" w:space="0" w:color="auto"/>
                            <w:right w:val="none" w:sz="0" w:space="0" w:color="auto"/>
                          </w:divBdr>
                        </w:div>
                      </w:divsChild>
                    </w:div>
                    <w:div w:id="1852641877">
                      <w:marLeft w:val="0"/>
                      <w:marRight w:val="135"/>
                      <w:marTop w:val="0"/>
                      <w:marBottom w:val="0"/>
                      <w:divBdr>
                        <w:top w:val="none" w:sz="0" w:space="0" w:color="auto"/>
                        <w:left w:val="none" w:sz="0" w:space="0" w:color="auto"/>
                        <w:bottom w:val="none" w:sz="0" w:space="0" w:color="auto"/>
                        <w:right w:val="none" w:sz="0" w:space="0" w:color="auto"/>
                      </w:divBdr>
                    </w:div>
                    <w:div w:id="12231810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27972">
          <w:marLeft w:val="0"/>
          <w:marRight w:val="0"/>
          <w:marTop w:val="0"/>
          <w:marBottom w:val="0"/>
          <w:divBdr>
            <w:top w:val="none" w:sz="0" w:space="0" w:color="auto"/>
            <w:left w:val="none" w:sz="0" w:space="0" w:color="auto"/>
            <w:bottom w:val="none" w:sz="0" w:space="0" w:color="auto"/>
            <w:right w:val="none" w:sz="0" w:space="0" w:color="auto"/>
          </w:divBdr>
          <w:divsChild>
            <w:div w:id="2104760914">
              <w:marLeft w:val="0"/>
              <w:marRight w:val="0"/>
              <w:marTop w:val="0"/>
              <w:marBottom w:val="0"/>
              <w:divBdr>
                <w:top w:val="none" w:sz="0" w:space="0" w:color="auto"/>
                <w:left w:val="none" w:sz="0" w:space="0" w:color="auto"/>
                <w:bottom w:val="none" w:sz="0" w:space="0" w:color="auto"/>
                <w:right w:val="none" w:sz="0" w:space="0" w:color="auto"/>
              </w:divBdr>
              <w:divsChild>
                <w:div w:id="165175963">
                  <w:marLeft w:val="0"/>
                  <w:marRight w:val="0"/>
                  <w:marTop w:val="0"/>
                  <w:marBottom w:val="0"/>
                  <w:divBdr>
                    <w:top w:val="none" w:sz="0" w:space="0" w:color="auto"/>
                    <w:left w:val="none" w:sz="0" w:space="0" w:color="auto"/>
                    <w:bottom w:val="none" w:sz="0" w:space="0" w:color="auto"/>
                    <w:right w:val="none" w:sz="0" w:space="0" w:color="auto"/>
                  </w:divBdr>
                </w:div>
              </w:divsChild>
            </w:div>
            <w:div w:id="640502757">
              <w:marLeft w:val="0"/>
              <w:marRight w:val="0"/>
              <w:marTop w:val="225"/>
              <w:marBottom w:val="0"/>
              <w:divBdr>
                <w:top w:val="none" w:sz="0" w:space="0" w:color="auto"/>
                <w:left w:val="none" w:sz="0" w:space="0" w:color="auto"/>
                <w:bottom w:val="none" w:sz="0" w:space="0" w:color="auto"/>
                <w:right w:val="none" w:sz="0" w:space="0" w:color="auto"/>
              </w:divBdr>
              <w:divsChild>
                <w:div w:id="1538272016">
                  <w:marLeft w:val="0"/>
                  <w:marRight w:val="0"/>
                  <w:marTop w:val="0"/>
                  <w:marBottom w:val="0"/>
                  <w:divBdr>
                    <w:top w:val="none" w:sz="0" w:space="0" w:color="auto"/>
                    <w:left w:val="none" w:sz="0" w:space="0" w:color="auto"/>
                    <w:bottom w:val="none" w:sz="0" w:space="0" w:color="auto"/>
                    <w:right w:val="none" w:sz="0" w:space="0" w:color="auto"/>
                  </w:divBdr>
                </w:div>
              </w:divsChild>
            </w:div>
            <w:div w:id="1384062479">
              <w:marLeft w:val="0"/>
              <w:marRight w:val="0"/>
              <w:marTop w:val="225"/>
              <w:marBottom w:val="0"/>
              <w:divBdr>
                <w:top w:val="none" w:sz="0" w:space="0" w:color="auto"/>
                <w:left w:val="none" w:sz="0" w:space="0" w:color="auto"/>
                <w:bottom w:val="none" w:sz="0" w:space="0" w:color="auto"/>
                <w:right w:val="none" w:sz="0" w:space="0" w:color="auto"/>
              </w:divBdr>
              <w:divsChild>
                <w:div w:id="10552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80065">
      <w:bodyDiv w:val="1"/>
      <w:marLeft w:val="0"/>
      <w:marRight w:val="0"/>
      <w:marTop w:val="0"/>
      <w:marBottom w:val="0"/>
      <w:divBdr>
        <w:top w:val="none" w:sz="0" w:space="0" w:color="auto"/>
        <w:left w:val="none" w:sz="0" w:space="0" w:color="auto"/>
        <w:bottom w:val="none" w:sz="0" w:space="0" w:color="auto"/>
        <w:right w:val="none" w:sz="0" w:space="0" w:color="auto"/>
      </w:divBdr>
      <w:divsChild>
        <w:div w:id="614211715">
          <w:marLeft w:val="0"/>
          <w:marRight w:val="0"/>
          <w:marTop w:val="0"/>
          <w:marBottom w:val="264"/>
          <w:divBdr>
            <w:top w:val="none" w:sz="0" w:space="0" w:color="auto"/>
            <w:left w:val="none" w:sz="0" w:space="0" w:color="auto"/>
            <w:bottom w:val="none" w:sz="0" w:space="0" w:color="auto"/>
            <w:right w:val="none" w:sz="0" w:space="0" w:color="auto"/>
          </w:divBdr>
        </w:div>
        <w:div w:id="802817949">
          <w:marLeft w:val="0"/>
          <w:marRight w:val="0"/>
          <w:marTop w:val="0"/>
          <w:marBottom w:val="0"/>
          <w:divBdr>
            <w:top w:val="none" w:sz="0" w:space="0" w:color="auto"/>
            <w:left w:val="none" w:sz="0" w:space="0" w:color="auto"/>
            <w:bottom w:val="none" w:sz="0" w:space="0" w:color="auto"/>
            <w:right w:val="none" w:sz="0" w:space="0" w:color="auto"/>
          </w:divBdr>
          <w:divsChild>
            <w:div w:id="1507131847">
              <w:marLeft w:val="0"/>
              <w:marRight w:val="0"/>
              <w:marTop w:val="0"/>
              <w:marBottom w:val="0"/>
              <w:divBdr>
                <w:top w:val="none" w:sz="0" w:space="0" w:color="auto"/>
                <w:left w:val="none" w:sz="0" w:space="0" w:color="auto"/>
                <w:bottom w:val="none" w:sz="0" w:space="0" w:color="auto"/>
                <w:right w:val="none" w:sz="0" w:space="0" w:color="auto"/>
              </w:divBdr>
            </w:div>
            <w:div w:id="1585727569">
              <w:marLeft w:val="0"/>
              <w:marRight w:val="0"/>
              <w:marTop w:val="0"/>
              <w:marBottom w:val="0"/>
              <w:divBdr>
                <w:top w:val="none" w:sz="0" w:space="0" w:color="auto"/>
                <w:left w:val="none" w:sz="0" w:space="0" w:color="auto"/>
                <w:bottom w:val="none" w:sz="0" w:space="0" w:color="auto"/>
                <w:right w:val="none" w:sz="0" w:space="0" w:color="auto"/>
              </w:divBdr>
            </w:div>
          </w:divsChild>
        </w:div>
        <w:div w:id="1387729071">
          <w:marLeft w:val="0"/>
          <w:marRight w:val="0"/>
          <w:marTop w:val="0"/>
          <w:marBottom w:val="240"/>
          <w:divBdr>
            <w:top w:val="none" w:sz="0" w:space="0" w:color="auto"/>
            <w:left w:val="none" w:sz="0" w:space="0" w:color="auto"/>
            <w:bottom w:val="none" w:sz="0" w:space="0" w:color="auto"/>
            <w:right w:val="none" w:sz="0" w:space="0" w:color="auto"/>
          </w:divBdr>
        </w:div>
        <w:div w:id="1476609521">
          <w:marLeft w:val="0"/>
          <w:marRight w:val="0"/>
          <w:marTop w:val="576"/>
          <w:marBottom w:val="288"/>
          <w:divBdr>
            <w:top w:val="single" w:sz="6" w:space="5" w:color="CCCCCC"/>
            <w:left w:val="single" w:sz="6" w:space="5" w:color="CCCCCC"/>
            <w:bottom w:val="single" w:sz="6" w:space="5" w:color="CCCCCC"/>
            <w:right w:val="single" w:sz="6" w:space="5" w:color="CCCCCC"/>
          </w:divBdr>
          <w:divsChild>
            <w:div w:id="2082025301">
              <w:marLeft w:val="0"/>
              <w:marRight w:val="0"/>
              <w:marTop w:val="0"/>
              <w:marBottom w:val="0"/>
              <w:divBdr>
                <w:top w:val="none" w:sz="0" w:space="0" w:color="auto"/>
                <w:left w:val="none" w:sz="0" w:space="0" w:color="auto"/>
                <w:bottom w:val="none" w:sz="0" w:space="0" w:color="auto"/>
                <w:right w:val="none" w:sz="0" w:space="0" w:color="auto"/>
              </w:divBdr>
            </w:div>
          </w:divsChild>
        </w:div>
        <w:div w:id="1678802467">
          <w:marLeft w:val="0"/>
          <w:marRight w:val="0"/>
          <w:marTop w:val="0"/>
          <w:marBottom w:val="0"/>
          <w:divBdr>
            <w:top w:val="none" w:sz="0" w:space="0" w:color="auto"/>
            <w:left w:val="none" w:sz="0" w:space="0" w:color="auto"/>
            <w:bottom w:val="none" w:sz="0" w:space="0" w:color="auto"/>
            <w:right w:val="none" w:sz="0" w:space="0" w:color="auto"/>
          </w:divBdr>
        </w:div>
      </w:divsChild>
    </w:div>
    <w:div w:id="928611808">
      <w:bodyDiv w:val="1"/>
      <w:marLeft w:val="0"/>
      <w:marRight w:val="0"/>
      <w:marTop w:val="0"/>
      <w:marBottom w:val="0"/>
      <w:divBdr>
        <w:top w:val="none" w:sz="0" w:space="0" w:color="auto"/>
        <w:left w:val="none" w:sz="0" w:space="0" w:color="auto"/>
        <w:bottom w:val="none" w:sz="0" w:space="0" w:color="auto"/>
        <w:right w:val="none" w:sz="0" w:space="0" w:color="auto"/>
      </w:divBdr>
      <w:divsChild>
        <w:div w:id="392312442">
          <w:marLeft w:val="0"/>
          <w:marRight w:val="0"/>
          <w:marTop w:val="0"/>
          <w:marBottom w:val="0"/>
          <w:divBdr>
            <w:top w:val="none" w:sz="0" w:space="0" w:color="auto"/>
            <w:left w:val="none" w:sz="0" w:space="0" w:color="auto"/>
            <w:bottom w:val="none" w:sz="0" w:space="0" w:color="auto"/>
            <w:right w:val="none" w:sz="0" w:space="0" w:color="auto"/>
          </w:divBdr>
          <w:divsChild>
            <w:div w:id="1084686497">
              <w:marLeft w:val="0"/>
              <w:marRight w:val="0"/>
              <w:marTop w:val="0"/>
              <w:marBottom w:val="450"/>
              <w:divBdr>
                <w:top w:val="none" w:sz="0" w:space="0" w:color="auto"/>
                <w:left w:val="none" w:sz="0" w:space="0" w:color="auto"/>
                <w:bottom w:val="none" w:sz="0" w:space="0" w:color="auto"/>
                <w:right w:val="none" w:sz="0" w:space="0" w:color="auto"/>
              </w:divBdr>
              <w:divsChild>
                <w:div w:id="565529403">
                  <w:marLeft w:val="150"/>
                  <w:marRight w:val="0"/>
                  <w:marTop w:val="0"/>
                  <w:marBottom w:val="0"/>
                  <w:divBdr>
                    <w:top w:val="none" w:sz="0" w:space="0" w:color="auto"/>
                    <w:left w:val="none" w:sz="0" w:space="0" w:color="auto"/>
                    <w:bottom w:val="none" w:sz="0" w:space="0" w:color="auto"/>
                    <w:right w:val="none" w:sz="0" w:space="0" w:color="auto"/>
                  </w:divBdr>
                  <w:divsChild>
                    <w:div w:id="10398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13278">
              <w:marLeft w:val="0"/>
              <w:marRight w:val="0"/>
              <w:marTop w:val="0"/>
              <w:marBottom w:val="150"/>
              <w:divBdr>
                <w:top w:val="none" w:sz="0" w:space="0" w:color="auto"/>
                <w:left w:val="none" w:sz="0" w:space="0" w:color="auto"/>
                <w:bottom w:val="none" w:sz="0" w:space="0" w:color="auto"/>
                <w:right w:val="none" w:sz="0" w:space="0" w:color="auto"/>
              </w:divBdr>
              <w:divsChild>
                <w:div w:id="2075084843">
                  <w:marLeft w:val="0"/>
                  <w:marRight w:val="0"/>
                  <w:marTop w:val="0"/>
                  <w:marBottom w:val="0"/>
                  <w:divBdr>
                    <w:top w:val="none" w:sz="0" w:space="0" w:color="auto"/>
                    <w:left w:val="none" w:sz="0" w:space="0" w:color="auto"/>
                    <w:bottom w:val="none" w:sz="0" w:space="0" w:color="auto"/>
                    <w:right w:val="none" w:sz="0" w:space="0" w:color="auto"/>
                  </w:divBdr>
                  <w:divsChild>
                    <w:div w:id="256987618">
                      <w:marLeft w:val="0"/>
                      <w:marRight w:val="0"/>
                      <w:marTop w:val="0"/>
                      <w:marBottom w:val="0"/>
                      <w:divBdr>
                        <w:top w:val="none" w:sz="0" w:space="0" w:color="auto"/>
                        <w:left w:val="none" w:sz="0" w:space="0" w:color="auto"/>
                        <w:bottom w:val="none" w:sz="0" w:space="0" w:color="auto"/>
                        <w:right w:val="none" w:sz="0" w:space="0" w:color="auto"/>
                      </w:divBdr>
                      <w:divsChild>
                        <w:div w:id="446197801">
                          <w:marLeft w:val="0"/>
                          <w:marRight w:val="0"/>
                          <w:marTop w:val="0"/>
                          <w:marBottom w:val="0"/>
                          <w:divBdr>
                            <w:top w:val="none" w:sz="0" w:space="0" w:color="auto"/>
                            <w:left w:val="none" w:sz="0" w:space="0" w:color="auto"/>
                            <w:bottom w:val="none" w:sz="0" w:space="0" w:color="auto"/>
                            <w:right w:val="none" w:sz="0" w:space="0" w:color="auto"/>
                          </w:divBdr>
                        </w:div>
                      </w:divsChild>
                    </w:div>
                    <w:div w:id="1047799288">
                      <w:marLeft w:val="0"/>
                      <w:marRight w:val="330"/>
                      <w:marTop w:val="0"/>
                      <w:marBottom w:val="0"/>
                      <w:divBdr>
                        <w:top w:val="none" w:sz="0" w:space="0" w:color="auto"/>
                        <w:left w:val="none" w:sz="0" w:space="0" w:color="auto"/>
                        <w:bottom w:val="none" w:sz="0" w:space="0" w:color="auto"/>
                        <w:right w:val="none" w:sz="0" w:space="0" w:color="auto"/>
                      </w:divBdr>
                      <w:divsChild>
                        <w:div w:id="142357579">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45913">
          <w:marLeft w:val="0"/>
          <w:marRight w:val="0"/>
          <w:marTop w:val="0"/>
          <w:marBottom w:val="0"/>
          <w:divBdr>
            <w:top w:val="none" w:sz="0" w:space="0" w:color="auto"/>
            <w:left w:val="none" w:sz="0" w:space="0" w:color="auto"/>
            <w:bottom w:val="none" w:sz="0" w:space="0" w:color="auto"/>
            <w:right w:val="none" w:sz="0" w:space="0" w:color="auto"/>
          </w:divBdr>
          <w:divsChild>
            <w:div w:id="816651272">
              <w:marLeft w:val="0"/>
              <w:marRight w:val="0"/>
              <w:marTop w:val="0"/>
              <w:marBottom w:val="0"/>
              <w:divBdr>
                <w:top w:val="none" w:sz="0" w:space="0" w:color="auto"/>
                <w:left w:val="single" w:sz="6" w:space="0" w:color="E5E5E5"/>
                <w:bottom w:val="single" w:sz="6" w:space="0" w:color="E5E5E5"/>
                <w:right w:val="single" w:sz="6" w:space="0" w:color="E5E5E5"/>
              </w:divBdr>
              <w:divsChild>
                <w:div w:id="2059935077">
                  <w:marLeft w:val="0"/>
                  <w:marRight w:val="0"/>
                  <w:marTop w:val="0"/>
                  <w:marBottom w:val="0"/>
                  <w:divBdr>
                    <w:top w:val="none" w:sz="0" w:space="0" w:color="auto"/>
                    <w:left w:val="none" w:sz="0" w:space="0" w:color="auto"/>
                    <w:bottom w:val="none" w:sz="0" w:space="0" w:color="auto"/>
                    <w:right w:val="none" w:sz="0" w:space="0" w:color="auto"/>
                  </w:divBdr>
                  <w:divsChild>
                    <w:div w:id="2011710986">
                      <w:marLeft w:val="0"/>
                      <w:marRight w:val="0"/>
                      <w:marTop w:val="0"/>
                      <w:marBottom w:val="0"/>
                      <w:divBdr>
                        <w:top w:val="none" w:sz="0" w:space="0" w:color="auto"/>
                        <w:left w:val="none" w:sz="0" w:space="0" w:color="auto"/>
                        <w:bottom w:val="none" w:sz="0" w:space="0" w:color="auto"/>
                        <w:right w:val="none" w:sz="0" w:space="0" w:color="auto"/>
                      </w:divBdr>
                      <w:divsChild>
                        <w:div w:id="211894121">
                          <w:marLeft w:val="0"/>
                          <w:marRight w:val="120"/>
                          <w:marTop w:val="0"/>
                          <w:marBottom w:val="0"/>
                          <w:divBdr>
                            <w:top w:val="none" w:sz="0" w:space="0" w:color="auto"/>
                            <w:left w:val="none" w:sz="0" w:space="0" w:color="auto"/>
                            <w:bottom w:val="none" w:sz="0" w:space="0" w:color="auto"/>
                            <w:right w:val="none" w:sz="0" w:space="0" w:color="auto"/>
                          </w:divBdr>
                        </w:div>
                        <w:div w:id="1363436527">
                          <w:marLeft w:val="0"/>
                          <w:marRight w:val="0"/>
                          <w:marTop w:val="0"/>
                          <w:marBottom w:val="0"/>
                          <w:divBdr>
                            <w:top w:val="none" w:sz="0" w:space="0" w:color="auto"/>
                            <w:left w:val="none" w:sz="0" w:space="0" w:color="auto"/>
                            <w:bottom w:val="none" w:sz="0" w:space="0" w:color="auto"/>
                            <w:right w:val="none" w:sz="0" w:space="0" w:color="auto"/>
                          </w:divBdr>
                          <w:divsChild>
                            <w:div w:id="10972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581558">
      <w:bodyDiv w:val="1"/>
      <w:marLeft w:val="0"/>
      <w:marRight w:val="0"/>
      <w:marTop w:val="0"/>
      <w:marBottom w:val="0"/>
      <w:divBdr>
        <w:top w:val="none" w:sz="0" w:space="0" w:color="auto"/>
        <w:left w:val="none" w:sz="0" w:space="0" w:color="auto"/>
        <w:bottom w:val="none" w:sz="0" w:space="0" w:color="auto"/>
        <w:right w:val="none" w:sz="0" w:space="0" w:color="auto"/>
      </w:divBdr>
      <w:divsChild>
        <w:div w:id="1820146003">
          <w:marLeft w:val="0"/>
          <w:marRight w:val="0"/>
          <w:marTop w:val="0"/>
          <w:marBottom w:val="150"/>
          <w:divBdr>
            <w:top w:val="none" w:sz="0" w:space="0" w:color="auto"/>
            <w:left w:val="none" w:sz="0" w:space="0" w:color="auto"/>
            <w:bottom w:val="none" w:sz="0" w:space="0" w:color="auto"/>
            <w:right w:val="none" w:sz="0" w:space="0" w:color="auto"/>
          </w:divBdr>
          <w:divsChild>
            <w:div w:id="1402366702">
              <w:marLeft w:val="0"/>
              <w:marRight w:val="0"/>
              <w:marTop w:val="0"/>
              <w:marBottom w:val="0"/>
              <w:divBdr>
                <w:top w:val="none" w:sz="0" w:space="0" w:color="auto"/>
                <w:left w:val="none" w:sz="0" w:space="0" w:color="auto"/>
                <w:bottom w:val="none" w:sz="0" w:space="0" w:color="auto"/>
                <w:right w:val="none" w:sz="0" w:space="0" w:color="auto"/>
              </w:divBdr>
              <w:divsChild>
                <w:div w:id="1232229042">
                  <w:marLeft w:val="0"/>
                  <w:marRight w:val="150"/>
                  <w:marTop w:val="0"/>
                  <w:marBottom w:val="0"/>
                  <w:divBdr>
                    <w:top w:val="none" w:sz="0" w:space="0" w:color="auto"/>
                    <w:left w:val="none" w:sz="0" w:space="0" w:color="auto"/>
                    <w:bottom w:val="none" w:sz="0" w:space="0" w:color="auto"/>
                    <w:right w:val="none" w:sz="0" w:space="0" w:color="auto"/>
                  </w:divBdr>
                </w:div>
                <w:div w:id="87163963">
                  <w:marLeft w:val="0"/>
                  <w:marRight w:val="150"/>
                  <w:marTop w:val="0"/>
                  <w:marBottom w:val="0"/>
                  <w:divBdr>
                    <w:top w:val="none" w:sz="0" w:space="0" w:color="auto"/>
                    <w:left w:val="none" w:sz="0" w:space="0" w:color="auto"/>
                    <w:bottom w:val="none" w:sz="0" w:space="0" w:color="auto"/>
                    <w:right w:val="none" w:sz="0" w:space="0" w:color="auto"/>
                  </w:divBdr>
                </w:div>
              </w:divsChild>
            </w:div>
            <w:div w:id="150948952">
              <w:marLeft w:val="0"/>
              <w:marRight w:val="0"/>
              <w:marTop w:val="0"/>
              <w:marBottom w:val="0"/>
              <w:divBdr>
                <w:top w:val="none" w:sz="0" w:space="0" w:color="auto"/>
                <w:left w:val="none" w:sz="0" w:space="0" w:color="auto"/>
                <w:bottom w:val="none" w:sz="0" w:space="0" w:color="auto"/>
                <w:right w:val="none" w:sz="0" w:space="0" w:color="auto"/>
              </w:divBdr>
              <w:divsChild>
                <w:div w:id="1946186303">
                  <w:marLeft w:val="0"/>
                  <w:marRight w:val="0"/>
                  <w:marTop w:val="0"/>
                  <w:marBottom w:val="0"/>
                  <w:divBdr>
                    <w:top w:val="none" w:sz="0" w:space="0" w:color="auto"/>
                    <w:left w:val="none" w:sz="0" w:space="0" w:color="auto"/>
                    <w:bottom w:val="none" w:sz="0" w:space="0" w:color="auto"/>
                    <w:right w:val="none" w:sz="0" w:space="0" w:color="auto"/>
                  </w:divBdr>
                  <w:divsChild>
                    <w:div w:id="809984073">
                      <w:marLeft w:val="0"/>
                      <w:marRight w:val="0"/>
                      <w:marTop w:val="0"/>
                      <w:marBottom w:val="0"/>
                      <w:divBdr>
                        <w:top w:val="none" w:sz="0" w:space="0" w:color="auto"/>
                        <w:left w:val="none" w:sz="0" w:space="0" w:color="auto"/>
                        <w:bottom w:val="none" w:sz="0" w:space="0" w:color="auto"/>
                        <w:right w:val="none" w:sz="0" w:space="0" w:color="auto"/>
                      </w:divBdr>
                      <w:divsChild>
                        <w:div w:id="1129710727">
                          <w:marLeft w:val="0"/>
                          <w:marRight w:val="0"/>
                          <w:marTop w:val="0"/>
                          <w:marBottom w:val="0"/>
                          <w:divBdr>
                            <w:top w:val="none" w:sz="0" w:space="0" w:color="auto"/>
                            <w:left w:val="none" w:sz="0" w:space="0" w:color="auto"/>
                            <w:bottom w:val="none" w:sz="0" w:space="0" w:color="auto"/>
                            <w:right w:val="none" w:sz="0" w:space="0" w:color="auto"/>
                          </w:divBdr>
                        </w:div>
                      </w:divsChild>
                    </w:div>
                    <w:div w:id="2040541888">
                      <w:marLeft w:val="0"/>
                      <w:marRight w:val="135"/>
                      <w:marTop w:val="0"/>
                      <w:marBottom w:val="0"/>
                      <w:divBdr>
                        <w:top w:val="none" w:sz="0" w:space="0" w:color="auto"/>
                        <w:left w:val="none" w:sz="0" w:space="0" w:color="auto"/>
                        <w:bottom w:val="none" w:sz="0" w:space="0" w:color="auto"/>
                        <w:right w:val="none" w:sz="0" w:space="0" w:color="auto"/>
                      </w:divBdr>
                    </w:div>
                    <w:div w:id="362175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00076">
          <w:marLeft w:val="0"/>
          <w:marRight w:val="0"/>
          <w:marTop w:val="0"/>
          <w:marBottom w:val="0"/>
          <w:divBdr>
            <w:top w:val="none" w:sz="0" w:space="0" w:color="auto"/>
            <w:left w:val="none" w:sz="0" w:space="0" w:color="auto"/>
            <w:bottom w:val="none" w:sz="0" w:space="0" w:color="auto"/>
            <w:right w:val="none" w:sz="0" w:space="0" w:color="auto"/>
          </w:divBdr>
          <w:divsChild>
            <w:div w:id="679965429">
              <w:marLeft w:val="0"/>
              <w:marRight w:val="0"/>
              <w:marTop w:val="0"/>
              <w:marBottom w:val="0"/>
              <w:divBdr>
                <w:top w:val="none" w:sz="0" w:space="0" w:color="auto"/>
                <w:left w:val="none" w:sz="0" w:space="0" w:color="auto"/>
                <w:bottom w:val="none" w:sz="0" w:space="0" w:color="auto"/>
                <w:right w:val="none" w:sz="0" w:space="0" w:color="auto"/>
              </w:divBdr>
              <w:divsChild>
                <w:div w:id="1138842244">
                  <w:marLeft w:val="0"/>
                  <w:marRight w:val="0"/>
                  <w:marTop w:val="0"/>
                  <w:marBottom w:val="0"/>
                  <w:divBdr>
                    <w:top w:val="none" w:sz="0" w:space="0" w:color="auto"/>
                    <w:left w:val="none" w:sz="0" w:space="0" w:color="auto"/>
                    <w:bottom w:val="none" w:sz="0" w:space="0" w:color="auto"/>
                    <w:right w:val="none" w:sz="0" w:space="0" w:color="auto"/>
                  </w:divBdr>
                </w:div>
              </w:divsChild>
            </w:div>
            <w:div w:id="2109495651">
              <w:marLeft w:val="0"/>
              <w:marRight w:val="0"/>
              <w:marTop w:val="225"/>
              <w:marBottom w:val="0"/>
              <w:divBdr>
                <w:top w:val="none" w:sz="0" w:space="0" w:color="auto"/>
                <w:left w:val="none" w:sz="0" w:space="0" w:color="auto"/>
                <w:bottom w:val="none" w:sz="0" w:space="0" w:color="auto"/>
                <w:right w:val="none" w:sz="0" w:space="0" w:color="auto"/>
              </w:divBdr>
              <w:divsChild>
                <w:div w:id="1103770784">
                  <w:marLeft w:val="0"/>
                  <w:marRight w:val="0"/>
                  <w:marTop w:val="0"/>
                  <w:marBottom w:val="0"/>
                  <w:divBdr>
                    <w:top w:val="none" w:sz="0" w:space="0" w:color="auto"/>
                    <w:left w:val="none" w:sz="0" w:space="0" w:color="auto"/>
                    <w:bottom w:val="none" w:sz="0" w:space="0" w:color="auto"/>
                    <w:right w:val="none" w:sz="0" w:space="0" w:color="auto"/>
                  </w:divBdr>
                </w:div>
              </w:divsChild>
            </w:div>
            <w:div w:id="1921021612">
              <w:marLeft w:val="0"/>
              <w:marRight w:val="0"/>
              <w:marTop w:val="375"/>
              <w:marBottom w:val="0"/>
              <w:divBdr>
                <w:top w:val="none" w:sz="0" w:space="0" w:color="auto"/>
                <w:left w:val="none" w:sz="0" w:space="0" w:color="auto"/>
                <w:bottom w:val="none" w:sz="0" w:space="0" w:color="auto"/>
                <w:right w:val="none" w:sz="0" w:space="0" w:color="auto"/>
              </w:divBdr>
              <w:divsChild>
                <w:div w:id="41562989">
                  <w:marLeft w:val="0"/>
                  <w:marRight w:val="0"/>
                  <w:marTop w:val="0"/>
                  <w:marBottom w:val="0"/>
                  <w:divBdr>
                    <w:top w:val="none" w:sz="0" w:space="0" w:color="auto"/>
                    <w:left w:val="none" w:sz="0" w:space="0" w:color="auto"/>
                    <w:bottom w:val="none" w:sz="0" w:space="0" w:color="auto"/>
                    <w:right w:val="none" w:sz="0" w:space="0" w:color="auto"/>
                  </w:divBdr>
                  <w:divsChild>
                    <w:div w:id="14351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76217">
              <w:marLeft w:val="0"/>
              <w:marRight w:val="0"/>
              <w:marTop w:val="375"/>
              <w:marBottom w:val="0"/>
              <w:divBdr>
                <w:top w:val="none" w:sz="0" w:space="0" w:color="auto"/>
                <w:left w:val="none" w:sz="0" w:space="0" w:color="auto"/>
                <w:bottom w:val="none" w:sz="0" w:space="0" w:color="auto"/>
                <w:right w:val="none" w:sz="0" w:space="0" w:color="auto"/>
              </w:divBdr>
              <w:divsChild>
                <w:div w:id="14164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890918">
      <w:bodyDiv w:val="1"/>
      <w:marLeft w:val="0"/>
      <w:marRight w:val="0"/>
      <w:marTop w:val="0"/>
      <w:marBottom w:val="0"/>
      <w:divBdr>
        <w:top w:val="none" w:sz="0" w:space="0" w:color="auto"/>
        <w:left w:val="none" w:sz="0" w:space="0" w:color="auto"/>
        <w:bottom w:val="none" w:sz="0" w:space="0" w:color="auto"/>
        <w:right w:val="none" w:sz="0" w:space="0" w:color="auto"/>
      </w:divBdr>
      <w:divsChild>
        <w:div w:id="251623088">
          <w:marLeft w:val="0"/>
          <w:marRight w:val="150"/>
          <w:marTop w:val="0"/>
          <w:marBottom w:val="75"/>
          <w:divBdr>
            <w:top w:val="none" w:sz="0" w:space="0" w:color="auto"/>
            <w:left w:val="none" w:sz="0" w:space="0" w:color="auto"/>
            <w:bottom w:val="none" w:sz="0" w:space="0" w:color="auto"/>
            <w:right w:val="none" w:sz="0" w:space="0" w:color="auto"/>
          </w:divBdr>
        </w:div>
        <w:div w:id="1735202256">
          <w:marLeft w:val="0"/>
          <w:marRight w:val="150"/>
          <w:marTop w:val="150"/>
          <w:marBottom w:val="150"/>
          <w:divBdr>
            <w:top w:val="none" w:sz="0" w:space="0" w:color="auto"/>
            <w:left w:val="none" w:sz="0" w:space="0" w:color="auto"/>
            <w:bottom w:val="none" w:sz="0" w:space="0" w:color="auto"/>
            <w:right w:val="none" w:sz="0" w:space="0" w:color="auto"/>
          </w:divBdr>
        </w:div>
        <w:div w:id="1234851390">
          <w:marLeft w:val="0"/>
          <w:marRight w:val="150"/>
          <w:marTop w:val="0"/>
          <w:marBottom w:val="0"/>
          <w:divBdr>
            <w:top w:val="none" w:sz="0" w:space="0" w:color="auto"/>
            <w:left w:val="none" w:sz="0" w:space="0" w:color="auto"/>
            <w:bottom w:val="none" w:sz="0" w:space="0" w:color="auto"/>
            <w:right w:val="none" w:sz="0" w:space="0" w:color="auto"/>
          </w:divBdr>
        </w:div>
      </w:divsChild>
    </w:div>
    <w:div w:id="932398422">
      <w:bodyDiv w:val="1"/>
      <w:marLeft w:val="0"/>
      <w:marRight w:val="0"/>
      <w:marTop w:val="0"/>
      <w:marBottom w:val="0"/>
      <w:divBdr>
        <w:top w:val="none" w:sz="0" w:space="0" w:color="auto"/>
        <w:left w:val="none" w:sz="0" w:space="0" w:color="auto"/>
        <w:bottom w:val="none" w:sz="0" w:space="0" w:color="auto"/>
        <w:right w:val="none" w:sz="0" w:space="0" w:color="auto"/>
      </w:divBdr>
      <w:divsChild>
        <w:div w:id="2090425286">
          <w:marLeft w:val="0"/>
          <w:marRight w:val="0"/>
          <w:marTop w:val="0"/>
          <w:marBottom w:val="75"/>
          <w:divBdr>
            <w:top w:val="none" w:sz="0" w:space="0" w:color="auto"/>
            <w:left w:val="none" w:sz="0" w:space="0" w:color="auto"/>
            <w:bottom w:val="none" w:sz="0" w:space="0" w:color="auto"/>
            <w:right w:val="none" w:sz="0" w:space="0" w:color="auto"/>
          </w:divBdr>
        </w:div>
        <w:div w:id="15843348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32586028">
      <w:bodyDiv w:val="1"/>
      <w:marLeft w:val="0"/>
      <w:marRight w:val="0"/>
      <w:marTop w:val="0"/>
      <w:marBottom w:val="0"/>
      <w:divBdr>
        <w:top w:val="none" w:sz="0" w:space="0" w:color="auto"/>
        <w:left w:val="none" w:sz="0" w:space="0" w:color="auto"/>
        <w:bottom w:val="none" w:sz="0" w:space="0" w:color="auto"/>
        <w:right w:val="none" w:sz="0" w:space="0" w:color="auto"/>
      </w:divBdr>
      <w:divsChild>
        <w:div w:id="1010379217">
          <w:marLeft w:val="0"/>
          <w:marRight w:val="0"/>
          <w:marTop w:val="150"/>
          <w:marBottom w:val="450"/>
          <w:divBdr>
            <w:top w:val="none" w:sz="0" w:space="0" w:color="auto"/>
            <w:left w:val="none" w:sz="0" w:space="0" w:color="auto"/>
            <w:bottom w:val="none" w:sz="0" w:space="0" w:color="auto"/>
            <w:right w:val="none" w:sz="0" w:space="0" w:color="auto"/>
          </w:divBdr>
        </w:div>
        <w:div w:id="1406151877">
          <w:marLeft w:val="0"/>
          <w:marRight w:val="0"/>
          <w:marTop w:val="0"/>
          <w:marBottom w:val="300"/>
          <w:divBdr>
            <w:top w:val="none" w:sz="0" w:space="0" w:color="auto"/>
            <w:left w:val="none" w:sz="0" w:space="0" w:color="auto"/>
            <w:bottom w:val="none" w:sz="0" w:space="0" w:color="auto"/>
            <w:right w:val="none" w:sz="0" w:space="0" w:color="auto"/>
          </w:divBdr>
        </w:div>
        <w:div w:id="192882338">
          <w:marLeft w:val="0"/>
          <w:marRight w:val="0"/>
          <w:marTop w:val="495"/>
          <w:marBottom w:val="630"/>
          <w:divBdr>
            <w:top w:val="none" w:sz="0" w:space="0" w:color="auto"/>
            <w:left w:val="none" w:sz="0" w:space="0" w:color="auto"/>
            <w:bottom w:val="none" w:sz="0" w:space="0" w:color="auto"/>
            <w:right w:val="none" w:sz="0" w:space="0" w:color="auto"/>
          </w:divBdr>
        </w:div>
      </w:divsChild>
    </w:div>
    <w:div w:id="932709054">
      <w:bodyDiv w:val="1"/>
      <w:marLeft w:val="0"/>
      <w:marRight w:val="0"/>
      <w:marTop w:val="0"/>
      <w:marBottom w:val="0"/>
      <w:divBdr>
        <w:top w:val="none" w:sz="0" w:space="0" w:color="auto"/>
        <w:left w:val="none" w:sz="0" w:space="0" w:color="auto"/>
        <w:bottom w:val="none" w:sz="0" w:space="0" w:color="auto"/>
        <w:right w:val="none" w:sz="0" w:space="0" w:color="auto"/>
      </w:divBdr>
      <w:divsChild>
        <w:div w:id="505242801">
          <w:marLeft w:val="0"/>
          <w:marRight w:val="0"/>
          <w:marTop w:val="0"/>
          <w:marBottom w:val="75"/>
          <w:divBdr>
            <w:top w:val="none" w:sz="0" w:space="0" w:color="auto"/>
            <w:left w:val="none" w:sz="0" w:space="0" w:color="auto"/>
            <w:bottom w:val="none" w:sz="0" w:space="0" w:color="auto"/>
            <w:right w:val="none" w:sz="0" w:space="0" w:color="auto"/>
          </w:divBdr>
        </w:div>
        <w:div w:id="886236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35091324">
      <w:bodyDiv w:val="1"/>
      <w:marLeft w:val="0"/>
      <w:marRight w:val="0"/>
      <w:marTop w:val="0"/>
      <w:marBottom w:val="0"/>
      <w:divBdr>
        <w:top w:val="none" w:sz="0" w:space="0" w:color="auto"/>
        <w:left w:val="none" w:sz="0" w:space="0" w:color="auto"/>
        <w:bottom w:val="none" w:sz="0" w:space="0" w:color="auto"/>
        <w:right w:val="none" w:sz="0" w:space="0" w:color="auto"/>
      </w:divBdr>
      <w:divsChild>
        <w:div w:id="158352146">
          <w:marLeft w:val="0"/>
          <w:marRight w:val="0"/>
          <w:marTop w:val="0"/>
          <w:marBottom w:val="150"/>
          <w:divBdr>
            <w:top w:val="none" w:sz="0" w:space="0" w:color="auto"/>
            <w:left w:val="none" w:sz="0" w:space="0" w:color="auto"/>
            <w:bottom w:val="none" w:sz="0" w:space="0" w:color="auto"/>
            <w:right w:val="none" w:sz="0" w:space="0" w:color="auto"/>
          </w:divBdr>
          <w:divsChild>
            <w:div w:id="175273554">
              <w:marLeft w:val="0"/>
              <w:marRight w:val="0"/>
              <w:marTop w:val="0"/>
              <w:marBottom w:val="0"/>
              <w:divBdr>
                <w:top w:val="none" w:sz="0" w:space="0" w:color="auto"/>
                <w:left w:val="none" w:sz="0" w:space="0" w:color="auto"/>
                <w:bottom w:val="none" w:sz="0" w:space="0" w:color="auto"/>
                <w:right w:val="none" w:sz="0" w:space="0" w:color="auto"/>
              </w:divBdr>
              <w:divsChild>
                <w:div w:id="776414533">
                  <w:marLeft w:val="0"/>
                  <w:marRight w:val="150"/>
                  <w:marTop w:val="0"/>
                  <w:marBottom w:val="0"/>
                  <w:divBdr>
                    <w:top w:val="none" w:sz="0" w:space="0" w:color="auto"/>
                    <w:left w:val="none" w:sz="0" w:space="0" w:color="auto"/>
                    <w:bottom w:val="none" w:sz="0" w:space="0" w:color="auto"/>
                    <w:right w:val="none" w:sz="0" w:space="0" w:color="auto"/>
                  </w:divBdr>
                </w:div>
                <w:div w:id="1334914381">
                  <w:marLeft w:val="0"/>
                  <w:marRight w:val="150"/>
                  <w:marTop w:val="0"/>
                  <w:marBottom w:val="0"/>
                  <w:divBdr>
                    <w:top w:val="none" w:sz="0" w:space="0" w:color="auto"/>
                    <w:left w:val="none" w:sz="0" w:space="0" w:color="auto"/>
                    <w:bottom w:val="none" w:sz="0" w:space="0" w:color="auto"/>
                    <w:right w:val="none" w:sz="0" w:space="0" w:color="auto"/>
                  </w:divBdr>
                </w:div>
              </w:divsChild>
            </w:div>
            <w:div w:id="1938058371">
              <w:marLeft w:val="0"/>
              <w:marRight w:val="0"/>
              <w:marTop w:val="0"/>
              <w:marBottom w:val="0"/>
              <w:divBdr>
                <w:top w:val="none" w:sz="0" w:space="0" w:color="auto"/>
                <w:left w:val="none" w:sz="0" w:space="0" w:color="auto"/>
                <w:bottom w:val="none" w:sz="0" w:space="0" w:color="auto"/>
                <w:right w:val="none" w:sz="0" w:space="0" w:color="auto"/>
              </w:divBdr>
              <w:divsChild>
                <w:div w:id="1119034870">
                  <w:marLeft w:val="0"/>
                  <w:marRight w:val="0"/>
                  <w:marTop w:val="0"/>
                  <w:marBottom w:val="0"/>
                  <w:divBdr>
                    <w:top w:val="none" w:sz="0" w:space="0" w:color="auto"/>
                    <w:left w:val="none" w:sz="0" w:space="0" w:color="auto"/>
                    <w:bottom w:val="none" w:sz="0" w:space="0" w:color="auto"/>
                    <w:right w:val="none" w:sz="0" w:space="0" w:color="auto"/>
                  </w:divBdr>
                  <w:divsChild>
                    <w:div w:id="1617907893">
                      <w:marLeft w:val="0"/>
                      <w:marRight w:val="0"/>
                      <w:marTop w:val="0"/>
                      <w:marBottom w:val="0"/>
                      <w:divBdr>
                        <w:top w:val="none" w:sz="0" w:space="0" w:color="auto"/>
                        <w:left w:val="none" w:sz="0" w:space="0" w:color="auto"/>
                        <w:bottom w:val="none" w:sz="0" w:space="0" w:color="auto"/>
                        <w:right w:val="none" w:sz="0" w:space="0" w:color="auto"/>
                      </w:divBdr>
                      <w:divsChild>
                        <w:div w:id="1658416915">
                          <w:marLeft w:val="0"/>
                          <w:marRight w:val="0"/>
                          <w:marTop w:val="0"/>
                          <w:marBottom w:val="0"/>
                          <w:divBdr>
                            <w:top w:val="none" w:sz="0" w:space="0" w:color="auto"/>
                            <w:left w:val="none" w:sz="0" w:space="0" w:color="auto"/>
                            <w:bottom w:val="none" w:sz="0" w:space="0" w:color="auto"/>
                            <w:right w:val="none" w:sz="0" w:space="0" w:color="auto"/>
                          </w:divBdr>
                        </w:div>
                      </w:divsChild>
                    </w:div>
                    <w:div w:id="1262027532">
                      <w:marLeft w:val="0"/>
                      <w:marRight w:val="135"/>
                      <w:marTop w:val="0"/>
                      <w:marBottom w:val="0"/>
                      <w:divBdr>
                        <w:top w:val="none" w:sz="0" w:space="0" w:color="auto"/>
                        <w:left w:val="none" w:sz="0" w:space="0" w:color="auto"/>
                        <w:bottom w:val="none" w:sz="0" w:space="0" w:color="auto"/>
                        <w:right w:val="none" w:sz="0" w:space="0" w:color="auto"/>
                      </w:divBdr>
                    </w:div>
                    <w:div w:id="1923635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42849">
          <w:marLeft w:val="0"/>
          <w:marRight w:val="0"/>
          <w:marTop w:val="0"/>
          <w:marBottom w:val="0"/>
          <w:divBdr>
            <w:top w:val="none" w:sz="0" w:space="0" w:color="auto"/>
            <w:left w:val="none" w:sz="0" w:space="0" w:color="auto"/>
            <w:bottom w:val="none" w:sz="0" w:space="0" w:color="auto"/>
            <w:right w:val="none" w:sz="0" w:space="0" w:color="auto"/>
          </w:divBdr>
          <w:divsChild>
            <w:div w:id="1059329781">
              <w:marLeft w:val="0"/>
              <w:marRight w:val="0"/>
              <w:marTop w:val="0"/>
              <w:marBottom w:val="0"/>
              <w:divBdr>
                <w:top w:val="none" w:sz="0" w:space="0" w:color="auto"/>
                <w:left w:val="none" w:sz="0" w:space="0" w:color="auto"/>
                <w:bottom w:val="none" w:sz="0" w:space="0" w:color="auto"/>
                <w:right w:val="none" w:sz="0" w:space="0" w:color="auto"/>
              </w:divBdr>
              <w:divsChild>
                <w:div w:id="709493792">
                  <w:marLeft w:val="0"/>
                  <w:marRight w:val="0"/>
                  <w:marTop w:val="0"/>
                  <w:marBottom w:val="0"/>
                  <w:divBdr>
                    <w:top w:val="none" w:sz="0" w:space="0" w:color="auto"/>
                    <w:left w:val="none" w:sz="0" w:space="0" w:color="auto"/>
                    <w:bottom w:val="none" w:sz="0" w:space="0" w:color="auto"/>
                    <w:right w:val="none" w:sz="0" w:space="0" w:color="auto"/>
                  </w:divBdr>
                </w:div>
              </w:divsChild>
            </w:div>
            <w:div w:id="1714035387">
              <w:marLeft w:val="0"/>
              <w:marRight w:val="0"/>
              <w:marTop w:val="225"/>
              <w:marBottom w:val="0"/>
              <w:divBdr>
                <w:top w:val="none" w:sz="0" w:space="0" w:color="auto"/>
                <w:left w:val="none" w:sz="0" w:space="0" w:color="auto"/>
                <w:bottom w:val="none" w:sz="0" w:space="0" w:color="auto"/>
                <w:right w:val="none" w:sz="0" w:space="0" w:color="auto"/>
              </w:divBdr>
              <w:divsChild>
                <w:div w:id="826362814">
                  <w:marLeft w:val="0"/>
                  <w:marRight w:val="0"/>
                  <w:marTop w:val="0"/>
                  <w:marBottom w:val="0"/>
                  <w:divBdr>
                    <w:top w:val="none" w:sz="0" w:space="0" w:color="auto"/>
                    <w:left w:val="none" w:sz="0" w:space="0" w:color="auto"/>
                    <w:bottom w:val="none" w:sz="0" w:space="0" w:color="auto"/>
                    <w:right w:val="none" w:sz="0" w:space="0" w:color="auto"/>
                  </w:divBdr>
                </w:div>
              </w:divsChild>
            </w:div>
            <w:div w:id="602148538">
              <w:marLeft w:val="0"/>
              <w:marRight w:val="0"/>
              <w:marTop w:val="225"/>
              <w:marBottom w:val="0"/>
              <w:divBdr>
                <w:top w:val="none" w:sz="0" w:space="0" w:color="auto"/>
                <w:left w:val="none" w:sz="0" w:space="0" w:color="auto"/>
                <w:bottom w:val="none" w:sz="0" w:space="0" w:color="auto"/>
                <w:right w:val="none" w:sz="0" w:space="0" w:color="auto"/>
              </w:divBdr>
              <w:divsChild>
                <w:div w:id="202720338">
                  <w:marLeft w:val="0"/>
                  <w:marRight w:val="0"/>
                  <w:marTop w:val="0"/>
                  <w:marBottom w:val="0"/>
                  <w:divBdr>
                    <w:top w:val="none" w:sz="0" w:space="0" w:color="auto"/>
                    <w:left w:val="none" w:sz="0" w:space="0" w:color="auto"/>
                    <w:bottom w:val="none" w:sz="0" w:space="0" w:color="auto"/>
                    <w:right w:val="none" w:sz="0" w:space="0" w:color="auto"/>
                  </w:divBdr>
                </w:div>
              </w:divsChild>
            </w:div>
            <w:div w:id="667681577">
              <w:marLeft w:val="0"/>
              <w:marRight w:val="0"/>
              <w:marTop w:val="375"/>
              <w:marBottom w:val="0"/>
              <w:divBdr>
                <w:top w:val="none" w:sz="0" w:space="0" w:color="auto"/>
                <w:left w:val="none" w:sz="0" w:space="0" w:color="auto"/>
                <w:bottom w:val="none" w:sz="0" w:space="0" w:color="auto"/>
                <w:right w:val="none" w:sz="0" w:space="0" w:color="auto"/>
              </w:divBdr>
              <w:divsChild>
                <w:div w:id="1080834019">
                  <w:marLeft w:val="0"/>
                  <w:marRight w:val="0"/>
                  <w:marTop w:val="0"/>
                  <w:marBottom w:val="0"/>
                  <w:divBdr>
                    <w:top w:val="none" w:sz="0" w:space="0" w:color="auto"/>
                    <w:left w:val="none" w:sz="0" w:space="0" w:color="auto"/>
                    <w:bottom w:val="none" w:sz="0" w:space="0" w:color="auto"/>
                    <w:right w:val="none" w:sz="0" w:space="0" w:color="auto"/>
                  </w:divBdr>
                  <w:divsChild>
                    <w:div w:id="200423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5996">
              <w:marLeft w:val="0"/>
              <w:marRight w:val="0"/>
              <w:marTop w:val="375"/>
              <w:marBottom w:val="0"/>
              <w:divBdr>
                <w:top w:val="none" w:sz="0" w:space="0" w:color="auto"/>
                <w:left w:val="none" w:sz="0" w:space="0" w:color="auto"/>
                <w:bottom w:val="none" w:sz="0" w:space="0" w:color="auto"/>
                <w:right w:val="none" w:sz="0" w:space="0" w:color="auto"/>
              </w:divBdr>
              <w:divsChild>
                <w:div w:id="13262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745264">
      <w:bodyDiv w:val="1"/>
      <w:marLeft w:val="0"/>
      <w:marRight w:val="0"/>
      <w:marTop w:val="0"/>
      <w:marBottom w:val="0"/>
      <w:divBdr>
        <w:top w:val="none" w:sz="0" w:space="0" w:color="auto"/>
        <w:left w:val="none" w:sz="0" w:space="0" w:color="auto"/>
        <w:bottom w:val="none" w:sz="0" w:space="0" w:color="auto"/>
        <w:right w:val="none" w:sz="0" w:space="0" w:color="auto"/>
      </w:divBdr>
      <w:divsChild>
        <w:div w:id="1153108775">
          <w:marLeft w:val="0"/>
          <w:marRight w:val="150"/>
          <w:marTop w:val="0"/>
          <w:marBottom w:val="75"/>
          <w:divBdr>
            <w:top w:val="none" w:sz="0" w:space="0" w:color="auto"/>
            <w:left w:val="none" w:sz="0" w:space="0" w:color="auto"/>
            <w:bottom w:val="none" w:sz="0" w:space="0" w:color="auto"/>
            <w:right w:val="none" w:sz="0" w:space="0" w:color="auto"/>
          </w:divBdr>
        </w:div>
        <w:div w:id="1702704348">
          <w:marLeft w:val="0"/>
          <w:marRight w:val="150"/>
          <w:marTop w:val="150"/>
          <w:marBottom w:val="150"/>
          <w:divBdr>
            <w:top w:val="none" w:sz="0" w:space="0" w:color="auto"/>
            <w:left w:val="none" w:sz="0" w:space="0" w:color="auto"/>
            <w:bottom w:val="none" w:sz="0" w:space="0" w:color="auto"/>
            <w:right w:val="none" w:sz="0" w:space="0" w:color="auto"/>
          </w:divBdr>
        </w:div>
        <w:div w:id="2053336046">
          <w:marLeft w:val="0"/>
          <w:marRight w:val="150"/>
          <w:marTop w:val="0"/>
          <w:marBottom w:val="0"/>
          <w:divBdr>
            <w:top w:val="none" w:sz="0" w:space="0" w:color="auto"/>
            <w:left w:val="none" w:sz="0" w:space="0" w:color="auto"/>
            <w:bottom w:val="none" w:sz="0" w:space="0" w:color="auto"/>
            <w:right w:val="none" w:sz="0" w:space="0" w:color="auto"/>
          </w:divBdr>
        </w:div>
      </w:divsChild>
    </w:div>
    <w:div w:id="935870173">
      <w:bodyDiv w:val="1"/>
      <w:marLeft w:val="0"/>
      <w:marRight w:val="0"/>
      <w:marTop w:val="0"/>
      <w:marBottom w:val="0"/>
      <w:divBdr>
        <w:top w:val="none" w:sz="0" w:space="0" w:color="auto"/>
        <w:left w:val="none" w:sz="0" w:space="0" w:color="auto"/>
        <w:bottom w:val="none" w:sz="0" w:space="0" w:color="auto"/>
        <w:right w:val="none" w:sz="0" w:space="0" w:color="auto"/>
      </w:divBdr>
      <w:divsChild>
        <w:div w:id="854415728">
          <w:marLeft w:val="0"/>
          <w:marRight w:val="0"/>
          <w:marTop w:val="0"/>
          <w:marBottom w:val="0"/>
          <w:divBdr>
            <w:top w:val="none" w:sz="0" w:space="0" w:color="auto"/>
            <w:left w:val="none" w:sz="0" w:space="0" w:color="auto"/>
            <w:bottom w:val="none" w:sz="0" w:space="0" w:color="auto"/>
            <w:right w:val="none" w:sz="0" w:space="0" w:color="auto"/>
          </w:divBdr>
        </w:div>
      </w:divsChild>
    </w:div>
    <w:div w:id="936522536">
      <w:bodyDiv w:val="1"/>
      <w:marLeft w:val="0"/>
      <w:marRight w:val="0"/>
      <w:marTop w:val="0"/>
      <w:marBottom w:val="0"/>
      <w:divBdr>
        <w:top w:val="none" w:sz="0" w:space="0" w:color="auto"/>
        <w:left w:val="none" w:sz="0" w:space="0" w:color="auto"/>
        <w:bottom w:val="none" w:sz="0" w:space="0" w:color="auto"/>
        <w:right w:val="none" w:sz="0" w:space="0" w:color="auto"/>
      </w:divBdr>
      <w:divsChild>
        <w:div w:id="18046083">
          <w:marLeft w:val="0"/>
          <w:marRight w:val="0"/>
          <w:marTop w:val="0"/>
          <w:marBottom w:val="75"/>
          <w:divBdr>
            <w:top w:val="none" w:sz="0" w:space="0" w:color="auto"/>
            <w:left w:val="none" w:sz="0" w:space="0" w:color="auto"/>
            <w:bottom w:val="none" w:sz="0" w:space="0" w:color="auto"/>
            <w:right w:val="none" w:sz="0" w:space="0" w:color="auto"/>
          </w:divBdr>
        </w:div>
      </w:divsChild>
    </w:div>
    <w:div w:id="936910386">
      <w:bodyDiv w:val="1"/>
      <w:marLeft w:val="0"/>
      <w:marRight w:val="0"/>
      <w:marTop w:val="0"/>
      <w:marBottom w:val="0"/>
      <w:divBdr>
        <w:top w:val="none" w:sz="0" w:space="0" w:color="auto"/>
        <w:left w:val="none" w:sz="0" w:space="0" w:color="auto"/>
        <w:bottom w:val="none" w:sz="0" w:space="0" w:color="auto"/>
        <w:right w:val="none" w:sz="0" w:space="0" w:color="auto"/>
      </w:divBdr>
      <w:divsChild>
        <w:div w:id="1409034777">
          <w:marLeft w:val="0"/>
          <w:marRight w:val="0"/>
          <w:marTop w:val="0"/>
          <w:marBottom w:val="150"/>
          <w:divBdr>
            <w:top w:val="none" w:sz="0" w:space="0" w:color="auto"/>
            <w:left w:val="none" w:sz="0" w:space="0" w:color="auto"/>
            <w:bottom w:val="none" w:sz="0" w:space="0" w:color="auto"/>
            <w:right w:val="none" w:sz="0" w:space="0" w:color="auto"/>
          </w:divBdr>
          <w:divsChild>
            <w:div w:id="333731585">
              <w:marLeft w:val="0"/>
              <w:marRight w:val="0"/>
              <w:marTop w:val="0"/>
              <w:marBottom w:val="0"/>
              <w:divBdr>
                <w:top w:val="none" w:sz="0" w:space="0" w:color="auto"/>
                <w:left w:val="none" w:sz="0" w:space="0" w:color="auto"/>
                <w:bottom w:val="none" w:sz="0" w:space="0" w:color="auto"/>
                <w:right w:val="none" w:sz="0" w:space="0" w:color="auto"/>
              </w:divBdr>
              <w:divsChild>
                <w:div w:id="1842893002">
                  <w:marLeft w:val="0"/>
                  <w:marRight w:val="150"/>
                  <w:marTop w:val="0"/>
                  <w:marBottom w:val="0"/>
                  <w:divBdr>
                    <w:top w:val="none" w:sz="0" w:space="0" w:color="auto"/>
                    <w:left w:val="none" w:sz="0" w:space="0" w:color="auto"/>
                    <w:bottom w:val="none" w:sz="0" w:space="0" w:color="auto"/>
                    <w:right w:val="none" w:sz="0" w:space="0" w:color="auto"/>
                  </w:divBdr>
                </w:div>
                <w:div w:id="1850368307">
                  <w:marLeft w:val="0"/>
                  <w:marRight w:val="150"/>
                  <w:marTop w:val="0"/>
                  <w:marBottom w:val="0"/>
                  <w:divBdr>
                    <w:top w:val="none" w:sz="0" w:space="0" w:color="auto"/>
                    <w:left w:val="none" w:sz="0" w:space="0" w:color="auto"/>
                    <w:bottom w:val="none" w:sz="0" w:space="0" w:color="auto"/>
                    <w:right w:val="none" w:sz="0" w:space="0" w:color="auto"/>
                  </w:divBdr>
                </w:div>
              </w:divsChild>
            </w:div>
            <w:div w:id="1189872015">
              <w:marLeft w:val="0"/>
              <w:marRight w:val="0"/>
              <w:marTop w:val="0"/>
              <w:marBottom w:val="0"/>
              <w:divBdr>
                <w:top w:val="none" w:sz="0" w:space="0" w:color="auto"/>
                <w:left w:val="none" w:sz="0" w:space="0" w:color="auto"/>
                <w:bottom w:val="none" w:sz="0" w:space="0" w:color="auto"/>
                <w:right w:val="none" w:sz="0" w:space="0" w:color="auto"/>
              </w:divBdr>
              <w:divsChild>
                <w:div w:id="20593947">
                  <w:marLeft w:val="0"/>
                  <w:marRight w:val="0"/>
                  <w:marTop w:val="0"/>
                  <w:marBottom w:val="0"/>
                  <w:divBdr>
                    <w:top w:val="none" w:sz="0" w:space="0" w:color="auto"/>
                    <w:left w:val="none" w:sz="0" w:space="0" w:color="auto"/>
                    <w:bottom w:val="none" w:sz="0" w:space="0" w:color="auto"/>
                    <w:right w:val="none" w:sz="0" w:space="0" w:color="auto"/>
                  </w:divBdr>
                  <w:divsChild>
                    <w:div w:id="478108850">
                      <w:marLeft w:val="0"/>
                      <w:marRight w:val="0"/>
                      <w:marTop w:val="0"/>
                      <w:marBottom w:val="0"/>
                      <w:divBdr>
                        <w:top w:val="none" w:sz="0" w:space="0" w:color="auto"/>
                        <w:left w:val="none" w:sz="0" w:space="0" w:color="auto"/>
                        <w:bottom w:val="none" w:sz="0" w:space="0" w:color="auto"/>
                        <w:right w:val="none" w:sz="0" w:space="0" w:color="auto"/>
                      </w:divBdr>
                      <w:divsChild>
                        <w:div w:id="1857697002">
                          <w:marLeft w:val="0"/>
                          <w:marRight w:val="0"/>
                          <w:marTop w:val="0"/>
                          <w:marBottom w:val="0"/>
                          <w:divBdr>
                            <w:top w:val="none" w:sz="0" w:space="0" w:color="auto"/>
                            <w:left w:val="none" w:sz="0" w:space="0" w:color="auto"/>
                            <w:bottom w:val="none" w:sz="0" w:space="0" w:color="auto"/>
                            <w:right w:val="none" w:sz="0" w:space="0" w:color="auto"/>
                          </w:divBdr>
                        </w:div>
                      </w:divsChild>
                    </w:div>
                    <w:div w:id="1148206555">
                      <w:marLeft w:val="0"/>
                      <w:marRight w:val="135"/>
                      <w:marTop w:val="0"/>
                      <w:marBottom w:val="0"/>
                      <w:divBdr>
                        <w:top w:val="none" w:sz="0" w:space="0" w:color="auto"/>
                        <w:left w:val="none" w:sz="0" w:space="0" w:color="auto"/>
                        <w:bottom w:val="none" w:sz="0" w:space="0" w:color="auto"/>
                        <w:right w:val="none" w:sz="0" w:space="0" w:color="auto"/>
                      </w:divBdr>
                    </w:div>
                    <w:div w:id="1450498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69518">
          <w:marLeft w:val="0"/>
          <w:marRight w:val="0"/>
          <w:marTop w:val="0"/>
          <w:marBottom w:val="0"/>
          <w:divBdr>
            <w:top w:val="none" w:sz="0" w:space="0" w:color="auto"/>
            <w:left w:val="none" w:sz="0" w:space="0" w:color="auto"/>
            <w:bottom w:val="none" w:sz="0" w:space="0" w:color="auto"/>
            <w:right w:val="none" w:sz="0" w:space="0" w:color="auto"/>
          </w:divBdr>
          <w:divsChild>
            <w:div w:id="1545099907">
              <w:marLeft w:val="0"/>
              <w:marRight w:val="0"/>
              <w:marTop w:val="0"/>
              <w:marBottom w:val="0"/>
              <w:divBdr>
                <w:top w:val="none" w:sz="0" w:space="0" w:color="auto"/>
                <w:left w:val="none" w:sz="0" w:space="0" w:color="auto"/>
                <w:bottom w:val="none" w:sz="0" w:space="0" w:color="auto"/>
                <w:right w:val="none" w:sz="0" w:space="0" w:color="auto"/>
              </w:divBdr>
              <w:divsChild>
                <w:div w:id="76944328">
                  <w:marLeft w:val="0"/>
                  <w:marRight w:val="0"/>
                  <w:marTop w:val="0"/>
                  <w:marBottom w:val="0"/>
                  <w:divBdr>
                    <w:top w:val="none" w:sz="0" w:space="0" w:color="auto"/>
                    <w:left w:val="none" w:sz="0" w:space="0" w:color="auto"/>
                    <w:bottom w:val="none" w:sz="0" w:space="0" w:color="auto"/>
                    <w:right w:val="none" w:sz="0" w:space="0" w:color="auto"/>
                  </w:divBdr>
                </w:div>
              </w:divsChild>
            </w:div>
            <w:div w:id="1585992169">
              <w:marLeft w:val="0"/>
              <w:marRight w:val="0"/>
              <w:marTop w:val="225"/>
              <w:marBottom w:val="0"/>
              <w:divBdr>
                <w:top w:val="none" w:sz="0" w:space="0" w:color="auto"/>
                <w:left w:val="none" w:sz="0" w:space="0" w:color="auto"/>
                <w:bottom w:val="none" w:sz="0" w:space="0" w:color="auto"/>
                <w:right w:val="none" w:sz="0" w:space="0" w:color="auto"/>
              </w:divBdr>
              <w:divsChild>
                <w:div w:id="1917545165">
                  <w:marLeft w:val="0"/>
                  <w:marRight w:val="0"/>
                  <w:marTop w:val="0"/>
                  <w:marBottom w:val="0"/>
                  <w:divBdr>
                    <w:top w:val="none" w:sz="0" w:space="0" w:color="auto"/>
                    <w:left w:val="none" w:sz="0" w:space="0" w:color="auto"/>
                    <w:bottom w:val="none" w:sz="0" w:space="0" w:color="auto"/>
                    <w:right w:val="none" w:sz="0" w:space="0" w:color="auto"/>
                  </w:divBdr>
                </w:div>
              </w:divsChild>
            </w:div>
            <w:div w:id="615066902">
              <w:marLeft w:val="0"/>
              <w:marRight w:val="0"/>
              <w:marTop w:val="375"/>
              <w:marBottom w:val="0"/>
              <w:divBdr>
                <w:top w:val="none" w:sz="0" w:space="0" w:color="auto"/>
                <w:left w:val="none" w:sz="0" w:space="0" w:color="auto"/>
                <w:bottom w:val="none" w:sz="0" w:space="0" w:color="auto"/>
                <w:right w:val="none" w:sz="0" w:space="0" w:color="auto"/>
              </w:divBdr>
              <w:divsChild>
                <w:div w:id="16084187">
                  <w:marLeft w:val="0"/>
                  <w:marRight w:val="0"/>
                  <w:marTop w:val="0"/>
                  <w:marBottom w:val="0"/>
                  <w:divBdr>
                    <w:top w:val="none" w:sz="0" w:space="0" w:color="auto"/>
                    <w:left w:val="none" w:sz="0" w:space="0" w:color="auto"/>
                    <w:bottom w:val="none" w:sz="0" w:space="0" w:color="auto"/>
                    <w:right w:val="none" w:sz="0" w:space="0" w:color="auto"/>
                  </w:divBdr>
                  <w:divsChild>
                    <w:div w:id="21385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4390">
              <w:marLeft w:val="0"/>
              <w:marRight w:val="0"/>
              <w:marTop w:val="375"/>
              <w:marBottom w:val="0"/>
              <w:divBdr>
                <w:top w:val="none" w:sz="0" w:space="0" w:color="auto"/>
                <w:left w:val="none" w:sz="0" w:space="0" w:color="auto"/>
                <w:bottom w:val="none" w:sz="0" w:space="0" w:color="auto"/>
                <w:right w:val="none" w:sz="0" w:space="0" w:color="auto"/>
              </w:divBdr>
              <w:divsChild>
                <w:div w:id="1216698461">
                  <w:marLeft w:val="0"/>
                  <w:marRight w:val="0"/>
                  <w:marTop w:val="0"/>
                  <w:marBottom w:val="0"/>
                  <w:divBdr>
                    <w:top w:val="none" w:sz="0" w:space="0" w:color="auto"/>
                    <w:left w:val="none" w:sz="0" w:space="0" w:color="auto"/>
                    <w:bottom w:val="none" w:sz="0" w:space="0" w:color="auto"/>
                    <w:right w:val="none" w:sz="0" w:space="0" w:color="auto"/>
                  </w:divBdr>
                </w:div>
              </w:divsChild>
            </w:div>
            <w:div w:id="75442681">
              <w:marLeft w:val="0"/>
              <w:marRight w:val="0"/>
              <w:marTop w:val="225"/>
              <w:marBottom w:val="0"/>
              <w:divBdr>
                <w:top w:val="none" w:sz="0" w:space="0" w:color="auto"/>
                <w:left w:val="none" w:sz="0" w:space="0" w:color="auto"/>
                <w:bottom w:val="none" w:sz="0" w:space="0" w:color="auto"/>
                <w:right w:val="none" w:sz="0" w:space="0" w:color="auto"/>
              </w:divBdr>
              <w:divsChild>
                <w:div w:id="1266495585">
                  <w:marLeft w:val="0"/>
                  <w:marRight w:val="0"/>
                  <w:marTop w:val="0"/>
                  <w:marBottom w:val="0"/>
                  <w:divBdr>
                    <w:top w:val="none" w:sz="0" w:space="0" w:color="auto"/>
                    <w:left w:val="none" w:sz="0" w:space="0" w:color="auto"/>
                    <w:bottom w:val="none" w:sz="0" w:space="0" w:color="auto"/>
                    <w:right w:val="none" w:sz="0" w:space="0" w:color="auto"/>
                  </w:divBdr>
                  <w:divsChild>
                    <w:div w:id="90664179">
                      <w:marLeft w:val="0"/>
                      <w:marRight w:val="0"/>
                      <w:marTop w:val="0"/>
                      <w:marBottom w:val="0"/>
                      <w:divBdr>
                        <w:top w:val="none" w:sz="0" w:space="0" w:color="auto"/>
                        <w:left w:val="none" w:sz="0" w:space="0" w:color="auto"/>
                        <w:bottom w:val="none" w:sz="0" w:space="0" w:color="auto"/>
                        <w:right w:val="none" w:sz="0" w:space="0" w:color="auto"/>
                      </w:divBdr>
                      <w:divsChild>
                        <w:div w:id="1781533560">
                          <w:marLeft w:val="0"/>
                          <w:marRight w:val="0"/>
                          <w:marTop w:val="0"/>
                          <w:marBottom w:val="0"/>
                          <w:divBdr>
                            <w:top w:val="none" w:sz="0" w:space="0" w:color="auto"/>
                            <w:left w:val="none" w:sz="0" w:space="0" w:color="auto"/>
                            <w:bottom w:val="none" w:sz="0" w:space="0" w:color="auto"/>
                            <w:right w:val="none" w:sz="0" w:space="0" w:color="auto"/>
                          </w:divBdr>
                          <w:divsChild>
                            <w:div w:id="1519465341">
                              <w:marLeft w:val="0"/>
                              <w:marRight w:val="0"/>
                              <w:marTop w:val="0"/>
                              <w:marBottom w:val="0"/>
                              <w:divBdr>
                                <w:top w:val="none" w:sz="0" w:space="0" w:color="auto"/>
                                <w:left w:val="none" w:sz="0" w:space="0" w:color="auto"/>
                                <w:bottom w:val="none" w:sz="0" w:space="0" w:color="auto"/>
                                <w:right w:val="none" w:sz="0" w:space="0" w:color="auto"/>
                              </w:divBdr>
                              <w:divsChild>
                                <w:div w:id="2133666234">
                                  <w:marLeft w:val="0"/>
                                  <w:marRight w:val="0"/>
                                  <w:marTop w:val="0"/>
                                  <w:marBottom w:val="0"/>
                                  <w:divBdr>
                                    <w:top w:val="none" w:sz="0" w:space="0" w:color="auto"/>
                                    <w:left w:val="none" w:sz="0" w:space="0" w:color="auto"/>
                                    <w:bottom w:val="none" w:sz="0" w:space="0" w:color="auto"/>
                                    <w:right w:val="none" w:sz="0" w:space="0" w:color="auto"/>
                                  </w:divBdr>
                                  <w:divsChild>
                                    <w:div w:id="1203859290">
                                      <w:marLeft w:val="0"/>
                                      <w:marRight w:val="0"/>
                                      <w:marTop w:val="0"/>
                                      <w:marBottom w:val="0"/>
                                      <w:divBdr>
                                        <w:top w:val="none" w:sz="0" w:space="0" w:color="auto"/>
                                        <w:left w:val="none" w:sz="0" w:space="0" w:color="auto"/>
                                        <w:bottom w:val="none" w:sz="0" w:space="0" w:color="auto"/>
                                        <w:right w:val="none" w:sz="0" w:space="0" w:color="auto"/>
                                      </w:divBdr>
                                      <w:divsChild>
                                        <w:div w:id="995954127">
                                          <w:marLeft w:val="0"/>
                                          <w:marRight w:val="0"/>
                                          <w:marTop w:val="0"/>
                                          <w:marBottom w:val="0"/>
                                          <w:divBdr>
                                            <w:top w:val="none" w:sz="0" w:space="0" w:color="auto"/>
                                            <w:left w:val="none" w:sz="0" w:space="0" w:color="auto"/>
                                            <w:bottom w:val="none" w:sz="0" w:space="0" w:color="auto"/>
                                            <w:right w:val="none" w:sz="0" w:space="0" w:color="auto"/>
                                          </w:divBdr>
                                          <w:divsChild>
                                            <w:div w:id="752749367">
                                              <w:marLeft w:val="0"/>
                                              <w:marRight w:val="0"/>
                                              <w:marTop w:val="0"/>
                                              <w:marBottom w:val="0"/>
                                              <w:divBdr>
                                                <w:top w:val="none" w:sz="0" w:space="0" w:color="auto"/>
                                                <w:left w:val="none" w:sz="0" w:space="0" w:color="auto"/>
                                                <w:bottom w:val="none" w:sz="0" w:space="0" w:color="auto"/>
                                                <w:right w:val="none" w:sz="0" w:space="0" w:color="auto"/>
                                              </w:divBdr>
                                              <w:divsChild>
                                                <w:div w:id="811212963">
                                                  <w:marLeft w:val="0"/>
                                                  <w:marRight w:val="0"/>
                                                  <w:marTop w:val="0"/>
                                                  <w:marBottom w:val="0"/>
                                                  <w:divBdr>
                                                    <w:top w:val="none" w:sz="0" w:space="0" w:color="auto"/>
                                                    <w:left w:val="none" w:sz="0" w:space="0" w:color="auto"/>
                                                    <w:bottom w:val="none" w:sz="0" w:space="0" w:color="auto"/>
                                                    <w:right w:val="none" w:sz="0" w:space="0" w:color="auto"/>
                                                  </w:divBdr>
                                                  <w:divsChild>
                                                    <w:div w:id="907854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73912">
              <w:marLeft w:val="0"/>
              <w:marRight w:val="0"/>
              <w:marTop w:val="225"/>
              <w:marBottom w:val="0"/>
              <w:divBdr>
                <w:top w:val="none" w:sz="0" w:space="0" w:color="auto"/>
                <w:left w:val="none" w:sz="0" w:space="0" w:color="auto"/>
                <w:bottom w:val="none" w:sz="0" w:space="0" w:color="auto"/>
                <w:right w:val="none" w:sz="0" w:space="0" w:color="auto"/>
              </w:divBdr>
              <w:divsChild>
                <w:div w:id="108799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07643">
      <w:bodyDiv w:val="1"/>
      <w:marLeft w:val="0"/>
      <w:marRight w:val="0"/>
      <w:marTop w:val="0"/>
      <w:marBottom w:val="0"/>
      <w:divBdr>
        <w:top w:val="none" w:sz="0" w:space="0" w:color="auto"/>
        <w:left w:val="none" w:sz="0" w:space="0" w:color="auto"/>
        <w:bottom w:val="none" w:sz="0" w:space="0" w:color="auto"/>
        <w:right w:val="none" w:sz="0" w:space="0" w:color="auto"/>
      </w:divBdr>
      <w:divsChild>
        <w:div w:id="519124206">
          <w:marLeft w:val="0"/>
          <w:marRight w:val="0"/>
          <w:marTop w:val="0"/>
          <w:marBottom w:val="0"/>
          <w:divBdr>
            <w:top w:val="none" w:sz="0" w:space="0" w:color="auto"/>
            <w:left w:val="none" w:sz="0" w:space="0" w:color="auto"/>
            <w:bottom w:val="none" w:sz="0" w:space="0" w:color="auto"/>
            <w:right w:val="none" w:sz="0" w:space="0" w:color="auto"/>
          </w:divBdr>
        </w:div>
      </w:divsChild>
    </w:div>
    <w:div w:id="940063662">
      <w:bodyDiv w:val="1"/>
      <w:marLeft w:val="0"/>
      <w:marRight w:val="0"/>
      <w:marTop w:val="0"/>
      <w:marBottom w:val="0"/>
      <w:divBdr>
        <w:top w:val="none" w:sz="0" w:space="0" w:color="auto"/>
        <w:left w:val="none" w:sz="0" w:space="0" w:color="auto"/>
        <w:bottom w:val="none" w:sz="0" w:space="0" w:color="auto"/>
        <w:right w:val="none" w:sz="0" w:space="0" w:color="auto"/>
      </w:divBdr>
      <w:divsChild>
        <w:div w:id="2111657299">
          <w:marLeft w:val="0"/>
          <w:marRight w:val="150"/>
          <w:marTop w:val="0"/>
          <w:marBottom w:val="75"/>
          <w:divBdr>
            <w:top w:val="none" w:sz="0" w:space="0" w:color="auto"/>
            <w:left w:val="none" w:sz="0" w:space="0" w:color="auto"/>
            <w:bottom w:val="none" w:sz="0" w:space="0" w:color="auto"/>
            <w:right w:val="none" w:sz="0" w:space="0" w:color="auto"/>
          </w:divBdr>
        </w:div>
        <w:div w:id="1779175790">
          <w:marLeft w:val="0"/>
          <w:marRight w:val="150"/>
          <w:marTop w:val="150"/>
          <w:marBottom w:val="150"/>
          <w:divBdr>
            <w:top w:val="none" w:sz="0" w:space="0" w:color="auto"/>
            <w:left w:val="none" w:sz="0" w:space="0" w:color="auto"/>
            <w:bottom w:val="none" w:sz="0" w:space="0" w:color="auto"/>
            <w:right w:val="none" w:sz="0" w:space="0" w:color="auto"/>
          </w:divBdr>
        </w:div>
        <w:div w:id="1019892336">
          <w:marLeft w:val="0"/>
          <w:marRight w:val="150"/>
          <w:marTop w:val="0"/>
          <w:marBottom w:val="0"/>
          <w:divBdr>
            <w:top w:val="none" w:sz="0" w:space="0" w:color="auto"/>
            <w:left w:val="none" w:sz="0" w:space="0" w:color="auto"/>
            <w:bottom w:val="none" w:sz="0" w:space="0" w:color="auto"/>
            <w:right w:val="none" w:sz="0" w:space="0" w:color="auto"/>
          </w:divBdr>
        </w:div>
      </w:divsChild>
    </w:div>
    <w:div w:id="940919089">
      <w:bodyDiv w:val="1"/>
      <w:marLeft w:val="0"/>
      <w:marRight w:val="0"/>
      <w:marTop w:val="0"/>
      <w:marBottom w:val="0"/>
      <w:divBdr>
        <w:top w:val="none" w:sz="0" w:space="0" w:color="auto"/>
        <w:left w:val="none" w:sz="0" w:space="0" w:color="auto"/>
        <w:bottom w:val="none" w:sz="0" w:space="0" w:color="auto"/>
        <w:right w:val="none" w:sz="0" w:space="0" w:color="auto"/>
      </w:divBdr>
      <w:divsChild>
        <w:div w:id="676226349">
          <w:marLeft w:val="0"/>
          <w:marRight w:val="0"/>
          <w:marTop w:val="0"/>
          <w:marBottom w:val="0"/>
          <w:divBdr>
            <w:top w:val="none" w:sz="0" w:space="0" w:color="auto"/>
            <w:left w:val="none" w:sz="0" w:space="0" w:color="auto"/>
            <w:bottom w:val="none" w:sz="0" w:space="0" w:color="auto"/>
            <w:right w:val="none" w:sz="0" w:space="0" w:color="auto"/>
          </w:divBdr>
        </w:div>
        <w:div w:id="176430821">
          <w:marLeft w:val="0"/>
          <w:marRight w:val="0"/>
          <w:marTop w:val="300"/>
          <w:marBottom w:val="300"/>
          <w:divBdr>
            <w:top w:val="none" w:sz="0" w:space="0" w:color="auto"/>
            <w:left w:val="none" w:sz="0" w:space="0" w:color="auto"/>
            <w:bottom w:val="none" w:sz="0" w:space="0" w:color="auto"/>
            <w:right w:val="none" w:sz="0" w:space="0" w:color="auto"/>
          </w:divBdr>
        </w:div>
        <w:div w:id="911164587">
          <w:marLeft w:val="0"/>
          <w:marRight w:val="0"/>
          <w:marTop w:val="0"/>
          <w:marBottom w:val="0"/>
          <w:divBdr>
            <w:top w:val="none" w:sz="0" w:space="0" w:color="auto"/>
            <w:left w:val="none" w:sz="0" w:space="0" w:color="auto"/>
            <w:bottom w:val="none" w:sz="0" w:space="0" w:color="auto"/>
            <w:right w:val="none" w:sz="0" w:space="0" w:color="auto"/>
          </w:divBdr>
          <w:divsChild>
            <w:div w:id="651906855">
              <w:marLeft w:val="0"/>
              <w:marRight w:val="0"/>
              <w:marTop w:val="300"/>
              <w:marBottom w:val="450"/>
              <w:divBdr>
                <w:top w:val="none" w:sz="0" w:space="0" w:color="auto"/>
                <w:left w:val="none" w:sz="0" w:space="0" w:color="auto"/>
                <w:bottom w:val="none" w:sz="0" w:space="0" w:color="auto"/>
                <w:right w:val="none" w:sz="0" w:space="0" w:color="auto"/>
              </w:divBdr>
              <w:divsChild>
                <w:div w:id="333536116">
                  <w:marLeft w:val="0"/>
                  <w:marRight w:val="0"/>
                  <w:marTop w:val="0"/>
                  <w:marBottom w:val="0"/>
                  <w:divBdr>
                    <w:top w:val="none" w:sz="0" w:space="0" w:color="auto"/>
                    <w:left w:val="none" w:sz="0" w:space="0" w:color="auto"/>
                    <w:bottom w:val="none" w:sz="0" w:space="0" w:color="auto"/>
                    <w:right w:val="none" w:sz="0" w:space="0" w:color="auto"/>
                  </w:divBdr>
                  <w:divsChild>
                    <w:div w:id="1371956855">
                      <w:marLeft w:val="0"/>
                      <w:marRight w:val="0"/>
                      <w:marTop w:val="0"/>
                      <w:marBottom w:val="0"/>
                      <w:divBdr>
                        <w:top w:val="none" w:sz="0" w:space="0" w:color="auto"/>
                        <w:left w:val="none" w:sz="0" w:space="0" w:color="auto"/>
                        <w:bottom w:val="none" w:sz="0" w:space="0" w:color="auto"/>
                        <w:right w:val="none" w:sz="0" w:space="0" w:color="auto"/>
                      </w:divBdr>
                      <w:divsChild>
                        <w:div w:id="738134402">
                          <w:marLeft w:val="0"/>
                          <w:marRight w:val="0"/>
                          <w:marTop w:val="0"/>
                          <w:marBottom w:val="0"/>
                          <w:divBdr>
                            <w:top w:val="none" w:sz="0" w:space="0" w:color="auto"/>
                            <w:left w:val="none" w:sz="0" w:space="0" w:color="auto"/>
                            <w:bottom w:val="none" w:sz="0" w:space="0" w:color="auto"/>
                            <w:right w:val="none" w:sz="0" w:space="0" w:color="auto"/>
                          </w:divBdr>
                          <w:divsChild>
                            <w:div w:id="1691490894">
                              <w:marLeft w:val="0"/>
                              <w:marRight w:val="0"/>
                              <w:marTop w:val="0"/>
                              <w:marBottom w:val="0"/>
                              <w:divBdr>
                                <w:top w:val="none" w:sz="0" w:space="0" w:color="auto"/>
                                <w:left w:val="none" w:sz="0" w:space="0" w:color="auto"/>
                                <w:bottom w:val="none" w:sz="0" w:space="0" w:color="auto"/>
                                <w:right w:val="none" w:sz="0" w:space="0" w:color="auto"/>
                              </w:divBdr>
                              <w:divsChild>
                                <w:div w:id="590744813">
                                  <w:marLeft w:val="0"/>
                                  <w:marRight w:val="0"/>
                                  <w:marTop w:val="0"/>
                                  <w:marBottom w:val="0"/>
                                  <w:divBdr>
                                    <w:top w:val="none" w:sz="0" w:space="0" w:color="auto"/>
                                    <w:left w:val="none" w:sz="0" w:space="0" w:color="auto"/>
                                    <w:bottom w:val="none" w:sz="0" w:space="0" w:color="auto"/>
                                    <w:right w:val="none" w:sz="0" w:space="0" w:color="auto"/>
                                  </w:divBdr>
                                  <w:divsChild>
                                    <w:div w:id="10857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690586">
          <w:marLeft w:val="0"/>
          <w:marRight w:val="0"/>
          <w:marTop w:val="0"/>
          <w:marBottom w:val="0"/>
          <w:divBdr>
            <w:top w:val="none" w:sz="0" w:space="0" w:color="auto"/>
            <w:left w:val="none" w:sz="0" w:space="0" w:color="auto"/>
            <w:bottom w:val="none" w:sz="0" w:space="0" w:color="auto"/>
            <w:right w:val="none" w:sz="0" w:space="0" w:color="auto"/>
          </w:divBdr>
        </w:div>
      </w:divsChild>
    </w:div>
    <w:div w:id="943419765">
      <w:bodyDiv w:val="1"/>
      <w:marLeft w:val="0"/>
      <w:marRight w:val="0"/>
      <w:marTop w:val="0"/>
      <w:marBottom w:val="0"/>
      <w:divBdr>
        <w:top w:val="none" w:sz="0" w:space="0" w:color="auto"/>
        <w:left w:val="none" w:sz="0" w:space="0" w:color="auto"/>
        <w:bottom w:val="none" w:sz="0" w:space="0" w:color="auto"/>
        <w:right w:val="none" w:sz="0" w:space="0" w:color="auto"/>
      </w:divBdr>
      <w:divsChild>
        <w:div w:id="1814323969">
          <w:marLeft w:val="0"/>
          <w:marRight w:val="0"/>
          <w:marTop w:val="0"/>
          <w:marBottom w:val="0"/>
          <w:divBdr>
            <w:top w:val="none" w:sz="0" w:space="0" w:color="auto"/>
            <w:left w:val="none" w:sz="0" w:space="0" w:color="auto"/>
            <w:bottom w:val="none" w:sz="0" w:space="0" w:color="auto"/>
            <w:right w:val="none" w:sz="0" w:space="0" w:color="auto"/>
          </w:divBdr>
        </w:div>
      </w:divsChild>
    </w:div>
    <w:div w:id="943539681">
      <w:bodyDiv w:val="1"/>
      <w:marLeft w:val="0"/>
      <w:marRight w:val="0"/>
      <w:marTop w:val="0"/>
      <w:marBottom w:val="0"/>
      <w:divBdr>
        <w:top w:val="none" w:sz="0" w:space="0" w:color="auto"/>
        <w:left w:val="none" w:sz="0" w:space="0" w:color="auto"/>
        <w:bottom w:val="none" w:sz="0" w:space="0" w:color="auto"/>
        <w:right w:val="none" w:sz="0" w:space="0" w:color="auto"/>
      </w:divBdr>
      <w:divsChild>
        <w:div w:id="1580600666">
          <w:marLeft w:val="0"/>
          <w:marRight w:val="0"/>
          <w:marTop w:val="0"/>
          <w:marBottom w:val="300"/>
          <w:divBdr>
            <w:top w:val="none" w:sz="0" w:space="0" w:color="auto"/>
            <w:left w:val="none" w:sz="0" w:space="0" w:color="auto"/>
            <w:bottom w:val="none" w:sz="0" w:space="0" w:color="auto"/>
            <w:right w:val="none" w:sz="0" w:space="0" w:color="auto"/>
          </w:divBdr>
        </w:div>
      </w:divsChild>
    </w:div>
    <w:div w:id="947009214">
      <w:bodyDiv w:val="1"/>
      <w:marLeft w:val="0"/>
      <w:marRight w:val="0"/>
      <w:marTop w:val="0"/>
      <w:marBottom w:val="0"/>
      <w:divBdr>
        <w:top w:val="none" w:sz="0" w:space="0" w:color="auto"/>
        <w:left w:val="none" w:sz="0" w:space="0" w:color="auto"/>
        <w:bottom w:val="none" w:sz="0" w:space="0" w:color="auto"/>
        <w:right w:val="none" w:sz="0" w:space="0" w:color="auto"/>
      </w:divBdr>
      <w:divsChild>
        <w:div w:id="721057478">
          <w:marLeft w:val="0"/>
          <w:marRight w:val="0"/>
          <w:marTop w:val="0"/>
          <w:marBottom w:val="75"/>
          <w:divBdr>
            <w:top w:val="none" w:sz="0" w:space="0" w:color="auto"/>
            <w:left w:val="none" w:sz="0" w:space="0" w:color="auto"/>
            <w:bottom w:val="none" w:sz="0" w:space="0" w:color="auto"/>
            <w:right w:val="none" w:sz="0" w:space="0" w:color="auto"/>
          </w:divBdr>
        </w:div>
        <w:div w:id="7064429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47588885">
      <w:bodyDiv w:val="1"/>
      <w:marLeft w:val="0"/>
      <w:marRight w:val="0"/>
      <w:marTop w:val="0"/>
      <w:marBottom w:val="0"/>
      <w:divBdr>
        <w:top w:val="none" w:sz="0" w:space="0" w:color="auto"/>
        <w:left w:val="none" w:sz="0" w:space="0" w:color="auto"/>
        <w:bottom w:val="none" w:sz="0" w:space="0" w:color="auto"/>
        <w:right w:val="none" w:sz="0" w:space="0" w:color="auto"/>
      </w:divBdr>
      <w:divsChild>
        <w:div w:id="1339045395">
          <w:marLeft w:val="0"/>
          <w:marRight w:val="0"/>
          <w:marTop w:val="0"/>
          <w:marBottom w:val="150"/>
          <w:divBdr>
            <w:top w:val="none" w:sz="0" w:space="0" w:color="auto"/>
            <w:left w:val="none" w:sz="0" w:space="0" w:color="auto"/>
            <w:bottom w:val="none" w:sz="0" w:space="0" w:color="auto"/>
            <w:right w:val="none" w:sz="0" w:space="0" w:color="auto"/>
          </w:divBdr>
          <w:divsChild>
            <w:div w:id="736830316">
              <w:marLeft w:val="0"/>
              <w:marRight w:val="0"/>
              <w:marTop w:val="0"/>
              <w:marBottom w:val="0"/>
              <w:divBdr>
                <w:top w:val="none" w:sz="0" w:space="0" w:color="auto"/>
                <w:left w:val="none" w:sz="0" w:space="0" w:color="auto"/>
                <w:bottom w:val="none" w:sz="0" w:space="0" w:color="auto"/>
                <w:right w:val="none" w:sz="0" w:space="0" w:color="auto"/>
              </w:divBdr>
              <w:divsChild>
                <w:div w:id="1899321676">
                  <w:marLeft w:val="0"/>
                  <w:marRight w:val="150"/>
                  <w:marTop w:val="0"/>
                  <w:marBottom w:val="0"/>
                  <w:divBdr>
                    <w:top w:val="none" w:sz="0" w:space="0" w:color="auto"/>
                    <w:left w:val="none" w:sz="0" w:space="0" w:color="auto"/>
                    <w:bottom w:val="none" w:sz="0" w:space="0" w:color="auto"/>
                    <w:right w:val="none" w:sz="0" w:space="0" w:color="auto"/>
                  </w:divBdr>
                </w:div>
                <w:div w:id="1616906865">
                  <w:marLeft w:val="0"/>
                  <w:marRight w:val="150"/>
                  <w:marTop w:val="0"/>
                  <w:marBottom w:val="0"/>
                  <w:divBdr>
                    <w:top w:val="none" w:sz="0" w:space="0" w:color="auto"/>
                    <w:left w:val="none" w:sz="0" w:space="0" w:color="auto"/>
                    <w:bottom w:val="none" w:sz="0" w:space="0" w:color="auto"/>
                    <w:right w:val="none" w:sz="0" w:space="0" w:color="auto"/>
                  </w:divBdr>
                </w:div>
              </w:divsChild>
            </w:div>
            <w:div w:id="324629644">
              <w:marLeft w:val="0"/>
              <w:marRight w:val="0"/>
              <w:marTop w:val="0"/>
              <w:marBottom w:val="0"/>
              <w:divBdr>
                <w:top w:val="none" w:sz="0" w:space="0" w:color="auto"/>
                <w:left w:val="none" w:sz="0" w:space="0" w:color="auto"/>
                <w:bottom w:val="none" w:sz="0" w:space="0" w:color="auto"/>
                <w:right w:val="none" w:sz="0" w:space="0" w:color="auto"/>
              </w:divBdr>
              <w:divsChild>
                <w:div w:id="302585638">
                  <w:marLeft w:val="0"/>
                  <w:marRight w:val="0"/>
                  <w:marTop w:val="0"/>
                  <w:marBottom w:val="0"/>
                  <w:divBdr>
                    <w:top w:val="none" w:sz="0" w:space="0" w:color="auto"/>
                    <w:left w:val="none" w:sz="0" w:space="0" w:color="auto"/>
                    <w:bottom w:val="none" w:sz="0" w:space="0" w:color="auto"/>
                    <w:right w:val="none" w:sz="0" w:space="0" w:color="auto"/>
                  </w:divBdr>
                  <w:divsChild>
                    <w:div w:id="500003201">
                      <w:marLeft w:val="0"/>
                      <w:marRight w:val="0"/>
                      <w:marTop w:val="0"/>
                      <w:marBottom w:val="0"/>
                      <w:divBdr>
                        <w:top w:val="none" w:sz="0" w:space="0" w:color="auto"/>
                        <w:left w:val="none" w:sz="0" w:space="0" w:color="auto"/>
                        <w:bottom w:val="none" w:sz="0" w:space="0" w:color="auto"/>
                        <w:right w:val="none" w:sz="0" w:space="0" w:color="auto"/>
                      </w:divBdr>
                      <w:divsChild>
                        <w:div w:id="1998530954">
                          <w:marLeft w:val="0"/>
                          <w:marRight w:val="0"/>
                          <w:marTop w:val="0"/>
                          <w:marBottom w:val="0"/>
                          <w:divBdr>
                            <w:top w:val="none" w:sz="0" w:space="0" w:color="auto"/>
                            <w:left w:val="none" w:sz="0" w:space="0" w:color="auto"/>
                            <w:bottom w:val="none" w:sz="0" w:space="0" w:color="auto"/>
                            <w:right w:val="none" w:sz="0" w:space="0" w:color="auto"/>
                          </w:divBdr>
                        </w:div>
                      </w:divsChild>
                    </w:div>
                    <w:div w:id="2091345030">
                      <w:marLeft w:val="0"/>
                      <w:marRight w:val="135"/>
                      <w:marTop w:val="0"/>
                      <w:marBottom w:val="0"/>
                      <w:divBdr>
                        <w:top w:val="none" w:sz="0" w:space="0" w:color="auto"/>
                        <w:left w:val="none" w:sz="0" w:space="0" w:color="auto"/>
                        <w:bottom w:val="none" w:sz="0" w:space="0" w:color="auto"/>
                        <w:right w:val="none" w:sz="0" w:space="0" w:color="auto"/>
                      </w:divBdr>
                    </w:div>
                    <w:div w:id="877756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362204">
          <w:marLeft w:val="0"/>
          <w:marRight w:val="0"/>
          <w:marTop w:val="0"/>
          <w:marBottom w:val="0"/>
          <w:divBdr>
            <w:top w:val="none" w:sz="0" w:space="0" w:color="auto"/>
            <w:left w:val="none" w:sz="0" w:space="0" w:color="auto"/>
            <w:bottom w:val="none" w:sz="0" w:space="0" w:color="auto"/>
            <w:right w:val="none" w:sz="0" w:space="0" w:color="auto"/>
          </w:divBdr>
          <w:divsChild>
            <w:div w:id="2068451872">
              <w:marLeft w:val="0"/>
              <w:marRight w:val="0"/>
              <w:marTop w:val="0"/>
              <w:marBottom w:val="0"/>
              <w:divBdr>
                <w:top w:val="none" w:sz="0" w:space="0" w:color="auto"/>
                <w:left w:val="none" w:sz="0" w:space="0" w:color="auto"/>
                <w:bottom w:val="none" w:sz="0" w:space="0" w:color="auto"/>
                <w:right w:val="none" w:sz="0" w:space="0" w:color="auto"/>
              </w:divBdr>
              <w:divsChild>
                <w:div w:id="132135853">
                  <w:marLeft w:val="0"/>
                  <w:marRight w:val="0"/>
                  <w:marTop w:val="0"/>
                  <w:marBottom w:val="0"/>
                  <w:divBdr>
                    <w:top w:val="none" w:sz="0" w:space="0" w:color="auto"/>
                    <w:left w:val="none" w:sz="0" w:space="0" w:color="auto"/>
                    <w:bottom w:val="none" w:sz="0" w:space="0" w:color="auto"/>
                    <w:right w:val="none" w:sz="0" w:space="0" w:color="auto"/>
                  </w:divBdr>
                </w:div>
              </w:divsChild>
            </w:div>
            <w:div w:id="93943723">
              <w:marLeft w:val="0"/>
              <w:marRight w:val="0"/>
              <w:marTop w:val="225"/>
              <w:marBottom w:val="0"/>
              <w:divBdr>
                <w:top w:val="none" w:sz="0" w:space="0" w:color="auto"/>
                <w:left w:val="none" w:sz="0" w:space="0" w:color="auto"/>
                <w:bottom w:val="none" w:sz="0" w:space="0" w:color="auto"/>
                <w:right w:val="none" w:sz="0" w:space="0" w:color="auto"/>
              </w:divBdr>
              <w:divsChild>
                <w:div w:id="1733307485">
                  <w:marLeft w:val="0"/>
                  <w:marRight w:val="0"/>
                  <w:marTop w:val="0"/>
                  <w:marBottom w:val="0"/>
                  <w:divBdr>
                    <w:top w:val="none" w:sz="0" w:space="0" w:color="auto"/>
                    <w:left w:val="none" w:sz="0" w:space="0" w:color="auto"/>
                    <w:bottom w:val="none" w:sz="0" w:space="0" w:color="auto"/>
                    <w:right w:val="none" w:sz="0" w:space="0" w:color="auto"/>
                  </w:divBdr>
                </w:div>
              </w:divsChild>
            </w:div>
            <w:div w:id="560798818">
              <w:marLeft w:val="0"/>
              <w:marRight w:val="0"/>
              <w:marTop w:val="225"/>
              <w:marBottom w:val="0"/>
              <w:divBdr>
                <w:top w:val="none" w:sz="0" w:space="0" w:color="auto"/>
                <w:left w:val="none" w:sz="0" w:space="0" w:color="auto"/>
                <w:bottom w:val="none" w:sz="0" w:space="0" w:color="auto"/>
                <w:right w:val="none" w:sz="0" w:space="0" w:color="auto"/>
              </w:divBdr>
              <w:divsChild>
                <w:div w:id="2080399978">
                  <w:marLeft w:val="0"/>
                  <w:marRight w:val="0"/>
                  <w:marTop w:val="0"/>
                  <w:marBottom w:val="0"/>
                  <w:divBdr>
                    <w:top w:val="none" w:sz="0" w:space="0" w:color="auto"/>
                    <w:left w:val="none" w:sz="0" w:space="0" w:color="auto"/>
                    <w:bottom w:val="none" w:sz="0" w:space="0" w:color="auto"/>
                    <w:right w:val="none" w:sz="0" w:space="0" w:color="auto"/>
                  </w:divBdr>
                </w:div>
              </w:divsChild>
            </w:div>
            <w:div w:id="1919748275">
              <w:marLeft w:val="0"/>
              <w:marRight w:val="0"/>
              <w:marTop w:val="225"/>
              <w:marBottom w:val="0"/>
              <w:divBdr>
                <w:top w:val="none" w:sz="0" w:space="0" w:color="auto"/>
                <w:left w:val="none" w:sz="0" w:space="0" w:color="auto"/>
                <w:bottom w:val="none" w:sz="0" w:space="0" w:color="auto"/>
                <w:right w:val="none" w:sz="0" w:space="0" w:color="auto"/>
              </w:divBdr>
              <w:divsChild>
                <w:div w:id="2084601514">
                  <w:marLeft w:val="0"/>
                  <w:marRight w:val="0"/>
                  <w:marTop w:val="0"/>
                  <w:marBottom w:val="0"/>
                  <w:divBdr>
                    <w:top w:val="none" w:sz="0" w:space="0" w:color="auto"/>
                    <w:left w:val="none" w:sz="0" w:space="0" w:color="auto"/>
                    <w:bottom w:val="none" w:sz="0" w:space="0" w:color="auto"/>
                    <w:right w:val="none" w:sz="0" w:space="0" w:color="auto"/>
                  </w:divBdr>
                </w:div>
              </w:divsChild>
            </w:div>
            <w:div w:id="1202206803">
              <w:marLeft w:val="0"/>
              <w:marRight w:val="0"/>
              <w:marTop w:val="225"/>
              <w:marBottom w:val="0"/>
              <w:divBdr>
                <w:top w:val="none" w:sz="0" w:space="0" w:color="auto"/>
                <w:left w:val="none" w:sz="0" w:space="0" w:color="auto"/>
                <w:bottom w:val="none" w:sz="0" w:space="0" w:color="auto"/>
                <w:right w:val="none" w:sz="0" w:space="0" w:color="auto"/>
              </w:divBdr>
              <w:divsChild>
                <w:div w:id="912351290">
                  <w:marLeft w:val="0"/>
                  <w:marRight w:val="0"/>
                  <w:marTop w:val="0"/>
                  <w:marBottom w:val="0"/>
                  <w:divBdr>
                    <w:top w:val="none" w:sz="0" w:space="0" w:color="auto"/>
                    <w:left w:val="none" w:sz="0" w:space="0" w:color="auto"/>
                    <w:bottom w:val="none" w:sz="0" w:space="0" w:color="auto"/>
                    <w:right w:val="none" w:sz="0" w:space="0" w:color="auto"/>
                  </w:divBdr>
                </w:div>
              </w:divsChild>
            </w:div>
            <w:div w:id="983580760">
              <w:marLeft w:val="0"/>
              <w:marRight w:val="0"/>
              <w:marTop w:val="225"/>
              <w:marBottom w:val="0"/>
              <w:divBdr>
                <w:top w:val="none" w:sz="0" w:space="0" w:color="auto"/>
                <w:left w:val="none" w:sz="0" w:space="0" w:color="auto"/>
                <w:bottom w:val="none" w:sz="0" w:space="0" w:color="auto"/>
                <w:right w:val="none" w:sz="0" w:space="0" w:color="auto"/>
              </w:divBdr>
              <w:divsChild>
                <w:div w:id="1758476457">
                  <w:marLeft w:val="0"/>
                  <w:marRight w:val="0"/>
                  <w:marTop w:val="0"/>
                  <w:marBottom w:val="0"/>
                  <w:divBdr>
                    <w:top w:val="none" w:sz="0" w:space="0" w:color="auto"/>
                    <w:left w:val="none" w:sz="0" w:space="0" w:color="auto"/>
                    <w:bottom w:val="none" w:sz="0" w:space="0" w:color="auto"/>
                    <w:right w:val="none" w:sz="0" w:space="0" w:color="auto"/>
                  </w:divBdr>
                </w:div>
              </w:divsChild>
            </w:div>
            <w:div w:id="1066144996">
              <w:marLeft w:val="0"/>
              <w:marRight w:val="0"/>
              <w:marTop w:val="225"/>
              <w:marBottom w:val="0"/>
              <w:divBdr>
                <w:top w:val="none" w:sz="0" w:space="0" w:color="auto"/>
                <w:left w:val="none" w:sz="0" w:space="0" w:color="auto"/>
                <w:bottom w:val="none" w:sz="0" w:space="0" w:color="auto"/>
                <w:right w:val="none" w:sz="0" w:space="0" w:color="auto"/>
              </w:divBdr>
              <w:divsChild>
                <w:div w:id="2069958862">
                  <w:marLeft w:val="0"/>
                  <w:marRight w:val="0"/>
                  <w:marTop w:val="0"/>
                  <w:marBottom w:val="0"/>
                  <w:divBdr>
                    <w:top w:val="none" w:sz="0" w:space="0" w:color="auto"/>
                    <w:left w:val="none" w:sz="0" w:space="0" w:color="auto"/>
                    <w:bottom w:val="none" w:sz="0" w:space="0" w:color="auto"/>
                    <w:right w:val="none" w:sz="0" w:space="0" w:color="auto"/>
                  </w:divBdr>
                </w:div>
              </w:divsChild>
            </w:div>
            <w:div w:id="29187032">
              <w:marLeft w:val="0"/>
              <w:marRight w:val="0"/>
              <w:marTop w:val="225"/>
              <w:marBottom w:val="0"/>
              <w:divBdr>
                <w:top w:val="none" w:sz="0" w:space="0" w:color="auto"/>
                <w:left w:val="none" w:sz="0" w:space="0" w:color="auto"/>
                <w:bottom w:val="none" w:sz="0" w:space="0" w:color="auto"/>
                <w:right w:val="none" w:sz="0" w:space="0" w:color="auto"/>
              </w:divBdr>
              <w:divsChild>
                <w:div w:id="20323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06660">
      <w:bodyDiv w:val="1"/>
      <w:marLeft w:val="0"/>
      <w:marRight w:val="0"/>
      <w:marTop w:val="0"/>
      <w:marBottom w:val="0"/>
      <w:divBdr>
        <w:top w:val="none" w:sz="0" w:space="0" w:color="auto"/>
        <w:left w:val="none" w:sz="0" w:space="0" w:color="auto"/>
        <w:bottom w:val="none" w:sz="0" w:space="0" w:color="auto"/>
        <w:right w:val="none" w:sz="0" w:space="0" w:color="auto"/>
      </w:divBdr>
      <w:divsChild>
        <w:div w:id="1026709688">
          <w:marLeft w:val="0"/>
          <w:marRight w:val="0"/>
          <w:marTop w:val="0"/>
          <w:marBottom w:val="150"/>
          <w:divBdr>
            <w:top w:val="none" w:sz="0" w:space="0" w:color="auto"/>
            <w:left w:val="none" w:sz="0" w:space="0" w:color="auto"/>
            <w:bottom w:val="none" w:sz="0" w:space="0" w:color="auto"/>
            <w:right w:val="none" w:sz="0" w:space="0" w:color="auto"/>
          </w:divBdr>
          <w:divsChild>
            <w:div w:id="900603389">
              <w:marLeft w:val="0"/>
              <w:marRight w:val="0"/>
              <w:marTop w:val="0"/>
              <w:marBottom w:val="0"/>
              <w:divBdr>
                <w:top w:val="none" w:sz="0" w:space="0" w:color="auto"/>
                <w:left w:val="none" w:sz="0" w:space="0" w:color="auto"/>
                <w:bottom w:val="none" w:sz="0" w:space="0" w:color="auto"/>
                <w:right w:val="none" w:sz="0" w:space="0" w:color="auto"/>
              </w:divBdr>
              <w:divsChild>
                <w:div w:id="1465662021">
                  <w:marLeft w:val="0"/>
                  <w:marRight w:val="150"/>
                  <w:marTop w:val="0"/>
                  <w:marBottom w:val="0"/>
                  <w:divBdr>
                    <w:top w:val="none" w:sz="0" w:space="0" w:color="auto"/>
                    <w:left w:val="none" w:sz="0" w:space="0" w:color="auto"/>
                    <w:bottom w:val="none" w:sz="0" w:space="0" w:color="auto"/>
                    <w:right w:val="none" w:sz="0" w:space="0" w:color="auto"/>
                  </w:divBdr>
                </w:div>
                <w:div w:id="212498278">
                  <w:marLeft w:val="0"/>
                  <w:marRight w:val="150"/>
                  <w:marTop w:val="0"/>
                  <w:marBottom w:val="0"/>
                  <w:divBdr>
                    <w:top w:val="none" w:sz="0" w:space="0" w:color="auto"/>
                    <w:left w:val="none" w:sz="0" w:space="0" w:color="auto"/>
                    <w:bottom w:val="none" w:sz="0" w:space="0" w:color="auto"/>
                    <w:right w:val="none" w:sz="0" w:space="0" w:color="auto"/>
                  </w:divBdr>
                </w:div>
              </w:divsChild>
            </w:div>
            <w:div w:id="1595868339">
              <w:marLeft w:val="0"/>
              <w:marRight w:val="0"/>
              <w:marTop w:val="0"/>
              <w:marBottom w:val="0"/>
              <w:divBdr>
                <w:top w:val="none" w:sz="0" w:space="0" w:color="auto"/>
                <w:left w:val="none" w:sz="0" w:space="0" w:color="auto"/>
                <w:bottom w:val="none" w:sz="0" w:space="0" w:color="auto"/>
                <w:right w:val="none" w:sz="0" w:space="0" w:color="auto"/>
              </w:divBdr>
              <w:divsChild>
                <w:div w:id="548154794">
                  <w:marLeft w:val="0"/>
                  <w:marRight w:val="0"/>
                  <w:marTop w:val="0"/>
                  <w:marBottom w:val="0"/>
                  <w:divBdr>
                    <w:top w:val="none" w:sz="0" w:space="0" w:color="auto"/>
                    <w:left w:val="none" w:sz="0" w:space="0" w:color="auto"/>
                    <w:bottom w:val="none" w:sz="0" w:space="0" w:color="auto"/>
                    <w:right w:val="none" w:sz="0" w:space="0" w:color="auto"/>
                  </w:divBdr>
                  <w:divsChild>
                    <w:div w:id="1984432287">
                      <w:marLeft w:val="0"/>
                      <w:marRight w:val="0"/>
                      <w:marTop w:val="0"/>
                      <w:marBottom w:val="0"/>
                      <w:divBdr>
                        <w:top w:val="none" w:sz="0" w:space="0" w:color="auto"/>
                        <w:left w:val="none" w:sz="0" w:space="0" w:color="auto"/>
                        <w:bottom w:val="none" w:sz="0" w:space="0" w:color="auto"/>
                        <w:right w:val="none" w:sz="0" w:space="0" w:color="auto"/>
                      </w:divBdr>
                      <w:divsChild>
                        <w:div w:id="2049598547">
                          <w:marLeft w:val="0"/>
                          <w:marRight w:val="0"/>
                          <w:marTop w:val="0"/>
                          <w:marBottom w:val="0"/>
                          <w:divBdr>
                            <w:top w:val="none" w:sz="0" w:space="0" w:color="auto"/>
                            <w:left w:val="none" w:sz="0" w:space="0" w:color="auto"/>
                            <w:bottom w:val="none" w:sz="0" w:space="0" w:color="auto"/>
                            <w:right w:val="none" w:sz="0" w:space="0" w:color="auto"/>
                          </w:divBdr>
                        </w:div>
                      </w:divsChild>
                    </w:div>
                    <w:div w:id="1172991836">
                      <w:marLeft w:val="0"/>
                      <w:marRight w:val="135"/>
                      <w:marTop w:val="0"/>
                      <w:marBottom w:val="0"/>
                      <w:divBdr>
                        <w:top w:val="none" w:sz="0" w:space="0" w:color="auto"/>
                        <w:left w:val="none" w:sz="0" w:space="0" w:color="auto"/>
                        <w:bottom w:val="none" w:sz="0" w:space="0" w:color="auto"/>
                        <w:right w:val="none" w:sz="0" w:space="0" w:color="auto"/>
                      </w:divBdr>
                    </w:div>
                    <w:div w:id="9342418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77493">
          <w:marLeft w:val="0"/>
          <w:marRight w:val="0"/>
          <w:marTop w:val="0"/>
          <w:marBottom w:val="0"/>
          <w:divBdr>
            <w:top w:val="none" w:sz="0" w:space="0" w:color="auto"/>
            <w:left w:val="none" w:sz="0" w:space="0" w:color="auto"/>
            <w:bottom w:val="none" w:sz="0" w:space="0" w:color="auto"/>
            <w:right w:val="none" w:sz="0" w:space="0" w:color="auto"/>
          </w:divBdr>
          <w:divsChild>
            <w:div w:id="1415589911">
              <w:marLeft w:val="0"/>
              <w:marRight w:val="0"/>
              <w:marTop w:val="0"/>
              <w:marBottom w:val="0"/>
              <w:divBdr>
                <w:top w:val="none" w:sz="0" w:space="0" w:color="auto"/>
                <w:left w:val="none" w:sz="0" w:space="0" w:color="auto"/>
                <w:bottom w:val="none" w:sz="0" w:space="0" w:color="auto"/>
                <w:right w:val="none" w:sz="0" w:space="0" w:color="auto"/>
              </w:divBdr>
              <w:divsChild>
                <w:div w:id="521942275">
                  <w:marLeft w:val="0"/>
                  <w:marRight w:val="0"/>
                  <w:marTop w:val="0"/>
                  <w:marBottom w:val="0"/>
                  <w:divBdr>
                    <w:top w:val="none" w:sz="0" w:space="0" w:color="auto"/>
                    <w:left w:val="none" w:sz="0" w:space="0" w:color="auto"/>
                    <w:bottom w:val="none" w:sz="0" w:space="0" w:color="auto"/>
                    <w:right w:val="none" w:sz="0" w:space="0" w:color="auto"/>
                  </w:divBdr>
                </w:div>
              </w:divsChild>
            </w:div>
            <w:div w:id="1422290084">
              <w:marLeft w:val="0"/>
              <w:marRight w:val="0"/>
              <w:marTop w:val="225"/>
              <w:marBottom w:val="0"/>
              <w:divBdr>
                <w:top w:val="none" w:sz="0" w:space="0" w:color="auto"/>
                <w:left w:val="none" w:sz="0" w:space="0" w:color="auto"/>
                <w:bottom w:val="none" w:sz="0" w:space="0" w:color="auto"/>
                <w:right w:val="none" w:sz="0" w:space="0" w:color="auto"/>
              </w:divBdr>
              <w:divsChild>
                <w:div w:id="1831827920">
                  <w:marLeft w:val="0"/>
                  <w:marRight w:val="0"/>
                  <w:marTop w:val="0"/>
                  <w:marBottom w:val="0"/>
                  <w:divBdr>
                    <w:top w:val="none" w:sz="0" w:space="0" w:color="auto"/>
                    <w:left w:val="none" w:sz="0" w:space="0" w:color="auto"/>
                    <w:bottom w:val="none" w:sz="0" w:space="0" w:color="auto"/>
                    <w:right w:val="none" w:sz="0" w:space="0" w:color="auto"/>
                  </w:divBdr>
                </w:div>
              </w:divsChild>
            </w:div>
            <w:div w:id="474374517">
              <w:marLeft w:val="0"/>
              <w:marRight w:val="0"/>
              <w:marTop w:val="375"/>
              <w:marBottom w:val="0"/>
              <w:divBdr>
                <w:top w:val="none" w:sz="0" w:space="0" w:color="auto"/>
                <w:left w:val="none" w:sz="0" w:space="0" w:color="auto"/>
                <w:bottom w:val="none" w:sz="0" w:space="0" w:color="auto"/>
                <w:right w:val="none" w:sz="0" w:space="0" w:color="auto"/>
              </w:divBdr>
              <w:divsChild>
                <w:div w:id="380790538">
                  <w:marLeft w:val="0"/>
                  <w:marRight w:val="0"/>
                  <w:marTop w:val="0"/>
                  <w:marBottom w:val="0"/>
                  <w:divBdr>
                    <w:top w:val="none" w:sz="0" w:space="0" w:color="auto"/>
                    <w:left w:val="none" w:sz="0" w:space="0" w:color="auto"/>
                    <w:bottom w:val="none" w:sz="0" w:space="0" w:color="auto"/>
                    <w:right w:val="none" w:sz="0" w:space="0" w:color="auto"/>
                  </w:divBdr>
                  <w:divsChild>
                    <w:div w:id="19259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52415">
              <w:marLeft w:val="0"/>
              <w:marRight w:val="0"/>
              <w:marTop w:val="375"/>
              <w:marBottom w:val="0"/>
              <w:divBdr>
                <w:top w:val="none" w:sz="0" w:space="0" w:color="auto"/>
                <w:left w:val="none" w:sz="0" w:space="0" w:color="auto"/>
                <w:bottom w:val="none" w:sz="0" w:space="0" w:color="auto"/>
                <w:right w:val="none" w:sz="0" w:space="0" w:color="auto"/>
              </w:divBdr>
              <w:divsChild>
                <w:div w:id="2024164292">
                  <w:marLeft w:val="0"/>
                  <w:marRight w:val="0"/>
                  <w:marTop w:val="0"/>
                  <w:marBottom w:val="0"/>
                  <w:divBdr>
                    <w:top w:val="none" w:sz="0" w:space="0" w:color="auto"/>
                    <w:left w:val="none" w:sz="0" w:space="0" w:color="auto"/>
                    <w:bottom w:val="none" w:sz="0" w:space="0" w:color="auto"/>
                    <w:right w:val="none" w:sz="0" w:space="0" w:color="auto"/>
                  </w:divBdr>
                </w:div>
              </w:divsChild>
            </w:div>
            <w:div w:id="136148822">
              <w:marLeft w:val="0"/>
              <w:marRight w:val="0"/>
              <w:marTop w:val="225"/>
              <w:marBottom w:val="0"/>
              <w:divBdr>
                <w:top w:val="none" w:sz="0" w:space="0" w:color="auto"/>
                <w:left w:val="none" w:sz="0" w:space="0" w:color="auto"/>
                <w:bottom w:val="none" w:sz="0" w:space="0" w:color="auto"/>
                <w:right w:val="none" w:sz="0" w:space="0" w:color="auto"/>
              </w:divBdr>
              <w:divsChild>
                <w:div w:id="1978024901">
                  <w:marLeft w:val="0"/>
                  <w:marRight w:val="0"/>
                  <w:marTop w:val="0"/>
                  <w:marBottom w:val="0"/>
                  <w:divBdr>
                    <w:top w:val="none" w:sz="0" w:space="0" w:color="auto"/>
                    <w:left w:val="none" w:sz="0" w:space="0" w:color="auto"/>
                    <w:bottom w:val="none" w:sz="0" w:space="0" w:color="auto"/>
                    <w:right w:val="none" w:sz="0" w:space="0" w:color="auto"/>
                  </w:divBdr>
                </w:div>
              </w:divsChild>
            </w:div>
            <w:div w:id="852694441">
              <w:marLeft w:val="0"/>
              <w:marRight w:val="0"/>
              <w:marTop w:val="225"/>
              <w:marBottom w:val="0"/>
              <w:divBdr>
                <w:top w:val="none" w:sz="0" w:space="0" w:color="auto"/>
                <w:left w:val="none" w:sz="0" w:space="0" w:color="auto"/>
                <w:bottom w:val="none" w:sz="0" w:space="0" w:color="auto"/>
                <w:right w:val="none" w:sz="0" w:space="0" w:color="auto"/>
              </w:divBdr>
              <w:divsChild>
                <w:div w:id="952252174">
                  <w:marLeft w:val="0"/>
                  <w:marRight w:val="0"/>
                  <w:marTop w:val="0"/>
                  <w:marBottom w:val="0"/>
                  <w:divBdr>
                    <w:top w:val="none" w:sz="0" w:space="0" w:color="auto"/>
                    <w:left w:val="none" w:sz="0" w:space="0" w:color="auto"/>
                    <w:bottom w:val="none" w:sz="0" w:space="0" w:color="auto"/>
                    <w:right w:val="none" w:sz="0" w:space="0" w:color="auto"/>
                  </w:divBdr>
                </w:div>
              </w:divsChild>
            </w:div>
            <w:div w:id="844369380">
              <w:marLeft w:val="0"/>
              <w:marRight w:val="0"/>
              <w:marTop w:val="225"/>
              <w:marBottom w:val="0"/>
              <w:divBdr>
                <w:top w:val="none" w:sz="0" w:space="0" w:color="auto"/>
                <w:left w:val="none" w:sz="0" w:space="0" w:color="auto"/>
                <w:bottom w:val="none" w:sz="0" w:space="0" w:color="auto"/>
                <w:right w:val="none" w:sz="0" w:space="0" w:color="auto"/>
              </w:divBdr>
              <w:divsChild>
                <w:div w:id="2020887201">
                  <w:marLeft w:val="0"/>
                  <w:marRight w:val="0"/>
                  <w:marTop w:val="0"/>
                  <w:marBottom w:val="0"/>
                  <w:divBdr>
                    <w:top w:val="none" w:sz="0" w:space="0" w:color="auto"/>
                    <w:left w:val="none" w:sz="0" w:space="0" w:color="auto"/>
                    <w:bottom w:val="none" w:sz="0" w:space="0" w:color="auto"/>
                    <w:right w:val="none" w:sz="0" w:space="0" w:color="auto"/>
                  </w:divBdr>
                </w:div>
              </w:divsChild>
            </w:div>
            <w:div w:id="474375628">
              <w:marLeft w:val="0"/>
              <w:marRight w:val="0"/>
              <w:marTop w:val="225"/>
              <w:marBottom w:val="0"/>
              <w:divBdr>
                <w:top w:val="none" w:sz="0" w:space="0" w:color="auto"/>
                <w:left w:val="none" w:sz="0" w:space="0" w:color="auto"/>
                <w:bottom w:val="none" w:sz="0" w:space="0" w:color="auto"/>
                <w:right w:val="none" w:sz="0" w:space="0" w:color="auto"/>
              </w:divBdr>
              <w:divsChild>
                <w:div w:id="1711415379">
                  <w:marLeft w:val="0"/>
                  <w:marRight w:val="0"/>
                  <w:marTop w:val="0"/>
                  <w:marBottom w:val="0"/>
                  <w:divBdr>
                    <w:top w:val="none" w:sz="0" w:space="0" w:color="auto"/>
                    <w:left w:val="none" w:sz="0" w:space="0" w:color="auto"/>
                    <w:bottom w:val="none" w:sz="0" w:space="0" w:color="auto"/>
                    <w:right w:val="none" w:sz="0" w:space="0" w:color="auto"/>
                  </w:divBdr>
                </w:div>
              </w:divsChild>
            </w:div>
            <w:div w:id="1341002186">
              <w:marLeft w:val="0"/>
              <w:marRight w:val="0"/>
              <w:marTop w:val="225"/>
              <w:marBottom w:val="0"/>
              <w:divBdr>
                <w:top w:val="none" w:sz="0" w:space="0" w:color="auto"/>
                <w:left w:val="none" w:sz="0" w:space="0" w:color="auto"/>
                <w:bottom w:val="none" w:sz="0" w:space="0" w:color="auto"/>
                <w:right w:val="none" w:sz="0" w:space="0" w:color="auto"/>
              </w:divBdr>
              <w:divsChild>
                <w:div w:id="16556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469061">
      <w:bodyDiv w:val="1"/>
      <w:marLeft w:val="0"/>
      <w:marRight w:val="0"/>
      <w:marTop w:val="0"/>
      <w:marBottom w:val="0"/>
      <w:divBdr>
        <w:top w:val="none" w:sz="0" w:space="0" w:color="auto"/>
        <w:left w:val="none" w:sz="0" w:space="0" w:color="auto"/>
        <w:bottom w:val="none" w:sz="0" w:space="0" w:color="auto"/>
        <w:right w:val="none" w:sz="0" w:space="0" w:color="auto"/>
      </w:divBdr>
      <w:divsChild>
        <w:div w:id="1769038601">
          <w:marLeft w:val="0"/>
          <w:marRight w:val="150"/>
          <w:marTop w:val="0"/>
          <w:marBottom w:val="75"/>
          <w:divBdr>
            <w:top w:val="none" w:sz="0" w:space="0" w:color="auto"/>
            <w:left w:val="none" w:sz="0" w:space="0" w:color="auto"/>
            <w:bottom w:val="none" w:sz="0" w:space="0" w:color="auto"/>
            <w:right w:val="none" w:sz="0" w:space="0" w:color="auto"/>
          </w:divBdr>
        </w:div>
        <w:div w:id="2043700717">
          <w:marLeft w:val="0"/>
          <w:marRight w:val="150"/>
          <w:marTop w:val="150"/>
          <w:marBottom w:val="150"/>
          <w:divBdr>
            <w:top w:val="none" w:sz="0" w:space="0" w:color="auto"/>
            <w:left w:val="none" w:sz="0" w:space="0" w:color="auto"/>
            <w:bottom w:val="none" w:sz="0" w:space="0" w:color="auto"/>
            <w:right w:val="none" w:sz="0" w:space="0" w:color="auto"/>
          </w:divBdr>
        </w:div>
        <w:div w:id="1435711663">
          <w:marLeft w:val="0"/>
          <w:marRight w:val="150"/>
          <w:marTop w:val="0"/>
          <w:marBottom w:val="0"/>
          <w:divBdr>
            <w:top w:val="none" w:sz="0" w:space="0" w:color="auto"/>
            <w:left w:val="none" w:sz="0" w:space="0" w:color="auto"/>
            <w:bottom w:val="none" w:sz="0" w:space="0" w:color="auto"/>
            <w:right w:val="none" w:sz="0" w:space="0" w:color="auto"/>
          </w:divBdr>
        </w:div>
      </w:divsChild>
    </w:div>
    <w:div w:id="949750110">
      <w:bodyDiv w:val="1"/>
      <w:marLeft w:val="0"/>
      <w:marRight w:val="0"/>
      <w:marTop w:val="0"/>
      <w:marBottom w:val="0"/>
      <w:divBdr>
        <w:top w:val="none" w:sz="0" w:space="0" w:color="auto"/>
        <w:left w:val="none" w:sz="0" w:space="0" w:color="auto"/>
        <w:bottom w:val="none" w:sz="0" w:space="0" w:color="auto"/>
        <w:right w:val="none" w:sz="0" w:space="0" w:color="auto"/>
      </w:divBdr>
      <w:divsChild>
        <w:div w:id="995302305">
          <w:marLeft w:val="0"/>
          <w:marRight w:val="150"/>
          <w:marTop w:val="0"/>
          <w:marBottom w:val="75"/>
          <w:divBdr>
            <w:top w:val="none" w:sz="0" w:space="0" w:color="auto"/>
            <w:left w:val="none" w:sz="0" w:space="0" w:color="auto"/>
            <w:bottom w:val="none" w:sz="0" w:space="0" w:color="auto"/>
            <w:right w:val="none" w:sz="0" w:space="0" w:color="auto"/>
          </w:divBdr>
        </w:div>
        <w:div w:id="200824233">
          <w:marLeft w:val="0"/>
          <w:marRight w:val="150"/>
          <w:marTop w:val="150"/>
          <w:marBottom w:val="150"/>
          <w:divBdr>
            <w:top w:val="none" w:sz="0" w:space="0" w:color="auto"/>
            <w:left w:val="none" w:sz="0" w:space="0" w:color="auto"/>
            <w:bottom w:val="none" w:sz="0" w:space="0" w:color="auto"/>
            <w:right w:val="none" w:sz="0" w:space="0" w:color="auto"/>
          </w:divBdr>
        </w:div>
        <w:div w:id="127090494">
          <w:marLeft w:val="0"/>
          <w:marRight w:val="150"/>
          <w:marTop w:val="0"/>
          <w:marBottom w:val="0"/>
          <w:divBdr>
            <w:top w:val="none" w:sz="0" w:space="0" w:color="auto"/>
            <w:left w:val="none" w:sz="0" w:space="0" w:color="auto"/>
            <w:bottom w:val="none" w:sz="0" w:space="0" w:color="auto"/>
            <w:right w:val="none" w:sz="0" w:space="0" w:color="auto"/>
          </w:divBdr>
        </w:div>
      </w:divsChild>
    </w:div>
    <w:div w:id="951210391">
      <w:bodyDiv w:val="1"/>
      <w:marLeft w:val="0"/>
      <w:marRight w:val="0"/>
      <w:marTop w:val="0"/>
      <w:marBottom w:val="0"/>
      <w:divBdr>
        <w:top w:val="none" w:sz="0" w:space="0" w:color="auto"/>
        <w:left w:val="none" w:sz="0" w:space="0" w:color="auto"/>
        <w:bottom w:val="none" w:sz="0" w:space="0" w:color="auto"/>
        <w:right w:val="none" w:sz="0" w:space="0" w:color="auto"/>
      </w:divBdr>
      <w:divsChild>
        <w:div w:id="50155354">
          <w:marLeft w:val="0"/>
          <w:marRight w:val="0"/>
          <w:marTop w:val="0"/>
          <w:marBottom w:val="0"/>
          <w:divBdr>
            <w:top w:val="none" w:sz="0" w:space="0" w:color="auto"/>
            <w:left w:val="none" w:sz="0" w:space="0" w:color="auto"/>
            <w:bottom w:val="none" w:sz="0" w:space="0" w:color="auto"/>
            <w:right w:val="none" w:sz="0" w:space="0" w:color="auto"/>
          </w:divBdr>
          <w:divsChild>
            <w:div w:id="54815425">
              <w:marLeft w:val="0"/>
              <w:marRight w:val="0"/>
              <w:marTop w:val="0"/>
              <w:marBottom w:val="0"/>
              <w:divBdr>
                <w:top w:val="none" w:sz="0" w:space="0" w:color="auto"/>
                <w:left w:val="none" w:sz="0" w:space="0" w:color="auto"/>
                <w:bottom w:val="none" w:sz="0" w:space="0" w:color="auto"/>
                <w:right w:val="none" w:sz="0" w:space="0" w:color="auto"/>
              </w:divBdr>
            </w:div>
          </w:divsChild>
        </w:div>
        <w:div w:id="361519997">
          <w:marLeft w:val="0"/>
          <w:marRight w:val="0"/>
          <w:marTop w:val="225"/>
          <w:marBottom w:val="0"/>
          <w:divBdr>
            <w:top w:val="none" w:sz="0" w:space="0" w:color="auto"/>
            <w:left w:val="none" w:sz="0" w:space="0" w:color="auto"/>
            <w:bottom w:val="none" w:sz="0" w:space="0" w:color="auto"/>
            <w:right w:val="none" w:sz="0" w:space="0" w:color="auto"/>
          </w:divBdr>
          <w:divsChild>
            <w:div w:id="535195416">
              <w:marLeft w:val="0"/>
              <w:marRight w:val="0"/>
              <w:marTop w:val="0"/>
              <w:marBottom w:val="0"/>
              <w:divBdr>
                <w:top w:val="none" w:sz="0" w:space="0" w:color="auto"/>
                <w:left w:val="none" w:sz="0" w:space="0" w:color="auto"/>
                <w:bottom w:val="none" w:sz="0" w:space="0" w:color="auto"/>
                <w:right w:val="none" w:sz="0" w:space="0" w:color="auto"/>
              </w:divBdr>
            </w:div>
          </w:divsChild>
        </w:div>
        <w:div w:id="841972618">
          <w:marLeft w:val="0"/>
          <w:marRight w:val="0"/>
          <w:marTop w:val="225"/>
          <w:marBottom w:val="0"/>
          <w:divBdr>
            <w:top w:val="none" w:sz="0" w:space="0" w:color="auto"/>
            <w:left w:val="none" w:sz="0" w:space="0" w:color="auto"/>
            <w:bottom w:val="none" w:sz="0" w:space="0" w:color="auto"/>
            <w:right w:val="none" w:sz="0" w:space="0" w:color="auto"/>
          </w:divBdr>
          <w:divsChild>
            <w:div w:id="1423801320">
              <w:marLeft w:val="0"/>
              <w:marRight w:val="0"/>
              <w:marTop w:val="0"/>
              <w:marBottom w:val="0"/>
              <w:divBdr>
                <w:top w:val="none" w:sz="0" w:space="0" w:color="auto"/>
                <w:left w:val="none" w:sz="0" w:space="0" w:color="auto"/>
                <w:bottom w:val="none" w:sz="0" w:space="0" w:color="auto"/>
                <w:right w:val="none" w:sz="0" w:space="0" w:color="auto"/>
              </w:divBdr>
            </w:div>
          </w:divsChild>
        </w:div>
        <w:div w:id="1836334075">
          <w:marLeft w:val="0"/>
          <w:marRight w:val="0"/>
          <w:marTop w:val="225"/>
          <w:marBottom w:val="0"/>
          <w:divBdr>
            <w:top w:val="none" w:sz="0" w:space="0" w:color="auto"/>
            <w:left w:val="none" w:sz="0" w:space="0" w:color="auto"/>
            <w:bottom w:val="none" w:sz="0" w:space="0" w:color="auto"/>
            <w:right w:val="none" w:sz="0" w:space="0" w:color="auto"/>
          </w:divBdr>
          <w:divsChild>
            <w:div w:id="3353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01489">
      <w:bodyDiv w:val="1"/>
      <w:marLeft w:val="0"/>
      <w:marRight w:val="0"/>
      <w:marTop w:val="0"/>
      <w:marBottom w:val="0"/>
      <w:divBdr>
        <w:top w:val="none" w:sz="0" w:space="0" w:color="auto"/>
        <w:left w:val="none" w:sz="0" w:space="0" w:color="auto"/>
        <w:bottom w:val="none" w:sz="0" w:space="0" w:color="auto"/>
        <w:right w:val="none" w:sz="0" w:space="0" w:color="auto"/>
      </w:divBdr>
      <w:divsChild>
        <w:div w:id="1726415700">
          <w:marLeft w:val="0"/>
          <w:marRight w:val="0"/>
          <w:marTop w:val="0"/>
          <w:marBottom w:val="300"/>
          <w:divBdr>
            <w:top w:val="none" w:sz="0" w:space="0" w:color="auto"/>
            <w:left w:val="none" w:sz="0" w:space="0" w:color="auto"/>
            <w:bottom w:val="none" w:sz="0" w:space="0" w:color="auto"/>
            <w:right w:val="none" w:sz="0" w:space="0" w:color="auto"/>
          </w:divBdr>
        </w:div>
      </w:divsChild>
    </w:div>
    <w:div w:id="957949985">
      <w:bodyDiv w:val="1"/>
      <w:marLeft w:val="0"/>
      <w:marRight w:val="0"/>
      <w:marTop w:val="0"/>
      <w:marBottom w:val="0"/>
      <w:divBdr>
        <w:top w:val="none" w:sz="0" w:space="0" w:color="auto"/>
        <w:left w:val="none" w:sz="0" w:space="0" w:color="auto"/>
        <w:bottom w:val="none" w:sz="0" w:space="0" w:color="auto"/>
        <w:right w:val="none" w:sz="0" w:space="0" w:color="auto"/>
      </w:divBdr>
      <w:divsChild>
        <w:div w:id="1591426014">
          <w:marLeft w:val="0"/>
          <w:marRight w:val="0"/>
          <w:marTop w:val="225"/>
          <w:marBottom w:val="0"/>
          <w:divBdr>
            <w:top w:val="none" w:sz="0" w:space="0" w:color="auto"/>
            <w:left w:val="none" w:sz="0" w:space="0" w:color="auto"/>
            <w:bottom w:val="none" w:sz="0" w:space="0" w:color="auto"/>
            <w:right w:val="none" w:sz="0" w:space="0" w:color="auto"/>
          </w:divBdr>
          <w:divsChild>
            <w:div w:id="13134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7123">
      <w:bodyDiv w:val="1"/>
      <w:marLeft w:val="0"/>
      <w:marRight w:val="0"/>
      <w:marTop w:val="0"/>
      <w:marBottom w:val="0"/>
      <w:divBdr>
        <w:top w:val="none" w:sz="0" w:space="0" w:color="auto"/>
        <w:left w:val="none" w:sz="0" w:space="0" w:color="auto"/>
        <w:bottom w:val="none" w:sz="0" w:space="0" w:color="auto"/>
        <w:right w:val="none" w:sz="0" w:space="0" w:color="auto"/>
      </w:divBdr>
      <w:divsChild>
        <w:div w:id="544634677">
          <w:marLeft w:val="0"/>
          <w:marRight w:val="0"/>
          <w:marTop w:val="150"/>
          <w:marBottom w:val="450"/>
          <w:divBdr>
            <w:top w:val="none" w:sz="0" w:space="0" w:color="auto"/>
            <w:left w:val="none" w:sz="0" w:space="0" w:color="auto"/>
            <w:bottom w:val="none" w:sz="0" w:space="0" w:color="auto"/>
            <w:right w:val="none" w:sz="0" w:space="0" w:color="auto"/>
          </w:divBdr>
        </w:div>
        <w:div w:id="1775394226">
          <w:marLeft w:val="0"/>
          <w:marRight w:val="0"/>
          <w:marTop w:val="0"/>
          <w:marBottom w:val="300"/>
          <w:divBdr>
            <w:top w:val="none" w:sz="0" w:space="0" w:color="auto"/>
            <w:left w:val="none" w:sz="0" w:space="0" w:color="auto"/>
            <w:bottom w:val="none" w:sz="0" w:space="0" w:color="auto"/>
            <w:right w:val="none" w:sz="0" w:space="0" w:color="auto"/>
          </w:divBdr>
        </w:div>
        <w:div w:id="545915989">
          <w:marLeft w:val="0"/>
          <w:marRight w:val="0"/>
          <w:marTop w:val="495"/>
          <w:marBottom w:val="630"/>
          <w:divBdr>
            <w:top w:val="none" w:sz="0" w:space="0" w:color="auto"/>
            <w:left w:val="none" w:sz="0" w:space="0" w:color="auto"/>
            <w:bottom w:val="none" w:sz="0" w:space="0" w:color="auto"/>
            <w:right w:val="none" w:sz="0" w:space="0" w:color="auto"/>
          </w:divBdr>
        </w:div>
      </w:divsChild>
    </w:div>
    <w:div w:id="958225180">
      <w:bodyDiv w:val="1"/>
      <w:marLeft w:val="0"/>
      <w:marRight w:val="0"/>
      <w:marTop w:val="0"/>
      <w:marBottom w:val="0"/>
      <w:divBdr>
        <w:top w:val="none" w:sz="0" w:space="0" w:color="auto"/>
        <w:left w:val="none" w:sz="0" w:space="0" w:color="auto"/>
        <w:bottom w:val="none" w:sz="0" w:space="0" w:color="auto"/>
        <w:right w:val="none" w:sz="0" w:space="0" w:color="auto"/>
      </w:divBdr>
      <w:divsChild>
        <w:div w:id="179009730">
          <w:marLeft w:val="0"/>
          <w:marRight w:val="0"/>
          <w:marTop w:val="0"/>
          <w:marBottom w:val="0"/>
          <w:divBdr>
            <w:top w:val="none" w:sz="0" w:space="0" w:color="auto"/>
            <w:left w:val="none" w:sz="0" w:space="0" w:color="auto"/>
            <w:bottom w:val="none" w:sz="0" w:space="0" w:color="auto"/>
            <w:right w:val="none" w:sz="0" w:space="0" w:color="auto"/>
          </w:divBdr>
          <w:divsChild>
            <w:div w:id="397167728">
              <w:marLeft w:val="0"/>
              <w:marRight w:val="0"/>
              <w:marTop w:val="0"/>
              <w:marBottom w:val="0"/>
              <w:divBdr>
                <w:top w:val="none" w:sz="0" w:space="0" w:color="auto"/>
                <w:left w:val="none" w:sz="0" w:space="0" w:color="auto"/>
                <w:bottom w:val="none" w:sz="0" w:space="0" w:color="auto"/>
                <w:right w:val="none" w:sz="0" w:space="0" w:color="auto"/>
              </w:divBdr>
            </w:div>
          </w:divsChild>
        </w:div>
        <w:div w:id="908462866">
          <w:marLeft w:val="0"/>
          <w:marRight w:val="0"/>
          <w:marTop w:val="225"/>
          <w:marBottom w:val="0"/>
          <w:divBdr>
            <w:top w:val="none" w:sz="0" w:space="0" w:color="auto"/>
            <w:left w:val="none" w:sz="0" w:space="0" w:color="auto"/>
            <w:bottom w:val="none" w:sz="0" w:space="0" w:color="auto"/>
            <w:right w:val="none" w:sz="0" w:space="0" w:color="auto"/>
          </w:divBdr>
          <w:divsChild>
            <w:div w:id="427578392">
              <w:marLeft w:val="0"/>
              <w:marRight w:val="0"/>
              <w:marTop w:val="0"/>
              <w:marBottom w:val="0"/>
              <w:divBdr>
                <w:top w:val="none" w:sz="0" w:space="0" w:color="auto"/>
                <w:left w:val="none" w:sz="0" w:space="0" w:color="auto"/>
                <w:bottom w:val="none" w:sz="0" w:space="0" w:color="auto"/>
                <w:right w:val="none" w:sz="0" w:space="0" w:color="auto"/>
              </w:divBdr>
            </w:div>
          </w:divsChild>
        </w:div>
        <w:div w:id="1520970748">
          <w:marLeft w:val="0"/>
          <w:marRight w:val="0"/>
          <w:marTop w:val="375"/>
          <w:marBottom w:val="0"/>
          <w:divBdr>
            <w:top w:val="none" w:sz="0" w:space="0" w:color="auto"/>
            <w:left w:val="none" w:sz="0" w:space="0" w:color="auto"/>
            <w:bottom w:val="none" w:sz="0" w:space="0" w:color="auto"/>
            <w:right w:val="none" w:sz="0" w:space="0" w:color="auto"/>
          </w:divBdr>
          <w:divsChild>
            <w:div w:id="37244772">
              <w:marLeft w:val="0"/>
              <w:marRight w:val="0"/>
              <w:marTop w:val="0"/>
              <w:marBottom w:val="0"/>
              <w:divBdr>
                <w:top w:val="none" w:sz="0" w:space="0" w:color="auto"/>
                <w:left w:val="none" w:sz="0" w:space="0" w:color="auto"/>
                <w:bottom w:val="none" w:sz="0" w:space="0" w:color="auto"/>
                <w:right w:val="none" w:sz="0" w:space="0" w:color="auto"/>
              </w:divBdr>
              <w:divsChild>
                <w:div w:id="85160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5564">
          <w:marLeft w:val="0"/>
          <w:marRight w:val="0"/>
          <w:marTop w:val="375"/>
          <w:marBottom w:val="0"/>
          <w:divBdr>
            <w:top w:val="none" w:sz="0" w:space="0" w:color="auto"/>
            <w:left w:val="none" w:sz="0" w:space="0" w:color="auto"/>
            <w:bottom w:val="none" w:sz="0" w:space="0" w:color="auto"/>
            <w:right w:val="none" w:sz="0" w:space="0" w:color="auto"/>
          </w:divBdr>
          <w:divsChild>
            <w:div w:id="1695376694">
              <w:marLeft w:val="0"/>
              <w:marRight w:val="0"/>
              <w:marTop w:val="0"/>
              <w:marBottom w:val="0"/>
              <w:divBdr>
                <w:top w:val="none" w:sz="0" w:space="0" w:color="auto"/>
                <w:left w:val="none" w:sz="0" w:space="0" w:color="auto"/>
                <w:bottom w:val="none" w:sz="0" w:space="0" w:color="auto"/>
                <w:right w:val="none" w:sz="0" w:space="0" w:color="auto"/>
              </w:divBdr>
            </w:div>
          </w:divsChild>
        </w:div>
        <w:div w:id="1922985772">
          <w:marLeft w:val="0"/>
          <w:marRight w:val="0"/>
          <w:marTop w:val="225"/>
          <w:marBottom w:val="0"/>
          <w:divBdr>
            <w:top w:val="none" w:sz="0" w:space="0" w:color="auto"/>
            <w:left w:val="none" w:sz="0" w:space="0" w:color="auto"/>
            <w:bottom w:val="none" w:sz="0" w:space="0" w:color="auto"/>
            <w:right w:val="none" w:sz="0" w:space="0" w:color="auto"/>
          </w:divBdr>
          <w:divsChild>
            <w:div w:id="13510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8849">
      <w:bodyDiv w:val="1"/>
      <w:marLeft w:val="0"/>
      <w:marRight w:val="0"/>
      <w:marTop w:val="0"/>
      <w:marBottom w:val="0"/>
      <w:divBdr>
        <w:top w:val="none" w:sz="0" w:space="0" w:color="auto"/>
        <w:left w:val="none" w:sz="0" w:space="0" w:color="auto"/>
        <w:bottom w:val="none" w:sz="0" w:space="0" w:color="auto"/>
        <w:right w:val="none" w:sz="0" w:space="0" w:color="auto"/>
      </w:divBdr>
      <w:divsChild>
        <w:div w:id="1415740822">
          <w:marLeft w:val="0"/>
          <w:marRight w:val="0"/>
          <w:marTop w:val="0"/>
          <w:marBottom w:val="0"/>
          <w:divBdr>
            <w:top w:val="none" w:sz="0" w:space="0" w:color="auto"/>
            <w:left w:val="none" w:sz="0" w:space="0" w:color="auto"/>
            <w:bottom w:val="none" w:sz="0" w:space="0" w:color="auto"/>
            <w:right w:val="none" w:sz="0" w:space="0" w:color="auto"/>
          </w:divBdr>
        </w:div>
        <w:div w:id="592011105">
          <w:marLeft w:val="0"/>
          <w:marRight w:val="0"/>
          <w:marTop w:val="300"/>
          <w:marBottom w:val="300"/>
          <w:divBdr>
            <w:top w:val="none" w:sz="0" w:space="0" w:color="auto"/>
            <w:left w:val="none" w:sz="0" w:space="0" w:color="auto"/>
            <w:bottom w:val="none" w:sz="0" w:space="0" w:color="auto"/>
            <w:right w:val="none" w:sz="0" w:space="0" w:color="auto"/>
          </w:divBdr>
        </w:div>
        <w:div w:id="959382242">
          <w:marLeft w:val="0"/>
          <w:marRight w:val="0"/>
          <w:marTop w:val="0"/>
          <w:marBottom w:val="0"/>
          <w:divBdr>
            <w:top w:val="none" w:sz="0" w:space="0" w:color="auto"/>
            <w:left w:val="none" w:sz="0" w:space="0" w:color="auto"/>
            <w:bottom w:val="none" w:sz="0" w:space="0" w:color="auto"/>
            <w:right w:val="none" w:sz="0" w:space="0" w:color="auto"/>
          </w:divBdr>
          <w:divsChild>
            <w:div w:id="1004092375">
              <w:marLeft w:val="0"/>
              <w:marRight w:val="0"/>
              <w:marTop w:val="300"/>
              <w:marBottom w:val="450"/>
              <w:divBdr>
                <w:top w:val="none" w:sz="0" w:space="0" w:color="auto"/>
                <w:left w:val="none" w:sz="0" w:space="0" w:color="auto"/>
                <w:bottom w:val="none" w:sz="0" w:space="0" w:color="auto"/>
                <w:right w:val="none" w:sz="0" w:space="0" w:color="auto"/>
              </w:divBdr>
              <w:divsChild>
                <w:div w:id="139619667">
                  <w:marLeft w:val="0"/>
                  <w:marRight w:val="0"/>
                  <w:marTop w:val="0"/>
                  <w:marBottom w:val="0"/>
                  <w:divBdr>
                    <w:top w:val="none" w:sz="0" w:space="0" w:color="auto"/>
                    <w:left w:val="none" w:sz="0" w:space="0" w:color="auto"/>
                    <w:bottom w:val="none" w:sz="0" w:space="0" w:color="auto"/>
                    <w:right w:val="none" w:sz="0" w:space="0" w:color="auto"/>
                  </w:divBdr>
                  <w:divsChild>
                    <w:div w:id="233860334">
                      <w:marLeft w:val="0"/>
                      <w:marRight w:val="0"/>
                      <w:marTop w:val="0"/>
                      <w:marBottom w:val="0"/>
                      <w:divBdr>
                        <w:top w:val="none" w:sz="0" w:space="0" w:color="auto"/>
                        <w:left w:val="none" w:sz="0" w:space="0" w:color="auto"/>
                        <w:bottom w:val="none" w:sz="0" w:space="0" w:color="auto"/>
                        <w:right w:val="none" w:sz="0" w:space="0" w:color="auto"/>
                      </w:divBdr>
                      <w:divsChild>
                        <w:div w:id="1538810467">
                          <w:marLeft w:val="0"/>
                          <w:marRight w:val="0"/>
                          <w:marTop w:val="0"/>
                          <w:marBottom w:val="0"/>
                          <w:divBdr>
                            <w:top w:val="none" w:sz="0" w:space="0" w:color="auto"/>
                            <w:left w:val="none" w:sz="0" w:space="0" w:color="auto"/>
                            <w:bottom w:val="none" w:sz="0" w:space="0" w:color="auto"/>
                            <w:right w:val="none" w:sz="0" w:space="0" w:color="auto"/>
                          </w:divBdr>
                          <w:divsChild>
                            <w:div w:id="8876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282396">
          <w:marLeft w:val="0"/>
          <w:marRight w:val="0"/>
          <w:marTop w:val="0"/>
          <w:marBottom w:val="0"/>
          <w:divBdr>
            <w:top w:val="none" w:sz="0" w:space="0" w:color="auto"/>
            <w:left w:val="none" w:sz="0" w:space="0" w:color="auto"/>
            <w:bottom w:val="none" w:sz="0" w:space="0" w:color="auto"/>
            <w:right w:val="none" w:sz="0" w:space="0" w:color="auto"/>
          </w:divBdr>
        </w:div>
      </w:divsChild>
    </w:div>
    <w:div w:id="959147248">
      <w:bodyDiv w:val="1"/>
      <w:marLeft w:val="0"/>
      <w:marRight w:val="0"/>
      <w:marTop w:val="0"/>
      <w:marBottom w:val="0"/>
      <w:divBdr>
        <w:top w:val="none" w:sz="0" w:space="0" w:color="auto"/>
        <w:left w:val="none" w:sz="0" w:space="0" w:color="auto"/>
        <w:bottom w:val="none" w:sz="0" w:space="0" w:color="auto"/>
        <w:right w:val="none" w:sz="0" w:space="0" w:color="auto"/>
      </w:divBdr>
      <w:divsChild>
        <w:div w:id="1672027366">
          <w:marLeft w:val="0"/>
          <w:marRight w:val="0"/>
          <w:marTop w:val="0"/>
          <w:marBottom w:val="375"/>
          <w:divBdr>
            <w:top w:val="none" w:sz="0" w:space="0" w:color="auto"/>
            <w:left w:val="none" w:sz="0" w:space="0" w:color="auto"/>
            <w:bottom w:val="none" w:sz="0" w:space="0" w:color="auto"/>
            <w:right w:val="none" w:sz="0" w:space="0" w:color="auto"/>
          </w:divBdr>
          <w:divsChild>
            <w:div w:id="147748474">
              <w:marLeft w:val="0"/>
              <w:marRight w:val="0"/>
              <w:marTop w:val="0"/>
              <w:marBottom w:val="75"/>
              <w:divBdr>
                <w:top w:val="none" w:sz="0" w:space="0" w:color="auto"/>
                <w:left w:val="none" w:sz="0" w:space="0" w:color="auto"/>
                <w:bottom w:val="none" w:sz="0" w:space="0" w:color="auto"/>
                <w:right w:val="none" w:sz="0" w:space="0" w:color="auto"/>
              </w:divBdr>
            </w:div>
            <w:div w:id="120621132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60723404">
      <w:bodyDiv w:val="1"/>
      <w:marLeft w:val="0"/>
      <w:marRight w:val="0"/>
      <w:marTop w:val="0"/>
      <w:marBottom w:val="0"/>
      <w:divBdr>
        <w:top w:val="none" w:sz="0" w:space="0" w:color="auto"/>
        <w:left w:val="none" w:sz="0" w:space="0" w:color="auto"/>
        <w:bottom w:val="none" w:sz="0" w:space="0" w:color="auto"/>
        <w:right w:val="none" w:sz="0" w:space="0" w:color="auto"/>
      </w:divBdr>
      <w:divsChild>
        <w:div w:id="1063483872">
          <w:marLeft w:val="0"/>
          <w:marRight w:val="0"/>
          <w:marTop w:val="0"/>
          <w:marBottom w:val="75"/>
          <w:divBdr>
            <w:top w:val="none" w:sz="0" w:space="0" w:color="auto"/>
            <w:left w:val="none" w:sz="0" w:space="0" w:color="auto"/>
            <w:bottom w:val="none" w:sz="0" w:space="0" w:color="auto"/>
            <w:right w:val="none" w:sz="0" w:space="0" w:color="auto"/>
          </w:divBdr>
        </w:div>
      </w:divsChild>
    </w:div>
    <w:div w:id="961158695">
      <w:bodyDiv w:val="1"/>
      <w:marLeft w:val="0"/>
      <w:marRight w:val="0"/>
      <w:marTop w:val="0"/>
      <w:marBottom w:val="0"/>
      <w:divBdr>
        <w:top w:val="none" w:sz="0" w:space="0" w:color="auto"/>
        <w:left w:val="none" w:sz="0" w:space="0" w:color="auto"/>
        <w:bottom w:val="none" w:sz="0" w:space="0" w:color="auto"/>
        <w:right w:val="none" w:sz="0" w:space="0" w:color="auto"/>
      </w:divBdr>
      <w:divsChild>
        <w:div w:id="379480887">
          <w:marLeft w:val="0"/>
          <w:marRight w:val="150"/>
          <w:marTop w:val="0"/>
          <w:marBottom w:val="75"/>
          <w:divBdr>
            <w:top w:val="none" w:sz="0" w:space="0" w:color="auto"/>
            <w:left w:val="none" w:sz="0" w:space="0" w:color="auto"/>
            <w:bottom w:val="none" w:sz="0" w:space="0" w:color="auto"/>
            <w:right w:val="none" w:sz="0" w:space="0" w:color="auto"/>
          </w:divBdr>
        </w:div>
        <w:div w:id="1264386177">
          <w:marLeft w:val="0"/>
          <w:marRight w:val="150"/>
          <w:marTop w:val="150"/>
          <w:marBottom w:val="150"/>
          <w:divBdr>
            <w:top w:val="none" w:sz="0" w:space="0" w:color="auto"/>
            <w:left w:val="none" w:sz="0" w:space="0" w:color="auto"/>
            <w:bottom w:val="none" w:sz="0" w:space="0" w:color="auto"/>
            <w:right w:val="none" w:sz="0" w:space="0" w:color="auto"/>
          </w:divBdr>
        </w:div>
        <w:div w:id="1605653101">
          <w:marLeft w:val="0"/>
          <w:marRight w:val="150"/>
          <w:marTop w:val="0"/>
          <w:marBottom w:val="0"/>
          <w:divBdr>
            <w:top w:val="none" w:sz="0" w:space="0" w:color="auto"/>
            <w:left w:val="none" w:sz="0" w:space="0" w:color="auto"/>
            <w:bottom w:val="none" w:sz="0" w:space="0" w:color="auto"/>
            <w:right w:val="none" w:sz="0" w:space="0" w:color="auto"/>
          </w:divBdr>
        </w:div>
      </w:divsChild>
    </w:div>
    <w:div w:id="962688626">
      <w:bodyDiv w:val="1"/>
      <w:marLeft w:val="0"/>
      <w:marRight w:val="0"/>
      <w:marTop w:val="0"/>
      <w:marBottom w:val="0"/>
      <w:divBdr>
        <w:top w:val="none" w:sz="0" w:space="0" w:color="auto"/>
        <w:left w:val="none" w:sz="0" w:space="0" w:color="auto"/>
        <w:bottom w:val="none" w:sz="0" w:space="0" w:color="auto"/>
        <w:right w:val="none" w:sz="0" w:space="0" w:color="auto"/>
      </w:divBdr>
      <w:divsChild>
        <w:div w:id="1643001979">
          <w:marLeft w:val="0"/>
          <w:marRight w:val="150"/>
          <w:marTop w:val="0"/>
          <w:marBottom w:val="75"/>
          <w:divBdr>
            <w:top w:val="none" w:sz="0" w:space="0" w:color="auto"/>
            <w:left w:val="none" w:sz="0" w:space="0" w:color="auto"/>
            <w:bottom w:val="none" w:sz="0" w:space="0" w:color="auto"/>
            <w:right w:val="none" w:sz="0" w:space="0" w:color="auto"/>
          </w:divBdr>
        </w:div>
        <w:div w:id="1824151766">
          <w:marLeft w:val="0"/>
          <w:marRight w:val="150"/>
          <w:marTop w:val="150"/>
          <w:marBottom w:val="150"/>
          <w:divBdr>
            <w:top w:val="none" w:sz="0" w:space="0" w:color="auto"/>
            <w:left w:val="none" w:sz="0" w:space="0" w:color="auto"/>
            <w:bottom w:val="none" w:sz="0" w:space="0" w:color="auto"/>
            <w:right w:val="none" w:sz="0" w:space="0" w:color="auto"/>
          </w:divBdr>
        </w:div>
        <w:div w:id="857083576">
          <w:marLeft w:val="0"/>
          <w:marRight w:val="150"/>
          <w:marTop w:val="0"/>
          <w:marBottom w:val="0"/>
          <w:divBdr>
            <w:top w:val="none" w:sz="0" w:space="0" w:color="auto"/>
            <w:left w:val="none" w:sz="0" w:space="0" w:color="auto"/>
            <w:bottom w:val="none" w:sz="0" w:space="0" w:color="auto"/>
            <w:right w:val="none" w:sz="0" w:space="0" w:color="auto"/>
          </w:divBdr>
        </w:div>
      </w:divsChild>
    </w:div>
    <w:div w:id="963464692">
      <w:bodyDiv w:val="1"/>
      <w:marLeft w:val="0"/>
      <w:marRight w:val="0"/>
      <w:marTop w:val="0"/>
      <w:marBottom w:val="0"/>
      <w:divBdr>
        <w:top w:val="none" w:sz="0" w:space="0" w:color="auto"/>
        <w:left w:val="none" w:sz="0" w:space="0" w:color="auto"/>
        <w:bottom w:val="none" w:sz="0" w:space="0" w:color="auto"/>
        <w:right w:val="none" w:sz="0" w:space="0" w:color="auto"/>
      </w:divBdr>
      <w:divsChild>
        <w:div w:id="1588996594">
          <w:marLeft w:val="0"/>
          <w:marRight w:val="0"/>
          <w:marTop w:val="0"/>
          <w:marBottom w:val="300"/>
          <w:divBdr>
            <w:top w:val="none" w:sz="0" w:space="0" w:color="auto"/>
            <w:left w:val="none" w:sz="0" w:space="0" w:color="auto"/>
            <w:bottom w:val="none" w:sz="0" w:space="0" w:color="auto"/>
            <w:right w:val="none" w:sz="0" w:space="0" w:color="auto"/>
          </w:divBdr>
        </w:div>
      </w:divsChild>
    </w:div>
    <w:div w:id="964119694">
      <w:bodyDiv w:val="1"/>
      <w:marLeft w:val="0"/>
      <w:marRight w:val="0"/>
      <w:marTop w:val="0"/>
      <w:marBottom w:val="0"/>
      <w:divBdr>
        <w:top w:val="none" w:sz="0" w:space="0" w:color="auto"/>
        <w:left w:val="none" w:sz="0" w:space="0" w:color="auto"/>
        <w:bottom w:val="none" w:sz="0" w:space="0" w:color="auto"/>
        <w:right w:val="none" w:sz="0" w:space="0" w:color="auto"/>
      </w:divBdr>
      <w:divsChild>
        <w:div w:id="580716784">
          <w:marLeft w:val="0"/>
          <w:marRight w:val="0"/>
          <w:marTop w:val="0"/>
          <w:marBottom w:val="0"/>
          <w:divBdr>
            <w:top w:val="none" w:sz="0" w:space="0" w:color="auto"/>
            <w:left w:val="none" w:sz="0" w:space="0" w:color="auto"/>
            <w:bottom w:val="none" w:sz="0" w:space="0" w:color="auto"/>
            <w:right w:val="none" w:sz="0" w:space="0" w:color="auto"/>
          </w:divBdr>
        </w:div>
        <w:div w:id="1693266762">
          <w:marLeft w:val="0"/>
          <w:marRight w:val="0"/>
          <w:marTop w:val="300"/>
          <w:marBottom w:val="300"/>
          <w:divBdr>
            <w:top w:val="none" w:sz="0" w:space="0" w:color="auto"/>
            <w:left w:val="none" w:sz="0" w:space="0" w:color="auto"/>
            <w:bottom w:val="none" w:sz="0" w:space="0" w:color="auto"/>
            <w:right w:val="none" w:sz="0" w:space="0" w:color="auto"/>
          </w:divBdr>
        </w:div>
        <w:div w:id="1348749310">
          <w:marLeft w:val="0"/>
          <w:marRight w:val="0"/>
          <w:marTop w:val="0"/>
          <w:marBottom w:val="0"/>
          <w:divBdr>
            <w:top w:val="none" w:sz="0" w:space="0" w:color="auto"/>
            <w:left w:val="none" w:sz="0" w:space="0" w:color="auto"/>
            <w:bottom w:val="none" w:sz="0" w:space="0" w:color="auto"/>
            <w:right w:val="none" w:sz="0" w:space="0" w:color="auto"/>
          </w:divBdr>
          <w:divsChild>
            <w:div w:id="103692661">
              <w:marLeft w:val="0"/>
              <w:marRight w:val="0"/>
              <w:marTop w:val="300"/>
              <w:marBottom w:val="450"/>
              <w:divBdr>
                <w:top w:val="none" w:sz="0" w:space="0" w:color="auto"/>
                <w:left w:val="none" w:sz="0" w:space="0" w:color="auto"/>
                <w:bottom w:val="none" w:sz="0" w:space="0" w:color="auto"/>
                <w:right w:val="none" w:sz="0" w:space="0" w:color="auto"/>
              </w:divBdr>
              <w:divsChild>
                <w:div w:id="1214076934">
                  <w:marLeft w:val="0"/>
                  <w:marRight w:val="0"/>
                  <w:marTop w:val="0"/>
                  <w:marBottom w:val="0"/>
                  <w:divBdr>
                    <w:top w:val="none" w:sz="0" w:space="0" w:color="auto"/>
                    <w:left w:val="none" w:sz="0" w:space="0" w:color="auto"/>
                    <w:bottom w:val="none" w:sz="0" w:space="0" w:color="auto"/>
                    <w:right w:val="none" w:sz="0" w:space="0" w:color="auto"/>
                  </w:divBdr>
                  <w:divsChild>
                    <w:div w:id="890657790">
                      <w:marLeft w:val="0"/>
                      <w:marRight w:val="0"/>
                      <w:marTop w:val="0"/>
                      <w:marBottom w:val="0"/>
                      <w:divBdr>
                        <w:top w:val="none" w:sz="0" w:space="0" w:color="auto"/>
                        <w:left w:val="none" w:sz="0" w:space="0" w:color="auto"/>
                        <w:bottom w:val="none" w:sz="0" w:space="0" w:color="auto"/>
                        <w:right w:val="none" w:sz="0" w:space="0" w:color="auto"/>
                      </w:divBdr>
                      <w:divsChild>
                        <w:div w:id="1040285202">
                          <w:marLeft w:val="0"/>
                          <w:marRight w:val="0"/>
                          <w:marTop w:val="0"/>
                          <w:marBottom w:val="0"/>
                          <w:divBdr>
                            <w:top w:val="none" w:sz="0" w:space="0" w:color="auto"/>
                            <w:left w:val="none" w:sz="0" w:space="0" w:color="auto"/>
                            <w:bottom w:val="none" w:sz="0" w:space="0" w:color="auto"/>
                            <w:right w:val="none" w:sz="0" w:space="0" w:color="auto"/>
                          </w:divBdr>
                          <w:divsChild>
                            <w:div w:id="900947756">
                              <w:marLeft w:val="0"/>
                              <w:marRight w:val="0"/>
                              <w:marTop w:val="0"/>
                              <w:marBottom w:val="0"/>
                              <w:divBdr>
                                <w:top w:val="none" w:sz="0" w:space="0" w:color="auto"/>
                                <w:left w:val="none" w:sz="0" w:space="0" w:color="auto"/>
                                <w:bottom w:val="none" w:sz="0" w:space="0" w:color="auto"/>
                                <w:right w:val="none" w:sz="0" w:space="0" w:color="auto"/>
                              </w:divBdr>
                              <w:divsChild>
                                <w:div w:id="208998189">
                                  <w:marLeft w:val="0"/>
                                  <w:marRight w:val="0"/>
                                  <w:marTop w:val="0"/>
                                  <w:marBottom w:val="0"/>
                                  <w:divBdr>
                                    <w:top w:val="none" w:sz="0" w:space="0" w:color="auto"/>
                                    <w:left w:val="none" w:sz="0" w:space="0" w:color="auto"/>
                                    <w:bottom w:val="none" w:sz="0" w:space="0" w:color="auto"/>
                                    <w:right w:val="none" w:sz="0" w:space="0" w:color="auto"/>
                                  </w:divBdr>
                                  <w:divsChild>
                                    <w:div w:id="6382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666460">
          <w:marLeft w:val="0"/>
          <w:marRight w:val="0"/>
          <w:marTop w:val="0"/>
          <w:marBottom w:val="0"/>
          <w:divBdr>
            <w:top w:val="none" w:sz="0" w:space="0" w:color="auto"/>
            <w:left w:val="none" w:sz="0" w:space="0" w:color="auto"/>
            <w:bottom w:val="none" w:sz="0" w:space="0" w:color="auto"/>
            <w:right w:val="none" w:sz="0" w:space="0" w:color="auto"/>
          </w:divBdr>
          <w:divsChild>
            <w:div w:id="172818469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65744306">
      <w:bodyDiv w:val="1"/>
      <w:marLeft w:val="0"/>
      <w:marRight w:val="0"/>
      <w:marTop w:val="0"/>
      <w:marBottom w:val="0"/>
      <w:divBdr>
        <w:top w:val="none" w:sz="0" w:space="0" w:color="auto"/>
        <w:left w:val="none" w:sz="0" w:space="0" w:color="auto"/>
        <w:bottom w:val="none" w:sz="0" w:space="0" w:color="auto"/>
        <w:right w:val="none" w:sz="0" w:space="0" w:color="auto"/>
      </w:divBdr>
      <w:divsChild>
        <w:div w:id="1487698361">
          <w:marLeft w:val="0"/>
          <w:marRight w:val="0"/>
          <w:marTop w:val="0"/>
          <w:marBottom w:val="150"/>
          <w:divBdr>
            <w:top w:val="none" w:sz="0" w:space="0" w:color="auto"/>
            <w:left w:val="none" w:sz="0" w:space="0" w:color="auto"/>
            <w:bottom w:val="none" w:sz="0" w:space="0" w:color="auto"/>
            <w:right w:val="none" w:sz="0" w:space="0" w:color="auto"/>
          </w:divBdr>
          <w:divsChild>
            <w:div w:id="1798835986">
              <w:marLeft w:val="0"/>
              <w:marRight w:val="0"/>
              <w:marTop w:val="0"/>
              <w:marBottom w:val="0"/>
              <w:divBdr>
                <w:top w:val="none" w:sz="0" w:space="0" w:color="auto"/>
                <w:left w:val="none" w:sz="0" w:space="0" w:color="auto"/>
                <w:bottom w:val="none" w:sz="0" w:space="0" w:color="auto"/>
                <w:right w:val="none" w:sz="0" w:space="0" w:color="auto"/>
              </w:divBdr>
              <w:divsChild>
                <w:div w:id="1835681640">
                  <w:marLeft w:val="0"/>
                  <w:marRight w:val="150"/>
                  <w:marTop w:val="0"/>
                  <w:marBottom w:val="0"/>
                  <w:divBdr>
                    <w:top w:val="none" w:sz="0" w:space="0" w:color="auto"/>
                    <w:left w:val="none" w:sz="0" w:space="0" w:color="auto"/>
                    <w:bottom w:val="none" w:sz="0" w:space="0" w:color="auto"/>
                    <w:right w:val="none" w:sz="0" w:space="0" w:color="auto"/>
                  </w:divBdr>
                </w:div>
                <w:div w:id="2033871045">
                  <w:marLeft w:val="0"/>
                  <w:marRight w:val="150"/>
                  <w:marTop w:val="0"/>
                  <w:marBottom w:val="0"/>
                  <w:divBdr>
                    <w:top w:val="none" w:sz="0" w:space="0" w:color="auto"/>
                    <w:left w:val="none" w:sz="0" w:space="0" w:color="auto"/>
                    <w:bottom w:val="none" w:sz="0" w:space="0" w:color="auto"/>
                    <w:right w:val="none" w:sz="0" w:space="0" w:color="auto"/>
                  </w:divBdr>
                </w:div>
              </w:divsChild>
            </w:div>
            <w:div w:id="1737242670">
              <w:marLeft w:val="0"/>
              <w:marRight w:val="0"/>
              <w:marTop w:val="0"/>
              <w:marBottom w:val="0"/>
              <w:divBdr>
                <w:top w:val="none" w:sz="0" w:space="0" w:color="auto"/>
                <w:left w:val="none" w:sz="0" w:space="0" w:color="auto"/>
                <w:bottom w:val="none" w:sz="0" w:space="0" w:color="auto"/>
                <w:right w:val="none" w:sz="0" w:space="0" w:color="auto"/>
              </w:divBdr>
              <w:divsChild>
                <w:div w:id="1744571789">
                  <w:marLeft w:val="0"/>
                  <w:marRight w:val="0"/>
                  <w:marTop w:val="0"/>
                  <w:marBottom w:val="0"/>
                  <w:divBdr>
                    <w:top w:val="none" w:sz="0" w:space="0" w:color="auto"/>
                    <w:left w:val="none" w:sz="0" w:space="0" w:color="auto"/>
                    <w:bottom w:val="none" w:sz="0" w:space="0" w:color="auto"/>
                    <w:right w:val="none" w:sz="0" w:space="0" w:color="auto"/>
                  </w:divBdr>
                  <w:divsChild>
                    <w:div w:id="670258743">
                      <w:marLeft w:val="0"/>
                      <w:marRight w:val="0"/>
                      <w:marTop w:val="0"/>
                      <w:marBottom w:val="0"/>
                      <w:divBdr>
                        <w:top w:val="none" w:sz="0" w:space="0" w:color="auto"/>
                        <w:left w:val="none" w:sz="0" w:space="0" w:color="auto"/>
                        <w:bottom w:val="none" w:sz="0" w:space="0" w:color="auto"/>
                        <w:right w:val="none" w:sz="0" w:space="0" w:color="auto"/>
                      </w:divBdr>
                      <w:divsChild>
                        <w:div w:id="703947357">
                          <w:marLeft w:val="0"/>
                          <w:marRight w:val="0"/>
                          <w:marTop w:val="0"/>
                          <w:marBottom w:val="0"/>
                          <w:divBdr>
                            <w:top w:val="none" w:sz="0" w:space="0" w:color="auto"/>
                            <w:left w:val="none" w:sz="0" w:space="0" w:color="auto"/>
                            <w:bottom w:val="none" w:sz="0" w:space="0" w:color="auto"/>
                            <w:right w:val="none" w:sz="0" w:space="0" w:color="auto"/>
                          </w:divBdr>
                        </w:div>
                      </w:divsChild>
                    </w:div>
                    <w:div w:id="412164232">
                      <w:marLeft w:val="0"/>
                      <w:marRight w:val="135"/>
                      <w:marTop w:val="0"/>
                      <w:marBottom w:val="0"/>
                      <w:divBdr>
                        <w:top w:val="none" w:sz="0" w:space="0" w:color="auto"/>
                        <w:left w:val="none" w:sz="0" w:space="0" w:color="auto"/>
                        <w:bottom w:val="none" w:sz="0" w:space="0" w:color="auto"/>
                        <w:right w:val="none" w:sz="0" w:space="0" w:color="auto"/>
                      </w:divBdr>
                    </w:div>
                    <w:div w:id="4456619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0705">
          <w:marLeft w:val="0"/>
          <w:marRight w:val="0"/>
          <w:marTop w:val="0"/>
          <w:marBottom w:val="0"/>
          <w:divBdr>
            <w:top w:val="none" w:sz="0" w:space="0" w:color="auto"/>
            <w:left w:val="none" w:sz="0" w:space="0" w:color="auto"/>
            <w:bottom w:val="none" w:sz="0" w:space="0" w:color="auto"/>
            <w:right w:val="none" w:sz="0" w:space="0" w:color="auto"/>
          </w:divBdr>
          <w:divsChild>
            <w:div w:id="2048875203">
              <w:marLeft w:val="0"/>
              <w:marRight w:val="0"/>
              <w:marTop w:val="0"/>
              <w:marBottom w:val="0"/>
              <w:divBdr>
                <w:top w:val="none" w:sz="0" w:space="0" w:color="auto"/>
                <w:left w:val="none" w:sz="0" w:space="0" w:color="auto"/>
                <w:bottom w:val="none" w:sz="0" w:space="0" w:color="auto"/>
                <w:right w:val="none" w:sz="0" w:space="0" w:color="auto"/>
              </w:divBdr>
              <w:divsChild>
                <w:div w:id="1555778732">
                  <w:marLeft w:val="0"/>
                  <w:marRight w:val="0"/>
                  <w:marTop w:val="0"/>
                  <w:marBottom w:val="0"/>
                  <w:divBdr>
                    <w:top w:val="none" w:sz="0" w:space="0" w:color="auto"/>
                    <w:left w:val="none" w:sz="0" w:space="0" w:color="auto"/>
                    <w:bottom w:val="none" w:sz="0" w:space="0" w:color="auto"/>
                    <w:right w:val="none" w:sz="0" w:space="0" w:color="auto"/>
                  </w:divBdr>
                </w:div>
              </w:divsChild>
            </w:div>
            <w:div w:id="439421474">
              <w:marLeft w:val="0"/>
              <w:marRight w:val="0"/>
              <w:marTop w:val="225"/>
              <w:marBottom w:val="0"/>
              <w:divBdr>
                <w:top w:val="none" w:sz="0" w:space="0" w:color="auto"/>
                <w:left w:val="none" w:sz="0" w:space="0" w:color="auto"/>
                <w:bottom w:val="none" w:sz="0" w:space="0" w:color="auto"/>
                <w:right w:val="none" w:sz="0" w:space="0" w:color="auto"/>
              </w:divBdr>
              <w:divsChild>
                <w:div w:id="258564894">
                  <w:marLeft w:val="0"/>
                  <w:marRight w:val="0"/>
                  <w:marTop w:val="0"/>
                  <w:marBottom w:val="0"/>
                  <w:divBdr>
                    <w:top w:val="none" w:sz="0" w:space="0" w:color="auto"/>
                    <w:left w:val="none" w:sz="0" w:space="0" w:color="auto"/>
                    <w:bottom w:val="none" w:sz="0" w:space="0" w:color="auto"/>
                    <w:right w:val="none" w:sz="0" w:space="0" w:color="auto"/>
                  </w:divBdr>
                </w:div>
              </w:divsChild>
            </w:div>
            <w:div w:id="462961560">
              <w:marLeft w:val="0"/>
              <w:marRight w:val="0"/>
              <w:marTop w:val="225"/>
              <w:marBottom w:val="0"/>
              <w:divBdr>
                <w:top w:val="none" w:sz="0" w:space="0" w:color="auto"/>
                <w:left w:val="none" w:sz="0" w:space="0" w:color="auto"/>
                <w:bottom w:val="none" w:sz="0" w:space="0" w:color="auto"/>
                <w:right w:val="none" w:sz="0" w:space="0" w:color="auto"/>
              </w:divBdr>
              <w:divsChild>
                <w:div w:id="1420326687">
                  <w:marLeft w:val="0"/>
                  <w:marRight w:val="0"/>
                  <w:marTop w:val="0"/>
                  <w:marBottom w:val="0"/>
                  <w:divBdr>
                    <w:top w:val="none" w:sz="0" w:space="0" w:color="auto"/>
                    <w:left w:val="none" w:sz="0" w:space="0" w:color="auto"/>
                    <w:bottom w:val="none" w:sz="0" w:space="0" w:color="auto"/>
                    <w:right w:val="none" w:sz="0" w:space="0" w:color="auto"/>
                  </w:divBdr>
                </w:div>
              </w:divsChild>
            </w:div>
            <w:div w:id="2136756883">
              <w:marLeft w:val="0"/>
              <w:marRight w:val="0"/>
              <w:marTop w:val="375"/>
              <w:marBottom w:val="0"/>
              <w:divBdr>
                <w:top w:val="none" w:sz="0" w:space="0" w:color="auto"/>
                <w:left w:val="none" w:sz="0" w:space="0" w:color="auto"/>
                <w:bottom w:val="none" w:sz="0" w:space="0" w:color="auto"/>
                <w:right w:val="none" w:sz="0" w:space="0" w:color="auto"/>
              </w:divBdr>
              <w:divsChild>
                <w:div w:id="986278272">
                  <w:marLeft w:val="0"/>
                  <w:marRight w:val="0"/>
                  <w:marTop w:val="0"/>
                  <w:marBottom w:val="0"/>
                  <w:divBdr>
                    <w:top w:val="none" w:sz="0" w:space="0" w:color="auto"/>
                    <w:left w:val="none" w:sz="0" w:space="0" w:color="auto"/>
                    <w:bottom w:val="none" w:sz="0" w:space="0" w:color="auto"/>
                    <w:right w:val="none" w:sz="0" w:space="0" w:color="auto"/>
                  </w:divBdr>
                  <w:divsChild>
                    <w:div w:id="1217621717">
                      <w:marLeft w:val="0"/>
                      <w:marRight w:val="0"/>
                      <w:marTop w:val="0"/>
                      <w:marBottom w:val="0"/>
                      <w:divBdr>
                        <w:top w:val="none" w:sz="0" w:space="0" w:color="auto"/>
                        <w:left w:val="none" w:sz="0" w:space="0" w:color="auto"/>
                        <w:bottom w:val="none" w:sz="0" w:space="0" w:color="auto"/>
                        <w:right w:val="none" w:sz="0" w:space="0" w:color="auto"/>
                      </w:divBdr>
                    </w:div>
                    <w:div w:id="2082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2480">
              <w:marLeft w:val="0"/>
              <w:marRight w:val="0"/>
              <w:marTop w:val="375"/>
              <w:marBottom w:val="0"/>
              <w:divBdr>
                <w:top w:val="none" w:sz="0" w:space="0" w:color="auto"/>
                <w:left w:val="none" w:sz="0" w:space="0" w:color="auto"/>
                <w:bottom w:val="none" w:sz="0" w:space="0" w:color="auto"/>
                <w:right w:val="none" w:sz="0" w:space="0" w:color="auto"/>
              </w:divBdr>
              <w:divsChild>
                <w:div w:id="1594977424">
                  <w:marLeft w:val="0"/>
                  <w:marRight w:val="0"/>
                  <w:marTop w:val="0"/>
                  <w:marBottom w:val="0"/>
                  <w:divBdr>
                    <w:top w:val="none" w:sz="0" w:space="0" w:color="auto"/>
                    <w:left w:val="none" w:sz="0" w:space="0" w:color="auto"/>
                    <w:bottom w:val="none" w:sz="0" w:space="0" w:color="auto"/>
                    <w:right w:val="none" w:sz="0" w:space="0" w:color="auto"/>
                  </w:divBdr>
                </w:div>
              </w:divsChild>
            </w:div>
            <w:div w:id="603853224">
              <w:marLeft w:val="0"/>
              <w:marRight w:val="0"/>
              <w:marTop w:val="225"/>
              <w:marBottom w:val="0"/>
              <w:divBdr>
                <w:top w:val="none" w:sz="0" w:space="0" w:color="auto"/>
                <w:left w:val="none" w:sz="0" w:space="0" w:color="auto"/>
                <w:bottom w:val="none" w:sz="0" w:space="0" w:color="auto"/>
                <w:right w:val="none" w:sz="0" w:space="0" w:color="auto"/>
              </w:divBdr>
              <w:divsChild>
                <w:div w:id="1562206980">
                  <w:marLeft w:val="0"/>
                  <w:marRight w:val="0"/>
                  <w:marTop w:val="0"/>
                  <w:marBottom w:val="0"/>
                  <w:divBdr>
                    <w:top w:val="none" w:sz="0" w:space="0" w:color="auto"/>
                    <w:left w:val="none" w:sz="0" w:space="0" w:color="auto"/>
                    <w:bottom w:val="none" w:sz="0" w:space="0" w:color="auto"/>
                    <w:right w:val="none" w:sz="0" w:space="0" w:color="auto"/>
                  </w:divBdr>
                </w:div>
              </w:divsChild>
            </w:div>
            <w:div w:id="824127309">
              <w:marLeft w:val="0"/>
              <w:marRight w:val="0"/>
              <w:marTop w:val="225"/>
              <w:marBottom w:val="0"/>
              <w:divBdr>
                <w:top w:val="none" w:sz="0" w:space="0" w:color="auto"/>
                <w:left w:val="none" w:sz="0" w:space="0" w:color="auto"/>
                <w:bottom w:val="none" w:sz="0" w:space="0" w:color="auto"/>
                <w:right w:val="none" w:sz="0" w:space="0" w:color="auto"/>
              </w:divBdr>
              <w:divsChild>
                <w:div w:id="1528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867876">
      <w:bodyDiv w:val="1"/>
      <w:marLeft w:val="0"/>
      <w:marRight w:val="0"/>
      <w:marTop w:val="0"/>
      <w:marBottom w:val="0"/>
      <w:divBdr>
        <w:top w:val="none" w:sz="0" w:space="0" w:color="auto"/>
        <w:left w:val="none" w:sz="0" w:space="0" w:color="auto"/>
        <w:bottom w:val="none" w:sz="0" w:space="0" w:color="auto"/>
        <w:right w:val="none" w:sz="0" w:space="0" w:color="auto"/>
      </w:divBdr>
      <w:divsChild>
        <w:div w:id="859051370">
          <w:marLeft w:val="0"/>
          <w:marRight w:val="0"/>
          <w:marTop w:val="0"/>
          <w:marBottom w:val="0"/>
          <w:divBdr>
            <w:top w:val="none" w:sz="0" w:space="0" w:color="auto"/>
            <w:left w:val="none" w:sz="0" w:space="0" w:color="auto"/>
            <w:bottom w:val="none" w:sz="0" w:space="0" w:color="auto"/>
            <w:right w:val="none" w:sz="0" w:space="0" w:color="auto"/>
          </w:divBdr>
        </w:div>
        <w:div w:id="375205133">
          <w:marLeft w:val="0"/>
          <w:marRight w:val="0"/>
          <w:marTop w:val="300"/>
          <w:marBottom w:val="300"/>
          <w:divBdr>
            <w:top w:val="none" w:sz="0" w:space="0" w:color="auto"/>
            <w:left w:val="none" w:sz="0" w:space="0" w:color="auto"/>
            <w:bottom w:val="none" w:sz="0" w:space="0" w:color="auto"/>
            <w:right w:val="none" w:sz="0" w:space="0" w:color="auto"/>
          </w:divBdr>
        </w:div>
        <w:div w:id="2136369809">
          <w:marLeft w:val="0"/>
          <w:marRight w:val="0"/>
          <w:marTop w:val="0"/>
          <w:marBottom w:val="0"/>
          <w:divBdr>
            <w:top w:val="none" w:sz="0" w:space="0" w:color="auto"/>
            <w:left w:val="none" w:sz="0" w:space="0" w:color="auto"/>
            <w:bottom w:val="none" w:sz="0" w:space="0" w:color="auto"/>
            <w:right w:val="none" w:sz="0" w:space="0" w:color="auto"/>
          </w:divBdr>
          <w:divsChild>
            <w:div w:id="69697151">
              <w:marLeft w:val="0"/>
              <w:marRight w:val="0"/>
              <w:marTop w:val="300"/>
              <w:marBottom w:val="450"/>
              <w:divBdr>
                <w:top w:val="none" w:sz="0" w:space="0" w:color="auto"/>
                <w:left w:val="none" w:sz="0" w:space="0" w:color="auto"/>
                <w:bottom w:val="none" w:sz="0" w:space="0" w:color="auto"/>
                <w:right w:val="none" w:sz="0" w:space="0" w:color="auto"/>
              </w:divBdr>
              <w:divsChild>
                <w:div w:id="226380542">
                  <w:marLeft w:val="0"/>
                  <w:marRight w:val="0"/>
                  <w:marTop w:val="0"/>
                  <w:marBottom w:val="0"/>
                  <w:divBdr>
                    <w:top w:val="none" w:sz="0" w:space="0" w:color="auto"/>
                    <w:left w:val="none" w:sz="0" w:space="0" w:color="auto"/>
                    <w:bottom w:val="none" w:sz="0" w:space="0" w:color="auto"/>
                    <w:right w:val="none" w:sz="0" w:space="0" w:color="auto"/>
                  </w:divBdr>
                  <w:divsChild>
                    <w:div w:id="1712076264">
                      <w:marLeft w:val="0"/>
                      <w:marRight w:val="0"/>
                      <w:marTop w:val="0"/>
                      <w:marBottom w:val="0"/>
                      <w:divBdr>
                        <w:top w:val="none" w:sz="0" w:space="0" w:color="auto"/>
                        <w:left w:val="none" w:sz="0" w:space="0" w:color="auto"/>
                        <w:bottom w:val="none" w:sz="0" w:space="0" w:color="auto"/>
                        <w:right w:val="none" w:sz="0" w:space="0" w:color="auto"/>
                      </w:divBdr>
                      <w:divsChild>
                        <w:div w:id="1376469406">
                          <w:marLeft w:val="0"/>
                          <w:marRight w:val="0"/>
                          <w:marTop w:val="0"/>
                          <w:marBottom w:val="0"/>
                          <w:divBdr>
                            <w:top w:val="none" w:sz="0" w:space="0" w:color="auto"/>
                            <w:left w:val="none" w:sz="0" w:space="0" w:color="auto"/>
                            <w:bottom w:val="none" w:sz="0" w:space="0" w:color="auto"/>
                            <w:right w:val="none" w:sz="0" w:space="0" w:color="auto"/>
                          </w:divBdr>
                          <w:divsChild>
                            <w:div w:id="156120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892046">
          <w:marLeft w:val="0"/>
          <w:marRight w:val="0"/>
          <w:marTop w:val="0"/>
          <w:marBottom w:val="0"/>
          <w:divBdr>
            <w:top w:val="none" w:sz="0" w:space="0" w:color="auto"/>
            <w:left w:val="none" w:sz="0" w:space="0" w:color="auto"/>
            <w:bottom w:val="none" w:sz="0" w:space="0" w:color="auto"/>
            <w:right w:val="none" w:sz="0" w:space="0" w:color="auto"/>
          </w:divBdr>
        </w:div>
      </w:divsChild>
    </w:div>
    <w:div w:id="970207306">
      <w:bodyDiv w:val="1"/>
      <w:marLeft w:val="0"/>
      <w:marRight w:val="0"/>
      <w:marTop w:val="0"/>
      <w:marBottom w:val="0"/>
      <w:divBdr>
        <w:top w:val="none" w:sz="0" w:space="0" w:color="auto"/>
        <w:left w:val="none" w:sz="0" w:space="0" w:color="auto"/>
        <w:bottom w:val="none" w:sz="0" w:space="0" w:color="auto"/>
        <w:right w:val="none" w:sz="0" w:space="0" w:color="auto"/>
      </w:divBdr>
      <w:divsChild>
        <w:div w:id="837187411">
          <w:marLeft w:val="0"/>
          <w:marRight w:val="0"/>
          <w:marTop w:val="0"/>
          <w:marBottom w:val="150"/>
          <w:divBdr>
            <w:top w:val="none" w:sz="0" w:space="0" w:color="auto"/>
            <w:left w:val="none" w:sz="0" w:space="0" w:color="auto"/>
            <w:bottom w:val="none" w:sz="0" w:space="0" w:color="auto"/>
            <w:right w:val="none" w:sz="0" w:space="0" w:color="auto"/>
          </w:divBdr>
          <w:divsChild>
            <w:div w:id="1905601602">
              <w:marLeft w:val="0"/>
              <w:marRight w:val="0"/>
              <w:marTop w:val="0"/>
              <w:marBottom w:val="0"/>
              <w:divBdr>
                <w:top w:val="none" w:sz="0" w:space="0" w:color="auto"/>
                <w:left w:val="none" w:sz="0" w:space="0" w:color="auto"/>
                <w:bottom w:val="none" w:sz="0" w:space="0" w:color="auto"/>
                <w:right w:val="none" w:sz="0" w:space="0" w:color="auto"/>
              </w:divBdr>
              <w:divsChild>
                <w:div w:id="637420761">
                  <w:marLeft w:val="0"/>
                  <w:marRight w:val="150"/>
                  <w:marTop w:val="0"/>
                  <w:marBottom w:val="0"/>
                  <w:divBdr>
                    <w:top w:val="none" w:sz="0" w:space="0" w:color="auto"/>
                    <w:left w:val="none" w:sz="0" w:space="0" w:color="auto"/>
                    <w:bottom w:val="none" w:sz="0" w:space="0" w:color="auto"/>
                    <w:right w:val="none" w:sz="0" w:space="0" w:color="auto"/>
                  </w:divBdr>
                </w:div>
                <w:div w:id="1501963937">
                  <w:marLeft w:val="0"/>
                  <w:marRight w:val="150"/>
                  <w:marTop w:val="0"/>
                  <w:marBottom w:val="0"/>
                  <w:divBdr>
                    <w:top w:val="none" w:sz="0" w:space="0" w:color="auto"/>
                    <w:left w:val="none" w:sz="0" w:space="0" w:color="auto"/>
                    <w:bottom w:val="none" w:sz="0" w:space="0" w:color="auto"/>
                    <w:right w:val="none" w:sz="0" w:space="0" w:color="auto"/>
                  </w:divBdr>
                </w:div>
              </w:divsChild>
            </w:div>
            <w:div w:id="1067607075">
              <w:marLeft w:val="0"/>
              <w:marRight w:val="0"/>
              <w:marTop w:val="0"/>
              <w:marBottom w:val="0"/>
              <w:divBdr>
                <w:top w:val="none" w:sz="0" w:space="0" w:color="auto"/>
                <w:left w:val="none" w:sz="0" w:space="0" w:color="auto"/>
                <w:bottom w:val="none" w:sz="0" w:space="0" w:color="auto"/>
                <w:right w:val="none" w:sz="0" w:space="0" w:color="auto"/>
              </w:divBdr>
              <w:divsChild>
                <w:div w:id="313409946">
                  <w:marLeft w:val="0"/>
                  <w:marRight w:val="0"/>
                  <w:marTop w:val="0"/>
                  <w:marBottom w:val="0"/>
                  <w:divBdr>
                    <w:top w:val="none" w:sz="0" w:space="0" w:color="auto"/>
                    <w:left w:val="none" w:sz="0" w:space="0" w:color="auto"/>
                    <w:bottom w:val="none" w:sz="0" w:space="0" w:color="auto"/>
                    <w:right w:val="none" w:sz="0" w:space="0" w:color="auto"/>
                  </w:divBdr>
                  <w:divsChild>
                    <w:div w:id="1350527653">
                      <w:marLeft w:val="0"/>
                      <w:marRight w:val="0"/>
                      <w:marTop w:val="0"/>
                      <w:marBottom w:val="0"/>
                      <w:divBdr>
                        <w:top w:val="none" w:sz="0" w:space="0" w:color="auto"/>
                        <w:left w:val="none" w:sz="0" w:space="0" w:color="auto"/>
                        <w:bottom w:val="none" w:sz="0" w:space="0" w:color="auto"/>
                        <w:right w:val="none" w:sz="0" w:space="0" w:color="auto"/>
                      </w:divBdr>
                      <w:divsChild>
                        <w:div w:id="1648322122">
                          <w:marLeft w:val="0"/>
                          <w:marRight w:val="0"/>
                          <w:marTop w:val="0"/>
                          <w:marBottom w:val="0"/>
                          <w:divBdr>
                            <w:top w:val="none" w:sz="0" w:space="0" w:color="auto"/>
                            <w:left w:val="none" w:sz="0" w:space="0" w:color="auto"/>
                            <w:bottom w:val="none" w:sz="0" w:space="0" w:color="auto"/>
                            <w:right w:val="none" w:sz="0" w:space="0" w:color="auto"/>
                          </w:divBdr>
                        </w:div>
                      </w:divsChild>
                    </w:div>
                    <w:div w:id="18762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766849">
          <w:marLeft w:val="0"/>
          <w:marRight w:val="0"/>
          <w:marTop w:val="0"/>
          <w:marBottom w:val="0"/>
          <w:divBdr>
            <w:top w:val="none" w:sz="0" w:space="0" w:color="auto"/>
            <w:left w:val="none" w:sz="0" w:space="0" w:color="auto"/>
            <w:bottom w:val="none" w:sz="0" w:space="0" w:color="auto"/>
            <w:right w:val="none" w:sz="0" w:space="0" w:color="auto"/>
          </w:divBdr>
          <w:divsChild>
            <w:div w:id="2140610099">
              <w:marLeft w:val="0"/>
              <w:marRight w:val="0"/>
              <w:marTop w:val="0"/>
              <w:marBottom w:val="0"/>
              <w:divBdr>
                <w:top w:val="none" w:sz="0" w:space="0" w:color="auto"/>
                <w:left w:val="none" w:sz="0" w:space="0" w:color="auto"/>
                <w:bottom w:val="none" w:sz="0" w:space="0" w:color="auto"/>
                <w:right w:val="none" w:sz="0" w:space="0" w:color="auto"/>
              </w:divBdr>
              <w:divsChild>
                <w:div w:id="1382242947">
                  <w:marLeft w:val="0"/>
                  <w:marRight w:val="0"/>
                  <w:marTop w:val="0"/>
                  <w:marBottom w:val="0"/>
                  <w:divBdr>
                    <w:top w:val="none" w:sz="0" w:space="0" w:color="auto"/>
                    <w:left w:val="none" w:sz="0" w:space="0" w:color="auto"/>
                    <w:bottom w:val="none" w:sz="0" w:space="0" w:color="auto"/>
                    <w:right w:val="none" w:sz="0" w:space="0" w:color="auto"/>
                  </w:divBdr>
                </w:div>
              </w:divsChild>
            </w:div>
            <w:div w:id="1001617222">
              <w:marLeft w:val="0"/>
              <w:marRight w:val="0"/>
              <w:marTop w:val="225"/>
              <w:marBottom w:val="0"/>
              <w:divBdr>
                <w:top w:val="none" w:sz="0" w:space="0" w:color="auto"/>
                <w:left w:val="none" w:sz="0" w:space="0" w:color="auto"/>
                <w:bottom w:val="none" w:sz="0" w:space="0" w:color="auto"/>
                <w:right w:val="none" w:sz="0" w:space="0" w:color="auto"/>
              </w:divBdr>
              <w:divsChild>
                <w:div w:id="499544824">
                  <w:marLeft w:val="0"/>
                  <w:marRight w:val="0"/>
                  <w:marTop w:val="0"/>
                  <w:marBottom w:val="0"/>
                  <w:divBdr>
                    <w:top w:val="none" w:sz="0" w:space="0" w:color="auto"/>
                    <w:left w:val="none" w:sz="0" w:space="0" w:color="auto"/>
                    <w:bottom w:val="none" w:sz="0" w:space="0" w:color="auto"/>
                    <w:right w:val="none" w:sz="0" w:space="0" w:color="auto"/>
                  </w:divBdr>
                </w:div>
              </w:divsChild>
            </w:div>
            <w:div w:id="220604834">
              <w:marLeft w:val="0"/>
              <w:marRight w:val="0"/>
              <w:marTop w:val="375"/>
              <w:marBottom w:val="0"/>
              <w:divBdr>
                <w:top w:val="none" w:sz="0" w:space="0" w:color="auto"/>
                <w:left w:val="none" w:sz="0" w:space="0" w:color="auto"/>
                <w:bottom w:val="none" w:sz="0" w:space="0" w:color="auto"/>
                <w:right w:val="none" w:sz="0" w:space="0" w:color="auto"/>
              </w:divBdr>
              <w:divsChild>
                <w:div w:id="1660497526">
                  <w:marLeft w:val="0"/>
                  <w:marRight w:val="0"/>
                  <w:marTop w:val="0"/>
                  <w:marBottom w:val="0"/>
                  <w:divBdr>
                    <w:top w:val="none" w:sz="0" w:space="0" w:color="auto"/>
                    <w:left w:val="none" w:sz="0" w:space="0" w:color="auto"/>
                    <w:bottom w:val="none" w:sz="0" w:space="0" w:color="auto"/>
                    <w:right w:val="none" w:sz="0" w:space="0" w:color="auto"/>
                  </w:divBdr>
                  <w:divsChild>
                    <w:div w:id="17774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59843">
              <w:marLeft w:val="0"/>
              <w:marRight w:val="0"/>
              <w:marTop w:val="375"/>
              <w:marBottom w:val="0"/>
              <w:divBdr>
                <w:top w:val="none" w:sz="0" w:space="0" w:color="auto"/>
                <w:left w:val="none" w:sz="0" w:space="0" w:color="auto"/>
                <w:bottom w:val="none" w:sz="0" w:space="0" w:color="auto"/>
                <w:right w:val="none" w:sz="0" w:space="0" w:color="auto"/>
              </w:divBdr>
              <w:divsChild>
                <w:div w:id="114578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790265">
      <w:bodyDiv w:val="1"/>
      <w:marLeft w:val="0"/>
      <w:marRight w:val="0"/>
      <w:marTop w:val="0"/>
      <w:marBottom w:val="0"/>
      <w:divBdr>
        <w:top w:val="none" w:sz="0" w:space="0" w:color="auto"/>
        <w:left w:val="none" w:sz="0" w:space="0" w:color="auto"/>
        <w:bottom w:val="none" w:sz="0" w:space="0" w:color="auto"/>
        <w:right w:val="none" w:sz="0" w:space="0" w:color="auto"/>
      </w:divBdr>
      <w:divsChild>
        <w:div w:id="864711226">
          <w:marLeft w:val="0"/>
          <w:marRight w:val="0"/>
          <w:marTop w:val="0"/>
          <w:marBottom w:val="150"/>
          <w:divBdr>
            <w:top w:val="none" w:sz="0" w:space="0" w:color="auto"/>
            <w:left w:val="none" w:sz="0" w:space="0" w:color="auto"/>
            <w:bottom w:val="none" w:sz="0" w:space="0" w:color="auto"/>
            <w:right w:val="none" w:sz="0" w:space="0" w:color="auto"/>
          </w:divBdr>
          <w:divsChild>
            <w:div w:id="1913081742">
              <w:marLeft w:val="0"/>
              <w:marRight w:val="0"/>
              <w:marTop w:val="0"/>
              <w:marBottom w:val="0"/>
              <w:divBdr>
                <w:top w:val="none" w:sz="0" w:space="0" w:color="auto"/>
                <w:left w:val="none" w:sz="0" w:space="0" w:color="auto"/>
                <w:bottom w:val="none" w:sz="0" w:space="0" w:color="auto"/>
                <w:right w:val="none" w:sz="0" w:space="0" w:color="auto"/>
              </w:divBdr>
            </w:div>
            <w:div w:id="480121747">
              <w:marLeft w:val="0"/>
              <w:marRight w:val="0"/>
              <w:marTop w:val="0"/>
              <w:marBottom w:val="0"/>
              <w:divBdr>
                <w:top w:val="none" w:sz="0" w:space="0" w:color="auto"/>
                <w:left w:val="none" w:sz="0" w:space="0" w:color="auto"/>
                <w:bottom w:val="none" w:sz="0" w:space="0" w:color="auto"/>
                <w:right w:val="none" w:sz="0" w:space="0" w:color="auto"/>
              </w:divBdr>
            </w:div>
            <w:div w:id="205431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831822">
      <w:bodyDiv w:val="1"/>
      <w:marLeft w:val="0"/>
      <w:marRight w:val="0"/>
      <w:marTop w:val="0"/>
      <w:marBottom w:val="0"/>
      <w:divBdr>
        <w:top w:val="none" w:sz="0" w:space="0" w:color="auto"/>
        <w:left w:val="none" w:sz="0" w:space="0" w:color="auto"/>
        <w:bottom w:val="none" w:sz="0" w:space="0" w:color="auto"/>
        <w:right w:val="none" w:sz="0" w:space="0" w:color="auto"/>
      </w:divBdr>
      <w:divsChild>
        <w:div w:id="187302290">
          <w:marLeft w:val="0"/>
          <w:marRight w:val="0"/>
          <w:marTop w:val="0"/>
          <w:marBottom w:val="300"/>
          <w:divBdr>
            <w:top w:val="none" w:sz="0" w:space="0" w:color="auto"/>
            <w:left w:val="none" w:sz="0" w:space="0" w:color="auto"/>
            <w:bottom w:val="none" w:sz="0" w:space="0" w:color="auto"/>
            <w:right w:val="none" w:sz="0" w:space="0" w:color="auto"/>
          </w:divBdr>
        </w:div>
      </w:divsChild>
    </w:div>
    <w:div w:id="973175013">
      <w:bodyDiv w:val="1"/>
      <w:marLeft w:val="0"/>
      <w:marRight w:val="0"/>
      <w:marTop w:val="0"/>
      <w:marBottom w:val="0"/>
      <w:divBdr>
        <w:top w:val="none" w:sz="0" w:space="0" w:color="auto"/>
        <w:left w:val="none" w:sz="0" w:space="0" w:color="auto"/>
        <w:bottom w:val="none" w:sz="0" w:space="0" w:color="auto"/>
        <w:right w:val="none" w:sz="0" w:space="0" w:color="auto"/>
      </w:divBdr>
      <w:divsChild>
        <w:div w:id="686104876">
          <w:marLeft w:val="0"/>
          <w:marRight w:val="0"/>
          <w:marTop w:val="0"/>
          <w:marBottom w:val="300"/>
          <w:divBdr>
            <w:top w:val="none" w:sz="0" w:space="0" w:color="auto"/>
            <w:left w:val="none" w:sz="0" w:space="0" w:color="auto"/>
            <w:bottom w:val="none" w:sz="0" w:space="0" w:color="auto"/>
            <w:right w:val="none" w:sz="0" w:space="0" w:color="auto"/>
          </w:divBdr>
          <w:divsChild>
            <w:div w:id="1791120669">
              <w:marLeft w:val="0"/>
              <w:marRight w:val="0"/>
              <w:marTop w:val="0"/>
              <w:marBottom w:val="0"/>
              <w:divBdr>
                <w:top w:val="none" w:sz="0" w:space="0" w:color="auto"/>
                <w:left w:val="none" w:sz="0" w:space="0" w:color="auto"/>
                <w:bottom w:val="none" w:sz="0" w:space="0" w:color="auto"/>
                <w:right w:val="none" w:sz="0" w:space="0" w:color="auto"/>
              </w:divBdr>
            </w:div>
            <w:div w:id="1415475793">
              <w:marLeft w:val="0"/>
              <w:marRight w:val="0"/>
              <w:marTop w:val="0"/>
              <w:marBottom w:val="0"/>
              <w:divBdr>
                <w:top w:val="none" w:sz="0" w:space="0" w:color="auto"/>
                <w:left w:val="none" w:sz="0" w:space="0" w:color="auto"/>
                <w:bottom w:val="none" w:sz="0" w:space="0" w:color="auto"/>
                <w:right w:val="none" w:sz="0" w:space="0" w:color="auto"/>
              </w:divBdr>
              <w:divsChild>
                <w:div w:id="834493672">
                  <w:marLeft w:val="0"/>
                  <w:marRight w:val="0"/>
                  <w:marTop w:val="0"/>
                  <w:marBottom w:val="0"/>
                  <w:divBdr>
                    <w:top w:val="none" w:sz="0" w:space="0" w:color="auto"/>
                    <w:left w:val="none" w:sz="0" w:space="0" w:color="auto"/>
                    <w:bottom w:val="none" w:sz="0" w:space="0" w:color="auto"/>
                    <w:right w:val="none" w:sz="0" w:space="0" w:color="auto"/>
                  </w:divBdr>
                  <w:divsChild>
                    <w:div w:id="858395374">
                      <w:marLeft w:val="0"/>
                      <w:marRight w:val="0"/>
                      <w:marTop w:val="0"/>
                      <w:marBottom w:val="0"/>
                      <w:divBdr>
                        <w:top w:val="none" w:sz="0" w:space="0" w:color="auto"/>
                        <w:left w:val="none" w:sz="0" w:space="0" w:color="auto"/>
                        <w:bottom w:val="none" w:sz="0" w:space="0" w:color="auto"/>
                        <w:right w:val="none" w:sz="0" w:space="0" w:color="auto"/>
                      </w:divBdr>
                      <w:divsChild>
                        <w:div w:id="444888023">
                          <w:marLeft w:val="0"/>
                          <w:marRight w:val="0"/>
                          <w:marTop w:val="0"/>
                          <w:marBottom w:val="0"/>
                          <w:divBdr>
                            <w:top w:val="none" w:sz="0" w:space="0" w:color="auto"/>
                            <w:left w:val="none" w:sz="0" w:space="0" w:color="auto"/>
                            <w:bottom w:val="none" w:sz="0" w:space="0" w:color="auto"/>
                            <w:right w:val="none" w:sz="0" w:space="0" w:color="auto"/>
                          </w:divBdr>
                          <w:divsChild>
                            <w:div w:id="5908986">
                              <w:marLeft w:val="0"/>
                              <w:marRight w:val="0"/>
                              <w:marTop w:val="0"/>
                              <w:marBottom w:val="0"/>
                              <w:divBdr>
                                <w:top w:val="none" w:sz="0" w:space="0" w:color="auto"/>
                                <w:left w:val="none" w:sz="0" w:space="0" w:color="auto"/>
                                <w:bottom w:val="none" w:sz="0" w:space="0" w:color="auto"/>
                                <w:right w:val="none" w:sz="0" w:space="0" w:color="auto"/>
                              </w:divBdr>
                            </w:div>
                            <w:div w:id="1634214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16798">
          <w:marLeft w:val="0"/>
          <w:marRight w:val="0"/>
          <w:marTop w:val="0"/>
          <w:marBottom w:val="300"/>
          <w:divBdr>
            <w:top w:val="none" w:sz="0" w:space="0" w:color="auto"/>
            <w:left w:val="none" w:sz="0" w:space="0" w:color="auto"/>
            <w:bottom w:val="none" w:sz="0" w:space="0" w:color="auto"/>
            <w:right w:val="none" w:sz="0" w:space="0" w:color="auto"/>
          </w:divBdr>
        </w:div>
      </w:divsChild>
    </w:div>
    <w:div w:id="974414433">
      <w:bodyDiv w:val="1"/>
      <w:marLeft w:val="0"/>
      <w:marRight w:val="0"/>
      <w:marTop w:val="0"/>
      <w:marBottom w:val="0"/>
      <w:divBdr>
        <w:top w:val="none" w:sz="0" w:space="0" w:color="auto"/>
        <w:left w:val="none" w:sz="0" w:space="0" w:color="auto"/>
        <w:bottom w:val="none" w:sz="0" w:space="0" w:color="auto"/>
        <w:right w:val="none" w:sz="0" w:space="0" w:color="auto"/>
      </w:divBdr>
      <w:divsChild>
        <w:div w:id="1756824227">
          <w:marLeft w:val="0"/>
          <w:marRight w:val="0"/>
          <w:marTop w:val="0"/>
          <w:marBottom w:val="75"/>
          <w:divBdr>
            <w:top w:val="none" w:sz="0" w:space="0" w:color="auto"/>
            <w:left w:val="none" w:sz="0" w:space="0" w:color="auto"/>
            <w:bottom w:val="none" w:sz="0" w:space="0" w:color="auto"/>
            <w:right w:val="none" w:sz="0" w:space="0" w:color="auto"/>
          </w:divBdr>
        </w:div>
      </w:divsChild>
    </w:div>
    <w:div w:id="974525928">
      <w:bodyDiv w:val="1"/>
      <w:marLeft w:val="0"/>
      <w:marRight w:val="0"/>
      <w:marTop w:val="0"/>
      <w:marBottom w:val="0"/>
      <w:divBdr>
        <w:top w:val="none" w:sz="0" w:space="0" w:color="auto"/>
        <w:left w:val="none" w:sz="0" w:space="0" w:color="auto"/>
        <w:bottom w:val="none" w:sz="0" w:space="0" w:color="auto"/>
        <w:right w:val="none" w:sz="0" w:space="0" w:color="auto"/>
      </w:divBdr>
      <w:divsChild>
        <w:div w:id="653922757">
          <w:marLeft w:val="0"/>
          <w:marRight w:val="0"/>
          <w:marTop w:val="0"/>
          <w:marBottom w:val="300"/>
          <w:divBdr>
            <w:top w:val="none" w:sz="0" w:space="0" w:color="auto"/>
            <w:left w:val="none" w:sz="0" w:space="0" w:color="auto"/>
            <w:bottom w:val="none" w:sz="0" w:space="0" w:color="auto"/>
            <w:right w:val="none" w:sz="0" w:space="0" w:color="auto"/>
          </w:divBdr>
        </w:div>
      </w:divsChild>
    </w:div>
    <w:div w:id="975911670">
      <w:bodyDiv w:val="1"/>
      <w:marLeft w:val="0"/>
      <w:marRight w:val="0"/>
      <w:marTop w:val="0"/>
      <w:marBottom w:val="0"/>
      <w:divBdr>
        <w:top w:val="none" w:sz="0" w:space="0" w:color="auto"/>
        <w:left w:val="none" w:sz="0" w:space="0" w:color="auto"/>
        <w:bottom w:val="none" w:sz="0" w:space="0" w:color="auto"/>
        <w:right w:val="none" w:sz="0" w:space="0" w:color="auto"/>
      </w:divBdr>
      <w:divsChild>
        <w:div w:id="43064428">
          <w:marLeft w:val="0"/>
          <w:marRight w:val="0"/>
          <w:marTop w:val="330"/>
          <w:marBottom w:val="0"/>
          <w:divBdr>
            <w:top w:val="none" w:sz="0" w:space="0" w:color="auto"/>
            <w:left w:val="none" w:sz="0" w:space="0" w:color="auto"/>
            <w:bottom w:val="none" w:sz="0" w:space="0" w:color="auto"/>
            <w:right w:val="none" w:sz="0" w:space="0" w:color="auto"/>
          </w:divBdr>
          <w:divsChild>
            <w:div w:id="1390614076">
              <w:marLeft w:val="0"/>
              <w:marRight w:val="0"/>
              <w:marTop w:val="0"/>
              <w:marBottom w:val="0"/>
              <w:divBdr>
                <w:top w:val="none" w:sz="0" w:space="0" w:color="auto"/>
                <w:left w:val="none" w:sz="0" w:space="0" w:color="auto"/>
                <w:bottom w:val="none" w:sz="0" w:space="0" w:color="auto"/>
                <w:right w:val="none" w:sz="0" w:space="0" w:color="auto"/>
              </w:divBdr>
              <w:divsChild>
                <w:div w:id="1929266651">
                  <w:marLeft w:val="0"/>
                  <w:marRight w:val="0"/>
                  <w:marTop w:val="0"/>
                  <w:marBottom w:val="0"/>
                  <w:divBdr>
                    <w:top w:val="none" w:sz="0" w:space="0" w:color="auto"/>
                    <w:left w:val="none" w:sz="0" w:space="0" w:color="auto"/>
                    <w:bottom w:val="none" w:sz="0" w:space="0" w:color="auto"/>
                    <w:right w:val="none" w:sz="0" w:space="0" w:color="auto"/>
                  </w:divBdr>
                  <w:divsChild>
                    <w:div w:id="77675477">
                      <w:marLeft w:val="0"/>
                      <w:marRight w:val="0"/>
                      <w:marTop w:val="0"/>
                      <w:marBottom w:val="0"/>
                      <w:divBdr>
                        <w:top w:val="none" w:sz="0" w:space="0" w:color="auto"/>
                        <w:left w:val="none" w:sz="0" w:space="0" w:color="auto"/>
                        <w:bottom w:val="none" w:sz="0" w:space="0" w:color="auto"/>
                        <w:right w:val="none" w:sz="0" w:space="0" w:color="auto"/>
                      </w:divBdr>
                      <w:divsChild>
                        <w:div w:id="41543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62801">
                  <w:marLeft w:val="0"/>
                  <w:marRight w:val="0"/>
                  <w:marTop w:val="75"/>
                  <w:marBottom w:val="0"/>
                  <w:divBdr>
                    <w:top w:val="none" w:sz="0" w:space="0" w:color="auto"/>
                    <w:left w:val="none" w:sz="0" w:space="0" w:color="auto"/>
                    <w:bottom w:val="none" w:sz="0" w:space="0" w:color="auto"/>
                    <w:right w:val="none" w:sz="0" w:space="0" w:color="auto"/>
                  </w:divBdr>
                  <w:divsChild>
                    <w:div w:id="169369786">
                      <w:marLeft w:val="0"/>
                      <w:marRight w:val="0"/>
                      <w:marTop w:val="0"/>
                      <w:marBottom w:val="0"/>
                      <w:divBdr>
                        <w:top w:val="none" w:sz="0" w:space="0" w:color="auto"/>
                        <w:left w:val="none" w:sz="0" w:space="0" w:color="auto"/>
                        <w:bottom w:val="none" w:sz="0" w:space="0" w:color="auto"/>
                        <w:right w:val="none" w:sz="0" w:space="0" w:color="auto"/>
                      </w:divBdr>
                    </w:div>
                  </w:divsChild>
                </w:div>
                <w:div w:id="371538023">
                  <w:marLeft w:val="0"/>
                  <w:marRight w:val="0"/>
                  <w:marTop w:val="270"/>
                  <w:marBottom w:val="0"/>
                  <w:divBdr>
                    <w:top w:val="none" w:sz="0" w:space="0" w:color="auto"/>
                    <w:left w:val="none" w:sz="0" w:space="0" w:color="auto"/>
                    <w:bottom w:val="none" w:sz="0" w:space="0" w:color="auto"/>
                    <w:right w:val="none" w:sz="0" w:space="0" w:color="auto"/>
                  </w:divBdr>
                  <w:divsChild>
                    <w:div w:id="1166555024">
                      <w:marLeft w:val="0"/>
                      <w:marRight w:val="0"/>
                      <w:marTop w:val="0"/>
                      <w:marBottom w:val="0"/>
                      <w:divBdr>
                        <w:top w:val="none" w:sz="0" w:space="0" w:color="auto"/>
                        <w:left w:val="none" w:sz="0" w:space="0" w:color="auto"/>
                        <w:bottom w:val="none" w:sz="0" w:space="0" w:color="auto"/>
                        <w:right w:val="none" w:sz="0" w:space="0" w:color="auto"/>
                      </w:divBdr>
                      <w:divsChild>
                        <w:div w:id="1766919457">
                          <w:marLeft w:val="0"/>
                          <w:marRight w:val="0"/>
                          <w:marTop w:val="0"/>
                          <w:marBottom w:val="0"/>
                          <w:divBdr>
                            <w:top w:val="none" w:sz="0" w:space="0" w:color="auto"/>
                            <w:left w:val="none" w:sz="0" w:space="0" w:color="auto"/>
                            <w:bottom w:val="none" w:sz="0" w:space="0" w:color="auto"/>
                            <w:right w:val="none" w:sz="0" w:space="0" w:color="auto"/>
                          </w:divBdr>
                          <w:divsChild>
                            <w:div w:id="1547599640">
                              <w:marLeft w:val="0"/>
                              <w:marRight w:val="0"/>
                              <w:marTop w:val="0"/>
                              <w:marBottom w:val="0"/>
                              <w:divBdr>
                                <w:top w:val="none" w:sz="0" w:space="0" w:color="auto"/>
                                <w:left w:val="none" w:sz="0" w:space="0" w:color="auto"/>
                                <w:bottom w:val="none" w:sz="0" w:space="0" w:color="auto"/>
                                <w:right w:val="none" w:sz="0" w:space="0" w:color="auto"/>
                              </w:divBdr>
                            </w:div>
                            <w:div w:id="1490708796">
                              <w:marLeft w:val="0"/>
                              <w:marRight w:val="0"/>
                              <w:marTop w:val="0"/>
                              <w:marBottom w:val="0"/>
                              <w:divBdr>
                                <w:top w:val="none" w:sz="0" w:space="0" w:color="auto"/>
                                <w:left w:val="none" w:sz="0" w:space="0" w:color="auto"/>
                                <w:bottom w:val="none" w:sz="0" w:space="0" w:color="auto"/>
                                <w:right w:val="none" w:sz="0" w:space="0" w:color="auto"/>
                              </w:divBdr>
                            </w:div>
                            <w:div w:id="13423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647415">
          <w:marLeft w:val="0"/>
          <w:marRight w:val="0"/>
          <w:marTop w:val="0"/>
          <w:marBottom w:val="0"/>
          <w:divBdr>
            <w:top w:val="none" w:sz="0" w:space="0" w:color="auto"/>
            <w:left w:val="none" w:sz="0" w:space="0" w:color="auto"/>
            <w:bottom w:val="none" w:sz="0" w:space="0" w:color="auto"/>
            <w:right w:val="none" w:sz="0" w:space="0" w:color="auto"/>
          </w:divBdr>
          <w:divsChild>
            <w:div w:id="1979526256">
              <w:marLeft w:val="0"/>
              <w:marRight w:val="0"/>
              <w:marTop w:val="0"/>
              <w:marBottom w:val="120"/>
              <w:divBdr>
                <w:top w:val="none" w:sz="0" w:space="0" w:color="auto"/>
                <w:left w:val="none" w:sz="0" w:space="0" w:color="auto"/>
                <w:bottom w:val="none" w:sz="0" w:space="0" w:color="auto"/>
                <w:right w:val="none" w:sz="0" w:space="0" w:color="auto"/>
              </w:divBdr>
              <w:divsChild>
                <w:div w:id="2006518120">
                  <w:marLeft w:val="0"/>
                  <w:marRight w:val="0"/>
                  <w:marTop w:val="0"/>
                  <w:marBottom w:val="0"/>
                  <w:divBdr>
                    <w:top w:val="none" w:sz="0" w:space="0" w:color="auto"/>
                    <w:left w:val="none" w:sz="0" w:space="0" w:color="auto"/>
                    <w:bottom w:val="none" w:sz="0" w:space="0" w:color="auto"/>
                    <w:right w:val="none" w:sz="0" w:space="0" w:color="auto"/>
                  </w:divBdr>
                </w:div>
              </w:divsChild>
            </w:div>
            <w:div w:id="45683961">
              <w:marLeft w:val="0"/>
              <w:marRight w:val="0"/>
              <w:marTop w:val="0"/>
              <w:marBottom w:val="0"/>
              <w:divBdr>
                <w:top w:val="none" w:sz="0" w:space="0" w:color="auto"/>
                <w:left w:val="none" w:sz="0" w:space="0" w:color="auto"/>
                <w:bottom w:val="none" w:sz="0" w:space="0" w:color="auto"/>
                <w:right w:val="none" w:sz="0" w:space="0" w:color="auto"/>
              </w:divBdr>
              <w:divsChild>
                <w:div w:id="15044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33270">
          <w:marLeft w:val="0"/>
          <w:marRight w:val="0"/>
          <w:marTop w:val="0"/>
          <w:marBottom w:val="0"/>
          <w:divBdr>
            <w:top w:val="none" w:sz="0" w:space="0" w:color="auto"/>
            <w:left w:val="none" w:sz="0" w:space="0" w:color="auto"/>
            <w:bottom w:val="none" w:sz="0" w:space="0" w:color="auto"/>
            <w:right w:val="none" w:sz="0" w:space="0" w:color="auto"/>
          </w:divBdr>
          <w:divsChild>
            <w:div w:id="1897274423">
              <w:marLeft w:val="3346"/>
              <w:marRight w:val="1309"/>
              <w:marTop w:val="0"/>
              <w:marBottom w:val="0"/>
              <w:divBdr>
                <w:top w:val="none" w:sz="0" w:space="0" w:color="auto"/>
                <w:left w:val="none" w:sz="0" w:space="0" w:color="auto"/>
                <w:bottom w:val="none" w:sz="0" w:space="0" w:color="auto"/>
                <w:right w:val="none" w:sz="0" w:space="0" w:color="auto"/>
              </w:divBdr>
              <w:divsChild>
                <w:div w:id="1184779979">
                  <w:marLeft w:val="0"/>
                  <w:marRight w:val="0"/>
                  <w:marTop w:val="0"/>
                  <w:marBottom w:val="0"/>
                  <w:divBdr>
                    <w:top w:val="none" w:sz="0" w:space="0" w:color="auto"/>
                    <w:left w:val="none" w:sz="0" w:space="0" w:color="auto"/>
                    <w:bottom w:val="none" w:sz="0" w:space="0" w:color="auto"/>
                    <w:right w:val="none" w:sz="0" w:space="0" w:color="auto"/>
                  </w:divBdr>
                  <w:divsChild>
                    <w:div w:id="1501115544">
                      <w:marLeft w:val="0"/>
                      <w:marRight w:val="0"/>
                      <w:marTop w:val="0"/>
                      <w:marBottom w:val="0"/>
                      <w:divBdr>
                        <w:top w:val="none" w:sz="0" w:space="0" w:color="auto"/>
                        <w:left w:val="none" w:sz="0" w:space="0" w:color="auto"/>
                        <w:bottom w:val="none" w:sz="0" w:space="0" w:color="auto"/>
                        <w:right w:val="none" w:sz="0" w:space="0" w:color="auto"/>
                      </w:divBdr>
                      <w:divsChild>
                        <w:div w:id="780565697">
                          <w:marLeft w:val="0"/>
                          <w:marRight w:val="0"/>
                          <w:marTop w:val="0"/>
                          <w:marBottom w:val="0"/>
                          <w:divBdr>
                            <w:top w:val="none" w:sz="0" w:space="0" w:color="auto"/>
                            <w:left w:val="none" w:sz="0" w:space="0" w:color="auto"/>
                            <w:bottom w:val="none" w:sz="0" w:space="0" w:color="auto"/>
                            <w:right w:val="none" w:sz="0" w:space="0" w:color="auto"/>
                          </w:divBdr>
                          <w:divsChild>
                            <w:div w:id="188759863">
                              <w:marLeft w:val="0"/>
                              <w:marRight w:val="0"/>
                              <w:marTop w:val="0"/>
                              <w:marBottom w:val="0"/>
                              <w:divBdr>
                                <w:top w:val="none" w:sz="0" w:space="0" w:color="auto"/>
                                <w:left w:val="none" w:sz="0" w:space="0" w:color="auto"/>
                                <w:bottom w:val="none" w:sz="0" w:space="0" w:color="auto"/>
                                <w:right w:val="none" w:sz="0" w:space="0" w:color="auto"/>
                              </w:divBdr>
                              <w:divsChild>
                                <w:div w:id="1662998035">
                                  <w:marLeft w:val="0"/>
                                  <w:marRight w:val="0"/>
                                  <w:marTop w:val="0"/>
                                  <w:marBottom w:val="0"/>
                                  <w:divBdr>
                                    <w:top w:val="none" w:sz="0" w:space="0" w:color="auto"/>
                                    <w:left w:val="none" w:sz="0" w:space="0" w:color="auto"/>
                                    <w:bottom w:val="none" w:sz="0" w:space="0" w:color="auto"/>
                                    <w:right w:val="none" w:sz="0" w:space="0" w:color="auto"/>
                                  </w:divBdr>
                                </w:div>
                                <w:div w:id="1330523026">
                                  <w:marLeft w:val="0"/>
                                  <w:marRight w:val="0"/>
                                  <w:marTop w:val="0"/>
                                  <w:marBottom w:val="0"/>
                                  <w:divBdr>
                                    <w:top w:val="none" w:sz="0" w:space="0" w:color="auto"/>
                                    <w:left w:val="none" w:sz="0" w:space="0" w:color="auto"/>
                                    <w:bottom w:val="none" w:sz="0" w:space="0" w:color="auto"/>
                                    <w:right w:val="none" w:sz="0" w:space="0" w:color="auto"/>
                                  </w:divBdr>
                                  <w:divsChild>
                                    <w:div w:id="1603491758">
                                      <w:marLeft w:val="0"/>
                                      <w:marRight w:val="0"/>
                                      <w:marTop w:val="0"/>
                                      <w:marBottom w:val="150"/>
                                      <w:divBdr>
                                        <w:top w:val="none" w:sz="0" w:space="0" w:color="auto"/>
                                        <w:left w:val="none" w:sz="0" w:space="0" w:color="auto"/>
                                        <w:bottom w:val="none" w:sz="0" w:space="0" w:color="auto"/>
                                        <w:right w:val="none" w:sz="0" w:space="0" w:color="auto"/>
                                      </w:divBdr>
                                    </w:div>
                                    <w:div w:id="11827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937294">
                          <w:marLeft w:val="0"/>
                          <w:marRight w:val="0"/>
                          <w:marTop w:val="0"/>
                          <w:marBottom w:val="0"/>
                          <w:divBdr>
                            <w:top w:val="none" w:sz="0" w:space="0" w:color="auto"/>
                            <w:left w:val="none" w:sz="0" w:space="0" w:color="auto"/>
                            <w:bottom w:val="none" w:sz="0" w:space="0" w:color="auto"/>
                            <w:right w:val="none" w:sz="0" w:space="0" w:color="auto"/>
                          </w:divBdr>
                          <w:divsChild>
                            <w:div w:id="1915511421">
                              <w:marLeft w:val="0"/>
                              <w:marRight w:val="0"/>
                              <w:marTop w:val="0"/>
                              <w:marBottom w:val="0"/>
                              <w:divBdr>
                                <w:top w:val="none" w:sz="0" w:space="0" w:color="auto"/>
                                <w:left w:val="none" w:sz="0" w:space="0" w:color="auto"/>
                                <w:bottom w:val="none" w:sz="0" w:space="0" w:color="auto"/>
                                <w:right w:val="none" w:sz="0" w:space="0" w:color="auto"/>
                              </w:divBdr>
                              <w:divsChild>
                                <w:div w:id="1207990924">
                                  <w:marLeft w:val="0"/>
                                  <w:marRight w:val="0"/>
                                  <w:marTop w:val="0"/>
                                  <w:marBottom w:val="0"/>
                                  <w:divBdr>
                                    <w:top w:val="none" w:sz="0" w:space="0" w:color="auto"/>
                                    <w:left w:val="none" w:sz="0" w:space="0" w:color="auto"/>
                                    <w:bottom w:val="none" w:sz="0" w:space="0" w:color="auto"/>
                                    <w:right w:val="none" w:sz="0" w:space="0" w:color="auto"/>
                                  </w:divBdr>
                                  <w:divsChild>
                                    <w:div w:id="399988377">
                                      <w:marLeft w:val="0"/>
                                      <w:marRight w:val="0"/>
                                      <w:marTop w:val="0"/>
                                      <w:marBottom w:val="0"/>
                                      <w:divBdr>
                                        <w:top w:val="none" w:sz="0" w:space="0" w:color="auto"/>
                                        <w:left w:val="none" w:sz="0" w:space="0" w:color="auto"/>
                                        <w:bottom w:val="none" w:sz="0" w:space="0" w:color="auto"/>
                                        <w:right w:val="none" w:sz="0" w:space="0" w:color="auto"/>
                                      </w:divBdr>
                                      <w:divsChild>
                                        <w:div w:id="1752654852">
                                          <w:marLeft w:val="0"/>
                                          <w:marRight w:val="0"/>
                                          <w:marTop w:val="0"/>
                                          <w:marBottom w:val="0"/>
                                          <w:divBdr>
                                            <w:top w:val="none" w:sz="0" w:space="0" w:color="auto"/>
                                            <w:left w:val="none" w:sz="0" w:space="0" w:color="auto"/>
                                            <w:bottom w:val="none" w:sz="0" w:space="0" w:color="auto"/>
                                            <w:right w:val="none" w:sz="0" w:space="0" w:color="auto"/>
                                          </w:divBdr>
                                          <w:divsChild>
                                            <w:div w:id="409887286">
                                              <w:marLeft w:val="0"/>
                                              <w:marRight w:val="0"/>
                                              <w:marTop w:val="0"/>
                                              <w:marBottom w:val="0"/>
                                              <w:divBdr>
                                                <w:top w:val="none" w:sz="0" w:space="0" w:color="auto"/>
                                                <w:left w:val="none" w:sz="0" w:space="0" w:color="auto"/>
                                                <w:bottom w:val="none" w:sz="0" w:space="0" w:color="auto"/>
                                                <w:right w:val="none" w:sz="0" w:space="0" w:color="auto"/>
                                              </w:divBdr>
                                              <w:divsChild>
                                                <w:div w:id="1614020802">
                                                  <w:marLeft w:val="0"/>
                                                  <w:marRight w:val="0"/>
                                                  <w:marTop w:val="0"/>
                                                  <w:marBottom w:val="0"/>
                                                  <w:divBdr>
                                                    <w:top w:val="none" w:sz="0" w:space="0" w:color="auto"/>
                                                    <w:left w:val="none" w:sz="0" w:space="0" w:color="auto"/>
                                                    <w:bottom w:val="none" w:sz="0" w:space="0" w:color="auto"/>
                                                    <w:right w:val="none" w:sz="0" w:space="0" w:color="auto"/>
                                                  </w:divBdr>
                                                  <w:divsChild>
                                                    <w:div w:id="817108399">
                                                      <w:marLeft w:val="0"/>
                                                      <w:marRight w:val="0"/>
                                                      <w:marTop w:val="0"/>
                                                      <w:marBottom w:val="0"/>
                                                      <w:divBdr>
                                                        <w:top w:val="none" w:sz="0" w:space="0" w:color="auto"/>
                                                        <w:left w:val="none" w:sz="0" w:space="0" w:color="auto"/>
                                                        <w:bottom w:val="none" w:sz="0" w:space="0" w:color="auto"/>
                                                        <w:right w:val="none" w:sz="0" w:space="0" w:color="auto"/>
                                                      </w:divBdr>
                                                      <w:divsChild>
                                                        <w:div w:id="68756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017133">
                          <w:marLeft w:val="0"/>
                          <w:marRight w:val="0"/>
                          <w:marTop w:val="0"/>
                          <w:marBottom w:val="0"/>
                          <w:divBdr>
                            <w:top w:val="none" w:sz="0" w:space="0" w:color="auto"/>
                            <w:left w:val="none" w:sz="0" w:space="0" w:color="auto"/>
                            <w:bottom w:val="none" w:sz="0" w:space="0" w:color="auto"/>
                            <w:right w:val="none" w:sz="0" w:space="0" w:color="auto"/>
                          </w:divBdr>
                          <w:divsChild>
                            <w:div w:id="724720714">
                              <w:marLeft w:val="0"/>
                              <w:marRight w:val="0"/>
                              <w:marTop w:val="0"/>
                              <w:marBottom w:val="0"/>
                              <w:divBdr>
                                <w:top w:val="none" w:sz="0" w:space="0" w:color="auto"/>
                                <w:left w:val="none" w:sz="0" w:space="0" w:color="auto"/>
                                <w:bottom w:val="none" w:sz="0" w:space="0" w:color="auto"/>
                                <w:right w:val="none" w:sz="0" w:space="0" w:color="auto"/>
                              </w:divBdr>
                              <w:divsChild>
                                <w:div w:id="1973556007">
                                  <w:marLeft w:val="0"/>
                                  <w:marRight w:val="0"/>
                                  <w:marTop w:val="0"/>
                                  <w:marBottom w:val="0"/>
                                  <w:divBdr>
                                    <w:top w:val="none" w:sz="0" w:space="0" w:color="auto"/>
                                    <w:left w:val="none" w:sz="0" w:space="0" w:color="auto"/>
                                    <w:bottom w:val="none" w:sz="0" w:space="0" w:color="auto"/>
                                    <w:right w:val="none" w:sz="0" w:space="0" w:color="auto"/>
                                  </w:divBdr>
                                </w:div>
                                <w:div w:id="7030860">
                                  <w:marLeft w:val="0"/>
                                  <w:marRight w:val="0"/>
                                  <w:marTop w:val="0"/>
                                  <w:marBottom w:val="0"/>
                                  <w:divBdr>
                                    <w:top w:val="none" w:sz="0" w:space="0" w:color="auto"/>
                                    <w:left w:val="none" w:sz="0" w:space="0" w:color="auto"/>
                                    <w:bottom w:val="none" w:sz="0" w:space="0" w:color="auto"/>
                                    <w:right w:val="none" w:sz="0" w:space="0" w:color="auto"/>
                                  </w:divBdr>
                                  <w:divsChild>
                                    <w:div w:id="45885266">
                                      <w:marLeft w:val="0"/>
                                      <w:marRight w:val="0"/>
                                      <w:marTop w:val="0"/>
                                      <w:marBottom w:val="150"/>
                                      <w:divBdr>
                                        <w:top w:val="none" w:sz="0" w:space="0" w:color="auto"/>
                                        <w:left w:val="none" w:sz="0" w:space="0" w:color="auto"/>
                                        <w:bottom w:val="none" w:sz="0" w:space="0" w:color="auto"/>
                                        <w:right w:val="none" w:sz="0" w:space="0" w:color="auto"/>
                                      </w:divBdr>
                                    </w:div>
                                    <w:div w:id="6083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6838851">
      <w:bodyDiv w:val="1"/>
      <w:marLeft w:val="0"/>
      <w:marRight w:val="0"/>
      <w:marTop w:val="0"/>
      <w:marBottom w:val="0"/>
      <w:divBdr>
        <w:top w:val="none" w:sz="0" w:space="0" w:color="auto"/>
        <w:left w:val="none" w:sz="0" w:space="0" w:color="auto"/>
        <w:bottom w:val="none" w:sz="0" w:space="0" w:color="auto"/>
        <w:right w:val="none" w:sz="0" w:space="0" w:color="auto"/>
      </w:divBdr>
      <w:divsChild>
        <w:div w:id="891309480">
          <w:marLeft w:val="0"/>
          <w:marRight w:val="0"/>
          <w:marTop w:val="0"/>
          <w:marBottom w:val="0"/>
          <w:divBdr>
            <w:top w:val="none" w:sz="0" w:space="0" w:color="auto"/>
            <w:left w:val="none" w:sz="0" w:space="0" w:color="auto"/>
            <w:bottom w:val="none" w:sz="0" w:space="0" w:color="auto"/>
            <w:right w:val="none" w:sz="0" w:space="0" w:color="auto"/>
          </w:divBdr>
          <w:divsChild>
            <w:div w:id="23485421">
              <w:marLeft w:val="0"/>
              <w:marRight w:val="0"/>
              <w:marTop w:val="0"/>
              <w:marBottom w:val="0"/>
              <w:divBdr>
                <w:top w:val="none" w:sz="0" w:space="0" w:color="auto"/>
                <w:left w:val="none" w:sz="0" w:space="0" w:color="auto"/>
                <w:bottom w:val="none" w:sz="0" w:space="0" w:color="auto"/>
                <w:right w:val="none" w:sz="0" w:space="0" w:color="auto"/>
              </w:divBdr>
              <w:divsChild>
                <w:div w:id="832331416">
                  <w:marLeft w:val="0"/>
                  <w:marRight w:val="0"/>
                  <w:marTop w:val="0"/>
                  <w:marBottom w:val="0"/>
                  <w:divBdr>
                    <w:top w:val="none" w:sz="0" w:space="0" w:color="auto"/>
                    <w:left w:val="none" w:sz="0" w:space="0" w:color="auto"/>
                    <w:bottom w:val="none" w:sz="0" w:space="0" w:color="auto"/>
                    <w:right w:val="none" w:sz="0" w:space="0" w:color="auto"/>
                  </w:divBdr>
                  <w:divsChild>
                    <w:div w:id="2060471369">
                      <w:marLeft w:val="-2670"/>
                      <w:marRight w:val="1050"/>
                      <w:marTop w:val="0"/>
                      <w:marBottom w:val="150"/>
                      <w:divBdr>
                        <w:top w:val="none" w:sz="0" w:space="0" w:color="auto"/>
                        <w:left w:val="none" w:sz="0" w:space="0" w:color="auto"/>
                        <w:bottom w:val="none" w:sz="0" w:space="0" w:color="auto"/>
                        <w:right w:val="none" w:sz="0" w:space="0" w:color="auto"/>
                      </w:divBdr>
                      <w:divsChild>
                        <w:div w:id="325595283">
                          <w:marLeft w:val="0"/>
                          <w:marRight w:val="0"/>
                          <w:marTop w:val="0"/>
                          <w:marBottom w:val="0"/>
                          <w:divBdr>
                            <w:top w:val="none" w:sz="0" w:space="0" w:color="auto"/>
                            <w:left w:val="none" w:sz="0" w:space="0" w:color="auto"/>
                            <w:bottom w:val="none" w:sz="0" w:space="0" w:color="auto"/>
                            <w:right w:val="none" w:sz="0" w:space="0" w:color="auto"/>
                          </w:divBdr>
                          <w:divsChild>
                            <w:div w:id="2119714948">
                              <w:marLeft w:val="0"/>
                              <w:marRight w:val="0"/>
                              <w:marTop w:val="0"/>
                              <w:marBottom w:val="150"/>
                              <w:divBdr>
                                <w:top w:val="none" w:sz="0" w:space="0" w:color="auto"/>
                                <w:left w:val="none" w:sz="0" w:space="0" w:color="auto"/>
                                <w:bottom w:val="none" w:sz="0" w:space="0" w:color="auto"/>
                                <w:right w:val="none" w:sz="0" w:space="0" w:color="auto"/>
                              </w:divBdr>
                              <w:divsChild>
                                <w:div w:id="1309476784">
                                  <w:marLeft w:val="0"/>
                                  <w:marRight w:val="0"/>
                                  <w:marTop w:val="0"/>
                                  <w:marBottom w:val="0"/>
                                  <w:divBdr>
                                    <w:top w:val="none" w:sz="0" w:space="0" w:color="auto"/>
                                    <w:left w:val="none" w:sz="0" w:space="0" w:color="auto"/>
                                    <w:bottom w:val="none" w:sz="0" w:space="0" w:color="auto"/>
                                    <w:right w:val="none" w:sz="0" w:space="0" w:color="auto"/>
                                  </w:divBdr>
                                </w:div>
                                <w:div w:id="19413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551629">
                  <w:marLeft w:val="0"/>
                  <w:marRight w:val="0"/>
                  <w:marTop w:val="0"/>
                  <w:marBottom w:val="0"/>
                  <w:divBdr>
                    <w:top w:val="none" w:sz="0" w:space="0" w:color="auto"/>
                    <w:left w:val="none" w:sz="0" w:space="0" w:color="auto"/>
                    <w:bottom w:val="none" w:sz="0" w:space="0" w:color="auto"/>
                    <w:right w:val="none" w:sz="0" w:space="0" w:color="auto"/>
                  </w:divBdr>
                </w:div>
                <w:div w:id="2004504407">
                  <w:marLeft w:val="0"/>
                  <w:marRight w:val="0"/>
                  <w:marTop w:val="0"/>
                  <w:marBottom w:val="300"/>
                  <w:divBdr>
                    <w:top w:val="none" w:sz="0" w:space="0" w:color="auto"/>
                    <w:left w:val="none" w:sz="0" w:space="0" w:color="auto"/>
                    <w:bottom w:val="none" w:sz="0" w:space="0" w:color="auto"/>
                    <w:right w:val="none" w:sz="0" w:space="0" w:color="auto"/>
                  </w:divBdr>
                  <w:divsChild>
                    <w:div w:id="5493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80032">
          <w:marLeft w:val="0"/>
          <w:marRight w:val="0"/>
          <w:marTop w:val="0"/>
          <w:marBottom w:val="0"/>
          <w:divBdr>
            <w:top w:val="none" w:sz="0" w:space="0" w:color="auto"/>
            <w:left w:val="none" w:sz="0" w:space="0" w:color="auto"/>
            <w:bottom w:val="none" w:sz="0" w:space="0" w:color="auto"/>
            <w:right w:val="none" w:sz="0" w:space="0" w:color="auto"/>
          </w:divBdr>
          <w:divsChild>
            <w:div w:id="21218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81962">
      <w:bodyDiv w:val="1"/>
      <w:marLeft w:val="0"/>
      <w:marRight w:val="0"/>
      <w:marTop w:val="0"/>
      <w:marBottom w:val="0"/>
      <w:divBdr>
        <w:top w:val="none" w:sz="0" w:space="0" w:color="auto"/>
        <w:left w:val="none" w:sz="0" w:space="0" w:color="auto"/>
        <w:bottom w:val="none" w:sz="0" w:space="0" w:color="auto"/>
        <w:right w:val="none" w:sz="0" w:space="0" w:color="auto"/>
      </w:divBdr>
      <w:divsChild>
        <w:div w:id="1119644177">
          <w:marLeft w:val="0"/>
          <w:marRight w:val="0"/>
          <w:marTop w:val="0"/>
          <w:marBottom w:val="75"/>
          <w:divBdr>
            <w:top w:val="none" w:sz="0" w:space="0" w:color="auto"/>
            <w:left w:val="none" w:sz="0" w:space="0" w:color="auto"/>
            <w:bottom w:val="none" w:sz="0" w:space="0" w:color="auto"/>
            <w:right w:val="none" w:sz="0" w:space="0" w:color="auto"/>
          </w:divBdr>
        </w:div>
      </w:divsChild>
    </w:div>
    <w:div w:id="978875662">
      <w:bodyDiv w:val="1"/>
      <w:marLeft w:val="0"/>
      <w:marRight w:val="0"/>
      <w:marTop w:val="0"/>
      <w:marBottom w:val="0"/>
      <w:divBdr>
        <w:top w:val="none" w:sz="0" w:space="0" w:color="auto"/>
        <w:left w:val="none" w:sz="0" w:space="0" w:color="auto"/>
        <w:bottom w:val="none" w:sz="0" w:space="0" w:color="auto"/>
        <w:right w:val="none" w:sz="0" w:space="0" w:color="auto"/>
      </w:divBdr>
      <w:divsChild>
        <w:div w:id="1015153155">
          <w:marLeft w:val="0"/>
          <w:marRight w:val="0"/>
          <w:marTop w:val="0"/>
          <w:marBottom w:val="0"/>
          <w:divBdr>
            <w:top w:val="none" w:sz="0" w:space="0" w:color="auto"/>
            <w:left w:val="none" w:sz="0" w:space="0" w:color="auto"/>
            <w:bottom w:val="none" w:sz="0" w:space="0" w:color="auto"/>
            <w:right w:val="none" w:sz="0" w:space="0" w:color="auto"/>
          </w:divBdr>
        </w:div>
        <w:div w:id="934172908">
          <w:marLeft w:val="0"/>
          <w:marRight w:val="0"/>
          <w:marTop w:val="300"/>
          <w:marBottom w:val="300"/>
          <w:divBdr>
            <w:top w:val="none" w:sz="0" w:space="0" w:color="auto"/>
            <w:left w:val="none" w:sz="0" w:space="0" w:color="auto"/>
            <w:bottom w:val="none" w:sz="0" w:space="0" w:color="auto"/>
            <w:right w:val="none" w:sz="0" w:space="0" w:color="auto"/>
          </w:divBdr>
        </w:div>
        <w:div w:id="51740238">
          <w:marLeft w:val="0"/>
          <w:marRight w:val="0"/>
          <w:marTop w:val="0"/>
          <w:marBottom w:val="0"/>
          <w:divBdr>
            <w:top w:val="none" w:sz="0" w:space="0" w:color="auto"/>
            <w:left w:val="none" w:sz="0" w:space="0" w:color="auto"/>
            <w:bottom w:val="none" w:sz="0" w:space="0" w:color="auto"/>
            <w:right w:val="none" w:sz="0" w:space="0" w:color="auto"/>
          </w:divBdr>
          <w:divsChild>
            <w:div w:id="1701052836">
              <w:marLeft w:val="0"/>
              <w:marRight w:val="0"/>
              <w:marTop w:val="300"/>
              <w:marBottom w:val="450"/>
              <w:divBdr>
                <w:top w:val="none" w:sz="0" w:space="0" w:color="auto"/>
                <w:left w:val="none" w:sz="0" w:space="0" w:color="auto"/>
                <w:bottom w:val="none" w:sz="0" w:space="0" w:color="auto"/>
                <w:right w:val="none" w:sz="0" w:space="0" w:color="auto"/>
              </w:divBdr>
              <w:divsChild>
                <w:div w:id="1628976144">
                  <w:marLeft w:val="0"/>
                  <w:marRight w:val="0"/>
                  <w:marTop w:val="0"/>
                  <w:marBottom w:val="0"/>
                  <w:divBdr>
                    <w:top w:val="none" w:sz="0" w:space="0" w:color="auto"/>
                    <w:left w:val="none" w:sz="0" w:space="0" w:color="auto"/>
                    <w:bottom w:val="none" w:sz="0" w:space="0" w:color="auto"/>
                    <w:right w:val="none" w:sz="0" w:space="0" w:color="auto"/>
                  </w:divBdr>
                  <w:divsChild>
                    <w:div w:id="983042334">
                      <w:marLeft w:val="0"/>
                      <w:marRight w:val="0"/>
                      <w:marTop w:val="0"/>
                      <w:marBottom w:val="0"/>
                      <w:divBdr>
                        <w:top w:val="none" w:sz="0" w:space="0" w:color="auto"/>
                        <w:left w:val="none" w:sz="0" w:space="0" w:color="auto"/>
                        <w:bottom w:val="none" w:sz="0" w:space="0" w:color="auto"/>
                        <w:right w:val="none" w:sz="0" w:space="0" w:color="auto"/>
                      </w:divBdr>
                      <w:divsChild>
                        <w:div w:id="185874541">
                          <w:marLeft w:val="0"/>
                          <w:marRight w:val="0"/>
                          <w:marTop w:val="0"/>
                          <w:marBottom w:val="0"/>
                          <w:divBdr>
                            <w:top w:val="none" w:sz="0" w:space="0" w:color="auto"/>
                            <w:left w:val="none" w:sz="0" w:space="0" w:color="auto"/>
                            <w:bottom w:val="none" w:sz="0" w:space="0" w:color="auto"/>
                            <w:right w:val="none" w:sz="0" w:space="0" w:color="auto"/>
                          </w:divBdr>
                          <w:divsChild>
                            <w:div w:id="2115127631">
                              <w:marLeft w:val="0"/>
                              <w:marRight w:val="0"/>
                              <w:marTop w:val="0"/>
                              <w:marBottom w:val="0"/>
                              <w:divBdr>
                                <w:top w:val="none" w:sz="0" w:space="0" w:color="auto"/>
                                <w:left w:val="none" w:sz="0" w:space="0" w:color="auto"/>
                                <w:bottom w:val="none" w:sz="0" w:space="0" w:color="auto"/>
                                <w:right w:val="none" w:sz="0" w:space="0" w:color="auto"/>
                              </w:divBdr>
                              <w:divsChild>
                                <w:div w:id="1349404967">
                                  <w:marLeft w:val="0"/>
                                  <w:marRight w:val="0"/>
                                  <w:marTop w:val="0"/>
                                  <w:marBottom w:val="0"/>
                                  <w:divBdr>
                                    <w:top w:val="none" w:sz="0" w:space="0" w:color="auto"/>
                                    <w:left w:val="none" w:sz="0" w:space="0" w:color="auto"/>
                                    <w:bottom w:val="none" w:sz="0" w:space="0" w:color="auto"/>
                                    <w:right w:val="none" w:sz="0" w:space="0" w:color="auto"/>
                                  </w:divBdr>
                                  <w:divsChild>
                                    <w:div w:id="17717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06832">
          <w:marLeft w:val="0"/>
          <w:marRight w:val="0"/>
          <w:marTop w:val="0"/>
          <w:marBottom w:val="0"/>
          <w:divBdr>
            <w:top w:val="none" w:sz="0" w:space="0" w:color="auto"/>
            <w:left w:val="none" w:sz="0" w:space="0" w:color="auto"/>
            <w:bottom w:val="none" w:sz="0" w:space="0" w:color="auto"/>
            <w:right w:val="none" w:sz="0" w:space="0" w:color="auto"/>
          </w:divBdr>
        </w:div>
      </w:divsChild>
    </w:div>
    <w:div w:id="979963154">
      <w:bodyDiv w:val="1"/>
      <w:marLeft w:val="0"/>
      <w:marRight w:val="0"/>
      <w:marTop w:val="0"/>
      <w:marBottom w:val="0"/>
      <w:divBdr>
        <w:top w:val="none" w:sz="0" w:space="0" w:color="auto"/>
        <w:left w:val="none" w:sz="0" w:space="0" w:color="auto"/>
        <w:bottom w:val="none" w:sz="0" w:space="0" w:color="auto"/>
        <w:right w:val="none" w:sz="0" w:space="0" w:color="auto"/>
      </w:divBdr>
      <w:divsChild>
        <w:div w:id="1601449997">
          <w:marLeft w:val="0"/>
          <w:marRight w:val="0"/>
          <w:marTop w:val="0"/>
          <w:marBottom w:val="150"/>
          <w:divBdr>
            <w:top w:val="none" w:sz="0" w:space="0" w:color="auto"/>
            <w:left w:val="none" w:sz="0" w:space="0" w:color="auto"/>
            <w:bottom w:val="none" w:sz="0" w:space="0" w:color="auto"/>
            <w:right w:val="none" w:sz="0" w:space="0" w:color="auto"/>
          </w:divBdr>
          <w:divsChild>
            <w:div w:id="1748304890">
              <w:marLeft w:val="0"/>
              <w:marRight w:val="0"/>
              <w:marTop w:val="0"/>
              <w:marBottom w:val="0"/>
              <w:divBdr>
                <w:top w:val="none" w:sz="0" w:space="0" w:color="auto"/>
                <w:left w:val="none" w:sz="0" w:space="0" w:color="auto"/>
                <w:bottom w:val="none" w:sz="0" w:space="0" w:color="auto"/>
                <w:right w:val="none" w:sz="0" w:space="0" w:color="auto"/>
              </w:divBdr>
              <w:divsChild>
                <w:div w:id="1550416353">
                  <w:marLeft w:val="0"/>
                  <w:marRight w:val="150"/>
                  <w:marTop w:val="0"/>
                  <w:marBottom w:val="0"/>
                  <w:divBdr>
                    <w:top w:val="none" w:sz="0" w:space="0" w:color="auto"/>
                    <w:left w:val="none" w:sz="0" w:space="0" w:color="auto"/>
                    <w:bottom w:val="none" w:sz="0" w:space="0" w:color="auto"/>
                    <w:right w:val="none" w:sz="0" w:space="0" w:color="auto"/>
                  </w:divBdr>
                </w:div>
                <w:div w:id="1369260643">
                  <w:marLeft w:val="0"/>
                  <w:marRight w:val="150"/>
                  <w:marTop w:val="0"/>
                  <w:marBottom w:val="0"/>
                  <w:divBdr>
                    <w:top w:val="none" w:sz="0" w:space="0" w:color="auto"/>
                    <w:left w:val="none" w:sz="0" w:space="0" w:color="auto"/>
                    <w:bottom w:val="none" w:sz="0" w:space="0" w:color="auto"/>
                    <w:right w:val="none" w:sz="0" w:space="0" w:color="auto"/>
                  </w:divBdr>
                </w:div>
              </w:divsChild>
            </w:div>
            <w:div w:id="1274707319">
              <w:marLeft w:val="0"/>
              <w:marRight w:val="0"/>
              <w:marTop w:val="0"/>
              <w:marBottom w:val="0"/>
              <w:divBdr>
                <w:top w:val="none" w:sz="0" w:space="0" w:color="auto"/>
                <w:left w:val="none" w:sz="0" w:space="0" w:color="auto"/>
                <w:bottom w:val="none" w:sz="0" w:space="0" w:color="auto"/>
                <w:right w:val="none" w:sz="0" w:space="0" w:color="auto"/>
              </w:divBdr>
              <w:divsChild>
                <w:div w:id="2058552172">
                  <w:marLeft w:val="0"/>
                  <w:marRight w:val="0"/>
                  <w:marTop w:val="0"/>
                  <w:marBottom w:val="0"/>
                  <w:divBdr>
                    <w:top w:val="none" w:sz="0" w:space="0" w:color="auto"/>
                    <w:left w:val="none" w:sz="0" w:space="0" w:color="auto"/>
                    <w:bottom w:val="none" w:sz="0" w:space="0" w:color="auto"/>
                    <w:right w:val="none" w:sz="0" w:space="0" w:color="auto"/>
                  </w:divBdr>
                  <w:divsChild>
                    <w:div w:id="1998998141">
                      <w:marLeft w:val="0"/>
                      <w:marRight w:val="0"/>
                      <w:marTop w:val="0"/>
                      <w:marBottom w:val="0"/>
                      <w:divBdr>
                        <w:top w:val="none" w:sz="0" w:space="0" w:color="auto"/>
                        <w:left w:val="none" w:sz="0" w:space="0" w:color="auto"/>
                        <w:bottom w:val="none" w:sz="0" w:space="0" w:color="auto"/>
                        <w:right w:val="none" w:sz="0" w:space="0" w:color="auto"/>
                      </w:divBdr>
                      <w:divsChild>
                        <w:div w:id="96028590">
                          <w:marLeft w:val="0"/>
                          <w:marRight w:val="0"/>
                          <w:marTop w:val="0"/>
                          <w:marBottom w:val="0"/>
                          <w:divBdr>
                            <w:top w:val="none" w:sz="0" w:space="0" w:color="auto"/>
                            <w:left w:val="none" w:sz="0" w:space="0" w:color="auto"/>
                            <w:bottom w:val="none" w:sz="0" w:space="0" w:color="auto"/>
                            <w:right w:val="none" w:sz="0" w:space="0" w:color="auto"/>
                          </w:divBdr>
                        </w:div>
                      </w:divsChild>
                    </w:div>
                    <w:div w:id="1271202992">
                      <w:marLeft w:val="0"/>
                      <w:marRight w:val="135"/>
                      <w:marTop w:val="0"/>
                      <w:marBottom w:val="0"/>
                      <w:divBdr>
                        <w:top w:val="none" w:sz="0" w:space="0" w:color="auto"/>
                        <w:left w:val="none" w:sz="0" w:space="0" w:color="auto"/>
                        <w:bottom w:val="none" w:sz="0" w:space="0" w:color="auto"/>
                        <w:right w:val="none" w:sz="0" w:space="0" w:color="auto"/>
                      </w:divBdr>
                    </w:div>
                    <w:div w:id="1283029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06587">
          <w:marLeft w:val="0"/>
          <w:marRight w:val="0"/>
          <w:marTop w:val="0"/>
          <w:marBottom w:val="0"/>
          <w:divBdr>
            <w:top w:val="none" w:sz="0" w:space="0" w:color="auto"/>
            <w:left w:val="none" w:sz="0" w:space="0" w:color="auto"/>
            <w:bottom w:val="none" w:sz="0" w:space="0" w:color="auto"/>
            <w:right w:val="none" w:sz="0" w:space="0" w:color="auto"/>
          </w:divBdr>
          <w:divsChild>
            <w:div w:id="1426421865">
              <w:marLeft w:val="0"/>
              <w:marRight w:val="0"/>
              <w:marTop w:val="0"/>
              <w:marBottom w:val="0"/>
              <w:divBdr>
                <w:top w:val="none" w:sz="0" w:space="0" w:color="auto"/>
                <w:left w:val="none" w:sz="0" w:space="0" w:color="auto"/>
                <w:bottom w:val="none" w:sz="0" w:space="0" w:color="auto"/>
                <w:right w:val="none" w:sz="0" w:space="0" w:color="auto"/>
              </w:divBdr>
              <w:divsChild>
                <w:div w:id="1715810573">
                  <w:marLeft w:val="0"/>
                  <w:marRight w:val="0"/>
                  <w:marTop w:val="0"/>
                  <w:marBottom w:val="0"/>
                  <w:divBdr>
                    <w:top w:val="none" w:sz="0" w:space="0" w:color="auto"/>
                    <w:left w:val="none" w:sz="0" w:space="0" w:color="auto"/>
                    <w:bottom w:val="none" w:sz="0" w:space="0" w:color="auto"/>
                    <w:right w:val="none" w:sz="0" w:space="0" w:color="auto"/>
                  </w:divBdr>
                </w:div>
              </w:divsChild>
            </w:div>
            <w:div w:id="1562474671">
              <w:marLeft w:val="0"/>
              <w:marRight w:val="0"/>
              <w:marTop w:val="375"/>
              <w:marBottom w:val="0"/>
              <w:divBdr>
                <w:top w:val="none" w:sz="0" w:space="0" w:color="auto"/>
                <w:left w:val="none" w:sz="0" w:space="0" w:color="auto"/>
                <w:bottom w:val="none" w:sz="0" w:space="0" w:color="auto"/>
                <w:right w:val="none" w:sz="0" w:space="0" w:color="auto"/>
              </w:divBdr>
              <w:divsChild>
                <w:div w:id="1279415354">
                  <w:marLeft w:val="0"/>
                  <w:marRight w:val="0"/>
                  <w:marTop w:val="0"/>
                  <w:marBottom w:val="0"/>
                  <w:divBdr>
                    <w:top w:val="none" w:sz="0" w:space="0" w:color="auto"/>
                    <w:left w:val="none" w:sz="0" w:space="0" w:color="auto"/>
                    <w:bottom w:val="none" w:sz="0" w:space="0" w:color="auto"/>
                    <w:right w:val="none" w:sz="0" w:space="0" w:color="auto"/>
                  </w:divBdr>
                  <w:divsChild>
                    <w:div w:id="19653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60170">
              <w:marLeft w:val="0"/>
              <w:marRight w:val="0"/>
              <w:marTop w:val="375"/>
              <w:marBottom w:val="0"/>
              <w:divBdr>
                <w:top w:val="none" w:sz="0" w:space="0" w:color="auto"/>
                <w:left w:val="none" w:sz="0" w:space="0" w:color="auto"/>
                <w:bottom w:val="none" w:sz="0" w:space="0" w:color="auto"/>
                <w:right w:val="none" w:sz="0" w:space="0" w:color="auto"/>
              </w:divBdr>
              <w:divsChild>
                <w:div w:id="1976643590">
                  <w:marLeft w:val="0"/>
                  <w:marRight w:val="0"/>
                  <w:marTop w:val="0"/>
                  <w:marBottom w:val="0"/>
                  <w:divBdr>
                    <w:top w:val="none" w:sz="0" w:space="0" w:color="auto"/>
                    <w:left w:val="none" w:sz="0" w:space="0" w:color="auto"/>
                    <w:bottom w:val="none" w:sz="0" w:space="0" w:color="auto"/>
                    <w:right w:val="none" w:sz="0" w:space="0" w:color="auto"/>
                  </w:divBdr>
                </w:div>
              </w:divsChild>
            </w:div>
            <w:div w:id="1009412074">
              <w:marLeft w:val="0"/>
              <w:marRight w:val="0"/>
              <w:marTop w:val="225"/>
              <w:marBottom w:val="0"/>
              <w:divBdr>
                <w:top w:val="none" w:sz="0" w:space="0" w:color="auto"/>
                <w:left w:val="none" w:sz="0" w:space="0" w:color="auto"/>
                <w:bottom w:val="none" w:sz="0" w:space="0" w:color="auto"/>
                <w:right w:val="none" w:sz="0" w:space="0" w:color="auto"/>
              </w:divBdr>
              <w:divsChild>
                <w:div w:id="223223328">
                  <w:marLeft w:val="0"/>
                  <w:marRight w:val="0"/>
                  <w:marTop w:val="0"/>
                  <w:marBottom w:val="0"/>
                  <w:divBdr>
                    <w:top w:val="none" w:sz="0" w:space="0" w:color="auto"/>
                    <w:left w:val="none" w:sz="0" w:space="0" w:color="auto"/>
                    <w:bottom w:val="none" w:sz="0" w:space="0" w:color="auto"/>
                    <w:right w:val="none" w:sz="0" w:space="0" w:color="auto"/>
                  </w:divBdr>
                  <w:divsChild>
                    <w:div w:id="1946889226">
                      <w:marLeft w:val="0"/>
                      <w:marRight w:val="0"/>
                      <w:marTop w:val="0"/>
                      <w:marBottom w:val="0"/>
                      <w:divBdr>
                        <w:top w:val="none" w:sz="0" w:space="0" w:color="auto"/>
                        <w:left w:val="none" w:sz="0" w:space="0" w:color="auto"/>
                        <w:bottom w:val="none" w:sz="0" w:space="0" w:color="auto"/>
                        <w:right w:val="none" w:sz="0" w:space="0" w:color="auto"/>
                      </w:divBdr>
                      <w:divsChild>
                        <w:div w:id="1971859415">
                          <w:marLeft w:val="0"/>
                          <w:marRight w:val="0"/>
                          <w:marTop w:val="0"/>
                          <w:marBottom w:val="0"/>
                          <w:divBdr>
                            <w:top w:val="none" w:sz="0" w:space="0" w:color="auto"/>
                            <w:left w:val="none" w:sz="0" w:space="0" w:color="auto"/>
                            <w:bottom w:val="none" w:sz="0" w:space="0" w:color="auto"/>
                            <w:right w:val="none" w:sz="0" w:space="0" w:color="auto"/>
                          </w:divBdr>
                          <w:divsChild>
                            <w:div w:id="523053108">
                              <w:marLeft w:val="0"/>
                              <w:marRight w:val="0"/>
                              <w:marTop w:val="0"/>
                              <w:marBottom w:val="0"/>
                              <w:divBdr>
                                <w:top w:val="none" w:sz="0" w:space="0" w:color="auto"/>
                                <w:left w:val="none" w:sz="0" w:space="0" w:color="auto"/>
                                <w:bottom w:val="none" w:sz="0" w:space="0" w:color="auto"/>
                                <w:right w:val="none" w:sz="0" w:space="0" w:color="auto"/>
                              </w:divBdr>
                              <w:divsChild>
                                <w:div w:id="1080953337">
                                  <w:marLeft w:val="0"/>
                                  <w:marRight w:val="0"/>
                                  <w:marTop w:val="0"/>
                                  <w:marBottom w:val="0"/>
                                  <w:divBdr>
                                    <w:top w:val="none" w:sz="0" w:space="0" w:color="auto"/>
                                    <w:left w:val="none" w:sz="0" w:space="0" w:color="auto"/>
                                    <w:bottom w:val="none" w:sz="0" w:space="0" w:color="auto"/>
                                    <w:right w:val="none" w:sz="0" w:space="0" w:color="auto"/>
                                  </w:divBdr>
                                  <w:divsChild>
                                    <w:div w:id="317803470">
                                      <w:marLeft w:val="0"/>
                                      <w:marRight w:val="0"/>
                                      <w:marTop w:val="0"/>
                                      <w:marBottom w:val="0"/>
                                      <w:divBdr>
                                        <w:top w:val="none" w:sz="0" w:space="0" w:color="auto"/>
                                        <w:left w:val="none" w:sz="0" w:space="0" w:color="auto"/>
                                        <w:bottom w:val="none" w:sz="0" w:space="0" w:color="auto"/>
                                        <w:right w:val="none" w:sz="0" w:space="0" w:color="auto"/>
                                      </w:divBdr>
                                      <w:divsChild>
                                        <w:div w:id="1029456387">
                                          <w:marLeft w:val="0"/>
                                          <w:marRight w:val="0"/>
                                          <w:marTop w:val="0"/>
                                          <w:marBottom w:val="0"/>
                                          <w:divBdr>
                                            <w:top w:val="none" w:sz="0" w:space="0" w:color="auto"/>
                                            <w:left w:val="none" w:sz="0" w:space="0" w:color="auto"/>
                                            <w:bottom w:val="none" w:sz="0" w:space="0" w:color="auto"/>
                                            <w:right w:val="none" w:sz="0" w:space="0" w:color="auto"/>
                                          </w:divBdr>
                                          <w:divsChild>
                                            <w:div w:id="2081323035">
                                              <w:marLeft w:val="0"/>
                                              <w:marRight w:val="0"/>
                                              <w:marTop w:val="0"/>
                                              <w:marBottom w:val="0"/>
                                              <w:divBdr>
                                                <w:top w:val="none" w:sz="0" w:space="0" w:color="auto"/>
                                                <w:left w:val="none" w:sz="0" w:space="0" w:color="auto"/>
                                                <w:bottom w:val="none" w:sz="0" w:space="0" w:color="auto"/>
                                                <w:right w:val="none" w:sz="0" w:space="0" w:color="auto"/>
                                              </w:divBdr>
                                              <w:divsChild>
                                                <w:div w:id="1481187116">
                                                  <w:marLeft w:val="0"/>
                                                  <w:marRight w:val="0"/>
                                                  <w:marTop w:val="0"/>
                                                  <w:marBottom w:val="0"/>
                                                  <w:divBdr>
                                                    <w:top w:val="none" w:sz="0" w:space="0" w:color="auto"/>
                                                    <w:left w:val="none" w:sz="0" w:space="0" w:color="auto"/>
                                                    <w:bottom w:val="none" w:sz="0" w:space="0" w:color="auto"/>
                                                    <w:right w:val="none" w:sz="0" w:space="0" w:color="auto"/>
                                                  </w:divBdr>
                                                  <w:divsChild>
                                                    <w:div w:id="76292249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548374">
              <w:marLeft w:val="0"/>
              <w:marRight w:val="0"/>
              <w:marTop w:val="225"/>
              <w:marBottom w:val="0"/>
              <w:divBdr>
                <w:top w:val="none" w:sz="0" w:space="0" w:color="auto"/>
                <w:left w:val="none" w:sz="0" w:space="0" w:color="auto"/>
                <w:bottom w:val="none" w:sz="0" w:space="0" w:color="auto"/>
                <w:right w:val="none" w:sz="0" w:space="0" w:color="auto"/>
              </w:divBdr>
              <w:divsChild>
                <w:div w:id="858738487">
                  <w:marLeft w:val="0"/>
                  <w:marRight w:val="0"/>
                  <w:marTop w:val="0"/>
                  <w:marBottom w:val="0"/>
                  <w:divBdr>
                    <w:top w:val="none" w:sz="0" w:space="0" w:color="auto"/>
                    <w:left w:val="none" w:sz="0" w:space="0" w:color="auto"/>
                    <w:bottom w:val="none" w:sz="0" w:space="0" w:color="auto"/>
                    <w:right w:val="none" w:sz="0" w:space="0" w:color="auto"/>
                  </w:divBdr>
                </w:div>
              </w:divsChild>
            </w:div>
            <w:div w:id="1576012156">
              <w:marLeft w:val="0"/>
              <w:marRight w:val="0"/>
              <w:marTop w:val="225"/>
              <w:marBottom w:val="0"/>
              <w:divBdr>
                <w:top w:val="none" w:sz="0" w:space="0" w:color="auto"/>
                <w:left w:val="none" w:sz="0" w:space="0" w:color="auto"/>
                <w:bottom w:val="none" w:sz="0" w:space="0" w:color="auto"/>
                <w:right w:val="none" w:sz="0" w:space="0" w:color="auto"/>
              </w:divBdr>
              <w:divsChild>
                <w:div w:id="223175596">
                  <w:marLeft w:val="0"/>
                  <w:marRight w:val="0"/>
                  <w:marTop w:val="0"/>
                  <w:marBottom w:val="0"/>
                  <w:divBdr>
                    <w:top w:val="none" w:sz="0" w:space="0" w:color="auto"/>
                    <w:left w:val="none" w:sz="0" w:space="0" w:color="auto"/>
                    <w:bottom w:val="none" w:sz="0" w:space="0" w:color="auto"/>
                    <w:right w:val="none" w:sz="0" w:space="0" w:color="auto"/>
                  </w:divBdr>
                </w:div>
              </w:divsChild>
            </w:div>
            <w:div w:id="766317559">
              <w:marLeft w:val="0"/>
              <w:marRight w:val="0"/>
              <w:marTop w:val="225"/>
              <w:marBottom w:val="0"/>
              <w:divBdr>
                <w:top w:val="none" w:sz="0" w:space="0" w:color="auto"/>
                <w:left w:val="none" w:sz="0" w:space="0" w:color="auto"/>
                <w:bottom w:val="none" w:sz="0" w:space="0" w:color="auto"/>
                <w:right w:val="none" w:sz="0" w:space="0" w:color="auto"/>
              </w:divBdr>
              <w:divsChild>
                <w:div w:id="1469472963">
                  <w:marLeft w:val="0"/>
                  <w:marRight w:val="0"/>
                  <w:marTop w:val="0"/>
                  <w:marBottom w:val="0"/>
                  <w:divBdr>
                    <w:top w:val="none" w:sz="0" w:space="0" w:color="auto"/>
                    <w:left w:val="none" w:sz="0" w:space="0" w:color="auto"/>
                    <w:bottom w:val="none" w:sz="0" w:space="0" w:color="auto"/>
                    <w:right w:val="none" w:sz="0" w:space="0" w:color="auto"/>
                  </w:divBdr>
                </w:div>
              </w:divsChild>
            </w:div>
            <w:div w:id="1211187729">
              <w:marLeft w:val="0"/>
              <w:marRight w:val="0"/>
              <w:marTop w:val="225"/>
              <w:marBottom w:val="0"/>
              <w:divBdr>
                <w:top w:val="none" w:sz="0" w:space="0" w:color="auto"/>
                <w:left w:val="none" w:sz="0" w:space="0" w:color="auto"/>
                <w:bottom w:val="none" w:sz="0" w:space="0" w:color="auto"/>
                <w:right w:val="none" w:sz="0" w:space="0" w:color="auto"/>
              </w:divBdr>
              <w:divsChild>
                <w:div w:id="20023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09307">
      <w:bodyDiv w:val="1"/>
      <w:marLeft w:val="0"/>
      <w:marRight w:val="0"/>
      <w:marTop w:val="0"/>
      <w:marBottom w:val="0"/>
      <w:divBdr>
        <w:top w:val="none" w:sz="0" w:space="0" w:color="auto"/>
        <w:left w:val="none" w:sz="0" w:space="0" w:color="auto"/>
        <w:bottom w:val="none" w:sz="0" w:space="0" w:color="auto"/>
        <w:right w:val="none" w:sz="0" w:space="0" w:color="auto"/>
      </w:divBdr>
      <w:divsChild>
        <w:div w:id="447239898">
          <w:marLeft w:val="0"/>
          <w:marRight w:val="0"/>
          <w:marTop w:val="0"/>
          <w:marBottom w:val="0"/>
          <w:divBdr>
            <w:top w:val="none" w:sz="0" w:space="0" w:color="auto"/>
            <w:left w:val="none" w:sz="0" w:space="0" w:color="auto"/>
            <w:bottom w:val="none" w:sz="0" w:space="0" w:color="auto"/>
            <w:right w:val="none" w:sz="0" w:space="0" w:color="auto"/>
          </w:divBdr>
        </w:div>
        <w:div w:id="51082070">
          <w:marLeft w:val="0"/>
          <w:marRight w:val="0"/>
          <w:marTop w:val="300"/>
          <w:marBottom w:val="300"/>
          <w:divBdr>
            <w:top w:val="none" w:sz="0" w:space="0" w:color="auto"/>
            <w:left w:val="none" w:sz="0" w:space="0" w:color="auto"/>
            <w:bottom w:val="none" w:sz="0" w:space="0" w:color="auto"/>
            <w:right w:val="none" w:sz="0" w:space="0" w:color="auto"/>
          </w:divBdr>
        </w:div>
        <w:div w:id="277763490">
          <w:marLeft w:val="0"/>
          <w:marRight w:val="0"/>
          <w:marTop w:val="0"/>
          <w:marBottom w:val="0"/>
          <w:divBdr>
            <w:top w:val="none" w:sz="0" w:space="0" w:color="auto"/>
            <w:left w:val="none" w:sz="0" w:space="0" w:color="auto"/>
            <w:bottom w:val="none" w:sz="0" w:space="0" w:color="auto"/>
            <w:right w:val="none" w:sz="0" w:space="0" w:color="auto"/>
          </w:divBdr>
          <w:divsChild>
            <w:div w:id="452094126">
              <w:marLeft w:val="0"/>
              <w:marRight w:val="0"/>
              <w:marTop w:val="300"/>
              <w:marBottom w:val="450"/>
              <w:divBdr>
                <w:top w:val="none" w:sz="0" w:space="0" w:color="auto"/>
                <w:left w:val="none" w:sz="0" w:space="0" w:color="auto"/>
                <w:bottom w:val="none" w:sz="0" w:space="0" w:color="auto"/>
                <w:right w:val="none" w:sz="0" w:space="0" w:color="auto"/>
              </w:divBdr>
              <w:divsChild>
                <w:div w:id="368145300">
                  <w:marLeft w:val="0"/>
                  <w:marRight w:val="0"/>
                  <w:marTop w:val="0"/>
                  <w:marBottom w:val="0"/>
                  <w:divBdr>
                    <w:top w:val="none" w:sz="0" w:space="0" w:color="auto"/>
                    <w:left w:val="none" w:sz="0" w:space="0" w:color="auto"/>
                    <w:bottom w:val="none" w:sz="0" w:space="0" w:color="auto"/>
                    <w:right w:val="none" w:sz="0" w:space="0" w:color="auto"/>
                  </w:divBdr>
                  <w:divsChild>
                    <w:div w:id="1846020371">
                      <w:marLeft w:val="0"/>
                      <w:marRight w:val="0"/>
                      <w:marTop w:val="0"/>
                      <w:marBottom w:val="0"/>
                      <w:divBdr>
                        <w:top w:val="none" w:sz="0" w:space="0" w:color="auto"/>
                        <w:left w:val="none" w:sz="0" w:space="0" w:color="auto"/>
                        <w:bottom w:val="none" w:sz="0" w:space="0" w:color="auto"/>
                        <w:right w:val="none" w:sz="0" w:space="0" w:color="auto"/>
                      </w:divBdr>
                      <w:divsChild>
                        <w:div w:id="1261066422">
                          <w:marLeft w:val="0"/>
                          <w:marRight w:val="0"/>
                          <w:marTop w:val="0"/>
                          <w:marBottom w:val="0"/>
                          <w:divBdr>
                            <w:top w:val="none" w:sz="0" w:space="0" w:color="auto"/>
                            <w:left w:val="none" w:sz="0" w:space="0" w:color="auto"/>
                            <w:bottom w:val="none" w:sz="0" w:space="0" w:color="auto"/>
                            <w:right w:val="none" w:sz="0" w:space="0" w:color="auto"/>
                          </w:divBdr>
                          <w:divsChild>
                            <w:div w:id="1835298242">
                              <w:marLeft w:val="0"/>
                              <w:marRight w:val="0"/>
                              <w:marTop w:val="0"/>
                              <w:marBottom w:val="0"/>
                              <w:divBdr>
                                <w:top w:val="none" w:sz="0" w:space="0" w:color="auto"/>
                                <w:left w:val="none" w:sz="0" w:space="0" w:color="auto"/>
                                <w:bottom w:val="none" w:sz="0" w:space="0" w:color="auto"/>
                                <w:right w:val="none" w:sz="0" w:space="0" w:color="auto"/>
                              </w:divBdr>
                              <w:divsChild>
                                <w:div w:id="444084864">
                                  <w:marLeft w:val="0"/>
                                  <w:marRight w:val="0"/>
                                  <w:marTop w:val="0"/>
                                  <w:marBottom w:val="0"/>
                                  <w:divBdr>
                                    <w:top w:val="none" w:sz="0" w:space="0" w:color="auto"/>
                                    <w:left w:val="none" w:sz="0" w:space="0" w:color="auto"/>
                                    <w:bottom w:val="none" w:sz="0" w:space="0" w:color="auto"/>
                                    <w:right w:val="none" w:sz="0" w:space="0" w:color="auto"/>
                                  </w:divBdr>
                                  <w:divsChild>
                                    <w:div w:id="15593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251881">
          <w:marLeft w:val="0"/>
          <w:marRight w:val="0"/>
          <w:marTop w:val="0"/>
          <w:marBottom w:val="0"/>
          <w:divBdr>
            <w:top w:val="none" w:sz="0" w:space="0" w:color="auto"/>
            <w:left w:val="none" w:sz="0" w:space="0" w:color="auto"/>
            <w:bottom w:val="none" w:sz="0" w:space="0" w:color="auto"/>
            <w:right w:val="none" w:sz="0" w:space="0" w:color="auto"/>
          </w:divBdr>
        </w:div>
      </w:divsChild>
    </w:div>
    <w:div w:id="982006674">
      <w:bodyDiv w:val="1"/>
      <w:marLeft w:val="0"/>
      <w:marRight w:val="0"/>
      <w:marTop w:val="0"/>
      <w:marBottom w:val="0"/>
      <w:divBdr>
        <w:top w:val="none" w:sz="0" w:space="0" w:color="auto"/>
        <w:left w:val="none" w:sz="0" w:space="0" w:color="auto"/>
        <w:bottom w:val="none" w:sz="0" w:space="0" w:color="auto"/>
        <w:right w:val="none" w:sz="0" w:space="0" w:color="auto"/>
      </w:divBdr>
      <w:divsChild>
        <w:div w:id="1224021454">
          <w:marLeft w:val="0"/>
          <w:marRight w:val="150"/>
          <w:marTop w:val="0"/>
          <w:marBottom w:val="75"/>
          <w:divBdr>
            <w:top w:val="none" w:sz="0" w:space="0" w:color="auto"/>
            <w:left w:val="none" w:sz="0" w:space="0" w:color="auto"/>
            <w:bottom w:val="none" w:sz="0" w:space="0" w:color="auto"/>
            <w:right w:val="none" w:sz="0" w:space="0" w:color="auto"/>
          </w:divBdr>
        </w:div>
        <w:div w:id="344210495">
          <w:marLeft w:val="0"/>
          <w:marRight w:val="150"/>
          <w:marTop w:val="150"/>
          <w:marBottom w:val="150"/>
          <w:divBdr>
            <w:top w:val="none" w:sz="0" w:space="0" w:color="auto"/>
            <w:left w:val="none" w:sz="0" w:space="0" w:color="auto"/>
            <w:bottom w:val="none" w:sz="0" w:space="0" w:color="auto"/>
            <w:right w:val="none" w:sz="0" w:space="0" w:color="auto"/>
          </w:divBdr>
        </w:div>
        <w:div w:id="1478842532">
          <w:marLeft w:val="0"/>
          <w:marRight w:val="150"/>
          <w:marTop w:val="0"/>
          <w:marBottom w:val="0"/>
          <w:divBdr>
            <w:top w:val="none" w:sz="0" w:space="0" w:color="auto"/>
            <w:left w:val="none" w:sz="0" w:space="0" w:color="auto"/>
            <w:bottom w:val="none" w:sz="0" w:space="0" w:color="auto"/>
            <w:right w:val="none" w:sz="0" w:space="0" w:color="auto"/>
          </w:divBdr>
        </w:div>
      </w:divsChild>
    </w:div>
    <w:div w:id="982738180">
      <w:bodyDiv w:val="1"/>
      <w:marLeft w:val="0"/>
      <w:marRight w:val="0"/>
      <w:marTop w:val="0"/>
      <w:marBottom w:val="0"/>
      <w:divBdr>
        <w:top w:val="none" w:sz="0" w:space="0" w:color="auto"/>
        <w:left w:val="none" w:sz="0" w:space="0" w:color="auto"/>
        <w:bottom w:val="none" w:sz="0" w:space="0" w:color="auto"/>
        <w:right w:val="none" w:sz="0" w:space="0" w:color="auto"/>
      </w:divBdr>
      <w:divsChild>
        <w:div w:id="2082561254">
          <w:marLeft w:val="0"/>
          <w:marRight w:val="0"/>
          <w:marTop w:val="0"/>
          <w:marBottom w:val="75"/>
          <w:divBdr>
            <w:top w:val="none" w:sz="0" w:space="0" w:color="auto"/>
            <w:left w:val="none" w:sz="0" w:space="0" w:color="auto"/>
            <w:bottom w:val="none" w:sz="0" w:space="0" w:color="auto"/>
            <w:right w:val="none" w:sz="0" w:space="0" w:color="auto"/>
          </w:divBdr>
        </w:div>
        <w:div w:id="1623998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84089044">
      <w:bodyDiv w:val="1"/>
      <w:marLeft w:val="0"/>
      <w:marRight w:val="0"/>
      <w:marTop w:val="0"/>
      <w:marBottom w:val="0"/>
      <w:divBdr>
        <w:top w:val="none" w:sz="0" w:space="0" w:color="auto"/>
        <w:left w:val="none" w:sz="0" w:space="0" w:color="auto"/>
        <w:bottom w:val="none" w:sz="0" w:space="0" w:color="auto"/>
        <w:right w:val="none" w:sz="0" w:space="0" w:color="auto"/>
      </w:divBdr>
      <w:divsChild>
        <w:div w:id="1989630000">
          <w:marLeft w:val="0"/>
          <w:marRight w:val="0"/>
          <w:marTop w:val="0"/>
          <w:marBottom w:val="450"/>
          <w:divBdr>
            <w:top w:val="none" w:sz="0" w:space="0" w:color="auto"/>
            <w:left w:val="none" w:sz="0" w:space="0" w:color="auto"/>
            <w:bottom w:val="none" w:sz="0" w:space="0" w:color="auto"/>
            <w:right w:val="none" w:sz="0" w:space="0" w:color="auto"/>
          </w:divBdr>
          <w:divsChild>
            <w:div w:id="1440761997">
              <w:marLeft w:val="-12855"/>
              <w:marRight w:val="0"/>
              <w:marTop w:val="600"/>
              <w:marBottom w:val="600"/>
              <w:divBdr>
                <w:top w:val="none" w:sz="0" w:space="0" w:color="auto"/>
                <w:left w:val="none" w:sz="0" w:space="0" w:color="auto"/>
                <w:bottom w:val="none" w:sz="0" w:space="0" w:color="auto"/>
                <w:right w:val="none" w:sz="0" w:space="0" w:color="auto"/>
              </w:divBdr>
              <w:divsChild>
                <w:div w:id="110826683">
                  <w:marLeft w:val="0"/>
                  <w:marRight w:val="0"/>
                  <w:marTop w:val="0"/>
                  <w:marBottom w:val="0"/>
                  <w:divBdr>
                    <w:top w:val="none" w:sz="0" w:space="0" w:color="auto"/>
                    <w:left w:val="none" w:sz="0" w:space="0" w:color="auto"/>
                    <w:bottom w:val="none" w:sz="0" w:space="0" w:color="auto"/>
                    <w:right w:val="none" w:sz="0" w:space="0" w:color="auto"/>
                  </w:divBdr>
                  <w:divsChild>
                    <w:div w:id="1353074958">
                      <w:marLeft w:val="0"/>
                      <w:marRight w:val="0"/>
                      <w:marTop w:val="0"/>
                      <w:marBottom w:val="0"/>
                      <w:divBdr>
                        <w:top w:val="none" w:sz="0" w:space="0" w:color="auto"/>
                        <w:left w:val="none" w:sz="0" w:space="0" w:color="auto"/>
                        <w:bottom w:val="none" w:sz="0" w:space="0" w:color="auto"/>
                        <w:right w:val="none" w:sz="0" w:space="0" w:color="auto"/>
                      </w:divBdr>
                    </w:div>
                    <w:div w:id="1800108134">
                      <w:marLeft w:val="0"/>
                      <w:marRight w:val="0"/>
                      <w:marTop w:val="0"/>
                      <w:marBottom w:val="0"/>
                      <w:divBdr>
                        <w:top w:val="none" w:sz="0" w:space="0" w:color="auto"/>
                        <w:left w:val="none" w:sz="0" w:space="0" w:color="auto"/>
                        <w:bottom w:val="none" w:sz="0" w:space="0" w:color="auto"/>
                        <w:right w:val="none" w:sz="0" w:space="0" w:color="auto"/>
                      </w:divBdr>
                      <w:divsChild>
                        <w:div w:id="1325548133">
                          <w:marLeft w:val="0"/>
                          <w:marRight w:val="0"/>
                          <w:marTop w:val="0"/>
                          <w:marBottom w:val="0"/>
                          <w:divBdr>
                            <w:top w:val="none" w:sz="0" w:space="0" w:color="auto"/>
                            <w:left w:val="none" w:sz="0" w:space="0" w:color="auto"/>
                            <w:bottom w:val="none" w:sz="0" w:space="0" w:color="auto"/>
                            <w:right w:val="none" w:sz="0" w:space="0" w:color="auto"/>
                          </w:divBdr>
                        </w:div>
                        <w:div w:id="10044736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358586">
      <w:bodyDiv w:val="1"/>
      <w:marLeft w:val="0"/>
      <w:marRight w:val="0"/>
      <w:marTop w:val="0"/>
      <w:marBottom w:val="0"/>
      <w:divBdr>
        <w:top w:val="none" w:sz="0" w:space="0" w:color="auto"/>
        <w:left w:val="none" w:sz="0" w:space="0" w:color="auto"/>
        <w:bottom w:val="none" w:sz="0" w:space="0" w:color="auto"/>
        <w:right w:val="none" w:sz="0" w:space="0" w:color="auto"/>
      </w:divBdr>
      <w:divsChild>
        <w:div w:id="143861617">
          <w:marLeft w:val="0"/>
          <w:marRight w:val="0"/>
          <w:marTop w:val="0"/>
          <w:marBottom w:val="75"/>
          <w:divBdr>
            <w:top w:val="none" w:sz="0" w:space="0" w:color="auto"/>
            <w:left w:val="none" w:sz="0" w:space="0" w:color="auto"/>
            <w:bottom w:val="none" w:sz="0" w:space="0" w:color="auto"/>
            <w:right w:val="none" w:sz="0" w:space="0" w:color="auto"/>
          </w:divBdr>
        </w:div>
      </w:divsChild>
    </w:div>
    <w:div w:id="984550904">
      <w:bodyDiv w:val="1"/>
      <w:marLeft w:val="0"/>
      <w:marRight w:val="0"/>
      <w:marTop w:val="0"/>
      <w:marBottom w:val="0"/>
      <w:divBdr>
        <w:top w:val="none" w:sz="0" w:space="0" w:color="auto"/>
        <w:left w:val="none" w:sz="0" w:space="0" w:color="auto"/>
        <w:bottom w:val="none" w:sz="0" w:space="0" w:color="auto"/>
        <w:right w:val="none" w:sz="0" w:space="0" w:color="auto"/>
      </w:divBdr>
      <w:divsChild>
        <w:div w:id="1513833700">
          <w:marLeft w:val="0"/>
          <w:marRight w:val="0"/>
          <w:marTop w:val="0"/>
          <w:marBottom w:val="0"/>
          <w:divBdr>
            <w:top w:val="none" w:sz="0" w:space="0" w:color="auto"/>
            <w:left w:val="none" w:sz="0" w:space="0" w:color="auto"/>
            <w:bottom w:val="none" w:sz="0" w:space="0" w:color="auto"/>
            <w:right w:val="none" w:sz="0" w:space="0" w:color="auto"/>
          </w:divBdr>
        </w:div>
        <w:div w:id="142235842">
          <w:marLeft w:val="0"/>
          <w:marRight w:val="0"/>
          <w:marTop w:val="300"/>
          <w:marBottom w:val="300"/>
          <w:divBdr>
            <w:top w:val="none" w:sz="0" w:space="0" w:color="auto"/>
            <w:left w:val="none" w:sz="0" w:space="0" w:color="auto"/>
            <w:bottom w:val="none" w:sz="0" w:space="0" w:color="auto"/>
            <w:right w:val="none" w:sz="0" w:space="0" w:color="auto"/>
          </w:divBdr>
        </w:div>
        <w:div w:id="521823760">
          <w:marLeft w:val="0"/>
          <w:marRight w:val="0"/>
          <w:marTop w:val="0"/>
          <w:marBottom w:val="0"/>
          <w:divBdr>
            <w:top w:val="none" w:sz="0" w:space="0" w:color="auto"/>
            <w:left w:val="none" w:sz="0" w:space="0" w:color="auto"/>
            <w:bottom w:val="none" w:sz="0" w:space="0" w:color="auto"/>
            <w:right w:val="none" w:sz="0" w:space="0" w:color="auto"/>
          </w:divBdr>
          <w:divsChild>
            <w:div w:id="1012682465">
              <w:marLeft w:val="0"/>
              <w:marRight w:val="0"/>
              <w:marTop w:val="300"/>
              <w:marBottom w:val="450"/>
              <w:divBdr>
                <w:top w:val="none" w:sz="0" w:space="0" w:color="auto"/>
                <w:left w:val="none" w:sz="0" w:space="0" w:color="auto"/>
                <w:bottom w:val="none" w:sz="0" w:space="0" w:color="auto"/>
                <w:right w:val="none" w:sz="0" w:space="0" w:color="auto"/>
              </w:divBdr>
              <w:divsChild>
                <w:div w:id="145560285">
                  <w:marLeft w:val="0"/>
                  <w:marRight w:val="0"/>
                  <w:marTop w:val="0"/>
                  <w:marBottom w:val="0"/>
                  <w:divBdr>
                    <w:top w:val="none" w:sz="0" w:space="0" w:color="auto"/>
                    <w:left w:val="none" w:sz="0" w:space="0" w:color="auto"/>
                    <w:bottom w:val="none" w:sz="0" w:space="0" w:color="auto"/>
                    <w:right w:val="none" w:sz="0" w:space="0" w:color="auto"/>
                  </w:divBdr>
                  <w:divsChild>
                    <w:div w:id="1431272610">
                      <w:marLeft w:val="0"/>
                      <w:marRight w:val="0"/>
                      <w:marTop w:val="0"/>
                      <w:marBottom w:val="0"/>
                      <w:divBdr>
                        <w:top w:val="none" w:sz="0" w:space="0" w:color="auto"/>
                        <w:left w:val="none" w:sz="0" w:space="0" w:color="auto"/>
                        <w:bottom w:val="none" w:sz="0" w:space="0" w:color="auto"/>
                        <w:right w:val="none" w:sz="0" w:space="0" w:color="auto"/>
                      </w:divBdr>
                      <w:divsChild>
                        <w:div w:id="2067020409">
                          <w:marLeft w:val="0"/>
                          <w:marRight w:val="0"/>
                          <w:marTop w:val="0"/>
                          <w:marBottom w:val="0"/>
                          <w:divBdr>
                            <w:top w:val="none" w:sz="0" w:space="0" w:color="auto"/>
                            <w:left w:val="none" w:sz="0" w:space="0" w:color="auto"/>
                            <w:bottom w:val="none" w:sz="0" w:space="0" w:color="auto"/>
                            <w:right w:val="none" w:sz="0" w:space="0" w:color="auto"/>
                          </w:divBdr>
                          <w:divsChild>
                            <w:div w:id="1952855767">
                              <w:marLeft w:val="0"/>
                              <w:marRight w:val="0"/>
                              <w:marTop w:val="0"/>
                              <w:marBottom w:val="0"/>
                              <w:divBdr>
                                <w:top w:val="none" w:sz="0" w:space="0" w:color="auto"/>
                                <w:left w:val="none" w:sz="0" w:space="0" w:color="auto"/>
                                <w:bottom w:val="none" w:sz="0" w:space="0" w:color="auto"/>
                                <w:right w:val="none" w:sz="0" w:space="0" w:color="auto"/>
                              </w:divBdr>
                              <w:divsChild>
                                <w:div w:id="2041586840">
                                  <w:marLeft w:val="0"/>
                                  <w:marRight w:val="0"/>
                                  <w:marTop w:val="0"/>
                                  <w:marBottom w:val="0"/>
                                  <w:divBdr>
                                    <w:top w:val="none" w:sz="0" w:space="0" w:color="auto"/>
                                    <w:left w:val="none" w:sz="0" w:space="0" w:color="auto"/>
                                    <w:bottom w:val="none" w:sz="0" w:space="0" w:color="auto"/>
                                    <w:right w:val="none" w:sz="0" w:space="0" w:color="auto"/>
                                  </w:divBdr>
                                  <w:divsChild>
                                    <w:div w:id="5273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565019">
          <w:marLeft w:val="0"/>
          <w:marRight w:val="0"/>
          <w:marTop w:val="0"/>
          <w:marBottom w:val="0"/>
          <w:divBdr>
            <w:top w:val="none" w:sz="0" w:space="0" w:color="auto"/>
            <w:left w:val="none" w:sz="0" w:space="0" w:color="auto"/>
            <w:bottom w:val="none" w:sz="0" w:space="0" w:color="auto"/>
            <w:right w:val="none" w:sz="0" w:space="0" w:color="auto"/>
          </w:divBdr>
        </w:div>
      </w:divsChild>
    </w:div>
    <w:div w:id="985620381">
      <w:bodyDiv w:val="1"/>
      <w:marLeft w:val="0"/>
      <w:marRight w:val="0"/>
      <w:marTop w:val="0"/>
      <w:marBottom w:val="0"/>
      <w:divBdr>
        <w:top w:val="none" w:sz="0" w:space="0" w:color="auto"/>
        <w:left w:val="none" w:sz="0" w:space="0" w:color="auto"/>
        <w:bottom w:val="none" w:sz="0" w:space="0" w:color="auto"/>
        <w:right w:val="none" w:sz="0" w:space="0" w:color="auto"/>
      </w:divBdr>
      <w:divsChild>
        <w:div w:id="786311172">
          <w:marLeft w:val="0"/>
          <w:marRight w:val="0"/>
          <w:marTop w:val="0"/>
          <w:marBottom w:val="300"/>
          <w:divBdr>
            <w:top w:val="none" w:sz="0" w:space="0" w:color="auto"/>
            <w:left w:val="none" w:sz="0" w:space="0" w:color="auto"/>
            <w:bottom w:val="none" w:sz="0" w:space="0" w:color="auto"/>
            <w:right w:val="none" w:sz="0" w:space="0" w:color="auto"/>
          </w:divBdr>
        </w:div>
      </w:divsChild>
    </w:div>
    <w:div w:id="986788956">
      <w:bodyDiv w:val="1"/>
      <w:marLeft w:val="0"/>
      <w:marRight w:val="0"/>
      <w:marTop w:val="0"/>
      <w:marBottom w:val="0"/>
      <w:divBdr>
        <w:top w:val="none" w:sz="0" w:space="0" w:color="auto"/>
        <w:left w:val="none" w:sz="0" w:space="0" w:color="auto"/>
        <w:bottom w:val="none" w:sz="0" w:space="0" w:color="auto"/>
        <w:right w:val="none" w:sz="0" w:space="0" w:color="auto"/>
      </w:divBdr>
      <w:divsChild>
        <w:div w:id="1304193336">
          <w:marLeft w:val="0"/>
          <w:marRight w:val="150"/>
          <w:marTop w:val="0"/>
          <w:marBottom w:val="75"/>
          <w:divBdr>
            <w:top w:val="none" w:sz="0" w:space="0" w:color="auto"/>
            <w:left w:val="none" w:sz="0" w:space="0" w:color="auto"/>
            <w:bottom w:val="none" w:sz="0" w:space="0" w:color="auto"/>
            <w:right w:val="none" w:sz="0" w:space="0" w:color="auto"/>
          </w:divBdr>
        </w:div>
        <w:div w:id="948900001">
          <w:marLeft w:val="0"/>
          <w:marRight w:val="150"/>
          <w:marTop w:val="150"/>
          <w:marBottom w:val="150"/>
          <w:divBdr>
            <w:top w:val="none" w:sz="0" w:space="0" w:color="auto"/>
            <w:left w:val="none" w:sz="0" w:space="0" w:color="auto"/>
            <w:bottom w:val="none" w:sz="0" w:space="0" w:color="auto"/>
            <w:right w:val="none" w:sz="0" w:space="0" w:color="auto"/>
          </w:divBdr>
        </w:div>
        <w:div w:id="2104300944">
          <w:marLeft w:val="0"/>
          <w:marRight w:val="150"/>
          <w:marTop w:val="0"/>
          <w:marBottom w:val="0"/>
          <w:divBdr>
            <w:top w:val="none" w:sz="0" w:space="0" w:color="auto"/>
            <w:left w:val="none" w:sz="0" w:space="0" w:color="auto"/>
            <w:bottom w:val="none" w:sz="0" w:space="0" w:color="auto"/>
            <w:right w:val="none" w:sz="0" w:space="0" w:color="auto"/>
          </w:divBdr>
        </w:div>
      </w:divsChild>
    </w:div>
    <w:div w:id="987248199">
      <w:bodyDiv w:val="1"/>
      <w:marLeft w:val="0"/>
      <w:marRight w:val="0"/>
      <w:marTop w:val="0"/>
      <w:marBottom w:val="0"/>
      <w:divBdr>
        <w:top w:val="none" w:sz="0" w:space="0" w:color="auto"/>
        <w:left w:val="none" w:sz="0" w:space="0" w:color="auto"/>
        <w:bottom w:val="none" w:sz="0" w:space="0" w:color="auto"/>
        <w:right w:val="none" w:sz="0" w:space="0" w:color="auto"/>
      </w:divBdr>
      <w:divsChild>
        <w:div w:id="469712436">
          <w:marLeft w:val="0"/>
          <w:marRight w:val="150"/>
          <w:marTop w:val="0"/>
          <w:marBottom w:val="75"/>
          <w:divBdr>
            <w:top w:val="none" w:sz="0" w:space="0" w:color="auto"/>
            <w:left w:val="none" w:sz="0" w:space="0" w:color="auto"/>
            <w:bottom w:val="none" w:sz="0" w:space="0" w:color="auto"/>
            <w:right w:val="none" w:sz="0" w:space="0" w:color="auto"/>
          </w:divBdr>
        </w:div>
        <w:div w:id="2108228938">
          <w:marLeft w:val="0"/>
          <w:marRight w:val="150"/>
          <w:marTop w:val="150"/>
          <w:marBottom w:val="150"/>
          <w:divBdr>
            <w:top w:val="none" w:sz="0" w:space="0" w:color="auto"/>
            <w:left w:val="none" w:sz="0" w:space="0" w:color="auto"/>
            <w:bottom w:val="none" w:sz="0" w:space="0" w:color="auto"/>
            <w:right w:val="none" w:sz="0" w:space="0" w:color="auto"/>
          </w:divBdr>
        </w:div>
        <w:div w:id="1592087446">
          <w:marLeft w:val="0"/>
          <w:marRight w:val="150"/>
          <w:marTop w:val="0"/>
          <w:marBottom w:val="0"/>
          <w:divBdr>
            <w:top w:val="none" w:sz="0" w:space="0" w:color="auto"/>
            <w:left w:val="none" w:sz="0" w:space="0" w:color="auto"/>
            <w:bottom w:val="none" w:sz="0" w:space="0" w:color="auto"/>
            <w:right w:val="none" w:sz="0" w:space="0" w:color="auto"/>
          </w:divBdr>
        </w:div>
      </w:divsChild>
    </w:div>
    <w:div w:id="989283540">
      <w:bodyDiv w:val="1"/>
      <w:marLeft w:val="0"/>
      <w:marRight w:val="0"/>
      <w:marTop w:val="0"/>
      <w:marBottom w:val="0"/>
      <w:divBdr>
        <w:top w:val="none" w:sz="0" w:space="0" w:color="auto"/>
        <w:left w:val="none" w:sz="0" w:space="0" w:color="auto"/>
        <w:bottom w:val="none" w:sz="0" w:space="0" w:color="auto"/>
        <w:right w:val="none" w:sz="0" w:space="0" w:color="auto"/>
      </w:divBdr>
      <w:divsChild>
        <w:div w:id="1299412415">
          <w:marLeft w:val="0"/>
          <w:marRight w:val="0"/>
          <w:marTop w:val="0"/>
          <w:marBottom w:val="75"/>
          <w:divBdr>
            <w:top w:val="none" w:sz="0" w:space="0" w:color="auto"/>
            <w:left w:val="none" w:sz="0" w:space="0" w:color="auto"/>
            <w:bottom w:val="none" w:sz="0" w:space="0" w:color="auto"/>
            <w:right w:val="none" w:sz="0" w:space="0" w:color="auto"/>
          </w:divBdr>
        </w:div>
      </w:divsChild>
    </w:div>
    <w:div w:id="990789705">
      <w:bodyDiv w:val="1"/>
      <w:marLeft w:val="0"/>
      <w:marRight w:val="0"/>
      <w:marTop w:val="0"/>
      <w:marBottom w:val="0"/>
      <w:divBdr>
        <w:top w:val="none" w:sz="0" w:space="0" w:color="auto"/>
        <w:left w:val="none" w:sz="0" w:space="0" w:color="auto"/>
        <w:bottom w:val="none" w:sz="0" w:space="0" w:color="auto"/>
        <w:right w:val="none" w:sz="0" w:space="0" w:color="auto"/>
      </w:divBdr>
      <w:divsChild>
        <w:div w:id="1906867620">
          <w:marLeft w:val="0"/>
          <w:marRight w:val="0"/>
          <w:marTop w:val="0"/>
          <w:marBottom w:val="300"/>
          <w:divBdr>
            <w:top w:val="none" w:sz="0" w:space="0" w:color="auto"/>
            <w:left w:val="none" w:sz="0" w:space="0" w:color="auto"/>
            <w:bottom w:val="none" w:sz="0" w:space="0" w:color="auto"/>
            <w:right w:val="none" w:sz="0" w:space="0" w:color="auto"/>
          </w:divBdr>
        </w:div>
      </w:divsChild>
    </w:div>
    <w:div w:id="994263122">
      <w:bodyDiv w:val="1"/>
      <w:marLeft w:val="0"/>
      <w:marRight w:val="0"/>
      <w:marTop w:val="0"/>
      <w:marBottom w:val="0"/>
      <w:divBdr>
        <w:top w:val="none" w:sz="0" w:space="0" w:color="auto"/>
        <w:left w:val="none" w:sz="0" w:space="0" w:color="auto"/>
        <w:bottom w:val="none" w:sz="0" w:space="0" w:color="auto"/>
        <w:right w:val="none" w:sz="0" w:space="0" w:color="auto"/>
      </w:divBdr>
      <w:divsChild>
        <w:div w:id="674262627">
          <w:marLeft w:val="0"/>
          <w:marRight w:val="150"/>
          <w:marTop w:val="0"/>
          <w:marBottom w:val="75"/>
          <w:divBdr>
            <w:top w:val="none" w:sz="0" w:space="0" w:color="auto"/>
            <w:left w:val="none" w:sz="0" w:space="0" w:color="auto"/>
            <w:bottom w:val="none" w:sz="0" w:space="0" w:color="auto"/>
            <w:right w:val="none" w:sz="0" w:space="0" w:color="auto"/>
          </w:divBdr>
        </w:div>
        <w:div w:id="1660882926">
          <w:marLeft w:val="0"/>
          <w:marRight w:val="150"/>
          <w:marTop w:val="150"/>
          <w:marBottom w:val="150"/>
          <w:divBdr>
            <w:top w:val="none" w:sz="0" w:space="0" w:color="auto"/>
            <w:left w:val="none" w:sz="0" w:space="0" w:color="auto"/>
            <w:bottom w:val="none" w:sz="0" w:space="0" w:color="auto"/>
            <w:right w:val="none" w:sz="0" w:space="0" w:color="auto"/>
          </w:divBdr>
        </w:div>
        <w:div w:id="405684894">
          <w:marLeft w:val="0"/>
          <w:marRight w:val="150"/>
          <w:marTop w:val="0"/>
          <w:marBottom w:val="0"/>
          <w:divBdr>
            <w:top w:val="none" w:sz="0" w:space="0" w:color="auto"/>
            <w:left w:val="none" w:sz="0" w:space="0" w:color="auto"/>
            <w:bottom w:val="none" w:sz="0" w:space="0" w:color="auto"/>
            <w:right w:val="none" w:sz="0" w:space="0" w:color="auto"/>
          </w:divBdr>
        </w:div>
      </w:divsChild>
    </w:div>
    <w:div w:id="995917636">
      <w:bodyDiv w:val="1"/>
      <w:marLeft w:val="0"/>
      <w:marRight w:val="0"/>
      <w:marTop w:val="0"/>
      <w:marBottom w:val="0"/>
      <w:divBdr>
        <w:top w:val="none" w:sz="0" w:space="0" w:color="auto"/>
        <w:left w:val="none" w:sz="0" w:space="0" w:color="auto"/>
        <w:bottom w:val="none" w:sz="0" w:space="0" w:color="auto"/>
        <w:right w:val="none" w:sz="0" w:space="0" w:color="auto"/>
      </w:divBdr>
      <w:divsChild>
        <w:div w:id="457794754">
          <w:marLeft w:val="0"/>
          <w:marRight w:val="1500"/>
          <w:marTop w:val="0"/>
          <w:marBottom w:val="0"/>
          <w:divBdr>
            <w:top w:val="none" w:sz="0" w:space="0" w:color="auto"/>
            <w:left w:val="none" w:sz="0" w:space="0" w:color="auto"/>
            <w:bottom w:val="none" w:sz="0" w:space="0" w:color="auto"/>
            <w:right w:val="none" w:sz="0" w:space="0" w:color="auto"/>
          </w:divBdr>
          <w:divsChild>
            <w:div w:id="393047392">
              <w:marLeft w:val="0"/>
              <w:marRight w:val="0"/>
              <w:marTop w:val="0"/>
              <w:marBottom w:val="150"/>
              <w:divBdr>
                <w:top w:val="none" w:sz="0" w:space="0" w:color="auto"/>
                <w:left w:val="none" w:sz="0" w:space="0" w:color="auto"/>
                <w:bottom w:val="none" w:sz="0" w:space="0" w:color="auto"/>
                <w:right w:val="none" w:sz="0" w:space="0" w:color="auto"/>
              </w:divBdr>
              <w:divsChild>
                <w:div w:id="355155501">
                  <w:marLeft w:val="0"/>
                  <w:marRight w:val="0"/>
                  <w:marTop w:val="0"/>
                  <w:marBottom w:val="0"/>
                  <w:divBdr>
                    <w:top w:val="none" w:sz="0" w:space="0" w:color="auto"/>
                    <w:left w:val="none" w:sz="0" w:space="0" w:color="auto"/>
                    <w:bottom w:val="none" w:sz="0" w:space="0" w:color="auto"/>
                    <w:right w:val="none" w:sz="0" w:space="0" w:color="auto"/>
                  </w:divBdr>
                  <w:divsChild>
                    <w:div w:id="2134933243">
                      <w:marLeft w:val="0"/>
                      <w:marRight w:val="150"/>
                      <w:marTop w:val="0"/>
                      <w:marBottom w:val="0"/>
                      <w:divBdr>
                        <w:top w:val="none" w:sz="0" w:space="0" w:color="auto"/>
                        <w:left w:val="none" w:sz="0" w:space="0" w:color="auto"/>
                        <w:bottom w:val="none" w:sz="0" w:space="0" w:color="auto"/>
                        <w:right w:val="none" w:sz="0" w:space="0" w:color="auto"/>
                      </w:divBdr>
                    </w:div>
                    <w:div w:id="129329650">
                      <w:marLeft w:val="0"/>
                      <w:marRight w:val="150"/>
                      <w:marTop w:val="0"/>
                      <w:marBottom w:val="0"/>
                      <w:divBdr>
                        <w:top w:val="none" w:sz="0" w:space="0" w:color="auto"/>
                        <w:left w:val="none" w:sz="0" w:space="0" w:color="auto"/>
                        <w:bottom w:val="none" w:sz="0" w:space="0" w:color="auto"/>
                        <w:right w:val="none" w:sz="0" w:space="0" w:color="auto"/>
                      </w:divBdr>
                    </w:div>
                  </w:divsChild>
                </w:div>
                <w:div w:id="1352416865">
                  <w:marLeft w:val="0"/>
                  <w:marRight w:val="0"/>
                  <w:marTop w:val="0"/>
                  <w:marBottom w:val="0"/>
                  <w:divBdr>
                    <w:top w:val="none" w:sz="0" w:space="0" w:color="auto"/>
                    <w:left w:val="none" w:sz="0" w:space="0" w:color="auto"/>
                    <w:bottom w:val="none" w:sz="0" w:space="0" w:color="auto"/>
                    <w:right w:val="none" w:sz="0" w:space="0" w:color="auto"/>
                  </w:divBdr>
                  <w:divsChild>
                    <w:div w:id="1911580154">
                      <w:marLeft w:val="0"/>
                      <w:marRight w:val="0"/>
                      <w:marTop w:val="0"/>
                      <w:marBottom w:val="0"/>
                      <w:divBdr>
                        <w:top w:val="none" w:sz="0" w:space="0" w:color="auto"/>
                        <w:left w:val="none" w:sz="0" w:space="0" w:color="auto"/>
                        <w:bottom w:val="none" w:sz="0" w:space="0" w:color="auto"/>
                        <w:right w:val="none" w:sz="0" w:space="0" w:color="auto"/>
                      </w:divBdr>
                      <w:divsChild>
                        <w:div w:id="978152601">
                          <w:marLeft w:val="0"/>
                          <w:marRight w:val="0"/>
                          <w:marTop w:val="0"/>
                          <w:marBottom w:val="0"/>
                          <w:divBdr>
                            <w:top w:val="none" w:sz="0" w:space="0" w:color="auto"/>
                            <w:left w:val="none" w:sz="0" w:space="0" w:color="auto"/>
                            <w:bottom w:val="none" w:sz="0" w:space="0" w:color="auto"/>
                            <w:right w:val="none" w:sz="0" w:space="0" w:color="auto"/>
                          </w:divBdr>
                          <w:divsChild>
                            <w:div w:id="1415126243">
                              <w:marLeft w:val="0"/>
                              <w:marRight w:val="0"/>
                              <w:marTop w:val="0"/>
                              <w:marBottom w:val="0"/>
                              <w:divBdr>
                                <w:top w:val="none" w:sz="0" w:space="0" w:color="auto"/>
                                <w:left w:val="none" w:sz="0" w:space="0" w:color="auto"/>
                                <w:bottom w:val="none" w:sz="0" w:space="0" w:color="auto"/>
                                <w:right w:val="none" w:sz="0" w:space="0" w:color="auto"/>
                              </w:divBdr>
                            </w:div>
                          </w:divsChild>
                        </w:div>
                        <w:div w:id="1337341015">
                          <w:marLeft w:val="0"/>
                          <w:marRight w:val="135"/>
                          <w:marTop w:val="0"/>
                          <w:marBottom w:val="0"/>
                          <w:divBdr>
                            <w:top w:val="none" w:sz="0" w:space="0" w:color="auto"/>
                            <w:left w:val="none" w:sz="0" w:space="0" w:color="auto"/>
                            <w:bottom w:val="none" w:sz="0" w:space="0" w:color="auto"/>
                            <w:right w:val="none" w:sz="0" w:space="0" w:color="auto"/>
                          </w:divBdr>
                        </w:div>
                        <w:div w:id="2046636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81">
              <w:marLeft w:val="0"/>
              <w:marRight w:val="0"/>
              <w:marTop w:val="0"/>
              <w:marBottom w:val="0"/>
              <w:divBdr>
                <w:top w:val="none" w:sz="0" w:space="0" w:color="auto"/>
                <w:left w:val="none" w:sz="0" w:space="0" w:color="auto"/>
                <w:bottom w:val="none" w:sz="0" w:space="0" w:color="auto"/>
                <w:right w:val="none" w:sz="0" w:space="0" w:color="auto"/>
              </w:divBdr>
              <w:divsChild>
                <w:div w:id="1687049921">
                  <w:marLeft w:val="0"/>
                  <w:marRight w:val="0"/>
                  <w:marTop w:val="0"/>
                  <w:marBottom w:val="0"/>
                  <w:divBdr>
                    <w:top w:val="none" w:sz="0" w:space="0" w:color="auto"/>
                    <w:left w:val="none" w:sz="0" w:space="0" w:color="auto"/>
                    <w:bottom w:val="none" w:sz="0" w:space="0" w:color="auto"/>
                    <w:right w:val="none" w:sz="0" w:space="0" w:color="auto"/>
                  </w:divBdr>
                  <w:divsChild>
                    <w:div w:id="498427860">
                      <w:marLeft w:val="0"/>
                      <w:marRight w:val="0"/>
                      <w:marTop w:val="0"/>
                      <w:marBottom w:val="0"/>
                      <w:divBdr>
                        <w:top w:val="none" w:sz="0" w:space="0" w:color="auto"/>
                        <w:left w:val="none" w:sz="0" w:space="0" w:color="auto"/>
                        <w:bottom w:val="none" w:sz="0" w:space="0" w:color="auto"/>
                        <w:right w:val="none" w:sz="0" w:space="0" w:color="auto"/>
                      </w:divBdr>
                    </w:div>
                  </w:divsChild>
                </w:div>
                <w:div w:id="1271938169">
                  <w:marLeft w:val="0"/>
                  <w:marRight w:val="0"/>
                  <w:marTop w:val="525"/>
                  <w:marBottom w:val="0"/>
                  <w:divBdr>
                    <w:top w:val="none" w:sz="0" w:space="0" w:color="auto"/>
                    <w:left w:val="none" w:sz="0" w:space="0" w:color="auto"/>
                    <w:bottom w:val="none" w:sz="0" w:space="0" w:color="auto"/>
                    <w:right w:val="none" w:sz="0" w:space="0" w:color="auto"/>
                  </w:divBdr>
                </w:div>
                <w:div w:id="1320498054">
                  <w:marLeft w:val="0"/>
                  <w:marRight w:val="0"/>
                  <w:marTop w:val="300"/>
                  <w:marBottom w:val="0"/>
                  <w:divBdr>
                    <w:top w:val="none" w:sz="0" w:space="0" w:color="auto"/>
                    <w:left w:val="none" w:sz="0" w:space="0" w:color="auto"/>
                    <w:bottom w:val="none" w:sz="0" w:space="0" w:color="auto"/>
                    <w:right w:val="none" w:sz="0" w:space="0" w:color="auto"/>
                  </w:divBdr>
                  <w:divsChild>
                    <w:div w:id="392823356">
                      <w:marLeft w:val="0"/>
                      <w:marRight w:val="0"/>
                      <w:marTop w:val="0"/>
                      <w:marBottom w:val="0"/>
                      <w:divBdr>
                        <w:top w:val="none" w:sz="0" w:space="0" w:color="auto"/>
                        <w:left w:val="none" w:sz="0" w:space="0" w:color="auto"/>
                        <w:bottom w:val="none" w:sz="0" w:space="0" w:color="auto"/>
                        <w:right w:val="none" w:sz="0" w:space="0" w:color="auto"/>
                      </w:divBdr>
                    </w:div>
                  </w:divsChild>
                </w:div>
                <w:div w:id="94987648">
                  <w:marLeft w:val="0"/>
                  <w:marRight w:val="0"/>
                  <w:marTop w:val="225"/>
                  <w:marBottom w:val="0"/>
                  <w:divBdr>
                    <w:top w:val="none" w:sz="0" w:space="0" w:color="auto"/>
                    <w:left w:val="none" w:sz="0" w:space="0" w:color="auto"/>
                    <w:bottom w:val="none" w:sz="0" w:space="0" w:color="auto"/>
                    <w:right w:val="none" w:sz="0" w:space="0" w:color="auto"/>
                  </w:divBdr>
                  <w:divsChild>
                    <w:div w:id="322322059">
                      <w:marLeft w:val="0"/>
                      <w:marRight w:val="0"/>
                      <w:marTop w:val="0"/>
                      <w:marBottom w:val="0"/>
                      <w:divBdr>
                        <w:top w:val="none" w:sz="0" w:space="0" w:color="auto"/>
                        <w:left w:val="none" w:sz="0" w:space="0" w:color="auto"/>
                        <w:bottom w:val="none" w:sz="0" w:space="0" w:color="auto"/>
                        <w:right w:val="none" w:sz="0" w:space="0" w:color="auto"/>
                      </w:divBdr>
                      <w:divsChild>
                        <w:div w:id="1279529685">
                          <w:marLeft w:val="0"/>
                          <w:marRight w:val="0"/>
                          <w:marTop w:val="0"/>
                          <w:marBottom w:val="0"/>
                          <w:divBdr>
                            <w:top w:val="none" w:sz="0" w:space="0" w:color="auto"/>
                            <w:left w:val="none" w:sz="0" w:space="0" w:color="auto"/>
                            <w:bottom w:val="none" w:sz="0" w:space="0" w:color="auto"/>
                            <w:right w:val="none" w:sz="0" w:space="0" w:color="auto"/>
                          </w:divBdr>
                          <w:divsChild>
                            <w:div w:id="599414412">
                              <w:marLeft w:val="0"/>
                              <w:marRight w:val="0"/>
                              <w:marTop w:val="0"/>
                              <w:marBottom w:val="0"/>
                              <w:divBdr>
                                <w:top w:val="none" w:sz="0" w:space="0" w:color="auto"/>
                                <w:left w:val="none" w:sz="0" w:space="0" w:color="auto"/>
                                <w:bottom w:val="none" w:sz="0" w:space="0" w:color="auto"/>
                                <w:right w:val="none" w:sz="0" w:space="0" w:color="auto"/>
                              </w:divBdr>
                              <w:divsChild>
                                <w:div w:id="741022536">
                                  <w:marLeft w:val="0"/>
                                  <w:marRight w:val="0"/>
                                  <w:marTop w:val="0"/>
                                  <w:marBottom w:val="0"/>
                                  <w:divBdr>
                                    <w:top w:val="none" w:sz="0" w:space="0" w:color="auto"/>
                                    <w:left w:val="none" w:sz="0" w:space="0" w:color="auto"/>
                                    <w:bottom w:val="none" w:sz="0" w:space="0" w:color="auto"/>
                                    <w:right w:val="none" w:sz="0" w:space="0" w:color="auto"/>
                                  </w:divBdr>
                                  <w:divsChild>
                                    <w:div w:id="1387142978">
                                      <w:marLeft w:val="0"/>
                                      <w:marRight w:val="0"/>
                                      <w:marTop w:val="0"/>
                                      <w:marBottom w:val="0"/>
                                      <w:divBdr>
                                        <w:top w:val="none" w:sz="0" w:space="0" w:color="auto"/>
                                        <w:left w:val="none" w:sz="0" w:space="0" w:color="auto"/>
                                        <w:bottom w:val="none" w:sz="0" w:space="0" w:color="auto"/>
                                        <w:right w:val="none" w:sz="0" w:space="0" w:color="auto"/>
                                      </w:divBdr>
                                      <w:divsChild>
                                        <w:div w:id="862203682">
                                          <w:marLeft w:val="0"/>
                                          <w:marRight w:val="0"/>
                                          <w:marTop w:val="0"/>
                                          <w:marBottom w:val="0"/>
                                          <w:divBdr>
                                            <w:top w:val="none" w:sz="0" w:space="0" w:color="auto"/>
                                            <w:left w:val="none" w:sz="0" w:space="0" w:color="auto"/>
                                            <w:bottom w:val="none" w:sz="0" w:space="0" w:color="auto"/>
                                            <w:right w:val="none" w:sz="0" w:space="0" w:color="auto"/>
                                          </w:divBdr>
                                          <w:divsChild>
                                            <w:div w:id="225188840">
                                              <w:marLeft w:val="0"/>
                                              <w:marRight w:val="0"/>
                                              <w:marTop w:val="0"/>
                                              <w:marBottom w:val="0"/>
                                              <w:divBdr>
                                                <w:top w:val="none" w:sz="0" w:space="0" w:color="auto"/>
                                                <w:left w:val="none" w:sz="0" w:space="0" w:color="auto"/>
                                                <w:bottom w:val="none" w:sz="0" w:space="0" w:color="auto"/>
                                                <w:right w:val="none" w:sz="0" w:space="0" w:color="auto"/>
                                              </w:divBdr>
                                              <w:divsChild>
                                                <w:div w:id="97679729">
                                                  <w:marLeft w:val="0"/>
                                                  <w:marRight w:val="0"/>
                                                  <w:marTop w:val="0"/>
                                                  <w:marBottom w:val="0"/>
                                                  <w:divBdr>
                                                    <w:top w:val="none" w:sz="0" w:space="0" w:color="auto"/>
                                                    <w:left w:val="none" w:sz="0" w:space="0" w:color="auto"/>
                                                    <w:bottom w:val="none" w:sz="0" w:space="0" w:color="auto"/>
                                                    <w:right w:val="none" w:sz="0" w:space="0" w:color="auto"/>
                                                  </w:divBdr>
                                                  <w:divsChild>
                                                    <w:div w:id="411315023">
                                                      <w:marLeft w:val="0"/>
                                                      <w:marRight w:val="0"/>
                                                      <w:marTop w:val="0"/>
                                                      <w:marBottom w:val="0"/>
                                                      <w:divBdr>
                                                        <w:top w:val="none" w:sz="0" w:space="0" w:color="auto"/>
                                                        <w:left w:val="none" w:sz="0" w:space="0" w:color="auto"/>
                                                        <w:bottom w:val="none" w:sz="0" w:space="0" w:color="auto"/>
                                                        <w:right w:val="none" w:sz="0" w:space="0" w:color="auto"/>
                                                      </w:divBdr>
                                                      <w:divsChild>
                                                        <w:div w:id="1564368181">
                                                          <w:marLeft w:val="0"/>
                                                          <w:marRight w:val="-450"/>
                                                          <w:marTop w:val="0"/>
                                                          <w:marBottom w:val="0"/>
                                                          <w:divBdr>
                                                            <w:top w:val="none" w:sz="0" w:space="0" w:color="auto"/>
                                                            <w:left w:val="none" w:sz="0" w:space="0" w:color="auto"/>
                                                            <w:bottom w:val="none" w:sz="0" w:space="0" w:color="auto"/>
                                                            <w:right w:val="none" w:sz="0" w:space="0" w:color="auto"/>
                                                          </w:divBdr>
                                                        </w:div>
                                                        <w:div w:id="1140226667">
                                                          <w:marLeft w:val="0"/>
                                                          <w:marRight w:val="0"/>
                                                          <w:marTop w:val="0"/>
                                                          <w:marBottom w:val="0"/>
                                                          <w:divBdr>
                                                            <w:top w:val="none" w:sz="0" w:space="0" w:color="auto"/>
                                                            <w:left w:val="none" w:sz="0" w:space="0" w:color="auto"/>
                                                            <w:bottom w:val="none" w:sz="0" w:space="0" w:color="auto"/>
                                                            <w:right w:val="none" w:sz="0" w:space="0" w:color="auto"/>
                                                          </w:divBdr>
                                                          <w:divsChild>
                                                            <w:div w:id="1204367879">
                                                              <w:marLeft w:val="0"/>
                                                              <w:marRight w:val="0"/>
                                                              <w:marTop w:val="0"/>
                                                              <w:marBottom w:val="0"/>
                                                              <w:divBdr>
                                                                <w:top w:val="none" w:sz="0" w:space="0" w:color="auto"/>
                                                                <w:left w:val="none" w:sz="0" w:space="0" w:color="auto"/>
                                                                <w:bottom w:val="none" w:sz="0" w:space="0" w:color="auto"/>
                                                                <w:right w:val="none" w:sz="0" w:space="0" w:color="auto"/>
                                                              </w:divBdr>
                                                              <w:divsChild>
                                                                <w:div w:id="11029321">
                                                                  <w:marLeft w:val="0"/>
                                                                  <w:marRight w:val="0"/>
                                                                  <w:marTop w:val="0"/>
                                                                  <w:marBottom w:val="0"/>
                                                                  <w:divBdr>
                                                                    <w:top w:val="none" w:sz="0" w:space="0" w:color="auto"/>
                                                                    <w:left w:val="none" w:sz="0" w:space="0" w:color="auto"/>
                                                                    <w:bottom w:val="none" w:sz="0" w:space="0" w:color="auto"/>
                                                                    <w:right w:val="none" w:sz="0" w:space="0" w:color="auto"/>
                                                                  </w:divBdr>
                                                                  <w:divsChild>
                                                                    <w:div w:id="16568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2591222">
                  <w:marLeft w:val="0"/>
                  <w:marRight w:val="0"/>
                  <w:marTop w:val="225"/>
                  <w:marBottom w:val="0"/>
                  <w:divBdr>
                    <w:top w:val="none" w:sz="0" w:space="0" w:color="auto"/>
                    <w:left w:val="none" w:sz="0" w:space="0" w:color="auto"/>
                    <w:bottom w:val="none" w:sz="0" w:space="0" w:color="auto"/>
                    <w:right w:val="none" w:sz="0" w:space="0" w:color="auto"/>
                  </w:divBdr>
                  <w:divsChild>
                    <w:div w:id="98454485">
                      <w:marLeft w:val="0"/>
                      <w:marRight w:val="0"/>
                      <w:marTop w:val="0"/>
                      <w:marBottom w:val="0"/>
                      <w:divBdr>
                        <w:top w:val="none" w:sz="0" w:space="0" w:color="auto"/>
                        <w:left w:val="none" w:sz="0" w:space="0" w:color="auto"/>
                        <w:bottom w:val="none" w:sz="0" w:space="0" w:color="auto"/>
                        <w:right w:val="none" w:sz="0" w:space="0" w:color="auto"/>
                      </w:divBdr>
                    </w:div>
                  </w:divsChild>
                </w:div>
                <w:div w:id="280577407">
                  <w:marLeft w:val="0"/>
                  <w:marRight w:val="0"/>
                  <w:marTop w:val="525"/>
                  <w:marBottom w:val="0"/>
                  <w:divBdr>
                    <w:top w:val="none" w:sz="0" w:space="0" w:color="auto"/>
                    <w:left w:val="none" w:sz="0" w:space="0" w:color="auto"/>
                    <w:bottom w:val="none" w:sz="0" w:space="0" w:color="auto"/>
                    <w:right w:val="none" w:sz="0" w:space="0" w:color="auto"/>
                  </w:divBdr>
                </w:div>
                <w:div w:id="735973449">
                  <w:marLeft w:val="0"/>
                  <w:marRight w:val="0"/>
                  <w:marTop w:val="300"/>
                  <w:marBottom w:val="0"/>
                  <w:divBdr>
                    <w:top w:val="none" w:sz="0" w:space="0" w:color="auto"/>
                    <w:left w:val="none" w:sz="0" w:space="0" w:color="auto"/>
                    <w:bottom w:val="none" w:sz="0" w:space="0" w:color="auto"/>
                    <w:right w:val="none" w:sz="0" w:space="0" w:color="auto"/>
                  </w:divBdr>
                  <w:divsChild>
                    <w:div w:id="591158907">
                      <w:marLeft w:val="0"/>
                      <w:marRight w:val="0"/>
                      <w:marTop w:val="0"/>
                      <w:marBottom w:val="0"/>
                      <w:divBdr>
                        <w:top w:val="none" w:sz="0" w:space="0" w:color="auto"/>
                        <w:left w:val="none" w:sz="0" w:space="0" w:color="auto"/>
                        <w:bottom w:val="none" w:sz="0" w:space="0" w:color="auto"/>
                        <w:right w:val="none" w:sz="0" w:space="0" w:color="auto"/>
                      </w:divBdr>
                    </w:div>
                  </w:divsChild>
                </w:div>
                <w:div w:id="412092555">
                  <w:marLeft w:val="0"/>
                  <w:marRight w:val="0"/>
                  <w:marTop w:val="225"/>
                  <w:marBottom w:val="0"/>
                  <w:divBdr>
                    <w:top w:val="none" w:sz="0" w:space="0" w:color="auto"/>
                    <w:left w:val="none" w:sz="0" w:space="0" w:color="auto"/>
                    <w:bottom w:val="none" w:sz="0" w:space="0" w:color="auto"/>
                    <w:right w:val="none" w:sz="0" w:space="0" w:color="auto"/>
                  </w:divBdr>
                  <w:divsChild>
                    <w:div w:id="1170755914">
                      <w:marLeft w:val="0"/>
                      <w:marRight w:val="0"/>
                      <w:marTop w:val="0"/>
                      <w:marBottom w:val="0"/>
                      <w:divBdr>
                        <w:top w:val="none" w:sz="0" w:space="0" w:color="auto"/>
                        <w:left w:val="none" w:sz="0" w:space="0" w:color="auto"/>
                        <w:bottom w:val="none" w:sz="0" w:space="0" w:color="auto"/>
                        <w:right w:val="none" w:sz="0" w:space="0" w:color="auto"/>
                      </w:divBdr>
                    </w:div>
                  </w:divsChild>
                </w:div>
                <w:div w:id="1276979116">
                  <w:marLeft w:val="0"/>
                  <w:marRight w:val="0"/>
                  <w:marTop w:val="375"/>
                  <w:marBottom w:val="0"/>
                  <w:divBdr>
                    <w:top w:val="none" w:sz="0" w:space="0" w:color="auto"/>
                    <w:left w:val="none" w:sz="0" w:space="0" w:color="auto"/>
                    <w:bottom w:val="none" w:sz="0" w:space="0" w:color="auto"/>
                    <w:right w:val="none" w:sz="0" w:space="0" w:color="auto"/>
                  </w:divBdr>
                  <w:divsChild>
                    <w:div w:id="843396772">
                      <w:marLeft w:val="0"/>
                      <w:marRight w:val="0"/>
                      <w:marTop w:val="0"/>
                      <w:marBottom w:val="0"/>
                      <w:divBdr>
                        <w:top w:val="none" w:sz="0" w:space="0" w:color="auto"/>
                        <w:left w:val="none" w:sz="0" w:space="0" w:color="auto"/>
                        <w:bottom w:val="none" w:sz="0" w:space="0" w:color="auto"/>
                        <w:right w:val="none" w:sz="0" w:space="0" w:color="auto"/>
                      </w:divBdr>
                      <w:divsChild>
                        <w:div w:id="1207140033">
                          <w:marLeft w:val="0"/>
                          <w:marRight w:val="0"/>
                          <w:marTop w:val="0"/>
                          <w:marBottom w:val="0"/>
                          <w:divBdr>
                            <w:top w:val="none" w:sz="0" w:space="0" w:color="auto"/>
                            <w:left w:val="none" w:sz="0" w:space="0" w:color="auto"/>
                            <w:bottom w:val="none" w:sz="0" w:space="0" w:color="auto"/>
                            <w:right w:val="none" w:sz="0" w:space="0" w:color="auto"/>
                          </w:divBdr>
                        </w:div>
                        <w:div w:id="16474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1064">
                  <w:marLeft w:val="0"/>
                  <w:marRight w:val="0"/>
                  <w:marTop w:val="375"/>
                  <w:marBottom w:val="0"/>
                  <w:divBdr>
                    <w:top w:val="none" w:sz="0" w:space="0" w:color="auto"/>
                    <w:left w:val="none" w:sz="0" w:space="0" w:color="auto"/>
                    <w:bottom w:val="none" w:sz="0" w:space="0" w:color="auto"/>
                    <w:right w:val="none" w:sz="0" w:space="0" w:color="auto"/>
                  </w:divBdr>
                  <w:divsChild>
                    <w:div w:id="2026707966">
                      <w:marLeft w:val="0"/>
                      <w:marRight w:val="0"/>
                      <w:marTop w:val="0"/>
                      <w:marBottom w:val="0"/>
                      <w:divBdr>
                        <w:top w:val="none" w:sz="0" w:space="0" w:color="auto"/>
                        <w:left w:val="none" w:sz="0" w:space="0" w:color="auto"/>
                        <w:bottom w:val="none" w:sz="0" w:space="0" w:color="auto"/>
                        <w:right w:val="none" w:sz="0" w:space="0" w:color="auto"/>
                      </w:divBdr>
                    </w:div>
                  </w:divsChild>
                </w:div>
                <w:div w:id="1639991644">
                  <w:marLeft w:val="0"/>
                  <w:marRight w:val="0"/>
                  <w:marTop w:val="225"/>
                  <w:marBottom w:val="0"/>
                  <w:divBdr>
                    <w:top w:val="none" w:sz="0" w:space="0" w:color="auto"/>
                    <w:left w:val="none" w:sz="0" w:space="0" w:color="auto"/>
                    <w:bottom w:val="none" w:sz="0" w:space="0" w:color="auto"/>
                    <w:right w:val="none" w:sz="0" w:space="0" w:color="auto"/>
                  </w:divBdr>
                  <w:divsChild>
                    <w:div w:id="1738550388">
                      <w:marLeft w:val="0"/>
                      <w:marRight w:val="0"/>
                      <w:marTop w:val="0"/>
                      <w:marBottom w:val="0"/>
                      <w:divBdr>
                        <w:top w:val="none" w:sz="0" w:space="0" w:color="auto"/>
                        <w:left w:val="none" w:sz="0" w:space="0" w:color="auto"/>
                        <w:bottom w:val="none" w:sz="0" w:space="0" w:color="auto"/>
                        <w:right w:val="none" w:sz="0" w:space="0" w:color="auto"/>
                      </w:divBdr>
                    </w:div>
                  </w:divsChild>
                </w:div>
                <w:div w:id="2004431370">
                  <w:marLeft w:val="0"/>
                  <w:marRight w:val="0"/>
                  <w:marTop w:val="375"/>
                  <w:marBottom w:val="0"/>
                  <w:divBdr>
                    <w:top w:val="none" w:sz="0" w:space="0" w:color="auto"/>
                    <w:left w:val="none" w:sz="0" w:space="0" w:color="auto"/>
                    <w:bottom w:val="none" w:sz="0" w:space="0" w:color="auto"/>
                    <w:right w:val="none" w:sz="0" w:space="0" w:color="auto"/>
                  </w:divBdr>
                  <w:divsChild>
                    <w:div w:id="1131554955">
                      <w:marLeft w:val="0"/>
                      <w:marRight w:val="0"/>
                      <w:marTop w:val="0"/>
                      <w:marBottom w:val="0"/>
                      <w:divBdr>
                        <w:top w:val="none" w:sz="0" w:space="0" w:color="auto"/>
                        <w:left w:val="none" w:sz="0" w:space="0" w:color="auto"/>
                        <w:bottom w:val="none" w:sz="0" w:space="0" w:color="auto"/>
                        <w:right w:val="none" w:sz="0" w:space="0" w:color="auto"/>
                      </w:divBdr>
                      <w:divsChild>
                        <w:div w:id="18344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5106">
                  <w:marLeft w:val="0"/>
                  <w:marRight w:val="0"/>
                  <w:marTop w:val="375"/>
                  <w:marBottom w:val="0"/>
                  <w:divBdr>
                    <w:top w:val="none" w:sz="0" w:space="0" w:color="auto"/>
                    <w:left w:val="none" w:sz="0" w:space="0" w:color="auto"/>
                    <w:bottom w:val="none" w:sz="0" w:space="0" w:color="auto"/>
                    <w:right w:val="none" w:sz="0" w:space="0" w:color="auto"/>
                  </w:divBdr>
                  <w:divsChild>
                    <w:div w:id="860053894">
                      <w:marLeft w:val="0"/>
                      <w:marRight w:val="0"/>
                      <w:marTop w:val="0"/>
                      <w:marBottom w:val="0"/>
                      <w:divBdr>
                        <w:top w:val="none" w:sz="0" w:space="0" w:color="auto"/>
                        <w:left w:val="none" w:sz="0" w:space="0" w:color="auto"/>
                        <w:bottom w:val="none" w:sz="0" w:space="0" w:color="auto"/>
                        <w:right w:val="none" w:sz="0" w:space="0" w:color="auto"/>
                      </w:divBdr>
                    </w:div>
                  </w:divsChild>
                </w:div>
                <w:div w:id="1495995431">
                  <w:marLeft w:val="0"/>
                  <w:marRight w:val="0"/>
                  <w:marTop w:val="225"/>
                  <w:marBottom w:val="0"/>
                  <w:divBdr>
                    <w:top w:val="none" w:sz="0" w:space="0" w:color="auto"/>
                    <w:left w:val="none" w:sz="0" w:space="0" w:color="auto"/>
                    <w:bottom w:val="none" w:sz="0" w:space="0" w:color="auto"/>
                    <w:right w:val="none" w:sz="0" w:space="0" w:color="auto"/>
                  </w:divBdr>
                  <w:divsChild>
                    <w:div w:id="914628059">
                      <w:marLeft w:val="0"/>
                      <w:marRight w:val="0"/>
                      <w:marTop w:val="0"/>
                      <w:marBottom w:val="0"/>
                      <w:divBdr>
                        <w:top w:val="none" w:sz="0" w:space="0" w:color="auto"/>
                        <w:left w:val="none" w:sz="0" w:space="0" w:color="auto"/>
                        <w:bottom w:val="none" w:sz="0" w:space="0" w:color="auto"/>
                        <w:right w:val="none" w:sz="0" w:space="0" w:color="auto"/>
                      </w:divBdr>
                    </w:div>
                  </w:divsChild>
                </w:div>
                <w:div w:id="1395011315">
                  <w:marLeft w:val="0"/>
                  <w:marRight w:val="0"/>
                  <w:marTop w:val="225"/>
                  <w:marBottom w:val="0"/>
                  <w:divBdr>
                    <w:top w:val="none" w:sz="0" w:space="0" w:color="auto"/>
                    <w:left w:val="none" w:sz="0" w:space="0" w:color="auto"/>
                    <w:bottom w:val="none" w:sz="0" w:space="0" w:color="auto"/>
                    <w:right w:val="none" w:sz="0" w:space="0" w:color="auto"/>
                  </w:divBdr>
                  <w:divsChild>
                    <w:div w:id="967318869">
                      <w:marLeft w:val="0"/>
                      <w:marRight w:val="0"/>
                      <w:marTop w:val="0"/>
                      <w:marBottom w:val="0"/>
                      <w:divBdr>
                        <w:top w:val="none" w:sz="0" w:space="0" w:color="auto"/>
                        <w:left w:val="none" w:sz="0" w:space="0" w:color="auto"/>
                        <w:bottom w:val="none" w:sz="0" w:space="0" w:color="auto"/>
                        <w:right w:val="none" w:sz="0" w:space="0" w:color="auto"/>
                      </w:divBdr>
                    </w:div>
                  </w:divsChild>
                </w:div>
                <w:div w:id="1377394698">
                  <w:marLeft w:val="0"/>
                  <w:marRight w:val="0"/>
                  <w:marTop w:val="375"/>
                  <w:marBottom w:val="0"/>
                  <w:divBdr>
                    <w:top w:val="none" w:sz="0" w:space="0" w:color="auto"/>
                    <w:left w:val="none" w:sz="0" w:space="0" w:color="auto"/>
                    <w:bottom w:val="none" w:sz="0" w:space="0" w:color="auto"/>
                    <w:right w:val="none" w:sz="0" w:space="0" w:color="auto"/>
                  </w:divBdr>
                  <w:divsChild>
                    <w:div w:id="133791615">
                      <w:marLeft w:val="0"/>
                      <w:marRight w:val="0"/>
                      <w:marTop w:val="0"/>
                      <w:marBottom w:val="0"/>
                      <w:divBdr>
                        <w:top w:val="none" w:sz="0" w:space="0" w:color="auto"/>
                        <w:left w:val="none" w:sz="0" w:space="0" w:color="auto"/>
                        <w:bottom w:val="none" w:sz="0" w:space="0" w:color="auto"/>
                        <w:right w:val="none" w:sz="0" w:space="0" w:color="auto"/>
                      </w:divBdr>
                      <w:divsChild>
                        <w:div w:id="683702962">
                          <w:marLeft w:val="0"/>
                          <w:marRight w:val="0"/>
                          <w:marTop w:val="0"/>
                          <w:marBottom w:val="0"/>
                          <w:divBdr>
                            <w:top w:val="none" w:sz="0" w:space="0" w:color="auto"/>
                            <w:left w:val="none" w:sz="0" w:space="0" w:color="auto"/>
                            <w:bottom w:val="none" w:sz="0" w:space="0" w:color="auto"/>
                            <w:right w:val="none" w:sz="0" w:space="0" w:color="auto"/>
                          </w:divBdr>
                        </w:div>
                        <w:div w:id="8441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89920">
                  <w:marLeft w:val="0"/>
                  <w:marRight w:val="0"/>
                  <w:marTop w:val="375"/>
                  <w:marBottom w:val="0"/>
                  <w:divBdr>
                    <w:top w:val="none" w:sz="0" w:space="0" w:color="auto"/>
                    <w:left w:val="none" w:sz="0" w:space="0" w:color="auto"/>
                    <w:bottom w:val="none" w:sz="0" w:space="0" w:color="auto"/>
                    <w:right w:val="none" w:sz="0" w:space="0" w:color="auto"/>
                  </w:divBdr>
                  <w:divsChild>
                    <w:div w:id="2047634024">
                      <w:marLeft w:val="0"/>
                      <w:marRight w:val="0"/>
                      <w:marTop w:val="0"/>
                      <w:marBottom w:val="0"/>
                      <w:divBdr>
                        <w:top w:val="none" w:sz="0" w:space="0" w:color="auto"/>
                        <w:left w:val="none" w:sz="0" w:space="0" w:color="auto"/>
                        <w:bottom w:val="none" w:sz="0" w:space="0" w:color="auto"/>
                        <w:right w:val="none" w:sz="0" w:space="0" w:color="auto"/>
                      </w:divBdr>
                    </w:div>
                  </w:divsChild>
                </w:div>
                <w:div w:id="1510871188">
                  <w:marLeft w:val="0"/>
                  <w:marRight w:val="0"/>
                  <w:marTop w:val="225"/>
                  <w:marBottom w:val="0"/>
                  <w:divBdr>
                    <w:top w:val="none" w:sz="0" w:space="0" w:color="auto"/>
                    <w:left w:val="none" w:sz="0" w:space="0" w:color="auto"/>
                    <w:bottom w:val="none" w:sz="0" w:space="0" w:color="auto"/>
                    <w:right w:val="none" w:sz="0" w:space="0" w:color="auto"/>
                  </w:divBdr>
                  <w:divsChild>
                    <w:div w:id="1184782698">
                      <w:marLeft w:val="0"/>
                      <w:marRight w:val="0"/>
                      <w:marTop w:val="0"/>
                      <w:marBottom w:val="0"/>
                      <w:divBdr>
                        <w:top w:val="none" w:sz="0" w:space="0" w:color="auto"/>
                        <w:left w:val="none" w:sz="0" w:space="0" w:color="auto"/>
                        <w:bottom w:val="none" w:sz="0" w:space="0" w:color="auto"/>
                        <w:right w:val="none" w:sz="0" w:space="0" w:color="auto"/>
                      </w:divBdr>
                    </w:div>
                  </w:divsChild>
                </w:div>
                <w:div w:id="25955982">
                  <w:marLeft w:val="0"/>
                  <w:marRight w:val="0"/>
                  <w:marTop w:val="525"/>
                  <w:marBottom w:val="0"/>
                  <w:divBdr>
                    <w:top w:val="none" w:sz="0" w:space="0" w:color="auto"/>
                    <w:left w:val="none" w:sz="0" w:space="0" w:color="auto"/>
                    <w:bottom w:val="none" w:sz="0" w:space="0" w:color="auto"/>
                    <w:right w:val="none" w:sz="0" w:space="0" w:color="auto"/>
                  </w:divBdr>
                </w:div>
                <w:div w:id="348795759">
                  <w:marLeft w:val="0"/>
                  <w:marRight w:val="0"/>
                  <w:marTop w:val="300"/>
                  <w:marBottom w:val="0"/>
                  <w:divBdr>
                    <w:top w:val="none" w:sz="0" w:space="0" w:color="auto"/>
                    <w:left w:val="none" w:sz="0" w:space="0" w:color="auto"/>
                    <w:bottom w:val="none" w:sz="0" w:space="0" w:color="auto"/>
                    <w:right w:val="none" w:sz="0" w:space="0" w:color="auto"/>
                  </w:divBdr>
                  <w:divsChild>
                    <w:div w:id="1861888894">
                      <w:marLeft w:val="0"/>
                      <w:marRight w:val="0"/>
                      <w:marTop w:val="0"/>
                      <w:marBottom w:val="0"/>
                      <w:divBdr>
                        <w:top w:val="none" w:sz="0" w:space="0" w:color="auto"/>
                        <w:left w:val="none" w:sz="0" w:space="0" w:color="auto"/>
                        <w:bottom w:val="none" w:sz="0" w:space="0" w:color="auto"/>
                        <w:right w:val="none" w:sz="0" w:space="0" w:color="auto"/>
                      </w:divBdr>
                    </w:div>
                  </w:divsChild>
                </w:div>
                <w:div w:id="715660654">
                  <w:marLeft w:val="0"/>
                  <w:marRight w:val="0"/>
                  <w:marTop w:val="225"/>
                  <w:marBottom w:val="0"/>
                  <w:divBdr>
                    <w:top w:val="none" w:sz="0" w:space="0" w:color="auto"/>
                    <w:left w:val="none" w:sz="0" w:space="0" w:color="auto"/>
                    <w:bottom w:val="none" w:sz="0" w:space="0" w:color="auto"/>
                    <w:right w:val="none" w:sz="0" w:space="0" w:color="auto"/>
                  </w:divBdr>
                  <w:divsChild>
                    <w:div w:id="1118526271">
                      <w:marLeft w:val="0"/>
                      <w:marRight w:val="0"/>
                      <w:marTop w:val="0"/>
                      <w:marBottom w:val="0"/>
                      <w:divBdr>
                        <w:top w:val="none" w:sz="0" w:space="0" w:color="auto"/>
                        <w:left w:val="none" w:sz="0" w:space="0" w:color="auto"/>
                        <w:bottom w:val="none" w:sz="0" w:space="0" w:color="auto"/>
                        <w:right w:val="none" w:sz="0" w:space="0" w:color="auto"/>
                      </w:divBdr>
                    </w:div>
                  </w:divsChild>
                </w:div>
                <w:div w:id="1607619656">
                  <w:marLeft w:val="0"/>
                  <w:marRight w:val="0"/>
                  <w:marTop w:val="375"/>
                  <w:marBottom w:val="0"/>
                  <w:divBdr>
                    <w:top w:val="none" w:sz="0" w:space="0" w:color="auto"/>
                    <w:left w:val="none" w:sz="0" w:space="0" w:color="auto"/>
                    <w:bottom w:val="none" w:sz="0" w:space="0" w:color="auto"/>
                    <w:right w:val="none" w:sz="0" w:space="0" w:color="auto"/>
                  </w:divBdr>
                  <w:divsChild>
                    <w:div w:id="9065494">
                      <w:marLeft w:val="0"/>
                      <w:marRight w:val="0"/>
                      <w:marTop w:val="0"/>
                      <w:marBottom w:val="0"/>
                      <w:divBdr>
                        <w:top w:val="none" w:sz="0" w:space="0" w:color="auto"/>
                        <w:left w:val="none" w:sz="0" w:space="0" w:color="auto"/>
                        <w:bottom w:val="none" w:sz="0" w:space="0" w:color="auto"/>
                        <w:right w:val="none" w:sz="0" w:space="0" w:color="auto"/>
                      </w:divBdr>
                      <w:divsChild>
                        <w:div w:id="110591517">
                          <w:marLeft w:val="0"/>
                          <w:marRight w:val="0"/>
                          <w:marTop w:val="0"/>
                          <w:marBottom w:val="0"/>
                          <w:divBdr>
                            <w:top w:val="none" w:sz="0" w:space="0" w:color="auto"/>
                            <w:left w:val="none" w:sz="0" w:space="0" w:color="auto"/>
                            <w:bottom w:val="none" w:sz="0" w:space="0" w:color="auto"/>
                            <w:right w:val="none" w:sz="0" w:space="0" w:color="auto"/>
                          </w:divBdr>
                        </w:div>
                        <w:div w:id="11149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06145">
                  <w:marLeft w:val="0"/>
                  <w:marRight w:val="0"/>
                  <w:marTop w:val="375"/>
                  <w:marBottom w:val="0"/>
                  <w:divBdr>
                    <w:top w:val="none" w:sz="0" w:space="0" w:color="auto"/>
                    <w:left w:val="none" w:sz="0" w:space="0" w:color="auto"/>
                    <w:bottom w:val="none" w:sz="0" w:space="0" w:color="auto"/>
                    <w:right w:val="none" w:sz="0" w:space="0" w:color="auto"/>
                  </w:divBdr>
                  <w:divsChild>
                    <w:div w:id="1784576336">
                      <w:marLeft w:val="0"/>
                      <w:marRight w:val="0"/>
                      <w:marTop w:val="0"/>
                      <w:marBottom w:val="0"/>
                      <w:divBdr>
                        <w:top w:val="none" w:sz="0" w:space="0" w:color="auto"/>
                        <w:left w:val="none" w:sz="0" w:space="0" w:color="auto"/>
                        <w:bottom w:val="none" w:sz="0" w:space="0" w:color="auto"/>
                        <w:right w:val="none" w:sz="0" w:space="0" w:color="auto"/>
                      </w:divBdr>
                    </w:div>
                  </w:divsChild>
                </w:div>
                <w:div w:id="2037539709">
                  <w:marLeft w:val="0"/>
                  <w:marRight w:val="0"/>
                  <w:marTop w:val="225"/>
                  <w:marBottom w:val="0"/>
                  <w:divBdr>
                    <w:top w:val="none" w:sz="0" w:space="0" w:color="auto"/>
                    <w:left w:val="none" w:sz="0" w:space="0" w:color="auto"/>
                    <w:bottom w:val="none" w:sz="0" w:space="0" w:color="auto"/>
                    <w:right w:val="none" w:sz="0" w:space="0" w:color="auto"/>
                  </w:divBdr>
                  <w:divsChild>
                    <w:div w:id="383873292">
                      <w:marLeft w:val="0"/>
                      <w:marRight w:val="0"/>
                      <w:marTop w:val="0"/>
                      <w:marBottom w:val="0"/>
                      <w:divBdr>
                        <w:top w:val="none" w:sz="0" w:space="0" w:color="auto"/>
                        <w:left w:val="none" w:sz="0" w:space="0" w:color="auto"/>
                        <w:bottom w:val="none" w:sz="0" w:space="0" w:color="auto"/>
                        <w:right w:val="none" w:sz="0" w:space="0" w:color="auto"/>
                      </w:divBdr>
                    </w:div>
                  </w:divsChild>
                </w:div>
                <w:div w:id="12610065">
                  <w:marLeft w:val="0"/>
                  <w:marRight w:val="0"/>
                  <w:marTop w:val="225"/>
                  <w:marBottom w:val="0"/>
                  <w:divBdr>
                    <w:top w:val="none" w:sz="0" w:space="0" w:color="auto"/>
                    <w:left w:val="none" w:sz="0" w:space="0" w:color="auto"/>
                    <w:bottom w:val="none" w:sz="0" w:space="0" w:color="auto"/>
                    <w:right w:val="none" w:sz="0" w:space="0" w:color="auto"/>
                  </w:divBdr>
                  <w:divsChild>
                    <w:div w:id="1389646110">
                      <w:marLeft w:val="0"/>
                      <w:marRight w:val="0"/>
                      <w:marTop w:val="0"/>
                      <w:marBottom w:val="0"/>
                      <w:divBdr>
                        <w:top w:val="none" w:sz="0" w:space="0" w:color="auto"/>
                        <w:left w:val="none" w:sz="0" w:space="0" w:color="auto"/>
                        <w:bottom w:val="none" w:sz="0" w:space="0" w:color="auto"/>
                        <w:right w:val="none" w:sz="0" w:space="0" w:color="auto"/>
                      </w:divBdr>
                    </w:div>
                  </w:divsChild>
                </w:div>
                <w:div w:id="1078096991">
                  <w:marLeft w:val="0"/>
                  <w:marRight w:val="0"/>
                  <w:marTop w:val="525"/>
                  <w:marBottom w:val="0"/>
                  <w:divBdr>
                    <w:top w:val="none" w:sz="0" w:space="0" w:color="auto"/>
                    <w:left w:val="none" w:sz="0" w:space="0" w:color="auto"/>
                    <w:bottom w:val="none" w:sz="0" w:space="0" w:color="auto"/>
                    <w:right w:val="none" w:sz="0" w:space="0" w:color="auto"/>
                  </w:divBdr>
                </w:div>
                <w:div w:id="1929773912">
                  <w:marLeft w:val="0"/>
                  <w:marRight w:val="0"/>
                  <w:marTop w:val="300"/>
                  <w:marBottom w:val="0"/>
                  <w:divBdr>
                    <w:top w:val="none" w:sz="0" w:space="0" w:color="auto"/>
                    <w:left w:val="none" w:sz="0" w:space="0" w:color="auto"/>
                    <w:bottom w:val="none" w:sz="0" w:space="0" w:color="auto"/>
                    <w:right w:val="none" w:sz="0" w:space="0" w:color="auto"/>
                  </w:divBdr>
                  <w:divsChild>
                    <w:div w:id="433477434">
                      <w:marLeft w:val="0"/>
                      <w:marRight w:val="0"/>
                      <w:marTop w:val="0"/>
                      <w:marBottom w:val="0"/>
                      <w:divBdr>
                        <w:top w:val="none" w:sz="0" w:space="0" w:color="auto"/>
                        <w:left w:val="none" w:sz="0" w:space="0" w:color="auto"/>
                        <w:bottom w:val="none" w:sz="0" w:space="0" w:color="auto"/>
                        <w:right w:val="none" w:sz="0" w:space="0" w:color="auto"/>
                      </w:divBdr>
                    </w:div>
                  </w:divsChild>
                </w:div>
                <w:div w:id="1610314766">
                  <w:marLeft w:val="0"/>
                  <w:marRight w:val="0"/>
                  <w:marTop w:val="225"/>
                  <w:marBottom w:val="0"/>
                  <w:divBdr>
                    <w:top w:val="none" w:sz="0" w:space="0" w:color="auto"/>
                    <w:left w:val="none" w:sz="0" w:space="0" w:color="auto"/>
                    <w:bottom w:val="none" w:sz="0" w:space="0" w:color="auto"/>
                    <w:right w:val="none" w:sz="0" w:space="0" w:color="auto"/>
                  </w:divBdr>
                  <w:divsChild>
                    <w:div w:id="1303804022">
                      <w:marLeft w:val="0"/>
                      <w:marRight w:val="0"/>
                      <w:marTop w:val="0"/>
                      <w:marBottom w:val="0"/>
                      <w:divBdr>
                        <w:top w:val="none" w:sz="0" w:space="0" w:color="auto"/>
                        <w:left w:val="none" w:sz="0" w:space="0" w:color="auto"/>
                        <w:bottom w:val="none" w:sz="0" w:space="0" w:color="auto"/>
                        <w:right w:val="none" w:sz="0" w:space="0" w:color="auto"/>
                      </w:divBdr>
                    </w:div>
                  </w:divsChild>
                </w:div>
                <w:div w:id="1227718328">
                  <w:marLeft w:val="0"/>
                  <w:marRight w:val="0"/>
                  <w:marTop w:val="375"/>
                  <w:marBottom w:val="0"/>
                  <w:divBdr>
                    <w:top w:val="none" w:sz="0" w:space="0" w:color="auto"/>
                    <w:left w:val="none" w:sz="0" w:space="0" w:color="auto"/>
                    <w:bottom w:val="none" w:sz="0" w:space="0" w:color="auto"/>
                    <w:right w:val="none" w:sz="0" w:space="0" w:color="auto"/>
                  </w:divBdr>
                  <w:divsChild>
                    <w:div w:id="367609065">
                      <w:marLeft w:val="0"/>
                      <w:marRight w:val="0"/>
                      <w:marTop w:val="0"/>
                      <w:marBottom w:val="0"/>
                      <w:divBdr>
                        <w:top w:val="none" w:sz="0" w:space="0" w:color="auto"/>
                        <w:left w:val="none" w:sz="0" w:space="0" w:color="auto"/>
                        <w:bottom w:val="none" w:sz="0" w:space="0" w:color="auto"/>
                        <w:right w:val="none" w:sz="0" w:space="0" w:color="auto"/>
                      </w:divBdr>
                      <w:divsChild>
                        <w:div w:id="1575435389">
                          <w:marLeft w:val="0"/>
                          <w:marRight w:val="0"/>
                          <w:marTop w:val="0"/>
                          <w:marBottom w:val="0"/>
                          <w:divBdr>
                            <w:top w:val="none" w:sz="0" w:space="0" w:color="auto"/>
                            <w:left w:val="none" w:sz="0" w:space="0" w:color="auto"/>
                            <w:bottom w:val="none" w:sz="0" w:space="0" w:color="auto"/>
                            <w:right w:val="none" w:sz="0" w:space="0" w:color="auto"/>
                          </w:divBdr>
                        </w:div>
                        <w:div w:id="2799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5441">
                  <w:marLeft w:val="0"/>
                  <w:marRight w:val="0"/>
                  <w:marTop w:val="375"/>
                  <w:marBottom w:val="0"/>
                  <w:divBdr>
                    <w:top w:val="none" w:sz="0" w:space="0" w:color="auto"/>
                    <w:left w:val="none" w:sz="0" w:space="0" w:color="auto"/>
                    <w:bottom w:val="none" w:sz="0" w:space="0" w:color="auto"/>
                    <w:right w:val="none" w:sz="0" w:space="0" w:color="auto"/>
                  </w:divBdr>
                  <w:divsChild>
                    <w:div w:id="2050033112">
                      <w:marLeft w:val="0"/>
                      <w:marRight w:val="0"/>
                      <w:marTop w:val="0"/>
                      <w:marBottom w:val="0"/>
                      <w:divBdr>
                        <w:top w:val="none" w:sz="0" w:space="0" w:color="auto"/>
                        <w:left w:val="none" w:sz="0" w:space="0" w:color="auto"/>
                        <w:bottom w:val="none" w:sz="0" w:space="0" w:color="auto"/>
                        <w:right w:val="none" w:sz="0" w:space="0" w:color="auto"/>
                      </w:divBdr>
                    </w:div>
                  </w:divsChild>
                </w:div>
                <w:div w:id="1232159550">
                  <w:marLeft w:val="0"/>
                  <w:marRight w:val="0"/>
                  <w:marTop w:val="225"/>
                  <w:marBottom w:val="0"/>
                  <w:divBdr>
                    <w:top w:val="none" w:sz="0" w:space="0" w:color="auto"/>
                    <w:left w:val="none" w:sz="0" w:space="0" w:color="auto"/>
                    <w:bottom w:val="none" w:sz="0" w:space="0" w:color="auto"/>
                    <w:right w:val="none" w:sz="0" w:space="0" w:color="auto"/>
                  </w:divBdr>
                  <w:divsChild>
                    <w:div w:id="1830512432">
                      <w:marLeft w:val="0"/>
                      <w:marRight w:val="0"/>
                      <w:marTop w:val="0"/>
                      <w:marBottom w:val="0"/>
                      <w:divBdr>
                        <w:top w:val="none" w:sz="0" w:space="0" w:color="auto"/>
                        <w:left w:val="none" w:sz="0" w:space="0" w:color="auto"/>
                        <w:bottom w:val="none" w:sz="0" w:space="0" w:color="auto"/>
                        <w:right w:val="none" w:sz="0" w:space="0" w:color="auto"/>
                      </w:divBdr>
                    </w:div>
                  </w:divsChild>
                </w:div>
                <w:div w:id="812647759">
                  <w:marLeft w:val="0"/>
                  <w:marRight w:val="0"/>
                  <w:marTop w:val="375"/>
                  <w:marBottom w:val="0"/>
                  <w:divBdr>
                    <w:top w:val="none" w:sz="0" w:space="0" w:color="auto"/>
                    <w:left w:val="none" w:sz="0" w:space="0" w:color="auto"/>
                    <w:bottom w:val="none" w:sz="0" w:space="0" w:color="auto"/>
                    <w:right w:val="none" w:sz="0" w:space="0" w:color="auto"/>
                  </w:divBdr>
                  <w:divsChild>
                    <w:div w:id="142744335">
                      <w:marLeft w:val="0"/>
                      <w:marRight w:val="0"/>
                      <w:marTop w:val="0"/>
                      <w:marBottom w:val="0"/>
                      <w:divBdr>
                        <w:top w:val="none" w:sz="0" w:space="0" w:color="auto"/>
                        <w:left w:val="none" w:sz="0" w:space="0" w:color="auto"/>
                        <w:bottom w:val="none" w:sz="0" w:space="0" w:color="auto"/>
                        <w:right w:val="none" w:sz="0" w:space="0" w:color="auto"/>
                      </w:divBdr>
                      <w:divsChild>
                        <w:div w:id="7540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28516">
                  <w:marLeft w:val="0"/>
                  <w:marRight w:val="0"/>
                  <w:marTop w:val="375"/>
                  <w:marBottom w:val="0"/>
                  <w:divBdr>
                    <w:top w:val="none" w:sz="0" w:space="0" w:color="auto"/>
                    <w:left w:val="none" w:sz="0" w:space="0" w:color="auto"/>
                    <w:bottom w:val="none" w:sz="0" w:space="0" w:color="auto"/>
                    <w:right w:val="none" w:sz="0" w:space="0" w:color="auto"/>
                  </w:divBdr>
                  <w:divsChild>
                    <w:div w:id="646861371">
                      <w:marLeft w:val="0"/>
                      <w:marRight w:val="0"/>
                      <w:marTop w:val="0"/>
                      <w:marBottom w:val="0"/>
                      <w:divBdr>
                        <w:top w:val="none" w:sz="0" w:space="0" w:color="auto"/>
                        <w:left w:val="none" w:sz="0" w:space="0" w:color="auto"/>
                        <w:bottom w:val="none" w:sz="0" w:space="0" w:color="auto"/>
                        <w:right w:val="none" w:sz="0" w:space="0" w:color="auto"/>
                      </w:divBdr>
                    </w:div>
                  </w:divsChild>
                </w:div>
                <w:div w:id="2022781661">
                  <w:marLeft w:val="0"/>
                  <w:marRight w:val="0"/>
                  <w:marTop w:val="225"/>
                  <w:marBottom w:val="0"/>
                  <w:divBdr>
                    <w:top w:val="none" w:sz="0" w:space="0" w:color="auto"/>
                    <w:left w:val="none" w:sz="0" w:space="0" w:color="auto"/>
                    <w:bottom w:val="none" w:sz="0" w:space="0" w:color="auto"/>
                    <w:right w:val="none" w:sz="0" w:space="0" w:color="auto"/>
                  </w:divBdr>
                  <w:divsChild>
                    <w:div w:id="1890877008">
                      <w:marLeft w:val="0"/>
                      <w:marRight w:val="0"/>
                      <w:marTop w:val="0"/>
                      <w:marBottom w:val="0"/>
                      <w:divBdr>
                        <w:top w:val="none" w:sz="0" w:space="0" w:color="auto"/>
                        <w:left w:val="none" w:sz="0" w:space="0" w:color="auto"/>
                        <w:bottom w:val="none" w:sz="0" w:space="0" w:color="auto"/>
                        <w:right w:val="none" w:sz="0" w:space="0" w:color="auto"/>
                      </w:divBdr>
                    </w:div>
                  </w:divsChild>
                </w:div>
                <w:div w:id="1384908135">
                  <w:marLeft w:val="0"/>
                  <w:marRight w:val="0"/>
                  <w:marTop w:val="525"/>
                  <w:marBottom w:val="0"/>
                  <w:divBdr>
                    <w:top w:val="none" w:sz="0" w:space="0" w:color="auto"/>
                    <w:left w:val="none" w:sz="0" w:space="0" w:color="auto"/>
                    <w:bottom w:val="none" w:sz="0" w:space="0" w:color="auto"/>
                    <w:right w:val="none" w:sz="0" w:space="0" w:color="auto"/>
                  </w:divBdr>
                </w:div>
                <w:div w:id="674307546">
                  <w:marLeft w:val="0"/>
                  <w:marRight w:val="0"/>
                  <w:marTop w:val="300"/>
                  <w:marBottom w:val="0"/>
                  <w:divBdr>
                    <w:top w:val="none" w:sz="0" w:space="0" w:color="auto"/>
                    <w:left w:val="none" w:sz="0" w:space="0" w:color="auto"/>
                    <w:bottom w:val="none" w:sz="0" w:space="0" w:color="auto"/>
                    <w:right w:val="none" w:sz="0" w:space="0" w:color="auto"/>
                  </w:divBdr>
                  <w:divsChild>
                    <w:div w:id="1376197181">
                      <w:marLeft w:val="0"/>
                      <w:marRight w:val="0"/>
                      <w:marTop w:val="0"/>
                      <w:marBottom w:val="0"/>
                      <w:divBdr>
                        <w:top w:val="none" w:sz="0" w:space="0" w:color="auto"/>
                        <w:left w:val="none" w:sz="0" w:space="0" w:color="auto"/>
                        <w:bottom w:val="none" w:sz="0" w:space="0" w:color="auto"/>
                        <w:right w:val="none" w:sz="0" w:space="0" w:color="auto"/>
                      </w:divBdr>
                    </w:div>
                  </w:divsChild>
                </w:div>
                <w:div w:id="34817104">
                  <w:marLeft w:val="0"/>
                  <w:marRight w:val="0"/>
                  <w:marTop w:val="225"/>
                  <w:marBottom w:val="0"/>
                  <w:divBdr>
                    <w:top w:val="none" w:sz="0" w:space="0" w:color="auto"/>
                    <w:left w:val="none" w:sz="0" w:space="0" w:color="auto"/>
                    <w:bottom w:val="none" w:sz="0" w:space="0" w:color="auto"/>
                    <w:right w:val="none" w:sz="0" w:space="0" w:color="auto"/>
                  </w:divBdr>
                  <w:divsChild>
                    <w:div w:id="918490877">
                      <w:marLeft w:val="0"/>
                      <w:marRight w:val="0"/>
                      <w:marTop w:val="0"/>
                      <w:marBottom w:val="0"/>
                      <w:divBdr>
                        <w:top w:val="none" w:sz="0" w:space="0" w:color="auto"/>
                        <w:left w:val="none" w:sz="0" w:space="0" w:color="auto"/>
                        <w:bottom w:val="none" w:sz="0" w:space="0" w:color="auto"/>
                        <w:right w:val="none" w:sz="0" w:space="0" w:color="auto"/>
                      </w:divBdr>
                    </w:div>
                  </w:divsChild>
                </w:div>
                <w:div w:id="889725567">
                  <w:marLeft w:val="0"/>
                  <w:marRight w:val="0"/>
                  <w:marTop w:val="375"/>
                  <w:marBottom w:val="0"/>
                  <w:divBdr>
                    <w:top w:val="none" w:sz="0" w:space="0" w:color="auto"/>
                    <w:left w:val="none" w:sz="0" w:space="0" w:color="auto"/>
                    <w:bottom w:val="none" w:sz="0" w:space="0" w:color="auto"/>
                    <w:right w:val="none" w:sz="0" w:space="0" w:color="auto"/>
                  </w:divBdr>
                  <w:divsChild>
                    <w:div w:id="1651861506">
                      <w:marLeft w:val="0"/>
                      <w:marRight w:val="0"/>
                      <w:marTop w:val="0"/>
                      <w:marBottom w:val="0"/>
                      <w:divBdr>
                        <w:top w:val="none" w:sz="0" w:space="0" w:color="auto"/>
                        <w:left w:val="none" w:sz="0" w:space="0" w:color="auto"/>
                        <w:bottom w:val="none" w:sz="0" w:space="0" w:color="auto"/>
                        <w:right w:val="none" w:sz="0" w:space="0" w:color="auto"/>
                      </w:divBdr>
                      <w:divsChild>
                        <w:div w:id="154914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4877">
                  <w:marLeft w:val="0"/>
                  <w:marRight w:val="0"/>
                  <w:marTop w:val="375"/>
                  <w:marBottom w:val="0"/>
                  <w:divBdr>
                    <w:top w:val="none" w:sz="0" w:space="0" w:color="auto"/>
                    <w:left w:val="none" w:sz="0" w:space="0" w:color="auto"/>
                    <w:bottom w:val="none" w:sz="0" w:space="0" w:color="auto"/>
                    <w:right w:val="none" w:sz="0" w:space="0" w:color="auto"/>
                  </w:divBdr>
                  <w:divsChild>
                    <w:div w:id="46153377">
                      <w:marLeft w:val="0"/>
                      <w:marRight w:val="0"/>
                      <w:marTop w:val="0"/>
                      <w:marBottom w:val="0"/>
                      <w:divBdr>
                        <w:top w:val="none" w:sz="0" w:space="0" w:color="auto"/>
                        <w:left w:val="none" w:sz="0" w:space="0" w:color="auto"/>
                        <w:bottom w:val="none" w:sz="0" w:space="0" w:color="auto"/>
                        <w:right w:val="none" w:sz="0" w:space="0" w:color="auto"/>
                      </w:divBdr>
                    </w:div>
                  </w:divsChild>
                </w:div>
                <w:div w:id="1863393231">
                  <w:marLeft w:val="0"/>
                  <w:marRight w:val="0"/>
                  <w:marTop w:val="375"/>
                  <w:marBottom w:val="0"/>
                  <w:divBdr>
                    <w:top w:val="none" w:sz="0" w:space="0" w:color="auto"/>
                    <w:left w:val="none" w:sz="0" w:space="0" w:color="auto"/>
                    <w:bottom w:val="none" w:sz="0" w:space="0" w:color="auto"/>
                    <w:right w:val="none" w:sz="0" w:space="0" w:color="auto"/>
                  </w:divBdr>
                  <w:divsChild>
                    <w:div w:id="1743024045">
                      <w:marLeft w:val="0"/>
                      <w:marRight w:val="0"/>
                      <w:marTop w:val="0"/>
                      <w:marBottom w:val="0"/>
                      <w:divBdr>
                        <w:top w:val="none" w:sz="0" w:space="0" w:color="auto"/>
                        <w:left w:val="none" w:sz="0" w:space="0" w:color="auto"/>
                        <w:bottom w:val="none" w:sz="0" w:space="0" w:color="auto"/>
                        <w:right w:val="none" w:sz="0" w:space="0" w:color="auto"/>
                      </w:divBdr>
                      <w:divsChild>
                        <w:div w:id="945966809">
                          <w:marLeft w:val="0"/>
                          <w:marRight w:val="0"/>
                          <w:marTop w:val="0"/>
                          <w:marBottom w:val="0"/>
                          <w:divBdr>
                            <w:top w:val="none" w:sz="0" w:space="0" w:color="auto"/>
                            <w:left w:val="none" w:sz="0" w:space="0" w:color="auto"/>
                            <w:bottom w:val="none" w:sz="0" w:space="0" w:color="auto"/>
                            <w:right w:val="none" w:sz="0" w:space="0" w:color="auto"/>
                          </w:divBdr>
                        </w:div>
                        <w:div w:id="17869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76351">
                  <w:marLeft w:val="0"/>
                  <w:marRight w:val="0"/>
                  <w:marTop w:val="375"/>
                  <w:marBottom w:val="0"/>
                  <w:divBdr>
                    <w:top w:val="none" w:sz="0" w:space="0" w:color="auto"/>
                    <w:left w:val="none" w:sz="0" w:space="0" w:color="auto"/>
                    <w:bottom w:val="none" w:sz="0" w:space="0" w:color="auto"/>
                    <w:right w:val="none" w:sz="0" w:space="0" w:color="auto"/>
                  </w:divBdr>
                  <w:divsChild>
                    <w:div w:id="1734892076">
                      <w:marLeft w:val="0"/>
                      <w:marRight w:val="0"/>
                      <w:marTop w:val="0"/>
                      <w:marBottom w:val="0"/>
                      <w:divBdr>
                        <w:top w:val="none" w:sz="0" w:space="0" w:color="auto"/>
                        <w:left w:val="none" w:sz="0" w:space="0" w:color="auto"/>
                        <w:bottom w:val="none" w:sz="0" w:space="0" w:color="auto"/>
                        <w:right w:val="none" w:sz="0" w:space="0" w:color="auto"/>
                      </w:divBdr>
                    </w:div>
                  </w:divsChild>
                </w:div>
                <w:div w:id="364259255">
                  <w:marLeft w:val="0"/>
                  <w:marRight w:val="0"/>
                  <w:marTop w:val="225"/>
                  <w:marBottom w:val="0"/>
                  <w:divBdr>
                    <w:top w:val="none" w:sz="0" w:space="0" w:color="auto"/>
                    <w:left w:val="none" w:sz="0" w:space="0" w:color="auto"/>
                    <w:bottom w:val="none" w:sz="0" w:space="0" w:color="auto"/>
                    <w:right w:val="none" w:sz="0" w:space="0" w:color="auto"/>
                  </w:divBdr>
                  <w:divsChild>
                    <w:div w:id="1616447509">
                      <w:marLeft w:val="0"/>
                      <w:marRight w:val="0"/>
                      <w:marTop w:val="0"/>
                      <w:marBottom w:val="0"/>
                      <w:divBdr>
                        <w:top w:val="none" w:sz="0" w:space="0" w:color="auto"/>
                        <w:left w:val="none" w:sz="0" w:space="0" w:color="auto"/>
                        <w:bottom w:val="none" w:sz="0" w:space="0" w:color="auto"/>
                        <w:right w:val="none" w:sz="0" w:space="0" w:color="auto"/>
                      </w:divBdr>
                    </w:div>
                  </w:divsChild>
                </w:div>
                <w:div w:id="665211298">
                  <w:marLeft w:val="0"/>
                  <w:marRight w:val="0"/>
                  <w:marTop w:val="225"/>
                  <w:marBottom w:val="0"/>
                  <w:divBdr>
                    <w:top w:val="none" w:sz="0" w:space="0" w:color="auto"/>
                    <w:left w:val="none" w:sz="0" w:space="0" w:color="auto"/>
                    <w:bottom w:val="none" w:sz="0" w:space="0" w:color="auto"/>
                    <w:right w:val="none" w:sz="0" w:space="0" w:color="auto"/>
                  </w:divBdr>
                  <w:divsChild>
                    <w:div w:id="916549150">
                      <w:marLeft w:val="0"/>
                      <w:marRight w:val="0"/>
                      <w:marTop w:val="0"/>
                      <w:marBottom w:val="0"/>
                      <w:divBdr>
                        <w:top w:val="none" w:sz="0" w:space="0" w:color="auto"/>
                        <w:left w:val="none" w:sz="0" w:space="0" w:color="auto"/>
                        <w:bottom w:val="none" w:sz="0" w:space="0" w:color="auto"/>
                        <w:right w:val="none" w:sz="0" w:space="0" w:color="auto"/>
                      </w:divBdr>
                    </w:div>
                  </w:divsChild>
                </w:div>
                <w:div w:id="1886477426">
                  <w:marLeft w:val="0"/>
                  <w:marRight w:val="0"/>
                  <w:marTop w:val="375"/>
                  <w:marBottom w:val="0"/>
                  <w:divBdr>
                    <w:top w:val="none" w:sz="0" w:space="0" w:color="auto"/>
                    <w:left w:val="none" w:sz="0" w:space="0" w:color="auto"/>
                    <w:bottom w:val="none" w:sz="0" w:space="0" w:color="auto"/>
                    <w:right w:val="none" w:sz="0" w:space="0" w:color="auto"/>
                  </w:divBdr>
                  <w:divsChild>
                    <w:div w:id="125852014">
                      <w:marLeft w:val="0"/>
                      <w:marRight w:val="0"/>
                      <w:marTop w:val="0"/>
                      <w:marBottom w:val="0"/>
                      <w:divBdr>
                        <w:top w:val="none" w:sz="0" w:space="0" w:color="auto"/>
                        <w:left w:val="none" w:sz="0" w:space="0" w:color="auto"/>
                        <w:bottom w:val="none" w:sz="0" w:space="0" w:color="auto"/>
                        <w:right w:val="none" w:sz="0" w:space="0" w:color="auto"/>
                      </w:divBdr>
                      <w:divsChild>
                        <w:div w:id="151835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692">
                  <w:marLeft w:val="0"/>
                  <w:marRight w:val="0"/>
                  <w:marTop w:val="375"/>
                  <w:marBottom w:val="0"/>
                  <w:divBdr>
                    <w:top w:val="none" w:sz="0" w:space="0" w:color="auto"/>
                    <w:left w:val="none" w:sz="0" w:space="0" w:color="auto"/>
                    <w:bottom w:val="none" w:sz="0" w:space="0" w:color="auto"/>
                    <w:right w:val="none" w:sz="0" w:space="0" w:color="auto"/>
                  </w:divBdr>
                  <w:divsChild>
                    <w:div w:id="904872112">
                      <w:marLeft w:val="0"/>
                      <w:marRight w:val="0"/>
                      <w:marTop w:val="0"/>
                      <w:marBottom w:val="0"/>
                      <w:divBdr>
                        <w:top w:val="none" w:sz="0" w:space="0" w:color="auto"/>
                        <w:left w:val="none" w:sz="0" w:space="0" w:color="auto"/>
                        <w:bottom w:val="none" w:sz="0" w:space="0" w:color="auto"/>
                        <w:right w:val="none" w:sz="0" w:space="0" w:color="auto"/>
                      </w:divBdr>
                    </w:div>
                  </w:divsChild>
                </w:div>
                <w:div w:id="1712459753">
                  <w:marLeft w:val="0"/>
                  <w:marRight w:val="0"/>
                  <w:marTop w:val="525"/>
                  <w:marBottom w:val="0"/>
                  <w:divBdr>
                    <w:top w:val="none" w:sz="0" w:space="0" w:color="auto"/>
                    <w:left w:val="none" w:sz="0" w:space="0" w:color="auto"/>
                    <w:bottom w:val="none" w:sz="0" w:space="0" w:color="auto"/>
                    <w:right w:val="none" w:sz="0" w:space="0" w:color="auto"/>
                  </w:divBdr>
                </w:div>
                <w:div w:id="1783763807">
                  <w:marLeft w:val="0"/>
                  <w:marRight w:val="0"/>
                  <w:marTop w:val="300"/>
                  <w:marBottom w:val="0"/>
                  <w:divBdr>
                    <w:top w:val="none" w:sz="0" w:space="0" w:color="auto"/>
                    <w:left w:val="none" w:sz="0" w:space="0" w:color="auto"/>
                    <w:bottom w:val="none" w:sz="0" w:space="0" w:color="auto"/>
                    <w:right w:val="none" w:sz="0" w:space="0" w:color="auto"/>
                  </w:divBdr>
                  <w:divsChild>
                    <w:div w:id="1864442048">
                      <w:marLeft w:val="0"/>
                      <w:marRight w:val="0"/>
                      <w:marTop w:val="0"/>
                      <w:marBottom w:val="0"/>
                      <w:divBdr>
                        <w:top w:val="none" w:sz="0" w:space="0" w:color="auto"/>
                        <w:left w:val="none" w:sz="0" w:space="0" w:color="auto"/>
                        <w:bottom w:val="none" w:sz="0" w:space="0" w:color="auto"/>
                        <w:right w:val="none" w:sz="0" w:space="0" w:color="auto"/>
                      </w:divBdr>
                    </w:div>
                  </w:divsChild>
                </w:div>
                <w:div w:id="275067059">
                  <w:marLeft w:val="0"/>
                  <w:marRight w:val="0"/>
                  <w:marTop w:val="225"/>
                  <w:marBottom w:val="0"/>
                  <w:divBdr>
                    <w:top w:val="none" w:sz="0" w:space="0" w:color="auto"/>
                    <w:left w:val="none" w:sz="0" w:space="0" w:color="auto"/>
                    <w:bottom w:val="none" w:sz="0" w:space="0" w:color="auto"/>
                    <w:right w:val="none" w:sz="0" w:space="0" w:color="auto"/>
                  </w:divBdr>
                  <w:divsChild>
                    <w:div w:id="542790792">
                      <w:marLeft w:val="0"/>
                      <w:marRight w:val="0"/>
                      <w:marTop w:val="0"/>
                      <w:marBottom w:val="0"/>
                      <w:divBdr>
                        <w:top w:val="none" w:sz="0" w:space="0" w:color="auto"/>
                        <w:left w:val="none" w:sz="0" w:space="0" w:color="auto"/>
                        <w:bottom w:val="none" w:sz="0" w:space="0" w:color="auto"/>
                        <w:right w:val="none" w:sz="0" w:space="0" w:color="auto"/>
                      </w:divBdr>
                    </w:div>
                  </w:divsChild>
                </w:div>
                <w:div w:id="39747042">
                  <w:marLeft w:val="0"/>
                  <w:marRight w:val="0"/>
                  <w:marTop w:val="225"/>
                  <w:marBottom w:val="0"/>
                  <w:divBdr>
                    <w:top w:val="none" w:sz="0" w:space="0" w:color="auto"/>
                    <w:left w:val="none" w:sz="0" w:space="0" w:color="auto"/>
                    <w:bottom w:val="none" w:sz="0" w:space="0" w:color="auto"/>
                    <w:right w:val="none" w:sz="0" w:space="0" w:color="auto"/>
                  </w:divBdr>
                  <w:divsChild>
                    <w:div w:id="1564949328">
                      <w:marLeft w:val="0"/>
                      <w:marRight w:val="0"/>
                      <w:marTop w:val="0"/>
                      <w:marBottom w:val="0"/>
                      <w:divBdr>
                        <w:top w:val="none" w:sz="0" w:space="0" w:color="auto"/>
                        <w:left w:val="none" w:sz="0" w:space="0" w:color="auto"/>
                        <w:bottom w:val="none" w:sz="0" w:space="0" w:color="auto"/>
                        <w:right w:val="none" w:sz="0" w:space="0" w:color="auto"/>
                      </w:divBdr>
                    </w:div>
                  </w:divsChild>
                </w:div>
                <w:div w:id="522281287">
                  <w:marLeft w:val="0"/>
                  <w:marRight w:val="0"/>
                  <w:marTop w:val="225"/>
                  <w:marBottom w:val="0"/>
                  <w:divBdr>
                    <w:top w:val="none" w:sz="0" w:space="0" w:color="auto"/>
                    <w:left w:val="none" w:sz="0" w:space="0" w:color="auto"/>
                    <w:bottom w:val="none" w:sz="0" w:space="0" w:color="auto"/>
                    <w:right w:val="none" w:sz="0" w:space="0" w:color="auto"/>
                  </w:divBdr>
                  <w:divsChild>
                    <w:div w:id="1876118891">
                      <w:marLeft w:val="0"/>
                      <w:marRight w:val="0"/>
                      <w:marTop w:val="0"/>
                      <w:marBottom w:val="0"/>
                      <w:divBdr>
                        <w:top w:val="none" w:sz="0" w:space="0" w:color="auto"/>
                        <w:left w:val="none" w:sz="0" w:space="0" w:color="auto"/>
                        <w:bottom w:val="none" w:sz="0" w:space="0" w:color="auto"/>
                        <w:right w:val="none" w:sz="0" w:space="0" w:color="auto"/>
                      </w:divBdr>
                    </w:div>
                  </w:divsChild>
                </w:div>
                <w:div w:id="1130172886">
                  <w:marLeft w:val="0"/>
                  <w:marRight w:val="0"/>
                  <w:marTop w:val="225"/>
                  <w:marBottom w:val="0"/>
                  <w:divBdr>
                    <w:top w:val="none" w:sz="0" w:space="0" w:color="auto"/>
                    <w:left w:val="none" w:sz="0" w:space="0" w:color="auto"/>
                    <w:bottom w:val="none" w:sz="0" w:space="0" w:color="auto"/>
                    <w:right w:val="none" w:sz="0" w:space="0" w:color="auto"/>
                  </w:divBdr>
                  <w:divsChild>
                    <w:div w:id="348526195">
                      <w:marLeft w:val="0"/>
                      <w:marRight w:val="0"/>
                      <w:marTop w:val="0"/>
                      <w:marBottom w:val="0"/>
                      <w:divBdr>
                        <w:top w:val="none" w:sz="0" w:space="0" w:color="auto"/>
                        <w:left w:val="none" w:sz="0" w:space="0" w:color="auto"/>
                        <w:bottom w:val="none" w:sz="0" w:space="0" w:color="auto"/>
                        <w:right w:val="none" w:sz="0" w:space="0" w:color="auto"/>
                      </w:divBdr>
                    </w:div>
                  </w:divsChild>
                </w:div>
                <w:div w:id="1882595663">
                  <w:marLeft w:val="0"/>
                  <w:marRight w:val="0"/>
                  <w:marTop w:val="375"/>
                  <w:marBottom w:val="0"/>
                  <w:divBdr>
                    <w:top w:val="none" w:sz="0" w:space="0" w:color="auto"/>
                    <w:left w:val="none" w:sz="0" w:space="0" w:color="auto"/>
                    <w:bottom w:val="none" w:sz="0" w:space="0" w:color="auto"/>
                    <w:right w:val="none" w:sz="0" w:space="0" w:color="auto"/>
                  </w:divBdr>
                  <w:divsChild>
                    <w:div w:id="1768038191">
                      <w:marLeft w:val="0"/>
                      <w:marRight w:val="0"/>
                      <w:marTop w:val="0"/>
                      <w:marBottom w:val="0"/>
                      <w:divBdr>
                        <w:top w:val="none" w:sz="0" w:space="0" w:color="auto"/>
                        <w:left w:val="none" w:sz="0" w:space="0" w:color="auto"/>
                        <w:bottom w:val="none" w:sz="0" w:space="0" w:color="auto"/>
                        <w:right w:val="none" w:sz="0" w:space="0" w:color="auto"/>
                      </w:divBdr>
                      <w:divsChild>
                        <w:div w:id="1428187870">
                          <w:marLeft w:val="0"/>
                          <w:marRight w:val="0"/>
                          <w:marTop w:val="0"/>
                          <w:marBottom w:val="0"/>
                          <w:divBdr>
                            <w:top w:val="none" w:sz="0" w:space="0" w:color="auto"/>
                            <w:left w:val="none" w:sz="0" w:space="0" w:color="auto"/>
                            <w:bottom w:val="none" w:sz="0" w:space="0" w:color="auto"/>
                            <w:right w:val="none" w:sz="0" w:space="0" w:color="auto"/>
                          </w:divBdr>
                        </w:div>
                        <w:div w:id="15386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1823">
                  <w:marLeft w:val="0"/>
                  <w:marRight w:val="0"/>
                  <w:marTop w:val="375"/>
                  <w:marBottom w:val="0"/>
                  <w:divBdr>
                    <w:top w:val="none" w:sz="0" w:space="0" w:color="auto"/>
                    <w:left w:val="none" w:sz="0" w:space="0" w:color="auto"/>
                    <w:bottom w:val="none" w:sz="0" w:space="0" w:color="auto"/>
                    <w:right w:val="none" w:sz="0" w:space="0" w:color="auto"/>
                  </w:divBdr>
                  <w:divsChild>
                    <w:div w:id="1674064594">
                      <w:marLeft w:val="0"/>
                      <w:marRight w:val="0"/>
                      <w:marTop w:val="0"/>
                      <w:marBottom w:val="0"/>
                      <w:divBdr>
                        <w:top w:val="none" w:sz="0" w:space="0" w:color="auto"/>
                        <w:left w:val="none" w:sz="0" w:space="0" w:color="auto"/>
                        <w:bottom w:val="none" w:sz="0" w:space="0" w:color="auto"/>
                        <w:right w:val="none" w:sz="0" w:space="0" w:color="auto"/>
                      </w:divBdr>
                    </w:div>
                  </w:divsChild>
                </w:div>
                <w:div w:id="1860923545">
                  <w:marLeft w:val="0"/>
                  <w:marRight w:val="0"/>
                  <w:marTop w:val="225"/>
                  <w:marBottom w:val="0"/>
                  <w:divBdr>
                    <w:top w:val="none" w:sz="0" w:space="0" w:color="auto"/>
                    <w:left w:val="none" w:sz="0" w:space="0" w:color="auto"/>
                    <w:bottom w:val="none" w:sz="0" w:space="0" w:color="auto"/>
                    <w:right w:val="none" w:sz="0" w:space="0" w:color="auto"/>
                  </w:divBdr>
                  <w:divsChild>
                    <w:div w:id="6883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41191">
          <w:marLeft w:val="0"/>
          <w:marRight w:val="1500"/>
          <w:marTop w:val="0"/>
          <w:marBottom w:val="0"/>
          <w:divBdr>
            <w:top w:val="none" w:sz="0" w:space="0" w:color="auto"/>
            <w:left w:val="none" w:sz="0" w:space="0" w:color="auto"/>
            <w:bottom w:val="none" w:sz="0" w:space="0" w:color="auto"/>
            <w:right w:val="none" w:sz="0" w:space="0" w:color="auto"/>
          </w:divBdr>
          <w:divsChild>
            <w:div w:id="967009298">
              <w:marLeft w:val="-45"/>
              <w:marRight w:val="-45"/>
              <w:marTop w:val="0"/>
              <w:marBottom w:val="0"/>
              <w:divBdr>
                <w:top w:val="none" w:sz="0" w:space="0" w:color="auto"/>
                <w:left w:val="none" w:sz="0" w:space="0" w:color="auto"/>
                <w:bottom w:val="none" w:sz="0" w:space="0" w:color="auto"/>
                <w:right w:val="none" w:sz="0" w:space="0" w:color="auto"/>
              </w:divBdr>
              <w:divsChild>
                <w:div w:id="1502116751">
                  <w:marLeft w:val="0"/>
                  <w:marRight w:val="0"/>
                  <w:marTop w:val="0"/>
                  <w:marBottom w:val="0"/>
                  <w:divBdr>
                    <w:top w:val="none" w:sz="0" w:space="0" w:color="auto"/>
                    <w:left w:val="none" w:sz="0" w:space="0" w:color="auto"/>
                    <w:bottom w:val="none" w:sz="0" w:space="0" w:color="auto"/>
                    <w:right w:val="none" w:sz="0" w:space="0" w:color="auto"/>
                  </w:divBdr>
                  <w:divsChild>
                    <w:div w:id="437917359">
                      <w:marLeft w:val="0"/>
                      <w:marRight w:val="0"/>
                      <w:marTop w:val="0"/>
                      <w:marBottom w:val="0"/>
                      <w:divBdr>
                        <w:top w:val="none" w:sz="0" w:space="0" w:color="auto"/>
                        <w:left w:val="none" w:sz="0" w:space="0" w:color="auto"/>
                        <w:bottom w:val="none" w:sz="0" w:space="0" w:color="auto"/>
                        <w:right w:val="none" w:sz="0" w:space="0" w:color="auto"/>
                      </w:divBdr>
                      <w:divsChild>
                        <w:div w:id="242836444">
                          <w:marLeft w:val="0"/>
                          <w:marRight w:val="0"/>
                          <w:marTop w:val="0"/>
                          <w:marBottom w:val="0"/>
                          <w:divBdr>
                            <w:top w:val="none" w:sz="0" w:space="0" w:color="auto"/>
                            <w:left w:val="none" w:sz="0" w:space="0" w:color="auto"/>
                            <w:bottom w:val="none" w:sz="0" w:space="0" w:color="auto"/>
                            <w:right w:val="none" w:sz="0" w:space="0" w:color="auto"/>
                          </w:divBdr>
                          <w:divsChild>
                            <w:div w:id="1960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4584">
      <w:bodyDiv w:val="1"/>
      <w:marLeft w:val="0"/>
      <w:marRight w:val="0"/>
      <w:marTop w:val="0"/>
      <w:marBottom w:val="0"/>
      <w:divBdr>
        <w:top w:val="none" w:sz="0" w:space="0" w:color="auto"/>
        <w:left w:val="none" w:sz="0" w:space="0" w:color="auto"/>
        <w:bottom w:val="none" w:sz="0" w:space="0" w:color="auto"/>
        <w:right w:val="none" w:sz="0" w:space="0" w:color="auto"/>
      </w:divBdr>
      <w:divsChild>
        <w:div w:id="59838294">
          <w:marLeft w:val="0"/>
          <w:marRight w:val="0"/>
          <w:marTop w:val="675"/>
          <w:marBottom w:val="0"/>
          <w:divBdr>
            <w:top w:val="none" w:sz="0" w:space="0" w:color="auto"/>
            <w:left w:val="none" w:sz="0" w:space="0" w:color="auto"/>
            <w:bottom w:val="none" w:sz="0" w:space="0" w:color="auto"/>
            <w:right w:val="none" w:sz="0" w:space="0" w:color="auto"/>
          </w:divBdr>
          <w:divsChild>
            <w:div w:id="116216614">
              <w:marLeft w:val="0"/>
              <w:marRight w:val="0"/>
              <w:marTop w:val="0"/>
              <w:marBottom w:val="0"/>
              <w:divBdr>
                <w:top w:val="none" w:sz="0" w:space="0" w:color="auto"/>
                <w:left w:val="none" w:sz="0" w:space="0" w:color="auto"/>
                <w:bottom w:val="none" w:sz="0" w:space="0" w:color="auto"/>
                <w:right w:val="none" w:sz="0" w:space="0" w:color="auto"/>
              </w:divBdr>
              <w:divsChild>
                <w:div w:id="921260775">
                  <w:marLeft w:val="0"/>
                  <w:marRight w:val="0"/>
                  <w:marTop w:val="0"/>
                  <w:marBottom w:val="0"/>
                  <w:divBdr>
                    <w:top w:val="none" w:sz="0" w:space="0" w:color="auto"/>
                    <w:left w:val="none" w:sz="0" w:space="0" w:color="auto"/>
                    <w:bottom w:val="none" w:sz="0" w:space="0" w:color="auto"/>
                    <w:right w:val="none" w:sz="0" w:space="0" w:color="auto"/>
                  </w:divBdr>
                  <w:divsChild>
                    <w:div w:id="7211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07425">
          <w:marLeft w:val="0"/>
          <w:marRight w:val="0"/>
          <w:marTop w:val="750"/>
          <w:marBottom w:val="0"/>
          <w:divBdr>
            <w:top w:val="none" w:sz="0" w:space="0" w:color="auto"/>
            <w:left w:val="none" w:sz="0" w:space="0" w:color="auto"/>
            <w:bottom w:val="none" w:sz="0" w:space="0" w:color="auto"/>
            <w:right w:val="none" w:sz="0" w:space="0" w:color="auto"/>
          </w:divBdr>
          <w:divsChild>
            <w:div w:id="954672208">
              <w:marLeft w:val="0"/>
              <w:marRight w:val="0"/>
              <w:marTop w:val="300"/>
              <w:marBottom w:val="0"/>
              <w:divBdr>
                <w:top w:val="none" w:sz="0" w:space="0" w:color="auto"/>
                <w:left w:val="none" w:sz="0" w:space="0" w:color="auto"/>
                <w:bottom w:val="none" w:sz="0" w:space="0" w:color="auto"/>
                <w:right w:val="none" w:sz="0" w:space="0" w:color="auto"/>
              </w:divBdr>
            </w:div>
            <w:div w:id="1484082409">
              <w:marLeft w:val="0"/>
              <w:marRight w:val="0"/>
              <w:marTop w:val="0"/>
              <w:marBottom w:val="0"/>
              <w:divBdr>
                <w:top w:val="none" w:sz="0" w:space="0" w:color="auto"/>
                <w:left w:val="none" w:sz="0" w:space="0" w:color="auto"/>
                <w:bottom w:val="none" w:sz="0" w:space="0" w:color="auto"/>
                <w:right w:val="none" w:sz="0" w:space="0" w:color="auto"/>
              </w:divBdr>
            </w:div>
            <w:div w:id="1573084798">
              <w:marLeft w:val="0"/>
              <w:marRight w:val="375"/>
              <w:marTop w:val="300"/>
              <w:marBottom w:val="300"/>
              <w:divBdr>
                <w:top w:val="none" w:sz="0" w:space="0" w:color="auto"/>
                <w:left w:val="none" w:sz="0" w:space="0" w:color="auto"/>
                <w:bottom w:val="none" w:sz="0" w:space="0" w:color="auto"/>
                <w:right w:val="none" w:sz="0" w:space="0" w:color="auto"/>
              </w:divBdr>
              <w:divsChild>
                <w:div w:id="961034029">
                  <w:marLeft w:val="0"/>
                  <w:marRight w:val="0"/>
                  <w:marTop w:val="0"/>
                  <w:marBottom w:val="0"/>
                  <w:divBdr>
                    <w:top w:val="none" w:sz="0" w:space="0" w:color="auto"/>
                    <w:left w:val="none" w:sz="0" w:space="0" w:color="auto"/>
                    <w:bottom w:val="none" w:sz="0" w:space="0" w:color="auto"/>
                    <w:right w:val="none" w:sz="0" w:space="0" w:color="auto"/>
                  </w:divBdr>
                  <w:divsChild>
                    <w:div w:id="739404045">
                      <w:marLeft w:val="0"/>
                      <w:marRight w:val="0"/>
                      <w:marTop w:val="0"/>
                      <w:marBottom w:val="150"/>
                      <w:divBdr>
                        <w:top w:val="none" w:sz="0" w:space="0" w:color="auto"/>
                        <w:left w:val="none" w:sz="0" w:space="0" w:color="auto"/>
                        <w:bottom w:val="none" w:sz="0" w:space="0" w:color="auto"/>
                        <w:right w:val="none" w:sz="0" w:space="0" w:color="auto"/>
                      </w:divBdr>
                    </w:div>
                    <w:div w:id="1907259232">
                      <w:marLeft w:val="0"/>
                      <w:marRight w:val="0"/>
                      <w:marTop w:val="0"/>
                      <w:marBottom w:val="150"/>
                      <w:divBdr>
                        <w:top w:val="none" w:sz="0" w:space="0" w:color="auto"/>
                        <w:left w:val="none" w:sz="0" w:space="0" w:color="auto"/>
                        <w:bottom w:val="none" w:sz="0" w:space="0" w:color="auto"/>
                        <w:right w:val="none" w:sz="0" w:space="0" w:color="auto"/>
                      </w:divBdr>
                      <w:divsChild>
                        <w:div w:id="5017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5766">
          <w:marLeft w:val="0"/>
          <w:marRight w:val="0"/>
          <w:marTop w:val="0"/>
          <w:marBottom w:val="0"/>
          <w:divBdr>
            <w:top w:val="none" w:sz="0" w:space="0" w:color="auto"/>
            <w:left w:val="none" w:sz="0" w:space="0" w:color="auto"/>
            <w:bottom w:val="none" w:sz="0" w:space="0" w:color="auto"/>
            <w:right w:val="none" w:sz="0" w:space="0" w:color="auto"/>
          </w:divBdr>
          <w:divsChild>
            <w:div w:id="1513447622">
              <w:marLeft w:val="0"/>
              <w:marRight w:val="0"/>
              <w:marTop w:val="0"/>
              <w:marBottom w:val="0"/>
              <w:divBdr>
                <w:top w:val="none" w:sz="0" w:space="0" w:color="auto"/>
                <w:left w:val="none" w:sz="0" w:space="0" w:color="auto"/>
                <w:bottom w:val="none" w:sz="0" w:space="0" w:color="auto"/>
                <w:right w:val="none" w:sz="0" w:space="0" w:color="auto"/>
              </w:divBdr>
              <w:divsChild>
                <w:div w:id="7744409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998116928">
      <w:bodyDiv w:val="1"/>
      <w:marLeft w:val="0"/>
      <w:marRight w:val="0"/>
      <w:marTop w:val="0"/>
      <w:marBottom w:val="0"/>
      <w:divBdr>
        <w:top w:val="none" w:sz="0" w:space="0" w:color="auto"/>
        <w:left w:val="none" w:sz="0" w:space="0" w:color="auto"/>
        <w:bottom w:val="none" w:sz="0" w:space="0" w:color="auto"/>
        <w:right w:val="none" w:sz="0" w:space="0" w:color="auto"/>
      </w:divBdr>
      <w:divsChild>
        <w:div w:id="1239755410">
          <w:marLeft w:val="0"/>
          <w:marRight w:val="0"/>
          <w:marTop w:val="0"/>
          <w:marBottom w:val="300"/>
          <w:divBdr>
            <w:top w:val="none" w:sz="0" w:space="0" w:color="auto"/>
            <w:left w:val="none" w:sz="0" w:space="0" w:color="auto"/>
            <w:bottom w:val="none" w:sz="0" w:space="0" w:color="auto"/>
            <w:right w:val="none" w:sz="0" w:space="0" w:color="auto"/>
          </w:divBdr>
        </w:div>
      </w:divsChild>
    </w:div>
    <w:div w:id="1000352070">
      <w:bodyDiv w:val="1"/>
      <w:marLeft w:val="0"/>
      <w:marRight w:val="0"/>
      <w:marTop w:val="0"/>
      <w:marBottom w:val="0"/>
      <w:divBdr>
        <w:top w:val="none" w:sz="0" w:space="0" w:color="auto"/>
        <w:left w:val="none" w:sz="0" w:space="0" w:color="auto"/>
        <w:bottom w:val="none" w:sz="0" w:space="0" w:color="auto"/>
        <w:right w:val="none" w:sz="0" w:space="0" w:color="auto"/>
      </w:divBdr>
      <w:divsChild>
        <w:div w:id="802847901">
          <w:marLeft w:val="0"/>
          <w:marRight w:val="0"/>
          <w:marTop w:val="0"/>
          <w:marBottom w:val="375"/>
          <w:divBdr>
            <w:top w:val="none" w:sz="0" w:space="0" w:color="auto"/>
            <w:left w:val="none" w:sz="0" w:space="0" w:color="auto"/>
            <w:bottom w:val="none" w:sz="0" w:space="0" w:color="auto"/>
            <w:right w:val="none" w:sz="0" w:space="0" w:color="auto"/>
          </w:divBdr>
          <w:divsChild>
            <w:div w:id="20650607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1010625">
      <w:bodyDiv w:val="1"/>
      <w:marLeft w:val="0"/>
      <w:marRight w:val="0"/>
      <w:marTop w:val="0"/>
      <w:marBottom w:val="0"/>
      <w:divBdr>
        <w:top w:val="none" w:sz="0" w:space="0" w:color="auto"/>
        <w:left w:val="none" w:sz="0" w:space="0" w:color="auto"/>
        <w:bottom w:val="none" w:sz="0" w:space="0" w:color="auto"/>
        <w:right w:val="none" w:sz="0" w:space="0" w:color="auto"/>
      </w:divBdr>
      <w:divsChild>
        <w:div w:id="425616643">
          <w:marLeft w:val="0"/>
          <w:marRight w:val="0"/>
          <w:marTop w:val="0"/>
          <w:marBottom w:val="75"/>
          <w:divBdr>
            <w:top w:val="none" w:sz="0" w:space="0" w:color="auto"/>
            <w:left w:val="none" w:sz="0" w:space="0" w:color="auto"/>
            <w:bottom w:val="none" w:sz="0" w:space="0" w:color="auto"/>
            <w:right w:val="none" w:sz="0" w:space="0" w:color="auto"/>
          </w:divBdr>
        </w:div>
        <w:div w:id="10529204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01587957">
      <w:bodyDiv w:val="1"/>
      <w:marLeft w:val="0"/>
      <w:marRight w:val="0"/>
      <w:marTop w:val="0"/>
      <w:marBottom w:val="0"/>
      <w:divBdr>
        <w:top w:val="none" w:sz="0" w:space="0" w:color="auto"/>
        <w:left w:val="none" w:sz="0" w:space="0" w:color="auto"/>
        <w:bottom w:val="none" w:sz="0" w:space="0" w:color="auto"/>
        <w:right w:val="none" w:sz="0" w:space="0" w:color="auto"/>
      </w:divBdr>
      <w:divsChild>
        <w:div w:id="688795936">
          <w:marLeft w:val="0"/>
          <w:marRight w:val="0"/>
          <w:marTop w:val="0"/>
          <w:marBottom w:val="300"/>
          <w:divBdr>
            <w:top w:val="none" w:sz="0" w:space="0" w:color="auto"/>
            <w:left w:val="none" w:sz="0" w:space="0" w:color="auto"/>
            <w:bottom w:val="none" w:sz="0" w:space="0" w:color="auto"/>
            <w:right w:val="none" w:sz="0" w:space="0" w:color="auto"/>
          </w:divBdr>
        </w:div>
      </w:divsChild>
    </w:div>
    <w:div w:id="1002779928">
      <w:bodyDiv w:val="1"/>
      <w:marLeft w:val="0"/>
      <w:marRight w:val="0"/>
      <w:marTop w:val="0"/>
      <w:marBottom w:val="0"/>
      <w:divBdr>
        <w:top w:val="none" w:sz="0" w:space="0" w:color="auto"/>
        <w:left w:val="none" w:sz="0" w:space="0" w:color="auto"/>
        <w:bottom w:val="none" w:sz="0" w:space="0" w:color="auto"/>
        <w:right w:val="none" w:sz="0" w:space="0" w:color="auto"/>
      </w:divBdr>
      <w:divsChild>
        <w:div w:id="1369721733">
          <w:marLeft w:val="0"/>
          <w:marRight w:val="0"/>
          <w:marTop w:val="0"/>
          <w:marBottom w:val="0"/>
          <w:divBdr>
            <w:top w:val="none" w:sz="0" w:space="0" w:color="auto"/>
            <w:left w:val="none" w:sz="0" w:space="0" w:color="auto"/>
            <w:bottom w:val="none" w:sz="0" w:space="0" w:color="auto"/>
            <w:right w:val="none" w:sz="0" w:space="0" w:color="auto"/>
          </w:divBdr>
        </w:div>
      </w:divsChild>
    </w:div>
    <w:div w:id="1003704485">
      <w:bodyDiv w:val="1"/>
      <w:marLeft w:val="0"/>
      <w:marRight w:val="0"/>
      <w:marTop w:val="0"/>
      <w:marBottom w:val="0"/>
      <w:divBdr>
        <w:top w:val="none" w:sz="0" w:space="0" w:color="auto"/>
        <w:left w:val="none" w:sz="0" w:space="0" w:color="auto"/>
        <w:bottom w:val="none" w:sz="0" w:space="0" w:color="auto"/>
        <w:right w:val="none" w:sz="0" w:space="0" w:color="auto"/>
      </w:divBdr>
      <w:divsChild>
        <w:div w:id="302661855">
          <w:marLeft w:val="0"/>
          <w:marRight w:val="0"/>
          <w:marTop w:val="0"/>
          <w:marBottom w:val="375"/>
          <w:divBdr>
            <w:top w:val="none" w:sz="0" w:space="0" w:color="auto"/>
            <w:left w:val="none" w:sz="0" w:space="0" w:color="auto"/>
            <w:bottom w:val="none" w:sz="0" w:space="0" w:color="auto"/>
            <w:right w:val="none" w:sz="0" w:space="0" w:color="auto"/>
          </w:divBdr>
          <w:divsChild>
            <w:div w:id="1186558449">
              <w:marLeft w:val="0"/>
              <w:marRight w:val="0"/>
              <w:marTop w:val="0"/>
              <w:marBottom w:val="75"/>
              <w:divBdr>
                <w:top w:val="none" w:sz="0" w:space="0" w:color="auto"/>
                <w:left w:val="none" w:sz="0" w:space="0" w:color="auto"/>
                <w:bottom w:val="none" w:sz="0" w:space="0" w:color="auto"/>
                <w:right w:val="none" w:sz="0" w:space="0" w:color="auto"/>
              </w:divBdr>
            </w:div>
            <w:div w:id="16495564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03821856">
      <w:bodyDiv w:val="1"/>
      <w:marLeft w:val="0"/>
      <w:marRight w:val="0"/>
      <w:marTop w:val="0"/>
      <w:marBottom w:val="0"/>
      <w:divBdr>
        <w:top w:val="none" w:sz="0" w:space="0" w:color="auto"/>
        <w:left w:val="none" w:sz="0" w:space="0" w:color="auto"/>
        <w:bottom w:val="none" w:sz="0" w:space="0" w:color="auto"/>
        <w:right w:val="none" w:sz="0" w:space="0" w:color="auto"/>
      </w:divBdr>
      <w:divsChild>
        <w:div w:id="1347101083">
          <w:marLeft w:val="0"/>
          <w:marRight w:val="0"/>
          <w:marTop w:val="150"/>
          <w:marBottom w:val="450"/>
          <w:divBdr>
            <w:top w:val="none" w:sz="0" w:space="0" w:color="auto"/>
            <w:left w:val="none" w:sz="0" w:space="0" w:color="auto"/>
            <w:bottom w:val="none" w:sz="0" w:space="0" w:color="auto"/>
            <w:right w:val="none" w:sz="0" w:space="0" w:color="auto"/>
          </w:divBdr>
        </w:div>
        <w:div w:id="1198393707">
          <w:marLeft w:val="0"/>
          <w:marRight w:val="0"/>
          <w:marTop w:val="0"/>
          <w:marBottom w:val="300"/>
          <w:divBdr>
            <w:top w:val="none" w:sz="0" w:space="0" w:color="auto"/>
            <w:left w:val="none" w:sz="0" w:space="0" w:color="auto"/>
            <w:bottom w:val="none" w:sz="0" w:space="0" w:color="auto"/>
            <w:right w:val="none" w:sz="0" w:space="0" w:color="auto"/>
          </w:divBdr>
        </w:div>
        <w:div w:id="1631470555">
          <w:marLeft w:val="0"/>
          <w:marRight w:val="0"/>
          <w:marTop w:val="495"/>
          <w:marBottom w:val="630"/>
          <w:divBdr>
            <w:top w:val="none" w:sz="0" w:space="0" w:color="auto"/>
            <w:left w:val="none" w:sz="0" w:space="0" w:color="auto"/>
            <w:bottom w:val="none" w:sz="0" w:space="0" w:color="auto"/>
            <w:right w:val="none" w:sz="0" w:space="0" w:color="auto"/>
          </w:divBdr>
        </w:div>
      </w:divsChild>
    </w:div>
    <w:div w:id="1003898614">
      <w:bodyDiv w:val="1"/>
      <w:marLeft w:val="0"/>
      <w:marRight w:val="0"/>
      <w:marTop w:val="0"/>
      <w:marBottom w:val="0"/>
      <w:divBdr>
        <w:top w:val="none" w:sz="0" w:space="0" w:color="auto"/>
        <w:left w:val="none" w:sz="0" w:space="0" w:color="auto"/>
        <w:bottom w:val="none" w:sz="0" w:space="0" w:color="auto"/>
        <w:right w:val="none" w:sz="0" w:space="0" w:color="auto"/>
      </w:divBdr>
      <w:divsChild>
        <w:div w:id="1814255321">
          <w:marLeft w:val="0"/>
          <w:marRight w:val="0"/>
          <w:marTop w:val="0"/>
          <w:marBottom w:val="0"/>
          <w:divBdr>
            <w:top w:val="none" w:sz="0" w:space="0" w:color="auto"/>
            <w:left w:val="none" w:sz="0" w:space="0" w:color="auto"/>
            <w:bottom w:val="none" w:sz="0" w:space="0" w:color="auto"/>
            <w:right w:val="none" w:sz="0" w:space="0" w:color="auto"/>
          </w:divBdr>
        </w:div>
        <w:div w:id="1633095106">
          <w:marLeft w:val="0"/>
          <w:marRight w:val="0"/>
          <w:marTop w:val="300"/>
          <w:marBottom w:val="300"/>
          <w:divBdr>
            <w:top w:val="none" w:sz="0" w:space="0" w:color="auto"/>
            <w:left w:val="none" w:sz="0" w:space="0" w:color="auto"/>
            <w:bottom w:val="none" w:sz="0" w:space="0" w:color="auto"/>
            <w:right w:val="none" w:sz="0" w:space="0" w:color="auto"/>
          </w:divBdr>
        </w:div>
        <w:div w:id="793984359">
          <w:marLeft w:val="0"/>
          <w:marRight w:val="0"/>
          <w:marTop w:val="0"/>
          <w:marBottom w:val="0"/>
          <w:divBdr>
            <w:top w:val="none" w:sz="0" w:space="0" w:color="auto"/>
            <w:left w:val="none" w:sz="0" w:space="0" w:color="auto"/>
            <w:bottom w:val="none" w:sz="0" w:space="0" w:color="auto"/>
            <w:right w:val="none" w:sz="0" w:space="0" w:color="auto"/>
          </w:divBdr>
          <w:divsChild>
            <w:div w:id="1114247567">
              <w:marLeft w:val="0"/>
              <w:marRight w:val="0"/>
              <w:marTop w:val="300"/>
              <w:marBottom w:val="450"/>
              <w:divBdr>
                <w:top w:val="none" w:sz="0" w:space="0" w:color="auto"/>
                <w:left w:val="none" w:sz="0" w:space="0" w:color="auto"/>
                <w:bottom w:val="none" w:sz="0" w:space="0" w:color="auto"/>
                <w:right w:val="none" w:sz="0" w:space="0" w:color="auto"/>
              </w:divBdr>
              <w:divsChild>
                <w:div w:id="228462234">
                  <w:marLeft w:val="0"/>
                  <w:marRight w:val="0"/>
                  <w:marTop w:val="0"/>
                  <w:marBottom w:val="0"/>
                  <w:divBdr>
                    <w:top w:val="none" w:sz="0" w:space="0" w:color="auto"/>
                    <w:left w:val="none" w:sz="0" w:space="0" w:color="auto"/>
                    <w:bottom w:val="none" w:sz="0" w:space="0" w:color="auto"/>
                    <w:right w:val="none" w:sz="0" w:space="0" w:color="auto"/>
                  </w:divBdr>
                  <w:divsChild>
                    <w:div w:id="61687193">
                      <w:marLeft w:val="0"/>
                      <w:marRight w:val="0"/>
                      <w:marTop w:val="0"/>
                      <w:marBottom w:val="0"/>
                      <w:divBdr>
                        <w:top w:val="none" w:sz="0" w:space="0" w:color="auto"/>
                        <w:left w:val="none" w:sz="0" w:space="0" w:color="auto"/>
                        <w:bottom w:val="none" w:sz="0" w:space="0" w:color="auto"/>
                        <w:right w:val="none" w:sz="0" w:space="0" w:color="auto"/>
                      </w:divBdr>
                      <w:divsChild>
                        <w:div w:id="1979340226">
                          <w:marLeft w:val="0"/>
                          <w:marRight w:val="0"/>
                          <w:marTop w:val="0"/>
                          <w:marBottom w:val="0"/>
                          <w:divBdr>
                            <w:top w:val="none" w:sz="0" w:space="0" w:color="auto"/>
                            <w:left w:val="none" w:sz="0" w:space="0" w:color="auto"/>
                            <w:bottom w:val="none" w:sz="0" w:space="0" w:color="auto"/>
                            <w:right w:val="none" w:sz="0" w:space="0" w:color="auto"/>
                          </w:divBdr>
                          <w:divsChild>
                            <w:div w:id="115561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367269">
          <w:marLeft w:val="0"/>
          <w:marRight w:val="0"/>
          <w:marTop w:val="0"/>
          <w:marBottom w:val="0"/>
          <w:divBdr>
            <w:top w:val="none" w:sz="0" w:space="0" w:color="auto"/>
            <w:left w:val="none" w:sz="0" w:space="0" w:color="auto"/>
            <w:bottom w:val="none" w:sz="0" w:space="0" w:color="auto"/>
            <w:right w:val="none" w:sz="0" w:space="0" w:color="auto"/>
          </w:divBdr>
        </w:div>
      </w:divsChild>
    </w:div>
    <w:div w:id="1005940726">
      <w:bodyDiv w:val="1"/>
      <w:marLeft w:val="0"/>
      <w:marRight w:val="0"/>
      <w:marTop w:val="0"/>
      <w:marBottom w:val="0"/>
      <w:divBdr>
        <w:top w:val="none" w:sz="0" w:space="0" w:color="auto"/>
        <w:left w:val="none" w:sz="0" w:space="0" w:color="auto"/>
        <w:bottom w:val="none" w:sz="0" w:space="0" w:color="auto"/>
        <w:right w:val="none" w:sz="0" w:space="0" w:color="auto"/>
      </w:divBdr>
      <w:divsChild>
        <w:div w:id="1537768568">
          <w:marLeft w:val="0"/>
          <w:marRight w:val="0"/>
          <w:marTop w:val="0"/>
          <w:marBottom w:val="375"/>
          <w:divBdr>
            <w:top w:val="none" w:sz="0" w:space="0" w:color="auto"/>
            <w:left w:val="none" w:sz="0" w:space="0" w:color="auto"/>
            <w:bottom w:val="none" w:sz="0" w:space="0" w:color="auto"/>
            <w:right w:val="none" w:sz="0" w:space="0" w:color="auto"/>
          </w:divBdr>
          <w:divsChild>
            <w:div w:id="8789784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7441792">
      <w:bodyDiv w:val="1"/>
      <w:marLeft w:val="0"/>
      <w:marRight w:val="0"/>
      <w:marTop w:val="0"/>
      <w:marBottom w:val="0"/>
      <w:divBdr>
        <w:top w:val="none" w:sz="0" w:space="0" w:color="auto"/>
        <w:left w:val="none" w:sz="0" w:space="0" w:color="auto"/>
        <w:bottom w:val="none" w:sz="0" w:space="0" w:color="auto"/>
        <w:right w:val="none" w:sz="0" w:space="0" w:color="auto"/>
      </w:divBdr>
      <w:divsChild>
        <w:div w:id="716246042">
          <w:marLeft w:val="0"/>
          <w:marRight w:val="0"/>
          <w:marTop w:val="0"/>
          <w:marBottom w:val="150"/>
          <w:divBdr>
            <w:top w:val="none" w:sz="0" w:space="0" w:color="auto"/>
            <w:left w:val="none" w:sz="0" w:space="0" w:color="auto"/>
            <w:bottom w:val="none" w:sz="0" w:space="0" w:color="auto"/>
            <w:right w:val="none" w:sz="0" w:space="0" w:color="auto"/>
          </w:divBdr>
          <w:divsChild>
            <w:div w:id="1447580691">
              <w:marLeft w:val="0"/>
              <w:marRight w:val="0"/>
              <w:marTop w:val="0"/>
              <w:marBottom w:val="0"/>
              <w:divBdr>
                <w:top w:val="none" w:sz="0" w:space="0" w:color="auto"/>
                <w:left w:val="none" w:sz="0" w:space="0" w:color="auto"/>
                <w:bottom w:val="none" w:sz="0" w:space="0" w:color="auto"/>
                <w:right w:val="none" w:sz="0" w:space="0" w:color="auto"/>
              </w:divBdr>
              <w:divsChild>
                <w:div w:id="970669370">
                  <w:marLeft w:val="0"/>
                  <w:marRight w:val="150"/>
                  <w:marTop w:val="0"/>
                  <w:marBottom w:val="0"/>
                  <w:divBdr>
                    <w:top w:val="none" w:sz="0" w:space="0" w:color="auto"/>
                    <w:left w:val="none" w:sz="0" w:space="0" w:color="auto"/>
                    <w:bottom w:val="none" w:sz="0" w:space="0" w:color="auto"/>
                    <w:right w:val="none" w:sz="0" w:space="0" w:color="auto"/>
                  </w:divBdr>
                </w:div>
                <w:div w:id="1936285081">
                  <w:marLeft w:val="0"/>
                  <w:marRight w:val="150"/>
                  <w:marTop w:val="0"/>
                  <w:marBottom w:val="0"/>
                  <w:divBdr>
                    <w:top w:val="none" w:sz="0" w:space="0" w:color="auto"/>
                    <w:left w:val="none" w:sz="0" w:space="0" w:color="auto"/>
                    <w:bottom w:val="none" w:sz="0" w:space="0" w:color="auto"/>
                    <w:right w:val="none" w:sz="0" w:space="0" w:color="auto"/>
                  </w:divBdr>
                </w:div>
              </w:divsChild>
            </w:div>
            <w:div w:id="486819989">
              <w:marLeft w:val="0"/>
              <w:marRight w:val="0"/>
              <w:marTop w:val="0"/>
              <w:marBottom w:val="0"/>
              <w:divBdr>
                <w:top w:val="none" w:sz="0" w:space="0" w:color="auto"/>
                <w:left w:val="none" w:sz="0" w:space="0" w:color="auto"/>
                <w:bottom w:val="none" w:sz="0" w:space="0" w:color="auto"/>
                <w:right w:val="none" w:sz="0" w:space="0" w:color="auto"/>
              </w:divBdr>
              <w:divsChild>
                <w:div w:id="1160847890">
                  <w:marLeft w:val="0"/>
                  <w:marRight w:val="0"/>
                  <w:marTop w:val="0"/>
                  <w:marBottom w:val="0"/>
                  <w:divBdr>
                    <w:top w:val="none" w:sz="0" w:space="0" w:color="auto"/>
                    <w:left w:val="none" w:sz="0" w:space="0" w:color="auto"/>
                    <w:bottom w:val="none" w:sz="0" w:space="0" w:color="auto"/>
                    <w:right w:val="none" w:sz="0" w:space="0" w:color="auto"/>
                  </w:divBdr>
                  <w:divsChild>
                    <w:div w:id="178351387">
                      <w:marLeft w:val="0"/>
                      <w:marRight w:val="0"/>
                      <w:marTop w:val="0"/>
                      <w:marBottom w:val="0"/>
                      <w:divBdr>
                        <w:top w:val="none" w:sz="0" w:space="0" w:color="auto"/>
                        <w:left w:val="none" w:sz="0" w:space="0" w:color="auto"/>
                        <w:bottom w:val="none" w:sz="0" w:space="0" w:color="auto"/>
                        <w:right w:val="none" w:sz="0" w:space="0" w:color="auto"/>
                      </w:divBdr>
                      <w:divsChild>
                        <w:div w:id="173805176">
                          <w:marLeft w:val="0"/>
                          <w:marRight w:val="0"/>
                          <w:marTop w:val="0"/>
                          <w:marBottom w:val="0"/>
                          <w:divBdr>
                            <w:top w:val="none" w:sz="0" w:space="0" w:color="auto"/>
                            <w:left w:val="none" w:sz="0" w:space="0" w:color="auto"/>
                            <w:bottom w:val="none" w:sz="0" w:space="0" w:color="auto"/>
                            <w:right w:val="none" w:sz="0" w:space="0" w:color="auto"/>
                          </w:divBdr>
                        </w:div>
                      </w:divsChild>
                    </w:div>
                    <w:div w:id="1315718736">
                      <w:marLeft w:val="0"/>
                      <w:marRight w:val="135"/>
                      <w:marTop w:val="0"/>
                      <w:marBottom w:val="0"/>
                      <w:divBdr>
                        <w:top w:val="none" w:sz="0" w:space="0" w:color="auto"/>
                        <w:left w:val="none" w:sz="0" w:space="0" w:color="auto"/>
                        <w:bottom w:val="none" w:sz="0" w:space="0" w:color="auto"/>
                        <w:right w:val="none" w:sz="0" w:space="0" w:color="auto"/>
                      </w:divBdr>
                    </w:div>
                    <w:div w:id="20194589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98">
          <w:marLeft w:val="0"/>
          <w:marRight w:val="0"/>
          <w:marTop w:val="0"/>
          <w:marBottom w:val="0"/>
          <w:divBdr>
            <w:top w:val="none" w:sz="0" w:space="0" w:color="auto"/>
            <w:left w:val="none" w:sz="0" w:space="0" w:color="auto"/>
            <w:bottom w:val="none" w:sz="0" w:space="0" w:color="auto"/>
            <w:right w:val="none" w:sz="0" w:space="0" w:color="auto"/>
          </w:divBdr>
          <w:divsChild>
            <w:div w:id="1446578116">
              <w:marLeft w:val="0"/>
              <w:marRight w:val="0"/>
              <w:marTop w:val="0"/>
              <w:marBottom w:val="0"/>
              <w:divBdr>
                <w:top w:val="none" w:sz="0" w:space="0" w:color="auto"/>
                <w:left w:val="none" w:sz="0" w:space="0" w:color="auto"/>
                <w:bottom w:val="none" w:sz="0" w:space="0" w:color="auto"/>
                <w:right w:val="none" w:sz="0" w:space="0" w:color="auto"/>
              </w:divBdr>
              <w:divsChild>
                <w:div w:id="1106389741">
                  <w:marLeft w:val="0"/>
                  <w:marRight w:val="0"/>
                  <w:marTop w:val="0"/>
                  <w:marBottom w:val="0"/>
                  <w:divBdr>
                    <w:top w:val="none" w:sz="0" w:space="0" w:color="auto"/>
                    <w:left w:val="none" w:sz="0" w:space="0" w:color="auto"/>
                    <w:bottom w:val="none" w:sz="0" w:space="0" w:color="auto"/>
                    <w:right w:val="none" w:sz="0" w:space="0" w:color="auto"/>
                  </w:divBdr>
                </w:div>
              </w:divsChild>
            </w:div>
            <w:div w:id="1586765530">
              <w:marLeft w:val="0"/>
              <w:marRight w:val="0"/>
              <w:marTop w:val="375"/>
              <w:marBottom w:val="0"/>
              <w:divBdr>
                <w:top w:val="none" w:sz="0" w:space="0" w:color="auto"/>
                <w:left w:val="none" w:sz="0" w:space="0" w:color="auto"/>
                <w:bottom w:val="none" w:sz="0" w:space="0" w:color="auto"/>
                <w:right w:val="none" w:sz="0" w:space="0" w:color="auto"/>
              </w:divBdr>
              <w:divsChild>
                <w:div w:id="893079563">
                  <w:marLeft w:val="0"/>
                  <w:marRight w:val="0"/>
                  <w:marTop w:val="0"/>
                  <w:marBottom w:val="0"/>
                  <w:divBdr>
                    <w:top w:val="none" w:sz="0" w:space="0" w:color="auto"/>
                    <w:left w:val="none" w:sz="0" w:space="0" w:color="auto"/>
                    <w:bottom w:val="none" w:sz="0" w:space="0" w:color="auto"/>
                    <w:right w:val="none" w:sz="0" w:space="0" w:color="auto"/>
                  </w:divBdr>
                  <w:divsChild>
                    <w:div w:id="731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8253">
              <w:marLeft w:val="0"/>
              <w:marRight w:val="0"/>
              <w:marTop w:val="375"/>
              <w:marBottom w:val="0"/>
              <w:divBdr>
                <w:top w:val="none" w:sz="0" w:space="0" w:color="auto"/>
                <w:left w:val="none" w:sz="0" w:space="0" w:color="auto"/>
                <w:bottom w:val="none" w:sz="0" w:space="0" w:color="auto"/>
                <w:right w:val="none" w:sz="0" w:space="0" w:color="auto"/>
              </w:divBdr>
              <w:divsChild>
                <w:div w:id="889616401">
                  <w:marLeft w:val="0"/>
                  <w:marRight w:val="0"/>
                  <w:marTop w:val="0"/>
                  <w:marBottom w:val="0"/>
                  <w:divBdr>
                    <w:top w:val="none" w:sz="0" w:space="0" w:color="auto"/>
                    <w:left w:val="none" w:sz="0" w:space="0" w:color="auto"/>
                    <w:bottom w:val="none" w:sz="0" w:space="0" w:color="auto"/>
                    <w:right w:val="none" w:sz="0" w:space="0" w:color="auto"/>
                  </w:divBdr>
                </w:div>
              </w:divsChild>
            </w:div>
            <w:div w:id="374041283">
              <w:marLeft w:val="0"/>
              <w:marRight w:val="0"/>
              <w:marTop w:val="225"/>
              <w:marBottom w:val="0"/>
              <w:divBdr>
                <w:top w:val="none" w:sz="0" w:space="0" w:color="auto"/>
                <w:left w:val="none" w:sz="0" w:space="0" w:color="auto"/>
                <w:bottom w:val="none" w:sz="0" w:space="0" w:color="auto"/>
                <w:right w:val="none" w:sz="0" w:space="0" w:color="auto"/>
              </w:divBdr>
              <w:divsChild>
                <w:div w:id="860121216">
                  <w:marLeft w:val="0"/>
                  <w:marRight w:val="0"/>
                  <w:marTop w:val="0"/>
                  <w:marBottom w:val="0"/>
                  <w:divBdr>
                    <w:top w:val="none" w:sz="0" w:space="0" w:color="auto"/>
                    <w:left w:val="none" w:sz="0" w:space="0" w:color="auto"/>
                    <w:bottom w:val="none" w:sz="0" w:space="0" w:color="auto"/>
                    <w:right w:val="none" w:sz="0" w:space="0" w:color="auto"/>
                  </w:divBdr>
                </w:div>
              </w:divsChild>
            </w:div>
            <w:div w:id="1469711779">
              <w:marLeft w:val="0"/>
              <w:marRight w:val="0"/>
              <w:marTop w:val="375"/>
              <w:marBottom w:val="0"/>
              <w:divBdr>
                <w:top w:val="none" w:sz="0" w:space="0" w:color="auto"/>
                <w:left w:val="none" w:sz="0" w:space="0" w:color="auto"/>
                <w:bottom w:val="none" w:sz="0" w:space="0" w:color="auto"/>
                <w:right w:val="none" w:sz="0" w:space="0" w:color="auto"/>
              </w:divBdr>
              <w:divsChild>
                <w:div w:id="1932230133">
                  <w:marLeft w:val="0"/>
                  <w:marRight w:val="0"/>
                  <w:marTop w:val="0"/>
                  <w:marBottom w:val="0"/>
                  <w:divBdr>
                    <w:top w:val="none" w:sz="0" w:space="0" w:color="auto"/>
                    <w:left w:val="none" w:sz="0" w:space="0" w:color="auto"/>
                    <w:bottom w:val="none" w:sz="0" w:space="0" w:color="auto"/>
                    <w:right w:val="none" w:sz="0" w:space="0" w:color="auto"/>
                  </w:divBdr>
                  <w:divsChild>
                    <w:div w:id="1897084587">
                      <w:marLeft w:val="0"/>
                      <w:marRight w:val="0"/>
                      <w:marTop w:val="0"/>
                      <w:marBottom w:val="0"/>
                      <w:divBdr>
                        <w:top w:val="none" w:sz="0" w:space="0" w:color="auto"/>
                        <w:left w:val="none" w:sz="0" w:space="0" w:color="auto"/>
                        <w:bottom w:val="none" w:sz="0" w:space="0" w:color="auto"/>
                        <w:right w:val="none" w:sz="0" w:space="0" w:color="auto"/>
                      </w:divBdr>
                    </w:div>
                    <w:div w:id="157308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98880">
              <w:marLeft w:val="0"/>
              <w:marRight w:val="0"/>
              <w:marTop w:val="375"/>
              <w:marBottom w:val="0"/>
              <w:divBdr>
                <w:top w:val="none" w:sz="0" w:space="0" w:color="auto"/>
                <w:left w:val="none" w:sz="0" w:space="0" w:color="auto"/>
                <w:bottom w:val="none" w:sz="0" w:space="0" w:color="auto"/>
                <w:right w:val="none" w:sz="0" w:space="0" w:color="auto"/>
              </w:divBdr>
              <w:divsChild>
                <w:div w:id="1083257251">
                  <w:marLeft w:val="0"/>
                  <w:marRight w:val="0"/>
                  <w:marTop w:val="0"/>
                  <w:marBottom w:val="0"/>
                  <w:divBdr>
                    <w:top w:val="none" w:sz="0" w:space="0" w:color="auto"/>
                    <w:left w:val="none" w:sz="0" w:space="0" w:color="auto"/>
                    <w:bottom w:val="none" w:sz="0" w:space="0" w:color="auto"/>
                    <w:right w:val="none" w:sz="0" w:space="0" w:color="auto"/>
                  </w:divBdr>
                </w:div>
              </w:divsChild>
            </w:div>
            <w:div w:id="340741051">
              <w:marLeft w:val="0"/>
              <w:marRight w:val="0"/>
              <w:marTop w:val="225"/>
              <w:marBottom w:val="0"/>
              <w:divBdr>
                <w:top w:val="none" w:sz="0" w:space="0" w:color="auto"/>
                <w:left w:val="none" w:sz="0" w:space="0" w:color="auto"/>
                <w:bottom w:val="none" w:sz="0" w:space="0" w:color="auto"/>
                <w:right w:val="none" w:sz="0" w:space="0" w:color="auto"/>
              </w:divBdr>
              <w:divsChild>
                <w:div w:id="337732375">
                  <w:marLeft w:val="0"/>
                  <w:marRight w:val="0"/>
                  <w:marTop w:val="0"/>
                  <w:marBottom w:val="0"/>
                  <w:divBdr>
                    <w:top w:val="none" w:sz="0" w:space="0" w:color="auto"/>
                    <w:left w:val="none" w:sz="0" w:space="0" w:color="auto"/>
                    <w:bottom w:val="none" w:sz="0" w:space="0" w:color="auto"/>
                    <w:right w:val="none" w:sz="0" w:space="0" w:color="auto"/>
                  </w:divBdr>
                </w:div>
              </w:divsChild>
            </w:div>
            <w:div w:id="1833371937">
              <w:marLeft w:val="0"/>
              <w:marRight w:val="0"/>
              <w:marTop w:val="225"/>
              <w:marBottom w:val="0"/>
              <w:divBdr>
                <w:top w:val="none" w:sz="0" w:space="0" w:color="auto"/>
                <w:left w:val="none" w:sz="0" w:space="0" w:color="auto"/>
                <w:bottom w:val="none" w:sz="0" w:space="0" w:color="auto"/>
                <w:right w:val="none" w:sz="0" w:space="0" w:color="auto"/>
              </w:divBdr>
              <w:divsChild>
                <w:div w:id="1753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13527">
      <w:bodyDiv w:val="1"/>
      <w:marLeft w:val="0"/>
      <w:marRight w:val="0"/>
      <w:marTop w:val="0"/>
      <w:marBottom w:val="0"/>
      <w:divBdr>
        <w:top w:val="none" w:sz="0" w:space="0" w:color="auto"/>
        <w:left w:val="none" w:sz="0" w:space="0" w:color="auto"/>
        <w:bottom w:val="none" w:sz="0" w:space="0" w:color="auto"/>
        <w:right w:val="none" w:sz="0" w:space="0" w:color="auto"/>
      </w:divBdr>
      <w:divsChild>
        <w:div w:id="1899390935">
          <w:marLeft w:val="0"/>
          <w:marRight w:val="0"/>
          <w:marTop w:val="0"/>
          <w:marBottom w:val="0"/>
          <w:divBdr>
            <w:top w:val="none" w:sz="0" w:space="0" w:color="auto"/>
            <w:left w:val="none" w:sz="0" w:space="0" w:color="auto"/>
            <w:bottom w:val="none" w:sz="0" w:space="0" w:color="auto"/>
            <w:right w:val="none" w:sz="0" w:space="0" w:color="auto"/>
          </w:divBdr>
        </w:div>
      </w:divsChild>
    </w:div>
    <w:div w:id="1008141680">
      <w:bodyDiv w:val="1"/>
      <w:marLeft w:val="0"/>
      <w:marRight w:val="0"/>
      <w:marTop w:val="0"/>
      <w:marBottom w:val="0"/>
      <w:divBdr>
        <w:top w:val="none" w:sz="0" w:space="0" w:color="auto"/>
        <w:left w:val="none" w:sz="0" w:space="0" w:color="auto"/>
        <w:bottom w:val="none" w:sz="0" w:space="0" w:color="auto"/>
        <w:right w:val="none" w:sz="0" w:space="0" w:color="auto"/>
      </w:divBdr>
      <w:divsChild>
        <w:div w:id="1096294090">
          <w:marLeft w:val="0"/>
          <w:marRight w:val="0"/>
          <w:marTop w:val="0"/>
          <w:marBottom w:val="0"/>
          <w:divBdr>
            <w:top w:val="none" w:sz="0" w:space="0" w:color="auto"/>
            <w:left w:val="none" w:sz="0" w:space="0" w:color="auto"/>
            <w:bottom w:val="none" w:sz="0" w:space="0" w:color="auto"/>
            <w:right w:val="none" w:sz="0" w:space="0" w:color="auto"/>
          </w:divBdr>
        </w:div>
      </w:divsChild>
    </w:div>
    <w:div w:id="1009868478">
      <w:bodyDiv w:val="1"/>
      <w:marLeft w:val="0"/>
      <w:marRight w:val="0"/>
      <w:marTop w:val="0"/>
      <w:marBottom w:val="0"/>
      <w:divBdr>
        <w:top w:val="none" w:sz="0" w:space="0" w:color="auto"/>
        <w:left w:val="none" w:sz="0" w:space="0" w:color="auto"/>
        <w:bottom w:val="none" w:sz="0" w:space="0" w:color="auto"/>
        <w:right w:val="none" w:sz="0" w:space="0" w:color="auto"/>
      </w:divBdr>
      <w:divsChild>
        <w:div w:id="158039113">
          <w:marLeft w:val="0"/>
          <w:marRight w:val="0"/>
          <w:marTop w:val="0"/>
          <w:marBottom w:val="75"/>
          <w:divBdr>
            <w:top w:val="none" w:sz="0" w:space="0" w:color="auto"/>
            <w:left w:val="none" w:sz="0" w:space="0" w:color="auto"/>
            <w:bottom w:val="none" w:sz="0" w:space="0" w:color="auto"/>
            <w:right w:val="none" w:sz="0" w:space="0" w:color="auto"/>
          </w:divBdr>
        </w:div>
      </w:divsChild>
    </w:div>
    <w:div w:id="1010642405">
      <w:bodyDiv w:val="1"/>
      <w:marLeft w:val="0"/>
      <w:marRight w:val="0"/>
      <w:marTop w:val="0"/>
      <w:marBottom w:val="0"/>
      <w:divBdr>
        <w:top w:val="none" w:sz="0" w:space="0" w:color="auto"/>
        <w:left w:val="none" w:sz="0" w:space="0" w:color="auto"/>
        <w:bottom w:val="none" w:sz="0" w:space="0" w:color="auto"/>
        <w:right w:val="none" w:sz="0" w:space="0" w:color="auto"/>
      </w:divBdr>
      <w:divsChild>
        <w:div w:id="354304428">
          <w:marLeft w:val="0"/>
          <w:marRight w:val="0"/>
          <w:marTop w:val="0"/>
          <w:marBottom w:val="0"/>
          <w:divBdr>
            <w:top w:val="none" w:sz="0" w:space="0" w:color="auto"/>
            <w:left w:val="none" w:sz="0" w:space="0" w:color="auto"/>
            <w:bottom w:val="none" w:sz="0" w:space="0" w:color="auto"/>
            <w:right w:val="none" w:sz="0" w:space="0" w:color="auto"/>
          </w:divBdr>
        </w:div>
        <w:div w:id="1897621944">
          <w:marLeft w:val="0"/>
          <w:marRight w:val="0"/>
          <w:marTop w:val="300"/>
          <w:marBottom w:val="300"/>
          <w:divBdr>
            <w:top w:val="none" w:sz="0" w:space="0" w:color="auto"/>
            <w:left w:val="none" w:sz="0" w:space="0" w:color="auto"/>
            <w:bottom w:val="none" w:sz="0" w:space="0" w:color="auto"/>
            <w:right w:val="none" w:sz="0" w:space="0" w:color="auto"/>
          </w:divBdr>
        </w:div>
        <w:div w:id="1324159912">
          <w:marLeft w:val="0"/>
          <w:marRight w:val="0"/>
          <w:marTop w:val="0"/>
          <w:marBottom w:val="0"/>
          <w:divBdr>
            <w:top w:val="none" w:sz="0" w:space="0" w:color="auto"/>
            <w:left w:val="none" w:sz="0" w:space="0" w:color="auto"/>
            <w:bottom w:val="none" w:sz="0" w:space="0" w:color="auto"/>
            <w:right w:val="none" w:sz="0" w:space="0" w:color="auto"/>
          </w:divBdr>
          <w:divsChild>
            <w:div w:id="779642389">
              <w:marLeft w:val="0"/>
              <w:marRight w:val="0"/>
              <w:marTop w:val="300"/>
              <w:marBottom w:val="450"/>
              <w:divBdr>
                <w:top w:val="none" w:sz="0" w:space="0" w:color="auto"/>
                <w:left w:val="none" w:sz="0" w:space="0" w:color="auto"/>
                <w:bottom w:val="none" w:sz="0" w:space="0" w:color="auto"/>
                <w:right w:val="none" w:sz="0" w:space="0" w:color="auto"/>
              </w:divBdr>
              <w:divsChild>
                <w:div w:id="1275792619">
                  <w:marLeft w:val="0"/>
                  <w:marRight w:val="0"/>
                  <w:marTop w:val="0"/>
                  <w:marBottom w:val="0"/>
                  <w:divBdr>
                    <w:top w:val="none" w:sz="0" w:space="0" w:color="auto"/>
                    <w:left w:val="none" w:sz="0" w:space="0" w:color="auto"/>
                    <w:bottom w:val="none" w:sz="0" w:space="0" w:color="auto"/>
                    <w:right w:val="none" w:sz="0" w:space="0" w:color="auto"/>
                  </w:divBdr>
                  <w:divsChild>
                    <w:div w:id="1860198395">
                      <w:marLeft w:val="0"/>
                      <w:marRight w:val="0"/>
                      <w:marTop w:val="0"/>
                      <w:marBottom w:val="0"/>
                      <w:divBdr>
                        <w:top w:val="none" w:sz="0" w:space="0" w:color="auto"/>
                        <w:left w:val="none" w:sz="0" w:space="0" w:color="auto"/>
                        <w:bottom w:val="none" w:sz="0" w:space="0" w:color="auto"/>
                        <w:right w:val="none" w:sz="0" w:space="0" w:color="auto"/>
                      </w:divBdr>
                      <w:divsChild>
                        <w:div w:id="945163658">
                          <w:marLeft w:val="0"/>
                          <w:marRight w:val="0"/>
                          <w:marTop w:val="0"/>
                          <w:marBottom w:val="0"/>
                          <w:divBdr>
                            <w:top w:val="none" w:sz="0" w:space="0" w:color="auto"/>
                            <w:left w:val="none" w:sz="0" w:space="0" w:color="auto"/>
                            <w:bottom w:val="none" w:sz="0" w:space="0" w:color="auto"/>
                            <w:right w:val="none" w:sz="0" w:space="0" w:color="auto"/>
                          </w:divBdr>
                          <w:divsChild>
                            <w:div w:id="13337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90773">
          <w:marLeft w:val="0"/>
          <w:marRight w:val="0"/>
          <w:marTop w:val="0"/>
          <w:marBottom w:val="0"/>
          <w:divBdr>
            <w:top w:val="none" w:sz="0" w:space="0" w:color="auto"/>
            <w:left w:val="none" w:sz="0" w:space="0" w:color="auto"/>
            <w:bottom w:val="none" w:sz="0" w:space="0" w:color="auto"/>
            <w:right w:val="none" w:sz="0" w:space="0" w:color="auto"/>
          </w:divBdr>
        </w:div>
      </w:divsChild>
    </w:div>
    <w:div w:id="1010762739">
      <w:bodyDiv w:val="1"/>
      <w:marLeft w:val="0"/>
      <w:marRight w:val="0"/>
      <w:marTop w:val="0"/>
      <w:marBottom w:val="0"/>
      <w:divBdr>
        <w:top w:val="none" w:sz="0" w:space="0" w:color="auto"/>
        <w:left w:val="none" w:sz="0" w:space="0" w:color="auto"/>
        <w:bottom w:val="none" w:sz="0" w:space="0" w:color="auto"/>
        <w:right w:val="none" w:sz="0" w:space="0" w:color="auto"/>
      </w:divBdr>
      <w:divsChild>
        <w:div w:id="415833889">
          <w:marLeft w:val="0"/>
          <w:marRight w:val="0"/>
          <w:marTop w:val="0"/>
          <w:marBottom w:val="375"/>
          <w:divBdr>
            <w:top w:val="none" w:sz="0" w:space="0" w:color="auto"/>
            <w:left w:val="none" w:sz="0" w:space="0" w:color="auto"/>
            <w:bottom w:val="none" w:sz="0" w:space="0" w:color="auto"/>
            <w:right w:val="none" w:sz="0" w:space="0" w:color="auto"/>
          </w:divBdr>
          <w:divsChild>
            <w:div w:id="13359182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11489062">
      <w:bodyDiv w:val="1"/>
      <w:marLeft w:val="0"/>
      <w:marRight w:val="0"/>
      <w:marTop w:val="0"/>
      <w:marBottom w:val="0"/>
      <w:divBdr>
        <w:top w:val="none" w:sz="0" w:space="0" w:color="auto"/>
        <w:left w:val="none" w:sz="0" w:space="0" w:color="auto"/>
        <w:bottom w:val="none" w:sz="0" w:space="0" w:color="auto"/>
        <w:right w:val="none" w:sz="0" w:space="0" w:color="auto"/>
      </w:divBdr>
      <w:divsChild>
        <w:div w:id="1726293907">
          <w:marLeft w:val="0"/>
          <w:marRight w:val="0"/>
          <w:marTop w:val="0"/>
          <w:marBottom w:val="75"/>
          <w:divBdr>
            <w:top w:val="none" w:sz="0" w:space="0" w:color="auto"/>
            <w:left w:val="none" w:sz="0" w:space="0" w:color="auto"/>
            <w:bottom w:val="none" w:sz="0" w:space="0" w:color="auto"/>
            <w:right w:val="none" w:sz="0" w:space="0" w:color="auto"/>
          </w:divBdr>
        </w:div>
      </w:divsChild>
    </w:div>
    <w:div w:id="1011644263">
      <w:bodyDiv w:val="1"/>
      <w:marLeft w:val="0"/>
      <w:marRight w:val="0"/>
      <w:marTop w:val="0"/>
      <w:marBottom w:val="0"/>
      <w:divBdr>
        <w:top w:val="none" w:sz="0" w:space="0" w:color="auto"/>
        <w:left w:val="none" w:sz="0" w:space="0" w:color="auto"/>
        <w:bottom w:val="none" w:sz="0" w:space="0" w:color="auto"/>
        <w:right w:val="none" w:sz="0" w:space="0" w:color="auto"/>
      </w:divBdr>
      <w:divsChild>
        <w:div w:id="1431849837">
          <w:marLeft w:val="0"/>
          <w:marRight w:val="0"/>
          <w:marTop w:val="0"/>
          <w:marBottom w:val="300"/>
          <w:divBdr>
            <w:top w:val="none" w:sz="0" w:space="0" w:color="auto"/>
            <w:left w:val="none" w:sz="0" w:space="0" w:color="auto"/>
            <w:bottom w:val="none" w:sz="0" w:space="0" w:color="auto"/>
            <w:right w:val="none" w:sz="0" w:space="0" w:color="auto"/>
          </w:divBdr>
        </w:div>
      </w:divsChild>
    </w:div>
    <w:div w:id="1013335020">
      <w:bodyDiv w:val="1"/>
      <w:marLeft w:val="0"/>
      <w:marRight w:val="0"/>
      <w:marTop w:val="0"/>
      <w:marBottom w:val="0"/>
      <w:divBdr>
        <w:top w:val="none" w:sz="0" w:space="0" w:color="auto"/>
        <w:left w:val="none" w:sz="0" w:space="0" w:color="auto"/>
        <w:bottom w:val="none" w:sz="0" w:space="0" w:color="auto"/>
        <w:right w:val="none" w:sz="0" w:space="0" w:color="auto"/>
      </w:divBdr>
      <w:divsChild>
        <w:div w:id="133957748">
          <w:marLeft w:val="0"/>
          <w:marRight w:val="150"/>
          <w:marTop w:val="0"/>
          <w:marBottom w:val="75"/>
          <w:divBdr>
            <w:top w:val="none" w:sz="0" w:space="0" w:color="auto"/>
            <w:left w:val="none" w:sz="0" w:space="0" w:color="auto"/>
            <w:bottom w:val="none" w:sz="0" w:space="0" w:color="auto"/>
            <w:right w:val="none" w:sz="0" w:space="0" w:color="auto"/>
          </w:divBdr>
        </w:div>
        <w:div w:id="1297640511">
          <w:marLeft w:val="0"/>
          <w:marRight w:val="150"/>
          <w:marTop w:val="150"/>
          <w:marBottom w:val="150"/>
          <w:divBdr>
            <w:top w:val="none" w:sz="0" w:space="0" w:color="auto"/>
            <w:left w:val="none" w:sz="0" w:space="0" w:color="auto"/>
            <w:bottom w:val="none" w:sz="0" w:space="0" w:color="auto"/>
            <w:right w:val="none" w:sz="0" w:space="0" w:color="auto"/>
          </w:divBdr>
        </w:div>
        <w:div w:id="1611931595">
          <w:marLeft w:val="0"/>
          <w:marRight w:val="150"/>
          <w:marTop w:val="0"/>
          <w:marBottom w:val="0"/>
          <w:divBdr>
            <w:top w:val="none" w:sz="0" w:space="0" w:color="auto"/>
            <w:left w:val="none" w:sz="0" w:space="0" w:color="auto"/>
            <w:bottom w:val="none" w:sz="0" w:space="0" w:color="auto"/>
            <w:right w:val="none" w:sz="0" w:space="0" w:color="auto"/>
          </w:divBdr>
        </w:div>
      </w:divsChild>
    </w:div>
    <w:div w:id="1013415383">
      <w:bodyDiv w:val="1"/>
      <w:marLeft w:val="0"/>
      <w:marRight w:val="0"/>
      <w:marTop w:val="0"/>
      <w:marBottom w:val="0"/>
      <w:divBdr>
        <w:top w:val="none" w:sz="0" w:space="0" w:color="auto"/>
        <w:left w:val="none" w:sz="0" w:space="0" w:color="auto"/>
        <w:bottom w:val="none" w:sz="0" w:space="0" w:color="auto"/>
        <w:right w:val="none" w:sz="0" w:space="0" w:color="auto"/>
      </w:divBdr>
      <w:divsChild>
        <w:div w:id="420832147">
          <w:marLeft w:val="0"/>
          <w:marRight w:val="0"/>
          <w:marTop w:val="0"/>
          <w:marBottom w:val="150"/>
          <w:divBdr>
            <w:top w:val="none" w:sz="0" w:space="0" w:color="auto"/>
            <w:left w:val="none" w:sz="0" w:space="0" w:color="auto"/>
            <w:bottom w:val="none" w:sz="0" w:space="0" w:color="auto"/>
            <w:right w:val="none" w:sz="0" w:space="0" w:color="auto"/>
          </w:divBdr>
          <w:divsChild>
            <w:div w:id="48193486">
              <w:marLeft w:val="0"/>
              <w:marRight w:val="0"/>
              <w:marTop w:val="0"/>
              <w:marBottom w:val="0"/>
              <w:divBdr>
                <w:top w:val="none" w:sz="0" w:space="0" w:color="auto"/>
                <w:left w:val="none" w:sz="0" w:space="0" w:color="auto"/>
                <w:bottom w:val="none" w:sz="0" w:space="0" w:color="auto"/>
                <w:right w:val="none" w:sz="0" w:space="0" w:color="auto"/>
              </w:divBdr>
              <w:divsChild>
                <w:div w:id="1777870619">
                  <w:marLeft w:val="0"/>
                  <w:marRight w:val="150"/>
                  <w:marTop w:val="0"/>
                  <w:marBottom w:val="0"/>
                  <w:divBdr>
                    <w:top w:val="none" w:sz="0" w:space="0" w:color="auto"/>
                    <w:left w:val="none" w:sz="0" w:space="0" w:color="auto"/>
                    <w:bottom w:val="none" w:sz="0" w:space="0" w:color="auto"/>
                    <w:right w:val="none" w:sz="0" w:space="0" w:color="auto"/>
                  </w:divBdr>
                </w:div>
                <w:div w:id="1554272045">
                  <w:marLeft w:val="0"/>
                  <w:marRight w:val="150"/>
                  <w:marTop w:val="0"/>
                  <w:marBottom w:val="0"/>
                  <w:divBdr>
                    <w:top w:val="none" w:sz="0" w:space="0" w:color="auto"/>
                    <w:left w:val="none" w:sz="0" w:space="0" w:color="auto"/>
                    <w:bottom w:val="none" w:sz="0" w:space="0" w:color="auto"/>
                    <w:right w:val="none" w:sz="0" w:space="0" w:color="auto"/>
                  </w:divBdr>
                </w:div>
              </w:divsChild>
            </w:div>
            <w:div w:id="998770088">
              <w:marLeft w:val="0"/>
              <w:marRight w:val="0"/>
              <w:marTop w:val="0"/>
              <w:marBottom w:val="0"/>
              <w:divBdr>
                <w:top w:val="none" w:sz="0" w:space="0" w:color="auto"/>
                <w:left w:val="none" w:sz="0" w:space="0" w:color="auto"/>
                <w:bottom w:val="none" w:sz="0" w:space="0" w:color="auto"/>
                <w:right w:val="none" w:sz="0" w:space="0" w:color="auto"/>
              </w:divBdr>
              <w:divsChild>
                <w:div w:id="1685933560">
                  <w:marLeft w:val="0"/>
                  <w:marRight w:val="0"/>
                  <w:marTop w:val="0"/>
                  <w:marBottom w:val="0"/>
                  <w:divBdr>
                    <w:top w:val="none" w:sz="0" w:space="0" w:color="auto"/>
                    <w:left w:val="none" w:sz="0" w:space="0" w:color="auto"/>
                    <w:bottom w:val="none" w:sz="0" w:space="0" w:color="auto"/>
                    <w:right w:val="none" w:sz="0" w:space="0" w:color="auto"/>
                  </w:divBdr>
                  <w:divsChild>
                    <w:div w:id="1059204022">
                      <w:marLeft w:val="0"/>
                      <w:marRight w:val="0"/>
                      <w:marTop w:val="0"/>
                      <w:marBottom w:val="0"/>
                      <w:divBdr>
                        <w:top w:val="none" w:sz="0" w:space="0" w:color="auto"/>
                        <w:left w:val="none" w:sz="0" w:space="0" w:color="auto"/>
                        <w:bottom w:val="none" w:sz="0" w:space="0" w:color="auto"/>
                        <w:right w:val="none" w:sz="0" w:space="0" w:color="auto"/>
                      </w:divBdr>
                      <w:divsChild>
                        <w:div w:id="2022731138">
                          <w:marLeft w:val="0"/>
                          <w:marRight w:val="0"/>
                          <w:marTop w:val="0"/>
                          <w:marBottom w:val="0"/>
                          <w:divBdr>
                            <w:top w:val="none" w:sz="0" w:space="0" w:color="auto"/>
                            <w:left w:val="none" w:sz="0" w:space="0" w:color="auto"/>
                            <w:bottom w:val="none" w:sz="0" w:space="0" w:color="auto"/>
                            <w:right w:val="none" w:sz="0" w:space="0" w:color="auto"/>
                          </w:divBdr>
                        </w:div>
                      </w:divsChild>
                    </w:div>
                    <w:div w:id="221258037">
                      <w:marLeft w:val="0"/>
                      <w:marRight w:val="135"/>
                      <w:marTop w:val="0"/>
                      <w:marBottom w:val="0"/>
                      <w:divBdr>
                        <w:top w:val="none" w:sz="0" w:space="0" w:color="auto"/>
                        <w:left w:val="none" w:sz="0" w:space="0" w:color="auto"/>
                        <w:bottom w:val="none" w:sz="0" w:space="0" w:color="auto"/>
                        <w:right w:val="none" w:sz="0" w:space="0" w:color="auto"/>
                      </w:divBdr>
                    </w:div>
                    <w:div w:id="3159559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972155">
          <w:marLeft w:val="0"/>
          <w:marRight w:val="0"/>
          <w:marTop w:val="0"/>
          <w:marBottom w:val="0"/>
          <w:divBdr>
            <w:top w:val="none" w:sz="0" w:space="0" w:color="auto"/>
            <w:left w:val="none" w:sz="0" w:space="0" w:color="auto"/>
            <w:bottom w:val="none" w:sz="0" w:space="0" w:color="auto"/>
            <w:right w:val="none" w:sz="0" w:space="0" w:color="auto"/>
          </w:divBdr>
          <w:divsChild>
            <w:div w:id="134028960">
              <w:marLeft w:val="0"/>
              <w:marRight w:val="0"/>
              <w:marTop w:val="0"/>
              <w:marBottom w:val="0"/>
              <w:divBdr>
                <w:top w:val="none" w:sz="0" w:space="0" w:color="auto"/>
                <w:left w:val="none" w:sz="0" w:space="0" w:color="auto"/>
                <w:bottom w:val="none" w:sz="0" w:space="0" w:color="auto"/>
                <w:right w:val="none" w:sz="0" w:space="0" w:color="auto"/>
              </w:divBdr>
              <w:divsChild>
                <w:div w:id="821313474">
                  <w:marLeft w:val="0"/>
                  <w:marRight w:val="0"/>
                  <w:marTop w:val="0"/>
                  <w:marBottom w:val="0"/>
                  <w:divBdr>
                    <w:top w:val="none" w:sz="0" w:space="0" w:color="auto"/>
                    <w:left w:val="none" w:sz="0" w:space="0" w:color="auto"/>
                    <w:bottom w:val="none" w:sz="0" w:space="0" w:color="auto"/>
                    <w:right w:val="none" w:sz="0" w:space="0" w:color="auto"/>
                  </w:divBdr>
                </w:div>
              </w:divsChild>
            </w:div>
            <w:div w:id="1386684441">
              <w:marLeft w:val="0"/>
              <w:marRight w:val="0"/>
              <w:marTop w:val="225"/>
              <w:marBottom w:val="0"/>
              <w:divBdr>
                <w:top w:val="none" w:sz="0" w:space="0" w:color="auto"/>
                <w:left w:val="none" w:sz="0" w:space="0" w:color="auto"/>
                <w:bottom w:val="none" w:sz="0" w:space="0" w:color="auto"/>
                <w:right w:val="none" w:sz="0" w:space="0" w:color="auto"/>
              </w:divBdr>
              <w:divsChild>
                <w:div w:id="2133356120">
                  <w:marLeft w:val="0"/>
                  <w:marRight w:val="0"/>
                  <w:marTop w:val="0"/>
                  <w:marBottom w:val="0"/>
                  <w:divBdr>
                    <w:top w:val="none" w:sz="0" w:space="0" w:color="auto"/>
                    <w:left w:val="none" w:sz="0" w:space="0" w:color="auto"/>
                    <w:bottom w:val="none" w:sz="0" w:space="0" w:color="auto"/>
                    <w:right w:val="none" w:sz="0" w:space="0" w:color="auto"/>
                  </w:divBdr>
                </w:div>
              </w:divsChild>
            </w:div>
            <w:div w:id="1001935955">
              <w:marLeft w:val="0"/>
              <w:marRight w:val="0"/>
              <w:marTop w:val="225"/>
              <w:marBottom w:val="0"/>
              <w:divBdr>
                <w:top w:val="none" w:sz="0" w:space="0" w:color="auto"/>
                <w:left w:val="none" w:sz="0" w:space="0" w:color="auto"/>
                <w:bottom w:val="none" w:sz="0" w:space="0" w:color="auto"/>
                <w:right w:val="none" w:sz="0" w:space="0" w:color="auto"/>
              </w:divBdr>
              <w:divsChild>
                <w:div w:id="1800416547">
                  <w:marLeft w:val="0"/>
                  <w:marRight w:val="0"/>
                  <w:marTop w:val="0"/>
                  <w:marBottom w:val="0"/>
                  <w:divBdr>
                    <w:top w:val="none" w:sz="0" w:space="0" w:color="auto"/>
                    <w:left w:val="none" w:sz="0" w:space="0" w:color="auto"/>
                    <w:bottom w:val="none" w:sz="0" w:space="0" w:color="auto"/>
                    <w:right w:val="none" w:sz="0" w:space="0" w:color="auto"/>
                  </w:divBdr>
                </w:div>
              </w:divsChild>
            </w:div>
            <w:div w:id="943266426">
              <w:marLeft w:val="0"/>
              <w:marRight w:val="0"/>
              <w:marTop w:val="225"/>
              <w:marBottom w:val="0"/>
              <w:divBdr>
                <w:top w:val="none" w:sz="0" w:space="0" w:color="auto"/>
                <w:left w:val="none" w:sz="0" w:space="0" w:color="auto"/>
                <w:bottom w:val="none" w:sz="0" w:space="0" w:color="auto"/>
                <w:right w:val="none" w:sz="0" w:space="0" w:color="auto"/>
              </w:divBdr>
              <w:divsChild>
                <w:div w:id="1284117100">
                  <w:marLeft w:val="0"/>
                  <w:marRight w:val="0"/>
                  <w:marTop w:val="0"/>
                  <w:marBottom w:val="0"/>
                  <w:divBdr>
                    <w:top w:val="none" w:sz="0" w:space="0" w:color="auto"/>
                    <w:left w:val="none" w:sz="0" w:space="0" w:color="auto"/>
                    <w:bottom w:val="none" w:sz="0" w:space="0" w:color="auto"/>
                    <w:right w:val="none" w:sz="0" w:space="0" w:color="auto"/>
                  </w:divBdr>
                  <w:divsChild>
                    <w:div w:id="159975049">
                      <w:marLeft w:val="0"/>
                      <w:marRight w:val="0"/>
                      <w:marTop w:val="0"/>
                      <w:marBottom w:val="0"/>
                      <w:divBdr>
                        <w:top w:val="none" w:sz="0" w:space="0" w:color="auto"/>
                        <w:left w:val="none" w:sz="0" w:space="0" w:color="auto"/>
                        <w:bottom w:val="none" w:sz="0" w:space="0" w:color="auto"/>
                        <w:right w:val="none" w:sz="0" w:space="0" w:color="auto"/>
                      </w:divBdr>
                      <w:divsChild>
                        <w:div w:id="1104420383">
                          <w:marLeft w:val="0"/>
                          <w:marRight w:val="0"/>
                          <w:marTop w:val="0"/>
                          <w:marBottom w:val="0"/>
                          <w:divBdr>
                            <w:top w:val="none" w:sz="0" w:space="0" w:color="auto"/>
                            <w:left w:val="none" w:sz="0" w:space="0" w:color="auto"/>
                            <w:bottom w:val="none" w:sz="0" w:space="0" w:color="auto"/>
                            <w:right w:val="none" w:sz="0" w:space="0" w:color="auto"/>
                          </w:divBdr>
                          <w:divsChild>
                            <w:div w:id="44565696">
                              <w:marLeft w:val="0"/>
                              <w:marRight w:val="0"/>
                              <w:marTop w:val="0"/>
                              <w:marBottom w:val="0"/>
                              <w:divBdr>
                                <w:top w:val="none" w:sz="0" w:space="0" w:color="auto"/>
                                <w:left w:val="none" w:sz="0" w:space="0" w:color="auto"/>
                                <w:bottom w:val="none" w:sz="0" w:space="0" w:color="auto"/>
                                <w:right w:val="none" w:sz="0" w:space="0" w:color="auto"/>
                              </w:divBdr>
                              <w:divsChild>
                                <w:div w:id="1682077808">
                                  <w:marLeft w:val="0"/>
                                  <w:marRight w:val="0"/>
                                  <w:marTop w:val="0"/>
                                  <w:marBottom w:val="0"/>
                                  <w:divBdr>
                                    <w:top w:val="none" w:sz="0" w:space="0" w:color="auto"/>
                                    <w:left w:val="none" w:sz="0" w:space="0" w:color="auto"/>
                                    <w:bottom w:val="none" w:sz="0" w:space="0" w:color="auto"/>
                                    <w:right w:val="none" w:sz="0" w:space="0" w:color="auto"/>
                                  </w:divBdr>
                                  <w:divsChild>
                                    <w:div w:id="466357228">
                                      <w:marLeft w:val="0"/>
                                      <w:marRight w:val="0"/>
                                      <w:marTop w:val="0"/>
                                      <w:marBottom w:val="0"/>
                                      <w:divBdr>
                                        <w:top w:val="none" w:sz="0" w:space="0" w:color="auto"/>
                                        <w:left w:val="none" w:sz="0" w:space="0" w:color="auto"/>
                                        <w:bottom w:val="none" w:sz="0" w:space="0" w:color="auto"/>
                                        <w:right w:val="none" w:sz="0" w:space="0" w:color="auto"/>
                                      </w:divBdr>
                                      <w:divsChild>
                                        <w:div w:id="1593054143">
                                          <w:marLeft w:val="0"/>
                                          <w:marRight w:val="0"/>
                                          <w:marTop w:val="0"/>
                                          <w:marBottom w:val="0"/>
                                          <w:divBdr>
                                            <w:top w:val="none" w:sz="0" w:space="0" w:color="auto"/>
                                            <w:left w:val="none" w:sz="0" w:space="0" w:color="auto"/>
                                            <w:bottom w:val="none" w:sz="0" w:space="0" w:color="auto"/>
                                            <w:right w:val="none" w:sz="0" w:space="0" w:color="auto"/>
                                          </w:divBdr>
                                          <w:divsChild>
                                            <w:div w:id="1467701680">
                                              <w:marLeft w:val="0"/>
                                              <w:marRight w:val="0"/>
                                              <w:marTop w:val="0"/>
                                              <w:marBottom w:val="0"/>
                                              <w:divBdr>
                                                <w:top w:val="none" w:sz="0" w:space="0" w:color="auto"/>
                                                <w:left w:val="none" w:sz="0" w:space="0" w:color="auto"/>
                                                <w:bottom w:val="none" w:sz="0" w:space="0" w:color="auto"/>
                                                <w:right w:val="none" w:sz="0" w:space="0" w:color="auto"/>
                                              </w:divBdr>
                                              <w:divsChild>
                                                <w:div w:id="209998063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349368">
              <w:marLeft w:val="0"/>
              <w:marRight w:val="0"/>
              <w:marTop w:val="225"/>
              <w:marBottom w:val="0"/>
              <w:divBdr>
                <w:top w:val="none" w:sz="0" w:space="0" w:color="auto"/>
                <w:left w:val="none" w:sz="0" w:space="0" w:color="auto"/>
                <w:bottom w:val="none" w:sz="0" w:space="0" w:color="auto"/>
                <w:right w:val="none" w:sz="0" w:space="0" w:color="auto"/>
              </w:divBdr>
              <w:divsChild>
                <w:div w:id="11884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070140">
      <w:bodyDiv w:val="1"/>
      <w:marLeft w:val="0"/>
      <w:marRight w:val="0"/>
      <w:marTop w:val="0"/>
      <w:marBottom w:val="0"/>
      <w:divBdr>
        <w:top w:val="none" w:sz="0" w:space="0" w:color="auto"/>
        <w:left w:val="none" w:sz="0" w:space="0" w:color="auto"/>
        <w:bottom w:val="none" w:sz="0" w:space="0" w:color="auto"/>
        <w:right w:val="none" w:sz="0" w:space="0" w:color="auto"/>
      </w:divBdr>
      <w:divsChild>
        <w:div w:id="1524510286">
          <w:marLeft w:val="0"/>
          <w:marRight w:val="150"/>
          <w:marTop w:val="0"/>
          <w:marBottom w:val="75"/>
          <w:divBdr>
            <w:top w:val="none" w:sz="0" w:space="0" w:color="auto"/>
            <w:left w:val="none" w:sz="0" w:space="0" w:color="auto"/>
            <w:bottom w:val="none" w:sz="0" w:space="0" w:color="auto"/>
            <w:right w:val="none" w:sz="0" w:space="0" w:color="auto"/>
          </w:divBdr>
        </w:div>
        <w:div w:id="132021558">
          <w:marLeft w:val="0"/>
          <w:marRight w:val="150"/>
          <w:marTop w:val="150"/>
          <w:marBottom w:val="150"/>
          <w:divBdr>
            <w:top w:val="none" w:sz="0" w:space="0" w:color="auto"/>
            <w:left w:val="none" w:sz="0" w:space="0" w:color="auto"/>
            <w:bottom w:val="none" w:sz="0" w:space="0" w:color="auto"/>
            <w:right w:val="none" w:sz="0" w:space="0" w:color="auto"/>
          </w:divBdr>
        </w:div>
        <w:div w:id="530991748">
          <w:marLeft w:val="0"/>
          <w:marRight w:val="150"/>
          <w:marTop w:val="0"/>
          <w:marBottom w:val="0"/>
          <w:divBdr>
            <w:top w:val="none" w:sz="0" w:space="0" w:color="auto"/>
            <w:left w:val="none" w:sz="0" w:space="0" w:color="auto"/>
            <w:bottom w:val="none" w:sz="0" w:space="0" w:color="auto"/>
            <w:right w:val="none" w:sz="0" w:space="0" w:color="auto"/>
          </w:divBdr>
        </w:div>
      </w:divsChild>
    </w:div>
    <w:div w:id="1014650272">
      <w:bodyDiv w:val="1"/>
      <w:marLeft w:val="0"/>
      <w:marRight w:val="0"/>
      <w:marTop w:val="0"/>
      <w:marBottom w:val="0"/>
      <w:divBdr>
        <w:top w:val="none" w:sz="0" w:space="0" w:color="auto"/>
        <w:left w:val="none" w:sz="0" w:space="0" w:color="auto"/>
        <w:bottom w:val="none" w:sz="0" w:space="0" w:color="auto"/>
        <w:right w:val="none" w:sz="0" w:space="0" w:color="auto"/>
      </w:divBdr>
      <w:divsChild>
        <w:div w:id="341906273">
          <w:marLeft w:val="0"/>
          <w:marRight w:val="150"/>
          <w:marTop w:val="0"/>
          <w:marBottom w:val="75"/>
          <w:divBdr>
            <w:top w:val="none" w:sz="0" w:space="0" w:color="auto"/>
            <w:left w:val="none" w:sz="0" w:space="0" w:color="auto"/>
            <w:bottom w:val="none" w:sz="0" w:space="0" w:color="auto"/>
            <w:right w:val="none" w:sz="0" w:space="0" w:color="auto"/>
          </w:divBdr>
        </w:div>
        <w:div w:id="1877546909">
          <w:marLeft w:val="0"/>
          <w:marRight w:val="150"/>
          <w:marTop w:val="150"/>
          <w:marBottom w:val="150"/>
          <w:divBdr>
            <w:top w:val="none" w:sz="0" w:space="0" w:color="auto"/>
            <w:left w:val="none" w:sz="0" w:space="0" w:color="auto"/>
            <w:bottom w:val="none" w:sz="0" w:space="0" w:color="auto"/>
            <w:right w:val="none" w:sz="0" w:space="0" w:color="auto"/>
          </w:divBdr>
        </w:div>
        <w:div w:id="52972728">
          <w:marLeft w:val="0"/>
          <w:marRight w:val="150"/>
          <w:marTop w:val="0"/>
          <w:marBottom w:val="0"/>
          <w:divBdr>
            <w:top w:val="none" w:sz="0" w:space="0" w:color="auto"/>
            <w:left w:val="none" w:sz="0" w:space="0" w:color="auto"/>
            <w:bottom w:val="none" w:sz="0" w:space="0" w:color="auto"/>
            <w:right w:val="none" w:sz="0" w:space="0" w:color="auto"/>
          </w:divBdr>
        </w:div>
      </w:divsChild>
    </w:div>
    <w:div w:id="1015497533">
      <w:bodyDiv w:val="1"/>
      <w:marLeft w:val="0"/>
      <w:marRight w:val="0"/>
      <w:marTop w:val="0"/>
      <w:marBottom w:val="0"/>
      <w:divBdr>
        <w:top w:val="none" w:sz="0" w:space="0" w:color="auto"/>
        <w:left w:val="none" w:sz="0" w:space="0" w:color="auto"/>
        <w:bottom w:val="none" w:sz="0" w:space="0" w:color="auto"/>
        <w:right w:val="none" w:sz="0" w:space="0" w:color="auto"/>
      </w:divBdr>
      <w:divsChild>
        <w:div w:id="1059480985">
          <w:marLeft w:val="0"/>
          <w:marRight w:val="0"/>
          <w:marTop w:val="0"/>
          <w:marBottom w:val="0"/>
          <w:divBdr>
            <w:top w:val="none" w:sz="0" w:space="0" w:color="auto"/>
            <w:left w:val="none" w:sz="0" w:space="0" w:color="auto"/>
            <w:bottom w:val="none" w:sz="0" w:space="0" w:color="auto"/>
            <w:right w:val="none" w:sz="0" w:space="0" w:color="auto"/>
          </w:divBdr>
        </w:div>
      </w:divsChild>
    </w:div>
    <w:div w:id="1015688134">
      <w:bodyDiv w:val="1"/>
      <w:marLeft w:val="0"/>
      <w:marRight w:val="0"/>
      <w:marTop w:val="0"/>
      <w:marBottom w:val="0"/>
      <w:divBdr>
        <w:top w:val="none" w:sz="0" w:space="0" w:color="auto"/>
        <w:left w:val="none" w:sz="0" w:space="0" w:color="auto"/>
        <w:bottom w:val="none" w:sz="0" w:space="0" w:color="auto"/>
        <w:right w:val="none" w:sz="0" w:space="0" w:color="auto"/>
      </w:divBdr>
      <w:divsChild>
        <w:div w:id="39211697">
          <w:marLeft w:val="0"/>
          <w:marRight w:val="0"/>
          <w:marTop w:val="0"/>
          <w:marBottom w:val="150"/>
          <w:divBdr>
            <w:top w:val="none" w:sz="0" w:space="0" w:color="auto"/>
            <w:left w:val="none" w:sz="0" w:space="0" w:color="auto"/>
            <w:bottom w:val="none" w:sz="0" w:space="0" w:color="auto"/>
            <w:right w:val="none" w:sz="0" w:space="0" w:color="auto"/>
          </w:divBdr>
          <w:divsChild>
            <w:div w:id="2061396455">
              <w:marLeft w:val="0"/>
              <w:marRight w:val="0"/>
              <w:marTop w:val="0"/>
              <w:marBottom w:val="0"/>
              <w:divBdr>
                <w:top w:val="none" w:sz="0" w:space="0" w:color="auto"/>
                <w:left w:val="none" w:sz="0" w:space="0" w:color="auto"/>
                <w:bottom w:val="none" w:sz="0" w:space="0" w:color="auto"/>
                <w:right w:val="none" w:sz="0" w:space="0" w:color="auto"/>
              </w:divBdr>
              <w:divsChild>
                <w:div w:id="369886058">
                  <w:marLeft w:val="0"/>
                  <w:marRight w:val="150"/>
                  <w:marTop w:val="0"/>
                  <w:marBottom w:val="0"/>
                  <w:divBdr>
                    <w:top w:val="none" w:sz="0" w:space="0" w:color="auto"/>
                    <w:left w:val="none" w:sz="0" w:space="0" w:color="auto"/>
                    <w:bottom w:val="none" w:sz="0" w:space="0" w:color="auto"/>
                    <w:right w:val="none" w:sz="0" w:space="0" w:color="auto"/>
                  </w:divBdr>
                </w:div>
                <w:div w:id="2104493963">
                  <w:marLeft w:val="0"/>
                  <w:marRight w:val="150"/>
                  <w:marTop w:val="0"/>
                  <w:marBottom w:val="0"/>
                  <w:divBdr>
                    <w:top w:val="none" w:sz="0" w:space="0" w:color="auto"/>
                    <w:left w:val="none" w:sz="0" w:space="0" w:color="auto"/>
                    <w:bottom w:val="none" w:sz="0" w:space="0" w:color="auto"/>
                    <w:right w:val="none" w:sz="0" w:space="0" w:color="auto"/>
                  </w:divBdr>
                </w:div>
              </w:divsChild>
            </w:div>
            <w:div w:id="522743342">
              <w:marLeft w:val="0"/>
              <w:marRight w:val="0"/>
              <w:marTop w:val="0"/>
              <w:marBottom w:val="0"/>
              <w:divBdr>
                <w:top w:val="none" w:sz="0" w:space="0" w:color="auto"/>
                <w:left w:val="none" w:sz="0" w:space="0" w:color="auto"/>
                <w:bottom w:val="none" w:sz="0" w:space="0" w:color="auto"/>
                <w:right w:val="none" w:sz="0" w:space="0" w:color="auto"/>
              </w:divBdr>
              <w:divsChild>
                <w:div w:id="1630164201">
                  <w:marLeft w:val="0"/>
                  <w:marRight w:val="0"/>
                  <w:marTop w:val="0"/>
                  <w:marBottom w:val="0"/>
                  <w:divBdr>
                    <w:top w:val="none" w:sz="0" w:space="0" w:color="auto"/>
                    <w:left w:val="none" w:sz="0" w:space="0" w:color="auto"/>
                    <w:bottom w:val="none" w:sz="0" w:space="0" w:color="auto"/>
                    <w:right w:val="none" w:sz="0" w:space="0" w:color="auto"/>
                  </w:divBdr>
                  <w:divsChild>
                    <w:div w:id="1113675319">
                      <w:marLeft w:val="0"/>
                      <w:marRight w:val="0"/>
                      <w:marTop w:val="0"/>
                      <w:marBottom w:val="0"/>
                      <w:divBdr>
                        <w:top w:val="none" w:sz="0" w:space="0" w:color="auto"/>
                        <w:left w:val="none" w:sz="0" w:space="0" w:color="auto"/>
                        <w:bottom w:val="none" w:sz="0" w:space="0" w:color="auto"/>
                        <w:right w:val="none" w:sz="0" w:space="0" w:color="auto"/>
                      </w:divBdr>
                      <w:divsChild>
                        <w:div w:id="1610352896">
                          <w:marLeft w:val="0"/>
                          <w:marRight w:val="0"/>
                          <w:marTop w:val="0"/>
                          <w:marBottom w:val="0"/>
                          <w:divBdr>
                            <w:top w:val="none" w:sz="0" w:space="0" w:color="auto"/>
                            <w:left w:val="none" w:sz="0" w:space="0" w:color="auto"/>
                            <w:bottom w:val="none" w:sz="0" w:space="0" w:color="auto"/>
                            <w:right w:val="none" w:sz="0" w:space="0" w:color="auto"/>
                          </w:divBdr>
                        </w:div>
                      </w:divsChild>
                    </w:div>
                    <w:div w:id="712733579">
                      <w:marLeft w:val="0"/>
                      <w:marRight w:val="135"/>
                      <w:marTop w:val="0"/>
                      <w:marBottom w:val="0"/>
                      <w:divBdr>
                        <w:top w:val="none" w:sz="0" w:space="0" w:color="auto"/>
                        <w:left w:val="none" w:sz="0" w:space="0" w:color="auto"/>
                        <w:bottom w:val="none" w:sz="0" w:space="0" w:color="auto"/>
                        <w:right w:val="none" w:sz="0" w:space="0" w:color="auto"/>
                      </w:divBdr>
                    </w:div>
                    <w:div w:id="12955244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99691">
          <w:marLeft w:val="0"/>
          <w:marRight w:val="0"/>
          <w:marTop w:val="0"/>
          <w:marBottom w:val="0"/>
          <w:divBdr>
            <w:top w:val="none" w:sz="0" w:space="0" w:color="auto"/>
            <w:left w:val="none" w:sz="0" w:space="0" w:color="auto"/>
            <w:bottom w:val="none" w:sz="0" w:space="0" w:color="auto"/>
            <w:right w:val="none" w:sz="0" w:space="0" w:color="auto"/>
          </w:divBdr>
          <w:divsChild>
            <w:div w:id="1651132707">
              <w:marLeft w:val="0"/>
              <w:marRight w:val="0"/>
              <w:marTop w:val="0"/>
              <w:marBottom w:val="0"/>
              <w:divBdr>
                <w:top w:val="none" w:sz="0" w:space="0" w:color="auto"/>
                <w:left w:val="none" w:sz="0" w:space="0" w:color="auto"/>
                <w:bottom w:val="none" w:sz="0" w:space="0" w:color="auto"/>
                <w:right w:val="none" w:sz="0" w:space="0" w:color="auto"/>
              </w:divBdr>
              <w:divsChild>
                <w:div w:id="2007710346">
                  <w:marLeft w:val="0"/>
                  <w:marRight w:val="0"/>
                  <w:marTop w:val="0"/>
                  <w:marBottom w:val="0"/>
                  <w:divBdr>
                    <w:top w:val="none" w:sz="0" w:space="0" w:color="auto"/>
                    <w:left w:val="none" w:sz="0" w:space="0" w:color="auto"/>
                    <w:bottom w:val="none" w:sz="0" w:space="0" w:color="auto"/>
                    <w:right w:val="none" w:sz="0" w:space="0" w:color="auto"/>
                  </w:divBdr>
                </w:div>
              </w:divsChild>
            </w:div>
            <w:div w:id="1779595238">
              <w:marLeft w:val="0"/>
              <w:marRight w:val="0"/>
              <w:marTop w:val="225"/>
              <w:marBottom w:val="0"/>
              <w:divBdr>
                <w:top w:val="none" w:sz="0" w:space="0" w:color="auto"/>
                <w:left w:val="none" w:sz="0" w:space="0" w:color="auto"/>
                <w:bottom w:val="none" w:sz="0" w:space="0" w:color="auto"/>
                <w:right w:val="none" w:sz="0" w:space="0" w:color="auto"/>
              </w:divBdr>
              <w:divsChild>
                <w:div w:id="1631668038">
                  <w:marLeft w:val="0"/>
                  <w:marRight w:val="0"/>
                  <w:marTop w:val="0"/>
                  <w:marBottom w:val="0"/>
                  <w:divBdr>
                    <w:top w:val="none" w:sz="0" w:space="0" w:color="auto"/>
                    <w:left w:val="none" w:sz="0" w:space="0" w:color="auto"/>
                    <w:bottom w:val="none" w:sz="0" w:space="0" w:color="auto"/>
                    <w:right w:val="none" w:sz="0" w:space="0" w:color="auto"/>
                  </w:divBdr>
                </w:div>
              </w:divsChild>
            </w:div>
            <w:div w:id="713845054">
              <w:marLeft w:val="0"/>
              <w:marRight w:val="0"/>
              <w:marTop w:val="225"/>
              <w:marBottom w:val="0"/>
              <w:divBdr>
                <w:top w:val="none" w:sz="0" w:space="0" w:color="auto"/>
                <w:left w:val="none" w:sz="0" w:space="0" w:color="auto"/>
                <w:bottom w:val="none" w:sz="0" w:space="0" w:color="auto"/>
                <w:right w:val="none" w:sz="0" w:space="0" w:color="auto"/>
              </w:divBdr>
              <w:divsChild>
                <w:div w:id="13310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020632">
      <w:bodyDiv w:val="1"/>
      <w:marLeft w:val="0"/>
      <w:marRight w:val="0"/>
      <w:marTop w:val="0"/>
      <w:marBottom w:val="0"/>
      <w:divBdr>
        <w:top w:val="none" w:sz="0" w:space="0" w:color="auto"/>
        <w:left w:val="none" w:sz="0" w:space="0" w:color="auto"/>
        <w:bottom w:val="none" w:sz="0" w:space="0" w:color="auto"/>
        <w:right w:val="none" w:sz="0" w:space="0" w:color="auto"/>
      </w:divBdr>
      <w:divsChild>
        <w:div w:id="1880388346">
          <w:marLeft w:val="0"/>
          <w:marRight w:val="0"/>
          <w:marTop w:val="0"/>
          <w:marBottom w:val="150"/>
          <w:divBdr>
            <w:top w:val="none" w:sz="0" w:space="0" w:color="auto"/>
            <w:left w:val="none" w:sz="0" w:space="0" w:color="auto"/>
            <w:bottom w:val="none" w:sz="0" w:space="0" w:color="auto"/>
            <w:right w:val="none" w:sz="0" w:space="0" w:color="auto"/>
          </w:divBdr>
          <w:divsChild>
            <w:div w:id="1621568769">
              <w:marLeft w:val="0"/>
              <w:marRight w:val="0"/>
              <w:marTop w:val="0"/>
              <w:marBottom w:val="0"/>
              <w:divBdr>
                <w:top w:val="none" w:sz="0" w:space="0" w:color="auto"/>
                <w:left w:val="none" w:sz="0" w:space="0" w:color="auto"/>
                <w:bottom w:val="none" w:sz="0" w:space="0" w:color="auto"/>
                <w:right w:val="none" w:sz="0" w:space="0" w:color="auto"/>
              </w:divBdr>
              <w:divsChild>
                <w:div w:id="1112095192">
                  <w:marLeft w:val="0"/>
                  <w:marRight w:val="150"/>
                  <w:marTop w:val="0"/>
                  <w:marBottom w:val="0"/>
                  <w:divBdr>
                    <w:top w:val="none" w:sz="0" w:space="0" w:color="auto"/>
                    <w:left w:val="none" w:sz="0" w:space="0" w:color="auto"/>
                    <w:bottom w:val="none" w:sz="0" w:space="0" w:color="auto"/>
                    <w:right w:val="none" w:sz="0" w:space="0" w:color="auto"/>
                  </w:divBdr>
                </w:div>
                <w:div w:id="930240200">
                  <w:marLeft w:val="0"/>
                  <w:marRight w:val="150"/>
                  <w:marTop w:val="0"/>
                  <w:marBottom w:val="0"/>
                  <w:divBdr>
                    <w:top w:val="none" w:sz="0" w:space="0" w:color="auto"/>
                    <w:left w:val="none" w:sz="0" w:space="0" w:color="auto"/>
                    <w:bottom w:val="none" w:sz="0" w:space="0" w:color="auto"/>
                    <w:right w:val="none" w:sz="0" w:space="0" w:color="auto"/>
                  </w:divBdr>
                </w:div>
              </w:divsChild>
            </w:div>
            <w:div w:id="318925637">
              <w:marLeft w:val="0"/>
              <w:marRight w:val="0"/>
              <w:marTop w:val="0"/>
              <w:marBottom w:val="0"/>
              <w:divBdr>
                <w:top w:val="none" w:sz="0" w:space="0" w:color="auto"/>
                <w:left w:val="none" w:sz="0" w:space="0" w:color="auto"/>
                <w:bottom w:val="none" w:sz="0" w:space="0" w:color="auto"/>
                <w:right w:val="none" w:sz="0" w:space="0" w:color="auto"/>
              </w:divBdr>
              <w:divsChild>
                <w:div w:id="1009722131">
                  <w:marLeft w:val="0"/>
                  <w:marRight w:val="0"/>
                  <w:marTop w:val="0"/>
                  <w:marBottom w:val="0"/>
                  <w:divBdr>
                    <w:top w:val="none" w:sz="0" w:space="0" w:color="auto"/>
                    <w:left w:val="none" w:sz="0" w:space="0" w:color="auto"/>
                    <w:bottom w:val="none" w:sz="0" w:space="0" w:color="auto"/>
                    <w:right w:val="none" w:sz="0" w:space="0" w:color="auto"/>
                  </w:divBdr>
                  <w:divsChild>
                    <w:div w:id="38626747">
                      <w:marLeft w:val="0"/>
                      <w:marRight w:val="0"/>
                      <w:marTop w:val="0"/>
                      <w:marBottom w:val="0"/>
                      <w:divBdr>
                        <w:top w:val="none" w:sz="0" w:space="0" w:color="auto"/>
                        <w:left w:val="none" w:sz="0" w:space="0" w:color="auto"/>
                        <w:bottom w:val="none" w:sz="0" w:space="0" w:color="auto"/>
                        <w:right w:val="none" w:sz="0" w:space="0" w:color="auto"/>
                      </w:divBdr>
                      <w:divsChild>
                        <w:div w:id="45686412">
                          <w:marLeft w:val="0"/>
                          <w:marRight w:val="0"/>
                          <w:marTop w:val="0"/>
                          <w:marBottom w:val="0"/>
                          <w:divBdr>
                            <w:top w:val="none" w:sz="0" w:space="0" w:color="auto"/>
                            <w:left w:val="none" w:sz="0" w:space="0" w:color="auto"/>
                            <w:bottom w:val="none" w:sz="0" w:space="0" w:color="auto"/>
                            <w:right w:val="none" w:sz="0" w:space="0" w:color="auto"/>
                          </w:divBdr>
                        </w:div>
                      </w:divsChild>
                    </w:div>
                    <w:div w:id="1727803411">
                      <w:marLeft w:val="0"/>
                      <w:marRight w:val="135"/>
                      <w:marTop w:val="0"/>
                      <w:marBottom w:val="0"/>
                      <w:divBdr>
                        <w:top w:val="none" w:sz="0" w:space="0" w:color="auto"/>
                        <w:left w:val="none" w:sz="0" w:space="0" w:color="auto"/>
                        <w:bottom w:val="none" w:sz="0" w:space="0" w:color="auto"/>
                        <w:right w:val="none" w:sz="0" w:space="0" w:color="auto"/>
                      </w:divBdr>
                    </w:div>
                    <w:div w:id="13333326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460020">
          <w:marLeft w:val="0"/>
          <w:marRight w:val="0"/>
          <w:marTop w:val="0"/>
          <w:marBottom w:val="0"/>
          <w:divBdr>
            <w:top w:val="none" w:sz="0" w:space="0" w:color="auto"/>
            <w:left w:val="none" w:sz="0" w:space="0" w:color="auto"/>
            <w:bottom w:val="none" w:sz="0" w:space="0" w:color="auto"/>
            <w:right w:val="none" w:sz="0" w:space="0" w:color="auto"/>
          </w:divBdr>
          <w:divsChild>
            <w:div w:id="1246765115">
              <w:marLeft w:val="0"/>
              <w:marRight w:val="0"/>
              <w:marTop w:val="0"/>
              <w:marBottom w:val="0"/>
              <w:divBdr>
                <w:top w:val="none" w:sz="0" w:space="0" w:color="auto"/>
                <w:left w:val="none" w:sz="0" w:space="0" w:color="auto"/>
                <w:bottom w:val="none" w:sz="0" w:space="0" w:color="auto"/>
                <w:right w:val="none" w:sz="0" w:space="0" w:color="auto"/>
              </w:divBdr>
              <w:divsChild>
                <w:div w:id="200754249">
                  <w:marLeft w:val="0"/>
                  <w:marRight w:val="0"/>
                  <w:marTop w:val="0"/>
                  <w:marBottom w:val="0"/>
                  <w:divBdr>
                    <w:top w:val="none" w:sz="0" w:space="0" w:color="auto"/>
                    <w:left w:val="none" w:sz="0" w:space="0" w:color="auto"/>
                    <w:bottom w:val="none" w:sz="0" w:space="0" w:color="auto"/>
                    <w:right w:val="none" w:sz="0" w:space="0" w:color="auto"/>
                  </w:divBdr>
                </w:div>
              </w:divsChild>
            </w:div>
            <w:div w:id="1623539149">
              <w:marLeft w:val="0"/>
              <w:marRight w:val="0"/>
              <w:marTop w:val="225"/>
              <w:marBottom w:val="0"/>
              <w:divBdr>
                <w:top w:val="none" w:sz="0" w:space="0" w:color="auto"/>
                <w:left w:val="none" w:sz="0" w:space="0" w:color="auto"/>
                <w:bottom w:val="none" w:sz="0" w:space="0" w:color="auto"/>
                <w:right w:val="none" w:sz="0" w:space="0" w:color="auto"/>
              </w:divBdr>
              <w:divsChild>
                <w:div w:id="333151093">
                  <w:marLeft w:val="0"/>
                  <w:marRight w:val="0"/>
                  <w:marTop w:val="0"/>
                  <w:marBottom w:val="0"/>
                  <w:divBdr>
                    <w:top w:val="none" w:sz="0" w:space="0" w:color="auto"/>
                    <w:left w:val="none" w:sz="0" w:space="0" w:color="auto"/>
                    <w:bottom w:val="none" w:sz="0" w:space="0" w:color="auto"/>
                    <w:right w:val="none" w:sz="0" w:space="0" w:color="auto"/>
                  </w:divBdr>
                </w:div>
              </w:divsChild>
            </w:div>
            <w:div w:id="2012099854">
              <w:marLeft w:val="0"/>
              <w:marRight w:val="0"/>
              <w:marTop w:val="225"/>
              <w:marBottom w:val="0"/>
              <w:divBdr>
                <w:top w:val="none" w:sz="0" w:space="0" w:color="auto"/>
                <w:left w:val="none" w:sz="0" w:space="0" w:color="auto"/>
                <w:bottom w:val="none" w:sz="0" w:space="0" w:color="auto"/>
                <w:right w:val="none" w:sz="0" w:space="0" w:color="auto"/>
              </w:divBdr>
              <w:divsChild>
                <w:div w:id="2146267133">
                  <w:marLeft w:val="0"/>
                  <w:marRight w:val="0"/>
                  <w:marTop w:val="0"/>
                  <w:marBottom w:val="0"/>
                  <w:divBdr>
                    <w:top w:val="none" w:sz="0" w:space="0" w:color="auto"/>
                    <w:left w:val="none" w:sz="0" w:space="0" w:color="auto"/>
                    <w:bottom w:val="none" w:sz="0" w:space="0" w:color="auto"/>
                    <w:right w:val="none" w:sz="0" w:space="0" w:color="auto"/>
                  </w:divBdr>
                </w:div>
              </w:divsChild>
            </w:div>
            <w:div w:id="1381396730">
              <w:marLeft w:val="0"/>
              <w:marRight w:val="0"/>
              <w:marTop w:val="225"/>
              <w:marBottom w:val="0"/>
              <w:divBdr>
                <w:top w:val="none" w:sz="0" w:space="0" w:color="auto"/>
                <w:left w:val="none" w:sz="0" w:space="0" w:color="auto"/>
                <w:bottom w:val="none" w:sz="0" w:space="0" w:color="auto"/>
                <w:right w:val="none" w:sz="0" w:space="0" w:color="auto"/>
              </w:divBdr>
              <w:divsChild>
                <w:div w:id="1935280177">
                  <w:marLeft w:val="0"/>
                  <w:marRight w:val="0"/>
                  <w:marTop w:val="0"/>
                  <w:marBottom w:val="0"/>
                  <w:divBdr>
                    <w:top w:val="none" w:sz="0" w:space="0" w:color="auto"/>
                    <w:left w:val="none" w:sz="0" w:space="0" w:color="auto"/>
                    <w:bottom w:val="none" w:sz="0" w:space="0" w:color="auto"/>
                    <w:right w:val="none" w:sz="0" w:space="0" w:color="auto"/>
                  </w:divBdr>
                </w:div>
              </w:divsChild>
            </w:div>
            <w:div w:id="650909825">
              <w:marLeft w:val="0"/>
              <w:marRight w:val="0"/>
              <w:marTop w:val="375"/>
              <w:marBottom w:val="0"/>
              <w:divBdr>
                <w:top w:val="none" w:sz="0" w:space="0" w:color="auto"/>
                <w:left w:val="none" w:sz="0" w:space="0" w:color="auto"/>
                <w:bottom w:val="none" w:sz="0" w:space="0" w:color="auto"/>
                <w:right w:val="none" w:sz="0" w:space="0" w:color="auto"/>
              </w:divBdr>
              <w:divsChild>
                <w:div w:id="806319657">
                  <w:marLeft w:val="0"/>
                  <w:marRight w:val="0"/>
                  <w:marTop w:val="0"/>
                  <w:marBottom w:val="0"/>
                  <w:divBdr>
                    <w:top w:val="none" w:sz="0" w:space="0" w:color="auto"/>
                    <w:left w:val="none" w:sz="0" w:space="0" w:color="auto"/>
                    <w:bottom w:val="none" w:sz="0" w:space="0" w:color="auto"/>
                    <w:right w:val="none" w:sz="0" w:space="0" w:color="auto"/>
                  </w:divBdr>
                  <w:divsChild>
                    <w:div w:id="1396125360">
                      <w:marLeft w:val="0"/>
                      <w:marRight w:val="0"/>
                      <w:marTop w:val="0"/>
                      <w:marBottom w:val="0"/>
                      <w:divBdr>
                        <w:top w:val="none" w:sz="0" w:space="0" w:color="auto"/>
                        <w:left w:val="none" w:sz="0" w:space="0" w:color="auto"/>
                        <w:bottom w:val="none" w:sz="0" w:space="0" w:color="auto"/>
                        <w:right w:val="none" w:sz="0" w:space="0" w:color="auto"/>
                      </w:divBdr>
                    </w:div>
                    <w:div w:id="1677460535">
                      <w:marLeft w:val="0"/>
                      <w:marRight w:val="0"/>
                      <w:marTop w:val="0"/>
                      <w:marBottom w:val="0"/>
                      <w:divBdr>
                        <w:top w:val="none" w:sz="0" w:space="0" w:color="auto"/>
                        <w:left w:val="none" w:sz="0" w:space="0" w:color="auto"/>
                        <w:bottom w:val="none" w:sz="0" w:space="0" w:color="auto"/>
                        <w:right w:val="none" w:sz="0" w:space="0" w:color="auto"/>
                      </w:divBdr>
                      <w:divsChild>
                        <w:div w:id="722023333">
                          <w:marLeft w:val="0"/>
                          <w:marRight w:val="300"/>
                          <w:marTop w:val="0"/>
                          <w:marBottom w:val="0"/>
                          <w:divBdr>
                            <w:top w:val="none" w:sz="0" w:space="0" w:color="auto"/>
                            <w:left w:val="none" w:sz="0" w:space="0" w:color="auto"/>
                            <w:bottom w:val="none" w:sz="0" w:space="0" w:color="auto"/>
                            <w:right w:val="none" w:sz="0" w:space="0" w:color="auto"/>
                          </w:divBdr>
                        </w:div>
                        <w:div w:id="809638993">
                          <w:marLeft w:val="0"/>
                          <w:marRight w:val="0"/>
                          <w:marTop w:val="0"/>
                          <w:marBottom w:val="0"/>
                          <w:divBdr>
                            <w:top w:val="none" w:sz="0" w:space="0" w:color="auto"/>
                            <w:left w:val="none" w:sz="0" w:space="0" w:color="auto"/>
                            <w:bottom w:val="none" w:sz="0" w:space="0" w:color="auto"/>
                            <w:right w:val="none" w:sz="0" w:space="0" w:color="auto"/>
                          </w:divBdr>
                          <w:divsChild>
                            <w:div w:id="118968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24108">
              <w:marLeft w:val="0"/>
              <w:marRight w:val="0"/>
              <w:marTop w:val="375"/>
              <w:marBottom w:val="0"/>
              <w:divBdr>
                <w:top w:val="none" w:sz="0" w:space="0" w:color="auto"/>
                <w:left w:val="none" w:sz="0" w:space="0" w:color="auto"/>
                <w:bottom w:val="none" w:sz="0" w:space="0" w:color="auto"/>
                <w:right w:val="none" w:sz="0" w:space="0" w:color="auto"/>
              </w:divBdr>
              <w:divsChild>
                <w:div w:id="5491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15539">
      <w:bodyDiv w:val="1"/>
      <w:marLeft w:val="0"/>
      <w:marRight w:val="0"/>
      <w:marTop w:val="0"/>
      <w:marBottom w:val="0"/>
      <w:divBdr>
        <w:top w:val="none" w:sz="0" w:space="0" w:color="auto"/>
        <w:left w:val="none" w:sz="0" w:space="0" w:color="auto"/>
        <w:bottom w:val="none" w:sz="0" w:space="0" w:color="auto"/>
        <w:right w:val="none" w:sz="0" w:space="0" w:color="auto"/>
      </w:divBdr>
      <w:divsChild>
        <w:div w:id="490488236">
          <w:marLeft w:val="0"/>
          <w:marRight w:val="0"/>
          <w:marTop w:val="180"/>
          <w:marBottom w:val="180"/>
          <w:divBdr>
            <w:top w:val="none" w:sz="0" w:space="0" w:color="auto"/>
            <w:left w:val="none" w:sz="0" w:space="0" w:color="auto"/>
            <w:bottom w:val="none" w:sz="0" w:space="0" w:color="auto"/>
            <w:right w:val="none" w:sz="0" w:space="0" w:color="auto"/>
          </w:divBdr>
        </w:div>
        <w:div w:id="1111314256">
          <w:marLeft w:val="0"/>
          <w:marRight w:val="0"/>
          <w:marTop w:val="0"/>
          <w:marBottom w:val="0"/>
          <w:divBdr>
            <w:top w:val="none" w:sz="0" w:space="0" w:color="auto"/>
            <w:left w:val="none" w:sz="0" w:space="0" w:color="auto"/>
            <w:bottom w:val="none" w:sz="0" w:space="0" w:color="auto"/>
            <w:right w:val="none" w:sz="0" w:space="0" w:color="auto"/>
          </w:divBdr>
          <w:divsChild>
            <w:div w:id="2097162838">
              <w:marLeft w:val="0"/>
              <w:marRight w:val="0"/>
              <w:marTop w:val="0"/>
              <w:marBottom w:val="150"/>
              <w:divBdr>
                <w:top w:val="none" w:sz="0" w:space="8" w:color="auto"/>
                <w:left w:val="none" w:sz="0" w:space="8" w:color="auto"/>
                <w:bottom w:val="single" w:sz="12" w:space="8" w:color="EDEDED"/>
                <w:right w:val="none" w:sz="0" w:space="8" w:color="auto"/>
              </w:divBdr>
            </w:div>
            <w:div w:id="970211864">
              <w:marLeft w:val="0"/>
              <w:marRight w:val="150"/>
              <w:marTop w:val="75"/>
              <w:marBottom w:val="75"/>
              <w:divBdr>
                <w:top w:val="none" w:sz="0" w:space="0" w:color="auto"/>
                <w:left w:val="none" w:sz="0" w:space="0" w:color="auto"/>
                <w:bottom w:val="none" w:sz="0" w:space="0" w:color="auto"/>
                <w:right w:val="none" w:sz="0" w:space="0" w:color="auto"/>
              </w:divBdr>
            </w:div>
            <w:div w:id="999045003">
              <w:marLeft w:val="0"/>
              <w:marRight w:val="150"/>
              <w:marTop w:val="0"/>
              <w:marBottom w:val="75"/>
              <w:divBdr>
                <w:top w:val="none" w:sz="0" w:space="0" w:color="auto"/>
                <w:left w:val="none" w:sz="0" w:space="0" w:color="auto"/>
                <w:bottom w:val="none" w:sz="0" w:space="0" w:color="auto"/>
                <w:right w:val="none" w:sz="0" w:space="0" w:color="auto"/>
              </w:divBdr>
            </w:div>
            <w:div w:id="1626232861">
              <w:marLeft w:val="0"/>
              <w:marRight w:val="150"/>
              <w:marTop w:val="150"/>
              <w:marBottom w:val="150"/>
              <w:divBdr>
                <w:top w:val="none" w:sz="0" w:space="0" w:color="auto"/>
                <w:left w:val="none" w:sz="0" w:space="0" w:color="auto"/>
                <w:bottom w:val="none" w:sz="0" w:space="0" w:color="auto"/>
                <w:right w:val="none" w:sz="0" w:space="0" w:color="auto"/>
              </w:divBdr>
            </w:div>
            <w:div w:id="21181373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27827512">
      <w:bodyDiv w:val="1"/>
      <w:marLeft w:val="0"/>
      <w:marRight w:val="0"/>
      <w:marTop w:val="0"/>
      <w:marBottom w:val="0"/>
      <w:divBdr>
        <w:top w:val="none" w:sz="0" w:space="0" w:color="auto"/>
        <w:left w:val="none" w:sz="0" w:space="0" w:color="auto"/>
        <w:bottom w:val="none" w:sz="0" w:space="0" w:color="auto"/>
        <w:right w:val="none" w:sz="0" w:space="0" w:color="auto"/>
      </w:divBdr>
      <w:divsChild>
        <w:div w:id="2020544431">
          <w:marLeft w:val="0"/>
          <w:marRight w:val="0"/>
          <w:marTop w:val="0"/>
          <w:marBottom w:val="75"/>
          <w:divBdr>
            <w:top w:val="none" w:sz="0" w:space="0" w:color="auto"/>
            <w:left w:val="none" w:sz="0" w:space="0" w:color="auto"/>
            <w:bottom w:val="none" w:sz="0" w:space="0" w:color="auto"/>
            <w:right w:val="none" w:sz="0" w:space="0" w:color="auto"/>
          </w:divBdr>
        </w:div>
      </w:divsChild>
    </w:div>
    <w:div w:id="1030112725">
      <w:bodyDiv w:val="1"/>
      <w:marLeft w:val="0"/>
      <w:marRight w:val="0"/>
      <w:marTop w:val="0"/>
      <w:marBottom w:val="0"/>
      <w:divBdr>
        <w:top w:val="none" w:sz="0" w:space="0" w:color="auto"/>
        <w:left w:val="none" w:sz="0" w:space="0" w:color="auto"/>
        <w:bottom w:val="none" w:sz="0" w:space="0" w:color="auto"/>
        <w:right w:val="none" w:sz="0" w:space="0" w:color="auto"/>
      </w:divBdr>
      <w:divsChild>
        <w:div w:id="16665139">
          <w:marLeft w:val="0"/>
          <w:marRight w:val="150"/>
          <w:marTop w:val="0"/>
          <w:marBottom w:val="75"/>
          <w:divBdr>
            <w:top w:val="none" w:sz="0" w:space="0" w:color="auto"/>
            <w:left w:val="none" w:sz="0" w:space="0" w:color="auto"/>
            <w:bottom w:val="none" w:sz="0" w:space="0" w:color="auto"/>
            <w:right w:val="none" w:sz="0" w:space="0" w:color="auto"/>
          </w:divBdr>
        </w:div>
        <w:div w:id="562836329">
          <w:marLeft w:val="0"/>
          <w:marRight w:val="150"/>
          <w:marTop w:val="150"/>
          <w:marBottom w:val="150"/>
          <w:divBdr>
            <w:top w:val="none" w:sz="0" w:space="0" w:color="auto"/>
            <w:left w:val="none" w:sz="0" w:space="0" w:color="auto"/>
            <w:bottom w:val="none" w:sz="0" w:space="0" w:color="auto"/>
            <w:right w:val="none" w:sz="0" w:space="0" w:color="auto"/>
          </w:divBdr>
        </w:div>
        <w:div w:id="1662926934">
          <w:marLeft w:val="0"/>
          <w:marRight w:val="150"/>
          <w:marTop w:val="0"/>
          <w:marBottom w:val="0"/>
          <w:divBdr>
            <w:top w:val="none" w:sz="0" w:space="0" w:color="auto"/>
            <w:left w:val="none" w:sz="0" w:space="0" w:color="auto"/>
            <w:bottom w:val="none" w:sz="0" w:space="0" w:color="auto"/>
            <w:right w:val="none" w:sz="0" w:space="0" w:color="auto"/>
          </w:divBdr>
        </w:div>
      </w:divsChild>
    </w:div>
    <w:div w:id="1032416895">
      <w:bodyDiv w:val="1"/>
      <w:marLeft w:val="0"/>
      <w:marRight w:val="0"/>
      <w:marTop w:val="0"/>
      <w:marBottom w:val="0"/>
      <w:divBdr>
        <w:top w:val="none" w:sz="0" w:space="0" w:color="auto"/>
        <w:left w:val="none" w:sz="0" w:space="0" w:color="auto"/>
        <w:bottom w:val="none" w:sz="0" w:space="0" w:color="auto"/>
        <w:right w:val="none" w:sz="0" w:space="0" w:color="auto"/>
      </w:divBdr>
      <w:divsChild>
        <w:div w:id="1908609959">
          <w:marLeft w:val="0"/>
          <w:marRight w:val="150"/>
          <w:marTop w:val="0"/>
          <w:marBottom w:val="75"/>
          <w:divBdr>
            <w:top w:val="none" w:sz="0" w:space="0" w:color="auto"/>
            <w:left w:val="none" w:sz="0" w:space="0" w:color="auto"/>
            <w:bottom w:val="none" w:sz="0" w:space="0" w:color="auto"/>
            <w:right w:val="none" w:sz="0" w:space="0" w:color="auto"/>
          </w:divBdr>
        </w:div>
        <w:div w:id="77748798">
          <w:marLeft w:val="0"/>
          <w:marRight w:val="150"/>
          <w:marTop w:val="150"/>
          <w:marBottom w:val="150"/>
          <w:divBdr>
            <w:top w:val="none" w:sz="0" w:space="0" w:color="auto"/>
            <w:left w:val="none" w:sz="0" w:space="0" w:color="auto"/>
            <w:bottom w:val="none" w:sz="0" w:space="0" w:color="auto"/>
            <w:right w:val="none" w:sz="0" w:space="0" w:color="auto"/>
          </w:divBdr>
        </w:div>
        <w:div w:id="594168962">
          <w:marLeft w:val="0"/>
          <w:marRight w:val="150"/>
          <w:marTop w:val="0"/>
          <w:marBottom w:val="0"/>
          <w:divBdr>
            <w:top w:val="none" w:sz="0" w:space="0" w:color="auto"/>
            <w:left w:val="none" w:sz="0" w:space="0" w:color="auto"/>
            <w:bottom w:val="none" w:sz="0" w:space="0" w:color="auto"/>
            <w:right w:val="none" w:sz="0" w:space="0" w:color="auto"/>
          </w:divBdr>
        </w:div>
      </w:divsChild>
    </w:div>
    <w:div w:id="1032730282">
      <w:bodyDiv w:val="1"/>
      <w:marLeft w:val="0"/>
      <w:marRight w:val="0"/>
      <w:marTop w:val="0"/>
      <w:marBottom w:val="0"/>
      <w:divBdr>
        <w:top w:val="none" w:sz="0" w:space="0" w:color="auto"/>
        <w:left w:val="none" w:sz="0" w:space="0" w:color="auto"/>
        <w:bottom w:val="none" w:sz="0" w:space="0" w:color="auto"/>
        <w:right w:val="none" w:sz="0" w:space="0" w:color="auto"/>
      </w:divBdr>
      <w:divsChild>
        <w:div w:id="525022070">
          <w:marLeft w:val="0"/>
          <w:marRight w:val="0"/>
          <w:marTop w:val="0"/>
          <w:marBottom w:val="150"/>
          <w:divBdr>
            <w:top w:val="none" w:sz="0" w:space="0" w:color="auto"/>
            <w:left w:val="none" w:sz="0" w:space="0" w:color="auto"/>
            <w:bottom w:val="none" w:sz="0" w:space="0" w:color="auto"/>
            <w:right w:val="none" w:sz="0" w:space="0" w:color="auto"/>
          </w:divBdr>
          <w:divsChild>
            <w:div w:id="1931543402">
              <w:marLeft w:val="0"/>
              <w:marRight w:val="0"/>
              <w:marTop w:val="0"/>
              <w:marBottom w:val="0"/>
              <w:divBdr>
                <w:top w:val="none" w:sz="0" w:space="0" w:color="auto"/>
                <w:left w:val="none" w:sz="0" w:space="0" w:color="auto"/>
                <w:bottom w:val="none" w:sz="0" w:space="0" w:color="auto"/>
                <w:right w:val="none" w:sz="0" w:space="0" w:color="auto"/>
              </w:divBdr>
              <w:divsChild>
                <w:div w:id="2022856463">
                  <w:marLeft w:val="0"/>
                  <w:marRight w:val="150"/>
                  <w:marTop w:val="0"/>
                  <w:marBottom w:val="0"/>
                  <w:divBdr>
                    <w:top w:val="none" w:sz="0" w:space="0" w:color="auto"/>
                    <w:left w:val="none" w:sz="0" w:space="0" w:color="auto"/>
                    <w:bottom w:val="none" w:sz="0" w:space="0" w:color="auto"/>
                    <w:right w:val="none" w:sz="0" w:space="0" w:color="auto"/>
                  </w:divBdr>
                </w:div>
                <w:div w:id="156575436">
                  <w:marLeft w:val="0"/>
                  <w:marRight w:val="150"/>
                  <w:marTop w:val="0"/>
                  <w:marBottom w:val="0"/>
                  <w:divBdr>
                    <w:top w:val="none" w:sz="0" w:space="0" w:color="auto"/>
                    <w:left w:val="none" w:sz="0" w:space="0" w:color="auto"/>
                    <w:bottom w:val="none" w:sz="0" w:space="0" w:color="auto"/>
                    <w:right w:val="none" w:sz="0" w:space="0" w:color="auto"/>
                  </w:divBdr>
                </w:div>
              </w:divsChild>
            </w:div>
            <w:div w:id="2138638941">
              <w:marLeft w:val="0"/>
              <w:marRight w:val="0"/>
              <w:marTop w:val="0"/>
              <w:marBottom w:val="0"/>
              <w:divBdr>
                <w:top w:val="none" w:sz="0" w:space="0" w:color="auto"/>
                <w:left w:val="none" w:sz="0" w:space="0" w:color="auto"/>
                <w:bottom w:val="none" w:sz="0" w:space="0" w:color="auto"/>
                <w:right w:val="none" w:sz="0" w:space="0" w:color="auto"/>
              </w:divBdr>
              <w:divsChild>
                <w:div w:id="1615555128">
                  <w:marLeft w:val="0"/>
                  <w:marRight w:val="0"/>
                  <w:marTop w:val="0"/>
                  <w:marBottom w:val="0"/>
                  <w:divBdr>
                    <w:top w:val="none" w:sz="0" w:space="0" w:color="auto"/>
                    <w:left w:val="none" w:sz="0" w:space="0" w:color="auto"/>
                    <w:bottom w:val="none" w:sz="0" w:space="0" w:color="auto"/>
                    <w:right w:val="none" w:sz="0" w:space="0" w:color="auto"/>
                  </w:divBdr>
                  <w:divsChild>
                    <w:div w:id="24912475">
                      <w:marLeft w:val="0"/>
                      <w:marRight w:val="0"/>
                      <w:marTop w:val="0"/>
                      <w:marBottom w:val="0"/>
                      <w:divBdr>
                        <w:top w:val="none" w:sz="0" w:space="0" w:color="auto"/>
                        <w:left w:val="none" w:sz="0" w:space="0" w:color="auto"/>
                        <w:bottom w:val="none" w:sz="0" w:space="0" w:color="auto"/>
                        <w:right w:val="none" w:sz="0" w:space="0" w:color="auto"/>
                      </w:divBdr>
                      <w:divsChild>
                        <w:div w:id="2091927510">
                          <w:marLeft w:val="0"/>
                          <w:marRight w:val="0"/>
                          <w:marTop w:val="0"/>
                          <w:marBottom w:val="0"/>
                          <w:divBdr>
                            <w:top w:val="none" w:sz="0" w:space="0" w:color="auto"/>
                            <w:left w:val="none" w:sz="0" w:space="0" w:color="auto"/>
                            <w:bottom w:val="none" w:sz="0" w:space="0" w:color="auto"/>
                            <w:right w:val="none" w:sz="0" w:space="0" w:color="auto"/>
                          </w:divBdr>
                        </w:div>
                      </w:divsChild>
                    </w:div>
                    <w:div w:id="380060584">
                      <w:marLeft w:val="0"/>
                      <w:marRight w:val="135"/>
                      <w:marTop w:val="0"/>
                      <w:marBottom w:val="0"/>
                      <w:divBdr>
                        <w:top w:val="none" w:sz="0" w:space="0" w:color="auto"/>
                        <w:left w:val="none" w:sz="0" w:space="0" w:color="auto"/>
                        <w:bottom w:val="none" w:sz="0" w:space="0" w:color="auto"/>
                        <w:right w:val="none" w:sz="0" w:space="0" w:color="auto"/>
                      </w:divBdr>
                    </w:div>
                    <w:div w:id="5775927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15250">
          <w:marLeft w:val="0"/>
          <w:marRight w:val="0"/>
          <w:marTop w:val="0"/>
          <w:marBottom w:val="0"/>
          <w:divBdr>
            <w:top w:val="none" w:sz="0" w:space="0" w:color="auto"/>
            <w:left w:val="none" w:sz="0" w:space="0" w:color="auto"/>
            <w:bottom w:val="none" w:sz="0" w:space="0" w:color="auto"/>
            <w:right w:val="none" w:sz="0" w:space="0" w:color="auto"/>
          </w:divBdr>
          <w:divsChild>
            <w:div w:id="589777796">
              <w:marLeft w:val="0"/>
              <w:marRight w:val="0"/>
              <w:marTop w:val="0"/>
              <w:marBottom w:val="0"/>
              <w:divBdr>
                <w:top w:val="none" w:sz="0" w:space="0" w:color="auto"/>
                <w:left w:val="none" w:sz="0" w:space="0" w:color="auto"/>
                <w:bottom w:val="none" w:sz="0" w:space="0" w:color="auto"/>
                <w:right w:val="none" w:sz="0" w:space="0" w:color="auto"/>
              </w:divBdr>
              <w:divsChild>
                <w:div w:id="1390618754">
                  <w:marLeft w:val="0"/>
                  <w:marRight w:val="0"/>
                  <w:marTop w:val="0"/>
                  <w:marBottom w:val="0"/>
                  <w:divBdr>
                    <w:top w:val="none" w:sz="0" w:space="0" w:color="auto"/>
                    <w:left w:val="none" w:sz="0" w:space="0" w:color="auto"/>
                    <w:bottom w:val="none" w:sz="0" w:space="0" w:color="auto"/>
                    <w:right w:val="none" w:sz="0" w:space="0" w:color="auto"/>
                  </w:divBdr>
                </w:div>
              </w:divsChild>
            </w:div>
            <w:div w:id="1620919271">
              <w:marLeft w:val="0"/>
              <w:marRight w:val="0"/>
              <w:marTop w:val="375"/>
              <w:marBottom w:val="0"/>
              <w:divBdr>
                <w:top w:val="none" w:sz="0" w:space="0" w:color="auto"/>
                <w:left w:val="none" w:sz="0" w:space="0" w:color="auto"/>
                <w:bottom w:val="none" w:sz="0" w:space="0" w:color="auto"/>
                <w:right w:val="none" w:sz="0" w:space="0" w:color="auto"/>
              </w:divBdr>
              <w:divsChild>
                <w:div w:id="1610504624">
                  <w:marLeft w:val="0"/>
                  <w:marRight w:val="0"/>
                  <w:marTop w:val="0"/>
                  <w:marBottom w:val="0"/>
                  <w:divBdr>
                    <w:top w:val="none" w:sz="0" w:space="0" w:color="auto"/>
                    <w:left w:val="none" w:sz="0" w:space="0" w:color="auto"/>
                    <w:bottom w:val="none" w:sz="0" w:space="0" w:color="auto"/>
                    <w:right w:val="none" w:sz="0" w:space="0" w:color="auto"/>
                  </w:divBdr>
                  <w:divsChild>
                    <w:div w:id="61722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22978">
              <w:marLeft w:val="0"/>
              <w:marRight w:val="0"/>
              <w:marTop w:val="375"/>
              <w:marBottom w:val="0"/>
              <w:divBdr>
                <w:top w:val="none" w:sz="0" w:space="0" w:color="auto"/>
                <w:left w:val="none" w:sz="0" w:space="0" w:color="auto"/>
                <w:bottom w:val="none" w:sz="0" w:space="0" w:color="auto"/>
                <w:right w:val="none" w:sz="0" w:space="0" w:color="auto"/>
              </w:divBdr>
              <w:divsChild>
                <w:div w:id="310141826">
                  <w:marLeft w:val="0"/>
                  <w:marRight w:val="0"/>
                  <w:marTop w:val="0"/>
                  <w:marBottom w:val="0"/>
                  <w:divBdr>
                    <w:top w:val="none" w:sz="0" w:space="0" w:color="auto"/>
                    <w:left w:val="none" w:sz="0" w:space="0" w:color="auto"/>
                    <w:bottom w:val="none" w:sz="0" w:space="0" w:color="auto"/>
                    <w:right w:val="none" w:sz="0" w:space="0" w:color="auto"/>
                  </w:divBdr>
                </w:div>
              </w:divsChild>
            </w:div>
            <w:div w:id="680006266">
              <w:marLeft w:val="0"/>
              <w:marRight w:val="0"/>
              <w:marTop w:val="225"/>
              <w:marBottom w:val="0"/>
              <w:divBdr>
                <w:top w:val="none" w:sz="0" w:space="0" w:color="auto"/>
                <w:left w:val="none" w:sz="0" w:space="0" w:color="auto"/>
                <w:bottom w:val="none" w:sz="0" w:space="0" w:color="auto"/>
                <w:right w:val="none" w:sz="0" w:space="0" w:color="auto"/>
              </w:divBdr>
              <w:divsChild>
                <w:div w:id="393168084">
                  <w:marLeft w:val="0"/>
                  <w:marRight w:val="0"/>
                  <w:marTop w:val="0"/>
                  <w:marBottom w:val="0"/>
                  <w:divBdr>
                    <w:top w:val="none" w:sz="0" w:space="0" w:color="auto"/>
                    <w:left w:val="none" w:sz="0" w:space="0" w:color="auto"/>
                    <w:bottom w:val="none" w:sz="0" w:space="0" w:color="auto"/>
                    <w:right w:val="none" w:sz="0" w:space="0" w:color="auto"/>
                  </w:divBdr>
                  <w:divsChild>
                    <w:div w:id="1397585802">
                      <w:marLeft w:val="0"/>
                      <w:marRight w:val="0"/>
                      <w:marTop w:val="0"/>
                      <w:marBottom w:val="0"/>
                      <w:divBdr>
                        <w:top w:val="none" w:sz="0" w:space="0" w:color="auto"/>
                        <w:left w:val="none" w:sz="0" w:space="0" w:color="auto"/>
                        <w:bottom w:val="none" w:sz="0" w:space="0" w:color="auto"/>
                        <w:right w:val="none" w:sz="0" w:space="0" w:color="auto"/>
                      </w:divBdr>
                      <w:divsChild>
                        <w:div w:id="22831476">
                          <w:marLeft w:val="0"/>
                          <w:marRight w:val="0"/>
                          <w:marTop w:val="0"/>
                          <w:marBottom w:val="0"/>
                          <w:divBdr>
                            <w:top w:val="none" w:sz="0" w:space="0" w:color="auto"/>
                            <w:left w:val="none" w:sz="0" w:space="0" w:color="auto"/>
                            <w:bottom w:val="none" w:sz="0" w:space="0" w:color="auto"/>
                            <w:right w:val="none" w:sz="0" w:space="0" w:color="auto"/>
                          </w:divBdr>
                          <w:divsChild>
                            <w:div w:id="1678582286">
                              <w:marLeft w:val="0"/>
                              <w:marRight w:val="0"/>
                              <w:marTop w:val="0"/>
                              <w:marBottom w:val="0"/>
                              <w:divBdr>
                                <w:top w:val="none" w:sz="0" w:space="0" w:color="auto"/>
                                <w:left w:val="none" w:sz="0" w:space="0" w:color="auto"/>
                                <w:bottom w:val="none" w:sz="0" w:space="0" w:color="auto"/>
                                <w:right w:val="none" w:sz="0" w:space="0" w:color="auto"/>
                              </w:divBdr>
                              <w:divsChild>
                                <w:div w:id="1936286916">
                                  <w:marLeft w:val="0"/>
                                  <w:marRight w:val="0"/>
                                  <w:marTop w:val="0"/>
                                  <w:marBottom w:val="0"/>
                                  <w:divBdr>
                                    <w:top w:val="none" w:sz="0" w:space="0" w:color="auto"/>
                                    <w:left w:val="none" w:sz="0" w:space="0" w:color="auto"/>
                                    <w:bottom w:val="none" w:sz="0" w:space="0" w:color="auto"/>
                                    <w:right w:val="none" w:sz="0" w:space="0" w:color="auto"/>
                                  </w:divBdr>
                                  <w:divsChild>
                                    <w:div w:id="1728726190">
                                      <w:marLeft w:val="0"/>
                                      <w:marRight w:val="0"/>
                                      <w:marTop w:val="0"/>
                                      <w:marBottom w:val="0"/>
                                      <w:divBdr>
                                        <w:top w:val="none" w:sz="0" w:space="0" w:color="auto"/>
                                        <w:left w:val="none" w:sz="0" w:space="0" w:color="auto"/>
                                        <w:bottom w:val="none" w:sz="0" w:space="0" w:color="auto"/>
                                        <w:right w:val="none" w:sz="0" w:space="0" w:color="auto"/>
                                      </w:divBdr>
                                      <w:divsChild>
                                        <w:div w:id="2101028012">
                                          <w:marLeft w:val="0"/>
                                          <w:marRight w:val="0"/>
                                          <w:marTop w:val="0"/>
                                          <w:marBottom w:val="0"/>
                                          <w:divBdr>
                                            <w:top w:val="none" w:sz="0" w:space="0" w:color="auto"/>
                                            <w:left w:val="none" w:sz="0" w:space="0" w:color="auto"/>
                                            <w:bottom w:val="none" w:sz="0" w:space="0" w:color="auto"/>
                                            <w:right w:val="none" w:sz="0" w:space="0" w:color="auto"/>
                                          </w:divBdr>
                                          <w:divsChild>
                                            <w:div w:id="905994744">
                                              <w:marLeft w:val="0"/>
                                              <w:marRight w:val="0"/>
                                              <w:marTop w:val="0"/>
                                              <w:marBottom w:val="0"/>
                                              <w:divBdr>
                                                <w:top w:val="none" w:sz="0" w:space="0" w:color="auto"/>
                                                <w:left w:val="none" w:sz="0" w:space="0" w:color="auto"/>
                                                <w:bottom w:val="none" w:sz="0" w:space="0" w:color="auto"/>
                                                <w:right w:val="none" w:sz="0" w:space="0" w:color="auto"/>
                                              </w:divBdr>
                                              <w:divsChild>
                                                <w:div w:id="9771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2342966">
              <w:marLeft w:val="0"/>
              <w:marRight w:val="0"/>
              <w:marTop w:val="225"/>
              <w:marBottom w:val="0"/>
              <w:divBdr>
                <w:top w:val="none" w:sz="0" w:space="0" w:color="auto"/>
                <w:left w:val="none" w:sz="0" w:space="0" w:color="auto"/>
                <w:bottom w:val="none" w:sz="0" w:space="0" w:color="auto"/>
                <w:right w:val="none" w:sz="0" w:space="0" w:color="auto"/>
              </w:divBdr>
              <w:divsChild>
                <w:div w:id="15888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88116">
      <w:bodyDiv w:val="1"/>
      <w:marLeft w:val="0"/>
      <w:marRight w:val="0"/>
      <w:marTop w:val="0"/>
      <w:marBottom w:val="0"/>
      <w:divBdr>
        <w:top w:val="none" w:sz="0" w:space="0" w:color="auto"/>
        <w:left w:val="none" w:sz="0" w:space="0" w:color="auto"/>
        <w:bottom w:val="none" w:sz="0" w:space="0" w:color="auto"/>
        <w:right w:val="none" w:sz="0" w:space="0" w:color="auto"/>
      </w:divBdr>
      <w:divsChild>
        <w:div w:id="1762409750">
          <w:marLeft w:val="0"/>
          <w:marRight w:val="0"/>
          <w:marTop w:val="0"/>
          <w:marBottom w:val="150"/>
          <w:divBdr>
            <w:top w:val="none" w:sz="0" w:space="0" w:color="auto"/>
            <w:left w:val="none" w:sz="0" w:space="0" w:color="auto"/>
            <w:bottom w:val="none" w:sz="0" w:space="0" w:color="auto"/>
            <w:right w:val="none" w:sz="0" w:space="0" w:color="auto"/>
          </w:divBdr>
          <w:divsChild>
            <w:div w:id="159660612">
              <w:marLeft w:val="0"/>
              <w:marRight w:val="0"/>
              <w:marTop w:val="0"/>
              <w:marBottom w:val="0"/>
              <w:divBdr>
                <w:top w:val="none" w:sz="0" w:space="0" w:color="auto"/>
                <w:left w:val="none" w:sz="0" w:space="0" w:color="auto"/>
                <w:bottom w:val="none" w:sz="0" w:space="0" w:color="auto"/>
                <w:right w:val="none" w:sz="0" w:space="0" w:color="auto"/>
              </w:divBdr>
              <w:divsChild>
                <w:div w:id="194199405">
                  <w:marLeft w:val="0"/>
                  <w:marRight w:val="150"/>
                  <w:marTop w:val="0"/>
                  <w:marBottom w:val="0"/>
                  <w:divBdr>
                    <w:top w:val="none" w:sz="0" w:space="0" w:color="auto"/>
                    <w:left w:val="none" w:sz="0" w:space="0" w:color="auto"/>
                    <w:bottom w:val="none" w:sz="0" w:space="0" w:color="auto"/>
                    <w:right w:val="none" w:sz="0" w:space="0" w:color="auto"/>
                  </w:divBdr>
                </w:div>
                <w:div w:id="1336110922">
                  <w:marLeft w:val="0"/>
                  <w:marRight w:val="150"/>
                  <w:marTop w:val="0"/>
                  <w:marBottom w:val="0"/>
                  <w:divBdr>
                    <w:top w:val="none" w:sz="0" w:space="0" w:color="auto"/>
                    <w:left w:val="none" w:sz="0" w:space="0" w:color="auto"/>
                    <w:bottom w:val="none" w:sz="0" w:space="0" w:color="auto"/>
                    <w:right w:val="none" w:sz="0" w:space="0" w:color="auto"/>
                  </w:divBdr>
                </w:div>
              </w:divsChild>
            </w:div>
            <w:div w:id="826828523">
              <w:marLeft w:val="0"/>
              <w:marRight w:val="0"/>
              <w:marTop w:val="0"/>
              <w:marBottom w:val="0"/>
              <w:divBdr>
                <w:top w:val="none" w:sz="0" w:space="0" w:color="auto"/>
                <w:left w:val="none" w:sz="0" w:space="0" w:color="auto"/>
                <w:bottom w:val="none" w:sz="0" w:space="0" w:color="auto"/>
                <w:right w:val="none" w:sz="0" w:space="0" w:color="auto"/>
              </w:divBdr>
              <w:divsChild>
                <w:div w:id="2064017527">
                  <w:marLeft w:val="0"/>
                  <w:marRight w:val="0"/>
                  <w:marTop w:val="0"/>
                  <w:marBottom w:val="0"/>
                  <w:divBdr>
                    <w:top w:val="none" w:sz="0" w:space="0" w:color="auto"/>
                    <w:left w:val="none" w:sz="0" w:space="0" w:color="auto"/>
                    <w:bottom w:val="none" w:sz="0" w:space="0" w:color="auto"/>
                    <w:right w:val="none" w:sz="0" w:space="0" w:color="auto"/>
                  </w:divBdr>
                  <w:divsChild>
                    <w:div w:id="2113166273">
                      <w:marLeft w:val="0"/>
                      <w:marRight w:val="0"/>
                      <w:marTop w:val="0"/>
                      <w:marBottom w:val="0"/>
                      <w:divBdr>
                        <w:top w:val="none" w:sz="0" w:space="0" w:color="auto"/>
                        <w:left w:val="none" w:sz="0" w:space="0" w:color="auto"/>
                        <w:bottom w:val="none" w:sz="0" w:space="0" w:color="auto"/>
                        <w:right w:val="none" w:sz="0" w:space="0" w:color="auto"/>
                      </w:divBdr>
                      <w:divsChild>
                        <w:div w:id="1700937332">
                          <w:marLeft w:val="0"/>
                          <w:marRight w:val="0"/>
                          <w:marTop w:val="0"/>
                          <w:marBottom w:val="0"/>
                          <w:divBdr>
                            <w:top w:val="none" w:sz="0" w:space="0" w:color="auto"/>
                            <w:left w:val="none" w:sz="0" w:space="0" w:color="auto"/>
                            <w:bottom w:val="none" w:sz="0" w:space="0" w:color="auto"/>
                            <w:right w:val="none" w:sz="0" w:space="0" w:color="auto"/>
                          </w:divBdr>
                        </w:div>
                      </w:divsChild>
                    </w:div>
                    <w:div w:id="2756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52320">
          <w:marLeft w:val="0"/>
          <w:marRight w:val="0"/>
          <w:marTop w:val="0"/>
          <w:marBottom w:val="0"/>
          <w:divBdr>
            <w:top w:val="none" w:sz="0" w:space="0" w:color="auto"/>
            <w:left w:val="none" w:sz="0" w:space="0" w:color="auto"/>
            <w:bottom w:val="none" w:sz="0" w:space="0" w:color="auto"/>
            <w:right w:val="none" w:sz="0" w:space="0" w:color="auto"/>
          </w:divBdr>
          <w:divsChild>
            <w:div w:id="2125802298">
              <w:marLeft w:val="0"/>
              <w:marRight w:val="0"/>
              <w:marTop w:val="0"/>
              <w:marBottom w:val="0"/>
              <w:divBdr>
                <w:top w:val="none" w:sz="0" w:space="0" w:color="auto"/>
                <w:left w:val="none" w:sz="0" w:space="0" w:color="auto"/>
                <w:bottom w:val="none" w:sz="0" w:space="0" w:color="auto"/>
                <w:right w:val="none" w:sz="0" w:space="0" w:color="auto"/>
              </w:divBdr>
              <w:divsChild>
                <w:div w:id="381909624">
                  <w:marLeft w:val="0"/>
                  <w:marRight w:val="0"/>
                  <w:marTop w:val="0"/>
                  <w:marBottom w:val="0"/>
                  <w:divBdr>
                    <w:top w:val="none" w:sz="0" w:space="0" w:color="auto"/>
                    <w:left w:val="none" w:sz="0" w:space="0" w:color="auto"/>
                    <w:bottom w:val="none" w:sz="0" w:space="0" w:color="auto"/>
                    <w:right w:val="none" w:sz="0" w:space="0" w:color="auto"/>
                  </w:divBdr>
                </w:div>
              </w:divsChild>
            </w:div>
            <w:div w:id="77168309">
              <w:marLeft w:val="0"/>
              <w:marRight w:val="0"/>
              <w:marTop w:val="375"/>
              <w:marBottom w:val="0"/>
              <w:divBdr>
                <w:top w:val="none" w:sz="0" w:space="0" w:color="auto"/>
                <w:left w:val="none" w:sz="0" w:space="0" w:color="auto"/>
                <w:bottom w:val="none" w:sz="0" w:space="0" w:color="auto"/>
                <w:right w:val="none" w:sz="0" w:space="0" w:color="auto"/>
              </w:divBdr>
              <w:divsChild>
                <w:div w:id="173886483">
                  <w:marLeft w:val="0"/>
                  <w:marRight w:val="0"/>
                  <w:marTop w:val="0"/>
                  <w:marBottom w:val="0"/>
                  <w:divBdr>
                    <w:top w:val="none" w:sz="0" w:space="0" w:color="auto"/>
                    <w:left w:val="none" w:sz="0" w:space="0" w:color="auto"/>
                    <w:bottom w:val="none" w:sz="0" w:space="0" w:color="auto"/>
                    <w:right w:val="none" w:sz="0" w:space="0" w:color="auto"/>
                  </w:divBdr>
                  <w:divsChild>
                    <w:div w:id="14966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5472">
              <w:marLeft w:val="0"/>
              <w:marRight w:val="0"/>
              <w:marTop w:val="375"/>
              <w:marBottom w:val="0"/>
              <w:divBdr>
                <w:top w:val="none" w:sz="0" w:space="0" w:color="auto"/>
                <w:left w:val="none" w:sz="0" w:space="0" w:color="auto"/>
                <w:bottom w:val="none" w:sz="0" w:space="0" w:color="auto"/>
                <w:right w:val="none" w:sz="0" w:space="0" w:color="auto"/>
              </w:divBdr>
              <w:divsChild>
                <w:div w:id="15734325">
                  <w:marLeft w:val="0"/>
                  <w:marRight w:val="0"/>
                  <w:marTop w:val="0"/>
                  <w:marBottom w:val="0"/>
                  <w:divBdr>
                    <w:top w:val="none" w:sz="0" w:space="0" w:color="auto"/>
                    <w:left w:val="none" w:sz="0" w:space="0" w:color="auto"/>
                    <w:bottom w:val="none" w:sz="0" w:space="0" w:color="auto"/>
                    <w:right w:val="none" w:sz="0" w:space="0" w:color="auto"/>
                  </w:divBdr>
                </w:div>
              </w:divsChild>
            </w:div>
            <w:div w:id="1738898861">
              <w:marLeft w:val="0"/>
              <w:marRight w:val="0"/>
              <w:marTop w:val="375"/>
              <w:marBottom w:val="0"/>
              <w:divBdr>
                <w:top w:val="none" w:sz="0" w:space="0" w:color="auto"/>
                <w:left w:val="none" w:sz="0" w:space="0" w:color="auto"/>
                <w:bottom w:val="none" w:sz="0" w:space="0" w:color="auto"/>
                <w:right w:val="none" w:sz="0" w:space="0" w:color="auto"/>
              </w:divBdr>
              <w:divsChild>
                <w:div w:id="408623565">
                  <w:marLeft w:val="0"/>
                  <w:marRight w:val="0"/>
                  <w:marTop w:val="0"/>
                  <w:marBottom w:val="0"/>
                  <w:divBdr>
                    <w:top w:val="none" w:sz="0" w:space="0" w:color="auto"/>
                    <w:left w:val="none" w:sz="0" w:space="0" w:color="auto"/>
                    <w:bottom w:val="none" w:sz="0" w:space="0" w:color="auto"/>
                    <w:right w:val="none" w:sz="0" w:space="0" w:color="auto"/>
                  </w:divBdr>
                  <w:divsChild>
                    <w:div w:id="2049838837">
                      <w:marLeft w:val="0"/>
                      <w:marRight w:val="0"/>
                      <w:marTop w:val="0"/>
                      <w:marBottom w:val="0"/>
                      <w:divBdr>
                        <w:top w:val="none" w:sz="0" w:space="0" w:color="auto"/>
                        <w:left w:val="none" w:sz="0" w:space="0" w:color="auto"/>
                        <w:bottom w:val="none" w:sz="0" w:space="0" w:color="auto"/>
                        <w:right w:val="none" w:sz="0" w:space="0" w:color="auto"/>
                      </w:divBdr>
                    </w:div>
                    <w:div w:id="13581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81586">
              <w:marLeft w:val="0"/>
              <w:marRight w:val="0"/>
              <w:marTop w:val="375"/>
              <w:marBottom w:val="0"/>
              <w:divBdr>
                <w:top w:val="none" w:sz="0" w:space="0" w:color="auto"/>
                <w:left w:val="none" w:sz="0" w:space="0" w:color="auto"/>
                <w:bottom w:val="none" w:sz="0" w:space="0" w:color="auto"/>
                <w:right w:val="none" w:sz="0" w:space="0" w:color="auto"/>
              </w:divBdr>
              <w:divsChild>
                <w:div w:id="188491186">
                  <w:marLeft w:val="0"/>
                  <w:marRight w:val="0"/>
                  <w:marTop w:val="0"/>
                  <w:marBottom w:val="0"/>
                  <w:divBdr>
                    <w:top w:val="none" w:sz="0" w:space="0" w:color="auto"/>
                    <w:left w:val="none" w:sz="0" w:space="0" w:color="auto"/>
                    <w:bottom w:val="none" w:sz="0" w:space="0" w:color="auto"/>
                    <w:right w:val="none" w:sz="0" w:space="0" w:color="auto"/>
                  </w:divBdr>
                </w:div>
              </w:divsChild>
            </w:div>
            <w:div w:id="1508329417">
              <w:marLeft w:val="0"/>
              <w:marRight w:val="0"/>
              <w:marTop w:val="225"/>
              <w:marBottom w:val="0"/>
              <w:divBdr>
                <w:top w:val="none" w:sz="0" w:space="0" w:color="auto"/>
                <w:left w:val="none" w:sz="0" w:space="0" w:color="auto"/>
                <w:bottom w:val="none" w:sz="0" w:space="0" w:color="auto"/>
                <w:right w:val="none" w:sz="0" w:space="0" w:color="auto"/>
              </w:divBdr>
              <w:divsChild>
                <w:div w:id="10918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78766">
      <w:bodyDiv w:val="1"/>
      <w:marLeft w:val="0"/>
      <w:marRight w:val="0"/>
      <w:marTop w:val="0"/>
      <w:marBottom w:val="0"/>
      <w:divBdr>
        <w:top w:val="none" w:sz="0" w:space="0" w:color="auto"/>
        <w:left w:val="none" w:sz="0" w:space="0" w:color="auto"/>
        <w:bottom w:val="none" w:sz="0" w:space="0" w:color="auto"/>
        <w:right w:val="none" w:sz="0" w:space="0" w:color="auto"/>
      </w:divBdr>
      <w:divsChild>
        <w:div w:id="1899852654">
          <w:marLeft w:val="0"/>
          <w:marRight w:val="0"/>
          <w:marTop w:val="0"/>
          <w:marBottom w:val="0"/>
          <w:divBdr>
            <w:top w:val="none" w:sz="0" w:space="0" w:color="auto"/>
            <w:left w:val="none" w:sz="0" w:space="0" w:color="auto"/>
            <w:bottom w:val="none" w:sz="0" w:space="0" w:color="auto"/>
            <w:right w:val="none" w:sz="0" w:space="0" w:color="auto"/>
          </w:divBdr>
        </w:div>
        <w:div w:id="1979797740">
          <w:marLeft w:val="0"/>
          <w:marRight w:val="0"/>
          <w:marTop w:val="300"/>
          <w:marBottom w:val="300"/>
          <w:divBdr>
            <w:top w:val="none" w:sz="0" w:space="0" w:color="auto"/>
            <w:left w:val="none" w:sz="0" w:space="0" w:color="auto"/>
            <w:bottom w:val="none" w:sz="0" w:space="0" w:color="auto"/>
            <w:right w:val="none" w:sz="0" w:space="0" w:color="auto"/>
          </w:divBdr>
        </w:div>
        <w:div w:id="373697476">
          <w:marLeft w:val="0"/>
          <w:marRight w:val="0"/>
          <w:marTop w:val="0"/>
          <w:marBottom w:val="0"/>
          <w:divBdr>
            <w:top w:val="none" w:sz="0" w:space="0" w:color="auto"/>
            <w:left w:val="none" w:sz="0" w:space="0" w:color="auto"/>
            <w:bottom w:val="none" w:sz="0" w:space="0" w:color="auto"/>
            <w:right w:val="none" w:sz="0" w:space="0" w:color="auto"/>
          </w:divBdr>
          <w:divsChild>
            <w:div w:id="1222670652">
              <w:marLeft w:val="0"/>
              <w:marRight w:val="0"/>
              <w:marTop w:val="300"/>
              <w:marBottom w:val="450"/>
              <w:divBdr>
                <w:top w:val="none" w:sz="0" w:space="0" w:color="auto"/>
                <w:left w:val="none" w:sz="0" w:space="0" w:color="auto"/>
                <w:bottom w:val="none" w:sz="0" w:space="0" w:color="auto"/>
                <w:right w:val="none" w:sz="0" w:space="0" w:color="auto"/>
              </w:divBdr>
              <w:divsChild>
                <w:div w:id="880215956">
                  <w:marLeft w:val="0"/>
                  <w:marRight w:val="0"/>
                  <w:marTop w:val="0"/>
                  <w:marBottom w:val="0"/>
                  <w:divBdr>
                    <w:top w:val="none" w:sz="0" w:space="0" w:color="auto"/>
                    <w:left w:val="none" w:sz="0" w:space="0" w:color="auto"/>
                    <w:bottom w:val="none" w:sz="0" w:space="0" w:color="auto"/>
                    <w:right w:val="none" w:sz="0" w:space="0" w:color="auto"/>
                  </w:divBdr>
                  <w:divsChild>
                    <w:div w:id="595598399">
                      <w:marLeft w:val="0"/>
                      <w:marRight w:val="0"/>
                      <w:marTop w:val="0"/>
                      <w:marBottom w:val="0"/>
                      <w:divBdr>
                        <w:top w:val="none" w:sz="0" w:space="0" w:color="auto"/>
                        <w:left w:val="none" w:sz="0" w:space="0" w:color="auto"/>
                        <w:bottom w:val="none" w:sz="0" w:space="0" w:color="auto"/>
                        <w:right w:val="none" w:sz="0" w:space="0" w:color="auto"/>
                      </w:divBdr>
                      <w:divsChild>
                        <w:div w:id="1292324647">
                          <w:marLeft w:val="0"/>
                          <w:marRight w:val="0"/>
                          <w:marTop w:val="0"/>
                          <w:marBottom w:val="0"/>
                          <w:divBdr>
                            <w:top w:val="none" w:sz="0" w:space="0" w:color="auto"/>
                            <w:left w:val="none" w:sz="0" w:space="0" w:color="auto"/>
                            <w:bottom w:val="none" w:sz="0" w:space="0" w:color="auto"/>
                            <w:right w:val="none" w:sz="0" w:space="0" w:color="auto"/>
                          </w:divBdr>
                          <w:divsChild>
                            <w:div w:id="1175799968">
                              <w:marLeft w:val="0"/>
                              <w:marRight w:val="0"/>
                              <w:marTop w:val="0"/>
                              <w:marBottom w:val="0"/>
                              <w:divBdr>
                                <w:top w:val="none" w:sz="0" w:space="0" w:color="auto"/>
                                <w:left w:val="none" w:sz="0" w:space="0" w:color="auto"/>
                                <w:bottom w:val="none" w:sz="0" w:space="0" w:color="auto"/>
                                <w:right w:val="none" w:sz="0" w:space="0" w:color="auto"/>
                              </w:divBdr>
                              <w:divsChild>
                                <w:div w:id="549459574">
                                  <w:marLeft w:val="0"/>
                                  <w:marRight w:val="0"/>
                                  <w:marTop w:val="0"/>
                                  <w:marBottom w:val="0"/>
                                  <w:divBdr>
                                    <w:top w:val="none" w:sz="0" w:space="0" w:color="auto"/>
                                    <w:left w:val="none" w:sz="0" w:space="0" w:color="auto"/>
                                    <w:bottom w:val="none" w:sz="0" w:space="0" w:color="auto"/>
                                    <w:right w:val="none" w:sz="0" w:space="0" w:color="auto"/>
                                  </w:divBdr>
                                  <w:divsChild>
                                    <w:div w:id="5157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862910">
          <w:marLeft w:val="0"/>
          <w:marRight w:val="0"/>
          <w:marTop w:val="0"/>
          <w:marBottom w:val="0"/>
          <w:divBdr>
            <w:top w:val="none" w:sz="0" w:space="0" w:color="auto"/>
            <w:left w:val="none" w:sz="0" w:space="0" w:color="auto"/>
            <w:bottom w:val="none" w:sz="0" w:space="0" w:color="auto"/>
            <w:right w:val="none" w:sz="0" w:space="0" w:color="auto"/>
          </w:divBdr>
        </w:div>
      </w:divsChild>
    </w:div>
    <w:div w:id="1033963902">
      <w:bodyDiv w:val="1"/>
      <w:marLeft w:val="0"/>
      <w:marRight w:val="0"/>
      <w:marTop w:val="0"/>
      <w:marBottom w:val="0"/>
      <w:divBdr>
        <w:top w:val="none" w:sz="0" w:space="0" w:color="auto"/>
        <w:left w:val="none" w:sz="0" w:space="0" w:color="auto"/>
        <w:bottom w:val="none" w:sz="0" w:space="0" w:color="auto"/>
        <w:right w:val="none" w:sz="0" w:space="0" w:color="auto"/>
      </w:divBdr>
      <w:divsChild>
        <w:div w:id="882523298">
          <w:marLeft w:val="0"/>
          <w:marRight w:val="0"/>
          <w:marTop w:val="0"/>
          <w:marBottom w:val="0"/>
          <w:divBdr>
            <w:top w:val="none" w:sz="0" w:space="0" w:color="auto"/>
            <w:left w:val="none" w:sz="0" w:space="0" w:color="auto"/>
            <w:bottom w:val="none" w:sz="0" w:space="0" w:color="auto"/>
            <w:right w:val="none" w:sz="0" w:space="0" w:color="auto"/>
          </w:divBdr>
        </w:div>
        <w:div w:id="867566513">
          <w:marLeft w:val="0"/>
          <w:marRight w:val="0"/>
          <w:marTop w:val="300"/>
          <w:marBottom w:val="300"/>
          <w:divBdr>
            <w:top w:val="none" w:sz="0" w:space="0" w:color="auto"/>
            <w:left w:val="none" w:sz="0" w:space="0" w:color="auto"/>
            <w:bottom w:val="none" w:sz="0" w:space="0" w:color="auto"/>
            <w:right w:val="none" w:sz="0" w:space="0" w:color="auto"/>
          </w:divBdr>
        </w:div>
        <w:div w:id="1412848548">
          <w:marLeft w:val="0"/>
          <w:marRight w:val="0"/>
          <w:marTop w:val="0"/>
          <w:marBottom w:val="0"/>
          <w:divBdr>
            <w:top w:val="none" w:sz="0" w:space="0" w:color="auto"/>
            <w:left w:val="none" w:sz="0" w:space="0" w:color="auto"/>
            <w:bottom w:val="none" w:sz="0" w:space="0" w:color="auto"/>
            <w:right w:val="none" w:sz="0" w:space="0" w:color="auto"/>
          </w:divBdr>
          <w:divsChild>
            <w:div w:id="1380279936">
              <w:marLeft w:val="0"/>
              <w:marRight w:val="0"/>
              <w:marTop w:val="300"/>
              <w:marBottom w:val="450"/>
              <w:divBdr>
                <w:top w:val="none" w:sz="0" w:space="0" w:color="auto"/>
                <w:left w:val="none" w:sz="0" w:space="0" w:color="auto"/>
                <w:bottom w:val="none" w:sz="0" w:space="0" w:color="auto"/>
                <w:right w:val="none" w:sz="0" w:space="0" w:color="auto"/>
              </w:divBdr>
              <w:divsChild>
                <w:div w:id="546845081">
                  <w:marLeft w:val="0"/>
                  <w:marRight w:val="0"/>
                  <w:marTop w:val="0"/>
                  <w:marBottom w:val="0"/>
                  <w:divBdr>
                    <w:top w:val="none" w:sz="0" w:space="0" w:color="auto"/>
                    <w:left w:val="none" w:sz="0" w:space="0" w:color="auto"/>
                    <w:bottom w:val="none" w:sz="0" w:space="0" w:color="auto"/>
                    <w:right w:val="none" w:sz="0" w:space="0" w:color="auto"/>
                  </w:divBdr>
                  <w:divsChild>
                    <w:div w:id="1091970014">
                      <w:marLeft w:val="0"/>
                      <w:marRight w:val="0"/>
                      <w:marTop w:val="0"/>
                      <w:marBottom w:val="0"/>
                      <w:divBdr>
                        <w:top w:val="none" w:sz="0" w:space="0" w:color="auto"/>
                        <w:left w:val="none" w:sz="0" w:space="0" w:color="auto"/>
                        <w:bottom w:val="none" w:sz="0" w:space="0" w:color="auto"/>
                        <w:right w:val="none" w:sz="0" w:space="0" w:color="auto"/>
                      </w:divBdr>
                      <w:divsChild>
                        <w:div w:id="176428045">
                          <w:marLeft w:val="0"/>
                          <w:marRight w:val="0"/>
                          <w:marTop w:val="0"/>
                          <w:marBottom w:val="0"/>
                          <w:divBdr>
                            <w:top w:val="none" w:sz="0" w:space="0" w:color="auto"/>
                            <w:left w:val="none" w:sz="0" w:space="0" w:color="auto"/>
                            <w:bottom w:val="none" w:sz="0" w:space="0" w:color="auto"/>
                            <w:right w:val="none" w:sz="0" w:space="0" w:color="auto"/>
                          </w:divBdr>
                          <w:divsChild>
                            <w:div w:id="4270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143251">
          <w:marLeft w:val="0"/>
          <w:marRight w:val="0"/>
          <w:marTop w:val="0"/>
          <w:marBottom w:val="0"/>
          <w:divBdr>
            <w:top w:val="none" w:sz="0" w:space="0" w:color="auto"/>
            <w:left w:val="none" w:sz="0" w:space="0" w:color="auto"/>
            <w:bottom w:val="none" w:sz="0" w:space="0" w:color="auto"/>
            <w:right w:val="none" w:sz="0" w:space="0" w:color="auto"/>
          </w:divBdr>
        </w:div>
      </w:divsChild>
    </w:div>
    <w:div w:id="1034842450">
      <w:bodyDiv w:val="1"/>
      <w:marLeft w:val="0"/>
      <w:marRight w:val="0"/>
      <w:marTop w:val="0"/>
      <w:marBottom w:val="0"/>
      <w:divBdr>
        <w:top w:val="none" w:sz="0" w:space="0" w:color="auto"/>
        <w:left w:val="none" w:sz="0" w:space="0" w:color="auto"/>
        <w:bottom w:val="none" w:sz="0" w:space="0" w:color="auto"/>
        <w:right w:val="none" w:sz="0" w:space="0" w:color="auto"/>
      </w:divBdr>
      <w:divsChild>
        <w:div w:id="639766837">
          <w:marLeft w:val="0"/>
          <w:marRight w:val="0"/>
          <w:marTop w:val="0"/>
          <w:marBottom w:val="150"/>
          <w:divBdr>
            <w:top w:val="none" w:sz="0" w:space="0" w:color="auto"/>
            <w:left w:val="none" w:sz="0" w:space="0" w:color="auto"/>
            <w:bottom w:val="none" w:sz="0" w:space="0" w:color="auto"/>
            <w:right w:val="none" w:sz="0" w:space="0" w:color="auto"/>
          </w:divBdr>
          <w:divsChild>
            <w:div w:id="997727537">
              <w:marLeft w:val="0"/>
              <w:marRight w:val="0"/>
              <w:marTop w:val="0"/>
              <w:marBottom w:val="0"/>
              <w:divBdr>
                <w:top w:val="none" w:sz="0" w:space="0" w:color="auto"/>
                <w:left w:val="none" w:sz="0" w:space="0" w:color="auto"/>
                <w:bottom w:val="none" w:sz="0" w:space="0" w:color="auto"/>
                <w:right w:val="none" w:sz="0" w:space="0" w:color="auto"/>
              </w:divBdr>
              <w:divsChild>
                <w:div w:id="1492792603">
                  <w:marLeft w:val="0"/>
                  <w:marRight w:val="150"/>
                  <w:marTop w:val="0"/>
                  <w:marBottom w:val="0"/>
                  <w:divBdr>
                    <w:top w:val="none" w:sz="0" w:space="0" w:color="auto"/>
                    <w:left w:val="none" w:sz="0" w:space="0" w:color="auto"/>
                    <w:bottom w:val="none" w:sz="0" w:space="0" w:color="auto"/>
                    <w:right w:val="none" w:sz="0" w:space="0" w:color="auto"/>
                  </w:divBdr>
                </w:div>
                <w:div w:id="1715079650">
                  <w:marLeft w:val="0"/>
                  <w:marRight w:val="150"/>
                  <w:marTop w:val="0"/>
                  <w:marBottom w:val="0"/>
                  <w:divBdr>
                    <w:top w:val="none" w:sz="0" w:space="0" w:color="auto"/>
                    <w:left w:val="none" w:sz="0" w:space="0" w:color="auto"/>
                    <w:bottom w:val="none" w:sz="0" w:space="0" w:color="auto"/>
                    <w:right w:val="none" w:sz="0" w:space="0" w:color="auto"/>
                  </w:divBdr>
                </w:div>
              </w:divsChild>
            </w:div>
            <w:div w:id="1836065555">
              <w:marLeft w:val="0"/>
              <w:marRight w:val="0"/>
              <w:marTop w:val="0"/>
              <w:marBottom w:val="0"/>
              <w:divBdr>
                <w:top w:val="none" w:sz="0" w:space="0" w:color="auto"/>
                <w:left w:val="none" w:sz="0" w:space="0" w:color="auto"/>
                <w:bottom w:val="none" w:sz="0" w:space="0" w:color="auto"/>
                <w:right w:val="none" w:sz="0" w:space="0" w:color="auto"/>
              </w:divBdr>
              <w:divsChild>
                <w:div w:id="1666320274">
                  <w:marLeft w:val="0"/>
                  <w:marRight w:val="0"/>
                  <w:marTop w:val="0"/>
                  <w:marBottom w:val="0"/>
                  <w:divBdr>
                    <w:top w:val="none" w:sz="0" w:space="0" w:color="auto"/>
                    <w:left w:val="none" w:sz="0" w:space="0" w:color="auto"/>
                    <w:bottom w:val="none" w:sz="0" w:space="0" w:color="auto"/>
                    <w:right w:val="none" w:sz="0" w:space="0" w:color="auto"/>
                  </w:divBdr>
                  <w:divsChild>
                    <w:div w:id="324431121">
                      <w:marLeft w:val="0"/>
                      <w:marRight w:val="0"/>
                      <w:marTop w:val="0"/>
                      <w:marBottom w:val="0"/>
                      <w:divBdr>
                        <w:top w:val="none" w:sz="0" w:space="0" w:color="auto"/>
                        <w:left w:val="none" w:sz="0" w:space="0" w:color="auto"/>
                        <w:bottom w:val="none" w:sz="0" w:space="0" w:color="auto"/>
                        <w:right w:val="none" w:sz="0" w:space="0" w:color="auto"/>
                      </w:divBdr>
                      <w:divsChild>
                        <w:div w:id="2117868413">
                          <w:marLeft w:val="0"/>
                          <w:marRight w:val="0"/>
                          <w:marTop w:val="0"/>
                          <w:marBottom w:val="0"/>
                          <w:divBdr>
                            <w:top w:val="none" w:sz="0" w:space="0" w:color="auto"/>
                            <w:left w:val="none" w:sz="0" w:space="0" w:color="auto"/>
                            <w:bottom w:val="none" w:sz="0" w:space="0" w:color="auto"/>
                            <w:right w:val="none" w:sz="0" w:space="0" w:color="auto"/>
                          </w:divBdr>
                        </w:div>
                      </w:divsChild>
                    </w:div>
                    <w:div w:id="1001198133">
                      <w:marLeft w:val="0"/>
                      <w:marRight w:val="135"/>
                      <w:marTop w:val="0"/>
                      <w:marBottom w:val="0"/>
                      <w:divBdr>
                        <w:top w:val="none" w:sz="0" w:space="0" w:color="auto"/>
                        <w:left w:val="none" w:sz="0" w:space="0" w:color="auto"/>
                        <w:bottom w:val="none" w:sz="0" w:space="0" w:color="auto"/>
                        <w:right w:val="none" w:sz="0" w:space="0" w:color="auto"/>
                      </w:divBdr>
                    </w:div>
                    <w:div w:id="322124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44297">
          <w:marLeft w:val="0"/>
          <w:marRight w:val="0"/>
          <w:marTop w:val="0"/>
          <w:marBottom w:val="0"/>
          <w:divBdr>
            <w:top w:val="none" w:sz="0" w:space="0" w:color="auto"/>
            <w:left w:val="none" w:sz="0" w:space="0" w:color="auto"/>
            <w:bottom w:val="none" w:sz="0" w:space="0" w:color="auto"/>
            <w:right w:val="none" w:sz="0" w:space="0" w:color="auto"/>
          </w:divBdr>
          <w:divsChild>
            <w:div w:id="1955095390">
              <w:marLeft w:val="0"/>
              <w:marRight w:val="0"/>
              <w:marTop w:val="0"/>
              <w:marBottom w:val="0"/>
              <w:divBdr>
                <w:top w:val="none" w:sz="0" w:space="0" w:color="auto"/>
                <w:left w:val="none" w:sz="0" w:space="0" w:color="auto"/>
                <w:bottom w:val="none" w:sz="0" w:space="0" w:color="auto"/>
                <w:right w:val="none" w:sz="0" w:space="0" w:color="auto"/>
              </w:divBdr>
              <w:divsChild>
                <w:div w:id="819812588">
                  <w:marLeft w:val="0"/>
                  <w:marRight w:val="0"/>
                  <w:marTop w:val="0"/>
                  <w:marBottom w:val="0"/>
                  <w:divBdr>
                    <w:top w:val="none" w:sz="0" w:space="0" w:color="auto"/>
                    <w:left w:val="none" w:sz="0" w:space="0" w:color="auto"/>
                    <w:bottom w:val="none" w:sz="0" w:space="0" w:color="auto"/>
                    <w:right w:val="none" w:sz="0" w:space="0" w:color="auto"/>
                  </w:divBdr>
                </w:div>
              </w:divsChild>
            </w:div>
            <w:div w:id="263459913">
              <w:marLeft w:val="0"/>
              <w:marRight w:val="0"/>
              <w:marTop w:val="375"/>
              <w:marBottom w:val="0"/>
              <w:divBdr>
                <w:top w:val="none" w:sz="0" w:space="0" w:color="auto"/>
                <w:left w:val="none" w:sz="0" w:space="0" w:color="auto"/>
                <w:bottom w:val="none" w:sz="0" w:space="0" w:color="auto"/>
                <w:right w:val="none" w:sz="0" w:space="0" w:color="auto"/>
              </w:divBdr>
              <w:divsChild>
                <w:div w:id="1999113774">
                  <w:marLeft w:val="0"/>
                  <w:marRight w:val="0"/>
                  <w:marTop w:val="0"/>
                  <w:marBottom w:val="0"/>
                  <w:divBdr>
                    <w:top w:val="none" w:sz="0" w:space="0" w:color="auto"/>
                    <w:left w:val="none" w:sz="0" w:space="0" w:color="auto"/>
                    <w:bottom w:val="none" w:sz="0" w:space="0" w:color="auto"/>
                    <w:right w:val="none" w:sz="0" w:space="0" w:color="auto"/>
                  </w:divBdr>
                  <w:divsChild>
                    <w:div w:id="5927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883282">
      <w:bodyDiv w:val="1"/>
      <w:marLeft w:val="0"/>
      <w:marRight w:val="0"/>
      <w:marTop w:val="0"/>
      <w:marBottom w:val="0"/>
      <w:divBdr>
        <w:top w:val="none" w:sz="0" w:space="0" w:color="auto"/>
        <w:left w:val="none" w:sz="0" w:space="0" w:color="auto"/>
        <w:bottom w:val="none" w:sz="0" w:space="0" w:color="auto"/>
        <w:right w:val="none" w:sz="0" w:space="0" w:color="auto"/>
      </w:divBdr>
      <w:divsChild>
        <w:div w:id="970285985">
          <w:marLeft w:val="0"/>
          <w:marRight w:val="150"/>
          <w:marTop w:val="0"/>
          <w:marBottom w:val="75"/>
          <w:divBdr>
            <w:top w:val="none" w:sz="0" w:space="0" w:color="auto"/>
            <w:left w:val="none" w:sz="0" w:space="0" w:color="auto"/>
            <w:bottom w:val="none" w:sz="0" w:space="0" w:color="auto"/>
            <w:right w:val="none" w:sz="0" w:space="0" w:color="auto"/>
          </w:divBdr>
        </w:div>
        <w:div w:id="833645514">
          <w:marLeft w:val="0"/>
          <w:marRight w:val="150"/>
          <w:marTop w:val="150"/>
          <w:marBottom w:val="150"/>
          <w:divBdr>
            <w:top w:val="none" w:sz="0" w:space="0" w:color="auto"/>
            <w:left w:val="none" w:sz="0" w:space="0" w:color="auto"/>
            <w:bottom w:val="none" w:sz="0" w:space="0" w:color="auto"/>
            <w:right w:val="none" w:sz="0" w:space="0" w:color="auto"/>
          </w:divBdr>
        </w:div>
        <w:div w:id="1317806844">
          <w:marLeft w:val="0"/>
          <w:marRight w:val="150"/>
          <w:marTop w:val="0"/>
          <w:marBottom w:val="0"/>
          <w:divBdr>
            <w:top w:val="none" w:sz="0" w:space="0" w:color="auto"/>
            <w:left w:val="none" w:sz="0" w:space="0" w:color="auto"/>
            <w:bottom w:val="none" w:sz="0" w:space="0" w:color="auto"/>
            <w:right w:val="none" w:sz="0" w:space="0" w:color="auto"/>
          </w:divBdr>
        </w:div>
      </w:divsChild>
    </w:div>
    <w:div w:id="1038048708">
      <w:bodyDiv w:val="1"/>
      <w:marLeft w:val="0"/>
      <w:marRight w:val="0"/>
      <w:marTop w:val="0"/>
      <w:marBottom w:val="0"/>
      <w:divBdr>
        <w:top w:val="none" w:sz="0" w:space="0" w:color="auto"/>
        <w:left w:val="none" w:sz="0" w:space="0" w:color="auto"/>
        <w:bottom w:val="none" w:sz="0" w:space="0" w:color="auto"/>
        <w:right w:val="none" w:sz="0" w:space="0" w:color="auto"/>
      </w:divBdr>
      <w:divsChild>
        <w:div w:id="1851488723">
          <w:marLeft w:val="0"/>
          <w:marRight w:val="0"/>
          <w:marTop w:val="0"/>
          <w:marBottom w:val="75"/>
          <w:divBdr>
            <w:top w:val="none" w:sz="0" w:space="0" w:color="auto"/>
            <w:left w:val="none" w:sz="0" w:space="0" w:color="auto"/>
            <w:bottom w:val="none" w:sz="0" w:space="0" w:color="auto"/>
            <w:right w:val="none" w:sz="0" w:space="0" w:color="auto"/>
          </w:divBdr>
        </w:div>
      </w:divsChild>
    </w:div>
    <w:div w:id="1039279576">
      <w:bodyDiv w:val="1"/>
      <w:marLeft w:val="0"/>
      <w:marRight w:val="0"/>
      <w:marTop w:val="0"/>
      <w:marBottom w:val="0"/>
      <w:divBdr>
        <w:top w:val="none" w:sz="0" w:space="0" w:color="auto"/>
        <w:left w:val="none" w:sz="0" w:space="0" w:color="auto"/>
        <w:bottom w:val="none" w:sz="0" w:space="0" w:color="auto"/>
        <w:right w:val="none" w:sz="0" w:space="0" w:color="auto"/>
      </w:divBdr>
      <w:divsChild>
        <w:div w:id="1655641655">
          <w:marLeft w:val="0"/>
          <w:marRight w:val="0"/>
          <w:marTop w:val="0"/>
          <w:marBottom w:val="375"/>
          <w:divBdr>
            <w:top w:val="none" w:sz="0" w:space="0" w:color="auto"/>
            <w:left w:val="none" w:sz="0" w:space="0" w:color="auto"/>
            <w:bottom w:val="none" w:sz="0" w:space="0" w:color="auto"/>
            <w:right w:val="none" w:sz="0" w:space="0" w:color="auto"/>
          </w:divBdr>
          <w:divsChild>
            <w:div w:id="1633823196">
              <w:marLeft w:val="0"/>
              <w:marRight w:val="0"/>
              <w:marTop w:val="0"/>
              <w:marBottom w:val="75"/>
              <w:divBdr>
                <w:top w:val="none" w:sz="0" w:space="0" w:color="auto"/>
                <w:left w:val="none" w:sz="0" w:space="0" w:color="auto"/>
                <w:bottom w:val="none" w:sz="0" w:space="0" w:color="auto"/>
                <w:right w:val="none" w:sz="0" w:space="0" w:color="auto"/>
              </w:divBdr>
            </w:div>
            <w:div w:id="300361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39814532">
      <w:bodyDiv w:val="1"/>
      <w:marLeft w:val="0"/>
      <w:marRight w:val="0"/>
      <w:marTop w:val="0"/>
      <w:marBottom w:val="0"/>
      <w:divBdr>
        <w:top w:val="none" w:sz="0" w:space="0" w:color="auto"/>
        <w:left w:val="none" w:sz="0" w:space="0" w:color="auto"/>
        <w:bottom w:val="none" w:sz="0" w:space="0" w:color="auto"/>
        <w:right w:val="none" w:sz="0" w:space="0" w:color="auto"/>
      </w:divBdr>
      <w:divsChild>
        <w:div w:id="1491142255">
          <w:marLeft w:val="0"/>
          <w:marRight w:val="0"/>
          <w:marTop w:val="0"/>
          <w:marBottom w:val="150"/>
          <w:divBdr>
            <w:top w:val="none" w:sz="0" w:space="0" w:color="auto"/>
            <w:left w:val="none" w:sz="0" w:space="0" w:color="auto"/>
            <w:bottom w:val="none" w:sz="0" w:space="0" w:color="auto"/>
            <w:right w:val="none" w:sz="0" w:space="0" w:color="auto"/>
          </w:divBdr>
          <w:divsChild>
            <w:div w:id="238712201">
              <w:marLeft w:val="0"/>
              <w:marRight w:val="0"/>
              <w:marTop w:val="0"/>
              <w:marBottom w:val="0"/>
              <w:divBdr>
                <w:top w:val="none" w:sz="0" w:space="0" w:color="auto"/>
                <w:left w:val="none" w:sz="0" w:space="0" w:color="auto"/>
                <w:bottom w:val="none" w:sz="0" w:space="0" w:color="auto"/>
                <w:right w:val="none" w:sz="0" w:space="0" w:color="auto"/>
              </w:divBdr>
              <w:divsChild>
                <w:div w:id="1063025196">
                  <w:marLeft w:val="0"/>
                  <w:marRight w:val="150"/>
                  <w:marTop w:val="0"/>
                  <w:marBottom w:val="0"/>
                  <w:divBdr>
                    <w:top w:val="none" w:sz="0" w:space="0" w:color="auto"/>
                    <w:left w:val="none" w:sz="0" w:space="0" w:color="auto"/>
                    <w:bottom w:val="none" w:sz="0" w:space="0" w:color="auto"/>
                    <w:right w:val="none" w:sz="0" w:space="0" w:color="auto"/>
                  </w:divBdr>
                </w:div>
                <w:div w:id="1162353998">
                  <w:marLeft w:val="0"/>
                  <w:marRight w:val="150"/>
                  <w:marTop w:val="0"/>
                  <w:marBottom w:val="0"/>
                  <w:divBdr>
                    <w:top w:val="none" w:sz="0" w:space="0" w:color="auto"/>
                    <w:left w:val="none" w:sz="0" w:space="0" w:color="auto"/>
                    <w:bottom w:val="none" w:sz="0" w:space="0" w:color="auto"/>
                    <w:right w:val="none" w:sz="0" w:space="0" w:color="auto"/>
                  </w:divBdr>
                </w:div>
              </w:divsChild>
            </w:div>
            <w:div w:id="1648970543">
              <w:marLeft w:val="0"/>
              <w:marRight w:val="0"/>
              <w:marTop w:val="0"/>
              <w:marBottom w:val="0"/>
              <w:divBdr>
                <w:top w:val="none" w:sz="0" w:space="0" w:color="auto"/>
                <w:left w:val="none" w:sz="0" w:space="0" w:color="auto"/>
                <w:bottom w:val="none" w:sz="0" w:space="0" w:color="auto"/>
                <w:right w:val="none" w:sz="0" w:space="0" w:color="auto"/>
              </w:divBdr>
              <w:divsChild>
                <w:div w:id="1657302556">
                  <w:marLeft w:val="0"/>
                  <w:marRight w:val="0"/>
                  <w:marTop w:val="0"/>
                  <w:marBottom w:val="0"/>
                  <w:divBdr>
                    <w:top w:val="none" w:sz="0" w:space="0" w:color="auto"/>
                    <w:left w:val="none" w:sz="0" w:space="0" w:color="auto"/>
                    <w:bottom w:val="none" w:sz="0" w:space="0" w:color="auto"/>
                    <w:right w:val="none" w:sz="0" w:space="0" w:color="auto"/>
                  </w:divBdr>
                  <w:divsChild>
                    <w:div w:id="245040099">
                      <w:marLeft w:val="0"/>
                      <w:marRight w:val="0"/>
                      <w:marTop w:val="0"/>
                      <w:marBottom w:val="0"/>
                      <w:divBdr>
                        <w:top w:val="none" w:sz="0" w:space="0" w:color="auto"/>
                        <w:left w:val="none" w:sz="0" w:space="0" w:color="auto"/>
                        <w:bottom w:val="none" w:sz="0" w:space="0" w:color="auto"/>
                        <w:right w:val="none" w:sz="0" w:space="0" w:color="auto"/>
                      </w:divBdr>
                      <w:divsChild>
                        <w:div w:id="664014969">
                          <w:marLeft w:val="0"/>
                          <w:marRight w:val="0"/>
                          <w:marTop w:val="0"/>
                          <w:marBottom w:val="0"/>
                          <w:divBdr>
                            <w:top w:val="none" w:sz="0" w:space="0" w:color="auto"/>
                            <w:left w:val="none" w:sz="0" w:space="0" w:color="auto"/>
                            <w:bottom w:val="none" w:sz="0" w:space="0" w:color="auto"/>
                            <w:right w:val="none" w:sz="0" w:space="0" w:color="auto"/>
                          </w:divBdr>
                        </w:div>
                      </w:divsChild>
                    </w:div>
                    <w:div w:id="4012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26749">
          <w:marLeft w:val="0"/>
          <w:marRight w:val="0"/>
          <w:marTop w:val="0"/>
          <w:marBottom w:val="0"/>
          <w:divBdr>
            <w:top w:val="none" w:sz="0" w:space="0" w:color="auto"/>
            <w:left w:val="none" w:sz="0" w:space="0" w:color="auto"/>
            <w:bottom w:val="none" w:sz="0" w:space="0" w:color="auto"/>
            <w:right w:val="none" w:sz="0" w:space="0" w:color="auto"/>
          </w:divBdr>
          <w:divsChild>
            <w:div w:id="109712782">
              <w:marLeft w:val="0"/>
              <w:marRight w:val="0"/>
              <w:marTop w:val="375"/>
              <w:marBottom w:val="0"/>
              <w:divBdr>
                <w:top w:val="none" w:sz="0" w:space="0" w:color="auto"/>
                <w:left w:val="none" w:sz="0" w:space="0" w:color="auto"/>
                <w:bottom w:val="none" w:sz="0" w:space="0" w:color="auto"/>
                <w:right w:val="none" w:sz="0" w:space="0" w:color="auto"/>
              </w:divBdr>
              <w:divsChild>
                <w:div w:id="66416811">
                  <w:marLeft w:val="0"/>
                  <w:marRight w:val="0"/>
                  <w:marTop w:val="0"/>
                  <w:marBottom w:val="0"/>
                  <w:divBdr>
                    <w:top w:val="none" w:sz="0" w:space="0" w:color="auto"/>
                    <w:left w:val="none" w:sz="0" w:space="0" w:color="auto"/>
                    <w:bottom w:val="none" w:sz="0" w:space="0" w:color="auto"/>
                    <w:right w:val="none" w:sz="0" w:space="0" w:color="auto"/>
                  </w:divBdr>
                </w:div>
              </w:divsChild>
            </w:div>
            <w:div w:id="184176792">
              <w:marLeft w:val="0"/>
              <w:marRight w:val="0"/>
              <w:marTop w:val="375"/>
              <w:marBottom w:val="0"/>
              <w:divBdr>
                <w:top w:val="none" w:sz="0" w:space="0" w:color="auto"/>
                <w:left w:val="none" w:sz="0" w:space="0" w:color="auto"/>
                <w:bottom w:val="none" w:sz="0" w:space="0" w:color="auto"/>
                <w:right w:val="none" w:sz="0" w:space="0" w:color="auto"/>
              </w:divBdr>
              <w:divsChild>
                <w:div w:id="1810584058">
                  <w:marLeft w:val="0"/>
                  <w:marRight w:val="0"/>
                  <w:marTop w:val="0"/>
                  <w:marBottom w:val="0"/>
                  <w:divBdr>
                    <w:top w:val="none" w:sz="0" w:space="0" w:color="auto"/>
                    <w:left w:val="none" w:sz="0" w:space="0" w:color="auto"/>
                    <w:bottom w:val="none" w:sz="0" w:space="0" w:color="auto"/>
                    <w:right w:val="none" w:sz="0" w:space="0" w:color="auto"/>
                  </w:divBdr>
                  <w:divsChild>
                    <w:div w:id="8229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3570">
              <w:marLeft w:val="0"/>
              <w:marRight w:val="0"/>
              <w:marTop w:val="0"/>
              <w:marBottom w:val="0"/>
              <w:divBdr>
                <w:top w:val="none" w:sz="0" w:space="0" w:color="auto"/>
                <w:left w:val="none" w:sz="0" w:space="0" w:color="auto"/>
                <w:bottom w:val="none" w:sz="0" w:space="0" w:color="auto"/>
                <w:right w:val="none" w:sz="0" w:space="0" w:color="auto"/>
              </w:divBdr>
              <w:divsChild>
                <w:div w:id="15116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14023">
      <w:bodyDiv w:val="1"/>
      <w:marLeft w:val="0"/>
      <w:marRight w:val="0"/>
      <w:marTop w:val="0"/>
      <w:marBottom w:val="0"/>
      <w:divBdr>
        <w:top w:val="none" w:sz="0" w:space="0" w:color="auto"/>
        <w:left w:val="none" w:sz="0" w:space="0" w:color="auto"/>
        <w:bottom w:val="none" w:sz="0" w:space="0" w:color="auto"/>
        <w:right w:val="none" w:sz="0" w:space="0" w:color="auto"/>
      </w:divBdr>
      <w:divsChild>
        <w:div w:id="867445694">
          <w:marLeft w:val="0"/>
          <w:marRight w:val="0"/>
          <w:marTop w:val="0"/>
          <w:marBottom w:val="75"/>
          <w:divBdr>
            <w:top w:val="none" w:sz="0" w:space="0" w:color="auto"/>
            <w:left w:val="none" w:sz="0" w:space="0" w:color="auto"/>
            <w:bottom w:val="none" w:sz="0" w:space="0" w:color="auto"/>
            <w:right w:val="none" w:sz="0" w:space="0" w:color="auto"/>
          </w:divBdr>
        </w:div>
      </w:divsChild>
    </w:div>
    <w:div w:id="1041130522">
      <w:bodyDiv w:val="1"/>
      <w:marLeft w:val="0"/>
      <w:marRight w:val="0"/>
      <w:marTop w:val="0"/>
      <w:marBottom w:val="0"/>
      <w:divBdr>
        <w:top w:val="none" w:sz="0" w:space="0" w:color="auto"/>
        <w:left w:val="none" w:sz="0" w:space="0" w:color="auto"/>
        <w:bottom w:val="none" w:sz="0" w:space="0" w:color="auto"/>
        <w:right w:val="none" w:sz="0" w:space="0" w:color="auto"/>
      </w:divBdr>
      <w:divsChild>
        <w:div w:id="1963489277">
          <w:marLeft w:val="0"/>
          <w:marRight w:val="0"/>
          <w:marTop w:val="0"/>
          <w:marBottom w:val="375"/>
          <w:divBdr>
            <w:top w:val="none" w:sz="0" w:space="0" w:color="auto"/>
            <w:left w:val="none" w:sz="0" w:space="0" w:color="auto"/>
            <w:bottom w:val="none" w:sz="0" w:space="0" w:color="auto"/>
            <w:right w:val="none" w:sz="0" w:space="0" w:color="auto"/>
          </w:divBdr>
          <w:divsChild>
            <w:div w:id="1629434748">
              <w:marLeft w:val="0"/>
              <w:marRight w:val="0"/>
              <w:marTop w:val="0"/>
              <w:marBottom w:val="75"/>
              <w:divBdr>
                <w:top w:val="none" w:sz="0" w:space="0" w:color="auto"/>
                <w:left w:val="none" w:sz="0" w:space="0" w:color="auto"/>
                <w:bottom w:val="none" w:sz="0" w:space="0" w:color="auto"/>
                <w:right w:val="none" w:sz="0" w:space="0" w:color="auto"/>
              </w:divBdr>
            </w:div>
            <w:div w:id="1201018998">
              <w:marLeft w:val="0"/>
              <w:marRight w:val="0"/>
              <w:marTop w:val="0"/>
              <w:marBottom w:val="75"/>
              <w:divBdr>
                <w:top w:val="single" w:sz="6" w:space="3" w:color="DEDEDE"/>
                <w:left w:val="single" w:sz="6" w:space="3" w:color="DEDEDE"/>
                <w:bottom w:val="single" w:sz="6" w:space="3" w:color="DEDEDE"/>
                <w:right w:val="single" w:sz="6" w:space="3" w:color="DEDEDE"/>
              </w:divBdr>
              <w:divsChild>
                <w:div w:id="108183353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48147361">
      <w:bodyDiv w:val="1"/>
      <w:marLeft w:val="0"/>
      <w:marRight w:val="0"/>
      <w:marTop w:val="0"/>
      <w:marBottom w:val="0"/>
      <w:divBdr>
        <w:top w:val="none" w:sz="0" w:space="0" w:color="auto"/>
        <w:left w:val="none" w:sz="0" w:space="0" w:color="auto"/>
        <w:bottom w:val="none" w:sz="0" w:space="0" w:color="auto"/>
        <w:right w:val="none" w:sz="0" w:space="0" w:color="auto"/>
      </w:divBdr>
      <w:divsChild>
        <w:div w:id="1209757795">
          <w:marLeft w:val="0"/>
          <w:marRight w:val="0"/>
          <w:marTop w:val="0"/>
          <w:marBottom w:val="375"/>
          <w:divBdr>
            <w:top w:val="none" w:sz="0" w:space="0" w:color="auto"/>
            <w:left w:val="none" w:sz="0" w:space="0" w:color="auto"/>
            <w:bottom w:val="none" w:sz="0" w:space="0" w:color="auto"/>
            <w:right w:val="none" w:sz="0" w:space="0" w:color="auto"/>
          </w:divBdr>
          <w:divsChild>
            <w:div w:id="14039883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48185894">
      <w:bodyDiv w:val="1"/>
      <w:marLeft w:val="0"/>
      <w:marRight w:val="0"/>
      <w:marTop w:val="0"/>
      <w:marBottom w:val="0"/>
      <w:divBdr>
        <w:top w:val="none" w:sz="0" w:space="0" w:color="auto"/>
        <w:left w:val="none" w:sz="0" w:space="0" w:color="auto"/>
        <w:bottom w:val="none" w:sz="0" w:space="0" w:color="auto"/>
        <w:right w:val="none" w:sz="0" w:space="0" w:color="auto"/>
      </w:divBdr>
      <w:divsChild>
        <w:div w:id="1099448999">
          <w:marLeft w:val="0"/>
          <w:marRight w:val="0"/>
          <w:marTop w:val="0"/>
          <w:marBottom w:val="150"/>
          <w:divBdr>
            <w:top w:val="none" w:sz="0" w:space="0" w:color="auto"/>
            <w:left w:val="none" w:sz="0" w:space="0" w:color="auto"/>
            <w:bottom w:val="none" w:sz="0" w:space="0" w:color="auto"/>
            <w:right w:val="none" w:sz="0" w:space="0" w:color="auto"/>
          </w:divBdr>
          <w:divsChild>
            <w:div w:id="716975451">
              <w:marLeft w:val="0"/>
              <w:marRight w:val="0"/>
              <w:marTop w:val="0"/>
              <w:marBottom w:val="0"/>
              <w:divBdr>
                <w:top w:val="none" w:sz="0" w:space="0" w:color="auto"/>
                <w:left w:val="none" w:sz="0" w:space="0" w:color="auto"/>
                <w:bottom w:val="none" w:sz="0" w:space="0" w:color="auto"/>
                <w:right w:val="none" w:sz="0" w:space="0" w:color="auto"/>
              </w:divBdr>
              <w:divsChild>
                <w:div w:id="1430810022">
                  <w:marLeft w:val="0"/>
                  <w:marRight w:val="150"/>
                  <w:marTop w:val="0"/>
                  <w:marBottom w:val="0"/>
                  <w:divBdr>
                    <w:top w:val="none" w:sz="0" w:space="0" w:color="auto"/>
                    <w:left w:val="none" w:sz="0" w:space="0" w:color="auto"/>
                    <w:bottom w:val="none" w:sz="0" w:space="0" w:color="auto"/>
                    <w:right w:val="none" w:sz="0" w:space="0" w:color="auto"/>
                  </w:divBdr>
                </w:div>
                <w:div w:id="641080663">
                  <w:marLeft w:val="0"/>
                  <w:marRight w:val="150"/>
                  <w:marTop w:val="0"/>
                  <w:marBottom w:val="0"/>
                  <w:divBdr>
                    <w:top w:val="none" w:sz="0" w:space="0" w:color="auto"/>
                    <w:left w:val="none" w:sz="0" w:space="0" w:color="auto"/>
                    <w:bottom w:val="none" w:sz="0" w:space="0" w:color="auto"/>
                    <w:right w:val="none" w:sz="0" w:space="0" w:color="auto"/>
                  </w:divBdr>
                </w:div>
              </w:divsChild>
            </w:div>
            <w:div w:id="1003237995">
              <w:marLeft w:val="0"/>
              <w:marRight w:val="0"/>
              <w:marTop w:val="0"/>
              <w:marBottom w:val="0"/>
              <w:divBdr>
                <w:top w:val="none" w:sz="0" w:space="0" w:color="auto"/>
                <w:left w:val="none" w:sz="0" w:space="0" w:color="auto"/>
                <w:bottom w:val="none" w:sz="0" w:space="0" w:color="auto"/>
                <w:right w:val="none" w:sz="0" w:space="0" w:color="auto"/>
              </w:divBdr>
              <w:divsChild>
                <w:div w:id="1536502532">
                  <w:marLeft w:val="0"/>
                  <w:marRight w:val="0"/>
                  <w:marTop w:val="0"/>
                  <w:marBottom w:val="0"/>
                  <w:divBdr>
                    <w:top w:val="none" w:sz="0" w:space="0" w:color="auto"/>
                    <w:left w:val="none" w:sz="0" w:space="0" w:color="auto"/>
                    <w:bottom w:val="none" w:sz="0" w:space="0" w:color="auto"/>
                    <w:right w:val="none" w:sz="0" w:space="0" w:color="auto"/>
                  </w:divBdr>
                  <w:divsChild>
                    <w:div w:id="319189642">
                      <w:marLeft w:val="0"/>
                      <w:marRight w:val="0"/>
                      <w:marTop w:val="0"/>
                      <w:marBottom w:val="0"/>
                      <w:divBdr>
                        <w:top w:val="none" w:sz="0" w:space="0" w:color="auto"/>
                        <w:left w:val="none" w:sz="0" w:space="0" w:color="auto"/>
                        <w:bottom w:val="none" w:sz="0" w:space="0" w:color="auto"/>
                        <w:right w:val="none" w:sz="0" w:space="0" w:color="auto"/>
                      </w:divBdr>
                      <w:divsChild>
                        <w:div w:id="170415931">
                          <w:marLeft w:val="0"/>
                          <w:marRight w:val="0"/>
                          <w:marTop w:val="0"/>
                          <w:marBottom w:val="0"/>
                          <w:divBdr>
                            <w:top w:val="none" w:sz="0" w:space="0" w:color="auto"/>
                            <w:left w:val="none" w:sz="0" w:space="0" w:color="auto"/>
                            <w:bottom w:val="none" w:sz="0" w:space="0" w:color="auto"/>
                            <w:right w:val="none" w:sz="0" w:space="0" w:color="auto"/>
                          </w:divBdr>
                        </w:div>
                      </w:divsChild>
                    </w:div>
                    <w:div w:id="1381637515">
                      <w:marLeft w:val="0"/>
                      <w:marRight w:val="135"/>
                      <w:marTop w:val="0"/>
                      <w:marBottom w:val="0"/>
                      <w:divBdr>
                        <w:top w:val="none" w:sz="0" w:space="0" w:color="auto"/>
                        <w:left w:val="none" w:sz="0" w:space="0" w:color="auto"/>
                        <w:bottom w:val="none" w:sz="0" w:space="0" w:color="auto"/>
                        <w:right w:val="none" w:sz="0" w:space="0" w:color="auto"/>
                      </w:divBdr>
                    </w:div>
                    <w:div w:id="20744310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06101">
          <w:marLeft w:val="0"/>
          <w:marRight w:val="0"/>
          <w:marTop w:val="0"/>
          <w:marBottom w:val="0"/>
          <w:divBdr>
            <w:top w:val="none" w:sz="0" w:space="0" w:color="auto"/>
            <w:left w:val="none" w:sz="0" w:space="0" w:color="auto"/>
            <w:bottom w:val="none" w:sz="0" w:space="0" w:color="auto"/>
            <w:right w:val="none" w:sz="0" w:space="0" w:color="auto"/>
          </w:divBdr>
          <w:divsChild>
            <w:div w:id="2098288588">
              <w:marLeft w:val="0"/>
              <w:marRight w:val="0"/>
              <w:marTop w:val="0"/>
              <w:marBottom w:val="0"/>
              <w:divBdr>
                <w:top w:val="none" w:sz="0" w:space="0" w:color="auto"/>
                <w:left w:val="none" w:sz="0" w:space="0" w:color="auto"/>
                <w:bottom w:val="none" w:sz="0" w:space="0" w:color="auto"/>
                <w:right w:val="none" w:sz="0" w:space="0" w:color="auto"/>
              </w:divBdr>
              <w:divsChild>
                <w:div w:id="700938505">
                  <w:marLeft w:val="0"/>
                  <w:marRight w:val="0"/>
                  <w:marTop w:val="0"/>
                  <w:marBottom w:val="0"/>
                  <w:divBdr>
                    <w:top w:val="none" w:sz="0" w:space="0" w:color="auto"/>
                    <w:left w:val="none" w:sz="0" w:space="0" w:color="auto"/>
                    <w:bottom w:val="none" w:sz="0" w:space="0" w:color="auto"/>
                    <w:right w:val="none" w:sz="0" w:space="0" w:color="auto"/>
                  </w:divBdr>
                </w:div>
              </w:divsChild>
            </w:div>
            <w:div w:id="1858496507">
              <w:marLeft w:val="0"/>
              <w:marRight w:val="0"/>
              <w:marTop w:val="375"/>
              <w:marBottom w:val="0"/>
              <w:divBdr>
                <w:top w:val="none" w:sz="0" w:space="0" w:color="auto"/>
                <w:left w:val="none" w:sz="0" w:space="0" w:color="auto"/>
                <w:bottom w:val="none" w:sz="0" w:space="0" w:color="auto"/>
                <w:right w:val="none" w:sz="0" w:space="0" w:color="auto"/>
              </w:divBdr>
              <w:divsChild>
                <w:div w:id="436296937">
                  <w:marLeft w:val="0"/>
                  <w:marRight w:val="0"/>
                  <w:marTop w:val="0"/>
                  <w:marBottom w:val="0"/>
                  <w:divBdr>
                    <w:top w:val="none" w:sz="0" w:space="0" w:color="auto"/>
                    <w:left w:val="none" w:sz="0" w:space="0" w:color="auto"/>
                    <w:bottom w:val="none" w:sz="0" w:space="0" w:color="auto"/>
                    <w:right w:val="none" w:sz="0" w:space="0" w:color="auto"/>
                  </w:divBdr>
                  <w:divsChild>
                    <w:div w:id="104124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94089">
              <w:marLeft w:val="0"/>
              <w:marRight w:val="0"/>
              <w:marTop w:val="375"/>
              <w:marBottom w:val="0"/>
              <w:divBdr>
                <w:top w:val="none" w:sz="0" w:space="0" w:color="auto"/>
                <w:left w:val="none" w:sz="0" w:space="0" w:color="auto"/>
                <w:bottom w:val="none" w:sz="0" w:space="0" w:color="auto"/>
                <w:right w:val="none" w:sz="0" w:space="0" w:color="auto"/>
              </w:divBdr>
              <w:divsChild>
                <w:div w:id="89528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646459">
      <w:bodyDiv w:val="1"/>
      <w:marLeft w:val="0"/>
      <w:marRight w:val="0"/>
      <w:marTop w:val="0"/>
      <w:marBottom w:val="0"/>
      <w:divBdr>
        <w:top w:val="none" w:sz="0" w:space="0" w:color="auto"/>
        <w:left w:val="none" w:sz="0" w:space="0" w:color="auto"/>
        <w:bottom w:val="none" w:sz="0" w:space="0" w:color="auto"/>
        <w:right w:val="none" w:sz="0" w:space="0" w:color="auto"/>
      </w:divBdr>
      <w:divsChild>
        <w:div w:id="239413122">
          <w:marLeft w:val="0"/>
          <w:marRight w:val="0"/>
          <w:marTop w:val="0"/>
          <w:marBottom w:val="300"/>
          <w:divBdr>
            <w:top w:val="none" w:sz="0" w:space="0" w:color="auto"/>
            <w:left w:val="none" w:sz="0" w:space="0" w:color="auto"/>
            <w:bottom w:val="none" w:sz="0" w:space="0" w:color="auto"/>
            <w:right w:val="none" w:sz="0" w:space="0" w:color="auto"/>
          </w:divBdr>
        </w:div>
      </w:divsChild>
    </w:div>
    <w:div w:id="1050181545">
      <w:bodyDiv w:val="1"/>
      <w:marLeft w:val="0"/>
      <w:marRight w:val="0"/>
      <w:marTop w:val="0"/>
      <w:marBottom w:val="0"/>
      <w:divBdr>
        <w:top w:val="none" w:sz="0" w:space="0" w:color="auto"/>
        <w:left w:val="none" w:sz="0" w:space="0" w:color="auto"/>
        <w:bottom w:val="none" w:sz="0" w:space="0" w:color="auto"/>
        <w:right w:val="none" w:sz="0" w:space="0" w:color="auto"/>
      </w:divBdr>
      <w:divsChild>
        <w:div w:id="365839650">
          <w:marLeft w:val="0"/>
          <w:marRight w:val="0"/>
          <w:marTop w:val="0"/>
          <w:marBottom w:val="300"/>
          <w:divBdr>
            <w:top w:val="none" w:sz="0" w:space="0" w:color="auto"/>
            <w:left w:val="none" w:sz="0" w:space="0" w:color="auto"/>
            <w:bottom w:val="none" w:sz="0" w:space="0" w:color="auto"/>
            <w:right w:val="none" w:sz="0" w:space="0" w:color="auto"/>
          </w:divBdr>
        </w:div>
      </w:divsChild>
    </w:div>
    <w:div w:id="1052460410">
      <w:bodyDiv w:val="1"/>
      <w:marLeft w:val="0"/>
      <w:marRight w:val="0"/>
      <w:marTop w:val="0"/>
      <w:marBottom w:val="0"/>
      <w:divBdr>
        <w:top w:val="none" w:sz="0" w:space="0" w:color="auto"/>
        <w:left w:val="none" w:sz="0" w:space="0" w:color="auto"/>
        <w:bottom w:val="none" w:sz="0" w:space="0" w:color="auto"/>
        <w:right w:val="none" w:sz="0" w:space="0" w:color="auto"/>
      </w:divBdr>
      <w:divsChild>
        <w:div w:id="2031566837">
          <w:marLeft w:val="0"/>
          <w:marRight w:val="0"/>
          <w:marTop w:val="0"/>
          <w:marBottom w:val="75"/>
          <w:divBdr>
            <w:top w:val="none" w:sz="0" w:space="0" w:color="auto"/>
            <w:left w:val="none" w:sz="0" w:space="0" w:color="auto"/>
            <w:bottom w:val="none" w:sz="0" w:space="0" w:color="auto"/>
            <w:right w:val="none" w:sz="0" w:space="0" w:color="auto"/>
          </w:divBdr>
        </w:div>
      </w:divsChild>
    </w:div>
    <w:div w:id="1052772896">
      <w:bodyDiv w:val="1"/>
      <w:marLeft w:val="0"/>
      <w:marRight w:val="0"/>
      <w:marTop w:val="0"/>
      <w:marBottom w:val="0"/>
      <w:divBdr>
        <w:top w:val="none" w:sz="0" w:space="0" w:color="auto"/>
        <w:left w:val="none" w:sz="0" w:space="0" w:color="auto"/>
        <w:bottom w:val="none" w:sz="0" w:space="0" w:color="auto"/>
        <w:right w:val="none" w:sz="0" w:space="0" w:color="auto"/>
      </w:divBdr>
      <w:divsChild>
        <w:div w:id="1681423560">
          <w:marLeft w:val="0"/>
          <w:marRight w:val="0"/>
          <w:marTop w:val="0"/>
          <w:marBottom w:val="300"/>
          <w:divBdr>
            <w:top w:val="none" w:sz="0" w:space="0" w:color="auto"/>
            <w:left w:val="none" w:sz="0" w:space="0" w:color="auto"/>
            <w:bottom w:val="none" w:sz="0" w:space="0" w:color="auto"/>
            <w:right w:val="none" w:sz="0" w:space="0" w:color="auto"/>
          </w:divBdr>
        </w:div>
      </w:divsChild>
    </w:div>
    <w:div w:id="1054768613">
      <w:bodyDiv w:val="1"/>
      <w:marLeft w:val="0"/>
      <w:marRight w:val="0"/>
      <w:marTop w:val="0"/>
      <w:marBottom w:val="0"/>
      <w:divBdr>
        <w:top w:val="none" w:sz="0" w:space="0" w:color="auto"/>
        <w:left w:val="none" w:sz="0" w:space="0" w:color="auto"/>
        <w:bottom w:val="none" w:sz="0" w:space="0" w:color="auto"/>
        <w:right w:val="none" w:sz="0" w:space="0" w:color="auto"/>
      </w:divBdr>
      <w:divsChild>
        <w:div w:id="575163816">
          <w:marLeft w:val="0"/>
          <w:marRight w:val="0"/>
          <w:marTop w:val="0"/>
          <w:marBottom w:val="375"/>
          <w:divBdr>
            <w:top w:val="none" w:sz="0" w:space="0" w:color="auto"/>
            <w:left w:val="none" w:sz="0" w:space="0" w:color="auto"/>
            <w:bottom w:val="none" w:sz="0" w:space="0" w:color="auto"/>
            <w:right w:val="none" w:sz="0" w:space="0" w:color="auto"/>
          </w:divBdr>
          <w:divsChild>
            <w:div w:id="588391556">
              <w:marLeft w:val="0"/>
              <w:marRight w:val="0"/>
              <w:marTop w:val="0"/>
              <w:marBottom w:val="75"/>
              <w:divBdr>
                <w:top w:val="none" w:sz="0" w:space="0" w:color="auto"/>
                <w:left w:val="none" w:sz="0" w:space="0" w:color="auto"/>
                <w:bottom w:val="none" w:sz="0" w:space="0" w:color="auto"/>
                <w:right w:val="none" w:sz="0" w:space="0" w:color="auto"/>
              </w:divBdr>
            </w:div>
            <w:div w:id="16214489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58548386">
      <w:bodyDiv w:val="1"/>
      <w:marLeft w:val="0"/>
      <w:marRight w:val="0"/>
      <w:marTop w:val="0"/>
      <w:marBottom w:val="0"/>
      <w:divBdr>
        <w:top w:val="none" w:sz="0" w:space="0" w:color="auto"/>
        <w:left w:val="none" w:sz="0" w:space="0" w:color="auto"/>
        <w:bottom w:val="none" w:sz="0" w:space="0" w:color="auto"/>
        <w:right w:val="none" w:sz="0" w:space="0" w:color="auto"/>
      </w:divBdr>
      <w:divsChild>
        <w:div w:id="1470393898">
          <w:marLeft w:val="0"/>
          <w:marRight w:val="0"/>
          <w:marTop w:val="0"/>
          <w:marBottom w:val="0"/>
          <w:divBdr>
            <w:top w:val="none" w:sz="0" w:space="0" w:color="auto"/>
            <w:left w:val="none" w:sz="0" w:space="0" w:color="auto"/>
            <w:bottom w:val="none" w:sz="0" w:space="0" w:color="auto"/>
            <w:right w:val="none" w:sz="0" w:space="0" w:color="auto"/>
          </w:divBdr>
        </w:div>
        <w:div w:id="1616908438">
          <w:marLeft w:val="0"/>
          <w:marRight w:val="0"/>
          <w:marTop w:val="300"/>
          <w:marBottom w:val="300"/>
          <w:divBdr>
            <w:top w:val="none" w:sz="0" w:space="0" w:color="auto"/>
            <w:left w:val="none" w:sz="0" w:space="0" w:color="auto"/>
            <w:bottom w:val="none" w:sz="0" w:space="0" w:color="auto"/>
            <w:right w:val="none" w:sz="0" w:space="0" w:color="auto"/>
          </w:divBdr>
        </w:div>
        <w:div w:id="789279499">
          <w:marLeft w:val="0"/>
          <w:marRight w:val="0"/>
          <w:marTop w:val="0"/>
          <w:marBottom w:val="0"/>
          <w:divBdr>
            <w:top w:val="none" w:sz="0" w:space="0" w:color="auto"/>
            <w:left w:val="none" w:sz="0" w:space="0" w:color="auto"/>
            <w:bottom w:val="none" w:sz="0" w:space="0" w:color="auto"/>
            <w:right w:val="none" w:sz="0" w:space="0" w:color="auto"/>
          </w:divBdr>
          <w:divsChild>
            <w:div w:id="994184184">
              <w:marLeft w:val="0"/>
              <w:marRight w:val="0"/>
              <w:marTop w:val="300"/>
              <w:marBottom w:val="450"/>
              <w:divBdr>
                <w:top w:val="none" w:sz="0" w:space="0" w:color="auto"/>
                <w:left w:val="none" w:sz="0" w:space="0" w:color="auto"/>
                <w:bottom w:val="none" w:sz="0" w:space="0" w:color="auto"/>
                <w:right w:val="none" w:sz="0" w:space="0" w:color="auto"/>
              </w:divBdr>
              <w:divsChild>
                <w:div w:id="605962783">
                  <w:marLeft w:val="0"/>
                  <w:marRight w:val="0"/>
                  <w:marTop w:val="0"/>
                  <w:marBottom w:val="0"/>
                  <w:divBdr>
                    <w:top w:val="none" w:sz="0" w:space="0" w:color="auto"/>
                    <w:left w:val="none" w:sz="0" w:space="0" w:color="auto"/>
                    <w:bottom w:val="none" w:sz="0" w:space="0" w:color="auto"/>
                    <w:right w:val="none" w:sz="0" w:space="0" w:color="auto"/>
                  </w:divBdr>
                  <w:divsChild>
                    <w:div w:id="1666468933">
                      <w:marLeft w:val="0"/>
                      <w:marRight w:val="0"/>
                      <w:marTop w:val="0"/>
                      <w:marBottom w:val="0"/>
                      <w:divBdr>
                        <w:top w:val="none" w:sz="0" w:space="0" w:color="auto"/>
                        <w:left w:val="none" w:sz="0" w:space="0" w:color="auto"/>
                        <w:bottom w:val="none" w:sz="0" w:space="0" w:color="auto"/>
                        <w:right w:val="none" w:sz="0" w:space="0" w:color="auto"/>
                      </w:divBdr>
                      <w:divsChild>
                        <w:div w:id="1590046272">
                          <w:marLeft w:val="0"/>
                          <w:marRight w:val="0"/>
                          <w:marTop w:val="0"/>
                          <w:marBottom w:val="0"/>
                          <w:divBdr>
                            <w:top w:val="none" w:sz="0" w:space="0" w:color="auto"/>
                            <w:left w:val="none" w:sz="0" w:space="0" w:color="auto"/>
                            <w:bottom w:val="none" w:sz="0" w:space="0" w:color="auto"/>
                            <w:right w:val="none" w:sz="0" w:space="0" w:color="auto"/>
                          </w:divBdr>
                          <w:divsChild>
                            <w:div w:id="1218929813">
                              <w:marLeft w:val="0"/>
                              <w:marRight w:val="0"/>
                              <w:marTop w:val="0"/>
                              <w:marBottom w:val="0"/>
                              <w:divBdr>
                                <w:top w:val="none" w:sz="0" w:space="0" w:color="auto"/>
                                <w:left w:val="none" w:sz="0" w:space="0" w:color="auto"/>
                                <w:bottom w:val="none" w:sz="0" w:space="0" w:color="auto"/>
                                <w:right w:val="none" w:sz="0" w:space="0" w:color="auto"/>
                              </w:divBdr>
                              <w:divsChild>
                                <w:div w:id="880556011">
                                  <w:marLeft w:val="0"/>
                                  <w:marRight w:val="0"/>
                                  <w:marTop w:val="0"/>
                                  <w:marBottom w:val="0"/>
                                  <w:divBdr>
                                    <w:top w:val="none" w:sz="0" w:space="0" w:color="auto"/>
                                    <w:left w:val="none" w:sz="0" w:space="0" w:color="auto"/>
                                    <w:bottom w:val="none" w:sz="0" w:space="0" w:color="auto"/>
                                    <w:right w:val="none" w:sz="0" w:space="0" w:color="auto"/>
                                  </w:divBdr>
                                  <w:divsChild>
                                    <w:div w:id="15895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183956">
          <w:marLeft w:val="0"/>
          <w:marRight w:val="0"/>
          <w:marTop w:val="0"/>
          <w:marBottom w:val="0"/>
          <w:divBdr>
            <w:top w:val="none" w:sz="0" w:space="0" w:color="auto"/>
            <w:left w:val="none" w:sz="0" w:space="0" w:color="auto"/>
            <w:bottom w:val="none" w:sz="0" w:space="0" w:color="auto"/>
            <w:right w:val="none" w:sz="0" w:space="0" w:color="auto"/>
          </w:divBdr>
        </w:div>
      </w:divsChild>
    </w:div>
    <w:div w:id="1059789611">
      <w:bodyDiv w:val="1"/>
      <w:marLeft w:val="0"/>
      <w:marRight w:val="0"/>
      <w:marTop w:val="0"/>
      <w:marBottom w:val="0"/>
      <w:divBdr>
        <w:top w:val="none" w:sz="0" w:space="0" w:color="auto"/>
        <w:left w:val="none" w:sz="0" w:space="0" w:color="auto"/>
        <w:bottom w:val="none" w:sz="0" w:space="0" w:color="auto"/>
        <w:right w:val="none" w:sz="0" w:space="0" w:color="auto"/>
      </w:divBdr>
      <w:divsChild>
        <w:div w:id="2131824299">
          <w:marLeft w:val="0"/>
          <w:marRight w:val="0"/>
          <w:marTop w:val="0"/>
          <w:marBottom w:val="300"/>
          <w:divBdr>
            <w:top w:val="none" w:sz="0" w:space="0" w:color="auto"/>
            <w:left w:val="none" w:sz="0" w:space="0" w:color="auto"/>
            <w:bottom w:val="none" w:sz="0" w:space="0" w:color="auto"/>
            <w:right w:val="none" w:sz="0" w:space="0" w:color="auto"/>
          </w:divBdr>
        </w:div>
      </w:divsChild>
    </w:div>
    <w:div w:id="1060903121">
      <w:bodyDiv w:val="1"/>
      <w:marLeft w:val="0"/>
      <w:marRight w:val="0"/>
      <w:marTop w:val="0"/>
      <w:marBottom w:val="0"/>
      <w:divBdr>
        <w:top w:val="none" w:sz="0" w:space="0" w:color="auto"/>
        <w:left w:val="none" w:sz="0" w:space="0" w:color="auto"/>
        <w:bottom w:val="none" w:sz="0" w:space="0" w:color="auto"/>
        <w:right w:val="none" w:sz="0" w:space="0" w:color="auto"/>
      </w:divBdr>
      <w:divsChild>
        <w:div w:id="1536305918">
          <w:marLeft w:val="0"/>
          <w:marRight w:val="150"/>
          <w:marTop w:val="0"/>
          <w:marBottom w:val="75"/>
          <w:divBdr>
            <w:top w:val="none" w:sz="0" w:space="0" w:color="auto"/>
            <w:left w:val="none" w:sz="0" w:space="0" w:color="auto"/>
            <w:bottom w:val="none" w:sz="0" w:space="0" w:color="auto"/>
            <w:right w:val="none" w:sz="0" w:space="0" w:color="auto"/>
          </w:divBdr>
        </w:div>
        <w:div w:id="1610234777">
          <w:marLeft w:val="0"/>
          <w:marRight w:val="150"/>
          <w:marTop w:val="150"/>
          <w:marBottom w:val="150"/>
          <w:divBdr>
            <w:top w:val="none" w:sz="0" w:space="0" w:color="auto"/>
            <w:left w:val="none" w:sz="0" w:space="0" w:color="auto"/>
            <w:bottom w:val="none" w:sz="0" w:space="0" w:color="auto"/>
            <w:right w:val="none" w:sz="0" w:space="0" w:color="auto"/>
          </w:divBdr>
        </w:div>
        <w:div w:id="2170573">
          <w:marLeft w:val="0"/>
          <w:marRight w:val="150"/>
          <w:marTop w:val="0"/>
          <w:marBottom w:val="0"/>
          <w:divBdr>
            <w:top w:val="none" w:sz="0" w:space="0" w:color="auto"/>
            <w:left w:val="none" w:sz="0" w:space="0" w:color="auto"/>
            <w:bottom w:val="none" w:sz="0" w:space="0" w:color="auto"/>
            <w:right w:val="none" w:sz="0" w:space="0" w:color="auto"/>
          </w:divBdr>
        </w:div>
      </w:divsChild>
    </w:div>
    <w:div w:id="1061908002">
      <w:bodyDiv w:val="1"/>
      <w:marLeft w:val="0"/>
      <w:marRight w:val="0"/>
      <w:marTop w:val="0"/>
      <w:marBottom w:val="0"/>
      <w:divBdr>
        <w:top w:val="none" w:sz="0" w:space="0" w:color="auto"/>
        <w:left w:val="none" w:sz="0" w:space="0" w:color="auto"/>
        <w:bottom w:val="none" w:sz="0" w:space="0" w:color="auto"/>
        <w:right w:val="none" w:sz="0" w:space="0" w:color="auto"/>
      </w:divBdr>
      <w:divsChild>
        <w:div w:id="1838963496">
          <w:marLeft w:val="0"/>
          <w:marRight w:val="0"/>
          <w:marTop w:val="0"/>
          <w:marBottom w:val="150"/>
          <w:divBdr>
            <w:top w:val="none" w:sz="0" w:space="0" w:color="auto"/>
            <w:left w:val="none" w:sz="0" w:space="0" w:color="auto"/>
            <w:bottom w:val="none" w:sz="0" w:space="0" w:color="auto"/>
            <w:right w:val="none" w:sz="0" w:space="0" w:color="auto"/>
          </w:divBdr>
          <w:divsChild>
            <w:div w:id="542445097">
              <w:marLeft w:val="0"/>
              <w:marRight w:val="0"/>
              <w:marTop w:val="0"/>
              <w:marBottom w:val="0"/>
              <w:divBdr>
                <w:top w:val="none" w:sz="0" w:space="0" w:color="auto"/>
                <w:left w:val="none" w:sz="0" w:space="0" w:color="auto"/>
                <w:bottom w:val="none" w:sz="0" w:space="0" w:color="auto"/>
                <w:right w:val="none" w:sz="0" w:space="0" w:color="auto"/>
              </w:divBdr>
              <w:divsChild>
                <w:div w:id="1842574701">
                  <w:marLeft w:val="0"/>
                  <w:marRight w:val="150"/>
                  <w:marTop w:val="0"/>
                  <w:marBottom w:val="0"/>
                  <w:divBdr>
                    <w:top w:val="none" w:sz="0" w:space="0" w:color="auto"/>
                    <w:left w:val="none" w:sz="0" w:space="0" w:color="auto"/>
                    <w:bottom w:val="none" w:sz="0" w:space="0" w:color="auto"/>
                    <w:right w:val="none" w:sz="0" w:space="0" w:color="auto"/>
                  </w:divBdr>
                </w:div>
                <w:div w:id="99103585">
                  <w:marLeft w:val="0"/>
                  <w:marRight w:val="150"/>
                  <w:marTop w:val="0"/>
                  <w:marBottom w:val="0"/>
                  <w:divBdr>
                    <w:top w:val="none" w:sz="0" w:space="0" w:color="auto"/>
                    <w:left w:val="none" w:sz="0" w:space="0" w:color="auto"/>
                    <w:bottom w:val="none" w:sz="0" w:space="0" w:color="auto"/>
                    <w:right w:val="none" w:sz="0" w:space="0" w:color="auto"/>
                  </w:divBdr>
                </w:div>
              </w:divsChild>
            </w:div>
            <w:div w:id="1294823001">
              <w:marLeft w:val="0"/>
              <w:marRight w:val="0"/>
              <w:marTop w:val="0"/>
              <w:marBottom w:val="0"/>
              <w:divBdr>
                <w:top w:val="none" w:sz="0" w:space="0" w:color="auto"/>
                <w:left w:val="none" w:sz="0" w:space="0" w:color="auto"/>
                <w:bottom w:val="none" w:sz="0" w:space="0" w:color="auto"/>
                <w:right w:val="none" w:sz="0" w:space="0" w:color="auto"/>
              </w:divBdr>
              <w:divsChild>
                <w:div w:id="222639373">
                  <w:marLeft w:val="0"/>
                  <w:marRight w:val="0"/>
                  <w:marTop w:val="0"/>
                  <w:marBottom w:val="0"/>
                  <w:divBdr>
                    <w:top w:val="none" w:sz="0" w:space="0" w:color="auto"/>
                    <w:left w:val="none" w:sz="0" w:space="0" w:color="auto"/>
                    <w:bottom w:val="none" w:sz="0" w:space="0" w:color="auto"/>
                    <w:right w:val="none" w:sz="0" w:space="0" w:color="auto"/>
                  </w:divBdr>
                  <w:divsChild>
                    <w:div w:id="1086608087">
                      <w:marLeft w:val="0"/>
                      <w:marRight w:val="0"/>
                      <w:marTop w:val="0"/>
                      <w:marBottom w:val="0"/>
                      <w:divBdr>
                        <w:top w:val="none" w:sz="0" w:space="0" w:color="auto"/>
                        <w:left w:val="none" w:sz="0" w:space="0" w:color="auto"/>
                        <w:bottom w:val="none" w:sz="0" w:space="0" w:color="auto"/>
                        <w:right w:val="none" w:sz="0" w:space="0" w:color="auto"/>
                      </w:divBdr>
                      <w:divsChild>
                        <w:div w:id="1058741525">
                          <w:marLeft w:val="0"/>
                          <w:marRight w:val="0"/>
                          <w:marTop w:val="0"/>
                          <w:marBottom w:val="0"/>
                          <w:divBdr>
                            <w:top w:val="none" w:sz="0" w:space="0" w:color="auto"/>
                            <w:left w:val="none" w:sz="0" w:space="0" w:color="auto"/>
                            <w:bottom w:val="none" w:sz="0" w:space="0" w:color="auto"/>
                            <w:right w:val="none" w:sz="0" w:space="0" w:color="auto"/>
                          </w:divBdr>
                        </w:div>
                      </w:divsChild>
                    </w:div>
                    <w:div w:id="555436802">
                      <w:marLeft w:val="0"/>
                      <w:marRight w:val="135"/>
                      <w:marTop w:val="0"/>
                      <w:marBottom w:val="0"/>
                      <w:divBdr>
                        <w:top w:val="none" w:sz="0" w:space="0" w:color="auto"/>
                        <w:left w:val="none" w:sz="0" w:space="0" w:color="auto"/>
                        <w:bottom w:val="none" w:sz="0" w:space="0" w:color="auto"/>
                        <w:right w:val="none" w:sz="0" w:space="0" w:color="auto"/>
                      </w:divBdr>
                    </w:div>
                    <w:div w:id="9692821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73566">
          <w:marLeft w:val="0"/>
          <w:marRight w:val="0"/>
          <w:marTop w:val="0"/>
          <w:marBottom w:val="0"/>
          <w:divBdr>
            <w:top w:val="none" w:sz="0" w:space="0" w:color="auto"/>
            <w:left w:val="none" w:sz="0" w:space="0" w:color="auto"/>
            <w:bottom w:val="none" w:sz="0" w:space="0" w:color="auto"/>
            <w:right w:val="none" w:sz="0" w:space="0" w:color="auto"/>
          </w:divBdr>
          <w:divsChild>
            <w:div w:id="1165903517">
              <w:marLeft w:val="0"/>
              <w:marRight w:val="0"/>
              <w:marTop w:val="0"/>
              <w:marBottom w:val="0"/>
              <w:divBdr>
                <w:top w:val="none" w:sz="0" w:space="0" w:color="auto"/>
                <w:left w:val="none" w:sz="0" w:space="0" w:color="auto"/>
                <w:bottom w:val="none" w:sz="0" w:space="0" w:color="auto"/>
                <w:right w:val="none" w:sz="0" w:space="0" w:color="auto"/>
              </w:divBdr>
              <w:divsChild>
                <w:div w:id="573397243">
                  <w:marLeft w:val="0"/>
                  <w:marRight w:val="0"/>
                  <w:marTop w:val="0"/>
                  <w:marBottom w:val="0"/>
                  <w:divBdr>
                    <w:top w:val="none" w:sz="0" w:space="0" w:color="auto"/>
                    <w:left w:val="none" w:sz="0" w:space="0" w:color="auto"/>
                    <w:bottom w:val="none" w:sz="0" w:space="0" w:color="auto"/>
                    <w:right w:val="none" w:sz="0" w:space="0" w:color="auto"/>
                  </w:divBdr>
                </w:div>
              </w:divsChild>
            </w:div>
            <w:div w:id="1339380077">
              <w:marLeft w:val="0"/>
              <w:marRight w:val="0"/>
              <w:marTop w:val="225"/>
              <w:marBottom w:val="0"/>
              <w:divBdr>
                <w:top w:val="none" w:sz="0" w:space="0" w:color="auto"/>
                <w:left w:val="none" w:sz="0" w:space="0" w:color="auto"/>
                <w:bottom w:val="none" w:sz="0" w:space="0" w:color="auto"/>
                <w:right w:val="none" w:sz="0" w:space="0" w:color="auto"/>
              </w:divBdr>
              <w:divsChild>
                <w:div w:id="232160160">
                  <w:marLeft w:val="0"/>
                  <w:marRight w:val="0"/>
                  <w:marTop w:val="0"/>
                  <w:marBottom w:val="0"/>
                  <w:divBdr>
                    <w:top w:val="none" w:sz="0" w:space="0" w:color="auto"/>
                    <w:left w:val="none" w:sz="0" w:space="0" w:color="auto"/>
                    <w:bottom w:val="none" w:sz="0" w:space="0" w:color="auto"/>
                    <w:right w:val="none" w:sz="0" w:space="0" w:color="auto"/>
                  </w:divBdr>
                </w:div>
              </w:divsChild>
            </w:div>
            <w:div w:id="2023966169">
              <w:marLeft w:val="0"/>
              <w:marRight w:val="0"/>
              <w:marTop w:val="375"/>
              <w:marBottom w:val="0"/>
              <w:divBdr>
                <w:top w:val="none" w:sz="0" w:space="0" w:color="auto"/>
                <w:left w:val="none" w:sz="0" w:space="0" w:color="auto"/>
                <w:bottom w:val="none" w:sz="0" w:space="0" w:color="auto"/>
                <w:right w:val="none" w:sz="0" w:space="0" w:color="auto"/>
              </w:divBdr>
              <w:divsChild>
                <w:div w:id="11419245">
                  <w:marLeft w:val="0"/>
                  <w:marRight w:val="0"/>
                  <w:marTop w:val="0"/>
                  <w:marBottom w:val="0"/>
                  <w:divBdr>
                    <w:top w:val="none" w:sz="0" w:space="0" w:color="auto"/>
                    <w:left w:val="none" w:sz="0" w:space="0" w:color="auto"/>
                    <w:bottom w:val="none" w:sz="0" w:space="0" w:color="auto"/>
                    <w:right w:val="none" w:sz="0" w:space="0" w:color="auto"/>
                  </w:divBdr>
                  <w:divsChild>
                    <w:div w:id="18372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8182">
              <w:marLeft w:val="0"/>
              <w:marRight w:val="0"/>
              <w:marTop w:val="375"/>
              <w:marBottom w:val="0"/>
              <w:divBdr>
                <w:top w:val="none" w:sz="0" w:space="0" w:color="auto"/>
                <w:left w:val="none" w:sz="0" w:space="0" w:color="auto"/>
                <w:bottom w:val="none" w:sz="0" w:space="0" w:color="auto"/>
                <w:right w:val="none" w:sz="0" w:space="0" w:color="auto"/>
              </w:divBdr>
              <w:divsChild>
                <w:div w:id="939292182">
                  <w:marLeft w:val="0"/>
                  <w:marRight w:val="0"/>
                  <w:marTop w:val="0"/>
                  <w:marBottom w:val="0"/>
                  <w:divBdr>
                    <w:top w:val="none" w:sz="0" w:space="0" w:color="auto"/>
                    <w:left w:val="none" w:sz="0" w:space="0" w:color="auto"/>
                    <w:bottom w:val="none" w:sz="0" w:space="0" w:color="auto"/>
                    <w:right w:val="none" w:sz="0" w:space="0" w:color="auto"/>
                  </w:divBdr>
                </w:div>
              </w:divsChild>
            </w:div>
            <w:div w:id="886841307">
              <w:marLeft w:val="0"/>
              <w:marRight w:val="0"/>
              <w:marTop w:val="375"/>
              <w:marBottom w:val="0"/>
              <w:divBdr>
                <w:top w:val="none" w:sz="0" w:space="0" w:color="auto"/>
                <w:left w:val="none" w:sz="0" w:space="0" w:color="auto"/>
                <w:bottom w:val="none" w:sz="0" w:space="0" w:color="auto"/>
                <w:right w:val="none" w:sz="0" w:space="0" w:color="auto"/>
              </w:divBdr>
              <w:divsChild>
                <w:div w:id="534804917">
                  <w:marLeft w:val="0"/>
                  <w:marRight w:val="0"/>
                  <w:marTop w:val="0"/>
                  <w:marBottom w:val="0"/>
                  <w:divBdr>
                    <w:top w:val="none" w:sz="0" w:space="0" w:color="auto"/>
                    <w:left w:val="none" w:sz="0" w:space="0" w:color="auto"/>
                    <w:bottom w:val="none" w:sz="0" w:space="0" w:color="auto"/>
                    <w:right w:val="none" w:sz="0" w:space="0" w:color="auto"/>
                  </w:divBdr>
                  <w:divsChild>
                    <w:div w:id="1388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5611">
              <w:marLeft w:val="0"/>
              <w:marRight w:val="0"/>
              <w:marTop w:val="375"/>
              <w:marBottom w:val="0"/>
              <w:divBdr>
                <w:top w:val="none" w:sz="0" w:space="0" w:color="auto"/>
                <w:left w:val="none" w:sz="0" w:space="0" w:color="auto"/>
                <w:bottom w:val="none" w:sz="0" w:space="0" w:color="auto"/>
                <w:right w:val="none" w:sz="0" w:space="0" w:color="auto"/>
              </w:divBdr>
              <w:divsChild>
                <w:div w:id="452015406">
                  <w:marLeft w:val="0"/>
                  <w:marRight w:val="0"/>
                  <w:marTop w:val="0"/>
                  <w:marBottom w:val="0"/>
                  <w:divBdr>
                    <w:top w:val="none" w:sz="0" w:space="0" w:color="auto"/>
                    <w:left w:val="none" w:sz="0" w:space="0" w:color="auto"/>
                    <w:bottom w:val="none" w:sz="0" w:space="0" w:color="auto"/>
                    <w:right w:val="none" w:sz="0" w:space="0" w:color="auto"/>
                  </w:divBdr>
                </w:div>
              </w:divsChild>
            </w:div>
            <w:div w:id="641348859">
              <w:marLeft w:val="0"/>
              <w:marRight w:val="0"/>
              <w:marTop w:val="375"/>
              <w:marBottom w:val="0"/>
              <w:divBdr>
                <w:top w:val="none" w:sz="0" w:space="0" w:color="auto"/>
                <w:left w:val="none" w:sz="0" w:space="0" w:color="auto"/>
                <w:bottom w:val="none" w:sz="0" w:space="0" w:color="auto"/>
                <w:right w:val="none" w:sz="0" w:space="0" w:color="auto"/>
              </w:divBdr>
              <w:divsChild>
                <w:div w:id="995768051">
                  <w:marLeft w:val="0"/>
                  <w:marRight w:val="0"/>
                  <w:marTop w:val="0"/>
                  <w:marBottom w:val="0"/>
                  <w:divBdr>
                    <w:top w:val="none" w:sz="0" w:space="0" w:color="auto"/>
                    <w:left w:val="none" w:sz="0" w:space="0" w:color="auto"/>
                    <w:bottom w:val="none" w:sz="0" w:space="0" w:color="auto"/>
                    <w:right w:val="none" w:sz="0" w:space="0" w:color="auto"/>
                  </w:divBdr>
                  <w:divsChild>
                    <w:div w:id="1101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679715">
      <w:bodyDiv w:val="1"/>
      <w:marLeft w:val="0"/>
      <w:marRight w:val="0"/>
      <w:marTop w:val="0"/>
      <w:marBottom w:val="0"/>
      <w:divBdr>
        <w:top w:val="none" w:sz="0" w:space="0" w:color="auto"/>
        <w:left w:val="none" w:sz="0" w:space="0" w:color="auto"/>
        <w:bottom w:val="none" w:sz="0" w:space="0" w:color="auto"/>
        <w:right w:val="none" w:sz="0" w:space="0" w:color="auto"/>
      </w:divBdr>
      <w:divsChild>
        <w:div w:id="1946232477">
          <w:marLeft w:val="0"/>
          <w:marRight w:val="0"/>
          <w:marTop w:val="315"/>
          <w:marBottom w:val="0"/>
          <w:divBdr>
            <w:top w:val="none" w:sz="0" w:space="0" w:color="auto"/>
            <w:left w:val="none" w:sz="0" w:space="0" w:color="auto"/>
            <w:bottom w:val="none" w:sz="0" w:space="0" w:color="auto"/>
            <w:right w:val="single" w:sz="2" w:space="0" w:color="ADBDCD"/>
          </w:divBdr>
          <w:divsChild>
            <w:div w:id="1217089889">
              <w:marLeft w:val="0"/>
              <w:marRight w:val="0"/>
              <w:marTop w:val="0"/>
              <w:marBottom w:val="0"/>
              <w:divBdr>
                <w:top w:val="single" w:sz="24" w:space="3" w:color="FFFFFF"/>
                <w:left w:val="single" w:sz="24" w:space="3" w:color="FFFFFF"/>
                <w:bottom w:val="single" w:sz="24" w:space="3" w:color="FFFFFF"/>
                <w:right w:val="single" w:sz="24" w:space="3" w:color="FFFFFF"/>
              </w:divBdr>
            </w:div>
          </w:divsChild>
        </w:div>
        <w:div w:id="1237596785">
          <w:marLeft w:val="0"/>
          <w:marRight w:val="0"/>
          <w:marTop w:val="150"/>
          <w:marBottom w:val="0"/>
          <w:divBdr>
            <w:top w:val="none" w:sz="0" w:space="0" w:color="auto"/>
            <w:left w:val="none" w:sz="0" w:space="0" w:color="auto"/>
            <w:bottom w:val="none" w:sz="0" w:space="0" w:color="auto"/>
            <w:right w:val="none" w:sz="0" w:space="0" w:color="auto"/>
          </w:divBdr>
        </w:div>
        <w:div w:id="2070759774">
          <w:marLeft w:val="0"/>
          <w:marRight w:val="270"/>
          <w:marTop w:val="360"/>
          <w:marBottom w:val="0"/>
          <w:divBdr>
            <w:top w:val="none" w:sz="0" w:space="0" w:color="auto"/>
            <w:left w:val="none" w:sz="0" w:space="0" w:color="auto"/>
            <w:bottom w:val="none" w:sz="0" w:space="0" w:color="auto"/>
            <w:right w:val="none" w:sz="0" w:space="0" w:color="auto"/>
          </w:divBdr>
          <w:divsChild>
            <w:div w:id="1764492271">
              <w:marLeft w:val="0"/>
              <w:marRight w:val="0"/>
              <w:marTop w:val="0"/>
              <w:marBottom w:val="0"/>
              <w:divBdr>
                <w:top w:val="none" w:sz="0" w:space="0" w:color="auto"/>
                <w:left w:val="none" w:sz="0" w:space="0" w:color="auto"/>
                <w:bottom w:val="none" w:sz="0" w:space="0" w:color="auto"/>
                <w:right w:val="none" w:sz="0" w:space="0" w:color="auto"/>
              </w:divBdr>
              <w:divsChild>
                <w:div w:id="421534701">
                  <w:marLeft w:val="0"/>
                  <w:marRight w:val="0"/>
                  <w:marTop w:val="0"/>
                  <w:marBottom w:val="0"/>
                  <w:divBdr>
                    <w:top w:val="single" w:sz="6" w:space="0" w:color="9FCCE9"/>
                    <w:left w:val="single" w:sz="6" w:space="0" w:color="9FCCE9"/>
                    <w:bottom w:val="single" w:sz="6" w:space="0" w:color="9FCCE9"/>
                    <w:right w:val="single" w:sz="6" w:space="0" w:color="9FCCE9"/>
                  </w:divBdr>
                </w:div>
              </w:divsChild>
            </w:div>
          </w:divsChild>
        </w:div>
        <w:div w:id="1030302670">
          <w:marLeft w:val="0"/>
          <w:marRight w:val="0"/>
          <w:marTop w:val="0"/>
          <w:marBottom w:val="0"/>
          <w:divBdr>
            <w:top w:val="none" w:sz="0" w:space="0" w:color="auto"/>
            <w:left w:val="none" w:sz="0" w:space="0" w:color="auto"/>
            <w:bottom w:val="none" w:sz="0" w:space="0" w:color="auto"/>
            <w:right w:val="none" w:sz="0" w:space="0" w:color="auto"/>
          </w:divBdr>
        </w:div>
        <w:div w:id="575629958">
          <w:marLeft w:val="0"/>
          <w:marRight w:val="0"/>
          <w:marTop w:val="0"/>
          <w:marBottom w:val="0"/>
          <w:divBdr>
            <w:top w:val="none" w:sz="0" w:space="0" w:color="auto"/>
            <w:left w:val="none" w:sz="0" w:space="0" w:color="auto"/>
            <w:bottom w:val="none" w:sz="0" w:space="0" w:color="auto"/>
            <w:right w:val="none" w:sz="0" w:space="0" w:color="auto"/>
          </w:divBdr>
        </w:div>
        <w:div w:id="755592272">
          <w:marLeft w:val="0"/>
          <w:marRight w:val="0"/>
          <w:marTop w:val="0"/>
          <w:marBottom w:val="0"/>
          <w:divBdr>
            <w:top w:val="none" w:sz="0" w:space="0" w:color="auto"/>
            <w:left w:val="none" w:sz="0" w:space="0" w:color="auto"/>
            <w:bottom w:val="none" w:sz="0" w:space="0" w:color="auto"/>
            <w:right w:val="none" w:sz="0" w:space="0" w:color="auto"/>
          </w:divBdr>
        </w:div>
        <w:div w:id="1645963667">
          <w:marLeft w:val="0"/>
          <w:marRight w:val="0"/>
          <w:marTop w:val="0"/>
          <w:marBottom w:val="0"/>
          <w:divBdr>
            <w:top w:val="none" w:sz="0" w:space="0" w:color="auto"/>
            <w:left w:val="none" w:sz="0" w:space="0" w:color="auto"/>
            <w:bottom w:val="none" w:sz="0" w:space="0" w:color="auto"/>
            <w:right w:val="none" w:sz="0" w:space="0" w:color="auto"/>
          </w:divBdr>
        </w:div>
        <w:div w:id="1530876295">
          <w:marLeft w:val="0"/>
          <w:marRight w:val="0"/>
          <w:marTop w:val="0"/>
          <w:marBottom w:val="0"/>
          <w:divBdr>
            <w:top w:val="none" w:sz="0" w:space="0" w:color="auto"/>
            <w:left w:val="none" w:sz="0" w:space="0" w:color="auto"/>
            <w:bottom w:val="none" w:sz="0" w:space="0" w:color="auto"/>
            <w:right w:val="none" w:sz="0" w:space="0" w:color="auto"/>
          </w:divBdr>
        </w:div>
        <w:div w:id="1069965993">
          <w:marLeft w:val="0"/>
          <w:marRight w:val="0"/>
          <w:marTop w:val="0"/>
          <w:marBottom w:val="0"/>
          <w:divBdr>
            <w:top w:val="none" w:sz="0" w:space="0" w:color="auto"/>
            <w:left w:val="none" w:sz="0" w:space="0" w:color="auto"/>
            <w:bottom w:val="none" w:sz="0" w:space="0" w:color="auto"/>
            <w:right w:val="none" w:sz="0" w:space="0" w:color="auto"/>
          </w:divBdr>
        </w:div>
        <w:div w:id="405080416">
          <w:marLeft w:val="0"/>
          <w:marRight w:val="0"/>
          <w:marTop w:val="0"/>
          <w:marBottom w:val="0"/>
          <w:divBdr>
            <w:top w:val="none" w:sz="0" w:space="0" w:color="auto"/>
            <w:left w:val="none" w:sz="0" w:space="0" w:color="auto"/>
            <w:bottom w:val="none" w:sz="0" w:space="0" w:color="auto"/>
            <w:right w:val="none" w:sz="0" w:space="0" w:color="auto"/>
          </w:divBdr>
        </w:div>
      </w:divsChild>
    </w:div>
    <w:div w:id="1062680529">
      <w:bodyDiv w:val="1"/>
      <w:marLeft w:val="0"/>
      <w:marRight w:val="0"/>
      <w:marTop w:val="0"/>
      <w:marBottom w:val="0"/>
      <w:divBdr>
        <w:top w:val="none" w:sz="0" w:space="0" w:color="auto"/>
        <w:left w:val="none" w:sz="0" w:space="0" w:color="auto"/>
        <w:bottom w:val="none" w:sz="0" w:space="0" w:color="auto"/>
        <w:right w:val="none" w:sz="0" w:space="0" w:color="auto"/>
      </w:divBdr>
      <w:divsChild>
        <w:div w:id="1209025281">
          <w:marLeft w:val="0"/>
          <w:marRight w:val="0"/>
          <w:marTop w:val="0"/>
          <w:marBottom w:val="75"/>
          <w:divBdr>
            <w:top w:val="none" w:sz="0" w:space="0" w:color="auto"/>
            <w:left w:val="none" w:sz="0" w:space="0" w:color="auto"/>
            <w:bottom w:val="none" w:sz="0" w:space="0" w:color="auto"/>
            <w:right w:val="none" w:sz="0" w:space="0" w:color="auto"/>
          </w:divBdr>
        </w:div>
        <w:div w:id="7145501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3328855">
      <w:bodyDiv w:val="1"/>
      <w:marLeft w:val="0"/>
      <w:marRight w:val="0"/>
      <w:marTop w:val="0"/>
      <w:marBottom w:val="0"/>
      <w:divBdr>
        <w:top w:val="none" w:sz="0" w:space="0" w:color="auto"/>
        <w:left w:val="none" w:sz="0" w:space="0" w:color="auto"/>
        <w:bottom w:val="none" w:sz="0" w:space="0" w:color="auto"/>
        <w:right w:val="none" w:sz="0" w:space="0" w:color="auto"/>
      </w:divBdr>
      <w:divsChild>
        <w:div w:id="607011598">
          <w:marLeft w:val="0"/>
          <w:marRight w:val="0"/>
          <w:marTop w:val="0"/>
          <w:marBottom w:val="75"/>
          <w:divBdr>
            <w:top w:val="none" w:sz="0" w:space="0" w:color="auto"/>
            <w:left w:val="none" w:sz="0" w:space="0" w:color="auto"/>
            <w:bottom w:val="none" w:sz="0" w:space="0" w:color="auto"/>
            <w:right w:val="none" w:sz="0" w:space="0" w:color="auto"/>
          </w:divBdr>
        </w:div>
        <w:div w:id="20554992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4135644">
      <w:bodyDiv w:val="1"/>
      <w:marLeft w:val="0"/>
      <w:marRight w:val="0"/>
      <w:marTop w:val="0"/>
      <w:marBottom w:val="0"/>
      <w:divBdr>
        <w:top w:val="none" w:sz="0" w:space="0" w:color="auto"/>
        <w:left w:val="none" w:sz="0" w:space="0" w:color="auto"/>
        <w:bottom w:val="none" w:sz="0" w:space="0" w:color="auto"/>
        <w:right w:val="none" w:sz="0" w:space="0" w:color="auto"/>
      </w:divBdr>
      <w:divsChild>
        <w:div w:id="44333933">
          <w:marLeft w:val="0"/>
          <w:marRight w:val="0"/>
          <w:marTop w:val="225"/>
          <w:marBottom w:val="0"/>
          <w:divBdr>
            <w:top w:val="none" w:sz="0" w:space="0" w:color="auto"/>
            <w:left w:val="none" w:sz="0" w:space="0" w:color="auto"/>
            <w:bottom w:val="none" w:sz="0" w:space="0" w:color="auto"/>
            <w:right w:val="none" w:sz="0" w:space="0" w:color="auto"/>
          </w:divBdr>
          <w:divsChild>
            <w:div w:id="706874799">
              <w:marLeft w:val="0"/>
              <w:marRight w:val="0"/>
              <w:marTop w:val="0"/>
              <w:marBottom w:val="0"/>
              <w:divBdr>
                <w:top w:val="none" w:sz="0" w:space="0" w:color="auto"/>
                <w:left w:val="none" w:sz="0" w:space="0" w:color="auto"/>
                <w:bottom w:val="none" w:sz="0" w:space="0" w:color="auto"/>
                <w:right w:val="none" w:sz="0" w:space="0" w:color="auto"/>
              </w:divBdr>
            </w:div>
          </w:divsChild>
        </w:div>
        <w:div w:id="875898284">
          <w:marLeft w:val="0"/>
          <w:marRight w:val="0"/>
          <w:marTop w:val="375"/>
          <w:marBottom w:val="0"/>
          <w:divBdr>
            <w:top w:val="none" w:sz="0" w:space="0" w:color="auto"/>
            <w:left w:val="none" w:sz="0" w:space="0" w:color="auto"/>
            <w:bottom w:val="none" w:sz="0" w:space="0" w:color="auto"/>
            <w:right w:val="none" w:sz="0" w:space="0" w:color="auto"/>
          </w:divBdr>
          <w:divsChild>
            <w:div w:id="828983973">
              <w:marLeft w:val="0"/>
              <w:marRight w:val="0"/>
              <w:marTop w:val="0"/>
              <w:marBottom w:val="0"/>
              <w:divBdr>
                <w:top w:val="none" w:sz="0" w:space="0" w:color="auto"/>
                <w:left w:val="none" w:sz="0" w:space="0" w:color="auto"/>
                <w:bottom w:val="none" w:sz="0" w:space="0" w:color="auto"/>
                <w:right w:val="none" w:sz="0" w:space="0" w:color="auto"/>
              </w:divBdr>
              <w:divsChild>
                <w:div w:id="2008551018">
                  <w:marLeft w:val="0"/>
                  <w:marRight w:val="0"/>
                  <w:marTop w:val="0"/>
                  <w:marBottom w:val="0"/>
                  <w:divBdr>
                    <w:top w:val="none" w:sz="0" w:space="0" w:color="auto"/>
                    <w:left w:val="none" w:sz="0" w:space="0" w:color="auto"/>
                    <w:bottom w:val="none" w:sz="0" w:space="0" w:color="auto"/>
                    <w:right w:val="none" w:sz="0" w:space="0" w:color="auto"/>
                  </w:divBdr>
                </w:div>
                <w:div w:id="206039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7908">
          <w:marLeft w:val="0"/>
          <w:marRight w:val="0"/>
          <w:marTop w:val="225"/>
          <w:marBottom w:val="0"/>
          <w:divBdr>
            <w:top w:val="none" w:sz="0" w:space="0" w:color="auto"/>
            <w:left w:val="none" w:sz="0" w:space="0" w:color="auto"/>
            <w:bottom w:val="none" w:sz="0" w:space="0" w:color="auto"/>
            <w:right w:val="none" w:sz="0" w:space="0" w:color="auto"/>
          </w:divBdr>
          <w:divsChild>
            <w:div w:id="854806909">
              <w:marLeft w:val="0"/>
              <w:marRight w:val="0"/>
              <w:marTop w:val="0"/>
              <w:marBottom w:val="0"/>
              <w:divBdr>
                <w:top w:val="none" w:sz="0" w:space="0" w:color="auto"/>
                <w:left w:val="none" w:sz="0" w:space="0" w:color="auto"/>
                <w:bottom w:val="none" w:sz="0" w:space="0" w:color="auto"/>
                <w:right w:val="none" w:sz="0" w:space="0" w:color="auto"/>
              </w:divBdr>
            </w:div>
          </w:divsChild>
        </w:div>
        <w:div w:id="1265649196">
          <w:marLeft w:val="0"/>
          <w:marRight w:val="0"/>
          <w:marTop w:val="0"/>
          <w:marBottom w:val="0"/>
          <w:divBdr>
            <w:top w:val="none" w:sz="0" w:space="0" w:color="auto"/>
            <w:left w:val="none" w:sz="0" w:space="0" w:color="auto"/>
            <w:bottom w:val="none" w:sz="0" w:space="0" w:color="auto"/>
            <w:right w:val="none" w:sz="0" w:space="0" w:color="auto"/>
          </w:divBdr>
          <w:divsChild>
            <w:div w:id="349719319">
              <w:marLeft w:val="0"/>
              <w:marRight w:val="0"/>
              <w:marTop w:val="0"/>
              <w:marBottom w:val="0"/>
              <w:divBdr>
                <w:top w:val="none" w:sz="0" w:space="0" w:color="auto"/>
                <w:left w:val="none" w:sz="0" w:space="0" w:color="auto"/>
                <w:bottom w:val="none" w:sz="0" w:space="0" w:color="auto"/>
                <w:right w:val="none" w:sz="0" w:space="0" w:color="auto"/>
              </w:divBdr>
            </w:div>
          </w:divsChild>
        </w:div>
        <w:div w:id="2032761017">
          <w:marLeft w:val="0"/>
          <w:marRight w:val="0"/>
          <w:marTop w:val="225"/>
          <w:marBottom w:val="0"/>
          <w:divBdr>
            <w:top w:val="none" w:sz="0" w:space="0" w:color="auto"/>
            <w:left w:val="none" w:sz="0" w:space="0" w:color="auto"/>
            <w:bottom w:val="none" w:sz="0" w:space="0" w:color="auto"/>
            <w:right w:val="none" w:sz="0" w:space="0" w:color="auto"/>
          </w:divBdr>
          <w:divsChild>
            <w:div w:id="274605812">
              <w:marLeft w:val="0"/>
              <w:marRight w:val="0"/>
              <w:marTop w:val="0"/>
              <w:marBottom w:val="0"/>
              <w:divBdr>
                <w:top w:val="none" w:sz="0" w:space="0" w:color="auto"/>
                <w:left w:val="none" w:sz="0" w:space="0" w:color="auto"/>
                <w:bottom w:val="none" w:sz="0" w:space="0" w:color="auto"/>
                <w:right w:val="none" w:sz="0" w:space="0" w:color="auto"/>
              </w:divBdr>
            </w:div>
          </w:divsChild>
        </w:div>
        <w:div w:id="2091464796">
          <w:marLeft w:val="0"/>
          <w:marRight w:val="0"/>
          <w:marTop w:val="375"/>
          <w:marBottom w:val="0"/>
          <w:divBdr>
            <w:top w:val="none" w:sz="0" w:space="0" w:color="auto"/>
            <w:left w:val="none" w:sz="0" w:space="0" w:color="auto"/>
            <w:bottom w:val="none" w:sz="0" w:space="0" w:color="auto"/>
            <w:right w:val="none" w:sz="0" w:space="0" w:color="auto"/>
          </w:divBdr>
          <w:divsChild>
            <w:div w:id="11250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72397">
      <w:bodyDiv w:val="1"/>
      <w:marLeft w:val="0"/>
      <w:marRight w:val="0"/>
      <w:marTop w:val="0"/>
      <w:marBottom w:val="0"/>
      <w:divBdr>
        <w:top w:val="none" w:sz="0" w:space="0" w:color="auto"/>
        <w:left w:val="none" w:sz="0" w:space="0" w:color="auto"/>
        <w:bottom w:val="none" w:sz="0" w:space="0" w:color="auto"/>
        <w:right w:val="none" w:sz="0" w:space="0" w:color="auto"/>
      </w:divBdr>
      <w:divsChild>
        <w:div w:id="1166432831">
          <w:marLeft w:val="0"/>
          <w:marRight w:val="0"/>
          <w:marTop w:val="0"/>
          <w:marBottom w:val="375"/>
          <w:divBdr>
            <w:top w:val="none" w:sz="0" w:space="0" w:color="auto"/>
            <w:left w:val="none" w:sz="0" w:space="0" w:color="auto"/>
            <w:bottom w:val="none" w:sz="0" w:space="0" w:color="auto"/>
            <w:right w:val="none" w:sz="0" w:space="0" w:color="auto"/>
          </w:divBdr>
          <w:divsChild>
            <w:div w:id="1864510482">
              <w:marLeft w:val="0"/>
              <w:marRight w:val="0"/>
              <w:marTop w:val="0"/>
              <w:marBottom w:val="75"/>
              <w:divBdr>
                <w:top w:val="none" w:sz="0" w:space="0" w:color="auto"/>
                <w:left w:val="none" w:sz="0" w:space="0" w:color="auto"/>
                <w:bottom w:val="none" w:sz="0" w:space="0" w:color="auto"/>
                <w:right w:val="none" w:sz="0" w:space="0" w:color="auto"/>
              </w:divBdr>
            </w:div>
            <w:div w:id="8385384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64568902">
      <w:bodyDiv w:val="1"/>
      <w:marLeft w:val="0"/>
      <w:marRight w:val="0"/>
      <w:marTop w:val="0"/>
      <w:marBottom w:val="0"/>
      <w:divBdr>
        <w:top w:val="none" w:sz="0" w:space="0" w:color="auto"/>
        <w:left w:val="none" w:sz="0" w:space="0" w:color="auto"/>
        <w:bottom w:val="none" w:sz="0" w:space="0" w:color="auto"/>
        <w:right w:val="none" w:sz="0" w:space="0" w:color="auto"/>
      </w:divBdr>
      <w:divsChild>
        <w:div w:id="236285933">
          <w:marLeft w:val="0"/>
          <w:marRight w:val="0"/>
          <w:marTop w:val="0"/>
          <w:marBottom w:val="0"/>
          <w:divBdr>
            <w:top w:val="none" w:sz="0" w:space="0" w:color="auto"/>
            <w:left w:val="none" w:sz="0" w:space="0" w:color="auto"/>
            <w:bottom w:val="none" w:sz="0" w:space="0" w:color="auto"/>
            <w:right w:val="none" w:sz="0" w:space="0" w:color="auto"/>
          </w:divBdr>
          <w:divsChild>
            <w:div w:id="465902878">
              <w:marLeft w:val="0"/>
              <w:marRight w:val="0"/>
              <w:marTop w:val="0"/>
              <w:marBottom w:val="450"/>
              <w:divBdr>
                <w:top w:val="none" w:sz="0" w:space="0" w:color="auto"/>
                <w:left w:val="none" w:sz="0" w:space="0" w:color="auto"/>
                <w:bottom w:val="none" w:sz="0" w:space="0" w:color="auto"/>
                <w:right w:val="none" w:sz="0" w:space="0" w:color="auto"/>
              </w:divBdr>
              <w:divsChild>
                <w:div w:id="744449092">
                  <w:marLeft w:val="150"/>
                  <w:marRight w:val="0"/>
                  <w:marTop w:val="0"/>
                  <w:marBottom w:val="0"/>
                  <w:divBdr>
                    <w:top w:val="none" w:sz="0" w:space="0" w:color="auto"/>
                    <w:left w:val="none" w:sz="0" w:space="0" w:color="auto"/>
                    <w:bottom w:val="none" w:sz="0" w:space="0" w:color="auto"/>
                    <w:right w:val="none" w:sz="0" w:space="0" w:color="auto"/>
                  </w:divBdr>
                  <w:divsChild>
                    <w:div w:id="882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83974">
              <w:marLeft w:val="0"/>
              <w:marRight w:val="0"/>
              <w:marTop w:val="0"/>
              <w:marBottom w:val="150"/>
              <w:divBdr>
                <w:top w:val="none" w:sz="0" w:space="0" w:color="auto"/>
                <w:left w:val="none" w:sz="0" w:space="0" w:color="auto"/>
                <w:bottom w:val="none" w:sz="0" w:space="0" w:color="auto"/>
                <w:right w:val="none" w:sz="0" w:space="0" w:color="auto"/>
              </w:divBdr>
              <w:divsChild>
                <w:div w:id="45761833">
                  <w:marLeft w:val="0"/>
                  <w:marRight w:val="0"/>
                  <w:marTop w:val="0"/>
                  <w:marBottom w:val="0"/>
                  <w:divBdr>
                    <w:top w:val="none" w:sz="0" w:space="0" w:color="auto"/>
                    <w:left w:val="none" w:sz="0" w:space="0" w:color="auto"/>
                    <w:bottom w:val="none" w:sz="0" w:space="0" w:color="auto"/>
                    <w:right w:val="none" w:sz="0" w:space="0" w:color="auto"/>
                  </w:divBdr>
                  <w:divsChild>
                    <w:div w:id="269240105">
                      <w:marLeft w:val="0"/>
                      <w:marRight w:val="330"/>
                      <w:marTop w:val="0"/>
                      <w:marBottom w:val="0"/>
                      <w:divBdr>
                        <w:top w:val="none" w:sz="0" w:space="0" w:color="auto"/>
                        <w:left w:val="none" w:sz="0" w:space="0" w:color="auto"/>
                        <w:bottom w:val="none" w:sz="0" w:space="0" w:color="auto"/>
                        <w:right w:val="none" w:sz="0" w:space="0" w:color="auto"/>
                      </w:divBdr>
                      <w:divsChild>
                        <w:div w:id="1059405458">
                          <w:marLeft w:val="0"/>
                          <w:marRight w:val="210"/>
                          <w:marTop w:val="0"/>
                          <w:marBottom w:val="0"/>
                          <w:divBdr>
                            <w:top w:val="none" w:sz="0" w:space="0" w:color="auto"/>
                            <w:left w:val="none" w:sz="0" w:space="0" w:color="auto"/>
                            <w:bottom w:val="none" w:sz="0" w:space="0" w:color="auto"/>
                            <w:right w:val="none" w:sz="0" w:space="0" w:color="auto"/>
                          </w:divBdr>
                        </w:div>
                      </w:divsChild>
                    </w:div>
                    <w:div w:id="1763867673">
                      <w:marLeft w:val="0"/>
                      <w:marRight w:val="0"/>
                      <w:marTop w:val="0"/>
                      <w:marBottom w:val="0"/>
                      <w:divBdr>
                        <w:top w:val="none" w:sz="0" w:space="0" w:color="auto"/>
                        <w:left w:val="none" w:sz="0" w:space="0" w:color="auto"/>
                        <w:bottom w:val="none" w:sz="0" w:space="0" w:color="auto"/>
                        <w:right w:val="none" w:sz="0" w:space="0" w:color="auto"/>
                      </w:divBdr>
                      <w:divsChild>
                        <w:div w:id="1290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830555">
          <w:marLeft w:val="0"/>
          <w:marRight w:val="0"/>
          <w:marTop w:val="0"/>
          <w:marBottom w:val="0"/>
          <w:divBdr>
            <w:top w:val="none" w:sz="0" w:space="0" w:color="auto"/>
            <w:left w:val="none" w:sz="0" w:space="0" w:color="auto"/>
            <w:bottom w:val="none" w:sz="0" w:space="0" w:color="auto"/>
            <w:right w:val="none" w:sz="0" w:space="0" w:color="auto"/>
          </w:divBdr>
          <w:divsChild>
            <w:div w:id="1584298032">
              <w:marLeft w:val="0"/>
              <w:marRight w:val="0"/>
              <w:marTop w:val="0"/>
              <w:marBottom w:val="0"/>
              <w:divBdr>
                <w:top w:val="none" w:sz="0" w:space="0" w:color="auto"/>
                <w:left w:val="single" w:sz="6" w:space="0" w:color="E5E5E5"/>
                <w:bottom w:val="single" w:sz="6" w:space="0" w:color="E5E5E5"/>
                <w:right w:val="single" w:sz="6" w:space="0" w:color="E5E5E5"/>
              </w:divBdr>
              <w:divsChild>
                <w:div w:id="1353148452">
                  <w:marLeft w:val="0"/>
                  <w:marRight w:val="0"/>
                  <w:marTop w:val="0"/>
                  <w:marBottom w:val="0"/>
                  <w:divBdr>
                    <w:top w:val="none" w:sz="0" w:space="0" w:color="auto"/>
                    <w:left w:val="none" w:sz="0" w:space="0" w:color="auto"/>
                    <w:bottom w:val="none" w:sz="0" w:space="0" w:color="auto"/>
                    <w:right w:val="none" w:sz="0" w:space="0" w:color="auto"/>
                  </w:divBdr>
                  <w:divsChild>
                    <w:div w:id="1209538220">
                      <w:marLeft w:val="0"/>
                      <w:marRight w:val="0"/>
                      <w:marTop w:val="0"/>
                      <w:marBottom w:val="0"/>
                      <w:divBdr>
                        <w:top w:val="none" w:sz="0" w:space="0" w:color="auto"/>
                        <w:left w:val="none" w:sz="0" w:space="0" w:color="auto"/>
                        <w:bottom w:val="none" w:sz="0" w:space="0" w:color="auto"/>
                        <w:right w:val="none" w:sz="0" w:space="0" w:color="auto"/>
                      </w:divBdr>
                      <w:divsChild>
                        <w:div w:id="326859401">
                          <w:marLeft w:val="0"/>
                          <w:marRight w:val="120"/>
                          <w:marTop w:val="0"/>
                          <w:marBottom w:val="0"/>
                          <w:divBdr>
                            <w:top w:val="none" w:sz="0" w:space="0" w:color="auto"/>
                            <w:left w:val="none" w:sz="0" w:space="0" w:color="auto"/>
                            <w:bottom w:val="none" w:sz="0" w:space="0" w:color="auto"/>
                            <w:right w:val="none" w:sz="0" w:space="0" w:color="auto"/>
                          </w:divBdr>
                        </w:div>
                        <w:div w:id="685637921">
                          <w:marLeft w:val="0"/>
                          <w:marRight w:val="0"/>
                          <w:marTop w:val="0"/>
                          <w:marBottom w:val="0"/>
                          <w:divBdr>
                            <w:top w:val="none" w:sz="0" w:space="0" w:color="auto"/>
                            <w:left w:val="none" w:sz="0" w:space="0" w:color="auto"/>
                            <w:bottom w:val="none" w:sz="0" w:space="0" w:color="auto"/>
                            <w:right w:val="none" w:sz="0" w:space="0" w:color="auto"/>
                          </w:divBdr>
                          <w:divsChild>
                            <w:div w:id="20427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253819">
      <w:bodyDiv w:val="1"/>
      <w:marLeft w:val="0"/>
      <w:marRight w:val="0"/>
      <w:marTop w:val="0"/>
      <w:marBottom w:val="0"/>
      <w:divBdr>
        <w:top w:val="none" w:sz="0" w:space="0" w:color="auto"/>
        <w:left w:val="none" w:sz="0" w:space="0" w:color="auto"/>
        <w:bottom w:val="none" w:sz="0" w:space="0" w:color="auto"/>
        <w:right w:val="none" w:sz="0" w:space="0" w:color="auto"/>
      </w:divBdr>
      <w:divsChild>
        <w:div w:id="477461805">
          <w:marLeft w:val="0"/>
          <w:marRight w:val="0"/>
          <w:marTop w:val="0"/>
          <w:marBottom w:val="0"/>
          <w:divBdr>
            <w:top w:val="none" w:sz="0" w:space="0" w:color="auto"/>
            <w:left w:val="none" w:sz="0" w:space="0" w:color="auto"/>
            <w:bottom w:val="none" w:sz="0" w:space="0" w:color="auto"/>
            <w:right w:val="none" w:sz="0" w:space="0" w:color="auto"/>
          </w:divBdr>
        </w:div>
        <w:div w:id="1568146902">
          <w:marLeft w:val="0"/>
          <w:marRight w:val="0"/>
          <w:marTop w:val="300"/>
          <w:marBottom w:val="300"/>
          <w:divBdr>
            <w:top w:val="none" w:sz="0" w:space="0" w:color="auto"/>
            <w:left w:val="none" w:sz="0" w:space="0" w:color="auto"/>
            <w:bottom w:val="none" w:sz="0" w:space="0" w:color="auto"/>
            <w:right w:val="none" w:sz="0" w:space="0" w:color="auto"/>
          </w:divBdr>
        </w:div>
        <w:div w:id="1172526234">
          <w:marLeft w:val="0"/>
          <w:marRight w:val="0"/>
          <w:marTop w:val="0"/>
          <w:marBottom w:val="0"/>
          <w:divBdr>
            <w:top w:val="none" w:sz="0" w:space="0" w:color="auto"/>
            <w:left w:val="none" w:sz="0" w:space="0" w:color="auto"/>
            <w:bottom w:val="none" w:sz="0" w:space="0" w:color="auto"/>
            <w:right w:val="none" w:sz="0" w:space="0" w:color="auto"/>
          </w:divBdr>
          <w:divsChild>
            <w:div w:id="1208179477">
              <w:marLeft w:val="0"/>
              <w:marRight w:val="0"/>
              <w:marTop w:val="300"/>
              <w:marBottom w:val="450"/>
              <w:divBdr>
                <w:top w:val="none" w:sz="0" w:space="0" w:color="auto"/>
                <w:left w:val="none" w:sz="0" w:space="0" w:color="auto"/>
                <w:bottom w:val="none" w:sz="0" w:space="0" w:color="auto"/>
                <w:right w:val="none" w:sz="0" w:space="0" w:color="auto"/>
              </w:divBdr>
              <w:divsChild>
                <w:div w:id="1590313673">
                  <w:marLeft w:val="0"/>
                  <w:marRight w:val="0"/>
                  <w:marTop w:val="0"/>
                  <w:marBottom w:val="0"/>
                  <w:divBdr>
                    <w:top w:val="none" w:sz="0" w:space="0" w:color="auto"/>
                    <w:left w:val="none" w:sz="0" w:space="0" w:color="auto"/>
                    <w:bottom w:val="none" w:sz="0" w:space="0" w:color="auto"/>
                    <w:right w:val="none" w:sz="0" w:space="0" w:color="auto"/>
                  </w:divBdr>
                  <w:divsChild>
                    <w:div w:id="231743236">
                      <w:marLeft w:val="0"/>
                      <w:marRight w:val="0"/>
                      <w:marTop w:val="0"/>
                      <w:marBottom w:val="0"/>
                      <w:divBdr>
                        <w:top w:val="none" w:sz="0" w:space="0" w:color="auto"/>
                        <w:left w:val="none" w:sz="0" w:space="0" w:color="auto"/>
                        <w:bottom w:val="none" w:sz="0" w:space="0" w:color="auto"/>
                        <w:right w:val="none" w:sz="0" w:space="0" w:color="auto"/>
                      </w:divBdr>
                      <w:divsChild>
                        <w:div w:id="183129354">
                          <w:marLeft w:val="0"/>
                          <w:marRight w:val="0"/>
                          <w:marTop w:val="0"/>
                          <w:marBottom w:val="0"/>
                          <w:divBdr>
                            <w:top w:val="none" w:sz="0" w:space="0" w:color="auto"/>
                            <w:left w:val="none" w:sz="0" w:space="0" w:color="auto"/>
                            <w:bottom w:val="none" w:sz="0" w:space="0" w:color="auto"/>
                            <w:right w:val="none" w:sz="0" w:space="0" w:color="auto"/>
                          </w:divBdr>
                          <w:divsChild>
                            <w:div w:id="1768842160">
                              <w:marLeft w:val="0"/>
                              <w:marRight w:val="0"/>
                              <w:marTop w:val="0"/>
                              <w:marBottom w:val="0"/>
                              <w:divBdr>
                                <w:top w:val="none" w:sz="0" w:space="0" w:color="auto"/>
                                <w:left w:val="none" w:sz="0" w:space="0" w:color="auto"/>
                                <w:bottom w:val="none" w:sz="0" w:space="0" w:color="auto"/>
                                <w:right w:val="none" w:sz="0" w:space="0" w:color="auto"/>
                              </w:divBdr>
                              <w:divsChild>
                                <w:div w:id="1064841496">
                                  <w:marLeft w:val="0"/>
                                  <w:marRight w:val="0"/>
                                  <w:marTop w:val="0"/>
                                  <w:marBottom w:val="0"/>
                                  <w:divBdr>
                                    <w:top w:val="none" w:sz="0" w:space="0" w:color="auto"/>
                                    <w:left w:val="none" w:sz="0" w:space="0" w:color="auto"/>
                                    <w:bottom w:val="none" w:sz="0" w:space="0" w:color="auto"/>
                                    <w:right w:val="none" w:sz="0" w:space="0" w:color="auto"/>
                                  </w:divBdr>
                                  <w:divsChild>
                                    <w:div w:id="202841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042249">
          <w:marLeft w:val="0"/>
          <w:marRight w:val="0"/>
          <w:marTop w:val="0"/>
          <w:marBottom w:val="0"/>
          <w:divBdr>
            <w:top w:val="none" w:sz="0" w:space="0" w:color="auto"/>
            <w:left w:val="none" w:sz="0" w:space="0" w:color="auto"/>
            <w:bottom w:val="none" w:sz="0" w:space="0" w:color="auto"/>
            <w:right w:val="none" w:sz="0" w:space="0" w:color="auto"/>
          </w:divBdr>
        </w:div>
      </w:divsChild>
    </w:div>
    <w:div w:id="1065909667">
      <w:bodyDiv w:val="1"/>
      <w:marLeft w:val="0"/>
      <w:marRight w:val="0"/>
      <w:marTop w:val="0"/>
      <w:marBottom w:val="0"/>
      <w:divBdr>
        <w:top w:val="none" w:sz="0" w:space="0" w:color="auto"/>
        <w:left w:val="none" w:sz="0" w:space="0" w:color="auto"/>
        <w:bottom w:val="none" w:sz="0" w:space="0" w:color="auto"/>
        <w:right w:val="none" w:sz="0" w:space="0" w:color="auto"/>
      </w:divBdr>
      <w:divsChild>
        <w:div w:id="2015567910">
          <w:marLeft w:val="0"/>
          <w:marRight w:val="150"/>
          <w:marTop w:val="0"/>
          <w:marBottom w:val="75"/>
          <w:divBdr>
            <w:top w:val="none" w:sz="0" w:space="0" w:color="auto"/>
            <w:left w:val="none" w:sz="0" w:space="0" w:color="auto"/>
            <w:bottom w:val="none" w:sz="0" w:space="0" w:color="auto"/>
            <w:right w:val="none" w:sz="0" w:space="0" w:color="auto"/>
          </w:divBdr>
        </w:div>
        <w:div w:id="1642543510">
          <w:marLeft w:val="0"/>
          <w:marRight w:val="150"/>
          <w:marTop w:val="150"/>
          <w:marBottom w:val="150"/>
          <w:divBdr>
            <w:top w:val="none" w:sz="0" w:space="0" w:color="auto"/>
            <w:left w:val="none" w:sz="0" w:space="0" w:color="auto"/>
            <w:bottom w:val="none" w:sz="0" w:space="0" w:color="auto"/>
            <w:right w:val="none" w:sz="0" w:space="0" w:color="auto"/>
          </w:divBdr>
        </w:div>
        <w:div w:id="1418937711">
          <w:marLeft w:val="0"/>
          <w:marRight w:val="150"/>
          <w:marTop w:val="0"/>
          <w:marBottom w:val="0"/>
          <w:divBdr>
            <w:top w:val="none" w:sz="0" w:space="0" w:color="auto"/>
            <w:left w:val="none" w:sz="0" w:space="0" w:color="auto"/>
            <w:bottom w:val="none" w:sz="0" w:space="0" w:color="auto"/>
            <w:right w:val="none" w:sz="0" w:space="0" w:color="auto"/>
          </w:divBdr>
        </w:div>
      </w:divsChild>
    </w:div>
    <w:div w:id="1069645260">
      <w:bodyDiv w:val="1"/>
      <w:marLeft w:val="0"/>
      <w:marRight w:val="0"/>
      <w:marTop w:val="0"/>
      <w:marBottom w:val="0"/>
      <w:divBdr>
        <w:top w:val="none" w:sz="0" w:space="0" w:color="auto"/>
        <w:left w:val="none" w:sz="0" w:space="0" w:color="auto"/>
        <w:bottom w:val="none" w:sz="0" w:space="0" w:color="auto"/>
        <w:right w:val="none" w:sz="0" w:space="0" w:color="auto"/>
      </w:divBdr>
      <w:divsChild>
        <w:div w:id="72825648">
          <w:marLeft w:val="0"/>
          <w:marRight w:val="150"/>
          <w:marTop w:val="0"/>
          <w:marBottom w:val="75"/>
          <w:divBdr>
            <w:top w:val="none" w:sz="0" w:space="0" w:color="auto"/>
            <w:left w:val="none" w:sz="0" w:space="0" w:color="auto"/>
            <w:bottom w:val="none" w:sz="0" w:space="0" w:color="auto"/>
            <w:right w:val="none" w:sz="0" w:space="0" w:color="auto"/>
          </w:divBdr>
        </w:div>
        <w:div w:id="1123960318">
          <w:marLeft w:val="0"/>
          <w:marRight w:val="150"/>
          <w:marTop w:val="150"/>
          <w:marBottom w:val="150"/>
          <w:divBdr>
            <w:top w:val="none" w:sz="0" w:space="0" w:color="auto"/>
            <w:left w:val="none" w:sz="0" w:space="0" w:color="auto"/>
            <w:bottom w:val="none" w:sz="0" w:space="0" w:color="auto"/>
            <w:right w:val="none" w:sz="0" w:space="0" w:color="auto"/>
          </w:divBdr>
        </w:div>
        <w:div w:id="1015963076">
          <w:marLeft w:val="0"/>
          <w:marRight w:val="150"/>
          <w:marTop w:val="0"/>
          <w:marBottom w:val="0"/>
          <w:divBdr>
            <w:top w:val="none" w:sz="0" w:space="0" w:color="auto"/>
            <w:left w:val="none" w:sz="0" w:space="0" w:color="auto"/>
            <w:bottom w:val="none" w:sz="0" w:space="0" w:color="auto"/>
            <w:right w:val="none" w:sz="0" w:space="0" w:color="auto"/>
          </w:divBdr>
        </w:div>
      </w:divsChild>
    </w:div>
    <w:div w:id="1069693694">
      <w:bodyDiv w:val="1"/>
      <w:marLeft w:val="0"/>
      <w:marRight w:val="0"/>
      <w:marTop w:val="0"/>
      <w:marBottom w:val="0"/>
      <w:divBdr>
        <w:top w:val="none" w:sz="0" w:space="0" w:color="auto"/>
        <w:left w:val="none" w:sz="0" w:space="0" w:color="auto"/>
        <w:bottom w:val="none" w:sz="0" w:space="0" w:color="auto"/>
        <w:right w:val="none" w:sz="0" w:space="0" w:color="auto"/>
      </w:divBdr>
      <w:divsChild>
        <w:div w:id="39401051">
          <w:marLeft w:val="0"/>
          <w:marRight w:val="0"/>
          <w:marTop w:val="0"/>
          <w:marBottom w:val="150"/>
          <w:divBdr>
            <w:top w:val="none" w:sz="0" w:space="0" w:color="auto"/>
            <w:left w:val="none" w:sz="0" w:space="0" w:color="auto"/>
            <w:bottom w:val="none" w:sz="0" w:space="0" w:color="auto"/>
            <w:right w:val="none" w:sz="0" w:space="0" w:color="auto"/>
          </w:divBdr>
          <w:divsChild>
            <w:div w:id="896283276">
              <w:marLeft w:val="0"/>
              <w:marRight w:val="0"/>
              <w:marTop w:val="0"/>
              <w:marBottom w:val="0"/>
              <w:divBdr>
                <w:top w:val="none" w:sz="0" w:space="0" w:color="auto"/>
                <w:left w:val="none" w:sz="0" w:space="0" w:color="auto"/>
                <w:bottom w:val="none" w:sz="0" w:space="0" w:color="auto"/>
                <w:right w:val="none" w:sz="0" w:space="0" w:color="auto"/>
              </w:divBdr>
              <w:divsChild>
                <w:div w:id="16808470">
                  <w:marLeft w:val="0"/>
                  <w:marRight w:val="150"/>
                  <w:marTop w:val="0"/>
                  <w:marBottom w:val="0"/>
                  <w:divBdr>
                    <w:top w:val="none" w:sz="0" w:space="0" w:color="auto"/>
                    <w:left w:val="none" w:sz="0" w:space="0" w:color="auto"/>
                    <w:bottom w:val="none" w:sz="0" w:space="0" w:color="auto"/>
                    <w:right w:val="none" w:sz="0" w:space="0" w:color="auto"/>
                  </w:divBdr>
                </w:div>
                <w:div w:id="1484392857">
                  <w:marLeft w:val="0"/>
                  <w:marRight w:val="150"/>
                  <w:marTop w:val="0"/>
                  <w:marBottom w:val="0"/>
                  <w:divBdr>
                    <w:top w:val="none" w:sz="0" w:space="0" w:color="auto"/>
                    <w:left w:val="none" w:sz="0" w:space="0" w:color="auto"/>
                    <w:bottom w:val="none" w:sz="0" w:space="0" w:color="auto"/>
                    <w:right w:val="none" w:sz="0" w:space="0" w:color="auto"/>
                  </w:divBdr>
                </w:div>
              </w:divsChild>
            </w:div>
            <w:div w:id="1421416273">
              <w:marLeft w:val="0"/>
              <w:marRight w:val="0"/>
              <w:marTop w:val="0"/>
              <w:marBottom w:val="0"/>
              <w:divBdr>
                <w:top w:val="none" w:sz="0" w:space="0" w:color="auto"/>
                <w:left w:val="none" w:sz="0" w:space="0" w:color="auto"/>
                <w:bottom w:val="none" w:sz="0" w:space="0" w:color="auto"/>
                <w:right w:val="none" w:sz="0" w:space="0" w:color="auto"/>
              </w:divBdr>
              <w:divsChild>
                <w:div w:id="1932472933">
                  <w:marLeft w:val="0"/>
                  <w:marRight w:val="0"/>
                  <w:marTop w:val="0"/>
                  <w:marBottom w:val="0"/>
                  <w:divBdr>
                    <w:top w:val="none" w:sz="0" w:space="0" w:color="auto"/>
                    <w:left w:val="none" w:sz="0" w:space="0" w:color="auto"/>
                    <w:bottom w:val="none" w:sz="0" w:space="0" w:color="auto"/>
                    <w:right w:val="none" w:sz="0" w:space="0" w:color="auto"/>
                  </w:divBdr>
                  <w:divsChild>
                    <w:div w:id="1098600883">
                      <w:marLeft w:val="-135"/>
                      <w:marRight w:val="0"/>
                      <w:marTop w:val="0"/>
                      <w:marBottom w:val="0"/>
                      <w:divBdr>
                        <w:top w:val="none" w:sz="0" w:space="0" w:color="auto"/>
                        <w:left w:val="none" w:sz="0" w:space="0" w:color="auto"/>
                        <w:bottom w:val="none" w:sz="0" w:space="0" w:color="auto"/>
                        <w:right w:val="none" w:sz="0" w:space="0" w:color="auto"/>
                      </w:divBdr>
                    </w:div>
                    <w:div w:id="1265455275">
                      <w:marLeft w:val="0"/>
                      <w:marRight w:val="0"/>
                      <w:marTop w:val="0"/>
                      <w:marBottom w:val="0"/>
                      <w:divBdr>
                        <w:top w:val="none" w:sz="0" w:space="0" w:color="auto"/>
                        <w:left w:val="none" w:sz="0" w:space="0" w:color="auto"/>
                        <w:bottom w:val="none" w:sz="0" w:space="0" w:color="auto"/>
                        <w:right w:val="none" w:sz="0" w:space="0" w:color="auto"/>
                      </w:divBdr>
                      <w:divsChild>
                        <w:div w:id="1033848642">
                          <w:marLeft w:val="0"/>
                          <w:marRight w:val="0"/>
                          <w:marTop w:val="0"/>
                          <w:marBottom w:val="0"/>
                          <w:divBdr>
                            <w:top w:val="none" w:sz="0" w:space="0" w:color="auto"/>
                            <w:left w:val="none" w:sz="0" w:space="0" w:color="auto"/>
                            <w:bottom w:val="none" w:sz="0" w:space="0" w:color="auto"/>
                            <w:right w:val="none" w:sz="0" w:space="0" w:color="auto"/>
                          </w:divBdr>
                        </w:div>
                      </w:divsChild>
                    </w:div>
                    <w:div w:id="132285737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752046524">
          <w:marLeft w:val="0"/>
          <w:marRight w:val="0"/>
          <w:marTop w:val="0"/>
          <w:marBottom w:val="0"/>
          <w:divBdr>
            <w:top w:val="none" w:sz="0" w:space="0" w:color="auto"/>
            <w:left w:val="none" w:sz="0" w:space="0" w:color="auto"/>
            <w:bottom w:val="none" w:sz="0" w:space="0" w:color="auto"/>
            <w:right w:val="none" w:sz="0" w:space="0" w:color="auto"/>
          </w:divBdr>
          <w:divsChild>
            <w:div w:id="132990729">
              <w:marLeft w:val="0"/>
              <w:marRight w:val="0"/>
              <w:marTop w:val="375"/>
              <w:marBottom w:val="0"/>
              <w:divBdr>
                <w:top w:val="none" w:sz="0" w:space="0" w:color="auto"/>
                <w:left w:val="none" w:sz="0" w:space="0" w:color="auto"/>
                <w:bottom w:val="none" w:sz="0" w:space="0" w:color="auto"/>
                <w:right w:val="none" w:sz="0" w:space="0" w:color="auto"/>
              </w:divBdr>
              <w:divsChild>
                <w:div w:id="1406682807">
                  <w:marLeft w:val="0"/>
                  <w:marRight w:val="0"/>
                  <w:marTop w:val="0"/>
                  <w:marBottom w:val="0"/>
                  <w:divBdr>
                    <w:top w:val="none" w:sz="0" w:space="0" w:color="auto"/>
                    <w:left w:val="none" w:sz="0" w:space="0" w:color="auto"/>
                    <w:bottom w:val="none" w:sz="0" w:space="0" w:color="auto"/>
                    <w:right w:val="none" w:sz="0" w:space="0" w:color="auto"/>
                  </w:divBdr>
                </w:div>
              </w:divsChild>
            </w:div>
            <w:div w:id="589319421">
              <w:marLeft w:val="0"/>
              <w:marRight w:val="0"/>
              <w:marTop w:val="225"/>
              <w:marBottom w:val="0"/>
              <w:divBdr>
                <w:top w:val="none" w:sz="0" w:space="0" w:color="auto"/>
                <w:left w:val="none" w:sz="0" w:space="0" w:color="auto"/>
                <w:bottom w:val="none" w:sz="0" w:space="0" w:color="auto"/>
                <w:right w:val="none" w:sz="0" w:space="0" w:color="auto"/>
              </w:divBdr>
              <w:divsChild>
                <w:div w:id="1686132770">
                  <w:marLeft w:val="0"/>
                  <w:marRight w:val="0"/>
                  <w:marTop w:val="0"/>
                  <w:marBottom w:val="0"/>
                  <w:divBdr>
                    <w:top w:val="none" w:sz="0" w:space="0" w:color="auto"/>
                    <w:left w:val="none" w:sz="0" w:space="0" w:color="auto"/>
                    <w:bottom w:val="none" w:sz="0" w:space="0" w:color="auto"/>
                    <w:right w:val="none" w:sz="0" w:space="0" w:color="auto"/>
                  </w:divBdr>
                </w:div>
              </w:divsChild>
            </w:div>
            <w:div w:id="1200359123">
              <w:marLeft w:val="0"/>
              <w:marRight w:val="0"/>
              <w:marTop w:val="375"/>
              <w:marBottom w:val="0"/>
              <w:divBdr>
                <w:top w:val="none" w:sz="0" w:space="0" w:color="auto"/>
                <w:left w:val="none" w:sz="0" w:space="0" w:color="auto"/>
                <w:bottom w:val="none" w:sz="0" w:space="0" w:color="auto"/>
                <w:right w:val="none" w:sz="0" w:space="0" w:color="auto"/>
              </w:divBdr>
              <w:divsChild>
                <w:div w:id="484056041">
                  <w:marLeft w:val="0"/>
                  <w:marRight w:val="0"/>
                  <w:marTop w:val="0"/>
                  <w:marBottom w:val="0"/>
                  <w:divBdr>
                    <w:top w:val="none" w:sz="0" w:space="0" w:color="auto"/>
                    <w:left w:val="none" w:sz="0" w:space="0" w:color="auto"/>
                    <w:bottom w:val="none" w:sz="0" w:space="0" w:color="auto"/>
                    <w:right w:val="none" w:sz="0" w:space="0" w:color="auto"/>
                  </w:divBdr>
                  <w:divsChild>
                    <w:div w:id="8703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09244">
              <w:marLeft w:val="0"/>
              <w:marRight w:val="0"/>
              <w:marTop w:val="0"/>
              <w:marBottom w:val="0"/>
              <w:divBdr>
                <w:top w:val="none" w:sz="0" w:space="0" w:color="auto"/>
                <w:left w:val="none" w:sz="0" w:space="0" w:color="auto"/>
                <w:bottom w:val="none" w:sz="0" w:space="0" w:color="auto"/>
                <w:right w:val="none" w:sz="0" w:space="0" w:color="auto"/>
              </w:divBdr>
              <w:divsChild>
                <w:div w:id="169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389361">
      <w:bodyDiv w:val="1"/>
      <w:marLeft w:val="0"/>
      <w:marRight w:val="0"/>
      <w:marTop w:val="0"/>
      <w:marBottom w:val="0"/>
      <w:divBdr>
        <w:top w:val="none" w:sz="0" w:space="0" w:color="auto"/>
        <w:left w:val="none" w:sz="0" w:space="0" w:color="auto"/>
        <w:bottom w:val="none" w:sz="0" w:space="0" w:color="auto"/>
        <w:right w:val="none" w:sz="0" w:space="0" w:color="auto"/>
      </w:divBdr>
      <w:divsChild>
        <w:div w:id="1440374436">
          <w:marLeft w:val="0"/>
          <w:marRight w:val="150"/>
          <w:marTop w:val="0"/>
          <w:marBottom w:val="75"/>
          <w:divBdr>
            <w:top w:val="none" w:sz="0" w:space="0" w:color="auto"/>
            <w:left w:val="none" w:sz="0" w:space="0" w:color="auto"/>
            <w:bottom w:val="none" w:sz="0" w:space="0" w:color="auto"/>
            <w:right w:val="none" w:sz="0" w:space="0" w:color="auto"/>
          </w:divBdr>
        </w:div>
        <w:div w:id="1525095059">
          <w:marLeft w:val="0"/>
          <w:marRight w:val="150"/>
          <w:marTop w:val="150"/>
          <w:marBottom w:val="150"/>
          <w:divBdr>
            <w:top w:val="none" w:sz="0" w:space="0" w:color="auto"/>
            <w:left w:val="none" w:sz="0" w:space="0" w:color="auto"/>
            <w:bottom w:val="none" w:sz="0" w:space="0" w:color="auto"/>
            <w:right w:val="none" w:sz="0" w:space="0" w:color="auto"/>
          </w:divBdr>
        </w:div>
        <w:div w:id="2102876254">
          <w:marLeft w:val="0"/>
          <w:marRight w:val="150"/>
          <w:marTop w:val="0"/>
          <w:marBottom w:val="0"/>
          <w:divBdr>
            <w:top w:val="none" w:sz="0" w:space="0" w:color="auto"/>
            <w:left w:val="none" w:sz="0" w:space="0" w:color="auto"/>
            <w:bottom w:val="none" w:sz="0" w:space="0" w:color="auto"/>
            <w:right w:val="none" w:sz="0" w:space="0" w:color="auto"/>
          </w:divBdr>
        </w:div>
      </w:divsChild>
    </w:div>
    <w:div w:id="1072579601">
      <w:bodyDiv w:val="1"/>
      <w:marLeft w:val="0"/>
      <w:marRight w:val="0"/>
      <w:marTop w:val="0"/>
      <w:marBottom w:val="0"/>
      <w:divBdr>
        <w:top w:val="none" w:sz="0" w:space="0" w:color="auto"/>
        <w:left w:val="none" w:sz="0" w:space="0" w:color="auto"/>
        <w:bottom w:val="none" w:sz="0" w:space="0" w:color="auto"/>
        <w:right w:val="none" w:sz="0" w:space="0" w:color="auto"/>
      </w:divBdr>
      <w:divsChild>
        <w:div w:id="189807147">
          <w:marLeft w:val="0"/>
          <w:marRight w:val="0"/>
          <w:marTop w:val="0"/>
          <w:marBottom w:val="150"/>
          <w:divBdr>
            <w:top w:val="none" w:sz="0" w:space="0" w:color="auto"/>
            <w:left w:val="none" w:sz="0" w:space="0" w:color="auto"/>
            <w:bottom w:val="none" w:sz="0" w:space="0" w:color="auto"/>
            <w:right w:val="none" w:sz="0" w:space="0" w:color="auto"/>
          </w:divBdr>
          <w:divsChild>
            <w:div w:id="1781030392">
              <w:marLeft w:val="0"/>
              <w:marRight w:val="0"/>
              <w:marTop w:val="0"/>
              <w:marBottom w:val="0"/>
              <w:divBdr>
                <w:top w:val="none" w:sz="0" w:space="0" w:color="auto"/>
                <w:left w:val="none" w:sz="0" w:space="0" w:color="auto"/>
                <w:bottom w:val="none" w:sz="0" w:space="0" w:color="auto"/>
                <w:right w:val="none" w:sz="0" w:space="0" w:color="auto"/>
              </w:divBdr>
              <w:divsChild>
                <w:div w:id="1660576504">
                  <w:marLeft w:val="0"/>
                  <w:marRight w:val="150"/>
                  <w:marTop w:val="0"/>
                  <w:marBottom w:val="0"/>
                  <w:divBdr>
                    <w:top w:val="none" w:sz="0" w:space="0" w:color="auto"/>
                    <w:left w:val="none" w:sz="0" w:space="0" w:color="auto"/>
                    <w:bottom w:val="none" w:sz="0" w:space="0" w:color="auto"/>
                    <w:right w:val="none" w:sz="0" w:space="0" w:color="auto"/>
                  </w:divBdr>
                </w:div>
                <w:div w:id="2075932191">
                  <w:marLeft w:val="0"/>
                  <w:marRight w:val="150"/>
                  <w:marTop w:val="0"/>
                  <w:marBottom w:val="0"/>
                  <w:divBdr>
                    <w:top w:val="none" w:sz="0" w:space="0" w:color="auto"/>
                    <w:left w:val="none" w:sz="0" w:space="0" w:color="auto"/>
                    <w:bottom w:val="none" w:sz="0" w:space="0" w:color="auto"/>
                    <w:right w:val="none" w:sz="0" w:space="0" w:color="auto"/>
                  </w:divBdr>
                </w:div>
              </w:divsChild>
            </w:div>
            <w:div w:id="140772452">
              <w:marLeft w:val="0"/>
              <w:marRight w:val="0"/>
              <w:marTop w:val="0"/>
              <w:marBottom w:val="0"/>
              <w:divBdr>
                <w:top w:val="none" w:sz="0" w:space="0" w:color="auto"/>
                <w:left w:val="none" w:sz="0" w:space="0" w:color="auto"/>
                <w:bottom w:val="none" w:sz="0" w:space="0" w:color="auto"/>
                <w:right w:val="none" w:sz="0" w:space="0" w:color="auto"/>
              </w:divBdr>
              <w:divsChild>
                <w:div w:id="809637556">
                  <w:marLeft w:val="0"/>
                  <w:marRight w:val="0"/>
                  <w:marTop w:val="0"/>
                  <w:marBottom w:val="0"/>
                  <w:divBdr>
                    <w:top w:val="none" w:sz="0" w:space="0" w:color="auto"/>
                    <w:left w:val="none" w:sz="0" w:space="0" w:color="auto"/>
                    <w:bottom w:val="none" w:sz="0" w:space="0" w:color="auto"/>
                    <w:right w:val="none" w:sz="0" w:space="0" w:color="auto"/>
                  </w:divBdr>
                  <w:divsChild>
                    <w:div w:id="1372342304">
                      <w:marLeft w:val="0"/>
                      <w:marRight w:val="0"/>
                      <w:marTop w:val="0"/>
                      <w:marBottom w:val="0"/>
                      <w:divBdr>
                        <w:top w:val="none" w:sz="0" w:space="0" w:color="auto"/>
                        <w:left w:val="none" w:sz="0" w:space="0" w:color="auto"/>
                        <w:bottom w:val="none" w:sz="0" w:space="0" w:color="auto"/>
                        <w:right w:val="none" w:sz="0" w:space="0" w:color="auto"/>
                      </w:divBdr>
                      <w:divsChild>
                        <w:div w:id="339160399">
                          <w:marLeft w:val="0"/>
                          <w:marRight w:val="0"/>
                          <w:marTop w:val="0"/>
                          <w:marBottom w:val="0"/>
                          <w:divBdr>
                            <w:top w:val="none" w:sz="0" w:space="0" w:color="auto"/>
                            <w:left w:val="none" w:sz="0" w:space="0" w:color="auto"/>
                            <w:bottom w:val="none" w:sz="0" w:space="0" w:color="auto"/>
                            <w:right w:val="none" w:sz="0" w:space="0" w:color="auto"/>
                          </w:divBdr>
                        </w:div>
                      </w:divsChild>
                    </w:div>
                    <w:div w:id="310136426">
                      <w:marLeft w:val="0"/>
                      <w:marRight w:val="135"/>
                      <w:marTop w:val="0"/>
                      <w:marBottom w:val="0"/>
                      <w:divBdr>
                        <w:top w:val="none" w:sz="0" w:space="0" w:color="auto"/>
                        <w:left w:val="none" w:sz="0" w:space="0" w:color="auto"/>
                        <w:bottom w:val="none" w:sz="0" w:space="0" w:color="auto"/>
                        <w:right w:val="none" w:sz="0" w:space="0" w:color="auto"/>
                      </w:divBdr>
                    </w:div>
                    <w:div w:id="13074748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22477">
          <w:marLeft w:val="0"/>
          <w:marRight w:val="0"/>
          <w:marTop w:val="0"/>
          <w:marBottom w:val="0"/>
          <w:divBdr>
            <w:top w:val="none" w:sz="0" w:space="0" w:color="auto"/>
            <w:left w:val="none" w:sz="0" w:space="0" w:color="auto"/>
            <w:bottom w:val="none" w:sz="0" w:space="0" w:color="auto"/>
            <w:right w:val="none" w:sz="0" w:space="0" w:color="auto"/>
          </w:divBdr>
          <w:divsChild>
            <w:div w:id="1536843320">
              <w:marLeft w:val="0"/>
              <w:marRight w:val="0"/>
              <w:marTop w:val="0"/>
              <w:marBottom w:val="0"/>
              <w:divBdr>
                <w:top w:val="none" w:sz="0" w:space="0" w:color="auto"/>
                <w:left w:val="none" w:sz="0" w:space="0" w:color="auto"/>
                <w:bottom w:val="none" w:sz="0" w:space="0" w:color="auto"/>
                <w:right w:val="none" w:sz="0" w:space="0" w:color="auto"/>
              </w:divBdr>
              <w:divsChild>
                <w:div w:id="355424431">
                  <w:marLeft w:val="0"/>
                  <w:marRight w:val="0"/>
                  <w:marTop w:val="0"/>
                  <w:marBottom w:val="0"/>
                  <w:divBdr>
                    <w:top w:val="none" w:sz="0" w:space="0" w:color="auto"/>
                    <w:left w:val="none" w:sz="0" w:space="0" w:color="auto"/>
                    <w:bottom w:val="none" w:sz="0" w:space="0" w:color="auto"/>
                    <w:right w:val="none" w:sz="0" w:space="0" w:color="auto"/>
                  </w:divBdr>
                </w:div>
              </w:divsChild>
            </w:div>
            <w:div w:id="271547713">
              <w:marLeft w:val="0"/>
              <w:marRight w:val="0"/>
              <w:marTop w:val="375"/>
              <w:marBottom w:val="0"/>
              <w:divBdr>
                <w:top w:val="none" w:sz="0" w:space="0" w:color="auto"/>
                <w:left w:val="none" w:sz="0" w:space="0" w:color="auto"/>
                <w:bottom w:val="none" w:sz="0" w:space="0" w:color="auto"/>
                <w:right w:val="none" w:sz="0" w:space="0" w:color="auto"/>
              </w:divBdr>
              <w:divsChild>
                <w:div w:id="457065017">
                  <w:marLeft w:val="0"/>
                  <w:marRight w:val="0"/>
                  <w:marTop w:val="0"/>
                  <w:marBottom w:val="0"/>
                  <w:divBdr>
                    <w:top w:val="none" w:sz="0" w:space="0" w:color="auto"/>
                    <w:left w:val="none" w:sz="0" w:space="0" w:color="auto"/>
                    <w:bottom w:val="none" w:sz="0" w:space="0" w:color="auto"/>
                    <w:right w:val="none" w:sz="0" w:space="0" w:color="auto"/>
                  </w:divBdr>
                  <w:divsChild>
                    <w:div w:id="9954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3116">
              <w:marLeft w:val="0"/>
              <w:marRight w:val="0"/>
              <w:marTop w:val="375"/>
              <w:marBottom w:val="0"/>
              <w:divBdr>
                <w:top w:val="none" w:sz="0" w:space="0" w:color="auto"/>
                <w:left w:val="none" w:sz="0" w:space="0" w:color="auto"/>
                <w:bottom w:val="none" w:sz="0" w:space="0" w:color="auto"/>
                <w:right w:val="none" w:sz="0" w:space="0" w:color="auto"/>
              </w:divBdr>
              <w:divsChild>
                <w:div w:id="1719666699">
                  <w:marLeft w:val="0"/>
                  <w:marRight w:val="0"/>
                  <w:marTop w:val="0"/>
                  <w:marBottom w:val="0"/>
                  <w:divBdr>
                    <w:top w:val="none" w:sz="0" w:space="0" w:color="auto"/>
                    <w:left w:val="none" w:sz="0" w:space="0" w:color="auto"/>
                    <w:bottom w:val="none" w:sz="0" w:space="0" w:color="auto"/>
                    <w:right w:val="none" w:sz="0" w:space="0" w:color="auto"/>
                  </w:divBdr>
                </w:div>
              </w:divsChild>
            </w:div>
            <w:div w:id="1160191261">
              <w:marLeft w:val="0"/>
              <w:marRight w:val="0"/>
              <w:marTop w:val="225"/>
              <w:marBottom w:val="0"/>
              <w:divBdr>
                <w:top w:val="none" w:sz="0" w:space="0" w:color="auto"/>
                <w:left w:val="none" w:sz="0" w:space="0" w:color="auto"/>
                <w:bottom w:val="none" w:sz="0" w:space="0" w:color="auto"/>
                <w:right w:val="none" w:sz="0" w:space="0" w:color="auto"/>
              </w:divBdr>
              <w:divsChild>
                <w:div w:id="324364928">
                  <w:marLeft w:val="0"/>
                  <w:marRight w:val="0"/>
                  <w:marTop w:val="0"/>
                  <w:marBottom w:val="0"/>
                  <w:divBdr>
                    <w:top w:val="none" w:sz="0" w:space="0" w:color="auto"/>
                    <w:left w:val="none" w:sz="0" w:space="0" w:color="auto"/>
                    <w:bottom w:val="none" w:sz="0" w:space="0" w:color="auto"/>
                    <w:right w:val="none" w:sz="0" w:space="0" w:color="auto"/>
                  </w:divBdr>
                </w:div>
              </w:divsChild>
            </w:div>
            <w:div w:id="1872450309">
              <w:marLeft w:val="0"/>
              <w:marRight w:val="0"/>
              <w:marTop w:val="375"/>
              <w:marBottom w:val="0"/>
              <w:divBdr>
                <w:top w:val="none" w:sz="0" w:space="0" w:color="auto"/>
                <w:left w:val="none" w:sz="0" w:space="0" w:color="auto"/>
                <w:bottom w:val="none" w:sz="0" w:space="0" w:color="auto"/>
                <w:right w:val="none" w:sz="0" w:space="0" w:color="auto"/>
              </w:divBdr>
              <w:divsChild>
                <w:div w:id="328754503">
                  <w:marLeft w:val="0"/>
                  <w:marRight w:val="0"/>
                  <w:marTop w:val="0"/>
                  <w:marBottom w:val="0"/>
                  <w:divBdr>
                    <w:top w:val="none" w:sz="0" w:space="0" w:color="auto"/>
                    <w:left w:val="none" w:sz="0" w:space="0" w:color="auto"/>
                    <w:bottom w:val="none" w:sz="0" w:space="0" w:color="auto"/>
                    <w:right w:val="none" w:sz="0" w:space="0" w:color="auto"/>
                  </w:divBdr>
                  <w:divsChild>
                    <w:div w:id="1960259204">
                      <w:marLeft w:val="0"/>
                      <w:marRight w:val="0"/>
                      <w:marTop w:val="0"/>
                      <w:marBottom w:val="0"/>
                      <w:divBdr>
                        <w:top w:val="none" w:sz="0" w:space="0" w:color="auto"/>
                        <w:left w:val="none" w:sz="0" w:space="0" w:color="auto"/>
                        <w:bottom w:val="none" w:sz="0" w:space="0" w:color="auto"/>
                        <w:right w:val="none" w:sz="0" w:space="0" w:color="auto"/>
                      </w:divBdr>
                    </w:div>
                    <w:div w:id="1916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99062">
              <w:marLeft w:val="0"/>
              <w:marRight w:val="0"/>
              <w:marTop w:val="375"/>
              <w:marBottom w:val="0"/>
              <w:divBdr>
                <w:top w:val="none" w:sz="0" w:space="0" w:color="auto"/>
                <w:left w:val="none" w:sz="0" w:space="0" w:color="auto"/>
                <w:bottom w:val="none" w:sz="0" w:space="0" w:color="auto"/>
                <w:right w:val="none" w:sz="0" w:space="0" w:color="auto"/>
              </w:divBdr>
              <w:divsChild>
                <w:div w:id="17974439">
                  <w:marLeft w:val="0"/>
                  <w:marRight w:val="0"/>
                  <w:marTop w:val="0"/>
                  <w:marBottom w:val="0"/>
                  <w:divBdr>
                    <w:top w:val="none" w:sz="0" w:space="0" w:color="auto"/>
                    <w:left w:val="none" w:sz="0" w:space="0" w:color="auto"/>
                    <w:bottom w:val="none" w:sz="0" w:space="0" w:color="auto"/>
                    <w:right w:val="none" w:sz="0" w:space="0" w:color="auto"/>
                  </w:divBdr>
                </w:div>
              </w:divsChild>
            </w:div>
            <w:div w:id="110050096">
              <w:marLeft w:val="0"/>
              <w:marRight w:val="0"/>
              <w:marTop w:val="225"/>
              <w:marBottom w:val="0"/>
              <w:divBdr>
                <w:top w:val="none" w:sz="0" w:space="0" w:color="auto"/>
                <w:left w:val="none" w:sz="0" w:space="0" w:color="auto"/>
                <w:bottom w:val="none" w:sz="0" w:space="0" w:color="auto"/>
                <w:right w:val="none" w:sz="0" w:space="0" w:color="auto"/>
              </w:divBdr>
              <w:divsChild>
                <w:div w:id="1350569084">
                  <w:marLeft w:val="0"/>
                  <w:marRight w:val="0"/>
                  <w:marTop w:val="0"/>
                  <w:marBottom w:val="0"/>
                  <w:divBdr>
                    <w:top w:val="none" w:sz="0" w:space="0" w:color="auto"/>
                    <w:left w:val="none" w:sz="0" w:space="0" w:color="auto"/>
                    <w:bottom w:val="none" w:sz="0" w:space="0" w:color="auto"/>
                    <w:right w:val="none" w:sz="0" w:space="0" w:color="auto"/>
                  </w:divBdr>
                </w:div>
              </w:divsChild>
            </w:div>
            <w:div w:id="1741252621">
              <w:marLeft w:val="0"/>
              <w:marRight w:val="0"/>
              <w:marTop w:val="225"/>
              <w:marBottom w:val="0"/>
              <w:divBdr>
                <w:top w:val="none" w:sz="0" w:space="0" w:color="auto"/>
                <w:left w:val="none" w:sz="0" w:space="0" w:color="auto"/>
                <w:bottom w:val="none" w:sz="0" w:space="0" w:color="auto"/>
                <w:right w:val="none" w:sz="0" w:space="0" w:color="auto"/>
              </w:divBdr>
              <w:divsChild>
                <w:div w:id="1005010461">
                  <w:marLeft w:val="0"/>
                  <w:marRight w:val="0"/>
                  <w:marTop w:val="0"/>
                  <w:marBottom w:val="0"/>
                  <w:divBdr>
                    <w:top w:val="none" w:sz="0" w:space="0" w:color="auto"/>
                    <w:left w:val="none" w:sz="0" w:space="0" w:color="auto"/>
                    <w:bottom w:val="none" w:sz="0" w:space="0" w:color="auto"/>
                    <w:right w:val="none" w:sz="0" w:space="0" w:color="auto"/>
                  </w:divBdr>
                </w:div>
              </w:divsChild>
            </w:div>
            <w:div w:id="721561561">
              <w:marLeft w:val="0"/>
              <w:marRight w:val="0"/>
              <w:marTop w:val="375"/>
              <w:marBottom w:val="0"/>
              <w:divBdr>
                <w:top w:val="none" w:sz="0" w:space="0" w:color="auto"/>
                <w:left w:val="none" w:sz="0" w:space="0" w:color="auto"/>
                <w:bottom w:val="none" w:sz="0" w:space="0" w:color="auto"/>
                <w:right w:val="none" w:sz="0" w:space="0" w:color="auto"/>
              </w:divBdr>
              <w:divsChild>
                <w:div w:id="1540698857">
                  <w:marLeft w:val="0"/>
                  <w:marRight w:val="0"/>
                  <w:marTop w:val="0"/>
                  <w:marBottom w:val="0"/>
                  <w:divBdr>
                    <w:top w:val="none" w:sz="0" w:space="0" w:color="auto"/>
                    <w:left w:val="none" w:sz="0" w:space="0" w:color="auto"/>
                    <w:bottom w:val="none" w:sz="0" w:space="0" w:color="auto"/>
                    <w:right w:val="none" w:sz="0" w:space="0" w:color="auto"/>
                  </w:divBdr>
                  <w:divsChild>
                    <w:div w:id="1815415288">
                      <w:marLeft w:val="0"/>
                      <w:marRight w:val="0"/>
                      <w:marTop w:val="0"/>
                      <w:marBottom w:val="0"/>
                      <w:divBdr>
                        <w:top w:val="none" w:sz="0" w:space="0" w:color="auto"/>
                        <w:left w:val="none" w:sz="0" w:space="0" w:color="auto"/>
                        <w:bottom w:val="none" w:sz="0" w:space="0" w:color="auto"/>
                        <w:right w:val="none" w:sz="0" w:space="0" w:color="auto"/>
                      </w:divBdr>
                    </w:div>
                    <w:div w:id="20875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77746">
              <w:marLeft w:val="0"/>
              <w:marRight w:val="0"/>
              <w:marTop w:val="375"/>
              <w:marBottom w:val="0"/>
              <w:divBdr>
                <w:top w:val="none" w:sz="0" w:space="0" w:color="auto"/>
                <w:left w:val="none" w:sz="0" w:space="0" w:color="auto"/>
                <w:bottom w:val="none" w:sz="0" w:space="0" w:color="auto"/>
                <w:right w:val="none" w:sz="0" w:space="0" w:color="auto"/>
              </w:divBdr>
              <w:divsChild>
                <w:div w:id="979190133">
                  <w:marLeft w:val="0"/>
                  <w:marRight w:val="0"/>
                  <w:marTop w:val="0"/>
                  <w:marBottom w:val="0"/>
                  <w:divBdr>
                    <w:top w:val="none" w:sz="0" w:space="0" w:color="auto"/>
                    <w:left w:val="none" w:sz="0" w:space="0" w:color="auto"/>
                    <w:bottom w:val="none" w:sz="0" w:space="0" w:color="auto"/>
                    <w:right w:val="none" w:sz="0" w:space="0" w:color="auto"/>
                  </w:divBdr>
                </w:div>
              </w:divsChild>
            </w:div>
            <w:div w:id="1308195833">
              <w:marLeft w:val="0"/>
              <w:marRight w:val="0"/>
              <w:marTop w:val="225"/>
              <w:marBottom w:val="0"/>
              <w:divBdr>
                <w:top w:val="none" w:sz="0" w:space="0" w:color="auto"/>
                <w:left w:val="none" w:sz="0" w:space="0" w:color="auto"/>
                <w:bottom w:val="none" w:sz="0" w:space="0" w:color="auto"/>
                <w:right w:val="none" w:sz="0" w:space="0" w:color="auto"/>
              </w:divBdr>
              <w:divsChild>
                <w:div w:id="1618290182">
                  <w:marLeft w:val="0"/>
                  <w:marRight w:val="0"/>
                  <w:marTop w:val="0"/>
                  <w:marBottom w:val="0"/>
                  <w:divBdr>
                    <w:top w:val="none" w:sz="0" w:space="0" w:color="auto"/>
                    <w:left w:val="none" w:sz="0" w:space="0" w:color="auto"/>
                    <w:bottom w:val="none" w:sz="0" w:space="0" w:color="auto"/>
                    <w:right w:val="none" w:sz="0" w:space="0" w:color="auto"/>
                  </w:divBdr>
                </w:div>
              </w:divsChild>
            </w:div>
            <w:div w:id="1783766079">
              <w:marLeft w:val="0"/>
              <w:marRight w:val="0"/>
              <w:marTop w:val="225"/>
              <w:marBottom w:val="0"/>
              <w:divBdr>
                <w:top w:val="none" w:sz="0" w:space="0" w:color="auto"/>
                <w:left w:val="none" w:sz="0" w:space="0" w:color="auto"/>
                <w:bottom w:val="none" w:sz="0" w:space="0" w:color="auto"/>
                <w:right w:val="none" w:sz="0" w:space="0" w:color="auto"/>
              </w:divBdr>
              <w:divsChild>
                <w:div w:id="81645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043172">
      <w:bodyDiv w:val="1"/>
      <w:marLeft w:val="0"/>
      <w:marRight w:val="0"/>
      <w:marTop w:val="0"/>
      <w:marBottom w:val="0"/>
      <w:divBdr>
        <w:top w:val="none" w:sz="0" w:space="0" w:color="auto"/>
        <w:left w:val="none" w:sz="0" w:space="0" w:color="auto"/>
        <w:bottom w:val="none" w:sz="0" w:space="0" w:color="auto"/>
        <w:right w:val="none" w:sz="0" w:space="0" w:color="auto"/>
      </w:divBdr>
      <w:divsChild>
        <w:div w:id="154612806">
          <w:marLeft w:val="0"/>
          <w:marRight w:val="150"/>
          <w:marTop w:val="0"/>
          <w:marBottom w:val="75"/>
          <w:divBdr>
            <w:top w:val="none" w:sz="0" w:space="0" w:color="auto"/>
            <w:left w:val="none" w:sz="0" w:space="0" w:color="auto"/>
            <w:bottom w:val="none" w:sz="0" w:space="0" w:color="auto"/>
            <w:right w:val="none" w:sz="0" w:space="0" w:color="auto"/>
          </w:divBdr>
        </w:div>
        <w:div w:id="1963657770">
          <w:marLeft w:val="0"/>
          <w:marRight w:val="150"/>
          <w:marTop w:val="150"/>
          <w:marBottom w:val="150"/>
          <w:divBdr>
            <w:top w:val="none" w:sz="0" w:space="0" w:color="auto"/>
            <w:left w:val="none" w:sz="0" w:space="0" w:color="auto"/>
            <w:bottom w:val="none" w:sz="0" w:space="0" w:color="auto"/>
            <w:right w:val="none" w:sz="0" w:space="0" w:color="auto"/>
          </w:divBdr>
        </w:div>
        <w:div w:id="164056581">
          <w:marLeft w:val="0"/>
          <w:marRight w:val="150"/>
          <w:marTop w:val="0"/>
          <w:marBottom w:val="0"/>
          <w:divBdr>
            <w:top w:val="none" w:sz="0" w:space="0" w:color="auto"/>
            <w:left w:val="none" w:sz="0" w:space="0" w:color="auto"/>
            <w:bottom w:val="none" w:sz="0" w:space="0" w:color="auto"/>
            <w:right w:val="none" w:sz="0" w:space="0" w:color="auto"/>
          </w:divBdr>
        </w:div>
      </w:divsChild>
    </w:div>
    <w:div w:id="1075931081">
      <w:bodyDiv w:val="1"/>
      <w:marLeft w:val="0"/>
      <w:marRight w:val="0"/>
      <w:marTop w:val="0"/>
      <w:marBottom w:val="0"/>
      <w:divBdr>
        <w:top w:val="none" w:sz="0" w:space="0" w:color="auto"/>
        <w:left w:val="none" w:sz="0" w:space="0" w:color="auto"/>
        <w:bottom w:val="none" w:sz="0" w:space="0" w:color="auto"/>
        <w:right w:val="none" w:sz="0" w:space="0" w:color="auto"/>
      </w:divBdr>
      <w:divsChild>
        <w:div w:id="905646433">
          <w:marLeft w:val="0"/>
          <w:marRight w:val="0"/>
          <w:marTop w:val="0"/>
          <w:marBottom w:val="150"/>
          <w:divBdr>
            <w:top w:val="none" w:sz="0" w:space="0" w:color="auto"/>
            <w:left w:val="none" w:sz="0" w:space="0" w:color="auto"/>
            <w:bottom w:val="none" w:sz="0" w:space="0" w:color="auto"/>
            <w:right w:val="none" w:sz="0" w:space="0" w:color="auto"/>
          </w:divBdr>
          <w:divsChild>
            <w:div w:id="1860973005">
              <w:marLeft w:val="0"/>
              <w:marRight w:val="0"/>
              <w:marTop w:val="0"/>
              <w:marBottom w:val="0"/>
              <w:divBdr>
                <w:top w:val="none" w:sz="0" w:space="0" w:color="auto"/>
                <w:left w:val="none" w:sz="0" w:space="0" w:color="auto"/>
                <w:bottom w:val="none" w:sz="0" w:space="0" w:color="auto"/>
                <w:right w:val="none" w:sz="0" w:space="0" w:color="auto"/>
              </w:divBdr>
              <w:divsChild>
                <w:div w:id="1274510633">
                  <w:marLeft w:val="0"/>
                  <w:marRight w:val="150"/>
                  <w:marTop w:val="0"/>
                  <w:marBottom w:val="0"/>
                  <w:divBdr>
                    <w:top w:val="none" w:sz="0" w:space="0" w:color="auto"/>
                    <w:left w:val="none" w:sz="0" w:space="0" w:color="auto"/>
                    <w:bottom w:val="none" w:sz="0" w:space="0" w:color="auto"/>
                    <w:right w:val="none" w:sz="0" w:space="0" w:color="auto"/>
                  </w:divBdr>
                </w:div>
                <w:div w:id="708381109">
                  <w:marLeft w:val="0"/>
                  <w:marRight w:val="150"/>
                  <w:marTop w:val="0"/>
                  <w:marBottom w:val="0"/>
                  <w:divBdr>
                    <w:top w:val="none" w:sz="0" w:space="0" w:color="auto"/>
                    <w:left w:val="none" w:sz="0" w:space="0" w:color="auto"/>
                    <w:bottom w:val="none" w:sz="0" w:space="0" w:color="auto"/>
                    <w:right w:val="none" w:sz="0" w:space="0" w:color="auto"/>
                  </w:divBdr>
                </w:div>
              </w:divsChild>
            </w:div>
            <w:div w:id="2069182426">
              <w:marLeft w:val="0"/>
              <w:marRight w:val="0"/>
              <w:marTop w:val="0"/>
              <w:marBottom w:val="0"/>
              <w:divBdr>
                <w:top w:val="none" w:sz="0" w:space="0" w:color="auto"/>
                <w:left w:val="none" w:sz="0" w:space="0" w:color="auto"/>
                <w:bottom w:val="none" w:sz="0" w:space="0" w:color="auto"/>
                <w:right w:val="none" w:sz="0" w:space="0" w:color="auto"/>
              </w:divBdr>
              <w:divsChild>
                <w:div w:id="1259751842">
                  <w:marLeft w:val="0"/>
                  <w:marRight w:val="0"/>
                  <w:marTop w:val="0"/>
                  <w:marBottom w:val="0"/>
                  <w:divBdr>
                    <w:top w:val="none" w:sz="0" w:space="0" w:color="auto"/>
                    <w:left w:val="none" w:sz="0" w:space="0" w:color="auto"/>
                    <w:bottom w:val="none" w:sz="0" w:space="0" w:color="auto"/>
                    <w:right w:val="none" w:sz="0" w:space="0" w:color="auto"/>
                  </w:divBdr>
                  <w:divsChild>
                    <w:div w:id="469515168">
                      <w:marLeft w:val="0"/>
                      <w:marRight w:val="0"/>
                      <w:marTop w:val="0"/>
                      <w:marBottom w:val="0"/>
                      <w:divBdr>
                        <w:top w:val="none" w:sz="0" w:space="0" w:color="auto"/>
                        <w:left w:val="none" w:sz="0" w:space="0" w:color="auto"/>
                        <w:bottom w:val="none" w:sz="0" w:space="0" w:color="auto"/>
                        <w:right w:val="none" w:sz="0" w:space="0" w:color="auto"/>
                      </w:divBdr>
                      <w:divsChild>
                        <w:div w:id="529228234">
                          <w:marLeft w:val="0"/>
                          <w:marRight w:val="0"/>
                          <w:marTop w:val="0"/>
                          <w:marBottom w:val="0"/>
                          <w:divBdr>
                            <w:top w:val="none" w:sz="0" w:space="0" w:color="auto"/>
                            <w:left w:val="none" w:sz="0" w:space="0" w:color="auto"/>
                            <w:bottom w:val="none" w:sz="0" w:space="0" w:color="auto"/>
                            <w:right w:val="none" w:sz="0" w:space="0" w:color="auto"/>
                          </w:divBdr>
                        </w:div>
                      </w:divsChild>
                    </w:div>
                    <w:div w:id="2798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80546">
          <w:marLeft w:val="0"/>
          <w:marRight w:val="0"/>
          <w:marTop w:val="0"/>
          <w:marBottom w:val="0"/>
          <w:divBdr>
            <w:top w:val="none" w:sz="0" w:space="0" w:color="auto"/>
            <w:left w:val="none" w:sz="0" w:space="0" w:color="auto"/>
            <w:bottom w:val="none" w:sz="0" w:space="0" w:color="auto"/>
            <w:right w:val="none" w:sz="0" w:space="0" w:color="auto"/>
          </w:divBdr>
          <w:divsChild>
            <w:div w:id="808977497">
              <w:marLeft w:val="0"/>
              <w:marRight w:val="0"/>
              <w:marTop w:val="0"/>
              <w:marBottom w:val="0"/>
              <w:divBdr>
                <w:top w:val="none" w:sz="0" w:space="0" w:color="auto"/>
                <w:left w:val="none" w:sz="0" w:space="0" w:color="auto"/>
                <w:bottom w:val="none" w:sz="0" w:space="0" w:color="auto"/>
                <w:right w:val="none" w:sz="0" w:space="0" w:color="auto"/>
              </w:divBdr>
              <w:divsChild>
                <w:div w:id="911430246">
                  <w:marLeft w:val="0"/>
                  <w:marRight w:val="0"/>
                  <w:marTop w:val="0"/>
                  <w:marBottom w:val="0"/>
                  <w:divBdr>
                    <w:top w:val="none" w:sz="0" w:space="0" w:color="auto"/>
                    <w:left w:val="none" w:sz="0" w:space="0" w:color="auto"/>
                    <w:bottom w:val="none" w:sz="0" w:space="0" w:color="auto"/>
                    <w:right w:val="none" w:sz="0" w:space="0" w:color="auto"/>
                  </w:divBdr>
                </w:div>
              </w:divsChild>
            </w:div>
            <w:div w:id="752512864">
              <w:marLeft w:val="0"/>
              <w:marRight w:val="0"/>
              <w:marTop w:val="225"/>
              <w:marBottom w:val="0"/>
              <w:divBdr>
                <w:top w:val="none" w:sz="0" w:space="0" w:color="auto"/>
                <w:left w:val="none" w:sz="0" w:space="0" w:color="auto"/>
                <w:bottom w:val="none" w:sz="0" w:space="0" w:color="auto"/>
                <w:right w:val="none" w:sz="0" w:space="0" w:color="auto"/>
              </w:divBdr>
              <w:divsChild>
                <w:div w:id="1319075643">
                  <w:marLeft w:val="0"/>
                  <w:marRight w:val="0"/>
                  <w:marTop w:val="0"/>
                  <w:marBottom w:val="0"/>
                  <w:divBdr>
                    <w:top w:val="none" w:sz="0" w:space="0" w:color="auto"/>
                    <w:left w:val="none" w:sz="0" w:space="0" w:color="auto"/>
                    <w:bottom w:val="none" w:sz="0" w:space="0" w:color="auto"/>
                    <w:right w:val="none" w:sz="0" w:space="0" w:color="auto"/>
                  </w:divBdr>
                </w:div>
              </w:divsChild>
            </w:div>
            <w:div w:id="926235084">
              <w:marLeft w:val="0"/>
              <w:marRight w:val="0"/>
              <w:marTop w:val="375"/>
              <w:marBottom w:val="0"/>
              <w:divBdr>
                <w:top w:val="none" w:sz="0" w:space="0" w:color="auto"/>
                <w:left w:val="none" w:sz="0" w:space="0" w:color="auto"/>
                <w:bottom w:val="none" w:sz="0" w:space="0" w:color="auto"/>
                <w:right w:val="none" w:sz="0" w:space="0" w:color="auto"/>
              </w:divBdr>
              <w:divsChild>
                <w:div w:id="835345566">
                  <w:marLeft w:val="0"/>
                  <w:marRight w:val="0"/>
                  <w:marTop w:val="0"/>
                  <w:marBottom w:val="0"/>
                  <w:divBdr>
                    <w:top w:val="none" w:sz="0" w:space="0" w:color="auto"/>
                    <w:left w:val="none" w:sz="0" w:space="0" w:color="auto"/>
                    <w:bottom w:val="none" w:sz="0" w:space="0" w:color="auto"/>
                    <w:right w:val="none" w:sz="0" w:space="0" w:color="auto"/>
                  </w:divBdr>
                  <w:divsChild>
                    <w:div w:id="17944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0347">
              <w:marLeft w:val="0"/>
              <w:marRight w:val="0"/>
              <w:marTop w:val="375"/>
              <w:marBottom w:val="0"/>
              <w:divBdr>
                <w:top w:val="none" w:sz="0" w:space="0" w:color="auto"/>
                <w:left w:val="none" w:sz="0" w:space="0" w:color="auto"/>
                <w:bottom w:val="none" w:sz="0" w:space="0" w:color="auto"/>
                <w:right w:val="none" w:sz="0" w:space="0" w:color="auto"/>
              </w:divBdr>
              <w:divsChild>
                <w:div w:id="1671563051">
                  <w:marLeft w:val="0"/>
                  <w:marRight w:val="0"/>
                  <w:marTop w:val="0"/>
                  <w:marBottom w:val="0"/>
                  <w:divBdr>
                    <w:top w:val="none" w:sz="0" w:space="0" w:color="auto"/>
                    <w:left w:val="none" w:sz="0" w:space="0" w:color="auto"/>
                    <w:bottom w:val="none" w:sz="0" w:space="0" w:color="auto"/>
                    <w:right w:val="none" w:sz="0" w:space="0" w:color="auto"/>
                  </w:divBdr>
                </w:div>
              </w:divsChild>
            </w:div>
            <w:div w:id="1895382875">
              <w:marLeft w:val="0"/>
              <w:marRight w:val="0"/>
              <w:marTop w:val="225"/>
              <w:marBottom w:val="0"/>
              <w:divBdr>
                <w:top w:val="none" w:sz="0" w:space="0" w:color="auto"/>
                <w:left w:val="none" w:sz="0" w:space="0" w:color="auto"/>
                <w:bottom w:val="none" w:sz="0" w:space="0" w:color="auto"/>
                <w:right w:val="none" w:sz="0" w:space="0" w:color="auto"/>
              </w:divBdr>
              <w:divsChild>
                <w:div w:id="1943108449">
                  <w:marLeft w:val="0"/>
                  <w:marRight w:val="0"/>
                  <w:marTop w:val="0"/>
                  <w:marBottom w:val="0"/>
                  <w:divBdr>
                    <w:top w:val="none" w:sz="0" w:space="0" w:color="auto"/>
                    <w:left w:val="none" w:sz="0" w:space="0" w:color="auto"/>
                    <w:bottom w:val="none" w:sz="0" w:space="0" w:color="auto"/>
                    <w:right w:val="none" w:sz="0" w:space="0" w:color="auto"/>
                  </w:divBdr>
                </w:div>
              </w:divsChild>
            </w:div>
            <w:div w:id="821627349">
              <w:marLeft w:val="0"/>
              <w:marRight w:val="0"/>
              <w:marTop w:val="225"/>
              <w:marBottom w:val="0"/>
              <w:divBdr>
                <w:top w:val="none" w:sz="0" w:space="0" w:color="auto"/>
                <w:left w:val="none" w:sz="0" w:space="0" w:color="auto"/>
                <w:bottom w:val="none" w:sz="0" w:space="0" w:color="auto"/>
                <w:right w:val="none" w:sz="0" w:space="0" w:color="auto"/>
              </w:divBdr>
              <w:divsChild>
                <w:div w:id="6596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06042">
      <w:bodyDiv w:val="1"/>
      <w:marLeft w:val="0"/>
      <w:marRight w:val="0"/>
      <w:marTop w:val="0"/>
      <w:marBottom w:val="0"/>
      <w:divBdr>
        <w:top w:val="none" w:sz="0" w:space="0" w:color="auto"/>
        <w:left w:val="none" w:sz="0" w:space="0" w:color="auto"/>
        <w:bottom w:val="none" w:sz="0" w:space="0" w:color="auto"/>
        <w:right w:val="none" w:sz="0" w:space="0" w:color="auto"/>
      </w:divBdr>
      <w:divsChild>
        <w:div w:id="569272576">
          <w:marLeft w:val="0"/>
          <w:marRight w:val="0"/>
          <w:marTop w:val="0"/>
          <w:marBottom w:val="300"/>
          <w:divBdr>
            <w:top w:val="none" w:sz="0" w:space="0" w:color="auto"/>
            <w:left w:val="none" w:sz="0" w:space="0" w:color="auto"/>
            <w:bottom w:val="none" w:sz="0" w:space="0" w:color="auto"/>
            <w:right w:val="none" w:sz="0" w:space="0" w:color="auto"/>
          </w:divBdr>
        </w:div>
      </w:divsChild>
    </w:div>
    <w:div w:id="1076706626">
      <w:bodyDiv w:val="1"/>
      <w:marLeft w:val="0"/>
      <w:marRight w:val="0"/>
      <w:marTop w:val="0"/>
      <w:marBottom w:val="0"/>
      <w:divBdr>
        <w:top w:val="none" w:sz="0" w:space="0" w:color="auto"/>
        <w:left w:val="none" w:sz="0" w:space="0" w:color="auto"/>
        <w:bottom w:val="none" w:sz="0" w:space="0" w:color="auto"/>
        <w:right w:val="none" w:sz="0" w:space="0" w:color="auto"/>
      </w:divBdr>
      <w:divsChild>
        <w:div w:id="59209995">
          <w:marLeft w:val="0"/>
          <w:marRight w:val="0"/>
          <w:marTop w:val="0"/>
          <w:marBottom w:val="150"/>
          <w:divBdr>
            <w:top w:val="none" w:sz="0" w:space="0" w:color="auto"/>
            <w:left w:val="none" w:sz="0" w:space="0" w:color="auto"/>
            <w:bottom w:val="none" w:sz="0" w:space="0" w:color="auto"/>
            <w:right w:val="none" w:sz="0" w:space="0" w:color="auto"/>
          </w:divBdr>
          <w:divsChild>
            <w:div w:id="1961375545">
              <w:marLeft w:val="0"/>
              <w:marRight w:val="0"/>
              <w:marTop w:val="0"/>
              <w:marBottom w:val="0"/>
              <w:divBdr>
                <w:top w:val="none" w:sz="0" w:space="0" w:color="auto"/>
                <w:left w:val="none" w:sz="0" w:space="0" w:color="auto"/>
                <w:bottom w:val="none" w:sz="0" w:space="0" w:color="auto"/>
                <w:right w:val="none" w:sz="0" w:space="0" w:color="auto"/>
              </w:divBdr>
              <w:divsChild>
                <w:div w:id="1677148023">
                  <w:marLeft w:val="0"/>
                  <w:marRight w:val="150"/>
                  <w:marTop w:val="0"/>
                  <w:marBottom w:val="0"/>
                  <w:divBdr>
                    <w:top w:val="none" w:sz="0" w:space="0" w:color="auto"/>
                    <w:left w:val="none" w:sz="0" w:space="0" w:color="auto"/>
                    <w:bottom w:val="none" w:sz="0" w:space="0" w:color="auto"/>
                    <w:right w:val="none" w:sz="0" w:space="0" w:color="auto"/>
                  </w:divBdr>
                </w:div>
                <w:div w:id="1715037497">
                  <w:marLeft w:val="0"/>
                  <w:marRight w:val="150"/>
                  <w:marTop w:val="0"/>
                  <w:marBottom w:val="0"/>
                  <w:divBdr>
                    <w:top w:val="none" w:sz="0" w:space="0" w:color="auto"/>
                    <w:left w:val="none" w:sz="0" w:space="0" w:color="auto"/>
                    <w:bottom w:val="none" w:sz="0" w:space="0" w:color="auto"/>
                    <w:right w:val="none" w:sz="0" w:space="0" w:color="auto"/>
                  </w:divBdr>
                </w:div>
              </w:divsChild>
            </w:div>
            <w:div w:id="310444602">
              <w:marLeft w:val="0"/>
              <w:marRight w:val="0"/>
              <w:marTop w:val="0"/>
              <w:marBottom w:val="0"/>
              <w:divBdr>
                <w:top w:val="none" w:sz="0" w:space="0" w:color="auto"/>
                <w:left w:val="none" w:sz="0" w:space="0" w:color="auto"/>
                <w:bottom w:val="none" w:sz="0" w:space="0" w:color="auto"/>
                <w:right w:val="none" w:sz="0" w:space="0" w:color="auto"/>
              </w:divBdr>
              <w:divsChild>
                <w:div w:id="397556670">
                  <w:marLeft w:val="0"/>
                  <w:marRight w:val="0"/>
                  <w:marTop w:val="0"/>
                  <w:marBottom w:val="0"/>
                  <w:divBdr>
                    <w:top w:val="none" w:sz="0" w:space="0" w:color="auto"/>
                    <w:left w:val="none" w:sz="0" w:space="0" w:color="auto"/>
                    <w:bottom w:val="none" w:sz="0" w:space="0" w:color="auto"/>
                    <w:right w:val="none" w:sz="0" w:space="0" w:color="auto"/>
                  </w:divBdr>
                  <w:divsChild>
                    <w:div w:id="674963769">
                      <w:marLeft w:val="0"/>
                      <w:marRight w:val="0"/>
                      <w:marTop w:val="0"/>
                      <w:marBottom w:val="0"/>
                      <w:divBdr>
                        <w:top w:val="none" w:sz="0" w:space="0" w:color="auto"/>
                        <w:left w:val="none" w:sz="0" w:space="0" w:color="auto"/>
                        <w:bottom w:val="none" w:sz="0" w:space="0" w:color="auto"/>
                        <w:right w:val="none" w:sz="0" w:space="0" w:color="auto"/>
                      </w:divBdr>
                      <w:divsChild>
                        <w:div w:id="257713867">
                          <w:marLeft w:val="0"/>
                          <w:marRight w:val="0"/>
                          <w:marTop w:val="0"/>
                          <w:marBottom w:val="0"/>
                          <w:divBdr>
                            <w:top w:val="none" w:sz="0" w:space="0" w:color="auto"/>
                            <w:left w:val="none" w:sz="0" w:space="0" w:color="auto"/>
                            <w:bottom w:val="none" w:sz="0" w:space="0" w:color="auto"/>
                            <w:right w:val="none" w:sz="0" w:space="0" w:color="auto"/>
                          </w:divBdr>
                        </w:div>
                      </w:divsChild>
                    </w:div>
                    <w:div w:id="4501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2126">
          <w:marLeft w:val="0"/>
          <w:marRight w:val="0"/>
          <w:marTop w:val="0"/>
          <w:marBottom w:val="0"/>
          <w:divBdr>
            <w:top w:val="none" w:sz="0" w:space="0" w:color="auto"/>
            <w:left w:val="none" w:sz="0" w:space="0" w:color="auto"/>
            <w:bottom w:val="none" w:sz="0" w:space="0" w:color="auto"/>
            <w:right w:val="none" w:sz="0" w:space="0" w:color="auto"/>
          </w:divBdr>
          <w:divsChild>
            <w:div w:id="779108419">
              <w:marLeft w:val="0"/>
              <w:marRight w:val="0"/>
              <w:marTop w:val="0"/>
              <w:marBottom w:val="0"/>
              <w:divBdr>
                <w:top w:val="none" w:sz="0" w:space="0" w:color="auto"/>
                <w:left w:val="none" w:sz="0" w:space="0" w:color="auto"/>
                <w:bottom w:val="none" w:sz="0" w:space="0" w:color="auto"/>
                <w:right w:val="none" w:sz="0" w:space="0" w:color="auto"/>
              </w:divBdr>
              <w:divsChild>
                <w:div w:id="1074813706">
                  <w:marLeft w:val="0"/>
                  <w:marRight w:val="0"/>
                  <w:marTop w:val="0"/>
                  <w:marBottom w:val="0"/>
                  <w:divBdr>
                    <w:top w:val="none" w:sz="0" w:space="0" w:color="auto"/>
                    <w:left w:val="none" w:sz="0" w:space="0" w:color="auto"/>
                    <w:bottom w:val="none" w:sz="0" w:space="0" w:color="auto"/>
                    <w:right w:val="none" w:sz="0" w:space="0" w:color="auto"/>
                  </w:divBdr>
                </w:div>
              </w:divsChild>
            </w:div>
            <w:div w:id="363483863">
              <w:marLeft w:val="0"/>
              <w:marRight w:val="0"/>
              <w:marTop w:val="375"/>
              <w:marBottom w:val="0"/>
              <w:divBdr>
                <w:top w:val="none" w:sz="0" w:space="0" w:color="auto"/>
                <w:left w:val="none" w:sz="0" w:space="0" w:color="auto"/>
                <w:bottom w:val="none" w:sz="0" w:space="0" w:color="auto"/>
                <w:right w:val="none" w:sz="0" w:space="0" w:color="auto"/>
              </w:divBdr>
              <w:divsChild>
                <w:div w:id="1170028158">
                  <w:marLeft w:val="0"/>
                  <w:marRight w:val="0"/>
                  <w:marTop w:val="0"/>
                  <w:marBottom w:val="0"/>
                  <w:divBdr>
                    <w:top w:val="none" w:sz="0" w:space="0" w:color="auto"/>
                    <w:left w:val="none" w:sz="0" w:space="0" w:color="auto"/>
                    <w:bottom w:val="none" w:sz="0" w:space="0" w:color="auto"/>
                    <w:right w:val="none" w:sz="0" w:space="0" w:color="auto"/>
                  </w:divBdr>
                  <w:divsChild>
                    <w:div w:id="20023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0579">
              <w:marLeft w:val="0"/>
              <w:marRight w:val="0"/>
              <w:marTop w:val="375"/>
              <w:marBottom w:val="0"/>
              <w:divBdr>
                <w:top w:val="none" w:sz="0" w:space="0" w:color="auto"/>
                <w:left w:val="none" w:sz="0" w:space="0" w:color="auto"/>
                <w:bottom w:val="none" w:sz="0" w:space="0" w:color="auto"/>
                <w:right w:val="none" w:sz="0" w:space="0" w:color="auto"/>
              </w:divBdr>
              <w:divsChild>
                <w:div w:id="873036124">
                  <w:marLeft w:val="0"/>
                  <w:marRight w:val="0"/>
                  <w:marTop w:val="0"/>
                  <w:marBottom w:val="0"/>
                  <w:divBdr>
                    <w:top w:val="none" w:sz="0" w:space="0" w:color="auto"/>
                    <w:left w:val="none" w:sz="0" w:space="0" w:color="auto"/>
                    <w:bottom w:val="none" w:sz="0" w:space="0" w:color="auto"/>
                    <w:right w:val="none" w:sz="0" w:space="0" w:color="auto"/>
                  </w:divBdr>
                </w:div>
              </w:divsChild>
            </w:div>
            <w:div w:id="1145854245">
              <w:marLeft w:val="0"/>
              <w:marRight w:val="0"/>
              <w:marTop w:val="225"/>
              <w:marBottom w:val="0"/>
              <w:divBdr>
                <w:top w:val="none" w:sz="0" w:space="0" w:color="auto"/>
                <w:left w:val="none" w:sz="0" w:space="0" w:color="auto"/>
                <w:bottom w:val="none" w:sz="0" w:space="0" w:color="auto"/>
                <w:right w:val="none" w:sz="0" w:space="0" w:color="auto"/>
              </w:divBdr>
              <w:divsChild>
                <w:div w:id="199392517">
                  <w:marLeft w:val="0"/>
                  <w:marRight w:val="0"/>
                  <w:marTop w:val="0"/>
                  <w:marBottom w:val="0"/>
                  <w:divBdr>
                    <w:top w:val="none" w:sz="0" w:space="0" w:color="auto"/>
                    <w:left w:val="none" w:sz="0" w:space="0" w:color="auto"/>
                    <w:bottom w:val="none" w:sz="0" w:space="0" w:color="auto"/>
                    <w:right w:val="none" w:sz="0" w:space="0" w:color="auto"/>
                  </w:divBdr>
                </w:div>
              </w:divsChild>
            </w:div>
            <w:div w:id="1508982179">
              <w:marLeft w:val="0"/>
              <w:marRight w:val="0"/>
              <w:marTop w:val="225"/>
              <w:marBottom w:val="0"/>
              <w:divBdr>
                <w:top w:val="none" w:sz="0" w:space="0" w:color="auto"/>
                <w:left w:val="none" w:sz="0" w:space="0" w:color="auto"/>
                <w:bottom w:val="none" w:sz="0" w:space="0" w:color="auto"/>
                <w:right w:val="none" w:sz="0" w:space="0" w:color="auto"/>
              </w:divBdr>
              <w:divsChild>
                <w:div w:id="3410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482912">
      <w:bodyDiv w:val="1"/>
      <w:marLeft w:val="0"/>
      <w:marRight w:val="0"/>
      <w:marTop w:val="0"/>
      <w:marBottom w:val="0"/>
      <w:divBdr>
        <w:top w:val="none" w:sz="0" w:space="0" w:color="auto"/>
        <w:left w:val="none" w:sz="0" w:space="0" w:color="auto"/>
        <w:bottom w:val="none" w:sz="0" w:space="0" w:color="auto"/>
        <w:right w:val="none" w:sz="0" w:space="0" w:color="auto"/>
      </w:divBdr>
      <w:divsChild>
        <w:div w:id="818613990">
          <w:marLeft w:val="0"/>
          <w:marRight w:val="150"/>
          <w:marTop w:val="0"/>
          <w:marBottom w:val="75"/>
          <w:divBdr>
            <w:top w:val="none" w:sz="0" w:space="0" w:color="auto"/>
            <w:left w:val="none" w:sz="0" w:space="0" w:color="auto"/>
            <w:bottom w:val="none" w:sz="0" w:space="0" w:color="auto"/>
            <w:right w:val="none" w:sz="0" w:space="0" w:color="auto"/>
          </w:divBdr>
        </w:div>
        <w:div w:id="440153535">
          <w:marLeft w:val="0"/>
          <w:marRight w:val="150"/>
          <w:marTop w:val="150"/>
          <w:marBottom w:val="150"/>
          <w:divBdr>
            <w:top w:val="none" w:sz="0" w:space="0" w:color="auto"/>
            <w:left w:val="none" w:sz="0" w:space="0" w:color="auto"/>
            <w:bottom w:val="none" w:sz="0" w:space="0" w:color="auto"/>
            <w:right w:val="none" w:sz="0" w:space="0" w:color="auto"/>
          </w:divBdr>
        </w:div>
        <w:div w:id="1745644790">
          <w:marLeft w:val="0"/>
          <w:marRight w:val="150"/>
          <w:marTop w:val="0"/>
          <w:marBottom w:val="0"/>
          <w:divBdr>
            <w:top w:val="none" w:sz="0" w:space="0" w:color="auto"/>
            <w:left w:val="none" w:sz="0" w:space="0" w:color="auto"/>
            <w:bottom w:val="none" w:sz="0" w:space="0" w:color="auto"/>
            <w:right w:val="none" w:sz="0" w:space="0" w:color="auto"/>
          </w:divBdr>
        </w:div>
      </w:divsChild>
    </w:div>
    <w:div w:id="1078937544">
      <w:bodyDiv w:val="1"/>
      <w:marLeft w:val="0"/>
      <w:marRight w:val="0"/>
      <w:marTop w:val="0"/>
      <w:marBottom w:val="0"/>
      <w:divBdr>
        <w:top w:val="none" w:sz="0" w:space="0" w:color="auto"/>
        <w:left w:val="none" w:sz="0" w:space="0" w:color="auto"/>
        <w:bottom w:val="none" w:sz="0" w:space="0" w:color="auto"/>
        <w:right w:val="none" w:sz="0" w:space="0" w:color="auto"/>
      </w:divBdr>
      <w:divsChild>
        <w:div w:id="1161577108">
          <w:marLeft w:val="0"/>
          <w:marRight w:val="0"/>
          <w:marTop w:val="0"/>
          <w:marBottom w:val="75"/>
          <w:divBdr>
            <w:top w:val="none" w:sz="0" w:space="0" w:color="auto"/>
            <w:left w:val="none" w:sz="0" w:space="0" w:color="auto"/>
            <w:bottom w:val="none" w:sz="0" w:space="0" w:color="auto"/>
            <w:right w:val="none" w:sz="0" w:space="0" w:color="auto"/>
          </w:divBdr>
        </w:div>
      </w:divsChild>
    </w:div>
    <w:div w:id="1079057734">
      <w:bodyDiv w:val="1"/>
      <w:marLeft w:val="0"/>
      <w:marRight w:val="0"/>
      <w:marTop w:val="0"/>
      <w:marBottom w:val="0"/>
      <w:divBdr>
        <w:top w:val="none" w:sz="0" w:space="0" w:color="auto"/>
        <w:left w:val="none" w:sz="0" w:space="0" w:color="auto"/>
        <w:bottom w:val="none" w:sz="0" w:space="0" w:color="auto"/>
        <w:right w:val="none" w:sz="0" w:space="0" w:color="auto"/>
      </w:divBdr>
      <w:divsChild>
        <w:div w:id="1479345834">
          <w:marLeft w:val="0"/>
          <w:marRight w:val="0"/>
          <w:marTop w:val="0"/>
          <w:marBottom w:val="375"/>
          <w:divBdr>
            <w:top w:val="none" w:sz="0" w:space="0" w:color="auto"/>
            <w:left w:val="none" w:sz="0" w:space="0" w:color="auto"/>
            <w:bottom w:val="none" w:sz="0" w:space="0" w:color="auto"/>
            <w:right w:val="none" w:sz="0" w:space="0" w:color="auto"/>
          </w:divBdr>
          <w:divsChild>
            <w:div w:id="1285962146">
              <w:marLeft w:val="0"/>
              <w:marRight w:val="0"/>
              <w:marTop w:val="0"/>
              <w:marBottom w:val="75"/>
              <w:divBdr>
                <w:top w:val="none" w:sz="0" w:space="0" w:color="auto"/>
                <w:left w:val="none" w:sz="0" w:space="0" w:color="auto"/>
                <w:bottom w:val="none" w:sz="0" w:space="0" w:color="auto"/>
                <w:right w:val="none" w:sz="0" w:space="0" w:color="auto"/>
              </w:divBdr>
            </w:div>
            <w:div w:id="4498641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80179717">
      <w:bodyDiv w:val="1"/>
      <w:marLeft w:val="0"/>
      <w:marRight w:val="0"/>
      <w:marTop w:val="0"/>
      <w:marBottom w:val="0"/>
      <w:divBdr>
        <w:top w:val="none" w:sz="0" w:space="0" w:color="auto"/>
        <w:left w:val="none" w:sz="0" w:space="0" w:color="auto"/>
        <w:bottom w:val="none" w:sz="0" w:space="0" w:color="auto"/>
        <w:right w:val="none" w:sz="0" w:space="0" w:color="auto"/>
      </w:divBdr>
      <w:divsChild>
        <w:div w:id="1577938245">
          <w:marLeft w:val="0"/>
          <w:marRight w:val="0"/>
          <w:marTop w:val="0"/>
          <w:marBottom w:val="0"/>
          <w:divBdr>
            <w:top w:val="none" w:sz="0" w:space="0" w:color="auto"/>
            <w:left w:val="none" w:sz="0" w:space="0" w:color="auto"/>
            <w:bottom w:val="none" w:sz="0" w:space="0" w:color="auto"/>
            <w:right w:val="none" w:sz="0" w:space="0" w:color="auto"/>
          </w:divBdr>
        </w:div>
        <w:div w:id="250360061">
          <w:marLeft w:val="0"/>
          <w:marRight w:val="0"/>
          <w:marTop w:val="300"/>
          <w:marBottom w:val="300"/>
          <w:divBdr>
            <w:top w:val="none" w:sz="0" w:space="0" w:color="auto"/>
            <w:left w:val="none" w:sz="0" w:space="0" w:color="auto"/>
            <w:bottom w:val="none" w:sz="0" w:space="0" w:color="auto"/>
            <w:right w:val="none" w:sz="0" w:space="0" w:color="auto"/>
          </w:divBdr>
        </w:div>
        <w:div w:id="466779504">
          <w:marLeft w:val="0"/>
          <w:marRight w:val="0"/>
          <w:marTop w:val="0"/>
          <w:marBottom w:val="0"/>
          <w:divBdr>
            <w:top w:val="none" w:sz="0" w:space="0" w:color="auto"/>
            <w:left w:val="none" w:sz="0" w:space="0" w:color="auto"/>
            <w:bottom w:val="none" w:sz="0" w:space="0" w:color="auto"/>
            <w:right w:val="none" w:sz="0" w:space="0" w:color="auto"/>
          </w:divBdr>
          <w:divsChild>
            <w:div w:id="1546212946">
              <w:marLeft w:val="0"/>
              <w:marRight w:val="0"/>
              <w:marTop w:val="300"/>
              <w:marBottom w:val="450"/>
              <w:divBdr>
                <w:top w:val="none" w:sz="0" w:space="0" w:color="auto"/>
                <w:left w:val="none" w:sz="0" w:space="0" w:color="auto"/>
                <w:bottom w:val="none" w:sz="0" w:space="0" w:color="auto"/>
                <w:right w:val="none" w:sz="0" w:space="0" w:color="auto"/>
              </w:divBdr>
              <w:divsChild>
                <w:div w:id="1151098008">
                  <w:marLeft w:val="0"/>
                  <w:marRight w:val="0"/>
                  <w:marTop w:val="0"/>
                  <w:marBottom w:val="0"/>
                  <w:divBdr>
                    <w:top w:val="none" w:sz="0" w:space="0" w:color="auto"/>
                    <w:left w:val="none" w:sz="0" w:space="0" w:color="auto"/>
                    <w:bottom w:val="none" w:sz="0" w:space="0" w:color="auto"/>
                    <w:right w:val="none" w:sz="0" w:space="0" w:color="auto"/>
                  </w:divBdr>
                  <w:divsChild>
                    <w:div w:id="1824195933">
                      <w:marLeft w:val="0"/>
                      <w:marRight w:val="0"/>
                      <w:marTop w:val="0"/>
                      <w:marBottom w:val="0"/>
                      <w:divBdr>
                        <w:top w:val="none" w:sz="0" w:space="0" w:color="auto"/>
                        <w:left w:val="none" w:sz="0" w:space="0" w:color="auto"/>
                        <w:bottom w:val="none" w:sz="0" w:space="0" w:color="auto"/>
                        <w:right w:val="none" w:sz="0" w:space="0" w:color="auto"/>
                      </w:divBdr>
                      <w:divsChild>
                        <w:div w:id="1997491034">
                          <w:marLeft w:val="0"/>
                          <w:marRight w:val="0"/>
                          <w:marTop w:val="0"/>
                          <w:marBottom w:val="0"/>
                          <w:divBdr>
                            <w:top w:val="none" w:sz="0" w:space="0" w:color="auto"/>
                            <w:left w:val="none" w:sz="0" w:space="0" w:color="auto"/>
                            <w:bottom w:val="none" w:sz="0" w:space="0" w:color="auto"/>
                            <w:right w:val="none" w:sz="0" w:space="0" w:color="auto"/>
                          </w:divBdr>
                          <w:divsChild>
                            <w:div w:id="723219450">
                              <w:marLeft w:val="0"/>
                              <w:marRight w:val="0"/>
                              <w:marTop w:val="0"/>
                              <w:marBottom w:val="0"/>
                              <w:divBdr>
                                <w:top w:val="none" w:sz="0" w:space="0" w:color="auto"/>
                                <w:left w:val="none" w:sz="0" w:space="0" w:color="auto"/>
                                <w:bottom w:val="none" w:sz="0" w:space="0" w:color="auto"/>
                                <w:right w:val="none" w:sz="0" w:space="0" w:color="auto"/>
                              </w:divBdr>
                              <w:divsChild>
                                <w:div w:id="1361397536">
                                  <w:marLeft w:val="0"/>
                                  <w:marRight w:val="0"/>
                                  <w:marTop w:val="0"/>
                                  <w:marBottom w:val="0"/>
                                  <w:divBdr>
                                    <w:top w:val="none" w:sz="0" w:space="0" w:color="auto"/>
                                    <w:left w:val="none" w:sz="0" w:space="0" w:color="auto"/>
                                    <w:bottom w:val="none" w:sz="0" w:space="0" w:color="auto"/>
                                    <w:right w:val="none" w:sz="0" w:space="0" w:color="auto"/>
                                  </w:divBdr>
                                  <w:divsChild>
                                    <w:div w:id="16114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828479">
          <w:marLeft w:val="0"/>
          <w:marRight w:val="0"/>
          <w:marTop w:val="0"/>
          <w:marBottom w:val="0"/>
          <w:divBdr>
            <w:top w:val="none" w:sz="0" w:space="0" w:color="auto"/>
            <w:left w:val="none" w:sz="0" w:space="0" w:color="auto"/>
            <w:bottom w:val="none" w:sz="0" w:space="0" w:color="auto"/>
            <w:right w:val="none" w:sz="0" w:space="0" w:color="auto"/>
          </w:divBdr>
        </w:div>
      </w:divsChild>
    </w:div>
    <w:div w:id="1081559648">
      <w:bodyDiv w:val="1"/>
      <w:marLeft w:val="0"/>
      <w:marRight w:val="0"/>
      <w:marTop w:val="0"/>
      <w:marBottom w:val="0"/>
      <w:divBdr>
        <w:top w:val="none" w:sz="0" w:space="0" w:color="auto"/>
        <w:left w:val="none" w:sz="0" w:space="0" w:color="auto"/>
        <w:bottom w:val="none" w:sz="0" w:space="0" w:color="auto"/>
        <w:right w:val="none" w:sz="0" w:space="0" w:color="auto"/>
      </w:divBdr>
      <w:divsChild>
        <w:div w:id="275450593">
          <w:marLeft w:val="0"/>
          <w:marRight w:val="150"/>
          <w:marTop w:val="0"/>
          <w:marBottom w:val="75"/>
          <w:divBdr>
            <w:top w:val="none" w:sz="0" w:space="0" w:color="auto"/>
            <w:left w:val="none" w:sz="0" w:space="0" w:color="auto"/>
            <w:bottom w:val="none" w:sz="0" w:space="0" w:color="auto"/>
            <w:right w:val="none" w:sz="0" w:space="0" w:color="auto"/>
          </w:divBdr>
        </w:div>
        <w:div w:id="1373505178">
          <w:marLeft w:val="0"/>
          <w:marRight w:val="150"/>
          <w:marTop w:val="150"/>
          <w:marBottom w:val="150"/>
          <w:divBdr>
            <w:top w:val="none" w:sz="0" w:space="0" w:color="auto"/>
            <w:left w:val="none" w:sz="0" w:space="0" w:color="auto"/>
            <w:bottom w:val="none" w:sz="0" w:space="0" w:color="auto"/>
            <w:right w:val="none" w:sz="0" w:space="0" w:color="auto"/>
          </w:divBdr>
        </w:div>
        <w:div w:id="1580091278">
          <w:marLeft w:val="0"/>
          <w:marRight w:val="150"/>
          <w:marTop w:val="0"/>
          <w:marBottom w:val="0"/>
          <w:divBdr>
            <w:top w:val="none" w:sz="0" w:space="0" w:color="auto"/>
            <w:left w:val="none" w:sz="0" w:space="0" w:color="auto"/>
            <w:bottom w:val="none" w:sz="0" w:space="0" w:color="auto"/>
            <w:right w:val="none" w:sz="0" w:space="0" w:color="auto"/>
          </w:divBdr>
        </w:div>
      </w:divsChild>
    </w:div>
    <w:div w:id="1082065981">
      <w:bodyDiv w:val="1"/>
      <w:marLeft w:val="0"/>
      <w:marRight w:val="0"/>
      <w:marTop w:val="0"/>
      <w:marBottom w:val="0"/>
      <w:divBdr>
        <w:top w:val="none" w:sz="0" w:space="0" w:color="auto"/>
        <w:left w:val="none" w:sz="0" w:space="0" w:color="auto"/>
        <w:bottom w:val="none" w:sz="0" w:space="0" w:color="auto"/>
        <w:right w:val="none" w:sz="0" w:space="0" w:color="auto"/>
      </w:divBdr>
      <w:divsChild>
        <w:div w:id="672300854">
          <w:marLeft w:val="0"/>
          <w:marRight w:val="150"/>
          <w:marTop w:val="0"/>
          <w:marBottom w:val="75"/>
          <w:divBdr>
            <w:top w:val="none" w:sz="0" w:space="0" w:color="auto"/>
            <w:left w:val="none" w:sz="0" w:space="0" w:color="auto"/>
            <w:bottom w:val="none" w:sz="0" w:space="0" w:color="auto"/>
            <w:right w:val="none" w:sz="0" w:space="0" w:color="auto"/>
          </w:divBdr>
        </w:div>
        <w:div w:id="1477719248">
          <w:marLeft w:val="0"/>
          <w:marRight w:val="150"/>
          <w:marTop w:val="150"/>
          <w:marBottom w:val="150"/>
          <w:divBdr>
            <w:top w:val="none" w:sz="0" w:space="0" w:color="auto"/>
            <w:left w:val="none" w:sz="0" w:space="0" w:color="auto"/>
            <w:bottom w:val="none" w:sz="0" w:space="0" w:color="auto"/>
            <w:right w:val="none" w:sz="0" w:space="0" w:color="auto"/>
          </w:divBdr>
        </w:div>
        <w:div w:id="793445314">
          <w:marLeft w:val="0"/>
          <w:marRight w:val="150"/>
          <w:marTop w:val="0"/>
          <w:marBottom w:val="0"/>
          <w:divBdr>
            <w:top w:val="none" w:sz="0" w:space="0" w:color="auto"/>
            <w:left w:val="none" w:sz="0" w:space="0" w:color="auto"/>
            <w:bottom w:val="none" w:sz="0" w:space="0" w:color="auto"/>
            <w:right w:val="none" w:sz="0" w:space="0" w:color="auto"/>
          </w:divBdr>
        </w:div>
      </w:divsChild>
    </w:div>
    <w:div w:id="1082340156">
      <w:bodyDiv w:val="1"/>
      <w:marLeft w:val="0"/>
      <w:marRight w:val="0"/>
      <w:marTop w:val="0"/>
      <w:marBottom w:val="0"/>
      <w:divBdr>
        <w:top w:val="none" w:sz="0" w:space="0" w:color="auto"/>
        <w:left w:val="none" w:sz="0" w:space="0" w:color="auto"/>
        <w:bottom w:val="none" w:sz="0" w:space="0" w:color="auto"/>
        <w:right w:val="none" w:sz="0" w:space="0" w:color="auto"/>
      </w:divBdr>
      <w:divsChild>
        <w:div w:id="259993425">
          <w:marLeft w:val="0"/>
          <w:marRight w:val="0"/>
          <w:marTop w:val="0"/>
          <w:marBottom w:val="450"/>
          <w:divBdr>
            <w:top w:val="none" w:sz="0" w:space="0" w:color="auto"/>
            <w:left w:val="none" w:sz="0" w:space="0" w:color="auto"/>
            <w:bottom w:val="none" w:sz="0" w:space="0" w:color="auto"/>
            <w:right w:val="none" w:sz="0" w:space="0" w:color="auto"/>
          </w:divBdr>
          <w:divsChild>
            <w:div w:id="757603221">
              <w:marLeft w:val="-12855"/>
              <w:marRight w:val="0"/>
              <w:marTop w:val="600"/>
              <w:marBottom w:val="600"/>
              <w:divBdr>
                <w:top w:val="none" w:sz="0" w:space="0" w:color="auto"/>
                <w:left w:val="none" w:sz="0" w:space="0" w:color="auto"/>
                <w:bottom w:val="none" w:sz="0" w:space="0" w:color="auto"/>
                <w:right w:val="none" w:sz="0" w:space="0" w:color="auto"/>
              </w:divBdr>
              <w:divsChild>
                <w:div w:id="1184174789">
                  <w:marLeft w:val="0"/>
                  <w:marRight w:val="0"/>
                  <w:marTop w:val="0"/>
                  <w:marBottom w:val="0"/>
                  <w:divBdr>
                    <w:top w:val="none" w:sz="0" w:space="0" w:color="auto"/>
                    <w:left w:val="none" w:sz="0" w:space="0" w:color="auto"/>
                    <w:bottom w:val="none" w:sz="0" w:space="0" w:color="auto"/>
                    <w:right w:val="none" w:sz="0" w:space="0" w:color="auto"/>
                  </w:divBdr>
                  <w:divsChild>
                    <w:div w:id="1697656265">
                      <w:marLeft w:val="0"/>
                      <w:marRight w:val="0"/>
                      <w:marTop w:val="0"/>
                      <w:marBottom w:val="0"/>
                      <w:divBdr>
                        <w:top w:val="none" w:sz="0" w:space="0" w:color="auto"/>
                        <w:left w:val="none" w:sz="0" w:space="0" w:color="auto"/>
                        <w:bottom w:val="none" w:sz="0" w:space="0" w:color="auto"/>
                        <w:right w:val="none" w:sz="0" w:space="0" w:color="auto"/>
                      </w:divBdr>
                    </w:div>
                    <w:div w:id="221988407">
                      <w:marLeft w:val="0"/>
                      <w:marRight w:val="0"/>
                      <w:marTop w:val="0"/>
                      <w:marBottom w:val="0"/>
                      <w:divBdr>
                        <w:top w:val="none" w:sz="0" w:space="0" w:color="auto"/>
                        <w:left w:val="none" w:sz="0" w:space="0" w:color="auto"/>
                        <w:bottom w:val="none" w:sz="0" w:space="0" w:color="auto"/>
                        <w:right w:val="none" w:sz="0" w:space="0" w:color="auto"/>
                      </w:divBdr>
                      <w:divsChild>
                        <w:div w:id="491719646">
                          <w:marLeft w:val="0"/>
                          <w:marRight w:val="0"/>
                          <w:marTop w:val="0"/>
                          <w:marBottom w:val="0"/>
                          <w:divBdr>
                            <w:top w:val="none" w:sz="0" w:space="0" w:color="auto"/>
                            <w:left w:val="none" w:sz="0" w:space="0" w:color="auto"/>
                            <w:bottom w:val="none" w:sz="0" w:space="0" w:color="auto"/>
                            <w:right w:val="none" w:sz="0" w:space="0" w:color="auto"/>
                          </w:divBdr>
                        </w:div>
                        <w:div w:id="10314943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0374973">
              <w:marLeft w:val="-12855"/>
              <w:marRight w:val="0"/>
              <w:marTop w:val="0"/>
              <w:marBottom w:val="450"/>
              <w:divBdr>
                <w:top w:val="none" w:sz="0" w:space="0" w:color="auto"/>
                <w:left w:val="none" w:sz="0" w:space="0" w:color="auto"/>
                <w:bottom w:val="none" w:sz="0" w:space="0" w:color="auto"/>
                <w:right w:val="none" w:sz="0" w:space="0" w:color="auto"/>
              </w:divBdr>
              <w:divsChild>
                <w:div w:id="1266883658">
                  <w:marLeft w:val="12855"/>
                  <w:marRight w:val="0"/>
                  <w:marTop w:val="0"/>
                  <w:marBottom w:val="0"/>
                  <w:divBdr>
                    <w:top w:val="none" w:sz="0" w:space="0" w:color="auto"/>
                    <w:left w:val="none" w:sz="0" w:space="0" w:color="auto"/>
                    <w:bottom w:val="none" w:sz="0" w:space="0" w:color="auto"/>
                    <w:right w:val="none" w:sz="0" w:space="0" w:color="auto"/>
                  </w:divBdr>
                  <w:divsChild>
                    <w:div w:id="830563394">
                      <w:marLeft w:val="0"/>
                      <w:marRight w:val="0"/>
                      <w:marTop w:val="0"/>
                      <w:marBottom w:val="0"/>
                      <w:divBdr>
                        <w:top w:val="none" w:sz="0" w:space="0" w:color="auto"/>
                        <w:left w:val="none" w:sz="0" w:space="0" w:color="auto"/>
                        <w:bottom w:val="none" w:sz="0" w:space="0" w:color="auto"/>
                        <w:right w:val="none" w:sz="0" w:space="0" w:color="auto"/>
                      </w:divBdr>
                      <w:divsChild>
                        <w:div w:id="1790853676">
                          <w:marLeft w:val="0"/>
                          <w:marRight w:val="0"/>
                          <w:marTop w:val="0"/>
                          <w:marBottom w:val="0"/>
                          <w:divBdr>
                            <w:top w:val="none" w:sz="0" w:space="0" w:color="auto"/>
                            <w:left w:val="none" w:sz="0" w:space="0" w:color="auto"/>
                            <w:bottom w:val="none" w:sz="0" w:space="0" w:color="auto"/>
                            <w:right w:val="none" w:sz="0" w:space="0" w:color="auto"/>
                          </w:divBdr>
                          <w:divsChild>
                            <w:div w:id="1550728145">
                              <w:marLeft w:val="0"/>
                              <w:marRight w:val="0"/>
                              <w:marTop w:val="0"/>
                              <w:marBottom w:val="0"/>
                              <w:divBdr>
                                <w:top w:val="none" w:sz="0" w:space="0" w:color="auto"/>
                                <w:left w:val="none" w:sz="0" w:space="0" w:color="auto"/>
                                <w:bottom w:val="none" w:sz="0" w:space="0" w:color="auto"/>
                                <w:right w:val="none" w:sz="0" w:space="0" w:color="auto"/>
                              </w:divBdr>
                              <w:divsChild>
                                <w:div w:id="1858615981">
                                  <w:marLeft w:val="0"/>
                                  <w:marRight w:val="0"/>
                                  <w:marTop w:val="0"/>
                                  <w:marBottom w:val="0"/>
                                  <w:divBdr>
                                    <w:top w:val="none" w:sz="0" w:space="0" w:color="auto"/>
                                    <w:left w:val="none" w:sz="0" w:space="0" w:color="auto"/>
                                    <w:bottom w:val="none" w:sz="0" w:space="0" w:color="auto"/>
                                    <w:right w:val="none" w:sz="0" w:space="0" w:color="auto"/>
                                  </w:divBdr>
                                  <w:divsChild>
                                    <w:div w:id="409084927">
                                      <w:marLeft w:val="0"/>
                                      <w:marRight w:val="0"/>
                                      <w:marTop w:val="0"/>
                                      <w:marBottom w:val="0"/>
                                      <w:divBdr>
                                        <w:top w:val="none" w:sz="0" w:space="0" w:color="auto"/>
                                        <w:left w:val="none" w:sz="0" w:space="0" w:color="auto"/>
                                        <w:bottom w:val="none" w:sz="0" w:space="0" w:color="auto"/>
                                        <w:right w:val="none" w:sz="0" w:space="0" w:color="auto"/>
                                      </w:divBdr>
                                    </w:div>
                                    <w:div w:id="898906440">
                                      <w:marLeft w:val="0"/>
                                      <w:marRight w:val="0"/>
                                      <w:marTop w:val="0"/>
                                      <w:marBottom w:val="0"/>
                                      <w:divBdr>
                                        <w:top w:val="none" w:sz="0" w:space="0" w:color="auto"/>
                                        <w:left w:val="none" w:sz="0" w:space="0" w:color="auto"/>
                                        <w:bottom w:val="none" w:sz="0" w:space="0" w:color="auto"/>
                                        <w:right w:val="none" w:sz="0" w:space="0" w:color="auto"/>
                                      </w:divBdr>
                                    </w:div>
                                    <w:div w:id="1065222400">
                                      <w:marLeft w:val="0"/>
                                      <w:marRight w:val="0"/>
                                      <w:marTop w:val="0"/>
                                      <w:marBottom w:val="0"/>
                                      <w:divBdr>
                                        <w:top w:val="none" w:sz="0" w:space="0" w:color="auto"/>
                                        <w:left w:val="none" w:sz="0" w:space="0" w:color="auto"/>
                                        <w:bottom w:val="none" w:sz="0" w:space="0" w:color="auto"/>
                                        <w:right w:val="none" w:sz="0" w:space="0" w:color="auto"/>
                                      </w:divBdr>
                                      <w:divsChild>
                                        <w:div w:id="118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58671">
                                  <w:marLeft w:val="0"/>
                                  <w:marRight w:val="0"/>
                                  <w:marTop w:val="0"/>
                                  <w:marBottom w:val="0"/>
                                  <w:divBdr>
                                    <w:top w:val="none" w:sz="0" w:space="0" w:color="auto"/>
                                    <w:left w:val="none" w:sz="0" w:space="0" w:color="auto"/>
                                    <w:bottom w:val="none" w:sz="0" w:space="0" w:color="auto"/>
                                    <w:right w:val="none" w:sz="0" w:space="0" w:color="auto"/>
                                  </w:divBdr>
                                  <w:divsChild>
                                    <w:div w:id="1513564113">
                                      <w:marLeft w:val="0"/>
                                      <w:marRight w:val="0"/>
                                      <w:marTop w:val="0"/>
                                      <w:marBottom w:val="0"/>
                                      <w:divBdr>
                                        <w:top w:val="none" w:sz="0" w:space="0" w:color="auto"/>
                                        <w:left w:val="none" w:sz="0" w:space="0" w:color="auto"/>
                                        <w:bottom w:val="none" w:sz="0" w:space="0" w:color="auto"/>
                                        <w:right w:val="none" w:sz="0" w:space="0" w:color="auto"/>
                                      </w:divBdr>
                                    </w:div>
                                    <w:div w:id="663436737">
                                      <w:marLeft w:val="0"/>
                                      <w:marRight w:val="0"/>
                                      <w:marTop w:val="0"/>
                                      <w:marBottom w:val="0"/>
                                      <w:divBdr>
                                        <w:top w:val="none" w:sz="0" w:space="0" w:color="auto"/>
                                        <w:left w:val="none" w:sz="0" w:space="0" w:color="auto"/>
                                        <w:bottom w:val="none" w:sz="0" w:space="0" w:color="auto"/>
                                        <w:right w:val="none" w:sz="0" w:space="0" w:color="auto"/>
                                      </w:divBdr>
                                    </w:div>
                                    <w:div w:id="1158032295">
                                      <w:marLeft w:val="0"/>
                                      <w:marRight w:val="0"/>
                                      <w:marTop w:val="0"/>
                                      <w:marBottom w:val="0"/>
                                      <w:divBdr>
                                        <w:top w:val="none" w:sz="0" w:space="0" w:color="auto"/>
                                        <w:left w:val="none" w:sz="0" w:space="0" w:color="auto"/>
                                        <w:bottom w:val="none" w:sz="0" w:space="0" w:color="auto"/>
                                        <w:right w:val="none" w:sz="0" w:space="0" w:color="auto"/>
                                      </w:divBdr>
                                      <w:divsChild>
                                        <w:div w:id="18212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5963">
                                  <w:marLeft w:val="0"/>
                                  <w:marRight w:val="0"/>
                                  <w:marTop w:val="0"/>
                                  <w:marBottom w:val="0"/>
                                  <w:divBdr>
                                    <w:top w:val="none" w:sz="0" w:space="0" w:color="auto"/>
                                    <w:left w:val="none" w:sz="0" w:space="0" w:color="auto"/>
                                    <w:bottom w:val="none" w:sz="0" w:space="0" w:color="auto"/>
                                    <w:right w:val="none" w:sz="0" w:space="0" w:color="auto"/>
                                  </w:divBdr>
                                  <w:divsChild>
                                    <w:div w:id="1627662130">
                                      <w:marLeft w:val="0"/>
                                      <w:marRight w:val="0"/>
                                      <w:marTop w:val="0"/>
                                      <w:marBottom w:val="0"/>
                                      <w:divBdr>
                                        <w:top w:val="none" w:sz="0" w:space="0" w:color="auto"/>
                                        <w:left w:val="none" w:sz="0" w:space="0" w:color="auto"/>
                                        <w:bottom w:val="none" w:sz="0" w:space="0" w:color="auto"/>
                                        <w:right w:val="none" w:sz="0" w:space="0" w:color="auto"/>
                                      </w:divBdr>
                                    </w:div>
                                    <w:div w:id="1643581632">
                                      <w:marLeft w:val="0"/>
                                      <w:marRight w:val="0"/>
                                      <w:marTop w:val="0"/>
                                      <w:marBottom w:val="0"/>
                                      <w:divBdr>
                                        <w:top w:val="none" w:sz="0" w:space="0" w:color="auto"/>
                                        <w:left w:val="none" w:sz="0" w:space="0" w:color="auto"/>
                                        <w:bottom w:val="none" w:sz="0" w:space="0" w:color="auto"/>
                                        <w:right w:val="none" w:sz="0" w:space="0" w:color="auto"/>
                                      </w:divBdr>
                                    </w:div>
                                    <w:div w:id="1391615427">
                                      <w:marLeft w:val="0"/>
                                      <w:marRight w:val="0"/>
                                      <w:marTop w:val="0"/>
                                      <w:marBottom w:val="0"/>
                                      <w:divBdr>
                                        <w:top w:val="none" w:sz="0" w:space="0" w:color="auto"/>
                                        <w:left w:val="none" w:sz="0" w:space="0" w:color="auto"/>
                                        <w:bottom w:val="none" w:sz="0" w:space="0" w:color="auto"/>
                                        <w:right w:val="none" w:sz="0" w:space="0" w:color="auto"/>
                                      </w:divBdr>
                                      <w:divsChild>
                                        <w:div w:id="4562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50334">
                                  <w:marLeft w:val="0"/>
                                  <w:marRight w:val="0"/>
                                  <w:marTop w:val="0"/>
                                  <w:marBottom w:val="0"/>
                                  <w:divBdr>
                                    <w:top w:val="none" w:sz="0" w:space="0" w:color="auto"/>
                                    <w:left w:val="none" w:sz="0" w:space="0" w:color="auto"/>
                                    <w:bottom w:val="none" w:sz="0" w:space="0" w:color="auto"/>
                                    <w:right w:val="none" w:sz="0" w:space="0" w:color="auto"/>
                                  </w:divBdr>
                                  <w:divsChild>
                                    <w:div w:id="315493105">
                                      <w:marLeft w:val="0"/>
                                      <w:marRight w:val="0"/>
                                      <w:marTop w:val="0"/>
                                      <w:marBottom w:val="0"/>
                                      <w:divBdr>
                                        <w:top w:val="none" w:sz="0" w:space="0" w:color="auto"/>
                                        <w:left w:val="none" w:sz="0" w:space="0" w:color="auto"/>
                                        <w:bottom w:val="none" w:sz="0" w:space="0" w:color="auto"/>
                                        <w:right w:val="none" w:sz="0" w:space="0" w:color="auto"/>
                                      </w:divBdr>
                                    </w:div>
                                    <w:div w:id="2001348991">
                                      <w:marLeft w:val="0"/>
                                      <w:marRight w:val="0"/>
                                      <w:marTop w:val="0"/>
                                      <w:marBottom w:val="0"/>
                                      <w:divBdr>
                                        <w:top w:val="none" w:sz="0" w:space="0" w:color="auto"/>
                                        <w:left w:val="none" w:sz="0" w:space="0" w:color="auto"/>
                                        <w:bottom w:val="none" w:sz="0" w:space="0" w:color="auto"/>
                                        <w:right w:val="none" w:sz="0" w:space="0" w:color="auto"/>
                                      </w:divBdr>
                                    </w:div>
                                    <w:div w:id="388965841">
                                      <w:marLeft w:val="0"/>
                                      <w:marRight w:val="0"/>
                                      <w:marTop w:val="0"/>
                                      <w:marBottom w:val="0"/>
                                      <w:divBdr>
                                        <w:top w:val="none" w:sz="0" w:space="0" w:color="auto"/>
                                        <w:left w:val="none" w:sz="0" w:space="0" w:color="auto"/>
                                        <w:bottom w:val="none" w:sz="0" w:space="0" w:color="auto"/>
                                        <w:right w:val="none" w:sz="0" w:space="0" w:color="auto"/>
                                      </w:divBdr>
                                      <w:divsChild>
                                        <w:div w:id="7507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7070">
                                  <w:marLeft w:val="0"/>
                                  <w:marRight w:val="0"/>
                                  <w:marTop w:val="0"/>
                                  <w:marBottom w:val="0"/>
                                  <w:divBdr>
                                    <w:top w:val="none" w:sz="0" w:space="0" w:color="auto"/>
                                    <w:left w:val="none" w:sz="0" w:space="0" w:color="auto"/>
                                    <w:bottom w:val="none" w:sz="0" w:space="0" w:color="auto"/>
                                    <w:right w:val="none" w:sz="0" w:space="0" w:color="auto"/>
                                  </w:divBdr>
                                  <w:divsChild>
                                    <w:div w:id="1230118107">
                                      <w:marLeft w:val="0"/>
                                      <w:marRight w:val="0"/>
                                      <w:marTop w:val="0"/>
                                      <w:marBottom w:val="0"/>
                                      <w:divBdr>
                                        <w:top w:val="none" w:sz="0" w:space="0" w:color="auto"/>
                                        <w:left w:val="none" w:sz="0" w:space="0" w:color="auto"/>
                                        <w:bottom w:val="none" w:sz="0" w:space="0" w:color="auto"/>
                                        <w:right w:val="none" w:sz="0" w:space="0" w:color="auto"/>
                                      </w:divBdr>
                                    </w:div>
                                    <w:div w:id="491064403">
                                      <w:marLeft w:val="0"/>
                                      <w:marRight w:val="0"/>
                                      <w:marTop w:val="0"/>
                                      <w:marBottom w:val="0"/>
                                      <w:divBdr>
                                        <w:top w:val="none" w:sz="0" w:space="0" w:color="auto"/>
                                        <w:left w:val="none" w:sz="0" w:space="0" w:color="auto"/>
                                        <w:bottom w:val="none" w:sz="0" w:space="0" w:color="auto"/>
                                        <w:right w:val="none" w:sz="0" w:space="0" w:color="auto"/>
                                      </w:divBdr>
                                    </w:div>
                                    <w:div w:id="912198200">
                                      <w:marLeft w:val="0"/>
                                      <w:marRight w:val="0"/>
                                      <w:marTop w:val="0"/>
                                      <w:marBottom w:val="0"/>
                                      <w:divBdr>
                                        <w:top w:val="none" w:sz="0" w:space="0" w:color="auto"/>
                                        <w:left w:val="none" w:sz="0" w:space="0" w:color="auto"/>
                                        <w:bottom w:val="none" w:sz="0" w:space="0" w:color="auto"/>
                                        <w:right w:val="none" w:sz="0" w:space="0" w:color="auto"/>
                                      </w:divBdr>
                                      <w:divsChild>
                                        <w:div w:id="3280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9509">
                                  <w:marLeft w:val="0"/>
                                  <w:marRight w:val="0"/>
                                  <w:marTop w:val="0"/>
                                  <w:marBottom w:val="0"/>
                                  <w:divBdr>
                                    <w:top w:val="none" w:sz="0" w:space="0" w:color="auto"/>
                                    <w:left w:val="none" w:sz="0" w:space="0" w:color="auto"/>
                                    <w:bottom w:val="none" w:sz="0" w:space="0" w:color="auto"/>
                                    <w:right w:val="none" w:sz="0" w:space="0" w:color="auto"/>
                                  </w:divBdr>
                                  <w:divsChild>
                                    <w:div w:id="2011519588">
                                      <w:marLeft w:val="0"/>
                                      <w:marRight w:val="0"/>
                                      <w:marTop w:val="0"/>
                                      <w:marBottom w:val="0"/>
                                      <w:divBdr>
                                        <w:top w:val="none" w:sz="0" w:space="0" w:color="auto"/>
                                        <w:left w:val="none" w:sz="0" w:space="0" w:color="auto"/>
                                        <w:bottom w:val="none" w:sz="0" w:space="0" w:color="auto"/>
                                        <w:right w:val="none" w:sz="0" w:space="0" w:color="auto"/>
                                      </w:divBdr>
                                    </w:div>
                                    <w:div w:id="1159271273">
                                      <w:marLeft w:val="0"/>
                                      <w:marRight w:val="0"/>
                                      <w:marTop w:val="0"/>
                                      <w:marBottom w:val="0"/>
                                      <w:divBdr>
                                        <w:top w:val="none" w:sz="0" w:space="0" w:color="auto"/>
                                        <w:left w:val="none" w:sz="0" w:space="0" w:color="auto"/>
                                        <w:bottom w:val="none" w:sz="0" w:space="0" w:color="auto"/>
                                        <w:right w:val="none" w:sz="0" w:space="0" w:color="auto"/>
                                      </w:divBdr>
                                    </w:div>
                                    <w:div w:id="618142138">
                                      <w:marLeft w:val="0"/>
                                      <w:marRight w:val="0"/>
                                      <w:marTop w:val="0"/>
                                      <w:marBottom w:val="0"/>
                                      <w:divBdr>
                                        <w:top w:val="none" w:sz="0" w:space="0" w:color="auto"/>
                                        <w:left w:val="none" w:sz="0" w:space="0" w:color="auto"/>
                                        <w:bottom w:val="none" w:sz="0" w:space="0" w:color="auto"/>
                                        <w:right w:val="none" w:sz="0" w:space="0" w:color="auto"/>
                                      </w:divBdr>
                                      <w:divsChild>
                                        <w:div w:id="2632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1305">
                                  <w:marLeft w:val="0"/>
                                  <w:marRight w:val="0"/>
                                  <w:marTop w:val="0"/>
                                  <w:marBottom w:val="0"/>
                                  <w:divBdr>
                                    <w:top w:val="none" w:sz="0" w:space="0" w:color="auto"/>
                                    <w:left w:val="none" w:sz="0" w:space="0" w:color="auto"/>
                                    <w:bottom w:val="none" w:sz="0" w:space="0" w:color="auto"/>
                                    <w:right w:val="none" w:sz="0" w:space="0" w:color="auto"/>
                                  </w:divBdr>
                                  <w:divsChild>
                                    <w:div w:id="96606208">
                                      <w:marLeft w:val="0"/>
                                      <w:marRight w:val="0"/>
                                      <w:marTop w:val="0"/>
                                      <w:marBottom w:val="0"/>
                                      <w:divBdr>
                                        <w:top w:val="none" w:sz="0" w:space="0" w:color="auto"/>
                                        <w:left w:val="none" w:sz="0" w:space="0" w:color="auto"/>
                                        <w:bottom w:val="none" w:sz="0" w:space="0" w:color="auto"/>
                                        <w:right w:val="none" w:sz="0" w:space="0" w:color="auto"/>
                                      </w:divBdr>
                                    </w:div>
                                    <w:div w:id="1418945070">
                                      <w:marLeft w:val="0"/>
                                      <w:marRight w:val="0"/>
                                      <w:marTop w:val="0"/>
                                      <w:marBottom w:val="0"/>
                                      <w:divBdr>
                                        <w:top w:val="none" w:sz="0" w:space="0" w:color="auto"/>
                                        <w:left w:val="none" w:sz="0" w:space="0" w:color="auto"/>
                                        <w:bottom w:val="none" w:sz="0" w:space="0" w:color="auto"/>
                                        <w:right w:val="none" w:sz="0" w:space="0" w:color="auto"/>
                                      </w:divBdr>
                                    </w:div>
                                    <w:div w:id="1282147353">
                                      <w:marLeft w:val="0"/>
                                      <w:marRight w:val="0"/>
                                      <w:marTop w:val="0"/>
                                      <w:marBottom w:val="0"/>
                                      <w:divBdr>
                                        <w:top w:val="none" w:sz="0" w:space="0" w:color="auto"/>
                                        <w:left w:val="none" w:sz="0" w:space="0" w:color="auto"/>
                                        <w:bottom w:val="none" w:sz="0" w:space="0" w:color="auto"/>
                                        <w:right w:val="none" w:sz="0" w:space="0" w:color="auto"/>
                                      </w:divBdr>
                                      <w:divsChild>
                                        <w:div w:id="12432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32228">
                                  <w:marLeft w:val="0"/>
                                  <w:marRight w:val="0"/>
                                  <w:marTop w:val="0"/>
                                  <w:marBottom w:val="0"/>
                                  <w:divBdr>
                                    <w:top w:val="none" w:sz="0" w:space="0" w:color="auto"/>
                                    <w:left w:val="none" w:sz="0" w:space="0" w:color="auto"/>
                                    <w:bottom w:val="none" w:sz="0" w:space="0" w:color="auto"/>
                                    <w:right w:val="none" w:sz="0" w:space="0" w:color="auto"/>
                                  </w:divBdr>
                                  <w:divsChild>
                                    <w:div w:id="336925308">
                                      <w:marLeft w:val="0"/>
                                      <w:marRight w:val="0"/>
                                      <w:marTop w:val="0"/>
                                      <w:marBottom w:val="0"/>
                                      <w:divBdr>
                                        <w:top w:val="none" w:sz="0" w:space="0" w:color="auto"/>
                                        <w:left w:val="none" w:sz="0" w:space="0" w:color="auto"/>
                                        <w:bottom w:val="none" w:sz="0" w:space="0" w:color="auto"/>
                                        <w:right w:val="none" w:sz="0" w:space="0" w:color="auto"/>
                                      </w:divBdr>
                                    </w:div>
                                    <w:div w:id="366488701">
                                      <w:marLeft w:val="0"/>
                                      <w:marRight w:val="0"/>
                                      <w:marTop w:val="0"/>
                                      <w:marBottom w:val="0"/>
                                      <w:divBdr>
                                        <w:top w:val="none" w:sz="0" w:space="0" w:color="auto"/>
                                        <w:left w:val="none" w:sz="0" w:space="0" w:color="auto"/>
                                        <w:bottom w:val="none" w:sz="0" w:space="0" w:color="auto"/>
                                        <w:right w:val="none" w:sz="0" w:space="0" w:color="auto"/>
                                      </w:divBdr>
                                    </w:div>
                                    <w:div w:id="1157305396">
                                      <w:marLeft w:val="0"/>
                                      <w:marRight w:val="0"/>
                                      <w:marTop w:val="0"/>
                                      <w:marBottom w:val="0"/>
                                      <w:divBdr>
                                        <w:top w:val="none" w:sz="0" w:space="0" w:color="auto"/>
                                        <w:left w:val="none" w:sz="0" w:space="0" w:color="auto"/>
                                        <w:bottom w:val="none" w:sz="0" w:space="0" w:color="auto"/>
                                        <w:right w:val="none" w:sz="0" w:space="0" w:color="auto"/>
                                      </w:divBdr>
                                      <w:divsChild>
                                        <w:div w:id="14720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594">
                                  <w:marLeft w:val="0"/>
                                  <w:marRight w:val="0"/>
                                  <w:marTop w:val="0"/>
                                  <w:marBottom w:val="0"/>
                                  <w:divBdr>
                                    <w:top w:val="none" w:sz="0" w:space="0" w:color="auto"/>
                                    <w:left w:val="none" w:sz="0" w:space="0" w:color="auto"/>
                                    <w:bottom w:val="none" w:sz="0" w:space="0" w:color="auto"/>
                                    <w:right w:val="none" w:sz="0" w:space="0" w:color="auto"/>
                                  </w:divBdr>
                                  <w:divsChild>
                                    <w:div w:id="1698583058">
                                      <w:marLeft w:val="0"/>
                                      <w:marRight w:val="0"/>
                                      <w:marTop w:val="0"/>
                                      <w:marBottom w:val="0"/>
                                      <w:divBdr>
                                        <w:top w:val="none" w:sz="0" w:space="0" w:color="auto"/>
                                        <w:left w:val="none" w:sz="0" w:space="0" w:color="auto"/>
                                        <w:bottom w:val="none" w:sz="0" w:space="0" w:color="auto"/>
                                        <w:right w:val="none" w:sz="0" w:space="0" w:color="auto"/>
                                      </w:divBdr>
                                    </w:div>
                                    <w:div w:id="1770589118">
                                      <w:marLeft w:val="0"/>
                                      <w:marRight w:val="0"/>
                                      <w:marTop w:val="0"/>
                                      <w:marBottom w:val="0"/>
                                      <w:divBdr>
                                        <w:top w:val="none" w:sz="0" w:space="0" w:color="auto"/>
                                        <w:left w:val="none" w:sz="0" w:space="0" w:color="auto"/>
                                        <w:bottom w:val="none" w:sz="0" w:space="0" w:color="auto"/>
                                        <w:right w:val="none" w:sz="0" w:space="0" w:color="auto"/>
                                      </w:divBdr>
                                    </w:div>
                                    <w:div w:id="1816297082">
                                      <w:marLeft w:val="0"/>
                                      <w:marRight w:val="0"/>
                                      <w:marTop w:val="0"/>
                                      <w:marBottom w:val="0"/>
                                      <w:divBdr>
                                        <w:top w:val="none" w:sz="0" w:space="0" w:color="auto"/>
                                        <w:left w:val="none" w:sz="0" w:space="0" w:color="auto"/>
                                        <w:bottom w:val="none" w:sz="0" w:space="0" w:color="auto"/>
                                        <w:right w:val="none" w:sz="0" w:space="0" w:color="auto"/>
                                      </w:divBdr>
                                      <w:divsChild>
                                        <w:div w:id="9787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4333">
                                  <w:marLeft w:val="0"/>
                                  <w:marRight w:val="0"/>
                                  <w:marTop w:val="0"/>
                                  <w:marBottom w:val="0"/>
                                  <w:divBdr>
                                    <w:top w:val="none" w:sz="0" w:space="0" w:color="auto"/>
                                    <w:left w:val="none" w:sz="0" w:space="0" w:color="auto"/>
                                    <w:bottom w:val="none" w:sz="0" w:space="0" w:color="auto"/>
                                    <w:right w:val="none" w:sz="0" w:space="0" w:color="auto"/>
                                  </w:divBdr>
                                  <w:divsChild>
                                    <w:div w:id="1041630063">
                                      <w:marLeft w:val="0"/>
                                      <w:marRight w:val="0"/>
                                      <w:marTop w:val="0"/>
                                      <w:marBottom w:val="0"/>
                                      <w:divBdr>
                                        <w:top w:val="none" w:sz="0" w:space="0" w:color="auto"/>
                                        <w:left w:val="none" w:sz="0" w:space="0" w:color="auto"/>
                                        <w:bottom w:val="none" w:sz="0" w:space="0" w:color="auto"/>
                                        <w:right w:val="none" w:sz="0" w:space="0" w:color="auto"/>
                                      </w:divBdr>
                                    </w:div>
                                    <w:div w:id="1578437564">
                                      <w:marLeft w:val="0"/>
                                      <w:marRight w:val="0"/>
                                      <w:marTop w:val="0"/>
                                      <w:marBottom w:val="0"/>
                                      <w:divBdr>
                                        <w:top w:val="none" w:sz="0" w:space="0" w:color="auto"/>
                                        <w:left w:val="none" w:sz="0" w:space="0" w:color="auto"/>
                                        <w:bottom w:val="none" w:sz="0" w:space="0" w:color="auto"/>
                                        <w:right w:val="none" w:sz="0" w:space="0" w:color="auto"/>
                                      </w:divBdr>
                                    </w:div>
                                    <w:div w:id="1073426110">
                                      <w:marLeft w:val="0"/>
                                      <w:marRight w:val="0"/>
                                      <w:marTop w:val="0"/>
                                      <w:marBottom w:val="0"/>
                                      <w:divBdr>
                                        <w:top w:val="none" w:sz="0" w:space="0" w:color="auto"/>
                                        <w:left w:val="none" w:sz="0" w:space="0" w:color="auto"/>
                                        <w:bottom w:val="none" w:sz="0" w:space="0" w:color="auto"/>
                                        <w:right w:val="none" w:sz="0" w:space="0" w:color="auto"/>
                                      </w:divBdr>
                                      <w:divsChild>
                                        <w:div w:id="118791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08014">
                                  <w:marLeft w:val="0"/>
                                  <w:marRight w:val="0"/>
                                  <w:marTop w:val="0"/>
                                  <w:marBottom w:val="0"/>
                                  <w:divBdr>
                                    <w:top w:val="none" w:sz="0" w:space="0" w:color="auto"/>
                                    <w:left w:val="none" w:sz="0" w:space="0" w:color="auto"/>
                                    <w:bottom w:val="none" w:sz="0" w:space="0" w:color="auto"/>
                                    <w:right w:val="none" w:sz="0" w:space="0" w:color="auto"/>
                                  </w:divBdr>
                                  <w:divsChild>
                                    <w:div w:id="280109461">
                                      <w:marLeft w:val="0"/>
                                      <w:marRight w:val="0"/>
                                      <w:marTop w:val="0"/>
                                      <w:marBottom w:val="0"/>
                                      <w:divBdr>
                                        <w:top w:val="none" w:sz="0" w:space="0" w:color="auto"/>
                                        <w:left w:val="none" w:sz="0" w:space="0" w:color="auto"/>
                                        <w:bottom w:val="none" w:sz="0" w:space="0" w:color="auto"/>
                                        <w:right w:val="none" w:sz="0" w:space="0" w:color="auto"/>
                                      </w:divBdr>
                                    </w:div>
                                    <w:div w:id="1818452665">
                                      <w:marLeft w:val="0"/>
                                      <w:marRight w:val="0"/>
                                      <w:marTop w:val="0"/>
                                      <w:marBottom w:val="0"/>
                                      <w:divBdr>
                                        <w:top w:val="none" w:sz="0" w:space="0" w:color="auto"/>
                                        <w:left w:val="none" w:sz="0" w:space="0" w:color="auto"/>
                                        <w:bottom w:val="none" w:sz="0" w:space="0" w:color="auto"/>
                                        <w:right w:val="none" w:sz="0" w:space="0" w:color="auto"/>
                                      </w:divBdr>
                                    </w:div>
                                    <w:div w:id="1602956228">
                                      <w:marLeft w:val="0"/>
                                      <w:marRight w:val="0"/>
                                      <w:marTop w:val="0"/>
                                      <w:marBottom w:val="0"/>
                                      <w:divBdr>
                                        <w:top w:val="none" w:sz="0" w:space="0" w:color="auto"/>
                                        <w:left w:val="none" w:sz="0" w:space="0" w:color="auto"/>
                                        <w:bottom w:val="none" w:sz="0" w:space="0" w:color="auto"/>
                                        <w:right w:val="none" w:sz="0" w:space="0" w:color="auto"/>
                                      </w:divBdr>
                                      <w:divsChild>
                                        <w:div w:id="3599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626">
                                  <w:marLeft w:val="0"/>
                                  <w:marRight w:val="0"/>
                                  <w:marTop w:val="0"/>
                                  <w:marBottom w:val="0"/>
                                  <w:divBdr>
                                    <w:top w:val="none" w:sz="0" w:space="0" w:color="auto"/>
                                    <w:left w:val="none" w:sz="0" w:space="0" w:color="auto"/>
                                    <w:bottom w:val="none" w:sz="0" w:space="0" w:color="auto"/>
                                    <w:right w:val="none" w:sz="0" w:space="0" w:color="auto"/>
                                  </w:divBdr>
                                  <w:divsChild>
                                    <w:div w:id="1860578038">
                                      <w:marLeft w:val="0"/>
                                      <w:marRight w:val="0"/>
                                      <w:marTop w:val="0"/>
                                      <w:marBottom w:val="0"/>
                                      <w:divBdr>
                                        <w:top w:val="none" w:sz="0" w:space="0" w:color="auto"/>
                                        <w:left w:val="none" w:sz="0" w:space="0" w:color="auto"/>
                                        <w:bottom w:val="none" w:sz="0" w:space="0" w:color="auto"/>
                                        <w:right w:val="none" w:sz="0" w:space="0" w:color="auto"/>
                                      </w:divBdr>
                                    </w:div>
                                    <w:div w:id="365562845">
                                      <w:marLeft w:val="0"/>
                                      <w:marRight w:val="0"/>
                                      <w:marTop w:val="0"/>
                                      <w:marBottom w:val="0"/>
                                      <w:divBdr>
                                        <w:top w:val="none" w:sz="0" w:space="0" w:color="auto"/>
                                        <w:left w:val="none" w:sz="0" w:space="0" w:color="auto"/>
                                        <w:bottom w:val="none" w:sz="0" w:space="0" w:color="auto"/>
                                        <w:right w:val="none" w:sz="0" w:space="0" w:color="auto"/>
                                      </w:divBdr>
                                    </w:div>
                                    <w:div w:id="283275752">
                                      <w:marLeft w:val="0"/>
                                      <w:marRight w:val="0"/>
                                      <w:marTop w:val="0"/>
                                      <w:marBottom w:val="0"/>
                                      <w:divBdr>
                                        <w:top w:val="none" w:sz="0" w:space="0" w:color="auto"/>
                                        <w:left w:val="none" w:sz="0" w:space="0" w:color="auto"/>
                                        <w:bottom w:val="none" w:sz="0" w:space="0" w:color="auto"/>
                                        <w:right w:val="none" w:sz="0" w:space="0" w:color="auto"/>
                                      </w:divBdr>
                                      <w:divsChild>
                                        <w:div w:id="715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3687">
                                  <w:marLeft w:val="0"/>
                                  <w:marRight w:val="0"/>
                                  <w:marTop w:val="0"/>
                                  <w:marBottom w:val="0"/>
                                  <w:divBdr>
                                    <w:top w:val="none" w:sz="0" w:space="0" w:color="auto"/>
                                    <w:left w:val="none" w:sz="0" w:space="0" w:color="auto"/>
                                    <w:bottom w:val="none" w:sz="0" w:space="0" w:color="auto"/>
                                    <w:right w:val="none" w:sz="0" w:space="0" w:color="auto"/>
                                  </w:divBdr>
                                  <w:divsChild>
                                    <w:div w:id="680398128">
                                      <w:marLeft w:val="0"/>
                                      <w:marRight w:val="0"/>
                                      <w:marTop w:val="0"/>
                                      <w:marBottom w:val="0"/>
                                      <w:divBdr>
                                        <w:top w:val="none" w:sz="0" w:space="0" w:color="auto"/>
                                        <w:left w:val="none" w:sz="0" w:space="0" w:color="auto"/>
                                        <w:bottom w:val="none" w:sz="0" w:space="0" w:color="auto"/>
                                        <w:right w:val="none" w:sz="0" w:space="0" w:color="auto"/>
                                      </w:divBdr>
                                    </w:div>
                                    <w:div w:id="764152659">
                                      <w:marLeft w:val="0"/>
                                      <w:marRight w:val="0"/>
                                      <w:marTop w:val="0"/>
                                      <w:marBottom w:val="0"/>
                                      <w:divBdr>
                                        <w:top w:val="none" w:sz="0" w:space="0" w:color="auto"/>
                                        <w:left w:val="none" w:sz="0" w:space="0" w:color="auto"/>
                                        <w:bottom w:val="none" w:sz="0" w:space="0" w:color="auto"/>
                                        <w:right w:val="none" w:sz="0" w:space="0" w:color="auto"/>
                                      </w:divBdr>
                                    </w:div>
                                    <w:div w:id="1300459884">
                                      <w:marLeft w:val="0"/>
                                      <w:marRight w:val="0"/>
                                      <w:marTop w:val="0"/>
                                      <w:marBottom w:val="0"/>
                                      <w:divBdr>
                                        <w:top w:val="none" w:sz="0" w:space="0" w:color="auto"/>
                                        <w:left w:val="none" w:sz="0" w:space="0" w:color="auto"/>
                                        <w:bottom w:val="none" w:sz="0" w:space="0" w:color="auto"/>
                                        <w:right w:val="none" w:sz="0" w:space="0" w:color="auto"/>
                                      </w:divBdr>
                                      <w:divsChild>
                                        <w:div w:id="20441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3773">
                                  <w:marLeft w:val="0"/>
                                  <w:marRight w:val="0"/>
                                  <w:marTop w:val="0"/>
                                  <w:marBottom w:val="0"/>
                                  <w:divBdr>
                                    <w:top w:val="none" w:sz="0" w:space="0" w:color="auto"/>
                                    <w:left w:val="none" w:sz="0" w:space="0" w:color="auto"/>
                                    <w:bottom w:val="none" w:sz="0" w:space="0" w:color="auto"/>
                                    <w:right w:val="none" w:sz="0" w:space="0" w:color="auto"/>
                                  </w:divBdr>
                                  <w:divsChild>
                                    <w:div w:id="92941684">
                                      <w:marLeft w:val="0"/>
                                      <w:marRight w:val="0"/>
                                      <w:marTop w:val="0"/>
                                      <w:marBottom w:val="0"/>
                                      <w:divBdr>
                                        <w:top w:val="none" w:sz="0" w:space="0" w:color="auto"/>
                                        <w:left w:val="none" w:sz="0" w:space="0" w:color="auto"/>
                                        <w:bottom w:val="none" w:sz="0" w:space="0" w:color="auto"/>
                                        <w:right w:val="none" w:sz="0" w:space="0" w:color="auto"/>
                                      </w:divBdr>
                                    </w:div>
                                    <w:div w:id="1192956667">
                                      <w:marLeft w:val="0"/>
                                      <w:marRight w:val="0"/>
                                      <w:marTop w:val="0"/>
                                      <w:marBottom w:val="0"/>
                                      <w:divBdr>
                                        <w:top w:val="none" w:sz="0" w:space="0" w:color="auto"/>
                                        <w:left w:val="none" w:sz="0" w:space="0" w:color="auto"/>
                                        <w:bottom w:val="none" w:sz="0" w:space="0" w:color="auto"/>
                                        <w:right w:val="none" w:sz="0" w:space="0" w:color="auto"/>
                                      </w:divBdr>
                                    </w:div>
                                    <w:div w:id="787771919">
                                      <w:marLeft w:val="0"/>
                                      <w:marRight w:val="0"/>
                                      <w:marTop w:val="0"/>
                                      <w:marBottom w:val="0"/>
                                      <w:divBdr>
                                        <w:top w:val="none" w:sz="0" w:space="0" w:color="auto"/>
                                        <w:left w:val="none" w:sz="0" w:space="0" w:color="auto"/>
                                        <w:bottom w:val="none" w:sz="0" w:space="0" w:color="auto"/>
                                        <w:right w:val="none" w:sz="0" w:space="0" w:color="auto"/>
                                      </w:divBdr>
                                      <w:divsChild>
                                        <w:div w:id="16547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7883">
                                  <w:marLeft w:val="0"/>
                                  <w:marRight w:val="0"/>
                                  <w:marTop w:val="0"/>
                                  <w:marBottom w:val="0"/>
                                  <w:divBdr>
                                    <w:top w:val="none" w:sz="0" w:space="0" w:color="auto"/>
                                    <w:left w:val="none" w:sz="0" w:space="0" w:color="auto"/>
                                    <w:bottom w:val="none" w:sz="0" w:space="0" w:color="auto"/>
                                    <w:right w:val="none" w:sz="0" w:space="0" w:color="auto"/>
                                  </w:divBdr>
                                  <w:divsChild>
                                    <w:div w:id="1655062469">
                                      <w:marLeft w:val="0"/>
                                      <w:marRight w:val="0"/>
                                      <w:marTop w:val="0"/>
                                      <w:marBottom w:val="0"/>
                                      <w:divBdr>
                                        <w:top w:val="none" w:sz="0" w:space="0" w:color="auto"/>
                                        <w:left w:val="none" w:sz="0" w:space="0" w:color="auto"/>
                                        <w:bottom w:val="none" w:sz="0" w:space="0" w:color="auto"/>
                                        <w:right w:val="none" w:sz="0" w:space="0" w:color="auto"/>
                                      </w:divBdr>
                                    </w:div>
                                    <w:div w:id="2084253561">
                                      <w:marLeft w:val="0"/>
                                      <w:marRight w:val="0"/>
                                      <w:marTop w:val="0"/>
                                      <w:marBottom w:val="0"/>
                                      <w:divBdr>
                                        <w:top w:val="none" w:sz="0" w:space="0" w:color="auto"/>
                                        <w:left w:val="none" w:sz="0" w:space="0" w:color="auto"/>
                                        <w:bottom w:val="none" w:sz="0" w:space="0" w:color="auto"/>
                                        <w:right w:val="none" w:sz="0" w:space="0" w:color="auto"/>
                                      </w:divBdr>
                                    </w:div>
                                    <w:div w:id="1089888612">
                                      <w:marLeft w:val="0"/>
                                      <w:marRight w:val="0"/>
                                      <w:marTop w:val="0"/>
                                      <w:marBottom w:val="0"/>
                                      <w:divBdr>
                                        <w:top w:val="none" w:sz="0" w:space="0" w:color="auto"/>
                                        <w:left w:val="none" w:sz="0" w:space="0" w:color="auto"/>
                                        <w:bottom w:val="none" w:sz="0" w:space="0" w:color="auto"/>
                                        <w:right w:val="none" w:sz="0" w:space="0" w:color="auto"/>
                                      </w:divBdr>
                                      <w:divsChild>
                                        <w:div w:id="13716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2607">
                                  <w:marLeft w:val="0"/>
                                  <w:marRight w:val="0"/>
                                  <w:marTop w:val="0"/>
                                  <w:marBottom w:val="0"/>
                                  <w:divBdr>
                                    <w:top w:val="none" w:sz="0" w:space="0" w:color="auto"/>
                                    <w:left w:val="none" w:sz="0" w:space="0" w:color="auto"/>
                                    <w:bottom w:val="none" w:sz="0" w:space="0" w:color="auto"/>
                                    <w:right w:val="none" w:sz="0" w:space="0" w:color="auto"/>
                                  </w:divBdr>
                                  <w:divsChild>
                                    <w:div w:id="2098749262">
                                      <w:marLeft w:val="0"/>
                                      <w:marRight w:val="0"/>
                                      <w:marTop w:val="0"/>
                                      <w:marBottom w:val="0"/>
                                      <w:divBdr>
                                        <w:top w:val="none" w:sz="0" w:space="0" w:color="auto"/>
                                        <w:left w:val="none" w:sz="0" w:space="0" w:color="auto"/>
                                        <w:bottom w:val="none" w:sz="0" w:space="0" w:color="auto"/>
                                        <w:right w:val="none" w:sz="0" w:space="0" w:color="auto"/>
                                      </w:divBdr>
                                    </w:div>
                                    <w:div w:id="1213468843">
                                      <w:marLeft w:val="0"/>
                                      <w:marRight w:val="0"/>
                                      <w:marTop w:val="0"/>
                                      <w:marBottom w:val="0"/>
                                      <w:divBdr>
                                        <w:top w:val="none" w:sz="0" w:space="0" w:color="auto"/>
                                        <w:left w:val="none" w:sz="0" w:space="0" w:color="auto"/>
                                        <w:bottom w:val="none" w:sz="0" w:space="0" w:color="auto"/>
                                        <w:right w:val="none" w:sz="0" w:space="0" w:color="auto"/>
                                      </w:divBdr>
                                    </w:div>
                                    <w:div w:id="982269568">
                                      <w:marLeft w:val="0"/>
                                      <w:marRight w:val="0"/>
                                      <w:marTop w:val="0"/>
                                      <w:marBottom w:val="0"/>
                                      <w:divBdr>
                                        <w:top w:val="none" w:sz="0" w:space="0" w:color="auto"/>
                                        <w:left w:val="none" w:sz="0" w:space="0" w:color="auto"/>
                                        <w:bottom w:val="none" w:sz="0" w:space="0" w:color="auto"/>
                                        <w:right w:val="none" w:sz="0" w:space="0" w:color="auto"/>
                                      </w:divBdr>
                                      <w:divsChild>
                                        <w:div w:id="432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294">
                                  <w:marLeft w:val="0"/>
                                  <w:marRight w:val="0"/>
                                  <w:marTop w:val="0"/>
                                  <w:marBottom w:val="0"/>
                                  <w:divBdr>
                                    <w:top w:val="none" w:sz="0" w:space="0" w:color="auto"/>
                                    <w:left w:val="none" w:sz="0" w:space="0" w:color="auto"/>
                                    <w:bottom w:val="none" w:sz="0" w:space="0" w:color="auto"/>
                                    <w:right w:val="none" w:sz="0" w:space="0" w:color="auto"/>
                                  </w:divBdr>
                                  <w:divsChild>
                                    <w:div w:id="2089380664">
                                      <w:marLeft w:val="0"/>
                                      <w:marRight w:val="0"/>
                                      <w:marTop w:val="0"/>
                                      <w:marBottom w:val="0"/>
                                      <w:divBdr>
                                        <w:top w:val="none" w:sz="0" w:space="0" w:color="auto"/>
                                        <w:left w:val="none" w:sz="0" w:space="0" w:color="auto"/>
                                        <w:bottom w:val="none" w:sz="0" w:space="0" w:color="auto"/>
                                        <w:right w:val="none" w:sz="0" w:space="0" w:color="auto"/>
                                      </w:divBdr>
                                    </w:div>
                                    <w:div w:id="771974608">
                                      <w:marLeft w:val="0"/>
                                      <w:marRight w:val="0"/>
                                      <w:marTop w:val="0"/>
                                      <w:marBottom w:val="0"/>
                                      <w:divBdr>
                                        <w:top w:val="none" w:sz="0" w:space="0" w:color="auto"/>
                                        <w:left w:val="none" w:sz="0" w:space="0" w:color="auto"/>
                                        <w:bottom w:val="none" w:sz="0" w:space="0" w:color="auto"/>
                                        <w:right w:val="none" w:sz="0" w:space="0" w:color="auto"/>
                                      </w:divBdr>
                                    </w:div>
                                    <w:div w:id="1037311330">
                                      <w:marLeft w:val="0"/>
                                      <w:marRight w:val="0"/>
                                      <w:marTop w:val="0"/>
                                      <w:marBottom w:val="0"/>
                                      <w:divBdr>
                                        <w:top w:val="none" w:sz="0" w:space="0" w:color="auto"/>
                                        <w:left w:val="none" w:sz="0" w:space="0" w:color="auto"/>
                                        <w:bottom w:val="none" w:sz="0" w:space="0" w:color="auto"/>
                                        <w:right w:val="none" w:sz="0" w:space="0" w:color="auto"/>
                                      </w:divBdr>
                                      <w:divsChild>
                                        <w:div w:id="3732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6820">
                                  <w:marLeft w:val="0"/>
                                  <w:marRight w:val="0"/>
                                  <w:marTop w:val="0"/>
                                  <w:marBottom w:val="0"/>
                                  <w:divBdr>
                                    <w:top w:val="none" w:sz="0" w:space="0" w:color="auto"/>
                                    <w:left w:val="none" w:sz="0" w:space="0" w:color="auto"/>
                                    <w:bottom w:val="none" w:sz="0" w:space="0" w:color="auto"/>
                                    <w:right w:val="none" w:sz="0" w:space="0" w:color="auto"/>
                                  </w:divBdr>
                                  <w:divsChild>
                                    <w:div w:id="1741368293">
                                      <w:marLeft w:val="0"/>
                                      <w:marRight w:val="0"/>
                                      <w:marTop w:val="0"/>
                                      <w:marBottom w:val="0"/>
                                      <w:divBdr>
                                        <w:top w:val="none" w:sz="0" w:space="0" w:color="auto"/>
                                        <w:left w:val="none" w:sz="0" w:space="0" w:color="auto"/>
                                        <w:bottom w:val="none" w:sz="0" w:space="0" w:color="auto"/>
                                        <w:right w:val="none" w:sz="0" w:space="0" w:color="auto"/>
                                      </w:divBdr>
                                    </w:div>
                                    <w:div w:id="1989243794">
                                      <w:marLeft w:val="0"/>
                                      <w:marRight w:val="0"/>
                                      <w:marTop w:val="0"/>
                                      <w:marBottom w:val="0"/>
                                      <w:divBdr>
                                        <w:top w:val="none" w:sz="0" w:space="0" w:color="auto"/>
                                        <w:left w:val="none" w:sz="0" w:space="0" w:color="auto"/>
                                        <w:bottom w:val="none" w:sz="0" w:space="0" w:color="auto"/>
                                        <w:right w:val="none" w:sz="0" w:space="0" w:color="auto"/>
                                      </w:divBdr>
                                    </w:div>
                                    <w:div w:id="622731572">
                                      <w:marLeft w:val="0"/>
                                      <w:marRight w:val="0"/>
                                      <w:marTop w:val="0"/>
                                      <w:marBottom w:val="0"/>
                                      <w:divBdr>
                                        <w:top w:val="none" w:sz="0" w:space="0" w:color="auto"/>
                                        <w:left w:val="none" w:sz="0" w:space="0" w:color="auto"/>
                                        <w:bottom w:val="none" w:sz="0" w:space="0" w:color="auto"/>
                                        <w:right w:val="none" w:sz="0" w:space="0" w:color="auto"/>
                                      </w:divBdr>
                                      <w:divsChild>
                                        <w:div w:id="50806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5405">
                                  <w:marLeft w:val="0"/>
                                  <w:marRight w:val="0"/>
                                  <w:marTop w:val="0"/>
                                  <w:marBottom w:val="0"/>
                                  <w:divBdr>
                                    <w:top w:val="none" w:sz="0" w:space="0" w:color="auto"/>
                                    <w:left w:val="none" w:sz="0" w:space="0" w:color="auto"/>
                                    <w:bottom w:val="none" w:sz="0" w:space="0" w:color="auto"/>
                                    <w:right w:val="none" w:sz="0" w:space="0" w:color="auto"/>
                                  </w:divBdr>
                                  <w:divsChild>
                                    <w:div w:id="578486537">
                                      <w:marLeft w:val="0"/>
                                      <w:marRight w:val="0"/>
                                      <w:marTop w:val="0"/>
                                      <w:marBottom w:val="0"/>
                                      <w:divBdr>
                                        <w:top w:val="none" w:sz="0" w:space="0" w:color="auto"/>
                                        <w:left w:val="none" w:sz="0" w:space="0" w:color="auto"/>
                                        <w:bottom w:val="none" w:sz="0" w:space="0" w:color="auto"/>
                                        <w:right w:val="none" w:sz="0" w:space="0" w:color="auto"/>
                                      </w:divBdr>
                                    </w:div>
                                    <w:div w:id="934703318">
                                      <w:marLeft w:val="0"/>
                                      <w:marRight w:val="0"/>
                                      <w:marTop w:val="0"/>
                                      <w:marBottom w:val="0"/>
                                      <w:divBdr>
                                        <w:top w:val="none" w:sz="0" w:space="0" w:color="auto"/>
                                        <w:left w:val="none" w:sz="0" w:space="0" w:color="auto"/>
                                        <w:bottom w:val="none" w:sz="0" w:space="0" w:color="auto"/>
                                        <w:right w:val="none" w:sz="0" w:space="0" w:color="auto"/>
                                      </w:divBdr>
                                    </w:div>
                                    <w:div w:id="1058363908">
                                      <w:marLeft w:val="0"/>
                                      <w:marRight w:val="0"/>
                                      <w:marTop w:val="0"/>
                                      <w:marBottom w:val="0"/>
                                      <w:divBdr>
                                        <w:top w:val="none" w:sz="0" w:space="0" w:color="auto"/>
                                        <w:left w:val="none" w:sz="0" w:space="0" w:color="auto"/>
                                        <w:bottom w:val="none" w:sz="0" w:space="0" w:color="auto"/>
                                        <w:right w:val="none" w:sz="0" w:space="0" w:color="auto"/>
                                      </w:divBdr>
                                      <w:divsChild>
                                        <w:div w:id="15377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3267">
                                  <w:marLeft w:val="0"/>
                                  <w:marRight w:val="0"/>
                                  <w:marTop w:val="0"/>
                                  <w:marBottom w:val="0"/>
                                  <w:divBdr>
                                    <w:top w:val="none" w:sz="0" w:space="0" w:color="auto"/>
                                    <w:left w:val="none" w:sz="0" w:space="0" w:color="auto"/>
                                    <w:bottom w:val="none" w:sz="0" w:space="0" w:color="auto"/>
                                    <w:right w:val="none" w:sz="0" w:space="0" w:color="auto"/>
                                  </w:divBdr>
                                  <w:divsChild>
                                    <w:div w:id="1490170866">
                                      <w:marLeft w:val="0"/>
                                      <w:marRight w:val="0"/>
                                      <w:marTop w:val="0"/>
                                      <w:marBottom w:val="0"/>
                                      <w:divBdr>
                                        <w:top w:val="none" w:sz="0" w:space="0" w:color="auto"/>
                                        <w:left w:val="none" w:sz="0" w:space="0" w:color="auto"/>
                                        <w:bottom w:val="none" w:sz="0" w:space="0" w:color="auto"/>
                                        <w:right w:val="none" w:sz="0" w:space="0" w:color="auto"/>
                                      </w:divBdr>
                                    </w:div>
                                    <w:div w:id="56756304">
                                      <w:marLeft w:val="0"/>
                                      <w:marRight w:val="0"/>
                                      <w:marTop w:val="0"/>
                                      <w:marBottom w:val="0"/>
                                      <w:divBdr>
                                        <w:top w:val="none" w:sz="0" w:space="0" w:color="auto"/>
                                        <w:left w:val="none" w:sz="0" w:space="0" w:color="auto"/>
                                        <w:bottom w:val="none" w:sz="0" w:space="0" w:color="auto"/>
                                        <w:right w:val="none" w:sz="0" w:space="0" w:color="auto"/>
                                      </w:divBdr>
                                    </w:div>
                                    <w:div w:id="959871855">
                                      <w:marLeft w:val="0"/>
                                      <w:marRight w:val="0"/>
                                      <w:marTop w:val="0"/>
                                      <w:marBottom w:val="0"/>
                                      <w:divBdr>
                                        <w:top w:val="none" w:sz="0" w:space="0" w:color="auto"/>
                                        <w:left w:val="none" w:sz="0" w:space="0" w:color="auto"/>
                                        <w:bottom w:val="none" w:sz="0" w:space="0" w:color="auto"/>
                                        <w:right w:val="none" w:sz="0" w:space="0" w:color="auto"/>
                                      </w:divBdr>
                                      <w:divsChild>
                                        <w:div w:id="9432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407904">
      <w:bodyDiv w:val="1"/>
      <w:marLeft w:val="0"/>
      <w:marRight w:val="0"/>
      <w:marTop w:val="0"/>
      <w:marBottom w:val="0"/>
      <w:divBdr>
        <w:top w:val="none" w:sz="0" w:space="0" w:color="auto"/>
        <w:left w:val="none" w:sz="0" w:space="0" w:color="auto"/>
        <w:bottom w:val="none" w:sz="0" w:space="0" w:color="auto"/>
        <w:right w:val="none" w:sz="0" w:space="0" w:color="auto"/>
      </w:divBdr>
      <w:divsChild>
        <w:div w:id="460921349">
          <w:marLeft w:val="0"/>
          <w:marRight w:val="0"/>
          <w:marTop w:val="0"/>
          <w:marBottom w:val="375"/>
          <w:divBdr>
            <w:top w:val="none" w:sz="0" w:space="0" w:color="auto"/>
            <w:left w:val="none" w:sz="0" w:space="0" w:color="auto"/>
            <w:bottom w:val="none" w:sz="0" w:space="0" w:color="auto"/>
            <w:right w:val="none" w:sz="0" w:space="0" w:color="auto"/>
          </w:divBdr>
          <w:divsChild>
            <w:div w:id="2012023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4184811">
      <w:bodyDiv w:val="1"/>
      <w:marLeft w:val="0"/>
      <w:marRight w:val="0"/>
      <w:marTop w:val="0"/>
      <w:marBottom w:val="0"/>
      <w:divBdr>
        <w:top w:val="none" w:sz="0" w:space="0" w:color="auto"/>
        <w:left w:val="none" w:sz="0" w:space="0" w:color="auto"/>
        <w:bottom w:val="none" w:sz="0" w:space="0" w:color="auto"/>
        <w:right w:val="none" w:sz="0" w:space="0" w:color="auto"/>
      </w:divBdr>
      <w:divsChild>
        <w:div w:id="647631269">
          <w:marLeft w:val="0"/>
          <w:marRight w:val="0"/>
          <w:marTop w:val="300"/>
          <w:marBottom w:val="300"/>
          <w:divBdr>
            <w:top w:val="none" w:sz="0" w:space="0" w:color="auto"/>
            <w:left w:val="none" w:sz="0" w:space="0" w:color="auto"/>
            <w:bottom w:val="none" w:sz="0" w:space="0" w:color="auto"/>
            <w:right w:val="none" w:sz="0" w:space="0" w:color="auto"/>
          </w:divBdr>
        </w:div>
        <w:div w:id="1844777699">
          <w:marLeft w:val="0"/>
          <w:marRight w:val="0"/>
          <w:marTop w:val="0"/>
          <w:marBottom w:val="0"/>
          <w:divBdr>
            <w:top w:val="none" w:sz="0" w:space="0" w:color="auto"/>
            <w:left w:val="none" w:sz="0" w:space="0" w:color="auto"/>
            <w:bottom w:val="none" w:sz="0" w:space="0" w:color="auto"/>
            <w:right w:val="none" w:sz="0" w:space="0" w:color="auto"/>
          </w:divBdr>
          <w:divsChild>
            <w:div w:id="2140495544">
              <w:marLeft w:val="0"/>
              <w:marRight w:val="0"/>
              <w:marTop w:val="300"/>
              <w:marBottom w:val="450"/>
              <w:divBdr>
                <w:top w:val="none" w:sz="0" w:space="0" w:color="auto"/>
                <w:left w:val="none" w:sz="0" w:space="0" w:color="auto"/>
                <w:bottom w:val="none" w:sz="0" w:space="0" w:color="auto"/>
                <w:right w:val="none" w:sz="0" w:space="0" w:color="auto"/>
              </w:divBdr>
              <w:divsChild>
                <w:div w:id="851720910">
                  <w:marLeft w:val="0"/>
                  <w:marRight w:val="0"/>
                  <w:marTop w:val="0"/>
                  <w:marBottom w:val="0"/>
                  <w:divBdr>
                    <w:top w:val="none" w:sz="0" w:space="0" w:color="auto"/>
                    <w:left w:val="none" w:sz="0" w:space="0" w:color="auto"/>
                    <w:bottom w:val="none" w:sz="0" w:space="0" w:color="auto"/>
                    <w:right w:val="none" w:sz="0" w:space="0" w:color="auto"/>
                  </w:divBdr>
                  <w:divsChild>
                    <w:div w:id="835073012">
                      <w:marLeft w:val="0"/>
                      <w:marRight w:val="0"/>
                      <w:marTop w:val="0"/>
                      <w:marBottom w:val="0"/>
                      <w:divBdr>
                        <w:top w:val="none" w:sz="0" w:space="0" w:color="auto"/>
                        <w:left w:val="none" w:sz="0" w:space="0" w:color="auto"/>
                        <w:bottom w:val="none" w:sz="0" w:space="0" w:color="auto"/>
                        <w:right w:val="none" w:sz="0" w:space="0" w:color="auto"/>
                      </w:divBdr>
                      <w:divsChild>
                        <w:div w:id="297998255">
                          <w:marLeft w:val="0"/>
                          <w:marRight w:val="0"/>
                          <w:marTop w:val="0"/>
                          <w:marBottom w:val="0"/>
                          <w:divBdr>
                            <w:top w:val="none" w:sz="0" w:space="0" w:color="auto"/>
                            <w:left w:val="none" w:sz="0" w:space="0" w:color="auto"/>
                            <w:bottom w:val="none" w:sz="0" w:space="0" w:color="auto"/>
                            <w:right w:val="none" w:sz="0" w:space="0" w:color="auto"/>
                          </w:divBdr>
                          <w:divsChild>
                            <w:div w:id="138811481">
                              <w:marLeft w:val="0"/>
                              <w:marRight w:val="0"/>
                              <w:marTop w:val="0"/>
                              <w:marBottom w:val="0"/>
                              <w:divBdr>
                                <w:top w:val="none" w:sz="0" w:space="0" w:color="auto"/>
                                <w:left w:val="none" w:sz="0" w:space="0" w:color="auto"/>
                                <w:bottom w:val="none" w:sz="0" w:space="0" w:color="auto"/>
                                <w:right w:val="none" w:sz="0" w:space="0" w:color="auto"/>
                              </w:divBdr>
                              <w:divsChild>
                                <w:div w:id="590696474">
                                  <w:marLeft w:val="0"/>
                                  <w:marRight w:val="0"/>
                                  <w:marTop w:val="0"/>
                                  <w:marBottom w:val="0"/>
                                  <w:divBdr>
                                    <w:top w:val="none" w:sz="0" w:space="0" w:color="auto"/>
                                    <w:left w:val="none" w:sz="0" w:space="0" w:color="auto"/>
                                    <w:bottom w:val="none" w:sz="0" w:space="0" w:color="auto"/>
                                    <w:right w:val="none" w:sz="0" w:space="0" w:color="auto"/>
                                  </w:divBdr>
                                  <w:divsChild>
                                    <w:div w:id="172140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21324">
          <w:marLeft w:val="0"/>
          <w:marRight w:val="0"/>
          <w:marTop w:val="0"/>
          <w:marBottom w:val="0"/>
          <w:divBdr>
            <w:top w:val="none" w:sz="0" w:space="0" w:color="auto"/>
            <w:left w:val="none" w:sz="0" w:space="0" w:color="auto"/>
            <w:bottom w:val="none" w:sz="0" w:space="0" w:color="auto"/>
            <w:right w:val="none" w:sz="0" w:space="0" w:color="auto"/>
          </w:divBdr>
        </w:div>
      </w:divsChild>
    </w:div>
    <w:div w:id="1084837841">
      <w:bodyDiv w:val="1"/>
      <w:marLeft w:val="0"/>
      <w:marRight w:val="0"/>
      <w:marTop w:val="0"/>
      <w:marBottom w:val="0"/>
      <w:divBdr>
        <w:top w:val="none" w:sz="0" w:space="0" w:color="auto"/>
        <w:left w:val="none" w:sz="0" w:space="0" w:color="auto"/>
        <w:bottom w:val="none" w:sz="0" w:space="0" w:color="auto"/>
        <w:right w:val="none" w:sz="0" w:space="0" w:color="auto"/>
      </w:divBdr>
      <w:divsChild>
        <w:div w:id="1136677802">
          <w:marLeft w:val="0"/>
          <w:marRight w:val="0"/>
          <w:marTop w:val="0"/>
          <w:marBottom w:val="300"/>
          <w:divBdr>
            <w:top w:val="none" w:sz="0" w:space="0" w:color="auto"/>
            <w:left w:val="none" w:sz="0" w:space="0" w:color="auto"/>
            <w:bottom w:val="none" w:sz="0" w:space="0" w:color="auto"/>
            <w:right w:val="none" w:sz="0" w:space="0" w:color="auto"/>
          </w:divBdr>
        </w:div>
      </w:divsChild>
    </w:div>
    <w:div w:id="1086029267">
      <w:bodyDiv w:val="1"/>
      <w:marLeft w:val="0"/>
      <w:marRight w:val="0"/>
      <w:marTop w:val="0"/>
      <w:marBottom w:val="0"/>
      <w:divBdr>
        <w:top w:val="none" w:sz="0" w:space="0" w:color="auto"/>
        <w:left w:val="none" w:sz="0" w:space="0" w:color="auto"/>
        <w:bottom w:val="none" w:sz="0" w:space="0" w:color="auto"/>
        <w:right w:val="none" w:sz="0" w:space="0" w:color="auto"/>
      </w:divBdr>
      <w:divsChild>
        <w:div w:id="1363820018">
          <w:marLeft w:val="0"/>
          <w:marRight w:val="150"/>
          <w:marTop w:val="0"/>
          <w:marBottom w:val="75"/>
          <w:divBdr>
            <w:top w:val="none" w:sz="0" w:space="0" w:color="auto"/>
            <w:left w:val="none" w:sz="0" w:space="0" w:color="auto"/>
            <w:bottom w:val="none" w:sz="0" w:space="0" w:color="auto"/>
            <w:right w:val="none" w:sz="0" w:space="0" w:color="auto"/>
          </w:divBdr>
        </w:div>
        <w:div w:id="105272661">
          <w:marLeft w:val="0"/>
          <w:marRight w:val="150"/>
          <w:marTop w:val="150"/>
          <w:marBottom w:val="150"/>
          <w:divBdr>
            <w:top w:val="none" w:sz="0" w:space="0" w:color="auto"/>
            <w:left w:val="none" w:sz="0" w:space="0" w:color="auto"/>
            <w:bottom w:val="none" w:sz="0" w:space="0" w:color="auto"/>
            <w:right w:val="none" w:sz="0" w:space="0" w:color="auto"/>
          </w:divBdr>
        </w:div>
        <w:div w:id="826823354">
          <w:marLeft w:val="0"/>
          <w:marRight w:val="150"/>
          <w:marTop w:val="0"/>
          <w:marBottom w:val="0"/>
          <w:divBdr>
            <w:top w:val="none" w:sz="0" w:space="0" w:color="auto"/>
            <w:left w:val="none" w:sz="0" w:space="0" w:color="auto"/>
            <w:bottom w:val="none" w:sz="0" w:space="0" w:color="auto"/>
            <w:right w:val="none" w:sz="0" w:space="0" w:color="auto"/>
          </w:divBdr>
        </w:div>
      </w:divsChild>
    </w:div>
    <w:div w:id="1088424910">
      <w:bodyDiv w:val="1"/>
      <w:marLeft w:val="0"/>
      <w:marRight w:val="0"/>
      <w:marTop w:val="0"/>
      <w:marBottom w:val="0"/>
      <w:divBdr>
        <w:top w:val="none" w:sz="0" w:space="0" w:color="auto"/>
        <w:left w:val="none" w:sz="0" w:space="0" w:color="auto"/>
        <w:bottom w:val="none" w:sz="0" w:space="0" w:color="auto"/>
        <w:right w:val="none" w:sz="0" w:space="0" w:color="auto"/>
      </w:divBdr>
      <w:divsChild>
        <w:div w:id="2130587935">
          <w:marLeft w:val="0"/>
          <w:marRight w:val="150"/>
          <w:marTop w:val="0"/>
          <w:marBottom w:val="75"/>
          <w:divBdr>
            <w:top w:val="none" w:sz="0" w:space="0" w:color="auto"/>
            <w:left w:val="none" w:sz="0" w:space="0" w:color="auto"/>
            <w:bottom w:val="none" w:sz="0" w:space="0" w:color="auto"/>
            <w:right w:val="none" w:sz="0" w:space="0" w:color="auto"/>
          </w:divBdr>
        </w:div>
        <w:div w:id="385490234">
          <w:marLeft w:val="0"/>
          <w:marRight w:val="150"/>
          <w:marTop w:val="150"/>
          <w:marBottom w:val="150"/>
          <w:divBdr>
            <w:top w:val="none" w:sz="0" w:space="0" w:color="auto"/>
            <w:left w:val="none" w:sz="0" w:space="0" w:color="auto"/>
            <w:bottom w:val="none" w:sz="0" w:space="0" w:color="auto"/>
            <w:right w:val="none" w:sz="0" w:space="0" w:color="auto"/>
          </w:divBdr>
        </w:div>
        <w:div w:id="1363437583">
          <w:marLeft w:val="0"/>
          <w:marRight w:val="150"/>
          <w:marTop w:val="0"/>
          <w:marBottom w:val="0"/>
          <w:divBdr>
            <w:top w:val="none" w:sz="0" w:space="0" w:color="auto"/>
            <w:left w:val="none" w:sz="0" w:space="0" w:color="auto"/>
            <w:bottom w:val="none" w:sz="0" w:space="0" w:color="auto"/>
            <w:right w:val="none" w:sz="0" w:space="0" w:color="auto"/>
          </w:divBdr>
        </w:div>
      </w:divsChild>
    </w:div>
    <w:div w:id="1088501124">
      <w:bodyDiv w:val="1"/>
      <w:marLeft w:val="0"/>
      <w:marRight w:val="0"/>
      <w:marTop w:val="0"/>
      <w:marBottom w:val="0"/>
      <w:divBdr>
        <w:top w:val="none" w:sz="0" w:space="0" w:color="auto"/>
        <w:left w:val="none" w:sz="0" w:space="0" w:color="auto"/>
        <w:bottom w:val="none" w:sz="0" w:space="0" w:color="auto"/>
        <w:right w:val="none" w:sz="0" w:space="0" w:color="auto"/>
      </w:divBdr>
      <w:divsChild>
        <w:div w:id="434522403">
          <w:marLeft w:val="0"/>
          <w:marRight w:val="0"/>
          <w:marTop w:val="0"/>
          <w:marBottom w:val="0"/>
          <w:divBdr>
            <w:top w:val="none" w:sz="0" w:space="0" w:color="auto"/>
            <w:left w:val="none" w:sz="0" w:space="0" w:color="auto"/>
            <w:bottom w:val="none" w:sz="0" w:space="0" w:color="auto"/>
            <w:right w:val="none" w:sz="0" w:space="0" w:color="auto"/>
          </w:divBdr>
          <w:divsChild>
            <w:div w:id="1513841020">
              <w:marLeft w:val="0"/>
              <w:marRight w:val="0"/>
              <w:marTop w:val="0"/>
              <w:marBottom w:val="675"/>
              <w:divBdr>
                <w:top w:val="none" w:sz="0" w:space="0" w:color="auto"/>
                <w:left w:val="none" w:sz="0" w:space="0" w:color="auto"/>
                <w:bottom w:val="none" w:sz="0" w:space="0" w:color="auto"/>
                <w:right w:val="none" w:sz="0" w:space="0" w:color="auto"/>
              </w:divBdr>
              <w:divsChild>
                <w:div w:id="988633400">
                  <w:marLeft w:val="0"/>
                  <w:marRight w:val="0"/>
                  <w:marTop w:val="0"/>
                  <w:marBottom w:val="0"/>
                  <w:divBdr>
                    <w:top w:val="none" w:sz="0" w:space="0" w:color="auto"/>
                    <w:left w:val="none" w:sz="0" w:space="0" w:color="auto"/>
                    <w:bottom w:val="none" w:sz="0" w:space="0" w:color="auto"/>
                    <w:right w:val="none" w:sz="0" w:space="0" w:color="auto"/>
                  </w:divBdr>
                  <w:divsChild>
                    <w:div w:id="201598460">
                      <w:marLeft w:val="0"/>
                      <w:marRight w:val="0"/>
                      <w:marTop w:val="0"/>
                      <w:marBottom w:val="0"/>
                      <w:divBdr>
                        <w:top w:val="none" w:sz="0" w:space="0" w:color="auto"/>
                        <w:left w:val="none" w:sz="0" w:space="0" w:color="auto"/>
                        <w:bottom w:val="none" w:sz="0" w:space="0" w:color="auto"/>
                        <w:right w:val="none" w:sz="0" w:space="0" w:color="auto"/>
                      </w:divBdr>
                      <w:divsChild>
                        <w:div w:id="1614433899">
                          <w:marLeft w:val="-150"/>
                          <w:marRight w:val="-150"/>
                          <w:marTop w:val="0"/>
                          <w:marBottom w:val="0"/>
                          <w:divBdr>
                            <w:top w:val="none" w:sz="0" w:space="0" w:color="auto"/>
                            <w:left w:val="none" w:sz="0" w:space="0" w:color="auto"/>
                            <w:bottom w:val="none" w:sz="0" w:space="0" w:color="auto"/>
                            <w:right w:val="none" w:sz="0" w:space="0" w:color="auto"/>
                          </w:divBdr>
                          <w:divsChild>
                            <w:div w:id="577636655">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51794">
              <w:marLeft w:val="0"/>
              <w:marRight w:val="0"/>
              <w:marTop w:val="0"/>
              <w:marBottom w:val="0"/>
              <w:divBdr>
                <w:top w:val="none" w:sz="0" w:space="0" w:color="auto"/>
                <w:left w:val="none" w:sz="0" w:space="0" w:color="auto"/>
                <w:bottom w:val="none" w:sz="0" w:space="0" w:color="auto"/>
                <w:right w:val="none" w:sz="0" w:space="0" w:color="auto"/>
              </w:divBdr>
              <w:divsChild>
                <w:div w:id="1139345955">
                  <w:marLeft w:val="-150"/>
                  <w:marRight w:val="-150"/>
                  <w:marTop w:val="0"/>
                  <w:marBottom w:val="0"/>
                  <w:divBdr>
                    <w:top w:val="none" w:sz="0" w:space="0" w:color="auto"/>
                    <w:left w:val="none" w:sz="0" w:space="0" w:color="auto"/>
                    <w:bottom w:val="none" w:sz="0" w:space="0" w:color="auto"/>
                    <w:right w:val="none" w:sz="0" w:space="0" w:color="auto"/>
                  </w:divBdr>
                  <w:divsChild>
                    <w:div w:id="1261528456">
                      <w:marLeft w:val="3000"/>
                      <w:marRight w:val="0"/>
                      <w:marTop w:val="0"/>
                      <w:marBottom w:val="0"/>
                      <w:divBdr>
                        <w:top w:val="none" w:sz="0" w:space="0" w:color="auto"/>
                        <w:left w:val="none" w:sz="0" w:space="0" w:color="auto"/>
                        <w:bottom w:val="none" w:sz="0" w:space="0" w:color="auto"/>
                        <w:right w:val="none" w:sz="0" w:space="0" w:color="auto"/>
                      </w:divBdr>
                      <w:divsChild>
                        <w:div w:id="1418483730">
                          <w:marLeft w:val="0"/>
                          <w:marRight w:val="0"/>
                          <w:marTop w:val="0"/>
                          <w:marBottom w:val="0"/>
                          <w:divBdr>
                            <w:top w:val="none" w:sz="0" w:space="0" w:color="auto"/>
                            <w:left w:val="none" w:sz="0" w:space="0" w:color="auto"/>
                            <w:bottom w:val="dotted" w:sz="12" w:space="15" w:color="D7D7D7"/>
                            <w:right w:val="none" w:sz="0" w:space="0" w:color="auto"/>
                          </w:divBdr>
                          <w:divsChild>
                            <w:div w:id="762460663">
                              <w:marLeft w:val="0"/>
                              <w:marRight w:val="0"/>
                              <w:marTop w:val="0"/>
                              <w:marBottom w:val="0"/>
                              <w:divBdr>
                                <w:top w:val="none" w:sz="0" w:space="0" w:color="auto"/>
                                <w:left w:val="none" w:sz="0" w:space="0" w:color="auto"/>
                                <w:bottom w:val="none" w:sz="0" w:space="0" w:color="auto"/>
                                <w:right w:val="none" w:sz="0" w:space="0" w:color="auto"/>
                              </w:divBdr>
                              <w:divsChild>
                                <w:div w:id="984358895">
                                  <w:marLeft w:val="0"/>
                                  <w:marRight w:val="0"/>
                                  <w:marTop w:val="0"/>
                                  <w:marBottom w:val="0"/>
                                  <w:divBdr>
                                    <w:top w:val="none" w:sz="0" w:space="0" w:color="auto"/>
                                    <w:left w:val="none" w:sz="0" w:space="0" w:color="auto"/>
                                    <w:bottom w:val="none" w:sz="0" w:space="0" w:color="auto"/>
                                    <w:right w:val="none" w:sz="0" w:space="0" w:color="auto"/>
                                  </w:divBdr>
                                  <w:divsChild>
                                    <w:div w:id="20794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858339">
          <w:marLeft w:val="0"/>
          <w:marRight w:val="0"/>
          <w:marTop w:val="0"/>
          <w:marBottom w:val="0"/>
          <w:divBdr>
            <w:top w:val="none" w:sz="0" w:space="0" w:color="auto"/>
            <w:left w:val="none" w:sz="0" w:space="0" w:color="auto"/>
            <w:bottom w:val="none" w:sz="0" w:space="0" w:color="auto"/>
            <w:right w:val="none" w:sz="0" w:space="0" w:color="auto"/>
          </w:divBdr>
          <w:divsChild>
            <w:div w:id="794642885">
              <w:marLeft w:val="0"/>
              <w:marRight w:val="0"/>
              <w:marTop w:val="0"/>
              <w:marBottom w:val="0"/>
              <w:divBdr>
                <w:top w:val="none" w:sz="0" w:space="0" w:color="auto"/>
                <w:left w:val="none" w:sz="0" w:space="0" w:color="auto"/>
                <w:bottom w:val="none" w:sz="0" w:space="0" w:color="auto"/>
                <w:right w:val="none" w:sz="0" w:space="0" w:color="auto"/>
              </w:divBdr>
              <w:divsChild>
                <w:div w:id="2141679969">
                  <w:marLeft w:val="-150"/>
                  <w:marRight w:val="-150"/>
                  <w:marTop w:val="0"/>
                  <w:marBottom w:val="0"/>
                  <w:divBdr>
                    <w:top w:val="none" w:sz="0" w:space="0" w:color="auto"/>
                    <w:left w:val="none" w:sz="0" w:space="0" w:color="auto"/>
                    <w:bottom w:val="none" w:sz="0" w:space="0" w:color="auto"/>
                    <w:right w:val="none" w:sz="0" w:space="0" w:color="auto"/>
                  </w:divBdr>
                  <w:divsChild>
                    <w:div w:id="1091000726">
                      <w:marLeft w:val="3000"/>
                      <w:marRight w:val="0"/>
                      <w:marTop w:val="0"/>
                      <w:marBottom w:val="0"/>
                      <w:divBdr>
                        <w:top w:val="none" w:sz="0" w:space="0" w:color="auto"/>
                        <w:left w:val="none" w:sz="0" w:space="0" w:color="auto"/>
                        <w:bottom w:val="none" w:sz="0" w:space="0" w:color="auto"/>
                        <w:right w:val="none" w:sz="0" w:space="0" w:color="auto"/>
                      </w:divBdr>
                      <w:divsChild>
                        <w:div w:id="702825498">
                          <w:marLeft w:val="0"/>
                          <w:marRight w:val="0"/>
                          <w:marTop w:val="0"/>
                          <w:marBottom w:val="0"/>
                          <w:divBdr>
                            <w:top w:val="none" w:sz="0" w:space="0" w:color="auto"/>
                            <w:left w:val="none" w:sz="0" w:space="0" w:color="auto"/>
                            <w:bottom w:val="none" w:sz="0" w:space="0" w:color="auto"/>
                            <w:right w:val="none" w:sz="0" w:space="0" w:color="auto"/>
                          </w:divBdr>
                          <w:divsChild>
                            <w:div w:id="1598324070">
                              <w:marLeft w:val="0"/>
                              <w:marRight w:val="0"/>
                              <w:marTop w:val="0"/>
                              <w:marBottom w:val="0"/>
                              <w:divBdr>
                                <w:top w:val="none" w:sz="0" w:space="0" w:color="auto"/>
                                <w:left w:val="none" w:sz="0" w:space="0" w:color="auto"/>
                                <w:bottom w:val="none" w:sz="0" w:space="0" w:color="auto"/>
                                <w:right w:val="none" w:sz="0" w:space="0" w:color="auto"/>
                              </w:divBdr>
                              <w:divsChild>
                                <w:div w:id="1390959681">
                                  <w:marLeft w:val="0"/>
                                  <w:marRight w:val="0"/>
                                  <w:marTop w:val="0"/>
                                  <w:marBottom w:val="0"/>
                                  <w:divBdr>
                                    <w:top w:val="none" w:sz="0" w:space="0" w:color="auto"/>
                                    <w:left w:val="none" w:sz="0" w:space="0" w:color="auto"/>
                                    <w:bottom w:val="none" w:sz="0" w:space="0" w:color="auto"/>
                                    <w:right w:val="none" w:sz="0" w:space="0" w:color="auto"/>
                                  </w:divBdr>
                                </w:div>
                              </w:divsChild>
                            </w:div>
                            <w:div w:id="1108813102">
                              <w:marLeft w:val="0"/>
                              <w:marRight w:val="0"/>
                              <w:marTop w:val="0"/>
                              <w:marBottom w:val="0"/>
                              <w:divBdr>
                                <w:top w:val="none" w:sz="0" w:space="0" w:color="auto"/>
                                <w:left w:val="none" w:sz="0" w:space="0" w:color="auto"/>
                                <w:bottom w:val="none" w:sz="0" w:space="0" w:color="auto"/>
                                <w:right w:val="none" w:sz="0" w:space="0" w:color="auto"/>
                              </w:divBdr>
                              <w:divsChild>
                                <w:div w:id="1606423870">
                                  <w:marLeft w:val="0"/>
                                  <w:marRight w:val="0"/>
                                  <w:marTop w:val="0"/>
                                  <w:marBottom w:val="0"/>
                                  <w:divBdr>
                                    <w:top w:val="none" w:sz="0" w:space="0" w:color="auto"/>
                                    <w:left w:val="none" w:sz="0" w:space="0" w:color="auto"/>
                                    <w:bottom w:val="none" w:sz="0" w:space="0" w:color="auto"/>
                                    <w:right w:val="none" w:sz="0" w:space="0" w:color="auto"/>
                                  </w:divBdr>
                                </w:div>
                                <w:div w:id="1167555781">
                                  <w:marLeft w:val="0"/>
                                  <w:marRight w:val="0"/>
                                  <w:marTop w:val="0"/>
                                  <w:marBottom w:val="0"/>
                                  <w:divBdr>
                                    <w:top w:val="none" w:sz="0" w:space="0" w:color="auto"/>
                                    <w:left w:val="none" w:sz="0" w:space="0" w:color="auto"/>
                                    <w:bottom w:val="none" w:sz="0" w:space="0" w:color="auto"/>
                                    <w:right w:val="none" w:sz="0" w:space="0" w:color="auto"/>
                                  </w:divBdr>
                                  <w:divsChild>
                                    <w:div w:id="86511896">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716201797">
                              <w:marLeft w:val="0"/>
                              <w:marRight w:val="0"/>
                              <w:marTop w:val="0"/>
                              <w:marBottom w:val="0"/>
                              <w:divBdr>
                                <w:top w:val="none" w:sz="0" w:space="0" w:color="auto"/>
                                <w:left w:val="none" w:sz="0" w:space="0" w:color="auto"/>
                                <w:bottom w:val="none" w:sz="0" w:space="0" w:color="auto"/>
                                <w:right w:val="none" w:sz="0" w:space="0" w:color="auto"/>
                              </w:divBdr>
                              <w:divsChild>
                                <w:div w:id="788428636">
                                  <w:marLeft w:val="0"/>
                                  <w:marRight w:val="0"/>
                                  <w:marTop w:val="0"/>
                                  <w:marBottom w:val="0"/>
                                  <w:divBdr>
                                    <w:top w:val="none" w:sz="0" w:space="0" w:color="auto"/>
                                    <w:left w:val="none" w:sz="0" w:space="0" w:color="auto"/>
                                    <w:bottom w:val="none" w:sz="0" w:space="0" w:color="auto"/>
                                    <w:right w:val="none" w:sz="0" w:space="0" w:color="auto"/>
                                  </w:divBdr>
                                  <w:divsChild>
                                    <w:div w:id="1796564468">
                                      <w:marLeft w:val="0"/>
                                      <w:marRight w:val="0"/>
                                      <w:marTop w:val="0"/>
                                      <w:marBottom w:val="0"/>
                                      <w:divBdr>
                                        <w:top w:val="none" w:sz="0" w:space="0" w:color="auto"/>
                                        <w:left w:val="none" w:sz="0" w:space="0" w:color="auto"/>
                                        <w:bottom w:val="none" w:sz="0" w:space="0" w:color="auto"/>
                                        <w:right w:val="none" w:sz="0" w:space="0" w:color="auto"/>
                                      </w:divBdr>
                                    </w:div>
                                    <w:div w:id="166666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9530">
                              <w:marLeft w:val="0"/>
                              <w:marRight w:val="0"/>
                              <w:marTop w:val="0"/>
                              <w:marBottom w:val="0"/>
                              <w:divBdr>
                                <w:top w:val="none" w:sz="0" w:space="0" w:color="auto"/>
                                <w:left w:val="none" w:sz="0" w:space="0" w:color="auto"/>
                                <w:bottom w:val="none" w:sz="0" w:space="0" w:color="auto"/>
                                <w:right w:val="none" w:sz="0" w:space="0" w:color="auto"/>
                              </w:divBdr>
                              <w:divsChild>
                                <w:div w:id="1957323013">
                                  <w:marLeft w:val="0"/>
                                  <w:marRight w:val="0"/>
                                  <w:marTop w:val="0"/>
                                  <w:marBottom w:val="0"/>
                                  <w:divBdr>
                                    <w:top w:val="none" w:sz="0" w:space="0" w:color="auto"/>
                                    <w:left w:val="none" w:sz="0" w:space="0" w:color="auto"/>
                                    <w:bottom w:val="none" w:sz="0" w:space="0" w:color="auto"/>
                                    <w:right w:val="none" w:sz="0" w:space="0" w:color="auto"/>
                                  </w:divBdr>
                                </w:div>
                                <w:div w:id="1461731029">
                                  <w:marLeft w:val="0"/>
                                  <w:marRight w:val="0"/>
                                  <w:marTop w:val="0"/>
                                  <w:marBottom w:val="0"/>
                                  <w:divBdr>
                                    <w:top w:val="none" w:sz="0" w:space="0" w:color="auto"/>
                                    <w:left w:val="none" w:sz="0" w:space="0" w:color="auto"/>
                                    <w:bottom w:val="none" w:sz="0" w:space="0" w:color="auto"/>
                                    <w:right w:val="none" w:sz="0" w:space="0" w:color="auto"/>
                                  </w:divBdr>
                                  <w:divsChild>
                                    <w:div w:id="654070882">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640842365">
                              <w:marLeft w:val="0"/>
                              <w:marRight w:val="0"/>
                              <w:marTop w:val="0"/>
                              <w:marBottom w:val="0"/>
                              <w:divBdr>
                                <w:top w:val="none" w:sz="0" w:space="0" w:color="auto"/>
                                <w:left w:val="none" w:sz="0" w:space="0" w:color="auto"/>
                                <w:bottom w:val="none" w:sz="0" w:space="0" w:color="auto"/>
                                <w:right w:val="none" w:sz="0" w:space="0" w:color="auto"/>
                              </w:divBdr>
                              <w:divsChild>
                                <w:div w:id="21246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241548">
      <w:bodyDiv w:val="1"/>
      <w:marLeft w:val="0"/>
      <w:marRight w:val="0"/>
      <w:marTop w:val="0"/>
      <w:marBottom w:val="0"/>
      <w:divBdr>
        <w:top w:val="none" w:sz="0" w:space="0" w:color="auto"/>
        <w:left w:val="none" w:sz="0" w:space="0" w:color="auto"/>
        <w:bottom w:val="none" w:sz="0" w:space="0" w:color="auto"/>
        <w:right w:val="none" w:sz="0" w:space="0" w:color="auto"/>
      </w:divBdr>
      <w:divsChild>
        <w:div w:id="942344685">
          <w:marLeft w:val="0"/>
          <w:marRight w:val="0"/>
          <w:marTop w:val="0"/>
          <w:marBottom w:val="0"/>
          <w:divBdr>
            <w:top w:val="none" w:sz="0" w:space="0" w:color="auto"/>
            <w:left w:val="none" w:sz="0" w:space="0" w:color="auto"/>
            <w:bottom w:val="none" w:sz="0" w:space="0" w:color="auto"/>
            <w:right w:val="none" w:sz="0" w:space="0" w:color="auto"/>
          </w:divBdr>
        </w:div>
      </w:divsChild>
    </w:div>
    <w:div w:id="1093629179">
      <w:bodyDiv w:val="1"/>
      <w:marLeft w:val="0"/>
      <w:marRight w:val="0"/>
      <w:marTop w:val="0"/>
      <w:marBottom w:val="0"/>
      <w:divBdr>
        <w:top w:val="none" w:sz="0" w:space="0" w:color="auto"/>
        <w:left w:val="none" w:sz="0" w:space="0" w:color="auto"/>
        <w:bottom w:val="none" w:sz="0" w:space="0" w:color="auto"/>
        <w:right w:val="none" w:sz="0" w:space="0" w:color="auto"/>
      </w:divBdr>
      <w:divsChild>
        <w:div w:id="93479754">
          <w:marLeft w:val="0"/>
          <w:marRight w:val="0"/>
          <w:marTop w:val="0"/>
          <w:marBottom w:val="0"/>
          <w:divBdr>
            <w:top w:val="none" w:sz="0" w:space="0" w:color="auto"/>
            <w:left w:val="none" w:sz="0" w:space="0" w:color="auto"/>
            <w:bottom w:val="none" w:sz="0" w:space="0" w:color="auto"/>
            <w:right w:val="none" w:sz="0" w:space="0" w:color="auto"/>
          </w:divBdr>
          <w:divsChild>
            <w:div w:id="1210386836">
              <w:marLeft w:val="0"/>
              <w:marRight w:val="0"/>
              <w:marTop w:val="0"/>
              <w:marBottom w:val="105"/>
              <w:divBdr>
                <w:top w:val="none" w:sz="0" w:space="0" w:color="auto"/>
                <w:left w:val="none" w:sz="0" w:space="0" w:color="auto"/>
                <w:bottom w:val="none" w:sz="0" w:space="0" w:color="auto"/>
                <w:right w:val="none" w:sz="0" w:space="0" w:color="auto"/>
              </w:divBdr>
              <w:divsChild>
                <w:div w:id="1186989218">
                  <w:marLeft w:val="0"/>
                  <w:marRight w:val="0"/>
                  <w:marTop w:val="0"/>
                  <w:marBottom w:val="0"/>
                  <w:divBdr>
                    <w:top w:val="none" w:sz="0" w:space="0" w:color="auto"/>
                    <w:left w:val="none" w:sz="0" w:space="0" w:color="auto"/>
                    <w:bottom w:val="none" w:sz="0" w:space="0" w:color="auto"/>
                    <w:right w:val="none" w:sz="0" w:space="0" w:color="auto"/>
                  </w:divBdr>
                  <w:divsChild>
                    <w:div w:id="1221021476">
                      <w:marLeft w:val="0"/>
                      <w:marRight w:val="0"/>
                      <w:marTop w:val="0"/>
                      <w:marBottom w:val="0"/>
                      <w:divBdr>
                        <w:top w:val="none" w:sz="0" w:space="0" w:color="auto"/>
                        <w:left w:val="none" w:sz="0" w:space="0" w:color="auto"/>
                        <w:bottom w:val="none" w:sz="0" w:space="0" w:color="auto"/>
                        <w:right w:val="none" w:sz="0" w:space="0" w:color="auto"/>
                      </w:divBdr>
                      <w:divsChild>
                        <w:div w:id="502167205">
                          <w:marLeft w:val="0"/>
                          <w:marRight w:val="0"/>
                          <w:marTop w:val="0"/>
                          <w:marBottom w:val="0"/>
                          <w:divBdr>
                            <w:top w:val="none" w:sz="0" w:space="0" w:color="auto"/>
                            <w:left w:val="none" w:sz="0" w:space="0" w:color="auto"/>
                            <w:bottom w:val="none" w:sz="0" w:space="0" w:color="auto"/>
                            <w:right w:val="none" w:sz="0" w:space="0" w:color="auto"/>
                          </w:divBdr>
                          <w:divsChild>
                            <w:div w:id="1016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91266">
              <w:marLeft w:val="0"/>
              <w:marRight w:val="0"/>
              <w:marTop w:val="0"/>
              <w:marBottom w:val="105"/>
              <w:divBdr>
                <w:top w:val="none" w:sz="0" w:space="0" w:color="auto"/>
                <w:left w:val="none" w:sz="0" w:space="0" w:color="auto"/>
                <w:bottom w:val="none" w:sz="0" w:space="0" w:color="auto"/>
                <w:right w:val="none" w:sz="0" w:space="0" w:color="auto"/>
              </w:divBdr>
              <w:divsChild>
                <w:div w:id="244851123">
                  <w:marLeft w:val="0"/>
                  <w:marRight w:val="0"/>
                  <w:marTop w:val="0"/>
                  <w:marBottom w:val="0"/>
                  <w:divBdr>
                    <w:top w:val="none" w:sz="0" w:space="0" w:color="auto"/>
                    <w:left w:val="none" w:sz="0" w:space="0" w:color="auto"/>
                    <w:bottom w:val="none" w:sz="0" w:space="0" w:color="auto"/>
                    <w:right w:val="none" w:sz="0" w:space="0" w:color="auto"/>
                  </w:divBdr>
                  <w:divsChild>
                    <w:div w:id="1696341912">
                      <w:marLeft w:val="0"/>
                      <w:marRight w:val="0"/>
                      <w:marTop w:val="0"/>
                      <w:marBottom w:val="0"/>
                      <w:divBdr>
                        <w:top w:val="none" w:sz="0" w:space="0" w:color="auto"/>
                        <w:left w:val="none" w:sz="0" w:space="0" w:color="auto"/>
                        <w:bottom w:val="none" w:sz="0" w:space="0" w:color="auto"/>
                        <w:right w:val="none" w:sz="0" w:space="0" w:color="auto"/>
                      </w:divBdr>
                      <w:divsChild>
                        <w:div w:id="21432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8255">
          <w:marLeft w:val="0"/>
          <w:marRight w:val="0"/>
          <w:marTop w:val="0"/>
          <w:marBottom w:val="0"/>
          <w:divBdr>
            <w:top w:val="none" w:sz="0" w:space="0" w:color="auto"/>
            <w:left w:val="none" w:sz="0" w:space="0" w:color="auto"/>
            <w:bottom w:val="none" w:sz="0" w:space="0" w:color="auto"/>
            <w:right w:val="none" w:sz="0" w:space="0" w:color="auto"/>
          </w:divBdr>
          <w:divsChild>
            <w:div w:id="1124038039">
              <w:marLeft w:val="0"/>
              <w:marRight w:val="0"/>
              <w:marTop w:val="0"/>
              <w:marBottom w:val="0"/>
              <w:divBdr>
                <w:top w:val="none" w:sz="0" w:space="0" w:color="auto"/>
                <w:left w:val="none" w:sz="0" w:space="0" w:color="auto"/>
                <w:bottom w:val="none" w:sz="0" w:space="0" w:color="auto"/>
                <w:right w:val="none" w:sz="0" w:space="0" w:color="auto"/>
              </w:divBdr>
              <w:divsChild>
                <w:div w:id="1695839979">
                  <w:marLeft w:val="0"/>
                  <w:marRight w:val="0"/>
                  <w:marTop w:val="0"/>
                  <w:marBottom w:val="0"/>
                  <w:divBdr>
                    <w:top w:val="none" w:sz="0" w:space="0" w:color="auto"/>
                    <w:left w:val="none" w:sz="0" w:space="0" w:color="auto"/>
                    <w:bottom w:val="none" w:sz="0" w:space="0" w:color="auto"/>
                    <w:right w:val="none" w:sz="0" w:space="0" w:color="auto"/>
                  </w:divBdr>
                  <w:divsChild>
                    <w:div w:id="2069956511">
                      <w:marLeft w:val="0"/>
                      <w:marRight w:val="0"/>
                      <w:marTop w:val="0"/>
                      <w:marBottom w:val="0"/>
                      <w:divBdr>
                        <w:top w:val="none" w:sz="0" w:space="0" w:color="auto"/>
                        <w:left w:val="none" w:sz="0" w:space="0" w:color="auto"/>
                        <w:bottom w:val="none" w:sz="0" w:space="0" w:color="auto"/>
                        <w:right w:val="none" w:sz="0" w:space="0" w:color="auto"/>
                      </w:divBdr>
                      <w:divsChild>
                        <w:div w:id="1310402613">
                          <w:marLeft w:val="0"/>
                          <w:marRight w:val="0"/>
                          <w:marTop w:val="0"/>
                          <w:marBottom w:val="0"/>
                          <w:divBdr>
                            <w:top w:val="none" w:sz="0" w:space="0" w:color="auto"/>
                            <w:left w:val="none" w:sz="0" w:space="0" w:color="auto"/>
                            <w:bottom w:val="none" w:sz="0" w:space="0" w:color="auto"/>
                            <w:right w:val="none" w:sz="0" w:space="0" w:color="auto"/>
                          </w:divBdr>
                        </w:div>
                        <w:div w:id="1658681561">
                          <w:marLeft w:val="0"/>
                          <w:marRight w:val="0"/>
                          <w:marTop w:val="0"/>
                          <w:marBottom w:val="150"/>
                          <w:divBdr>
                            <w:top w:val="single" w:sz="6" w:space="4" w:color="DDDDDD"/>
                            <w:left w:val="single" w:sz="6" w:space="4" w:color="DDDDDD"/>
                            <w:bottom w:val="single" w:sz="6" w:space="4" w:color="DDDDDD"/>
                            <w:right w:val="single" w:sz="6" w:space="4" w:color="DDDDDD"/>
                          </w:divBdr>
                          <w:divsChild>
                            <w:div w:id="5678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474819">
      <w:bodyDiv w:val="1"/>
      <w:marLeft w:val="0"/>
      <w:marRight w:val="0"/>
      <w:marTop w:val="0"/>
      <w:marBottom w:val="0"/>
      <w:divBdr>
        <w:top w:val="none" w:sz="0" w:space="0" w:color="auto"/>
        <w:left w:val="none" w:sz="0" w:space="0" w:color="auto"/>
        <w:bottom w:val="none" w:sz="0" w:space="0" w:color="auto"/>
        <w:right w:val="none" w:sz="0" w:space="0" w:color="auto"/>
      </w:divBdr>
      <w:divsChild>
        <w:div w:id="701708180">
          <w:marLeft w:val="0"/>
          <w:marRight w:val="0"/>
          <w:marTop w:val="0"/>
          <w:marBottom w:val="150"/>
          <w:divBdr>
            <w:top w:val="none" w:sz="0" w:space="0" w:color="auto"/>
            <w:left w:val="none" w:sz="0" w:space="0" w:color="auto"/>
            <w:bottom w:val="none" w:sz="0" w:space="0" w:color="auto"/>
            <w:right w:val="none" w:sz="0" w:space="0" w:color="auto"/>
          </w:divBdr>
          <w:divsChild>
            <w:div w:id="918487610">
              <w:marLeft w:val="0"/>
              <w:marRight w:val="0"/>
              <w:marTop w:val="0"/>
              <w:marBottom w:val="0"/>
              <w:divBdr>
                <w:top w:val="none" w:sz="0" w:space="0" w:color="auto"/>
                <w:left w:val="none" w:sz="0" w:space="0" w:color="auto"/>
                <w:bottom w:val="none" w:sz="0" w:space="0" w:color="auto"/>
                <w:right w:val="none" w:sz="0" w:space="0" w:color="auto"/>
              </w:divBdr>
              <w:divsChild>
                <w:div w:id="299959851">
                  <w:marLeft w:val="0"/>
                  <w:marRight w:val="150"/>
                  <w:marTop w:val="0"/>
                  <w:marBottom w:val="0"/>
                  <w:divBdr>
                    <w:top w:val="none" w:sz="0" w:space="0" w:color="auto"/>
                    <w:left w:val="none" w:sz="0" w:space="0" w:color="auto"/>
                    <w:bottom w:val="none" w:sz="0" w:space="0" w:color="auto"/>
                    <w:right w:val="none" w:sz="0" w:space="0" w:color="auto"/>
                  </w:divBdr>
                </w:div>
                <w:div w:id="993921723">
                  <w:marLeft w:val="0"/>
                  <w:marRight w:val="150"/>
                  <w:marTop w:val="0"/>
                  <w:marBottom w:val="0"/>
                  <w:divBdr>
                    <w:top w:val="none" w:sz="0" w:space="0" w:color="auto"/>
                    <w:left w:val="none" w:sz="0" w:space="0" w:color="auto"/>
                    <w:bottom w:val="none" w:sz="0" w:space="0" w:color="auto"/>
                    <w:right w:val="none" w:sz="0" w:space="0" w:color="auto"/>
                  </w:divBdr>
                </w:div>
              </w:divsChild>
            </w:div>
            <w:div w:id="1187137542">
              <w:marLeft w:val="0"/>
              <w:marRight w:val="0"/>
              <w:marTop w:val="0"/>
              <w:marBottom w:val="0"/>
              <w:divBdr>
                <w:top w:val="none" w:sz="0" w:space="0" w:color="auto"/>
                <w:left w:val="none" w:sz="0" w:space="0" w:color="auto"/>
                <w:bottom w:val="none" w:sz="0" w:space="0" w:color="auto"/>
                <w:right w:val="none" w:sz="0" w:space="0" w:color="auto"/>
              </w:divBdr>
              <w:divsChild>
                <w:div w:id="1160538531">
                  <w:marLeft w:val="0"/>
                  <w:marRight w:val="0"/>
                  <w:marTop w:val="0"/>
                  <w:marBottom w:val="0"/>
                  <w:divBdr>
                    <w:top w:val="none" w:sz="0" w:space="0" w:color="auto"/>
                    <w:left w:val="none" w:sz="0" w:space="0" w:color="auto"/>
                    <w:bottom w:val="none" w:sz="0" w:space="0" w:color="auto"/>
                    <w:right w:val="none" w:sz="0" w:space="0" w:color="auto"/>
                  </w:divBdr>
                  <w:divsChild>
                    <w:div w:id="1571887840">
                      <w:marLeft w:val="0"/>
                      <w:marRight w:val="0"/>
                      <w:marTop w:val="0"/>
                      <w:marBottom w:val="0"/>
                      <w:divBdr>
                        <w:top w:val="none" w:sz="0" w:space="0" w:color="auto"/>
                        <w:left w:val="none" w:sz="0" w:space="0" w:color="auto"/>
                        <w:bottom w:val="none" w:sz="0" w:space="0" w:color="auto"/>
                        <w:right w:val="none" w:sz="0" w:space="0" w:color="auto"/>
                      </w:divBdr>
                      <w:divsChild>
                        <w:div w:id="1945114348">
                          <w:marLeft w:val="0"/>
                          <w:marRight w:val="0"/>
                          <w:marTop w:val="0"/>
                          <w:marBottom w:val="0"/>
                          <w:divBdr>
                            <w:top w:val="none" w:sz="0" w:space="0" w:color="auto"/>
                            <w:left w:val="none" w:sz="0" w:space="0" w:color="auto"/>
                            <w:bottom w:val="none" w:sz="0" w:space="0" w:color="auto"/>
                            <w:right w:val="none" w:sz="0" w:space="0" w:color="auto"/>
                          </w:divBdr>
                        </w:div>
                      </w:divsChild>
                    </w:div>
                    <w:div w:id="171795550">
                      <w:marLeft w:val="0"/>
                      <w:marRight w:val="135"/>
                      <w:marTop w:val="0"/>
                      <w:marBottom w:val="0"/>
                      <w:divBdr>
                        <w:top w:val="none" w:sz="0" w:space="0" w:color="auto"/>
                        <w:left w:val="none" w:sz="0" w:space="0" w:color="auto"/>
                        <w:bottom w:val="none" w:sz="0" w:space="0" w:color="auto"/>
                        <w:right w:val="none" w:sz="0" w:space="0" w:color="auto"/>
                      </w:divBdr>
                    </w:div>
                    <w:div w:id="3540430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09604">
          <w:marLeft w:val="0"/>
          <w:marRight w:val="0"/>
          <w:marTop w:val="0"/>
          <w:marBottom w:val="0"/>
          <w:divBdr>
            <w:top w:val="none" w:sz="0" w:space="0" w:color="auto"/>
            <w:left w:val="none" w:sz="0" w:space="0" w:color="auto"/>
            <w:bottom w:val="none" w:sz="0" w:space="0" w:color="auto"/>
            <w:right w:val="none" w:sz="0" w:space="0" w:color="auto"/>
          </w:divBdr>
          <w:divsChild>
            <w:div w:id="16515179">
              <w:marLeft w:val="0"/>
              <w:marRight w:val="0"/>
              <w:marTop w:val="0"/>
              <w:marBottom w:val="0"/>
              <w:divBdr>
                <w:top w:val="none" w:sz="0" w:space="0" w:color="auto"/>
                <w:left w:val="none" w:sz="0" w:space="0" w:color="auto"/>
                <w:bottom w:val="none" w:sz="0" w:space="0" w:color="auto"/>
                <w:right w:val="none" w:sz="0" w:space="0" w:color="auto"/>
              </w:divBdr>
              <w:divsChild>
                <w:div w:id="1229415578">
                  <w:marLeft w:val="0"/>
                  <w:marRight w:val="0"/>
                  <w:marTop w:val="0"/>
                  <w:marBottom w:val="0"/>
                  <w:divBdr>
                    <w:top w:val="none" w:sz="0" w:space="0" w:color="auto"/>
                    <w:left w:val="none" w:sz="0" w:space="0" w:color="auto"/>
                    <w:bottom w:val="none" w:sz="0" w:space="0" w:color="auto"/>
                    <w:right w:val="none" w:sz="0" w:space="0" w:color="auto"/>
                  </w:divBdr>
                </w:div>
              </w:divsChild>
            </w:div>
            <w:div w:id="1272519174">
              <w:marLeft w:val="0"/>
              <w:marRight w:val="0"/>
              <w:marTop w:val="225"/>
              <w:marBottom w:val="0"/>
              <w:divBdr>
                <w:top w:val="none" w:sz="0" w:space="0" w:color="auto"/>
                <w:left w:val="none" w:sz="0" w:space="0" w:color="auto"/>
                <w:bottom w:val="none" w:sz="0" w:space="0" w:color="auto"/>
                <w:right w:val="none" w:sz="0" w:space="0" w:color="auto"/>
              </w:divBdr>
              <w:divsChild>
                <w:div w:id="267279799">
                  <w:marLeft w:val="0"/>
                  <w:marRight w:val="0"/>
                  <w:marTop w:val="0"/>
                  <w:marBottom w:val="0"/>
                  <w:divBdr>
                    <w:top w:val="none" w:sz="0" w:space="0" w:color="auto"/>
                    <w:left w:val="none" w:sz="0" w:space="0" w:color="auto"/>
                    <w:bottom w:val="none" w:sz="0" w:space="0" w:color="auto"/>
                    <w:right w:val="none" w:sz="0" w:space="0" w:color="auto"/>
                  </w:divBdr>
                </w:div>
              </w:divsChild>
            </w:div>
            <w:div w:id="710573443">
              <w:marLeft w:val="0"/>
              <w:marRight w:val="0"/>
              <w:marTop w:val="375"/>
              <w:marBottom w:val="0"/>
              <w:divBdr>
                <w:top w:val="none" w:sz="0" w:space="0" w:color="auto"/>
                <w:left w:val="none" w:sz="0" w:space="0" w:color="auto"/>
                <w:bottom w:val="none" w:sz="0" w:space="0" w:color="auto"/>
                <w:right w:val="none" w:sz="0" w:space="0" w:color="auto"/>
              </w:divBdr>
              <w:divsChild>
                <w:div w:id="61873008">
                  <w:marLeft w:val="0"/>
                  <w:marRight w:val="0"/>
                  <w:marTop w:val="0"/>
                  <w:marBottom w:val="0"/>
                  <w:divBdr>
                    <w:top w:val="none" w:sz="0" w:space="0" w:color="auto"/>
                    <w:left w:val="none" w:sz="0" w:space="0" w:color="auto"/>
                    <w:bottom w:val="none" w:sz="0" w:space="0" w:color="auto"/>
                    <w:right w:val="none" w:sz="0" w:space="0" w:color="auto"/>
                  </w:divBdr>
                  <w:divsChild>
                    <w:div w:id="18416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5992">
              <w:marLeft w:val="0"/>
              <w:marRight w:val="0"/>
              <w:marTop w:val="375"/>
              <w:marBottom w:val="0"/>
              <w:divBdr>
                <w:top w:val="none" w:sz="0" w:space="0" w:color="auto"/>
                <w:left w:val="none" w:sz="0" w:space="0" w:color="auto"/>
                <w:bottom w:val="none" w:sz="0" w:space="0" w:color="auto"/>
                <w:right w:val="none" w:sz="0" w:space="0" w:color="auto"/>
              </w:divBdr>
              <w:divsChild>
                <w:div w:id="12529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43181">
      <w:bodyDiv w:val="1"/>
      <w:marLeft w:val="0"/>
      <w:marRight w:val="0"/>
      <w:marTop w:val="0"/>
      <w:marBottom w:val="0"/>
      <w:divBdr>
        <w:top w:val="none" w:sz="0" w:space="0" w:color="auto"/>
        <w:left w:val="none" w:sz="0" w:space="0" w:color="auto"/>
        <w:bottom w:val="none" w:sz="0" w:space="0" w:color="auto"/>
        <w:right w:val="none" w:sz="0" w:space="0" w:color="auto"/>
      </w:divBdr>
      <w:divsChild>
        <w:div w:id="1496609217">
          <w:marLeft w:val="0"/>
          <w:marRight w:val="0"/>
          <w:marTop w:val="0"/>
          <w:marBottom w:val="0"/>
          <w:divBdr>
            <w:top w:val="none" w:sz="0" w:space="0" w:color="auto"/>
            <w:left w:val="none" w:sz="0" w:space="0" w:color="auto"/>
            <w:bottom w:val="none" w:sz="0" w:space="0" w:color="auto"/>
            <w:right w:val="none" w:sz="0" w:space="0" w:color="auto"/>
          </w:divBdr>
        </w:div>
        <w:div w:id="509030549">
          <w:marLeft w:val="0"/>
          <w:marRight w:val="0"/>
          <w:marTop w:val="300"/>
          <w:marBottom w:val="300"/>
          <w:divBdr>
            <w:top w:val="none" w:sz="0" w:space="0" w:color="auto"/>
            <w:left w:val="none" w:sz="0" w:space="0" w:color="auto"/>
            <w:bottom w:val="none" w:sz="0" w:space="0" w:color="auto"/>
            <w:right w:val="none" w:sz="0" w:space="0" w:color="auto"/>
          </w:divBdr>
        </w:div>
        <w:div w:id="526985331">
          <w:marLeft w:val="0"/>
          <w:marRight w:val="0"/>
          <w:marTop w:val="0"/>
          <w:marBottom w:val="0"/>
          <w:divBdr>
            <w:top w:val="none" w:sz="0" w:space="0" w:color="auto"/>
            <w:left w:val="none" w:sz="0" w:space="0" w:color="auto"/>
            <w:bottom w:val="none" w:sz="0" w:space="0" w:color="auto"/>
            <w:right w:val="none" w:sz="0" w:space="0" w:color="auto"/>
          </w:divBdr>
          <w:divsChild>
            <w:div w:id="386220434">
              <w:marLeft w:val="0"/>
              <w:marRight w:val="0"/>
              <w:marTop w:val="300"/>
              <w:marBottom w:val="450"/>
              <w:divBdr>
                <w:top w:val="none" w:sz="0" w:space="0" w:color="auto"/>
                <w:left w:val="none" w:sz="0" w:space="0" w:color="auto"/>
                <w:bottom w:val="none" w:sz="0" w:space="0" w:color="auto"/>
                <w:right w:val="none" w:sz="0" w:space="0" w:color="auto"/>
              </w:divBdr>
              <w:divsChild>
                <w:div w:id="1356158105">
                  <w:marLeft w:val="0"/>
                  <w:marRight w:val="0"/>
                  <w:marTop w:val="0"/>
                  <w:marBottom w:val="0"/>
                  <w:divBdr>
                    <w:top w:val="none" w:sz="0" w:space="0" w:color="auto"/>
                    <w:left w:val="none" w:sz="0" w:space="0" w:color="auto"/>
                    <w:bottom w:val="none" w:sz="0" w:space="0" w:color="auto"/>
                    <w:right w:val="none" w:sz="0" w:space="0" w:color="auto"/>
                  </w:divBdr>
                  <w:divsChild>
                    <w:div w:id="1187989271">
                      <w:marLeft w:val="0"/>
                      <w:marRight w:val="0"/>
                      <w:marTop w:val="0"/>
                      <w:marBottom w:val="0"/>
                      <w:divBdr>
                        <w:top w:val="none" w:sz="0" w:space="0" w:color="auto"/>
                        <w:left w:val="none" w:sz="0" w:space="0" w:color="auto"/>
                        <w:bottom w:val="none" w:sz="0" w:space="0" w:color="auto"/>
                        <w:right w:val="none" w:sz="0" w:space="0" w:color="auto"/>
                      </w:divBdr>
                      <w:divsChild>
                        <w:div w:id="1031952802">
                          <w:marLeft w:val="0"/>
                          <w:marRight w:val="0"/>
                          <w:marTop w:val="0"/>
                          <w:marBottom w:val="0"/>
                          <w:divBdr>
                            <w:top w:val="none" w:sz="0" w:space="0" w:color="auto"/>
                            <w:left w:val="none" w:sz="0" w:space="0" w:color="auto"/>
                            <w:bottom w:val="none" w:sz="0" w:space="0" w:color="auto"/>
                            <w:right w:val="none" w:sz="0" w:space="0" w:color="auto"/>
                          </w:divBdr>
                          <w:divsChild>
                            <w:div w:id="607659366">
                              <w:marLeft w:val="0"/>
                              <w:marRight w:val="0"/>
                              <w:marTop w:val="0"/>
                              <w:marBottom w:val="0"/>
                              <w:divBdr>
                                <w:top w:val="none" w:sz="0" w:space="0" w:color="auto"/>
                                <w:left w:val="none" w:sz="0" w:space="0" w:color="auto"/>
                                <w:bottom w:val="none" w:sz="0" w:space="0" w:color="auto"/>
                                <w:right w:val="none" w:sz="0" w:space="0" w:color="auto"/>
                              </w:divBdr>
                              <w:divsChild>
                                <w:div w:id="995962497">
                                  <w:marLeft w:val="0"/>
                                  <w:marRight w:val="0"/>
                                  <w:marTop w:val="0"/>
                                  <w:marBottom w:val="0"/>
                                  <w:divBdr>
                                    <w:top w:val="none" w:sz="0" w:space="0" w:color="auto"/>
                                    <w:left w:val="none" w:sz="0" w:space="0" w:color="auto"/>
                                    <w:bottom w:val="none" w:sz="0" w:space="0" w:color="auto"/>
                                    <w:right w:val="none" w:sz="0" w:space="0" w:color="auto"/>
                                  </w:divBdr>
                                  <w:divsChild>
                                    <w:div w:id="17991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511763">
          <w:marLeft w:val="0"/>
          <w:marRight w:val="0"/>
          <w:marTop w:val="0"/>
          <w:marBottom w:val="0"/>
          <w:divBdr>
            <w:top w:val="none" w:sz="0" w:space="0" w:color="auto"/>
            <w:left w:val="none" w:sz="0" w:space="0" w:color="auto"/>
            <w:bottom w:val="none" w:sz="0" w:space="0" w:color="auto"/>
            <w:right w:val="none" w:sz="0" w:space="0" w:color="auto"/>
          </w:divBdr>
        </w:div>
      </w:divsChild>
    </w:div>
    <w:div w:id="1095593163">
      <w:bodyDiv w:val="1"/>
      <w:marLeft w:val="0"/>
      <w:marRight w:val="0"/>
      <w:marTop w:val="0"/>
      <w:marBottom w:val="0"/>
      <w:divBdr>
        <w:top w:val="none" w:sz="0" w:space="0" w:color="auto"/>
        <w:left w:val="none" w:sz="0" w:space="0" w:color="auto"/>
        <w:bottom w:val="none" w:sz="0" w:space="0" w:color="auto"/>
        <w:right w:val="none" w:sz="0" w:space="0" w:color="auto"/>
      </w:divBdr>
      <w:divsChild>
        <w:div w:id="361251923">
          <w:marLeft w:val="0"/>
          <w:marRight w:val="0"/>
          <w:marTop w:val="0"/>
          <w:marBottom w:val="300"/>
          <w:divBdr>
            <w:top w:val="none" w:sz="0" w:space="0" w:color="auto"/>
            <w:left w:val="none" w:sz="0" w:space="0" w:color="auto"/>
            <w:bottom w:val="none" w:sz="0" w:space="0" w:color="auto"/>
            <w:right w:val="none" w:sz="0" w:space="0" w:color="auto"/>
          </w:divBdr>
          <w:divsChild>
            <w:div w:id="348482668">
              <w:marLeft w:val="0"/>
              <w:marRight w:val="0"/>
              <w:marTop w:val="0"/>
              <w:marBottom w:val="0"/>
              <w:divBdr>
                <w:top w:val="single" w:sz="8" w:space="1" w:color="F79646"/>
                <w:left w:val="none" w:sz="0" w:space="0" w:color="auto"/>
                <w:bottom w:val="single" w:sz="8" w:space="1" w:color="F79646"/>
                <w:right w:val="none" w:sz="0" w:space="0" w:color="auto"/>
              </w:divBdr>
              <w:divsChild>
                <w:div w:id="9530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635312">
      <w:bodyDiv w:val="1"/>
      <w:marLeft w:val="0"/>
      <w:marRight w:val="0"/>
      <w:marTop w:val="0"/>
      <w:marBottom w:val="0"/>
      <w:divBdr>
        <w:top w:val="none" w:sz="0" w:space="0" w:color="auto"/>
        <w:left w:val="none" w:sz="0" w:space="0" w:color="auto"/>
        <w:bottom w:val="none" w:sz="0" w:space="0" w:color="auto"/>
        <w:right w:val="none" w:sz="0" w:space="0" w:color="auto"/>
      </w:divBdr>
      <w:divsChild>
        <w:div w:id="286665563">
          <w:marLeft w:val="0"/>
          <w:marRight w:val="150"/>
          <w:marTop w:val="0"/>
          <w:marBottom w:val="75"/>
          <w:divBdr>
            <w:top w:val="none" w:sz="0" w:space="0" w:color="auto"/>
            <w:left w:val="none" w:sz="0" w:space="0" w:color="auto"/>
            <w:bottom w:val="none" w:sz="0" w:space="0" w:color="auto"/>
            <w:right w:val="none" w:sz="0" w:space="0" w:color="auto"/>
          </w:divBdr>
        </w:div>
        <w:div w:id="1189568611">
          <w:marLeft w:val="0"/>
          <w:marRight w:val="150"/>
          <w:marTop w:val="150"/>
          <w:marBottom w:val="150"/>
          <w:divBdr>
            <w:top w:val="none" w:sz="0" w:space="0" w:color="auto"/>
            <w:left w:val="none" w:sz="0" w:space="0" w:color="auto"/>
            <w:bottom w:val="none" w:sz="0" w:space="0" w:color="auto"/>
            <w:right w:val="none" w:sz="0" w:space="0" w:color="auto"/>
          </w:divBdr>
        </w:div>
        <w:div w:id="1399672883">
          <w:marLeft w:val="0"/>
          <w:marRight w:val="150"/>
          <w:marTop w:val="0"/>
          <w:marBottom w:val="0"/>
          <w:divBdr>
            <w:top w:val="none" w:sz="0" w:space="0" w:color="auto"/>
            <w:left w:val="none" w:sz="0" w:space="0" w:color="auto"/>
            <w:bottom w:val="none" w:sz="0" w:space="0" w:color="auto"/>
            <w:right w:val="none" w:sz="0" w:space="0" w:color="auto"/>
          </w:divBdr>
        </w:div>
      </w:divsChild>
    </w:div>
    <w:div w:id="1097169464">
      <w:bodyDiv w:val="1"/>
      <w:marLeft w:val="0"/>
      <w:marRight w:val="0"/>
      <w:marTop w:val="0"/>
      <w:marBottom w:val="0"/>
      <w:divBdr>
        <w:top w:val="none" w:sz="0" w:space="0" w:color="auto"/>
        <w:left w:val="none" w:sz="0" w:space="0" w:color="auto"/>
        <w:bottom w:val="none" w:sz="0" w:space="0" w:color="auto"/>
        <w:right w:val="none" w:sz="0" w:space="0" w:color="auto"/>
      </w:divBdr>
      <w:divsChild>
        <w:div w:id="844397548">
          <w:marLeft w:val="0"/>
          <w:marRight w:val="0"/>
          <w:marTop w:val="0"/>
          <w:marBottom w:val="75"/>
          <w:divBdr>
            <w:top w:val="none" w:sz="0" w:space="0" w:color="auto"/>
            <w:left w:val="none" w:sz="0" w:space="0" w:color="auto"/>
            <w:bottom w:val="none" w:sz="0" w:space="0" w:color="auto"/>
            <w:right w:val="none" w:sz="0" w:space="0" w:color="auto"/>
          </w:divBdr>
        </w:div>
      </w:divsChild>
    </w:div>
    <w:div w:id="1097479606">
      <w:bodyDiv w:val="1"/>
      <w:marLeft w:val="0"/>
      <w:marRight w:val="0"/>
      <w:marTop w:val="0"/>
      <w:marBottom w:val="0"/>
      <w:divBdr>
        <w:top w:val="none" w:sz="0" w:space="0" w:color="auto"/>
        <w:left w:val="none" w:sz="0" w:space="0" w:color="auto"/>
        <w:bottom w:val="none" w:sz="0" w:space="0" w:color="auto"/>
        <w:right w:val="none" w:sz="0" w:space="0" w:color="auto"/>
      </w:divBdr>
      <w:divsChild>
        <w:div w:id="1607807759">
          <w:marLeft w:val="0"/>
          <w:marRight w:val="0"/>
          <w:marTop w:val="0"/>
          <w:marBottom w:val="0"/>
          <w:divBdr>
            <w:top w:val="none" w:sz="0" w:space="0" w:color="auto"/>
            <w:left w:val="none" w:sz="0" w:space="0" w:color="auto"/>
            <w:bottom w:val="none" w:sz="0" w:space="0" w:color="auto"/>
            <w:right w:val="none" w:sz="0" w:space="0" w:color="auto"/>
          </w:divBdr>
        </w:div>
        <w:div w:id="1340692785">
          <w:marLeft w:val="0"/>
          <w:marRight w:val="0"/>
          <w:marTop w:val="300"/>
          <w:marBottom w:val="300"/>
          <w:divBdr>
            <w:top w:val="none" w:sz="0" w:space="0" w:color="auto"/>
            <w:left w:val="none" w:sz="0" w:space="0" w:color="auto"/>
            <w:bottom w:val="none" w:sz="0" w:space="0" w:color="auto"/>
            <w:right w:val="none" w:sz="0" w:space="0" w:color="auto"/>
          </w:divBdr>
        </w:div>
        <w:div w:id="752243234">
          <w:marLeft w:val="0"/>
          <w:marRight w:val="0"/>
          <w:marTop w:val="0"/>
          <w:marBottom w:val="0"/>
          <w:divBdr>
            <w:top w:val="none" w:sz="0" w:space="0" w:color="auto"/>
            <w:left w:val="none" w:sz="0" w:space="0" w:color="auto"/>
            <w:bottom w:val="none" w:sz="0" w:space="0" w:color="auto"/>
            <w:right w:val="none" w:sz="0" w:space="0" w:color="auto"/>
          </w:divBdr>
          <w:divsChild>
            <w:div w:id="861744446">
              <w:marLeft w:val="0"/>
              <w:marRight w:val="0"/>
              <w:marTop w:val="300"/>
              <w:marBottom w:val="450"/>
              <w:divBdr>
                <w:top w:val="none" w:sz="0" w:space="0" w:color="auto"/>
                <w:left w:val="none" w:sz="0" w:space="0" w:color="auto"/>
                <w:bottom w:val="none" w:sz="0" w:space="0" w:color="auto"/>
                <w:right w:val="none" w:sz="0" w:space="0" w:color="auto"/>
              </w:divBdr>
              <w:divsChild>
                <w:div w:id="717515978">
                  <w:marLeft w:val="0"/>
                  <w:marRight w:val="0"/>
                  <w:marTop w:val="0"/>
                  <w:marBottom w:val="0"/>
                  <w:divBdr>
                    <w:top w:val="none" w:sz="0" w:space="0" w:color="auto"/>
                    <w:left w:val="none" w:sz="0" w:space="0" w:color="auto"/>
                    <w:bottom w:val="none" w:sz="0" w:space="0" w:color="auto"/>
                    <w:right w:val="none" w:sz="0" w:space="0" w:color="auto"/>
                  </w:divBdr>
                  <w:divsChild>
                    <w:div w:id="195699585">
                      <w:marLeft w:val="0"/>
                      <w:marRight w:val="0"/>
                      <w:marTop w:val="0"/>
                      <w:marBottom w:val="0"/>
                      <w:divBdr>
                        <w:top w:val="none" w:sz="0" w:space="0" w:color="auto"/>
                        <w:left w:val="none" w:sz="0" w:space="0" w:color="auto"/>
                        <w:bottom w:val="none" w:sz="0" w:space="0" w:color="auto"/>
                        <w:right w:val="none" w:sz="0" w:space="0" w:color="auto"/>
                      </w:divBdr>
                      <w:divsChild>
                        <w:div w:id="1438790293">
                          <w:marLeft w:val="0"/>
                          <w:marRight w:val="0"/>
                          <w:marTop w:val="0"/>
                          <w:marBottom w:val="0"/>
                          <w:divBdr>
                            <w:top w:val="none" w:sz="0" w:space="0" w:color="auto"/>
                            <w:left w:val="none" w:sz="0" w:space="0" w:color="auto"/>
                            <w:bottom w:val="none" w:sz="0" w:space="0" w:color="auto"/>
                            <w:right w:val="none" w:sz="0" w:space="0" w:color="auto"/>
                          </w:divBdr>
                          <w:divsChild>
                            <w:div w:id="808397789">
                              <w:marLeft w:val="0"/>
                              <w:marRight w:val="0"/>
                              <w:marTop w:val="0"/>
                              <w:marBottom w:val="0"/>
                              <w:divBdr>
                                <w:top w:val="none" w:sz="0" w:space="0" w:color="auto"/>
                                <w:left w:val="none" w:sz="0" w:space="0" w:color="auto"/>
                                <w:bottom w:val="none" w:sz="0" w:space="0" w:color="auto"/>
                                <w:right w:val="none" w:sz="0" w:space="0" w:color="auto"/>
                              </w:divBdr>
                              <w:divsChild>
                                <w:div w:id="1632512795">
                                  <w:marLeft w:val="0"/>
                                  <w:marRight w:val="0"/>
                                  <w:marTop w:val="0"/>
                                  <w:marBottom w:val="0"/>
                                  <w:divBdr>
                                    <w:top w:val="none" w:sz="0" w:space="0" w:color="auto"/>
                                    <w:left w:val="none" w:sz="0" w:space="0" w:color="auto"/>
                                    <w:bottom w:val="none" w:sz="0" w:space="0" w:color="auto"/>
                                    <w:right w:val="none" w:sz="0" w:space="0" w:color="auto"/>
                                  </w:divBdr>
                                  <w:divsChild>
                                    <w:div w:id="10817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124130">
          <w:marLeft w:val="0"/>
          <w:marRight w:val="0"/>
          <w:marTop w:val="0"/>
          <w:marBottom w:val="0"/>
          <w:divBdr>
            <w:top w:val="none" w:sz="0" w:space="0" w:color="auto"/>
            <w:left w:val="none" w:sz="0" w:space="0" w:color="auto"/>
            <w:bottom w:val="none" w:sz="0" w:space="0" w:color="auto"/>
            <w:right w:val="none" w:sz="0" w:space="0" w:color="auto"/>
          </w:divBdr>
          <w:divsChild>
            <w:div w:id="196240363">
              <w:marLeft w:val="0"/>
              <w:marRight w:val="0"/>
              <w:marTop w:val="300"/>
              <w:marBottom w:val="0"/>
              <w:divBdr>
                <w:top w:val="none" w:sz="0" w:space="0" w:color="auto"/>
                <w:left w:val="none" w:sz="0" w:space="0" w:color="auto"/>
                <w:bottom w:val="none" w:sz="0" w:space="0" w:color="auto"/>
                <w:right w:val="none" w:sz="0" w:space="0" w:color="auto"/>
              </w:divBdr>
            </w:div>
          </w:divsChild>
        </w:div>
        <w:div w:id="976370897">
          <w:marLeft w:val="0"/>
          <w:marRight w:val="0"/>
          <w:marTop w:val="300"/>
          <w:marBottom w:val="0"/>
          <w:divBdr>
            <w:top w:val="none" w:sz="0" w:space="0" w:color="auto"/>
            <w:left w:val="none" w:sz="0" w:space="0" w:color="auto"/>
            <w:bottom w:val="none" w:sz="0" w:space="0" w:color="auto"/>
            <w:right w:val="none" w:sz="0" w:space="0" w:color="auto"/>
          </w:divBdr>
        </w:div>
      </w:divsChild>
    </w:div>
    <w:div w:id="1098252356">
      <w:bodyDiv w:val="1"/>
      <w:marLeft w:val="0"/>
      <w:marRight w:val="0"/>
      <w:marTop w:val="0"/>
      <w:marBottom w:val="0"/>
      <w:divBdr>
        <w:top w:val="none" w:sz="0" w:space="0" w:color="auto"/>
        <w:left w:val="none" w:sz="0" w:space="0" w:color="auto"/>
        <w:bottom w:val="none" w:sz="0" w:space="0" w:color="auto"/>
        <w:right w:val="none" w:sz="0" w:space="0" w:color="auto"/>
      </w:divBdr>
      <w:divsChild>
        <w:div w:id="260335351">
          <w:marLeft w:val="0"/>
          <w:marRight w:val="0"/>
          <w:marTop w:val="0"/>
          <w:marBottom w:val="300"/>
          <w:divBdr>
            <w:top w:val="none" w:sz="0" w:space="0" w:color="auto"/>
            <w:left w:val="none" w:sz="0" w:space="0" w:color="auto"/>
            <w:bottom w:val="none" w:sz="0" w:space="0" w:color="auto"/>
            <w:right w:val="none" w:sz="0" w:space="0" w:color="auto"/>
          </w:divBdr>
        </w:div>
      </w:divsChild>
    </w:div>
    <w:div w:id="1098871692">
      <w:bodyDiv w:val="1"/>
      <w:marLeft w:val="0"/>
      <w:marRight w:val="0"/>
      <w:marTop w:val="0"/>
      <w:marBottom w:val="0"/>
      <w:divBdr>
        <w:top w:val="none" w:sz="0" w:space="0" w:color="auto"/>
        <w:left w:val="none" w:sz="0" w:space="0" w:color="auto"/>
        <w:bottom w:val="none" w:sz="0" w:space="0" w:color="auto"/>
        <w:right w:val="none" w:sz="0" w:space="0" w:color="auto"/>
      </w:divBdr>
      <w:divsChild>
        <w:div w:id="1879201116">
          <w:marLeft w:val="0"/>
          <w:marRight w:val="150"/>
          <w:marTop w:val="0"/>
          <w:marBottom w:val="75"/>
          <w:divBdr>
            <w:top w:val="none" w:sz="0" w:space="0" w:color="auto"/>
            <w:left w:val="none" w:sz="0" w:space="0" w:color="auto"/>
            <w:bottom w:val="none" w:sz="0" w:space="0" w:color="auto"/>
            <w:right w:val="none" w:sz="0" w:space="0" w:color="auto"/>
          </w:divBdr>
        </w:div>
        <w:div w:id="1509520700">
          <w:marLeft w:val="0"/>
          <w:marRight w:val="150"/>
          <w:marTop w:val="150"/>
          <w:marBottom w:val="150"/>
          <w:divBdr>
            <w:top w:val="none" w:sz="0" w:space="0" w:color="auto"/>
            <w:left w:val="none" w:sz="0" w:space="0" w:color="auto"/>
            <w:bottom w:val="none" w:sz="0" w:space="0" w:color="auto"/>
            <w:right w:val="none" w:sz="0" w:space="0" w:color="auto"/>
          </w:divBdr>
        </w:div>
        <w:div w:id="895165968">
          <w:marLeft w:val="0"/>
          <w:marRight w:val="150"/>
          <w:marTop w:val="0"/>
          <w:marBottom w:val="0"/>
          <w:divBdr>
            <w:top w:val="none" w:sz="0" w:space="0" w:color="auto"/>
            <w:left w:val="none" w:sz="0" w:space="0" w:color="auto"/>
            <w:bottom w:val="none" w:sz="0" w:space="0" w:color="auto"/>
            <w:right w:val="none" w:sz="0" w:space="0" w:color="auto"/>
          </w:divBdr>
        </w:div>
      </w:divsChild>
    </w:div>
    <w:div w:id="1099178802">
      <w:bodyDiv w:val="1"/>
      <w:marLeft w:val="0"/>
      <w:marRight w:val="0"/>
      <w:marTop w:val="0"/>
      <w:marBottom w:val="0"/>
      <w:divBdr>
        <w:top w:val="none" w:sz="0" w:space="0" w:color="auto"/>
        <w:left w:val="none" w:sz="0" w:space="0" w:color="auto"/>
        <w:bottom w:val="none" w:sz="0" w:space="0" w:color="auto"/>
        <w:right w:val="none" w:sz="0" w:space="0" w:color="auto"/>
      </w:divBdr>
      <w:divsChild>
        <w:div w:id="521627200">
          <w:marLeft w:val="0"/>
          <w:marRight w:val="0"/>
          <w:marTop w:val="0"/>
          <w:marBottom w:val="300"/>
          <w:divBdr>
            <w:top w:val="none" w:sz="0" w:space="0" w:color="auto"/>
            <w:left w:val="none" w:sz="0" w:space="0" w:color="auto"/>
            <w:bottom w:val="none" w:sz="0" w:space="0" w:color="auto"/>
            <w:right w:val="none" w:sz="0" w:space="0" w:color="auto"/>
          </w:divBdr>
        </w:div>
      </w:divsChild>
    </w:div>
    <w:div w:id="1100221419">
      <w:bodyDiv w:val="1"/>
      <w:marLeft w:val="0"/>
      <w:marRight w:val="0"/>
      <w:marTop w:val="0"/>
      <w:marBottom w:val="0"/>
      <w:divBdr>
        <w:top w:val="none" w:sz="0" w:space="0" w:color="auto"/>
        <w:left w:val="none" w:sz="0" w:space="0" w:color="auto"/>
        <w:bottom w:val="none" w:sz="0" w:space="0" w:color="auto"/>
        <w:right w:val="none" w:sz="0" w:space="0" w:color="auto"/>
      </w:divBdr>
      <w:divsChild>
        <w:div w:id="1684436074">
          <w:marLeft w:val="0"/>
          <w:marRight w:val="0"/>
          <w:marTop w:val="0"/>
          <w:marBottom w:val="0"/>
          <w:divBdr>
            <w:top w:val="none" w:sz="0" w:space="0" w:color="auto"/>
            <w:left w:val="none" w:sz="0" w:space="0" w:color="auto"/>
            <w:bottom w:val="none" w:sz="0" w:space="0" w:color="auto"/>
            <w:right w:val="none" w:sz="0" w:space="0" w:color="auto"/>
          </w:divBdr>
        </w:div>
        <w:div w:id="755832054">
          <w:marLeft w:val="0"/>
          <w:marRight w:val="0"/>
          <w:marTop w:val="300"/>
          <w:marBottom w:val="300"/>
          <w:divBdr>
            <w:top w:val="none" w:sz="0" w:space="0" w:color="auto"/>
            <w:left w:val="none" w:sz="0" w:space="0" w:color="auto"/>
            <w:bottom w:val="none" w:sz="0" w:space="0" w:color="auto"/>
            <w:right w:val="none" w:sz="0" w:space="0" w:color="auto"/>
          </w:divBdr>
        </w:div>
        <w:div w:id="637877525">
          <w:marLeft w:val="0"/>
          <w:marRight w:val="0"/>
          <w:marTop w:val="0"/>
          <w:marBottom w:val="0"/>
          <w:divBdr>
            <w:top w:val="none" w:sz="0" w:space="0" w:color="auto"/>
            <w:left w:val="none" w:sz="0" w:space="0" w:color="auto"/>
            <w:bottom w:val="none" w:sz="0" w:space="0" w:color="auto"/>
            <w:right w:val="none" w:sz="0" w:space="0" w:color="auto"/>
          </w:divBdr>
          <w:divsChild>
            <w:div w:id="1756593035">
              <w:marLeft w:val="0"/>
              <w:marRight w:val="0"/>
              <w:marTop w:val="300"/>
              <w:marBottom w:val="450"/>
              <w:divBdr>
                <w:top w:val="none" w:sz="0" w:space="0" w:color="auto"/>
                <w:left w:val="none" w:sz="0" w:space="0" w:color="auto"/>
                <w:bottom w:val="none" w:sz="0" w:space="0" w:color="auto"/>
                <w:right w:val="none" w:sz="0" w:space="0" w:color="auto"/>
              </w:divBdr>
              <w:divsChild>
                <w:div w:id="170148361">
                  <w:marLeft w:val="0"/>
                  <w:marRight w:val="0"/>
                  <w:marTop w:val="0"/>
                  <w:marBottom w:val="0"/>
                  <w:divBdr>
                    <w:top w:val="none" w:sz="0" w:space="0" w:color="auto"/>
                    <w:left w:val="none" w:sz="0" w:space="0" w:color="auto"/>
                    <w:bottom w:val="none" w:sz="0" w:space="0" w:color="auto"/>
                    <w:right w:val="none" w:sz="0" w:space="0" w:color="auto"/>
                  </w:divBdr>
                  <w:divsChild>
                    <w:div w:id="1178737116">
                      <w:marLeft w:val="0"/>
                      <w:marRight w:val="0"/>
                      <w:marTop w:val="0"/>
                      <w:marBottom w:val="0"/>
                      <w:divBdr>
                        <w:top w:val="none" w:sz="0" w:space="0" w:color="auto"/>
                        <w:left w:val="none" w:sz="0" w:space="0" w:color="auto"/>
                        <w:bottom w:val="none" w:sz="0" w:space="0" w:color="auto"/>
                        <w:right w:val="none" w:sz="0" w:space="0" w:color="auto"/>
                      </w:divBdr>
                      <w:divsChild>
                        <w:div w:id="1856964547">
                          <w:marLeft w:val="0"/>
                          <w:marRight w:val="0"/>
                          <w:marTop w:val="0"/>
                          <w:marBottom w:val="0"/>
                          <w:divBdr>
                            <w:top w:val="none" w:sz="0" w:space="0" w:color="auto"/>
                            <w:left w:val="none" w:sz="0" w:space="0" w:color="auto"/>
                            <w:bottom w:val="none" w:sz="0" w:space="0" w:color="auto"/>
                            <w:right w:val="none" w:sz="0" w:space="0" w:color="auto"/>
                          </w:divBdr>
                          <w:divsChild>
                            <w:div w:id="103396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381455">
          <w:marLeft w:val="0"/>
          <w:marRight w:val="0"/>
          <w:marTop w:val="0"/>
          <w:marBottom w:val="0"/>
          <w:divBdr>
            <w:top w:val="none" w:sz="0" w:space="0" w:color="auto"/>
            <w:left w:val="none" w:sz="0" w:space="0" w:color="auto"/>
            <w:bottom w:val="none" w:sz="0" w:space="0" w:color="auto"/>
            <w:right w:val="none" w:sz="0" w:space="0" w:color="auto"/>
          </w:divBdr>
        </w:div>
      </w:divsChild>
    </w:div>
    <w:div w:id="1100563013">
      <w:bodyDiv w:val="1"/>
      <w:marLeft w:val="0"/>
      <w:marRight w:val="0"/>
      <w:marTop w:val="0"/>
      <w:marBottom w:val="0"/>
      <w:divBdr>
        <w:top w:val="none" w:sz="0" w:space="0" w:color="auto"/>
        <w:left w:val="none" w:sz="0" w:space="0" w:color="auto"/>
        <w:bottom w:val="none" w:sz="0" w:space="0" w:color="auto"/>
        <w:right w:val="none" w:sz="0" w:space="0" w:color="auto"/>
      </w:divBdr>
      <w:divsChild>
        <w:div w:id="1494182341">
          <w:marLeft w:val="0"/>
          <w:marRight w:val="0"/>
          <w:marTop w:val="0"/>
          <w:marBottom w:val="300"/>
          <w:divBdr>
            <w:top w:val="none" w:sz="0" w:space="0" w:color="auto"/>
            <w:left w:val="none" w:sz="0" w:space="0" w:color="auto"/>
            <w:bottom w:val="none" w:sz="0" w:space="0" w:color="auto"/>
            <w:right w:val="none" w:sz="0" w:space="0" w:color="auto"/>
          </w:divBdr>
        </w:div>
      </w:divsChild>
    </w:div>
    <w:div w:id="1100874116">
      <w:bodyDiv w:val="1"/>
      <w:marLeft w:val="0"/>
      <w:marRight w:val="0"/>
      <w:marTop w:val="0"/>
      <w:marBottom w:val="0"/>
      <w:divBdr>
        <w:top w:val="none" w:sz="0" w:space="0" w:color="auto"/>
        <w:left w:val="none" w:sz="0" w:space="0" w:color="auto"/>
        <w:bottom w:val="none" w:sz="0" w:space="0" w:color="auto"/>
        <w:right w:val="none" w:sz="0" w:space="0" w:color="auto"/>
      </w:divBdr>
      <w:divsChild>
        <w:div w:id="1100494676">
          <w:marLeft w:val="0"/>
          <w:marRight w:val="150"/>
          <w:marTop w:val="0"/>
          <w:marBottom w:val="75"/>
          <w:divBdr>
            <w:top w:val="none" w:sz="0" w:space="0" w:color="auto"/>
            <w:left w:val="none" w:sz="0" w:space="0" w:color="auto"/>
            <w:bottom w:val="none" w:sz="0" w:space="0" w:color="auto"/>
            <w:right w:val="none" w:sz="0" w:space="0" w:color="auto"/>
          </w:divBdr>
        </w:div>
        <w:div w:id="1002899767">
          <w:marLeft w:val="0"/>
          <w:marRight w:val="150"/>
          <w:marTop w:val="150"/>
          <w:marBottom w:val="150"/>
          <w:divBdr>
            <w:top w:val="none" w:sz="0" w:space="0" w:color="auto"/>
            <w:left w:val="none" w:sz="0" w:space="0" w:color="auto"/>
            <w:bottom w:val="none" w:sz="0" w:space="0" w:color="auto"/>
            <w:right w:val="none" w:sz="0" w:space="0" w:color="auto"/>
          </w:divBdr>
        </w:div>
        <w:div w:id="2132163039">
          <w:marLeft w:val="0"/>
          <w:marRight w:val="150"/>
          <w:marTop w:val="0"/>
          <w:marBottom w:val="0"/>
          <w:divBdr>
            <w:top w:val="none" w:sz="0" w:space="0" w:color="auto"/>
            <w:left w:val="none" w:sz="0" w:space="0" w:color="auto"/>
            <w:bottom w:val="none" w:sz="0" w:space="0" w:color="auto"/>
            <w:right w:val="none" w:sz="0" w:space="0" w:color="auto"/>
          </w:divBdr>
        </w:div>
      </w:divsChild>
    </w:div>
    <w:div w:id="1101491275">
      <w:bodyDiv w:val="1"/>
      <w:marLeft w:val="0"/>
      <w:marRight w:val="0"/>
      <w:marTop w:val="0"/>
      <w:marBottom w:val="0"/>
      <w:divBdr>
        <w:top w:val="none" w:sz="0" w:space="0" w:color="auto"/>
        <w:left w:val="none" w:sz="0" w:space="0" w:color="auto"/>
        <w:bottom w:val="none" w:sz="0" w:space="0" w:color="auto"/>
        <w:right w:val="none" w:sz="0" w:space="0" w:color="auto"/>
      </w:divBdr>
      <w:divsChild>
        <w:div w:id="874736196">
          <w:marLeft w:val="0"/>
          <w:marRight w:val="150"/>
          <w:marTop w:val="0"/>
          <w:marBottom w:val="75"/>
          <w:divBdr>
            <w:top w:val="none" w:sz="0" w:space="0" w:color="auto"/>
            <w:left w:val="none" w:sz="0" w:space="0" w:color="auto"/>
            <w:bottom w:val="none" w:sz="0" w:space="0" w:color="auto"/>
            <w:right w:val="none" w:sz="0" w:space="0" w:color="auto"/>
          </w:divBdr>
        </w:div>
        <w:div w:id="1298141799">
          <w:marLeft w:val="0"/>
          <w:marRight w:val="150"/>
          <w:marTop w:val="150"/>
          <w:marBottom w:val="150"/>
          <w:divBdr>
            <w:top w:val="none" w:sz="0" w:space="0" w:color="auto"/>
            <w:left w:val="none" w:sz="0" w:space="0" w:color="auto"/>
            <w:bottom w:val="none" w:sz="0" w:space="0" w:color="auto"/>
            <w:right w:val="none" w:sz="0" w:space="0" w:color="auto"/>
          </w:divBdr>
        </w:div>
        <w:div w:id="52698009">
          <w:marLeft w:val="0"/>
          <w:marRight w:val="150"/>
          <w:marTop w:val="0"/>
          <w:marBottom w:val="0"/>
          <w:divBdr>
            <w:top w:val="none" w:sz="0" w:space="0" w:color="auto"/>
            <w:left w:val="none" w:sz="0" w:space="0" w:color="auto"/>
            <w:bottom w:val="none" w:sz="0" w:space="0" w:color="auto"/>
            <w:right w:val="none" w:sz="0" w:space="0" w:color="auto"/>
          </w:divBdr>
        </w:div>
      </w:divsChild>
    </w:div>
    <w:div w:id="1102188033">
      <w:bodyDiv w:val="1"/>
      <w:marLeft w:val="0"/>
      <w:marRight w:val="0"/>
      <w:marTop w:val="0"/>
      <w:marBottom w:val="0"/>
      <w:divBdr>
        <w:top w:val="none" w:sz="0" w:space="0" w:color="auto"/>
        <w:left w:val="none" w:sz="0" w:space="0" w:color="auto"/>
        <w:bottom w:val="none" w:sz="0" w:space="0" w:color="auto"/>
        <w:right w:val="none" w:sz="0" w:space="0" w:color="auto"/>
      </w:divBdr>
      <w:divsChild>
        <w:div w:id="1989048548">
          <w:marLeft w:val="450"/>
          <w:marRight w:val="0"/>
          <w:marTop w:val="300"/>
          <w:marBottom w:val="450"/>
          <w:divBdr>
            <w:top w:val="none" w:sz="0" w:space="0" w:color="auto"/>
            <w:left w:val="none" w:sz="0" w:space="0" w:color="auto"/>
            <w:bottom w:val="none" w:sz="0" w:space="0" w:color="auto"/>
            <w:right w:val="none" w:sz="0" w:space="0" w:color="auto"/>
          </w:divBdr>
          <w:divsChild>
            <w:div w:id="408235331">
              <w:marLeft w:val="0"/>
              <w:marRight w:val="0"/>
              <w:marTop w:val="450"/>
              <w:marBottom w:val="0"/>
              <w:divBdr>
                <w:top w:val="single" w:sz="12" w:space="15" w:color="666666"/>
                <w:left w:val="single" w:sz="6" w:space="15" w:color="D7D7D7"/>
                <w:bottom w:val="single" w:sz="6" w:space="15" w:color="D7D7D7"/>
                <w:right w:val="single" w:sz="6" w:space="15" w:color="D7D7D7"/>
              </w:divBdr>
            </w:div>
          </w:divsChild>
        </w:div>
        <w:div w:id="1696298588">
          <w:marLeft w:val="-120"/>
          <w:marRight w:val="-120"/>
          <w:marTop w:val="0"/>
          <w:marBottom w:val="0"/>
          <w:divBdr>
            <w:top w:val="none" w:sz="0" w:space="0" w:color="auto"/>
            <w:left w:val="none" w:sz="0" w:space="0" w:color="auto"/>
            <w:bottom w:val="none" w:sz="0" w:space="0" w:color="auto"/>
            <w:right w:val="none" w:sz="0" w:space="0" w:color="auto"/>
          </w:divBdr>
          <w:divsChild>
            <w:div w:id="1609463555">
              <w:marLeft w:val="120"/>
              <w:marRight w:val="120"/>
              <w:marTop w:val="120"/>
              <w:marBottom w:val="120"/>
              <w:divBdr>
                <w:top w:val="none" w:sz="0" w:space="0" w:color="auto"/>
                <w:left w:val="none" w:sz="0" w:space="0" w:color="auto"/>
                <w:bottom w:val="none" w:sz="0" w:space="0" w:color="auto"/>
                <w:right w:val="none" w:sz="0" w:space="0" w:color="auto"/>
              </w:divBdr>
            </w:div>
            <w:div w:id="1628313851">
              <w:marLeft w:val="120"/>
              <w:marRight w:val="120"/>
              <w:marTop w:val="120"/>
              <w:marBottom w:val="120"/>
              <w:divBdr>
                <w:top w:val="none" w:sz="0" w:space="0" w:color="auto"/>
                <w:left w:val="none" w:sz="0" w:space="0" w:color="auto"/>
                <w:bottom w:val="none" w:sz="0" w:space="0" w:color="auto"/>
                <w:right w:val="none" w:sz="0" w:space="0" w:color="auto"/>
              </w:divBdr>
            </w:div>
            <w:div w:id="165892318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102644691">
      <w:bodyDiv w:val="1"/>
      <w:marLeft w:val="0"/>
      <w:marRight w:val="0"/>
      <w:marTop w:val="0"/>
      <w:marBottom w:val="0"/>
      <w:divBdr>
        <w:top w:val="none" w:sz="0" w:space="0" w:color="auto"/>
        <w:left w:val="none" w:sz="0" w:space="0" w:color="auto"/>
        <w:bottom w:val="none" w:sz="0" w:space="0" w:color="auto"/>
        <w:right w:val="none" w:sz="0" w:space="0" w:color="auto"/>
      </w:divBdr>
      <w:divsChild>
        <w:div w:id="1844129795">
          <w:marLeft w:val="0"/>
          <w:marRight w:val="150"/>
          <w:marTop w:val="0"/>
          <w:marBottom w:val="75"/>
          <w:divBdr>
            <w:top w:val="none" w:sz="0" w:space="0" w:color="auto"/>
            <w:left w:val="none" w:sz="0" w:space="0" w:color="auto"/>
            <w:bottom w:val="none" w:sz="0" w:space="0" w:color="auto"/>
            <w:right w:val="none" w:sz="0" w:space="0" w:color="auto"/>
          </w:divBdr>
        </w:div>
        <w:div w:id="64882958">
          <w:marLeft w:val="0"/>
          <w:marRight w:val="150"/>
          <w:marTop w:val="150"/>
          <w:marBottom w:val="150"/>
          <w:divBdr>
            <w:top w:val="none" w:sz="0" w:space="0" w:color="auto"/>
            <w:left w:val="none" w:sz="0" w:space="0" w:color="auto"/>
            <w:bottom w:val="none" w:sz="0" w:space="0" w:color="auto"/>
            <w:right w:val="none" w:sz="0" w:space="0" w:color="auto"/>
          </w:divBdr>
        </w:div>
        <w:div w:id="1696274579">
          <w:marLeft w:val="0"/>
          <w:marRight w:val="150"/>
          <w:marTop w:val="0"/>
          <w:marBottom w:val="0"/>
          <w:divBdr>
            <w:top w:val="none" w:sz="0" w:space="0" w:color="auto"/>
            <w:left w:val="none" w:sz="0" w:space="0" w:color="auto"/>
            <w:bottom w:val="none" w:sz="0" w:space="0" w:color="auto"/>
            <w:right w:val="none" w:sz="0" w:space="0" w:color="auto"/>
          </w:divBdr>
        </w:div>
      </w:divsChild>
    </w:div>
    <w:div w:id="1104030926">
      <w:bodyDiv w:val="1"/>
      <w:marLeft w:val="0"/>
      <w:marRight w:val="0"/>
      <w:marTop w:val="0"/>
      <w:marBottom w:val="0"/>
      <w:divBdr>
        <w:top w:val="none" w:sz="0" w:space="0" w:color="auto"/>
        <w:left w:val="none" w:sz="0" w:space="0" w:color="auto"/>
        <w:bottom w:val="none" w:sz="0" w:space="0" w:color="auto"/>
        <w:right w:val="none" w:sz="0" w:space="0" w:color="auto"/>
      </w:divBdr>
      <w:divsChild>
        <w:div w:id="1325860527">
          <w:marLeft w:val="0"/>
          <w:marRight w:val="0"/>
          <w:marTop w:val="0"/>
          <w:marBottom w:val="0"/>
          <w:divBdr>
            <w:top w:val="none" w:sz="0" w:space="0" w:color="auto"/>
            <w:left w:val="none" w:sz="0" w:space="0" w:color="auto"/>
            <w:bottom w:val="none" w:sz="0" w:space="0" w:color="auto"/>
            <w:right w:val="none" w:sz="0" w:space="0" w:color="auto"/>
          </w:divBdr>
        </w:div>
        <w:div w:id="1958682319">
          <w:marLeft w:val="0"/>
          <w:marRight w:val="0"/>
          <w:marTop w:val="300"/>
          <w:marBottom w:val="300"/>
          <w:divBdr>
            <w:top w:val="none" w:sz="0" w:space="0" w:color="auto"/>
            <w:left w:val="none" w:sz="0" w:space="0" w:color="auto"/>
            <w:bottom w:val="none" w:sz="0" w:space="0" w:color="auto"/>
            <w:right w:val="none" w:sz="0" w:space="0" w:color="auto"/>
          </w:divBdr>
        </w:div>
        <w:div w:id="223831565">
          <w:marLeft w:val="0"/>
          <w:marRight w:val="0"/>
          <w:marTop w:val="0"/>
          <w:marBottom w:val="0"/>
          <w:divBdr>
            <w:top w:val="none" w:sz="0" w:space="0" w:color="auto"/>
            <w:left w:val="none" w:sz="0" w:space="0" w:color="auto"/>
            <w:bottom w:val="none" w:sz="0" w:space="0" w:color="auto"/>
            <w:right w:val="none" w:sz="0" w:space="0" w:color="auto"/>
          </w:divBdr>
          <w:divsChild>
            <w:div w:id="589854131">
              <w:marLeft w:val="0"/>
              <w:marRight w:val="0"/>
              <w:marTop w:val="300"/>
              <w:marBottom w:val="450"/>
              <w:divBdr>
                <w:top w:val="none" w:sz="0" w:space="0" w:color="auto"/>
                <w:left w:val="none" w:sz="0" w:space="0" w:color="auto"/>
                <w:bottom w:val="none" w:sz="0" w:space="0" w:color="auto"/>
                <w:right w:val="none" w:sz="0" w:space="0" w:color="auto"/>
              </w:divBdr>
              <w:divsChild>
                <w:div w:id="924803420">
                  <w:marLeft w:val="0"/>
                  <w:marRight w:val="0"/>
                  <w:marTop w:val="0"/>
                  <w:marBottom w:val="0"/>
                  <w:divBdr>
                    <w:top w:val="none" w:sz="0" w:space="0" w:color="auto"/>
                    <w:left w:val="none" w:sz="0" w:space="0" w:color="auto"/>
                    <w:bottom w:val="none" w:sz="0" w:space="0" w:color="auto"/>
                    <w:right w:val="none" w:sz="0" w:space="0" w:color="auto"/>
                  </w:divBdr>
                  <w:divsChild>
                    <w:div w:id="86050161">
                      <w:marLeft w:val="0"/>
                      <w:marRight w:val="0"/>
                      <w:marTop w:val="0"/>
                      <w:marBottom w:val="0"/>
                      <w:divBdr>
                        <w:top w:val="none" w:sz="0" w:space="0" w:color="auto"/>
                        <w:left w:val="none" w:sz="0" w:space="0" w:color="auto"/>
                        <w:bottom w:val="none" w:sz="0" w:space="0" w:color="auto"/>
                        <w:right w:val="none" w:sz="0" w:space="0" w:color="auto"/>
                      </w:divBdr>
                      <w:divsChild>
                        <w:div w:id="1629697341">
                          <w:marLeft w:val="0"/>
                          <w:marRight w:val="0"/>
                          <w:marTop w:val="0"/>
                          <w:marBottom w:val="0"/>
                          <w:divBdr>
                            <w:top w:val="none" w:sz="0" w:space="0" w:color="auto"/>
                            <w:left w:val="none" w:sz="0" w:space="0" w:color="auto"/>
                            <w:bottom w:val="none" w:sz="0" w:space="0" w:color="auto"/>
                            <w:right w:val="none" w:sz="0" w:space="0" w:color="auto"/>
                          </w:divBdr>
                          <w:divsChild>
                            <w:div w:id="196472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397642">
          <w:marLeft w:val="0"/>
          <w:marRight w:val="0"/>
          <w:marTop w:val="0"/>
          <w:marBottom w:val="0"/>
          <w:divBdr>
            <w:top w:val="none" w:sz="0" w:space="0" w:color="auto"/>
            <w:left w:val="none" w:sz="0" w:space="0" w:color="auto"/>
            <w:bottom w:val="none" w:sz="0" w:space="0" w:color="auto"/>
            <w:right w:val="none" w:sz="0" w:space="0" w:color="auto"/>
          </w:divBdr>
        </w:div>
      </w:divsChild>
    </w:div>
    <w:div w:id="1104811116">
      <w:bodyDiv w:val="1"/>
      <w:marLeft w:val="0"/>
      <w:marRight w:val="0"/>
      <w:marTop w:val="0"/>
      <w:marBottom w:val="0"/>
      <w:divBdr>
        <w:top w:val="none" w:sz="0" w:space="0" w:color="auto"/>
        <w:left w:val="none" w:sz="0" w:space="0" w:color="auto"/>
        <w:bottom w:val="none" w:sz="0" w:space="0" w:color="auto"/>
        <w:right w:val="none" w:sz="0" w:space="0" w:color="auto"/>
      </w:divBdr>
      <w:divsChild>
        <w:div w:id="1660956627">
          <w:marLeft w:val="0"/>
          <w:marRight w:val="150"/>
          <w:marTop w:val="0"/>
          <w:marBottom w:val="75"/>
          <w:divBdr>
            <w:top w:val="none" w:sz="0" w:space="0" w:color="auto"/>
            <w:left w:val="none" w:sz="0" w:space="0" w:color="auto"/>
            <w:bottom w:val="none" w:sz="0" w:space="0" w:color="auto"/>
            <w:right w:val="none" w:sz="0" w:space="0" w:color="auto"/>
          </w:divBdr>
        </w:div>
        <w:div w:id="1475684681">
          <w:marLeft w:val="0"/>
          <w:marRight w:val="150"/>
          <w:marTop w:val="150"/>
          <w:marBottom w:val="150"/>
          <w:divBdr>
            <w:top w:val="none" w:sz="0" w:space="0" w:color="auto"/>
            <w:left w:val="none" w:sz="0" w:space="0" w:color="auto"/>
            <w:bottom w:val="none" w:sz="0" w:space="0" w:color="auto"/>
            <w:right w:val="none" w:sz="0" w:space="0" w:color="auto"/>
          </w:divBdr>
        </w:div>
        <w:div w:id="1847090598">
          <w:marLeft w:val="0"/>
          <w:marRight w:val="150"/>
          <w:marTop w:val="0"/>
          <w:marBottom w:val="0"/>
          <w:divBdr>
            <w:top w:val="none" w:sz="0" w:space="0" w:color="auto"/>
            <w:left w:val="none" w:sz="0" w:space="0" w:color="auto"/>
            <w:bottom w:val="none" w:sz="0" w:space="0" w:color="auto"/>
            <w:right w:val="none" w:sz="0" w:space="0" w:color="auto"/>
          </w:divBdr>
        </w:div>
      </w:divsChild>
    </w:div>
    <w:div w:id="1105078682">
      <w:bodyDiv w:val="1"/>
      <w:marLeft w:val="0"/>
      <w:marRight w:val="0"/>
      <w:marTop w:val="0"/>
      <w:marBottom w:val="0"/>
      <w:divBdr>
        <w:top w:val="none" w:sz="0" w:space="0" w:color="auto"/>
        <w:left w:val="none" w:sz="0" w:space="0" w:color="auto"/>
        <w:bottom w:val="none" w:sz="0" w:space="0" w:color="auto"/>
        <w:right w:val="none" w:sz="0" w:space="0" w:color="auto"/>
      </w:divBdr>
      <w:divsChild>
        <w:div w:id="302931379">
          <w:marLeft w:val="0"/>
          <w:marRight w:val="150"/>
          <w:marTop w:val="0"/>
          <w:marBottom w:val="75"/>
          <w:divBdr>
            <w:top w:val="none" w:sz="0" w:space="0" w:color="auto"/>
            <w:left w:val="none" w:sz="0" w:space="0" w:color="auto"/>
            <w:bottom w:val="none" w:sz="0" w:space="0" w:color="auto"/>
            <w:right w:val="none" w:sz="0" w:space="0" w:color="auto"/>
          </w:divBdr>
        </w:div>
        <w:div w:id="1145926877">
          <w:marLeft w:val="0"/>
          <w:marRight w:val="150"/>
          <w:marTop w:val="150"/>
          <w:marBottom w:val="150"/>
          <w:divBdr>
            <w:top w:val="none" w:sz="0" w:space="0" w:color="auto"/>
            <w:left w:val="none" w:sz="0" w:space="0" w:color="auto"/>
            <w:bottom w:val="none" w:sz="0" w:space="0" w:color="auto"/>
            <w:right w:val="none" w:sz="0" w:space="0" w:color="auto"/>
          </w:divBdr>
        </w:div>
        <w:div w:id="1721055181">
          <w:marLeft w:val="0"/>
          <w:marRight w:val="150"/>
          <w:marTop w:val="0"/>
          <w:marBottom w:val="0"/>
          <w:divBdr>
            <w:top w:val="none" w:sz="0" w:space="0" w:color="auto"/>
            <w:left w:val="none" w:sz="0" w:space="0" w:color="auto"/>
            <w:bottom w:val="none" w:sz="0" w:space="0" w:color="auto"/>
            <w:right w:val="none" w:sz="0" w:space="0" w:color="auto"/>
          </w:divBdr>
        </w:div>
      </w:divsChild>
    </w:div>
    <w:div w:id="1108506304">
      <w:bodyDiv w:val="1"/>
      <w:marLeft w:val="0"/>
      <w:marRight w:val="0"/>
      <w:marTop w:val="0"/>
      <w:marBottom w:val="0"/>
      <w:divBdr>
        <w:top w:val="none" w:sz="0" w:space="0" w:color="auto"/>
        <w:left w:val="none" w:sz="0" w:space="0" w:color="auto"/>
        <w:bottom w:val="none" w:sz="0" w:space="0" w:color="auto"/>
        <w:right w:val="none" w:sz="0" w:space="0" w:color="auto"/>
      </w:divBdr>
      <w:divsChild>
        <w:div w:id="1058094143">
          <w:marLeft w:val="0"/>
          <w:marRight w:val="0"/>
          <w:marTop w:val="0"/>
          <w:marBottom w:val="0"/>
          <w:divBdr>
            <w:top w:val="none" w:sz="0" w:space="0" w:color="auto"/>
            <w:left w:val="none" w:sz="0" w:space="0" w:color="auto"/>
            <w:bottom w:val="none" w:sz="0" w:space="0" w:color="auto"/>
            <w:right w:val="none" w:sz="0" w:space="0" w:color="auto"/>
          </w:divBdr>
        </w:div>
        <w:div w:id="1152254777">
          <w:marLeft w:val="0"/>
          <w:marRight w:val="0"/>
          <w:marTop w:val="300"/>
          <w:marBottom w:val="300"/>
          <w:divBdr>
            <w:top w:val="none" w:sz="0" w:space="0" w:color="auto"/>
            <w:left w:val="none" w:sz="0" w:space="0" w:color="auto"/>
            <w:bottom w:val="none" w:sz="0" w:space="0" w:color="auto"/>
            <w:right w:val="none" w:sz="0" w:space="0" w:color="auto"/>
          </w:divBdr>
        </w:div>
        <w:div w:id="484661313">
          <w:marLeft w:val="0"/>
          <w:marRight w:val="0"/>
          <w:marTop w:val="0"/>
          <w:marBottom w:val="0"/>
          <w:divBdr>
            <w:top w:val="none" w:sz="0" w:space="0" w:color="auto"/>
            <w:left w:val="none" w:sz="0" w:space="0" w:color="auto"/>
            <w:bottom w:val="none" w:sz="0" w:space="0" w:color="auto"/>
            <w:right w:val="none" w:sz="0" w:space="0" w:color="auto"/>
          </w:divBdr>
          <w:divsChild>
            <w:div w:id="1355764242">
              <w:marLeft w:val="0"/>
              <w:marRight w:val="0"/>
              <w:marTop w:val="300"/>
              <w:marBottom w:val="450"/>
              <w:divBdr>
                <w:top w:val="none" w:sz="0" w:space="0" w:color="auto"/>
                <w:left w:val="none" w:sz="0" w:space="0" w:color="auto"/>
                <w:bottom w:val="none" w:sz="0" w:space="0" w:color="auto"/>
                <w:right w:val="none" w:sz="0" w:space="0" w:color="auto"/>
              </w:divBdr>
              <w:divsChild>
                <w:div w:id="1889027452">
                  <w:marLeft w:val="0"/>
                  <w:marRight w:val="0"/>
                  <w:marTop w:val="0"/>
                  <w:marBottom w:val="0"/>
                  <w:divBdr>
                    <w:top w:val="none" w:sz="0" w:space="0" w:color="auto"/>
                    <w:left w:val="none" w:sz="0" w:space="0" w:color="auto"/>
                    <w:bottom w:val="none" w:sz="0" w:space="0" w:color="auto"/>
                    <w:right w:val="none" w:sz="0" w:space="0" w:color="auto"/>
                  </w:divBdr>
                  <w:divsChild>
                    <w:div w:id="817652209">
                      <w:marLeft w:val="0"/>
                      <w:marRight w:val="0"/>
                      <w:marTop w:val="0"/>
                      <w:marBottom w:val="0"/>
                      <w:divBdr>
                        <w:top w:val="none" w:sz="0" w:space="0" w:color="auto"/>
                        <w:left w:val="none" w:sz="0" w:space="0" w:color="auto"/>
                        <w:bottom w:val="none" w:sz="0" w:space="0" w:color="auto"/>
                        <w:right w:val="none" w:sz="0" w:space="0" w:color="auto"/>
                      </w:divBdr>
                      <w:divsChild>
                        <w:div w:id="187989896">
                          <w:marLeft w:val="0"/>
                          <w:marRight w:val="0"/>
                          <w:marTop w:val="0"/>
                          <w:marBottom w:val="0"/>
                          <w:divBdr>
                            <w:top w:val="none" w:sz="0" w:space="0" w:color="auto"/>
                            <w:left w:val="none" w:sz="0" w:space="0" w:color="auto"/>
                            <w:bottom w:val="none" w:sz="0" w:space="0" w:color="auto"/>
                            <w:right w:val="none" w:sz="0" w:space="0" w:color="auto"/>
                          </w:divBdr>
                          <w:divsChild>
                            <w:div w:id="8017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732328">
          <w:marLeft w:val="0"/>
          <w:marRight w:val="0"/>
          <w:marTop w:val="0"/>
          <w:marBottom w:val="0"/>
          <w:divBdr>
            <w:top w:val="none" w:sz="0" w:space="0" w:color="auto"/>
            <w:left w:val="none" w:sz="0" w:space="0" w:color="auto"/>
            <w:bottom w:val="none" w:sz="0" w:space="0" w:color="auto"/>
            <w:right w:val="none" w:sz="0" w:space="0" w:color="auto"/>
          </w:divBdr>
          <w:divsChild>
            <w:div w:id="1572153214">
              <w:marLeft w:val="0"/>
              <w:marRight w:val="0"/>
              <w:marTop w:val="0"/>
              <w:marBottom w:val="300"/>
              <w:divBdr>
                <w:top w:val="single" w:sz="6" w:space="14" w:color="BADEF0"/>
                <w:left w:val="single" w:sz="6" w:space="14" w:color="BADEF0"/>
                <w:bottom w:val="single" w:sz="6" w:space="14" w:color="BADEF0"/>
                <w:right w:val="single" w:sz="6" w:space="14" w:color="BADEF0"/>
              </w:divBdr>
            </w:div>
            <w:div w:id="2877119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11052708">
      <w:bodyDiv w:val="1"/>
      <w:marLeft w:val="0"/>
      <w:marRight w:val="0"/>
      <w:marTop w:val="0"/>
      <w:marBottom w:val="0"/>
      <w:divBdr>
        <w:top w:val="none" w:sz="0" w:space="0" w:color="auto"/>
        <w:left w:val="none" w:sz="0" w:space="0" w:color="auto"/>
        <w:bottom w:val="none" w:sz="0" w:space="0" w:color="auto"/>
        <w:right w:val="none" w:sz="0" w:space="0" w:color="auto"/>
      </w:divBdr>
      <w:divsChild>
        <w:div w:id="1093673187">
          <w:marLeft w:val="0"/>
          <w:marRight w:val="0"/>
          <w:marTop w:val="0"/>
          <w:marBottom w:val="0"/>
          <w:divBdr>
            <w:top w:val="none" w:sz="0" w:space="0" w:color="auto"/>
            <w:left w:val="none" w:sz="0" w:space="0" w:color="auto"/>
            <w:bottom w:val="none" w:sz="0" w:space="0" w:color="auto"/>
            <w:right w:val="none" w:sz="0" w:space="0" w:color="auto"/>
          </w:divBdr>
        </w:div>
      </w:divsChild>
    </w:div>
    <w:div w:id="1111902801">
      <w:bodyDiv w:val="1"/>
      <w:marLeft w:val="0"/>
      <w:marRight w:val="0"/>
      <w:marTop w:val="0"/>
      <w:marBottom w:val="0"/>
      <w:divBdr>
        <w:top w:val="none" w:sz="0" w:space="0" w:color="auto"/>
        <w:left w:val="none" w:sz="0" w:space="0" w:color="auto"/>
        <w:bottom w:val="none" w:sz="0" w:space="0" w:color="auto"/>
        <w:right w:val="none" w:sz="0" w:space="0" w:color="auto"/>
      </w:divBdr>
      <w:divsChild>
        <w:div w:id="2098477755">
          <w:marLeft w:val="0"/>
          <w:marRight w:val="0"/>
          <w:marTop w:val="0"/>
          <w:marBottom w:val="375"/>
          <w:divBdr>
            <w:top w:val="none" w:sz="0" w:space="0" w:color="auto"/>
            <w:left w:val="none" w:sz="0" w:space="0" w:color="auto"/>
            <w:bottom w:val="none" w:sz="0" w:space="0" w:color="auto"/>
            <w:right w:val="none" w:sz="0" w:space="0" w:color="auto"/>
          </w:divBdr>
          <w:divsChild>
            <w:div w:id="10497195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1970025">
      <w:bodyDiv w:val="1"/>
      <w:marLeft w:val="0"/>
      <w:marRight w:val="0"/>
      <w:marTop w:val="0"/>
      <w:marBottom w:val="0"/>
      <w:divBdr>
        <w:top w:val="none" w:sz="0" w:space="0" w:color="auto"/>
        <w:left w:val="none" w:sz="0" w:space="0" w:color="auto"/>
        <w:bottom w:val="none" w:sz="0" w:space="0" w:color="auto"/>
        <w:right w:val="none" w:sz="0" w:space="0" w:color="auto"/>
      </w:divBdr>
      <w:divsChild>
        <w:div w:id="1667971495">
          <w:marLeft w:val="0"/>
          <w:marRight w:val="0"/>
          <w:marTop w:val="0"/>
          <w:marBottom w:val="300"/>
          <w:divBdr>
            <w:top w:val="none" w:sz="0" w:space="0" w:color="auto"/>
            <w:left w:val="none" w:sz="0" w:space="0" w:color="auto"/>
            <w:bottom w:val="none" w:sz="0" w:space="0" w:color="auto"/>
            <w:right w:val="none" w:sz="0" w:space="0" w:color="auto"/>
          </w:divBdr>
        </w:div>
      </w:divsChild>
    </w:div>
    <w:div w:id="1112170665">
      <w:bodyDiv w:val="1"/>
      <w:marLeft w:val="0"/>
      <w:marRight w:val="0"/>
      <w:marTop w:val="0"/>
      <w:marBottom w:val="0"/>
      <w:divBdr>
        <w:top w:val="none" w:sz="0" w:space="0" w:color="auto"/>
        <w:left w:val="none" w:sz="0" w:space="0" w:color="auto"/>
        <w:bottom w:val="none" w:sz="0" w:space="0" w:color="auto"/>
        <w:right w:val="none" w:sz="0" w:space="0" w:color="auto"/>
      </w:divBdr>
      <w:divsChild>
        <w:div w:id="1087463635">
          <w:marLeft w:val="0"/>
          <w:marRight w:val="0"/>
          <w:marTop w:val="150"/>
          <w:marBottom w:val="450"/>
          <w:divBdr>
            <w:top w:val="none" w:sz="0" w:space="0" w:color="auto"/>
            <w:left w:val="none" w:sz="0" w:space="0" w:color="auto"/>
            <w:bottom w:val="none" w:sz="0" w:space="0" w:color="auto"/>
            <w:right w:val="none" w:sz="0" w:space="0" w:color="auto"/>
          </w:divBdr>
        </w:div>
        <w:div w:id="622076405">
          <w:marLeft w:val="0"/>
          <w:marRight w:val="0"/>
          <w:marTop w:val="0"/>
          <w:marBottom w:val="300"/>
          <w:divBdr>
            <w:top w:val="none" w:sz="0" w:space="0" w:color="auto"/>
            <w:left w:val="none" w:sz="0" w:space="0" w:color="auto"/>
            <w:bottom w:val="none" w:sz="0" w:space="0" w:color="auto"/>
            <w:right w:val="none" w:sz="0" w:space="0" w:color="auto"/>
          </w:divBdr>
        </w:div>
        <w:div w:id="1484538559">
          <w:marLeft w:val="0"/>
          <w:marRight w:val="0"/>
          <w:marTop w:val="495"/>
          <w:marBottom w:val="630"/>
          <w:divBdr>
            <w:top w:val="none" w:sz="0" w:space="0" w:color="auto"/>
            <w:left w:val="none" w:sz="0" w:space="0" w:color="auto"/>
            <w:bottom w:val="none" w:sz="0" w:space="0" w:color="auto"/>
            <w:right w:val="none" w:sz="0" w:space="0" w:color="auto"/>
          </w:divBdr>
        </w:div>
      </w:divsChild>
    </w:div>
    <w:div w:id="1114442644">
      <w:bodyDiv w:val="1"/>
      <w:marLeft w:val="0"/>
      <w:marRight w:val="0"/>
      <w:marTop w:val="0"/>
      <w:marBottom w:val="0"/>
      <w:divBdr>
        <w:top w:val="none" w:sz="0" w:space="0" w:color="auto"/>
        <w:left w:val="none" w:sz="0" w:space="0" w:color="auto"/>
        <w:bottom w:val="none" w:sz="0" w:space="0" w:color="auto"/>
        <w:right w:val="none" w:sz="0" w:space="0" w:color="auto"/>
      </w:divBdr>
      <w:divsChild>
        <w:div w:id="1896812860">
          <w:marLeft w:val="0"/>
          <w:marRight w:val="0"/>
          <w:marTop w:val="0"/>
          <w:marBottom w:val="300"/>
          <w:divBdr>
            <w:top w:val="none" w:sz="0" w:space="0" w:color="auto"/>
            <w:left w:val="none" w:sz="0" w:space="0" w:color="auto"/>
            <w:bottom w:val="none" w:sz="0" w:space="0" w:color="auto"/>
            <w:right w:val="none" w:sz="0" w:space="0" w:color="auto"/>
          </w:divBdr>
          <w:divsChild>
            <w:div w:id="13633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9403">
      <w:bodyDiv w:val="1"/>
      <w:marLeft w:val="0"/>
      <w:marRight w:val="0"/>
      <w:marTop w:val="0"/>
      <w:marBottom w:val="0"/>
      <w:divBdr>
        <w:top w:val="none" w:sz="0" w:space="0" w:color="auto"/>
        <w:left w:val="none" w:sz="0" w:space="0" w:color="auto"/>
        <w:bottom w:val="none" w:sz="0" w:space="0" w:color="auto"/>
        <w:right w:val="none" w:sz="0" w:space="0" w:color="auto"/>
      </w:divBdr>
      <w:divsChild>
        <w:div w:id="166872784">
          <w:marLeft w:val="0"/>
          <w:marRight w:val="0"/>
          <w:marTop w:val="0"/>
          <w:marBottom w:val="0"/>
          <w:divBdr>
            <w:top w:val="none" w:sz="0" w:space="0" w:color="auto"/>
            <w:left w:val="none" w:sz="0" w:space="0" w:color="auto"/>
            <w:bottom w:val="none" w:sz="0" w:space="0" w:color="auto"/>
            <w:right w:val="none" w:sz="0" w:space="0" w:color="auto"/>
          </w:divBdr>
          <w:divsChild>
            <w:div w:id="1962956912">
              <w:marLeft w:val="0"/>
              <w:marRight w:val="0"/>
              <w:marTop w:val="420"/>
              <w:marBottom w:val="0"/>
              <w:divBdr>
                <w:top w:val="single" w:sz="6" w:space="17" w:color="DDDDDD"/>
                <w:left w:val="none" w:sz="0" w:space="0" w:color="auto"/>
                <w:bottom w:val="none" w:sz="0" w:space="0" w:color="auto"/>
                <w:right w:val="none" w:sz="0" w:space="0" w:color="auto"/>
              </w:divBdr>
              <w:divsChild>
                <w:div w:id="274946906">
                  <w:marLeft w:val="0"/>
                  <w:marRight w:val="0"/>
                  <w:marTop w:val="0"/>
                  <w:marBottom w:val="450"/>
                  <w:divBdr>
                    <w:top w:val="none" w:sz="0" w:space="0" w:color="auto"/>
                    <w:left w:val="none" w:sz="0" w:space="0" w:color="auto"/>
                    <w:bottom w:val="none" w:sz="0" w:space="0" w:color="auto"/>
                    <w:right w:val="none" w:sz="0" w:space="0" w:color="auto"/>
                  </w:divBdr>
                </w:div>
                <w:div w:id="910584295">
                  <w:marLeft w:val="0"/>
                  <w:marRight w:val="0"/>
                  <w:marTop w:val="0"/>
                  <w:marBottom w:val="330"/>
                  <w:divBdr>
                    <w:top w:val="none" w:sz="0" w:space="0" w:color="auto"/>
                    <w:left w:val="none" w:sz="0" w:space="0" w:color="auto"/>
                    <w:bottom w:val="none" w:sz="0" w:space="0" w:color="auto"/>
                    <w:right w:val="none" w:sz="0" w:space="0" w:color="auto"/>
                  </w:divBdr>
                  <w:divsChild>
                    <w:div w:id="710115005">
                      <w:marLeft w:val="0"/>
                      <w:marRight w:val="285"/>
                      <w:marTop w:val="0"/>
                      <w:marBottom w:val="0"/>
                      <w:divBdr>
                        <w:top w:val="none" w:sz="0" w:space="0" w:color="auto"/>
                        <w:left w:val="none" w:sz="0" w:space="0" w:color="auto"/>
                        <w:bottom w:val="none" w:sz="0" w:space="0" w:color="auto"/>
                        <w:right w:val="none" w:sz="0" w:space="0" w:color="auto"/>
                      </w:divBdr>
                    </w:div>
                    <w:div w:id="1185249987">
                      <w:marLeft w:val="0"/>
                      <w:marRight w:val="0"/>
                      <w:marTop w:val="0"/>
                      <w:marBottom w:val="0"/>
                      <w:divBdr>
                        <w:top w:val="none" w:sz="0" w:space="0" w:color="auto"/>
                        <w:left w:val="none" w:sz="0" w:space="0" w:color="auto"/>
                        <w:bottom w:val="none" w:sz="0" w:space="0" w:color="auto"/>
                        <w:right w:val="none" w:sz="0" w:space="0" w:color="auto"/>
                      </w:divBdr>
                      <w:divsChild>
                        <w:div w:id="946885716">
                          <w:marLeft w:val="0"/>
                          <w:marRight w:val="0"/>
                          <w:marTop w:val="0"/>
                          <w:marBottom w:val="0"/>
                          <w:divBdr>
                            <w:top w:val="none" w:sz="0" w:space="0" w:color="auto"/>
                            <w:left w:val="none" w:sz="0" w:space="0" w:color="auto"/>
                            <w:bottom w:val="none" w:sz="0" w:space="0" w:color="auto"/>
                            <w:right w:val="none" w:sz="0" w:space="0" w:color="auto"/>
                          </w:divBdr>
                        </w:div>
                        <w:div w:id="1187712519">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2038969915">
              <w:marLeft w:val="0"/>
              <w:marRight w:val="0"/>
              <w:marTop w:val="420"/>
              <w:marBottom w:val="0"/>
              <w:divBdr>
                <w:top w:val="single" w:sz="6" w:space="17" w:color="DDDDDD"/>
                <w:left w:val="none" w:sz="0" w:space="0" w:color="auto"/>
                <w:bottom w:val="none" w:sz="0" w:space="0" w:color="auto"/>
                <w:right w:val="none" w:sz="0" w:space="0" w:color="auto"/>
              </w:divBdr>
              <w:divsChild>
                <w:div w:id="513811269">
                  <w:marLeft w:val="0"/>
                  <w:marRight w:val="0"/>
                  <w:marTop w:val="0"/>
                  <w:marBottom w:val="330"/>
                  <w:divBdr>
                    <w:top w:val="none" w:sz="0" w:space="0" w:color="auto"/>
                    <w:left w:val="none" w:sz="0" w:space="0" w:color="auto"/>
                    <w:bottom w:val="none" w:sz="0" w:space="0" w:color="auto"/>
                    <w:right w:val="none" w:sz="0" w:space="0" w:color="auto"/>
                  </w:divBdr>
                  <w:divsChild>
                    <w:div w:id="629093430">
                      <w:marLeft w:val="0"/>
                      <w:marRight w:val="0"/>
                      <w:marTop w:val="0"/>
                      <w:marBottom w:val="0"/>
                      <w:divBdr>
                        <w:top w:val="none" w:sz="0" w:space="0" w:color="auto"/>
                        <w:left w:val="none" w:sz="0" w:space="0" w:color="auto"/>
                        <w:bottom w:val="none" w:sz="0" w:space="0" w:color="auto"/>
                        <w:right w:val="none" w:sz="0" w:space="0" w:color="auto"/>
                      </w:divBdr>
                      <w:divsChild>
                        <w:div w:id="697394824">
                          <w:marLeft w:val="0"/>
                          <w:marRight w:val="0"/>
                          <w:marTop w:val="0"/>
                          <w:marBottom w:val="0"/>
                          <w:divBdr>
                            <w:top w:val="none" w:sz="0" w:space="0" w:color="auto"/>
                            <w:left w:val="none" w:sz="0" w:space="0" w:color="auto"/>
                            <w:bottom w:val="none" w:sz="0" w:space="0" w:color="auto"/>
                            <w:right w:val="none" w:sz="0" w:space="0" w:color="auto"/>
                          </w:divBdr>
                        </w:div>
                        <w:div w:id="1965652635">
                          <w:marLeft w:val="0"/>
                          <w:marRight w:val="0"/>
                          <w:marTop w:val="0"/>
                          <w:marBottom w:val="15"/>
                          <w:divBdr>
                            <w:top w:val="none" w:sz="0" w:space="0" w:color="auto"/>
                            <w:left w:val="none" w:sz="0" w:space="0" w:color="auto"/>
                            <w:bottom w:val="none" w:sz="0" w:space="0" w:color="auto"/>
                            <w:right w:val="none" w:sz="0" w:space="0" w:color="auto"/>
                          </w:divBdr>
                        </w:div>
                      </w:divsChild>
                    </w:div>
                    <w:div w:id="1321468177">
                      <w:marLeft w:val="0"/>
                      <w:marRight w:val="285"/>
                      <w:marTop w:val="0"/>
                      <w:marBottom w:val="0"/>
                      <w:divBdr>
                        <w:top w:val="none" w:sz="0" w:space="0" w:color="auto"/>
                        <w:left w:val="none" w:sz="0" w:space="0" w:color="auto"/>
                        <w:bottom w:val="none" w:sz="0" w:space="0" w:color="auto"/>
                        <w:right w:val="none" w:sz="0" w:space="0" w:color="auto"/>
                      </w:divBdr>
                    </w:div>
                  </w:divsChild>
                </w:div>
                <w:div w:id="614484126">
                  <w:marLeft w:val="0"/>
                  <w:marRight w:val="0"/>
                  <w:marTop w:val="0"/>
                  <w:marBottom w:val="330"/>
                  <w:divBdr>
                    <w:top w:val="none" w:sz="0" w:space="0" w:color="auto"/>
                    <w:left w:val="none" w:sz="0" w:space="0" w:color="auto"/>
                    <w:bottom w:val="none" w:sz="0" w:space="0" w:color="auto"/>
                    <w:right w:val="none" w:sz="0" w:space="0" w:color="auto"/>
                  </w:divBdr>
                  <w:divsChild>
                    <w:div w:id="156195488">
                      <w:marLeft w:val="0"/>
                      <w:marRight w:val="285"/>
                      <w:marTop w:val="0"/>
                      <w:marBottom w:val="0"/>
                      <w:divBdr>
                        <w:top w:val="none" w:sz="0" w:space="0" w:color="auto"/>
                        <w:left w:val="none" w:sz="0" w:space="0" w:color="auto"/>
                        <w:bottom w:val="none" w:sz="0" w:space="0" w:color="auto"/>
                        <w:right w:val="none" w:sz="0" w:space="0" w:color="auto"/>
                      </w:divBdr>
                    </w:div>
                    <w:div w:id="1277177023">
                      <w:marLeft w:val="0"/>
                      <w:marRight w:val="0"/>
                      <w:marTop w:val="0"/>
                      <w:marBottom w:val="0"/>
                      <w:divBdr>
                        <w:top w:val="none" w:sz="0" w:space="0" w:color="auto"/>
                        <w:left w:val="none" w:sz="0" w:space="0" w:color="auto"/>
                        <w:bottom w:val="none" w:sz="0" w:space="0" w:color="auto"/>
                        <w:right w:val="none" w:sz="0" w:space="0" w:color="auto"/>
                      </w:divBdr>
                      <w:divsChild>
                        <w:div w:id="1497571600">
                          <w:marLeft w:val="0"/>
                          <w:marRight w:val="0"/>
                          <w:marTop w:val="0"/>
                          <w:marBottom w:val="15"/>
                          <w:divBdr>
                            <w:top w:val="none" w:sz="0" w:space="0" w:color="auto"/>
                            <w:left w:val="none" w:sz="0" w:space="0" w:color="auto"/>
                            <w:bottom w:val="none" w:sz="0" w:space="0" w:color="auto"/>
                            <w:right w:val="none" w:sz="0" w:space="0" w:color="auto"/>
                          </w:divBdr>
                        </w:div>
                        <w:div w:id="20405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22732">
                  <w:marLeft w:val="0"/>
                  <w:marRight w:val="0"/>
                  <w:marTop w:val="0"/>
                  <w:marBottom w:val="330"/>
                  <w:divBdr>
                    <w:top w:val="none" w:sz="0" w:space="0" w:color="auto"/>
                    <w:left w:val="none" w:sz="0" w:space="0" w:color="auto"/>
                    <w:bottom w:val="none" w:sz="0" w:space="0" w:color="auto"/>
                    <w:right w:val="none" w:sz="0" w:space="0" w:color="auto"/>
                  </w:divBdr>
                  <w:divsChild>
                    <w:div w:id="397361382">
                      <w:marLeft w:val="0"/>
                      <w:marRight w:val="0"/>
                      <w:marTop w:val="0"/>
                      <w:marBottom w:val="0"/>
                      <w:divBdr>
                        <w:top w:val="none" w:sz="0" w:space="0" w:color="auto"/>
                        <w:left w:val="none" w:sz="0" w:space="0" w:color="auto"/>
                        <w:bottom w:val="none" w:sz="0" w:space="0" w:color="auto"/>
                        <w:right w:val="none" w:sz="0" w:space="0" w:color="auto"/>
                      </w:divBdr>
                      <w:divsChild>
                        <w:div w:id="1640643374">
                          <w:marLeft w:val="0"/>
                          <w:marRight w:val="0"/>
                          <w:marTop w:val="0"/>
                          <w:marBottom w:val="15"/>
                          <w:divBdr>
                            <w:top w:val="none" w:sz="0" w:space="0" w:color="auto"/>
                            <w:left w:val="none" w:sz="0" w:space="0" w:color="auto"/>
                            <w:bottom w:val="none" w:sz="0" w:space="0" w:color="auto"/>
                            <w:right w:val="none" w:sz="0" w:space="0" w:color="auto"/>
                          </w:divBdr>
                        </w:div>
                        <w:div w:id="1908109841">
                          <w:marLeft w:val="0"/>
                          <w:marRight w:val="0"/>
                          <w:marTop w:val="0"/>
                          <w:marBottom w:val="0"/>
                          <w:divBdr>
                            <w:top w:val="none" w:sz="0" w:space="0" w:color="auto"/>
                            <w:left w:val="none" w:sz="0" w:space="0" w:color="auto"/>
                            <w:bottom w:val="none" w:sz="0" w:space="0" w:color="auto"/>
                            <w:right w:val="none" w:sz="0" w:space="0" w:color="auto"/>
                          </w:divBdr>
                        </w:div>
                      </w:divsChild>
                    </w:div>
                    <w:div w:id="742263811">
                      <w:marLeft w:val="0"/>
                      <w:marRight w:val="285"/>
                      <w:marTop w:val="0"/>
                      <w:marBottom w:val="0"/>
                      <w:divBdr>
                        <w:top w:val="none" w:sz="0" w:space="0" w:color="auto"/>
                        <w:left w:val="none" w:sz="0" w:space="0" w:color="auto"/>
                        <w:bottom w:val="none" w:sz="0" w:space="0" w:color="auto"/>
                        <w:right w:val="none" w:sz="0" w:space="0" w:color="auto"/>
                      </w:divBdr>
                    </w:div>
                  </w:divsChild>
                </w:div>
                <w:div w:id="1489402183">
                  <w:marLeft w:val="0"/>
                  <w:marRight w:val="0"/>
                  <w:marTop w:val="0"/>
                  <w:marBottom w:val="330"/>
                  <w:divBdr>
                    <w:top w:val="none" w:sz="0" w:space="0" w:color="auto"/>
                    <w:left w:val="none" w:sz="0" w:space="0" w:color="auto"/>
                    <w:bottom w:val="none" w:sz="0" w:space="0" w:color="auto"/>
                    <w:right w:val="none" w:sz="0" w:space="0" w:color="auto"/>
                  </w:divBdr>
                  <w:divsChild>
                    <w:div w:id="603155750">
                      <w:marLeft w:val="0"/>
                      <w:marRight w:val="285"/>
                      <w:marTop w:val="0"/>
                      <w:marBottom w:val="0"/>
                      <w:divBdr>
                        <w:top w:val="none" w:sz="0" w:space="0" w:color="auto"/>
                        <w:left w:val="none" w:sz="0" w:space="0" w:color="auto"/>
                        <w:bottom w:val="none" w:sz="0" w:space="0" w:color="auto"/>
                        <w:right w:val="none" w:sz="0" w:space="0" w:color="auto"/>
                      </w:divBdr>
                    </w:div>
                    <w:div w:id="939333703">
                      <w:marLeft w:val="0"/>
                      <w:marRight w:val="0"/>
                      <w:marTop w:val="0"/>
                      <w:marBottom w:val="0"/>
                      <w:divBdr>
                        <w:top w:val="none" w:sz="0" w:space="0" w:color="auto"/>
                        <w:left w:val="none" w:sz="0" w:space="0" w:color="auto"/>
                        <w:bottom w:val="none" w:sz="0" w:space="0" w:color="auto"/>
                        <w:right w:val="none" w:sz="0" w:space="0" w:color="auto"/>
                      </w:divBdr>
                      <w:divsChild>
                        <w:div w:id="1189025665">
                          <w:marLeft w:val="0"/>
                          <w:marRight w:val="0"/>
                          <w:marTop w:val="0"/>
                          <w:marBottom w:val="0"/>
                          <w:divBdr>
                            <w:top w:val="none" w:sz="0" w:space="0" w:color="auto"/>
                            <w:left w:val="none" w:sz="0" w:space="0" w:color="auto"/>
                            <w:bottom w:val="none" w:sz="0" w:space="0" w:color="auto"/>
                            <w:right w:val="none" w:sz="0" w:space="0" w:color="auto"/>
                          </w:divBdr>
                        </w:div>
                        <w:div w:id="188201110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526795368">
                  <w:marLeft w:val="0"/>
                  <w:marRight w:val="0"/>
                  <w:marTop w:val="0"/>
                  <w:marBottom w:val="330"/>
                  <w:divBdr>
                    <w:top w:val="none" w:sz="0" w:space="0" w:color="auto"/>
                    <w:left w:val="none" w:sz="0" w:space="0" w:color="auto"/>
                    <w:bottom w:val="none" w:sz="0" w:space="0" w:color="auto"/>
                    <w:right w:val="none" w:sz="0" w:space="0" w:color="auto"/>
                  </w:divBdr>
                  <w:divsChild>
                    <w:div w:id="239560972">
                      <w:marLeft w:val="0"/>
                      <w:marRight w:val="285"/>
                      <w:marTop w:val="0"/>
                      <w:marBottom w:val="0"/>
                      <w:divBdr>
                        <w:top w:val="none" w:sz="0" w:space="0" w:color="auto"/>
                        <w:left w:val="none" w:sz="0" w:space="0" w:color="auto"/>
                        <w:bottom w:val="none" w:sz="0" w:space="0" w:color="auto"/>
                        <w:right w:val="none" w:sz="0" w:space="0" w:color="auto"/>
                      </w:divBdr>
                    </w:div>
                    <w:div w:id="946624570">
                      <w:marLeft w:val="0"/>
                      <w:marRight w:val="0"/>
                      <w:marTop w:val="0"/>
                      <w:marBottom w:val="0"/>
                      <w:divBdr>
                        <w:top w:val="none" w:sz="0" w:space="0" w:color="auto"/>
                        <w:left w:val="none" w:sz="0" w:space="0" w:color="auto"/>
                        <w:bottom w:val="none" w:sz="0" w:space="0" w:color="auto"/>
                        <w:right w:val="none" w:sz="0" w:space="0" w:color="auto"/>
                      </w:divBdr>
                      <w:divsChild>
                        <w:div w:id="127095589">
                          <w:marLeft w:val="0"/>
                          <w:marRight w:val="0"/>
                          <w:marTop w:val="0"/>
                          <w:marBottom w:val="15"/>
                          <w:divBdr>
                            <w:top w:val="none" w:sz="0" w:space="0" w:color="auto"/>
                            <w:left w:val="none" w:sz="0" w:space="0" w:color="auto"/>
                            <w:bottom w:val="none" w:sz="0" w:space="0" w:color="auto"/>
                            <w:right w:val="none" w:sz="0" w:space="0" w:color="auto"/>
                          </w:divBdr>
                        </w:div>
                        <w:div w:id="15087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60966">
                  <w:marLeft w:val="0"/>
                  <w:marRight w:val="0"/>
                  <w:marTop w:val="0"/>
                  <w:marBottom w:val="450"/>
                  <w:divBdr>
                    <w:top w:val="none" w:sz="0" w:space="0" w:color="auto"/>
                    <w:left w:val="none" w:sz="0" w:space="0" w:color="auto"/>
                    <w:bottom w:val="none" w:sz="0" w:space="0" w:color="auto"/>
                    <w:right w:val="none" w:sz="0" w:space="0" w:color="auto"/>
                  </w:divBdr>
                </w:div>
                <w:div w:id="1758746961">
                  <w:marLeft w:val="0"/>
                  <w:marRight w:val="0"/>
                  <w:marTop w:val="0"/>
                  <w:marBottom w:val="330"/>
                  <w:divBdr>
                    <w:top w:val="none" w:sz="0" w:space="0" w:color="auto"/>
                    <w:left w:val="none" w:sz="0" w:space="0" w:color="auto"/>
                    <w:bottom w:val="none" w:sz="0" w:space="0" w:color="auto"/>
                    <w:right w:val="none" w:sz="0" w:space="0" w:color="auto"/>
                  </w:divBdr>
                  <w:divsChild>
                    <w:div w:id="632906322">
                      <w:marLeft w:val="0"/>
                      <w:marRight w:val="285"/>
                      <w:marTop w:val="0"/>
                      <w:marBottom w:val="0"/>
                      <w:divBdr>
                        <w:top w:val="none" w:sz="0" w:space="0" w:color="auto"/>
                        <w:left w:val="none" w:sz="0" w:space="0" w:color="auto"/>
                        <w:bottom w:val="none" w:sz="0" w:space="0" w:color="auto"/>
                        <w:right w:val="none" w:sz="0" w:space="0" w:color="auto"/>
                      </w:divBdr>
                    </w:div>
                    <w:div w:id="779764219">
                      <w:marLeft w:val="0"/>
                      <w:marRight w:val="0"/>
                      <w:marTop w:val="0"/>
                      <w:marBottom w:val="0"/>
                      <w:divBdr>
                        <w:top w:val="none" w:sz="0" w:space="0" w:color="auto"/>
                        <w:left w:val="none" w:sz="0" w:space="0" w:color="auto"/>
                        <w:bottom w:val="none" w:sz="0" w:space="0" w:color="auto"/>
                        <w:right w:val="none" w:sz="0" w:space="0" w:color="auto"/>
                      </w:divBdr>
                      <w:divsChild>
                        <w:div w:id="50618226">
                          <w:marLeft w:val="0"/>
                          <w:marRight w:val="0"/>
                          <w:marTop w:val="0"/>
                          <w:marBottom w:val="15"/>
                          <w:divBdr>
                            <w:top w:val="none" w:sz="0" w:space="0" w:color="auto"/>
                            <w:left w:val="none" w:sz="0" w:space="0" w:color="auto"/>
                            <w:bottom w:val="none" w:sz="0" w:space="0" w:color="auto"/>
                            <w:right w:val="none" w:sz="0" w:space="0" w:color="auto"/>
                          </w:divBdr>
                        </w:div>
                        <w:div w:id="703602912">
                          <w:marLeft w:val="0"/>
                          <w:marRight w:val="0"/>
                          <w:marTop w:val="0"/>
                          <w:marBottom w:val="0"/>
                          <w:divBdr>
                            <w:top w:val="none" w:sz="0" w:space="0" w:color="auto"/>
                            <w:left w:val="none" w:sz="0" w:space="0" w:color="auto"/>
                            <w:bottom w:val="none" w:sz="0" w:space="0" w:color="auto"/>
                            <w:right w:val="none" w:sz="0" w:space="0" w:color="auto"/>
                          </w:divBdr>
                        </w:div>
                        <w:div w:id="2071297037">
                          <w:marLeft w:val="0"/>
                          <w:marRight w:val="0"/>
                          <w:marTop w:val="0"/>
                          <w:marBottom w:val="0"/>
                          <w:divBdr>
                            <w:top w:val="none" w:sz="0" w:space="0" w:color="auto"/>
                            <w:left w:val="none" w:sz="0" w:space="0" w:color="auto"/>
                            <w:bottom w:val="none" w:sz="0" w:space="0" w:color="auto"/>
                            <w:right w:val="none" w:sz="0" w:space="0" w:color="auto"/>
                          </w:divBdr>
                          <w:divsChild>
                            <w:div w:id="80682060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047382">
          <w:marLeft w:val="0"/>
          <w:marRight w:val="0"/>
          <w:marTop w:val="0"/>
          <w:marBottom w:val="300"/>
          <w:divBdr>
            <w:top w:val="none" w:sz="0" w:space="0" w:color="auto"/>
            <w:left w:val="none" w:sz="0" w:space="0" w:color="auto"/>
            <w:bottom w:val="none" w:sz="0" w:space="0" w:color="auto"/>
            <w:right w:val="none" w:sz="0" w:space="0" w:color="auto"/>
          </w:divBdr>
        </w:div>
      </w:divsChild>
    </w:div>
    <w:div w:id="111648519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37">
          <w:marLeft w:val="0"/>
          <w:marRight w:val="0"/>
          <w:marTop w:val="0"/>
          <w:marBottom w:val="0"/>
          <w:divBdr>
            <w:top w:val="none" w:sz="0" w:space="0" w:color="auto"/>
            <w:left w:val="none" w:sz="0" w:space="0" w:color="auto"/>
            <w:bottom w:val="none" w:sz="0" w:space="0" w:color="auto"/>
            <w:right w:val="none" w:sz="0" w:space="0" w:color="auto"/>
          </w:divBdr>
        </w:div>
        <w:div w:id="560674804">
          <w:marLeft w:val="0"/>
          <w:marRight w:val="0"/>
          <w:marTop w:val="300"/>
          <w:marBottom w:val="300"/>
          <w:divBdr>
            <w:top w:val="none" w:sz="0" w:space="0" w:color="auto"/>
            <w:left w:val="none" w:sz="0" w:space="0" w:color="auto"/>
            <w:bottom w:val="none" w:sz="0" w:space="0" w:color="auto"/>
            <w:right w:val="none" w:sz="0" w:space="0" w:color="auto"/>
          </w:divBdr>
        </w:div>
        <w:div w:id="611714686">
          <w:marLeft w:val="0"/>
          <w:marRight w:val="0"/>
          <w:marTop w:val="0"/>
          <w:marBottom w:val="0"/>
          <w:divBdr>
            <w:top w:val="none" w:sz="0" w:space="0" w:color="auto"/>
            <w:left w:val="none" w:sz="0" w:space="0" w:color="auto"/>
            <w:bottom w:val="none" w:sz="0" w:space="0" w:color="auto"/>
            <w:right w:val="none" w:sz="0" w:space="0" w:color="auto"/>
          </w:divBdr>
          <w:divsChild>
            <w:div w:id="544607310">
              <w:marLeft w:val="0"/>
              <w:marRight w:val="0"/>
              <w:marTop w:val="300"/>
              <w:marBottom w:val="450"/>
              <w:divBdr>
                <w:top w:val="none" w:sz="0" w:space="0" w:color="auto"/>
                <w:left w:val="none" w:sz="0" w:space="0" w:color="auto"/>
                <w:bottom w:val="none" w:sz="0" w:space="0" w:color="auto"/>
                <w:right w:val="none" w:sz="0" w:space="0" w:color="auto"/>
              </w:divBdr>
              <w:divsChild>
                <w:div w:id="1294824714">
                  <w:marLeft w:val="0"/>
                  <w:marRight w:val="0"/>
                  <w:marTop w:val="0"/>
                  <w:marBottom w:val="0"/>
                  <w:divBdr>
                    <w:top w:val="none" w:sz="0" w:space="0" w:color="auto"/>
                    <w:left w:val="none" w:sz="0" w:space="0" w:color="auto"/>
                    <w:bottom w:val="none" w:sz="0" w:space="0" w:color="auto"/>
                    <w:right w:val="none" w:sz="0" w:space="0" w:color="auto"/>
                  </w:divBdr>
                  <w:divsChild>
                    <w:div w:id="1481577859">
                      <w:marLeft w:val="0"/>
                      <w:marRight w:val="0"/>
                      <w:marTop w:val="0"/>
                      <w:marBottom w:val="0"/>
                      <w:divBdr>
                        <w:top w:val="none" w:sz="0" w:space="0" w:color="auto"/>
                        <w:left w:val="none" w:sz="0" w:space="0" w:color="auto"/>
                        <w:bottom w:val="none" w:sz="0" w:space="0" w:color="auto"/>
                        <w:right w:val="none" w:sz="0" w:space="0" w:color="auto"/>
                      </w:divBdr>
                      <w:divsChild>
                        <w:div w:id="101803161">
                          <w:marLeft w:val="0"/>
                          <w:marRight w:val="0"/>
                          <w:marTop w:val="0"/>
                          <w:marBottom w:val="0"/>
                          <w:divBdr>
                            <w:top w:val="none" w:sz="0" w:space="0" w:color="auto"/>
                            <w:left w:val="none" w:sz="0" w:space="0" w:color="auto"/>
                            <w:bottom w:val="none" w:sz="0" w:space="0" w:color="auto"/>
                            <w:right w:val="none" w:sz="0" w:space="0" w:color="auto"/>
                          </w:divBdr>
                          <w:divsChild>
                            <w:div w:id="3405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503388">
          <w:marLeft w:val="0"/>
          <w:marRight w:val="0"/>
          <w:marTop w:val="0"/>
          <w:marBottom w:val="0"/>
          <w:divBdr>
            <w:top w:val="none" w:sz="0" w:space="0" w:color="auto"/>
            <w:left w:val="none" w:sz="0" w:space="0" w:color="auto"/>
            <w:bottom w:val="none" w:sz="0" w:space="0" w:color="auto"/>
            <w:right w:val="none" w:sz="0" w:space="0" w:color="auto"/>
          </w:divBdr>
        </w:div>
      </w:divsChild>
    </w:div>
    <w:div w:id="1116868366">
      <w:bodyDiv w:val="1"/>
      <w:marLeft w:val="0"/>
      <w:marRight w:val="0"/>
      <w:marTop w:val="0"/>
      <w:marBottom w:val="0"/>
      <w:divBdr>
        <w:top w:val="none" w:sz="0" w:space="0" w:color="auto"/>
        <w:left w:val="none" w:sz="0" w:space="0" w:color="auto"/>
        <w:bottom w:val="none" w:sz="0" w:space="0" w:color="auto"/>
        <w:right w:val="none" w:sz="0" w:space="0" w:color="auto"/>
      </w:divBdr>
      <w:divsChild>
        <w:div w:id="1531912211">
          <w:marLeft w:val="0"/>
          <w:marRight w:val="150"/>
          <w:marTop w:val="0"/>
          <w:marBottom w:val="75"/>
          <w:divBdr>
            <w:top w:val="none" w:sz="0" w:space="0" w:color="auto"/>
            <w:left w:val="none" w:sz="0" w:space="0" w:color="auto"/>
            <w:bottom w:val="none" w:sz="0" w:space="0" w:color="auto"/>
            <w:right w:val="none" w:sz="0" w:space="0" w:color="auto"/>
          </w:divBdr>
        </w:div>
        <w:div w:id="7604980">
          <w:marLeft w:val="0"/>
          <w:marRight w:val="150"/>
          <w:marTop w:val="150"/>
          <w:marBottom w:val="150"/>
          <w:divBdr>
            <w:top w:val="none" w:sz="0" w:space="0" w:color="auto"/>
            <w:left w:val="none" w:sz="0" w:space="0" w:color="auto"/>
            <w:bottom w:val="none" w:sz="0" w:space="0" w:color="auto"/>
            <w:right w:val="none" w:sz="0" w:space="0" w:color="auto"/>
          </w:divBdr>
        </w:div>
        <w:div w:id="1246962976">
          <w:marLeft w:val="0"/>
          <w:marRight w:val="150"/>
          <w:marTop w:val="0"/>
          <w:marBottom w:val="0"/>
          <w:divBdr>
            <w:top w:val="none" w:sz="0" w:space="0" w:color="auto"/>
            <w:left w:val="none" w:sz="0" w:space="0" w:color="auto"/>
            <w:bottom w:val="none" w:sz="0" w:space="0" w:color="auto"/>
            <w:right w:val="none" w:sz="0" w:space="0" w:color="auto"/>
          </w:divBdr>
        </w:div>
      </w:divsChild>
    </w:div>
    <w:div w:id="1117481087">
      <w:bodyDiv w:val="1"/>
      <w:marLeft w:val="0"/>
      <w:marRight w:val="0"/>
      <w:marTop w:val="0"/>
      <w:marBottom w:val="0"/>
      <w:divBdr>
        <w:top w:val="none" w:sz="0" w:space="0" w:color="auto"/>
        <w:left w:val="none" w:sz="0" w:space="0" w:color="auto"/>
        <w:bottom w:val="none" w:sz="0" w:space="0" w:color="auto"/>
        <w:right w:val="none" w:sz="0" w:space="0" w:color="auto"/>
      </w:divBdr>
      <w:divsChild>
        <w:div w:id="1273052006">
          <w:marLeft w:val="0"/>
          <w:marRight w:val="150"/>
          <w:marTop w:val="0"/>
          <w:marBottom w:val="75"/>
          <w:divBdr>
            <w:top w:val="none" w:sz="0" w:space="0" w:color="auto"/>
            <w:left w:val="none" w:sz="0" w:space="0" w:color="auto"/>
            <w:bottom w:val="none" w:sz="0" w:space="0" w:color="auto"/>
            <w:right w:val="none" w:sz="0" w:space="0" w:color="auto"/>
          </w:divBdr>
        </w:div>
        <w:div w:id="1629244081">
          <w:marLeft w:val="0"/>
          <w:marRight w:val="150"/>
          <w:marTop w:val="150"/>
          <w:marBottom w:val="150"/>
          <w:divBdr>
            <w:top w:val="none" w:sz="0" w:space="0" w:color="auto"/>
            <w:left w:val="none" w:sz="0" w:space="0" w:color="auto"/>
            <w:bottom w:val="none" w:sz="0" w:space="0" w:color="auto"/>
            <w:right w:val="none" w:sz="0" w:space="0" w:color="auto"/>
          </w:divBdr>
        </w:div>
        <w:div w:id="1974672181">
          <w:marLeft w:val="0"/>
          <w:marRight w:val="150"/>
          <w:marTop w:val="0"/>
          <w:marBottom w:val="0"/>
          <w:divBdr>
            <w:top w:val="none" w:sz="0" w:space="0" w:color="auto"/>
            <w:left w:val="none" w:sz="0" w:space="0" w:color="auto"/>
            <w:bottom w:val="none" w:sz="0" w:space="0" w:color="auto"/>
            <w:right w:val="none" w:sz="0" w:space="0" w:color="auto"/>
          </w:divBdr>
        </w:div>
      </w:divsChild>
    </w:div>
    <w:div w:id="1122384195">
      <w:bodyDiv w:val="1"/>
      <w:marLeft w:val="0"/>
      <w:marRight w:val="0"/>
      <w:marTop w:val="0"/>
      <w:marBottom w:val="0"/>
      <w:divBdr>
        <w:top w:val="none" w:sz="0" w:space="0" w:color="auto"/>
        <w:left w:val="none" w:sz="0" w:space="0" w:color="auto"/>
        <w:bottom w:val="none" w:sz="0" w:space="0" w:color="auto"/>
        <w:right w:val="none" w:sz="0" w:space="0" w:color="auto"/>
      </w:divBdr>
      <w:divsChild>
        <w:div w:id="527762694">
          <w:marLeft w:val="0"/>
          <w:marRight w:val="0"/>
          <w:marTop w:val="0"/>
          <w:marBottom w:val="300"/>
          <w:divBdr>
            <w:top w:val="none" w:sz="0" w:space="0" w:color="auto"/>
            <w:left w:val="none" w:sz="0" w:space="0" w:color="auto"/>
            <w:bottom w:val="none" w:sz="0" w:space="0" w:color="auto"/>
            <w:right w:val="none" w:sz="0" w:space="0" w:color="auto"/>
          </w:divBdr>
        </w:div>
      </w:divsChild>
    </w:div>
    <w:div w:id="1122922283">
      <w:bodyDiv w:val="1"/>
      <w:marLeft w:val="0"/>
      <w:marRight w:val="0"/>
      <w:marTop w:val="0"/>
      <w:marBottom w:val="0"/>
      <w:divBdr>
        <w:top w:val="none" w:sz="0" w:space="0" w:color="auto"/>
        <w:left w:val="none" w:sz="0" w:space="0" w:color="auto"/>
        <w:bottom w:val="none" w:sz="0" w:space="0" w:color="auto"/>
        <w:right w:val="none" w:sz="0" w:space="0" w:color="auto"/>
      </w:divBdr>
      <w:divsChild>
        <w:div w:id="413362065">
          <w:marLeft w:val="0"/>
          <w:marRight w:val="0"/>
          <w:marTop w:val="0"/>
          <w:marBottom w:val="0"/>
          <w:divBdr>
            <w:top w:val="none" w:sz="0" w:space="0" w:color="auto"/>
            <w:left w:val="none" w:sz="0" w:space="0" w:color="auto"/>
            <w:bottom w:val="none" w:sz="0" w:space="0" w:color="auto"/>
            <w:right w:val="none" w:sz="0" w:space="0" w:color="auto"/>
          </w:divBdr>
        </w:div>
        <w:div w:id="1355572355">
          <w:marLeft w:val="0"/>
          <w:marRight w:val="0"/>
          <w:marTop w:val="300"/>
          <w:marBottom w:val="300"/>
          <w:divBdr>
            <w:top w:val="none" w:sz="0" w:space="0" w:color="auto"/>
            <w:left w:val="none" w:sz="0" w:space="0" w:color="auto"/>
            <w:bottom w:val="none" w:sz="0" w:space="0" w:color="auto"/>
            <w:right w:val="none" w:sz="0" w:space="0" w:color="auto"/>
          </w:divBdr>
        </w:div>
        <w:div w:id="1000622702">
          <w:marLeft w:val="0"/>
          <w:marRight w:val="0"/>
          <w:marTop w:val="0"/>
          <w:marBottom w:val="0"/>
          <w:divBdr>
            <w:top w:val="none" w:sz="0" w:space="0" w:color="auto"/>
            <w:left w:val="none" w:sz="0" w:space="0" w:color="auto"/>
            <w:bottom w:val="none" w:sz="0" w:space="0" w:color="auto"/>
            <w:right w:val="none" w:sz="0" w:space="0" w:color="auto"/>
          </w:divBdr>
          <w:divsChild>
            <w:div w:id="1721395949">
              <w:marLeft w:val="0"/>
              <w:marRight w:val="0"/>
              <w:marTop w:val="300"/>
              <w:marBottom w:val="450"/>
              <w:divBdr>
                <w:top w:val="none" w:sz="0" w:space="0" w:color="auto"/>
                <w:left w:val="none" w:sz="0" w:space="0" w:color="auto"/>
                <w:bottom w:val="none" w:sz="0" w:space="0" w:color="auto"/>
                <w:right w:val="none" w:sz="0" w:space="0" w:color="auto"/>
              </w:divBdr>
              <w:divsChild>
                <w:div w:id="1434861238">
                  <w:marLeft w:val="0"/>
                  <w:marRight w:val="0"/>
                  <w:marTop w:val="0"/>
                  <w:marBottom w:val="0"/>
                  <w:divBdr>
                    <w:top w:val="none" w:sz="0" w:space="0" w:color="auto"/>
                    <w:left w:val="none" w:sz="0" w:space="0" w:color="auto"/>
                    <w:bottom w:val="none" w:sz="0" w:space="0" w:color="auto"/>
                    <w:right w:val="none" w:sz="0" w:space="0" w:color="auto"/>
                  </w:divBdr>
                  <w:divsChild>
                    <w:div w:id="843056774">
                      <w:marLeft w:val="0"/>
                      <w:marRight w:val="0"/>
                      <w:marTop w:val="0"/>
                      <w:marBottom w:val="0"/>
                      <w:divBdr>
                        <w:top w:val="none" w:sz="0" w:space="0" w:color="auto"/>
                        <w:left w:val="none" w:sz="0" w:space="0" w:color="auto"/>
                        <w:bottom w:val="none" w:sz="0" w:space="0" w:color="auto"/>
                        <w:right w:val="none" w:sz="0" w:space="0" w:color="auto"/>
                      </w:divBdr>
                      <w:divsChild>
                        <w:div w:id="339503369">
                          <w:marLeft w:val="0"/>
                          <w:marRight w:val="0"/>
                          <w:marTop w:val="0"/>
                          <w:marBottom w:val="0"/>
                          <w:divBdr>
                            <w:top w:val="none" w:sz="0" w:space="0" w:color="auto"/>
                            <w:left w:val="none" w:sz="0" w:space="0" w:color="auto"/>
                            <w:bottom w:val="none" w:sz="0" w:space="0" w:color="auto"/>
                            <w:right w:val="none" w:sz="0" w:space="0" w:color="auto"/>
                          </w:divBdr>
                          <w:divsChild>
                            <w:div w:id="66374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024053">
          <w:marLeft w:val="0"/>
          <w:marRight w:val="0"/>
          <w:marTop w:val="0"/>
          <w:marBottom w:val="0"/>
          <w:divBdr>
            <w:top w:val="none" w:sz="0" w:space="0" w:color="auto"/>
            <w:left w:val="none" w:sz="0" w:space="0" w:color="auto"/>
            <w:bottom w:val="none" w:sz="0" w:space="0" w:color="auto"/>
            <w:right w:val="none" w:sz="0" w:space="0" w:color="auto"/>
          </w:divBdr>
        </w:div>
      </w:divsChild>
    </w:div>
    <w:div w:id="1123380134">
      <w:bodyDiv w:val="1"/>
      <w:marLeft w:val="0"/>
      <w:marRight w:val="0"/>
      <w:marTop w:val="0"/>
      <w:marBottom w:val="0"/>
      <w:divBdr>
        <w:top w:val="none" w:sz="0" w:space="0" w:color="auto"/>
        <w:left w:val="none" w:sz="0" w:space="0" w:color="auto"/>
        <w:bottom w:val="none" w:sz="0" w:space="0" w:color="auto"/>
        <w:right w:val="none" w:sz="0" w:space="0" w:color="auto"/>
      </w:divBdr>
      <w:divsChild>
        <w:div w:id="147064635">
          <w:marLeft w:val="0"/>
          <w:marRight w:val="150"/>
          <w:marTop w:val="0"/>
          <w:marBottom w:val="75"/>
          <w:divBdr>
            <w:top w:val="none" w:sz="0" w:space="0" w:color="auto"/>
            <w:left w:val="none" w:sz="0" w:space="0" w:color="auto"/>
            <w:bottom w:val="none" w:sz="0" w:space="0" w:color="auto"/>
            <w:right w:val="none" w:sz="0" w:space="0" w:color="auto"/>
          </w:divBdr>
        </w:div>
        <w:div w:id="1637954995">
          <w:marLeft w:val="0"/>
          <w:marRight w:val="150"/>
          <w:marTop w:val="150"/>
          <w:marBottom w:val="150"/>
          <w:divBdr>
            <w:top w:val="none" w:sz="0" w:space="0" w:color="auto"/>
            <w:left w:val="none" w:sz="0" w:space="0" w:color="auto"/>
            <w:bottom w:val="none" w:sz="0" w:space="0" w:color="auto"/>
            <w:right w:val="none" w:sz="0" w:space="0" w:color="auto"/>
          </w:divBdr>
        </w:div>
        <w:div w:id="505874394">
          <w:marLeft w:val="0"/>
          <w:marRight w:val="150"/>
          <w:marTop w:val="0"/>
          <w:marBottom w:val="0"/>
          <w:divBdr>
            <w:top w:val="none" w:sz="0" w:space="0" w:color="auto"/>
            <w:left w:val="none" w:sz="0" w:space="0" w:color="auto"/>
            <w:bottom w:val="none" w:sz="0" w:space="0" w:color="auto"/>
            <w:right w:val="none" w:sz="0" w:space="0" w:color="auto"/>
          </w:divBdr>
        </w:div>
      </w:divsChild>
    </w:div>
    <w:div w:id="1124079851">
      <w:bodyDiv w:val="1"/>
      <w:marLeft w:val="0"/>
      <w:marRight w:val="0"/>
      <w:marTop w:val="0"/>
      <w:marBottom w:val="0"/>
      <w:divBdr>
        <w:top w:val="none" w:sz="0" w:space="0" w:color="auto"/>
        <w:left w:val="none" w:sz="0" w:space="0" w:color="auto"/>
        <w:bottom w:val="none" w:sz="0" w:space="0" w:color="auto"/>
        <w:right w:val="none" w:sz="0" w:space="0" w:color="auto"/>
      </w:divBdr>
      <w:divsChild>
        <w:div w:id="649015001">
          <w:marLeft w:val="0"/>
          <w:marRight w:val="0"/>
          <w:marTop w:val="0"/>
          <w:marBottom w:val="150"/>
          <w:divBdr>
            <w:top w:val="none" w:sz="0" w:space="0" w:color="auto"/>
            <w:left w:val="none" w:sz="0" w:space="0" w:color="auto"/>
            <w:bottom w:val="none" w:sz="0" w:space="0" w:color="auto"/>
            <w:right w:val="none" w:sz="0" w:space="0" w:color="auto"/>
          </w:divBdr>
          <w:divsChild>
            <w:div w:id="750275546">
              <w:marLeft w:val="0"/>
              <w:marRight w:val="0"/>
              <w:marTop w:val="0"/>
              <w:marBottom w:val="0"/>
              <w:divBdr>
                <w:top w:val="none" w:sz="0" w:space="0" w:color="auto"/>
                <w:left w:val="none" w:sz="0" w:space="0" w:color="auto"/>
                <w:bottom w:val="none" w:sz="0" w:space="0" w:color="auto"/>
                <w:right w:val="none" w:sz="0" w:space="0" w:color="auto"/>
              </w:divBdr>
              <w:divsChild>
                <w:div w:id="1725370563">
                  <w:marLeft w:val="0"/>
                  <w:marRight w:val="150"/>
                  <w:marTop w:val="0"/>
                  <w:marBottom w:val="0"/>
                  <w:divBdr>
                    <w:top w:val="none" w:sz="0" w:space="0" w:color="auto"/>
                    <w:left w:val="none" w:sz="0" w:space="0" w:color="auto"/>
                    <w:bottom w:val="none" w:sz="0" w:space="0" w:color="auto"/>
                    <w:right w:val="none" w:sz="0" w:space="0" w:color="auto"/>
                  </w:divBdr>
                </w:div>
                <w:div w:id="450131494">
                  <w:marLeft w:val="0"/>
                  <w:marRight w:val="150"/>
                  <w:marTop w:val="0"/>
                  <w:marBottom w:val="0"/>
                  <w:divBdr>
                    <w:top w:val="none" w:sz="0" w:space="0" w:color="auto"/>
                    <w:left w:val="none" w:sz="0" w:space="0" w:color="auto"/>
                    <w:bottom w:val="none" w:sz="0" w:space="0" w:color="auto"/>
                    <w:right w:val="none" w:sz="0" w:space="0" w:color="auto"/>
                  </w:divBdr>
                </w:div>
              </w:divsChild>
            </w:div>
            <w:div w:id="1452092387">
              <w:marLeft w:val="0"/>
              <w:marRight w:val="0"/>
              <w:marTop w:val="0"/>
              <w:marBottom w:val="0"/>
              <w:divBdr>
                <w:top w:val="none" w:sz="0" w:space="0" w:color="auto"/>
                <w:left w:val="none" w:sz="0" w:space="0" w:color="auto"/>
                <w:bottom w:val="none" w:sz="0" w:space="0" w:color="auto"/>
                <w:right w:val="none" w:sz="0" w:space="0" w:color="auto"/>
              </w:divBdr>
              <w:divsChild>
                <w:div w:id="1044792243">
                  <w:marLeft w:val="0"/>
                  <w:marRight w:val="0"/>
                  <w:marTop w:val="0"/>
                  <w:marBottom w:val="0"/>
                  <w:divBdr>
                    <w:top w:val="none" w:sz="0" w:space="0" w:color="auto"/>
                    <w:left w:val="none" w:sz="0" w:space="0" w:color="auto"/>
                    <w:bottom w:val="none" w:sz="0" w:space="0" w:color="auto"/>
                    <w:right w:val="none" w:sz="0" w:space="0" w:color="auto"/>
                  </w:divBdr>
                  <w:divsChild>
                    <w:div w:id="975179765">
                      <w:marLeft w:val="0"/>
                      <w:marRight w:val="0"/>
                      <w:marTop w:val="0"/>
                      <w:marBottom w:val="0"/>
                      <w:divBdr>
                        <w:top w:val="none" w:sz="0" w:space="0" w:color="auto"/>
                        <w:left w:val="none" w:sz="0" w:space="0" w:color="auto"/>
                        <w:bottom w:val="none" w:sz="0" w:space="0" w:color="auto"/>
                        <w:right w:val="none" w:sz="0" w:space="0" w:color="auto"/>
                      </w:divBdr>
                      <w:divsChild>
                        <w:div w:id="271792020">
                          <w:marLeft w:val="0"/>
                          <w:marRight w:val="0"/>
                          <w:marTop w:val="0"/>
                          <w:marBottom w:val="0"/>
                          <w:divBdr>
                            <w:top w:val="none" w:sz="0" w:space="0" w:color="auto"/>
                            <w:left w:val="none" w:sz="0" w:space="0" w:color="auto"/>
                            <w:bottom w:val="none" w:sz="0" w:space="0" w:color="auto"/>
                            <w:right w:val="none" w:sz="0" w:space="0" w:color="auto"/>
                          </w:divBdr>
                        </w:div>
                      </w:divsChild>
                    </w:div>
                    <w:div w:id="601763981">
                      <w:marLeft w:val="0"/>
                      <w:marRight w:val="135"/>
                      <w:marTop w:val="0"/>
                      <w:marBottom w:val="0"/>
                      <w:divBdr>
                        <w:top w:val="none" w:sz="0" w:space="0" w:color="auto"/>
                        <w:left w:val="none" w:sz="0" w:space="0" w:color="auto"/>
                        <w:bottom w:val="none" w:sz="0" w:space="0" w:color="auto"/>
                        <w:right w:val="none" w:sz="0" w:space="0" w:color="auto"/>
                      </w:divBdr>
                    </w:div>
                    <w:div w:id="5052910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89753">
          <w:marLeft w:val="0"/>
          <w:marRight w:val="0"/>
          <w:marTop w:val="0"/>
          <w:marBottom w:val="0"/>
          <w:divBdr>
            <w:top w:val="none" w:sz="0" w:space="0" w:color="auto"/>
            <w:left w:val="none" w:sz="0" w:space="0" w:color="auto"/>
            <w:bottom w:val="none" w:sz="0" w:space="0" w:color="auto"/>
            <w:right w:val="none" w:sz="0" w:space="0" w:color="auto"/>
          </w:divBdr>
          <w:divsChild>
            <w:div w:id="1365211266">
              <w:marLeft w:val="0"/>
              <w:marRight w:val="0"/>
              <w:marTop w:val="0"/>
              <w:marBottom w:val="0"/>
              <w:divBdr>
                <w:top w:val="none" w:sz="0" w:space="0" w:color="auto"/>
                <w:left w:val="none" w:sz="0" w:space="0" w:color="auto"/>
                <w:bottom w:val="none" w:sz="0" w:space="0" w:color="auto"/>
                <w:right w:val="none" w:sz="0" w:space="0" w:color="auto"/>
              </w:divBdr>
              <w:divsChild>
                <w:div w:id="1109664966">
                  <w:marLeft w:val="0"/>
                  <w:marRight w:val="0"/>
                  <w:marTop w:val="0"/>
                  <w:marBottom w:val="0"/>
                  <w:divBdr>
                    <w:top w:val="none" w:sz="0" w:space="0" w:color="auto"/>
                    <w:left w:val="none" w:sz="0" w:space="0" w:color="auto"/>
                    <w:bottom w:val="none" w:sz="0" w:space="0" w:color="auto"/>
                    <w:right w:val="none" w:sz="0" w:space="0" w:color="auto"/>
                  </w:divBdr>
                </w:div>
              </w:divsChild>
            </w:div>
            <w:div w:id="1012222844">
              <w:marLeft w:val="0"/>
              <w:marRight w:val="0"/>
              <w:marTop w:val="225"/>
              <w:marBottom w:val="0"/>
              <w:divBdr>
                <w:top w:val="none" w:sz="0" w:space="0" w:color="auto"/>
                <w:left w:val="none" w:sz="0" w:space="0" w:color="auto"/>
                <w:bottom w:val="none" w:sz="0" w:space="0" w:color="auto"/>
                <w:right w:val="none" w:sz="0" w:space="0" w:color="auto"/>
              </w:divBdr>
              <w:divsChild>
                <w:div w:id="1322857397">
                  <w:marLeft w:val="0"/>
                  <w:marRight w:val="0"/>
                  <w:marTop w:val="0"/>
                  <w:marBottom w:val="0"/>
                  <w:divBdr>
                    <w:top w:val="none" w:sz="0" w:space="0" w:color="auto"/>
                    <w:left w:val="none" w:sz="0" w:space="0" w:color="auto"/>
                    <w:bottom w:val="none" w:sz="0" w:space="0" w:color="auto"/>
                    <w:right w:val="none" w:sz="0" w:space="0" w:color="auto"/>
                  </w:divBdr>
                </w:div>
              </w:divsChild>
            </w:div>
            <w:div w:id="2059933765">
              <w:marLeft w:val="0"/>
              <w:marRight w:val="0"/>
              <w:marTop w:val="225"/>
              <w:marBottom w:val="0"/>
              <w:divBdr>
                <w:top w:val="none" w:sz="0" w:space="0" w:color="auto"/>
                <w:left w:val="none" w:sz="0" w:space="0" w:color="auto"/>
                <w:bottom w:val="none" w:sz="0" w:space="0" w:color="auto"/>
                <w:right w:val="none" w:sz="0" w:space="0" w:color="auto"/>
              </w:divBdr>
              <w:divsChild>
                <w:div w:id="1913851861">
                  <w:marLeft w:val="0"/>
                  <w:marRight w:val="0"/>
                  <w:marTop w:val="0"/>
                  <w:marBottom w:val="0"/>
                  <w:divBdr>
                    <w:top w:val="none" w:sz="0" w:space="0" w:color="auto"/>
                    <w:left w:val="none" w:sz="0" w:space="0" w:color="auto"/>
                    <w:bottom w:val="none" w:sz="0" w:space="0" w:color="auto"/>
                    <w:right w:val="none" w:sz="0" w:space="0" w:color="auto"/>
                  </w:divBdr>
                </w:div>
              </w:divsChild>
            </w:div>
            <w:div w:id="1672834957">
              <w:marLeft w:val="0"/>
              <w:marRight w:val="0"/>
              <w:marTop w:val="375"/>
              <w:marBottom w:val="0"/>
              <w:divBdr>
                <w:top w:val="none" w:sz="0" w:space="0" w:color="auto"/>
                <w:left w:val="none" w:sz="0" w:space="0" w:color="auto"/>
                <w:bottom w:val="none" w:sz="0" w:space="0" w:color="auto"/>
                <w:right w:val="none" w:sz="0" w:space="0" w:color="auto"/>
              </w:divBdr>
              <w:divsChild>
                <w:div w:id="366686674">
                  <w:marLeft w:val="0"/>
                  <w:marRight w:val="0"/>
                  <w:marTop w:val="0"/>
                  <w:marBottom w:val="0"/>
                  <w:divBdr>
                    <w:top w:val="none" w:sz="0" w:space="0" w:color="auto"/>
                    <w:left w:val="none" w:sz="0" w:space="0" w:color="auto"/>
                    <w:bottom w:val="none" w:sz="0" w:space="0" w:color="auto"/>
                    <w:right w:val="none" w:sz="0" w:space="0" w:color="auto"/>
                  </w:divBdr>
                  <w:divsChild>
                    <w:div w:id="477234564">
                      <w:marLeft w:val="0"/>
                      <w:marRight w:val="0"/>
                      <w:marTop w:val="0"/>
                      <w:marBottom w:val="0"/>
                      <w:divBdr>
                        <w:top w:val="none" w:sz="0" w:space="0" w:color="auto"/>
                        <w:left w:val="none" w:sz="0" w:space="0" w:color="auto"/>
                        <w:bottom w:val="none" w:sz="0" w:space="0" w:color="auto"/>
                        <w:right w:val="none" w:sz="0" w:space="0" w:color="auto"/>
                      </w:divBdr>
                    </w:div>
                    <w:div w:id="71127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77582">
              <w:marLeft w:val="0"/>
              <w:marRight w:val="0"/>
              <w:marTop w:val="375"/>
              <w:marBottom w:val="0"/>
              <w:divBdr>
                <w:top w:val="none" w:sz="0" w:space="0" w:color="auto"/>
                <w:left w:val="none" w:sz="0" w:space="0" w:color="auto"/>
                <w:bottom w:val="none" w:sz="0" w:space="0" w:color="auto"/>
                <w:right w:val="none" w:sz="0" w:space="0" w:color="auto"/>
              </w:divBdr>
              <w:divsChild>
                <w:div w:id="434374911">
                  <w:marLeft w:val="0"/>
                  <w:marRight w:val="0"/>
                  <w:marTop w:val="0"/>
                  <w:marBottom w:val="0"/>
                  <w:divBdr>
                    <w:top w:val="none" w:sz="0" w:space="0" w:color="auto"/>
                    <w:left w:val="none" w:sz="0" w:space="0" w:color="auto"/>
                    <w:bottom w:val="none" w:sz="0" w:space="0" w:color="auto"/>
                    <w:right w:val="none" w:sz="0" w:space="0" w:color="auto"/>
                  </w:divBdr>
                </w:div>
              </w:divsChild>
            </w:div>
            <w:div w:id="419375537">
              <w:marLeft w:val="0"/>
              <w:marRight w:val="0"/>
              <w:marTop w:val="225"/>
              <w:marBottom w:val="0"/>
              <w:divBdr>
                <w:top w:val="none" w:sz="0" w:space="0" w:color="auto"/>
                <w:left w:val="none" w:sz="0" w:space="0" w:color="auto"/>
                <w:bottom w:val="none" w:sz="0" w:space="0" w:color="auto"/>
                <w:right w:val="none" w:sz="0" w:space="0" w:color="auto"/>
              </w:divBdr>
              <w:divsChild>
                <w:div w:id="15084117">
                  <w:marLeft w:val="0"/>
                  <w:marRight w:val="0"/>
                  <w:marTop w:val="0"/>
                  <w:marBottom w:val="0"/>
                  <w:divBdr>
                    <w:top w:val="none" w:sz="0" w:space="0" w:color="auto"/>
                    <w:left w:val="none" w:sz="0" w:space="0" w:color="auto"/>
                    <w:bottom w:val="none" w:sz="0" w:space="0" w:color="auto"/>
                    <w:right w:val="none" w:sz="0" w:space="0" w:color="auto"/>
                  </w:divBdr>
                  <w:divsChild>
                    <w:div w:id="1235165760">
                      <w:marLeft w:val="0"/>
                      <w:marRight w:val="0"/>
                      <w:marTop w:val="0"/>
                      <w:marBottom w:val="0"/>
                      <w:divBdr>
                        <w:top w:val="single" w:sz="6" w:space="0" w:color="D9D9D9"/>
                        <w:left w:val="none" w:sz="0" w:space="0" w:color="auto"/>
                        <w:bottom w:val="single" w:sz="6" w:space="0" w:color="D9D9D9"/>
                        <w:right w:val="none" w:sz="0" w:space="0" w:color="auto"/>
                      </w:divBdr>
                      <w:divsChild>
                        <w:div w:id="962737951">
                          <w:marLeft w:val="0"/>
                          <w:marRight w:val="0"/>
                          <w:marTop w:val="0"/>
                          <w:marBottom w:val="0"/>
                          <w:divBdr>
                            <w:top w:val="none" w:sz="0" w:space="0" w:color="auto"/>
                            <w:left w:val="none" w:sz="0" w:space="0" w:color="auto"/>
                            <w:bottom w:val="none" w:sz="0" w:space="0" w:color="auto"/>
                            <w:right w:val="none" w:sz="0" w:space="0" w:color="auto"/>
                          </w:divBdr>
                          <w:divsChild>
                            <w:div w:id="1589924901">
                              <w:marLeft w:val="0"/>
                              <w:marRight w:val="0"/>
                              <w:marTop w:val="0"/>
                              <w:marBottom w:val="0"/>
                              <w:divBdr>
                                <w:top w:val="none" w:sz="0" w:space="0" w:color="auto"/>
                                <w:left w:val="none" w:sz="0" w:space="0" w:color="auto"/>
                                <w:bottom w:val="none" w:sz="0" w:space="0" w:color="auto"/>
                                <w:right w:val="none" w:sz="0" w:space="0" w:color="auto"/>
                              </w:divBdr>
                              <w:divsChild>
                                <w:div w:id="1033841653">
                                  <w:marLeft w:val="0"/>
                                  <w:marRight w:val="0"/>
                                  <w:marTop w:val="0"/>
                                  <w:marBottom w:val="0"/>
                                  <w:divBdr>
                                    <w:top w:val="none" w:sz="0" w:space="0" w:color="auto"/>
                                    <w:left w:val="none" w:sz="0" w:space="0" w:color="auto"/>
                                    <w:bottom w:val="none" w:sz="0" w:space="0" w:color="auto"/>
                                    <w:right w:val="none" w:sz="0" w:space="0" w:color="auto"/>
                                  </w:divBdr>
                                  <w:divsChild>
                                    <w:div w:id="918827997">
                                      <w:marLeft w:val="0"/>
                                      <w:marRight w:val="0"/>
                                      <w:marTop w:val="0"/>
                                      <w:marBottom w:val="0"/>
                                      <w:divBdr>
                                        <w:top w:val="none" w:sz="0" w:space="0" w:color="auto"/>
                                        <w:left w:val="none" w:sz="0" w:space="0" w:color="auto"/>
                                        <w:bottom w:val="none" w:sz="0" w:space="0" w:color="auto"/>
                                        <w:right w:val="none" w:sz="0" w:space="0" w:color="auto"/>
                                      </w:divBdr>
                                      <w:divsChild>
                                        <w:div w:id="1897469371">
                                          <w:marLeft w:val="0"/>
                                          <w:marRight w:val="0"/>
                                          <w:marTop w:val="0"/>
                                          <w:marBottom w:val="0"/>
                                          <w:divBdr>
                                            <w:top w:val="none" w:sz="0" w:space="0" w:color="auto"/>
                                            <w:left w:val="none" w:sz="0" w:space="0" w:color="auto"/>
                                            <w:bottom w:val="none" w:sz="0" w:space="0" w:color="auto"/>
                                            <w:right w:val="none" w:sz="0" w:space="0" w:color="auto"/>
                                          </w:divBdr>
                                          <w:divsChild>
                                            <w:div w:id="1117215830">
                                              <w:marLeft w:val="0"/>
                                              <w:marRight w:val="0"/>
                                              <w:marTop w:val="0"/>
                                              <w:marBottom w:val="0"/>
                                              <w:divBdr>
                                                <w:top w:val="none" w:sz="0" w:space="0" w:color="auto"/>
                                                <w:left w:val="none" w:sz="0" w:space="0" w:color="auto"/>
                                                <w:bottom w:val="none" w:sz="0" w:space="0" w:color="auto"/>
                                                <w:right w:val="none" w:sz="0" w:space="0" w:color="auto"/>
                                              </w:divBdr>
                                              <w:divsChild>
                                                <w:div w:id="1832746855">
                                                  <w:marLeft w:val="0"/>
                                                  <w:marRight w:val="0"/>
                                                  <w:marTop w:val="0"/>
                                                  <w:marBottom w:val="0"/>
                                                  <w:divBdr>
                                                    <w:top w:val="none" w:sz="0" w:space="0" w:color="auto"/>
                                                    <w:left w:val="none" w:sz="0" w:space="0" w:color="auto"/>
                                                    <w:bottom w:val="none" w:sz="0" w:space="0" w:color="auto"/>
                                                    <w:right w:val="none" w:sz="0" w:space="0" w:color="auto"/>
                                                  </w:divBdr>
                                                  <w:divsChild>
                                                    <w:div w:id="360864170">
                                                      <w:marLeft w:val="0"/>
                                                      <w:marRight w:val="0"/>
                                                      <w:marTop w:val="0"/>
                                                      <w:marBottom w:val="0"/>
                                                      <w:divBdr>
                                                        <w:top w:val="none" w:sz="0" w:space="0" w:color="auto"/>
                                                        <w:left w:val="none" w:sz="0" w:space="0" w:color="auto"/>
                                                        <w:bottom w:val="none" w:sz="0" w:space="0" w:color="auto"/>
                                                        <w:right w:val="none" w:sz="0" w:space="0" w:color="auto"/>
                                                      </w:divBdr>
                                                      <w:divsChild>
                                                        <w:div w:id="204679500">
                                                          <w:marLeft w:val="0"/>
                                                          <w:marRight w:val="0"/>
                                                          <w:marTop w:val="0"/>
                                                          <w:marBottom w:val="0"/>
                                                          <w:divBdr>
                                                            <w:top w:val="none" w:sz="0" w:space="0" w:color="auto"/>
                                                            <w:left w:val="none" w:sz="0" w:space="0" w:color="auto"/>
                                                            <w:bottom w:val="none" w:sz="0" w:space="0" w:color="auto"/>
                                                            <w:right w:val="none" w:sz="0" w:space="0" w:color="auto"/>
                                                          </w:divBdr>
                                                        </w:div>
                                                        <w:div w:id="878131051">
                                                          <w:marLeft w:val="0"/>
                                                          <w:marRight w:val="0"/>
                                                          <w:marTop w:val="0"/>
                                                          <w:marBottom w:val="0"/>
                                                          <w:divBdr>
                                                            <w:top w:val="none" w:sz="0" w:space="0" w:color="auto"/>
                                                            <w:left w:val="none" w:sz="0" w:space="0" w:color="auto"/>
                                                            <w:bottom w:val="none" w:sz="0" w:space="0" w:color="auto"/>
                                                            <w:right w:val="none" w:sz="0" w:space="0" w:color="auto"/>
                                                          </w:divBdr>
                                                          <w:divsChild>
                                                            <w:div w:id="1547332233">
                                                              <w:marLeft w:val="0"/>
                                                              <w:marRight w:val="0"/>
                                                              <w:marTop w:val="0"/>
                                                              <w:marBottom w:val="0"/>
                                                              <w:divBdr>
                                                                <w:top w:val="none" w:sz="0" w:space="0" w:color="auto"/>
                                                                <w:left w:val="none" w:sz="0" w:space="0" w:color="auto"/>
                                                                <w:bottom w:val="none" w:sz="0" w:space="0" w:color="auto"/>
                                                                <w:right w:val="none" w:sz="0" w:space="0" w:color="auto"/>
                                                              </w:divBdr>
                                                              <w:divsChild>
                                                                <w:div w:id="249655897">
                                                                  <w:marLeft w:val="0"/>
                                                                  <w:marRight w:val="0"/>
                                                                  <w:marTop w:val="0"/>
                                                                  <w:marBottom w:val="0"/>
                                                                  <w:divBdr>
                                                                    <w:top w:val="none" w:sz="0" w:space="0" w:color="auto"/>
                                                                    <w:left w:val="none" w:sz="0" w:space="0" w:color="auto"/>
                                                                    <w:bottom w:val="none" w:sz="0" w:space="0" w:color="auto"/>
                                                                    <w:right w:val="none" w:sz="0" w:space="0" w:color="auto"/>
                                                                  </w:divBdr>
                                                                  <w:divsChild>
                                                                    <w:div w:id="1675453504">
                                                                      <w:marLeft w:val="0"/>
                                                                      <w:marRight w:val="0"/>
                                                                      <w:marTop w:val="0"/>
                                                                      <w:marBottom w:val="0"/>
                                                                      <w:divBdr>
                                                                        <w:top w:val="none" w:sz="0" w:space="0" w:color="auto"/>
                                                                        <w:left w:val="none" w:sz="0" w:space="0" w:color="auto"/>
                                                                        <w:bottom w:val="none" w:sz="0" w:space="0" w:color="auto"/>
                                                                        <w:right w:val="none" w:sz="0" w:space="0" w:color="auto"/>
                                                                      </w:divBdr>
                                                                      <w:divsChild>
                                                                        <w:div w:id="326903606">
                                                                          <w:marLeft w:val="0"/>
                                                                          <w:marRight w:val="0"/>
                                                                          <w:marTop w:val="0"/>
                                                                          <w:marBottom w:val="0"/>
                                                                          <w:divBdr>
                                                                            <w:top w:val="none" w:sz="0" w:space="0" w:color="auto"/>
                                                                            <w:left w:val="none" w:sz="0" w:space="0" w:color="auto"/>
                                                                            <w:bottom w:val="none" w:sz="0" w:space="0" w:color="auto"/>
                                                                            <w:right w:val="none" w:sz="0" w:space="0" w:color="auto"/>
                                                                          </w:divBdr>
                                                                          <w:divsChild>
                                                                            <w:div w:id="494877457">
                                                                              <w:marLeft w:val="0"/>
                                                                              <w:marRight w:val="0"/>
                                                                              <w:marTop w:val="0"/>
                                                                              <w:marBottom w:val="0"/>
                                                                              <w:divBdr>
                                                                                <w:top w:val="none" w:sz="0" w:space="0" w:color="auto"/>
                                                                                <w:left w:val="none" w:sz="0" w:space="0" w:color="auto"/>
                                                                                <w:bottom w:val="none" w:sz="0" w:space="0" w:color="auto"/>
                                                                                <w:right w:val="none" w:sz="0" w:space="0" w:color="auto"/>
                                                                              </w:divBdr>
                                                                              <w:divsChild>
                                                                                <w:div w:id="1019772667">
                                                                                  <w:marLeft w:val="0"/>
                                                                                  <w:marRight w:val="0"/>
                                                                                  <w:marTop w:val="0"/>
                                                                                  <w:marBottom w:val="0"/>
                                                                                  <w:divBdr>
                                                                                    <w:top w:val="none" w:sz="0" w:space="0" w:color="auto"/>
                                                                                    <w:left w:val="none" w:sz="0" w:space="0" w:color="auto"/>
                                                                                    <w:bottom w:val="none" w:sz="0" w:space="0" w:color="auto"/>
                                                                                    <w:right w:val="none" w:sz="0" w:space="0" w:color="auto"/>
                                                                                  </w:divBdr>
                                                                                  <w:divsChild>
                                                                                    <w:div w:id="16701317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471895">
              <w:marLeft w:val="0"/>
              <w:marRight w:val="0"/>
              <w:marTop w:val="225"/>
              <w:marBottom w:val="0"/>
              <w:divBdr>
                <w:top w:val="none" w:sz="0" w:space="0" w:color="auto"/>
                <w:left w:val="none" w:sz="0" w:space="0" w:color="auto"/>
                <w:bottom w:val="none" w:sz="0" w:space="0" w:color="auto"/>
                <w:right w:val="none" w:sz="0" w:space="0" w:color="auto"/>
              </w:divBdr>
              <w:divsChild>
                <w:div w:id="2080715036">
                  <w:marLeft w:val="0"/>
                  <w:marRight w:val="0"/>
                  <w:marTop w:val="0"/>
                  <w:marBottom w:val="0"/>
                  <w:divBdr>
                    <w:top w:val="none" w:sz="0" w:space="0" w:color="auto"/>
                    <w:left w:val="none" w:sz="0" w:space="0" w:color="auto"/>
                    <w:bottom w:val="none" w:sz="0" w:space="0" w:color="auto"/>
                    <w:right w:val="none" w:sz="0" w:space="0" w:color="auto"/>
                  </w:divBdr>
                </w:div>
              </w:divsChild>
            </w:div>
            <w:div w:id="877592903">
              <w:marLeft w:val="0"/>
              <w:marRight w:val="0"/>
              <w:marTop w:val="375"/>
              <w:marBottom w:val="0"/>
              <w:divBdr>
                <w:top w:val="none" w:sz="0" w:space="0" w:color="auto"/>
                <w:left w:val="none" w:sz="0" w:space="0" w:color="auto"/>
                <w:bottom w:val="none" w:sz="0" w:space="0" w:color="auto"/>
                <w:right w:val="none" w:sz="0" w:space="0" w:color="auto"/>
              </w:divBdr>
              <w:divsChild>
                <w:div w:id="368840273">
                  <w:marLeft w:val="0"/>
                  <w:marRight w:val="0"/>
                  <w:marTop w:val="0"/>
                  <w:marBottom w:val="0"/>
                  <w:divBdr>
                    <w:top w:val="none" w:sz="0" w:space="0" w:color="auto"/>
                    <w:left w:val="none" w:sz="0" w:space="0" w:color="auto"/>
                    <w:bottom w:val="none" w:sz="0" w:space="0" w:color="auto"/>
                    <w:right w:val="none" w:sz="0" w:space="0" w:color="auto"/>
                  </w:divBdr>
                  <w:divsChild>
                    <w:div w:id="301350689">
                      <w:marLeft w:val="0"/>
                      <w:marRight w:val="0"/>
                      <w:marTop w:val="0"/>
                      <w:marBottom w:val="0"/>
                      <w:divBdr>
                        <w:top w:val="none" w:sz="0" w:space="0" w:color="auto"/>
                        <w:left w:val="none" w:sz="0" w:space="0" w:color="auto"/>
                        <w:bottom w:val="none" w:sz="0" w:space="0" w:color="auto"/>
                        <w:right w:val="none" w:sz="0" w:space="0" w:color="auto"/>
                      </w:divBdr>
                    </w:div>
                    <w:div w:id="20853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4567">
              <w:marLeft w:val="0"/>
              <w:marRight w:val="0"/>
              <w:marTop w:val="375"/>
              <w:marBottom w:val="0"/>
              <w:divBdr>
                <w:top w:val="none" w:sz="0" w:space="0" w:color="auto"/>
                <w:left w:val="none" w:sz="0" w:space="0" w:color="auto"/>
                <w:bottom w:val="none" w:sz="0" w:space="0" w:color="auto"/>
                <w:right w:val="none" w:sz="0" w:space="0" w:color="auto"/>
              </w:divBdr>
              <w:divsChild>
                <w:div w:id="451704037">
                  <w:marLeft w:val="0"/>
                  <w:marRight w:val="0"/>
                  <w:marTop w:val="0"/>
                  <w:marBottom w:val="0"/>
                  <w:divBdr>
                    <w:top w:val="none" w:sz="0" w:space="0" w:color="auto"/>
                    <w:left w:val="none" w:sz="0" w:space="0" w:color="auto"/>
                    <w:bottom w:val="none" w:sz="0" w:space="0" w:color="auto"/>
                    <w:right w:val="none" w:sz="0" w:space="0" w:color="auto"/>
                  </w:divBdr>
                </w:div>
              </w:divsChild>
            </w:div>
            <w:div w:id="75833913">
              <w:marLeft w:val="0"/>
              <w:marRight w:val="0"/>
              <w:marTop w:val="225"/>
              <w:marBottom w:val="0"/>
              <w:divBdr>
                <w:top w:val="none" w:sz="0" w:space="0" w:color="auto"/>
                <w:left w:val="none" w:sz="0" w:space="0" w:color="auto"/>
                <w:bottom w:val="none" w:sz="0" w:space="0" w:color="auto"/>
                <w:right w:val="none" w:sz="0" w:space="0" w:color="auto"/>
              </w:divBdr>
              <w:divsChild>
                <w:div w:id="690640819">
                  <w:marLeft w:val="0"/>
                  <w:marRight w:val="0"/>
                  <w:marTop w:val="0"/>
                  <w:marBottom w:val="0"/>
                  <w:divBdr>
                    <w:top w:val="none" w:sz="0" w:space="0" w:color="auto"/>
                    <w:left w:val="none" w:sz="0" w:space="0" w:color="auto"/>
                    <w:bottom w:val="none" w:sz="0" w:space="0" w:color="auto"/>
                    <w:right w:val="none" w:sz="0" w:space="0" w:color="auto"/>
                  </w:divBdr>
                </w:div>
              </w:divsChild>
            </w:div>
            <w:div w:id="653753551">
              <w:marLeft w:val="0"/>
              <w:marRight w:val="0"/>
              <w:marTop w:val="225"/>
              <w:marBottom w:val="0"/>
              <w:divBdr>
                <w:top w:val="none" w:sz="0" w:space="0" w:color="auto"/>
                <w:left w:val="none" w:sz="0" w:space="0" w:color="auto"/>
                <w:bottom w:val="none" w:sz="0" w:space="0" w:color="auto"/>
                <w:right w:val="none" w:sz="0" w:space="0" w:color="auto"/>
              </w:divBdr>
              <w:divsChild>
                <w:div w:id="202509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7369">
      <w:bodyDiv w:val="1"/>
      <w:marLeft w:val="0"/>
      <w:marRight w:val="0"/>
      <w:marTop w:val="0"/>
      <w:marBottom w:val="0"/>
      <w:divBdr>
        <w:top w:val="none" w:sz="0" w:space="0" w:color="auto"/>
        <w:left w:val="none" w:sz="0" w:space="0" w:color="auto"/>
        <w:bottom w:val="none" w:sz="0" w:space="0" w:color="auto"/>
        <w:right w:val="none" w:sz="0" w:space="0" w:color="auto"/>
      </w:divBdr>
      <w:divsChild>
        <w:div w:id="296765778">
          <w:marLeft w:val="0"/>
          <w:marRight w:val="150"/>
          <w:marTop w:val="75"/>
          <w:marBottom w:val="75"/>
          <w:divBdr>
            <w:top w:val="none" w:sz="0" w:space="0" w:color="auto"/>
            <w:left w:val="none" w:sz="0" w:space="0" w:color="auto"/>
            <w:bottom w:val="none" w:sz="0" w:space="0" w:color="auto"/>
            <w:right w:val="none" w:sz="0" w:space="0" w:color="auto"/>
          </w:divBdr>
        </w:div>
        <w:div w:id="2096975281">
          <w:marLeft w:val="0"/>
          <w:marRight w:val="150"/>
          <w:marTop w:val="75"/>
          <w:marBottom w:val="150"/>
          <w:divBdr>
            <w:top w:val="none" w:sz="0" w:space="0" w:color="auto"/>
            <w:left w:val="none" w:sz="0" w:space="0" w:color="auto"/>
            <w:bottom w:val="none" w:sz="0" w:space="0" w:color="auto"/>
            <w:right w:val="none" w:sz="0" w:space="0" w:color="auto"/>
          </w:divBdr>
        </w:div>
        <w:div w:id="716517312">
          <w:marLeft w:val="0"/>
          <w:marRight w:val="150"/>
          <w:marTop w:val="0"/>
          <w:marBottom w:val="75"/>
          <w:divBdr>
            <w:top w:val="none" w:sz="0" w:space="0" w:color="auto"/>
            <w:left w:val="none" w:sz="0" w:space="0" w:color="auto"/>
            <w:bottom w:val="none" w:sz="0" w:space="0" w:color="auto"/>
            <w:right w:val="none" w:sz="0" w:space="0" w:color="auto"/>
          </w:divBdr>
        </w:div>
        <w:div w:id="1671448331">
          <w:marLeft w:val="0"/>
          <w:marRight w:val="150"/>
          <w:marTop w:val="150"/>
          <w:marBottom w:val="150"/>
          <w:divBdr>
            <w:top w:val="none" w:sz="0" w:space="0" w:color="auto"/>
            <w:left w:val="none" w:sz="0" w:space="0" w:color="auto"/>
            <w:bottom w:val="none" w:sz="0" w:space="0" w:color="auto"/>
            <w:right w:val="none" w:sz="0" w:space="0" w:color="auto"/>
          </w:divBdr>
        </w:div>
        <w:div w:id="241372192">
          <w:marLeft w:val="0"/>
          <w:marRight w:val="150"/>
          <w:marTop w:val="0"/>
          <w:marBottom w:val="0"/>
          <w:divBdr>
            <w:top w:val="none" w:sz="0" w:space="0" w:color="auto"/>
            <w:left w:val="none" w:sz="0" w:space="0" w:color="auto"/>
            <w:bottom w:val="none" w:sz="0" w:space="0" w:color="auto"/>
            <w:right w:val="none" w:sz="0" w:space="0" w:color="auto"/>
          </w:divBdr>
        </w:div>
      </w:divsChild>
    </w:div>
    <w:div w:id="1126239005">
      <w:bodyDiv w:val="1"/>
      <w:marLeft w:val="0"/>
      <w:marRight w:val="0"/>
      <w:marTop w:val="0"/>
      <w:marBottom w:val="0"/>
      <w:divBdr>
        <w:top w:val="none" w:sz="0" w:space="0" w:color="auto"/>
        <w:left w:val="none" w:sz="0" w:space="0" w:color="auto"/>
        <w:bottom w:val="none" w:sz="0" w:space="0" w:color="auto"/>
        <w:right w:val="none" w:sz="0" w:space="0" w:color="auto"/>
      </w:divBdr>
      <w:divsChild>
        <w:div w:id="36509162">
          <w:marLeft w:val="0"/>
          <w:marRight w:val="0"/>
          <w:marTop w:val="0"/>
          <w:marBottom w:val="300"/>
          <w:divBdr>
            <w:top w:val="none" w:sz="0" w:space="0" w:color="auto"/>
            <w:left w:val="none" w:sz="0" w:space="0" w:color="auto"/>
            <w:bottom w:val="none" w:sz="0" w:space="0" w:color="auto"/>
            <w:right w:val="none" w:sz="0" w:space="0" w:color="auto"/>
          </w:divBdr>
        </w:div>
      </w:divsChild>
    </w:div>
    <w:div w:id="1127120412">
      <w:bodyDiv w:val="1"/>
      <w:marLeft w:val="0"/>
      <w:marRight w:val="0"/>
      <w:marTop w:val="0"/>
      <w:marBottom w:val="0"/>
      <w:divBdr>
        <w:top w:val="none" w:sz="0" w:space="0" w:color="auto"/>
        <w:left w:val="none" w:sz="0" w:space="0" w:color="auto"/>
        <w:bottom w:val="none" w:sz="0" w:space="0" w:color="auto"/>
        <w:right w:val="none" w:sz="0" w:space="0" w:color="auto"/>
      </w:divBdr>
      <w:divsChild>
        <w:div w:id="255015447">
          <w:marLeft w:val="0"/>
          <w:marRight w:val="150"/>
          <w:marTop w:val="0"/>
          <w:marBottom w:val="75"/>
          <w:divBdr>
            <w:top w:val="none" w:sz="0" w:space="0" w:color="auto"/>
            <w:left w:val="none" w:sz="0" w:space="0" w:color="auto"/>
            <w:bottom w:val="none" w:sz="0" w:space="0" w:color="auto"/>
            <w:right w:val="none" w:sz="0" w:space="0" w:color="auto"/>
          </w:divBdr>
        </w:div>
        <w:div w:id="659699671">
          <w:marLeft w:val="0"/>
          <w:marRight w:val="150"/>
          <w:marTop w:val="150"/>
          <w:marBottom w:val="150"/>
          <w:divBdr>
            <w:top w:val="none" w:sz="0" w:space="0" w:color="auto"/>
            <w:left w:val="none" w:sz="0" w:space="0" w:color="auto"/>
            <w:bottom w:val="none" w:sz="0" w:space="0" w:color="auto"/>
            <w:right w:val="none" w:sz="0" w:space="0" w:color="auto"/>
          </w:divBdr>
        </w:div>
        <w:div w:id="1276908767">
          <w:marLeft w:val="0"/>
          <w:marRight w:val="150"/>
          <w:marTop w:val="0"/>
          <w:marBottom w:val="0"/>
          <w:divBdr>
            <w:top w:val="none" w:sz="0" w:space="0" w:color="auto"/>
            <w:left w:val="none" w:sz="0" w:space="0" w:color="auto"/>
            <w:bottom w:val="none" w:sz="0" w:space="0" w:color="auto"/>
            <w:right w:val="none" w:sz="0" w:space="0" w:color="auto"/>
          </w:divBdr>
        </w:div>
      </w:divsChild>
    </w:div>
    <w:div w:id="1128625331">
      <w:bodyDiv w:val="1"/>
      <w:marLeft w:val="0"/>
      <w:marRight w:val="0"/>
      <w:marTop w:val="0"/>
      <w:marBottom w:val="0"/>
      <w:divBdr>
        <w:top w:val="none" w:sz="0" w:space="0" w:color="auto"/>
        <w:left w:val="none" w:sz="0" w:space="0" w:color="auto"/>
        <w:bottom w:val="none" w:sz="0" w:space="0" w:color="auto"/>
        <w:right w:val="none" w:sz="0" w:space="0" w:color="auto"/>
      </w:divBdr>
      <w:divsChild>
        <w:div w:id="1473715235">
          <w:marLeft w:val="0"/>
          <w:marRight w:val="0"/>
          <w:marTop w:val="0"/>
          <w:marBottom w:val="0"/>
          <w:divBdr>
            <w:top w:val="none" w:sz="0" w:space="0" w:color="auto"/>
            <w:left w:val="none" w:sz="0" w:space="0" w:color="auto"/>
            <w:bottom w:val="none" w:sz="0" w:space="0" w:color="auto"/>
            <w:right w:val="none" w:sz="0" w:space="0" w:color="auto"/>
          </w:divBdr>
        </w:div>
        <w:div w:id="1899124607">
          <w:marLeft w:val="0"/>
          <w:marRight w:val="0"/>
          <w:marTop w:val="300"/>
          <w:marBottom w:val="300"/>
          <w:divBdr>
            <w:top w:val="none" w:sz="0" w:space="0" w:color="auto"/>
            <w:left w:val="none" w:sz="0" w:space="0" w:color="auto"/>
            <w:bottom w:val="none" w:sz="0" w:space="0" w:color="auto"/>
            <w:right w:val="none" w:sz="0" w:space="0" w:color="auto"/>
          </w:divBdr>
        </w:div>
        <w:div w:id="2118938943">
          <w:marLeft w:val="0"/>
          <w:marRight w:val="0"/>
          <w:marTop w:val="0"/>
          <w:marBottom w:val="0"/>
          <w:divBdr>
            <w:top w:val="none" w:sz="0" w:space="0" w:color="auto"/>
            <w:left w:val="none" w:sz="0" w:space="0" w:color="auto"/>
            <w:bottom w:val="none" w:sz="0" w:space="0" w:color="auto"/>
            <w:right w:val="none" w:sz="0" w:space="0" w:color="auto"/>
          </w:divBdr>
          <w:divsChild>
            <w:div w:id="1103112825">
              <w:marLeft w:val="0"/>
              <w:marRight w:val="0"/>
              <w:marTop w:val="300"/>
              <w:marBottom w:val="450"/>
              <w:divBdr>
                <w:top w:val="none" w:sz="0" w:space="0" w:color="auto"/>
                <w:left w:val="none" w:sz="0" w:space="0" w:color="auto"/>
                <w:bottom w:val="none" w:sz="0" w:space="0" w:color="auto"/>
                <w:right w:val="none" w:sz="0" w:space="0" w:color="auto"/>
              </w:divBdr>
              <w:divsChild>
                <w:div w:id="1456829310">
                  <w:marLeft w:val="0"/>
                  <w:marRight w:val="0"/>
                  <w:marTop w:val="0"/>
                  <w:marBottom w:val="0"/>
                  <w:divBdr>
                    <w:top w:val="none" w:sz="0" w:space="0" w:color="auto"/>
                    <w:left w:val="none" w:sz="0" w:space="0" w:color="auto"/>
                    <w:bottom w:val="none" w:sz="0" w:space="0" w:color="auto"/>
                    <w:right w:val="none" w:sz="0" w:space="0" w:color="auto"/>
                  </w:divBdr>
                  <w:divsChild>
                    <w:div w:id="952595420">
                      <w:marLeft w:val="0"/>
                      <w:marRight w:val="0"/>
                      <w:marTop w:val="0"/>
                      <w:marBottom w:val="0"/>
                      <w:divBdr>
                        <w:top w:val="none" w:sz="0" w:space="0" w:color="auto"/>
                        <w:left w:val="none" w:sz="0" w:space="0" w:color="auto"/>
                        <w:bottom w:val="none" w:sz="0" w:space="0" w:color="auto"/>
                        <w:right w:val="none" w:sz="0" w:space="0" w:color="auto"/>
                      </w:divBdr>
                      <w:divsChild>
                        <w:div w:id="776288255">
                          <w:marLeft w:val="0"/>
                          <w:marRight w:val="0"/>
                          <w:marTop w:val="0"/>
                          <w:marBottom w:val="0"/>
                          <w:divBdr>
                            <w:top w:val="none" w:sz="0" w:space="0" w:color="auto"/>
                            <w:left w:val="none" w:sz="0" w:space="0" w:color="auto"/>
                            <w:bottom w:val="none" w:sz="0" w:space="0" w:color="auto"/>
                            <w:right w:val="none" w:sz="0" w:space="0" w:color="auto"/>
                          </w:divBdr>
                          <w:divsChild>
                            <w:div w:id="12762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956227">
          <w:marLeft w:val="0"/>
          <w:marRight w:val="0"/>
          <w:marTop w:val="0"/>
          <w:marBottom w:val="0"/>
          <w:divBdr>
            <w:top w:val="none" w:sz="0" w:space="0" w:color="auto"/>
            <w:left w:val="none" w:sz="0" w:space="0" w:color="auto"/>
            <w:bottom w:val="none" w:sz="0" w:space="0" w:color="auto"/>
            <w:right w:val="none" w:sz="0" w:space="0" w:color="auto"/>
          </w:divBdr>
        </w:div>
      </w:divsChild>
    </w:div>
    <w:div w:id="1131552028">
      <w:bodyDiv w:val="1"/>
      <w:marLeft w:val="0"/>
      <w:marRight w:val="0"/>
      <w:marTop w:val="0"/>
      <w:marBottom w:val="0"/>
      <w:divBdr>
        <w:top w:val="none" w:sz="0" w:space="0" w:color="auto"/>
        <w:left w:val="none" w:sz="0" w:space="0" w:color="auto"/>
        <w:bottom w:val="none" w:sz="0" w:space="0" w:color="auto"/>
        <w:right w:val="none" w:sz="0" w:space="0" w:color="auto"/>
      </w:divBdr>
      <w:divsChild>
        <w:div w:id="115375895">
          <w:marLeft w:val="0"/>
          <w:marRight w:val="0"/>
          <w:marTop w:val="0"/>
          <w:marBottom w:val="0"/>
          <w:divBdr>
            <w:top w:val="none" w:sz="0" w:space="0" w:color="auto"/>
            <w:left w:val="none" w:sz="0" w:space="0" w:color="auto"/>
            <w:bottom w:val="none" w:sz="0" w:space="0" w:color="auto"/>
            <w:right w:val="none" w:sz="0" w:space="0" w:color="auto"/>
          </w:divBdr>
        </w:div>
      </w:divsChild>
    </w:div>
    <w:div w:id="1134829403">
      <w:bodyDiv w:val="1"/>
      <w:marLeft w:val="0"/>
      <w:marRight w:val="0"/>
      <w:marTop w:val="0"/>
      <w:marBottom w:val="0"/>
      <w:divBdr>
        <w:top w:val="none" w:sz="0" w:space="0" w:color="auto"/>
        <w:left w:val="none" w:sz="0" w:space="0" w:color="auto"/>
        <w:bottom w:val="none" w:sz="0" w:space="0" w:color="auto"/>
        <w:right w:val="none" w:sz="0" w:space="0" w:color="auto"/>
      </w:divBdr>
      <w:divsChild>
        <w:div w:id="2122449674">
          <w:marLeft w:val="0"/>
          <w:marRight w:val="150"/>
          <w:marTop w:val="0"/>
          <w:marBottom w:val="75"/>
          <w:divBdr>
            <w:top w:val="none" w:sz="0" w:space="0" w:color="auto"/>
            <w:left w:val="none" w:sz="0" w:space="0" w:color="auto"/>
            <w:bottom w:val="none" w:sz="0" w:space="0" w:color="auto"/>
            <w:right w:val="none" w:sz="0" w:space="0" w:color="auto"/>
          </w:divBdr>
        </w:div>
        <w:div w:id="335695405">
          <w:marLeft w:val="0"/>
          <w:marRight w:val="150"/>
          <w:marTop w:val="150"/>
          <w:marBottom w:val="150"/>
          <w:divBdr>
            <w:top w:val="none" w:sz="0" w:space="0" w:color="auto"/>
            <w:left w:val="none" w:sz="0" w:space="0" w:color="auto"/>
            <w:bottom w:val="none" w:sz="0" w:space="0" w:color="auto"/>
            <w:right w:val="none" w:sz="0" w:space="0" w:color="auto"/>
          </w:divBdr>
        </w:div>
        <w:div w:id="764110617">
          <w:marLeft w:val="0"/>
          <w:marRight w:val="150"/>
          <w:marTop w:val="0"/>
          <w:marBottom w:val="0"/>
          <w:divBdr>
            <w:top w:val="none" w:sz="0" w:space="0" w:color="auto"/>
            <w:left w:val="none" w:sz="0" w:space="0" w:color="auto"/>
            <w:bottom w:val="none" w:sz="0" w:space="0" w:color="auto"/>
            <w:right w:val="none" w:sz="0" w:space="0" w:color="auto"/>
          </w:divBdr>
        </w:div>
      </w:divsChild>
    </w:div>
    <w:div w:id="1135103630">
      <w:bodyDiv w:val="1"/>
      <w:marLeft w:val="0"/>
      <w:marRight w:val="0"/>
      <w:marTop w:val="0"/>
      <w:marBottom w:val="0"/>
      <w:divBdr>
        <w:top w:val="none" w:sz="0" w:space="0" w:color="auto"/>
        <w:left w:val="none" w:sz="0" w:space="0" w:color="auto"/>
        <w:bottom w:val="none" w:sz="0" w:space="0" w:color="auto"/>
        <w:right w:val="none" w:sz="0" w:space="0" w:color="auto"/>
      </w:divBdr>
      <w:divsChild>
        <w:div w:id="2012757757">
          <w:marLeft w:val="0"/>
          <w:marRight w:val="150"/>
          <w:marTop w:val="0"/>
          <w:marBottom w:val="75"/>
          <w:divBdr>
            <w:top w:val="none" w:sz="0" w:space="0" w:color="auto"/>
            <w:left w:val="none" w:sz="0" w:space="0" w:color="auto"/>
            <w:bottom w:val="none" w:sz="0" w:space="0" w:color="auto"/>
            <w:right w:val="none" w:sz="0" w:space="0" w:color="auto"/>
          </w:divBdr>
        </w:div>
        <w:div w:id="241183934">
          <w:marLeft w:val="0"/>
          <w:marRight w:val="150"/>
          <w:marTop w:val="150"/>
          <w:marBottom w:val="150"/>
          <w:divBdr>
            <w:top w:val="none" w:sz="0" w:space="0" w:color="auto"/>
            <w:left w:val="none" w:sz="0" w:space="0" w:color="auto"/>
            <w:bottom w:val="none" w:sz="0" w:space="0" w:color="auto"/>
            <w:right w:val="none" w:sz="0" w:space="0" w:color="auto"/>
          </w:divBdr>
        </w:div>
        <w:div w:id="2080205159">
          <w:marLeft w:val="0"/>
          <w:marRight w:val="150"/>
          <w:marTop w:val="0"/>
          <w:marBottom w:val="0"/>
          <w:divBdr>
            <w:top w:val="none" w:sz="0" w:space="0" w:color="auto"/>
            <w:left w:val="none" w:sz="0" w:space="0" w:color="auto"/>
            <w:bottom w:val="none" w:sz="0" w:space="0" w:color="auto"/>
            <w:right w:val="none" w:sz="0" w:space="0" w:color="auto"/>
          </w:divBdr>
        </w:div>
      </w:divsChild>
    </w:div>
    <w:div w:id="1136684442">
      <w:bodyDiv w:val="1"/>
      <w:marLeft w:val="0"/>
      <w:marRight w:val="0"/>
      <w:marTop w:val="0"/>
      <w:marBottom w:val="0"/>
      <w:divBdr>
        <w:top w:val="none" w:sz="0" w:space="0" w:color="auto"/>
        <w:left w:val="none" w:sz="0" w:space="0" w:color="auto"/>
        <w:bottom w:val="none" w:sz="0" w:space="0" w:color="auto"/>
        <w:right w:val="none" w:sz="0" w:space="0" w:color="auto"/>
      </w:divBdr>
      <w:divsChild>
        <w:div w:id="858395302">
          <w:marLeft w:val="0"/>
          <w:marRight w:val="150"/>
          <w:marTop w:val="0"/>
          <w:marBottom w:val="75"/>
          <w:divBdr>
            <w:top w:val="none" w:sz="0" w:space="0" w:color="auto"/>
            <w:left w:val="none" w:sz="0" w:space="0" w:color="auto"/>
            <w:bottom w:val="none" w:sz="0" w:space="0" w:color="auto"/>
            <w:right w:val="none" w:sz="0" w:space="0" w:color="auto"/>
          </w:divBdr>
        </w:div>
        <w:div w:id="1966765406">
          <w:marLeft w:val="0"/>
          <w:marRight w:val="150"/>
          <w:marTop w:val="150"/>
          <w:marBottom w:val="150"/>
          <w:divBdr>
            <w:top w:val="none" w:sz="0" w:space="0" w:color="auto"/>
            <w:left w:val="none" w:sz="0" w:space="0" w:color="auto"/>
            <w:bottom w:val="none" w:sz="0" w:space="0" w:color="auto"/>
            <w:right w:val="none" w:sz="0" w:space="0" w:color="auto"/>
          </w:divBdr>
        </w:div>
        <w:div w:id="1203710570">
          <w:marLeft w:val="0"/>
          <w:marRight w:val="150"/>
          <w:marTop w:val="0"/>
          <w:marBottom w:val="0"/>
          <w:divBdr>
            <w:top w:val="none" w:sz="0" w:space="0" w:color="auto"/>
            <w:left w:val="none" w:sz="0" w:space="0" w:color="auto"/>
            <w:bottom w:val="none" w:sz="0" w:space="0" w:color="auto"/>
            <w:right w:val="none" w:sz="0" w:space="0" w:color="auto"/>
          </w:divBdr>
        </w:div>
      </w:divsChild>
    </w:div>
    <w:div w:id="1137064336">
      <w:bodyDiv w:val="1"/>
      <w:marLeft w:val="0"/>
      <w:marRight w:val="0"/>
      <w:marTop w:val="0"/>
      <w:marBottom w:val="0"/>
      <w:divBdr>
        <w:top w:val="none" w:sz="0" w:space="0" w:color="auto"/>
        <w:left w:val="none" w:sz="0" w:space="0" w:color="auto"/>
        <w:bottom w:val="none" w:sz="0" w:space="0" w:color="auto"/>
        <w:right w:val="none" w:sz="0" w:space="0" w:color="auto"/>
      </w:divBdr>
      <w:divsChild>
        <w:div w:id="1508909884">
          <w:marLeft w:val="0"/>
          <w:marRight w:val="0"/>
          <w:marTop w:val="0"/>
          <w:marBottom w:val="375"/>
          <w:divBdr>
            <w:top w:val="none" w:sz="0" w:space="0" w:color="auto"/>
            <w:left w:val="none" w:sz="0" w:space="0" w:color="auto"/>
            <w:bottom w:val="none" w:sz="0" w:space="0" w:color="auto"/>
            <w:right w:val="none" w:sz="0" w:space="0" w:color="auto"/>
          </w:divBdr>
          <w:divsChild>
            <w:div w:id="225336940">
              <w:marLeft w:val="0"/>
              <w:marRight w:val="0"/>
              <w:marTop w:val="0"/>
              <w:marBottom w:val="75"/>
              <w:divBdr>
                <w:top w:val="none" w:sz="0" w:space="0" w:color="auto"/>
                <w:left w:val="none" w:sz="0" w:space="0" w:color="auto"/>
                <w:bottom w:val="none" w:sz="0" w:space="0" w:color="auto"/>
                <w:right w:val="none" w:sz="0" w:space="0" w:color="auto"/>
              </w:divBdr>
            </w:div>
            <w:div w:id="20779719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7264876">
      <w:bodyDiv w:val="1"/>
      <w:marLeft w:val="0"/>
      <w:marRight w:val="0"/>
      <w:marTop w:val="0"/>
      <w:marBottom w:val="0"/>
      <w:divBdr>
        <w:top w:val="none" w:sz="0" w:space="0" w:color="auto"/>
        <w:left w:val="none" w:sz="0" w:space="0" w:color="auto"/>
        <w:bottom w:val="none" w:sz="0" w:space="0" w:color="auto"/>
        <w:right w:val="none" w:sz="0" w:space="0" w:color="auto"/>
      </w:divBdr>
      <w:divsChild>
        <w:div w:id="733745108">
          <w:marLeft w:val="0"/>
          <w:marRight w:val="0"/>
          <w:marTop w:val="0"/>
          <w:marBottom w:val="375"/>
          <w:divBdr>
            <w:top w:val="none" w:sz="0" w:space="0" w:color="auto"/>
            <w:left w:val="none" w:sz="0" w:space="0" w:color="auto"/>
            <w:bottom w:val="none" w:sz="0" w:space="0" w:color="auto"/>
            <w:right w:val="none" w:sz="0" w:space="0" w:color="auto"/>
          </w:divBdr>
          <w:divsChild>
            <w:div w:id="1324120133">
              <w:marLeft w:val="0"/>
              <w:marRight w:val="0"/>
              <w:marTop w:val="0"/>
              <w:marBottom w:val="75"/>
              <w:divBdr>
                <w:top w:val="none" w:sz="0" w:space="0" w:color="auto"/>
                <w:left w:val="none" w:sz="0" w:space="0" w:color="auto"/>
                <w:bottom w:val="none" w:sz="0" w:space="0" w:color="auto"/>
                <w:right w:val="none" w:sz="0" w:space="0" w:color="auto"/>
              </w:divBdr>
            </w:div>
            <w:div w:id="7532853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8379484">
      <w:bodyDiv w:val="1"/>
      <w:marLeft w:val="0"/>
      <w:marRight w:val="0"/>
      <w:marTop w:val="0"/>
      <w:marBottom w:val="0"/>
      <w:divBdr>
        <w:top w:val="none" w:sz="0" w:space="0" w:color="auto"/>
        <w:left w:val="none" w:sz="0" w:space="0" w:color="auto"/>
        <w:bottom w:val="none" w:sz="0" w:space="0" w:color="auto"/>
        <w:right w:val="none" w:sz="0" w:space="0" w:color="auto"/>
      </w:divBdr>
      <w:divsChild>
        <w:div w:id="289282218">
          <w:marLeft w:val="0"/>
          <w:marRight w:val="0"/>
          <w:marTop w:val="0"/>
          <w:marBottom w:val="300"/>
          <w:divBdr>
            <w:top w:val="none" w:sz="0" w:space="0" w:color="auto"/>
            <w:left w:val="none" w:sz="0" w:space="0" w:color="auto"/>
            <w:bottom w:val="none" w:sz="0" w:space="0" w:color="auto"/>
            <w:right w:val="none" w:sz="0" w:space="0" w:color="auto"/>
          </w:divBdr>
        </w:div>
      </w:divsChild>
    </w:div>
    <w:div w:id="1139763161">
      <w:bodyDiv w:val="1"/>
      <w:marLeft w:val="0"/>
      <w:marRight w:val="0"/>
      <w:marTop w:val="0"/>
      <w:marBottom w:val="0"/>
      <w:divBdr>
        <w:top w:val="none" w:sz="0" w:space="0" w:color="auto"/>
        <w:left w:val="none" w:sz="0" w:space="0" w:color="auto"/>
        <w:bottom w:val="none" w:sz="0" w:space="0" w:color="auto"/>
        <w:right w:val="none" w:sz="0" w:space="0" w:color="auto"/>
      </w:divBdr>
      <w:divsChild>
        <w:div w:id="173569500">
          <w:marLeft w:val="0"/>
          <w:marRight w:val="0"/>
          <w:marTop w:val="0"/>
          <w:marBottom w:val="75"/>
          <w:divBdr>
            <w:top w:val="none" w:sz="0" w:space="0" w:color="auto"/>
            <w:left w:val="none" w:sz="0" w:space="0" w:color="auto"/>
            <w:bottom w:val="none" w:sz="0" w:space="0" w:color="auto"/>
            <w:right w:val="none" w:sz="0" w:space="0" w:color="auto"/>
          </w:divBdr>
        </w:div>
        <w:div w:id="4949977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40734218">
      <w:bodyDiv w:val="1"/>
      <w:marLeft w:val="0"/>
      <w:marRight w:val="0"/>
      <w:marTop w:val="0"/>
      <w:marBottom w:val="0"/>
      <w:divBdr>
        <w:top w:val="none" w:sz="0" w:space="0" w:color="auto"/>
        <w:left w:val="none" w:sz="0" w:space="0" w:color="auto"/>
        <w:bottom w:val="none" w:sz="0" w:space="0" w:color="auto"/>
        <w:right w:val="none" w:sz="0" w:space="0" w:color="auto"/>
      </w:divBdr>
      <w:divsChild>
        <w:div w:id="1646203452">
          <w:marLeft w:val="0"/>
          <w:marRight w:val="0"/>
          <w:marTop w:val="0"/>
          <w:marBottom w:val="0"/>
          <w:divBdr>
            <w:top w:val="none" w:sz="0" w:space="0" w:color="auto"/>
            <w:left w:val="none" w:sz="0" w:space="0" w:color="auto"/>
            <w:bottom w:val="none" w:sz="0" w:space="0" w:color="auto"/>
            <w:right w:val="none" w:sz="0" w:space="0" w:color="auto"/>
          </w:divBdr>
        </w:div>
        <w:div w:id="138958139">
          <w:marLeft w:val="0"/>
          <w:marRight w:val="0"/>
          <w:marTop w:val="300"/>
          <w:marBottom w:val="300"/>
          <w:divBdr>
            <w:top w:val="none" w:sz="0" w:space="0" w:color="auto"/>
            <w:left w:val="none" w:sz="0" w:space="0" w:color="auto"/>
            <w:bottom w:val="none" w:sz="0" w:space="0" w:color="auto"/>
            <w:right w:val="none" w:sz="0" w:space="0" w:color="auto"/>
          </w:divBdr>
        </w:div>
        <w:div w:id="1233663570">
          <w:marLeft w:val="0"/>
          <w:marRight w:val="0"/>
          <w:marTop w:val="0"/>
          <w:marBottom w:val="0"/>
          <w:divBdr>
            <w:top w:val="none" w:sz="0" w:space="0" w:color="auto"/>
            <w:left w:val="none" w:sz="0" w:space="0" w:color="auto"/>
            <w:bottom w:val="none" w:sz="0" w:space="0" w:color="auto"/>
            <w:right w:val="none" w:sz="0" w:space="0" w:color="auto"/>
          </w:divBdr>
          <w:divsChild>
            <w:div w:id="1749880191">
              <w:marLeft w:val="0"/>
              <w:marRight w:val="0"/>
              <w:marTop w:val="300"/>
              <w:marBottom w:val="450"/>
              <w:divBdr>
                <w:top w:val="none" w:sz="0" w:space="0" w:color="auto"/>
                <w:left w:val="none" w:sz="0" w:space="0" w:color="auto"/>
                <w:bottom w:val="none" w:sz="0" w:space="0" w:color="auto"/>
                <w:right w:val="none" w:sz="0" w:space="0" w:color="auto"/>
              </w:divBdr>
              <w:divsChild>
                <w:div w:id="1823349684">
                  <w:marLeft w:val="0"/>
                  <w:marRight w:val="0"/>
                  <w:marTop w:val="0"/>
                  <w:marBottom w:val="0"/>
                  <w:divBdr>
                    <w:top w:val="none" w:sz="0" w:space="0" w:color="auto"/>
                    <w:left w:val="none" w:sz="0" w:space="0" w:color="auto"/>
                    <w:bottom w:val="none" w:sz="0" w:space="0" w:color="auto"/>
                    <w:right w:val="none" w:sz="0" w:space="0" w:color="auto"/>
                  </w:divBdr>
                  <w:divsChild>
                    <w:div w:id="1032339180">
                      <w:marLeft w:val="0"/>
                      <w:marRight w:val="0"/>
                      <w:marTop w:val="0"/>
                      <w:marBottom w:val="0"/>
                      <w:divBdr>
                        <w:top w:val="none" w:sz="0" w:space="0" w:color="auto"/>
                        <w:left w:val="none" w:sz="0" w:space="0" w:color="auto"/>
                        <w:bottom w:val="none" w:sz="0" w:space="0" w:color="auto"/>
                        <w:right w:val="none" w:sz="0" w:space="0" w:color="auto"/>
                      </w:divBdr>
                      <w:divsChild>
                        <w:div w:id="1938974655">
                          <w:marLeft w:val="0"/>
                          <w:marRight w:val="0"/>
                          <w:marTop w:val="0"/>
                          <w:marBottom w:val="0"/>
                          <w:divBdr>
                            <w:top w:val="none" w:sz="0" w:space="0" w:color="auto"/>
                            <w:left w:val="none" w:sz="0" w:space="0" w:color="auto"/>
                            <w:bottom w:val="none" w:sz="0" w:space="0" w:color="auto"/>
                            <w:right w:val="none" w:sz="0" w:space="0" w:color="auto"/>
                          </w:divBdr>
                          <w:divsChild>
                            <w:div w:id="1831864390">
                              <w:marLeft w:val="0"/>
                              <w:marRight w:val="0"/>
                              <w:marTop w:val="0"/>
                              <w:marBottom w:val="0"/>
                              <w:divBdr>
                                <w:top w:val="none" w:sz="0" w:space="0" w:color="auto"/>
                                <w:left w:val="none" w:sz="0" w:space="0" w:color="auto"/>
                                <w:bottom w:val="none" w:sz="0" w:space="0" w:color="auto"/>
                                <w:right w:val="none" w:sz="0" w:space="0" w:color="auto"/>
                              </w:divBdr>
                              <w:divsChild>
                                <w:div w:id="147327253">
                                  <w:marLeft w:val="0"/>
                                  <w:marRight w:val="0"/>
                                  <w:marTop w:val="0"/>
                                  <w:marBottom w:val="0"/>
                                  <w:divBdr>
                                    <w:top w:val="none" w:sz="0" w:space="0" w:color="auto"/>
                                    <w:left w:val="none" w:sz="0" w:space="0" w:color="auto"/>
                                    <w:bottom w:val="none" w:sz="0" w:space="0" w:color="auto"/>
                                    <w:right w:val="none" w:sz="0" w:space="0" w:color="auto"/>
                                  </w:divBdr>
                                  <w:divsChild>
                                    <w:div w:id="14785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887427">
          <w:marLeft w:val="0"/>
          <w:marRight w:val="0"/>
          <w:marTop w:val="0"/>
          <w:marBottom w:val="0"/>
          <w:divBdr>
            <w:top w:val="none" w:sz="0" w:space="0" w:color="auto"/>
            <w:left w:val="none" w:sz="0" w:space="0" w:color="auto"/>
            <w:bottom w:val="none" w:sz="0" w:space="0" w:color="auto"/>
            <w:right w:val="none" w:sz="0" w:space="0" w:color="auto"/>
          </w:divBdr>
        </w:div>
      </w:divsChild>
    </w:div>
    <w:div w:id="1141732002">
      <w:bodyDiv w:val="1"/>
      <w:marLeft w:val="0"/>
      <w:marRight w:val="0"/>
      <w:marTop w:val="0"/>
      <w:marBottom w:val="0"/>
      <w:divBdr>
        <w:top w:val="none" w:sz="0" w:space="0" w:color="auto"/>
        <w:left w:val="none" w:sz="0" w:space="0" w:color="auto"/>
        <w:bottom w:val="none" w:sz="0" w:space="0" w:color="auto"/>
        <w:right w:val="none" w:sz="0" w:space="0" w:color="auto"/>
      </w:divBdr>
      <w:divsChild>
        <w:div w:id="588201929">
          <w:marLeft w:val="0"/>
          <w:marRight w:val="150"/>
          <w:marTop w:val="0"/>
          <w:marBottom w:val="75"/>
          <w:divBdr>
            <w:top w:val="none" w:sz="0" w:space="0" w:color="auto"/>
            <w:left w:val="none" w:sz="0" w:space="0" w:color="auto"/>
            <w:bottom w:val="none" w:sz="0" w:space="0" w:color="auto"/>
            <w:right w:val="none" w:sz="0" w:space="0" w:color="auto"/>
          </w:divBdr>
        </w:div>
        <w:div w:id="696589750">
          <w:marLeft w:val="0"/>
          <w:marRight w:val="150"/>
          <w:marTop w:val="150"/>
          <w:marBottom w:val="150"/>
          <w:divBdr>
            <w:top w:val="none" w:sz="0" w:space="0" w:color="auto"/>
            <w:left w:val="none" w:sz="0" w:space="0" w:color="auto"/>
            <w:bottom w:val="none" w:sz="0" w:space="0" w:color="auto"/>
            <w:right w:val="none" w:sz="0" w:space="0" w:color="auto"/>
          </w:divBdr>
        </w:div>
        <w:div w:id="1691563417">
          <w:marLeft w:val="0"/>
          <w:marRight w:val="150"/>
          <w:marTop w:val="0"/>
          <w:marBottom w:val="0"/>
          <w:divBdr>
            <w:top w:val="none" w:sz="0" w:space="0" w:color="auto"/>
            <w:left w:val="none" w:sz="0" w:space="0" w:color="auto"/>
            <w:bottom w:val="none" w:sz="0" w:space="0" w:color="auto"/>
            <w:right w:val="none" w:sz="0" w:space="0" w:color="auto"/>
          </w:divBdr>
        </w:div>
      </w:divsChild>
    </w:div>
    <w:div w:id="1143886750">
      <w:bodyDiv w:val="1"/>
      <w:marLeft w:val="0"/>
      <w:marRight w:val="0"/>
      <w:marTop w:val="0"/>
      <w:marBottom w:val="0"/>
      <w:divBdr>
        <w:top w:val="none" w:sz="0" w:space="0" w:color="auto"/>
        <w:left w:val="none" w:sz="0" w:space="0" w:color="auto"/>
        <w:bottom w:val="none" w:sz="0" w:space="0" w:color="auto"/>
        <w:right w:val="none" w:sz="0" w:space="0" w:color="auto"/>
      </w:divBdr>
      <w:divsChild>
        <w:div w:id="681512450">
          <w:marLeft w:val="0"/>
          <w:marRight w:val="0"/>
          <w:marTop w:val="0"/>
          <w:marBottom w:val="150"/>
          <w:divBdr>
            <w:top w:val="none" w:sz="0" w:space="0" w:color="auto"/>
            <w:left w:val="none" w:sz="0" w:space="0" w:color="auto"/>
            <w:bottom w:val="none" w:sz="0" w:space="0" w:color="auto"/>
            <w:right w:val="none" w:sz="0" w:space="0" w:color="auto"/>
          </w:divBdr>
          <w:divsChild>
            <w:div w:id="972710629">
              <w:marLeft w:val="0"/>
              <w:marRight w:val="0"/>
              <w:marTop w:val="0"/>
              <w:marBottom w:val="0"/>
              <w:divBdr>
                <w:top w:val="none" w:sz="0" w:space="0" w:color="auto"/>
                <w:left w:val="none" w:sz="0" w:space="0" w:color="auto"/>
                <w:bottom w:val="none" w:sz="0" w:space="0" w:color="auto"/>
                <w:right w:val="none" w:sz="0" w:space="0" w:color="auto"/>
              </w:divBdr>
              <w:divsChild>
                <w:div w:id="1898934337">
                  <w:marLeft w:val="0"/>
                  <w:marRight w:val="150"/>
                  <w:marTop w:val="0"/>
                  <w:marBottom w:val="0"/>
                  <w:divBdr>
                    <w:top w:val="none" w:sz="0" w:space="0" w:color="auto"/>
                    <w:left w:val="none" w:sz="0" w:space="0" w:color="auto"/>
                    <w:bottom w:val="none" w:sz="0" w:space="0" w:color="auto"/>
                    <w:right w:val="none" w:sz="0" w:space="0" w:color="auto"/>
                  </w:divBdr>
                </w:div>
                <w:div w:id="633022518">
                  <w:marLeft w:val="0"/>
                  <w:marRight w:val="150"/>
                  <w:marTop w:val="0"/>
                  <w:marBottom w:val="0"/>
                  <w:divBdr>
                    <w:top w:val="none" w:sz="0" w:space="0" w:color="auto"/>
                    <w:left w:val="none" w:sz="0" w:space="0" w:color="auto"/>
                    <w:bottom w:val="none" w:sz="0" w:space="0" w:color="auto"/>
                    <w:right w:val="none" w:sz="0" w:space="0" w:color="auto"/>
                  </w:divBdr>
                </w:div>
              </w:divsChild>
            </w:div>
            <w:div w:id="60760164">
              <w:marLeft w:val="0"/>
              <w:marRight w:val="0"/>
              <w:marTop w:val="0"/>
              <w:marBottom w:val="0"/>
              <w:divBdr>
                <w:top w:val="none" w:sz="0" w:space="0" w:color="auto"/>
                <w:left w:val="none" w:sz="0" w:space="0" w:color="auto"/>
                <w:bottom w:val="none" w:sz="0" w:space="0" w:color="auto"/>
                <w:right w:val="none" w:sz="0" w:space="0" w:color="auto"/>
              </w:divBdr>
              <w:divsChild>
                <w:div w:id="1768648995">
                  <w:marLeft w:val="0"/>
                  <w:marRight w:val="0"/>
                  <w:marTop w:val="0"/>
                  <w:marBottom w:val="0"/>
                  <w:divBdr>
                    <w:top w:val="none" w:sz="0" w:space="0" w:color="auto"/>
                    <w:left w:val="none" w:sz="0" w:space="0" w:color="auto"/>
                    <w:bottom w:val="none" w:sz="0" w:space="0" w:color="auto"/>
                    <w:right w:val="none" w:sz="0" w:space="0" w:color="auto"/>
                  </w:divBdr>
                  <w:divsChild>
                    <w:div w:id="658535764">
                      <w:marLeft w:val="0"/>
                      <w:marRight w:val="0"/>
                      <w:marTop w:val="0"/>
                      <w:marBottom w:val="0"/>
                      <w:divBdr>
                        <w:top w:val="none" w:sz="0" w:space="0" w:color="auto"/>
                        <w:left w:val="none" w:sz="0" w:space="0" w:color="auto"/>
                        <w:bottom w:val="none" w:sz="0" w:space="0" w:color="auto"/>
                        <w:right w:val="none" w:sz="0" w:space="0" w:color="auto"/>
                      </w:divBdr>
                      <w:divsChild>
                        <w:div w:id="412505862">
                          <w:marLeft w:val="0"/>
                          <w:marRight w:val="0"/>
                          <w:marTop w:val="0"/>
                          <w:marBottom w:val="0"/>
                          <w:divBdr>
                            <w:top w:val="none" w:sz="0" w:space="0" w:color="auto"/>
                            <w:left w:val="none" w:sz="0" w:space="0" w:color="auto"/>
                            <w:bottom w:val="none" w:sz="0" w:space="0" w:color="auto"/>
                            <w:right w:val="none" w:sz="0" w:space="0" w:color="auto"/>
                          </w:divBdr>
                        </w:div>
                      </w:divsChild>
                    </w:div>
                    <w:div w:id="1249925415">
                      <w:marLeft w:val="0"/>
                      <w:marRight w:val="135"/>
                      <w:marTop w:val="0"/>
                      <w:marBottom w:val="0"/>
                      <w:divBdr>
                        <w:top w:val="none" w:sz="0" w:space="0" w:color="auto"/>
                        <w:left w:val="none" w:sz="0" w:space="0" w:color="auto"/>
                        <w:bottom w:val="none" w:sz="0" w:space="0" w:color="auto"/>
                        <w:right w:val="none" w:sz="0" w:space="0" w:color="auto"/>
                      </w:divBdr>
                    </w:div>
                    <w:div w:id="1380782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859902">
          <w:marLeft w:val="0"/>
          <w:marRight w:val="0"/>
          <w:marTop w:val="0"/>
          <w:marBottom w:val="0"/>
          <w:divBdr>
            <w:top w:val="none" w:sz="0" w:space="0" w:color="auto"/>
            <w:left w:val="none" w:sz="0" w:space="0" w:color="auto"/>
            <w:bottom w:val="none" w:sz="0" w:space="0" w:color="auto"/>
            <w:right w:val="none" w:sz="0" w:space="0" w:color="auto"/>
          </w:divBdr>
          <w:divsChild>
            <w:div w:id="1440445985">
              <w:marLeft w:val="0"/>
              <w:marRight w:val="0"/>
              <w:marTop w:val="0"/>
              <w:marBottom w:val="0"/>
              <w:divBdr>
                <w:top w:val="none" w:sz="0" w:space="0" w:color="auto"/>
                <w:left w:val="none" w:sz="0" w:space="0" w:color="auto"/>
                <w:bottom w:val="none" w:sz="0" w:space="0" w:color="auto"/>
                <w:right w:val="none" w:sz="0" w:space="0" w:color="auto"/>
              </w:divBdr>
              <w:divsChild>
                <w:div w:id="2113086422">
                  <w:marLeft w:val="0"/>
                  <w:marRight w:val="0"/>
                  <w:marTop w:val="0"/>
                  <w:marBottom w:val="0"/>
                  <w:divBdr>
                    <w:top w:val="none" w:sz="0" w:space="0" w:color="auto"/>
                    <w:left w:val="none" w:sz="0" w:space="0" w:color="auto"/>
                    <w:bottom w:val="none" w:sz="0" w:space="0" w:color="auto"/>
                    <w:right w:val="none" w:sz="0" w:space="0" w:color="auto"/>
                  </w:divBdr>
                </w:div>
              </w:divsChild>
            </w:div>
            <w:div w:id="678770872">
              <w:marLeft w:val="0"/>
              <w:marRight w:val="0"/>
              <w:marTop w:val="225"/>
              <w:marBottom w:val="0"/>
              <w:divBdr>
                <w:top w:val="none" w:sz="0" w:space="0" w:color="auto"/>
                <w:left w:val="none" w:sz="0" w:space="0" w:color="auto"/>
                <w:bottom w:val="none" w:sz="0" w:space="0" w:color="auto"/>
                <w:right w:val="none" w:sz="0" w:space="0" w:color="auto"/>
              </w:divBdr>
              <w:divsChild>
                <w:div w:id="1886598806">
                  <w:marLeft w:val="0"/>
                  <w:marRight w:val="0"/>
                  <w:marTop w:val="0"/>
                  <w:marBottom w:val="0"/>
                  <w:divBdr>
                    <w:top w:val="none" w:sz="0" w:space="0" w:color="auto"/>
                    <w:left w:val="none" w:sz="0" w:space="0" w:color="auto"/>
                    <w:bottom w:val="none" w:sz="0" w:space="0" w:color="auto"/>
                    <w:right w:val="none" w:sz="0" w:space="0" w:color="auto"/>
                  </w:divBdr>
                </w:div>
              </w:divsChild>
            </w:div>
            <w:div w:id="704990490">
              <w:marLeft w:val="0"/>
              <w:marRight w:val="0"/>
              <w:marTop w:val="375"/>
              <w:marBottom w:val="0"/>
              <w:divBdr>
                <w:top w:val="none" w:sz="0" w:space="0" w:color="auto"/>
                <w:left w:val="none" w:sz="0" w:space="0" w:color="auto"/>
                <w:bottom w:val="none" w:sz="0" w:space="0" w:color="auto"/>
                <w:right w:val="none" w:sz="0" w:space="0" w:color="auto"/>
              </w:divBdr>
              <w:divsChild>
                <w:div w:id="29960836">
                  <w:marLeft w:val="0"/>
                  <w:marRight w:val="0"/>
                  <w:marTop w:val="0"/>
                  <w:marBottom w:val="0"/>
                  <w:divBdr>
                    <w:top w:val="none" w:sz="0" w:space="0" w:color="auto"/>
                    <w:left w:val="none" w:sz="0" w:space="0" w:color="auto"/>
                    <w:bottom w:val="none" w:sz="0" w:space="0" w:color="auto"/>
                    <w:right w:val="none" w:sz="0" w:space="0" w:color="auto"/>
                  </w:divBdr>
                  <w:divsChild>
                    <w:div w:id="1924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54178">
              <w:marLeft w:val="0"/>
              <w:marRight w:val="0"/>
              <w:marTop w:val="375"/>
              <w:marBottom w:val="0"/>
              <w:divBdr>
                <w:top w:val="none" w:sz="0" w:space="0" w:color="auto"/>
                <w:left w:val="none" w:sz="0" w:space="0" w:color="auto"/>
                <w:bottom w:val="none" w:sz="0" w:space="0" w:color="auto"/>
                <w:right w:val="none" w:sz="0" w:space="0" w:color="auto"/>
              </w:divBdr>
              <w:divsChild>
                <w:div w:id="11911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65798">
      <w:bodyDiv w:val="1"/>
      <w:marLeft w:val="0"/>
      <w:marRight w:val="0"/>
      <w:marTop w:val="0"/>
      <w:marBottom w:val="0"/>
      <w:divBdr>
        <w:top w:val="none" w:sz="0" w:space="0" w:color="auto"/>
        <w:left w:val="none" w:sz="0" w:space="0" w:color="auto"/>
        <w:bottom w:val="none" w:sz="0" w:space="0" w:color="auto"/>
        <w:right w:val="none" w:sz="0" w:space="0" w:color="auto"/>
      </w:divBdr>
      <w:divsChild>
        <w:div w:id="957570920">
          <w:marLeft w:val="0"/>
          <w:marRight w:val="0"/>
          <w:marTop w:val="0"/>
          <w:marBottom w:val="375"/>
          <w:divBdr>
            <w:top w:val="none" w:sz="0" w:space="0" w:color="auto"/>
            <w:left w:val="none" w:sz="0" w:space="0" w:color="auto"/>
            <w:bottom w:val="none" w:sz="0" w:space="0" w:color="auto"/>
            <w:right w:val="none" w:sz="0" w:space="0" w:color="auto"/>
          </w:divBdr>
          <w:divsChild>
            <w:div w:id="2984588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45702036">
      <w:bodyDiv w:val="1"/>
      <w:marLeft w:val="0"/>
      <w:marRight w:val="0"/>
      <w:marTop w:val="0"/>
      <w:marBottom w:val="0"/>
      <w:divBdr>
        <w:top w:val="none" w:sz="0" w:space="0" w:color="auto"/>
        <w:left w:val="none" w:sz="0" w:space="0" w:color="auto"/>
        <w:bottom w:val="none" w:sz="0" w:space="0" w:color="auto"/>
        <w:right w:val="none" w:sz="0" w:space="0" w:color="auto"/>
      </w:divBdr>
      <w:divsChild>
        <w:div w:id="392511238">
          <w:marLeft w:val="0"/>
          <w:marRight w:val="0"/>
          <w:marTop w:val="150"/>
          <w:marBottom w:val="450"/>
          <w:divBdr>
            <w:top w:val="none" w:sz="0" w:space="0" w:color="auto"/>
            <w:left w:val="none" w:sz="0" w:space="0" w:color="auto"/>
            <w:bottom w:val="none" w:sz="0" w:space="0" w:color="auto"/>
            <w:right w:val="none" w:sz="0" w:space="0" w:color="auto"/>
          </w:divBdr>
        </w:div>
        <w:div w:id="1961525084">
          <w:marLeft w:val="0"/>
          <w:marRight w:val="0"/>
          <w:marTop w:val="0"/>
          <w:marBottom w:val="300"/>
          <w:divBdr>
            <w:top w:val="none" w:sz="0" w:space="0" w:color="auto"/>
            <w:left w:val="none" w:sz="0" w:space="0" w:color="auto"/>
            <w:bottom w:val="none" w:sz="0" w:space="0" w:color="auto"/>
            <w:right w:val="none" w:sz="0" w:space="0" w:color="auto"/>
          </w:divBdr>
        </w:div>
        <w:div w:id="47847244">
          <w:marLeft w:val="0"/>
          <w:marRight w:val="0"/>
          <w:marTop w:val="495"/>
          <w:marBottom w:val="630"/>
          <w:divBdr>
            <w:top w:val="none" w:sz="0" w:space="0" w:color="auto"/>
            <w:left w:val="none" w:sz="0" w:space="0" w:color="auto"/>
            <w:bottom w:val="none" w:sz="0" w:space="0" w:color="auto"/>
            <w:right w:val="none" w:sz="0" w:space="0" w:color="auto"/>
          </w:divBdr>
        </w:div>
      </w:divsChild>
    </w:div>
    <w:div w:id="1145973967">
      <w:bodyDiv w:val="1"/>
      <w:marLeft w:val="0"/>
      <w:marRight w:val="0"/>
      <w:marTop w:val="0"/>
      <w:marBottom w:val="0"/>
      <w:divBdr>
        <w:top w:val="none" w:sz="0" w:space="0" w:color="auto"/>
        <w:left w:val="none" w:sz="0" w:space="0" w:color="auto"/>
        <w:bottom w:val="none" w:sz="0" w:space="0" w:color="auto"/>
        <w:right w:val="none" w:sz="0" w:space="0" w:color="auto"/>
      </w:divBdr>
      <w:divsChild>
        <w:div w:id="1709718030">
          <w:marLeft w:val="0"/>
          <w:marRight w:val="0"/>
          <w:marTop w:val="150"/>
          <w:marBottom w:val="450"/>
          <w:divBdr>
            <w:top w:val="none" w:sz="0" w:space="0" w:color="auto"/>
            <w:left w:val="none" w:sz="0" w:space="0" w:color="auto"/>
            <w:bottom w:val="none" w:sz="0" w:space="0" w:color="auto"/>
            <w:right w:val="none" w:sz="0" w:space="0" w:color="auto"/>
          </w:divBdr>
        </w:div>
        <w:div w:id="1036387194">
          <w:marLeft w:val="0"/>
          <w:marRight w:val="0"/>
          <w:marTop w:val="0"/>
          <w:marBottom w:val="300"/>
          <w:divBdr>
            <w:top w:val="none" w:sz="0" w:space="0" w:color="auto"/>
            <w:left w:val="none" w:sz="0" w:space="0" w:color="auto"/>
            <w:bottom w:val="none" w:sz="0" w:space="0" w:color="auto"/>
            <w:right w:val="none" w:sz="0" w:space="0" w:color="auto"/>
          </w:divBdr>
        </w:div>
        <w:div w:id="1468474719">
          <w:marLeft w:val="0"/>
          <w:marRight w:val="0"/>
          <w:marTop w:val="495"/>
          <w:marBottom w:val="630"/>
          <w:divBdr>
            <w:top w:val="none" w:sz="0" w:space="0" w:color="auto"/>
            <w:left w:val="none" w:sz="0" w:space="0" w:color="auto"/>
            <w:bottom w:val="none" w:sz="0" w:space="0" w:color="auto"/>
            <w:right w:val="none" w:sz="0" w:space="0" w:color="auto"/>
          </w:divBdr>
        </w:div>
      </w:divsChild>
    </w:div>
    <w:div w:id="1146125759">
      <w:bodyDiv w:val="1"/>
      <w:marLeft w:val="0"/>
      <w:marRight w:val="0"/>
      <w:marTop w:val="0"/>
      <w:marBottom w:val="0"/>
      <w:divBdr>
        <w:top w:val="none" w:sz="0" w:space="0" w:color="auto"/>
        <w:left w:val="none" w:sz="0" w:space="0" w:color="auto"/>
        <w:bottom w:val="none" w:sz="0" w:space="0" w:color="auto"/>
        <w:right w:val="none" w:sz="0" w:space="0" w:color="auto"/>
      </w:divBdr>
      <w:divsChild>
        <w:div w:id="1357736292">
          <w:marLeft w:val="0"/>
          <w:marRight w:val="0"/>
          <w:marTop w:val="0"/>
          <w:marBottom w:val="150"/>
          <w:divBdr>
            <w:top w:val="none" w:sz="0" w:space="0" w:color="auto"/>
            <w:left w:val="none" w:sz="0" w:space="0" w:color="auto"/>
            <w:bottom w:val="none" w:sz="0" w:space="0" w:color="auto"/>
            <w:right w:val="none" w:sz="0" w:space="0" w:color="auto"/>
          </w:divBdr>
          <w:divsChild>
            <w:div w:id="524368899">
              <w:marLeft w:val="0"/>
              <w:marRight w:val="0"/>
              <w:marTop w:val="0"/>
              <w:marBottom w:val="0"/>
              <w:divBdr>
                <w:top w:val="none" w:sz="0" w:space="0" w:color="auto"/>
                <w:left w:val="none" w:sz="0" w:space="0" w:color="auto"/>
                <w:bottom w:val="none" w:sz="0" w:space="0" w:color="auto"/>
                <w:right w:val="none" w:sz="0" w:space="0" w:color="auto"/>
              </w:divBdr>
              <w:divsChild>
                <w:div w:id="1955210823">
                  <w:marLeft w:val="0"/>
                  <w:marRight w:val="150"/>
                  <w:marTop w:val="0"/>
                  <w:marBottom w:val="0"/>
                  <w:divBdr>
                    <w:top w:val="none" w:sz="0" w:space="0" w:color="auto"/>
                    <w:left w:val="none" w:sz="0" w:space="0" w:color="auto"/>
                    <w:bottom w:val="none" w:sz="0" w:space="0" w:color="auto"/>
                    <w:right w:val="none" w:sz="0" w:space="0" w:color="auto"/>
                  </w:divBdr>
                </w:div>
                <w:div w:id="2096127674">
                  <w:marLeft w:val="0"/>
                  <w:marRight w:val="150"/>
                  <w:marTop w:val="0"/>
                  <w:marBottom w:val="0"/>
                  <w:divBdr>
                    <w:top w:val="none" w:sz="0" w:space="0" w:color="auto"/>
                    <w:left w:val="none" w:sz="0" w:space="0" w:color="auto"/>
                    <w:bottom w:val="none" w:sz="0" w:space="0" w:color="auto"/>
                    <w:right w:val="none" w:sz="0" w:space="0" w:color="auto"/>
                  </w:divBdr>
                </w:div>
              </w:divsChild>
            </w:div>
            <w:div w:id="920525911">
              <w:marLeft w:val="0"/>
              <w:marRight w:val="0"/>
              <w:marTop w:val="0"/>
              <w:marBottom w:val="0"/>
              <w:divBdr>
                <w:top w:val="none" w:sz="0" w:space="0" w:color="auto"/>
                <w:left w:val="none" w:sz="0" w:space="0" w:color="auto"/>
                <w:bottom w:val="none" w:sz="0" w:space="0" w:color="auto"/>
                <w:right w:val="none" w:sz="0" w:space="0" w:color="auto"/>
              </w:divBdr>
              <w:divsChild>
                <w:div w:id="257449632">
                  <w:marLeft w:val="0"/>
                  <w:marRight w:val="0"/>
                  <w:marTop w:val="0"/>
                  <w:marBottom w:val="0"/>
                  <w:divBdr>
                    <w:top w:val="none" w:sz="0" w:space="0" w:color="auto"/>
                    <w:left w:val="none" w:sz="0" w:space="0" w:color="auto"/>
                    <w:bottom w:val="none" w:sz="0" w:space="0" w:color="auto"/>
                    <w:right w:val="none" w:sz="0" w:space="0" w:color="auto"/>
                  </w:divBdr>
                  <w:divsChild>
                    <w:div w:id="619453781">
                      <w:marLeft w:val="0"/>
                      <w:marRight w:val="0"/>
                      <w:marTop w:val="0"/>
                      <w:marBottom w:val="0"/>
                      <w:divBdr>
                        <w:top w:val="none" w:sz="0" w:space="0" w:color="auto"/>
                        <w:left w:val="none" w:sz="0" w:space="0" w:color="auto"/>
                        <w:bottom w:val="none" w:sz="0" w:space="0" w:color="auto"/>
                        <w:right w:val="none" w:sz="0" w:space="0" w:color="auto"/>
                      </w:divBdr>
                      <w:divsChild>
                        <w:div w:id="1355154613">
                          <w:marLeft w:val="0"/>
                          <w:marRight w:val="0"/>
                          <w:marTop w:val="0"/>
                          <w:marBottom w:val="0"/>
                          <w:divBdr>
                            <w:top w:val="none" w:sz="0" w:space="0" w:color="auto"/>
                            <w:left w:val="none" w:sz="0" w:space="0" w:color="auto"/>
                            <w:bottom w:val="none" w:sz="0" w:space="0" w:color="auto"/>
                            <w:right w:val="none" w:sz="0" w:space="0" w:color="auto"/>
                          </w:divBdr>
                        </w:div>
                      </w:divsChild>
                    </w:div>
                    <w:div w:id="1392272388">
                      <w:marLeft w:val="0"/>
                      <w:marRight w:val="135"/>
                      <w:marTop w:val="0"/>
                      <w:marBottom w:val="0"/>
                      <w:divBdr>
                        <w:top w:val="none" w:sz="0" w:space="0" w:color="auto"/>
                        <w:left w:val="none" w:sz="0" w:space="0" w:color="auto"/>
                        <w:bottom w:val="none" w:sz="0" w:space="0" w:color="auto"/>
                        <w:right w:val="none" w:sz="0" w:space="0" w:color="auto"/>
                      </w:divBdr>
                    </w:div>
                    <w:div w:id="4598105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96918">
          <w:marLeft w:val="0"/>
          <w:marRight w:val="0"/>
          <w:marTop w:val="0"/>
          <w:marBottom w:val="0"/>
          <w:divBdr>
            <w:top w:val="none" w:sz="0" w:space="0" w:color="auto"/>
            <w:left w:val="none" w:sz="0" w:space="0" w:color="auto"/>
            <w:bottom w:val="none" w:sz="0" w:space="0" w:color="auto"/>
            <w:right w:val="none" w:sz="0" w:space="0" w:color="auto"/>
          </w:divBdr>
          <w:divsChild>
            <w:div w:id="722682342">
              <w:marLeft w:val="0"/>
              <w:marRight w:val="0"/>
              <w:marTop w:val="0"/>
              <w:marBottom w:val="0"/>
              <w:divBdr>
                <w:top w:val="none" w:sz="0" w:space="0" w:color="auto"/>
                <w:left w:val="none" w:sz="0" w:space="0" w:color="auto"/>
                <w:bottom w:val="none" w:sz="0" w:space="0" w:color="auto"/>
                <w:right w:val="none" w:sz="0" w:space="0" w:color="auto"/>
              </w:divBdr>
              <w:divsChild>
                <w:div w:id="1430468459">
                  <w:marLeft w:val="0"/>
                  <w:marRight w:val="0"/>
                  <w:marTop w:val="0"/>
                  <w:marBottom w:val="0"/>
                  <w:divBdr>
                    <w:top w:val="none" w:sz="0" w:space="0" w:color="auto"/>
                    <w:left w:val="none" w:sz="0" w:space="0" w:color="auto"/>
                    <w:bottom w:val="none" w:sz="0" w:space="0" w:color="auto"/>
                    <w:right w:val="none" w:sz="0" w:space="0" w:color="auto"/>
                  </w:divBdr>
                </w:div>
              </w:divsChild>
            </w:div>
            <w:div w:id="664354944">
              <w:marLeft w:val="0"/>
              <w:marRight w:val="0"/>
              <w:marTop w:val="375"/>
              <w:marBottom w:val="0"/>
              <w:divBdr>
                <w:top w:val="none" w:sz="0" w:space="0" w:color="auto"/>
                <w:left w:val="none" w:sz="0" w:space="0" w:color="auto"/>
                <w:bottom w:val="none" w:sz="0" w:space="0" w:color="auto"/>
                <w:right w:val="none" w:sz="0" w:space="0" w:color="auto"/>
              </w:divBdr>
              <w:divsChild>
                <w:div w:id="2063089486">
                  <w:marLeft w:val="0"/>
                  <w:marRight w:val="0"/>
                  <w:marTop w:val="0"/>
                  <w:marBottom w:val="0"/>
                  <w:divBdr>
                    <w:top w:val="none" w:sz="0" w:space="0" w:color="auto"/>
                    <w:left w:val="none" w:sz="0" w:space="0" w:color="auto"/>
                    <w:bottom w:val="none" w:sz="0" w:space="0" w:color="auto"/>
                    <w:right w:val="none" w:sz="0" w:space="0" w:color="auto"/>
                  </w:divBdr>
                  <w:divsChild>
                    <w:div w:id="91405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26859">
              <w:marLeft w:val="0"/>
              <w:marRight w:val="0"/>
              <w:marTop w:val="375"/>
              <w:marBottom w:val="0"/>
              <w:divBdr>
                <w:top w:val="none" w:sz="0" w:space="0" w:color="auto"/>
                <w:left w:val="none" w:sz="0" w:space="0" w:color="auto"/>
                <w:bottom w:val="none" w:sz="0" w:space="0" w:color="auto"/>
                <w:right w:val="none" w:sz="0" w:space="0" w:color="auto"/>
              </w:divBdr>
              <w:divsChild>
                <w:div w:id="362173439">
                  <w:marLeft w:val="0"/>
                  <w:marRight w:val="0"/>
                  <w:marTop w:val="0"/>
                  <w:marBottom w:val="0"/>
                  <w:divBdr>
                    <w:top w:val="none" w:sz="0" w:space="0" w:color="auto"/>
                    <w:left w:val="none" w:sz="0" w:space="0" w:color="auto"/>
                    <w:bottom w:val="none" w:sz="0" w:space="0" w:color="auto"/>
                    <w:right w:val="none" w:sz="0" w:space="0" w:color="auto"/>
                  </w:divBdr>
                </w:div>
              </w:divsChild>
            </w:div>
            <w:div w:id="619386045">
              <w:marLeft w:val="0"/>
              <w:marRight w:val="0"/>
              <w:marTop w:val="375"/>
              <w:marBottom w:val="0"/>
              <w:divBdr>
                <w:top w:val="none" w:sz="0" w:space="0" w:color="auto"/>
                <w:left w:val="none" w:sz="0" w:space="0" w:color="auto"/>
                <w:bottom w:val="none" w:sz="0" w:space="0" w:color="auto"/>
                <w:right w:val="none" w:sz="0" w:space="0" w:color="auto"/>
              </w:divBdr>
              <w:divsChild>
                <w:div w:id="1243293720">
                  <w:marLeft w:val="0"/>
                  <w:marRight w:val="0"/>
                  <w:marTop w:val="0"/>
                  <w:marBottom w:val="0"/>
                  <w:divBdr>
                    <w:top w:val="none" w:sz="0" w:space="0" w:color="auto"/>
                    <w:left w:val="none" w:sz="0" w:space="0" w:color="auto"/>
                    <w:bottom w:val="none" w:sz="0" w:space="0" w:color="auto"/>
                    <w:right w:val="none" w:sz="0" w:space="0" w:color="auto"/>
                  </w:divBdr>
                  <w:divsChild>
                    <w:div w:id="510989398">
                      <w:marLeft w:val="0"/>
                      <w:marRight w:val="0"/>
                      <w:marTop w:val="0"/>
                      <w:marBottom w:val="0"/>
                      <w:divBdr>
                        <w:top w:val="none" w:sz="0" w:space="0" w:color="auto"/>
                        <w:left w:val="none" w:sz="0" w:space="0" w:color="auto"/>
                        <w:bottom w:val="none" w:sz="0" w:space="0" w:color="auto"/>
                        <w:right w:val="none" w:sz="0" w:space="0" w:color="auto"/>
                      </w:divBdr>
                    </w:div>
                    <w:div w:id="5938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0572">
              <w:marLeft w:val="0"/>
              <w:marRight w:val="0"/>
              <w:marTop w:val="375"/>
              <w:marBottom w:val="0"/>
              <w:divBdr>
                <w:top w:val="none" w:sz="0" w:space="0" w:color="auto"/>
                <w:left w:val="none" w:sz="0" w:space="0" w:color="auto"/>
                <w:bottom w:val="none" w:sz="0" w:space="0" w:color="auto"/>
                <w:right w:val="none" w:sz="0" w:space="0" w:color="auto"/>
              </w:divBdr>
              <w:divsChild>
                <w:div w:id="416755907">
                  <w:marLeft w:val="0"/>
                  <w:marRight w:val="0"/>
                  <w:marTop w:val="0"/>
                  <w:marBottom w:val="0"/>
                  <w:divBdr>
                    <w:top w:val="none" w:sz="0" w:space="0" w:color="auto"/>
                    <w:left w:val="none" w:sz="0" w:space="0" w:color="auto"/>
                    <w:bottom w:val="none" w:sz="0" w:space="0" w:color="auto"/>
                    <w:right w:val="none" w:sz="0" w:space="0" w:color="auto"/>
                  </w:divBdr>
                </w:div>
              </w:divsChild>
            </w:div>
            <w:div w:id="1259369809">
              <w:marLeft w:val="0"/>
              <w:marRight w:val="0"/>
              <w:marTop w:val="225"/>
              <w:marBottom w:val="0"/>
              <w:divBdr>
                <w:top w:val="none" w:sz="0" w:space="0" w:color="auto"/>
                <w:left w:val="none" w:sz="0" w:space="0" w:color="auto"/>
                <w:bottom w:val="none" w:sz="0" w:space="0" w:color="auto"/>
                <w:right w:val="none" w:sz="0" w:space="0" w:color="auto"/>
              </w:divBdr>
              <w:divsChild>
                <w:div w:id="824322760">
                  <w:marLeft w:val="0"/>
                  <w:marRight w:val="0"/>
                  <w:marTop w:val="0"/>
                  <w:marBottom w:val="0"/>
                  <w:divBdr>
                    <w:top w:val="none" w:sz="0" w:space="0" w:color="auto"/>
                    <w:left w:val="none" w:sz="0" w:space="0" w:color="auto"/>
                    <w:bottom w:val="none" w:sz="0" w:space="0" w:color="auto"/>
                    <w:right w:val="none" w:sz="0" w:space="0" w:color="auto"/>
                  </w:divBdr>
                </w:div>
              </w:divsChild>
            </w:div>
            <w:div w:id="1621104701">
              <w:marLeft w:val="0"/>
              <w:marRight w:val="0"/>
              <w:marTop w:val="225"/>
              <w:marBottom w:val="0"/>
              <w:divBdr>
                <w:top w:val="none" w:sz="0" w:space="0" w:color="auto"/>
                <w:left w:val="none" w:sz="0" w:space="0" w:color="auto"/>
                <w:bottom w:val="none" w:sz="0" w:space="0" w:color="auto"/>
                <w:right w:val="none" w:sz="0" w:space="0" w:color="auto"/>
              </w:divBdr>
              <w:divsChild>
                <w:div w:id="12548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26282">
      <w:bodyDiv w:val="1"/>
      <w:marLeft w:val="0"/>
      <w:marRight w:val="0"/>
      <w:marTop w:val="0"/>
      <w:marBottom w:val="0"/>
      <w:divBdr>
        <w:top w:val="none" w:sz="0" w:space="0" w:color="auto"/>
        <w:left w:val="none" w:sz="0" w:space="0" w:color="auto"/>
        <w:bottom w:val="none" w:sz="0" w:space="0" w:color="auto"/>
        <w:right w:val="none" w:sz="0" w:space="0" w:color="auto"/>
      </w:divBdr>
    </w:div>
    <w:div w:id="1147747063">
      <w:bodyDiv w:val="1"/>
      <w:marLeft w:val="0"/>
      <w:marRight w:val="0"/>
      <w:marTop w:val="0"/>
      <w:marBottom w:val="0"/>
      <w:divBdr>
        <w:top w:val="none" w:sz="0" w:space="0" w:color="auto"/>
        <w:left w:val="none" w:sz="0" w:space="0" w:color="auto"/>
        <w:bottom w:val="none" w:sz="0" w:space="0" w:color="auto"/>
        <w:right w:val="none" w:sz="0" w:space="0" w:color="auto"/>
      </w:divBdr>
      <w:divsChild>
        <w:div w:id="201749642">
          <w:marLeft w:val="0"/>
          <w:marRight w:val="0"/>
          <w:marTop w:val="0"/>
          <w:marBottom w:val="150"/>
          <w:divBdr>
            <w:top w:val="none" w:sz="0" w:space="0" w:color="auto"/>
            <w:left w:val="none" w:sz="0" w:space="0" w:color="auto"/>
            <w:bottom w:val="none" w:sz="0" w:space="0" w:color="auto"/>
            <w:right w:val="none" w:sz="0" w:space="0" w:color="auto"/>
          </w:divBdr>
          <w:divsChild>
            <w:div w:id="277227253">
              <w:marLeft w:val="0"/>
              <w:marRight w:val="0"/>
              <w:marTop w:val="0"/>
              <w:marBottom w:val="0"/>
              <w:divBdr>
                <w:top w:val="none" w:sz="0" w:space="0" w:color="auto"/>
                <w:left w:val="none" w:sz="0" w:space="0" w:color="auto"/>
                <w:bottom w:val="none" w:sz="0" w:space="0" w:color="auto"/>
                <w:right w:val="none" w:sz="0" w:space="0" w:color="auto"/>
              </w:divBdr>
              <w:divsChild>
                <w:div w:id="866337968">
                  <w:marLeft w:val="0"/>
                  <w:marRight w:val="150"/>
                  <w:marTop w:val="0"/>
                  <w:marBottom w:val="0"/>
                  <w:divBdr>
                    <w:top w:val="none" w:sz="0" w:space="0" w:color="auto"/>
                    <w:left w:val="none" w:sz="0" w:space="0" w:color="auto"/>
                    <w:bottom w:val="none" w:sz="0" w:space="0" w:color="auto"/>
                    <w:right w:val="none" w:sz="0" w:space="0" w:color="auto"/>
                  </w:divBdr>
                </w:div>
                <w:div w:id="697580785">
                  <w:marLeft w:val="0"/>
                  <w:marRight w:val="150"/>
                  <w:marTop w:val="0"/>
                  <w:marBottom w:val="0"/>
                  <w:divBdr>
                    <w:top w:val="none" w:sz="0" w:space="0" w:color="auto"/>
                    <w:left w:val="none" w:sz="0" w:space="0" w:color="auto"/>
                    <w:bottom w:val="none" w:sz="0" w:space="0" w:color="auto"/>
                    <w:right w:val="none" w:sz="0" w:space="0" w:color="auto"/>
                  </w:divBdr>
                </w:div>
              </w:divsChild>
            </w:div>
            <w:div w:id="548297711">
              <w:marLeft w:val="0"/>
              <w:marRight w:val="0"/>
              <w:marTop w:val="0"/>
              <w:marBottom w:val="0"/>
              <w:divBdr>
                <w:top w:val="none" w:sz="0" w:space="0" w:color="auto"/>
                <w:left w:val="none" w:sz="0" w:space="0" w:color="auto"/>
                <w:bottom w:val="none" w:sz="0" w:space="0" w:color="auto"/>
                <w:right w:val="none" w:sz="0" w:space="0" w:color="auto"/>
              </w:divBdr>
              <w:divsChild>
                <w:div w:id="779227548">
                  <w:marLeft w:val="0"/>
                  <w:marRight w:val="0"/>
                  <w:marTop w:val="0"/>
                  <w:marBottom w:val="0"/>
                  <w:divBdr>
                    <w:top w:val="none" w:sz="0" w:space="0" w:color="auto"/>
                    <w:left w:val="none" w:sz="0" w:space="0" w:color="auto"/>
                    <w:bottom w:val="none" w:sz="0" w:space="0" w:color="auto"/>
                    <w:right w:val="none" w:sz="0" w:space="0" w:color="auto"/>
                  </w:divBdr>
                  <w:divsChild>
                    <w:div w:id="1953592354">
                      <w:marLeft w:val="0"/>
                      <w:marRight w:val="0"/>
                      <w:marTop w:val="0"/>
                      <w:marBottom w:val="0"/>
                      <w:divBdr>
                        <w:top w:val="none" w:sz="0" w:space="0" w:color="auto"/>
                        <w:left w:val="none" w:sz="0" w:space="0" w:color="auto"/>
                        <w:bottom w:val="none" w:sz="0" w:space="0" w:color="auto"/>
                        <w:right w:val="none" w:sz="0" w:space="0" w:color="auto"/>
                      </w:divBdr>
                      <w:divsChild>
                        <w:div w:id="367487063">
                          <w:marLeft w:val="0"/>
                          <w:marRight w:val="0"/>
                          <w:marTop w:val="0"/>
                          <w:marBottom w:val="0"/>
                          <w:divBdr>
                            <w:top w:val="none" w:sz="0" w:space="0" w:color="auto"/>
                            <w:left w:val="none" w:sz="0" w:space="0" w:color="auto"/>
                            <w:bottom w:val="none" w:sz="0" w:space="0" w:color="auto"/>
                            <w:right w:val="none" w:sz="0" w:space="0" w:color="auto"/>
                          </w:divBdr>
                        </w:div>
                      </w:divsChild>
                    </w:div>
                    <w:div w:id="1902935936">
                      <w:marLeft w:val="0"/>
                      <w:marRight w:val="135"/>
                      <w:marTop w:val="0"/>
                      <w:marBottom w:val="0"/>
                      <w:divBdr>
                        <w:top w:val="none" w:sz="0" w:space="0" w:color="auto"/>
                        <w:left w:val="none" w:sz="0" w:space="0" w:color="auto"/>
                        <w:bottom w:val="none" w:sz="0" w:space="0" w:color="auto"/>
                        <w:right w:val="none" w:sz="0" w:space="0" w:color="auto"/>
                      </w:divBdr>
                    </w:div>
                    <w:div w:id="1235462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89787">
          <w:marLeft w:val="0"/>
          <w:marRight w:val="0"/>
          <w:marTop w:val="0"/>
          <w:marBottom w:val="0"/>
          <w:divBdr>
            <w:top w:val="none" w:sz="0" w:space="0" w:color="auto"/>
            <w:left w:val="none" w:sz="0" w:space="0" w:color="auto"/>
            <w:bottom w:val="none" w:sz="0" w:space="0" w:color="auto"/>
            <w:right w:val="none" w:sz="0" w:space="0" w:color="auto"/>
          </w:divBdr>
          <w:divsChild>
            <w:div w:id="1243249160">
              <w:marLeft w:val="0"/>
              <w:marRight w:val="0"/>
              <w:marTop w:val="0"/>
              <w:marBottom w:val="0"/>
              <w:divBdr>
                <w:top w:val="none" w:sz="0" w:space="0" w:color="auto"/>
                <w:left w:val="none" w:sz="0" w:space="0" w:color="auto"/>
                <w:bottom w:val="none" w:sz="0" w:space="0" w:color="auto"/>
                <w:right w:val="none" w:sz="0" w:space="0" w:color="auto"/>
              </w:divBdr>
              <w:divsChild>
                <w:div w:id="211815276">
                  <w:marLeft w:val="0"/>
                  <w:marRight w:val="0"/>
                  <w:marTop w:val="0"/>
                  <w:marBottom w:val="0"/>
                  <w:divBdr>
                    <w:top w:val="none" w:sz="0" w:space="0" w:color="auto"/>
                    <w:left w:val="none" w:sz="0" w:space="0" w:color="auto"/>
                    <w:bottom w:val="none" w:sz="0" w:space="0" w:color="auto"/>
                    <w:right w:val="none" w:sz="0" w:space="0" w:color="auto"/>
                  </w:divBdr>
                </w:div>
              </w:divsChild>
            </w:div>
            <w:div w:id="1647279956">
              <w:marLeft w:val="0"/>
              <w:marRight w:val="0"/>
              <w:marTop w:val="375"/>
              <w:marBottom w:val="0"/>
              <w:divBdr>
                <w:top w:val="none" w:sz="0" w:space="0" w:color="auto"/>
                <w:left w:val="none" w:sz="0" w:space="0" w:color="auto"/>
                <w:bottom w:val="none" w:sz="0" w:space="0" w:color="auto"/>
                <w:right w:val="none" w:sz="0" w:space="0" w:color="auto"/>
              </w:divBdr>
              <w:divsChild>
                <w:div w:id="165904068">
                  <w:marLeft w:val="0"/>
                  <w:marRight w:val="0"/>
                  <w:marTop w:val="0"/>
                  <w:marBottom w:val="0"/>
                  <w:divBdr>
                    <w:top w:val="none" w:sz="0" w:space="0" w:color="auto"/>
                    <w:left w:val="none" w:sz="0" w:space="0" w:color="auto"/>
                    <w:bottom w:val="none" w:sz="0" w:space="0" w:color="auto"/>
                    <w:right w:val="none" w:sz="0" w:space="0" w:color="auto"/>
                  </w:divBdr>
                  <w:divsChild>
                    <w:div w:id="8231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92021">
              <w:marLeft w:val="0"/>
              <w:marRight w:val="0"/>
              <w:marTop w:val="375"/>
              <w:marBottom w:val="0"/>
              <w:divBdr>
                <w:top w:val="none" w:sz="0" w:space="0" w:color="auto"/>
                <w:left w:val="none" w:sz="0" w:space="0" w:color="auto"/>
                <w:bottom w:val="none" w:sz="0" w:space="0" w:color="auto"/>
                <w:right w:val="none" w:sz="0" w:space="0" w:color="auto"/>
              </w:divBdr>
              <w:divsChild>
                <w:div w:id="1836408485">
                  <w:marLeft w:val="0"/>
                  <w:marRight w:val="0"/>
                  <w:marTop w:val="0"/>
                  <w:marBottom w:val="0"/>
                  <w:divBdr>
                    <w:top w:val="none" w:sz="0" w:space="0" w:color="auto"/>
                    <w:left w:val="none" w:sz="0" w:space="0" w:color="auto"/>
                    <w:bottom w:val="none" w:sz="0" w:space="0" w:color="auto"/>
                    <w:right w:val="none" w:sz="0" w:space="0" w:color="auto"/>
                  </w:divBdr>
                </w:div>
              </w:divsChild>
            </w:div>
            <w:div w:id="962616585">
              <w:marLeft w:val="0"/>
              <w:marRight w:val="0"/>
              <w:marTop w:val="225"/>
              <w:marBottom w:val="0"/>
              <w:divBdr>
                <w:top w:val="none" w:sz="0" w:space="0" w:color="auto"/>
                <w:left w:val="none" w:sz="0" w:space="0" w:color="auto"/>
                <w:bottom w:val="none" w:sz="0" w:space="0" w:color="auto"/>
                <w:right w:val="none" w:sz="0" w:space="0" w:color="auto"/>
              </w:divBdr>
              <w:divsChild>
                <w:div w:id="1383216397">
                  <w:marLeft w:val="0"/>
                  <w:marRight w:val="0"/>
                  <w:marTop w:val="0"/>
                  <w:marBottom w:val="0"/>
                  <w:divBdr>
                    <w:top w:val="none" w:sz="0" w:space="0" w:color="auto"/>
                    <w:left w:val="none" w:sz="0" w:space="0" w:color="auto"/>
                    <w:bottom w:val="none" w:sz="0" w:space="0" w:color="auto"/>
                    <w:right w:val="none" w:sz="0" w:space="0" w:color="auto"/>
                  </w:divBdr>
                  <w:divsChild>
                    <w:div w:id="134420834">
                      <w:marLeft w:val="0"/>
                      <w:marRight w:val="0"/>
                      <w:marTop w:val="0"/>
                      <w:marBottom w:val="0"/>
                      <w:divBdr>
                        <w:top w:val="single" w:sz="6" w:space="0" w:color="D9D9D9"/>
                        <w:left w:val="none" w:sz="0" w:space="0" w:color="auto"/>
                        <w:bottom w:val="single" w:sz="6" w:space="0" w:color="D9D9D9"/>
                        <w:right w:val="none" w:sz="0" w:space="0" w:color="auto"/>
                      </w:divBdr>
                      <w:divsChild>
                        <w:div w:id="1257985671">
                          <w:marLeft w:val="0"/>
                          <w:marRight w:val="0"/>
                          <w:marTop w:val="0"/>
                          <w:marBottom w:val="0"/>
                          <w:divBdr>
                            <w:top w:val="none" w:sz="0" w:space="0" w:color="auto"/>
                            <w:left w:val="none" w:sz="0" w:space="0" w:color="auto"/>
                            <w:bottom w:val="none" w:sz="0" w:space="0" w:color="auto"/>
                            <w:right w:val="none" w:sz="0" w:space="0" w:color="auto"/>
                          </w:divBdr>
                          <w:divsChild>
                            <w:div w:id="911358054">
                              <w:marLeft w:val="0"/>
                              <w:marRight w:val="0"/>
                              <w:marTop w:val="0"/>
                              <w:marBottom w:val="0"/>
                              <w:divBdr>
                                <w:top w:val="none" w:sz="0" w:space="0" w:color="auto"/>
                                <w:left w:val="none" w:sz="0" w:space="0" w:color="auto"/>
                                <w:bottom w:val="none" w:sz="0" w:space="0" w:color="auto"/>
                                <w:right w:val="none" w:sz="0" w:space="0" w:color="auto"/>
                              </w:divBdr>
                              <w:divsChild>
                                <w:div w:id="1338074908">
                                  <w:marLeft w:val="0"/>
                                  <w:marRight w:val="0"/>
                                  <w:marTop w:val="0"/>
                                  <w:marBottom w:val="0"/>
                                  <w:divBdr>
                                    <w:top w:val="none" w:sz="0" w:space="0" w:color="auto"/>
                                    <w:left w:val="none" w:sz="0" w:space="0" w:color="auto"/>
                                    <w:bottom w:val="none" w:sz="0" w:space="0" w:color="auto"/>
                                    <w:right w:val="none" w:sz="0" w:space="0" w:color="auto"/>
                                  </w:divBdr>
                                  <w:divsChild>
                                    <w:div w:id="79832222">
                                      <w:marLeft w:val="0"/>
                                      <w:marRight w:val="0"/>
                                      <w:marTop w:val="0"/>
                                      <w:marBottom w:val="0"/>
                                      <w:divBdr>
                                        <w:top w:val="none" w:sz="0" w:space="0" w:color="auto"/>
                                        <w:left w:val="none" w:sz="0" w:space="0" w:color="auto"/>
                                        <w:bottom w:val="none" w:sz="0" w:space="0" w:color="auto"/>
                                        <w:right w:val="none" w:sz="0" w:space="0" w:color="auto"/>
                                      </w:divBdr>
                                      <w:divsChild>
                                        <w:div w:id="1364214055">
                                          <w:marLeft w:val="0"/>
                                          <w:marRight w:val="0"/>
                                          <w:marTop w:val="0"/>
                                          <w:marBottom w:val="0"/>
                                          <w:divBdr>
                                            <w:top w:val="none" w:sz="0" w:space="0" w:color="auto"/>
                                            <w:left w:val="none" w:sz="0" w:space="0" w:color="auto"/>
                                            <w:bottom w:val="none" w:sz="0" w:space="0" w:color="auto"/>
                                            <w:right w:val="none" w:sz="0" w:space="0" w:color="auto"/>
                                          </w:divBdr>
                                          <w:divsChild>
                                            <w:div w:id="1537307558">
                                              <w:marLeft w:val="0"/>
                                              <w:marRight w:val="0"/>
                                              <w:marTop w:val="0"/>
                                              <w:marBottom w:val="0"/>
                                              <w:divBdr>
                                                <w:top w:val="none" w:sz="0" w:space="0" w:color="auto"/>
                                                <w:left w:val="none" w:sz="0" w:space="0" w:color="auto"/>
                                                <w:bottom w:val="none" w:sz="0" w:space="0" w:color="auto"/>
                                                <w:right w:val="none" w:sz="0" w:space="0" w:color="auto"/>
                                              </w:divBdr>
                                              <w:divsChild>
                                                <w:div w:id="1455631609">
                                                  <w:marLeft w:val="0"/>
                                                  <w:marRight w:val="0"/>
                                                  <w:marTop w:val="0"/>
                                                  <w:marBottom w:val="0"/>
                                                  <w:divBdr>
                                                    <w:top w:val="none" w:sz="0" w:space="0" w:color="auto"/>
                                                    <w:left w:val="none" w:sz="0" w:space="0" w:color="auto"/>
                                                    <w:bottom w:val="none" w:sz="0" w:space="0" w:color="auto"/>
                                                    <w:right w:val="none" w:sz="0" w:space="0" w:color="auto"/>
                                                  </w:divBdr>
                                                  <w:divsChild>
                                                    <w:div w:id="206719173">
                                                      <w:marLeft w:val="0"/>
                                                      <w:marRight w:val="0"/>
                                                      <w:marTop w:val="0"/>
                                                      <w:marBottom w:val="0"/>
                                                      <w:divBdr>
                                                        <w:top w:val="none" w:sz="0" w:space="0" w:color="auto"/>
                                                        <w:left w:val="none" w:sz="0" w:space="0" w:color="auto"/>
                                                        <w:bottom w:val="none" w:sz="0" w:space="0" w:color="auto"/>
                                                        <w:right w:val="none" w:sz="0" w:space="0" w:color="auto"/>
                                                      </w:divBdr>
                                                      <w:divsChild>
                                                        <w:div w:id="1018045046">
                                                          <w:marLeft w:val="0"/>
                                                          <w:marRight w:val="0"/>
                                                          <w:marTop w:val="0"/>
                                                          <w:marBottom w:val="0"/>
                                                          <w:divBdr>
                                                            <w:top w:val="none" w:sz="0" w:space="0" w:color="auto"/>
                                                            <w:left w:val="none" w:sz="0" w:space="0" w:color="auto"/>
                                                            <w:bottom w:val="none" w:sz="0" w:space="0" w:color="auto"/>
                                                            <w:right w:val="none" w:sz="0" w:space="0" w:color="auto"/>
                                                          </w:divBdr>
                                                          <w:divsChild>
                                                            <w:div w:id="1706833131">
                                                              <w:marLeft w:val="0"/>
                                                              <w:marRight w:val="0"/>
                                                              <w:marTop w:val="0"/>
                                                              <w:marBottom w:val="0"/>
                                                              <w:divBdr>
                                                                <w:top w:val="none" w:sz="0" w:space="0" w:color="auto"/>
                                                                <w:left w:val="none" w:sz="0" w:space="0" w:color="auto"/>
                                                                <w:bottom w:val="none" w:sz="0" w:space="0" w:color="auto"/>
                                                                <w:right w:val="none" w:sz="0" w:space="0" w:color="auto"/>
                                                              </w:divBdr>
                                                              <w:divsChild>
                                                                <w:div w:id="537662975">
                                                                  <w:marLeft w:val="0"/>
                                                                  <w:marRight w:val="0"/>
                                                                  <w:marTop w:val="0"/>
                                                                  <w:marBottom w:val="0"/>
                                                                  <w:divBdr>
                                                                    <w:top w:val="none" w:sz="0" w:space="0" w:color="auto"/>
                                                                    <w:left w:val="none" w:sz="0" w:space="0" w:color="auto"/>
                                                                    <w:bottom w:val="none" w:sz="0" w:space="0" w:color="auto"/>
                                                                    <w:right w:val="none" w:sz="0" w:space="0" w:color="auto"/>
                                                                  </w:divBdr>
                                                                  <w:divsChild>
                                                                    <w:div w:id="1289361163">
                                                                      <w:marLeft w:val="0"/>
                                                                      <w:marRight w:val="0"/>
                                                                      <w:marTop w:val="0"/>
                                                                      <w:marBottom w:val="0"/>
                                                                      <w:divBdr>
                                                                        <w:top w:val="none" w:sz="0" w:space="0" w:color="auto"/>
                                                                        <w:left w:val="none" w:sz="0" w:space="0" w:color="auto"/>
                                                                        <w:bottom w:val="none" w:sz="0" w:space="0" w:color="auto"/>
                                                                        <w:right w:val="none" w:sz="0" w:space="0" w:color="auto"/>
                                                                      </w:divBdr>
                                                                      <w:divsChild>
                                                                        <w:div w:id="1653018397">
                                                                          <w:marLeft w:val="0"/>
                                                                          <w:marRight w:val="0"/>
                                                                          <w:marTop w:val="0"/>
                                                                          <w:marBottom w:val="330"/>
                                                                          <w:divBdr>
                                                                            <w:top w:val="none" w:sz="0" w:space="0" w:color="auto"/>
                                                                            <w:left w:val="none" w:sz="0" w:space="0" w:color="auto"/>
                                                                            <w:bottom w:val="none" w:sz="0" w:space="0" w:color="auto"/>
                                                                            <w:right w:val="none" w:sz="0" w:space="0" w:color="auto"/>
                                                                          </w:divBdr>
                                                                          <w:divsChild>
                                                                            <w:div w:id="658072619">
                                                                              <w:marLeft w:val="0"/>
                                                                              <w:marRight w:val="0"/>
                                                                              <w:marTop w:val="0"/>
                                                                              <w:marBottom w:val="0"/>
                                                                              <w:divBdr>
                                                                                <w:top w:val="none" w:sz="0" w:space="0" w:color="auto"/>
                                                                                <w:left w:val="none" w:sz="0" w:space="0" w:color="auto"/>
                                                                                <w:bottom w:val="none" w:sz="0" w:space="0" w:color="auto"/>
                                                                                <w:right w:val="none" w:sz="0" w:space="0" w:color="auto"/>
                                                                              </w:divBdr>
                                                                              <w:divsChild>
                                                                                <w:div w:id="8414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8085">
                                                                          <w:marLeft w:val="0"/>
                                                                          <w:marRight w:val="0"/>
                                                                          <w:marTop w:val="0"/>
                                                                          <w:marBottom w:val="0"/>
                                                                          <w:divBdr>
                                                                            <w:top w:val="none" w:sz="0" w:space="0" w:color="auto"/>
                                                                            <w:left w:val="none" w:sz="0" w:space="0" w:color="auto"/>
                                                                            <w:bottom w:val="none" w:sz="0" w:space="0" w:color="auto"/>
                                                                            <w:right w:val="none" w:sz="0" w:space="0" w:color="auto"/>
                                                                          </w:divBdr>
                                                                        </w:div>
                                                                        <w:div w:id="108680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7727482">
              <w:marLeft w:val="0"/>
              <w:marRight w:val="0"/>
              <w:marTop w:val="225"/>
              <w:marBottom w:val="0"/>
              <w:divBdr>
                <w:top w:val="none" w:sz="0" w:space="0" w:color="auto"/>
                <w:left w:val="none" w:sz="0" w:space="0" w:color="auto"/>
                <w:bottom w:val="none" w:sz="0" w:space="0" w:color="auto"/>
                <w:right w:val="none" w:sz="0" w:space="0" w:color="auto"/>
              </w:divBdr>
              <w:divsChild>
                <w:div w:id="1251164009">
                  <w:marLeft w:val="0"/>
                  <w:marRight w:val="0"/>
                  <w:marTop w:val="0"/>
                  <w:marBottom w:val="0"/>
                  <w:divBdr>
                    <w:top w:val="none" w:sz="0" w:space="0" w:color="auto"/>
                    <w:left w:val="none" w:sz="0" w:space="0" w:color="auto"/>
                    <w:bottom w:val="none" w:sz="0" w:space="0" w:color="auto"/>
                    <w:right w:val="none" w:sz="0" w:space="0" w:color="auto"/>
                  </w:divBdr>
                </w:div>
              </w:divsChild>
            </w:div>
            <w:div w:id="70663063">
              <w:marLeft w:val="0"/>
              <w:marRight w:val="0"/>
              <w:marTop w:val="225"/>
              <w:marBottom w:val="0"/>
              <w:divBdr>
                <w:top w:val="none" w:sz="0" w:space="0" w:color="auto"/>
                <w:left w:val="none" w:sz="0" w:space="0" w:color="auto"/>
                <w:bottom w:val="none" w:sz="0" w:space="0" w:color="auto"/>
                <w:right w:val="none" w:sz="0" w:space="0" w:color="auto"/>
              </w:divBdr>
              <w:divsChild>
                <w:div w:id="10467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818676">
      <w:bodyDiv w:val="1"/>
      <w:marLeft w:val="0"/>
      <w:marRight w:val="0"/>
      <w:marTop w:val="0"/>
      <w:marBottom w:val="0"/>
      <w:divBdr>
        <w:top w:val="none" w:sz="0" w:space="0" w:color="auto"/>
        <w:left w:val="none" w:sz="0" w:space="0" w:color="auto"/>
        <w:bottom w:val="none" w:sz="0" w:space="0" w:color="auto"/>
        <w:right w:val="none" w:sz="0" w:space="0" w:color="auto"/>
      </w:divBdr>
      <w:divsChild>
        <w:div w:id="1776511444">
          <w:marLeft w:val="0"/>
          <w:marRight w:val="0"/>
          <w:marTop w:val="0"/>
          <w:marBottom w:val="75"/>
          <w:divBdr>
            <w:top w:val="none" w:sz="0" w:space="0" w:color="auto"/>
            <w:left w:val="none" w:sz="0" w:space="0" w:color="auto"/>
            <w:bottom w:val="none" w:sz="0" w:space="0" w:color="auto"/>
            <w:right w:val="none" w:sz="0" w:space="0" w:color="auto"/>
          </w:divBdr>
        </w:div>
        <w:div w:id="85349847">
          <w:marLeft w:val="0"/>
          <w:marRight w:val="0"/>
          <w:marTop w:val="0"/>
          <w:marBottom w:val="75"/>
          <w:divBdr>
            <w:top w:val="single" w:sz="6" w:space="3" w:color="DEDEDE"/>
            <w:left w:val="single" w:sz="6" w:space="3" w:color="DEDEDE"/>
            <w:bottom w:val="single" w:sz="6" w:space="3" w:color="DEDEDE"/>
            <w:right w:val="single" w:sz="6" w:space="3" w:color="DEDEDE"/>
          </w:divBdr>
          <w:divsChild>
            <w:div w:id="39566421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148597889">
      <w:bodyDiv w:val="1"/>
      <w:marLeft w:val="0"/>
      <w:marRight w:val="0"/>
      <w:marTop w:val="0"/>
      <w:marBottom w:val="0"/>
      <w:divBdr>
        <w:top w:val="none" w:sz="0" w:space="0" w:color="auto"/>
        <w:left w:val="none" w:sz="0" w:space="0" w:color="auto"/>
        <w:bottom w:val="none" w:sz="0" w:space="0" w:color="auto"/>
        <w:right w:val="none" w:sz="0" w:space="0" w:color="auto"/>
      </w:divBdr>
      <w:divsChild>
        <w:div w:id="1266888702">
          <w:marLeft w:val="0"/>
          <w:marRight w:val="0"/>
          <w:marTop w:val="0"/>
          <w:marBottom w:val="75"/>
          <w:divBdr>
            <w:top w:val="none" w:sz="0" w:space="0" w:color="auto"/>
            <w:left w:val="none" w:sz="0" w:space="0" w:color="auto"/>
            <w:bottom w:val="none" w:sz="0" w:space="0" w:color="auto"/>
            <w:right w:val="none" w:sz="0" w:space="0" w:color="auto"/>
          </w:divBdr>
        </w:div>
        <w:div w:id="11474715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1219093">
      <w:bodyDiv w:val="1"/>
      <w:marLeft w:val="0"/>
      <w:marRight w:val="0"/>
      <w:marTop w:val="0"/>
      <w:marBottom w:val="0"/>
      <w:divBdr>
        <w:top w:val="none" w:sz="0" w:space="0" w:color="auto"/>
        <w:left w:val="none" w:sz="0" w:space="0" w:color="auto"/>
        <w:bottom w:val="none" w:sz="0" w:space="0" w:color="auto"/>
        <w:right w:val="none" w:sz="0" w:space="0" w:color="auto"/>
      </w:divBdr>
      <w:divsChild>
        <w:div w:id="2045666095">
          <w:marLeft w:val="0"/>
          <w:marRight w:val="0"/>
          <w:marTop w:val="0"/>
          <w:marBottom w:val="150"/>
          <w:divBdr>
            <w:top w:val="none" w:sz="0" w:space="0" w:color="auto"/>
            <w:left w:val="none" w:sz="0" w:space="0" w:color="auto"/>
            <w:bottom w:val="none" w:sz="0" w:space="0" w:color="auto"/>
            <w:right w:val="none" w:sz="0" w:space="0" w:color="auto"/>
          </w:divBdr>
          <w:divsChild>
            <w:div w:id="1588228781">
              <w:marLeft w:val="0"/>
              <w:marRight w:val="0"/>
              <w:marTop w:val="0"/>
              <w:marBottom w:val="0"/>
              <w:divBdr>
                <w:top w:val="none" w:sz="0" w:space="0" w:color="auto"/>
                <w:left w:val="none" w:sz="0" w:space="0" w:color="auto"/>
                <w:bottom w:val="none" w:sz="0" w:space="0" w:color="auto"/>
                <w:right w:val="none" w:sz="0" w:space="0" w:color="auto"/>
              </w:divBdr>
              <w:divsChild>
                <w:div w:id="500240753">
                  <w:marLeft w:val="0"/>
                  <w:marRight w:val="150"/>
                  <w:marTop w:val="0"/>
                  <w:marBottom w:val="0"/>
                  <w:divBdr>
                    <w:top w:val="none" w:sz="0" w:space="0" w:color="auto"/>
                    <w:left w:val="none" w:sz="0" w:space="0" w:color="auto"/>
                    <w:bottom w:val="none" w:sz="0" w:space="0" w:color="auto"/>
                    <w:right w:val="none" w:sz="0" w:space="0" w:color="auto"/>
                  </w:divBdr>
                </w:div>
                <w:div w:id="487865758">
                  <w:marLeft w:val="0"/>
                  <w:marRight w:val="150"/>
                  <w:marTop w:val="0"/>
                  <w:marBottom w:val="0"/>
                  <w:divBdr>
                    <w:top w:val="none" w:sz="0" w:space="0" w:color="auto"/>
                    <w:left w:val="none" w:sz="0" w:space="0" w:color="auto"/>
                    <w:bottom w:val="none" w:sz="0" w:space="0" w:color="auto"/>
                    <w:right w:val="none" w:sz="0" w:space="0" w:color="auto"/>
                  </w:divBdr>
                </w:div>
              </w:divsChild>
            </w:div>
            <w:div w:id="287589914">
              <w:marLeft w:val="0"/>
              <w:marRight w:val="0"/>
              <w:marTop w:val="0"/>
              <w:marBottom w:val="0"/>
              <w:divBdr>
                <w:top w:val="none" w:sz="0" w:space="0" w:color="auto"/>
                <w:left w:val="none" w:sz="0" w:space="0" w:color="auto"/>
                <w:bottom w:val="none" w:sz="0" w:space="0" w:color="auto"/>
                <w:right w:val="none" w:sz="0" w:space="0" w:color="auto"/>
              </w:divBdr>
              <w:divsChild>
                <w:div w:id="1591814007">
                  <w:marLeft w:val="0"/>
                  <w:marRight w:val="0"/>
                  <w:marTop w:val="0"/>
                  <w:marBottom w:val="0"/>
                  <w:divBdr>
                    <w:top w:val="none" w:sz="0" w:space="0" w:color="auto"/>
                    <w:left w:val="none" w:sz="0" w:space="0" w:color="auto"/>
                    <w:bottom w:val="none" w:sz="0" w:space="0" w:color="auto"/>
                    <w:right w:val="none" w:sz="0" w:space="0" w:color="auto"/>
                  </w:divBdr>
                  <w:divsChild>
                    <w:div w:id="1192232765">
                      <w:marLeft w:val="0"/>
                      <w:marRight w:val="0"/>
                      <w:marTop w:val="0"/>
                      <w:marBottom w:val="0"/>
                      <w:divBdr>
                        <w:top w:val="none" w:sz="0" w:space="0" w:color="auto"/>
                        <w:left w:val="none" w:sz="0" w:space="0" w:color="auto"/>
                        <w:bottom w:val="none" w:sz="0" w:space="0" w:color="auto"/>
                        <w:right w:val="none" w:sz="0" w:space="0" w:color="auto"/>
                      </w:divBdr>
                      <w:divsChild>
                        <w:div w:id="188682540">
                          <w:marLeft w:val="0"/>
                          <w:marRight w:val="0"/>
                          <w:marTop w:val="0"/>
                          <w:marBottom w:val="0"/>
                          <w:divBdr>
                            <w:top w:val="none" w:sz="0" w:space="0" w:color="auto"/>
                            <w:left w:val="none" w:sz="0" w:space="0" w:color="auto"/>
                            <w:bottom w:val="none" w:sz="0" w:space="0" w:color="auto"/>
                            <w:right w:val="none" w:sz="0" w:space="0" w:color="auto"/>
                          </w:divBdr>
                        </w:div>
                      </w:divsChild>
                    </w:div>
                    <w:div w:id="829713079">
                      <w:marLeft w:val="0"/>
                      <w:marRight w:val="135"/>
                      <w:marTop w:val="0"/>
                      <w:marBottom w:val="0"/>
                      <w:divBdr>
                        <w:top w:val="none" w:sz="0" w:space="0" w:color="auto"/>
                        <w:left w:val="none" w:sz="0" w:space="0" w:color="auto"/>
                        <w:bottom w:val="none" w:sz="0" w:space="0" w:color="auto"/>
                        <w:right w:val="none" w:sz="0" w:space="0" w:color="auto"/>
                      </w:divBdr>
                    </w:div>
                    <w:div w:id="4063404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751559">
          <w:marLeft w:val="0"/>
          <w:marRight w:val="0"/>
          <w:marTop w:val="0"/>
          <w:marBottom w:val="0"/>
          <w:divBdr>
            <w:top w:val="none" w:sz="0" w:space="0" w:color="auto"/>
            <w:left w:val="none" w:sz="0" w:space="0" w:color="auto"/>
            <w:bottom w:val="none" w:sz="0" w:space="0" w:color="auto"/>
            <w:right w:val="none" w:sz="0" w:space="0" w:color="auto"/>
          </w:divBdr>
          <w:divsChild>
            <w:div w:id="425617732">
              <w:marLeft w:val="0"/>
              <w:marRight w:val="0"/>
              <w:marTop w:val="0"/>
              <w:marBottom w:val="0"/>
              <w:divBdr>
                <w:top w:val="none" w:sz="0" w:space="0" w:color="auto"/>
                <w:left w:val="none" w:sz="0" w:space="0" w:color="auto"/>
                <w:bottom w:val="none" w:sz="0" w:space="0" w:color="auto"/>
                <w:right w:val="none" w:sz="0" w:space="0" w:color="auto"/>
              </w:divBdr>
              <w:divsChild>
                <w:div w:id="919565244">
                  <w:marLeft w:val="0"/>
                  <w:marRight w:val="0"/>
                  <w:marTop w:val="0"/>
                  <w:marBottom w:val="0"/>
                  <w:divBdr>
                    <w:top w:val="none" w:sz="0" w:space="0" w:color="auto"/>
                    <w:left w:val="none" w:sz="0" w:space="0" w:color="auto"/>
                    <w:bottom w:val="none" w:sz="0" w:space="0" w:color="auto"/>
                    <w:right w:val="none" w:sz="0" w:space="0" w:color="auto"/>
                  </w:divBdr>
                </w:div>
              </w:divsChild>
            </w:div>
            <w:div w:id="1102333740">
              <w:marLeft w:val="0"/>
              <w:marRight w:val="0"/>
              <w:marTop w:val="375"/>
              <w:marBottom w:val="0"/>
              <w:divBdr>
                <w:top w:val="none" w:sz="0" w:space="0" w:color="auto"/>
                <w:left w:val="none" w:sz="0" w:space="0" w:color="auto"/>
                <w:bottom w:val="none" w:sz="0" w:space="0" w:color="auto"/>
                <w:right w:val="none" w:sz="0" w:space="0" w:color="auto"/>
              </w:divBdr>
              <w:divsChild>
                <w:div w:id="95635005">
                  <w:marLeft w:val="0"/>
                  <w:marRight w:val="0"/>
                  <w:marTop w:val="0"/>
                  <w:marBottom w:val="0"/>
                  <w:divBdr>
                    <w:top w:val="none" w:sz="0" w:space="0" w:color="auto"/>
                    <w:left w:val="none" w:sz="0" w:space="0" w:color="auto"/>
                    <w:bottom w:val="none" w:sz="0" w:space="0" w:color="auto"/>
                    <w:right w:val="none" w:sz="0" w:space="0" w:color="auto"/>
                  </w:divBdr>
                  <w:divsChild>
                    <w:div w:id="20542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0189">
              <w:marLeft w:val="0"/>
              <w:marRight w:val="0"/>
              <w:marTop w:val="375"/>
              <w:marBottom w:val="0"/>
              <w:divBdr>
                <w:top w:val="none" w:sz="0" w:space="0" w:color="auto"/>
                <w:left w:val="none" w:sz="0" w:space="0" w:color="auto"/>
                <w:bottom w:val="none" w:sz="0" w:space="0" w:color="auto"/>
                <w:right w:val="none" w:sz="0" w:space="0" w:color="auto"/>
              </w:divBdr>
              <w:divsChild>
                <w:div w:id="1994603211">
                  <w:marLeft w:val="0"/>
                  <w:marRight w:val="0"/>
                  <w:marTop w:val="0"/>
                  <w:marBottom w:val="0"/>
                  <w:divBdr>
                    <w:top w:val="none" w:sz="0" w:space="0" w:color="auto"/>
                    <w:left w:val="none" w:sz="0" w:space="0" w:color="auto"/>
                    <w:bottom w:val="none" w:sz="0" w:space="0" w:color="auto"/>
                    <w:right w:val="none" w:sz="0" w:space="0" w:color="auto"/>
                  </w:divBdr>
                </w:div>
              </w:divsChild>
            </w:div>
            <w:div w:id="703676600">
              <w:marLeft w:val="0"/>
              <w:marRight w:val="0"/>
              <w:marTop w:val="225"/>
              <w:marBottom w:val="0"/>
              <w:divBdr>
                <w:top w:val="none" w:sz="0" w:space="0" w:color="auto"/>
                <w:left w:val="none" w:sz="0" w:space="0" w:color="auto"/>
                <w:bottom w:val="none" w:sz="0" w:space="0" w:color="auto"/>
                <w:right w:val="none" w:sz="0" w:space="0" w:color="auto"/>
              </w:divBdr>
              <w:divsChild>
                <w:div w:id="10943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84952">
      <w:bodyDiv w:val="1"/>
      <w:marLeft w:val="0"/>
      <w:marRight w:val="0"/>
      <w:marTop w:val="0"/>
      <w:marBottom w:val="0"/>
      <w:divBdr>
        <w:top w:val="none" w:sz="0" w:space="0" w:color="auto"/>
        <w:left w:val="none" w:sz="0" w:space="0" w:color="auto"/>
        <w:bottom w:val="none" w:sz="0" w:space="0" w:color="auto"/>
        <w:right w:val="none" w:sz="0" w:space="0" w:color="auto"/>
      </w:divBdr>
      <w:divsChild>
        <w:div w:id="1758794635">
          <w:marLeft w:val="0"/>
          <w:marRight w:val="0"/>
          <w:marTop w:val="0"/>
          <w:marBottom w:val="75"/>
          <w:divBdr>
            <w:top w:val="none" w:sz="0" w:space="0" w:color="auto"/>
            <w:left w:val="none" w:sz="0" w:space="0" w:color="auto"/>
            <w:bottom w:val="none" w:sz="0" w:space="0" w:color="auto"/>
            <w:right w:val="none" w:sz="0" w:space="0" w:color="auto"/>
          </w:divBdr>
        </w:div>
        <w:div w:id="13891839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2797960">
      <w:bodyDiv w:val="1"/>
      <w:marLeft w:val="0"/>
      <w:marRight w:val="0"/>
      <w:marTop w:val="0"/>
      <w:marBottom w:val="0"/>
      <w:divBdr>
        <w:top w:val="none" w:sz="0" w:space="0" w:color="auto"/>
        <w:left w:val="none" w:sz="0" w:space="0" w:color="auto"/>
        <w:bottom w:val="none" w:sz="0" w:space="0" w:color="auto"/>
        <w:right w:val="none" w:sz="0" w:space="0" w:color="auto"/>
      </w:divBdr>
      <w:divsChild>
        <w:div w:id="549221912">
          <w:marLeft w:val="0"/>
          <w:marRight w:val="0"/>
          <w:marTop w:val="0"/>
          <w:marBottom w:val="0"/>
          <w:divBdr>
            <w:top w:val="none" w:sz="0" w:space="0" w:color="auto"/>
            <w:left w:val="none" w:sz="0" w:space="0" w:color="auto"/>
            <w:bottom w:val="none" w:sz="0" w:space="0" w:color="auto"/>
            <w:right w:val="none" w:sz="0" w:space="0" w:color="auto"/>
          </w:divBdr>
        </w:div>
        <w:div w:id="768160637">
          <w:marLeft w:val="0"/>
          <w:marRight w:val="0"/>
          <w:marTop w:val="300"/>
          <w:marBottom w:val="300"/>
          <w:divBdr>
            <w:top w:val="none" w:sz="0" w:space="0" w:color="auto"/>
            <w:left w:val="none" w:sz="0" w:space="0" w:color="auto"/>
            <w:bottom w:val="none" w:sz="0" w:space="0" w:color="auto"/>
            <w:right w:val="none" w:sz="0" w:space="0" w:color="auto"/>
          </w:divBdr>
        </w:div>
        <w:div w:id="765541228">
          <w:marLeft w:val="0"/>
          <w:marRight w:val="0"/>
          <w:marTop w:val="0"/>
          <w:marBottom w:val="0"/>
          <w:divBdr>
            <w:top w:val="none" w:sz="0" w:space="0" w:color="auto"/>
            <w:left w:val="none" w:sz="0" w:space="0" w:color="auto"/>
            <w:bottom w:val="none" w:sz="0" w:space="0" w:color="auto"/>
            <w:right w:val="none" w:sz="0" w:space="0" w:color="auto"/>
          </w:divBdr>
          <w:divsChild>
            <w:div w:id="740098713">
              <w:marLeft w:val="0"/>
              <w:marRight w:val="0"/>
              <w:marTop w:val="300"/>
              <w:marBottom w:val="450"/>
              <w:divBdr>
                <w:top w:val="none" w:sz="0" w:space="0" w:color="auto"/>
                <w:left w:val="none" w:sz="0" w:space="0" w:color="auto"/>
                <w:bottom w:val="none" w:sz="0" w:space="0" w:color="auto"/>
                <w:right w:val="none" w:sz="0" w:space="0" w:color="auto"/>
              </w:divBdr>
              <w:divsChild>
                <w:div w:id="2113669418">
                  <w:marLeft w:val="0"/>
                  <w:marRight w:val="0"/>
                  <w:marTop w:val="0"/>
                  <w:marBottom w:val="0"/>
                  <w:divBdr>
                    <w:top w:val="none" w:sz="0" w:space="0" w:color="auto"/>
                    <w:left w:val="none" w:sz="0" w:space="0" w:color="auto"/>
                    <w:bottom w:val="none" w:sz="0" w:space="0" w:color="auto"/>
                    <w:right w:val="none" w:sz="0" w:space="0" w:color="auto"/>
                  </w:divBdr>
                  <w:divsChild>
                    <w:div w:id="163009171">
                      <w:marLeft w:val="0"/>
                      <w:marRight w:val="0"/>
                      <w:marTop w:val="0"/>
                      <w:marBottom w:val="0"/>
                      <w:divBdr>
                        <w:top w:val="none" w:sz="0" w:space="0" w:color="auto"/>
                        <w:left w:val="none" w:sz="0" w:space="0" w:color="auto"/>
                        <w:bottom w:val="none" w:sz="0" w:space="0" w:color="auto"/>
                        <w:right w:val="none" w:sz="0" w:space="0" w:color="auto"/>
                      </w:divBdr>
                      <w:divsChild>
                        <w:div w:id="781220629">
                          <w:marLeft w:val="0"/>
                          <w:marRight w:val="0"/>
                          <w:marTop w:val="0"/>
                          <w:marBottom w:val="0"/>
                          <w:divBdr>
                            <w:top w:val="none" w:sz="0" w:space="0" w:color="auto"/>
                            <w:left w:val="none" w:sz="0" w:space="0" w:color="auto"/>
                            <w:bottom w:val="none" w:sz="0" w:space="0" w:color="auto"/>
                            <w:right w:val="none" w:sz="0" w:space="0" w:color="auto"/>
                          </w:divBdr>
                          <w:divsChild>
                            <w:div w:id="128885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281111">
          <w:marLeft w:val="0"/>
          <w:marRight w:val="0"/>
          <w:marTop w:val="0"/>
          <w:marBottom w:val="0"/>
          <w:divBdr>
            <w:top w:val="none" w:sz="0" w:space="0" w:color="auto"/>
            <w:left w:val="none" w:sz="0" w:space="0" w:color="auto"/>
            <w:bottom w:val="none" w:sz="0" w:space="0" w:color="auto"/>
            <w:right w:val="none" w:sz="0" w:space="0" w:color="auto"/>
          </w:divBdr>
        </w:div>
      </w:divsChild>
    </w:div>
    <w:div w:id="1153836504">
      <w:bodyDiv w:val="1"/>
      <w:marLeft w:val="0"/>
      <w:marRight w:val="0"/>
      <w:marTop w:val="0"/>
      <w:marBottom w:val="0"/>
      <w:divBdr>
        <w:top w:val="none" w:sz="0" w:space="0" w:color="auto"/>
        <w:left w:val="none" w:sz="0" w:space="0" w:color="auto"/>
        <w:bottom w:val="none" w:sz="0" w:space="0" w:color="auto"/>
        <w:right w:val="none" w:sz="0" w:space="0" w:color="auto"/>
      </w:divBdr>
      <w:divsChild>
        <w:div w:id="1874726709">
          <w:marLeft w:val="0"/>
          <w:marRight w:val="150"/>
          <w:marTop w:val="0"/>
          <w:marBottom w:val="75"/>
          <w:divBdr>
            <w:top w:val="none" w:sz="0" w:space="0" w:color="auto"/>
            <w:left w:val="none" w:sz="0" w:space="0" w:color="auto"/>
            <w:bottom w:val="none" w:sz="0" w:space="0" w:color="auto"/>
            <w:right w:val="none" w:sz="0" w:space="0" w:color="auto"/>
          </w:divBdr>
        </w:div>
        <w:div w:id="40860435">
          <w:marLeft w:val="0"/>
          <w:marRight w:val="150"/>
          <w:marTop w:val="150"/>
          <w:marBottom w:val="150"/>
          <w:divBdr>
            <w:top w:val="none" w:sz="0" w:space="0" w:color="auto"/>
            <w:left w:val="none" w:sz="0" w:space="0" w:color="auto"/>
            <w:bottom w:val="none" w:sz="0" w:space="0" w:color="auto"/>
            <w:right w:val="none" w:sz="0" w:space="0" w:color="auto"/>
          </w:divBdr>
        </w:div>
        <w:div w:id="423380285">
          <w:marLeft w:val="0"/>
          <w:marRight w:val="150"/>
          <w:marTop w:val="0"/>
          <w:marBottom w:val="0"/>
          <w:divBdr>
            <w:top w:val="none" w:sz="0" w:space="0" w:color="auto"/>
            <w:left w:val="none" w:sz="0" w:space="0" w:color="auto"/>
            <w:bottom w:val="none" w:sz="0" w:space="0" w:color="auto"/>
            <w:right w:val="none" w:sz="0" w:space="0" w:color="auto"/>
          </w:divBdr>
        </w:div>
      </w:divsChild>
    </w:div>
    <w:div w:id="1155874090">
      <w:bodyDiv w:val="1"/>
      <w:marLeft w:val="0"/>
      <w:marRight w:val="0"/>
      <w:marTop w:val="0"/>
      <w:marBottom w:val="0"/>
      <w:divBdr>
        <w:top w:val="none" w:sz="0" w:space="0" w:color="auto"/>
        <w:left w:val="none" w:sz="0" w:space="0" w:color="auto"/>
        <w:bottom w:val="none" w:sz="0" w:space="0" w:color="auto"/>
        <w:right w:val="none" w:sz="0" w:space="0" w:color="auto"/>
      </w:divBdr>
      <w:divsChild>
        <w:div w:id="1880777493">
          <w:marLeft w:val="0"/>
          <w:marRight w:val="0"/>
          <w:marTop w:val="0"/>
          <w:marBottom w:val="75"/>
          <w:divBdr>
            <w:top w:val="none" w:sz="0" w:space="0" w:color="auto"/>
            <w:left w:val="none" w:sz="0" w:space="0" w:color="auto"/>
            <w:bottom w:val="none" w:sz="0" w:space="0" w:color="auto"/>
            <w:right w:val="none" w:sz="0" w:space="0" w:color="auto"/>
          </w:divBdr>
        </w:div>
      </w:divsChild>
    </w:div>
    <w:div w:id="1157113888">
      <w:bodyDiv w:val="1"/>
      <w:marLeft w:val="0"/>
      <w:marRight w:val="0"/>
      <w:marTop w:val="0"/>
      <w:marBottom w:val="0"/>
      <w:divBdr>
        <w:top w:val="none" w:sz="0" w:space="0" w:color="auto"/>
        <w:left w:val="none" w:sz="0" w:space="0" w:color="auto"/>
        <w:bottom w:val="none" w:sz="0" w:space="0" w:color="auto"/>
        <w:right w:val="none" w:sz="0" w:space="0" w:color="auto"/>
      </w:divBdr>
      <w:divsChild>
        <w:div w:id="1038623129">
          <w:marLeft w:val="0"/>
          <w:marRight w:val="150"/>
          <w:marTop w:val="0"/>
          <w:marBottom w:val="75"/>
          <w:divBdr>
            <w:top w:val="none" w:sz="0" w:space="0" w:color="auto"/>
            <w:left w:val="none" w:sz="0" w:space="0" w:color="auto"/>
            <w:bottom w:val="none" w:sz="0" w:space="0" w:color="auto"/>
            <w:right w:val="none" w:sz="0" w:space="0" w:color="auto"/>
          </w:divBdr>
        </w:div>
        <w:div w:id="1862817370">
          <w:marLeft w:val="0"/>
          <w:marRight w:val="150"/>
          <w:marTop w:val="150"/>
          <w:marBottom w:val="150"/>
          <w:divBdr>
            <w:top w:val="none" w:sz="0" w:space="0" w:color="auto"/>
            <w:left w:val="none" w:sz="0" w:space="0" w:color="auto"/>
            <w:bottom w:val="none" w:sz="0" w:space="0" w:color="auto"/>
            <w:right w:val="none" w:sz="0" w:space="0" w:color="auto"/>
          </w:divBdr>
        </w:div>
        <w:div w:id="1402829841">
          <w:marLeft w:val="0"/>
          <w:marRight w:val="150"/>
          <w:marTop w:val="0"/>
          <w:marBottom w:val="0"/>
          <w:divBdr>
            <w:top w:val="none" w:sz="0" w:space="0" w:color="auto"/>
            <w:left w:val="none" w:sz="0" w:space="0" w:color="auto"/>
            <w:bottom w:val="none" w:sz="0" w:space="0" w:color="auto"/>
            <w:right w:val="none" w:sz="0" w:space="0" w:color="auto"/>
          </w:divBdr>
        </w:div>
      </w:divsChild>
    </w:div>
    <w:div w:id="1158153571">
      <w:bodyDiv w:val="1"/>
      <w:marLeft w:val="0"/>
      <w:marRight w:val="0"/>
      <w:marTop w:val="0"/>
      <w:marBottom w:val="0"/>
      <w:divBdr>
        <w:top w:val="none" w:sz="0" w:space="0" w:color="auto"/>
        <w:left w:val="none" w:sz="0" w:space="0" w:color="auto"/>
        <w:bottom w:val="none" w:sz="0" w:space="0" w:color="auto"/>
        <w:right w:val="none" w:sz="0" w:space="0" w:color="auto"/>
      </w:divBdr>
      <w:divsChild>
        <w:div w:id="162283553">
          <w:marLeft w:val="0"/>
          <w:marRight w:val="0"/>
          <w:marTop w:val="0"/>
          <w:marBottom w:val="375"/>
          <w:divBdr>
            <w:top w:val="none" w:sz="0" w:space="0" w:color="auto"/>
            <w:left w:val="none" w:sz="0" w:space="0" w:color="auto"/>
            <w:bottom w:val="none" w:sz="0" w:space="0" w:color="auto"/>
            <w:right w:val="none" w:sz="0" w:space="0" w:color="auto"/>
          </w:divBdr>
          <w:divsChild>
            <w:div w:id="7268767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8694755">
      <w:bodyDiv w:val="1"/>
      <w:marLeft w:val="0"/>
      <w:marRight w:val="0"/>
      <w:marTop w:val="0"/>
      <w:marBottom w:val="0"/>
      <w:divBdr>
        <w:top w:val="none" w:sz="0" w:space="0" w:color="auto"/>
        <w:left w:val="none" w:sz="0" w:space="0" w:color="auto"/>
        <w:bottom w:val="none" w:sz="0" w:space="0" w:color="auto"/>
        <w:right w:val="none" w:sz="0" w:space="0" w:color="auto"/>
      </w:divBdr>
      <w:divsChild>
        <w:div w:id="1164005543">
          <w:marLeft w:val="0"/>
          <w:marRight w:val="0"/>
          <w:marTop w:val="0"/>
          <w:marBottom w:val="0"/>
          <w:divBdr>
            <w:top w:val="none" w:sz="0" w:space="0" w:color="auto"/>
            <w:left w:val="none" w:sz="0" w:space="0" w:color="auto"/>
            <w:bottom w:val="none" w:sz="0" w:space="0" w:color="auto"/>
            <w:right w:val="none" w:sz="0" w:space="0" w:color="auto"/>
          </w:divBdr>
        </w:div>
      </w:divsChild>
    </w:div>
    <w:div w:id="1158764777">
      <w:bodyDiv w:val="1"/>
      <w:marLeft w:val="0"/>
      <w:marRight w:val="0"/>
      <w:marTop w:val="0"/>
      <w:marBottom w:val="0"/>
      <w:divBdr>
        <w:top w:val="none" w:sz="0" w:space="0" w:color="auto"/>
        <w:left w:val="none" w:sz="0" w:space="0" w:color="auto"/>
        <w:bottom w:val="none" w:sz="0" w:space="0" w:color="auto"/>
        <w:right w:val="none" w:sz="0" w:space="0" w:color="auto"/>
      </w:divBdr>
      <w:divsChild>
        <w:div w:id="1890995743">
          <w:marLeft w:val="0"/>
          <w:marRight w:val="0"/>
          <w:marTop w:val="0"/>
          <w:marBottom w:val="75"/>
          <w:divBdr>
            <w:top w:val="none" w:sz="0" w:space="0" w:color="auto"/>
            <w:left w:val="none" w:sz="0" w:space="0" w:color="auto"/>
            <w:bottom w:val="none" w:sz="0" w:space="0" w:color="auto"/>
            <w:right w:val="none" w:sz="0" w:space="0" w:color="auto"/>
          </w:divBdr>
        </w:div>
        <w:div w:id="75971683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0661539">
      <w:bodyDiv w:val="1"/>
      <w:marLeft w:val="0"/>
      <w:marRight w:val="0"/>
      <w:marTop w:val="0"/>
      <w:marBottom w:val="0"/>
      <w:divBdr>
        <w:top w:val="none" w:sz="0" w:space="0" w:color="auto"/>
        <w:left w:val="none" w:sz="0" w:space="0" w:color="auto"/>
        <w:bottom w:val="none" w:sz="0" w:space="0" w:color="auto"/>
        <w:right w:val="none" w:sz="0" w:space="0" w:color="auto"/>
      </w:divBdr>
      <w:divsChild>
        <w:div w:id="1047804357">
          <w:marLeft w:val="0"/>
          <w:marRight w:val="0"/>
          <w:marTop w:val="0"/>
          <w:marBottom w:val="300"/>
          <w:divBdr>
            <w:top w:val="none" w:sz="0" w:space="0" w:color="auto"/>
            <w:left w:val="none" w:sz="0" w:space="0" w:color="auto"/>
            <w:bottom w:val="none" w:sz="0" w:space="0" w:color="auto"/>
            <w:right w:val="none" w:sz="0" w:space="0" w:color="auto"/>
          </w:divBdr>
        </w:div>
      </w:divsChild>
    </w:div>
    <w:div w:id="1160853019">
      <w:bodyDiv w:val="1"/>
      <w:marLeft w:val="0"/>
      <w:marRight w:val="0"/>
      <w:marTop w:val="0"/>
      <w:marBottom w:val="0"/>
      <w:divBdr>
        <w:top w:val="none" w:sz="0" w:space="0" w:color="auto"/>
        <w:left w:val="none" w:sz="0" w:space="0" w:color="auto"/>
        <w:bottom w:val="none" w:sz="0" w:space="0" w:color="auto"/>
        <w:right w:val="none" w:sz="0" w:space="0" w:color="auto"/>
      </w:divBdr>
      <w:divsChild>
        <w:div w:id="148329129">
          <w:marLeft w:val="0"/>
          <w:marRight w:val="0"/>
          <w:marTop w:val="0"/>
          <w:marBottom w:val="75"/>
          <w:divBdr>
            <w:top w:val="none" w:sz="0" w:space="0" w:color="auto"/>
            <w:left w:val="none" w:sz="0" w:space="0" w:color="auto"/>
            <w:bottom w:val="none" w:sz="0" w:space="0" w:color="auto"/>
            <w:right w:val="none" w:sz="0" w:space="0" w:color="auto"/>
          </w:divBdr>
        </w:div>
        <w:div w:id="9722535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0855280">
      <w:bodyDiv w:val="1"/>
      <w:marLeft w:val="0"/>
      <w:marRight w:val="0"/>
      <w:marTop w:val="0"/>
      <w:marBottom w:val="0"/>
      <w:divBdr>
        <w:top w:val="none" w:sz="0" w:space="0" w:color="auto"/>
        <w:left w:val="none" w:sz="0" w:space="0" w:color="auto"/>
        <w:bottom w:val="none" w:sz="0" w:space="0" w:color="auto"/>
        <w:right w:val="none" w:sz="0" w:space="0" w:color="auto"/>
      </w:divBdr>
      <w:divsChild>
        <w:div w:id="741291250">
          <w:marLeft w:val="0"/>
          <w:marRight w:val="0"/>
          <w:marTop w:val="0"/>
          <w:marBottom w:val="150"/>
          <w:divBdr>
            <w:top w:val="none" w:sz="0" w:space="0" w:color="auto"/>
            <w:left w:val="none" w:sz="0" w:space="0" w:color="auto"/>
            <w:bottom w:val="none" w:sz="0" w:space="0" w:color="auto"/>
            <w:right w:val="none" w:sz="0" w:space="0" w:color="auto"/>
          </w:divBdr>
          <w:divsChild>
            <w:div w:id="1370454246">
              <w:marLeft w:val="0"/>
              <w:marRight w:val="0"/>
              <w:marTop w:val="0"/>
              <w:marBottom w:val="0"/>
              <w:divBdr>
                <w:top w:val="none" w:sz="0" w:space="0" w:color="auto"/>
                <w:left w:val="none" w:sz="0" w:space="0" w:color="auto"/>
                <w:bottom w:val="none" w:sz="0" w:space="0" w:color="auto"/>
                <w:right w:val="none" w:sz="0" w:space="0" w:color="auto"/>
              </w:divBdr>
              <w:divsChild>
                <w:div w:id="718671440">
                  <w:marLeft w:val="0"/>
                  <w:marRight w:val="150"/>
                  <w:marTop w:val="0"/>
                  <w:marBottom w:val="0"/>
                  <w:divBdr>
                    <w:top w:val="none" w:sz="0" w:space="0" w:color="auto"/>
                    <w:left w:val="none" w:sz="0" w:space="0" w:color="auto"/>
                    <w:bottom w:val="none" w:sz="0" w:space="0" w:color="auto"/>
                    <w:right w:val="none" w:sz="0" w:space="0" w:color="auto"/>
                  </w:divBdr>
                </w:div>
                <w:div w:id="562718629">
                  <w:marLeft w:val="0"/>
                  <w:marRight w:val="150"/>
                  <w:marTop w:val="0"/>
                  <w:marBottom w:val="0"/>
                  <w:divBdr>
                    <w:top w:val="none" w:sz="0" w:space="0" w:color="auto"/>
                    <w:left w:val="none" w:sz="0" w:space="0" w:color="auto"/>
                    <w:bottom w:val="none" w:sz="0" w:space="0" w:color="auto"/>
                    <w:right w:val="none" w:sz="0" w:space="0" w:color="auto"/>
                  </w:divBdr>
                </w:div>
              </w:divsChild>
            </w:div>
            <w:div w:id="1898273322">
              <w:marLeft w:val="0"/>
              <w:marRight w:val="0"/>
              <w:marTop w:val="0"/>
              <w:marBottom w:val="0"/>
              <w:divBdr>
                <w:top w:val="none" w:sz="0" w:space="0" w:color="auto"/>
                <w:left w:val="none" w:sz="0" w:space="0" w:color="auto"/>
                <w:bottom w:val="none" w:sz="0" w:space="0" w:color="auto"/>
                <w:right w:val="none" w:sz="0" w:space="0" w:color="auto"/>
              </w:divBdr>
              <w:divsChild>
                <w:div w:id="906770602">
                  <w:marLeft w:val="0"/>
                  <w:marRight w:val="0"/>
                  <w:marTop w:val="0"/>
                  <w:marBottom w:val="0"/>
                  <w:divBdr>
                    <w:top w:val="none" w:sz="0" w:space="0" w:color="auto"/>
                    <w:left w:val="none" w:sz="0" w:space="0" w:color="auto"/>
                    <w:bottom w:val="none" w:sz="0" w:space="0" w:color="auto"/>
                    <w:right w:val="none" w:sz="0" w:space="0" w:color="auto"/>
                  </w:divBdr>
                  <w:divsChild>
                    <w:div w:id="735669532">
                      <w:marLeft w:val="0"/>
                      <w:marRight w:val="0"/>
                      <w:marTop w:val="0"/>
                      <w:marBottom w:val="0"/>
                      <w:divBdr>
                        <w:top w:val="none" w:sz="0" w:space="0" w:color="auto"/>
                        <w:left w:val="none" w:sz="0" w:space="0" w:color="auto"/>
                        <w:bottom w:val="none" w:sz="0" w:space="0" w:color="auto"/>
                        <w:right w:val="none" w:sz="0" w:space="0" w:color="auto"/>
                      </w:divBdr>
                      <w:divsChild>
                        <w:div w:id="855266534">
                          <w:marLeft w:val="0"/>
                          <w:marRight w:val="0"/>
                          <w:marTop w:val="0"/>
                          <w:marBottom w:val="0"/>
                          <w:divBdr>
                            <w:top w:val="none" w:sz="0" w:space="0" w:color="auto"/>
                            <w:left w:val="none" w:sz="0" w:space="0" w:color="auto"/>
                            <w:bottom w:val="none" w:sz="0" w:space="0" w:color="auto"/>
                            <w:right w:val="none" w:sz="0" w:space="0" w:color="auto"/>
                          </w:divBdr>
                        </w:div>
                      </w:divsChild>
                    </w:div>
                    <w:div w:id="1840776232">
                      <w:marLeft w:val="0"/>
                      <w:marRight w:val="135"/>
                      <w:marTop w:val="0"/>
                      <w:marBottom w:val="0"/>
                      <w:divBdr>
                        <w:top w:val="none" w:sz="0" w:space="0" w:color="auto"/>
                        <w:left w:val="none" w:sz="0" w:space="0" w:color="auto"/>
                        <w:bottom w:val="none" w:sz="0" w:space="0" w:color="auto"/>
                        <w:right w:val="none" w:sz="0" w:space="0" w:color="auto"/>
                      </w:divBdr>
                    </w:div>
                    <w:div w:id="1761826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75942">
          <w:marLeft w:val="0"/>
          <w:marRight w:val="0"/>
          <w:marTop w:val="0"/>
          <w:marBottom w:val="0"/>
          <w:divBdr>
            <w:top w:val="none" w:sz="0" w:space="0" w:color="auto"/>
            <w:left w:val="none" w:sz="0" w:space="0" w:color="auto"/>
            <w:bottom w:val="none" w:sz="0" w:space="0" w:color="auto"/>
            <w:right w:val="none" w:sz="0" w:space="0" w:color="auto"/>
          </w:divBdr>
          <w:divsChild>
            <w:div w:id="1783646384">
              <w:marLeft w:val="0"/>
              <w:marRight w:val="0"/>
              <w:marTop w:val="0"/>
              <w:marBottom w:val="0"/>
              <w:divBdr>
                <w:top w:val="none" w:sz="0" w:space="0" w:color="auto"/>
                <w:left w:val="none" w:sz="0" w:space="0" w:color="auto"/>
                <w:bottom w:val="none" w:sz="0" w:space="0" w:color="auto"/>
                <w:right w:val="none" w:sz="0" w:space="0" w:color="auto"/>
              </w:divBdr>
              <w:divsChild>
                <w:div w:id="1060396668">
                  <w:marLeft w:val="0"/>
                  <w:marRight w:val="0"/>
                  <w:marTop w:val="0"/>
                  <w:marBottom w:val="0"/>
                  <w:divBdr>
                    <w:top w:val="none" w:sz="0" w:space="0" w:color="auto"/>
                    <w:left w:val="none" w:sz="0" w:space="0" w:color="auto"/>
                    <w:bottom w:val="none" w:sz="0" w:space="0" w:color="auto"/>
                    <w:right w:val="none" w:sz="0" w:space="0" w:color="auto"/>
                  </w:divBdr>
                </w:div>
              </w:divsChild>
            </w:div>
            <w:div w:id="1303191750">
              <w:marLeft w:val="0"/>
              <w:marRight w:val="0"/>
              <w:marTop w:val="225"/>
              <w:marBottom w:val="0"/>
              <w:divBdr>
                <w:top w:val="none" w:sz="0" w:space="0" w:color="auto"/>
                <w:left w:val="none" w:sz="0" w:space="0" w:color="auto"/>
                <w:bottom w:val="none" w:sz="0" w:space="0" w:color="auto"/>
                <w:right w:val="none" w:sz="0" w:space="0" w:color="auto"/>
              </w:divBdr>
              <w:divsChild>
                <w:div w:id="581644393">
                  <w:marLeft w:val="0"/>
                  <w:marRight w:val="0"/>
                  <w:marTop w:val="0"/>
                  <w:marBottom w:val="0"/>
                  <w:divBdr>
                    <w:top w:val="none" w:sz="0" w:space="0" w:color="auto"/>
                    <w:left w:val="none" w:sz="0" w:space="0" w:color="auto"/>
                    <w:bottom w:val="none" w:sz="0" w:space="0" w:color="auto"/>
                    <w:right w:val="none" w:sz="0" w:space="0" w:color="auto"/>
                  </w:divBdr>
                </w:div>
              </w:divsChild>
            </w:div>
            <w:div w:id="594558022">
              <w:marLeft w:val="0"/>
              <w:marRight w:val="0"/>
              <w:marTop w:val="375"/>
              <w:marBottom w:val="0"/>
              <w:divBdr>
                <w:top w:val="none" w:sz="0" w:space="0" w:color="auto"/>
                <w:left w:val="none" w:sz="0" w:space="0" w:color="auto"/>
                <w:bottom w:val="none" w:sz="0" w:space="0" w:color="auto"/>
                <w:right w:val="none" w:sz="0" w:space="0" w:color="auto"/>
              </w:divBdr>
              <w:divsChild>
                <w:div w:id="1393966389">
                  <w:marLeft w:val="0"/>
                  <w:marRight w:val="0"/>
                  <w:marTop w:val="0"/>
                  <w:marBottom w:val="0"/>
                  <w:divBdr>
                    <w:top w:val="none" w:sz="0" w:space="0" w:color="auto"/>
                    <w:left w:val="none" w:sz="0" w:space="0" w:color="auto"/>
                    <w:bottom w:val="none" w:sz="0" w:space="0" w:color="auto"/>
                    <w:right w:val="none" w:sz="0" w:space="0" w:color="auto"/>
                  </w:divBdr>
                  <w:divsChild>
                    <w:div w:id="156842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40285">
              <w:marLeft w:val="0"/>
              <w:marRight w:val="0"/>
              <w:marTop w:val="375"/>
              <w:marBottom w:val="0"/>
              <w:divBdr>
                <w:top w:val="none" w:sz="0" w:space="0" w:color="auto"/>
                <w:left w:val="none" w:sz="0" w:space="0" w:color="auto"/>
                <w:bottom w:val="none" w:sz="0" w:space="0" w:color="auto"/>
                <w:right w:val="none" w:sz="0" w:space="0" w:color="auto"/>
              </w:divBdr>
              <w:divsChild>
                <w:div w:id="1722174298">
                  <w:marLeft w:val="0"/>
                  <w:marRight w:val="0"/>
                  <w:marTop w:val="0"/>
                  <w:marBottom w:val="0"/>
                  <w:divBdr>
                    <w:top w:val="none" w:sz="0" w:space="0" w:color="auto"/>
                    <w:left w:val="none" w:sz="0" w:space="0" w:color="auto"/>
                    <w:bottom w:val="none" w:sz="0" w:space="0" w:color="auto"/>
                    <w:right w:val="none" w:sz="0" w:space="0" w:color="auto"/>
                  </w:divBdr>
                </w:div>
              </w:divsChild>
            </w:div>
            <w:div w:id="407384824">
              <w:marLeft w:val="0"/>
              <w:marRight w:val="0"/>
              <w:marTop w:val="225"/>
              <w:marBottom w:val="0"/>
              <w:divBdr>
                <w:top w:val="none" w:sz="0" w:space="0" w:color="auto"/>
                <w:left w:val="none" w:sz="0" w:space="0" w:color="auto"/>
                <w:bottom w:val="none" w:sz="0" w:space="0" w:color="auto"/>
                <w:right w:val="none" w:sz="0" w:space="0" w:color="auto"/>
              </w:divBdr>
              <w:divsChild>
                <w:div w:id="1129863605">
                  <w:marLeft w:val="0"/>
                  <w:marRight w:val="0"/>
                  <w:marTop w:val="0"/>
                  <w:marBottom w:val="0"/>
                  <w:divBdr>
                    <w:top w:val="none" w:sz="0" w:space="0" w:color="auto"/>
                    <w:left w:val="none" w:sz="0" w:space="0" w:color="auto"/>
                    <w:bottom w:val="none" w:sz="0" w:space="0" w:color="auto"/>
                    <w:right w:val="none" w:sz="0" w:space="0" w:color="auto"/>
                  </w:divBdr>
                  <w:divsChild>
                    <w:div w:id="632759674">
                      <w:marLeft w:val="0"/>
                      <w:marRight w:val="0"/>
                      <w:marTop w:val="0"/>
                      <w:marBottom w:val="0"/>
                      <w:divBdr>
                        <w:top w:val="none" w:sz="0" w:space="0" w:color="auto"/>
                        <w:left w:val="none" w:sz="0" w:space="0" w:color="auto"/>
                        <w:bottom w:val="none" w:sz="0" w:space="0" w:color="auto"/>
                        <w:right w:val="none" w:sz="0" w:space="0" w:color="auto"/>
                      </w:divBdr>
                      <w:divsChild>
                        <w:div w:id="1997226333">
                          <w:marLeft w:val="0"/>
                          <w:marRight w:val="0"/>
                          <w:marTop w:val="0"/>
                          <w:marBottom w:val="0"/>
                          <w:divBdr>
                            <w:top w:val="none" w:sz="0" w:space="0" w:color="auto"/>
                            <w:left w:val="none" w:sz="0" w:space="0" w:color="auto"/>
                            <w:bottom w:val="none" w:sz="0" w:space="0" w:color="auto"/>
                            <w:right w:val="none" w:sz="0" w:space="0" w:color="auto"/>
                          </w:divBdr>
                          <w:divsChild>
                            <w:div w:id="894319306">
                              <w:marLeft w:val="0"/>
                              <w:marRight w:val="0"/>
                              <w:marTop w:val="0"/>
                              <w:marBottom w:val="0"/>
                              <w:divBdr>
                                <w:top w:val="none" w:sz="0" w:space="0" w:color="auto"/>
                                <w:left w:val="none" w:sz="0" w:space="0" w:color="auto"/>
                                <w:bottom w:val="none" w:sz="0" w:space="0" w:color="auto"/>
                                <w:right w:val="none" w:sz="0" w:space="0" w:color="auto"/>
                              </w:divBdr>
                              <w:divsChild>
                                <w:div w:id="1202286688">
                                  <w:marLeft w:val="0"/>
                                  <w:marRight w:val="0"/>
                                  <w:marTop w:val="0"/>
                                  <w:marBottom w:val="0"/>
                                  <w:divBdr>
                                    <w:top w:val="none" w:sz="0" w:space="0" w:color="auto"/>
                                    <w:left w:val="none" w:sz="0" w:space="0" w:color="auto"/>
                                    <w:bottom w:val="none" w:sz="0" w:space="0" w:color="auto"/>
                                    <w:right w:val="none" w:sz="0" w:space="0" w:color="auto"/>
                                  </w:divBdr>
                                  <w:divsChild>
                                    <w:div w:id="1245651562">
                                      <w:marLeft w:val="0"/>
                                      <w:marRight w:val="0"/>
                                      <w:marTop w:val="0"/>
                                      <w:marBottom w:val="0"/>
                                      <w:divBdr>
                                        <w:top w:val="none" w:sz="0" w:space="0" w:color="auto"/>
                                        <w:left w:val="none" w:sz="0" w:space="0" w:color="auto"/>
                                        <w:bottom w:val="none" w:sz="0" w:space="0" w:color="auto"/>
                                        <w:right w:val="none" w:sz="0" w:space="0" w:color="auto"/>
                                      </w:divBdr>
                                      <w:divsChild>
                                        <w:div w:id="606932227">
                                          <w:marLeft w:val="0"/>
                                          <w:marRight w:val="0"/>
                                          <w:marTop w:val="0"/>
                                          <w:marBottom w:val="0"/>
                                          <w:divBdr>
                                            <w:top w:val="none" w:sz="0" w:space="0" w:color="auto"/>
                                            <w:left w:val="none" w:sz="0" w:space="0" w:color="auto"/>
                                            <w:bottom w:val="none" w:sz="0" w:space="0" w:color="auto"/>
                                            <w:right w:val="none" w:sz="0" w:space="0" w:color="auto"/>
                                          </w:divBdr>
                                          <w:divsChild>
                                            <w:div w:id="1096710555">
                                              <w:marLeft w:val="0"/>
                                              <w:marRight w:val="0"/>
                                              <w:marTop w:val="0"/>
                                              <w:marBottom w:val="0"/>
                                              <w:divBdr>
                                                <w:top w:val="none" w:sz="0" w:space="0" w:color="auto"/>
                                                <w:left w:val="none" w:sz="0" w:space="0" w:color="auto"/>
                                                <w:bottom w:val="none" w:sz="0" w:space="0" w:color="auto"/>
                                                <w:right w:val="none" w:sz="0" w:space="0" w:color="auto"/>
                                              </w:divBdr>
                                              <w:divsChild>
                                                <w:div w:id="279459502">
                                                  <w:marLeft w:val="0"/>
                                                  <w:marRight w:val="-450"/>
                                                  <w:marTop w:val="0"/>
                                                  <w:marBottom w:val="0"/>
                                                  <w:divBdr>
                                                    <w:top w:val="none" w:sz="0" w:space="0" w:color="auto"/>
                                                    <w:left w:val="none" w:sz="0" w:space="0" w:color="auto"/>
                                                    <w:bottom w:val="none" w:sz="0" w:space="0" w:color="auto"/>
                                                    <w:right w:val="none" w:sz="0" w:space="0" w:color="auto"/>
                                                  </w:divBdr>
                                                </w:div>
                                              </w:divsChild>
                                            </w:div>
                                            <w:div w:id="785319804">
                                              <w:marLeft w:val="0"/>
                                              <w:marRight w:val="0"/>
                                              <w:marTop w:val="0"/>
                                              <w:marBottom w:val="0"/>
                                              <w:divBdr>
                                                <w:top w:val="single" w:sz="6" w:space="0" w:color="CCCCCC"/>
                                                <w:left w:val="single" w:sz="6" w:space="0" w:color="CCCCCC"/>
                                                <w:bottom w:val="single" w:sz="6" w:space="0" w:color="CCCCCC"/>
                                                <w:right w:val="single" w:sz="6" w:space="0" w:color="CCCCCC"/>
                                              </w:divBdr>
                                              <w:divsChild>
                                                <w:div w:id="1730496351">
                                                  <w:marLeft w:val="8970"/>
                                                  <w:marRight w:val="0"/>
                                                  <w:marTop w:val="0"/>
                                                  <w:marBottom w:val="0"/>
                                                  <w:divBdr>
                                                    <w:top w:val="none" w:sz="0" w:space="0" w:color="auto"/>
                                                    <w:left w:val="none" w:sz="0" w:space="0" w:color="auto"/>
                                                    <w:bottom w:val="none" w:sz="0" w:space="0" w:color="auto"/>
                                                    <w:right w:val="none" w:sz="0" w:space="0" w:color="auto"/>
                                                  </w:divBdr>
                                                  <w:divsChild>
                                                    <w:div w:id="1220358710">
                                                      <w:marLeft w:val="0"/>
                                                      <w:marRight w:val="0"/>
                                                      <w:marTop w:val="0"/>
                                                      <w:marBottom w:val="0"/>
                                                      <w:divBdr>
                                                        <w:top w:val="none" w:sz="0" w:space="0" w:color="auto"/>
                                                        <w:left w:val="none" w:sz="0" w:space="0" w:color="auto"/>
                                                        <w:bottom w:val="none" w:sz="0" w:space="0" w:color="auto"/>
                                                        <w:right w:val="none" w:sz="0" w:space="0" w:color="auto"/>
                                                      </w:divBdr>
                                                      <w:divsChild>
                                                        <w:div w:id="1931543981">
                                                          <w:marLeft w:val="0"/>
                                                          <w:marRight w:val="0"/>
                                                          <w:marTop w:val="0"/>
                                                          <w:marBottom w:val="0"/>
                                                          <w:divBdr>
                                                            <w:top w:val="none" w:sz="0" w:space="0" w:color="auto"/>
                                                            <w:left w:val="none" w:sz="0" w:space="0" w:color="auto"/>
                                                            <w:bottom w:val="none" w:sz="0" w:space="0" w:color="auto"/>
                                                            <w:right w:val="none" w:sz="0" w:space="0" w:color="auto"/>
                                                          </w:divBdr>
                                                          <w:divsChild>
                                                            <w:div w:id="1171262671">
                                                              <w:marLeft w:val="0"/>
                                                              <w:marRight w:val="0"/>
                                                              <w:marTop w:val="0"/>
                                                              <w:marBottom w:val="0"/>
                                                              <w:divBdr>
                                                                <w:top w:val="none" w:sz="0" w:space="0" w:color="auto"/>
                                                                <w:left w:val="none" w:sz="0" w:space="0" w:color="auto"/>
                                                                <w:bottom w:val="none" w:sz="0" w:space="0" w:color="auto"/>
                                                                <w:right w:val="none" w:sz="0" w:space="0" w:color="auto"/>
                                                              </w:divBdr>
                                                              <w:divsChild>
                                                                <w:div w:id="131796674">
                                                                  <w:marLeft w:val="0"/>
                                                                  <w:marRight w:val="0"/>
                                                                  <w:marTop w:val="0"/>
                                                                  <w:marBottom w:val="0"/>
                                                                  <w:divBdr>
                                                                    <w:top w:val="none" w:sz="0" w:space="0" w:color="auto"/>
                                                                    <w:left w:val="none" w:sz="0" w:space="0" w:color="auto"/>
                                                                    <w:bottom w:val="none" w:sz="0" w:space="0" w:color="auto"/>
                                                                    <w:right w:val="none" w:sz="0" w:space="0" w:color="auto"/>
                                                                  </w:divBdr>
                                                                  <w:divsChild>
                                                                    <w:div w:id="367726613">
                                                                      <w:marLeft w:val="0"/>
                                                                      <w:marRight w:val="0"/>
                                                                      <w:marTop w:val="75"/>
                                                                      <w:marBottom w:val="0"/>
                                                                      <w:divBdr>
                                                                        <w:top w:val="single" w:sz="6" w:space="4" w:color="C8C8C8"/>
                                                                        <w:left w:val="single" w:sz="6" w:space="4" w:color="C8C8C8"/>
                                                                        <w:bottom w:val="single" w:sz="6" w:space="4" w:color="C8C8C8"/>
                                                                        <w:right w:val="single" w:sz="6" w:space="4" w:color="C8C8C8"/>
                                                                      </w:divBdr>
                                                                    </w:div>
                                                                    <w:div w:id="1652558040">
                                                                      <w:marLeft w:val="0"/>
                                                                      <w:marRight w:val="0"/>
                                                                      <w:marTop w:val="75"/>
                                                                      <w:marBottom w:val="0"/>
                                                                      <w:divBdr>
                                                                        <w:top w:val="single" w:sz="6" w:space="4" w:color="C8C8C8"/>
                                                                        <w:left w:val="single" w:sz="6" w:space="4" w:color="C8C8C8"/>
                                                                        <w:bottom w:val="single" w:sz="6" w:space="4" w:color="C8C8C8"/>
                                                                        <w:right w:val="single" w:sz="6" w:space="4" w:color="C8C8C8"/>
                                                                      </w:divBdr>
                                                                    </w:div>
                                                                    <w:div w:id="730539633">
                                                                      <w:marLeft w:val="0"/>
                                                                      <w:marRight w:val="0"/>
                                                                      <w:marTop w:val="75"/>
                                                                      <w:marBottom w:val="0"/>
                                                                      <w:divBdr>
                                                                        <w:top w:val="single" w:sz="6" w:space="4" w:color="C8C8C8"/>
                                                                        <w:left w:val="single" w:sz="6" w:space="4" w:color="C8C8C8"/>
                                                                        <w:bottom w:val="single" w:sz="6" w:space="4" w:color="C8C8C8"/>
                                                                        <w:right w:val="single" w:sz="6" w:space="4" w:color="C8C8C8"/>
                                                                      </w:divBdr>
                                                                    </w:div>
                                                                    <w:div w:id="135071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2125270366">
              <w:marLeft w:val="0"/>
              <w:marRight w:val="0"/>
              <w:marTop w:val="225"/>
              <w:marBottom w:val="0"/>
              <w:divBdr>
                <w:top w:val="none" w:sz="0" w:space="0" w:color="auto"/>
                <w:left w:val="none" w:sz="0" w:space="0" w:color="auto"/>
                <w:bottom w:val="none" w:sz="0" w:space="0" w:color="auto"/>
                <w:right w:val="none" w:sz="0" w:space="0" w:color="auto"/>
              </w:divBdr>
              <w:divsChild>
                <w:div w:id="1526166112">
                  <w:marLeft w:val="0"/>
                  <w:marRight w:val="0"/>
                  <w:marTop w:val="0"/>
                  <w:marBottom w:val="0"/>
                  <w:divBdr>
                    <w:top w:val="none" w:sz="0" w:space="0" w:color="auto"/>
                    <w:left w:val="none" w:sz="0" w:space="0" w:color="auto"/>
                    <w:bottom w:val="none" w:sz="0" w:space="0" w:color="auto"/>
                    <w:right w:val="none" w:sz="0" w:space="0" w:color="auto"/>
                  </w:divBdr>
                </w:div>
              </w:divsChild>
            </w:div>
            <w:div w:id="938023282">
              <w:marLeft w:val="0"/>
              <w:marRight w:val="0"/>
              <w:marTop w:val="225"/>
              <w:marBottom w:val="0"/>
              <w:divBdr>
                <w:top w:val="none" w:sz="0" w:space="0" w:color="auto"/>
                <w:left w:val="none" w:sz="0" w:space="0" w:color="auto"/>
                <w:bottom w:val="none" w:sz="0" w:space="0" w:color="auto"/>
                <w:right w:val="none" w:sz="0" w:space="0" w:color="auto"/>
              </w:divBdr>
              <w:divsChild>
                <w:div w:id="13382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43971">
      <w:bodyDiv w:val="1"/>
      <w:marLeft w:val="0"/>
      <w:marRight w:val="0"/>
      <w:marTop w:val="0"/>
      <w:marBottom w:val="0"/>
      <w:divBdr>
        <w:top w:val="none" w:sz="0" w:space="0" w:color="auto"/>
        <w:left w:val="none" w:sz="0" w:space="0" w:color="auto"/>
        <w:bottom w:val="none" w:sz="0" w:space="0" w:color="auto"/>
        <w:right w:val="none" w:sz="0" w:space="0" w:color="auto"/>
      </w:divBdr>
      <w:divsChild>
        <w:div w:id="1557281397">
          <w:marLeft w:val="0"/>
          <w:marRight w:val="0"/>
          <w:marTop w:val="0"/>
          <w:marBottom w:val="300"/>
          <w:divBdr>
            <w:top w:val="none" w:sz="0" w:space="0" w:color="auto"/>
            <w:left w:val="none" w:sz="0" w:space="0" w:color="auto"/>
            <w:bottom w:val="none" w:sz="0" w:space="0" w:color="auto"/>
            <w:right w:val="none" w:sz="0" w:space="0" w:color="auto"/>
          </w:divBdr>
        </w:div>
      </w:divsChild>
    </w:div>
    <w:div w:id="1164933644">
      <w:bodyDiv w:val="1"/>
      <w:marLeft w:val="0"/>
      <w:marRight w:val="0"/>
      <w:marTop w:val="0"/>
      <w:marBottom w:val="0"/>
      <w:divBdr>
        <w:top w:val="none" w:sz="0" w:space="0" w:color="auto"/>
        <w:left w:val="none" w:sz="0" w:space="0" w:color="auto"/>
        <w:bottom w:val="none" w:sz="0" w:space="0" w:color="auto"/>
        <w:right w:val="none" w:sz="0" w:space="0" w:color="auto"/>
      </w:divBdr>
      <w:divsChild>
        <w:div w:id="981230474">
          <w:marLeft w:val="0"/>
          <w:marRight w:val="0"/>
          <w:marTop w:val="0"/>
          <w:marBottom w:val="75"/>
          <w:divBdr>
            <w:top w:val="none" w:sz="0" w:space="0" w:color="auto"/>
            <w:left w:val="none" w:sz="0" w:space="0" w:color="auto"/>
            <w:bottom w:val="none" w:sz="0" w:space="0" w:color="auto"/>
            <w:right w:val="none" w:sz="0" w:space="0" w:color="auto"/>
          </w:divBdr>
        </w:div>
        <w:div w:id="10654901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6168643">
      <w:bodyDiv w:val="1"/>
      <w:marLeft w:val="0"/>
      <w:marRight w:val="0"/>
      <w:marTop w:val="0"/>
      <w:marBottom w:val="0"/>
      <w:divBdr>
        <w:top w:val="none" w:sz="0" w:space="0" w:color="auto"/>
        <w:left w:val="none" w:sz="0" w:space="0" w:color="auto"/>
        <w:bottom w:val="none" w:sz="0" w:space="0" w:color="auto"/>
        <w:right w:val="none" w:sz="0" w:space="0" w:color="auto"/>
      </w:divBdr>
      <w:divsChild>
        <w:div w:id="1427578610">
          <w:marLeft w:val="0"/>
          <w:marRight w:val="0"/>
          <w:marTop w:val="0"/>
          <w:marBottom w:val="300"/>
          <w:divBdr>
            <w:top w:val="none" w:sz="0" w:space="0" w:color="auto"/>
            <w:left w:val="none" w:sz="0" w:space="0" w:color="auto"/>
            <w:bottom w:val="none" w:sz="0" w:space="0" w:color="auto"/>
            <w:right w:val="none" w:sz="0" w:space="0" w:color="auto"/>
          </w:divBdr>
        </w:div>
      </w:divsChild>
    </w:div>
    <w:div w:id="1169246375">
      <w:bodyDiv w:val="1"/>
      <w:marLeft w:val="0"/>
      <w:marRight w:val="0"/>
      <w:marTop w:val="0"/>
      <w:marBottom w:val="0"/>
      <w:divBdr>
        <w:top w:val="none" w:sz="0" w:space="0" w:color="auto"/>
        <w:left w:val="none" w:sz="0" w:space="0" w:color="auto"/>
        <w:bottom w:val="none" w:sz="0" w:space="0" w:color="auto"/>
        <w:right w:val="none" w:sz="0" w:space="0" w:color="auto"/>
      </w:divBdr>
      <w:divsChild>
        <w:div w:id="1614555861">
          <w:marLeft w:val="0"/>
          <w:marRight w:val="0"/>
          <w:marTop w:val="150"/>
          <w:marBottom w:val="450"/>
          <w:divBdr>
            <w:top w:val="none" w:sz="0" w:space="0" w:color="auto"/>
            <w:left w:val="none" w:sz="0" w:space="0" w:color="auto"/>
            <w:bottom w:val="none" w:sz="0" w:space="0" w:color="auto"/>
            <w:right w:val="none" w:sz="0" w:space="0" w:color="auto"/>
          </w:divBdr>
        </w:div>
        <w:div w:id="1088429070">
          <w:marLeft w:val="0"/>
          <w:marRight w:val="0"/>
          <w:marTop w:val="0"/>
          <w:marBottom w:val="300"/>
          <w:divBdr>
            <w:top w:val="none" w:sz="0" w:space="0" w:color="auto"/>
            <w:left w:val="none" w:sz="0" w:space="0" w:color="auto"/>
            <w:bottom w:val="none" w:sz="0" w:space="0" w:color="auto"/>
            <w:right w:val="none" w:sz="0" w:space="0" w:color="auto"/>
          </w:divBdr>
        </w:div>
        <w:div w:id="1480919059">
          <w:marLeft w:val="0"/>
          <w:marRight w:val="0"/>
          <w:marTop w:val="495"/>
          <w:marBottom w:val="630"/>
          <w:divBdr>
            <w:top w:val="none" w:sz="0" w:space="0" w:color="auto"/>
            <w:left w:val="none" w:sz="0" w:space="0" w:color="auto"/>
            <w:bottom w:val="none" w:sz="0" w:space="0" w:color="auto"/>
            <w:right w:val="none" w:sz="0" w:space="0" w:color="auto"/>
          </w:divBdr>
        </w:div>
      </w:divsChild>
    </w:div>
    <w:div w:id="1169369471">
      <w:bodyDiv w:val="1"/>
      <w:marLeft w:val="0"/>
      <w:marRight w:val="0"/>
      <w:marTop w:val="0"/>
      <w:marBottom w:val="0"/>
      <w:divBdr>
        <w:top w:val="none" w:sz="0" w:space="0" w:color="auto"/>
        <w:left w:val="none" w:sz="0" w:space="0" w:color="auto"/>
        <w:bottom w:val="none" w:sz="0" w:space="0" w:color="auto"/>
        <w:right w:val="none" w:sz="0" w:space="0" w:color="auto"/>
      </w:divBdr>
      <w:divsChild>
        <w:div w:id="232787147">
          <w:marLeft w:val="0"/>
          <w:marRight w:val="150"/>
          <w:marTop w:val="0"/>
          <w:marBottom w:val="75"/>
          <w:divBdr>
            <w:top w:val="none" w:sz="0" w:space="0" w:color="auto"/>
            <w:left w:val="none" w:sz="0" w:space="0" w:color="auto"/>
            <w:bottom w:val="none" w:sz="0" w:space="0" w:color="auto"/>
            <w:right w:val="none" w:sz="0" w:space="0" w:color="auto"/>
          </w:divBdr>
        </w:div>
        <w:div w:id="1246720219">
          <w:marLeft w:val="0"/>
          <w:marRight w:val="150"/>
          <w:marTop w:val="150"/>
          <w:marBottom w:val="150"/>
          <w:divBdr>
            <w:top w:val="none" w:sz="0" w:space="0" w:color="auto"/>
            <w:left w:val="none" w:sz="0" w:space="0" w:color="auto"/>
            <w:bottom w:val="none" w:sz="0" w:space="0" w:color="auto"/>
            <w:right w:val="none" w:sz="0" w:space="0" w:color="auto"/>
          </w:divBdr>
        </w:div>
        <w:div w:id="684599831">
          <w:marLeft w:val="0"/>
          <w:marRight w:val="150"/>
          <w:marTop w:val="0"/>
          <w:marBottom w:val="0"/>
          <w:divBdr>
            <w:top w:val="none" w:sz="0" w:space="0" w:color="auto"/>
            <w:left w:val="none" w:sz="0" w:space="0" w:color="auto"/>
            <w:bottom w:val="none" w:sz="0" w:space="0" w:color="auto"/>
            <w:right w:val="none" w:sz="0" w:space="0" w:color="auto"/>
          </w:divBdr>
        </w:div>
      </w:divsChild>
    </w:div>
    <w:div w:id="1169520293">
      <w:bodyDiv w:val="1"/>
      <w:marLeft w:val="0"/>
      <w:marRight w:val="0"/>
      <w:marTop w:val="0"/>
      <w:marBottom w:val="0"/>
      <w:divBdr>
        <w:top w:val="none" w:sz="0" w:space="0" w:color="auto"/>
        <w:left w:val="none" w:sz="0" w:space="0" w:color="auto"/>
        <w:bottom w:val="none" w:sz="0" w:space="0" w:color="auto"/>
        <w:right w:val="none" w:sz="0" w:space="0" w:color="auto"/>
      </w:divBdr>
      <w:divsChild>
        <w:div w:id="1198351589">
          <w:marLeft w:val="0"/>
          <w:marRight w:val="150"/>
          <w:marTop w:val="0"/>
          <w:marBottom w:val="75"/>
          <w:divBdr>
            <w:top w:val="none" w:sz="0" w:space="0" w:color="auto"/>
            <w:left w:val="none" w:sz="0" w:space="0" w:color="auto"/>
            <w:bottom w:val="none" w:sz="0" w:space="0" w:color="auto"/>
            <w:right w:val="none" w:sz="0" w:space="0" w:color="auto"/>
          </w:divBdr>
        </w:div>
        <w:div w:id="1474982584">
          <w:marLeft w:val="0"/>
          <w:marRight w:val="150"/>
          <w:marTop w:val="150"/>
          <w:marBottom w:val="150"/>
          <w:divBdr>
            <w:top w:val="none" w:sz="0" w:space="0" w:color="auto"/>
            <w:left w:val="none" w:sz="0" w:space="0" w:color="auto"/>
            <w:bottom w:val="none" w:sz="0" w:space="0" w:color="auto"/>
            <w:right w:val="none" w:sz="0" w:space="0" w:color="auto"/>
          </w:divBdr>
        </w:div>
        <w:div w:id="797844628">
          <w:marLeft w:val="0"/>
          <w:marRight w:val="150"/>
          <w:marTop w:val="0"/>
          <w:marBottom w:val="0"/>
          <w:divBdr>
            <w:top w:val="none" w:sz="0" w:space="0" w:color="auto"/>
            <w:left w:val="none" w:sz="0" w:space="0" w:color="auto"/>
            <w:bottom w:val="none" w:sz="0" w:space="0" w:color="auto"/>
            <w:right w:val="none" w:sz="0" w:space="0" w:color="auto"/>
          </w:divBdr>
        </w:div>
      </w:divsChild>
    </w:div>
    <w:div w:id="1169826797">
      <w:bodyDiv w:val="1"/>
      <w:marLeft w:val="0"/>
      <w:marRight w:val="0"/>
      <w:marTop w:val="0"/>
      <w:marBottom w:val="0"/>
      <w:divBdr>
        <w:top w:val="none" w:sz="0" w:space="0" w:color="auto"/>
        <w:left w:val="none" w:sz="0" w:space="0" w:color="auto"/>
        <w:bottom w:val="none" w:sz="0" w:space="0" w:color="auto"/>
        <w:right w:val="none" w:sz="0" w:space="0" w:color="auto"/>
      </w:divBdr>
      <w:divsChild>
        <w:div w:id="138227373">
          <w:marLeft w:val="0"/>
          <w:marRight w:val="0"/>
          <w:marTop w:val="0"/>
          <w:marBottom w:val="375"/>
          <w:divBdr>
            <w:top w:val="none" w:sz="0" w:space="0" w:color="auto"/>
            <w:left w:val="none" w:sz="0" w:space="0" w:color="auto"/>
            <w:bottom w:val="none" w:sz="0" w:space="0" w:color="auto"/>
            <w:right w:val="none" w:sz="0" w:space="0" w:color="auto"/>
          </w:divBdr>
          <w:divsChild>
            <w:div w:id="1245259444">
              <w:marLeft w:val="0"/>
              <w:marRight w:val="0"/>
              <w:marTop w:val="0"/>
              <w:marBottom w:val="75"/>
              <w:divBdr>
                <w:top w:val="none" w:sz="0" w:space="0" w:color="auto"/>
                <w:left w:val="none" w:sz="0" w:space="0" w:color="auto"/>
                <w:bottom w:val="none" w:sz="0" w:space="0" w:color="auto"/>
                <w:right w:val="none" w:sz="0" w:space="0" w:color="auto"/>
              </w:divBdr>
            </w:div>
            <w:div w:id="12756021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69951139">
      <w:bodyDiv w:val="1"/>
      <w:marLeft w:val="0"/>
      <w:marRight w:val="0"/>
      <w:marTop w:val="0"/>
      <w:marBottom w:val="0"/>
      <w:divBdr>
        <w:top w:val="none" w:sz="0" w:space="0" w:color="auto"/>
        <w:left w:val="none" w:sz="0" w:space="0" w:color="auto"/>
        <w:bottom w:val="none" w:sz="0" w:space="0" w:color="auto"/>
        <w:right w:val="none" w:sz="0" w:space="0" w:color="auto"/>
      </w:divBdr>
      <w:divsChild>
        <w:div w:id="71704775">
          <w:marLeft w:val="0"/>
          <w:marRight w:val="150"/>
          <w:marTop w:val="0"/>
          <w:marBottom w:val="75"/>
          <w:divBdr>
            <w:top w:val="none" w:sz="0" w:space="0" w:color="auto"/>
            <w:left w:val="none" w:sz="0" w:space="0" w:color="auto"/>
            <w:bottom w:val="none" w:sz="0" w:space="0" w:color="auto"/>
            <w:right w:val="none" w:sz="0" w:space="0" w:color="auto"/>
          </w:divBdr>
        </w:div>
        <w:div w:id="344796180">
          <w:marLeft w:val="0"/>
          <w:marRight w:val="150"/>
          <w:marTop w:val="150"/>
          <w:marBottom w:val="150"/>
          <w:divBdr>
            <w:top w:val="none" w:sz="0" w:space="0" w:color="auto"/>
            <w:left w:val="none" w:sz="0" w:space="0" w:color="auto"/>
            <w:bottom w:val="none" w:sz="0" w:space="0" w:color="auto"/>
            <w:right w:val="none" w:sz="0" w:space="0" w:color="auto"/>
          </w:divBdr>
        </w:div>
        <w:div w:id="8064980">
          <w:marLeft w:val="0"/>
          <w:marRight w:val="150"/>
          <w:marTop w:val="0"/>
          <w:marBottom w:val="0"/>
          <w:divBdr>
            <w:top w:val="none" w:sz="0" w:space="0" w:color="auto"/>
            <w:left w:val="none" w:sz="0" w:space="0" w:color="auto"/>
            <w:bottom w:val="none" w:sz="0" w:space="0" w:color="auto"/>
            <w:right w:val="none" w:sz="0" w:space="0" w:color="auto"/>
          </w:divBdr>
        </w:div>
      </w:divsChild>
    </w:div>
    <w:div w:id="1171407052">
      <w:bodyDiv w:val="1"/>
      <w:marLeft w:val="0"/>
      <w:marRight w:val="0"/>
      <w:marTop w:val="0"/>
      <w:marBottom w:val="0"/>
      <w:divBdr>
        <w:top w:val="none" w:sz="0" w:space="0" w:color="auto"/>
        <w:left w:val="none" w:sz="0" w:space="0" w:color="auto"/>
        <w:bottom w:val="none" w:sz="0" w:space="0" w:color="auto"/>
        <w:right w:val="none" w:sz="0" w:space="0" w:color="auto"/>
      </w:divBdr>
      <w:divsChild>
        <w:div w:id="1173758160">
          <w:marLeft w:val="0"/>
          <w:marRight w:val="150"/>
          <w:marTop w:val="0"/>
          <w:marBottom w:val="75"/>
          <w:divBdr>
            <w:top w:val="none" w:sz="0" w:space="0" w:color="auto"/>
            <w:left w:val="none" w:sz="0" w:space="0" w:color="auto"/>
            <w:bottom w:val="none" w:sz="0" w:space="0" w:color="auto"/>
            <w:right w:val="none" w:sz="0" w:space="0" w:color="auto"/>
          </w:divBdr>
        </w:div>
        <w:div w:id="1544252035">
          <w:marLeft w:val="0"/>
          <w:marRight w:val="150"/>
          <w:marTop w:val="150"/>
          <w:marBottom w:val="150"/>
          <w:divBdr>
            <w:top w:val="none" w:sz="0" w:space="0" w:color="auto"/>
            <w:left w:val="none" w:sz="0" w:space="0" w:color="auto"/>
            <w:bottom w:val="none" w:sz="0" w:space="0" w:color="auto"/>
            <w:right w:val="none" w:sz="0" w:space="0" w:color="auto"/>
          </w:divBdr>
        </w:div>
        <w:div w:id="1382828899">
          <w:marLeft w:val="0"/>
          <w:marRight w:val="150"/>
          <w:marTop w:val="0"/>
          <w:marBottom w:val="0"/>
          <w:divBdr>
            <w:top w:val="none" w:sz="0" w:space="0" w:color="auto"/>
            <w:left w:val="none" w:sz="0" w:space="0" w:color="auto"/>
            <w:bottom w:val="none" w:sz="0" w:space="0" w:color="auto"/>
            <w:right w:val="none" w:sz="0" w:space="0" w:color="auto"/>
          </w:divBdr>
        </w:div>
      </w:divsChild>
    </w:div>
    <w:div w:id="1171799362">
      <w:bodyDiv w:val="1"/>
      <w:marLeft w:val="0"/>
      <w:marRight w:val="0"/>
      <w:marTop w:val="0"/>
      <w:marBottom w:val="0"/>
      <w:divBdr>
        <w:top w:val="none" w:sz="0" w:space="0" w:color="auto"/>
        <w:left w:val="none" w:sz="0" w:space="0" w:color="auto"/>
        <w:bottom w:val="none" w:sz="0" w:space="0" w:color="auto"/>
        <w:right w:val="none" w:sz="0" w:space="0" w:color="auto"/>
      </w:divBdr>
      <w:divsChild>
        <w:div w:id="392192215">
          <w:marLeft w:val="0"/>
          <w:marRight w:val="0"/>
          <w:marTop w:val="0"/>
          <w:marBottom w:val="150"/>
          <w:divBdr>
            <w:top w:val="none" w:sz="0" w:space="0" w:color="auto"/>
            <w:left w:val="none" w:sz="0" w:space="0" w:color="auto"/>
            <w:bottom w:val="none" w:sz="0" w:space="0" w:color="auto"/>
            <w:right w:val="none" w:sz="0" w:space="0" w:color="auto"/>
          </w:divBdr>
          <w:divsChild>
            <w:div w:id="1411809272">
              <w:marLeft w:val="0"/>
              <w:marRight w:val="0"/>
              <w:marTop w:val="0"/>
              <w:marBottom w:val="0"/>
              <w:divBdr>
                <w:top w:val="none" w:sz="0" w:space="0" w:color="auto"/>
                <w:left w:val="none" w:sz="0" w:space="0" w:color="auto"/>
                <w:bottom w:val="none" w:sz="0" w:space="0" w:color="auto"/>
                <w:right w:val="none" w:sz="0" w:space="0" w:color="auto"/>
              </w:divBdr>
              <w:divsChild>
                <w:div w:id="1205946886">
                  <w:marLeft w:val="0"/>
                  <w:marRight w:val="150"/>
                  <w:marTop w:val="0"/>
                  <w:marBottom w:val="0"/>
                  <w:divBdr>
                    <w:top w:val="none" w:sz="0" w:space="0" w:color="auto"/>
                    <w:left w:val="none" w:sz="0" w:space="0" w:color="auto"/>
                    <w:bottom w:val="none" w:sz="0" w:space="0" w:color="auto"/>
                    <w:right w:val="none" w:sz="0" w:space="0" w:color="auto"/>
                  </w:divBdr>
                </w:div>
                <w:div w:id="1956597164">
                  <w:marLeft w:val="0"/>
                  <w:marRight w:val="150"/>
                  <w:marTop w:val="0"/>
                  <w:marBottom w:val="0"/>
                  <w:divBdr>
                    <w:top w:val="none" w:sz="0" w:space="0" w:color="auto"/>
                    <w:left w:val="none" w:sz="0" w:space="0" w:color="auto"/>
                    <w:bottom w:val="none" w:sz="0" w:space="0" w:color="auto"/>
                    <w:right w:val="none" w:sz="0" w:space="0" w:color="auto"/>
                  </w:divBdr>
                </w:div>
              </w:divsChild>
            </w:div>
            <w:div w:id="814952325">
              <w:marLeft w:val="0"/>
              <w:marRight w:val="0"/>
              <w:marTop w:val="0"/>
              <w:marBottom w:val="0"/>
              <w:divBdr>
                <w:top w:val="none" w:sz="0" w:space="0" w:color="auto"/>
                <w:left w:val="none" w:sz="0" w:space="0" w:color="auto"/>
                <w:bottom w:val="none" w:sz="0" w:space="0" w:color="auto"/>
                <w:right w:val="none" w:sz="0" w:space="0" w:color="auto"/>
              </w:divBdr>
              <w:divsChild>
                <w:div w:id="1111708809">
                  <w:marLeft w:val="0"/>
                  <w:marRight w:val="0"/>
                  <w:marTop w:val="0"/>
                  <w:marBottom w:val="0"/>
                  <w:divBdr>
                    <w:top w:val="none" w:sz="0" w:space="0" w:color="auto"/>
                    <w:left w:val="none" w:sz="0" w:space="0" w:color="auto"/>
                    <w:bottom w:val="none" w:sz="0" w:space="0" w:color="auto"/>
                    <w:right w:val="none" w:sz="0" w:space="0" w:color="auto"/>
                  </w:divBdr>
                  <w:divsChild>
                    <w:div w:id="1283077089">
                      <w:marLeft w:val="0"/>
                      <w:marRight w:val="0"/>
                      <w:marTop w:val="0"/>
                      <w:marBottom w:val="0"/>
                      <w:divBdr>
                        <w:top w:val="none" w:sz="0" w:space="0" w:color="auto"/>
                        <w:left w:val="none" w:sz="0" w:space="0" w:color="auto"/>
                        <w:bottom w:val="none" w:sz="0" w:space="0" w:color="auto"/>
                        <w:right w:val="none" w:sz="0" w:space="0" w:color="auto"/>
                      </w:divBdr>
                      <w:divsChild>
                        <w:div w:id="240412131">
                          <w:marLeft w:val="0"/>
                          <w:marRight w:val="0"/>
                          <w:marTop w:val="0"/>
                          <w:marBottom w:val="0"/>
                          <w:divBdr>
                            <w:top w:val="none" w:sz="0" w:space="0" w:color="auto"/>
                            <w:left w:val="none" w:sz="0" w:space="0" w:color="auto"/>
                            <w:bottom w:val="none" w:sz="0" w:space="0" w:color="auto"/>
                            <w:right w:val="none" w:sz="0" w:space="0" w:color="auto"/>
                          </w:divBdr>
                        </w:div>
                      </w:divsChild>
                    </w:div>
                    <w:div w:id="1702365975">
                      <w:marLeft w:val="0"/>
                      <w:marRight w:val="135"/>
                      <w:marTop w:val="0"/>
                      <w:marBottom w:val="0"/>
                      <w:divBdr>
                        <w:top w:val="none" w:sz="0" w:space="0" w:color="auto"/>
                        <w:left w:val="none" w:sz="0" w:space="0" w:color="auto"/>
                        <w:bottom w:val="none" w:sz="0" w:space="0" w:color="auto"/>
                        <w:right w:val="none" w:sz="0" w:space="0" w:color="auto"/>
                      </w:divBdr>
                    </w:div>
                    <w:div w:id="1936203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14787">
          <w:marLeft w:val="0"/>
          <w:marRight w:val="0"/>
          <w:marTop w:val="0"/>
          <w:marBottom w:val="0"/>
          <w:divBdr>
            <w:top w:val="none" w:sz="0" w:space="0" w:color="auto"/>
            <w:left w:val="none" w:sz="0" w:space="0" w:color="auto"/>
            <w:bottom w:val="none" w:sz="0" w:space="0" w:color="auto"/>
            <w:right w:val="none" w:sz="0" w:space="0" w:color="auto"/>
          </w:divBdr>
          <w:divsChild>
            <w:div w:id="807208729">
              <w:marLeft w:val="0"/>
              <w:marRight w:val="0"/>
              <w:marTop w:val="0"/>
              <w:marBottom w:val="0"/>
              <w:divBdr>
                <w:top w:val="none" w:sz="0" w:space="0" w:color="auto"/>
                <w:left w:val="none" w:sz="0" w:space="0" w:color="auto"/>
                <w:bottom w:val="none" w:sz="0" w:space="0" w:color="auto"/>
                <w:right w:val="none" w:sz="0" w:space="0" w:color="auto"/>
              </w:divBdr>
              <w:divsChild>
                <w:div w:id="989402685">
                  <w:marLeft w:val="0"/>
                  <w:marRight w:val="0"/>
                  <w:marTop w:val="0"/>
                  <w:marBottom w:val="0"/>
                  <w:divBdr>
                    <w:top w:val="none" w:sz="0" w:space="0" w:color="auto"/>
                    <w:left w:val="none" w:sz="0" w:space="0" w:color="auto"/>
                    <w:bottom w:val="none" w:sz="0" w:space="0" w:color="auto"/>
                    <w:right w:val="none" w:sz="0" w:space="0" w:color="auto"/>
                  </w:divBdr>
                </w:div>
              </w:divsChild>
            </w:div>
            <w:div w:id="1613634734">
              <w:marLeft w:val="0"/>
              <w:marRight w:val="0"/>
              <w:marTop w:val="375"/>
              <w:marBottom w:val="0"/>
              <w:divBdr>
                <w:top w:val="none" w:sz="0" w:space="0" w:color="auto"/>
                <w:left w:val="none" w:sz="0" w:space="0" w:color="auto"/>
                <w:bottom w:val="none" w:sz="0" w:space="0" w:color="auto"/>
                <w:right w:val="none" w:sz="0" w:space="0" w:color="auto"/>
              </w:divBdr>
              <w:divsChild>
                <w:div w:id="1865630233">
                  <w:marLeft w:val="0"/>
                  <w:marRight w:val="0"/>
                  <w:marTop w:val="0"/>
                  <w:marBottom w:val="0"/>
                  <w:divBdr>
                    <w:top w:val="none" w:sz="0" w:space="0" w:color="auto"/>
                    <w:left w:val="none" w:sz="0" w:space="0" w:color="auto"/>
                    <w:bottom w:val="none" w:sz="0" w:space="0" w:color="auto"/>
                    <w:right w:val="none" w:sz="0" w:space="0" w:color="auto"/>
                  </w:divBdr>
                  <w:divsChild>
                    <w:div w:id="16339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9756">
              <w:marLeft w:val="0"/>
              <w:marRight w:val="0"/>
              <w:marTop w:val="375"/>
              <w:marBottom w:val="0"/>
              <w:divBdr>
                <w:top w:val="none" w:sz="0" w:space="0" w:color="auto"/>
                <w:left w:val="none" w:sz="0" w:space="0" w:color="auto"/>
                <w:bottom w:val="none" w:sz="0" w:space="0" w:color="auto"/>
                <w:right w:val="none" w:sz="0" w:space="0" w:color="auto"/>
              </w:divBdr>
              <w:divsChild>
                <w:div w:id="12907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806054">
      <w:bodyDiv w:val="1"/>
      <w:marLeft w:val="0"/>
      <w:marRight w:val="0"/>
      <w:marTop w:val="0"/>
      <w:marBottom w:val="0"/>
      <w:divBdr>
        <w:top w:val="none" w:sz="0" w:space="0" w:color="auto"/>
        <w:left w:val="none" w:sz="0" w:space="0" w:color="auto"/>
        <w:bottom w:val="none" w:sz="0" w:space="0" w:color="auto"/>
        <w:right w:val="none" w:sz="0" w:space="0" w:color="auto"/>
      </w:divBdr>
      <w:divsChild>
        <w:div w:id="36900849">
          <w:marLeft w:val="0"/>
          <w:marRight w:val="0"/>
          <w:marTop w:val="0"/>
          <w:marBottom w:val="150"/>
          <w:divBdr>
            <w:top w:val="none" w:sz="0" w:space="0" w:color="auto"/>
            <w:left w:val="none" w:sz="0" w:space="0" w:color="auto"/>
            <w:bottom w:val="none" w:sz="0" w:space="0" w:color="auto"/>
            <w:right w:val="none" w:sz="0" w:space="0" w:color="auto"/>
          </w:divBdr>
          <w:divsChild>
            <w:div w:id="506678209">
              <w:marLeft w:val="0"/>
              <w:marRight w:val="0"/>
              <w:marTop w:val="0"/>
              <w:marBottom w:val="0"/>
              <w:divBdr>
                <w:top w:val="none" w:sz="0" w:space="0" w:color="auto"/>
                <w:left w:val="none" w:sz="0" w:space="0" w:color="auto"/>
                <w:bottom w:val="none" w:sz="0" w:space="0" w:color="auto"/>
                <w:right w:val="none" w:sz="0" w:space="0" w:color="auto"/>
              </w:divBdr>
              <w:divsChild>
                <w:div w:id="78530015">
                  <w:marLeft w:val="0"/>
                  <w:marRight w:val="150"/>
                  <w:marTop w:val="0"/>
                  <w:marBottom w:val="0"/>
                  <w:divBdr>
                    <w:top w:val="none" w:sz="0" w:space="0" w:color="auto"/>
                    <w:left w:val="none" w:sz="0" w:space="0" w:color="auto"/>
                    <w:bottom w:val="none" w:sz="0" w:space="0" w:color="auto"/>
                    <w:right w:val="none" w:sz="0" w:space="0" w:color="auto"/>
                  </w:divBdr>
                </w:div>
                <w:div w:id="100344588">
                  <w:marLeft w:val="0"/>
                  <w:marRight w:val="150"/>
                  <w:marTop w:val="0"/>
                  <w:marBottom w:val="0"/>
                  <w:divBdr>
                    <w:top w:val="none" w:sz="0" w:space="0" w:color="auto"/>
                    <w:left w:val="none" w:sz="0" w:space="0" w:color="auto"/>
                    <w:bottom w:val="none" w:sz="0" w:space="0" w:color="auto"/>
                    <w:right w:val="none" w:sz="0" w:space="0" w:color="auto"/>
                  </w:divBdr>
                </w:div>
              </w:divsChild>
            </w:div>
            <w:div w:id="1556966554">
              <w:marLeft w:val="0"/>
              <w:marRight w:val="0"/>
              <w:marTop w:val="0"/>
              <w:marBottom w:val="0"/>
              <w:divBdr>
                <w:top w:val="none" w:sz="0" w:space="0" w:color="auto"/>
                <w:left w:val="none" w:sz="0" w:space="0" w:color="auto"/>
                <w:bottom w:val="none" w:sz="0" w:space="0" w:color="auto"/>
                <w:right w:val="none" w:sz="0" w:space="0" w:color="auto"/>
              </w:divBdr>
              <w:divsChild>
                <w:div w:id="444547809">
                  <w:marLeft w:val="0"/>
                  <w:marRight w:val="0"/>
                  <w:marTop w:val="0"/>
                  <w:marBottom w:val="0"/>
                  <w:divBdr>
                    <w:top w:val="none" w:sz="0" w:space="0" w:color="auto"/>
                    <w:left w:val="none" w:sz="0" w:space="0" w:color="auto"/>
                    <w:bottom w:val="none" w:sz="0" w:space="0" w:color="auto"/>
                    <w:right w:val="none" w:sz="0" w:space="0" w:color="auto"/>
                  </w:divBdr>
                  <w:divsChild>
                    <w:div w:id="1000229514">
                      <w:marLeft w:val="0"/>
                      <w:marRight w:val="0"/>
                      <w:marTop w:val="0"/>
                      <w:marBottom w:val="0"/>
                      <w:divBdr>
                        <w:top w:val="none" w:sz="0" w:space="0" w:color="auto"/>
                        <w:left w:val="none" w:sz="0" w:space="0" w:color="auto"/>
                        <w:bottom w:val="none" w:sz="0" w:space="0" w:color="auto"/>
                        <w:right w:val="none" w:sz="0" w:space="0" w:color="auto"/>
                      </w:divBdr>
                      <w:divsChild>
                        <w:div w:id="1482190554">
                          <w:marLeft w:val="0"/>
                          <w:marRight w:val="0"/>
                          <w:marTop w:val="0"/>
                          <w:marBottom w:val="0"/>
                          <w:divBdr>
                            <w:top w:val="none" w:sz="0" w:space="0" w:color="auto"/>
                            <w:left w:val="none" w:sz="0" w:space="0" w:color="auto"/>
                            <w:bottom w:val="none" w:sz="0" w:space="0" w:color="auto"/>
                            <w:right w:val="none" w:sz="0" w:space="0" w:color="auto"/>
                          </w:divBdr>
                        </w:div>
                      </w:divsChild>
                    </w:div>
                    <w:div w:id="1055392640">
                      <w:marLeft w:val="0"/>
                      <w:marRight w:val="135"/>
                      <w:marTop w:val="0"/>
                      <w:marBottom w:val="0"/>
                      <w:divBdr>
                        <w:top w:val="none" w:sz="0" w:space="0" w:color="auto"/>
                        <w:left w:val="none" w:sz="0" w:space="0" w:color="auto"/>
                        <w:bottom w:val="none" w:sz="0" w:space="0" w:color="auto"/>
                        <w:right w:val="none" w:sz="0" w:space="0" w:color="auto"/>
                      </w:divBdr>
                    </w:div>
                    <w:div w:id="11888297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630976">
          <w:marLeft w:val="0"/>
          <w:marRight w:val="0"/>
          <w:marTop w:val="0"/>
          <w:marBottom w:val="0"/>
          <w:divBdr>
            <w:top w:val="none" w:sz="0" w:space="0" w:color="auto"/>
            <w:left w:val="none" w:sz="0" w:space="0" w:color="auto"/>
            <w:bottom w:val="none" w:sz="0" w:space="0" w:color="auto"/>
            <w:right w:val="none" w:sz="0" w:space="0" w:color="auto"/>
          </w:divBdr>
          <w:divsChild>
            <w:div w:id="1478109240">
              <w:marLeft w:val="0"/>
              <w:marRight w:val="0"/>
              <w:marTop w:val="0"/>
              <w:marBottom w:val="0"/>
              <w:divBdr>
                <w:top w:val="none" w:sz="0" w:space="0" w:color="auto"/>
                <w:left w:val="none" w:sz="0" w:space="0" w:color="auto"/>
                <w:bottom w:val="none" w:sz="0" w:space="0" w:color="auto"/>
                <w:right w:val="none" w:sz="0" w:space="0" w:color="auto"/>
              </w:divBdr>
              <w:divsChild>
                <w:div w:id="615722056">
                  <w:marLeft w:val="0"/>
                  <w:marRight w:val="0"/>
                  <w:marTop w:val="0"/>
                  <w:marBottom w:val="0"/>
                  <w:divBdr>
                    <w:top w:val="none" w:sz="0" w:space="0" w:color="auto"/>
                    <w:left w:val="none" w:sz="0" w:space="0" w:color="auto"/>
                    <w:bottom w:val="none" w:sz="0" w:space="0" w:color="auto"/>
                    <w:right w:val="none" w:sz="0" w:space="0" w:color="auto"/>
                  </w:divBdr>
                </w:div>
              </w:divsChild>
            </w:div>
            <w:div w:id="2029482671">
              <w:marLeft w:val="0"/>
              <w:marRight w:val="0"/>
              <w:marTop w:val="225"/>
              <w:marBottom w:val="0"/>
              <w:divBdr>
                <w:top w:val="none" w:sz="0" w:space="0" w:color="auto"/>
                <w:left w:val="none" w:sz="0" w:space="0" w:color="auto"/>
                <w:bottom w:val="none" w:sz="0" w:space="0" w:color="auto"/>
                <w:right w:val="none" w:sz="0" w:space="0" w:color="auto"/>
              </w:divBdr>
              <w:divsChild>
                <w:div w:id="2117628445">
                  <w:marLeft w:val="0"/>
                  <w:marRight w:val="0"/>
                  <w:marTop w:val="0"/>
                  <w:marBottom w:val="0"/>
                  <w:divBdr>
                    <w:top w:val="none" w:sz="0" w:space="0" w:color="auto"/>
                    <w:left w:val="none" w:sz="0" w:space="0" w:color="auto"/>
                    <w:bottom w:val="none" w:sz="0" w:space="0" w:color="auto"/>
                    <w:right w:val="none" w:sz="0" w:space="0" w:color="auto"/>
                  </w:divBdr>
                </w:div>
              </w:divsChild>
            </w:div>
            <w:div w:id="2119326716">
              <w:marLeft w:val="0"/>
              <w:marRight w:val="0"/>
              <w:marTop w:val="375"/>
              <w:marBottom w:val="0"/>
              <w:divBdr>
                <w:top w:val="none" w:sz="0" w:space="0" w:color="auto"/>
                <w:left w:val="none" w:sz="0" w:space="0" w:color="auto"/>
                <w:bottom w:val="none" w:sz="0" w:space="0" w:color="auto"/>
                <w:right w:val="none" w:sz="0" w:space="0" w:color="auto"/>
              </w:divBdr>
              <w:divsChild>
                <w:div w:id="924917308">
                  <w:marLeft w:val="0"/>
                  <w:marRight w:val="0"/>
                  <w:marTop w:val="0"/>
                  <w:marBottom w:val="0"/>
                  <w:divBdr>
                    <w:top w:val="none" w:sz="0" w:space="0" w:color="auto"/>
                    <w:left w:val="none" w:sz="0" w:space="0" w:color="auto"/>
                    <w:bottom w:val="none" w:sz="0" w:space="0" w:color="auto"/>
                    <w:right w:val="none" w:sz="0" w:space="0" w:color="auto"/>
                  </w:divBdr>
                  <w:divsChild>
                    <w:div w:id="99722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4078">
              <w:marLeft w:val="0"/>
              <w:marRight w:val="0"/>
              <w:marTop w:val="375"/>
              <w:marBottom w:val="0"/>
              <w:divBdr>
                <w:top w:val="none" w:sz="0" w:space="0" w:color="auto"/>
                <w:left w:val="none" w:sz="0" w:space="0" w:color="auto"/>
                <w:bottom w:val="none" w:sz="0" w:space="0" w:color="auto"/>
                <w:right w:val="none" w:sz="0" w:space="0" w:color="auto"/>
              </w:divBdr>
              <w:divsChild>
                <w:div w:id="1701055217">
                  <w:marLeft w:val="0"/>
                  <w:marRight w:val="0"/>
                  <w:marTop w:val="0"/>
                  <w:marBottom w:val="0"/>
                  <w:divBdr>
                    <w:top w:val="none" w:sz="0" w:space="0" w:color="auto"/>
                    <w:left w:val="none" w:sz="0" w:space="0" w:color="auto"/>
                    <w:bottom w:val="none" w:sz="0" w:space="0" w:color="auto"/>
                    <w:right w:val="none" w:sz="0" w:space="0" w:color="auto"/>
                  </w:divBdr>
                </w:div>
              </w:divsChild>
            </w:div>
            <w:div w:id="1095397536">
              <w:marLeft w:val="0"/>
              <w:marRight w:val="0"/>
              <w:marTop w:val="225"/>
              <w:marBottom w:val="0"/>
              <w:divBdr>
                <w:top w:val="none" w:sz="0" w:space="0" w:color="auto"/>
                <w:left w:val="none" w:sz="0" w:space="0" w:color="auto"/>
                <w:bottom w:val="none" w:sz="0" w:space="0" w:color="auto"/>
                <w:right w:val="none" w:sz="0" w:space="0" w:color="auto"/>
              </w:divBdr>
              <w:divsChild>
                <w:div w:id="20054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5108">
      <w:bodyDiv w:val="1"/>
      <w:marLeft w:val="0"/>
      <w:marRight w:val="0"/>
      <w:marTop w:val="0"/>
      <w:marBottom w:val="0"/>
      <w:divBdr>
        <w:top w:val="none" w:sz="0" w:space="0" w:color="auto"/>
        <w:left w:val="none" w:sz="0" w:space="0" w:color="auto"/>
        <w:bottom w:val="none" w:sz="0" w:space="0" w:color="auto"/>
        <w:right w:val="none" w:sz="0" w:space="0" w:color="auto"/>
      </w:divBdr>
      <w:divsChild>
        <w:div w:id="73205668">
          <w:marLeft w:val="0"/>
          <w:marRight w:val="0"/>
          <w:marTop w:val="0"/>
          <w:marBottom w:val="0"/>
          <w:divBdr>
            <w:top w:val="none" w:sz="0" w:space="0" w:color="auto"/>
            <w:left w:val="none" w:sz="0" w:space="0" w:color="auto"/>
            <w:bottom w:val="none" w:sz="0" w:space="0" w:color="auto"/>
            <w:right w:val="none" w:sz="0" w:space="0" w:color="auto"/>
          </w:divBdr>
          <w:divsChild>
            <w:div w:id="1100301223">
              <w:marLeft w:val="0"/>
              <w:marRight w:val="0"/>
              <w:marTop w:val="0"/>
              <w:marBottom w:val="0"/>
              <w:divBdr>
                <w:top w:val="none" w:sz="0" w:space="0" w:color="auto"/>
                <w:left w:val="none" w:sz="0" w:space="0" w:color="auto"/>
                <w:bottom w:val="none" w:sz="0" w:space="0" w:color="auto"/>
                <w:right w:val="none" w:sz="0" w:space="0" w:color="auto"/>
              </w:divBdr>
              <w:divsChild>
                <w:div w:id="522018247">
                  <w:marLeft w:val="0"/>
                  <w:marRight w:val="0"/>
                  <w:marTop w:val="375"/>
                  <w:marBottom w:val="0"/>
                  <w:divBdr>
                    <w:top w:val="none" w:sz="0" w:space="0" w:color="auto"/>
                    <w:left w:val="none" w:sz="0" w:space="0" w:color="auto"/>
                    <w:bottom w:val="none" w:sz="0" w:space="0" w:color="auto"/>
                    <w:right w:val="none" w:sz="0" w:space="0" w:color="auto"/>
                  </w:divBdr>
                </w:div>
                <w:div w:id="1378555102">
                  <w:marLeft w:val="0"/>
                  <w:marRight w:val="0"/>
                  <w:marTop w:val="0"/>
                  <w:marBottom w:val="0"/>
                  <w:divBdr>
                    <w:top w:val="none" w:sz="0" w:space="0" w:color="auto"/>
                    <w:left w:val="none" w:sz="0" w:space="0" w:color="auto"/>
                    <w:bottom w:val="none" w:sz="0" w:space="0" w:color="auto"/>
                    <w:right w:val="none" w:sz="0" w:space="0" w:color="auto"/>
                  </w:divBdr>
                  <w:divsChild>
                    <w:div w:id="6455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3373">
          <w:marLeft w:val="0"/>
          <w:marRight w:val="0"/>
          <w:marTop w:val="750"/>
          <w:marBottom w:val="0"/>
          <w:divBdr>
            <w:top w:val="none" w:sz="0" w:space="0" w:color="auto"/>
            <w:left w:val="none" w:sz="0" w:space="0" w:color="auto"/>
            <w:bottom w:val="none" w:sz="0" w:space="0" w:color="auto"/>
            <w:right w:val="none" w:sz="0" w:space="0" w:color="auto"/>
          </w:divBdr>
          <w:divsChild>
            <w:div w:id="7414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611025">
      <w:bodyDiv w:val="1"/>
      <w:marLeft w:val="0"/>
      <w:marRight w:val="0"/>
      <w:marTop w:val="0"/>
      <w:marBottom w:val="0"/>
      <w:divBdr>
        <w:top w:val="none" w:sz="0" w:space="0" w:color="auto"/>
        <w:left w:val="none" w:sz="0" w:space="0" w:color="auto"/>
        <w:bottom w:val="none" w:sz="0" w:space="0" w:color="auto"/>
        <w:right w:val="none" w:sz="0" w:space="0" w:color="auto"/>
      </w:divBdr>
      <w:divsChild>
        <w:div w:id="45105127">
          <w:marLeft w:val="0"/>
          <w:marRight w:val="0"/>
          <w:marTop w:val="150"/>
          <w:marBottom w:val="450"/>
          <w:divBdr>
            <w:top w:val="none" w:sz="0" w:space="0" w:color="auto"/>
            <w:left w:val="none" w:sz="0" w:space="0" w:color="auto"/>
            <w:bottom w:val="none" w:sz="0" w:space="0" w:color="auto"/>
            <w:right w:val="none" w:sz="0" w:space="0" w:color="auto"/>
          </w:divBdr>
        </w:div>
        <w:div w:id="720590341">
          <w:marLeft w:val="0"/>
          <w:marRight w:val="0"/>
          <w:marTop w:val="0"/>
          <w:marBottom w:val="300"/>
          <w:divBdr>
            <w:top w:val="none" w:sz="0" w:space="0" w:color="auto"/>
            <w:left w:val="none" w:sz="0" w:space="0" w:color="auto"/>
            <w:bottom w:val="none" w:sz="0" w:space="0" w:color="auto"/>
            <w:right w:val="none" w:sz="0" w:space="0" w:color="auto"/>
          </w:divBdr>
        </w:div>
        <w:div w:id="320471188">
          <w:marLeft w:val="0"/>
          <w:marRight w:val="0"/>
          <w:marTop w:val="495"/>
          <w:marBottom w:val="630"/>
          <w:divBdr>
            <w:top w:val="none" w:sz="0" w:space="0" w:color="auto"/>
            <w:left w:val="none" w:sz="0" w:space="0" w:color="auto"/>
            <w:bottom w:val="none" w:sz="0" w:space="0" w:color="auto"/>
            <w:right w:val="none" w:sz="0" w:space="0" w:color="auto"/>
          </w:divBdr>
        </w:div>
      </w:divsChild>
    </w:div>
    <w:div w:id="1176964539">
      <w:bodyDiv w:val="1"/>
      <w:marLeft w:val="0"/>
      <w:marRight w:val="0"/>
      <w:marTop w:val="0"/>
      <w:marBottom w:val="0"/>
      <w:divBdr>
        <w:top w:val="none" w:sz="0" w:space="0" w:color="auto"/>
        <w:left w:val="none" w:sz="0" w:space="0" w:color="auto"/>
        <w:bottom w:val="none" w:sz="0" w:space="0" w:color="auto"/>
        <w:right w:val="none" w:sz="0" w:space="0" w:color="auto"/>
      </w:divBdr>
      <w:divsChild>
        <w:div w:id="834036280">
          <w:marLeft w:val="0"/>
          <w:marRight w:val="0"/>
          <w:marTop w:val="0"/>
          <w:marBottom w:val="0"/>
          <w:divBdr>
            <w:top w:val="none" w:sz="0" w:space="0" w:color="auto"/>
            <w:left w:val="none" w:sz="0" w:space="0" w:color="auto"/>
            <w:bottom w:val="none" w:sz="0" w:space="0" w:color="auto"/>
            <w:right w:val="none" w:sz="0" w:space="0" w:color="auto"/>
          </w:divBdr>
        </w:div>
        <w:div w:id="855730172">
          <w:marLeft w:val="0"/>
          <w:marRight w:val="0"/>
          <w:marTop w:val="300"/>
          <w:marBottom w:val="300"/>
          <w:divBdr>
            <w:top w:val="none" w:sz="0" w:space="0" w:color="auto"/>
            <w:left w:val="none" w:sz="0" w:space="0" w:color="auto"/>
            <w:bottom w:val="none" w:sz="0" w:space="0" w:color="auto"/>
            <w:right w:val="none" w:sz="0" w:space="0" w:color="auto"/>
          </w:divBdr>
        </w:div>
        <w:div w:id="1883055612">
          <w:marLeft w:val="0"/>
          <w:marRight w:val="0"/>
          <w:marTop w:val="0"/>
          <w:marBottom w:val="0"/>
          <w:divBdr>
            <w:top w:val="none" w:sz="0" w:space="0" w:color="auto"/>
            <w:left w:val="none" w:sz="0" w:space="0" w:color="auto"/>
            <w:bottom w:val="none" w:sz="0" w:space="0" w:color="auto"/>
            <w:right w:val="none" w:sz="0" w:space="0" w:color="auto"/>
          </w:divBdr>
          <w:divsChild>
            <w:div w:id="1938176437">
              <w:marLeft w:val="0"/>
              <w:marRight w:val="0"/>
              <w:marTop w:val="300"/>
              <w:marBottom w:val="450"/>
              <w:divBdr>
                <w:top w:val="none" w:sz="0" w:space="0" w:color="auto"/>
                <w:left w:val="none" w:sz="0" w:space="0" w:color="auto"/>
                <w:bottom w:val="none" w:sz="0" w:space="0" w:color="auto"/>
                <w:right w:val="none" w:sz="0" w:space="0" w:color="auto"/>
              </w:divBdr>
              <w:divsChild>
                <w:div w:id="1503736378">
                  <w:marLeft w:val="0"/>
                  <w:marRight w:val="0"/>
                  <w:marTop w:val="0"/>
                  <w:marBottom w:val="0"/>
                  <w:divBdr>
                    <w:top w:val="none" w:sz="0" w:space="0" w:color="auto"/>
                    <w:left w:val="none" w:sz="0" w:space="0" w:color="auto"/>
                    <w:bottom w:val="none" w:sz="0" w:space="0" w:color="auto"/>
                    <w:right w:val="none" w:sz="0" w:space="0" w:color="auto"/>
                  </w:divBdr>
                  <w:divsChild>
                    <w:div w:id="135875798">
                      <w:marLeft w:val="0"/>
                      <w:marRight w:val="0"/>
                      <w:marTop w:val="0"/>
                      <w:marBottom w:val="0"/>
                      <w:divBdr>
                        <w:top w:val="none" w:sz="0" w:space="0" w:color="auto"/>
                        <w:left w:val="none" w:sz="0" w:space="0" w:color="auto"/>
                        <w:bottom w:val="none" w:sz="0" w:space="0" w:color="auto"/>
                        <w:right w:val="none" w:sz="0" w:space="0" w:color="auto"/>
                      </w:divBdr>
                      <w:divsChild>
                        <w:div w:id="1680160528">
                          <w:marLeft w:val="0"/>
                          <w:marRight w:val="0"/>
                          <w:marTop w:val="0"/>
                          <w:marBottom w:val="0"/>
                          <w:divBdr>
                            <w:top w:val="none" w:sz="0" w:space="0" w:color="auto"/>
                            <w:left w:val="none" w:sz="0" w:space="0" w:color="auto"/>
                            <w:bottom w:val="none" w:sz="0" w:space="0" w:color="auto"/>
                            <w:right w:val="none" w:sz="0" w:space="0" w:color="auto"/>
                          </w:divBdr>
                          <w:divsChild>
                            <w:div w:id="151927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118165">
          <w:marLeft w:val="0"/>
          <w:marRight w:val="0"/>
          <w:marTop w:val="0"/>
          <w:marBottom w:val="0"/>
          <w:divBdr>
            <w:top w:val="none" w:sz="0" w:space="0" w:color="auto"/>
            <w:left w:val="none" w:sz="0" w:space="0" w:color="auto"/>
            <w:bottom w:val="none" w:sz="0" w:space="0" w:color="auto"/>
            <w:right w:val="none" w:sz="0" w:space="0" w:color="auto"/>
          </w:divBdr>
        </w:div>
      </w:divsChild>
    </w:div>
    <w:div w:id="1178734102">
      <w:bodyDiv w:val="1"/>
      <w:marLeft w:val="0"/>
      <w:marRight w:val="0"/>
      <w:marTop w:val="0"/>
      <w:marBottom w:val="0"/>
      <w:divBdr>
        <w:top w:val="none" w:sz="0" w:space="0" w:color="auto"/>
        <w:left w:val="none" w:sz="0" w:space="0" w:color="auto"/>
        <w:bottom w:val="none" w:sz="0" w:space="0" w:color="auto"/>
        <w:right w:val="none" w:sz="0" w:space="0" w:color="auto"/>
      </w:divBdr>
      <w:divsChild>
        <w:div w:id="1701861189">
          <w:marLeft w:val="0"/>
          <w:marRight w:val="0"/>
          <w:marTop w:val="0"/>
          <w:marBottom w:val="0"/>
          <w:divBdr>
            <w:top w:val="none" w:sz="0" w:space="0" w:color="auto"/>
            <w:left w:val="none" w:sz="0" w:space="0" w:color="auto"/>
            <w:bottom w:val="none" w:sz="0" w:space="0" w:color="auto"/>
            <w:right w:val="none" w:sz="0" w:space="0" w:color="auto"/>
          </w:divBdr>
        </w:div>
        <w:div w:id="527569065">
          <w:marLeft w:val="0"/>
          <w:marRight w:val="0"/>
          <w:marTop w:val="300"/>
          <w:marBottom w:val="300"/>
          <w:divBdr>
            <w:top w:val="none" w:sz="0" w:space="0" w:color="auto"/>
            <w:left w:val="none" w:sz="0" w:space="0" w:color="auto"/>
            <w:bottom w:val="none" w:sz="0" w:space="0" w:color="auto"/>
            <w:right w:val="none" w:sz="0" w:space="0" w:color="auto"/>
          </w:divBdr>
        </w:div>
        <w:div w:id="1430008072">
          <w:marLeft w:val="0"/>
          <w:marRight w:val="0"/>
          <w:marTop w:val="0"/>
          <w:marBottom w:val="0"/>
          <w:divBdr>
            <w:top w:val="none" w:sz="0" w:space="0" w:color="auto"/>
            <w:left w:val="none" w:sz="0" w:space="0" w:color="auto"/>
            <w:bottom w:val="none" w:sz="0" w:space="0" w:color="auto"/>
            <w:right w:val="none" w:sz="0" w:space="0" w:color="auto"/>
          </w:divBdr>
          <w:divsChild>
            <w:div w:id="1968773968">
              <w:marLeft w:val="0"/>
              <w:marRight w:val="0"/>
              <w:marTop w:val="300"/>
              <w:marBottom w:val="450"/>
              <w:divBdr>
                <w:top w:val="none" w:sz="0" w:space="0" w:color="auto"/>
                <w:left w:val="none" w:sz="0" w:space="0" w:color="auto"/>
                <w:bottom w:val="none" w:sz="0" w:space="0" w:color="auto"/>
                <w:right w:val="none" w:sz="0" w:space="0" w:color="auto"/>
              </w:divBdr>
              <w:divsChild>
                <w:div w:id="807741039">
                  <w:marLeft w:val="0"/>
                  <w:marRight w:val="0"/>
                  <w:marTop w:val="0"/>
                  <w:marBottom w:val="0"/>
                  <w:divBdr>
                    <w:top w:val="none" w:sz="0" w:space="0" w:color="auto"/>
                    <w:left w:val="none" w:sz="0" w:space="0" w:color="auto"/>
                    <w:bottom w:val="none" w:sz="0" w:space="0" w:color="auto"/>
                    <w:right w:val="none" w:sz="0" w:space="0" w:color="auto"/>
                  </w:divBdr>
                  <w:divsChild>
                    <w:div w:id="258831823">
                      <w:marLeft w:val="0"/>
                      <w:marRight w:val="0"/>
                      <w:marTop w:val="0"/>
                      <w:marBottom w:val="0"/>
                      <w:divBdr>
                        <w:top w:val="none" w:sz="0" w:space="0" w:color="auto"/>
                        <w:left w:val="none" w:sz="0" w:space="0" w:color="auto"/>
                        <w:bottom w:val="none" w:sz="0" w:space="0" w:color="auto"/>
                        <w:right w:val="none" w:sz="0" w:space="0" w:color="auto"/>
                      </w:divBdr>
                      <w:divsChild>
                        <w:div w:id="839083229">
                          <w:marLeft w:val="0"/>
                          <w:marRight w:val="0"/>
                          <w:marTop w:val="0"/>
                          <w:marBottom w:val="0"/>
                          <w:divBdr>
                            <w:top w:val="none" w:sz="0" w:space="0" w:color="auto"/>
                            <w:left w:val="none" w:sz="0" w:space="0" w:color="auto"/>
                            <w:bottom w:val="none" w:sz="0" w:space="0" w:color="auto"/>
                            <w:right w:val="none" w:sz="0" w:space="0" w:color="auto"/>
                          </w:divBdr>
                          <w:divsChild>
                            <w:div w:id="1538546482">
                              <w:marLeft w:val="0"/>
                              <w:marRight w:val="0"/>
                              <w:marTop w:val="0"/>
                              <w:marBottom w:val="0"/>
                              <w:divBdr>
                                <w:top w:val="none" w:sz="0" w:space="0" w:color="auto"/>
                                <w:left w:val="none" w:sz="0" w:space="0" w:color="auto"/>
                                <w:bottom w:val="none" w:sz="0" w:space="0" w:color="auto"/>
                                <w:right w:val="none" w:sz="0" w:space="0" w:color="auto"/>
                              </w:divBdr>
                              <w:divsChild>
                                <w:div w:id="568076436">
                                  <w:marLeft w:val="0"/>
                                  <w:marRight w:val="0"/>
                                  <w:marTop w:val="0"/>
                                  <w:marBottom w:val="0"/>
                                  <w:divBdr>
                                    <w:top w:val="none" w:sz="0" w:space="0" w:color="auto"/>
                                    <w:left w:val="none" w:sz="0" w:space="0" w:color="auto"/>
                                    <w:bottom w:val="none" w:sz="0" w:space="0" w:color="auto"/>
                                    <w:right w:val="none" w:sz="0" w:space="0" w:color="auto"/>
                                  </w:divBdr>
                                  <w:divsChild>
                                    <w:div w:id="5195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81277">
          <w:marLeft w:val="0"/>
          <w:marRight w:val="0"/>
          <w:marTop w:val="0"/>
          <w:marBottom w:val="0"/>
          <w:divBdr>
            <w:top w:val="none" w:sz="0" w:space="0" w:color="auto"/>
            <w:left w:val="none" w:sz="0" w:space="0" w:color="auto"/>
            <w:bottom w:val="none" w:sz="0" w:space="0" w:color="auto"/>
            <w:right w:val="none" w:sz="0" w:space="0" w:color="auto"/>
          </w:divBdr>
        </w:div>
      </w:divsChild>
    </w:div>
    <w:div w:id="1181699581">
      <w:bodyDiv w:val="1"/>
      <w:marLeft w:val="0"/>
      <w:marRight w:val="0"/>
      <w:marTop w:val="0"/>
      <w:marBottom w:val="0"/>
      <w:divBdr>
        <w:top w:val="none" w:sz="0" w:space="0" w:color="auto"/>
        <w:left w:val="none" w:sz="0" w:space="0" w:color="auto"/>
        <w:bottom w:val="none" w:sz="0" w:space="0" w:color="auto"/>
        <w:right w:val="none" w:sz="0" w:space="0" w:color="auto"/>
      </w:divBdr>
      <w:divsChild>
        <w:div w:id="513035541">
          <w:marLeft w:val="0"/>
          <w:marRight w:val="0"/>
          <w:marTop w:val="0"/>
          <w:marBottom w:val="75"/>
          <w:divBdr>
            <w:top w:val="none" w:sz="0" w:space="0" w:color="auto"/>
            <w:left w:val="none" w:sz="0" w:space="0" w:color="auto"/>
            <w:bottom w:val="none" w:sz="0" w:space="0" w:color="auto"/>
            <w:right w:val="none" w:sz="0" w:space="0" w:color="auto"/>
          </w:divBdr>
        </w:div>
      </w:divsChild>
    </w:div>
    <w:div w:id="1182863679">
      <w:bodyDiv w:val="1"/>
      <w:marLeft w:val="0"/>
      <w:marRight w:val="0"/>
      <w:marTop w:val="0"/>
      <w:marBottom w:val="0"/>
      <w:divBdr>
        <w:top w:val="none" w:sz="0" w:space="0" w:color="auto"/>
        <w:left w:val="none" w:sz="0" w:space="0" w:color="auto"/>
        <w:bottom w:val="none" w:sz="0" w:space="0" w:color="auto"/>
        <w:right w:val="none" w:sz="0" w:space="0" w:color="auto"/>
      </w:divBdr>
      <w:divsChild>
        <w:div w:id="1598060461">
          <w:marLeft w:val="0"/>
          <w:marRight w:val="0"/>
          <w:marTop w:val="0"/>
          <w:marBottom w:val="300"/>
          <w:divBdr>
            <w:top w:val="none" w:sz="0" w:space="0" w:color="auto"/>
            <w:left w:val="none" w:sz="0" w:space="0" w:color="auto"/>
            <w:bottom w:val="none" w:sz="0" w:space="0" w:color="auto"/>
            <w:right w:val="none" w:sz="0" w:space="0" w:color="auto"/>
          </w:divBdr>
        </w:div>
      </w:divsChild>
    </w:div>
    <w:div w:id="1184127666">
      <w:bodyDiv w:val="1"/>
      <w:marLeft w:val="0"/>
      <w:marRight w:val="0"/>
      <w:marTop w:val="0"/>
      <w:marBottom w:val="0"/>
      <w:divBdr>
        <w:top w:val="none" w:sz="0" w:space="0" w:color="auto"/>
        <w:left w:val="none" w:sz="0" w:space="0" w:color="auto"/>
        <w:bottom w:val="none" w:sz="0" w:space="0" w:color="auto"/>
        <w:right w:val="none" w:sz="0" w:space="0" w:color="auto"/>
      </w:divBdr>
      <w:divsChild>
        <w:div w:id="1177690649">
          <w:marLeft w:val="0"/>
          <w:marRight w:val="150"/>
          <w:marTop w:val="0"/>
          <w:marBottom w:val="75"/>
          <w:divBdr>
            <w:top w:val="none" w:sz="0" w:space="0" w:color="auto"/>
            <w:left w:val="none" w:sz="0" w:space="0" w:color="auto"/>
            <w:bottom w:val="none" w:sz="0" w:space="0" w:color="auto"/>
            <w:right w:val="none" w:sz="0" w:space="0" w:color="auto"/>
          </w:divBdr>
        </w:div>
        <w:div w:id="801921138">
          <w:marLeft w:val="0"/>
          <w:marRight w:val="150"/>
          <w:marTop w:val="150"/>
          <w:marBottom w:val="150"/>
          <w:divBdr>
            <w:top w:val="none" w:sz="0" w:space="0" w:color="auto"/>
            <w:left w:val="none" w:sz="0" w:space="0" w:color="auto"/>
            <w:bottom w:val="none" w:sz="0" w:space="0" w:color="auto"/>
            <w:right w:val="none" w:sz="0" w:space="0" w:color="auto"/>
          </w:divBdr>
        </w:div>
        <w:div w:id="1081099808">
          <w:marLeft w:val="0"/>
          <w:marRight w:val="150"/>
          <w:marTop w:val="0"/>
          <w:marBottom w:val="0"/>
          <w:divBdr>
            <w:top w:val="none" w:sz="0" w:space="0" w:color="auto"/>
            <w:left w:val="none" w:sz="0" w:space="0" w:color="auto"/>
            <w:bottom w:val="none" w:sz="0" w:space="0" w:color="auto"/>
            <w:right w:val="none" w:sz="0" w:space="0" w:color="auto"/>
          </w:divBdr>
        </w:div>
      </w:divsChild>
    </w:div>
    <w:div w:id="1184249614">
      <w:bodyDiv w:val="1"/>
      <w:marLeft w:val="0"/>
      <w:marRight w:val="0"/>
      <w:marTop w:val="0"/>
      <w:marBottom w:val="0"/>
      <w:divBdr>
        <w:top w:val="none" w:sz="0" w:space="0" w:color="auto"/>
        <w:left w:val="none" w:sz="0" w:space="0" w:color="auto"/>
        <w:bottom w:val="none" w:sz="0" w:space="0" w:color="auto"/>
        <w:right w:val="none" w:sz="0" w:space="0" w:color="auto"/>
      </w:divBdr>
      <w:divsChild>
        <w:div w:id="1318268056">
          <w:marLeft w:val="0"/>
          <w:marRight w:val="0"/>
          <w:marTop w:val="0"/>
          <w:marBottom w:val="375"/>
          <w:divBdr>
            <w:top w:val="none" w:sz="0" w:space="0" w:color="auto"/>
            <w:left w:val="none" w:sz="0" w:space="0" w:color="auto"/>
            <w:bottom w:val="none" w:sz="0" w:space="0" w:color="auto"/>
            <w:right w:val="none" w:sz="0" w:space="0" w:color="auto"/>
          </w:divBdr>
          <w:divsChild>
            <w:div w:id="16668544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84514097">
      <w:bodyDiv w:val="1"/>
      <w:marLeft w:val="0"/>
      <w:marRight w:val="0"/>
      <w:marTop w:val="0"/>
      <w:marBottom w:val="0"/>
      <w:divBdr>
        <w:top w:val="none" w:sz="0" w:space="0" w:color="auto"/>
        <w:left w:val="none" w:sz="0" w:space="0" w:color="auto"/>
        <w:bottom w:val="none" w:sz="0" w:space="0" w:color="auto"/>
        <w:right w:val="none" w:sz="0" w:space="0" w:color="auto"/>
      </w:divBdr>
      <w:divsChild>
        <w:div w:id="686517906">
          <w:marLeft w:val="0"/>
          <w:marRight w:val="0"/>
          <w:marTop w:val="0"/>
          <w:marBottom w:val="150"/>
          <w:divBdr>
            <w:top w:val="none" w:sz="0" w:space="0" w:color="auto"/>
            <w:left w:val="none" w:sz="0" w:space="0" w:color="auto"/>
            <w:bottom w:val="none" w:sz="0" w:space="0" w:color="auto"/>
            <w:right w:val="none" w:sz="0" w:space="0" w:color="auto"/>
          </w:divBdr>
          <w:divsChild>
            <w:div w:id="1730301016">
              <w:marLeft w:val="0"/>
              <w:marRight w:val="0"/>
              <w:marTop w:val="0"/>
              <w:marBottom w:val="0"/>
              <w:divBdr>
                <w:top w:val="none" w:sz="0" w:space="0" w:color="auto"/>
                <w:left w:val="none" w:sz="0" w:space="0" w:color="auto"/>
                <w:bottom w:val="none" w:sz="0" w:space="0" w:color="auto"/>
                <w:right w:val="none" w:sz="0" w:space="0" w:color="auto"/>
              </w:divBdr>
              <w:divsChild>
                <w:div w:id="1985815163">
                  <w:marLeft w:val="0"/>
                  <w:marRight w:val="150"/>
                  <w:marTop w:val="0"/>
                  <w:marBottom w:val="0"/>
                  <w:divBdr>
                    <w:top w:val="none" w:sz="0" w:space="0" w:color="auto"/>
                    <w:left w:val="none" w:sz="0" w:space="0" w:color="auto"/>
                    <w:bottom w:val="none" w:sz="0" w:space="0" w:color="auto"/>
                    <w:right w:val="none" w:sz="0" w:space="0" w:color="auto"/>
                  </w:divBdr>
                </w:div>
                <w:div w:id="1772578485">
                  <w:marLeft w:val="0"/>
                  <w:marRight w:val="150"/>
                  <w:marTop w:val="0"/>
                  <w:marBottom w:val="0"/>
                  <w:divBdr>
                    <w:top w:val="none" w:sz="0" w:space="0" w:color="auto"/>
                    <w:left w:val="none" w:sz="0" w:space="0" w:color="auto"/>
                    <w:bottom w:val="none" w:sz="0" w:space="0" w:color="auto"/>
                    <w:right w:val="none" w:sz="0" w:space="0" w:color="auto"/>
                  </w:divBdr>
                </w:div>
              </w:divsChild>
            </w:div>
            <w:div w:id="1082339606">
              <w:marLeft w:val="0"/>
              <w:marRight w:val="0"/>
              <w:marTop w:val="0"/>
              <w:marBottom w:val="0"/>
              <w:divBdr>
                <w:top w:val="none" w:sz="0" w:space="0" w:color="auto"/>
                <w:left w:val="none" w:sz="0" w:space="0" w:color="auto"/>
                <w:bottom w:val="none" w:sz="0" w:space="0" w:color="auto"/>
                <w:right w:val="none" w:sz="0" w:space="0" w:color="auto"/>
              </w:divBdr>
              <w:divsChild>
                <w:div w:id="979919790">
                  <w:marLeft w:val="0"/>
                  <w:marRight w:val="0"/>
                  <w:marTop w:val="0"/>
                  <w:marBottom w:val="0"/>
                  <w:divBdr>
                    <w:top w:val="none" w:sz="0" w:space="0" w:color="auto"/>
                    <w:left w:val="none" w:sz="0" w:space="0" w:color="auto"/>
                    <w:bottom w:val="none" w:sz="0" w:space="0" w:color="auto"/>
                    <w:right w:val="none" w:sz="0" w:space="0" w:color="auto"/>
                  </w:divBdr>
                  <w:divsChild>
                    <w:div w:id="1115175047">
                      <w:marLeft w:val="0"/>
                      <w:marRight w:val="0"/>
                      <w:marTop w:val="0"/>
                      <w:marBottom w:val="0"/>
                      <w:divBdr>
                        <w:top w:val="none" w:sz="0" w:space="0" w:color="auto"/>
                        <w:left w:val="none" w:sz="0" w:space="0" w:color="auto"/>
                        <w:bottom w:val="none" w:sz="0" w:space="0" w:color="auto"/>
                        <w:right w:val="none" w:sz="0" w:space="0" w:color="auto"/>
                      </w:divBdr>
                      <w:divsChild>
                        <w:div w:id="1836610410">
                          <w:marLeft w:val="0"/>
                          <w:marRight w:val="0"/>
                          <w:marTop w:val="0"/>
                          <w:marBottom w:val="0"/>
                          <w:divBdr>
                            <w:top w:val="none" w:sz="0" w:space="0" w:color="auto"/>
                            <w:left w:val="none" w:sz="0" w:space="0" w:color="auto"/>
                            <w:bottom w:val="none" w:sz="0" w:space="0" w:color="auto"/>
                            <w:right w:val="none" w:sz="0" w:space="0" w:color="auto"/>
                          </w:divBdr>
                        </w:div>
                      </w:divsChild>
                    </w:div>
                    <w:div w:id="597177111">
                      <w:marLeft w:val="0"/>
                      <w:marRight w:val="135"/>
                      <w:marTop w:val="0"/>
                      <w:marBottom w:val="0"/>
                      <w:divBdr>
                        <w:top w:val="none" w:sz="0" w:space="0" w:color="auto"/>
                        <w:left w:val="none" w:sz="0" w:space="0" w:color="auto"/>
                        <w:bottom w:val="none" w:sz="0" w:space="0" w:color="auto"/>
                        <w:right w:val="none" w:sz="0" w:space="0" w:color="auto"/>
                      </w:divBdr>
                    </w:div>
                    <w:div w:id="5381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670475">
          <w:marLeft w:val="0"/>
          <w:marRight w:val="0"/>
          <w:marTop w:val="0"/>
          <w:marBottom w:val="0"/>
          <w:divBdr>
            <w:top w:val="none" w:sz="0" w:space="0" w:color="auto"/>
            <w:left w:val="none" w:sz="0" w:space="0" w:color="auto"/>
            <w:bottom w:val="none" w:sz="0" w:space="0" w:color="auto"/>
            <w:right w:val="none" w:sz="0" w:space="0" w:color="auto"/>
          </w:divBdr>
          <w:divsChild>
            <w:div w:id="1729066974">
              <w:marLeft w:val="0"/>
              <w:marRight w:val="0"/>
              <w:marTop w:val="0"/>
              <w:marBottom w:val="0"/>
              <w:divBdr>
                <w:top w:val="none" w:sz="0" w:space="0" w:color="auto"/>
                <w:left w:val="none" w:sz="0" w:space="0" w:color="auto"/>
                <w:bottom w:val="none" w:sz="0" w:space="0" w:color="auto"/>
                <w:right w:val="none" w:sz="0" w:space="0" w:color="auto"/>
              </w:divBdr>
              <w:divsChild>
                <w:div w:id="1972663760">
                  <w:marLeft w:val="0"/>
                  <w:marRight w:val="0"/>
                  <w:marTop w:val="0"/>
                  <w:marBottom w:val="0"/>
                  <w:divBdr>
                    <w:top w:val="none" w:sz="0" w:space="0" w:color="auto"/>
                    <w:left w:val="none" w:sz="0" w:space="0" w:color="auto"/>
                    <w:bottom w:val="none" w:sz="0" w:space="0" w:color="auto"/>
                    <w:right w:val="none" w:sz="0" w:space="0" w:color="auto"/>
                  </w:divBdr>
                </w:div>
              </w:divsChild>
            </w:div>
            <w:div w:id="250510918">
              <w:marLeft w:val="0"/>
              <w:marRight w:val="0"/>
              <w:marTop w:val="375"/>
              <w:marBottom w:val="0"/>
              <w:divBdr>
                <w:top w:val="none" w:sz="0" w:space="0" w:color="auto"/>
                <w:left w:val="none" w:sz="0" w:space="0" w:color="auto"/>
                <w:bottom w:val="none" w:sz="0" w:space="0" w:color="auto"/>
                <w:right w:val="none" w:sz="0" w:space="0" w:color="auto"/>
              </w:divBdr>
              <w:divsChild>
                <w:div w:id="1509952690">
                  <w:marLeft w:val="0"/>
                  <w:marRight w:val="0"/>
                  <w:marTop w:val="0"/>
                  <w:marBottom w:val="0"/>
                  <w:divBdr>
                    <w:top w:val="none" w:sz="0" w:space="0" w:color="auto"/>
                    <w:left w:val="none" w:sz="0" w:space="0" w:color="auto"/>
                    <w:bottom w:val="none" w:sz="0" w:space="0" w:color="auto"/>
                    <w:right w:val="none" w:sz="0" w:space="0" w:color="auto"/>
                  </w:divBdr>
                  <w:divsChild>
                    <w:div w:id="8242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4894">
              <w:marLeft w:val="0"/>
              <w:marRight w:val="0"/>
              <w:marTop w:val="375"/>
              <w:marBottom w:val="0"/>
              <w:divBdr>
                <w:top w:val="none" w:sz="0" w:space="0" w:color="auto"/>
                <w:left w:val="none" w:sz="0" w:space="0" w:color="auto"/>
                <w:bottom w:val="none" w:sz="0" w:space="0" w:color="auto"/>
                <w:right w:val="none" w:sz="0" w:space="0" w:color="auto"/>
              </w:divBdr>
              <w:divsChild>
                <w:div w:id="2032296741">
                  <w:marLeft w:val="0"/>
                  <w:marRight w:val="0"/>
                  <w:marTop w:val="0"/>
                  <w:marBottom w:val="0"/>
                  <w:divBdr>
                    <w:top w:val="none" w:sz="0" w:space="0" w:color="auto"/>
                    <w:left w:val="none" w:sz="0" w:space="0" w:color="auto"/>
                    <w:bottom w:val="none" w:sz="0" w:space="0" w:color="auto"/>
                    <w:right w:val="none" w:sz="0" w:space="0" w:color="auto"/>
                  </w:divBdr>
                </w:div>
              </w:divsChild>
            </w:div>
            <w:div w:id="490215988">
              <w:marLeft w:val="0"/>
              <w:marRight w:val="0"/>
              <w:marTop w:val="225"/>
              <w:marBottom w:val="0"/>
              <w:divBdr>
                <w:top w:val="none" w:sz="0" w:space="0" w:color="auto"/>
                <w:left w:val="none" w:sz="0" w:space="0" w:color="auto"/>
                <w:bottom w:val="none" w:sz="0" w:space="0" w:color="auto"/>
                <w:right w:val="none" w:sz="0" w:space="0" w:color="auto"/>
              </w:divBdr>
              <w:divsChild>
                <w:div w:id="413865893">
                  <w:marLeft w:val="0"/>
                  <w:marRight w:val="0"/>
                  <w:marTop w:val="0"/>
                  <w:marBottom w:val="0"/>
                  <w:divBdr>
                    <w:top w:val="none" w:sz="0" w:space="0" w:color="auto"/>
                    <w:left w:val="none" w:sz="0" w:space="0" w:color="auto"/>
                    <w:bottom w:val="none" w:sz="0" w:space="0" w:color="auto"/>
                    <w:right w:val="none" w:sz="0" w:space="0" w:color="auto"/>
                  </w:divBdr>
                  <w:divsChild>
                    <w:div w:id="2002460274">
                      <w:marLeft w:val="0"/>
                      <w:marRight w:val="0"/>
                      <w:marTop w:val="0"/>
                      <w:marBottom w:val="0"/>
                      <w:divBdr>
                        <w:top w:val="single" w:sz="6" w:space="0" w:color="D9D9D9"/>
                        <w:left w:val="none" w:sz="0" w:space="0" w:color="auto"/>
                        <w:bottom w:val="single" w:sz="6" w:space="0" w:color="D9D9D9"/>
                        <w:right w:val="none" w:sz="0" w:space="0" w:color="auto"/>
                      </w:divBdr>
                      <w:divsChild>
                        <w:div w:id="470094552">
                          <w:marLeft w:val="0"/>
                          <w:marRight w:val="0"/>
                          <w:marTop w:val="0"/>
                          <w:marBottom w:val="0"/>
                          <w:divBdr>
                            <w:top w:val="none" w:sz="0" w:space="0" w:color="auto"/>
                            <w:left w:val="none" w:sz="0" w:space="0" w:color="auto"/>
                            <w:bottom w:val="none" w:sz="0" w:space="0" w:color="auto"/>
                            <w:right w:val="none" w:sz="0" w:space="0" w:color="auto"/>
                          </w:divBdr>
                          <w:divsChild>
                            <w:div w:id="2000618103">
                              <w:marLeft w:val="0"/>
                              <w:marRight w:val="0"/>
                              <w:marTop w:val="0"/>
                              <w:marBottom w:val="0"/>
                              <w:divBdr>
                                <w:top w:val="none" w:sz="0" w:space="0" w:color="auto"/>
                                <w:left w:val="none" w:sz="0" w:space="0" w:color="auto"/>
                                <w:bottom w:val="none" w:sz="0" w:space="0" w:color="auto"/>
                                <w:right w:val="none" w:sz="0" w:space="0" w:color="auto"/>
                              </w:divBdr>
                              <w:divsChild>
                                <w:div w:id="164319881">
                                  <w:marLeft w:val="0"/>
                                  <w:marRight w:val="0"/>
                                  <w:marTop w:val="0"/>
                                  <w:marBottom w:val="0"/>
                                  <w:divBdr>
                                    <w:top w:val="none" w:sz="0" w:space="0" w:color="auto"/>
                                    <w:left w:val="none" w:sz="0" w:space="0" w:color="auto"/>
                                    <w:bottom w:val="none" w:sz="0" w:space="0" w:color="auto"/>
                                    <w:right w:val="none" w:sz="0" w:space="0" w:color="auto"/>
                                  </w:divBdr>
                                  <w:divsChild>
                                    <w:div w:id="864371747">
                                      <w:marLeft w:val="0"/>
                                      <w:marRight w:val="0"/>
                                      <w:marTop w:val="0"/>
                                      <w:marBottom w:val="0"/>
                                      <w:divBdr>
                                        <w:top w:val="none" w:sz="0" w:space="0" w:color="auto"/>
                                        <w:left w:val="none" w:sz="0" w:space="0" w:color="auto"/>
                                        <w:bottom w:val="none" w:sz="0" w:space="0" w:color="auto"/>
                                        <w:right w:val="none" w:sz="0" w:space="0" w:color="auto"/>
                                      </w:divBdr>
                                      <w:divsChild>
                                        <w:div w:id="1066879256">
                                          <w:marLeft w:val="0"/>
                                          <w:marRight w:val="0"/>
                                          <w:marTop w:val="0"/>
                                          <w:marBottom w:val="0"/>
                                          <w:divBdr>
                                            <w:top w:val="none" w:sz="0" w:space="0" w:color="auto"/>
                                            <w:left w:val="none" w:sz="0" w:space="0" w:color="auto"/>
                                            <w:bottom w:val="none" w:sz="0" w:space="0" w:color="auto"/>
                                            <w:right w:val="none" w:sz="0" w:space="0" w:color="auto"/>
                                          </w:divBdr>
                                          <w:divsChild>
                                            <w:div w:id="1649820595">
                                              <w:marLeft w:val="0"/>
                                              <w:marRight w:val="0"/>
                                              <w:marTop w:val="0"/>
                                              <w:marBottom w:val="0"/>
                                              <w:divBdr>
                                                <w:top w:val="none" w:sz="0" w:space="0" w:color="auto"/>
                                                <w:left w:val="none" w:sz="0" w:space="0" w:color="auto"/>
                                                <w:bottom w:val="none" w:sz="0" w:space="0" w:color="auto"/>
                                                <w:right w:val="none" w:sz="0" w:space="0" w:color="auto"/>
                                              </w:divBdr>
                                              <w:divsChild>
                                                <w:div w:id="829949995">
                                                  <w:marLeft w:val="0"/>
                                                  <w:marRight w:val="0"/>
                                                  <w:marTop w:val="0"/>
                                                  <w:marBottom w:val="0"/>
                                                  <w:divBdr>
                                                    <w:top w:val="none" w:sz="0" w:space="0" w:color="auto"/>
                                                    <w:left w:val="none" w:sz="0" w:space="0" w:color="auto"/>
                                                    <w:bottom w:val="none" w:sz="0" w:space="0" w:color="auto"/>
                                                    <w:right w:val="none" w:sz="0" w:space="0" w:color="auto"/>
                                                  </w:divBdr>
                                                  <w:divsChild>
                                                    <w:div w:id="1720744102">
                                                      <w:marLeft w:val="0"/>
                                                      <w:marRight w:val="0"/>
                                                      <w:marTop w:val="0"/>
                                                      <w:marBottom w:val="0"/>
                                                      <w:divBdr>
                                                        <w:top w:val="none" w:sz="0" w:space="0" w:color="auto"/>
                                                        <w:left w:val="none" w:sz="0" w:space="0" w:color="auto"/>
                                                        <w:bottom w:val="none" w:sz="0" w:space="0" w:color="auto"/>
                                                        <w:right w:val="none" w:sz="0" w:space="0" w:color="auto"/>
                                                      </w:divBdr>
                                                      <w:divsChild>
                                                        <w:div w:id="342822919">
                                                          <w:marLeft w:val="0"/>
                                                          <w:marRight w:val="0"/>
                                                          <w:marTop w:val="0"/>
                                                          <w:marBottom w:val="0"/>
                                                          <w:divBdr>
                                                            <w:top w:val="none" w:sz="0" w:space="0" w:color="auto"/>
                                                            <w:left w:val="none" w:sz="0" w:space="0" w:color="auto"/>
                                                            <w:bottom w:val="none" w:sz="0" w:space="0" w:color="auto"/>
                                                            <w:right w:val="none" w:sz="0" w:space="0" w:color="auto"/>
                                                          </w:divBdr>
                                                          <w:divsChild>
                                                            <w:div w:id="174617150">
                                                              <w:marLeft w:val="0"/>
                                                              <w:marRight w:val="0"/>
                                                              <w:marTop w:val="0"/>
                                                              <w:marBottom w:val="330"/>
                                                              <w:divBdr>
                                                                <w:top w:val="none" w:sz="0" w:space="0" w:color="auto"/>
                                                                <w:left w:val="none" w:sz="0" w:space="0" w:color="auto"/>
                                                                <w:bottom w:val="none" w:sz="0" w:space="0" w:color="auto"/>
                                                                <w:right w:val="none" w:sz="0" w:space="0" w:color="auto"/>
                                                              </w:divBdr>
                                                              <w:divsChild>
                                                                <w:div w:id="830217091">
                                                                  <w:marLeft w:val="0"/>
                                                                  <w:marRight w:val="0"/>
                                                                  <w:marTop w:val="0"/>
                                                                  <w:marBottom w:val="0"/>
                                                                  <w:divBdr>
                                                                    <w:top w:val="none" w:sz="0" w:space="0" w:color="auto"/>
                                                                    <w:left w:val="none" w:sz="0" w:space="0" w:color="auto"/>
                                                                    <w:bottom w:val="none" w:sz="0" w:space="0" w:color="auto"/>
                                                                    <w:right w:val="none" w:sz="0" w:space="0" w:color="auto"/>
                                                                  </w:divBdr>
                                                                  <w:divsChild>
                                                                    <w:div w:id="450054994">
                                                                      <w:marLeft w:val="0"/>
                                                                      <w:marRight w:val="0"/>
                                                                      <w:marTop w:val="0"/>
                                                                      <w:marBottom w:val="0"/>
                                                                      <w:divBdr>
                                                                        <w:top w:val="none" w:sz="0" w:space="0" w:color="auto"/>
                                                                        <w:left w:val="none" w:sz="0" w:space="0" w:color="auto"/>
                                                                        <w:bottom w:val="none" w:sz="0" w:space="0" w:color="auto"/>
                                                                        <w:right w:val="none" w:sz="0" w:space="0" w:color="auto"/>
                                                                      </w:divBdr>
                                                                      <w:divsChild>
                                                                        <w:div w:id="410153389">
                                                                          <w:marLeft w:val="0"/>
                                                                          <w:marRight w:val="0"/>
                                                                          <w:marTop w:val="0"/>
                                                                          <w:marBottom w:val="0"/>
                                                                          <w:divBdr>
                                                                            <w:top w:val="none" w:sz="0" w:space="0" w:color="auto"/>
                                                                            <w:left w:val="none" w:sz="0" w:space="0" w:color="auto"/>
                                                                            <w:bottom w:val="none" w:sz="0" w:space="0" w:color="auto"/>
                                                                            <w:right w:val="none" w:sz="0" w:space="0" w:color="auto"/>
                                                                          </w:divBdr>
                                                                          <w:divsChild>
                                                                            <w:div w:id="76099161">
                                                                              <w:marLeft w:val="0"/>
                                                                              <w:marRight w:val="0"/>
                                                                              <w:marTop w:val="0"/>
                                                                              <w:marBottom w:val="0"/>
                                                                              <w:divBdr>
                                                                                <w:top w:val="none" w:sz="0" w:space="0" w:color="auto"/>
                                                                                <w:left w:val="none" w:sz="0" w:space="0" w:color="auto"/>
                                                                                <w:bottom w:val="none" w:sz="0" w:space="0" w:color="auto"/>
                                                                                <w:right w:val="none" w:sz="0" w:space="0" w:color="auto"/>
                                                                              </w:divBdr>
                                                                              <w:divsChild>
                                                                                <w:div w:id="20949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4561">
                                                              <w:marLeft w:val="0"/>
                                                              <w:marRight w:val="0"/>
                                                              <w:marTop w:val="0"/>
                                                              <w:marBottom w:val="0"/>
                                                              <w:divBdr>
                                                                <w:top w:val="none" w:sz="0" w:space="0" w:color="auto"/>
                                                                <w:left w:val="none" w:sz="0" w:space="0" w:color="auto"/>
                                                                <w:bottom w:val="none" w:sz="0" w:space="0" w:color="auto"/>
                                                                <w:right w:val="none" w:sz="0" w:space="0" w:color="auto"/>
                                                              </w:divBdr>
                                                            </w:div>
                                                            <w:div w:id="176587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099502">
              <w:marLeft w:val="0"/>
              <w:marRight w:val="0"/>
              <w:marTop w:val="225"/>
              <w:marBottom w:val="0"/>
              <w:divBdr>
                <w:top w:val="none" w:sz="0" w:space="0" w:color="auto"/>
                <w:left w:val="none" w:sz="0" w:space="0" w:color="auto"/>
                <w:bottom w:val="none" w:sz="0" w:space="0" w:color="auto"/>
                <w:right w:val="none" w:sz="0" w:space="0" w:color="auto"/>
              </w:divBdr>
              <w:divsChild>
                <w:div w:id="127921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865016">
      <w:bodyDiv w:val="1"/>
      <w:marLeft w:val="0"/>
      <w:marRight w:val="0"/>
      <w:marTop w:val="0"/>
      <w:marBottom w:val="0"/>
      <w:divBdr>
        <w:top w:val="none" w:sz="0" w:space="0" w:color="auto"/>
        <w:left w:val="none" w:sz="0" w:space="0" w:color="auto"/>
        <w:bottom w:val="none" w:sz="0" w:space="0" w:color="auto"/>
        <w:right w:val="none" w:sz="0" w:space="0" w:color="auto"/>
      </w:divBdr>
      <w:divsChild>
        <w:div w:id="2076275256">
          <w:marLeft w:val="0"/>
          <w:marRight w:val="150"/>
          <w:marTop w:val="0"/>
          <w:marBottom w:val="75"/>
          <w:divBdr>
            <w:top w:val="none" w:sz="0" w:space="0" w:color="auto"/>
            <w:left w:val="none" w:sz="0" w:space="0" w:color="auto"/>
            <w:bottom w:val="none" w:sz="0" w:space="0" w:color="auto"/>
            <w:right w:val="none" w:sz="0" w:space="0" w:color="auto"/>
          </w:divBdr>
        </w:div>
        <w:div w:id="182861648">
          <w:marLeft w:val="0"/>
          <w:marRight w:val="150"/>
          <w:marTop w:val="150"/>
          <w:marBottom w:val="150"/>
          <w:divBdr>
            <w:top w:val="none" w:sz="0" w:space="0" w:color="auto"/>
            <w:left w:val="none" w:sz="0" w:space="0" w:color="auto"/>
            <w:bottom w:val="none" w:sz="0" w:space="0" w:color="auto"/>
            <w:right w:val="none" w:sz="0" w:space="0" w:color="auto"/>
          </w:divBdr>
        </w:div>
        <w:div w:id="1917201163">
          <w:marLeft w:val="0"/>
          <w:marRight w:val="150"/>
          <w:marTop w:val="0"/>
          <w:marBottom w:val="0"/>
          <w:divBdr>
            <w:top w:val="none" w:sz="0" w:space="0" w:color="auto"/>
            <w:left w:val="none" w:sz="0" w:space="0" w:color="auto"/>
            <w:bottom w:val="none" w:sz="0" w:space="0" w:color="auto"/>
            <w:right w:val="none" w:sz="0" w:space="0" w:color="auto"/>
          </w:divBdr>
        </w:div>
      </w:divsChild>
    </w:div>
    <w:div w:id="1188986316">
      <w:bodyDiv w:val="1"/>
      <w:marLeft w:val="0"/>
      <w:marRight w:val="0"/>
      <w:marTop w:val="0"/>
      <w:marBottom w:val="0"/>
      <w:divBdr>
        <w:top w:val="none" w:sz="0" w:space="0" w:color="auto"/>
        <w:left w:val="none" w:sz="0" w:space="0" w:color="auto"/>
        <w:bottom w:val="none" w:sz="0" w:space="0" w:color="auto"/>
        <w:right w:val="none" w:sz="0" w:space="0" w:color="auto"/>
      </w:divBdr>
      <w:divsChild>
        <w:div w:id="1499922594">
          <w:marLeft w:val="0"/>
          <w:marRight w:val="0"/>
          <w:marTop w:val="150"/>
          <w:marBottom w:val="450"/>
          <w:divBdr>
            <w:top w:val="none" w:sz="0" w:space="0" w:color="auto"/>
            <w:left w:val="none" w:sz="0" w:space="0" w:color="auto"/>
            <w:bottom w:val="none" w:sz="0" w:space="0" w:color="auto"/>
            <w:right w:val="none" w:sz="0" w:space="0" w:color="auto"/>
          </w:divBdr>
        </w:div>
      </w:divsChild>
    </w:div>
    <w:div w:id="1189562459">
      <w:bodyDiv w:val="1"/>
      <w:marLeft w:val="0"/>
      <w:marRight w:val="0"/>
      <w:marTop w:val="0"/>
      <w:marBottom w:val="0"/>
      <w:divBdr>
        <w:top w:val="none" w:sz="0" w:space="0" w:color="auto"/>
        <w:left w:val="none" w:sz="0" w:space="0" w:color="auto"/>
        <w:bottom w:val="none" w:sz="0" w:space="0" w:color="auto"/>
        <w:right w:val="none" w:sz="0" w:space="0" w:color="auto"/>
      </w:divBdr>
      <w:divsChild>
        <w:div w:id="1229614167">
          <w:marLeft w:val="0"/>
          <w:marRight w:val="150"/>
          <w:marTop w:val="0"/>
          <w:marBottom w:val="75"/>
          <w:divBdr>
            <w:top w:val="none" w:sz="0" w:space="0" w:color="auto"/>
            <w:left w:val="none" w:sz="0" w:space="0" w:color="auto"/>
            <w:bottom w:val="none" w:sz="0" w:space="0" w:color="auto"/>
            <w:right w:val="none" w:sz="0" w:space="0" w:color="auto"/>
          </w:divBdr>
        </w:div>
        <w:div w:id="1707631699">
          <w:marLeft w:val="0"/>
          <w:marRight w:val="150"/>
          <w:marTop w:val="150"/>
          <w:marBottom w:val="150"/>
          <w:divBdr>
            <w:top w:val="none" w:sz="0" w:space="0" w:color="auto"/>
            <w:left w:val="none" w:sz="0" w:space="0" w:color="auto"/>
            <w:bottom w:val="none" w:sz="0" w:space="0" w:color="auto"/>
            <w:right w:val="none" w:sz="0" w:space="0" w:color="auto"/>
          </w:divBdr>
        </w:div>
        <w:div w:id="1957251516">
          <w:marLeft w:val="0"/>
          <w:marRight w:val="150"/>
          <w:marTop w:val="0"/>
          <w:marBottom w:val="0"/>
          <w:divBdr>
            <w:top w:val="none" w:sz="0" w:space="0" w:color="auto"/>
            <w:left w:val="none" w:sz="0" w:space="0" w:color="auto"/>
            <w:bottom w:val="none" w:sz="0" w:space="0" w:color="auto"/>
            <w:right w:val="none" w:sz="0" w:space="0" w:color="auto"/>
          </w:divBdr>
        </w:div>
      </w:divsChild>
    </w:div>
    <w:div w:id="1189754459">
      <w:bodyDiv w:val="1"/>
      <w:marLeft w:val="0"/>
      <w:marRight w:val="0"/>
      <w:marTop w:val="0"/>
      <w:marBottom w:val="0"/>
      <w:divBdr>
        <w:top w:val="none" w:sz="0" w:space="0" w:color="auto"/>
        <w:left w:val="none" w:sz="0" w:space="0" w:color="auto"/>
        <w:bottom w:val="none" w:sz="0" w:space="0" w:color="auto"/>
        <w:right w:val="none" w:sz="0" w:space="0" w:color="auto"/>
      </w:divBdr>
      <w:divsChild>
        <w:div w:id="42213567">
          <w:marLeft w:val="0"/>
          <w:marRight w:val="0"/>
          <w:marTop w:val="0"/>
          <w:marBottom w:val="300"/>
          <w:divBdr>
            <w:top w:val="none" w:sz="0" w:space="0" w:color="auto"/>
            <w:left w:val="none" w:sz="0" w:space="0" w:color="auto"/>
            <w:bottom w:val="none" w:sz="0" w:space="0" w:color="auto"/>
            <w:right w:val="none" w:sz="0" w:space="0" w:color="auto"/>
          </w:divBdr>
        </w:div>
      </w:divsChild>
    </w:div>
    <w:div w:id="1191916432">
      <w:bodyDiv w:val="1"/>
      <w:marLeft w:val="0"/>
      <w:marRight w:val="0"/>
      <w:marTop w:val="0"/>
      <w:marBottom w:val="0"/>
      <w:divBdr>
        <w:top w:val="none" w:sz="0" w:space="0" w:color="auto"/>
        <w:left w:val="none" w:sz="0" w:space="0" w:color="auto"/>
        <w:bottom w:val="none" w:sz="0" w:space="0" w:color="auto"/>
        <w:right w:val="none" w:sz="0" w:space="0" w:color="auto"/>
      </w:divBdr>
      <w:divsChild>
        <w:div w:id="1445031918">
          <w:marLeft w:val="0"/>
          <w:marRight w:val="0"/>
          <w:marTop w:val="0"/>
          <w:marBottom w:val="75"/>
          <w:divBdr>
            <w:top w:val="none" w:sz="0" w:space="0" w:color="auto"/>
            <w:left w:val="none" w:sz="0" w:space="0" w:color="auto"/>
            <w:bottom w:val="none" w:sz="0" w:space="0" w:color="auto"/>
            <w:right w:val="none" w:sz="0" w:space="0" w:color="auto"/>
          </w:divBdr>
        </w:div>
        <w:div w:id="7108879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92105367">
      <w:bodyDiv w:val="1"/>
      <w:marLeft w:val="0"/>
      <w:marRight w:val="0"/>
      <w:marTop w:val="0"/>
      <w:marBottom w:val="0"/>
      <w:divBdr>
        <w:top w:val="none" w:sz="0" w:space="0" w:color="auto"/>
        <w:left w:val="none" w:sz="0" w:space="0" w:color="auto"/>
        <w:bottom w:val="none" w:sz="0" w:space="0" w:color="auto"/>
        <w:right w:val="none" w:sz="0" w:space="0" w:color="auto"/>
      </w:divBdr>
      <w:divsChild>
        <w:div w:id="1938515529">
          <w:marLeft w:val="0"/>
          <w:marRight w:val="0"/>
          <w:marTop w:val="150"/>
          <w:marBottom w:val="450"/>
          <w:divBdr>
            <w:top w:val="none" w:sz="0" w:space="0" w:color="auto"/>
            <w:left w:val="none" w:sz="0" w:space="0" w:color="auto"/>
            <w:bottom w:val="none" w:sz="0" w:space="0" w:color="auto"/>
            <w:right w:val="none" w:sz="0" w:space="0" w:color="auto"/>
          </w:divBdr>
        </w:div>
        <w:div w:id="457185841">
          <w:marLeft w:val="0"/>
          <w:marRight w:val="0"/>
          <w:marTop w:val="0"/>
          <w:marBottom w:val="300"/>
          <w:divBdr>
            <w:top w:val="none" w:sz="0" w:space="0" w:color="auto"/>
            <w:left w:val="none" w:sz="0" w:space="0" w:color="auto"/>
            <w:bottom w:val="none" w:sz="0" w:space="0" w:color="auto"/>
            <w:right w:val="none" w:sz="0" w:space="0" w:color="auto"/>
          </w:divBdr>
        </w:div>
        <w:div w:id="1873029672">
          <w:marLeft w:val="0"/>
          <w:marRight w:val="0"/>
          <w:marTop w:val="495"/>
          <w:marBottom w:val="630"/>
          <w:divBdr>
            <w:top w:val="none" w:sz="0" w:space="0" w:color="auto"/>
            <w:left w:val="none" w:sz="0" w:space="0" w:color="auto"/>
            <w:bottom w:val="none" w:sz="0" w:space="0" w:color="auto"/>
            <w:right w:val="none" w:sz="0" w:space="0" w:color="auto"/>
          </w:divBdr>
        </w:div>
      </w:divsChild>
    </w:div>
    <w:div w:id="1192182101">
      <w:bodyDiv w:val="1"/>
      <w:marLeft w:val="0"/>
      <w:marRight w:val="0"/>
      <w:marTop w:val="0"/>
      <w:marBottom w:val="0"/>
      <w:divBdr>
        <w:top w:val="none" w:sz="0" w:space="0" w:color="auto"/>
        <w:left w:val="none" w:sz="0" w:space="0" w:color="auto"/>
        <w:bottom w:val="none" w:sz="0" w:space="0" w:color="auto"/>
        <w:right w:val="none" w:sz="0" w:space="0" w:color="auto"/>
      </w:divBdr>
      <w:divsChild>
        <w:div w:id="385109843">
          <w:marLeft w:val="0"/>
          <w:marRight w:val="0"/>
          <w:marTop w:val="0"/>
          <w:marBottom w:val="375"/>
          <w:divBdr>
            <w:top w:val="none" w:sz="0" w:space="0" w:color="auto"/>
            <w:left w:val="none" w:sz="0" w:space="0" w:color="auto"/>
            <w:bottom w:val="none" w:sz="0" w:space="0" w:color="auto"/>
            <w:right w:val="none" w:sz="0" w:space="0" w:color="auto"/>
          </w:divBdr>
          <w:divsChild>
            <w:div w:id="17699341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4416181">
      <w:bodyDiv w:val="1"/>
      <w:marLeft w:val="0"/>
      <w:marRight w:val="0"/>
      <w:marTop w:val="0"/>
      <w:marBottom w:val="0"/>
      <w:divBdr>
        <w:top w:val="none" w:sz="0" w:space="0" w:color="auto"/>
        <w:left w:val="none" w:sz="0" w:space="0" w:color="auto"/>
        <w:bottom w:val="none" w:sz="0" w:space="0" w:color="auto"/>
        <w:right w:val="none" w:sz="0" w:space="0" w:color="auto"/>
      </w:divBdr>
      <w:divsChild>
        <w:div w:id="1920094452">
          <w:marLeft w:val="0"/>
          <w:marRight w:val="0"/>
          <w:marTop w:val="0"/>
          <w:marBottom w:val="375"/>
          <w:divBdr>
            <w:top w:val="none" w:sz="0" w:space="0" w:color="auto"/>
            <w:left w:val="none" w:sz="0" w:space="0" w:color="auto"/>
            <w:bottom w:val="none" w:sz="0" w:space="0" w:color="auto"/>
            <w:right w:val="none" w:sz="0" w:space="0" w:color="auto"/>
          </w:divBdr>
          <w:divsChild>
            <w:div w:id="10630663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5079236">
      <w:bodyDiv w:val="1"/>
      <w:marLeft w:val="0"/>
      <w:marRight w:val="0"/>
      <w:marTop w:val="0"/>
      <w:marBottom w:val="0"/>
      <w:divBdr>
        <w:top w:val="none" w:sz="0" w:space="0" w:color="auto"/>
        <w:left w:val="none" w:sz="0" w:space="0" w:color="auto"/>
        <w:bottom w:val="none" w:sz="0" w:space="0" w:color="auto"/>
        <w:right w:val="none" w:sz="0" w:space="0" w:color="auto"/>
      </w:divBdr>
      <w:divsChild>
        <w:div w:id="671374144">
          <w:marLeft w:val="0"/>
          <w:marRight w:val="0"/>
          <w:marTop w:val="0"/>
          <w:marBottom w:val="150"/>
          <w:divBdr>
            <w:top w:val="none" w:sz="0" w:space="0" w:color="auto"/>
            <w:left w:val="none" w:sz="0" w:space="0" w:color="auto"/>
            <w:bottom w:val="none" w:sz="0" w:space="0" w:color="auto"/>
            <w:right w:val="none" w:sz="0" w:space="0" w:color="auto"/>
          </w:divBdr>
          <w:divsChild>
            <w:div w:id="1092122390">
              <w:marLeft w:val="0"/>
              <w:marRight w:val="0"/>
              <w:marTop w:val="0"/>
              <w:marBottom w:val="0"/>
              <w:divBdr>
                <w:top w:val="none" w:sz="0" w:space="0" w:color="auto"/>
                <w:left w:val="none" w:sz="0" w:space="0" w:color="auto"/>
                <w:bottom w:val="none" w:sz="0" w:space="0" w:color="auto"/>
                <w:right w:val="none" w:sz="0" w:space="0" w:color="auto"/>
              </w:divBdr>
              <w:divsChild>
                <w:div w:id="2091732218">
                  <w:marLeft w:val="0"/>
                  <w:marRight w:val="150"/>
                  <w:marTop w:val="0"/>
                  <w:marBottom w:val="0"/>
                  <w:divBdr>
                    <w:top w:val="none" w:sz="0" w:space="0" w:color="auto"/>
                    <w:left w:val="none" w:sz="0" w:space="0" w:color="auto"/>
                    <w:bottom w:val="none" w:sz="0" w:space="0" w:color="auto"/>
                    <w:right w:val="none" w:sz="0" w:space="0" w:color="auto"/>
                  </w:divBdr>
                </w:div>
                <w:div w:id="629093004">
                  <w:marLeft w:val="0"/>
                  <w:marRight w:val="150"/>
                  <w:marTop w:val="0"/>
                  <w:marBottom w:val="0"/>
                  <w:divBdr>
                    <w:top w:val="none" w:sz="0" w:space="0" w:color="auto"/>
                    <w:left w:val="none" w:sz="0" w:space="0" w:color="auto"/>
                    <w:bottom w:val="none" w:sz="0" w:space="0" w:color="auto"/>
                    <w:right w:val="none" w:sz="0" w:space="0" w:color="auto"/>
                  </w:divBdr>
                </w:div>
              </w:divsChild>
            </w:div>
            <w:div w:id="470056356">
              <w:marLeft w:val="0"/>
              <w:marRight w:val="0"/>
              <w:marTop w:val="0"/>
              <w:marBottom w:val="0"/>
              <w:divBdr>
                <w:top w:val="none" w:sz="0" w:space="0" w:color="auto"/>
                <w:left w:val="none" w:sz="0" w:space="0" w:color="auto"/>
                <w:bottom w:val="none" w:sz="0" w:space="0" w:color="auto"/>
                <w:right w:val="none" w:sz="0" w:space="0" w:color="auto"/>
              </w:divBdr>
              <w:divsChild>
                <w:div w:id="1803495721">
                  <w:marLeft w:val="0"/>
                  <w:marRight w:val="0"/>
                  <w:marTop w:val="0"/>
                  <w:marBottom w:val="0"/>
                  <w:divBdr>
                    <w:top w:val="none" w:sz="0" w:space="0" w:color="auto"/>
                    <w:left w:val="none" w:sz="0" w:space="0" w:color="auto"/>
                    <w:bottom w:val="none" w:sz="0" w:space="0" w:color="auto"/>
                    <w:right w:val="none" w:sz="0" w:space="0" w:color="auto"/>
                  </w:divBdr>
                  <w:divsChild>
                    <w:div w:id="1080366930">
                      <w:marLeft w:val="0"/>
                      <w:marRight w:val="0"/>
                      <w:marTop w:val="0"/>
                      <w:marBottom w:val="0"/>
                      <w:divBdr>
                        <w:top w:val="none" w:sz="0" w:space="0" w:color="auto"/>
                        <w:left w:val="none" w:sz="0" w:space="0" w:color="auto"/>
                        <w:bottom w:val="none" w:sz="0" w:space="0" w:color="auto"/>
                        <w:right w:val="none" w:sz="0" w:space="0" w:color="auto"/>
                      </w:divBdr>
                      <w:divsChild>
                        <w:div w:id="1158232597">
                          <w:marLeft w:val="0"/>
                          <w:marRight w:val="0"/>
                          <w:marTop w:val="0"/>
                          <w:marBottom w:val="0"/>
                          <w:divBdr>
                            <w:top w:val="none" w:sz="0" w:space="0" w:color="auto"/>
                            <w:left w:val="none" w:sz="0" w:space="0" w:color="auto"/>
                            <w:bottom w:val="none" w:sz="0" w:space="0" w:color="auto"/>
                            <w:right w:val="none" w:sz="0" w:space="0" w:color="auto"/>
                          </w:divBdr>
                        </w:div>
                      </w:divsChild>
                    </w:div>
                    <w:div w:id="891580955">
                      <w:marLeft w:val="0"/>
                      <w:marRight w:val="135"/>
                      <w:marTop w:val="0"/>
                      <w:marBottom w:val="0"/>
                      <w:divBdr>
                        <w:top w:val="none" w:sz="0" w:space="0" w:color="auto"/>
                        <w:left w:val="none" w:sz="0" w:space="0" w:color="auto"/>
                        <w:bottom w:val="none" w:sz="0" w:space="0" w:color="auto"/>
                        <w:right w:val="none" w:sz="0" w:space="0" w:color="auto"/>
                      </w:divBdr>
                    </w:div>
                    <w:div w:id="6274723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6772">
          <w:marLeft w:val="0"/>
          <w:marRight w:val="0"/>
          <w:marTop w:val="0"/>
          <w:marBottom w:val="0"/>
          <w:divBdr>
            <w:top w:val="none" w:sz="0" w:space="0" w:color="auto"/>
            <w:left w:val="none" w:sz="0" w:space="0" w:color="auto"/>
            <w:bottom w:val="none" w:sz="0" w:space="0" w:color="auto"/>
            <w:right w:val="none" w:sz="0" w:space="0" w:color="auto"/>
          </w:divBdr>
          <w:divsChild>
            <w:div w:id="139426113">
              <w:marLeft w:val="0"/>
              <w:marRight w:val="0"/>
              <w:marTop w:val="0"/>
              <w:marBottom w:val="0"/>
              <w:divBdr>
                <w:top w:val="none" w:sz="0" w:space="0" w:color="auto"/>
                <w:left w:val="none" w:sz="0" w:space="0" w:color="auto"/>
                <w:bottom w:val="none" w:sz="0" w:space="0" w:color="auto"/>
                <w:right w:val="none" w:sz="0" w:space="0" w:color="auto"/>
              </w:divBdr>
              <w:divsChild>
                <w:div w:id="1050154332">
                  <w:marLeft w:val="0"/>
                  <w:marRight w:val="0"/>
                  <w:marTop w:val="0"/>
                  <w:marBottom w:val="0"/>
                  <w:divBdr>
                    <w:top w:val="none" w:sz="0" w:space="0" w:color="auto"/>
                    <w:left w:val="none" w:sz="0" w:space="0" w:color="auto"/>
                    <w:bottom w:val="none" w:sz="0" w:space="0" w:color="auto"/>
                    <w:right w:val="none" w:sz="0" w:space="0" w:color="auto"/>
                  </w:divBdr>
                </w:div>
              </w:divsChild>
            </w:div>
            <w:div w:id="347565816">
              <w:marLeft w:val="0"/>
              <w:marRight w:val="0"/>
              <w:marTop w:val="225"/>
              <w:marBottom w:val="0"/>
              <w:divBdr>
                <w:top w:val="none" w:sz="0" w:space="0" w:color="auto"/>
                <w:left w:val="none" w:sz="0" w:space="0" w:color="auto"/>
                <w:bottom w:val="none" w:sz="0" w:space="0" w:color="auto"/>
                <w:right w:val="none" w:sz="0" w:space="0" w:color="auto"/>
              </w:divBdr>
              <w:divsChild>
                <w:div w:id="1462458595">
                  <w:marLeft w:val="0"/>
                  <w:marRight w:val="0"/>
                  <w:marTop w:val="0"/>
                  <w:marBottom w:val="0"/>
                  <w:divBdr>
                    <w:top w:val="none" w:sz="0" w:space="0" w:color="auto"/>
                    <w:left w:val="none" w:sz="0" w:space="0" w:color="auto"/>
                    <w:bottom w:val="none" w:sz="0" w:space="0" w:color="auto"/>
                    <w:right w:val="none" w:sz="0" w:space="0" w:color="auto"/>
                  </w:divBdr>
                </w:div>
              </w:divsChild>
            </w:div>
            <w:div w:id="76051322">
              <w:marLeft w:val="0"/>
              <w:marRight w:val="0"/>
              <w:marTop w:val="225"/>
              <w:marBottom w:val="0"/>
              <w:divBdr>
                <w:top w:val="none" w:sz="0" w:space="0" w:color="auto"/>
                <w:left w:val="none" w:sz="0" w:space="0" w:color="auto"/>
                <w:bottom w:val="none" w:sz="0" w:space="0" w:color="auto"/>
                <w:right w:val="none" w:sz="0" w:space="0" w:color="auto"/>
              </w:divBdr>
              <w:divsChild>
                <w:div w:id="1109468790">
                  <w:marLeft w:val="0"/>
                  <w:marRight w:val="0"/>
                  <w:marTop w:val="0"/>
                  <w:marBottom w:val="0"/>
                  <w:divBdr>
                    <w:top w:val="none" w:sz="0" w:space="0" w:color="auto"/>
                    <w:left w:val="none" w:sz="0" w:space="0" w:color="auto"/>
                    <w:bottom w:val="none" w:sz="0" w:space="0" w:color="auto"/>
                    <w:right w:val="none" w:sz="0" w:space="0" w:color="auto"/>
                  </w:divBdr>
                </w:div>
              </w:divsChild>
            </w:div>
            <w:div w:id="2132165725">
              <w:marLeft w:val="0"/>
              <w:marRight w:val="0"/>
              <w:marTop w:val="225"/>
              <w:marBottom w:val="0"/>
              <w:divBdr>
                <w:top w:val="none" w:sz="0" w:space="0" w:color="auto"/>
                <w:left w:val="none" w:sz="0" w:space="0" w:color="auto"/>
                <w:bottom w:val="none" w:sz="0" w:space="0" w:color="auto"/>
                <w:right w:val="none" w:sz="0" w:space="0" w:color="auto"/>
              </w:divBdr>
              <w:divsChild>
                <w:div w:id="11720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65814">
      <w:bodyDiv w:val="1"/>
      <w:marLeft w:val="0"/>
      <w:marRight w:val="0"/>
      <w:marTop w:val="0"/>
      <w:marBottom w:val="0"/>
      <w:divBdr>
        <w:top w:val="none" w:sz="0" w:space="0" w:color="auto"/>
        <w:left w:val="none" w:sz="0" w:space="0" w:color="auto"/>
        <w:bottom w:val="none" w:sz="0" w:space="0" w:color="auto"/>
        <w:right w:val="none" w:sz="0" w:space="0" w:color="auto"/>
      </w:divBdr>
      <w:divsChild>
        <w:div w:id="208227575">
          <w:marLeft w:val="0"/>
          <w:marRight w:val="0"/>
          <w:marTop w:val="0"/>
          <w:marBottom w:val="300"/>
          <w:divBdr>
            <w:top w:val="none" w:sz="0" w:space="0" w:color="auto"/>
            <w:left w:val="none" w:sz="0" w:space="0" w:color="auto"/>
            <w:bottom w:val="none" w:sz="0" w:space="0" w:color="auto"/>
            <w:right w:val="none" w:sz="0" w:space="0" w:color="auto"/>
          </w:divBdr>
        </w:div>
      </w:divsChild>
    </w:div>
    <w:div w:id="1200319377">
      <w:bodyDiv w:val="1"/>
      <w:marLeft w:val="0"/>
      <w:marRight w:val="0"/>
      <w:marTop w:val="0"/>
      <w:marBottom w:val="0"/>
      <w:divBdr>
        <w:top w:val="none" w:sz="0" w:space="0" w:color="auto"/>
        <w:left w:val="none" w:sz="0" w:space="0" w:color="auto"/>
        <w:bottom w:val="none" w:sz="0" w:space="0" w:color="auto"/>
        <w:right w:val="none" w:sz="0" w:space="0" w:color="auto"/>
      </w:divBdr>
      <w:divsChild>
        <w:div w:id="1885675249">
          <w:marLeft w:val="0"/>
          <w:marRight w:val="0"/>
          <w:marTop w:val="0"/>
          <w:marBottom w:val="0"/>
          <w:divBdr>
            <w:top w:val="none" w:sz="0" w:space="0" w:color="auto"/>
            <w:left w:val="none" w:sz="0" w:space="0" w:color="auto"/>
            <w:bottom w:val="none" w:sz="0" w:space="0" w:color="auto"/>
            <w:right w:val="none" w:sz="0" w:space="0" w:color="auto"/>
          </w:divBdr>
        </w:div>
        <w:div w:id="254948189">
          <w:marLeft w:val="0"/>
          <w:marRight w:val="0"/>
          <w:marTop w:val="300"/>
          <w:marBottom w:val="300"/>
          <w:divBdr>
            <w:top w:val="none" w:sz="0" w:space="0" w:color="auto"/>
            <w:left w:val="none" w:sz="0" w:space="0" w:color="auto"/>
            <w:bottom w:val="none" w:sz="0" w:space="0" w:color="auto"/>
            <w:right w:val="none" w:sz="0" w:space="0" w:color="auto"/>
          </w:divBdr>
        </w:div>
        <w:div w:id="263540533">
          <w:marLeft w:val="0"/>
          <w:marRight w:val="0"/>
          <w:marTop w:val="0"/>
          <w:marBottom w:val="0"/>
          <w:divBdr>
            <w:top w:val="none" w:sz="0" w:space="0" w:color="auto"/>
            <w:left w:val="none" w:sz="0" w:space="0" w:color="auto"/>
            <w:bottom w:val="none" w:sz="0" w:space="0" w:color="auto"/>
            <w:right w:val="none" w:sz="0" w:space="0" w:color="auto"/>
          </w:divBdr>
          <w:divsChild>
            <w:div w:id="500509986">
              <w:marLeft w:val="0"/>
              <w:marRight w:val="0"/>
              <w:marTop w:val="300"/>
              <w:marBottom w:val="450"/>
              <w:divBdr>
                <w:top w:val="none" w:sz="0" w:space="0" w:color="auto"/>
                <w:left w:val="none" w:sz="0" w:space="0" w:color="auto"/>
                <w:bottom w:val="none" w:sz="0" w:space="0" w:color="auto"/>
                <w:right w:val="none" w:sz="0" w:space="0" w:color="auto"/>
              </w:divBdr>
              <w:divsChild>
                <w:div w:id="233784866">
                  <w:marLeft w:val="0"/>
                  <w:marRight w:val="0"/>
                  <w:marTop w:val="0"/>
                  <w:marBottom w:val="0"/>
                  <w:divBdr>
                    <w:top w:val="none" w:sz="0" w:space="0" w:color="auto"/>
                    <w:left w:val="none" w:sz="0" w:space="0" w:color="auto"/>
                    <w:bottom w:val="none" w:sz="0" w:space="0" w:color="auto"/>
                    <w:right w:val="none" w:sz="0" w:space="0" w:color="auto"/>
                  </w:divBdr>
                  <w:divsChild>
                    <w:div w:id="1223639982">
                      <w:marLeft w:val="0"/>
                      <w:marRight w:val="0"/>
                      <w:marTop w:val="0"/>
                      <w:marBottom w:val="0"/>
                      <w:divBdr>
                        <w:top w:val="none" w:sz="0" w:space="0" w:color="auto"/>
                        <w:left w:val="none" w:sz="0" w:space="0" w:color="auto"/>
                        <w:bottom w:val="none" w:sz="0" w:space="0" w:color="auto"/>
                        <w:right w:val="none" w:sz="0" w:space="0" w:color="auto"/>
                      </w:divBdr>
                      <w:divsChild>
                        <w:div w:id="752625225">
                          <w:marLeft w:val="0"/>
                          <w:marRight w:val="0"/>
                          <w:marTop w:val="0"/>
                          <w:marBottom w:val="0"/>
                          <w:divBdr>
                            <w:top w:val="none" w:sz="0" w:space="0" w:color="auto"/>
                            <w:left w:val="none" w:sz="0" w:space="0" w:color="auto"/>
                            <w:bottom w:val="none" w:sz="0" w:space="0" w:color="auto"/>
                            <w:right w:val="none" w:sz="0" w:space="0" w:color="auto"/>
                          </w:divBdr>
                          <w:divsChild>
                            <w:div w:id="914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261321">
          <w:marLeft w:val="0"/>
          <w:marRight w:val="0"/>
          <w:marTop w:val="0"/>
          <w:marBottom w:val="0"/>
          <w:divBdr>
            <w:top w:val="none" w:sz="0" w:space="0" w:color="auto"/>
            <w:left w:val="none" w:sz="0" w:space="0" w:color="auto"/>
            <w:bottom w:val="none" w:sz="0" w:space="0" w:color="auto"/>
            <w:right w:val="none" w:sz="0" w:space="0" w:color="auto"/>
          </w:divBdr>
        </w:div>
      </w:divsChild>
    </w:div>
    <w:div w:id="1202673882">
      <w:bodyDiv w:val="1"/>
      <w:marLeft w:val="0"/>
      <w:marRight w:val="0"/>
      <w:marTop w:val="0"/>
      <w:marBottom w:val="0"/>
      <w:divBdr>
        <w:top w:val="none" w:sz="0" w:space="0" w:color="auto"/>
        <w:left w:val="none" w:sz="0" w:space="0" w:color="auto"/>
        <w:bottom w:val="none" w:sz="0" w:space="0" w:color="auto"/>
        <w:right w:val="none" w:sz="0" w:space="0" w:color="auto"/>
      </w:divBdr>
      <w:divsChild>
        <w:div w:id="734158148">
          <w:marLeft w:val="0"/>
          <w:marRight w:val="0"/>
          <w:marTop w:val="0"/>
          <w:marBottom w:val="150"/>
          <w:divBdr>
            <w:top w:val="none" w:sz="0" w:space="0" w:color="auto"/>
            <w:left w:val="none" w:sz="0" w:space="0" w:color="auto"/>
            <w:bottom w:val="none" w:sz="0" w:space="0" w:color="auto"/>
            <w:right w:val="none" w:sz="0" w:space="0" w:color="auto"/>
          </w:divBdr>
          <w:divsChild>
            <w:div w:id="912158026">
              <w:marLeft w:val="0"/>
              <w:marRight w:val="0"/>
              <w:marTop w:val="0"/>
              <w:marBottom w:val="0"/>
              <w:divBdr>
                <w:top w:val="none" w:sz="0" w:space="0" w:color="auto"/>
                <w:left w:val="none" w:sz="0" w:space="0" w:color="auto"/>
                <w:bottom w:val="none" w:sz="0" w:space="0" w:color="auto"/>
                <w:right w:val="none" w:sz="0" w:space="0" w:color="auto"/>
              </w:divBdr>
              <w:divsChild>
                <w:div w:id="2050446142">
                  <w:marLeft w:val="0"/>
                  <w:marRight w:val="150"/>
                  <w:marTop w:val="0"/>
                  <w:marBottom w:val="0"/>
                  <w:divBdr>
                    <w:top w:val="none" w:sz="0" w:space="0" w:color="auto"/>
                    <w:left w:val="none" w:sz="0" w:space="0" w:color="auto"/>
                    <w:bottom w:val="none" w:sz="0" w:space="0" w:color="auto"/>
                    <w:right w:val="none" w:sz="0" w:space="0" w:color="auto"/>
                  </w:divBdr>
                </w:div>
                <w:div w:id="355544799">
                  <w:marLeft w:val="0"/>
                  <w:marRight w:val="150"/>
                  <w:marTop w:val="0"/>
                  <w:marBottom w:val="0"/>
                  <w:divBdr>
                    <w:top w:val="none" w:sz="0" w:space="0" w:color="auto"/>
                    <w:left w:val="none" w:sz="0" w:space="0" w:color="auto"/>
                    <w:bottom w:val="none" w:sz="0" w:space="0" w:color="auto"/>
                    <w:right w:val="none" w:sz="0" w:space="0" w:color="auto"/>
                  </w:divBdr>
                </w:div>
              </w:divsChild>
            </w:div>
            <w:div w:id="273437996">
              <w:marLeft w:val="0"/>
              <w:marRight w:val="0"/>
              <w:marTop w:val="0"/>
              <w:marBottom w:val="0"/>
              <w:divBdr>
                <w:top w:val="none" w:sz="0" w:space="0" w:color="auto"/>
                <w:left w:val="none" w:sz="0" w:space="0" w:color="auto"/>
                <w:bottom w:val="none" w:sz="0" w:space="0" w:color="auto"/>
                <w:right w:val="none" w:sz="0" w:space="0" w:color="auto"/>
              </w:divBdr>
              <w:divsChild>
                <w:div w:id="1803620867">
                  <w:marLeft w:val="0"/>
                  <w:marRight w:val="0"/>
                  <w:marTop w:val="0"/>
                  <w:marBottom w:val="0"/>
                  <w:divBdr>
                    <w:top w:val="none" w:sz="0" w:space="0" w:color="auto"/>
                    <w:left w:val="none" w:sz="0" w:space="0" w:color="auto"/>
                    <w:bottom w:val="none" w:sz="0" w:space="0" w:color="auto"/>
                    <w:right w:val="none" w:sz="0" w:space="0" w:color="auto"/>
                  </w:divBdr>
                  <w:divsChild>
                    <w:div w:id="885724151">
                      <w:marLeft w:val="0"/>
                      <w:marRight w:val="0"/>
                      <w:marTop w:val="0"/>
                      <w:marBottom w:val="0"/>
                      <w:divBdr>
                        <w:top w:val="none" w:sz="0" w:space="0" w:color="auto"/>
                        <w:left w:val="none" w:sz="0" w:space="0" w:color="auto"/>
                        <w:bottom w:val="none" w:sz="0" w:space="0" w:color="auto"/>
                        <w:right w:val="none" w:sz="0" w:space="0" w:color="auto"/>
                      </w:divBdr>
                      <w:divsChild>
                        <w:div w:id="1585525575">
                          <w:marLeft w:val="0"/>
                          <w:marRight w:val="0"/>
                          <w:marTop w:val="0"/>
                          <w:marBottom w:val="0"/>
                          <w:divBdr>
                            <w:top w:val="none" w:sz="0" w:space="0" w:color="auto"/>
                            <w:left w:val="none" w:sz="0" w:space="0" w:color="auto"/>
                            <w:bottom w:val="none" w:sz="0" w:space="0" w:color="auto"/>
                            <w:right w:val="none" w:sz="0" w:space="0" w:color="auto"/>
                          </w:divBdr>
                        </w:div>
                      </w:divsChild>
                    </w:div>
                    <w:div w:id="18295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8085">
          <w:marLeft w:val="0"/>
          <w:marRight w:val="0"/>
          <w:marTop w:val="0"/>
          <w:marBottom w:val="0"/>
          <w:divBdr>
            <w:top w:val="none" w:sz="0" w:space="0" w:color="auto"/>
            <w:left w:val="none" w:sz="0" w:space="0" w:color="auto"/>
            <w:bottom w:val="none" w:sz="0" w:space="0" w:color="auto"/>
            <w:right w:val="none" w:sz="0" w:space="0" w:color="auto"/>
          </w:divBdr>
          <w:divsChild>
            <w:div w:id="1187139519">
              <w:marLeft w:val="0"/>
              <w:marRight w:val="0"/>
              <w:marTop w:val="0"/>
              <w:marBottom w:val="0"/>
              <w:divBdr>
                <w:top w:val="none" w:sz="0" w:space="0" w:color="auto"/>
                <w:left w:val="none" w:sz="0" w:space="0" w:color="auto"/>
                <w:bottom w:val="none" w:sz="0" w:space="0" w:color="auto"/>
                <w:right w:val="none" w:sz="0" w:space="0" w:color="auto"/>
              </w:divBdr>
              <w:divsChild>
                <w:div w:id="438448910">
                  <w:marLeft w:val="0"/>
                  <w:marRight w:val="0"/>
                  <w:marTop w:val="0"/>
                  <w:marBottom w:val="0"/>
                  <w:divBdr>
                    <w:top w:val="none" w:sz="0" w:space="0" w:color="auto"/>
                    <w:left w:val="none" w:sz="0" w:space="0" w:color="auto"/>
                    <w:bottom w:val="none" w:sz="0" w:space="0" w:color="auto"/>
                    <w:right w:val="none" w:sz="0" w:space="0" w:color="auto"/>
                  </w:divBdr>
                </w:div>
              </w:divsChild>
            </w:div>
            <w:div w:id="667907401">
              <w:marLeft w:val="0"/>
              <w:marRight w:val="0"/>
              <w:marTop w:val="375"/>
              <w:marBottom w:val="0"/>
              <w:divBdr>
                <w:top w:val="none" w:sz="0" w:space="0" w:color="auto"/>
                <w:left w:val="none" w:sz="0" w:space="0" w:color="auto"/>
                <w:bottom w:val="none" w:sz="0" w:space="0" w:color="auto"/>
                <w:right w:val="none" w:sz="0" w:space="0" w:color="auto"/>
              </w:divBdr>
              <w:divsChild>
                <w:div w:id="32313970">
                  <w:marLeft w:val="0"/>
                  <w:marRight w:val="0"/>
                  <w:marTop w:val="0"/>
                  <w:marBottom w:val="0"/>
                  <w:divBdr>
                    <w:top w:val="none" w:sz="0" w:space="0" w:color="auto"/>
                    <w:left w:val="none" w:sz="0" w:space="0" w:color="auto"/>
                    <w:bottom w:val="none" w:sz="0" w:space="0" w:color="auto"/>
                    <w:right w:val="none" w:sz="0" w:space="0" w:color="auto"/>
                  </w:divBdr>
                  <w:divsChild>
                    <w:div w:id="19501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6106">
              <w:marLeft w:val="0"/>
              <w:marRight w:val="0"/>
              <w:marTop w:val="375"/>
              <w:marBottom w:val="0"/>
              <w:divBdr>
                <w:top w:val="none" w:sz="0" w:space="0" w:color="auto"/>
                <w:left w:val="none" w:sz="0" w:space="0" w:color="auto"/>
                <w:bottom w:val="none" w:sz="0" w:space="0" w:color="auto"/>
                <w:right w:val="none" w:sz="0" w:space="0" w:color="auto"/>
              </w:divBdr>
              <w:divsChild>
                <w:div w:id="799804282">
                  <w:marLeft w:val="0"/>
                  <w:marRight w:val="0"/>
                  <w:marTop w:val="0"/>
                  <w:marBottom w:val="0"/>
                  <w:divBdr>
                    <w:top w:val="none" w:sz="0" w:space="0" w:color="auto"/>
                    <w:left w:val="none" w:sz="0" w:space="0" w:color="auto"/>
                    <w:bottom w:val="none" w:sz="0" w:space="0" w:color="auto"/>
                    <w:right w:val="none" w:sz="0" w:space="0" w:color="auto"/>
                  </w:divBdr>
                </w:div>
              </w:divsChild>
            </w:div>
            <w:div w:id="1286427124">
              <w:marLeft w:val="0"/>
              <w:marRight w:val="0"/>
              <w:marTop w:val="375"/>
              <w:marBottom w:val="0"/>
              <w:divBdr>
                <w:top w:val="none" w:sz="0" w:space="0" w:color="auto"/>
                <w:left w:val="none" w:sz="0" w:space="0" w:color="auto"/>
                <w:bottom w:val="none" w:sz="0" w:space="0" w:color="auto"/>
                <w:right w:val="none" w:sz="0" w:space="0" w:color="auto"/>
              </w:divBdr>
              <w:divsChild>
                <w:div w:id="213086445">
                  <w:marLeft w:val="0"/>
                  <w:marRight w:val="0"/>
                  <w:marTop w:val="0"/>
                  <w:marBottom w:val="0"/>
                  <w:divBdr>
                    <w:top w:val="none" w:sz="0" w:space="0" w:color="auto"/>
                    <w:left w:val="none" w:sz="0" w:space="0" w:color="auto"/>
                    <w:bottom w:val="none" w:sz="0" w:space="0" w:color="auto"/>
                    <w:right w:val="none" w:sz="0" w:space="0" w:color="auto"/>
                  </w:divBdr>
                  <w:divsChild>
                    <w:div w:id="737092850">
                      <w:marLeft w:val="0"/>
                      <w:marRight w:val="0"/>
                      <w:marTop w:val="0"/>
                      <w:marBottom w:val="0"/>
                      <w:divBdr>
                        <w:top w:val="none" w:sz="0" w:space="0" w:color="auto"/>
                        <w:left w:val="none" w:sz="0" w:space="0" w:color="auto"/>
                        <w:bottom w:val="none" w:sz="0" w:space="0" w:color="auto"/>
                        <w:right w:val="none" w:sz="0" w:space="0" w:color="auto"/>
                      </w:divBdr>
                    </w:div>
                    <w:div w:id="16612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96420">
              <w:marLeft w:val="0"/>
              <w:marRight w:val="0"/>
              <w:marTop w:val="375"/>
              <w:marBottom w:val="0"/>
              <w:divBdr>
                <w:top w:val="none" w:sz="0" w:space="0" w:color="auto"/>
                <w:left w:val="none" w:sz="0" w:space="0" w:color="auto"/>
                <w:bottom w:val="none" w:sz="0" w:space="0" w:color="auto"/>
                <w:right w:val="none" w:sz="0" w:space="0" w:color="auto"/>
              </w:divBdr>
              <w:divsChild>
                <w:div w:id="556744638">
                  <w:marLeft w:val="0"/>
                  <w:marRight w:val="0"/>
                  <w:marTop w:val="0"/>
                  <w:marBottom w:val="0"/>
                  <w:divBdr>
                    <w:top w:val="none" w:sz="0" w:space="0" w:color="auto"/>
                    <w:left w:val="none" w:sz="0" w:space="0" w:color="auto"/>
                    <w:bottom w:val="none" w:sz="0" w:space="0" w:color="auto"/>
                    <w:right w:val="none" w:sz="0" w:space="0" w:color="auto"/>
                  </w:divBdr>
                </w:div>
              </w:divsChild>
            </w:div>
            <w:div w:id="839396409">
              <w:marLeft w:val="0"/>
              <w:marRight w:val="0"/>
              <w:marTop w:val="225"/>
              <w:marBottom w:val="0"/>
              <w:divBdr>
                <w:top w:val="none" w:sz="0" w:space="0" w:color="auto"/>
                <w:left w:val="none" w:sz="0" w:space="0" w:color="auto"/>
                <w:bottom w:val="none" w:sz="0" w:space="0" w:color="auto"/>
                <w:right w:val="none" w:sz="0" w:space="0" w:color="auto"/>
              </w:divBdr>
              <w:divsChild>
                <w:div w:id="435174482">
                  <w:marLeft w:val="0"/>
                  <w:marRight w:val="0"/>
                  <w:marTop w:val="0"/>
                  <w:marBottom w:val="0"/>
                  <w:divBdr>
                    <w:top w:val="none" w:sz="0" w:space="0" w:color="auto"/>
                    <w:left w:val="none" w:sz="0" w:space="0" w:color="auto"/>
                    <w:bottom w:val="none" w:sz="0" w:space="0" w:color="auto"/>
                    <w:right w:val="none" w:sz="0" w:space="0" w:color="auto"/>
                  </w:divBdr>
                  <w:divsChild>
                    <w:div w:id="1759985599">
                      <w:marLeft w:val="0"/>
                      <w:marRight w:val="0"/>
                      <w:marTop w:val="0"/>
                      <w:marBottom w:val="0"/>
                      <w:divBdr>
                        <w:top w:val="none" w:sz="0" w:space="0" w:color="auto"/>
                        <w:left w:val="none" w:sz="0" w:space="0" w:color="auto"/>
                        <w:bottom w:val="none" w:sz="0" w:space="0" w:color="auto"/>
                        <w:right w:val="none" w:sz="0" w:space="0" w:color="auto"/>
                      </w:divBdr>
                      <w:divsChild>
                        <w:div w:id="1509639115">
                          <w:marLeft w:val="0"/>
                          <w:marRight w:val="0"/>
                          <w:marTop w:val="0"/>
                          <w:marBottom w:val="0"/>
                          <w:divBdr>
                            <w:top w:val="none" w:sz="0" w:space="0" w:color="auto"/>
                            <w:left w:val="none" w:sz="0" w:space="0" w:color="auto"/>
                            <w:bottom w:val="none" w:sz="0" w:space="0" w:color="auto"/>
                            <w:right w:val="none" w:sz="0" w:space="0" w:color="auto"/>
                          </w:divBdr>
                          <w:divsChild>
                            <w:div w:id="125703165">
                              <w:marLeft w:val="0"/>
                              <w:marRight w:val="0"/>
                              <w:marTop w:val="0"/>
                              <w:marBottom w:val="0"/>
                              <w:divBdr>
                                <w:top w:val="none" w:sz="0" w:space="0" w:color="auto"/>
                                <w:left w:val="none" w:sz="0" w:space="0" w:color="auto"/>
                                <w:bottom w:val="none" w:sz="0" w:space="0" w:color="auto"/>
                                <w:right w:val="none" w:sz="0" w:space="0" w:color="auto"/>
                              </w:divBdr>
                              <w:divsChild>
                                <w:div w:id="1467773770">
                                  <w:marLeft w:val="0"/>
                                  <w:marRight w:val="0"/>
                                  <w:marTop w:val="0"/>
                                  <w:marBottom w:val="0"/>
                                  <w:divBdr>
                                    <w:top w:val="none" w:sz="0" w:space="0" w:color="auto"/>
                                    <w:left w:val="none" w:sz="0" w:space="0" w:color="auto"/>
                                    <w:bottom w:val="none" w:sz="0" w:space="0" w:color="auto"/>
                                    <w:right w:val="none" w:sz="0" w:space="0" w:color="auto"/>
                                  </w:divBdr>
                                  <w:divsChild>
                                    <w:div w:id="961568333">
                                      <w:marLeft w:val="0"/>
                                      <w:marRight w:val="0"/>
                                      <w:marTop w:val="0"/>
                                      <w:marBottom w:val="0"/>
                                      <w:divBdr>
                                        <w:top w:val="none" w:sz="0" w:space="0" w:color="auto"/>
                                        <w:left w:val="none" w:sz="0" w:space="0" w:color="auto"/>
                                        <w:bottom w:val="none" w:sz="0" w:space="0" w:color="auto"/>
                                        <w:right w:val="none" w:sz="0" w:space="0" w:color="auto"/>
                                      </w:divBdr>
                                      <w:divsChild>
                                        <w:div w:id="254675650">
                                          <w:marLeft w:val="0"/>
                                          <w:marRight w:val="0"/>
                                          <w:marTop w:val="0"/>
                                          <w:marBottom w:val="0"/>
                                          <w:divBdr>
                                            <w:top w:val="none" w:sz="0" w:space="0" w:color="auto"/>
                                            <w:left w:val="none" w:sz="0" w:space="0" w:color="auto"/>
                                            <w:bottom w:val="none" w:sz="0" w:space="0" w:color="auto"/>
                                            <w:right w:val="none" w:sz="0" w:space="0" w:color="auto"/>
                                          </w:divBdr>
                                          <w:divsChild>
                                            <w:div w:id="18630488">
                                              <w:marLeft w:val="0"/>
                                              <w:marRight w:val="0"/>
                                              <w:marTop w:val="0"/>
                                              <w:marBottom w:val="0"/>
                                              <w:divBdr>
                                                <w:top w:val="none" w:sz="0" w:space="0" w:color="auto"/>
                                                <w:left w:val="none" w:sz="0" w:space="0" w:color="auto"/>
                                                <w:bottom w:val="none" w:sz="0" w:space="0" w:color="auto"/>
                                                <w:right w:val="none" w:sz="0" w:space="0" w:color="auto"/>
                                              </w:divBdr>
                                              <w:divsChild>
                                                <w:div w:id="1745177145">
                                                  <w:marLeft w:val="0"/>
                                                  <w:marRight w:val="0"/>
                                                  <w:marTop w:val="0"/>
                                                  <w:marBottom w:val="0"/>
                                                  <w:divBdr>
                                                    <w:top w:val="none" w:sz="0" w:space="0" w:color="auto"/>
                                                    <w:left w:val="none" w:sz="0" w:space="0" w:color="auto"/>
                                                    <w:bottom w:val="none" w:sz="0" w:space="0" w:color="auto"/>
                                                    <w:right w:val="none" w:sz="0" w:space="0" w:color="auto"/>
                                                  </w:divBdr>
                                                  <w:divsChild>
                                                    <w:div w:id="923951974">
                                                      <w:marLeft w:val="0"/>
                                                      <w:marRight w:val="0"/>
                                                      <w:marTop w:val="0"/>
                                                      <w:marBottom w:val="0"/>
                                                      <w:divBdr>
                                                        <w:top w:val="none" w:sz="0" w:space="0" w:color="auto"/>
                                                        <w:left w:val="none" w:sz="0" w:space="0" w:color="auto"/>
                                                        <w:bottom w:val="none" w:sz="0" w:space="0" w:color="auto"/>
                                                        <w:right w:val="none" w:sz="0" w:space="0" w:color="auto"/>
                                                      </w:divBdr>
                                                      <w:divsChild>
                                                        <w:div w:id="621501670">
                                                          <w:marLeft w:val="0"/>
                                                          <w:marRight w:val="0"/>
                                                          <w:marTop w:val="0"/>
                                                          <w:marBottom w:val="150"/>
                                                          <w:divBdr>
                                                            <w:top w:val="none" w:sz="0" w:space="0" w:color="auto"/>
                                                            <w:left w:val="none" w:sz="0" w:space="0" w:color="auto"/>
                                                            <w:bottom w:val="none" w:sz="0" w:space="0" w:color="auto"/>
                                                            <w:right w:val="none" w:sz="0" w:space="0" w:color="auto"/>
                                                          </w:divBdr>
                                                          <w:divsChild>
                                                            <w:div w:id="1168129620">
                                                              <w:marLeft w:val="0"/>
                                                              <w:marRight w:val="0"/>
                                                              <w:marTop w:val="0"/>
                                                              <w:marBottom w:val="0"/>
                                                              <w:divBdr>
                                                                <w:top w:val="none" w:sz="0" w:space="0" w:color="auto"/>
                                                                <w:left w:val="none" w:sz="0" w:space="0" w:color="auto"/>
                                                                <w:bottom w:val="none" w:sz="0" w:space="0" w:color="auto"/>
                                                                <w:right w:val="none" w:sz="0" w:space="0" w:color="auto"/>
                                                              </w:divBdr>
                                                              <w:divsChild>
                                                                <w:div w:id="435519342">
                                                                  <w:marLeft w:val="0"/>
                                                                  <w:marRight w:val="0"/>
                                                                  <w:marTop w:val="0"/>
                                                                  <w:marBottom w:val="0"/>
                                                                  <w:divBdr>
                                                                    <w:top w:val="none" w:sz="0" w:space="0" w:color="auto"/>
                                                                    <w:left w:val="none" w:sz="0" w:space="0" w:color="auto"/>
                                                                    <w:bottom w:val="none" w:sz="0" w:space="0" w:color="auto"/>
                                                                    <w:right w:val="none" w:sz="0" w:space="0" w:color="auto"/>
                                                                  </w:divBdr>
                                                                  <w:divsChild>
                                                                    <w:div w:id="12444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9609986">
              <w:marLeft w:val="0"/>
              <w:marRight w:val="0"/>
              <w:marTop w:val="225"/>
              <w:marBottom w:val="0"/>
              <w:divBdr>
                <w:top w:val="none" w:sz="0" w:space="0" w:color="auto"/>
                <w:left w:val="none" w:sz="0" w:space="0" w:color="auto"/>
                <w:bottom w:val="none" w:sz="0" w:space="0" w:color="auto"/>
                <w:right w:val="none" w:sz="0" w:space="0" w:color="auto"/>
              </w:divBdr>
              <w:divsChild>
                <w:div w:id="217474784">
                  <w:marLeft w:val="0"/>
                  <w:marRight w:val="0"/>
                  <w:marTop w:val="0"/>
                  <w:marBottom w:val="0"/>
                  <w:divBdr>
                    <w:top w:val="none" w:sz="0" w:space="0" w:color="auto"/>
                    <w:left w:val="none" w:sz="0" w:space="0" w:color="auto"/>
                    <w:bottom w:val="none" w:sz="0" w:space="0" w:color="auto"/>
                    <w:right w:val="none" w:sz="0" w:space="0" w:color="auto"/>
                  </w:divBdr>
                </w:div>
              </w:divsChild>
            </w:div>
            <w:div w:id="754059069">
              <w:marLeft w:val="0"/>
              <w:marRight w:val="0"/>
              <w:marTop w:val="225"/>
              <w:marBottom w:val="0"/>
              <w:divBdr>
                <w:top w:val="none" w:sz="0" w:space="0" w:color="auto"/>
                <w:left w:val="none" w:sz="0" w:space="0" w:color="auto"/>
                <w:bottom w:val="none" w:sz="0" w:space="0" w:color="auto"/>
                <w:right w:val="none" w:sz="0" w:space="0" w:color="auto"/>
              </w:divBdr>
              <w:divsChild>
                <w:div w:id="18894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45825">
      <w:bodyDiv w:val="1"/>
      <w:marLeft w:val="0"/>
      <w:marRight w:val="0"/>
      <w:marTop w:val="0"/>
      <w:marBottom w:val="0"/>
      <w:divBdr>
        <w:top w:val="none" w:sz="0" w:space="0" w:color="auto"/>
        <w:left w:val="none" w:sz="0" w:space="0" w:color="auto"/>
        <w:bottom w:val="none" w:sz="0" w:space="0" w:color="auto"/>
        <w:right w:val="none" w:sz="0" w:space="0" w:color="auto"/>
      </w:divBdr>
      <w:divsChild>
        <w:div w:id="2107379463">
          <w:marLeft w:val="0"/>
          <w:marRight w:val="0"/>
          <w:marTop w:val="0"/>
          <w:marBottom w:val="75"/>
          <w:divBdr>
            <w:top w:val="none" w:sz="0" w:space="0" w:color="auto"/>
            <w:left w:val="none" w:sz="0" w:space="0" w:color="auto"/>
            <w:bottom w:val="none" w:sz="0" w:space="0" w:color="auto"/>
            <w:right w:val="none" w:sz="0" w:space="0" w:color="auto"/>
          </w:divBdr>
        </w:div>
        <w:div w:id="1193026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4830960">
      <w:bodyDiv w:val="1"/>
      <w:marLeft w:val="0"/>
      <w:marRight w:val="0"/>
      <w:marTop w:val="0"/>
      <w:marBottom w:val="0"/>
      <w:divBdr>
        <w:top w:val="none" w:sz="0" w:space="0" w:color="auto"/>
        <w:left w:val="none" w:sz="0" w:space="0" w:color="auto"/>
        <w:bottom w:val="none" w:sz="0" w:space="0" w:color="auto"/>
        <w:right w:val="none" w:sz="0" w:space="0" w:color="auto"/>
      </w:divBdr>
      <w:divsChild>
        <w:div w:id="2001538878">
          <w:marLeft w:val="0"/>
          <w:marRight w:val="0"/>
          <w:marTop w:val="0"/>
          <w:marBottom w:val="300"/>
          <w:divBdr>
            <w:top w:val="none" w:sz="0" w:space="0" w:color="auto"/>
            <w:left w:val="none" w:sz="0" w:space="0" w:color="auto"/>
            <w:bottom w:val="none" w:sz="0" w:space="0" w:color="auto"/>
            <w:right w:val="none" w:sz="0" w:space="0" w:color="auto"/>
          </w:divBdr>
        </w:div>
      </w:divsChild>
    </w:div>
    <w:div w:id="1205143748">
      <w:bodyDiv w:val="1"/>
      <w:marLeft w:val="0"/>
      <w:marRight w:val="0"/>
      <w:marTop w:val="0"/>
      <w:marBottom w:val="0"/>
      <w:divBdr>
        <w:top w:val="none" w:sz="0" w:space="0" w:color="auto"/>
        <w:left w:val="none" w:sz="0" w:space="0" w:color="auto"/>
        <w:bottom w:val="none" w:sz="0" w:space="0" w:color="auto"/>
        <w:right w:val="none" w:sz="0" w:space="0" w:color="auto"/>
      </w:divBdr>
      <w:divsChild>
        <w:div w:id="837698743">
          <w:marLeft w:val="0"/>
          <w:marRight w:val="0"/>
          <w:marTop w:val="0"/>
          <w:marBottom w:val="375"/>
          <w:divBdr>
            <w:top w:val="none" w:sz="0" w:space="0" w:color="auto"/>
            <w:left w:val="none" w:sz="0" w:space="0" w:color="auto"/>
            <w:bottom w:val="none" w:sz="0" w:space="0" w:color="auto"/>
            <w:right w:val="none" w:sz="0" w:space="0" w:color="auto"/>
          </w:divBdr>
          <w:divsChild>
            <w:div w:id="17287938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07449077">
      <w:bodyDiv w:val="1"/>
      <w:marLeft w:val="0"/>
      <w:marRight w:val="0"/>
      <w:marTop w:val="0"/>
      <w:marBottom w:val="0"/>
      <w:divBdr>
        <w:top w:val="none" w:sz="0" w:space="0" w:color="auto"/>
        <w:left w:val="none" w:sz="0" w:space="0" w:color="auto"/>
        <w:bottom w:val="none" w:sz="0" w:space="0" w:color="auto"/>
        <w:right w:val="none" w:sz="0" w:space="0" w:color="auto"/>
      </w:divBdr>
      <w:divsChild>
        <w:div w:id="1050153583">
          <w:marLeft w:val="0"/>
          <w:marRight w:val="0"/>
          <w:marTop w:val="0"/>
          <w:marBottom w:val="150"/>
          <w:divBdr>
            <w:top w:val="none" w:sz="0" w:space="0" w:color="auto"/>
            <w:left w:val="none" w:sz="0" w:space="0" w:color="auto"/>
            <w:bottom w:val="none" w:sz="0" w:space="0" w:color="auto"/>
            <w:right w:val="none" w:sz="0" w:space="0" w:color="auto"/>
          </w:divBdr>
          <w:divsChild>
            <w:div w:id="768702850">
              <w:marLeft w:val="0"/>
              <w:marRight w:val="0"/>
              <w:marTop w:val="0"/>
              <w:marBottom w:val="0"/>
              <w:divBdr>
                <w:top w:val="none" w:sz="0" w:space="0" w:color="auto"/>
                <w:left w:val="none" w:sz="0" w:space="0" w:color="auto"/>
                <w:bottom w:val="none" w:sz="0" w:space="0" w:color="auto"/>
                <w:right w:val="none" w:sz="0" w:space="0" w:color="auto"/>
              </w:divBdr>
              <w:divsChild>
                <w:div w:id="2129426391">
                  <w:marLeft w:val="0"/>
                  <w:marRight w:val="150"/>
                  <w:marTop w:val="0"/>
                  <w:marBottom w:val="0"/>
                  <w:divBdr>
                    <w:top w:val="none" w:sz="0" w:space="0" w:color="auto"/>
                    <w:left w:val="none" w:sz="0" w:space="0" w:color="auto"/>
                    <w:bottom w:val="none" w:sz="0" w:space="0" w:color="auto"/>
                    <w:right w:val="none" w:sz="0" w:space="0" w:color="auto"/>
                  </w:divBdr>
                </w:div>
                <w:div w:id="562957664">
                  <w:marLeft w:val="0"/>
                  <w:marRight w:val="150"/>
                  <w:marTop w:val="0"/>
                  <w:marBottom w:val="0"/>
                  <w:divBdr>
                    <w:top w:val="none" w:sz="0" w:space="0" w:color="auto"/>
                    <w:left w:val="none" w:sz="0" w:space="0" w:color="auto"/>
                    <w:bottom w:val="none" w:sz="0" w:space="0" w:color="auto"/>
                    <w:right w:val="none" w:sz="0" w:space="0" w:color="auto"/>
                  </w:divBdr>
                </w:div>
              </w:divsChild>
            </w:div>
            <w:div w:id="1347054164">
              <w:marLeft w:val="0"/>
              <w:marRight w:val="0"/>
              <w:marTop w:val="0"/>
              <w:marBottom w:val="0"/>
              <w:divBdr>
                <w:top w:val="none" w:sz="0" w:space="0" w:color="auto"/>
                <w:left w:val="none" w:sz="0" w:space="0" w:color="auto"/>
                <w:bottom w:val="none" w:sz="0" w:space="0" w:color="auto"/>
                <w:right w:val="none" w:sz="0" w:space="0" w:color="auto"/>
              </w:divBdr>
              <w:divsChild>
                <w:div w:id="430784512">
                  <w:marLeft w:val="0"/>
                  <w:marRight w:val="0"/>
                  <w:marTop w:val="0"/>
                  <w:marBottom w:val="0"/>
                  <w:divBdr>
                    <w:top w:val="none" w:sz="0" w:space="0" w:color="auto"/>
                    <w:left w:val="none" w:sz="0" w:space="0" w:color="auto"/>
                    <w:bottom w:val="none" w:sz="0" w:space="0" w:color="auto"/>
                    <w:right w:val="none" w:sz="0" w:space="0" w:color="auto"/>
                  </w:divBdr>
                  <w:divsChild>
                    <w:div w:id="1358117093">
                      <w:marLeft w:val="0"/>
                      <w:marRight w:val="0"/>
                      <w:marTop w:val="0"/>
                      <w:marBottom w:val="0"/>
                      <w:divBdr>
                        <w:top w:val="none" w:sz="0" w:space="0" w:color="auto"/>
                        <w:left w:val="none" w:sz="0" w:space="0" w:color="auto"/>
                        <w:bottom w:val="none" w:sz="0" w:space="0" w:color="auto"/>
                        <w:right w:val="none" w:sz="0" w:space="0" w:color="auto"/>
                      </w:divBdr>
                      <w:divsChild>
                        <w:div w:id="794442358">
                          <w:marLeft w:val="0"/>
                          <w:marRight w:val="0"/>
                          <w:marTop w:val="0"/>
                          <w:marBottom w:val="0"/>
                          <w:divBdr>
                            <w:top w:val="none" w:sz="0" w:space="0" w:color="auto"/>
                            <w:left w:val="none" w:sz="0" w:space="0" w:color="auto"/>
                            <w:bottom w:val="none" w:sz="0" w:space="0" w:color="auto"/>
                            <w:right w:val="none" w:sz="0" w:space="0" w:color="auto"/>
                          </w:divBdr>
                        </w:div>
                      </w:divsChild>
                    </w:div>
                    <w:div w:id="97275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9459">
          <w:marLeft w:val="0"/>
          <w:marRight w:val="0"/>
          <w:marTop w:val="0"/>
          <w:marBottom w:val="0"/>
          <w:divBdr>
            <w:top w:val="none" w:sz="0" w:space="0" w:color="auto"/>
            <w:left w:val="none" w:sz="0" w:space="0" w:color="auto"/>
            <w:bottom w:val="none" w:sz="0" w:space="0" w:color="auto"/>
            <w:right w:val="none" w:sz="0" w:space="0" w:color="auto"/>
          </w:divBdr>
          <w:divsChild>
            <w:div w:id="893780583">
              <w:marLeft w:val="0"/>
              <w:marRight w:val="0"/>
              <w:marTop w:val="0"/>
              <w:marBottom w:val="0"/>
              <w:divBdr>
                <w:top w:val="none" w:sz="0" w:space="0" w:color="auto"/>
                <w:left w:val="none" w:sz="0" w:space="0" w:color="auto"/>
                <w:bottom w:val="none" w:sz="0" w:space="0" w:color="auto"/>
                <w:right w:val="none" w:sz="0" w:space="0" w:color="auto"/>
              </w:divBdr>
              <w:divsChild>
                <w:div w:id="783111212">
                  <w:marLeft w:val="0"/>
                  <w:marRight w:val="0"/>
                  <w:marTop w:val="0"/>
                  <w:marBottom w:val="0"/>
                  <w:divBdr>
                    <w:top w:val="none" w:sz="0" w:space="0" w:color="auto"/>
                    <w:left w:val="none" w:sz="0" w:space="0" w:color="auto"/>
                    <w:bottom w:val="none" w:sz="0" w:space="0" w:color="auto"/>
                    <w:right w:val="none" w:sz="0" w:space="0" w:color="auto"/>
                  </w:divBdr>
                </w:div>
              </w:divsChild>
            </w:div>
            <w:div w:id="978611759">
              <w:marLeft w:val="0"/>
              <w:marRight w:val="0"/>
              <w:marTop w:val="225"/>
              <w:marBottom w:val="0"/>
              <w:divBdr>
                <w:top w:val="none" w:sz="0" w:space="0" w:color="auto"/>
                <w:left w:val="none" w:sz="0" w:space="0" w:color="auto"/>
                <w:bottom w:val="none" w:sz="0" w:space="0" w:color="auto"/>
                <w:right w:val="none" w:sz="0" w:space="0" w:color="auto"/>
              </w:divBdr>
              <w:divsChild>
                <w:div w:id="1033267836">
                  <w:marLeft w:val="0"/>
                  <w:marRight w:val="0"/>
                  <w:marTop w:val="0"/>
                  <w:marBottom w:val="0"/>
                  <w:divBdr>
                    <w:top w:val="none" w:sz="0" w:space="0" w:color="auto"/>
                    <w:left w:val="none" w:sz="0" w:space="0" w:color="auto"/>
                    <w:bottom w:val="none" w:sz="0" w:space="0" w:color="auto"/>
                    <w:right w:val="none" w:sz="0" w:space="0" w:color="auto"/>
                  </w:divBdr>
                </w:div>
              </w:divsChild>
            </w:div>
            <w:div w:id="1204246002">
              <w:marLeft w:val="0"/>
              <w:marRight w:val="0"/>
              <w:marTop w:val="375"/>
              <w:marBottom w:val="0"/>
              <w:divBdr>
                <w:top w:val="none" w:sz="0" w:space="0" w:color="auto"/>
                <w:left w:val="none" w:sz="0" w:space="0" w:color="auto"/>
                <w:bottom w:val="none" w:sz="0" w:space="0" w:color="auto"/>
                <w:right w:val="none" w:sz="0" w:space="0" w:color="auto"/>
              </w:divBdr>
              <w:divsChild>
                <w:div w:id="774666097">
                  <w:marLeft w:val="0"/>
                  <w:marRight w:val="0"/>
                  <w:marTop w:val="0"/>
                  <w:marBottom w:val="0"/>
                  <w:divBdr>
                    <w:top w:val="none" w:sz="0" w:space="0" w:color="auto"/>
                    <w:left w:val="none" w:sz="0" w:space="0" w:color="auto"/>
                    <w:bottom w:val="none" w:sz="0" w:space="0" w:color="auto"/>
                    <w:right w:val="none" w:sz="0" w:space="0" w:color="auto"/>
                  </w:divBdr>
                  <w:divsChild>
                    <w:div w:id="9694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4922">
              <w:marLeft w:val="0"/>
              <w:marRight w:val="0"/>
              <w:marTop w:val="375"/>
              <w:marBottom w:val="0"/>
              <w:divBdr>
                <w:top w:val="none" w:sz="0" w:space="0" w:color="auto"/>
                <w:left w:val="none" w:sz="0" w:space="0" w:color="auto"/>
                <w:bottom w:val="none" w:sz="0" w:space="0" w:color="auto"/>
                <w:right w:val="none" w:sz="0" w:space="0" w:color="auto"/>
              </w:divBdr>
              <w:divsChild>
                <w:div w:id="1297875117">
                  <w:marLeft w:val="0"/>
                  <w:marRight w:val="0"/>
                  <w:marTop w:val="0"/>
                  <w:marBottom w:val="0"/>
                  <w:divBdr>
                    <w:top w:val="none" w:sz="0" w:space="0" w:color="auto"/>
                    <w:left w:val="none" w:sz="0" w:space="0" w:color="auto"/>
                    <w:bottom w:val="none" w:sz="0" w:space="0" w:color="auto"/>
                    <w:right w:val="none" w:sz="0" w:space="0" w:color="auto"/>
                  </w:divBdr>
                </w:div>
              </w:divsChild>
            </w:div>
            <w:div w:id="815074586">
              <w:marLeft w:val="0"/>
              <w:marRight w:val="0"/>
              <w:marTop w:val="225"/>
              <w:marBottom w:val="0"/>
              <w:divBdr>
                <w:top w:val="none" w:sz="0" w:space="0" w:color="auto"/>
                <w:left w:val="none" w:sz="0" w:space="0" w:color="auto"/>
                <w:bottom w:val="none" w:sz="0" w:space="0" w:color="auto"/>
                <w:right w:val="none" w:sz="0" w:space="0" w:color="auto"/>
              </w:divBdr>
              <w:divsChild>
                <w:div w:id="900748121">
                  <w:marLeft w:val="0"/>
                  <w:marRight w:val="0"/>
                  <w:marTop w:val="0"/>
                  <w:marBottom w:val="0"/>
                  <w:divBdr>
                    <w:top w:val="none" w:sz="0" w:space="0" w:color="auto"/>
                    <w:left w:val="none" w:sz="0" w:space="0" w:color="auto"/>
                    <w:bottom w:val="none" w:sz="0" w:space="0" w:color="auto"/>
                    <w:right w:val="none" w:sz="0" w:space="0" w:color="auto"/>
                  </w:divBdr>
                  <w:divsChild>
                    <w:div w:id="1818841535">
                      <w:marLeft w:val="0"/>
                      <w:marRight w:val="0"/>
                      <w:marTop w:val="0"/>
                      <w:marBottom w:val="0"/>
                      <w:divBdr>
                        <w:top w:val="single" w:sz="6" w:space="0" w:color="D9D9D9"/>
                        <w:left w:val="none" w:sz="0" w:space="0" w:color="auto"/>
                        <w:bottom w:val="single" w:sz="6" w:space="0" w:color="D9D9D9"/>
                        <w:right w:val="none" w:sz="0" w:space="0" w:color="auto"/>
                      </w:divBdr>
                      <w:divsChild>
                        <w:div w:id="1889105280">
                          <w:marLeft w:val="0"/>
                          <w:marRight w:val="0"/>
                          <w:marTop w:val="0"/>
                          <w:marBottom w:val="0"/>
                          <w:divBdr>
                            <w:top w:val="none" w:sz="0" w:space="0" w:color="auto"/>
                            <w:left w:val="none" w:sz="0" w:space="0" w:color="auto"/>
                            <w:bottom w:val="none" w:sz="0" w:space="0" w:color="auto"/>
                            <w:right w:val="none" w:sz="0" w:space="0" w:color="auto"/>
                          </w:divBdr>
                          <w:divsChild>
                            <w:div w:id="977106425">
                              <w:marLeft w:val="0"/>
                              <w:marRight w:val="0"/>
                              <w:marTop w:val="0"/>
                              <w:marBottom w:val="0"/>
                              <w:divBdr>
                                <w:top w:val="none" w:sz="0" w:space="0" w:color="auto"/>
                                <w:left w:val="none" w:sz="0" w:space="0" w:color="auto"/>
                                <w:bottom w:val="none" w:sz="0" w:space="0" w:color="auto"/>
                                <w:right w:val="none" w:sz="0" w:space="0" w:color="auto"/>
                              </w:divBdr>
                              <w:divsChild>
                                <w:div w:id="519467274">
                                  <w:marLeft w:val="0"/>
                                  <w:marRight w:val="0"/>
                                  <w:marTop w:val="0"/>
                                  <w:marBottom w:val="0"/>
                                  <w:divBdr>
                                    <w:top w:val="none" w:sz="0" w:space="0" w:color="auto"/>
                                    <w:left w:val="none" w:sz="0" w:space="0" w:color="auto"/>
                                    <w:bottom w:val="none" w:sz="0" w:space="0" w:color="auto"/>
                                    <w:right w:val="none" w:sz="0" w:space="0" w:color="auto"/>
                                  </w:divBdr>
                                  <w:divsChild>
                                    <w:div w:id="1193570469">
                                      <w:marLeft w:val="0"/>
                                      <w:marRight w:val="0"/>
                                      <w:marTop w:val="0"/>
                                      <w:marBottom w:val="0"/>
                                      <w:divBdr>
                                        <w:top w:val="none" w:sz="0" w:space="0" w:color="auto"/>
                                        <w:left w:val="none" w:sz="0" w:space="0" w:color="auto"/>
                                        <w:bottom w:val="none" w:sz="0" w:space="0" w:color="auto"/>
                                        <w:right w:val="none" w:sz="0" w:space="0" w:color="auto"/>
                                      </w:divBdr>
                                      <w:divsChild>
                                        <w:div w:id="1035039350">
                                          <w:marLeft w:val="0"/>
                                          <w:marRight w:val="0"/>
                                          <w:marTop w:val="0"/>
                                          <w:marBottom w:val="0"/>
                                          <w:divBdr>
                                            <w:top w:val="none" w:sz="0" w:space="0" w:color="auto"/>
                                            <w:left w:val="none" w:sz="0" w:space="0" w:color="auto"/>
                                            <w:bottom w:val="none" w:sz="0" w:space="0" w:color="auto"/>
                                            <w:right w:val="none" w:sz="0" w:space="0" w:color="auto"/>
                                          </w:divBdr>
                                          <w:divsChild>
                                            <w:div w:id="278149723">
                                              <w:marLeft w:val="0"/>
                                              <w:marRight w:val="0"/>
                                              <w:marTop w:val="0"/>
                                              <w:marBottom w:val="0"/>
                                              <w:divBdr>
                                                <w:top w:val="none" w:sz="0" w:space="0" w:color="auto"/>
                                                <w:left w:val="none" w:sz="0" w:space="0" w:color="auto"/>
                                                <w:bottom w:val="none" w:sz="0" w:space="0" w:color="auto"/>
                                                <w:right w:val="none" w:sz="0" w:space="0" w:color="auto"/>
                                              </w:divBdr>
                                              <w:divsChild>
                                                <w:div w:id="1756509441">
                                                  <w:marLeft w:val="0"/>
                                                  <w:marRight w:val="0"/>
                                                  <w:marTop w:val="0"/>
                                                  <w:marBottom w:val="0"/>
                                                  <w:divBdr>
                                                    <w:top w:val="none" w:sz="0" w:space="0" w:color="auto"/>
                                                    <w:left w:val="none" w:sz="0" w:space="0" w:color="auto"/>
                                                    <w:bottom w:val="none" w:sz="0" w:space="0" w:color="auto"/>
                                                    <w:right w:val="none" w:sz="0" w:space="0" w:color="auto"/>
                                                  </w:divBdr>
                                                  <w:divsChild>
                                                    <w:div w:id="8608140">
                                                      <w:marLeft w:val="0"/>
                                                      <w:marRight w:val="0"/>
                                                      <w:marTop w:val="0"/>
                                                      <w:marBottom w:val="0"/>
                                                      <w:divBdr>
                                                        <w:top w:val="none" w:sz="0" w:space="0" w:color="auto"/>
                                                        <w:left w:val="none" w:sz="0" w:space="0" w:color="auto"/>
                                                        <w:bottom w:val="none" w:sz="0" w:space="0" w:color="auto"/>
                                                        <w:right w:val="none" w:sz="0" w:space="0" w:color="auto"/>
                                                      </w:divBdr>
                                                      <w:divsChild>
                                                        <w:div w:id="148061445">
                                                          <w:marLeft w:val="0"/>
                                                          <w:marRight w:val="0"/>
                                                          <w:marTop w:val="0"/>
                                                          <w:marBottom w:val="0"/>
                                                          <w:divBdr>
                                                            <w:top w:val="none" w:sz="0" w:space="0" w:color="auto"/>
                                                            <w:left w:val="none" w:sz="0" w:space="0" w:color="auto"/>
                                                            <w:bottom w:val="none" w:sz="0" w:space="0" w:color="auto"/>
                                                            <w:right w:val="none" w:sz="0" w:space="0" w:color="auto"/>
                                                          </w:divBdr>
                                                          <w:divsChild>
                                                            <w:div w:id="190070902">
                                                              <w:marLeft w:val="0"/>
                                                              <w:marRight w:val="0"/>
                                                              <w:marTop w:val="0"/>
                                                              <w:marBottom w:val="0"/>
                                                              <w:divBdr>
                                                                <w:top w:val="none" w:sz="0" w:space="0" w:color="auto"/>
                                                                <w:left w:val="none" w:sz="0" w:space="0" w:color="auto"/>
                                                                <w:bottom w:val="none" w:sz="0" w:space="0" w:color="auto"/>
                                                                <w:right w:val="none" w:sz="0" w:space="0" w:color="auto"/>
                                                              </w:divBdr>
                                                              <w:divsChild>
                                                                <w:div w:id="978413405">
                                                                  <w:marLeft w:val="0"/>
                                                                  <w:marRight w:val="0"/>
                                                                  <w:marTop w:val="0"/>
                                                                  <w:marBottom w:val="0"/>
                                                                  <w:divBdr>
                                                                    <w:top w:val="none" w:sz="0" w:space="0" w:color="auto"/>
                                                                    <w:left w:val="none" w:sz="0" w:space="0" w:color="auto"/>
                                                                    <w:bottom w:val="none" w:sz="0" w:space="0" w:color="auto"/>
                                                                    <w:right w:val="none" w:sz="0" w:space="0" w:color="auto"/>
                                                                  </w:divBdr>
                                                                  <w:divsChild>
                                                                    <w:div w:id="546721145">
                                                                      <w:marLeft w:val="0"/>
                                                                      <w:marRight w:val="0"/>
                                                                      <w:marTop w:val="0"/>
                                                                      <w:marBottom w:val="0"/>
                                                                      <w:divBdr>
                                                                        <w:top w:val="none" w:sz="0" w:space="0" w:color="auto"/>
                                                                        <w:left w:val="none" w:sz="0" w:space="0" w:color="auto"/>
                                                                        <w:bottom w:val="none" w:sz="0" w:space="0" w:color="auto"/>
                                                                        <w:right w:val="none" w:sz="0" w:space="0" w:color="auto"/>
                                                                      </w:divBdr>
                                                                      <w:divsChild>
                                                                        <w:div w:id="1733188478">
                                                                          <w:marLeft w:val="0"/>
                                                                          <w:marRight w:val="0"/>
                                                                          <w:marTop w:val="0"/>
                                                                          <w:marBottom w:val="0"/>
                                                                          <w:divBdr>
                                                                            <w:top w:val="none" w:sz="0" w:space="0" w:color="auto"/>
                                                                            <w:left w:val="none" w:sz="0" w:space="0" w:color="auto"/>
                                                                            <w:bottom w:val="none" w:sz="0" w:space="0" w:color="auto"/>
                                                                            <w:right w:val="none" w:sz="0" w:space="0" w:color="auto"/>
                                                                          </w:divBdr>
                                                                        </w:div>
                                                                        <w:div w:id="12502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6531734">
              <w:marLeft w:val="0"/>
              <w:marRight w:val="0"/>
              <w:marTop w:val="225"/>
              <w:marBottom w:val="0"/>
              <w:divBdr>
                <w:top w:val="none" w:sz="0" w:space="0" w:color="auto"/>
                <w:left w:val="none" w:sz="0" w:space="0" w:color="auto"/>
                <w:bottom w:val="none" w:sz="0" w:space="0" w:color="auto"/>
                <w:right w:val="none" w:sz="0" w:space="0" w:color="auto"/>
              </w:divBdr>
              <w:divsChild>
                <w:div w:id="485709461">
                  <w:marLeft w:val="0"/>
                  <w:marRight w:val="0"/>
                  <w:marTop w:val="0"/>
                  <w:marBottom w:val="0"/>
                  <w:divBdr>
                    <w:top w:val="none" w:sz="0" w:space="0" w:color="auto"/>
                    <w:left w:val="none" w:sz="0" w:space="0" w:color="auto"/>
                    <w:bottom w:val="none" w:sz="0" w:space="0" w:color="auto"/>
                    <w:right w:val="none" w:sz="0" w:space="0" w:color="auto"/>
                  </w:divBdr>
                </w:div>
              </w:divsChild>
            </w:div>
            <w:div w:id="1595169440">
              <w:marLeft w:val="0"/>
              <w:marRight w:val="0"/>
              <w:marTop w:val="225"/>
              <w:marBottom w:val="0"/>
              <w:divBdr>
                <w:top w:val="none" w:sz="0" w:space="0" w:color="auto"/>
                <w:left w:val="none" w:sz="0" w:space="0" w:color="auto"/>
                <w:bottom w:val="none" w:sz="0" w:space="0" w:color="auto"/>
                <w:right w:val="none" w:sz="0" w:space="0" w:color="auto"/>
              </w:divBdr>
              <w:divsChild>
                <w:div w:id="5067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5665">
      <w:bodyDiv w:val="1"/>
      <w:marLeft w:val="0"/>
      <w:marRight w:val="0"/>
      <w:marTop w:val="0"/>
      <w:marBottom w:val="0"/>
      <w:divBdr>
        <w:top w:val="none" w:sz="0" w:space="0" w:color="auto"/>
        <w:left w:val="none" w:sz="0" w:space="0" w:color="auto"/>
        <w:bottom w:val="none" w:sz="0" w:space="0" w:color="auto"/>
        <w:right w:val="none" w:sz="0" w:space="0" w:color="auto"/>
      </w:divBdr>
      <w:divsChild>
        <w:div w:id="1697079263">
          <w:marLeft w:val="0"/>
          <w:marRight w:val="0"/>
          <w:marTop w:val="150"/>
          <w:marBottom w:val="450"/>
          <w:divBdr>
            <w:top w:val="none" w:sz="0" w:space="0" w:color="auto"/>
            <w:left w:val="none" w:sz="0" w:space="0" w:color="auto"/>
            <w:bottom w:val="none" w:sz="0" w:space="0" w:color="auto"/>
            <w:right w:val="none" w:sz="0" w:space="0" w:color="auto"/>
          </w:divBdr>
        </w:div>
        <w:div w:id="214319250">
          <w:marLeft w:val="0"/>
          <w:marRight w:val="0"/>
          <w:marTop w:val="0"/>
          <w:marBottom w:val="300"/>
          <w:divBdr>
            <w:top w:val="none" w:sz="0" w:space="0" w:color="auto"/>
            <w:left w:val="none" w:sz="0" w:space="0" w:color="auto"/>
            <w:bottom w:val="none" w:sz="0" w:space="0" w:color="auto"/>
            <w:right w:val="none" w:sz="0" w:space="0" w:color="auto"/>
          </w:divBdr>
        </w:div>
        <w:div w:id="1143959688">
          <w:marLeft w:val="0"/>
          <w:marRight w:val="0"/>
          <w:marTop w:val="495"/>
          <w:marBottom w:val="630"/>
          <w:divBdr>
            <w:top w:val="none" w:sz="0" w:space="0" w:color="auto"/>
            <w:left w:val="none" w:sz="0" w:space="0" w:color="auto"/>
            <w:bottom w:val="none" w:sz="0" w:space="0" w:color="auto"/>
            <w:right w:val="none" w:sz="0" w:space="0" w:color="auto"/>
          </w:divBdr>
        </w:div>
      </w:divsChild>
    </w:div>
    <w:div w:id="1208377311">
      <w:bodyDiv w:val="1"/>
      <w:marLeft w:val="0"/>
      <w:marRight w:val="0"/>
      <w:marTop w:val="0"/>
      <w:marBottom w:val="0"/>
      <w:divBdr>
        <w:top w:val="none" w:sz="0" w:space="0" w:color="auto"/>
        <w:left w:val="none" w:sz="0" w:space="0" w:color="auto"/>
        <w:bottom w:val="none" w:sz="0" w:space="0" w:color="auto"/>
        <w:right w:val="none" w:sz="0" w:space="0" w:color="auto"/>
      </w:divBdr>
      <w:divsChild>
        <w:div w:id="1798332104">
          <w:marLeft w:val="0"/>
          <w:marRight w:val="0"/>
          <w:marTop w:val="0"/>
          <w:marBottom w:val="300"/>
          <w:divBdr>
            <w:top w:val="none" w:sz="0" w:space="0" w:color="auto"/>
            <w:left w:val="none" w:sz="0" w:space="0" w:color="auto"/>
            <w:bottom w:val="none" w:sz="0" w:space="0" w:color="auto"/>
            <w:right w:val="none" w:sz="0" w:space="0" w:color="auto"/>
          </w:divBdr>
        </w:div>
      </w:divsChild>
    </w:div>
    <w:div w:id="1210071979">
      <w:bodyDiv w:val="1"/>
      <w:marLeft w:val="0"/>
      <w:marRight w:val="0"/>
      <w:marTop w:val="0"/>
      <w:marBottom w:val="0"/>
      <w:divBdr>
        <w:top w:val="none" w:sz="0" w:space="0" w:color="auto"/>
        <w:left w:val="none" w:sz="0" w:space="0" w:color="auto"/>
        <w:bottom w:val="none" w:sz="0" w:space="0" w:color="auto"/>
        <w:right w:val="none" w:sz="0" w:space="0" w:color="auto"/>
      </w:divBdr>
      <w:divsChild>
        <w:div w:id="1097675180">
          <w:marLeft w:val="0"/>
          <w:marRight w:val="150"/>
          <w:marTop w:val="0"/>
          <w:marBottom w:val="75"/>
          <w:divBdr>
            <w:top w:val="none" w:sz="0" w:space="0" w:color="auto"/>
            <w:left w:val="none" w:sz="0" w:space="0" w:color="auto"/>
            <w:bottom w:val="none" w:sz="0" w:space="0" w:color="auto"/>
            <w:right w:val="none" w:sz="0" w:space="0" w:color="auto"/>
          </w:divBdr>
        </w:div>
        <w:div w:id="463155517">
          <w:marLeft w:val="0"/>
          <w:marRight w:val="150"/>
          <w:marTop w:val="150"/>
          <w:marBottom w:val="150"/>
          <w:divBdr>
            <w:top w:val="none" w:sz="0" w:space="0" w:color="auto"/>
            <w:left w:val="none" w:sz="0" w:space="0" w:color="auto"/>
            <w:bottom w:val="none" w:sz="0" w:space="0" w:color="auto"/>
            <w:right w:val="none" w:sz="0" w:space="0" w:color="auto"/>
          </w:divBdr>
        </w:div>
        <w:div w:id="96600146">
          <w:marLeft w:val="0"/>
          <w:marRight w:val="150"/>
          <w:marTop w:val="0"/>
          <w:marBottom w:val="0"/>
          <w:divBdr>
            <w:top w:val="none" w:sz="0" w:space="0" w:color="auto"/>
            <w:left w:val="none" w:sz="0" w:space="0" w:color="auto"/>
            <w:bottom w:val="none" w:sz="0" w:space="0" w:color="auto"/>
            <w:right w:val="none" w:sz="0" w:space="0" w:color="auto"/>
          </w:divBdr>
        </w:div>
      </w:divsChild>
    </w:div>
    <w:div w:id="1210149208">
      <w:bodyDiv w:val="1"/>
      <w:marLeft w:val="0"/>
      <w:marRight w:val="0"/>
      <w:marTop w:val="0"/>
      <w:marBottom w:val="0"/>
      <w:divBdr>
        <w:top w:val="none" w:sz="0" w:space="0" w:color="auto"/>
        <w:left w:val="none" w:sz="0" w:space="0" w:color="auto"/>
        <w:bottom w:val="none" w:sz="0" w:space="0" w:color="auto"/>
        <w:right w:val="none" w:sz="0" w:space="0" w:color="auto"/>
      </w:divBdr>
      <w:divsChild>
        <w:div w:id="529682011">
          <w:marLeft w:val="0"/>
          <w:marRight w:val="150"/>
          <w:marTop w:val="0"/>
          <w:marBottom w:val="75"/>
          <w:divBdr>
            <w:top w:val="none" w:sz="0" w:space="0" w:color="auto"/>
            <w:left w:val="none" w:sz="0" w:space="0" w:color="auto"/>
            <w:bottom w:val="none" w:sz="0" w:space="0" w:color="auto"/>
            <w:right w:val="none" w:sz="0" w:space="0" w:color="auto"/>
          </w:divBdr>
        </w:div>
        <w:div w:id="651324941">
          <w:marLeft w:val="0"/>
          <w:marRight w:val="150"/>
          <w:marTop w:val="150"/>
          <w:marBottom w:val="150"/>
          <w:divBdr>
            <w:top w:val="none" w:sz="0" w:space="0" w:color="auto"/>
            <w:left w:val="none" w:sz="0" w:space="0" w:color="auto"/>
            <w:bottom w:val="none" w:sz="0" w:space="0" w:color="auto"/>
            <w:right w:val="none" w:sz="0" w:space="0" w:color="auto"/>
          </w:divBdr>
        </w:div>
        <w:div w:id="2145350125">
          <w:marLeft w:val="0"/>
          <w:marRight w:val="150"/>
          <w:marTop w:val="0"/>
          <w:marBottom w:val="0"/>
          <w:divBdr>
            <w:top w:val="none" w:sz="0" w:space="0" w:color="auto"/>
            <w:left w:val="none" w:sz="0" w:space="0" w:color="auto"/>
            <w:bottom w:val="none" w:sz="0" w:space="0" w:color="auto"/>
            <w:right w:val="none" w:sz="0" w:space="0" w:color="auto"/>
          </w:divBdr>
        </w:div>
      </w:divsChild>
    </w:div>
    <w:div w:id="1211070282">
      <w:bodyDiv w:val="1"/>
      <w:marLeft w:val="0"/>
      <w:marRight w:val="0"/>
      <w:marTop w:val="0"/>
      <w:marBottom w:val="0"/>
      <w:divBdr>
        <w:top w:val="none" w:sz="0" w:space="0" w:color="auto"/>
        <w:left w:val="none" w:sz="0" w:space="0" w:color="auto"/>
        <w:bottom w:val="none" w:sz="0" w:space="0" w:color="auto"/>
        <w:right w:val="none" w:sz="0" w:space="0" w:color="auto"/>
      </w:divBdr>
      <w:divsChild>
        <w:div w:id="1485975847">
          <w:marLeft w:val="0"/>
          <w:marRight w:val="0"/>
          <w:marTop w:val="0"/>
          <w:marBottom w:val="75"/>
          <w:divBdr>
            <w:top w:val="none" w:sz="0" w:space="0" w:color="auto"/>
            <w:left w:val="none" w:sz="0" w:space="0" w:color="auto"/>
            <w:bottom w:val="none" w:sz="0" w:space="0" w:color="auto"/>
            <w:right w:val="none" w:sz="0" w:space="0" w:color="auto"/>
          </w:divBdr>
        </w:div>
        <w:div w:id="11717230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11528364">
      <w:bodyDiv w:val="1"/>
      <w:marLeft w:val="0"/>
      <w:marRight w:val="0"/>
      <w:marTop w:val="0"/>
      <w:marBottom w:val="0"/>
      <w:divBdr>
        <w:top w:val="none" w:sz="0" w:space="0" w:color="auto"/>
        <w:left w:val="none" w:sz="0" w:space="0" w:color="auto"/>
        <w:bottom w:val="none" w:sz="0" w:space="0" w:color="auto"/>
        <w:right w:val="none" w:sz="0" w:space="0" w:color="auto"/>
      </w:divBdr>
      <w:divsChild>
        <w:div w:id="1720785994">
          <w:marLeft w:val="0"/>
          <w:marRight w:val="0"/>
          <w:marTop w:val="0"/>
          <w:marBottom w:val="75"/>
          <w:divBdr>
            <w:top w:val="none" w:sz="0" w:space="0" w:color="auto"/>
            <w:left w:val="none" w:sz="0" w:space="0" w:color="auto"/>
            <w:bottom w:val="none" w:sz="0" w:space="0" w:color="auto"/>
            <w:right w:val="none" w:sz="0" w:space="0" w:color="auto"/>
          </w:divBdr>
        </w:div>
      </w:divsChild>
    </w:div>
    <w:div w:id="1212772175">
      <w:bodyDiv w:val="1"/>
      <w:marLeft w:val="0"/>
      <w:marRight w:val="0"/>
      <w:marTop w:val="0"/>
      <w:marBottom w:val="0"/>
      <w:divBdr>
        <w:top w:val="none" w:sz="0" w:space="0" w:color="auto"/>
        <w:left w:val="none" w:sz="0" w:space="0" w:color="auto"/>
        <w:bottom w:val="none" w:sz="0" w:space="0" w:color="auto"/>
        <w:right w:val="none" w:sz="0" w:space="0" w:color="auto"/>
      </w:divBdr>
      <w:divsChild>
        <w:div w:id="525992014">
          <w:marLeft w:val="0"/>
          <w:marRight w:val="0"/>
          <w:marTop w:val="0"/>
          <w:marBottom w:val="0"/>
          <w:divBdr>
            <w:top w:val="none" w:sz="0" w:space="0" w:color="auto"/>
            <w:left w:val="none" w:sz="0" w:space="0" w:color="auto"/>
            <w:bottom w:val="none" w:sz="0" w:space="0" w:color="auto"/>
            <w:right w:val="none" w:sz="0" w:space="0" w:color="auto"/>
          </w:divBdr>
        </w:div>
      </w:divsChild>
    </w:div>
    <w:div w:id="1213465876">
      <w:bodyDiv w:val="1"/>
      <w:marLeft w:val="0"/>
      <w:marRight w:val="0"/>
      <w:marTop w:val="0"/>
      <w:marBottom w:val="0"/>
      <w:divBdr>
        <w:top w:val="none" w:sz="0" w:space="0" w:color="auto"/>
        <w:left w:val="none" w:sz="0" w:space="0" w:color="auto"/>
        <w:bottom w:val="none" w:sz="0" w:space="0" w:color="auto"/>
        <w:right w:val="none" w:sz="0" w:space="0" w:color="auto"/>
      </w:divBdr>
      <w:divsChild>
        <w:div w:id="1195197801">
          <w:marLeft w:val="0"/>
          <w:marRight w:val="0"/>
          <w:marTop w:val="0"/>
          <w:marBottom w:val="150"/>
          <w:divBdr>
            <w:top w:val="none" w:sz="0" w:space="0" w:color="auto"/>
            <w:left w:val="none" w:sz="0" w:space="0" w:color="auto"/>
            <w:bottom w:val="none" w:sz="0" w:space="0" w:color="auto"/>
            <w:right w:val="none" w:sz="0" w:space="0" w:color="auto"/>
          </w:divBdr>
          <w:divsChild>
            <w:div w:id="1586840805">
              <w:marLeft w:val="0"/>
              <w:marRight w:val="0"/>
              <w:marTop w:val="0"/>
              <w:marBottom w:val="0"/>
              <w:divBdr>
                <w:top w:val="none" w:sz="0" w:space="0" w:color="auto"/>
                <w:left w:val="none" w:sz="0" w:space="0" w:color="auto"/>
                <w:bottom w:val="none" w:sz="0" w:space="0" w:color="auto"/>
                <w:right w:val="none" w:sz="0" w:space="0" w:color="auto"/>
              </w:divBdr>
              <w:divsChild>
                <w:div w:id="495145855">
                  <w:marLeft w:val="0"/>
                  <w:marRight w:val="150"/>
                  <w:marTop w:val="0"/>
                  <w:marBottom w:val="0"/>
                  <w:divBdr>
                    <w:top w:val="none" w:sz="0" w:space="0" w:color="auto"/>
                    <w:left w:val="none" w:sz="0" w:space="0" w:color="auto"/>
                    <w:bottom w:val="none" w:sz="0" w:space="0" w:color="auto"/>
                    <w:right w:val="none" w:sz="0" w:space="0" w:color="auto"/>
                  </w:divBdr>
                </w:div>
                <w:div w:id="1070612634">
                  <w:marLeft w:val="0"/>
                  <w:marRight w:val="150"/>
                  <w:marTop w:val="0"/>
                  <w:marBottom w:val="0"/>
                  <w:divBdr>
                    <w:top w:val="none" w:sz="0" w:space="0" w:color="auto"/>
                    <w:left w:val="none" w:sz="0" w:space="0" w:color="auto"/>
                    <w:bottom w:val="none" w:sz="0" w:space="0" w:color="auto"/>
                    <w:right w:val="none" w:sz="0" w:space="0" w:color="auto"/>
                  </w:divBdr>
                </w:div>
              </w:divsChild>
            </w:div>
            <w:div w:id="1031613291">
              <w:marLeft w:val="0"/>
              <w:marRight w:val="0"/>
              <w:marTop w:val="0"/>
              <w:marBottom w:val="0"/>
              <w:divBdr>
                <w:top w:val="none" w:sz="0" w:space="0" w:color="auto"/>
                <w:left w:val="none" w:sz="0" w:space="0" w:color="auto"/>
                <w:bottom w:val="none" w:sz="0" w:space="0" w:color="auto"/>
                <w:right w:val="none" w:sz="0" w:space="0" w:color="auto"/>
              </w:divBdr>
              <w:divsChild>
                <w:div w:id="1753623910">
                  <w:marLeft w:val="0"/>
                  <w:marRight w:val="0"/>
                  <w:marTop w:val="0"/>
                  <w:marBottom w:val="0"/>
                  <w:divBdr>
                    <w:top w:val="none" w:sz="0" w:space="0" w:color="auto"/>
                    <w:left w:val="none" w:sz="0" w:space="0" w:color="auto"/>
                    <w:bottom w:val="none" w:sz="0" w:space="0" w:color="auto"/>
                    <w:right w:val="none" w:sz="0" w:space="0" w:color="auto"/>
                  </w:divBdr>
                  <w:divsChild>
                    <w:div w:id="302546118">
                      <w:marLeft w:val="0"/>
                      <w:marRight w:val="0"/>
                      <w:marTop w:val="0"/>
                      <w:marBottom w:val="0"/>
                      <w:divBdr>
                        <w:top w:val="none" w:sz="0" w:space="0" w:color="auto"/>
                        <w:left w:val="none" w:sz="0" w:space="0" w:color="auto"/>
                        <w:bottom w:val="none" w:sz="0" w:space="0" w:color="auto"/>
                        <w:right w:val="none" w:sz="0" w:space="0" w:color="auto"/>
                      </w:divBdr>
                      <w:divsChild>
                        <w:div w:id="282538605">
                          <w:marLeft w:val="0"/>
                          <w:marRight w:val="0"/>
                          <w:marTop w:val="0"/>
                          <w:marBottom w:val="0"/>
                          <w:divBdr>
                            <w:top w:val="none" w:sz="0" w:space="0" w:color="auto"/>
                            <w:left w:val="none" w:sz="0" w:space="0" w:color="auto"/>
                            <w:bottom w:val="none" w:sz="0" w:space="0" w:color="auto"/>
                            <w:right w:val="none" w:sz="0" w:space="0" w:color="auto"/>
                          </w:divBdr>
                        </w:div>
                      </w:divsChild>
                    </w:div>
                    <w:div w:id="17153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160">
          <w:marLeft w:val="0"/>
          <w:marRight w:val="0"/>
          <w:marTop w:val="0"/>
          <w:marBottom w:val="0"/>
          <w:divBdr>
            <w:top w:val="none" w:sz="0" w:space="0" w:color="auto"/>
            <w:left w:val="none" w:sz="0" w:space="0" w:color="auto"/>
            <w:bottom w:val="none" w:sz="0" w:space="0" w:color="auto"/>
            <w:right w:val="none" w:sz="0" w:space="0" w:color="auto"/>
          </w:divBdr>
          <w:divsChild>
            <w:div w:id="1624381187">
              <w:marLeft w:val="0"/>
              <w:marRight w:val="0"/>
              <w:marTop w:val="0"/>
              <w:marBottom w:val="0"/>
              <w:divBdr>
                <w:top w:val="none" w:sz="0" w:space="0" w:color="auto"/>
                <w:left w:val="none" w:sz="0" w:space="0" w:color="auto"/>
                <w:bottom w:val="none" w:sz="0" w:space="0" w:color="auto"/>
                <w:right w:val="none" w:sz="0" w:space="0" w:color="auto"/>
              </w:divBdr>
              <w:divsChild>
                <w:div w:id="1812136702">
                  <w:marLeft w:val="0"/>
                  <w:marRight w:val="0"/>
                  <w:marTop w:val="0"/>
                  <w:marBottom w:val="0"/>
                  <w:divBdr>
                    <w:top w:val="none" w:sz="0" w:space="0" w:color="auto"/>
                    <w:left w:val="none" w:sz="0" w:space="0" w:color="auto"/>
                    <w:bottom w:val="none" w:sz="0" w:space="0" w:color="auto"/>
                    <w:right w:val="none" w:sz="0" w:space="0" w:color="auto"/>
                  </w:divBdr>
                </w:div>
              </w:divsChild>
            </w:div>
            <w:div w:id="1242451096">
              <w:marLeft w:val="0"/>
              <w:marRight w:val="0"/>
              <w:marTop w:val="225"/>
              <w:marBottom w:val="0"/>
              <w:divBdr>
                <w:top w:val="none" w:sz="0" w:space="0" w:color="auto"/>
                <w:left w:val="none" w:sz="0" w:space="0" w:color="auto"/>
                <w:bottom w:val="none" w:sz="0" w:space="0" w:color="auto"/>
                <w:right w:val="none" w:sz="0" w:space="0" w:color="auto"/>
              </w:divBdr>
              <w:divsChild>
                <w:div w:id="1654873834">
                  <w:marLeft w:val="0"/>
                  <w:marRight w:val="0"/>
                  <w:marTop w:val="0"/>
                  <w:marBottom w:val="0"/>
                  <w:divBdr>
                    <w:top w:val="none" w:sz="0" w:space="0" w:color="auto"/>
                    <w:left w:val="none" w:sz="0" w:space="0" w:color="auto"/>
                    <w:bottom w:val="none" w:sz="0" w:space="0" w:color="auto"/>
                    <w:right w:val="none" w:sz="0" w:space="0" w:color="auto"/>
                  </w:divBdr>
                </w:div>
              </w:divsChild>
            </w:div>
            <w:div w:id="1535851340">
              <w:marLeft w:val="0"/>
              <w:marRight w:val="0"/>
              <w:marTop w:val="375"/>
              <w:marBottom w:val="0"/>
              <w:divBdr>
                <w:top w:val="none" w:sz="0" w:space="0" w:color="auto"/>
                <w:left w:val="none" w:sz="0" w:space="0" w:color="auto"/>
                <w:bottom w:val="none" w:sz="0" w:space="0" w:color="auto"/>
                <w:right w:val="none" w:sz="0" w:space="0" w:color="auto"/>
              </w:divBdr>
              <w:divsChild>
                <w:div w:id="231547592">
                  <w:marLeft w:val="0"/>
                  <w:marRight w:val="0"/>
                  <w:marTop w:val="0"/>
                  <w:marBottom w:val="0"/>
                  <w:divBdr>
                    <w:top w:val="none" w:sz="0" w:space="0" w:color="auto"/>
                    <w:left w:val="none" w:sz="0" w:space="0" w:color="auto"/>
                    <w:bottom w:val="none" w:sz="0" w:space="0" w:color="auto"/>
                    <w:right w:val="none" w:sz="0" w:space="0" w:color="auto"/>
                  </w:divBdr>
                  <w:divsChild>
                    <w:div w:id="18624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97879">
              <w:marLeft w:val="0"/>
              <w:marRight w:val="0"/>
              <w:marTop w:val="375"/>
              <w:marBottom w:val="0"/>
              <w:divBdr>
                <w:top w:val="none" w:sz="0" w:space="0" w:color="auto"/>
                <w:left w:val="none" w:sz="0" w:space="0" w:color="auto"/>
                <w:bottom w:val="none" w:sz="0" w:space="0" w:color="auto"/>
                <w:right w:val="none" w:sz="0" w:space="0" w:color="auto"/>
              </w:divBdr>
              <w:divsChild>
                <w:div w:id="16839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195735">
      <w:bodyDiv w:val="1"/>
      <w:marLeft w:val="0"/>
      <w:marRight w:val="0"/>
      <w:marTop w:val="0"/>
      <w:marBottom w:val="0"/>
      <w:divBdr>
        <w:top w:val="none" w:sz="0" w:space="0" w:color="auto"/>
        <w:left w:val="none" w:sz="0" w:space="0" w:color="auto"/>
        <w:bottom w:val="none" w:sz="0" w:space="0" w:color="auto"/>
        <w:right w:val="none" w:sz="0" w:space="0" w:color="auto"/>
      </w:divBdr>
      <w:divsChild>
        <w:div w:id="2054621077">
          <w:marLeft w:val="0"/>
          <w:marRight w:val="150"/>
          <w:marTop w:val="0"/>
          <w:marBottom w:val="75"/>
          <w:divBdr>
            <w:top w:val="none" w:sz="0" w:space="0" w:color="auto"/>
            <w:left w:val="none" w:sz="0" w:space="0" w:color="auto"/>
            <w:bottom w:val="none" w:sz="0" w:space="0" w:color="auto"/>
            <w:right w:val="none" w:sz="0" w:space="0" w:color="auto"/>
          </w:divBdr>
        </w:div>
        <w:div w:id="1477451726">
          <w:marLeft w:val="0"/>
          <w:marRight w:val="150"/>
          <w:marTop w:val="150"/>
          <w:marBottom w:val="150"/>
          <w:divBdr>
            <w:top w:val="none" w:sz="0" w:space="0" w:color="auto"/>
            <w:left w:val="none" w:sz="0" w:space="0" w:color="auto"/>
            <w:bottom w:val="none" w:sz="0" w:space="0" w:color="auto"/>
            <w:right w:val="none" w:sz="0" w:space="0" w:color="auto"/>
          </w:divBdr>
        </w:div>
        <w:div w:id="991835115">
          <w:marLeft w:val="0"/>
          <w:marRight w:val="150"/>
          <w:marTop w:val="0"/>
          <w:marBottom w:val="0"/>
          <w:divBdr>
            <w:top w:val="none" w:sz="0" w:space="0" w:color="auto"/>
            <w:left w:val="none" w:sz="0" w:space="0" w:color="auto"/>
            <w:bottom w:val="none" w:sz="0" w:space="0" w:color="auto"/>
            <w:right w:val="none" w:sz="0" w:space="0" w:color="auto"/>
          </w:divBdr>
        </w:div>
      </w:divsChild>
    </w:div>
    <w:div w:id="1214922621">
      <w:bodyDiv w:val="1"/>
      <w:marLeft w:val="0"/>
      <w:marRight w:val="0"/>
      <w:marTop w:val="0"/>
      <w:marBottom w:val="0"/>
      <w:divBdr>
        <w:top w:val="none" w:sz="0" w:space="0" w:color="auto"/>
        <w:left w:val="none" w:sz="0" w:space="0" w:color="auto"/>
        <w:bottom w:val="none" w:sz="0" w:space="0" w:color="auto"/>
        <w:right w:val="none" w:sz="0" w:space="0" w:color="auto"/>
      </w:divBdr>
      <w:divsChild>
        <w:div w:id="1744139805">
          <w:marLeft w:val="0"/>
          <w:marRight w:val="0"/>
          <w:marTop w:val="0"/>
          <w:marBottom w:val="0"/>
          <w:divBdr>
            <w:top w:val="none" w:sz="0" w:space="0" w:color="auto"/>
            <w:left w:val="none" w:sz="0" w:space="0" w:color="auto"/>
            <w:bottom w:val="none" w:sz="0" w:space="0" w:color="auto"/>
            <w:right w:val="none" w:sz="0" w:space="0" w:color="auto"/>
          </w:divBdr>
        </w:div>
        <w:div w:id="1859731061">
          <w:marLeft w:val="0"/>
          <w:marRight w:val="0"/>
          <w:marTop w:val="300"/>
          <w:marBottom w:val="300"/>
          <w:divBdr>
            <w:top w:val="none" w:sz="0" w:space="0" w:color="auto"/>
            <w:left w:val="none" w:sz="0" w:space="0" w:color="auto"/>
            <w:bottom w:val="none" w:sz="0" w:space="0" w:color="auto"/>
            <w:right w:val="none" w:sz="0" w:space="0" w:color="auto"/>
          </w:divBdr>
        </w:div>
        <w:div w:id="1289779607">
          <w:marLeft w:val="0"/>
          <w:marRight w:val="0"/>
          <w:marTop w:val="0"/>
          <w:marBottom w:val="0"/>
          <w:divBdr>
            <w:top w:val="none" w:sz="0" w:space="0" w:color="auto"/>
            <w:left w:val="none" w:sz="0" w:space="0" w:color="auto"/>
            <w:bottom w:val="none" w:sz="0" w:space="0" w:color="auto"/>
            <w:right w:val="none" w:sz="0" w:space="0" w:color="auto"/>
          </w:divBdr>
          <w:divsChild>
            <w:div w:id="1203787387">
              <w:marLeft w:val="0"/>
              <w:marRight w:val="0"/>
              <w:marTop w:val="300"/>
              <w:marBottom w:val="450"/>
              <w:divBdr>
                <w:top w:val="none" w:sz="0" w:space="0" w:color="auto"/>
                <w:left w:val="none" w:sz="0" w:space="0" w:color="auto"/>
                <w:bottom w:val="none" w:sz="0" w:space="0" w:color="auto"/>
                <w:right w:val="none" w:sz="0" w:space="0" w:color="auto"/>
              </w:divBdr>
              <w:divsChild>
                <w:div w:id="972905243">
                  <w:marLeft w:val="0"/>
                  <w:marRight w:val="0"/>
                  <w:marTop w:val="0"/>
                  <w:marBottom w:val="0"/>
                  <w:divBdr>
                    <w:top w:val="none" w:sz="0" w:space="0" w:color="auto"/>
                    <w:left w:val="none" w:sz="0" w:space="0" w:color="auto"/>
                    <w:bottom w:val="none" w:sz="0" w:space="0" w:color="auto"/>
                    <w:right w:val="none" w:sz="0" w:space="0" w:color="auto"/>
                  </w:divBdr>
                  <w:divsChild>
                    <w:div w:id="945380727">
                      <w:marLeft w:val="0"/>
                      <w:marRight w:val="0"/>
                      <w:marTop w:val="0"/>
                      <w:marBottom w:val="0"/>
                      <w:divBdr>
                        <w:top w:val="none" w:sz="0" w:space="0" w:color="auto"/>
                        <w:left w:val="none" w:sz="0" w:space="0" w:color="auto"/>
                        <w:bottom w:val="none" w:sz="0" w:space="0" w:color="auto"/>
                        <w:right w:val="none" w:sz="0" w:space="0" w:color="auto"/>
                      </w:divBdr>
                      <w:divsChild>
                        <w:div w:id="1749764353">
                          <w:marLeft w:val="0"/>
                          <w:marRight w:val="0"/>
                          <w:marTop w:val="0"/>
                          <w:marBottom w:val="0"/>
                          <w:divBdr>
                            <w:top w:val="none" w:sz="0" w:space="0" w:color="auto"/>
                            <w:left w:val="none" w:sz="0" w:space="0" w:color="auto"/>
                            <w:bottom w:val="none" w:sz="0" w:space="0" w:color="auto"/>
                            <w:right w:val="none" w:sz="0" w:space="0" w:color="auto"/>
                          </w:divBdr>
                          <w:divsChild>
                            <w:div w:id="6049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642591">
          <w:marLeft w:val="0"/>
          <w:marRight w:val="0"/>
          <w:marTop w:val="0"/>
          <w:marBottom w:val="0"/>
          <w:divBdr>
            <w:top w:val="none" w:sz="0" w:space="0" w:color="auto"/>
            <w:left w:val="none" w:sz="0" w:space="0" w:color="auto"/>
            <w:bottom w:val="none" w:sz="0" w:space="0" w:color="auto"/>
            <w:right w:val="none" w:sz="0" w:space="0" w:color="auto"/>
          </w:divBdr>
        </w:div>
      </w:divsChild>
    </w:div>
    <w:div w:id="1215314400">
      <w:bodyDiv w:val="1"/>
      <w:marLeft w:val="0"/>
      <w:marRight w:val="0"/>
      <w:marTop w:val="0"/>
      <w:marBottom w:val="0"/>
      <w:divBdr>
        <w:top w:val="none" w:sz="0" w:space="0" w:color="auto"/>
        <w:left w:val="none" w:sz="0" w:space="0" w:color="auto"/>
        <w:bottom w:val="none" w:sz="0" w:space="0" w:color="auto"/>
        <w:right w:val="none" w:sz="0" w:space="0" w:color="auto"/>
      </w:divBdr>
      <w:divsChild>
        <w:div w:id="1774353033">
          <w:marLeft w:val="0"/>
          <w:marRight w:val="150"/>
          <w:marTop w:val="0"/>
          <w:marBottom w:val="75"/>
          <w:divBdr>
            <w:top w:val="none" w:sz="0" w:space="0" w:color="auto"/>
            <w:left w:val="none" w:sz="0" w:space="0" w:color="auto"/>
            <w:bottom w:val="none" w:sz="0" w:space="0" w:color="auto"/>
            <w:right w:val="none" w:sz="0" w:space="0" w:color="auto"/>
          </w:divBdr>
        </w:div>
        <w:div w:id="150946004">
          <w:marLeft w:val="0"/>
          <w:marRight w:val="150"/>
          <w:marTop w:val="150"/>
          <w:marBottom w:val="150"/>
          <w:divBdr>
            <w:top w:val="none" w:sz="0" w:space="0" w:color="auto"/>
            <w:left w:val="none" w:sz="0" w:space="0" w:color="auto"/>
            <w:bottom w:val="none" w:sz="0" w:space="0" w:color="auto"/>
            <w:right w:val="none" w:sz="0" w:space="0" w:color="auto"/>
          </w:divBdr>
        </w:div>
        <w:div w:id="393893512">
          <w:marLeft w:val="0"/>
          <w:marRight w:val="150"/>
          <w:marTop w:val="0"/>
          <w:marBottom w:val="0"/>
          <w:divBdr>
            <w:top w:val="none" w:sz="0" w:space="0" w:color="auto"/>
            <w:left w:val="none" w:sz="0" w:space="0" w:color="auto"/>
            <w:bottom w:val="none" w:sz="0" w:space="0" w:color="auto"/>
            <w:right w:val="none" w:sz="0" w:space="0" w:color="auto"/>
          </w:divBdr>
        </w:div>
      </w:divsChild>
    </w:div>
    <w:div w:id="1217085606">
      <w:bodyDiv w:val="1"/>
      <w:marLeft w:val="0"/>
      <w:marRight w:val="0"/>
      <w:marTop w:val="0"/>
      <w:marBottom w:val="0"/>
      <w:divBdr>
        <w:top w:val="none" w:sz="0" w:space="0" w:color="auto"/>
        <w:left w:val="none" w:sz="0" w:space="0" w:color="auto"/>
        <w:bottom w:val="none" w:sz="0" w:space="0" w:color="auto"/>
        <w:right w:val="none" w:sz="0" w:space="0" w:color="auto"/>
      </w:divBdr>
      <w:divsChild>
        <w:div w:id="1036855872">
          <w:marLeft w:val="0"/>
          <w:marRight w:val="0"/>
          <w:marTop w:val="150"/>
          <w:marBottom w:val="450"/>
          <w:divBdr>
            <w:top w:val="none" w:sz="0" w:space="0" w:color="auto"/>
            <w:left w:val="none" w:sz="0" w:space="0" w:color="auto"/>
            <w:bottom w:val="none" w:sz="0" w:space="0" w:color="auto"/>
            <w:right w:val="none" w:sz="0" w:space="0" w:color="auto"/>
          </w:divBdr>
        </w:div>
        <w:div w:id="1888568626">
          <w:marLeft w:val="0"/>
          <w:marRight w:val="0"/>
          <w:marTop w:val="0"/>
          <w:marBottom w:val="300"/>
          <w:divBdr>
            <w:top w:val="none" w:sz="0" w:space="0" w:color="auto"/>
            <w:left w:val="none" w:sz="0" w:space="0" w:color="auto"/>
            <w:bottom w:val="none" w:sz="0" w:space="0" w:color="auto"/>
            <w:right w:val="none" w:sz="0" w:space="0" w:color="auto"/>
          </w:divBdr>
        </w:div>
        <w:div w:id="906962898">
          <w:marLeft w:val="0"/>
          <w:marRight w:val="0"/>
          <w:marTop w:val="495"/>
          <w:marBottom w:val="630"/>
          <w:divBdr>
            <w:top w:val="none" w:sz="0" w:space="0" w:color="auto"/>
            <w:left w:val="none" w:sz="0" w:space="0" w:color="auto"/>
            <w:bottom w:val="none" w:sz="0" w:space="0" w:color="auto"/>
            <w:right w:val="none" w:sz="0" w:space="0" w:color="auto"/>
          </w:divBdr>
        </w:div>
      </w:divsChild>
    </w:div>
    <w:div w:id="1217622840">
      <w:bodyDiv w:val="1"/>
      <w:marLeft w:val="0"/>
      <w:marRight w:val="0"/>
      <w:marTop w:val="0"/>
      <w:marBottom w:val="0"/>
      <w:divBdr>
        <w:top w:val="none" w:sz="0" w:space="0" w:color="auto"/>
        <w:left w:val="none" w:sz="0" w:space="0" w:color="auto"/>
        <w:bottom w:val="none" w:sz="0" w:space="0" w:color="auto"/>
        <w:right w:val="none" w:sz="0" w:space="0" w:color="auto"/>
      </w:divBdr>
      <w:divsChild>
        <w:div w:id="1935940141">
          <w:marLeft w:val="0"/>
          <w:marRight w:val="0"/>
          <w:marTop w:val="0"/>
          <w:marBottom w:val="0"/>
          <w:divBdr>
            <w:top w:val="none" w:sz="0" w:space="0" w:color="auto"/>
            <w:left w:val="none" w:sz="0" w:space="0" w:color="auto"/>
            <w:bottom w:val="none" w:sz="0" w:space="0" w:color="auto"/>
            <w:right w:val="none" w:sz="0" w:space="0" w:color="auto"/>
          </w:divBdr>
        </w:div>
        <w:div w:id="947812454">
          <w:marLeft w:val="0"/>
          <w:marRight w:val="0"/>
          <w:marTop w:val="300"/>
          <w:marBottom w:val="300"/>
          <w:divBdr>
            <w:top w:val="none" w:sz="0" w:space="0" w:color="auto"/>
            <w:left w:val="none" w:sz="0" w:space="0" w:color="auto"/>
            <w:bottom w:val="none" w:sz="0" w:space="0" w:color="auto"/>
            <w:right w:val="none" w:sz="0" w:space="0" w:color="auto"/>
          </w:divBdr>
        </w:div>
        <w:div w:id="580600064">
          <w:marLeft w:val="0"/>
          <w:marRight w:val="0"/>
          <w:marTop w:val="0"/>
          <w:marBottom w:val="0"/>
          <w:divBdr>
            <w:top w:val="none" w:sz="0" w:space="0" w:color="auto"/>
            <w:left w:val="none" w:sz="0" w:space="0" w:color="auto"/>
            <w:bottom w:val="none" w:sz="0" w:space="0" w:color="auto"/>
            <w:right w:val="none" w:sz="0" w:space="0" w:color="auto"/>
          </w:divBdr>
          <w:divsChild>
            <w:div w:id="1628968358">
              <w:marLeft w:val="0"/>
              <w:marRight w:val="0"/>
              <w:marTop w:val="300"/>
              <w:marBottom w:val="450"/>
              <w:divBdr>
                <w:top w:val="none" w:sz="0" w:space="0" w:color="auto"/>
                <w:left w:val="none" w:sz="0" w:space="0" w:color="auto"/>
                <w:bottom w:val="none" w:sz="0" w:space="0" w:color="auto"/>
                <w:right w:val="none" w:sz="0" w:space="0" w:color="auto"/>
              </w:divBdr>
              <w:divsChild>
                <w:div w:id="1057969134">
                  <w:marLeft w:val="0"/>
                  <w:marRight w:val="0"/>
                  <w:marTop w:val="0"/>
                  <w:marBottom w:val="0"/>
                  <w:divBdr>
                    <w:top w:val="none" w:sz="0" w:space="0" w:color="auto"/>
                    <w:left w:val="none" w:sz="0" w:space="0" w:color="auto"/>
                    <w:bottom w:val="none" w:sz="0" w:space="0" w:color="auto"/>
                    <w:right w:val="none" w:sz="0" w:space="0" w:color="auto"/>
                  </w:divBdr>
                  <w:divsChild>
                    <w:div w:id="1073821528">
                      <w:marLeft w:val="0"/>
                      <w:marRight w:val="0"/>
                      <w:marTop w:val="0"/>
                      <w:marBottom w:val="0"/>
                      <w:divBdr>
                        <w:top w:val="none" w:sz="0" w:space="0" w:color="auto"/>
                        <w:left w:val="none" w:sz="0" w:space="0" w:color="auto"/>
                        <w:bottom w:val="none" w:sz="0" w:space="0" w:color="auto"/>
                        <w:right w:val="none" w:sz="0" w:space="0" w:color="auto"/>
                      </w:divBdr>
                      <w:divsChild>
                        <w:div w:id="263852091">
                          <w:marLeft w:val="0"/>
                          <w:marRight w:val="0"/>
                          <w:marTop w:val="0"/>
                          <w:marBottom w:val="0"/>
                          <w:divBdr>
                            <w:top w:val="none" w:sz="0" w:space="0" w:color="auto"/>
                            <w:left w:val="none" w:sz="0" w:space="0" w:color="auto"/>
                            <w:bottom w:val="none" w:sz="0" w:space="0" w:color="auto"/>
                            <w:right w:val="none" w:sz="0" w:space="0" w:color="auto"/>
                          </w:divBdr>
                          <w:divsChild>
                            <w:div w:id="1083070100">
                              <w:marLeft w:val="0"/>
                              <w:marRight w:val="0"/>
                              <w:marTop w:val="0"/>
                              <w:marBottom w:val="0"/>
                              <w:divBdr>
                                <w:top w:val="none" w:sz="0" w:space="0" w:color="auto"/>
                                <w:left w:val="none" w:sz="0" w:space="0" w:color="auto"/>
                                <w:bottom w:val="none" w:sz="0" w:space="0" w:color="auto"/>
                                <w:right w:val="none" w:sz="0" w:space="0" w:color="auto"/>
                              </w:divBdr>
                              <w:divsChild>
                                <w:div w:id="1597135550">
                                  <w:marLeft w:val="0"/>
                                  <w:marRight w:val="0"/>
                                  <w:marTop w:val="0"/>
                                  <w:marBottom w:val="0"/>
                                  <w:divBdr>
                                    <w:top w:val="none" w:sz="0" w:space="0" w:color="auto"/>
                                    <w:left w:val="none" w:sz="0" w:space="0" w:color="auto"/>
                                    <w:bottom w:val="none" w:sz="0" w:space="0" w:color="auto"/>
                                    <w:right w:val="none" w:sz="0" w:space="0" w:color="auto"/>
                                  </w:divBdr>
                                  <w:divsChild>
                                    <w:div w:id="14682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786279">
          <w:marLeft w:val="0"/>
          <w:marRight w:val="0"/>
          <w:marTop w:val="0"/>
          <w:marBottom w:val="0"/>
          <w:divBdr>
            <w:top w:val="none" w:sz="0" w:space="0" w:color="auto"/>
            <w:left w:val="none" w:sz="0" w:space="0" w:color="auto"/>
            <w:bottom w:val="none" w:sz="0" w:space="0" w:color="auto"/>
            <w:right w:val="none" w:sz="0" w:space="0" w:color="auto"/>
          </w:divBdr>
        </w:div>
      </w:divsChild>
    </w:div>
    <w:div w:id="1218781868">
      <w:bodyDiv w:val="1"/>
      <w:marLeft w:val="0"/>
      <w:marRight w:val="0"/>
      <w:marTop w:val="0"/>
      <w:marBottom w:val="0"/>
      <w:divBdr>
        <w:top w:val="none" w:sz="0" w:space="0" w:color="auto"/>
        <w:left w:val="none" w:sz="0" w:space="0" w:color="auto"/>
        <w:bottom w:val="none" w:sz="0" w:space="0" w:color="auto"/>
        <w:right w:val="none" w:sz="0" w:space="0" w:color="auto"/>
      </w:divBdr>
      <w:divsChild>
        <w:div w:id="18509203">
          <w:marLeft w:val="0"/>
          <w:marRight w:val="150"/>
          <w:marTop w:val="0"/>
          <w:marBottom w:val="75"/>
          <w:divBdr>
            <w:top w:val="none" w:sz="0" w:space="0" w:color="auto"/>
            <w:left w:val="none" w:sz="0" w:space="0" w:color="auto"/>
            <w:bottom w:val="none" w:sz="0" w:space="0" w:color="auto"/>
            <w:right w:val="none" w:sz="0" w:space="0" w:color="auto"/>
          </w:divBdr>
        </w:div>
        <w:div w:id="1300964866">
          <w:marLeft w:val="0"/>
          <w:marRight w:val="150"/>
          <w:marTop w:val="150"/>
          <w:marBottom w:val="150"/>
          <w:divBdr>
            <w:top w:val="none" w:sz="0" w:space="0" w:color="auto"/>
            <w:left w:val="none" w:sz="0" w:space="0" w:color="auto"/>
            <w:bottom w:val="none" w:sz="0" w:space="0" w:color="auto"/>
            <w:right w:val="none" w:sz="0" w:space="0" w:color="auto"/>
          </w:divBdr>
        </w:div>
        <w:div w:id="537661993">
          <w:marLeft w:val="0"/>
          <w:marRight w:val="150"/>
          <w:marTop w:val="0"/>
          <w:marBottom w:val="0"/>
          <w:divBdr>
            <w:top w:val="none" w:sz="0" w:space="0" w:color="auto"/>
            <w:left w:val="none" w:sz="0" w:space="0" w:color="auto"/>
            <w:bottom w:val="none" w:sz="0" w:space="0" w:color="auto"/>
            <w:right w:val="none" w:sz="0" w:space="0" w:color="auto"/>
          </w:divBdr>
        </w:div>
      </w:divsChild>
    </w:div>
    <w:div w:id="1219710085">
      <w:bodyDiv w:val="1"/>
      <w:marLeft w:val="0"/>
      <w:marRight w:val="0"/>
      <w:marTop w:val="0"/>
      <w:marBottom w:val="0"/>
      <w:divBdr>
        <w:top w:val="none" w:sz="0" w:space="0" w:color="auto"/>
        <w:left w:val="none" w:sz="0" w:space="0" w:color="auto"/>
        <w:bottom w:val="none" w:sz="0" w:space="0" w:color="auto"/>
        <w:right w:val="none" w:sz="0" w:space="0" w:color="auto"/>
      </w:divBdr>
      <w:divsChild>
        <w:div w:id="706947565">
          <w:marLeft w:val="0"/>
          <w:marRight w:val="0"/>
          <w:marTop w:val="0"/>
          <w:marBottom w:val="0"/>
          <w:divBdr>
            <w:top w:val="none" w:sz="0" w:space="0" w:color="auto"/>
            <w:left w:val="none" w:sz="0" w:space="0" w:color="auto"/>
            <w:bottom w:val="none" w:sz="0" w:space="0" w:color="auto"/>
            <w:right w:val="none" w:sz="0" w:space="0" w:color="auto"/>
          </w:divBdr>
        </w:div>
        <w:div w:id="2098943420">
          <w:marLeft w:val="0"/>
          <w:marRight w:val="0"/>
          <w:marTop w:val="300"/>
          <w:marBottom w:val="300"/>
          <w:divBdr>
            <w:top w:val="none" w:sz="0" w:space="0" w:color="auto"/>
            <w:left w:val="none" w:sz="0" w:space="0" w:color="auto"/>
            <w:bottom w:val="none" w:sz="0" w:space="0" w:color="auto"/>
            <w:right w:val="none" w:sz="0" w:space="0" w:color="auto"/>
          </w:divBdr>
        </w:div>
        <w:div w:id="917709377">
          <w:marLeft w:val="0"/>
          <w:marRight w:val="0"/>
          <w:marTop w:val="0"/>
          <w:marBottom w:val="0"/>
          <w:divBdr>
            <w:top w:val="none" w:sz="0" w:space="0" w:color="auto"/>
            <w:left w:val="none" w:sz="0" w:space="0" w:color="auto"/>
            <w:bottom w:val="none" w:sz="0" w:space="0" w:color="auto"/>
            <w:right w:val="none" w:sz="0" w:space="0" w:color="auto"/>
          </w:divBdr>
          <w:divsChild>
            <w:div w:id="390006412">
              <w:marLeft w:val="0"/>
              <w:marRight w:val="0"/>
              <w:marTop w:val="300"/>
              <w:marBottom w:val="450"/>
              <w:divBdr>
                <w:top w:val="none" w:sz="0" w:space="0" w:color="auto"/>
                <w:left w:val="none" w:sz="0" w:space="0" w:color="auto"/>
                <w:bottom w:val="none" w:sz="0" w:space="0" w:color="auto"/>
                <w:right w:val="none" w:sz="0" w:space="0" w:color="auto"/>
              </w:divBdr>
              <w:divsChild>
                <w:div w:id="880558552">
                  <w:marLeft w:val="0"/>
                  <w:marRight w:val="0"/>
                  <w:marTop w:val="0"/>
                  <w:marBottom w:val="0"/>
                  <w:divBdr>
                    <w:top w:val="none" w:sz="0" w:space="0" w:color="auto"/>
                    <w:left w:val="none" w:sz="0" w:space="0" w:color="auto"/>
                    <w:bottom w:val="none" w:sz="0" w:space="0" w:color="auto"/>
                    <w:right w:val="none" w:sz="0" w:space="0" w:color="auto"/>
                  </w:divBdr>
                  <w:divsChild>
                    <w:div w:id="183833796">
                      <w:marLeft w:val="0"/>
                      <w:marRight w:val="0"/>
                      <w:marTop w:val="0"/>
                      <w:marBottom w:val="0"/>
                      <w:divBdr>
                        <w:top w:val="none" w:sz="0" w:space="0" w:color="auto"/>
                        <w:left w:val="none" w:sz="0" w:space="0" w:color="auto"/>
                        <w:bottom w:val="none" w:sz="0" w:space="0" w:color="auto"/>
                        <w:right w:val="none" w:sz="0" w:space="0" w:color="auto"/>
                      </w:divBdr>
                      <w:divsChild>
                        <w:div w:id="1489325292">
                          <w:marLeft w:val="0"/>
                          <w:marRight w:val="0"/>
                          <w:marTop w:val="0"/>
                          <w:marBottom w:val="0"/>
                          <w:divBdr>
                            <w:top w:val="none" w:sz="0" w:space="0" w:color="auto"/>
                            <w:left w:val="none" w:sz="0" w:space="0" w:color="auto"/>
                            <w:bottom w:val="none" w:sz="0" w:space="0" w:color="auto"/>
                            <w:right w:val="none" w:sz="0" w:space="0" w:color="auto"/>
                          </w:divBdr>
                          <w:divsChild>
                            <w:div w:id="79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662217">
          <w:marLeft w:val="0"/>
          <w:marRight w:val="0"/>
          <w:marTop w:val="0"/>
          <w:marBottom w:val="0"/>
          <w:divBdr>
            <w:top w:val="none" w:sz="0" w:space="0" w:color="auto"/>
            <w:left w:val="none" w:sz="0" w:space="0" w:color="auto"/>
            <w:bottom w:val="none" w:sz="0" w:space="0" w:color="auto"/>
            <w:right w:val="none" w:sz="0" w:space="0" w:color="auto"/>
          </w:divBdr>
        </w:div>
      </w:divsChild>
    </w:div>
    <w:div w:id="1220167597">
      <w:bodyDiv w:val="1"/>
      <w:marLeft w:val="0"/>
      <w:marRight w:val="0"/>
      <w:marTop w:val="0"/>
      <w:marBottom w:val="0"/>
      <w:divBdr>
        <w:top w:val="none" w:sz="0" w:space="0" w:color="auto"/>
        <w:left w:val="none" w:sz="0" w:space="0" w:color="auto"/>
        <w:bottom w:val="none" w:sz="0" w:space="0" w:color="auto"/>
        <w:right w:val="none" w:sz="0" w:space="0" w:color="auto"/>
      </w:divBdr>
      <w:divsChild>
        <w:div w:id="1262176400">
          <w:marLeft w:val="0"/>
          <w:marRight w:val="0"/>
          <w:marTop w:val="0"/>
          <w:marBottom w:val="75"/>
          <w:divBdr>
            <w:top w:val="none" w:sz="0" w:space="0" w:color="auto"/>
            <w:left w:val="none" w:sz="0" w:space="0" w:color="auto"/>
            <w:bottom w:val="none" w:sz="0" w:space="0" w:color="auto"/>
            <w:right w:val="none" w:sz="0" w:space="0" w:color="auto"/>
          </w:divBdr>
        </w:div>
      </w:divsChild>
    </w:div>
    <w:div w:id="1220240734">
      <w:bodyDiv w:val="1"/>
      <w:marLeft w:val="0"/>
      <w:marRight w:val="0"/>
      <w:marTop w:val="0"/>
      <w:marBottom w:val="0"/>
      <w:divBdr>
        <w:top w:val="none" w:sz="0" w:space="0" w:color="auto"/>
        <w:left w:val="none" w:sz="0" w:space="0" w:color="auto"/>
        <w:bottom w:val="none" w:sz="0" w:space="0" w:color="auto"/>
        <w:right w:val="none" w:sz="0" w:space="0" w:color="auto"/>
      </w:divBdr>
    </w:div>
    <w:div w:id="1221597694">
      <w:bodyDiv w:val="1"/>
      <w:marLeft w:val="0"/>
      <w:marRight w:val="0"/>
      <w:marTop w:val="0"/>
      <w:marBottom w:val="0"/>
      <w:divBdr>
        <w:top w:val="none" w:sz="0" w:space="0" w:color="auto"/>
        <w:left w:val="none" w:sz="0" w:space="0" w:color="auto"/>
        <w:bottom w:val="none" w:sz="0" w:space="0" w:color="auto"/>
        <w:right w:val="none" w:sz="0" w:space="0" w:color="auto"/>
      </w:divBdr>
      <w:divsChild>
        <w:div w:id="1035734863">
          <w:marLeft w:val="0"/>
          <w:marRight w:val="0"/>
          <w:marTop w:val="0"/>
          <w:marBottom w:val="300"/>
          <w:divBdr>
            <w:top w:val="none" w:sz="0" w:space="0" w:color="auto"/>
            <w:left w:val="none" w:sz="0" w:space="0" w:color="auto"/>
            <w:bottom w:val="none" w:sz="0" w:space="0" w:color="auto"/>
            <w:right w:val="none" w:sz="0" w:space="0" w:color="auto"/>
          </w:divBdr>
        </w:div>
      </w:divsChild>
    </w:div>
    <w:div w:id="1222137224">
      <w:bodyDiv w:val="1"/>
      <w:marLeft w:val="0"/>
      <w:marRight w:val="0"/>
      <w:marTop w:val="0"/>
      <w:marBottom w:val="0"/>
      <w:divBdr>
        <w:top w:val="none" w:sz="0" w:space="0" w:color="auto"/>
        <w:left w:val="none" w:sz="0" w:space="0" w:color="auto"/>
        <w:bottom w:val="none" w:sz="0" w:space="0" w:color="auto"/>
        <w:right w:val="none" w:sz="0" w:space="0" w:color="auto"/>
      </w:divBdr>
      <w:divsChild>
        <w:div w:id="952172798">
          <w:marLeft w:val="0"/>
          <w:marRight w:val="0"/>
          <w:marTop w:val="150"/>
          <w:marBottom w:val="450"/>
          <w:divBdr>
            <w:top w:val="none" w:sz="0" w:space="0" w:color="auto"/>
            <w:left w:val="none" w:sz="0" w:space="0" w:color="auto"/>
            <w:bottom w:val="none" w:sz="0" w:space="0" w:color="auto"/>
            <w:right w:val="none" w:sz="0" w:space="0" w:color="auto"/>
          </w:divBdr>
        </w:div>
        <w:div w:id="415908290">
          <w:marLeft w:val="0"/>
          <w:marRight w:val="0"/>
          <w:marTop w:val="0"/>
          <w:marBottom w:val="300"/>
          <w:divBdr>
            <w:top w:val="none" w:sz="0" w:space="0" w:color="auto"/>
            <w:left w:val="none" w:sz="0" w:space="0" w:color="auto"/>
            <w:bottom w:val="none" w:sz="0" w:space="0" w:color="auto"/>
            <w:right w:val="none" w:sz="0" w:space="0" w:color="auto"/>
          </w:divBdr>
        </w:div>
        <w:div w:id="1235162652">
          <w:marLeft w:val="0"/>
          <w:marRight w:val="0"/>
          <w:marTop w:val="495"/>
          <w:marBottom w:val="630"/>
          <w:divBdr>
            <w:top w:val="none" w:sz="0" w:space="0" w:color="auto"/>
            <w:left w:val="none" w:sz="0" w:space="0" w:color="auto"/>
            <w:bottom w:val="none" w:sz="0" w:space="0" w:color="auto"/>
            <w:right w:val="none" w:sz="0" w:space="0" w:color="auto"/>
          </w:divBdr>
        </w:div>
      </w:divsChild>
    </w:div>
    <w:div w:id="1223179547">
      <w:bodyDiv w:val="1"/>
      <w:marLeft w:val="0"/>
      <w:marRight w:val="0"/>
      <w:marTop w:val="0"/>
      <w:marBottom w:val="0"/>
      <w:divBdr>
        <w:top w:val="none" w:sz="0" w:space="0" w:color="auto"/>
        <w:left w:val="none" w:sz="0" w:space="0" w:color="auto"/>
        <w:bottom w:val="none" w:sz="0" w:space="0" w:color="auto"/>
        <w:right w:val="none" w:sz="0" w:space="0" w:color="auto"/>
      </w:divBdr>
      <w:divsChild>
        <w:div w:id="313753347">
          <w:marLeft w:val="0"/>
          <w:marRight w:val="0"/>
          <w:marTop w:val="0"/>
          <w:marBottom w:val="75"/>
          <w:divBdr>
            <w:top w:val="none" w:sz="0" w:space="0" w:color="auto"/>
            <w:left w:val="none" w:sz="0" w:space="0" w:color="auto"/>
            <w:bottom w:val="none" w:sz="0" w:space="0" w:color="auto"/>
            <w:right w:val="none" w:sz="0" w:space="0" w:color="auto"/>
          </w:divBdr>
        </w:div>
      </w:divsChild>
    </w:div>
    <w:div w:id="1223256356">
      <w:bodyDiv w:val="1"/>
      <w:marLeft w:val="0"/>
      <w:marRight w:val="0"/>
      <w:marTop w:val="0"/>
      <w:marBottom w:val="0"/>
      <w:divBdr>
        <w:top w:val="none" w:sz="0" w:space="0" w:color="auto"/>
        <w:left w:val="none" w:sz="0" w:space="0" w:color="auto"/>
        <w:bottom w:val="none" w:sz="0" w:space="0" w:color="auto"/>
        <w:right w:val="none" w:sz="0" w:space="0" w:color="auto"/>
      </w:divBdr>
      <w:divsChild>
        <w:div w:id="684669866">
          <w:marLeft w:val="0"/>
          <w:marRight w:val="0"/>
          <w:marTop w:val="0"/>
          <w:marBottom w:val="150"/>
          <w:divBdr>
            <w:top w:val="none" w:sz="0" w:space="0" w:color="auto"/>
            <w:left w:val="none" w:sz="0" w:space="0" w:color="auto"/>
            <w:bottom w:val="none" w:sz="0" w:space="0" w:color="auto"/>
            <w:right w:val="none" w:sz="0" w:space="0" w:color="auto"/>
          </w:divBdr>
          <w:divsChild>
            <w:div w:id="792409535">
              <w:marLeft w:val="0"/>
              <w:marRight w:val="0"/>
              <w:marTop w:val="0"/>
              <w:marBottom w:val="0"/>
              <w:divBdr>
                <w:top w:val="none" w:sz="0" w:space="0" w:color="auto"/>
                <w:left w:val="none" w:sz="0" w:space="0" w:color="auto"/>
                <w:bottom w:val="none" w:sz="0" w:space="0" w:color="auto"/>
                <w:right w:val="none" w:sz="0" w:space="0" w:color="auto"/>
              </w:divBdr>
              <w:divsChild>
                <w:div w:id="51665012">
                  <w:marLeft w:val="0"/>
                  <w:marRight w:val="150"/>
                  <w:marTop w:val="0"/>
                  <w:marBottom w:val="0"/>
                  <w:divBdr>
                    <w:top w:val="none" w:sz="0" w:space="0" w:color="auto"/>
                    <w:left w:val="none" w:sz="0" w:space="0" w:color="auto"/>
                    <w:bottom w:val="none" w:sz="0" w:space="0" w:color="auto"/>
                    <w:right w:val="none" w:sz="0" w:space="0" w:color="auto"/>
                  </w:divBdr>
                </w:div>
                <w:div w:id="261685876">
                  <w:marLeft w:val="0"/>
                  <w:marRight w:val="150"/>
                  <w:marTop w:val="0"/>
                  <w:marBottom w:val="0"/>
                  <w:divBdr>
                    <w:top w:val="none" w:sz="0" w:space="0" w:color="auto"/>
                    <w:left w:val="none" w:sz="0" w:space="0" w:color="auto"/>
                    <w:bottom w:val="none" w:sz="0" w:space="0" w:color="auto"/>
                    <w:right w:val="none" w:sz="0" w:space="0" w:color="auto"/>
                  </w:divBdr>
                </w:div>
              </w:divsChild>
            </w:div>
            <w:div w:id="1645085347">
              <w:marLeft w:val="0"/>
              <w:marRight w:val="0"/>
              <w:marTop w:val="0"/>
              <w:marBottom w:val="0"/>
              <w:divBdr>
                <w:top w:val="none" w:sz="0" w:space="0" w:color="auto"/>
                <w:left w:val="none" w:sz="0" w:space="0" w:color="auto"/>
                <w:bottom w:val="none" w:sz="0" w:space="0" w:color="auto"/>
                <w:right w:val="none" w:sz="0" w:space="0" w:color="auto"/>
              </w:divBdr>
              <w:divsChild>
                <w:div w:id="1854102554">
                  <w:marLeft w:val="0"/>
                  <w:marRight w:val="0"/>
                  <w:marTop w:val="0"/>
                  <w:marBottom w:val="0"/>
                  <w:divBdr>
                    <w:top w:val="none" w:sz="0" w:space="0" w:color="auto"/>
                    <w:left w:val="none" w:sz="0" w:space="0" w:color="auto"/>
                    <w:bottom w:val="none" w:sz="0" w:space="0" w:color="auto"/>
                    <w:right w:val="none" w:sz="0" w:space="0" w:color="auto"/>
                  </w:divBdr>
                  <w:divsChild>
                    <w:div w:id="1460760606">
                      <w:marLeft w:val="0"/>
                      <w:marRight w:val="0"/>
                      <w:marTop w:val="0"/>
                      <w:marBottom w:val="0"/>
                      <w:divBdr>
                        <w:top w:val="none" w:sz="0" w:space="0" w:color="auto"/>
                        <w:left w:val="none" w:sz="0" w:space="0" w:color="auto"/>
                        <w:bottom w:val="none" w:sz="0" w:space="0" w:color="auto"/>
                        <w:right w:val="none" w:sz="0" w:space="0" w:color="auto"/>
                      </w:divBdr>
                      <w:divsChild>
                        <w:div w:id="2083719621">
                          <w:marLeft w:val="0"/>
                          <w:marRight w:val="0"/>
                          <w:marTop w:val="0"/>
                          <w:marBottom w:val="0"/>
                          <w:divBdr>
                            <w:top w:val="none" w:sz="0" w:space="0" w:color="auto"/>
                            <w:left w:val="none" w:sz="0" w:space="0" w:color="auto"/>
                            <w:bottom w:val="none" w:sz="0" w:space="0" w:color="auto"/>
                            <w:right w:val="none" w:sz="0" w:space="0" w:color="auto"/>
                          </w:divBdr>
                        </w:div>
                      </w:divsChild>
                    </w:div>
                    <w:div w:id="116386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15220">
          <w:marLeft w:val="0"/>
          <w:marRight w:val="0"/>
          <w:marTop w:val="0"/>
          <w:marBottom w:val="0"/>
          <w:divBdr>
            <w:top w:val="none" w:sz="0" w:space="0" w:color="auto"/>
            <w:left w:val="none" w:sz="0" w:space="0" w:color="auto"/>
            <w:bottom w:val="none" w:sz="0" w:space="0" w:color="auto"/>
            <w:right w:val="none" w:sz="0" w:space="0" w:color="auto"/>
          </w:divBdr>
          <w:divsChild>
            <w:div w:id="1631589682">
              <w:marLeft w:val="0"/>
              <w:marRight w:val="0"/>
              <w:marTop w:val="0"/>
              <w:marBottom w:val="0"/>
              <w:divBdr>
                <w:top w:val="none" w:sz="0" w:space="0" w:color="auto"/>
                <w:left w:val="none" w:sz="0" w:space="0" w:color="auto"/>
                <w:bottom w:val="none" w:sz="0" w:space="0" w:color="auto"/>
                <w:right w:val="none" w:sz="0" w:space="0" w:color="auto"/>
              </w:divBdr>
              <w:divsChild>
                <w:div w:id="257492338">
                  <w:marLeft w:val="0"/>
                  <w:marRight w:val="0"/>
                  <w:marTop w:val="0"/>
                  <w:marBottom w:val="0"/>
                  <w:divBdr>
                    <w:top w:val="none" w:sz="0" w:space="0" w:color="auto"/>
                    <w:left w:val="none" w:sz="0" w:space="0" w:color="auto"/>
                    <w:bottom w:val="none" w:sz="0" w:space="0" w:color="auto"/>
                    <w:right w:val="none" w:sz="0" w:space="0" w:color="auto"/>
                  </w:divBdr>
                </w:div>
              </w:divsChild>
            </w:div>
            <w:div w:id="1806585748">
              <w:marLeft w:val="0"/>
              <w:marRight w:val="0"/>
              <w:marTop w:val="375"/>
              <w:marBottom w:val="0"/>
              <w:divBdr>
                <w:top w:val="none" w:sz="0" w:space="0" w:color="auto"/>
                <w:left w:val="none" w:sz="0" w:space="0" w:color="auto"/>
                <w:bottom w:val="none" w:sz="0" w:space="0" w:color="auto"/>
                <w:right w:val="none" w:sz="0" w:space="0" w:color="auto"/>
              </w:divBdr>
              <w:divsChild>
                <w:div w:id="218325498">
                  <w:marLeft w:val="0"/>
                  <w:marRight w:val="0"/>
                  <w:marTop w:val="0"/>
                  <w:marBottom w:val="0"/>
                  <w:divBdr>
                    <w:top w:val="none" w:sz="0" w:space="0" w:color="auto"/>
                    <w:left w:val="none" w:sz="0" w:space="0" w:color="auto"/>
                    <w:bottom w:val="none" w:sz="0" w:space="0" w:color="auto"/>
                    <w:right w:val="none" w:sz="0" w:space="0" w:color="auto"/>
                  </w:divBdr>
                  <w:divsChild>
                    <w:div w:id="6975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01481">
              <w:marLeft w:val="0"/>
              <w:marRight w:val="0"/>
              <w:marTop w:val="375"/>
              <w:marBottom w:val="0"/>
              <w:divBdr>
                <w:top w:val="none" w:sz="0" w:space="0" w:color="auto"/>
                <w:left w:val="none" w:sz="0" w:space="0" w:color="auto"/>
                <w:bottom w:val="none" w:sz="0" w:space="0" w:color="auto"/>
                <w:right w:val="none" w:sz="0" w:space="0" w:color="auto"/>
              </w:divBdr>
              <w:divsChild>
                <w:div w:id="2102212407">
                  <w:marLeft w:val="0"/>
                  <w:marRight w:val="0"/>
                  <w:marTop w:val="0"/>
                  <w:marBottom w:val="0"/>
                  <w:divBdr>
                    <w:top w:val="none" w:sz="0" w:space="0" w:color="auto"/>
                    <w:left w:val="none" w:sz="0" w:space="0" w:color="auto"/>
                    <w:bottom w:val="none" w:sz="0" w:space="0" w:color="auto"/>
                    <w:right w:val="none" w:sz="0" w:space="0" w:color="auto"/>
                  </w:divBdr>
                </w:div>
              </w:divsChild>
            </w:div>
            <w:div w:id="122578058">
              <w:marLeft w:val="0"/>
              <w:marRight w:val="0"/>
              <w:marTop w:val="375"/>
              <w:marBottom w:val="0"/>
              <w:divBdr>
                <w:top w:val="none" w:sz="0" w:space="0" w:color="auto"/>
                <w:left w:val="none" w:sz="0" w:space="0" w:color="auto"/>
                <w:bottom w:val="none" w:sz="0" w:space="0" w:color="auto"/>
                <w:right w:val="none" w:sz="0" w:space="0" w:color="auto"/>
              </w:divBdr>
              <w:divsChild>
                <w:div w:id="552427216">
                  <w:marLeft w:val="0"/>
                  <w:marRight w:val="0"/>
                  <w:marTop w:val="0"/>
                  <w:marBottom w:val="0"/>
                  <w:divBdr>
                    <w:top w:val="none" w:sz="0" w:space="0" w:color="auto"/>
                    <w:left w:val="none" w:sz="0" w:space="0" w:color="auto"/>
                    <w:bottom w:val="none" w:sz="0" w:space="0" w:color="auto"/>
                    <w:right w:val="none" w:sz="0" w:space="0" w:color="auto"/>
                  </w:divBdr>
                  <w:divsChild>
                    <w:div w:id="770512335">
                      <w:marLeft w:val="0"/>
                      <w:marRight w:val="0"/>
                      <w:marTop w:val="0"/>
                      <w:marBottom w:val="0"/>
                      <w:divBdr>
                        <w:top w:val="none" w:sz="0" w:space="0" w:color="auto"/>
                        <w:left w:val="none" w:sz="0" w:space="0" w:color="auto"/>
                        <w:bottom w:val="none" w:sz="0" w:space="0" w:color="auto"/>
                        <w:right w:val="none" w:sz="0" w:space="0" w:color="auto"/>
                      </w:divBdr>
                    </w:div>
                    <w:div w:id="7813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14749">
              <w:marLeft w:val="0"/>
              <w:marRight w:val="0"/>
              <w:marTop w:val="375"/>
              <w:marBottom w:val="0"/>
              <w:divBdr>
                <w:top w:val="none" w:sz="0" w:space="0" w:color="auto"/>
                <w:left w:val="none" w:sz="0" w:space="0" w:color="auto"/>
                <w:bottom w:val="none" w:sz="0" w:space="0" w:color="auto"/>
                <w:right w:val="none" w:sz="0" w:space="0" w:color="auto"/>
              </w:divBdr>
              <w:divsChild>
                <w:div w:id="650596221">
                  <w:marLeft w:val="0"/>
                  <w:marRight w:val="0"/>
                  <w:marTop w:val="0"/>
                  <w:marBottom w:val="0"/>
                  <w:divBdr>
                    <w:top w:val="none" w:sz="0" w:space="0" w:color="auto"/>
                    <w:left w:val="none" w:sz="0" w:space="0" w:color="auto"/>
                    <w:bottom w:val="none" w:sz="0" w:space="0" w:color="auto"/>
                    <w:right w:val="none" w:sz="0" w:space="0" w:color="auto"/>
                  </w:divBdr>
                </w:div>
              </w:divsChild>
            </w:div>
            <w:div w:id="1042481622">
              <w:marLeft w:val="0"/>
              <w:marRight w:val="0"/>
              <w:marTop w:val="225"/>
              <w:marBottom w:val="0"/>
              <w:divBdr>
                <w:top w:val="none" w:sz="0" w:space="0" w:color="auto"/>
                <w:left w:val="none" w:sz="0" w:space="0" w:color="auto"/>
                <w:bottom w:val="none" w:sz="0" w:space="0" w:color="auto"/>
                <w:right w:val="none" w:sz="0" w:space="0" w:color="auto"/>
              </w:divBdr>
              <w:divsChild>
                <w:div w:id="1081293443">
                  <w:marLeft w:val="0"/>
                  <w:marRight w:val="0"/>
                  <w:marTop w:val="0"/>
                  <w:marBottom w:val="0"/>
                  <w:divBdr>
                    <w:top w:val="none" w:sz="0" w:space="0" w:color="auto"/>
                    <w:left w:val="none" w:sz="0" w:space="0" w:color="auto"/>
                    <w:bottom w:val="none" w:sz="0" w:space="0" w:color="auto"/>
                    <w:right w:val="none" w:sz="0" w:space="0" w:color="auto"/>
                  </w:divBdr>
                  <w:divsChild>
                    <w:div w:id="895773752">
                      <w:marLeft w:val="0"/>
                      <w:marRight w:val="0"/>
                      <w:marTop w:val="0"/>
                      <w:marBottom w:val="0"/>
                      <w:divBdr>
                        <w:top w:val="none" w:sz="0" w:space="0" w:color="auto"/>
                        <w:left w:val="none" w:sz="0" w:space="0" w:color="auto"/>
                        <w:bottom w:val="none" w:sz="0" w:space="0" w:color="auto"/>
                        <w:right w:val="none" w:sz="0" w:space="0" w:color="auto"/>
                      </w:divBdr>
                      <w:divsChild>
                        <w:div w:id="1166019696">
                          <w:marLeft w:val="0"/>
                          <w:marRight w:val="0"/>
                          <w:marTop w:val="0"/>
                          <w:marBottom w:val="0"/>
                          <w:divBdr>
                            <w:top w:val="none" w:sz="0" w:space="0" w:color="auto"/>
                            <w:left w:val="none" w:sz="0" w:space="0" w:color="auto"/>
                            <w:bottom w:val="none" w:sz="0" w:space="0" w:color="auto"/>
                            <w:right w:val="none" w:sz="0" w:space="0" w:color="auto"/>
                          </w:divBdr>
                          <w:divsChild>
                            <w:div w:id="1524051342">
                              <w:marLeft w:val="0"/>
                              <w:marRight w:val="0"/>
                              <w:marTop w:val="0"/>
                              <w:marBottom w:val="0"/>
                              <w:divBdr>
                                <w:top w:val="none" w:sz="0" w:space="0" w:color="auto"/>
                                <w:left w:val="none" w:sz="0" w:space="0" w:color="auto"/>
                                <w:bottom w:val="none" w:sz="0" w:space="0" w:color="auto"/>
                                <w:right w:val="none" w:sz="0" w:space="0" w:color="auto"/>
                              </w:divBdr>
                              <w:divsChild>
                                <w:div w:id="850142136">
                                  <w:marLeft w:val="0"/>
                                  <w:marRight w:val="0"/>
                                  <w:marTop w:val="0"/>
                                  <w:marBottom w:val="0"/>
                                  <w:divBdr>
                                    <w:top w:val="none" w:sz="0" w:space="0" w:color="auto"/>
                                    <w:left w:val="none" w:sz="0" w:space="0" w:color="auto"/>
                                    <w:bottom w:val="none" w:sz="0" w:space="0" w:color="auto"/>
                                    <w:right w:val="none" w:sz="0" w:space="0" w:color="auto"/>
                                  </w:divBdr>
                                  <w:divsChild>
                                    <w:div w:id="117913211">
                                      <w:marLeft w:val="0"/>
                                      <w:marRight w:val="0"/>
                                      <w:marTop w:val="0"/>
                                      <w:marBottom w:val="0"/>
                                      <w:divBdr>
                                        <w:top w:val="none" w:sz="0" w:space="0" w:color="auto"/>
                                        <w:left w:val="none" w:sz="0" w:space="0" w:color="auto"/>
                                        <w:bottom w:val="none" w:sz="0" w:space="0" w:color="auto"/>
                                        <w:right w:val="none" w:sz="0" w:space="0" w:color="auto"/>
                                      </w:divBdr>
                                      <w:divsChild>
                                        <w:div w:id="1015692566">
                                          <w:marLeft w:val="0"/>
                                          <w:marRight w:val="0"/>
                                          <w:marTop w:val="0"/>
                                          <w:marBottom w:val="0"/>
                                          <w:divBdr>
                                            <w:top w:val="none" w:sz="0" w:space="0" w:color="auto"/>
                                            <w:left w:val="none" w:sz="0" w:space="0" w:color="auto"/>
                                            <w:bottom w:val="none" w:sz="0" w:space="0" w:color="auto"/>
                                            <w:right w:val="none" w:sz="0" w:space="0" w:color="auto"/>
                                          </w:divBdr>
                                          <w:divsChild>
                                            <w:div w:id="624432431">
                                              <w:marLeft w:val="0"/>
                                              <w:marRight w:val="0"/>
                                              <w:marTop w:val="0"/>
                                              <w:marBottom w:val="0"/>
                                              <w:divBdr>
                                                <w:top w:val="none" w:sz="0" w:space="0" w:color="auto"/>
                                                <w:left w:val="none" w:sz="0" w:space="0" w:color="auto"/>
                                                <w:bottom w:val="none" w:sz="0" w:space="0" w:color="auto"/>
                                                <w:right w:val="none" w:sz="0" w:space="0" w:color="auto"/>
                                              </w:divBdr>
                                              <w:divsChild>
                                                <w:div w:id="880825261">
                                                  <w:marLeft w:val="0"/>
                                                  <w:marRight w:val="0"/>
                                                  <w:marTop w:val="0"/>
                                                  <w:marBottom w:val="0"/>
                                                  <w:divBdr>
                                                    <w:top w:val="none" w:sz="0" w:space="0" w:color="auto"/>
                                                    <w:left w:val="none" w:sz="0" w:space="0" w:color="auto"/>
                                                    <w:bottom w:val="none" w:sz="0" w:space="0" w:color="auto"/>
                                                    <w:right w:val="none" w:sz="0" w:space="0" w:color="auto"/>
                                                  </w:divBdr>
                                                  <w:divsChild>
                                                    <w:div w:id="926039419">
                                                      <w:marLeft w:val="0"/>
                                                      <w:marRight w:val="0"/>
                                                      <w:marTop w:val="0"/>
                                                      <w:marBottom w:val="0"/>
                                                      <w:divBdr>
                                                        <w:top w:val="none" w:sz="0" w:space="0" w:color="auto"/>
                                                        <w:left w:val="none" w:sz="0" w:space="0" w:color="auto"/>
                                                        <w:bottom w:val="none" w:sz="0" w:space="0" w:color="auto"/>
                                                        <w:right w:val="none" w:sz="0" w:space="0" w:color="auto"/>
                                                      </w:divBdr>
                                                      <w:divsChild>
                                                        <w:div w:id="8538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9310821">
              <w:marLeft w:val="0"/>
              <w:marRight w:val="0"/>
              <w:marTop w:val="225"/>
              <w:marBottom w:val="0"/>
              <w:divBdr>
                <w:top w:val="none" w:sz="0" w:space="0" w:color="auto"/>
                <w:left w:val="none" w:sz="0" w:space="0" w:color="auto"/>
                <w:bottom w:val="none" w:sz="0" w:space="0" w:color="auto"/>
                <w:right w:val="none" w:sz="0" w:space="0" w:color="auto"/>
              </w:divBdr>
              <w:divsChild>
                <w:div w:id="2012638786">
                  <w:marLeft w:val="0"/>
                  <w:marRight w:val="0"/>
                  <w:marTop w:val="0"/>
                  <w:marBottom w:val="0"/>
                  <w:divBdr>
                    <w:top w:val="none" w:sz="0" w:space="0" w:color="auto"/>
                    <w:left w:val="none" w:sz="0" w:space="0" w:color="auto"/>
                    <w:bottom w:val="none" w:sz="0" w:space="0" w:color="auto"/>
                    <w:right w:val="none" w:sz="0" w:space="0" w:color="auto"/>
                  </w:divBdr>
                </w:div>
              </w:divsChild>
            </w:div>
            <w:div w:id="903025341">
              <w:marLeft w:val="0"/>
              <w:marRight w:val="0"/>
              <w:marTop w:val="375"/>
              <w:marBottom w:val="0"/>
              <w:divBdr>
                <w:top w:val="none" w:sz="0" w:space="0" w:color="auto"/>
                <w:left w:val="none" w:sz="0" w:space="0" w:color="auto"/>
                <w:bottom w:val="none" w:sz="0" w:space="0" w:color="auto"/>
                <w:right w:val="none" w:sz="0" w:space="0" w:color="auto"/>
              </w:divBdr>
              <w:divsChild>
                <w:div w:id="1683703808">
                  <w:marLeft w:val="0"/>
                  <w:marRight w:val="0"/>
                  <w:marTop w:val="0"/>
                  <w:marBottom w:val="0"/>
                  <w:divBdr>
                    <w:top w:val="none" w:sz="0" w:space="0" w:color="auto"/>
                    <w:left w:val="none" w:sz="0" w:space="0" w:color="auto"/>
                    <w:bottom w:val="none" w:sz="0" w:space="0" w:color="auto"/>
                    <w:right w:val="none" w:sz="0" w:space="0" w:color="auto"/>
                  </w:divBdr>
                  <w:divsChild>
                    <w:div w:id="1353873303">
                      <w:marLeft w:val="0"/>
                      <w:marRight w:val="0"/>
                      <w:marTop w:val="0"/>
                      <w:marBottom w:val="0"/>
                      <w:divBdr>
                        <w:top w:val="none" w:sz="0" w:space="0" w:color="auto"/>
                        <w:left w:val="none" w:sz="0" w:space="0" w:color="auto"/>
                        <w:bottom w:val="none" w:sz="0" w:space="0" w:color="auto"/>
                        <w:right w:val="none" w:sz="0" w:space="0" w:color="auto"/>
                      </w:divBdr>
                    </w:div>
                    <w:div w:id="384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818">
              <w:marLeft w:val="0"/>
              <w:marRight w:val="0"/>
              <w:marTop w:val="375"/>
              <w:marBottom w:val="0"/>
              <w:divBdr>
                <w:top w:val="none" w:sz="0" w:space="0" w:color="auto"/>
                <w:left w:val="none" w:sz="0" w:space="0" w:color="auto"/>
                <w:bottom w:val="none" w:sz="0" w:space="0" w:color="auto"/>
                <w:right w:val="none" w:sz="0" w:space="0" w:color="auto"/>
              </w:divBdr>
              <w:divsChild>
                <w:div w:id="1768113243">
                  <w:marLeft w:val="0"/>
                  <w:marRight w:val="0"/>
                  <w:marTop w:val="0"/>
                  <w:marBottom w:val="0"/>
                  <w:divBdr>
                    <w:top w:val="none" w:sz="0" w:space="0" w:color="auto"/>
                    <w:left w:val="none" w:sz="0" w:space="0" w:color="auto"/>
                    <w:bottom w:val="none" w:sz="0" w:space="0" w:color="auto"/>
                    <w:right w:val="none" w:sz="0" w:space="0" w:color="auto"/>
                  </w:divBdr>
                </w:div>
              </w:divsChild>
            </w:div>
            <w:div w:id="1066563963">
              <w:marLeft w:val="0"/>
              <w:marRight w:val="0"/>
              <w:marTop w:val="225"/>
              <w:marBottom w:val="0"/>
              <w:divBdr>
                <w:top w:val="none" w:sz="0" w:space="0" w:color="auto"/>
                <w:left w:val="none" w:sz="0" w:space="0" w:color="auto"/>
                <w:bottom w:val="none" w:sz="0" w:space="0" w:color="auto"/>
                <w:right w:val="none" w:sz="0" w:space="0" w:color="auto"/>
              </w:divBdr>
              <w:divsChild>
                <w:div w:id="777137127">
                  <w:marLeft w:val="0"/>
                  <w:marRight w:val="0"/>
                  <w:marTop w:val="0"/>
                  <w:marBottom w:val="0"/>
                  <w:divBdr>
                    <w:top w:val="none" w:sz="0" w:space="0" w:color="auto"/>
                    <w:left w:val="none" w:sz="0" w:space="0" w:color="auto"/>
                    <w:bottom w:val="none" w:sz="0" w:space="0" w:color="auto"/>
                    <w:right w:val="none" w:sz="0" w:space="0" w:color="auto"/>
                  </w:divBdr>
                </w:div>
              </w:divsChild>
            </w:div>
            <w:div w:id="2123452621">
              <w:marLeft w:val="0"/>
              <w:marRight w:val="0"/>
              <w:marTop w:val="225"/>
              <w:marBottom w:val="0"/>
              <w:divBdr>
                <w:top w:val="none" w:sz="0" w:space="0" w:color="auto"/>
                <w:left w:val="none" w:sz="0" w:space="0" w:color="auto"/>
                <w:bottom w:val="none" w:sz="0" w:space="0" w:color="auto"/>
                <w:right w:val="none" w:sz="0" w:space="0" w:color="auto"/>
              </w:divBdr>
              <w:divsChild>
                <w:div w:id="1346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97991">
      <w:bodyDiv w:val="1"/>
      <w:marLeft w:val="0"/>
      <w:marRight w:val="0"/>
      <w:marTop w:val="0"/>
      <w:marBottom w:val="0"/>
      <w:divBdr>
        <w:top w:val="none" w:sz="0" w:space="0" w:color="auto"/>
        <w:left w:val="none" w:sz="0" w:space="0" w:color="auto"/>
        <w:bottom w:val="none" w:sz="0" w:space="0" w:color="auto"/>
        <w:right w:val="none" w:sz="0" w:space="0" w:color="auto"/>
      </w:divBdr>
      <w:divsChild>
        <w:div w:id="416635328">
          <w:marLeft w:val="0"/>
          <w:marRight w:val="0"/>
          <w:marTop w:val="0"/>
          <w:marBottom w:val="75"/>
          <w:divBdr>
            <w:top w:val="none" w:sz="0" w:space="0" w:color="auto"/>
            <w:left w:val="none" w:sz="0" w:space="0" w:color="auto"/>
            <w:bottom w:val="none" w:sz="0" w:space="0" w:color="auto"/>
            <w:right w:val="none" w:sz="0" w:space="0" w:color="auto"/>
          </w:divBdr>
        </w:div>
      </w:divsChild>
    </w:div>
    <w:div w:id="1226529091">
      <w:bodyDiv w:val="1"/>
      <w:marLeft w:val="0"/>
      <w:marRight w:val="0"/>
      <w:marTop w:val="0"/>
      <w:marBottom w:val="0"/>
      <w:divBdr>
        <w:top w:val="none" w:sz="0" w:space="0" w:color="auto"/>
        <w:left w:val="none" w:sz="0" w:space="0" w:color="auto"/>
        <w:bottom w:val="none" w:sz="0" w:space="0" w:color="auto"/>
        <w:right w:val="none" w:sz="0" w:space="0" w:color="auto"/>
      </w:divBdr>
      <w:divsChild>
        <w:div w:id="1997537737">
          <w:marLeft w:val="0"/>
          <w:marRight w:val="0"/>
          <w:marTop w:val="300"/>
          <w:marBottom w:val="300"/>
          <w:divBdr>
            <w:top w:val="none" w:sz="0" w:space="0" w:color="auto"/>
            <w:left w:val="none" w:sz="0" w:space="0" w:color="auto"/>
            <w:bottom w:val="none" w:sz="0" w:space="0" w:color="auto"/>
            <w:right w:val="none" w:sz="0" w:space="0" w:color="auto"/>
          </w:divBdr>
        </w:div>
        <w:div w:id="951785840">
          <w:marLeft w:val="0"/>
          <w:marRight w:val="0"/>
          <w:marTop w:val="0"/>
          <w:marBottom w:val="0"/>
          <w:divBdr>
            <w:top w:val="none" w:sz="0" w:space="0" w:color="auto"/>
            <w:left w:val="none" w:sz="0" w:space="0" w:color="auto"/>
            <w:bottom w:val="none" w:sz="0" w:space="0" w:color="auto"/>
            <w:right w:val="none" w:sz="0" w:space="0" w:color="auto"/>
          </w:divBdr>
          <w:divsChild>
            <w:div w:id="1198930949">
              <w:marLeft w:val="0"/>
              <w:marRight w:val="0"/>
              <w:marTop w:val="300"/>
              <w:marBottom w:val="450"/>
              <w:divBdr>
                <w:top w:val="none" w:sz="0" w:space="0" w:color="auto"/>
                <w:left w:val="none" w:sz="0" w:space="0" w:color="auto"/>
                <w:bottom w:val="none" w:sz="0" w:space="0" w:color="auto"/>
                <w:right w:val="none" w:sz="0" w:space="0" w:color="auto"/>
              </w:divBdr>
              <w:divsChild>
                <w:div w:id="921380201">
                  <w:marLeft w:val="0"/>
                  <w:marRight w:val="0"/>
                  <w:marTop w:val="0"/>
                  <w:marBottom w:val="0"/>
                  <w:divBdr>
                    <w:top w:val="none" w:sz="0" w:space="0" w:color="auto"/>
                    <w:left w:val="none" w:sz="0" w:space="0" w:color="auto"/>
                    <w:bottom w:val="none" w:sz="0" w:space="0" w:color="auto"/>
                    <w:right w:val="none" w:sz="0" w:space="0" w:color="auto"/>
                  </w:divBdr>
                  <w:divsChild>
                    <w:div w:id="976571692">
                      <w:marLeft w:val="0"/>
                      <w:marRight w:val="0"/>
                      <w:marTop w:val="0"/>
                      <w:marBottom w:val="0"/>
                      <w:divBdr>
                        <w:top w:val="none" w:sz="0" w:space="0" w:color="auto"/>
                        <w:left w:val="none" w:sz="0" w:space="0" w:color="auto"/>
                        <w:bottom w:val="none" w:sz="0" w:space="0" w:color="auto"/>
                        <w:right w:val="none" w:sz="0" w:space="0" w:color="auto"/>
                      </w:divBdr>
                      <w:divsChild>
                        <w:div w:id="1785075568">
                          <w:marLeft w:val="0"/>
                          <w:marRight w:val="0"/>
                          <w:marTop w:val="0"/>
                          <w:marBottom w:val="0"/>
                          <w:divBdr>
                            <w:top w:val="none" w:sz="0" w:space="0" w:color="auto"/>
                            <w:left w:val="none" w:sz="0" w:space="0" w:color="auto"/>
                            <w:bottom w:val="none" w:sz="0" w:space="0" w:color="auto"/>
                            <w:right w:val="none" w:sz="0" w:space="0" w:color="auto"/>
                          </w:divBdr>
                          <w:divsChild>
                            <w:div w:id="2130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265206">
          <w:marLeft w:val="0"/>
          <w:marRight w:val="0"/>
          <w:marTop w:val="0"/>
          <w:marBottom w:val="0"/>
          <w:divBdr>
            <w:top w:val="none" w:sz="0" w:space="0" w:color="auto"/>
            <w:left w:val="none" w:sz="0" w:space="0" w:color="auto"/>
            <w:bottom w:val="none" w:sz="0" w:space="0" w:color="auto"/>
            <w:right w:val="none" w:sz="0" w:space="0" w:color="auto"/>
          </w:divBdr>
        </w:div>
      </w:divsChild>
    </w:div>
    <w:div w:id="1229148795">
      <w:bodyDiv w:val="1"/>
      <w:marLeft w:val="0"/>
      <w:marRight w:val="0"/>
      <w:marTop w:val="0"/>
      <w:marBottom w:val="0"/>
      <w:divBdr>
        <w:top w:val="none" w:sz="0" w:space="0" w:color="auto"/>
        <w:left w:val="none" w:sz="0" w:space="0" w:color="auto"/>
        <w:bottom w:val="none" w:sz="0" w:space="0" w:color="auto"/>
        <w:right w:val="none" w:sz="0" w:space="0" w:color="auto"/>
      </w:divBdr>
      <w:divsChild>
        <w:div w:id="1242836196">
          <w:marLeft w:val="0"/>
          <w:marRight w:val="0"/>
          <w:marTop w:val="0"/>
          <w:marBottom w:val="0"/>
          <w:divBdr>
            <w:top w:val="none" w:sz="0" w:space="0" w:color="auto"/>
            <w:left w:val="none" w:sz="0" w:space="0" w:color="auto"/>
            <w:bottom w:val="none" w:sz="0" w:space="0" w:color="auto"/>
            <w:right w:val="none" w:sz="0" w:space="0" w:color="auto"/>
          </w:divBdr>
        </w:div>
        <w:div w:id="819151311">
          <w:marLeft w:val="0"/>
          <w:marRight w:val="0"/>
          <w:marTop w:val="300"/>
          <w:marBottom w:val="300"/>
          <w:divBdr>
            <w:top w:val="none" w:sz="0" w:space="0" w:color="auto"/>
            <w:left w:val="none" w:sz="0" w:space="0" w:color="auto"/>
            <w:bottom w:val="none" w:sz="0" w:space="0" w:color="auto"/>
            <w:right w:val="none" w:sz="0" w:space="0" w:color="auto"/>
          </w:divBdr>
        </w:div>
        <w:div w:id="1809931903">
          <w:marLeft w:val="0"/>
          <w:marRight w:val="0"/>
          <w:marTop w:val="0"/>
          <w:marBottom w:val="0"/>
          <w:divBdr>
            <w:top w:val="none" w:sz="0" w:space="0" w:color="auto"/>
            <w:left w:val="none" w:sz="0" w:space="0" w:color="auto"/>
            <w:bottom w:val="none" w:sz="0" w:space="0" w:color="auto"/>
            <w:right w:val="none" w:sz="0" w:space="0" w:color="auto"/>
          </w:divBdr>
          <w:divsChild>
            <w:div w:id="400254729">
              <w:marLeft w:val="0"/>
              <w:marRight w:val="0"/>
              <w:marTop w:val="300"/>
              <w:marBottom w:val="450"/>
              <w:divBdr>
                <w:top w:val="none" w:sz="0" w:space="0" w:color="auto"/>
                <w:left w:val="none" w:sz="0" w:space="0" w:color="auto"/>
                <w:bottom w:val="none" w:sz="0" w:space="0" w:color="auto"/>
                <w:right w:val="none" w:sz="0" w:space="0" w:color="auto"/>
              </w:divBdr>
              <w:divsChild>
                <w:div w:id="617033702">
                  <w:marLeft w:val="0"/>
                  <w:marRight w:val="0"/>
                  <w:marTop w:val="0"/>
                  <w:marBottom w:val="0"/>
                  <w:divBdr>
                    <w:top w:val="none" w:sz="0" w:space="0" w:color="auto"/>
                    <w:left w:val="none" w:sz="0" w:space="0" w:color="auto"/>
                    <w:bottom w:val="none" w:sz="0" w:space="0" w:color="auto"/>
                    <w:right w:val="none" w:sz="0" w:space="0" w:color="auto"/>
                  </w:divBdr>
                  <w:divsChild>
                    <w:div w:id="1724677977">
                      <w:marLeft w:val="0"/>
                      <w:marRight w:val="0"/>
                      <w:marTop w:val="0"/>
                      <w:marBottom w:val="0"/>
                      <w:divBdr>
                        <w:top w:val="none" w:sz="0" w:space="0" w:color="auto"/>
                        <w:left w:val="none" w:sz="0" w:space="0" w:color="auto"/>
                        <w:bottom w:val="none" w:sz="0" w:space="0" w:color="auto"/>
                        <w:right w:val="none" w:sz="0" w:space="0" w:color="auto"/>
                      </w:divBdr>
                      <w:divsChild>
                        <w:div w:id="10686107">
                          <w:marLeft w:val="0"/>
                          <w:marRight w:val="0"/>
                          <w:marTop w:val="0"/>
                          <w:marBottom w:val="0"/>
                          <w:divBdr>
                            <w:top w:val="none" w:sz="0" w:space="0" w:color="auto"/>
                            <w:left w:val="none" w:sz="0" w:space="0" w:color="auto"/>
                            <w:bottom w:val="none" w:sz="0" w:space="0" w:color="auto"/>
                            <w:right w:val="none" w:sz="0" w:space="0" w:color="auto"/>
                          </w:divBdr>
                          <w:divsChild>
                            <w:div w:id="9303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83847">
          <w:marLeft w:val="0"/>
          <w:marRight w:val="0"/>
          <w:marTop w:val="0"/>
          <w:marBottom w:val="0"/>
          <w:divBdr>
            <w:top w:val="none" w:sz="0" w:space="0" w:color="auto"/>
            <w:left w:val="none" w:sz="0" w:space="0" w:color="auto"/>
            <w:bottom w:val="none" w:sz="0" w:space="0" w:color="auto"/>
            <w:right w:val="none" w:sz="0" w:space="0" w:color="auto"/>
          </w:divBdr>
        </w:div>
      </w:divsChild>
    </w:div>
    <w:div w:id="1229413886">
      <w:bodyDiv w:val="1"/>
      <w:marLeft w:val="0"/>
      <w:marRight w:val="0"/>
      <w:marTop w:val="0"/>
      <w:marBottom w:val="0"/>
      <w:divBdr>
        <w:top w:val="none" w:sz="0" w:space="0" w:color="auto"/>
        <w:left w:val="none" w:sz="0" w:space="0" w:color="auto"/>
        <w:bottom w:val="none" w:sz="0" w:space="0" w:color="auto"/>
        <w:right w:val="none" w:sz="0" w:space="0" w:color="auto"/>
      </w:divBdr>
      <w:divsChild>
        <w:div w:id="425881399">
          <w:marLeft w:val="0"/>
          <w:marRight w:val="0"/>
          <w:marTop w:val="0"/>
          <w:marBottom w:val="375"/>
          <w:divBdr>
            <w:top w:val="none" w:sz="0" w:space="0" w:color="auto"/>
            <w:left w:val="none" w:sz="0" w:space="0" w:color="auto"/>
            <w:bottom w:val="none" w:sz="0" w:space="0" w:color="auto"/>
            <w:right w:val="none" w:sz="0" w:space="0" w:color="auto"/>
          </w:divBdr>
          <w:divsChild>
            <w:div w:id="1535997403">
              <w:marLeft w:val="0"/>
              <w:marRight w:val="0"/>
              <w:marTop w:val="0"/>
              <w:marBottom w:val="75"/>
              <w:divBdr>
                <w:top w:val="none" w:sz="0" w:space="0" w:color="auto"/>
                <w:left w:val="none" w:sz="0" w:space="0" w:color="auto"/>
                <w:bottom w:val="none" w:sz="0" w:space="0" w:color="auto"/>
                <w:right w:val="none" w:sz="0" w:space="0" w:color="auto"/>
              </w:divBdr>
            </w:div>
            <w:div w:id="576782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30187572">
      <w:bodyDiv w:val="1"/>
      <w:marLeft w:val="0"/>
      <w:marRight w:val="0"/>
      <w:marTop w:val="0"/>
      <w:marBottom w:val="0"/>
      <w:divBdr>
        <w:top w:val="none" w:sz="0" w:space="0" w:color="auto"/>
        <w:left w:val="none" w:sz="0" w:space="0" w:color="auto"/>
        <w:bottom w:val="none" w:sz="0" w:space="0" w:color="auto"/>
        <w:right w:val="none" w:sz="0" w:space="0" w:color="auto"/>
      </w:divBdr>
      <w:divsChild>
        <w:div w:id="2082360665">
          <w:marLeft w:val="0"/>
          <w:marRight w:val="0"/>
          <w:marTop w:val="0"/>
          <w:marBottom w:val="150"/>
          <w:divBdr>
            <w:top w:val="none" w:sz="0" w:space="0" w:color="auto"/>
            <w:left w:val="none" w:sz="0" w:space="0" w:color="auto"/>
            <w:bottom w:val="none" w:sz="0" w:space="0" w:color="auto"/>
            <w:right w:val="none" w:sz="0" w:space="0" w:color="auto"/>
          </w:divBdr>
          <w:divsChild>
            <w:div w:id="705523219">
              <w:marLeft w:val="0"/>
              <w:marRight w:val="0"/>
              <w:marTop w:val="0"/>
              <w:marBottom w:val="0"/>
              <w:divBdr>
                <w:top w:val="none" w:sz="0" w:space="0" w:color="auto"/>
                <w:left w:val="none" w:sz="0" w:space="0" w:color="auto"/>
                <w:bottom w:val="none" w:sz="0" w:space="0" w:color="auto"/>
                <w:right w:val="none" w:sz="0" w:space="0" w:color="auto"/>
              </w:divBdr>
              <w:divsChild>
                <w:div w:id="2142992220">
                  <w:marLeft w:val="0"/>
                  <w:marRight w:val="150"/>
                  <w:marTop w:val="0"/>
                  <w:marBottom w:val="0"/>
                  <w:divBdr>
                    <w:top w:val="none" w:sz="0" w:space="0" w:color="auto"/>
                    <w:left w:val="none" w:sz="0" w:space="0" w:color="auto"/>
                    <w:bottom w:val="none" w:sz="0" w:space="0" w:color="auto"/>
                    <w:right w:val="none" w:sz="0" w:space="0" w:color="auto"/>
                  </w:divBdr>
                </w:div>
                <w:div w:id="798843892">
                  <w:marLeft w:val="0"/>
                  <w:marRight w:val="150"/>
                  <w:marTop w:val="0"/>
                  <w:marBottom w:val="0"/>
                  <w:divBdr>
                    <w:top w:val="none" w:sz="0" w:space="0" w:color="auto"/>
                    <w:left w:val="none" w:sz="0" w:space="0" w:color="auto"/>
                    <w:bottom w:val="none" w:sz="0" w:space="0" w:color="auto"/>
                    <w:right w:val="none" w:sz="0" w:space="0" w:color="auto"/>
                  </w:divBdr>
                </w:div>
              </w:divsChild>
            </w:div>
            <w:div w:id="437336031">
              <w:marLeft w:val="0"/>
              <w:marRight w:val="0"/>
              <w:marTop w:val="0"/>
              <w:marBottom w:val="0"/>
              <w:divBdr>
                <w:top w:val="none" w:sz="0" w:space="0" w:color="auto"/>
                <w:left w:val="none" w:sz="0" w:space="0" w:color="auto"/>
                <w:bottom w:val="none" w:sz="0" w:space="0" w:color="auto"/>
                <w:right w:val="none" w:sz="0" w:space="0" w:color="auto"/>
              </w:divBdr>
              <w:divsChild>
                <w:div w:id="845828369">
                  <w:marLeft w:val="0"/>
                  <w:marRight w:val="0"/>
                  <w:marTop w:val="0"/>
                  <w:marBottom w:val="0"/>
                  <w:divBdr>
                    <w:top w:val="none" w:sz="0" w:space="0" w:color="auto"/>
                    <w:left w:val="none" w:sz="0" w:space="0" w:color="auto"/>
                    <w:bottom w:val="none" w:sz="0" w:space="0" w:color="auto"/>
                    <w:right w:val="none" w:sz="0" w:space="0" w:color="auto"/>
                  </w:divBdr>
                  <w:divsChild>
                    <w:div w:id="1651858311">
                      <w:marLeft w:val="0"/>
                      <w:marRight w:val="0"/>
                      <w:marTop w:val="0"/>
                      <w:marBottom w:val="0"/>
                      <w:divBdr>
                        <w:top w:val="none" w:sz="0" w:space="0" w:color="auto"/>
                        <w:left w:val="none" w:sz="0" w:space="0" w:color="auto"/>
                        <w:bottom w:val="none" w:sz="0" w:space="0" w:color="auto"/>
                        <w:right w:val="none" w:sz="0" w:space="0" w:color="auto"/>
                      </w:divBdr>
                      <w:divsChild>
                        <w:div w:id="1841507333">
                          <w:marLeft w:val="0"/>
                          <w:marRight w:val="0"/>
                          <w:marTop w:val="0"/>
                          <w:marBottom w:val="0"/>
                          <w:divBdr>
                            <w:top w:val="none" w:sz="0" w:space="0" w:color="auto"/>
                            <w:left w:val="none" w:sz="0" w:space="0" w:color="auto"/>
                            <w:bottom w:val="none" w:sz="0" w:space="0" w:color="auto"/>
                            <w:right w:val="none" w:sz="0" w:space="0" w:color="auto"/>
                          </w:divBdr>
                        </w:div>
                      </w:divsChild>
                    </w:div>
                    <w:div w:id="1848056286">
                      <w:marLeft w:val="0"/>
                      <w:marRight w:val="135"/>
                      <w:marTop w:val="0"/>
                      <w:marBottom w:val="0"/>
                      <w:divBdr>
                        <w:top w:val="none" w:sz="0" w:space="0" w:color="auto"/>
                        <w:left w:val="none" w:sz="0" w:space="0" w:color="auto"/>
                        <w:bottom w:val="none" w:sz="0" w:space="0" w:color="auto"/>
                        <w:right w:val="none" w:sz="0" w:space="0" w:color="auto"/>
                      </w:divBdr>
                    </w:div>
                    <w:div w:id="16946475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861798">
          <w:marLeft w:val="0"/>
          <w:marRight w:val="0"/>
          <w:marTop w:val="0"/>
          <w:marBottom w:val="0"/>
          <w:divBdr>
            <w:top w:val="none" w:sz="0" w:space="0" w:color="auto"/>
            <w:left w:val="none" w:sz="0" w:space="0" w:color="auto"/>
            <w:bottom w:val="none" w:sz="0" w:space="0" w:color="auto"/>
            <w:right w:val="none" w:sz="0" w:space="0" w:color="auto"/>
          </w:divBdr>
          <w:divsChild>
            <w:div w:id="641886557">
              <w:marLeft w:val="0"/>
              <w:marRight w:val="0"/>
              <w:marTop w:val="0"/>
              <w:marBottom w:val="0"/>
              <w:divBdr>
                <w:top w:val="none" w:sz="0" w:space="0" w:color="auto"/>
                <w:left w:val="none" w:sz="0" w:space="0" w:color="auto"/>
                <w:bottom w:val="none" w:sz="0" w:space="0" w:color="auto"/>
                <w:right w:val="none" w:sz="0" w:space="0" w:color="auto"/>
              </w:divBdr>
              <w:divsChild>
                <w:div w:id="1591963733">
                  <w:marLeft w:val="0"/>
                  <w:marRight w:val="0"/>
                  <w:marTop w:val="0"/>
                  <w:marBottom w:val="0"/>
                  <w:divBdr>
                    <w:top w:val="none" w:sz="0" w:space="0" w:color="auto"/>
                    <w:left w:val="none" w:sz="0" w:space="0" w:color="auto"/>
                    <w:bottom w:val="none" w:sz="0" w:space="0" w:color="auto"/>
                    <w:right w:val="none" w:sz="0" w:space="0" w:color="auto"/>
                  </w:divBdr>
                </w:div>
              </w:divsChild>
            </w:div>
            <w:div w:id="1517618922">
              <w:marLeft w:val="0"/>
              <w:marRight w:val="0"/>
              <w:marTop w:val="375"/>
              <w:marBottom w:val="0"/>
              <w:divBdr>
                <w:top w:val="none" w:sz="0" w:space="0" w:color="auto"/>
                <w:left w:val="none" w:sz="0" w:space="0" w:color="auto"/>
                <w:bottom w:val="none" w:sz="0" w:space="0" w:color="auto"/>
                <w:right w:val="none" w:sz="0" w:space="0" w:color="auto"/>
              </w:divBdr>
              <w:divsChild>
                <w:div w:id="364789096">
                  <w:marLeft w:val="0"/>
                  <w:marRight w:val="0"/>
                  <w:marTop w:val="0"/>
                  <w:marBottom w:val="0"/>
                  <w:divBdr>
                    <w:top w:val="none" w:sz="0" w:space="0" w:color="auto"/>
                    <w:left w:val="none" w:sz="0" w:space="0" w:color="auto"/>
                    <w:bottom w:val="none" w:sz="0" w:space="0" w:color="auto"/>
                    <w:right w:val="none" w:sz="0" w:space="0" w:color="auto"/>
                  </w:divBdr>
                  <w:divsChild>
                    <w:div w:id="77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94471">
      <w:bodyDiv w:val="1"/>
      <w:marLeft w:val="0"/>
      <w:marRight w:val="0"/>
      <w:marTop w:val="0"/>
      <w:marBottom w:val="0"/>
      <w:divBdr>
        <w:top w:val="none" w:sz="0" w:space="0" w:color="auto"/>
        <w:left w:val="none" w:sz="0" w:space="0" w:color="auto"/>
        <w:bottom w:val="none" w:sz="0" w:space="0" w:color="auto"/>
        <w:right w:val="none" w:sz="0" w:space="0" w:color="auto"/>
      </w:divBdr>
      <w:divsChild>
        <w:div w:id="1830517417">
          <w:marLeft w:val="0"/>
          <w:marRight w:val="0"/>
          <w:marTop w:val="0"/>
          <w:marBottom w:val="75"/>
          <w:divBdr>
            <w:top w:val="none" w:sz="0" w:space="0" w:color="auto"/>
            <w:left w:val="none" w:sz="0" w:space="0" w:color="auto"/>
            <w:bottom w:val="none" w:sz="0" w:space="0" w:color="auto"/>
            <w:right w:val="none" w:sz="0" w:space="0" w:color="auto"/>
          </w:divBdr>
        </w:div>
        <w:div w:id="16782654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30265900">
      <w:bodyDiv w:val="1"/>
      <w:marLeft w:val="0"/>
      <w:marRight w:val="0"/>
      <w:marTop w:val="0"/>
      <w:marBottom w:val="0"/>
      <w:divBdr>
        <w:top w:val="none" w:sz="0" w:space="0" w:color="auto"/>
        <w:left w:val="none" w:sz="0" w:space="0" w:color="auto"/>
        <w:bottom w:val="none" w:sz="0" w:space="0" w:color="auto"/>
        <w:right w:val="none" w:sz="0" w:space="0" w:color="auto"/>
      </w:divBdr>
      <w:divsChild>
        <w:div w:id="357584183">
          <w:marLeft w:val="0"/>
          <w:marRight w:val="0"/>
          <w:marTop w:val="0"/>
          <w:marBottom w:val="375"/>
          <w:divBdr>
            <w:top w:val="none" w:sz="0" w:space="0" w:color="auto"/>
            <w:left w:val="none" w:sz="0" w:space="0" w:color="auto"/>
            <w:bottom w:val="none" w:sz="0" w:space="0" w:color="auto"/>
            <w:right w:val="none" w:sz="0" w:space="0" w:color="auto"/>
          </w:divBdr>
          <w:divsChild>
            <w:div w:id="1291470988">
              <w:marLeft w:val="0"/>
              <w:marRight w:val="0"/>
              <w:marTop w:val="0"/>
              <w:marBottom w:val="75"/>
              <w:divBdr>
                <w:top w:val="none" w:sz="0" w:space="0" w:color="auto"/>
                <w:left w:val="none" w:sz="0" w:space="0" w:color="auto"/>
                <w:bottom w:val="none" w:sz="0" w:space="0" w:color="auto"/>
                <w:right w:val="none" w:sz="0" w:space="0" w:color="auto"/>
              </w:divBdr>
            </w:div>
            <w:div w:id="8447838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34392368">
      <w:bodyDiv w:val="1"/>
      <w:marLeft w:val="0"/>
      <w:marRight w:val="0"/>
      <w:marTop w:val="0"/>
      <w:marBottom w:val="0"/>
      <w:divBdr>
        <w:top w:val="none" w:sz="0" w:space="0" w:color="auto"/>
        <w:left w:val="none" w:sz="0" w:space="0" w:color="auto"/>
        <w:bottom w:val="none" w:sz="0" w:space="0" w:color="auto"/>
        <w:right w:val="none" w:sz="0" w:space="0" w:color="auto"/>
      </w:divBdr>
    </w:div>
    <w:div w:id="1235748408">
      <w:bodyDiv w:val="1"/>
      <w:marLeft w:val="0"/>
      <w:marRight w:val="0"/>
      <w:marTop w:val="0"/>
      <w:marBottom w:val="0"/>
      <w:divBdr>
        <w:top w:val="none" w:sz="0" w:space="0" w:color="auto"/>
        <w:left w:val="none" w:sz="0" w:space="0" w:color="auto"/>
        <w:bottom w:val="none" w:sz="0" w:space="0" w:color="auto"/>
        <w:right w:val="none" w:sz="0" w:space="0" w:color="auto"/>
      </w:divBdr>
      <w:divsChild>
        <w:div w:id="451637241">
          <w:marLeft w:val="0"/>
          <w:marRight w:val="0"/>
          <w:marTop w:val="0"/>
          <w:marBottom w:val="300"/>
          <w:divBdr>
            <w:top w:val="none" w:sz="0" w:space="0" w:color="auto"/>
            <w:left w:val="none" w:sz="0" w:space="0" w:color="auto"/>
            <w:bottom w:val="none" w:sz="0" w:space="0" w:color="auto"/>
            <w:right w:val="none" w:sz="0" w:space="0" w:color="auto"/>
          </w:divBdr>
        </w:div>
      </w:divsChild>
    </w:div>
    <w:div w:id="1235973508">
      <w:bodyDiv w:val="1"/>
      <w:marLeft w:val="0"/>
      <w:marRight w:val="0"/>
      <w:marTop w:val="0"/>
      <w:marBottom w:val="0"/>
      <w:divBdr>
        <w:top w:val="none" w:sz="0" w:space="0" w:color="auto"/>
        <w:left w:val="none" w:sz="0" w:space="0" w:color="auto"/>
        <w:bottom w:val="none" w:sz="0" w:space="0" w:color="auto"/>
        <w:right w:val="none" w:sz="0" w:space="0" w:color="auto"/>
      </w:divBdr>
      <w:divsChild>
        <w:div w:id="763107712">
          <w:marLeft w:val="0"/>
          <w:marRight w:val="0"/>
          <w:marTop w:val="0"/>
          <w:marBottom w:val="75"/>
          <w:divBdr>
            <w:top w:val="none" w:sz="0" w:space="0" w:color="auto"/>
            <w:left w:val="none" w:sz="0" w:space="0" w:color="auto"/>
            <w:bottom w:val="none" w:sz="0" w:space="0" w:color="auto"/>
            <w:right w:val="none" w:sz="0" w:space="0" w:color="auto"/>
          </w:divBdr>
        </w:div>
        <w:div w:id="13066596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36092007">
      <w:bodyDiv w:val="1"/>
      <w:marLeft w:val="0"/>
      <w:marRight w:val="0"/>
      <w:marTop w:val="0"/>
      <w:marBottom w:val="0"/>
      <w:divBdr>
        <w:top w:val="none" w:sz="0" w:space="0" w:color="auto"/>
        <w:left w:val="none" w:sz="0" w:space="0" w:color="auto"/>
        <w:bottom w:val="none" w:sz="0" w:space="0" w:color="auto"/>
        <w:right w:val="none" w:sz="0" w:space="0" w:color="auto"/>
      </w:divBdr>
      <w:divsChild>
        <w:div w:id="1359745254">
          <w:marLeft w:val="0"/>
          <w:marRight w:val="0"/>
          <w:marTop w:val="0"/>
          <w:marBottom w:val="300"/>
          <w:divBdr>
            <w:top w:val="none" w:sz="0" w:space="0" w:color="auto"/>
            <w:left w:val="none" w:sz="0" w:space="0" w:color="auto"/>
            <w:bottom w:val="none" w:sz="0" w:space="0" w:color="auto"/>
            <w:right w:val="none" w:sz="0" w:space="0" w:color="auto"/>
          </w:divBdr>
        </w:div>
      </w:divsChild>
    </w:div>
    <w:div w:id="1237547028">
      <w:bodyDiv w:val="1"/>
      <w:marLeft w:val="0"/>
      <w:marRight w:val="0"/>
      <w:marTop w:val="0"/>
      <w:marBottom w:val="0"/>
      <w:divBdr>
        <w:top w:val="none" w:sz="0" w:space="0" w:color="auto"/>
        <w:left w:val="none" w:sz="0" w:space="0" w:color="auto"/>
        <w:bottom w:val="none" w:sz="0" w:space="0" w:color="auto"/>
        <w:right w:val="none" w:sz="0" w:space="0" w:color="auto"/>
      </w:divBdr>
      <w:divsChild>
        <w:div w:id="1332491172">
          <w:marLeft w:val="0"/>
          <w:marRight w:val="150"/>
          <w:marTop w:val="0"/>
          <w:marBottom w:val="75"/>
          <w:divBdr>
            <w:top w:val="none" w:sz="0" w:space="0" w:color="auto"/>
            <w:left w:val="none" w:sz="0" w:space="0" w:color="auto"/>
            <w:bottom w:val="none" w:sz="0" w:space="0" w:color="auto"/>
            <w:right w:val="none" w:sz="0" w:space="0" w:color="auto"/>
          </w:divBdr>
        </w:div>
        <w:div w:id="712968009">
          <w:marLeft w:val="0"/>
          <w:marRight w:val="150"/>
          <w:marTop w:val="150"/>
          <w:marBottom w:val="150"/>
          <w:divBdr>
            <w:top w:val="none" w:sz="0" w:space="0" w:color="auto"/>
            <w:left w:val="none" w:sz="0" w:space="0" w:color="auto"/>
            <w:bottom w:val="none" w:sz="0" w:space="0" w:color="auto"/>
            <w:right w:val="none" w:sz="0" w:space="0" w:color="auto"/>
          </w:divBdr>
        </w:div>
        <w:div w:id="243803667">
          <w:marLeft w:val="0"/>
          <w:marRight w:val="150"/>
          <w:marTop w:val="0"/>
          <w:marBottom w:val="0"/>
          <w:divBdr>
            <w:top w:val="none" w:sz="0" w:space="0" w:color="auto"/>
            <w:left w:val="none" w:sz="0" w:space="0" w:color="auto"/>
            <w:bottom w:val="none" w:sz="0" w:space="0" w:color="auto"/>
            <w:right w:val="none" w:sz="0" w:space="0" w:color="auto"/>
          </w:divBdr>
        </w:div>
      </w:divsChild>
    </w:div>
    <w:div w:id="1237786288">
      <w:bodyDiv w:val="1"/>
      <w:marLeft w:val="0"/>
      <w:marRight w:val="0"/>
      <w:marTop w:val="0"/>
      <w:marBottom w:val="0"/>
      <w:divBdr>
        <w:top w:val="none" w:sz="0" w:space="0" w:color="auto"/>
        <w:left w:val="none" w:sz="0" w:space="0" w:color="auto"/>
        <w:bottom w:val="none" w:sz="0" w:space="0" w:color="auto"/>
        <w:right w:val="none" w:sz="0" w:space="0" w:color="auto"/>
      </w:divBdr>
      <w:divsChild>
        <w:div w:id="1007056239">
          <w:marLeft w:val="0"/>
          <w:marRight w:val="0"/>
          <w:marTop w:val="0"/>
          <w:marBottom w:val="300"/>
          <w:divBdr>
            <w:top w:val="none" w:sz="0" w:space="0" w:color="auto"/>
            <w:left w:val="none" w:sz="0" w:space="0" w:color="auto"/>
            <w:bottom w:val="none" w:sz="0" w:space="0" w:color="auto"/>
            <w:right w:val="none" w:sz="0" w:space="0" w:color="auto"/>
          </w:divBdr>
        </w:div>
      </w:divsChild>
    </w:div>
    <w:div w:id="1239436475">
      <w:bodyDiv w:val="1"/>
      <w:marLeft w:val="0"/>
      <w:marRight w:val="0"/>
      <w:marTop w:val="0"/>
      <w:marBottom w:val="0"/>
      <w:divBdr>
        <w:top w:val="none" w:sz="0" w:space="0" w:color="auto"/>
        <w:left w:val="none" w:sz="0" w:space="0" w:color="auto"/>
        <w:bottom w:val="none" w:sz="0" w:space="0" w:color="auto"/>
        <w:right w:val="none" w:sz="0" w:space="0" w:color="auto"/>
      </w:divBdr>
      <w:divsChild>
        <w:div w:id="1141649627">
          <w:marLeft w:val="0"/>
          <w:marRight w:val="0"/>
          <w:marTop w:val="0"/>
          <w:marBottom w:val="75"/>
          <w:divBdr>
            <w:top w:val="none" w:sz="0" w:space="0" w:color="auto"/>
            <w:left w:val="none" w:sz="0" w:space="0" w:color="auto"/>
            <w:bottom w:val="none" w:sz="0" w:space="0" w:color="auto"/>
            <w:right w:val="none" w:sz="0" w:space="0" w:color="auto"/>
          </w:divBdr>
        </w:div>
        <w:div w:id="898245573">
          <w:marLeft w:val="0"/>
          <w:marRight w:val="0"/>
          <w:marTop w:val="0"/>
          <w:marBottom w:val="75"/>
          <w:divBdr>
            <w:top w:val="single" w:sz="6" w:space="3" w:color="DEDEDE"/>
            <w:left w:val="single" w:sz="6" w:space="3" w:color="DEDEDE"/>
            <w:bottom w:val="single" w:sz="6" w:space="3" w:color="DEDEDE"/>
            <w:right w:val="single" w:sz="6" w:space="3" w:color="DEDEDE"/>
          </w:divBdr>
          <w:divsChild>
            <w:div w:id="132458019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239710185">
      <w:bodyDiv w:val="1"/>
      <w:marLeft w:val="0"/>
      <w:marRight w:val="0"/>
      <w:marTop w:val="0"/>
      <w:marBottom w:val="0"/>
      <w:divBdr>
        <w:top w:val="none" w:sz="0" w:space="0" w:color="auto"/>
        <w:left w:val="none" w:sz="0" w:space="0" w:color="auto"/>
        <w:bottom w:val="none" w:sz="0" w:space="0" w:color="auto"/>
        <w:right w:val="none" w:sz="0" w:space="0" w:color="auto"/>
      </w:divBdr>
      <w:divsChild>
        <w:div w:id="95371921">
          <w:marLeft w:val="0"/>
          <w:marRight w:val="0"/>
          <w:marTop w:val="0"/>
          <w:marBottom w:val="0"/>
          <w:divBdr>
            <w:top w:val="none" w:sz="0" w:space="0" w:color="auto"/>
            <w:left w:val="none" w:sz="0" w:space="0" w:color="auto"/>
            <w:bottom w:val="none" w:sz="0" w:space="0" w:color="auto"/>
            <w:right w:val="none" w:sz="0" w:space="0" w:color="auto"/>
          </w:divBdr>
        </w:div>
      </w:divsChild>
    </w:div>
    <w:div w:id="1240629067">
      <w:bodyDiv w:val="1"/>
      <w:marLeft w:val="0"/>
      <w:marRight w:val="0"/>
      <w:marTop w:val="0"/>
      <w:marBottom w:val="0"/>
      <w:divBdr>
        <w:top w:val="none" w:sz="0" w:space="0" w:color="auto"/>
        <w:left w:val="none" w:sz="0" w:space="0" w:color="auto"/>
        <w:bottom w:val="none" w:sz="0" w:space="0" w:color="auto"/>
        <w:right w:val="none" w:sz="0" w:space="0" w:color="auto"/>
      </w:divBdr>
      <w:divsChild>
        <w:div w:id="276831874">
          <w:marLeft w:val="0"/>
          <w:marRight w:val="150"/>
          <w:marTop w:val="0"/>
          <w:marBottom w:val="75"/>
          <w:divBdr>
            <w:top w:val="none" w:sz="0" w:space="0" w:color="auto"/>
            <w:left w:val="none" w:sz="0" w:space="0" w:color="auto"/>
            <w:bottom w:val="none" w:sz="0" w:space="0" w:color="auto"/>
            <w:right w:val="none" w:sz="0" w:space="0" w:color="auto"/>
          </w:divBdr>
        </w:div>
        <w:div w:id="1630549584">
          <w:marLeft w:val="0"/>
          <w:marRight w:val="150"/>
          <w:marTop w:val="150"/>
          <w:marBottom w:val="150"/>
          <w:divBdr>
            <w:top w:val="none" w:sz="0" w:space="0" w:color="auto"/>
            <w:left w:val="none" w:sz="0" w:space="0" w:color="auto"/>
            <w:bottom w:val="none" w:sz="0" w:space="0" w:color="auto"/>
            <w:right w:val="none" w:sz="0" w:space="0" w:color="auto"/>
          </w:divBdr>
        </w:div>
        <w:div w:id="987440162">
          <w:marLeft w:val="0"/>
          <w:marRight w:val="150"/>
          <w:marTop w:val="0"/>
          <w:marBottom w:val="0"/>
          <w:divBdr>
            <w:top w:val="none" w:sz="0" w:space="0" w:color="auto"/>
            <w:left w:val="none" w:sz="0" w:space="0" w:color="auto"/>
            <w:bottom w:val="none" w:sz="0" w:space="0" w:color="auto"/>
            <w:right w:val="none" w:sz="0" w:space="0" w:color="auto"/>
          </w:divBdr>
        </w:div>
      </w:divsChild>
    </w:div>
    <w:div w:id="1240679475">
      <w:bodyDiv w:val="1"/>
      <w:marLeft w:val="0"/>
      <w:marRight w:val="0"/>
      <w:marTop w:val="0"/>
      <w:marBottom w:val="0"/>
      <w:divBdr>
        <w:top w:val="none" w:sz="0" w:space="0" w:color="auto"/>
        <w:left w:val="none" w:sz="0" w:space="0" w:color="auto"/>
        <w:bottom w:val="none" w:sz="0" w:space="0" w:color="auto"/>
        <w:right w:val="none" w:sz="0" w:space="0" w:color="auto"/>
      </w:divBdr>
      <w:divsChild>
        <w:div w:id="1362169669">
          <w:marLeft w:val="0"/>
          <w:marRight w:val="150"/>
          <w:marTop w:val="0"/>
          <w:marBottom w:val="75"/>
          <w:divBdr>
            <w:top w:val="none" w:sz="0" w:space="0" w:color="auto"/>
            <w:left w:val="none" w:sz="0" w:space="0" w:color="auto"/>
            <w:bottom w:val="none" w:sz="0" w:space="0" w:color="auto"/>
            <w:right w:val="none" w:sz="0" w:space="0" w:color="auto"/>
          </w:divBdr>
        </w:div>
        <w:div w:id="1633513496">
          <w:marLeft w:val="0"/>
          <w:marRight w:val="150"/>
          <w:marTop w:val="150"/>
          <w:marBottom w:val="150"/>
          <w:divBdr>
            <w:top w:val="none" w:sz="0" w:space="0" w:color="auto"/>
            <w:left w:val="none" w:sz="0" w:space="0" w:color="auto"/>
            <w:bottom w:val="none" w:sz="0" w:space="0" w:color="auto"/>
            <w:right w:val="none" w:sz="0" w:space="0" w:color="auto"/>
          </w:divBdr>
        </w:div>
        <w:div w:id="2145611082">
          <w:marLeft w:val="0"/>
          <w:marRight w:val="150"/>
          <w:marTop w:val="0"/>
          <w:marBottom w:val="0"/>
          <w:divBdr>
            <w:top w:val="none" w:sz="0" w:space="0" w:color="auto"/>
            <w:left w:val="none" w:sz="0" w:space="0" w:color="auto"/>
            <w:bottom w:val="none" w:sz="0" w:space="0" w:color="auto"/>
            <w:right w:val="none" w:sz="0" w:space="0" w:color="auto"/>
          </w:divBdr>
        </w:div>
      </w:divsChild>
    </w:div>
    <w:div w:id="1241792707">
      <w:bodyDiv w:val="1"/>
      <w:marLeft w:val="0"/>
      <w:marRight w:val="0"/>
      <w:marTop w:val="0"/>
      <w:marBottom w:val="0"/>
      <w:divBdr>
        <w:top w:val="none" w:sz="0" w:space="0" w:color="auto"/>
        <w:left w:val="none" w:sz="0" w:space="0" w:color="auto"/>
        <w:bottom w:val="none" w:sz="0" w:space="0" w:color="auto"/>
        <w:right w:val="none" w:sz="0" w:space="0" w:color="auto"/>
      </w:divBdr>
      <w:divsChild>
        <w:div w:id="1085300418">
          <w:marLeft w:val="0"/>
          <w:marRight w:val="0"/>
          <w:marTop w:val="0"/>
          <w:marBottom w:val="300"/>
          <w:divBdr>
            <w:top w:val="none" w:sz="0" w:space="0" w:color="auto"/>
            <w:left w:val="none" w:sz="0" w:space="0" w:color="auto"/>
            <w:bottom w:val="none" w:sz="0" w:space="0" w:color="auto"/>
            <w:right w:val="none" w:sz="0" w:space="0" w:color="auto"/>
          </w:divBdr>
        </w:div>
      </w:divsChild>
    </w:div>
    <w:div w:id="1243490756">
      <w:bodyDiv w:val="1"/>
      <w:marLeft w:val="0"/>
      <w:marRight w:val="0"/>
      <w:marTop w:val="0"/>
      <w:marBottom w:val="0"/>
      <w:divBdr>
        <w:top w:val="none" w:sz="0" w:space="0" w:color="auto"/>
        <w:left w:val="none" w:sz="0" w:space="0" w:color="auto"/>
        <w:bottom w:val="none" w:sz="0" w:space="0" w:color="auto"/>
        <w:right w:val="none" w:sz="0" w:space="0" w:color="auto"/>
      </w:divBdr>
      <w:divsChild>
        <w:div w:id="650602575">
          <w:marLeft w:val="0"/>
          <w:marRight w:val="0"/>
          <w:marTop w:val="0"/>
          <w:marBottom w:val="300"/>
          <w:divBdr>
            <w:top w:val="none" w:sz="0" w:space="0" w:color="auto"/>
            <w:left w:val="none" w:sz="0" w:space="0" w:color="auto"/>
            <w:bottom w:val="none" w:sz="0" w:space="0" w:color="auto"/>
            <w:right w:val="none" w:sz="0" w:space="0" w:color="auto"/>
          </w:divBdr>
        </w:div>
      </w:divsChild>
    </w:div>
    <w:div w:id="1243564273">
      <w:bodyDiv w:val="1"/>
      <w:marLeft w:val="0"/>
      <w:marRight w:val="0"/>
      <w:marTop w:val="0"/>
      <w:marBottom w:val="0"/>
      <w:divBdr>
        <w:top w:val="none" w:sz="0" w:space="0" w:color="auto"/>
        <w:left w:val="none" w:sz="0" w:space="0" w:color="auto"/>
        <w:bottom w:val="none" w:sz="0" w:space="0" w:color="auto"/>
        <w:right w:val="none" w:sz="0" w:space="0" w:color="auto"/>
      </w:divBdr>
      <w:divsChild>
        <w:div w:id="881670947">
          <w:marLeft w:val="0"/>
          <w:marRight w:val="0"/>
          <w:marTop w:val="0"/>
          <w:marBottom w:val="375"/>
          <w:divBdr>
            <w:top w:val="none" w:sz="0" w:space="0" w:color="auto"/>
            <w:left w:val="none" w:sz="0" w:space="0" w:color="auto"/>
            <w:bottom w:val="none" w:sz="0" w:space="0" w:color="auto"/>
            <w:right w:val="none" w:sz="0" w:space="0" w:color="auto"/>
          </w:divBdr>
          <w:divsChild>
            <w:div w:id="1287009640">
              <w:marLeft w:val="0"/>
              <w:marRight w:val="0"/>
              <w:marTop w:val="0"/>
              <w:marBottom w:val="75"/>
              <w:divBdr>
                <w:top w:val="none" w:sz="0" w:space="0" w:color="auto"/>
                <w:left w:val="none" w:sz="0" w:space="0" w:color="auto"/>
                <w:bottom w:val="none" w:sz="0" w:space="0" w:color="auto"/>
                <w:right w:val="none" w:sz="0" w:space="0" w:color="auto"/>
              </w:divBdr>
            </w:div>
            <w:div w:id="19498944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44752914">
      <w:bodyDiv w:val="1"/>
      <w:marLeft w:val="0"/>
      <w:marRight w:val="0"/>
      <w:marTop w:val="0"/>
      <w:marBottom w:val="0"/>
      <w:divBdr>
        <w:top w:val="none" w:sz="0" w:space="0" w:color="auto"/>
        <w:left w:val="none" w:sz="0" w:space="0" w:color="auto"/>
        <w:bottom w:val="none" w:sz="0" w:space="0" w:color="auto"/>
        <w:right w:val="none" w:sz="0" w:space="0" w:color="auto"/>
      </w:divBdr>
      <w:divsChild>
        <w:div w:id="381901258">
          <w:marLeft w:val="0"/>
          <w:marRight w:val="0"/>
          <w:marTop w:val="0"/>
          <w:marBottom w:val="0"/>
          <w:divBdr>
            <w:top w:val="none" w:sz="0" w:space="0" w:color="auto"/>
            <w:left w:val="none" w:sz="0" w:space="0" w:color="auto"/>
            <w:bottom w:val="none" w:sz="0" w:space="0" w:color="auto"/>
            <w:right w:val="none" w:sz="0" w:space="0" w:color="auto"/>
          </w:divBdr>
        </w:div>
        <w:div w:id="52431656">
          <w:marLeft w:val="0"/>
          <w:marRight w:val="0"/>
          <w:marTop w:val="0"/>
          <w:marBottom w:val="0"/>
          <w:divBdr>
            <w:top w:val="none" w:sz="0" w:space="0" w:color="auto"/>
            <w:left w:val="none" w:sz="0" w:space="0" w:color="auto"/>
            <w:bottom w:val="none" w:sz="0" w:space="0" w:color="auto"/>
            <w:right w:val="none" w:sz="0" w:space="0" w:color="auto"/>
          </w:divBdr>
          <w:divsChild>
            <w:div w:id="255527853">
              <w:marLeft w:val="0"/>
              <w:marRight w:val="0"/>
              <w:marTop w:val="300"/>
              <w:marBottom w:val="450"/>
              <w:divBdr>
                <w:top w:val="none" w:sz="0" w:space="0" w:color="auto"/>
                <w:left w:val="none" w:sz="0" w:space="0" w:color="auto"/>
                <w:bottom w:val="none" w:sz="0" w:space="0" w:color="auto"/>
                <w:right w:val="none" w:sz="0" w:space="0" w:color="auto"/>
              </w:divBdr>
              <w:divsChild>
                <w:div w:id="82269017">
                  <w:marLeft w:val="0"/>
                  <w:marRight w:val="0"/>
                  <w:marTop w:val="0"/>
                  <w:marBottom w:val="0"/>
                  <w:divBdr>
                    <w:top w:val="none" w:sz="0" w:space="0" w:color="auto"/>
                    <w:left w:val="none" w:sz="0" w:space="0" w:color="auto"/>
                    <w:bottom w:val="none" w:sz="0" w:space="0" w:color="auto"/>
                    <w:right w:val="none" w:sz="0" w:space="0" w:color="auto"/>
                  </w:divBdr>
                  <w:divsChild>
                    <w:div w:id="1738673290">
                      <w:marLeft w:val="0"/>
                      <w:marRight w:val="0"/>
                      <w:marTop w:val="0"/>
                      <w:marBottom w:val="0"/>
                      <w:divBdr>
                        <w:top w:val="none" w:sz="0" w:space="0" w:color="auto"/>
                        <w:left w:val="none" w:sz="0" w:space="0" w:color="auto"/>
                        <w:bottom w:val="none" w:sz="0" w:space="0" w:color="auto"/>
                        <w:right w:val="none" w:sz="0" w:space="0" w:color="auto"/>
                      </w:divBdr>
                      <w:divsChild>
                        <w:div w:id="605119478">
                          <w:marLeft w:val="0"/>
                          <w:marRight w:val="0"/>
                          <w:marTop w:val="0"/>
                          <w:marBottom w:val="0"/>
                          <w:divBdr>
                            <w:top w:val="none" w:sz="0" w:space="0" w:color="auto"/>
                            <w:left w:val="none" w:sz="0" w:space="0" w:color="auto"/>
                            <w:bottom w:val="none" w:sz="0" w:space="0" w:color="auto"/>
                            <w:right w:val="none" w:sz="0" w:space="0" w:color="auto"/>
                          </w:divBdr>
                          <w:divsChild>
                            <w:div w:id="986592074">
                              <w:marLeft w:val="0"/>
                              <w:marRight w:val="0"/>
                              <w:marTop w:val="0"/>
                              <w:marBottom w:val="0"/>
                              <w:divBdr>
                                <w:top w:val="none" w:sz="0" w:space="0" w:color="auto"/>
                                <w:left w:val="none" w:sz="0" w:space="0" w:color="auto"/>
                                <w:bottom w:val="none" w:sz="0" w:space="0" w:color="auto"/>
                                <w:right w:val="none" w:sz="0" w:space="0" w:color="auto"/>
                              </w:divBdr>
                              <w:divsChild>
                                <w:div w:id="2002079571">
                                  <w:marLeft w:val="0"/>
                                  <w:marRight w:val="0"/>
                                  <w:marTop w:val="0"/>
                                  <w:marBottom w:val="0"/>
                                  <w:divBdr>
                                    <w:top w:val="none" w:sz="0" w:space="0" w:color="auto"/>
                                    <w:left w:val="none" w:sz="0" w:space="0" w:color="auto"/>
                                    <w:bottom w:val="none" w:sz="0" w:space="0" w:color="auto"/>
                                    <w:right w:val="none" w:sz="0" w:space="0" w:color="auto"/>
                                  </w:divBdr>
                                  <w:divsChild>
                                    <w:div w:id="97664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066767">
          <w:marLeft w:val="0"/>
          <w:marRight w:val="0"/>
          <w:marTop w:val="0"/>
          <w:marBottom w:val="0"/>
          <w:divBdr>
            <w:top w:val="none" w:sz="0" w:space="0" w:color="auto"/>
            <w:left w:val="none" w:sz="0" w:space="0" w:color="auto"/>
            <w:bottom w:val="none" w:sz="0" w:space="0" w:color="auto"/>
            <w:right w:val="none" w:sz="0" w:space="0" w:color="auto"/>
          </w:divBdr>
        </w:div>
      </w:divsChild>
    </w:div>
    <w:div w:id="1245073549">
      <w:bodyDiv w:val="1"/>
      <w:marLeft w:val="0"/>
      <w:marRight w:val="0"/>
      <w:marTop w:val="0"/>
      <w:marBottom w:val="0"/>
      <w:divBdr>
        <w:top w:val="none" w:sz="0" w:space="0" w:color="auto"/>
        <w:left w:val="none" w:sz="0" w:space="0" w:color="auto"/>
        <w:bottom w:val="none" w:sz="0" w:space="0" w:color="auto"/>
        <w:right w:val="none" w:sz="0" w:space="0" w:color="auto"/>
      </w:divBdr>
      <w:divsChild>
        <w:div w:id="555623058">
          <w:marLeft w:val="0"/>
          <w:marRight w:val="0"/>
          <w:marTop w:val="0"/>
          <w:marBottom w:val="0"/>
          <w:divBdr>
            <w:top w:val="none" w:sz="0" w:space="0" w:color="auto"/>
            <w:left w:val="none" w:sz="0" w:space="0" w:color="auto"/>
            <w:bottom w:val="none" w:sz="0" w:space="0" w:color="auto"/>
            <w:right w:val="none" w:sz="0" w:space="0" w:color="auto"/>
          </w:divBdr>
          <w:divsChild>
            <w:div w:id="1010064859">
              <w:marLeft w:val="0"/>
              <w:marRight w:val="0"/>
              <w:marTop w:val="0"/>
              <w:marBottom w:val="435"/>
              <w:divBdr>
                <w:top w:val="none" w:sz="0" w:space="0" w:color="auto"/>
                <w:left w:val="none" w:sz="0" w:space="0" w:color="auto"/>
                <w:bottom w:val="none" w:sz="0" w:space="0" w:color="auto"/>
                <w:right w:val="none" w:sz="0" w:space="0" w:color="auto"/>
              </w:divBdr>
              <w:divsChild>
                <w:div w:id="1344435857">
                  <w:marLeft w:val="945"/>
                  <w:marRight w:val="0"/>
                  <w:marTop w:val="0"/>
                  <w:marBottom w:val="450"/>
                  <w:divBdr>
                    <w:top w:val="none" w:sz="0" w:space="0" w:color="auto"/>
                    <w:left w:val="none" w:sz="0" w:space="0" w:color="auto"/>
                    <w:bottom w:val="none" w:sz="0" w:space="0" w:color="auto"/>
                    <w:right w:val="none" w:sz="0" w:space="0" w:color="auto"/>
                  </w:divBdr>
                  <w:divsChild>
                    <w:div w:id="633564557">
                      <w:marLeft w:val="0"/>
                      <w:marRight w:val="0"/>
                      <w:marTop w:val="0"/>
                      <w:marBottom w:val="285"/>
                      <w:divBdr>
                        <w:top w:val="none" w:sz="0" w:space="0" w:color="auto"/>
                        <w:left w:val="none" w:sz="0" w:space="0" w:color="auto"/>
                        <w:bottom w:val="none" w:sz="0" w:space="0" w:color="auto"/>
                        <w:right w:val="none" w:sz="0" w:space="0" w:color="auto"/>
                      </w:divBdr>
                      <w:divsChild>
                        <w:div w:id="5260656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61531722">
              <w:marLeft w:val="150"/>
              <w:marRight w:val="150"/>
              <w:marTop w:val="0"/>
              <w:marBottom w:val="0"/>
              <w:divBdr>
                <w:top w:val="none" w:sz="0" w:space="0" w:color="auto"/>
                <w:left w:val="none" w:sz="0" w:space="0" w:color="auto"/>
                <w:bottom w:val="none" w:sz="0" w:space="0" w:color="auto"/>
                <w:right w:val="none" w:sz="0" w:space="0" w:color="auto"/>
              </w:divBdr>
              <w:divsChild>
                <w:div w:id="888222989">
                  <w:marLeft w:val="0"/>
                  <w:marRight w:val="0"/>
                  <w:marTop w:val="0"/>
                  <w:marBottom w:val="0"/>
                  <w:divBdr>
                    <w:top w:val="none" w:sz="0" w:space="0" w:color="auto"/>
                    <w:left w:val="none" w:sz="0" w:space="0" w:color="auto"/>
                    <w:bottom w:val="none" w:sz="0" w:space="0" w:color="auto"/>
                    <w:right w:val="none" w:sz="0" w:space="0" w:color="auto"/>
                  </w:divBdr>
                  <w:divsChild>
                    <w:div w:id="102194160">
                      <w:marLeft w:val="0"/>
                      <w:marRight w:val="0"/>
                      <w:marTop w:val="0"/>
                      <w:marBottom w:val="480"/>
                      <w:divBdr>
                        <w:top w:val="none" w:sz="0" w:space="0" w:color="auto"/>
                        <w:left w:val="none" w:sz="0" w:space="0" w:color="auto"/>
                        <w:bottom w:val="single" w:sz="6" w:space="10" w:color="EEEEEE"/>
                        <w:right w:val="none" w:sz="0" w:space="0" w:color="auto"/>
                      </w:divBdr>
                      <w:divsChild>
                        <w:div w:id="455292655">
                          <w:marLeft w:val="0"/>
                          <w:marRight w:val="0"/>
                          <w:marTop w:val="0"/>
                          <w:marBottom w:val="0"/>
                          <w:divBdr>
                            <w:top w:val="none" w:sz="0" w:space="0" w:color="auto"/>
                            <w:left w:val="none" w:sz="0" w:space="0" w:color="auto"/>
                            <w:bottom w:val="none" w:sz="0" w:space="0" w:color="auto"/>
                            <w:right w:val="none" w:sz="0" w:space="0" w:color="auto"/>
                          </w:divBdr>
                        </w:div>
                      </w:divsChild>
                    </w:div>
                    <w:div w:id="1473791865">
                      <w:marLeft w:val="0"/>
                      <w:marRight w:val="0"/>
                      <w:marTop w:val="0"/>
                      <w:marBottom w:val="0"/>
                      <w:divBdr>
                        <w:top w:val="none" w:sz="0" w:space="0" w:color="auto"/>
                        <w:left w:val="none" w:sz="0" w:space="0" w:color="auto"/>
                        <w:bottom w:val="none" w:sz="0" w:space="0" w:color="auto"/>
                        <w:right w:val="none" w:sz="0" w:space="0" w:color="auto"/>
                      </w:divBdr>
                    </w:div>
                  </w:divsChild>
                </w:div>
                <w:div w:id="965158079">
                  <w:marLeft w:val="0"/>
                  <w:marRight w:val="0"/>
                  <w:marTop w:val="0"/>
                  <w:marBottom w:val="0"/>
                  <w:divBdr>
                    <w:top w:val="none" w:sz="0" w:space="0" w:color="auto"/>
                    <w:left w:val="none" w:sz="0" w:space="0" w:color="auto"/>
                    <w:bottom w:val="none" w:sz="0" w:space="0" w:color="auto"/>
                    <w:right w:val="none" w:sz="0" w:space="0" w:color="auto"/>
                  </w:divBdr>
                  <w:divsChild>
                    <w:div w:id="804736431">
                      <w:marLeft w:val="0"/>
                      <w:marRight w:val="0"/>
                      <w:marTop w:val="0"/>
                      <w:marBottom w:val="0"/>
                      <w:divBdr>
                        <w:top w:val="none" w:sz="0" w:space="0" w:color="auto"/>
                        <w:left w:val="none" w:sz="0" w:space="0" w:color="auto"/>
                        <w:bottom w:val="none" w:sz="0" w:space="0" w:color="auto"/>
                        <w:right w:val="none" w:sz="0" w:space="0" w:color="auto"/>
                      </w:divBdr>
                    </w:div>
                    <w:div w:id="165348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96664">
          <w:marLeft w:val="0"/>
          <w:marRight w:val="0"/>
          <w:marTop w:val="0"/>
          <w:marBottom w:val="0"/>
          <w:divBdr>
            <w:top w:val="none" w:sz="0" w:space="0" w:color="auto"/>
            <w:left w:val="none" w:sz="0" w:space="0" w:color="auto"/>
            <w:bottom w:val="none" w:sz="0" w:space="0" w:color="auto"/>
            <w:right w:val="none" w:sz="0" w:space="0" w:color="auto"/>
          </w:divBdr>
          <w:divsChild>
            <w:div w:id="2076396408">
              <w:marLeft w:val="0"/>
              <w:marRight w:val="0"/>
              <w:marTop w:val="0"/>
              <w:marBottom w:val="435"/>
              <w:divBdr>
                <w:top w:val="none" w:sz="0" w:space="0" w:color="auto"/>
                <w:left w:val="none" w:sz="0" w:space="0" w:color="auto"/>
                <w:bottom w:val="none" w:sz="0" w:space="0" w:color="auto"/>
                <w:right w:val="none" w:sz="0" w:space="0" w:color="auto"/>
              </w:divBdr>
              <w:divsChild>
                <w:div w:id="541939814">
                  <w:marLeft w:val="0"/>
                  <w:marRight w:val="0"/>
                  <w:marTop w:val="0"/>
                  <w:marBottom w:val="720"/>
                  <w:divBdr>
                    <w:top w:val="none" w:sz="0" w:space="0" w:color="auto"/>
                    <w:left w:val="none" w:sz="0" w:space="0" w:color="auto"/>
                    <w:bottom w:val="none" w:sz="0" w:space="0" w:color="auto"/>
                    <w:right w:val="none" w:sz="0" w:space="0" w:color="auto"/>
                  </w:divBdr>
                  <w:divsChild>
                    <w:div w:id="1397582212">
                      <w:marLeft w:val="0"/>
                      <w:marRight w:val="0"/>
                      <w:marTop w:val="0"/>
                      <w:marBottom w:val="0"/>
                      <w:divBdr>
                        <w:top w:val="none" w:sz="0" w:space="0" w:color="auto"/>
                        <w:left w:val="none" w:sz="0" w:space="0" w:color="auto"/>
                        <w:bottom w:val="none" w:sz="0" w:space="0" w:color="auto"/>
                        <w:right w:val="none" w:sz="0" w:space="0" w:color="auto"/>
                      </w:divBdr>
                    </w:div>
                  </w:divsChild>
                </w:div>
                <w:div w:id="1771656128">
                  <w:marLeft w:val="0"/>
                  <w:marRight w:val="0"/>
                  <w:marTop w:val="0"/>
                  <w:marBottom w:val="450"/>
                  <w:divBdr>
                    <w:top w:val="none" w:sz="0" w:space="0" w:color="auto"/>
                    <w:left w:val="none" w:sz="0" w:space="0" w:color="auto"/>
                    <w:bottom w:val="none" w:sz="0" w:space="0" w:color="auto"/>
                    <w:right w:val="none" w:sz="0" w:space="0" w:color="auto"/>
                  </w:divBdr>
                  <w:divsChild>
                    <w:div w:id="811561524">
                      <w:marLeft w:val="0"/>
                      <w:marRight w:val="375"/>
                      <w:marTop w:val="0"/>
                      <w:marBottom w:val="0"/>
                      <w:divBdr>
                        <w:top w:val="none" w:sz="0" w:space="0" w:color="auto"/>
                        <w:left w:val="none" w:sz="0" w:space="0" w:color="auto"/>
                        <w:bottom w:val="none" w:sz="0" w:space="0" w:color="auto"/>
                        <w:right w:val="none" w:sz="0" w:space="0" w:color="auto"/>
                      </w:divBdr>
                    </w:div>
                    <w:div w:id="1497183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570671">
      <w:bodyDiv w:val="1"/>
      <w:marLeft w:val="0"/>
      <w:marRight w:val="0"/>
      <w:marTop w:val="0"/>
      <w:marBottom w:val="0"/>
      <w:divBdr>
        <w:top w:val="none" w:sz="0" w:space="0" w:color="auto"/>
        <w:left w:val="none" w:sz="0" w:space="0" w:color="auto"/>
        <w:bottom w:val="none" w:sz="0" w:space="0" w:color="auto"/>
        <w:right w:val="none" w:sz="0" w:space="0" w:color="auto"/>
      </w:divBdr>
      <w:divsChild>
        <w:div w:id="1295257419">
          <w:marLeft w:val="0"/>
          <w:marRight w:val="0"/>
          <w:marTop w:val="750"/>
          <w:marBottom w:val="0"/>
          <w:divBdr>
            <w:top w:val="none" w:sz="0" w:space="0" w:color="auto"/>
            <w:left w:val="none" w:sz="0" w:space="0" w:color="auto"/>
            <w:bottom w:val="none" w:sz="0" w:space="0" w:color="auto"/>
            <w:right w:val="none" w:sz="0" w:space="0" w:color="auto"/>
          </w:divBdr>
          <w:divsChild>
            <w:div w:id="258106616">
              <w:marLeft w:val="0"/>
              <w:marRight w:val="0"/>
              <w:marTop w:val="0"/>
              <w:marBottom w:val="0"/>
              <w:divBdr>
                <w:top w:val="none" w:sz="0" w:space="0" w:color="auto"/>
                <w:left w:val="none" w:sz="0" w:space="0" w:color="auto"/>
                <w:bottom w:val="none" w:sz="0" w:space="0" w:color="auto"/>
                <w:right w:val="none" w:sz="0" w:space="0" w:color="auto"/>
              </w:divBdr>
            </w:div>
            <w:div w:id="466162494">
              <w:marLeft w:val="0"/>
              <w:marRight w:val="375"/>
              <w:marTop w:val="300"/>
              <w:marBottom w:val="300"/>
              <w:divBdr>
                <w:top w:val="none" w:sz="0" w:space="0" w:color="auto"/>
                <w:left w:val="none" w:sz="0" w:space="0" w:color="auto"/>
                <w:bottom w:val="none" w:sz="0" w:space="0" w:color="auto"/>
                <w:right w:val="none" w:sz="0" w:space="0" w:color="auto"/>
              </w:divBdr>
              <w:divsChild>
                <w:div w:id="1351108897">
                  <w:marLeft w:val="0"/>
                  <w:marRight w:val="0"/>
                  <w:marTop w:val="0"/>
                  <w:marBottom w:val="0"/>
                  <w:divBdr>
                    <w:top w:val="none" w:sz="0" w:space="0" w:color="auto"/>
                    <w:left w:val="none" w:sz="0" w:space="0" w:color="auto"/>
                    <w:bottom w:val="none" w:sz="0" w:space="0" w:color="auto"/>
                    <w:right w:val="none" w:sz="0" w:space="0" w:color="auto"/>
                  </w:divBdr>
                  <w:divsChild>
                    <w:div w:id="486285207">
                      <w:marLeft w:val="0"/>
                      <w:marRight w:val="0"/>
                      <w:marTop w:val="0"/>
                      <w:marBottom w:val="150"/>
                      <w:divBdr>
                        <w:top w:val="none" w:sz="0" w:space="0" w:color="auto"/>
                        <w:left w:val="none" w:sz="0" w:space="0" w:color="auto"/>
                        <w:bottom w:val="none" w:sz="0" w:space="0" w:color="auto"/>
                        <w:right w:val="none" w:sz="0" w:space="0" w:color="auto"/>
                      </w:divBdr>
                    </w:div>
                    <w:div w:id="600069528">
                      <w:marLeft w:val="0"/>
                      <w:marRight w:val="0"/>
                      <w:marTop w:val="0"/>
                      <w:marBottom w:val="150"/>
                      <w:divBdr>
                        <w:top w:val="none" w:sz="0" w:space="0" w:color="auto"/>
                        <w:left w:val="none" w:sz="0" w:space="0" w:color="auto"/>
                        <w:bottom w:val="none" w:sz="0" w:space="0" w:color="auto"/>
                        <w:right w:val="none" w:sz="0" w:space="0" w:color="auto"/>
                      </w:divBdr>
                      <w:divsChild>
                        <w:div w:id="11554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45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6843779">
      <w:bodyDiv w:val="1"/>
      <w:marLeft w:val="0"/>
      <w:marRight w:val="0"/>
      <w:marTop w:val="0"/>
      <w:marBottom w:val="0"/>
      <w:divBdr>
        <w:top w:val="none" w:sz="0" w:space="0" w:color="auto"/>
        <w:left w:val="none" w:sz="0" w:space="0" w:color="auto"/>
        <w:bottom w:val="none" w:sz="0" w:space="0" w:color="auto"/>
        <w:right w:val="none" w:sz="0" w:space="0" w:color="auto"/>
      </w:divBdr>
      <w:divsChild>
        <w:div w:id="1955676829">
          <w:marLeft w:val="0"/>
          <w:marRight w:val="150"/>
          <w:marTop w:val="0"/>
          <w:marBottom w:val="75"/>
          <w:divBdr>
            <w:top w:val="none" w:sz="0" w:space="0" w:color="auto"/>
            <w:left w:val="none" w:sz="0" w:space="0" w:color="auto"/>
            <w:bottom w:val="none" w:sz="0" w:space="0" w:color="auto"/>
            <w:right w:val="none" w:sz="0" w:space="0" w:color="auto"/>
          </w:divBdr>
        </w:div>
        <w:div w:id="650449298">
          <w:marLeft w:val="0"/>
          <w:marRight w:val="150"/>
          <w:marTop w:val="150"/>
          <w:marBottom w:val="150"/>
          <w:divBdr>
            <w:top w:val="none" w:sz="0" w:space="0" w:color="auto"/>
            <w:left w:val="none" w:sz="0" w:space="0" w:color="auto"/>
            <w:bottom w:val="none" w:sz="0" w:space="0" w:color="auto"/>
            <w:right w:val="none" w:sz="0" w:space="0" w:color="auto"/>
          </w:divBdr>
        </w:div>
        <w:div w:id="330958774">
          <w:marLeft w:val="0"/>
          <w:marRight w:val="150"/>
          <w:marTop w:val="0"/>
          <w:marBottom w:val="0"/>
          <w:divBdr>
            <w:top w:val="none" w:sz="0" w:space="0" w:color="auto"/>
            <w:left w:val="none" w:sz="0" w:space="0" w:color="auto"/>
            <w:bottom w:val="none" w:sz="0" w:space="0" w:color="auto"/>
            <w:right w:val="none" w:sz="0" w:space="0" w:color="auto"/>
          </w:divBdr>
        </w:div>
      </w:divsChild>
    </w:div>
    <w:div w:id="1247033025">
      <w:bodyDiv w:val="1"/>
      <w:marLeft w:val="0"/>
      <w:marRight w:val="0"/>
      <w:marTop w:val="0"/>
      <w:marBottom w:val="0"/>
      <w:divBdr>
        <w:top w:val="none" w:sz="0" w:space="0" w:color="auto"/>
        <w:left w:val="none" w:sz="0" w:space="0" w:color="auto"/>
        <w:bottom w:val="none" w:sz="0" w:space="0" w:color="auto"/>
        <w:right w:val="none" w:sz="0" w:space="0" w:color="auto"/>
      </w:divBdr>
      <w:divsChild>
        <w:div w:id="718673472">
          <w:marLeft w:val="0"/>
          <w:marRight w:val="150"/>
          <w:marTop w:val="0"/>
          <w:marBottom w:val="75"/>
          <w:divBdr>
            <w:top w:val="none" w:sz="0" w:space="0" w:color="auto"/>
            <w:left w:val="none" w:sz="0" w:space="0" w:color="auto"/>
            <w:bottom w:val="none" w:sz="0" w:space="0" w:color="auto"/>
            <w:right w:val="none" w:sz="0" w:space="0" w:color="auto"/>
          </w:divBdr>
        </w:div>
        <w:div w:id="408233101">
          <w:marLeft w:val="0"/>
          <w:marRight w:val="150"/>
          <w:marTop w:val="150"/>
          <w:marBottom w:val="150"/>
          <w:divBdr>
            <w:top w:val="none" w:sz="0" w:space="0" w:color="auto"/>
            <w:left w:val="none" w:sz="0" w:space="0" w:color="auto"/>
            <w:bottom w:val="none" w:sz="0" w:space="0" w:color="auto"/>
            <w:right w:val="none" w:sz="0" w:space="0" w:color="auto"/>
          </w:divBdr>
        </w:div>
        <w:div w:id="1116631737">
          <w:marLeft w:val="0"/>
          <w:marRight w:val="150"/>
          <w:marTop w:val="0"/>
          <w:marBottom w:val="0"/>
          <w:divBdr>
            <w:top w:val="none" w:sz="0" w:space="0" w:color="auto"/>
            <w:left w:val="none" w:sz="0" w:space="0" w:color="auto"/>
            <w:bottom w:val="none" w:sz="0" w:space="0" w:color="auto"/>
            <w:right w:val="none" w:sz="0" w:space="0" w:color="auto"/>
          </w:divBdr>
        </w:div>
      </w:divsChild>
    </w:div>
    <w:div w:id="1247836875">
      <w:bodyDiv w:val="1"/>
      <w:marLeft w:val="0"/>
      <w:marRight w:val="0"/>
      <w:marTop w:val="0"/>
      <w:marBottom w:val="0"/>
      <w:divBdr>
        <w:top w:val="none" w:sz="0" w:space="0" w:color="auto"/>
        <w:left w:val="none" w:sz="0" w:space="0" w:color="auto"/>
        <w:bottom w:val="none" w:sz="0" w:space="0" w:color="auto"/>
        <w:right w:val="none" w:sz="0" w:space="0" w:color="auto"/>
      </w:divBdr>
    </w:div>
    <w:div w:id="1248878464">
      <w:bodyDiv w:val="1"/>
      <w:marLeft w:val="0"/>
      <w:marRight w:val="0"/>
      <w:marTop w:val="0"/>
      <w:marBottom w:val="0"/>
      <w:divBdr>
        <w:top w:val="none" w:sz="0" w:space="0" w:color="auto"/>
        <w:left w:val="none" w:sz="0" w:space="0" w:color="auto"/>
        <w:bottom w:val="none" w:sz="0" w:space="0" w:color="auto"/>
        <w:right w:val="none" w:sz="0" w:space="0" w:color="auto"/>
      </w:divBdr>
      <w:divsChild>
        <w:div w:id="2010910733">
          <w:marLeft w:val="0"/>
          <w:marRight w:val="0"/>
          <w:marTop w:val="0"/>
          <w:marBottom w:val="375"/>
          <w:divBdr>
            <w:top w:val="none" w:sz="0" w:space="0" w:color="auto"/>
            <w:left w:val="none" w:sz="0" w:space="0" w:color="auto"/>
            <w:bottom w:val="none" w:sz="0" w:space="0" w:color="auto"/>
            <w:right w:val="none" w:sz="0" w:space="0" w:color="auto"/>
          </w:divBdr>
          <w:divsChild>
            <w:div w:id="11860209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49123178">
      <w:bodyDiv w:val="1"/>
      <w:marLeft w:val="0"/>
      <w:marRight w:val="0"/>
      <w:marTop w:val="0"/>
      <w:marBottom w:val="0"/>
      <w:divBdr>
        <w:top w:val="none" w:sz="0" w:space="0" w:color="auto"/>
        <w:left w:val="none" w:sz="0" w:space="0" w:color="auto"/>
        <w:bottom w:val="none" w:sz="0" w:space="0" w:color="auto"/>
        <w:right w:val="none" w:sz="0" w:space="0" w:color="auto"/>
      </w:divBdr>
      <w:divsChild>
        <w:div w:id="1401905803">
          <w:marLeft w:val="0"/>
          <w:marRight w:val="0"/>
          <w:marTop w:val="0"/>
          <w:marBottom w:val="75"/>
          <w:divBdr>
            <w:top w:val="none" w:sz="0" w:space="0" w:color="auto"/>
            <w:left w:val="none" w:sz="0" w:space="0" w:color="auto"/>
            <w:bottom w:val="none" w:sz="0" w:space="0" w:color="auto"/>
            <w:right w:val="none" w:sz="0" w:space="0" w:color="auto"/>
          </w:divBdr>
        </w:div>
        <w:div w:id="5087622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49539055">
      <w:bodyDiv w:val="1"/>
      <w:marLeft w:val="0"/>
      <w:marRight w:val="0"/>
      <w:marTop w:val="0"/>
      <w:marBottom w:val="0"/>
      <w:divBdr>
        <w:top w:val="none" w:sz="0" w:space="0" w:color="auto"/>
        <w:left w:val="none" w:sz="0" w:space="0" w:color="auto"/>
        <w:bottom w:val="none" w:sz="0" w:space="0" w:color="auto"/>
        <w:right w:val="none" w:sz="0" w:space="0" w:color="auto"/>
      </w:divBdr>
      <w:divsChild>
        <w:div w:id="1109009679">
          <w:marLeft w:val="0"/>
          <w:marRight w:val="0"/>
          <w:marTop w:val="0"/>
          <w:marBottom w:val="75"/>
          <w:divBdr>
            <w:top w:val="none" w:sz="0" w:space="0" w:color="auto"/>
            <w:left w:val="none" w:sz="0" w:space="0" w:color="auto"/>
            <w:bottom w:val="none" w:sz="0" w:space="0" w:color="auto"/>
            <w:right w:val="none" w:sz="0" w:space="0" w:color="auto"/>
          </w:divBdr>
        </w:div>
      </w:divsChild>
    </w:div>
    <w:div w:id="1249731311">
      <w:bodyDiv w:val="1"/>
      <w:marLeft w:val="0"/>
      <w:marRight w:val="0"/>
      <w:marTop w:val="0"/>
      <w:marBottom w:val="0"/>
      <w:divBdr>
        <w:top w:val="none" w:sz="0" w:space="0" w:color="auto"/>
        <w:left w:val="none" w:sz="0" w:space="0" w:color="auto"/>
        <w:bottom w:val="none" w:sz="0" w:space="0" w:color="auto"/>
        <w:right w:val="none" w:sz="0" w:space="0" w:color="auto"/>
      </w:divBdr>
      <w:divsChild>
        <w:div w:id="1282759785">
          <w:marLeft w:val="0"/>
          <w:marRight w:val="0"/>
          <w:marTop w:val="0"/>
          <w:marBottom w:val="375"/>
          <w:divBdr>
            <w:top w:val="none" w:sz="0" w:space="0" w:color="auto"/>
            <w:left w:val="none" w:sz="0" w:space="0" w:color="auto"/>
            <w:bottom w:val="none" w:sz="0" w:space="0" w:color="auto"/>
            <w:right w:val="none" w:sz="0" w:space="0" w:color="auto"/>
          </w:divBdr>
          <w:divsChild>
            <w:div w:id="10605200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50581500">
      <w:bodyDiv w:val="1"/>
      <w:marLeft w:val="0"/>
      <w:marRight w:val="0"/>
      <w:marTop w:val="0"/>
      <w:marBottom w:val="0"/>
      <w:divBdr>
        <w:top w:val="none" w:sz="0" w:space="0" w:color="auto"/>
        <w:left w:val="none" w:sz="0" w:space="0" w:color="auto"/>
        <w:bottom w:val="none" w:sz="0" w:space="0" w:color="auto"/>
        <w:right w:val="none" w:sz="0" w:space="0" w:color="auto"/>
      </w:divBdr>
      <w:divsChild>
        <w:div w:id="973097365">
          <w:marLeft w:val="0"/>
          <w:marRight w:val="150"/>
          <w:marTop w:val="0"/>
          <w:marBottom w:val="75"/>
          <w:divBdr>
            <w:top w:val="none" w:sz="0" w:space="0" w:color="auto"/>
            <w:left w:val="none" w:sz="0" w:space="0" w:color="auto"/>
            <w:bottom w:val="none" w:sz="0" w:space="0" w:color="auto"/>
            <w:right w:val="none" w:sz="0" w:space="0" w:color="auto"/>
          </w:divBdr>
        </w:div>
        <w:div w:id="1933587010">
          <w:marLeft w:val="0"/>
          <w:marRight w:val="150"/>
          <w:marTop w:val="150"/>
          <w:marBottom w:val="150"/>
          <w:divBdr>
            <w:top w:val="none" w:sz="0" w:space="0" w:color="auto"/>
            <w:left w:val="none" w:sz="0" w:space="0" w:color="auto"/>
            <w:bottom w:val="none" w:sz="0" w:space="0" w:color="auto"/>
            <w:right w:val="none" w:sz="0" w:space="0" w:color="auto"/>
          </w:divBdr>
        </w:div>
        <w:div w:id="663976737">
          <w:marLeft w:val="0"/>
          <w:marRight w:val="150"/>
          <w:marTop w:val="0"/>
          <w:marBottom w:val="0"/>
          <w:divBdr>
            <w:top w:val="none" w:sz="0" w:space="0" w:color="auto"/>
            <w:left w:val="none" w:sz="0" w:space="0" w:color="auto"/>
            <w:bottom w:val="none" w:sz="0" w:space="0" w:color="auto"/>
            <w:right w:val="none" w:sz="0" w:space="0" w:color="auto"/>
          </w:divBdr>
        </w:div>
      </w:divsChild>
    </w:div>
    <w:div w:id="1251349719">
      <w:bodyDiv w:val="1"/>
      <w:marLeft w:val="0"/>
      <w:marRight w:val="0"/>
      <w:marTop w:val="0"/>
      <w:marBottom w:val="0"/>
      <w:divBdr>
        <w:top w:val="none" w:sz="0" w:space="0" w:color="auto"/>
        <w:left w:val="none" w:sz="0" w:space="0" w:color="auto"/>
        <w:bottom w:val="none" w:sz="0" w:space="0" w:color="auto"/>
        <w:right w:val="none" w:sz="0" w:space="0" w:color="auto"/>
      </w:divBdr>
      <w:divsChild>
        <w:div w:id="58134391">
          <w:marLeft w:val="0"/>
          <w:marRight w:val="0"/>
          <w:marTop w:val="0"/>
          <w:marBottom w:val="300"/>
          <w:divBdr>
            <w:top w:val="none" w:sz="0" w:space="0" w:color="auto"/>
            <w:left w:val="none" w:sz="0" w:space="0" w:color="auto"/>
            <w:bottom w:val="none" w:sz="0" w:space="0" w:color="auto"/>
            <w:right w:val="none" w:sz="0" w:space="0" w:color="auto"/>
          </w:divBdr>
        </w:div>
      </w:divsChild>
    </w:div>
    <w:div w:id="1253664946">
      <w:bodyDiv w:val="1"/>
      <w:marLeft w:val="0"/>
      <w:marRight w:val="0"/>
      <w:marTop w:val="0"/>
      <w:marBottom w:val="0"/>
      <w:divBdr>
        <w:top w:val="none" w:sz="0" w:space="0" w:color="auto"/>
        <w:left w:val="none" w:sz="0" w:space="0" w:color="auto"/>
        <w:bottom w:val="none" w:sz="0" w:space="0" w:color="auto"/>
        <w:right w:val="none" w:sz="0" w:space="0" w:color="auto"/>
      </w:divBdr>
      <w:divsChild>
        <w:div w:id="843475163">
          <w:marLeft w:val="0"/>
          <w:marRight w:val="0"/>
          <w:marTop w:val="0"/>
          <w:marBottom w:val="300"/>
          <w:divBdr>
            <w:top w:val="none" w:sz="0" w:space="0" w:color="auto"/>
            <w:left w:val="none" w:sz="0" w:space="0" w:color="auto"/>
            <w:bottom w:val="none" w:sz="0" w:space="0" w:color="auto"/>
            <w:right w:val="none" w:sz="0" w:space="0" w:color="auto"/>
          </w:divBdr>
        </w:div>
      </w:divsChild>
    </w:div>
    <w:div w:id="1254168678">
      <w:bodyDiv w:val="1"/>
      <w:marLeft w:val="0"/>
      <w:marRight w:val="0"/>
      <w:marTop w:val="0"/>
      <w:marBottom w:val="0"/>
      <w:divBdr>
        <w:top w:val="none" w:sz="0" w:space="0" w:color="auto"/>
        <w:left w:val="none" w:sz="0" w:space="0" w:color="auto"/>
        <w:bottom w:val="none" w:sz="0" w:space="0" w:color="auto"/>
        <w:right w:val="none" w:sz="0" w:space="0" w:color="auto"/>
      </w:divBdr>
      <w:divsChild>
        <w:div w:id="23941255">
          <w:marLeft w:val="0"/>
          <w:marRight w:val="0"/>
          <w:marTop w:val="0"/>
          <w:marBottom w:val="75"/>
          <w:divBdr>
            <w:top w:val="none" w:sz="0" w:space="0" w:color="auto"/>
            <w:left w:val="none" w:sz="0" w:space="0" w:color="auto"/>
            <w:bottom w:val="none" w:sz="0" w:space="0" w:color="auto"/>
            <w:right w:val="none" w:sz="0" w:space="0" w:color="auto"/>
          </w:divBdr>
        </w:div>
        <w:div w:id="16738007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55435730">
      <w:bodyDiv w:val="1"/>
      <w:marLeft w:val="0"/>
      <w:marRight w:val="0"/>
      <w:marTop w:val="0"/>
      <w:marBottom w:val="0"/>
      <w:divBdr>
        <w:top w:val="none" w:sz="0" w:space="0" w:color="auto"/>
        <w:left w:val="none" w:sz="0" w:space="0" w:color="auto"/>
        <w:bottom w:val="none" w:sz="0" w:space="0" w:color="auto"/>
        <w:right w:val="none" w:sz="0" w:space="0" w:color="auto"/>
      </w:divBdr>
      <w:divsChild>
        <w:div w:id="92169168">
          <w:marLeft w:val="0"/>
          <w:marRight w:val="0"/>
          <w:marTop w:val="0"/>
          <w:marBottom w:val="0"/>
          <w:divBdr>
            <w:top w:val="none" w:sz="0" w:space="0" w:color="auto"/>
            <w:left w:val="none" w:sz="0" w:space="0" w:color="auto"/>
            <w:bottom w:val="none" w:sz="0" w:space="0" w:color="auto"/>
            <w:right w:val="none" w:sz="0" w:space="0" w:color="auto"/>
          </w:divBdr>
        </w:div>
      </w:divsChild>
    </w:div>
    <w:div w:id="1256204758">
      <w:bodyDiv w:val="1"/>
      <w:marLeft w:val="0"/>
      <w:marRight w:val="0"/>
      <w:marTop w:val="0"/>
      <w:marBottom w:val="0"/>
      <w:divBdr>
        <w:top w:val="none" w:sz="0" w:space="0" w:color="auto"/>
        <w:left w:val="none" w:sz="0" w:space="0" w:color="auto"/>
        <w:bottom w:val="none" w:sz="0" w:space="0" w:color="auto"/>
        <w:right w:val="none" w:sz="0" w:space="0" w:color="auto"/>
      </w:divBdr>
      <w:divsChild>
        <w:div w:id="379984757">
          <w:marLeft w:val="0"/>
          <w:marRight w:val="150"/>
          <w:marTop w:val="0"/>
          <w:marBottom w:val="75"/>
          <w:divBdr>
            <w:top w:val="none" w:sz="0" w:space="0" w:color="auto"/>
            <w:left w:val="none" w:sz="0" w:space="0" w:color="auto"/>
            <w:bottom w:val="none" w:sz="0" w:space="0" w:color="auto"/>
            <w:right w:val="none" w:sz="0" w:space="0" w:color="auto"/>
          </w:divBdr>
        </w:div>
        <w:div w:id="1538619366">
          <w:marLeft w:val="0"/>
          <w:marRight w:val="150"/>
          <w:marTop w:val="150"/>
          <w:marBottom w:val="150"/>
          <w:divBdr>
            <w:top w:val="none" w:sz="0" w:space="0" w:color="auto"/>
            <w:left w:val="none" w:sz="0" w:space="0" w:color="auto"/>
            <w:bottom w:val="none" w:sz="0" w:space="0" w:color="auto"/>
            <w:right w:val="none" w:sz="0" w:space="0" w:color="auto"/>
          </w:divBdr>
        </w:div>
        <w:div w:id="1308823124">
          <w:marLeft w:val="0"/>
          <w:marRight w:val="150"/>
          <w:marTop w:val="0"/>
          <w:marBottom w:val="0"/>
          <w:divBdr>
            <w:top w:val="none" w:sz="0" w:space="0" w:color="auto"/>
            <w:left w:val="none" w:sz="0" w:space="0" w:color="auto"/>
            <w:bottom w:val="none" w:sz="0" w:space="0" w:color="auto"/>
            <w:right w:val="none" w:sz="0" w:space="0" w:color="auto"/>
          </w:divBdr>
        </w:div>
      </w:divsChild>
    </w:div>
    <w:div w:id="1258096141">
      <w:bodyDiv w:val="1"/>
      <w:marLeft w:val="0"/>
      <w:marRight w:val="0"/>
      <w:marTop w:val="0"/>
      <w:marBottom w:val="0"/>
      <w:divBdr>
        <w:top w:val="none" w:sz="0" w:space="0" w:color="auto"/>
        <w:left w:val="none" w:sz="0" w:space="0" w:color="auto"/>
        <w:bottom w:val="none" w:sz="0" w:space="0" w:color="auto"/>
        <w:right w:val="none" w:sz="0" w:space="0" w:color="auto"/>
      </w:divBdr>
      <w:divsChild>
        <w:div w:id="1281842728">
          <w:marLeft w:val="0"/>
          <w:marRight w:val="0"/>
          <w:marTop w:val="0"/>
          <w:marBottom w:val="300"/>
          <w:divBdr>
            <w:top w:val="none" w:sz="0" w:space="0" w:color="auto"/>
            <w:left w:val="none" w:sz="0" w:space="0" w:color="auto"/>
            <w:bottom w:val="none" w:sz="0" w:space="0" w:color="auto"/>
            <w:right w:val="none" w:sz="0" w:space="0" w:color="auto"/>
          </w:divBdr>
        </w:div>
      </w:divsChild>
    </w:div>
    <w:div w:id="1258320698">
      <w:bodyDiv w:val="1"/>
      <w:marLeft w:val="0"/>
      <w:marRight w:val="0"/>
      <w:marTop w:val="0"/>
      <w:marBottom w:val="0"/>
      <w:divBdr>
        <w:top w:val="none" w:sz="0" w:space="0" w:color="auto"/>
        <w:left w:val="none" w:sz="0" w:space="0" w:color="auto"/>
        <w:bottom w:val="none" w:sz="0" w:space="0" w:color="auto"/>
        <w:right w:val="none" w:sz="0" w:space="0" w:color="auto"/>
      </w:divBdr>
      <w:divsChild>
        <w:div w:id="826438773">
          <w:marLeft w:val="0"/>
          <w:marRight w:val="0"/>
          <w:marTop w:val="0"/>
          <w:marBottom w:val="75"/>
          <w:divBdr>
            <w:top w:val="none" w:sz="0" w:space="0" w:color="auto"/>
            <w:left w:val="none" w:sz="0" w:space="0" w:color="auto"/>
            <w:bottom w:val="none" w:sz="0" w:space="0" w:color="auto"/>
            <w:right w:val="none" w:sz="0" w:space="0" w:color="auto"/>
          </w:divBdr>
        </w:div>
      </w:divsChild>
    </w:div>
    <w:div w:id="1258632905">
      <w:bodyDiv w:val="1"/>
      <w:marLeft w:val="0"/>
      <w:marRight w:val="0"/>
      <w:marTop w:val="0"/>
      <w:marBottom w:val="0"/>
      <w:divBdr>
        <w:top w:val="none" w:sz="0" w:space="0" w:color="auto"/>
        <w:left w:val="none" w:sz="0" w:space="0" w:color="auto"/>
        <w:bottom w:val="none" w:sz="0" w:space="0" w:color="auto"/>
        <w:right w:val="none" w:sz="0" w:space="0" w:color="auto"/>
      </w:divBdr>
      <w:divsChild>
        <w:div w:id="997226102">
          <w:marLeft w:val="0"/>
          <w:marRight w:val="0"/>
          <w:marTop w:val="0"/>
          <w:marBottom w:val="0"/>
          <w:divBdr>
            <w:top w:val="none" w:sz="0" w:space="0" w:color="auto"/>
            <w:left w:val="none" w:sz="0" w:space="0" w:color="auto"/>
            <w:bottom w:val="none" w:sz="0" w:space="0" w:color="auto"/>
            <w:right w:val="none" w:sz="0" w:space="0" w:color="auto"/>
          </w:divBdr>
          <w:divsChild>
            <w:div w:id="1151826617">
              <w:marLeft w:val="0"/>
              <w:marRight w:val="0"/>
              <w:marTop w:val="0"/>
              <w:marBottom w:val="0"/>
              <w:divBdr>
                <w:top w:val="none" w:sz="0" w:space="0" w:color="auto"/>
                <w:left w:val="none" w:sz="0" w:space="0" w:color="auto"/>
                <w:bottom w:val="none" w:sz="0" w:space="0" w:color="auto"/>
                <w:right w:val="none" w:sz="0" w:space="0" w:color="auto"/>
              </w:divBdr>
              <w:divsChild>
                <w:div w:id="1826508714">
                  <w:marLeft w:val="0"/>
                  <w:marRight w:val="0"/>
                  <w:marTop w:val="0"/>
                  <w:marBottom w:val="0"/>
                  <w:divBdr>
                    <w:top w:val="none" w:sz="0" w:space="0" w:color="auto"/>
                    <w:left w:val="none" w:sz="0" w:space="0" w:color="auto"/>
                    <w:bottom w:val="none" w:sz="0" w:space="0" w:color="auto"/>
                    <w:right w:val="none" w:sz="0" w:space="0" w:color="auto"/>
                  </w:divBdr>
                  <w:divsChild>
                    <w:div w:id="1482425006">
                      <w:marLeft w:val="0"/>
                      <w:marRight w:val="0"/>
                      <w:marTop w:val="0"/>
                      <w:marBottom w:val="0"/>
                      <w:divBdr>
                        <w:top w:val="none" w:sz="0" w:space="0" w:color="auto"/>
                        <w:left w:val="none" w:sz="0" w:space="0" w:color="auto"/>
                        <w:bottom w:val="none" w:sz="0" w:space="0" w:color="auto"/>
                        <w:right w:val="none" w:sz="0" w:space="0" w:color="auto"/>
                      </w:divBdr>
                      <w:divsChild>
                        <w:div w:id="1680237143">
                          <w:marLeft w:val="0"/>
                          <w:marRight w:val="0"/>
                          <w:marTop w:val="0"/>
                          <w:marBottom w:val="0"/>
                          <w:divBdr>
                            <w:top w:val="none" w:sz="0" w:space="0" w:color="auto"/>
                            <w:left w:val="none" w:sz="0" w:space="0" w:color="auto"/>
                            <w:bottom w:val="none" w:sz="0" w:space="0" w:color="auto"/>
                            <w:right w:val="none" w:sz="0" w:space="0" w:color="auto"/>
                          </w:divBdr>
                          <w:divsChild>
                            <w:div w:id="1686710868">
                              <w:marLeft w:val="0"/>
                              <w:marRight w:val="0"/>
                              <w:marTop w:val="0"/>
                              <w:marBottom w:val="0"/>
                              <w:divBdr>
                                <w:top w:val="none" w:sz="0" w:space="0" w:color="auto"/>
                                <w:left w:val="none" w:sz="0" w:space="0" w:color="auto"/>
                                <w:bottom w:val="none" w:sz="0" w:space="0" w:color="auto"/>
                                <w:right w:val="none" w:sz="0" w:space="0" w:color="auto"/>
                              </w:divBdr>
                              <w:divsChild>
                                <w:div w:id="1783258437">
                                  <w:marLeft w:val="0"/>
                                  <w:marRight w:val="0"/>
                                  <w:marTop w:val="0"/>
                                  <w:marBottom w:val="0"/>
                                  <w:divBdr>
                                    <w:top w:val="none" w:sz="0" w:space="0" w:color="auto"/>
                                    <w:left w:val="none" w:sz="0" w:space="0" w:color="auto"/>
                                    <w:bottom w:val="none" w:sz="0" w:space="0" w:color="auto"/>
                                    <w:right w:val="none" w:sz="0" w:space="0" w:color="auto"/>
                                  </w:divBdr>
                                  <w:divsChild>
                                    <w:div w:id="1988123901">
                                      <w:marLeft w:val="0"/>
                                      <w:marRight w:val="0"/>
                                      <w:marTop w:val="0"/>
                                      <w:marBottom w:val="150"/>
                                      <w:divBdr>
                                        <w:top w:val="none" w:sz="0" w:space="0" w:color="auto"/>
                                        <w:left w:val="none" w:sz="0" w:space="0" w:color="auto"/>
                                        <w:bottom w:val="none" w:sz="0" w:space="0" w:color="auto"/>
                                        <w:right w:val="none" w:sz="0" w:space="0" w:color="auto"/>
                                      </w:divBdr>
                                      <w:divsChild>
                                        <w:div w:id="609976166">
                                          <w:marLeft w:val="0"/>
                                          <w:marRight w:val="0"/>
                                          <w:marTop w:val="0"/>
                                          <w:marBottom w:val="0"/>
                                          <w:divBdr>
                                            <w:top w:val="none" w:sz="0" w:space="0" w:color="auto"/>
                                            <w:left w:val="none" w:sz="0" w:space="0" w:color="auto"/>
                                            <w:bottom w:val="none" w:sz="0" w:space="0" w:color="auto"/>
                                            <w:right w:val="none" w:sz="0" w:space="0" w:color="auto"/>
                                          </w:divBdr>
                                          <w:divsChild>
                                            <w:div w:id="1356808369">
                                              <w:marLeft w:val="0"/>
                                              <w:marRight w:val="150"/>
                                              <w:marTop w:val="0"/>
                                              <w:marBottom w:val="0"/>
                                              <w:divBdr>
                                                <w:top w:val="none" w:sz="0" w:space="0" w:color="auto"/>
                                                <w:left w:val="none" w:sz="0" w:space="0" w:color="auto"/>
                                                <w:bottom w:val="none" w:sz="0" w:space="0" w:color="auto"/>
                                                <w:right w:val="none" w:sz="0" w:space="0" w:color="auto"/>
                                              </w:divBdr>
                                            </w:div>
                                            <w:div w:id="1327896729">
                                              <w:marLeft w:val="0"/>
                                              <w:marRight w:val="150"/>
                                              <w:marTop w:val="0"/>
                                              <w:marBottom w:val="0"/>
                                              <w:divBdr>
                                                <w:top w:val="none" w:sz="0" w:space="0" w:color="auto"/>
                                                <w:left w:val="none" w:sz="0" w:space="0" w:color="auto"/>
                                                <w:bottom w:val="none" w:sz="0" w:space="0" w:color="auto"/>
                                                <w:right w:val="none" w:sz="0" w:space="0" w:color="auto"/>
                                              </w:divBdr>
                                            </w:div>
                                          </w:divsChild>
                                        </w:div>
                                        <w:div w:id="604927080">
                                          <w:marLeft w:val="0"/>
                                          <w:marRight w:val="0"/>
                                          <w:marTop w:val="0"/>
                                          <w:marBottom w:val="0"/>
                                          <w:divBdr>
                                            <w:top w:val="none" w:sz="0" w:space="0" w:color="auto"/>
                                            <w:left w:val="none" w:sz="0" w:space="0" w:color="auto"/>
                                            <w:bottom w:val="none" w:sz="0" w:space="0" w:color="auto"/>
                                            <w:right w:val="none" w:sz="0" w:space="0" w:color="auto"/>
                                          </w:divBdr>
                                          <w:divsChild>
                                            <w:div w:id="1252199799">
                                              <w:marLeft w:val="0"/>
                                              <w:marRight w:val="0"/>
                                              <w:marTop w:val="0"/>
                                              <w:marBottom w:val="0"/>
                                              <w:divBdr>
                                                <w:top w:val="none" w:sz="0" w:space="0" w:color="auto"/>
                                                <w:left w:val="none" w:sz="0" w:space="0" w:color="auto"/>
                                                <w:bottom w:val="none" w:sz="0" w:space="0" w:color="auto"/>
                                                <w:right w:val="none" w:sz="0" w:space="0" w:color="auto"/>
                                              </w:divBdr>
                                              <w:divsChild>
                                                <w:div w:id="1778331798">
                                                  <w:marLeft w:val="0"/>
                                                  <w:marRight w:val="0"/>
                                                  <w:marTop w:val="0"/>
                                                  <w:marBottom w:val="0"/>
                                                  <w:divBdr>
                                                    <w:top w:val="none" w:sz="0" w:space="0" w:color="auto"/>
                                                    <w:left w:val="none" w:sz="0" w:space="0" w:color="auto"/>
                                                    <w:bottom w:val="none" w:sz="0" w:space="0" w:color="auto"/>
                                                    <w:right w:val="none" w:sz="0" w:space="0" w:color="auto"/>
                                                  </w:divBdr>
                                                  <w:divsChild>
                                                    <w:div w:id="396100611">
                                                      <w:marLeft w:val="0"/>
                                                      <w:marRight w:val="0"/>
                                                      <w:marTop w:val="0"/>
                                                      <w:marBottom w:val="0"/>
                                                      <w:divBdr>
                                                        <w:top w:val="none" w:sz="0" w:space="0" w:color="auto"/>
                                                        <w:left w:val="none" w:sz="0" w:space="0" w:color="auto"/>
                                                        <w:bottom w:val="none" w:sz="0" w:space="0" w:color="auto"/>
                                                        <w:right w:val="none" w:sz="0" w:space="0" w:color="auto"/>
                                                      </w:divBdr>
                                                    </w:div>
                                                  </w:divsChild>
                                                </w:div>
                                                <w:div w:id="994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2216">
                                      <w:marLeft w:val="0"/>
                                      <w:marRight w:val="0"/>
                                      <w:marTop w:val="0"/>
                                      <w:marBottom w:val="0"/>
                                      <w:divBdr>
                                        <w:top w:val="none" w:sz="0" w:space="0" w:color="auto"/>
                                        <w:left w:val="none" w:sz="0" w:space="0" w:color="auto"/>
                                        <w:bottom w:val="none" w:sz="0" w:space="0" w:color="auto"/>
                                        <w:right w:val="none" w:sz="0" w:space="0" w:color="auto"/>
                                      </w:divBdr>
                                      <w:divsChild>
                                        <w:div w:id="1832137086">
                                          <w:marLeft w:val="0"/>
                                          <w:marRight w:val="0"/>
                                          <w:marTop w:val="0"/>
                                          <w:marBottom w:val="0"/>
                                          <w:divBdr>
                                            <w:top w:val="none" w:sz="0" w:space="0" w:color="auto"/>
                                            <w:left w:val="none" w:sz="0" w:space="0" w:color="auto"/>
                                            <w:bottom w:val="none" w:sz="0" w:space="0" w:color="auto"/>
                                            <w:right w:val="none" w:sz="0" w:space="0" w:color="auto"/>
                                          </w:divBdr>
                                          <w:divsChild>
                                            <w:div w:id="56979036">
                                              <w:marLeft w:val="0"/>
                                              <w:marRight w:val="0"/>
                                              <w:marTop w:val="0"/>
                                              <w:marBottom w:val="0"/>
                                              <w:divBdr>
                                                <w:top w:val="none" w:sz="0" w:space="0" w:color="auto"/>
                                                <w:left w:val="none" w:sz="0" w:space="0" w:color="auto"/>
                                                <w:bottom w:val="none" w:sz="0" w:space="0" w:color="auto"/>
                                                <w:right w:val="none" w:sz="0" w:space="0" w:color="auto"/>
                                              </w:divBdr>
                                            </w:div>
                                          </w:divsChild>
                                        </w:div>
                                        <w:div w:id="653416686">
                                          <w:marLeft w:val="0"/>
                                          <w:marRight w:val="0"/>
                                          <w:marTop w:val="225"/>
                                          <w:marBottom w:val="0"/>
                                          <w:divBdr>
                                            <w:top w:val="none" w:sz="0" w:space="0" w:color="auto"/>
                                            <w:left w:val="none" w:sz="0" w:space="0" w:color="auto"/>
                                            <w:bottom w:val="none" w:sz="0" w:space="0" w:color="auto"/>
                                            <w:right w:val="none" w:sz="0" w:space="0" w:color="auto"/>
                                          </w:divBdr>
                                          <w:divsChild>
                                            <w:div w:id="1200777227">
                                              <w:marLeft w:val="0"/>
                                              <w:marRight w:val="0"/>
                                              <w:marTop w:val="0"/>
                                              <w:marBottom w:val="0"/>
                                              <w:divBdr>
                                                <w:top w:val="none" w:sz="0" w:space="0" w:color="auto"/>
                                                <w:left w:val="none" w:sz="0" w:space="0" w:color="auto"/>
                                                <w:bottom w:val="none" w:sz="0" w:space="0" w:color="auto"/>
                                                <w:right w:val="none" w:sz="0" w:space="0" w:color="auto"/>
                                              </w:divBdr>
                                            </w:div>
                                          </w:divsChild>
                                        </w:div>
                                        <w:div w:id="1311863997">
                                          <w:marLeft w:val="0"/>
                                          <w:marRight w:val="0"/>
                                          <w:marTop w:val="225"/>
                                          <w:marBottom w:val="0"/>
                                          <w:divBdr>
                                            <w:top w:val="none" w:sz="0" w:space="0" w:color="auto"/>
                                            <w:left w:val="none" w:sz="0" w:space="0" w:color="auto"/>
                                            <w:bottom w:val="none" w:sz="0" w:space="0" w:color="auto"/>
                                            <w:right w:val="none" w:sz="0" w:space="0" w:color="auto"/>
                                          </w:divBdr>
                                          <w:divsChild>
                                            <w:div w:id="1267927266">
                                              <w:marLeft w:val="0"/>
                                              <w:marRight w:val="0"/>
                                              <w:marTop w:val="0"/>
                                              <w:marBottom w:val="0"/>
                                              <w:divBdr>
                                                <w:top w:val="none" w:sz="0" w:space="0" w:color="auto"/>
                                                <w:left w:val="none" w:sz="0" w:space="0" w:color="auto"/>
                                                <w:bottom w:val="none" w:sz="0" w:space="0" w:color="auto"/>
                                                <w:right w:val="none" w:sz="0" w:space="0" w:color="auto"/>
                                              </w:divBdr>
                                            </w:div>
                                          </w:divsChild>
                                        </w:div>
                                        <w:div w:id="2105614111">
                                          <w:marLeft w:val="0"/>
                                          <w:marRight w:val="0"/>
                                          <w:marTop w:val="225"/>
                                          <w:marBottom w:val="0"/>
                                          <w:divBdr>
                                            <w:top w:val="none" w:sz="0" w:space="0" w:color="auto"/>
                                            <w:left w:val="none" w:sz="0" w:space="0" w:color="auto"/>
                                            <w:bottom w:val="none" w:sz="0" w:space="0" w:color="auto"/>
                                            <w:right w:val="none" w:sz="0" w:space="0" w:color="auto"/>
                                          </w:divBdr>
                                          <w:divsChild>
                                            <w:div w:id="695885777">
                                              <w:marLeft w:val="0"/>
                                              <w:marRight w:val="0"/>
                                              <w:marTop w:val="0"/>
                                              <w:marBottom w:val="0"/>
                                              <w:divBdr>
                                                <w:top w:val="none" w:sz="0" w:space="0" w:color="auto"/>
                                                <w:left w:val="none" w:sz="0" w:space="0" w:color="auto"/>
                                                <w:bottom w:val="none" w:sz="0" w:space="0" w:color="auto"/>
                                                <w:right w:val="none" w:sz="0" w:space="0" w:color="auto"/>
                                              </w:divBdr>
                                            </w:div>
                                          </w:divsChild>
                                        </w:div>
                                        <w:div w:id="377167187">
                                          <w:marLeft w:val="0"/>
                                          <w:marRight w:val="0"/>
                                          <w:marTop w:val="375"/>
                                          <w:marBottom w:val="0"/>
                                          <w:divBdr>
                                            <w:top w:val="none" w:sz="0" w:space="0" w:color="auto"/>
                                            <w:left w:val="none" w:sz="0" w:space="0" w:color="auto"/>
                                            <w:bottom w:val="none" w:sz="0" w:space="0" w:color="auto"/>
                                            <w:right w:val="none" w:sz="0" w:space="0" w:color="auto"/>
                                          </w:divBdr>
                                          <w:divsChild>
                                            <w:div w:id="1413312474">
                                              <w:marLeft w:val="0"/>
                                              <w:marRight w:val="0"/>
                                              <w:marTop w:val="0"/>
                                              <w:marBottom w:val="0"/>
                                              <w:divBdr>
                                                <w:top w:val="none" w:sz="0" w:space="0" w:color="auto"/>
                                                <w:left w:val="none" w:sz="0" w:space="0" w:color="auto"/>
                                                <w:bottom w:val="none" w:sz="0" w:space="0" w:color="auto"/>
                                                <w:right w:val="none" w:sz="0" w:space="0" w:color="auto"/>
                                              </w:divBdr>
                                              <w:divsChild>
                                                <w:div w:id="189034206">
                                                  <w:marLeft w:val="0"/>
                                                  <w:marRight w:val="0"/>
                                                  <w:marTop w:val="0"/>
                                                  <w:marBottom w:val="0"/>
                                                  <w:divBdr>
                                                    <w:top w:val="none" w:sz="0" w:space="0" w:color="auto"/>
                                                    <w:left w:val="none" w:sz="0" w:space="0" w:color="auto"/>
                                                    <w:bottom w:val="none" w:sz="0" w:space="0" w:color="auto"/>
                                                    <w:right w:val="none" w:sz="0" w:space="0" w:color="auto"/>
                                                  </w:divBdr>
                                                </w:div>
                                                <w:div w:id="16704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77498">
                                  <w:marLeft w:val="0"/>
                                  <w:marRight w:val="0"/>
                                  <w:marTop w:val="0"/>
                                  <w:marBottom w:val="0"/>
                                  <w:divBdr>
                                    <w:top w:val="none" w:sz="0" w:space="0" w:color="auto"/>
                                    <w:left w:val="none" w:sz="0" w:space="0" w:color="auto"/>
                                    <w:bottom w:val="none" w:sz="0" w:space="0" w:color="auto"/>
                                    <w:right w:val="none" w:sz="0" w:space="0" w:color="auto"/>
                                  </w:divBdr>
                                  <w:divsChild>
                                    <w:div w:id="881483433">
                                      <w:marLeft w:val="-45"/>
                                      <w:marRight w:val="-45"/>
                                      <w:marTop w:val="0"/>
                                      <w:marBottom w:val="0"/>
                                      <w:divBdr>
                                        <w:top w:val="none" w:sz="0" w:space="0" w:color="auto"/>
                                        <w:left w:val="none" w:sz="0" w:space="0" w:color="auto"/>
                                        <w:bottom w:val="none" w:sz="0" w:space="0" w:color="auto"/>
                                        <w:right w:val="none" w:sz="0" w:space="0" w:color="auto"/>
                                      </w:divBdr>
                                      <w:divsChild>
                                        <w:div w:id="1331565607">
                                          <w:marLeft w:val="0"/>
                                          <w:marRight w:val="0"/>
                                          <w:marTop w:val="0"/>
                                          <w:marBottom w:val="0"/>
                                          <w:divBdr>
                                            <w:top w:val="none" w:sz="0" w:space="0" w:color="auto"/>
                                            <w:left w:val="none" w:sz="0" w:space="0" w:color="auto"/>
                                            <w:bottom w:val="none" w:sz="0" w:space="0" w:color="auto"/>
                                            <w:right w:val="none" w:sz="0" w:space="0" w:color="auto"/>
                                          </w:divBdr>
                                          <w:divsChild>
                                            <w:div w:id="2002005614">
                                              <w:marLeft w:val="0"/>
                                              <w:marRight w:val="0"/>
                                              <w:marTop w:val="0"/>
                                              <w:marBottom w:val="0"/>
                                              <w:divBdr>
                                                <w:top w:val="none" w:sz="0" w:space="0" w:color="auto"/>
                                                <w:left w:val="none" w:sz="0" w:space="0" w:color="auto"/>
                                                <w:bottom w:val="none" w:sz="0" w:space="0" w:color="auto"/>
                                                <w:right w:val="none" w:sz="0" w:space="0" w:color="auto"/>
                                              </w:divBdr>
                                              <w:divsChild>
                                                <w:div w:id="1788884865">
                                                  <w:marLeft w:val="0"/>
                                                  <w:marRight w:val="0"/>
                                                  <w:marTop w:val="0"/>
                                                  <w:marBottom w:val="0"/>
                                                  <w:divBdr>
                                                    <w:top w:val="none" w:sz="0" w:space="0" w:color="auto"/>
                                                    <w:left w:val="none" w:sz="0" w:space="0" w:color="auto"/>
                                                    <w:bottom w:val="none" w:sz="0" w:space="0" w:color="auto"/>
                                                    <w:right w:val="none" w:sz="0" w:space="0" w:color="auto"/>
                                                  </w:divBdr>
                                                  <w:divsChild>
                                                    <w:div w:id="13154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025212">
                                      <w:marLeft w:val="0"/>
                                      <w:marRight w:val="-75"/>
                                      <w:marTop w:val="0"/>
                                      <w:marBottom w:val="0"/>
                                      <w:divBdr>
                                        <w:top w:val="none" w:sz="0" w:space="0" w:color="auto"/>
                                        <w:left w:val="none" w:sz="0" w:space="0" w:color="auto"/>
                                        <w:bottom w:val="none" w:sz="0" w:space="0" w:color="auto"/>
                                        <w:right w:val="none" w:sz="0" w:space="0" w:color="auto"/>
                                      </w:divBdr>
                                    </w:div>
                                    <w:div w:id="1928150880">
                                      <w:marLeft w:val="0"/>
                                      <w:marRight w:val="0"/>
                                      <w:marTop w:val="0"/>
                                      <w:marBottom w:val="0"/>
                                      <w:divBdr>
                                        <w:top w:val="none" w:sz="0" w:space="0" w:color="auto"/>
                                        <w:left w:val="none" w:sz="0" w:space="0" w:color="auto"/>
                                        <w:bottom w:val="none" w:sz="0" w:space="0" w:color="auto"/>
                                        <w:right w:val="none" w:sz="0" w:space="0" w:color="auto"/>
                                      </w:divBdr>
                                      <w:divsChild>
                                        <w:div w:id="2078941599">
                                          <w:marLeft w:val="0"/>
                                          <w:marRight w:val="0"/>
                                          <w:marTop w:val="0"/>
                                          <w:marBottom w:val="0"/>
                                          <w:divBdr>
                                            <w:top w:val="none" w:sz="0" w:space="0" w:color="auto"/>
                                            <w:left w:val="none" w:sz="0" w:space="0" w:color="auto"/>
                                            <w:bottom w:val="none" w:sz="0" w:space="0" w:color="auto"/>
                                            <w:right w:val="none" w:sz="0" w:space="0" w:color="auto"/>
                                          </w:divBdr>
                                          <w:divsChild>
                                            <w:div w:id="466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0402">
                                      <w:marLeft w:val="0"/>
                                      <w:marRight w:val="0"/>
                                      <w:marTop w:val="0"/>
                                      <w:marBottom w:val="0"/>
                                      <w:divBdr>
                                        <w:top w:val="none" w:sz="0" w:space="0" w:color="auto"/>
                                        <w:left w:val="none" w:sz="0" w:space="0" w:color="auto"/>
                                        <w:bottom w:val="none" w:sz="0" w:space="0" w:color="auto"/>
                                        <w:right w:val="none" w:sz="0" w:space="0" w:color="auto"/>
                                      </w:divBdr>
                                      <w:divsChild>
                                        <w:div w:id="549615909">
                                          <w:marLeft w:val="0"/>
                                          <w:marRight w:val="0"/>
                                          <w:marTop w:val="0"/>
                                          <w:marBottom w:val="0"/>
                                          <w:divBdr>
                                            <w:top w:val="none" w:sz="0" w:space="0" w:color="auto"/>
                                            <w:left w:val="none" w:sz="0" w:space="0" w:color="auto"/>
                                            <w:bottom w:val="none" w:sz="0" w:space="0" w:color="auto"/>
                                            <w:right w:val="none" w:sz="0" w:space="0" w:color="auto"/>
                                          </w:divBdr>
                                          <w:divsChild>
                                            <w:div w:id="2132161852">
                                              <w:marLeft w:val="0"/>
                                              <w:marRight w:val="0"/>
                                              <w:marTop w:val="0"/>
                                              <w:marBottom w:val="150"/>
                                              <w:divBdr>
                                                <w:top w:val="none" w:sz="0" w:space="0" w:color="auto"/>
                                                <w:left w:val="none" w:sz="0" w:space="0" w:color="auto"/>
                                                <w:bottom w:val="none" w:sz="0" w:space="0" w:color="auto"/>
                                                <w:right w:val="none" w:sz="0" w:space="0" w:color="auto"/>
                                              </w:divBdr>
                                              <w:divsChild>
                                                <w:div w:id="1713387347">
                                                  <w:marLeft w:val="0"/>
                                                  <w:marRight w:val="0"/>
                                                  <w:marTop w:val="0"/>
                                                  <w:marBottom w:val="0"/>
                                                  <w:divBdr>
                                                    <w:top w:val="none" w:sz="0" w:space="0" w:color="auto"/>
                                                    <w:left w:val="none" w:sz="0" w:space="0" w:color="auto"/>
                                                    <w:bottom w:val="none" w:sz="0" w:space="0" w:color="auto"/>
                                                    <w:right w:val="none" w:sz="0" w:space="0" w:color="auto"/>
                                                  </w:divBdr>
                                                </w:div>
                                              </w:divsChild>
                                            </w:div>
                                            <w:div w:id="2051950234">
                                              <w:marLeft w:val="0"/>
                                              <w:marRight w:val="0"/>
                                              <w:marTop w:val="0"/>
                                              <w:marBottom w:val="0"/>
                                              <w:divBdr>
                                                <w:top w:val="none" w:sz="0" w:space="0" w:color="auto"/>
                                                <w:left w:val="none" w:sz="0" w:space="0" w:color="auto"/>
                                                <w:bottom w:val="none" w:sz="0" w:space="0" w:color="auto"/>
                                                <w:right w:val="none" w:sz="0" w:space="0" w:color="auto"/>
                                              </w:divBdr>
                                              <w:divsChild>
                                                <w:div w:id="939065454">
                                                  <w:marLeft w:val="0"/>
                                                  <w:marRight w:val="0"/>
                                                  <w:marTop w:val="0"/>
                                                  <w:marBottom w:val="0"/>
                                                  <w:divBdr>
                                                    <w:top w:val="none" w:sz="0" w:space="0" w:color="auto"/>
                                                    <w:left w:val="none" w:sz="0" w:space="0" w:color="auto"/>
                                                    <w:bottom w:val="none" w:sz="0" w:space="0" w:color="auto"/>
                                                    <w:right w:val="none" w:sz="0" w:space="0" w:color="auto"/>
                                                  </w:divBdr>
                                                  <w:divsChild>
                                                    <w:div w:id="444007682">
                                                      <w:marLeft w:val="0"/>
                                                      <w:marRight w:val="0"/>
                                                      <w:marTop w:val="0"/>
                                                      <w:marBottom w:val="0"/>
                                                      <w:divBdr>
                                                        <w:top w:val="none" w:sz="0" w:space="0" w:color="auto"/>
                                                        <w:left w:val="none" w:sz="0" w:space="0" w:color="auto"/>
                                                        <w:bottom w:val="none" w:sz="0" w:space="0" w:color="auto"/>
                                                        <w:right w:val="none" w:sz="0" w:space="0" w:color="auto"/>
                                                      </w:divBdr>
                                                      <w:divsChild>
                                                        <w:div w:id="620379234">
                                                          <w:marLeft w:val="0"/>
                                                          <w:marRight w:val="0"/>
                                                          <w:marTop w:val="0"/>
                                                          <w:marBottom w:val="0"/>
                                                          <w:divBdr>
                                                            <w:top w:val="none" w:sz="0" w:space="0" w:color="auto"/>
                                                            <w:left w:val="none" w:sz="0" w:space="0" w:color="auto"/>
                                                            <w:bottom w:val="none" w:sz="0" w:space="0" w:color="auto"/>
                                                            <w:right w:val="none" w:sz="0" w:space="0" w:color="auto"/>
                                                          </w:divBdr>
                                                          <w:divsChild>
                                                            <w:div w:id="888421434">
                                                              <w:marLeft w:val="0"/>
                                                              <w:marRight w:val="0"/>
                                                              <w:marTop w:val="0"/>
                                                              <w:marBottom w:val="0"/>
                                                              <w:divBdr>
                                                                <w:top w:val="none" w:sz="0" w:space="0" w:color="auto"/>
                                                                <w:left w:val="none" w:sz="0" w:space="0" w:color="auto"/>
                                                                <w:bottom w:val="none" w:sz="0" w:space="0" w:color="auto"/>
                                                                <w:right w:val="none" w:sz="0" w:space="0" w:color="auto"/>
                                                              </w:divBdr>
                                                              <w:divsChild>
                                                                <w:div w:id="467010936">
                                                                  <w:marLeft w:val="0"/>
                                                                  <w:marRight w:val="225"/>
                                                                  <w:marTop w:val="0"/>
                                                                  <w:marBottom w:val="0"/>
                                                                  <w:divBdr>
                                                                    <w:top w:val="none" w:sz="0" w:space="0" w:color="auto"/>
                                                                    <w:left w:val="none" w:sz="0" w:space="0" w:color="auto"/>
                                                                    <w:bottom w:val="none" w:sz="0" w:space="0" w:color="auto"/>
                                                                    <w:right w:val="none" w:sz="0" w:space="0" w:color="auto"/>
                                                                  </w:divBdr>
                                                                  <w:divsChild>
                                                                    <w:div w:id="1502550919">
                                                                      <w:marLeft w:val="0"/>
                                                                      <w:marRight w:val="0"/>
                                                                      <w:marTop w:val="0"/>
                                                                      <w:marBottom w:val="0"/>
                                                                      <w:divBdr>
                                                                        <w:top w:val="none" w:sz="0" w:space="0" w:color="auto"/>
                                                                        <w:left w:val="none" w:sz="0" w:space="0" w:color="auto"/>
                                                                        <w:bottom w:val="none" w:sz="0" w:space="0" w:color="auto"/>
                                                                        <w:right w:val="none" w:sz="0" w:space="0" w:color="auto"/>
                                                                      </w:divBdr>
                                                                      <w:divsChild>
                                                                        <w:div w:id="1303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3638">
                                                                  <w:marLeft w:val="0"/>
                                                                  <w:marRight w:val="225"/>
                                                                  <w:marTop w:val="0"/>
                                                                  <w:marBottom w:val="0"/>
                                                                  <w:divBdr>
                                                                    <w:top w:val="none" w:sz="0" w:space="0" w:color="auto"/>
                                                                    <w:left w:val="none" w:sz="0" w:space="0" w:color="auto"/>
                                                                    <w:bottom w:val="none" w:sz="0" w:space="0" w:color="auto"/>
                                                                    <w:right w:val="none" w:sz="0" w:space="0" w:color="auto"/>
                                                                  </w:divBdr>
                                                                  <w:divsChild>
                                                                    <w:div w:id="2076470127">
                                                                      <w:marLeft w:val="0"/>
                                                                      <w:marRight w:val="0"/>
                                                                      <w:marTop w:val="0"/>
                                                                      <w:marBottom w:val="0"/>
                                                                      <w:divBdr>
                                                                        <w:top w:val="none" w:sz="0" w:space="0" w:color="auto"/>
                                                                        <w:left w:val="none" w:sz="0" w:space="0" w:color="auto"/>
                                                                        <w:bottom w:val="none" w:sz="0" w:space="0" w:color="auto"/>
                                                                        <w:right w:val="none" w:sz="0" w:space="0" w:color="auto"/>
                                                                      </w:divBdr>
                                                                      <w:divsChild>
                                                                        <w:div w:id="12796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5412">
                                                                  <w:marLeft w:val="0"/>
                                                                  <w:marRight w:val="225"/>
                                                                  <w:marTop w:val="0"/>
                                                                  <w:marBottom w:val="0"/>
                                                                  <w:divBdr>
                                                                    <w:top w:val="none" w:sz="0" w:space="0" w:color="auto"/>
                                                                    <w:left w:val="none" w:sz="0" w:space="0" w:color="auto"/>
                                                                    <w:bottom w:val="none" w:sz="0" w:space="0" w:color="auto"/>
                                                                    <w:right w:val="none" w:sz="0" w:space="0" w:color="auto"/>
                                                                  </w:divBdr>
                                                                  <w:divsChild>
                                                                    <w:div w:id="1537351640">
                                                                      <w:marLeft w:val="0"/>
                                                                      <w:marRight w:val="0"/>
                                                                      <w:marTop w:val="0"/>
                                                                      <w:marBottom w:val="0"/>
                                                                      <w:divBdr>
                                                                        <w:top w:val="none" w:sz="0" w:space="0" w:color="auto"/>
                                                                        <w:left w:val="none" w:sz="0" w:space="0" w:color="auto"/>
                                                                        <w:bottom w:val="none" w:sz="0" w:space="0" w:color="auto"/>
                                                                        <w:right w:val="none" w:sz="0" w:space="0" w:color="auto"/>
                                                                      </w:divBdr>
                                                                      <w:divsChild>
                                                                        <w:div w:id="2214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2196">
                                                                  <w:marLeft w:val="0"/>
                                                                  <w:marRight w:val="225"/>
                                                                  <w:marTop w:val="0"/>
                                                                  <w:marBottom w:val="0"/>
                                                                  <w:divBdr>
                                                                    <w:top w:val="none" w:sz="0" w:space="0" w:color="auto"/>
                                                                    <w:left w:val="none" w:sz="0" w:space="0" w:color="auto"/>
                                                                    <w:bottom w:val="none" w:sz="0" w:space="0" w:color="auto"/>
                                                                    <w:right w:val="none" w:sz="0" w:space="0" w:color="auto"/>
                                                                  </w:divBdr>
                                                                  <w:divsChild>
                                                                    <w:div w:id="1481651814">
                                                                      <w:marLeft w:val="0"/>
                                                                      <w:marRight w:val="0"/>
                                                                      <w:marTop w:val="0"/>
                                                                      <w:marBottom w:val="0"/>
                                                                      <w:divBdr>
                                                                        <w:top w:val="none" w:sz="0" w:space="0" w:color="auto"/>
                                                                        <w:left w:val="none" w:sz="0" w:space="0" w:color="auto"/>
                                                                        <w:bottom w:val="none" w:sz="0" w:space="0" w:color="auto"/>
                                                                        <w:right w:val="none" w:sz="0" w:space="0" w:color="auto"/>
                                                                      </w:divBdr>
                                                                      <w:divsChild>
                                                                        <w:div w:id="7127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867">
                                                                  <w:marLeft w:val="0"/>
                                                                  <w:marRight w:val="225"/>
                                                                  <w:marTop w:val="0"/>
                                                                  <w:marBottom w:val="0"/>
                                                                  <w:divBdr>
                                                                    <w:top w:val="none" w:sz="0" w:space="0" w:color="auto"/>
                                                                    <w:left w:val="none" w:sz="0" w:space="0" w:color="auto"/>
                                                                    <w:bottom w:val="none" w:sz="0" w:space="0" w:color="auto"/>
                                                                    <w:right w:val="none" w:sz="0" w:space="0" w:color="auto"/>
                                                                  </w:divBdr>
                                                                  <w:divsChild>
                                                                    <w:div w:id="1738898848">
                                                                      <w:marLeft w:val="0"/>
                                                                      <w:marRight w:val="0"/>
                                                                      <w:marTop w:val="0"/>
                                                                      <w:marBottom w:val="0"/>
                                                                      <w:divBdr>
                                                                        <w:top w:val="none" w:sz="0" w:space="0" w:color="auto"/>
                                                                        <w:left w:val="none" w:sz="0" w:space="0" w:color="auto"/>
                                                                        <w:bottom w:val="none" w:sz="0" w:space="0" w:color="auto"/>
                                                                        <w:right w:val="none" w:sz="0" w:space="0" w:color="auto"/>
                                                                      </w:divBdr>
                                                                      <w:divsChild>
                                                                        <w:div w:id="5677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7405">
                                                                  <w:marLeft w:val="0"/>
                                                                  <w:marRight w:val="225"/>
                                                                  <w:marTop w:val="0"/>
                                                                  <w:marBottom w:val="0"/>
                                                                  <w:divBdr>
                                                                    <w:top w:val="none" w:sz="0" w:space="0" w:color="auto"/>
                                                                    <w:left w:val="none" w:sz="0" w:space="0" w:color="auto"/>
                                                                    <w:bottom w:val="none" w:sz="0" w:space="0" w:color="auto"/>
                                                                    <w:right w:val="none" w:sz="0" w:space="0" w:color="auto"/>
                                                                  </w:divBdr>
                                                                  <w:divsChild>
                                                                    <w:div w:id="1148858883">
                                                                      <w:marLeft w:val="0"/>
                                                                      <w:marRight w:val="0"/>
                                                                      <w:marTop w:val="0"/>
                                                                      <w:marBottom w:val="0"/>
                                                                      <w:divBdr>
                                                                        <w:top w:val="none" w:sz="0" w:space="0" w:color="auto"/>
                                                                        <w:left w:val="none" w:sz="0" w:space="0" w:color="auto"/>
                                                                        <w:bottom w:val="none" w:sz="0" w:space="0" w:color="auto"/>
                                                                        <w:right w:val="none" w:sz="0" w:space="0" w:color="auto"/>
                                                                      </w:divBdr>
                                                                      <w:divsChild>
                                                                        <w:div w:id="110534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7538">
                                                                  <w:marLeft w:val="0"/>
                                                                  <w:marRight w:val="225"/>
                                                                  <w:marTop w:val="0"/>
                                                                  <w:marBottom w:val="0"/>
                                                                  <w:divBdr>
                                                                    <w:top w:val="none" w:sz="0" w:space="0" w:color="auto"/>
                                                                    <w:left w:val="none" w:sz="0" w:space="0" w:color="auto"/>
                                                                    <w:bottom w:val="none" w:sz="0" w:space="0" w:color="auto"/>
                                                                    <w:right w:val="none" w:sz="0" w:space="0" w:color="auto"/>
                                                                  </w:divBdr>
                                                                  <w:divsChild>
                                                                    <w:div w:id="1049843184">
                                                                      <w:marLeft w:val="0"/>
                                                                      <w:marRight w:val="0"/>
                                                                      <w:marTop w:val="0"/>
                                                                      <w:marBottom w:val="0"/>
                                                                      <w:divBdr>
                                                                        <w:top w:val="none" w:sz="0" w:space="0" w:color="auto"/>
                                                                        <w:left w:val="none" w:sz="0" w:space="0" w:color="auto"/>
                                                                        <w:bottom w:val="none" w:sz="0" w:space="0" w:color="auto"/>
                                                                        <w:right w:val="none" w:sz="0" w:space="0" w:color="auto"/>
                                                                      </w:divBdr>
                                                                      <w:divsChild>
                                                                        <w:div w:id="2783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18527">
                                                                  <w:marLeft w:val="0"/>
                                                                  <w:marRight w:val="225"/>
                                                                  <w:marTop w:val="0"/>
                                                                  <w:marBottom w:val="0"/>
                                                                  <w:divBdr>
                                                                    <w:top w:val="none" w:sz="0" w:space="0" w:color="auto"/>
                                                                    <w:left w:val="none" w:sz="0" w:space="0" w:color="auto"/>
                                                                    <w:bottom w:val="none" w:sz="0" w:space="0" w:color="auto"/>
                                                                    <w:right w:val="none" w:sz="0" w:space="0" w:color="auto"/>
                                                                  </w:divBdr>
                                                                  <w:divsChild>
                                                                    <w:div w:id="1649825062">
                                                                      <w:marLeft w:val="0"/>
                                                                      <w:marRight w:val="0"/>
                                                                      <w:marTop w:val="0"/>
                                                                      <w:marBottom w:val="0"/>
                                                                      <w:divBdr>
                                                                        <w:top w:val="none" w:sz="0" w:space="0" w:color="auto"/>
                                                                        <w:left w:val="none" w:sz="0" w:space="0" w:color="auto"/>
                                                                        <w:bottom w:val="none" w:sz="0" w:space="0" w:color="auto"/>
                                                                        <w:right w:val="none" w:sz="0" w:space="0" w:color="auto"/>
                                                                      </w:divBdr>
                                                                      <w:divsChild>
                                                                        <w:div w:id="9601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14014">
                                                                  <w:marLeft w:val="0"/>
                                                                  <w:marRight w:val="225"/>
                                                                  <w:marTop w:val="0"/>
                                                                  <w:marBottom w:val="0"/>
                                                                  <w:divBdr>
                                                                    <w:top w:val="none" w:sz="0" w:space="0" w:color="auto"/>
                                                                    <w:left w:val="none" w:sz="0" w:space="0" w:color="auto"/>
                                                                    <w:bottom w:val="none" w:sz="0" w:space="0" w:color="auto"/>
                                                                    <w:right w:val="none" w:sz="0" w:space="0" w:color="auto"/>
                                                                  </w:divBdr>
                                                                  <w:divsChild>
                                                                    <w:div w:id="303584688">
                                                                      <w:marLeft w:val="0"/>
                                                                      <w:marRight w:val="0"/>
                                                                      <w:marTop w:val="0"/>
                                                                      <w:marBottom w:val="0"/>
                                                                      <w:divBdr>
                                                                        <w:top w:val="none" w:sz="0" w:space="0" w:color="auto"/>
                                                                        <w:left w:val="none" w:sz="0" w:space="0" w:color="auto"/>
                                                                        <w:bottom w:val="none" w:sz="0" w:space="0" w:color="auto"/>
                                                                        <w:right w:val="none" w:sz="0" w:space="0" w:color="auto"/>
                                                                      </w:divBdr>
                                                                      <w:divsChild>
                                                                        <w:div w:id="15764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36491">
                                                                  <w:marLeft w:val="0"/>
                                                                  <w:marRight w:val="225"/>
                                                                  <w:marTop w:val="0"/>
                                                                  <w:marBottom w:val="0"/>
                                                                  <w:divBdr>
                                                                    <w:top w:val="none" w:sz="0" w:space="0" w:color="auto"/>
                                                                    <w:left w:val="none" w:sz="0" w:space="0" w:color="auto"/>
                                                                    <w:bottom w:val="none" w:sz="0" w:space="0" w:color="auto"/>
                                                                    <w:right w:val="none" w:sz="0" w:space="0" w:color="auto"/>
                                                                  </w:divBdr>
                                                                  <w:divsChild>
                                                                    <w:div w:id="1834562559">
                                                                      <w:marLeft w:val="0"/>
                                                                      <w:marRight w:val="0"/>
                                                                      <w:marTop w:val="0"/>
                                                                      <w:marBottom w:val="0"/>
                                                                      <w:divBdr>
                                                                        <w:top w:val="none" w:sz="0" w:space="0" w:color="auto"/>
                                                                        <w:left w:val="none" w:sz="0" w:space="0" w:color="auto"/>
                                                                        <w:bottom w:val="none" w:sz="0" w:space="0" w:color="auto"/>
                                                                        <w:right w:val="none" w:sz="0" w:space="0" w:color="auto"/>
                                                                      </w:divBdr>
                                                                      <w:divsChild>
                                                                        <w:div w:id="5036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0669">
                                                                  <w:marLeft w:val="0"/>
                                                                  <w:marRight w:val="225"/>
                                                                  <w:marTop w:val="0"/>
                                                                  <w:marBottom w:val="0"/>
                                                                  <w:divBdr>
                                                                    <w:top w:val="none" w:sz="0" w:space="0" w:color="auto"/>
                                                                    <w:left w:val="none" w:sz="0" w:space="0" w:color="auto"/>
                                                                    <w:bottom w:val="none" w:sz="0" w:space="0" w:color="auto"/>
                                                                    <w:right w:val="none" w:sz="0" w:space="0" w:color="auto"/>
                                                                  </w:divBdr>
                                                                  <w:divsChild>
                                                                    <w:div w:id="670913058">
                                                                      <w:marLeft w:val="0"/>
                                                                      <w:marRight w:val="0"/>
                                                                      <w:marTop w:val="0"/>
                                                                      <w:marBottom w:val="0"/>
                                                                      <w:divBdr>
                                                                        <w:top w:val="none" w:sz="0" w:space="0" w:color="auto"/>
                                                                        <w:left w:val="none" w:sz="0" w:space="0" w:color="auto"/>
                                                                        <w:bottom w:val="none" w:sz="0" w:space="0" w:color="auto"/>
                                                                        <w:right w:val="none" w:sz="0" w:space="0" w:color="auto"/>
                                                                      </w:divBdr>
                                                                      <w:divsChild>
                                                                        <w:div w:id="13837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6620">
                                                                  <w:marLeft w:val="0"/>
                                                                  <w:marRight w:val="225"/>
                                                                  <w:marTop w:val="0"/>
                                                                  <w:marBottom w:val="0"/>
                                                                  <w:divBdr>
                                                                    <w:top w:val="none" w:sz="0" w:space="0" w:color="auto"/>
                                                                    <w:left w:val="none" w:sz="0" w:space="0" w:color="auto"/>
                                                                    <w:bottom w:val="none" w:sz="0" w:space="0" w:color="auto"/>
                                                                    <w:right w:val="none" w:sz="0" w:space="0" w:color="auto"/>
                                                                  </w:divBdr>
                                                                  <w:divsChild>
                                                                    <w:div w:id="311762049">
                                                                      <w:marLeft w:val="0"/>
                                                                      <w:marRight w:val="0"/>
                                                                      <w:marTop w:val="0"/>
                                                                      <w:marBottom w:val="0"/>
                                                                      <w:divBdr>
                                                                        <w:top w:val="none" w:sz="0" w:space="0" w:color="auto"/>
                                                                        <w:left w:val="none" w:sz="0" w:space="0" w:color="auto"/>
                                                                        <w:bottom w:val="none" w:sz="0" w:space="0" w:color="auto"/>
                                                                        <w:right w:val="none" w:sz="0" w:space="0" w:color="auto"/>
                                                                      </w:divBdr>
                                                                      <w:divsChild>
                                                                        <w:div w:id="110927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0086">
                                                                  <w:marLeft w:val="0"/>
                                                                  <w:marRight w:val="225"/>
                                                                  <w:marTop w:val="0"/>
                                                                  <w:marBottom w:val="0"/>
                                                                  <w:divBdr>
                                                                    <w:top w:val="none" w:sz="0" w:space="0" w:color="auto"/>
                                                                    <w:left w:val="none" w:sz="0" w:space="0" w:color="auto"/>
                                                                    <w:bottom w:val="none" w:sz="0" w:space="0" w:color="auto"/>
                                                                    <w:right w:val="none" w:sz="0" w:space="0" w:color="auto"/>
                                                                  </w:divBdr>
                                                                  <w:divsChild>
                                                                    <w:div w:id="260912712">
                                                                      <w:marLeft w:val="0"/>
                                                                      <w:marRight w:val="0"/>
                                                                      <w:marTop w:val="0"/>
                                                                      <w:marBottom w:val="0"/>
                                                                      <w:divBdr>
                                                                        <w:top w:val="none" w:sz="0" w:space="0" w:color="auto"/>
                                                                        <w:left w:val="none" w:sz="0" w:space="0" w:color="auto"/>
                                                                        <w:bottom w:val="none" w:sz="0" w:space="0" w:color="auto"/>
                                                                        <w:right w:val="none" w:sz="0" w:space="0" w:color="auto"/>
                                                                      </w:divBdr>
                                                                      <w:divsChild>
                                                                        <w:div w:id="18501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1446">
                                                                  <w:marLeft w:val="0"/>
                                                                  <w:marRight w:val="225"/>
                                                                  <w:marTop w:val="0"/>
                                                                  <w:marBottom w:val="0"/>
                                                                  <w:divBdr>
                                                                    <w:top w:val="none" w:sz="0" w:space="0" w:color="auto"/>
                                                                    <w:left w:val="none" w:sz="0" w:space="0" w:color="auto"/>
                                                                    <w:bottom w:val="none" w:sz="0" w:space="0" w:color="auto"/>
                                                                    <w:right w:val="none" w:sz="0" w:space="0" w:color="auto"/>
                                                                  </w:divBdr>
                                                                  <w:divsChild>
                                                                    <w:div w:id="1706517409">
                                                                      <w:marLeft w:val="0"/>
                                                                      <w:marRight w:val="0"/>
                                                                      <w:marTop w:val="0"/>
                                                                      <w:marBottom w:val="0"/>
                                                                      <w:divBdr>
                                                                        <w:top w:val="none" w:sz="0" w:space="0" w:color="auto"/>
                                                                        <w:left w:val="none" w:sz="0" w:space="0" w:color="auto"/>
                                                                        <w:bottom w:val="none" w:sz="0" w:space="0" w:color="auto"/>
                                                                        <w:right w:val="none" w:sz="0" w:space="0" w:color="auto"/>
                                                                      </w:divBdr>
                                                                      <w:divsChild>
                                                                        <w:div w:id="11675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17671">
                                                                  <w:marLeft w:val="0"/>
                                                                  <w:marRight w:val="0"/>
                                                                  <w:marTop w:val="0"/>
                                                                  <w:marBottom w:val="0"/>
                                                                  <w:divBdr>
                                                                    <w:top w:val="none" w:sz="0" w:space="0" w:color="auto"/>
                                                                    <w:left w:val="none" w:sz="0" w:space="0" w:color="auto"/>
                                                                    <w:bottom w:val="none" w:sz="0" w:space="0" w:color="auto"/>
                                                                    <w:right w:val="none" w:sz="0" w:space="0" w:color="auto"/>
                                                                  </w:divBdr>
                                                                  <w:divsChild>
                                                                    <w:div w:id="426654046">
                                                                      <w:marLeft w:val="0"/>
                                                                      <w:marRight w:val="0"/>
                                                                      <w:marTop w:val="0"/>
                                                                      <w:marBottom w:val="0"/>
                                                                      <w:divBdr>
                                                                        <w:top w:val="none" w:sz="0" w:space="0" w:color="auto"/>
                                                                        <w:left w:val="none" w:sz="0" w:space="0" w:color="auto"/>
                                                                        <w:bottom w:val="none" w:sz="0" w:space="0" w:color="auto"/>
                                                                        <w:right w:val="none" w:sz="0" w:space="0" w:color="auto"/>
                                                                      </w:divBdr>
                                                                      <w:divsChild>
                                                                        <w:div w:id="14562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349686">
                                      <w:marLeft w:val="0"/>
                                      <w:marRight w:val="0"/>
                                      <w:marTop w:val="0"/>
                                      <w:marBottom w:val="0"/>
                                      <w:divBdr>
                                        <w:top w:val="none" w:sz="0" w:space="0" w:color="auto"/>
                                        <w:left w:val="none" w:sz="0" w:space="0" w:color="auto"/>
                                        <w:bottom w:val="none" w:sz="0" w:space="0" w:color="auto"/>
                                        <w:right w:val="none" w:sz="0" w:space="0" w:color="auto"/>
                                      </w:divBdr>
                                      <w:divsChild>
                                        <w:div w:id="2057192464">
                                          <w:marLeft w:val="0"/>
                                          <w:marRight w:val="0"/>
                                          <w:marTop w:val="0"/>
                                          <w:marBottom w:val="0"/>
                                          <w:divBdr>
                                            <w:top w:val="none" w:sz="0" w:space="0" w:color="auto"/>
                                            <w:left w:val="none" w:sz="0" w:space="0" w:color="auto"/>
                                            <w:bottom w:val="none" w:sz="0" w:space="0" w:color="auto"/>
                                            <w:right w:val="none" w:sz="0" w:space="0" w:color="auto"/>
                                          </w:divBdr>
                                          <w:divsChild>
                                            <w:div w:id="2651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9021">
                                      <w:marLeft w:val="0"/>
                                      <w:marRight w:val="0"/>
                                      <w:marTop w:val="0"/>
                                      <w:marBottom w:val="0"/>
                                      <w:divBdr>
                                        <w:top w:val="none" w:sz="0" w:space="0" w:color="auto"/>
                                        <w:left w:val="none" w:sz="0" w:space="0" w:color="auto"/>
                                        <w:bottom w:val="none" w:sz="0" w:space="0" w:color="auto"/>
                                        <w:right w:val="none" w:sz="0" w:space="0" w:color="auto"/>
                                      </w:divBdr>
                                      <w:divsChild>
                                        <w:div w:id="17531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635073">
                      <w:marLeft w:val="0"/>
                      <w:marRight w:val="0"/>
                      <w:marTop w:val="0"/>
                      <w:marBottom w:val="0"/>
                      <w:divBdr>
                        <w:top w:val="none" w:sz="0" w:space="0" w:color="auto"/>
                        <w:left w:val="none" w:sz="0" w:space="0" w:color="auto"/>
                        <w:bottom w:val="none" w:sz="0" w:space="0" w:color="auto"/>
                        <w:right w:val="none" w:sz="0" w:space="0" w:color="auto"/>
                      </w:divBdr>
                      <w:divsChild>
                        <w:div w:id="1166630306">
                          <w:marLeft w:val="0"/>
                          <w:marRight w:val="0"/>
                          <w:marTop w:val="0"/>
                          <w:marBottom w:val="150"/>
                          <w:divBdr>
                            <w:top w:val="none" w:sz="0" w:space="0" w:color="auto"/>
                            <w:left w:val="none" w:sz="0" w:space="0" w:color="auto"/>
                            <w:bottom w:val="none" w:sz="0" w:space="0" w:color="auto"/>
                            <w:right w:val="none" w:sz="0" w:space="0" w:color="auto"/>
                          </w:divBdr>
                        </w:div>
                        <w:div w:id="1459489564">
                          <w:marLeft w:val="-300"/>
                          <w:marRight w:val="-300"/>
                          <w:marTop w:val="0"/>
                          <w:marBottom w:val="0"/>
                          <w:divBdr>
                            <w:top w:val="none" w:sz="0" w:space="0" w:color="auto"/>
                            <w:left w:val="none" w:sz="0" w:space="0" w:color="auto"/>
                            <w:bottom w:val="none" w:sz="0" w:space="0" w:color="auto"/>
                            <w:right w:val="none" w:sz="0" w:space="0" w:color="auto"/>
                          </w:divBdr>
                          <w:divsChild>
                            <w:div w:id="647514883">
                              <w:marLeft w:val="0"/>
                              <w:marRight w:val="0"/>
                              <w:marTop w:val="0"/>
                              <w:marBottom w:val="0"/>
                              <w:divBdr>
                                <w:top w:val="none" w:sz="0" w:space="0" w:color="auto"/>
                                <w:left w:val="none" w:sz="0" w:space="0" w:color="auto"/>
                                <w:bottom w:val="none" w:sz="0" w:space="0" w:color="auto"/>
                                <w:right w:val="none" w:sz="0" w:space="0" w:color="auto"/>
                              </w:divBdr>
                              <w:divsChild>
                                <w:div w:id="1426607200">
                                  <w:marLeft w:val="0"/>
                                  <w:marRight w:val="0"/>
                                  <w:marTop w:val="0"/>
                                  <w:marBottom w:val="0"/>
                                  <w:divBdr>
                                    <w:top w:val="none" w:sz="0" w:space="0" w:color="auto"/>
                                    <w:left w:val="none" w:sz="0" w:space="0" w:color="auto"/>
                                    <w:bottom w:val="none" w:sz="0" w:space="0" w:color="auto"/>
                                    <w:right w:val="none" w:sz="0" w:space="0" w:color="auto"/>
                                  </w:divBdr>
                                  <w:divsChild>
                                    <w:div w:id="1588807107">
                                      <w:marLeft w:val="0"/>
                                      <w:marRight w:val="0"/>
                                      <w:marTop w:val="0"/>
                                      <w:marBottom w:val="0"/>
                                      <w:divBdr>
                                        <w:top w:val="none" w:sz="0" w:space="0" w:color="auto"/>
                                        <w:left w:val="none" w:sz="0" w:space="0" w:color="auto"/>
                                        <w:bottom w:val="none" w:sz="0" w:space="0" w:color="auto"/>
                                        <w:right w:val="none" w:sz="0" w:space="0" w:color="auto"/>
                                      </w:divBdr>
                                      <w:divsChild>
                                        <w:div w:id="937906414">
                                          <w:marLeft w:val="0"/>
                                          <w:marRight w:val="0"/>
                                          <w:marTop w:val="0"/>
                                          <w:marBottom w:val="0"/>
                                          <w:divBdr>
                                            <w:top w:val="none" w:sz="0" w:space="0" w:color="auto"/>
                                            <w:left w:val="none" w:sz="0" w:space="0" w:color="auto"/>
                                            <w:bottom w:val="none" w:sz="0" w:space="0" w:color="auto"/>
                                            <w:right w:val="none" w:sz="0" w:space="0" w:color="auto"/>
                                          </w:divBdr>
                                          <w:divsChild>
                                            <w:div w:id="70590057">
                                              <w:marLeft w:val="0"/>
                                              <w:marRight w:val="225"/>
                                              <w:marTop w:val="0"/>
                                              <w:marBottom w:val="0"/>
                                              <w:divBdr>
                                                <w:top w:val="none" w:sz="0" w:space="0" w:color="auto"/>
                                                <w:left w:val="none" w:sz="0" w:space="0" w:color="auto"/>
                                                <w:bottom w:val="none" w:sz="0" w:space="0" w:color="auto"/>
                                                <w:right w:val="none" w:sz="0" w:space="0" w:color="auto"/>
                                              </w:divBdr>
                                              <w:divsChild>
                                                <w:div w:id="229658656">
                                                  <w:marLeft w:val="0"/>
                                                  <w:marRight w:val="0"/>
                                                  <w:marTop w:val="0"/>
                                                  <w:marBottom w:val="0"/>
                                                  <w:divBdr>
                                                    <w:top w:val="none" w:sz="0" w:space="0" w:color="auto"/>
                                                    <w:left w:val="none" w:sz="0" w:space="0" w:color="auto"/>
                                                    <w:bottom w:val="none" w:sz="0" w:space="0" w:color="auto"/>
                                                    <w:right w:val="none" w:sz="0" w:space="0" w:color="auto"/>
                                                  </w:divBdr>
                                                  <w:divsChild>
                                                    <w:div w:id="1870609656">
                                                      <w:marLeft w:val="0"/>
                                                      <w:marRight w:val="0"/>
                                                      <w:marTop w:val="0"/>
                                                      <w:marBottom w:val="0"/>
                                                      <w:divBdr>
                                                        <w:top w:val="none" w:sz="0" w:space="0" w:color="auto"/>
                                                        <w:left w:val="none" w:sz="0" w:space="0" w:color="auto"/>
                                                        <w:bottom w:val="none" w:sz="0" w:space="0" w:color="auto"/>
                                                        <w:right w:val="none" w:sz="0" w:space="0" w:color="auto"/>
                                                      </w:divBdr>
                                                      <w:divsChild>
                                                        <w:div w:id="6104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91656">
                                              <w:marLeft w:val="0"/>
                                              <w:marRight w:val="225"/>
                                              <w:marTop w:val="0"/>
                                              <w:marBottom w:val="0"/>
                                              <w:divBdr>
                                                <w:top w:val="none" w:sz="0" w:space="0" w:color="auto"/>
                                                <w:left w:val="none" w:sz="0" w:space="0" w:color="auto"/>
                                                <w:bottom w:val="none" w:sz="0" w:space="0" w:color="auto"/>
                                                <w:right w:val="none" w:sz="0" w:space="0" w:color="auto"/>
                                              </w:divBdr>
                                              <w:divsChild>
                                                <w:div w:id="171797230">
                                                  <w:marLeft w:val="0"/>
                                                  <w:marRight w:val="0"/>
                                                  <w:marTop w:val="0"/>
                                                  <w:marBottom w:val="0"/>
                                                  <w:divBdr>
                                                    <w:top w:val="none" w:sz="0" w:space="0" w:color="auto"/>
                                                    <w:left w:val="none" w:sz="0" w:space="0" w:color="auto"/>
                                                    <w:bottom w:val="none" w:sz="0" w:space="0" w:color="auto"/>
                                                    <w:right w:val="none" w:sz="0" w:space="0" w:color="auto"/>
                                                  </w:divBdr>
                                                  <w:divsChild>
                                                    <w:div w:id="1863011482">
                                                      <w:marLeft w:val="0"/>
                                                      <w:marRight w:val="0"/>
                                                      <w:marTop w:val="0"/>
                                                      <w:marBottom w:val="0"/>
                                                      <w:divBdr>
                                                        <w:top w:val="none" w:sz="0" w:space="0" w:color="auto"/>
                                                        <w:left w:val="none" w:sz="0" w:space="0" w:color="auto"/>
                                                        <w:bottom w:val="none" w:sz="0" w:space="0" w:color="auto"/>
                                                        <w:right w:val="none" w:sz="0" w:space="0" w:color="auto"/>
                                                      </w:divBdr>
                                                      <w:divsChild>
                                                        <w:div w:id="808282406">
                                                          <w:marLeft w:val="0"/>
                                                          <w:marRight w:val="0"/>
                                                          <w:marTop w:val="0"/>
                                                          <w:marBottom w:val="0"/>
                                                          <w:divBdr>
                                                            <w:top w:val="none" w:sz="0" w:space="0" w:color="auto"/>
                                                            <w:left w:val="none" w:sz="0" w:space="0" w:color="auto"/>
                                                            <w:bottom w:val="none" w:sz="0" w:space="0" w:color="auto"/>
                                                            <w:right w:val="none" w:sz="0" w:space="0" w:color="auto"/>
                                                          </w:divBdr>
                                                        </w:div>
                                                      </w:divsChild>
                                                    </w:div>
                                                    <w:div w:id="307438051">
                                                      <w:marLeft w:val="0"/>
                                                      <w:marRight w:val="0"/>
                                                      <w:marTop w:val="0"/>
                                                      <w:marBottom w:val="0"/>
                                                      <w:divBdr>
                                                        <w:top w:val="none" w:sz="0" w:space="0" w:color="auto"/>
                                                        <w:left w:val="none" w:sz="0" w:space="0" w:color="auto"/>
                                                        <w:bottom w:val="none" w:sz="0" w:space="0" w:color="auto"/>
                                                        <w:right w:val="none" w:sz="0" w:space="0" w:color="auto"/>
                                                      </w:divBdr>
                                                      <w:divsChild>
                                                        <w:div w:id="1560282810">
                                                          <w:marLeft w:val="0"/>
                                                          <w:marRight w:val="0"/>
                                                          <w:marTop w:val="0"/>
                                                          <w:marBottom w:val="0"/>
                                                          <w:divBdr>
                                                            <w:top w:val="none" w:sz="0" w:space="0" w:color="auto"/>
                                                            <w:left w:val="none" w:sz="0" w:space="0" w:color="auto"/>
                                                            <w:bottom w:val="none" w:sz="0" w:space="0" w:color="auto"/>
                                                            <w:right w:val="none" w:sz="0" w:space="0" w:color="auto"/>
                                                          </w:divBdr>
                                                          <w:divsChild>
                                                            <w:div w:id="1877039650">
                                                              <w:marLeft w:val="0"/>
                                                              <w:marRight w:val="0"/>
                                                              <w:marTop w:val="0"/>
                                                              <w:marBottom w:val="0"/>
                                                              <w:divBdr>
                                                                <w:top w:val="none" w:sz="0" w:space="0" w:color="auto"/>
                                                                <w:left w:val="none" w:sz="0" w:space="0" w:color="auto"/>
                                                                <w:bottom w:val="none" w:sz="0" w:space="0" w:color="auto"/>
                                                                <w:right w:val="none" w:sz="0" w:space="0" w:color="auto"/>
                                                              </w:divBdr>
                                                              <w:divsChild>
                                                                <w:div w:id="1778476512">
                                                                  <w:marLeft w:val="0"/>
                                                                  <w:marRight w:val="0"/>
                                                                  <w:marTop w:val="0"/>
                                                                  <w:marBottom w:val="0"/>
                                                                  <w:divBdr>
                                                                    <w:top w:val="none" w:sz="0" w:space="0" w:color="auto"/>
                                                                    <w:left w:val="none" w:sz="0" w:space="0" w:color="auto"/>
                                                                    <w:bottom w:val="none" w:sz="0" w:space="0" w:color="auto"/>
                                                                    <w:right w:val="none" w:sz="0" w:space="0" w:color="auto"/>
                                                                  </w:divBdr>
                                                                  <w:divsChild>
                                                                    <w:div w:id="19472716">
                                                                      <w:marLeft w:val="0"/>
                                                                      <w:marRight w:val="0"/>
                                                                      <w:marTop w:val="0"/>
                                                                      <w:marBottom w:val="0"/>
                                                                      <w:divBdr>
                                                                        <w:top w:val="none" w:sz="0" w:space="0" w:color="auto"/>
                                                                        <w:left w:val="none" w:sz="0" w:space="0" w:color="auto"/>
                                                                        <w:bottom w:val="none" w:sz="0" w:space="0" w:color="auto"/>
                                                                        <w:right w:val="none" w:sz="0" w:space="0" w:color="auto"/>
                                                                      </w:divBdr>
                                                                      <w:divsChild>
                                                                        <w:div w:id="376316661">
                                                                          <w:marLeft w:val="0"/>
                                                                          <w:marRight w:val="0"/>
                                                                          <w:marTop w:val="0"/>
                                                                          <w:marBottom w:val="0"/>
                                                                          <w:divBdr>
                                                                            <w:top w:val="none" w:sz="0" w:space="0" w:color="auto"/>
                                                                            <w:left w:val="none" w:sz="0" w:space="0" w:color="auto"/>
                                                                            <w:bottom w:val="none" w:sz="0" w:space="0" w:color="auto"/>
                                                                            <w:right w:val="none" w:sz="0" w:space="0" w:color="auto"/>
                                                                          </w:divBdr>
                                                                        </w:div>
                                                                        <w:div w:id="1146118591">
                                                                          <w:marLeft w:val="0"/>
                                                                          <w:marRight w:val="0"/>
                                                                          <w:marTop w:val="300"/>
                                                                          <w:marBottom w:val="0"/>
                                                                          <w:divBdr>
                                                                            <w:top w:val="none" w:sz="0" w:space="0" w:color="auto"/>
                                                                            <w:left w:val="none" w:sz="0" w:space="0" w:color="auto"/>
                                                                            <w:bottom w:val="none" w:sz="0" w:space="0" w:color="auto"/>
                                                                            <w:right w:val="none" w:sz="0" w:space="0" w:color="auto"/>
                                                                          </w:divBdr>
                                                                          <w:divsChild>
                                                                            <w:div w:id="11001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13307">
                                              <w:marLeft w:val="0"/>
                                              <w:marRight w:val="225"/>
                                              <w:marTop w:val="0"/>
                                              <w:marBottom w:val="0"/>
                                              <w:divBdr>
                                                <w:top w:val="none" w:sz="0" w:space="0" w:color="auto"/>
                                                <w:left w:val="none" w:sz="0" w:space="0" w:color="auto"/>
                                                <w:bottom w:val="none" w:sz="0" w:space="0" w:color="auto"/>
                                                <w:right w:val="none" w:sz="0" w:space="0" w:color="auto"/>
                                              </w:divBdr>
                                              <w:divsChild>
                                                <w:div w:id="1260916497">
                                                  <w:marLeft w:val="0"/>
                                                  <w:marRight w:val="0"/>
                                                  <w:marTop w:val="0"/>
                                                  <w:marBottom w:val="0"/>
                                                  <w:divBdr>
                                                    <w:top w:val="none" w:sz="0" w:space="0" w:color="auto"/>
                                                    <w:left w:val="none" w:sz="0" w:space="0" w:color="auto"/>
                                                    <w:bottom w:val="none" w:sz="0" w:space="0" w:color="auto"/>
                                                    <w:right w:val="none" w:sz="0" w:space="0" w:color="auto"/>
                                                  </w:divBdr>
                                                  <w:divsChild>
                                                    <w:div w:id="1528447816">
                                                      <w:marLeft w:val="0"/>
                                                      <w:marRight w:val="0"/>
                                                      <w:marTop w:val="0"/>
                                                      <w:marBottom w:val="0"/>
                                                      <w:divBdr>
                                                        <w:top w:val="none" w:sz="0" w:space="0" w:color="auto"/>
                                                        <w:left w:val="none" w:sz="0" w:space="0" w:color="auto"/>
                                                        <w:bottom w:val="none" w:sz="0" w:space="0" w:color="auto"/>
                                                        <w:right w:val="none" w:sz="0" w:space="0" w:color="auto"/>
                                                      </w:divBdr>
                                                      <w:divsChild>
                                                        <w:div w:id="16619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3016">
                                              <w:marLeft w:val="0"/>
                                              <w:marRight w:val="225"/>
                                              <w:marTop w:val="0"/>
                                              <w:marBottom w:val="0"/>
                                              <w:divBdr>
                                                <w:top w:val="none" w:sz="0" w:space="0" w:color="auto"/>
                                                <w:left w:val="none" w:sz="0" w:space="0" w:color="auto"/>
                                                <w:bottom w:val="none" w:sz="0" w:space="0" w:color="auto"/>
                                                <w:right w:val="none" w:sz="0" w:space="0" w:color="auto"/>
                                              </w:divBdr>
                                              <w:divsChild>
                                                <w:div w:id="1481118826">
                                                  <w:marLeft w:val="0"/>
                                                  <w:marRight w:val="0"/>
                                                  <w:marTop w:val="0"/>
                                                  <w:marBottom w:val="0"/>
                                                  <w:divBdr>
                                                    <w:top w:val="none" w:sz="0" w:space="0" w:color="auto"/>
                                                    <w:left w:val="none" w:sz="0" w:space="0" w:color="auto"/>
                                                    <w:bottom w:val="none" w:sz="0" w:space="0" w:color="auto"/>
                                                    <w:right w:val="none" w:sz="0" w:space="0" w:color="auto"/>
                                                  </w:divBdr>
                                                  <w:divsChild>
                                                    <w:div w:id="2101683418">
                                                      <w:marLeft w:val="0"/>
                                                      <w:marRight w:val="0"/>
                                                      <w:marTop w:val="0"/>
                                                      <w:marBottom w:val="0"/>
                                                      <w:divBdr>
                                                        <w:top w:val="none" w:sz="0" w:space="0" w:color="auto"/>
                                                        <w:left w:val="none" w:sz="0" w:space="0" w:color="auto"/>
                                                        <w:bottom w:val="none" w:sz="0" w:space="0" w:color="auto"/>
                                                        <w:right w:val="none" w:sz="0" w:space="0" w:color="auto"/>
                                                      </w:divBdr>
                                                      <w:divsChild>
                                                        <w:div w:id="10411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15306">
                                              <w:marLeft w:val="0"/>
                                              <w:marRight w:val="225"/>
                                              <w:marTop w:val="0"/>
                                              <w:marBottom w:val="0"/>
                                              <w:divBdr>
                                                <w:top w:val="none" w:sz="0" w:space="0" w:color="auto"/>
                                                <w:left w:val="none" w:sz="0" w:space="0" w:color="auto"/>
                                                <w:bottom w:val="none" w:sz="0" w:space="0" w:color="auto"/>
                                                <w:right w:val="none" w:sz="0" w:space="0" w:color="auto"/>
                                              </w:divBdr>
                                              <w:divsChild>
                                                <w:div w:id="1060788694">
                                                  <w:marLeft w:val="0"/>
                                                  <w:marRight w:val="0"/>
                                                  <w:marTop w:val="0"/>
                                                  <w:marBottom w:val="0"/>
                                                  <w:divBdr>
                                                    <w:top w:val="none" w:sz="0" w:space="0" w:color="auto"/>
                                                    <w:left w:val="none" w:sz="0" w:space="0" w:color="auto"/>
                                                    <w:bottom w:val="none" w:sz="0" w:space="0" w:color="auto"/>
                                                    <w:right w:val="none" w:sz="0" w:space="0" w:color="auto"/>
                                                  </w:divBdr>
                                                  <w:divsChild>
                                                    <w:div w:id="350450231">
                                                      <w:marLeft w:val="0"/>
                                                      <w:marRight w:val="0"/>
                                                      <w:marTop w:val="0"/>
                                                      <w:marBottom w:val="0"/>
                                                      <w:divBdr>
                                                        <w:top w:val="none" w:sz="0" w:space="0" w:color="auto"/>
                                                        <w:left w:val="none" w:sz="0" w:space="0" w:color="auto"/>
                                                        <w:bottom w:val="none" w:sz="0" w:space="0" w:color="auto"/>
                                                        <w:right w:val="none" w:sz="0" w:space="0" w:color="auto"/>
                                                      </w:divBdr>
                                                      <w:divsChild>
                                                        <w:div w:id="55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46933">
                                              <w:marLeft w:val="0"/>
                                              <w:marRight w:val="225"/>
                                              <w:marTop w:val="0"/>
                                              <w:marBottom w:val="0"/>
                                              <w:divBdr>
                                                <w:top w:val="none" w:sz="0" w:space="0" w:color="auto"/>
                                                <w:left w:val="none" w:sz="0" w:space="0" w:color="auto"/>
                                                <w:bottom w:val="none" w:sz="0" w:space="0" w:color="auto"/>
                                                <w:right w:val="none" w:sz="0" w:space="0" w:color="auto"/>
                                              </w:divBdr>
                                              <w:divsChild>
                                                <w:div w:id="241641613">
                                                  <w:marLeft w:val="0"/>
                                                  <w:marRight w:val="0"/>
                                                  <w:marTop w:val="0"/>
                                                  <w:marBottom w:val="0"/>
                                                  <w:divBdr>
                                                    <w:top w:val="none" w:sz="0" w:space="0" w:color="auto"/>
                                                    <w:left w:val="none" w:sz="0" w:space="0" w:color="auto"/>
                                                    <w:bottom w:val="none" w:sz="0" w:space="0" w:color="auto"/>
                                                    <w:right w:val="none" w:sz="0" w:space="0" w:color="auto"/>
                                                  </w:divBdr>
                                                  <w:divsChild>
                                                    <w:div w:id="114834523">
                                                      <w:marLeft w:val="0"/>
                                                      <w:marRight w:val="0"/>
                                                      <w:marTop w:val="0"/>
                                                      <w:marBottom w:val="0"/>
                                                      <w:divBdr>
                                                        <w:top w:val="none" w:sz="0" w:space="0" w:color="auto"/>
                                                        <w:left w:val="none" w:sz="0" w:space="0" w:color="auto"/>
                                                        <w:bottom w:val="none" w:sz="0" w:space="0" w:color="auto"/>
                                                        <w:right w:val="none" w:sz="0" w:space="0" w:color="auto"/>
                                                      </w:divBdr>
                                                      <w:divsChild>
                                                        <w:div w:id="11678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87304">
                                              <w:marLeft w:val="0"/>
                                              <w:marRight w:val="225"/>
                                              <w:marTop w:val="0"/>
                                              <w:marBottom w:val="0"/>
                                              <w:divBdr>
                                                <w:top w:val="none" w:sz="0" w:space="0" w:color="auto"/>
                                                <w:left w:val="none" w:sz="0" w:space="0" w:color="auto"/>
                                                <w:bottom w:val="none" w:sz="0" w:space="0" w:color="auto"/>
                                                <w:right w:val="none" w:sz="0" w:space="0" w:color="auto"/>
                                              </w:divBdr>
                                              <w:divsChild>
                                                <w:div w:id="658847935">
                                                  <w:marLeft w:val="0"/>
                                                  <w:marRight w:val="0"/>
                                                  <w:marTop w:val="0"/>
                                                  <w:marBottom w:val="0"/>
                                                  <w:divBdr>
                                                    <w:top w:val="none" w:sz="0" w:space="0" w:color="auto"/>
                                                    <w:left w:val="none" w:sz="0" w:space="0" w:color="auto"/>
                                                    <w:bottom w:val="none" w:sz="0" w:space="0" w:color="auto"/>
                                                    <w:right w:val="none" w:sz="0" w:space="0" w:color="auto"/>
                                                  </w:divBdr>
                                                  <w:divsChild>
                                                    <w:div w:id="1164512541">
                                                      <w:marLeft w:val="0"/>
                                                      <w:marRight w:val="0"/>
                                                      <w:marTop w:val="0"/>
                                                      <w:marBottom w:val="0"/>
                                                      <w:divBdr>
                                                        <w:top w:val="none" w:sz="0" w:space="0" w:color="auto"/>
                                                        <w:left w:val="none" w:sz="0" w:space="0" w:color="auto"/>
                                                        <w:bottom w:val="none" w:sz="0" w:space="0" w:color="auto"/>
                                                        <w:right w:val="none" w:sz="0" w:space="0" w:color="auto"/>
                                                      </w:divBdr>
                                                      <w:divsChild>
                                                        <w:div w:id="7244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944">
                                              <w:marLeft w:val="0"/>
                                              <w:marRight w:val="225"/>
                                              <w:marTop w:val="0"/>
                                              <w:marBottom w:val="0"/>
                                              <w:divBdr>
                                                <w:top w:val="none" w:sz="0" w:space="0" w:color="auto"/>
                                                <w:left w:val="none" w:sz="0" w:space="0" w:color="auto"/>
                                                <w:bottom w:val="none" w:sz="0" w:space="0" w:color="auto"/>
                                                <w:right w:val="none" w:sz="0" w:space="0" w:color="auto"/>
                                              </w:divBdr>
                                              <w:divsChild>
                                                <w:div w:id="376979144">
                                                  <w:marLeft w:val="0"/>
                                                  <w:marRight w:val="0"/>
                                                  <w:marTop w:val="0"/>
                                                  <w:marBottom w:val="0"/>
                                                  <w:divBdr>
                                                    <w:top w:val="none" w:sz="0" w:space="0" w:color="auto"/>
                                                    <w:left w:val="none" w:sz="0" w:space="0" w:color="auto"/>
                                                    <w:bottom w:val="none" w:sz="0" w:space="0" w:color="auto"/>
                                                    <w:right w:val="none" w:sz="0" w:space="0" w:color="auto"/>
                                                  </w:divBdr>
                                                  <w:divsChild>
                                                    <w:div w:id="288559573">
                                                      <w:marLeft w:val="0"/>
                                                      <w:marRight w:val="0"/>
                                                      <w:marTop w:val="0"/>
                                                      <w:marBottom w:val="0"/>
                                                      <w:divBdr>
                                                        <w:top w:val="none" w:sz="0" w:space="0" w:color="auto"/>
                                                        <w:left w:val="none" w:sz="0" w:space="0" w:color="auto"/>
                                                        <w:bottom w:val="none" w:sz="0" w:space="0" w:color="auto"/>
                                                        <w:right w:val="none" w:sz="0" w:space="0" w:color="auto"/>
                                                      </w:divBdr>
                                                      <w:divsChild>
                                                        <w:div w:id="4184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79569">
                                              <w:marLeft w:val="0"/>
                                              <w:marRight w:val="225"/>
                                              <w:marTop w:val="0"/>
                                              <w:marBottom w:val="0"/>
                                              <w:divBdr>
                                                <w:top w:val="none" w:sz="0" w:space="0" w:color="auto"/>
                                                <w:left w:val="none" w:sz="0" w:space="0" w:color="auto"/>
                                                <w:bottom w:val="none" w:sz="0" w:space="0" w:color="auto"/>
                                                <w:right w:val="none" w:sz="0" w:space="0" w:color="auto"/>
                                              </w:divBdr>
                                              <w:divsChild>
                                                <w:div w:id="764037917">
                                                  <w:marLeft w:val="0"/>
                                                  <w:marRight w:val="0"/>
                                                  <w:marTop w:val="0"/>
                                                  <w:marBottom w:val="0"/>
                                                  <w:divBdr>
                                                    <w:top w:val="none" w:sz="0" w:space="0" w:color="auto"/>
                                                    <w:left w:val="none" w:sz="0" w:space="0" w:color="auto"/>
                                                    <w:bottom w:val="none" w:sz="0" w:space="0" w:color="auto"/>
                                                    <w:right w:val="none" w:sz="0" w:space="0" w:color="auto"/>
                                                  </w:divBdr>
                                                  <w:divsChild>
                                                    <w:div w:id="1611626485">
                                                      <w:marLeft w:val="0"/>
                                                      <w:marRight w:val="0"/>
                                                      <w:marTop w:val="0"/>
                                                      <w:marBottom w:val="0"/>
                                                      <w:divBdr>
                                                        <w:top w:val="none" w:sz="0" w:space="0" w:color="auto"/>
                                                        <w:left w:val="none" w:sz="0" w:space="0" w:color="auto"/>
                                                        <w:bottom w:val="none" w:sz="0" w:space="0" w:color="auto"/>
                                                        <w:right w:val="none" w:sz="0" w:space="0" w:color="auto"/>
                                                      </w:divBdr>
                                                      <w:divsChild>
                                                        <w:div w:id="5783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0604">
                                              <w:marLeft w:val="0"/>
                                              <w:marRight w:val="225"/>
                                              <w:marTop w:val="0"/>
                                              <w:marBottom w:val="0"/>
                                              <w:divBdr>
                                                <w:top w:val="none" w:sz="0" w:space="0" w:color="auto"/>
                                                <w:left w:val="none" w:sz="0" w:space="0" w:color="auto"/>
                                                <w:bottom w:val="none" w:sz="0" w:space="0" w:color="auto"/>
                                                <w:right w:val="none" w:sz="0" w:space="0" w:color="auto"/>
                                              </w:divBdr>
                                              <w:divsChild>
                                                <w:div w:id="1747150445">
                                                  <w:marLeft w:val="0"/>
                                                  <w:marRight w:val="0"/>
                                                  <w:marTop w:val="0"/>
                                                  <w:marBottom w:val="0"/>
                                                  <w:divBdr>
                                                    <w:top w:val="none" w:sz="0" w:space="0" w:color="auto"/>
                                                    <w:left w:val="none" w:sz="0" w:space="0" w:color="auto"/>
                                                    <w:bottom w:val="none" w:sz="0" w:space="0" w:color="auto"/>
                                                    <w:right w:val="none" w:sz="0" w:space="0" w:color="auto"/>
                                                  </w:divBdr>
                                                  <w:divsChild>
                                                    <w:div w:id="58989379">
                                                      <w:marLeft w:val="0"/>
                                                      <w:marRight w:val="0"/>
                                                      <w:marTop w:val="0"/>
                                                      <w:marBottom w:val="0"/>
                                                      <w:divBdr>
                                                        <w:top w:val="none" w:sz="0" w:space="0" w:color="auto"/>
                                                        <w:left w:val="none" w:sz="0" w:space="0" w:color="auto"/>
                                                        <w:bottom w:val="none" w:sz="0" w:space="0" w:color="auto"/>
                                                        <w:right w:val="none" w:sz="0" w:space="0" w:color="auto"/>
                                                      </w:divBdr>
                                                      <w:divsChild>
                                                        <w:div w:id="3314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10380">
                                              <w:marLeft w:val="0"/>
                                              <w:marRight w:val="225"/>
                                              <w:marTop w:val="0"/>
                                              <w:marBottom w:val="0"/>
                                              <w:divBdr>
                                                <w:top w:val="none" w:sz="0" w:space="0" w:color="auto"/>
                                                <w:left w:val="none" w:sz="0" w:space="0" w:color="auto"/>
                                                <w:bottom w:val="none" w:sz="0" w:space="0" w:color="auto"/>
                                                <w:right w:val="none" w:sz="0" w:space="0" w:color="auto"/>
                                              </w:divBdr>
                                              <w:divsChild>
                                                <w:div w:id="456949655">
                                                  <w:marLeft w:val="0"/>
                                                  <w:marRight w:val="0"/>
                                                  <w:marTop w:val="0"/>
                                                  <w:marBottom w:val="0"/>
                                                  <w:divBdr>
                                                    <w:top w:val="none" w:sz="0" w:space="0" w:color="auto"/>
                                                    <w:left w:val="none" w:sz="0" w:space="0" w:color="auto"/>
                                                    <w:bottom w:val="none" w:sz="0" w:space="0" w:color="auto"/>
                                                    <w:right w:val="none" w:sz="0" w:space="0" w:color="auto"/>
                                                  </w:divBdr>
                                                  <w:divsChild>
                                                    <w:div w:id="1273707728">
                                                      <w:marLeft w:val="0"/>
                                                      <w:marRight w:val="0"/>
                                                      <w:marTop w:val="0"/>
                                                      <w:marBottom w:val="0"/>
                                                      <w:divBdr>
                                                        <w:top w:val="none" w:sz="0" w:space="0" w:color="auto"/>
                                                        <w:left w:val="none" w:sz="0" w:space="0" w:color="auto"/>
                                                        <w:bottom w:val="none" w:sz="0" w:space="0" w:color="auto"/>
                                                        <w:right w:val="none" w:sz="0" w:space="0" w:color="auto"/>
                                                      </w:divBdr>
                                                      <w:divsChild>
                                                        <w:div w:id="72024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6758">
                                              <w:marLeft w:val="0"/>
                                              <w:marRight w:val="225"/>
                                              <w:marTop w:val="0"/>
                                              <w:marBottom w:val="0"/>
                                              <w:divBdr>
                                                <w:top w:val="none" w:sz="0" w:space="0" w:color="auto"/>
                                                <w:left w:val="none" w:sz="0" w:space="0" w:color="auto"/>
                                                <w:bottom w:val="none" w:sz="0" w:space="0" w:color="auto"/>
                                                <w:right w:val="none" w:sz="0" w:space="0" w:color="auto"/>
                                              </w:divBdr>
                                              <w:divsChild>
                                                <w:div w:id="595133381">
                                                  <w:marLeft w:val="0"/>
                                                  <w:marRight w:val="0"/>
                                                  <w:marTop w:val="0"/>
                                                  <w:marBottom w:val="0"/>
                                                  <w:divBdr>
                                                    <w:top w:val="none" w:sz="0" w:space="0" w:color="auto"/>
                                                    <w:left w:val="none" w:sz="0" w:space="0" w:color="auto"/>
                                                    <w:bottom w:val="none" w:sz="0" w:space="0" w:color="auto"/>
                                                    <w:right w:val="none" w:sz="0" w:space="0" w:color="auto"/>
                                                  </w:divBdr>
                                                  <w:divsChild>
                                                    <w:div w:id="1424953706">
                                                      <w:marLeft w:val="0"/>
                                                      <w:marRight w:val="0"/>
                                                      <w:marTop w:val="0"/>
                                                      <w:marBottom w:val="0"/>
                                                      <w:divBdr>
                                                        <w:top w:val="none" w:sz="0" w:space="0" w:color="auto"/>
                                                        <w:left w:val="none" w:sz="0" w:space="0" w:color="auto"/>
                                                        <w:bottom w:val="none" w:sz="0" w:space="0" w:color="auto"/>
                                                        <w:right w:val="none" w:sz="0" w:space="0" w:color="auto"/>
                                                      </w:divBdr>
                                                      <w:divsChild>
                                                        <w:div w:id="10080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79545">
                                              <w:marLeft w:val="0"/>
                                              <w:marRight w:val="225"/>
                                              <w:marTop w:val="0"/>
                                              <w:marBottom w:val="0"/>
                                              <w:divBdr>
                                                <w:top w:val="none" w:sz="0" w:space="0" w:color="auto"/>
                                                <w:left w:val="none" w:sz="0" w:space="0" w:color="auto"/>
                                                <w:bottom w:val="none" w:sz="0" w:space="0" w:color="auto"/>
                                                <w:right w:val="none" w:sz="0" w:space="0" w:color="auto"/>
                                              </w:divBdr>
                                              <w:divsChild>
                                                <w:div w:id="698318651">
                                                  <w:marLeft w:val="0"/>
                                                  <w:marRight w:val="0"/>
                                                  <w:marTop w:val="0"/>
                                                  <w:marBottom w:val="0"/>
                                                  <w:divBdr>
                                                    <w:top w:val="none" w:sz="0" w:space="0" w:color="auto"/>
                                                    <w:left w:val="none" w:sz="0" w:space="0" w:color="auto"/>
                                                    <w:bottom w:val="none" w:sz="0" w:space="0" w:color="auto"/>
                                                    <w:right w:val="none" w:sz="0" w:space="0" w:color="auto"/>
                                                  </w:divBdr>
                                                  <w:divsChild>
                                                    <w:div w:id="1480263681">
                                                      <w:marLeft w:val="0"/>
                                                      <w:marRight w:val="0"/>
                                                      <w:marTop w:val="0"/>
                                                      <w:marBottom w:val="0"/>
                                                      <w:divBdr>
                                                        <w:top w:val="none" w:sz="0" w:space="0" w:color="auto"/>
                                                        <w:left w:val="none" w:sz="0" w:space="0" w:color="auto"/>
                                                        <w:bottom w:val="none" w:sz="0" w:space="0" w:color="auto"/>
                                                        <w:right w:val="none" w:sz="0" w:space="0" w:color="auto"/>
                                                      </w:divBdr>
                                                      <w:divsChild>
                                                        <w:div w:id="384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7177">
                                              <w:marLeft w:val="0"/>
                                              <w:marRight w:val="225"/>
                                              <w:marTop w:val="0"/>
                                              <w:marBottom w:val="0"/>
                                              <w:divBdr>
                                                <w:top w:val="none" w:sz="0" w:space="0" w:color="auto"/>
                                                <w:left w:val="none" w:sz="0" w:space="0" w:color="auto"/>
                                                <w:bottom w:val="none" w:sz="0" w:space="0" w:color="auto"/>
                                                <w:right w:val="none" w:sz="0" w:space="0" w:color="auto"/>
                                              </w:divBdr>
                                              <w:divsChild>
                                                <w:div w:id="957949481">
                                                  <w:marLeft w:val="0"/>
                                                  <w:marRight w:val="0"/>
                                                  <w:marTop w:val="0"/>
                                                  <w:marBottom w:val="0"/>
                                                  <w:divBdr>
                                                    <w:top w:val="none" w:sz="0" w:space="0" w:color="auto"/>
                                                    <w:left w:val="none" w:sz="0" w:space="0" w:color="auto"/>
                                                    <w:bottom w:val="none" w:sz="0" w:space="0" w:color="auto"/>
                                                    <w:right w:val="none" w:sz="0" w:space="0" w:color="auto"/>
                                                  </w:divBdr>
                                                  <w:divsChild>
                                                    <w:div w:id="1152022241">
                                                      <w:marLeft w:val="0"/>
                                                      <w:marRight w:val="0"/>
                                                      <w:marTop w:val="0"/>
                                                      <w:marBottom w:val="0"/>
                                                      <w:divBdr>
                                                        <w:top w:val="none" w:sz="0" w:space="0" w:color="auto"/>
                                                        <w:left w:val="none" w:sz="0" w:space="0" w:color="auto"/>
                                                        <w:bottom w:val="none" w:sz="0" w:space="0" w:color="auto"/>
                                                        <w:right w:val="none" w:sz="0" w:space="0" w:color="auto"/>
                                                      </w:divBdr>
                                                      <w:divsChild>
                                                        <w:div w:id="4737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941662">
                                              <w:marLeft w:val="0"/>
                                              <w:marRight w:val="0"/>
                                              <w:marTop w:val="0"/>
                                              <w:marBottom w:val="0"/>
                                              <w:divBdr>
                                                <w:top w:val="none" w:sz="0" w:space="0" w:color="auto"/>
                                                <w:left w:val="none" w:sz="0" w:space="0" w:color="auto"/>
                                                <w:bottom w:val="none" w:sz="0" w:space="0" w:color="auto"/>
                                                <w:right w:val="none" w:sz="0" w:space="0" w:color="auto"/>
                                              </w:divBdr>
                                              <w:divsChild>
                                                <w:div w:id="1970699743">
                                                  <w:marLeft w:val="0"/>
                                                  <w:marRight w:val="0"/>
                                                  <w:marTop w:val="0"/>
                                                  <w:marBottom w:val="0"/>
                                                  <w:divBdr>
                                                    <w:top w:val="none" w:sz="0" w:space="0" w:color="auto"/>
                                                    <w:left w:val="none" w:sz="0" w:space="0" w:color="auto"/>
                                                    <w:bottom w:val="none" w:sz="0" w:space="0" w:color="auto"/>
                                                    <w:right w:val="none" w:sz="0" w:space="0" w:color="auto"/>
                                                  </w:divBdr>
                                                  <w:divsChild>
                                                    <w:div w:id="35399966">
                                                      <w:marLeft w:val="0"/>
                                                      <w:marRight w:val="0"/>
                                                      <w:marTop w:val="0"/>
                                                      <w:marBottom w:val="0"/>
                                                      <w:divBdr>
                                                        <w:top w:val="none" w:sz="0" w:space="0" w:color="auto"/>
                                                        <w:left w:val="none" w:sz="0" w:space="0" w:color="auto"/>
                                                        <w:bottom w:val="none" w:sz="0" w:space="0" w:color="auto"/>
                                                        <w:right w:val="none" w:sz="0" w:space="0" w:color="auto"/>
                                                      </w:divBdr>
                                                      <w:divsChild>
                                                        <w:div w:id="16334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257441">
          <w:marLeft w:val="0"/>
          <w:marRight w:val="0"/>
          <w:marTop w:val="0"/>
          <w:marBottom w:val="0"/>
          <w:divBdr>
            <w:top w:val="none" w:sz="0" w:space="0" w:color="auto"/>
            <w:left w:val="none" w:sz="0" w:space="0" w:color="auto"/>
            <w:bottom w:val="none" w:sz="0" w:space="0" w:color="auto"/>
            <w:right w:val="none" w:sz="0" w:space="0" w:color="auto"/>
          </w:divBdr>
          <w:divsChild>
            <w:div w:id="887687728">
              <w:marLeft w:val="0"/>
              <w:marRight w:val="0"/>
              <w:marTop w:val="0"/>
              <w:marBottom w:val="0"/>
              <w:divBdr>
                <w:top w:val="none" w:sz="0" w:space="0" w:color="auto"/>
                <w:left w:val="none" w:sz="0" w:space="0" w:color="auto"/>
                <w:bottom w:val="none" w:sz="0" w:space="0" w:color="auto"/>
                <w:right w:val="none" w:sz="0" w:space="0" w:color="auto"/>
              </w:divBdr>
              <w:divsChild>
                <w:div w:id="218712391">
                  <w:marLeft w:val="0"/>
                  <w:marRight w:val="0"/>
                  <w:marTop w:val="0"/>
                  <w:marBottom w:val="0"/>
                  <w:divBdr>
                    <w:top w:val="none" w:sz="0" w:space="0" w:color="auto"/>
                    <w:left w:val="none" w:sz="0" w:space="0" w:color="auto"/>
                    <w:bottom w:val="none" w:sz="0" w:space="0" w:color="auto"/>
                    <w:right w:val="none" w:sz="0" w:space="0" w:color="auto"/>
                  </w:divBdr>
                  <w:divsChild>
                    <w:div w:id="564222609">
                      <w:marLeft w:val="0"/>
                      <w:marRight w:val="0"/>
                      <w:marTop w:val="0"/>
                      <w:marBottom w:val="0"/>
                      <w:divBdr>
                        <w:top w:val="none" w:sz="0" w:space="0" w:color="auto"/>
                        <w:left w:val="none" w:sz="0" w:space="0" w:color="auto"/>
                        <w:bottom w:val="none" w:sz="0" w:space="0" w:color="auto"/>
                        <w:right w:val="none" w:sz="0" w:space="0" w:color="auto"/>
                      </w:divBdr>
                      <w:divsChild>
                        <w:div w:id="1229878895">
                          <w:marLeft w:val="0"/>
                          <w:marRight w:val="0"/>
                          <w:marTop w:val="0"/>
                          <w:marBottom w:val="0"/>
                          <w:divBdr>
                            <w:top w:val="none" w:sz="0" w:space="0" w:color="auto"/>
                            <w:left w:val="none" w:sz="0" w:space="0" w:color="auto"/>
                            <w:bottom w:val="none" w:sz="0" w:space="0" w:color="auto"/>
                            <w:right w:val="none" w:sz="0" w:space="0" w:color="auto"/>
                          </w:divBdr>
                          <w:divsChild>
                            <w:div w:id="9331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970626">
                  <w:marLeft w:val="0"/>
                  <w:marRight w:val="0"/>
                  <w:marTop w:val="0"/>
                  <w:marBottom w:val="0"/>
                  <w:divBdr>
                    <w:top w:val="none" w:sz="0" w:space="0" w:color="auto"/>
                    <w:left w:val="none" w:sz="0" w:space="0" w:color="auto"/>
                    <w:bottom w:val="none" w:sz="0" w:space="0" w:color="auto"/>
                    <w:right w:val="none" w:sz="0" w:space="0" w:color="auto"/>
                  </w:divBdr>
                  <w:divsChild>
                    <w:div w:id="1469516489">
                      <w:marLeft w:val="0"/>
                      <w:marRight w:val="0"/>
                      <w:marTop w:val="0"/>
                      <w:marBottom w:val="0"/>
                      <w:divBdr>
                        <w:top w:val="none" w:sz="0" w:space="0" w:color="auto"/>
                        <w:left w:val="none" w:sz="0" w:space="0" w:color="auto"/>
                        <w:bottom w:val="none" w:sz="0" w:space="0" w:color="auto"/>
                        <w:right w:val="none" w:sz="0" w:space="0" w:color="auto"/>
                      </w:divBdr>
                      <w:divsChild>
                        <w:div w:id="1226650490">
                          <w:marLeft w:val="0"/>
                          <w:marRight w:val="0"/>
                          <w:marTop w:val="0"/>
                          <w:marBottom w:val="0"/>
                          <w:divBdr>
                            <w:top w:val="none" w:sz="0" w:space="0" w:color="auto"/>
                            <w:left w:val="none" w:sz="0" w:space="0" w:color="auto"/>
                            <w:bottom w:val="none" w:sz="0" w:space="0" w:color="auto"/>
                            <w:right w:val="none" w:sz="0" w:space="0" w:color="auto"/>
                          </w:divBdr>
                          <w:divsChild>
                            <w:div w:id="1396272755">
                              <w:marLeft w:val="0"/>
                              <w:marRight w:val="0"/>
                              <w:marTop w:val="0"/>
                              <w:marBottom w:val="0"/>
                              <w:divBdr>
                                <w:top w:val="none" w:sz="0" w:space="0" w:color="auto"/>
                                <w:left w:val="none" w:sz="0" w:space="0" w:color="auto"/>
                                <w:bottom w:val="none" w:sz="0" w:space="0" w:color="auto"/>
                                <w:right w:val="none" w:sz="0" w:space="0" w:color="auto"/>
                              </w:divBdr>
                              <w:divsChild>
                                <w:div w:id="2142110142">
                                  <w:marLeft w:val="0"/>
                                  <w:marRight w:val="0"/>
                                  <w:marTop w:val="0"/>
                                  <w:marBottom w:val="0"/>
                                  <w:divBdr>
                                    <w:top w:val="none" w:sz="0" w:space="0" w:color="auto"/>
                                    <w:left w:val="none" w:sz="0" w:space="0" w:color="auto"/>
                                    <w:bottom w:val="none" w:sz="0" w:space="0" w:color="auto"/>
                                    <w:right w:val="none" w:sz="0" w:space="0" w:color="auto"/>
                                  </w:divBdr>
                                  <w:divsChild>
                                    <w:div w:id="1312253238">
                                      <w:marLeft w:val="0"/>
                                      <w:marRight w:val="0"/>
                                      <w:marTop w:val="0"/>
                                      <w:marBottom w:val="150"/>
                                      <w:divBdr>
                                        <w:top w:val="none" w:sz="0" w:space="0" w:color="auto"/>
                                        <w:left w:val="none" w:sz="0" w:space="0" w:color="auto"/>
                                        <w:bottom w:val="none" w:sz="0" w:space="0" w:color="auto"/>
                                        <w:right w:val="none" w:sz="0" w:space="0" w:color="auto"/>
                                      </w:divBdr>
                                      <w:divsChild>
                                        <w:div w:id="1066689825">
                                          <w:marLeft w:val="0"/>
                                          <w:marRight w:val="0"/>
                                          <w:marTop w:val="0"/>
                                          <w:marBottom w:val="0"/>
                                          <w:divBdr>
                                            <w:top w:val="none" w:sz="0" w:space="0" w:color="auto"/>
                                            <w:left w:val="none" w:sz="0" w:space="0" w:color="auto"/>
                                            <w:bottom w:val="none" w:sz="0" w:space="0" w:color="auto"/>
                                            <w:right w:val="none" w:sz="0" w:space="0" w:color="auto"/>
                                          </w:divBdr>
                                          <w:divsChild>
                                            <w:div w:id="1043215004">
                                              <w:marLeft w:val="0"/>
                                              <w:marRight w:val="150"/>
                                              <w:marTop w:val="0"/>
                                              <w:marBottom w:val="0"/>
                                              <w:divBdr>
                                                <w:top w:val="none" w:sz="0" w:space="0" w:color="auto"/>
                                                <w:left w:val="none" w:sz="0" w:space="0" w:color="auto"/>
                                                <w:bottom w:val="none" w:sz="0" w:space="0" w:color="auto"/>
                                                <w:right w:val="none" w:sz="0" w:space="0" w:color="auto"/>
                                              </w:divBdr>
                                            </w:div>
                                            <w:div w:id="737946322">
                                              <w:marLeft w:val="0"/>
                                              <w:marRight w:val="150"/>
                                              <w:marTop w:val="0"/>
                                              <w:marBottom w:val="0"/>
                                              <w:divBdr>
                                                <w:top w:val="none" w:sz="0" w:space="0" w:color="auto"/>
                                                <w:left w:val="none" w:sz="0" w:space="0" w:color="auto"/>
                                                <w:bottom w:val="none" w:sz="0" w:space="0" w:color="auto"/>
                                                <w:right w:val="none" w:sz="0" w:space="0" w:color="auto"/>
                                              </w:divBdr>
                                            </w:div>
                                          </w:divsChild>
                                        </w:div>
                                        <w:div w:id="2078941278">
                                          <w:marLeft w:val="0"/>
                                          <w:marRight w:val="0"/>
                                          <w:marTop w:val="0"/>
                                          <w:marBottom w:val="0"/>
                                          <w:divBdr>
                                            <w:top w:val="none" w:sz="0" w:space="0" w:color="auto"/>
                                            <w:left w:val="none" w:sz="0" w:space="0" w:color="auto"/>
                                            <w:bottom w:val="none" w:sz="0" w:space="0" w:color="auto"/>
                                            <w:right w:val="none" w:sz="0" w:space="0" w:color="auto"/>
                                          </w:divBdr>
                                          <w:divsChild>
                                            <w:div w:id="382368459">
                                              <w:marLeft w:val="0"/>
                                              <w:marRight w:val="0"/>
                                              <w:marTop w:val="0"/>
                                              <w:marBottom w:val="0"/>
                                              <w:divBdr>
                                                <w:top w:val="none" w:sz="0" w:space="0" w:color="auto"/>
                                                <w:left w:val="none" w:sz="0" w:space="0" w:color="auto"/>
                                                <w:bottom w:val="none" w:sz="0" w:space="0" w:color="auto"/>
                                                <w:right w:val="none" w:sz="0" w:space="0" w:color="auto"/>
                                              </w:divBdr>
                                              <w:divsChild>
                                                <w:div w:id="190532753">
                                                  <w:marLeft w:val="0"/>
                                                  <w:marRight w:val="0"/>
                                                  <w:marTop w:val="0"/>
                                                  <w:marBottom w:val="0"/>
                                                  <w:divBdr>
                                                    <w:top w:val="none" w:sz="0" w:space="0" w:color="auto"/>
                                                    <w:left w:val="none" w:sz="0" w:space="0" w:color="auto"/>
                                                    <w:bottom w:val="none" w:sz="0" w:space="0" w:color="auto"/>
                                                    <w:right w:val="none" w:sz="0" w:space="0" w:color="auto"/>
                                                  </w:divBdr>
                                                  <w:divsChild>
                                                    <w:div w:id="995232452">
                                                      <w:marLeft w:val="0"/>
                                                      <w:marRight w:val="0"/>
                                                      <w:marTop w:val="0"/>
                                                      <w:marBottom w:val="0"/>
                                                      <w:divBdr>
                                                        <w:top w:val="none" w:sz="0" w:space="0" w:color="auto"/>
                                                        <w:left w:val="none" w:sz="0" w:space="0" w:color="auto"/>
                                                        <w:bottom w:val="none" w:sz="0" w:space="0" w:color="auto"/>
                                                        <w:right w:val="none" w:sz="0" w:space="0" w:color="auto"/>
                                                      </w:divBdr>
                                                    </w:div>
                                                  </w:divsChild>
                                                </w:div>
                                                <w:div w:id="48959318">
                                                  <w:marLeft w:val="0"/>
                                                  <w:marRight w:val="135"/>
                                                  <w:marTop w:val="0"/>
                                                  <w:marBottom w:val="0"/>
                                                  <w:divBdr>
                                                    <w:top w:val="none" w:sz="0" w:space="0" w:color="auto"/>
                                                    <w:left w:val="none" w:sz="0" w:space="0" w:color="auto"/>
                                                    <w:bottom w:val="none" w:sz="0" w:space="0" w:color="auto"/>
                                                    <w:right w:val="none" w:sz="0" w:space="0" w:color="auto"/>
                                                  </w:divBdr>
                                                </w:div>
                                                <w:div w:id="190155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2613">
                                      <w:marLeft w:val="0"/>
                                      <w:marRight w:val="0"/>
                                      <w:marTop w:val="0"/>
                                      <w:marBottom w:val="0"/>
                                      <w:divBdr>
                                        <w:top w:val="none" w:sz="0" w:space="0" w:color="auto"/>
                                        <w:left w:val="none" w:sz="0" w:space="0" w:color="auto"/>
                                        <w:bottom w:val="none" w:sz="0" w:space="0" w:color="auto"/>
                                        <w:right w:val="none" w:sz="0" w:space="0" w:color="auto"/>
                                      </w:divBdr>
                                      <w:divsChild>
                                        <w:div w:id="164442152">
                                          <w:marLeft w:val="0"/>
                                          <w:marRight w:val="0"/>
                                          <w:marTop w:val="0"/>
                                          <w:marBottom w:val="0"/>
                                          <w:divBdr>
                                            <w:top w:val="none" w:sz="0" w:space="0" w:color="auto"/>
                                            <w:left w:val="none" w:sz="0" w:space="0" w:color="auto"/>
                                            <w:bottom w:val="none" w:sz="0" w:space="0" w:color="auto"/>
                                            <w:right w:val="none" w:sz="0" w:space="0" w:color="auto"/>
                                          </w:divBdr>
                                          <w:divsChild>
                                            <w:div w:id="1888106163">
                                              <w:marLeft w:val="0"/>
                                              <w:marRight w:val="0"/>
                                              <w:marTop w:val="0"/>
                                              <w:marBottom w:val="0"/>
                                              <w:divBdr>
                                                <w:top w:val="none" w:sz="0" w:space="0" w:color="auto"/>
                                                <w:left w:val="none" w:sz="0" w:space="0" w:color="auto"/>
                                                <w:bottom w:val="none" w:sz="0" w:space="0" w:color="auto"/>
                                                <w:right w:val="none" w:sz="0" w:space="0" w:color="auto"/>
                                              </w:divBdr>
                                            </w:div>
                                          </w:divsChild>
                                        </w:div>
                                        <w:div w:id="1930039662">
                                          <w:marLeft w:val="0"/>
                                          <w:marRight w:val="0"/>
                                          <w:marTop w:val="375"/>
                                          <w:marBottom w:val="0"/>
                                          <w:divBdr>
                                            <w:top w:val="none" w:sz="0" w:space="0" w:color="auto"/>
                                            <w:left w:val="none" w:sz="0" w:space="0" w:color="auto"/>
                                            <w:bottom w:val="none" w:sz="0" w:space="0" w:color="auto"/>
                                            <w:right w:val="none" w:sz="0" w:space="0" w:color="auto"/>
                                          </w:divBdr>
                                          <w:divsChild>
                                            <w:div w:id="1145782940">
                                              <w:marLeft w:val="0"/>
                                              <w:marRight w:val="0"/>
                                              <w:marTop w:val="0"/>
                                              <w:marBottom w:val="0"/>
                                              <w:divBdr>
                                                <w:top w:val="none" w:sz="0" w:space="0" w:color="auto"/>
                                                <w:left w:val="none" w:sz="0" w:space="0" w:color="auto"/>
                                                <w:bottom w:val="none" w:sz="0" w:space="0" w:color="auto"/>
                                                <w:right w:val="none" w:sz="0" w:space="0" w:color="auto"/>
                                              </w:divBdr>
                                              <w:divsChild>
                                                <w:div w:id="3520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5591">
                                          <w:marLeft w:val="0"/>
                                          <w:marRight w:val="0"/>
                                          <w:marTop w:val="375"/>
                                          <w:marBottom w:val="0"/>
                                          <w:divBdr>
                                            <w:top w:val="none" w:sz="0" w:space="0" w:color="auto"/>
                                            <w:left w:val="none" w:sz="0" w:space="0" w:color="auto"/>
                                            <w:bottom w:val="none" w:sz="0" w:space="0" w:color="auto"/>
                                            <w:right w:val="none" w:sz="0" w:space="0" w:color="auto"/>
                                          </w:divBdr>
                                          <w:divsChild>
                                            <w:div w:id="882640065">
                                              <w:marLeft w:val="0"/>
                                              <w:marRight w:val="0"/>
                                              <w:marTop w:val="0"/>
                                              <w:marBottom w:val="0"/>
                                              <w:divBdr>
                                                <w:top w:val="none" w:sz="0" w:space="0" w:color="auto"/>
                                                <w:left w:val="none" w:sz="0" w:space="0" w:color="auto"/>
                                                <w:bottom w:val="none" w:sz="0" w:space="0" w:color="auto"/>
                                                <w:right w:val="none" w:sz="0" w:space="0" w:color="auto"/>
                                              </w:divBdr>
                                            </w:div>
                                          </w:divsChild>
                                        </w:div>
                                        <w:div w:id="1817987619">
                                          <w:marLeft w:val="0"/>
                                          <w:marRight w:val="0"/>
                                          <w:marTop w:val="375"/>
                                          <w:marBottom w:val="0"/>
                                          <w:divBdr>
                                            <w:top w:val="none" w:sz="0" w:space="0" w:color="auto"/>
                                            <w:left w:val="none" w:sz="0" w:space="0" w:color="auto"/>
                                            <w:bottom w:val="none" w:sz="0" w:space="0" w:color="auto"/>
                                            <w:right w:val="none" w:sz="0" w:space="0" w:color="auto"/>
                                          </w:divBdr>
                                          <w:divsChild>
                                            <w:div w:id="1616447982">
                                              <w:marLeft w:val="0"/>
                                              <w:marRight w:val="0"/>
                                              <w:marTop w:val="0"/>
                                              <w:marBottom w:val="0"/>
                                              <w:divBdr>
                                                <w:top w:val="none" w:sz="0" w:space="0" w:color="auto"/>
                                                <w:left w:val="none" w:sz="0" w:space="0" w:color="auto"/>
                                                <w:bottom w:val="none" w:sz="0" w:space="0" w:color="auto"/>
                                                <w:right w:val="none" w:sz="0" w:space="0" w:color="auto"/>
                                              </w:divBdr>
                                              <w:divsChild>
                                                <w:div w:id="179391985">
                                                  <w:marLeft w:val="0"/>
                                                  <w:marRight w:val="0"/>
                                                  <w:marTop w:val="0"/>
                                                  <w:marBottom w:val="0"/>
                                                  <w:divBdr>
                                                    <w:top w:val="none" w:sz="0" w:space="0" w:color="auto"/>
                                                    <w:left w:val="none" w:sz="0" w:space="0" w:color="auto"/>
                                                    <w:bottom w:val="none" w:sz="0" w:space="0" w:color="auto"/>
                                                    <w:right w:val="none" w:sz="0" w:space="0" w:color="auto"/>
                                                  </w:divBdr>
                                                </w:div>
                                                <w:div w:id="9704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80237">
                                          <w:marLeft w:val="0"/>
                                          <w:marRight w:val="0"/>
                                          <w:marTop w:val="375"/>
                                          <w:marBottom w:val="0"/>
                                          <w:divBdr>
                                            <w:top w:val="none" w:sz="0" w:space="0" w:color="auto"/>
                                            <w:left w:val="none" w:sz="0" w:space="0" w:color="auto"/>
                                            <w:bottom w:val="none" w:sz="0" w:space="0" w:color="auto"/>
                                            <w:right w:val="none" w:sz="0" w:space="0" w:color="auto"/>
                                          </w:divBdr>
                                          <w:divsChild>
                                            <w:div w:id="1289816994">
                                              <w:marLeft w:val="0"/>
                                              <w:marRight w:val="0"/>
                                              <w:marTop w:val="0"/>
                                              <w:marBottom w:val="0"/>
                                              <w:divBdr>
                                                <w:top w:val="none" w:sz="0" w:space="0" w:color="auto"/>
                                                <w:left w:val="none" w:sz="0" w:space="0" w:color="auto"/>
                                                <w:bottom w:val="none" w:sz="0" w:space="0" w:color="auto"/>
                                                <w:right w:val="none" w:sz="0" w:space="0" w:color="auto"/>
                                              </w:divBdr>
                                            </w:div>
                                          </w:divsChild>
                                        </w:div>
                                        <w:div w:id="556820912">
                                          <w:marLeft w:val="0"/>
                                          <w:marRight w:val="0"/>
                                          <w:marTop w:val="225"/>
                                          <w:marBottom w:val="0"/>
                                          <w:divBdr>
                                            <w:top w:val="none" w:sz="0" w:space="0" w:color="auto"/>
                                            <w:left w:val="none" w:sz="0" w:space="0" w:color="auto"/>
                                            <w:bottom w:val="none" w:sz="0" w:space="0" w:color="auto"/>
                                            <w:right w:val="none" w:sz="0" w:space="0" w:color="auto"/>
                                          </w:divBdr>
                                          <w:divsChild>
                                            <w:div w:id="405348902">
                                              <w:marLeft w:val="0"/>
                                              <w:marRight w:val="0"/>
                                              <w:marTop w:val="0"/>
                                              <w:marBottom w:val="0"/>
                                              <w:divBdr>
                                                <w:top w:val="none" w:sz="0" w:space="0" w:color="auto"/>
                                                <w:left w:val="none" w:sz="0" w:space="0" w:color="auto"/>
                                                <w:bottom w:val="none" w:sz="0" w:space="0" w:color="auto"/>
                                                <w:right w:val="none" w:sz="0" w:space="0" w:color="auto"/>
                                              </w:divBdr>
                                            </w:div>
                                          </w:divsChild>
                                        </w:div>
                                        <w:div w:id="700085290">
                                          <w:marLeft w:val="0"/>
                                          <w:marRight w:val="0"/>
                                          <w:marTop w:val="225"/>
                                          <w:marBottom w:val="0"/>
                                          <w:divBdr>
                                            <w:top w:val="none" w:sz="0" w:space="0" w:color="auto"/>
                                            <w:left w:val="none" w:sz="0" w:space="0" w:color="auto"/>
                                            <w:bottom w:val="none" w:sz="0" w:space="0" w:color="auto"/>
                                            <w:right w:val="none" w:sz="0" w:space="0" w:color="auto"/>
                                          </w:divBdr>
                                          <w:divsChild>
                                            <w:div w:id="7512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9170894">
      <w:bodyDiv w:val="1"/>
      <w:marLeft w:val="0"/>
      <w:marRight w:val="0"/>
      <w:marTop w:val="0"/>
      <w:marBottom w:val="0"/>
      <w:divBdr>
        <w:top w:val="none" w:sz="0" w:space="0" w:color="auto"/>
        <w:left w:val="none" w:sz="0" w:space="0" w:color="auto"/>
        <w:bottom w:val="none" w:sz="0" w:space="0" w:color="auto"/>
        <w:right w:val="none" w:sz="0" w:space="0" w:color="auto"/>
      </w:divBdr>
      <w:divsChild>
        <w:div w:id="506479506">
          <w:marLeft w:val="0"/>
          <w:marRight w:val="0"/>
          <w:marTop w:val="0"/>
          <w:marBottom w:val="375"/>
          <w:divBdr>
            <w:top w:val="none" w:sz="0" w:space="0" w:color="auto"/>
            <w:left w:val="none" w:sz="0" w:space="0" w:color="auto"/>
            <w:bottom w:val="none" w:sz="0" w:space="0" w:color="auto"/>
            <w:right w:val="none" w:sz="0" w:space="0" w:color="auto"/>
          </w:divBdr>
          <w:divsChild>
            <w:div w:id="1415392809">
              <w:marLeft w:val="0"/>
              <w:marRight w:val="0"/>
              <w:marTop w:val="0"/>
              <w:marBottom w:val="75"/>
              <w:divBdr>
                <w:top w:val="none" w:sz="0" w:space="0" w:color="auto"/>
                <w:left w:val="none" w:sz="0" w:space="0" w:color="auto"/>
                <w:bottom w:val="none" w:sz="0" w:space="0" w:color="auto"/>
                <w:right w:val="none" w:sz="0" w:space="0" w:color="auto"/>
              </w:divBdr>
            </w:div>
            <w:div w:id="17080695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59220790">
      <w:bodyDiv w:val="1"/>
      <w:marLeft w:val="0"/>
      <w:marRight w:val="0"/>
      <w:marTop w:val="0"/>
      <w:marBottom w:val="0"/>
      <w:divBdr>
        <w:top w:val="none" w:sz="0" w:space="0" w:color="auto"/>
        <w:left w:val="none" w:sz="0" w:space="0" w:color="auto"/>
        <w:bottom w:val="none" w:sz="0" w:space="0" w:color="auto"/>
        <w:right w:val="none" w:sz="0" w:space="0" w:color="auto"/>
      </w:divBdr>
    </w:div>
    <w:div w:id="1260723786">
      <w:bodyDiv w:val="1"/>
      <w:marLeft w:val="0"/>
      <w:marRight w:val="0"/>
      <w:marTop w:val="0"/>
      <w:marBottom w:val="0"/>
      <w:divBdr>
        <w:top w:val="none" w:sz="0" w:space="0" w:color="auto"/>
        <w:left w:val="none" w:sz="0" w:space="0" w:color="auto"/>
        <w:bottom w:val="none" w:sz="0" w:space="0" w:color="auto"/>
        <w:right w:val="none" w:sz="0" w:space="0" w:color="auto"/>
      </w:divBdr>
      <w:divsChild>
        <w:div w:id="17393536">
          <w:marLeft w:val="0"/>
          <w:marRight w:val="0"/>
          <w:marTop w:val="0"/>
          <w:marBottom w:val="150"/>
          <w:divBdr>
            <w:top w:val="none" w:sz="0" w:space="0" w:color="auto"/>
            <w:left w:val="none" w:sz="0" w:space="0" w:color="auto"/>
            <w:bottom w:val="none" w:sz="0" w:space="0" w:color="auto"/>
            <w:right w:val="none" w:sz="0" w:space="0" w:color="auto"/>
          </w:divBdr>
          <w:divsChild>
            <w:div w:id="2005431316">
              <w:marLeft w:val="0"/>
              <w:marRight w:val="0"/>
              <w:marTop w:val="0"/>
              <w:marBottom w:val="0"/>
              <w:divBdr>
                <w:top w:val="none" w:sz="0" w:space="0" w:color="auto"/>
                <w:left w:val="none" w:sz="0" w:space="0" w:color="auto"/>
                <w:bottom w:val="none" w:sz="0" w:space="0" w:color="auto"/>
                <w:right w:val="none" w:sz="0" w:space="0" w:color="auto"/>
              </w:divBdr>
              <w:divsChild>
                <w:div w:id="655451905">
                  <w:marLeft w:val="0"/>
                  <w:marRight w:val="150"/>
                  <w:marTop w:val="0"/>
                  <w:marBottom w:val="0"/>
                  <w:divBdr>
                    <w:top w:val="none" w:sz="0" w:space="0" w:color="auto"/>
                    <w:left w:val="none" w:sz="0" w:space="0" w:color="auto"/>
                    <w:bottom w:val="none" w:sz="0" w:space="0" w:color="auto"/>
                    <w:right w:val="none" w:sz="0" w:space="0" w:color="auto"/>
                  </w:divBdr>
                </w:div>
                <w:div w:id="1104836983">
                  <w:marLeft w:val="0"/>
                  <w:marRight w:val="150"/>
                  <w:marTop w:val="0"/>
                  <w:marBottom w:val="0"/>
                  <w:divBdr>
                    <w:top w:val="none" w:sz="0" w:space="0" w:color="auto"/>
                    <w:left w:val="none" w:sz="0" w:space="0" w:color="auto"/>
                    <w:bottom w:val="none" w:sz="0" w:space="0" w:color="auto"/>
                    <w:right w:val="none" w:sz="0" w:space="0" w:color="auto"/>
                  </w:divBdr>
                </w:div>
              </w:divsChild>
            </w:div>
            <w:div w:id="380400481">
              <w:marLeft w:val="0"/>
              <w:marRight w:val="0"/>
              <w:marTop w:val="0"/>
              <w:marBottom w:val="0"/>
              <w:divBdr>
                <w:top w:val="none" w:sz="0" w:space="0" w:color="auto"/>
                <w:left w:val="none" w:sz="0" w:space="0" w:color="auto"/>
                <w:bottom w:val="none" w:sz="0" w:space="0" w:color="auto"/>
                <w:right w:val="none" w:sz="0" w:space="0" w:color="auto"/>
              </w:divBdr>
              <w:divsChild>
                <w:div w:id="993216157">
                  <w:marLeft w:val="0"/>
                  <w:marRight w:val="0"/>
                  <w:marTop w:val="0"/>
                  <w:marBottom w:val="0"/>
                  <w:divBdr>
                    <w:top w:val="none" w:sz="0" w:space="0" w:color="auto"/>
                    <w:left w:val="none" w:sz="0" w:space="0" w:color="auto"/>
                    <w:bottom w:val="none" w:sz="0" w:space="0" w:color="auto"/>
                    <w:right w:val="none" w:sz="0" w:space="0" w:color="auto"/>
                  </w:divBdr>
                  <w:divsChild>
                    <w:div w:id="754132820">
                      <w:marLeft w:val="0"/>
                      <w:marRight w:val="0"/>
                      <w:marTop w:val="0"/>
                      <w:marBottom w:val="0"/>
                      <w:divBdr>
                        <w:top w:val="none" w:sz="0" w:space="0" w:color="auto"/>
                        <w:left w:val="none" w:sz="0" w:space="0" w:color="auto"/>
                        <w:bottom w:val="none" w:sz="0" w:space="0" w:color="auto"/>
                        <w:right w:val="none" w:sz="0" w:space="0" w:color="auto"/>
                      </w:divBdr>
                      <w:divsChild>
                        <w:div w:id="987784851">
                          <w:marLeft w:val="0"/>
                          <w:marRight w:val="0"/>
                          <w:marTop w:val="0"/>
                          <w:marBottom w:val="0"/>
                          <w:divBdr>
                            <w:top w:val="none" w:sz="0" w:space="0" w:color="auto"/>
                            <w:left w:val="none" w:sz="0" w:space="0" w:color="auto"/>
                            <w:bottom w:val="none" w:sz="0" w:space="0" w:color="auto"/>
                            <w:right w:val="none" w:sz="0" w:space="0" w:color="auto"/>
                          </w:divBdr>
                        </w:div>
                      </w:divsChild>
                    </w:div>
                    <w:div w:id="138949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75132">
          <w:marLeft w:val="0"/>
          <w:marRight w:val="0"/>
          <w:marTop w:val="0"/>
          <w:marBottom w:val="0"/>
          <w:divBdr>
            <w:top w:val="none" w:sz="0" w:space="0" w:color="auto"/>
            <w:left w:val="none" w:sz="0" w:space="0" w:color="auto"/>
            <w:bottom w:val="none" w:sz="0" w:space="0" w:color="auto"/>
            <w:right w:val="none" w:sz="0" w:space="0" w:color="auto"/>
          </w:divBdr>
          <w:divsChild>
            <w:div w:id="462314060">
              <w:marLeft w:val="0"/>
              <w:marRight w:val="0"/>
              <w:marTop w:val="0"/>
              <w:marBottom w:val="0"/>
              <w:divBdr>
                <w:top w:val="none" w:sz="0" w:space="0" w:color="auto"/>
                <w:left w:val="none" w:sz="0" w:space="0" w:color="auto"/>
                <w:bottom w:val="none" w:sz="0" w:space="0" w:color="auto"/>
                <w:right w:val="none" w:sz="0" w:space="0" w:color="auto"/>
              </w:divBdr>
              <w:divsChild>
                <w:div w:id="1283609153">
                  <w:marLeft w:val="0"/>
                  <w:marRight w:val="0"/>
                  <w:marTop w:val="0"/>
                  <w:marBottom w:val="0"/>
                  <w:divBdr>
                    <w:top w:val="none" w:sz="0" w:space="0" w:color="auto"/>
                    <w:left w:val="none" w:sz="0" w:space="0" w:color="auto"/>
                    <w:bottom w:val="none" w:sz="0" w:space="0" w:color="auto"/>
                    <w:right w:val="none" w:sz="0" w:space="0" w:color="auto"/>
                  </w:divBdr>
                </w:div>
              </w:divsChild>
            </w:div>
            <w:div w:id="1257982405">
              <w:marLeft w:val="0"/>
              <w:marRight w:val="0"/>
              <w:marTop w:val="375"/>
              <w:marBottom w:val="0"/>
              <w:divBdr>
                <w:top w:val="none" w:sz="0" w:space="0" w:color="auto"/>
                <w:left w:val="none" w:sz="0" w:space="0" w:color="auto"/>
                <w:bottom w:val="none" w:sz="0" w:space="0" w:color="auto"/>
                <w:right w:val="none" w:sz="0" w:space="0" w:color="auto"/>
              </w:divBdr>
              <w:divsChild>
                <w:div w:id="664628323">
                  <w:marLeft w:val="0"/>
                  <w:marRight w:val="0"/>
                  <w:marTop w:val="0"/>
                  <w:marBottom w:val="0"/>
                  <w:divBdr>
                    <w:top w:val="none" w:sz="0" w:space="0" w:color="auto"/>
                    <w:left w:val="none" w:sz="0" w:space="0" w:color="auto"/>
                    <w:bottom w:val="none" w:sz="0" w:space="0" w:color="auto"/>
                    <w:right w:val="none" w:sz="0" w:space="0" w:color="auto"/>
                  </w:divBdr>
                  <w:divsChild>
                    <w:div w:id="10383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894">
              <w:marLeft w:val="0"/>
              <w:marRight w:val="0"/>
              <w:marTop w:val="375"/>
              <w:marBottom w:val="0"/>
              <w:divBdr>
                <w:top w:val="none" w:sz="0" w:space="0" w:color="auto"/>
                <w:left w:val="none" w:sz="0" w:space="0" w:color="auto"/>
                <w:bottom w:val="none" w:sz="0" w:space="0" w:color="auto"/>
                <w:right w:val="none" w:sz="0" w:space="0" w:color="auto"/>
              </w:divBdr>
              <w:divsChild>
                <w:div w:id="543837176">
                  <w:marLeft w:val="0"/>
                  <w:marRight w:val="0"/>
                  <w:marTop w:val="0"/>
                  <w:marBottom w:val="0"/>
                  <w:divBdr>
                    <w:top w:val="none" w:sz="0" w:space="0" w:color="auto"/>
                    <w:left w:val="none" w:sz="0" w:space="0" w:color="auto"/>
                    <w:bottom w:val="none" w:sz="0" w:space="0" w:color="auto"/>
                    <w:right w:val="none" w:sz="0" w:space="0" w:color="auto"/>
                  </w:divBdr>
                </w:div>
              </w:divsChild>
            </w:div>
            <w:div w:id="1875728099">
              <w:marLeft w:val="0"/>
              <w:marRight w:val="0"/>
              <w:marTop w:val="225"/>
              <w:marBottom w:val="0"/>
              <w:divBdr>
                <w:top w:val="none" w:sz="0" w:space="0" w:color="auto"/>
                <w:left w:val="none" w:sz="0" w:space="0" w:color="auto"/>
                <w:bottom w:val="none" w:sz="0" w:space="0" w:color="auto"/>
                <w:right w:val="none" w:sz="0" w:space="0" w:color="auto"/>
              </w:divBdr>
              <w:divsChild>
                <w:div w:id="1389571638">
                  <w:marLeft w:val="0"/>
                  <w:marRight w:val="0"/>
                  <w:marTop w:val="0"/>
                  <w:marBottom w:val="0"/>
                  <w:divBdr>
                    <w:top w:val="none" w:sz="0" w:space="0" w:color="auto"/>
                    <w:left w:val="none" w:sz="0" w:space="0" w:color="auto"/>
                    <w:bottom w:val="none" w:sz="0" w:space="0" w:color="auto"/>
                    <w:right w:val="none" w:sz="0" w:space="0" w:color="auto"/>
                  </w:divBdr>
                </w:div>
              </w:divsChild>
            </w:div>
            <w:div w:id="1739013154">
              <w:marLeft w:val="0"/>
              <w:marRight w:val="0"/>
              <w:marTop w:val="225"/>
              <w:marBottom w:val="0"/>
              <w:divBdr>
                <w:top w:val="none" w:sz="0" w:space="0" w:color="auto"/>
                <w:left w:val="none" w:sz="0" w:space="0" w:color="auto"/>
                <w:bottom w:val="none" w:sz="0" w:space="0" w:color="auto"/>
                <w:right w:val="none" w:sz="0" w:space="0" w:color="auto"/>
              </w:divBdr>
              <w:divsChild>
                <w:div w:id="19836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833563">
      <w:bodyDiv w:val="1"/>
      <w:marLeft w:val="0"/>
      <w:marRight w:val="0"/>
      <w:marTop w:val="0"/>
      <w:marBottom w:val="0"/>
      <w:divBdr>
        <w:top w:val="none" w:sz="0" w:space="0" w:color="auto"/>
        <w:left w:val="none" w:sz="0" w:space="0" w:color="auto"/>
        <w:bottom w:val="none" w:sz="0" w:space="0" w:color="auto"/>
        <w:right w:val="none" w:sz="0" w:space="0" w:color="auto"/>
      </w:divBdr>
      <w:divsChild>
        <w:div w:id="265119576">
          <w:marLeft w:val="0"/>
          <w:marRight w:val="0"/>
          <w:marTop w:val="0"/>
          <w:marBottom w:val="375"/>
          <w:divBdr>
            <w:top w:val="none" w:sz="0" w:space="0" w:color="auto"/>
            <w:left w:val="none" w:sz="0" w:space="0" w:color="auto"/>
            <w:bottom w:val="none" w:sz="0" w:space="0" w:color="auto"/>
            <w:right w:val="none" w:sz="0" w:space="0" w:color="auto"/>
          </w:divBdr>
          <w:divsChild>
            <w:div w:id="14251474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63368873">
      <w:bodyDiv w:val="1"/>
      <w:marLeft w:val="0"/>
      <w:marRight w:val="0"/>
      <w:marTop w:val="0"/>
      <w:marBottom w:val="0"/>
      <w:divBdr>
        <w:top w:val="none" w:sz="0" w:space="0" w:color="auto"/>
        <w:left w:val="none" w:sz="0" w:space="0" w:color="auto"/>
        <w:bottom w:val="none" w:sz="0" w:space="0" w:color="auto"/>
        <w:right w:val="none" w:sz="0" w:space="0" w:color="auto"/>
      </w:divBdr>
      <w:divsChild>
        <w:div w:id="1804033197">
          <w:marLeft w:val="0"/>
          <w:marRight w:val="0"/>
          <w:marTop w:val="0"/>
          <w:marBottom w:val="0"/>
          <w:divBdr>
            <w:top w:val="none" w:sz="0" w:space="0" w:color="auto"/>
            <w:left w:val="none" w:sz="0" w:space="0" w:color="auto"/>
            <w:bottom w:val="none" w:sz="0" w:space="0" w:color="auto"/>
            <w:right w:val="none" w:sz="0" w:space="0" w:color="auto"/>
          </w:divBdr>
          <w:divsChild>
            <w:div w:id="1906649197">
              <w:marLeft w:val="0"/>
              <w:marRight w:val="0"/>
              <w:marTop w:val="0"/>
              <w:marBottom w:val="0"/>
              <w:divBdr>
                <w:top w:val="none" w:sz="0" w:space="0" w:color="auto"/>
                <w:left w:val="none" w:sz="0" w:space="0" w:color="auto"/>
                <w:bottom w:val="none" w:sz="0" w:space="0" w:color="auto"/>
                <w:right w:val="none" w:sz="0" w:space="0" w:color="auto"/>
              </w:divBdr>
            </w:div>
          </w:divsChild>
        </w:div>
        <w:div w:id="601298155">
          <w:marLeft w:val="0"/>
          <w:marRight w:val="0"/>
          <w:marTop w:val="225"/>
          <w:marBottom w:val="0"/>
          <w:divBdr>
            <w:top w:val="none" w:sz="0" w:space="0" w:color="auto"/>
            <w:left w:val="none" w:sz="0" w:space="0" w:color="auto"/>
            <w:bottom w:val="none" w:sz="0" w:space="0" w:color="auto"/>
            <w:right w:val="none" w:sz="0" w:space="0" w:color="auto"/>
          </w:divBdr>
          <w:divsChild>
            <w:div w:id="2073305915">
              <w:marLeft w:val="0"/>
              <w:marRight w:val="0"/>
              <w:marTop w:val="0"/>
              <w:marBottom w:val="0"/>
              <w:divBdr>
                <w:top w:val="none" w:sz="0" w:space="0" w:color="auto"/>
                <w:left w:val="none" w:sz="0" w:space="0" w:color="auto"/>
                <w:bottom w:val="none" w:sz="0" w:space="0" w:color="auto"/>
                <w:right w:val="none" w:sz="0" w:space="0" w:color="auto"/>
              </w:divBdr>
            </w:div>
          </w:divsChild>
        </w:div>
        <w:div w:id="1778520359">
          <w:marLeft w:val="0"/>
          <w:marRight w:val="0"/>
          <w:marTop w:val="225"/>
          <w:marBottom w:val="0"/>
          <w:divBdr>
            <w:top w:val="none" w:sz="0" w:space="0" w:color="auto"/>
            <w:left w:val="none" w:sz="0" w:space="0" w:color="auto"/>
            <w:bottom w:val="none" w:sz="0" w:space="0" w:color="auto"/>
            <w:right w:val="none" w:sz="0" w:space="0" w:color="auto"/>
          </w:divBdr>
          <w:divsChild>
            <w:div w:id="2003582826">
              <w:marLeft w:val="0"/>
              <w:marRight w:val="0"/>
              <w:marTop w:val="0"/>
              <w:marBottom w:val="0"/>
              <w:divBdr>
                <w:top w:val="none" w:sz="0" w:space="0" w:color="auto"/>
                <w:left w:val="none" w:sz="0" w:space="0" w:color="auto"/>
                <w:bottom w:val="none" w:sz="0" w:space="0" w:color="auto"/>
                <w:right w:val="none" w:sz="0" w:space="0" w:color="auto"/>
              </w:divBdr>
            </w:div>
          </w:divsChild>
        </w:div>
        <w:div w:id="1504660915">
          <w:marLeft w:val="0"/>
          <w:marRight w:val="0"/>
          <w:marTop w:val="375"/>
          <w:marBottom w:val="0"/>
          <w:divBdr>
            <w:top w:val="none" w:sz="0" w:space="0" w:color="auto"/>
            <w:left w:val="none" w:sz="0" w:space="0" w:color="auto"/>
            <w:bottom w:val="none" w:sz="0" w:space="0" w:color="auto"/>
            <w:right w:val="none" w:sz="0" w:space="0" w:color="auto"/>
          </w:divBdr>
          <w:divsChild>
            <w:div w:id="686057278">
              <w:marLeft w:val="0"/>
              <w:marRight w:val="0"/>
              <w:marTop w:val="0"/>
              <w:marBottom w:val="0"/>
              <w:divBdr>
                <w:top w:val="none" w:sz="0" w:space="0" w:color="auto"/>
                <w:left w:val="none" w:sz="0" w:space="0" w:color="auto"/>
                <w:bottom w:val="none" w:sz="0" w:space="0" w:color="auto"/>
                <w:right w:val="none" w:sz="0" w:space="0" w:color="auto"/>
              </w:divBdr>
              <w:divsChild>
                <w:div w:id="214657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9492">
          <w:marLeft w:val="0"/>
          <w:marRight w:val="0"/>
          <w:marTop w:val="375"/>
          <w:marBottom w:val="0"/>
          <w:divBdr>
            <w:top w:val="none" w:sz="0" w:space="0" w:color="auto"/>
            <w:left w:val="none" w:sz="0" w:space="0" w:color="auto"/>
            <w:bottom w:val="none" w:sz="0" w:space="0" w:color="auto"/>
            <w:right w:val="none" w:sz="0" w:space="0" w:color="auto"/>
          </w:divBdr>
          <w:divsChild>
            <w:div w:id="1548370101">
              <w:marLeft w:val="0"/>
              <w:marRight w:val="0"/>
              <w:marTop w:val="0"/>
              <w:marBottom w:val="0"/>
              <w:divBdr>
                <w:top w:val="none" w:sz="0" w:space="0" w:color="auto"/>
                <w:left w:val="none" w:sz="0" w:space="0" w:color="auto"/>
                <w:bottom w:val="none" w:sz="0" w:space="0" w:color="auto"/>
                <w:right w:val="none" w:sz="0" w:space="0" w:color="auto"/>
              </w:divBdr>
            </w:div>
          </w:divsChild>
        </w:div>
        <w:div w:id="34235062">
          <w:marLeft w:val="0"/>
          <w:marRight w:val="0"/>
          <w:marTop w:val="225"/>
          <w:marBottom w:val="0"/>
          <w:divBdr>
            <w:top w:val="none" w:sz="0" w:space="0" w:color="auto"/>
            <w:left w:val="none" w:sz="0" w:space="0" w:color="auto"/>
            <w:bottom w:val="none" w:sz="0" w:space="0" w:color="auto"/>
            <w:right w:val="none" w:sz="0" w:space="0" w:color="auto"/>
          </w:divBdr>
          <w:divsChild>
            <w:div w:id="1638678582">
              <w:marLeft w:val="0"/>
              <w:marRight w:val="0"/>
              <w:marTop w:val="0"/>
              <w:marBottom w:val="0"/>
              <w:divBdr>
                <w:top w:val="none" w:sz="0" w:space="0" w:color="auto"/>
                <w:left w:val="none" w:sz="0" w:space="0" w:color="auto"/>
                <w:bottom w:val="none" w:sz="0" w:space="0" w:color="auto"/>
                <w:right w:val="none" w:sz="0" w:space="0" w:color="auto"/>
              </w:divBdr>
              <w:divsChild>
                <w:div w:id="1702975286">
                  <w:marLeft w:val="0"/>
                  <w:marRight w:val="0"/>
                  <w:marTop w:val="0"/>
                  <w:marBottom w:val="0"/>
                  <w:divBdr>
                    <w:top w:val="single" w:sz="6" w:space="0" w:color="D9D9D9"/>
                    <w:left w:val="none" w:sz="0" w:space="0" w:color="auto"/>
                    <w:bottom w:val="single" w:sz="6" w:space="0" w:color="D9D9D9"/>
                    <w:right w:val="none" w:sz="0" w:space="0" w:color="auto"/>
                  </w:divBdr>
                  <w:divsChild>
                    <w:div w:id="992215997">
                      <w:marLeft w:val="0"/>
                      <w:marRight w:val="0"/>
                      <w:marTop w:val="0"/>
                      <w:marBottom w:val="0"/>
                      <w:divBdr>
                        <w:top w:val="none" w:sz="0" w:space="0" w:color="auto"/>
                        <w:left w:val="none" w:sz="0" w:space="0" w:color="auto"/>
                        <w:bottom w:val="none" w:sz="0" w:space="0" w:color="auto"/>
                        <w:right w:val="none" w:sz="0" w:space="0" w:color="auto"/>
                      </w:divBdr>
                      <w:divsChild>
                        <w:div w:id="456412667">
                          <w:marLeft w:val="0"/>
                          <w:marRight w:val="0"/>
                          <w:marTop w:val="0"/>
                          <w:marBottom w:val="0"/>
                          <w:divBdr>
                            <w:top w:val="none" w:sz="0" w:space="0" w:color="auto"/>
                            <w:left w:val="none" w:sz="0" w:space="0" w:color="auto"/>
                            <w:bottom w:val="none" w:sz="0" w:space="0" w:color="auto"/>
                            <w:right w:val="none" w:sz="0" w:space="0" w:color="auto"/>
                          </w:divBdr>
                          <w:divsChild>
                            <w:div w:id="1448311864">
                              <w:marLeft w:val="0"/>
                              <w:marRight w:val="0"/>
                              <w:marTop w:val="0"/>
                              <w:marBottom w:val="0"/>
                              <w:divBdr>
                                <w:top w:val="none" w:sz="0" w:space="0" w:color="auto"/>
                                <w:left w:val="none" w:sz="0" w:space="0" w:color="auto"/>
                                <w:bottom w:val="none" w:sz="0" w:space="0" w:color="auto"/>
                                <w:right w:val="none" w:sz="0" w:space="0" w:color="auto"/>
                              </w:divBdr>
                              <w:divsChild>
                                <w:div w:id="753668363">
                                  <w:marLeft w:val="0"/>
                                  <w:marRight w:val="0"/>
                                  <w:marTop w:val="0"/>
                                  <w:marBottom w:val="0"/>
                                  <w:divBdr>
                                    <w:top w:val="none" w:sz="0" w:space="0" w:color="auto"/>
                                    <w:left w:val="none" w:sz="0" w:space="0" w:color="auto"/>
                                    <w:bottom w:val="none" w:sz="0" w:space="0" w:color="auto"/>
                                    <w:right w:val="none" w:sz="0" w:space="0" w:color="auto"/>
                                  </w:divBdr>
                                  <w:divsChild>
                                    <w:div w:id="1281230112">
                                      <w:marLeft w:val="0"/>
                                      <w:marRight w:val="0"/>
                                      <w:marTop w:val="0"/>
                                      <w:marBottom w:val="0"/>
                                      <w:divBdr>
                                        <w:top w:val="none" w:sz="0" w:space="0" w:color="auto"/>
                                        <w:left w:val="none" w:sz="0" w:space="0" w:color="auto"/>
                                        <w:bottom w:val="none" w:sz="0" w:space="0" w:color="auto"/>
                                        <w:right w:val="none" w:sz="0" w:space="0" w:color="auto"/>
                                      </w:divBdr>
                                      <w:divsChild>
                                        <w:div w:id="1800536683">
                                          <w:marLeft w:val="0"/>
                                          <w:marRight w:val="0"/>
                                          <w:marTop w:val="0"/>
                                          <w:marBottom w:val="0"/>
                                          <w:divBdr>
                                            <w:top w:val="none" w:sz="0" w:space="0" w:color="auto"/>
                                            <w:left w:val="none" w:sz="0" w:space="0" w:color="auto"/>
                                            <w:bottom w:val="none" w:sz="0" w:space="0" w:color="auto"/>
                                            <w:right w:val="none" w:sz="0" w:space="0" w:color="auto"/>
                                          </w:divBdr>
                                          <w:divsChild>
                                            <w:div w:id="1788313235">
                                              <w:marLeft w:val="0"/>
                                              <w:marRight w:val="0"/>
                                              <w:marTop w:val="0"/>
                                              <w:marBottom w:val="0"/>
                                              <w:divBdr>
                                                <w:top w:val="none" w:sz="0" w:space="0" w:color="auto"/>
                                                <w:left w:val="none" w:sz="0" w:space="0" w:color="auto"/>
                                                <w:bottom w:val="none" w:sz="0" w:space="0" w:color="auto"/>
                                                <w:right w:val="none" w:sz="0" w:space="0" w:color="auto"/>
                                              </w:divBdr>
                                              <w:divsChild>
                                                <w:div w:id="666985331">
                                                  <w:marLeft w:val="0"/>
                                                  <w:marRight w:val="0"/>
                                                  <w:marTop w:val="0"/>
                                                  <w:marBottom w:val="0"/>
                                                  <w:divBdr>
                                                    <w:top w:val="none" w:sz="0" w:space="0" w:color="auto"/>
                                                    <w:left w:val="none" w:sz="0" w:space="0" w:color="auto"/>
                                                    <w:bottom w:val="none" w:sz="0" w:space="0" w:color="auto"/>
                                                    <w:right w:val="none" w:sz="0" w:space="0" w:color="auto"/>
                                                  </w:divBdr>
                                                  <w:divsChild>
                                                    <w:div w:id="512112916">
                                                      <w:marLeft w:val="0"/>
                                                      <w:marRight w:val="0"/>
                                                      <w:marTop w:val="0"/>
                                                      <w:marBottom w:val="0"/>
                                                      <w:divBdr>
                                                        <w:top w:val="none" w:sz="0" w:space="0" w:color="auto"/>
                                                        <w:left w:val="none" w:sz="0" w:space="0" w:color="auto"/>
                                                        <w:bottom w:val="none" w:sz="0" w:space="0" w:color="auto"/>
                                                        <w:right w:val="none" w:sz="0" w:space="0" w:color="auto"/>
                                                      </w:divBdr>
                                                    </w:div>
                                                    <w:div w:id="669524195">
                                                      <w:marLeft w:val="0"/>
                                                      <w:marRight w:val="0"/>
                                                      <w:marTop w:val="0"/>
                                                      <w:marBottom w:val="0"/>
                                                      <w:divBdr>
                                                        <w:top w:val="none" w:sz="0" w:space="0" w:color="auto"/>
                                                        <w:left w:val="none" w:sz="0" w:space="0" w:color="auto"/>
                                                        <w:bottom w:val="none" w:sz="0" w:space="0" w:color="auto"/>
                                                        <w:right w:val="none" w:sz="0" w:space="0" w:color="auto"/>
                                                      </w:divBdr>
                                                      <w:divsChild>
                                                        <w:div w:id="59408370">
                                                          <w:marLeft w:val="0"/>
                                                          <w:marRight w:val="0"/>
                                                          <w:marTop w:val="0"/>
                                                          <w:marBottom w:val="0"/>
                                                          <w:divBdr>
                                                            <w:top w:val="none" w:sz="0" w:space="0" w:color="auto"/>
                                                            <w:left w:val="none" w:sz="0" w:space="0" w:color="auto"/>
                                                            <w:bottom w:val="none" w:sz="0" w:space="0" w:color="auto"/>
                                                            <w:right w:val="none" w:sz="0" w:space="0" w:color="auto"/>
                                                          </w:divBdr>
                                                          <w:divsChild>
                                                            <w:div w:id="1684280895">
                                                              <w:marLeft w:val="0"/>
                                                              <w:marRight w:val="0"/>
                                                              <w:marTop w:val="0"/>
                                                              <w:marBottom w:val="0"/>
                                                              <w:divBdr>
                                                                <w:top w:val="none" w:sz="0" w:space="0" w:color="auto"/>
                                                                <w:left w:val="none" w:sz="0" w:space="0" w:color="auto"/>
                                                                <w:bottom w:val="none" w:sz="0" w:space="0" w:color="auto"/>
                                                                <w:right w:val="none" w:sz="0" w:space="0" w:color="auto"/>
                                                              </w:divBdr>
                                                              <w:divsChild>
                                                                <w:div w:id="1517424307">
                                                                  <w:marLeft w:val="0"/>
                                                                  <w:marRight w:val="0"/>
                                                                  <w:marTop w:val="0"/>
                                                                  <w:marBottom w:val="0"/>
                                                                  <w:divBdr>
                                                                    <w:top w:val="none" w:sz="0" w:space="0" w:color="auto"/>
                                                                    <w:left w:val="none" w:sz="0" w:space="0" w:color="auto"/>
                                                                    <w:bottom w:val="none" w:sz="0" w:space="0" w:color="auto"/>
                                                                    <w:right w:val="none" w:sz="0" w:space="0" w:color="auto"/>
                                                                  </w:divBdr>
                                                                  <w:divsChild>
                                                                    <w:div w:id="849951183">
                                                                      <w:marLeft w:val="0"/>
                                                                      <w:marRight w:val="0"/>
                                                                      <w:marTop w:val="0"/>
                                                                      <w:marBottom w:val="0"/>
                                                                      <w:divBdr>
                                                                        <w:top w:val="none" w:sz="0" w:space="0" w:color="auto"/>
                                                                        <w:left w:val="none" w:sz="0" w:space="0" w:color="auto"/>
                                                                        <w:bottom w:val="none" w:sz="0" w:space="0" w:color="auto"/>
                                                                        <w:right w:val="none" w:sz="0" w:space="0" w:color="auto"/>
                                                                      </w:divBdr>
                                                                      <w:divsChild>
                                                                        <w:div w:id="1706447839">
                                                                          <w:marLeft w:val="0"/>
                                                                          <w:marRight w:val="0"/>
                                                                          <w:marTop w:val="0"/>
                                                                          <w:marBottom w:val="0"/>
                                                                          <w:divBdr>
                                                                            <w:top w:val="none" w:sz="0" w:space="0" w:color="auto"/>
                                                                            <w:left w:val="none" w:sz="0" w:space="0" w:color="auto"/>
                                                                            <w:bottom w:val="none" w:sz="0" w:space="0" w:color="auto"/>
                                                                            <w:right w:val="none" w:sz="0" w:space="0" w:color="auto"/>
                                                                          </w:divBdr>
                                                                          <w:divsChild>
                                                                            <w:div w:id="25447101">
                                                                              <w:marLeft w:val="0"/>
                                                                              <w:marRight w:val="0"/>
                                                                              <w:marTop w:val="0"/>
                                                                              <w:marBottom w:val="0"/>
                                                                              <w:divBdr>
                                                                                <w:top w:val="none" w:sz="0" w:space="0" w:color="auto"/>
                                                                                <w:left w:val="none" w:sz="0" w:space="0" w:color="auto"/>
                                                                                <w:bottom w:val="none" w:sz="0" w:space="0" w:color="auto"/>
                                                                                <w:right w:val="none" w:sz="0" w:space="0" w:color="auto"/>
                                                                              </w:divBdr>
                                                                              <w:divsChild>
                                                                                <w:div w:id="10031200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7160764">
          <w:marLeft w:val="0"/>
          <w:marRight w:val="0"/>
          <w:marTop w:val="225"/>
          <w:marBottom w:val="0"/>
          <w:divBdr>
            <w:top w:val="none" w:sz="0" w:space="0" w:color="auto"/>
            <w:left w:val="none" w:sz="0" w:space="0" w:color="auto"/>
            <w:bottom w:val="none" w:sz="0" w:space="0" w:color="auto"/>
            <w:right w:val="none" w:sz="0" w:space="0" w:color="auto"/>
          </w:divBdr>
          <w:divsChild>
            <w:div w:id="210830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7229">
      <w:bodyDiv w:val="1"/>
      <w:marLeft w:val="0"/>
      <w:marRight w:val="0"/>
      <w:marTop w:val="0"/>
      <w:marBottom w:val="0"/>
      <w:divBdr>
        <w:top w:val="none" w:sz="0" w:space="0" w:color="auto"/>
        <w:left w:val="none" w:sz="0" w:space="0" w:color="auto"/>
        <w:bottom w:val="none" w:sz="0" w:space="0" w:color="auto"/>
        <w:right w:val="none" w:sz="0" w:space="0" w:color="auto"/>
      </w:divBdr>
      <w:divsChild>
        <w:div w:id="947858073">
          <w:marLeft w:val="0"/>
          <w:marRight w:val="0"/>
          <w:marTop w:val="0"/>
          <w:marBottom w:val="300"/>
          <w:divBdr>
            <w:top w:val="none" w:sz="0" w:space="0" w:color="auto"/>
            <w:left w:val="none" w:sz="0" w:space="0" w:color="auto"/>
            <w:bottom w:val="none" w:sz="0" w:space="0" w:color="auto"/>
            <w:right w:val="none" w:sz="0" w:space="0" w:color="auto"/>
          </w:divBdr>
        </w:div>
      </w:divsChild>
    </w:div>
    <w:div w:id="1263682466">
      <w:bodyDiv w:val="1"/>
      <w:marLeft w:val="0"/>
      <w:marRight w:val="0"/>
      <w:marTop w:val="0"/>
      <w:marBottom w:val="0"/>
      <w:divBdr>
        <w:top w:val="none" w:sz="0" w:space="0" w:color="auto"/>
        <w:left w:val="none" w:sz="0" w:space="0" w:color="auto"/>
        <w:bottom w:val="none" w:sz="0" w:space="0" w:color="auto"/>
        <w:right w:val="none" w:sz="0" w:space="0" w:color="auto"/>
      </w:divBdr>
      <w:divsChild>
        <w:div w:id="1477256717">
          <w:marLeft w:val="0"/>
          <w:marRight w:val="0"/>
          <w:marTop w:val="0"/>
          <w:marBottom w:val="300"/>
          <w:divBdr>
            <w:top w:val="none" w:sz="0" w:space="0" w:color="auto"/>
            <w:left w:val="none" w:sz="0" w:space="0" w:color="auto"/>
            <w:bottom w:val="none" w:sz="0" w:space="0" w:color="auto"/>
            <w:right w:val="none" w:sz="0" w:space="0" w:color="auto"/>
          </w:divBdr>
        </w:div>
      </w:divsChild>
    </w:div>
    <w:div w:id="1263688577">
      <w:bodyDiv w:val="1"/>
      <w:marLeft w:val="0"/>
      <w:marRight w:val="0"/>
      <w:marTop w:val="0"/>
      <w:marBottom w:val="0"/>
      <w:divBdr>
        <w:top w:val="none" w:sz="0" w:space="0" w:color="auto"/>
        <w:left w:val="none" w:sz="0" w:space="0" w:color="auto"/>
        <w:bottom w:val="none" w:sz="0" w:space="0" w:color="auto"/>
        <w:right w:val="none" w:sz="0" w:space="0" w:color="auto"/>
      </w:divBdr>
      <w:divsChild>
        <w:div w:id="1002782688">
          <w:marLeft w:val="0"/>
          <w:marRight w:val="0"/>
          <w:marTop w:val="0"/>
          <w:marBottom w:val="0"/>
          <w:divBdr>
            <w:top w:val="none" w:sz="0" w:space="0" w:color="auto"/>
            <w:left w:val="none" w:sz="0" w:space="0" w:color="auto"/>
            <w:bottom w:val="none" w:sz="0" w:space="0" w:color="auto"/>
            <w:right w:val="none" w:sz="0" w:space="0" w:color="auto"/>
          </w:divBdr>
        </w:div>
        <w:div w:id="258568750">
          <w:marLeft w:val="0"/>
          <w:marRight w:val="0"/>
          <w:marTop w:val="300"/>
          <w:marBottom w:val="300"/>
          <w:divBdr>
            <w:top w:val="none" w:sz="0" w:space="0" w:color="auto"/>
            <w:left w:val="none" w:sz="0" w:space="0" w:color="auto"/>
            <w:bottom w:val="none" w:sz="0" w:space="0" w:color="auto"/>
            <w:right w:val="none" w:sz="0" w:space="0" w:color="auto"/>
          </w:divBdr>
        </w:div>
        <w:div w:id="1295983253">
          <w:marLeft w:val="0"/>
          <w:marRight w:val="0"/>
          <w:marTop w:val="0"/>
          <w:marBottom w:val="0"/>
          <w:divBdr>
            <w:top w:val="none" w:sz="0" w:space="0" w:color="auto"/>
            <w:left w:val="none" w:sz="0" w:space="0" w:color="auto"/>
            <w:bottom w:val="none" w:sz="0" w:space="0" w:color="auto"/>
            <w:right w:val="none" w:sz="0" w:space="0" w:color="auto"/>
          </w:divBdr>
          <w:divsChild>
            <w:div w:id="1169062202">
              <w:marLeft w:val="0"/>
              <w:marRight w:val="0"/>
              <w:marTop w:val="300"/>
              <w:marBottom w:val="450"/>
              <w:divBdr>
                <w:top w:val="none" w:sz="0" w:space="0" w:color="auto"/>
                <w:left w:val="none" w:sz="0" w:space="0" w:color="auto"/>
                <w:bottom w:val="none" w:sz="0" w:space="0" w:color="auto"/>
                <w:right w:val="none" w:sz="0" w:space="0" w:color="auto"/>
              </w:divBdr>
              <w:divsChild>
                <w:div w:id="1390154902">
                  <w:marLeft w:val="0"/>
                  <w:marRight w:val="0"/>
                  <w:marTop w:val="0"/>
                  <w:marBottom w:val="0"/>
                  <w:divBdr>
                    <w:top w:val="none" w:sz="0" w:space="0" w:color="auto"/>
                    <w:left w:val="none" w:sz="0" w:space="0" w:color="auto"/>
                    <w:bottom w:val="none" w:sz="0" w:space="0" w:color="auto"/>
                    <w:right w:val="none" w:sz="0" w:space="0" w:color="auto"/>
                  </w:divBdr>
                  <w:divsChild>
                    <w:div w:id="1927641582">
                      <w:marLeft w:val="0"/>
                      <w:marRight w:val="0"/>
                      <w:marTop w:val="0"/>
                      <w:marBottom w:val="0"/>
                      <w:divBdr>
                        <w:top w:val="none" w:sz="0" w:space="0" w:color="auto"/>
                        <w:left w:val="none" w:sz="0" w:space="0" w:color="auto"/>
                        <w:bottom w:val="none" w:sz="0" w:space="0" w:color="auto"/>
                        <w:right w:val="none" w:sz="0" w:space="0" w:color="auto"/>
                      </w:divBdr>
                      <w:divsChild>
                        <w:div w:id="1563447635">
                          <w:marLeft w:val="0"/>
                          <w:marRight w:val="0"/>
                          <w:marTop w:val="0"/>
                          <w:marBottom w:val="0"/>
                          <w:divBdr>
                            <w:top w:val="none" w:sz="0" w:space="0" w:color="auto"/>
                            <w:left w:val="none" w:sz="0" w:space="0" w:color="auto"/>
                            <w:bottom w:val="none" w:sz="0" w:space="0" w:color="auto"/>
                            <w:right w:val="none" w:sz="0" w:space="0" w:color="auto"/>
                          </w:divBdr>
                          <w:divsChild>
                            <w:div w:id="191458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682121">
          <w:marLeft w:val="0"/>
          <w:marRight w:val="0"/>
          <w:marTop w:val="0"/>
          <w:marBottom w:val="0"/>
          <w:divBdr>
            <w:top w:val="none" w:sz="0" w:space="0" w:color="auto"/>
            <w:left w:val="none" w:sz="0" w:space="0" w:color="auto"/>
            <w:bottom w:val="none" w:sz="0" w:space="0" w:color="auto"/>
            <w:right w:val="none" w:sz="0" w:space="0" w:color="auto"/>
          </w:divBdr>
        </w:div>
      </w:divsChild>
    </w:div>
    <w:div w:id="1266383042">
      <w:bodyDiv w:val="1"/>
      <w:marLeft w:val="0"/>
      <w:marRight w:val="0"/>
      <w:marTop w:val="0"/>
      <w:marBottom w:val="0"/>
      <w:divBdr>
        <w:top w:val="none" w:sz="0" w:space="0" w:color="auto"/>
        <w:left w:val="none" w:sz="0" w:space="0" w:color="auto"/>
        <w:bottom w:val="none" w:sz="0" w:space="0" w:color="auto"/>
        <w:right w:val="none" w:sz="0" w:space="0" w:color="auto"/>
      </w:divBdr>
      <w:divsChild>
        <w:div w:id="402218026">
          <w:marLeft w:val="0"/>
          <w:marRight w:val="0"/>
          <w:marTop w:val="0"/>
          <w:marBottom w:val="300"/>
          <w:divBdr>
            <w:top w:val="none" w:sz="0" w:space="0" w:color="auto"/>
            <w:left w:val="none" w:sz="0" w:space="0" w:color="auto"/>
            <w:bottom w:val="none" w:sz="0" w:space="0" w:color="auto"/>
            <w:right w:val="none" w:sz="0" w:space="0" w:color="auto"/>
          </w:divBdr>
        </w:div>
      </w:divsChild>
    </w:div>
    <w:div w:id="1268780502">
      <w:bodyDiv w:val="1"/>
      <w:marLeft w:val="0"/>
      <w:marRight w:val="0"/>
      <w:marTop w:val="0"/>
      <w:marBottom w:val="0"/>
      <w:divBdr>
        <w:top w:val="none" w:sz="0" w:space="0" w:color="auto"/>
        <w:left w:val="none" w:sz="0" w:space="0" w:color="auto"/>
        <w:bottom w:val="none" w:sz="0" w:space="0" w:color="auto"/>
        <w:right w:val="none" w:sz="0" w:space="0" w:color="auto"/>
      </w:divBdr>
      <w:divsChild>
        <w:div w:id="1087309799">
          <w:marLeft w:val="0"/>
          <w:marRight w:val="150"/>
          <w:marTop w:val="0"/>
          <w:marBottom w:val="75"/>
          <w:divBdr>
            <w:top w:val="none" w:sz="0" w:space="0" w:color="auto"/>
            <w:left w:val="none" w:sz="0" w:space="0" w:color="auto"/>
            <w:bottom w:val="none" w:sz="0" w:space="0" w:color="auto"/>
            <w:right w:val="none" w:sz="0" w:space="0" w:color="auto"/>
          </w:divBdr>
        </w:div>
        <w:div w:id="702562247">
          <w:marLeft w:val="0"/>
          <w:marRight w:val="150"/>
          <w:marTop w:val="150"/>
          <w:marBottom w:val="150"/>
          <w:divBdr>
            <w:top w:val="none" w:sz="0" w:space="0" w:color="auto"/>
            <w:left w:val="none" w:sz="0" w:space="0" w:color="auto"/>
            <w:bottom w:val="none" w:sz="0" w:space="0" w:color="auto"/>
            <w:right w:val="none" w:sz="0" w:space="0" w:color="auto"/>
          </w:divBdr>
        </w:div>
        <w:div w:id="1219975076">
          <w:marLeft w:val="0"/>
          <w:marRight w:val="150"/>
          <w:marTop w:val="0"/>
          <w:marBottom w:val="0"/>
          <w:divBdr>
            <w:top w:val="none" w:sz="0" w:space="0" w:color="auto"/>
            <w:left w:val="none" w:sz="0" w:space="0" w:color="auto"/>
            <w:bottom w:val="none" w:sz="0" w:space="0" w:color="auto"/>
            <w:right w:val="none" w:sz="0" w:space="0" w:color="auto"/>
          </w:divBdr>
        </w:div>
      </w:divsChild>
    </w:div>
    <w:div w:id="1268852254">
      <w:bodyDiv w:val="1"/>
      <w:marLeft w:val="0"/>
      <w:marRight w:val="0"/>
      <w:marTop w:val="0"/>
      <w:marBottom w:val="0"/>
      <w:divBdr>
        <w:top w:val="none" w:sz="0" w:space="0" w:color="auto"/>
        <w:left w:val="none" w:sz="0" w:space="0" w:color="auto"/>
        <w:bottom w:val="none" w:sz="0" w:space="0" w:color="auto"/>
        <w:right w:val="none" w:sz="0" w:space="0" w:color="auto"/>
      </w:divBdr>
      <w:divsChild>
        <w:div w:id="159276811">
          <w:marLeft w:val="0"/>
          <w:marRight w:val="150"/>
          <w:marTop w:val="0"/>
          <w:marBottom w:val="75"/>
          <w:divBdr>
            <w:top w:val="none" w:sz="0" w:space="0" w:color="auto"/>
            <w:left w:val="none" w:sz="0" w:space="0" w:color="auto"/>
            <w:bottom w:val="none" w:sz="0" w:space="0" w:color="auto"/>
            <w:right w:val="none" w:sz="0" w:space="0" w:color="auto"/>
          </w:divBdr>
        </w:div>
        <w:div w:id="1081297366">
          <w:marLeft w:val="0"/>
          <w:marRight w:val="150"/>
          <w:marTop w:val="150"/>
          <w:marBottom w:val="150"/>
          <w:divBdr>
            <w:top w:val="none" w:sz="0" w:space="0" w:color="auto"/>
            <w:left w:val="none" w:sz="0" w:space="0" w:color="auto"/>
            <w:bottom w:val="none" w:sz="0" w:space="0" w:color="auto"/>
            <w:right w:val="none" w:sz="0" w:space="0" w:color="auto"/>
          </w:divBdr>
        </w:div>
        <w:div w:id="568080280">
          <w:marLeft w:val="0"/>
          <w:marRight w:val="150"/>
          <w:marTop w:val="0"/>
          <w:marBottom w:val="0"/>
          <w:divBdr>
            <w:top w:val="none" w:sz="0" w:space="0" w:color="auto"/>
            <w:left w:val="none" w:sz="0" w:space="0" w:color="auto"/>
            <w:bottom w:val="none" w:sz="0" w:space="0" w:color="auto"/>
            <w:right w:val="none" w:sz="0" w:space="0" w:color="auto"/>
          </w:divBdr>
        </w:div>
      </w:divsChild>
    </w:div>
    <w:div w:id="1270745418">
      <w:bodyDiv w:val="1"/>
      <w:marLeft w:val="0"/>
      <w:marRight w:val="0"/>
      <w:marTop w:val="0"/>
      <w:marBottom w:val="0"/>
      <w:divBdr>
        <w:top w:val="none" w:sz="0" w:space="0" w:color="auto"/>
        <w:left w:val="none" w:sz="0" w:space="0" w:color="auto"/>
        <w:bottom w:val="none" w:sz="0" w:space="0" w:color="auto"/>
        <w:right w:val="none" w:sz="0" w:space="0" w:color="auto"/>
      </w:divBdr>
      <w:divsChild>
        <w:div w:id="391387364">
          <w:marLeft w:val="0"/>
          <w:marRight w:val="0"/>
          <w:marTop w:val="0"/>
          <w:marBottom w:val="150"/>
          <w:divBdr>
            <w:top w:val="none" w:sz="0" w:space="0" w:color="auto"/>
            <w:left w:val="none" w:sz="0" w:space="0" w:color="auto"/>
            <w:bottom w:val="none" w:sz="0" w:space="0" w:color="auto"/>
            <w:right w:val="none" w:sz="0" w:space="0" w:color="auto"/>
          </w:divBdr>
          <w:divsChild>
            <w:div w:id="1401706197">
              <w:marLeft w:val="0"/>
              <w:marRight w:val="0"/>
              <w:marTop w:val="0"/>
              <w:marBottom w:val="0"/>
              <w:divBdr>
                <w:top w:val="none" w:sz="0" w:space="0" w:color="auto"/>
                <w:left w:val="none" w:sz="0" w:space="0" w:color="auto"/>
                <w:bottom w:val="none" w:sz="0" w:space="0" w:color="auto"/>
                <w:right w:val="none" w:sz="0" w:space="0" w:color="auto"/>
              </w:divBdr>
              <w:divsChild>
                <w:div w:id="1905138201">
                  <w:marLeft w:val="0"/>
                  <w:marRight w:val="150"/>
                  <w:marTop w:val="0"/>
                  <w:marBottom w:val="0"/>
                  <w:divBdr>
                    <w:top w:val="none" w:sz="0" w:space="0" w:color="auto"/>
                    <w:left w:val="none" w:sz="0" w:space="0" w:color="auto"/>
                    <w:bottom w:val="none" w:sz="0" w:space="0" w:color="auto"/>
                    <w:right w:val="none" w:sz="0" w:space="0" w:color="auto"/>
                  </w:divBdr>
                </w:div>
                <w:div w:id="1196774211">
                  <w:marLeft w:val="0"/>
                  <w:marRight w:val="150"/>
                  <w:marTop w:val="0"/>
                  <w:marBottom w:val="0"/>
                  <w:divBdr>
                    <w:top w:val="none" w:sz="0" w:space="0" w:color="auto"/>
                    <w:left w:val="none" w:sz="0" w:space="0" w:color="auto"/>
                    <w:bottom w:val="none" w:sz="0" w:space="0" w:color="auto"/>
                    <w:right w:val="none" w:sz="0" w:space="0" w:color="auto"/>
                  </w:divBdr>
                </w:div>
              </w:divsChild>
            </w:div>
            <w:div w:id="1287009811">
              <w:marLeft w:val="0"/>
              <w:marRight w:val="0"/>
              <w:marTop w:val="0"/>
              <w:marBottom w:val="0"/>
              <w:divBdr>
                <w:top w:val="none" w:sz="0" w:space="0" w:color="auto"/>
                <w:left w:val="none" w:sz="0" w:space="0" w:color="auto"/>
                <w:bottom w:val="none" w:sz="0" w:space="0" w:color="auto"/>
                <w:right w:val="none" w:sz="0" w:space="0" w:color="auto"/>
              </w:divBdr>
              <w:divsChild>
                <w:div w:id="1054235733">
                  <w:marLeft w:val="0"/>
                  <w:marRight w:val="0"/>
                  <w:marTop w:val="0"/>
                  <w:marBottom w:val="0"/>
                  <w:divBdr>
                    <w:top w:val="none" w:sz="0" w:space="0" w:color="auto"/>
                    <w:left w:val="none" w:sz="0" w:space="0" w:color="auto"/>
                    <w:bottom w:val="none" w:sz="0" w:space="0" w:color="auto"/>
                    <w:right w:val="none" w:sz="0" w:space="0" w:color="auto"/>
                  </w:divBdr>
                  <w:divsChild>
                    <w:div w:id="1482042743">
                      <w:marLeft w:val="0"/>
                      <w:marRight w:val="0"/>
                      <w:marTop w:val="0"/>
                      <w:marBottom w:val="0"/>
                      <w:divBdr>
                        <w:top w:val="none" w:sz="0" w:space="0" w:color="auto"/>
                        <w:left w:val="none" w:sz="0" w:space="0" w:color="auto"/>
                        <w:bottom w:val="none" w:sz="0" w:space="0" w:color="auto"/>
                        <w:right w:val="none" w:sz="0" w:space="0" w:color="auto"/>
                      </w:divBdr>
                      <w:divsChild>
                        <w:div w:id="1581215777">
                          <w:marLeft w:val="0"/>
                          <w:marRight w:val="0"/>
                          <w:marTop w:val="0"/>
                          <w:marBottom w:val="0"/>
                          <w:divBdr>
                            <w:top w:val="none" w:sz="0" w:space="0" w:color="auto"/>
                            <w:left w:val="none" w:sz="0" w:space="0" w:color="auto"/>
                            <w:bottom w:val="none" w:sz="0" w:space="0" w:color="auto"/>
                            <w:right w:val="none" w:sz="0" w:space="0" w:color="auto"/>
                          </w:divBdr>
                        </w:div>
                      </w:divsChild>
                    </w:div>
                    <w:div w:id="988553197">
                      <w:marLeft w:val="0"/>
                      <w:marRight w:val="135"/>
                      <w:marTop w:val="0"/>
                      <w:marBottom w:val="0"/>
                      <w:divBdr>
                        <w:top w:val="none" w:sz="0" w:space="0" w:color="auto"/>
                        <w:left w:val="none" w:sz="0" w:space="0" w:color="auto"/>
                        <w:bottom w:val="none" w:sz="0" w:space="0" w:color="auto"/>
                        <w:right w:val="none" w:sz="0" w:space="0" w:color="auto"/>
                      </w:divBdr>
                    </w:div>
                    <w:div w:id="11932994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857303">
          <w:marLeft w:val="0"/>
          <w:marRight w:val="0"/>
          <w:marTop w:val="0"/>
          <w:marBottom w:val="0"/>
          <w:divBdr>
            <w:top w:val="none" w:sz="0" w:space="0" w:color="auto"/>
            <w:left w:val="none" w:sz="0" w:space="0" w:color="auto"/>
            <w:bottom w:val="none" w:sz="0" w:space="0" w:color="auto"/>
            <w:right w:val="none" w:sz="0" w:space="0" w:color="auto"/>
          </w:divBdr>
          <w:divsChild>
            <w:div w:id="685981650">
              <w:marLeft w:val="0"/>
              <w:marRight w:val="0"/>
              <w:marTop w:val="0"/>
              <w:marBottom w:val="0"/>
              <w:divBdr>
                <w:top w:val="none" w:sz="0" w:space="0" w:color="auto"/>
                <w:left w:val="none" w:sz="0" w:space="0" w:color="auto"/>
                <w:bottom w:val="none" w:sz="0" w:space="0" w:color="auto"/>
                <w:right w:val="none" w:sz="0" w:space="0" w:color="auto"/>
              </w:divBdr>
              <w:divsChild>
                <w:div w:id="2088570615">
                  <w:marLeft w:val="0"/>
                  <w:marRight w:val="0"/>
                  <w:marTop w:val="0"/>
                  <w:marBottom w:val="0"/>
                  <w:divBdr>
                    <w:top w:val="none" w:sz="0" w:space="0" w:color="auto"/>
                    <w:left w:val="none" w:sz="0" w:space="0" w:color="auto"/>
                    <w:bottom w:val="none" w:sz="0" w:space="0" w:color="auto"/>
                    <w:right w:val="none" w:sz="0" w:space="0" w:color="auto"/>
                  </w:divBdr>
                </w:div>
              </w:divsChild>
            </w:div>
            <w:div w:id="741177569">
              <w:marLeft w:val="0"/>
              <w:marRight w:val="0"/>
              <w:marTop w:val="225"/>
              <w:marBottom w:val="0"/>
              <w:divBdr>
                <w:top w:val="none" w:sz="0" w:space="0" w:color="auto"/>
                <w:left w:val="none" w:sz="0" w:space="0" w:color="auto"/>
                <w:bottom w:val="none" w:sz="0" w:space="0" w:color="auto"/>
                <w:right w:val="none" w:sz="0" w:space="0" w:color="auto"/>
              </w:divBdr>
              <w:divsChild>
                <w:div w:id="111483507">
                  <w:marLeft w:val="0"/>
                  <w:marRight w:val="0"/>
                  <w:marTop w:val="0"/>
                  <w:marBottom w:val="0"/>
                  <w:divBdr>
                    <w:top w:val="none" w:sz="0" w:space="0" w:color="auto"/>
                    <w:left w:val="none" w:sz="0" w:space="0" w:color="auto"/>
                    <w:bottom w:val="none" w:sz="0" w:space="0" w:color="auto"/>
                    <w:right w:val="none" w:sz="0" w:space="0" w:color="auto"/>
                  </w:divBdr>
                </w:div>
              </w:divsChild>
            </w:div>
            <w:div w:id="2105881086">
              <w:marLeft w:val="0"/>
              <w:marRight w:val="0"/>
              <w:marTop w:val="375"/>
              <w:marBottom w:val="0"/>
              <w:divBdr>
                <w:top w:val="none" w:sz="0" w:space="0" w:color="auto"/>
                <w:left w:val="none" w:sz="0" w:space="0" w:color="auto"/>
                <w:bottom w:val="none" w:sz="0" w:space="0" w:color="auto"/>
                <w:right w:val="none" w:sz="0" w:space="0" w:color="auto"/>
              </w:divBdr>
              <w:divsChild>
                <w:div w:id="1211109354">
                  <w:marLeft w:val="0"/>
                  <w:marRight w:val="0"/>
                  <w:marTop w:val="0"/>
                  <w:marBottom w:val="0"/>
                  <w:divBdr>
                    <w:top w:val="none" w:sz="0" w:space="0" w:color="auto"/>
                    <w:left w:val="none" w:sz="0" w:space="0" w:color="auto"/>
                    <w:bottom w:val="none" w:sz="0" w:space="0" w:color="auto"/>
                    <w:right w:val="none" w:sz="0" w:space="0" w:color="auto"/>
                  </w:divBdr>
                  <w:divsChild>
                    <w:div w:id="2505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85507">
              <w:marLeft w:val="0"/>
              <w:marRight w:val="0"/>
              <w:marTop w:val="375"/>
              <w:marBottom w:val="0"/>
              <w:divBdr>
                <w:top w:val="none" w:sz="0" w:space="0" w:color="auto"/>
                <w:left w:val="none" w:sz="0" w:space="0" w:color="auto"/>
                <w:bottom w:val="none" w:sz="0" w:space="0" w:color="auto"/>
                <w:right w:val="none" w:sz="0" w:space="0" w:color="auto"/>
              </w:divBdr>
              <w:divsChild>
                <w:div w:id="1710489674">
                  <w:marLeft w:val="0"/>
                  <w:marRight w:val="0"/>
                  <w:marTop w:val="0"/>
                  <w:marBottom w:val="0"/>
                  <w:divBdr>
                    <w:top w:val="none" w:sz="0" w:space="0" w:color="auto"/>
                    <w:left w:val="none" w:sz="0" w:space="0" w:color="auto"/>
                    <w:bottom w:val="none" w:sz="0" w:space="0" w:color="auto"/>
                    <w:right w:val="none" w:sz="0" w:space="0" w:color="auto"/>
                  </w:divBdr>
                </w:div>
              </w:divsChild>
            </w:div>
            <w:div w:id="222571299">
              <w:marLeft w:val="0"/>
              <w:marRight w:val="0"/>
              <w:marTop w:val="375"/>
              <w:marBottom w:val="0"/>
              <w:divBdr>
                <w:top w:val="none" w:sz="0" w:space="0" w:color="auto"/>
                <w:left w:val="none" w:sz="0" w:space="0" w:color="auto"/>
                <w:bottom w:val="none" w:sz="0" w:space="0" w:color="auto"/>
                <w:right w:val="none" w:sz="0" w:space="0" w:color="auto"/>
              </w:divBdr>
              <w:divsChild>
                <w:div w:id="2017729008">
                  <w:marLeft w:val="0"/>
                  <w:marRight w:val="0"/>
                  <w:marTop w:val="0"/>
                  <w:marBottom w:val="0"/>
                  <w:divBdr>
                    <w:top w:val="none" w:sz="0" w:space="0" w:color="auto"/>
                    <w:left w:val="none" w:sz="0" w:space="0" w:color="auto"/>
                    <w:bottom w:val="none" w:sz="0" w:space="0" w:color="auto"/>
                    <w:right w:val="none" w:sz="0" w:space="0" w:color="auto"/>
                  </w:divBdr>
                  <w:divsChild>
                    <w:div w:id="895898349">
                      <w:marLeft w:val="0"/>
                      <w:marRight w:val="0"/>
                      <w:marTop w:val="0"/>
                      <w:marBottom w:val="0"/>
                      <w:divBdr>
                        <w:top w:val="none" w:sz="0" w:space="0" w:color="auto"/>
                        <w:left w:val="none" w:sz="0" w:space="0" w:color="auto"/>
                        <w:bottom w:val="none" w:sz="0" w:space="0" w:color="auto"/>
                        <w:right w:val="none" w:sz="0" w:space="0" w:color="auto"/>
                      </w:divBdr>
                    </w:div>
                    <w:div w:id="165263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916">
              <w:marLeft w:val="0"/>
              <w:marRight w:val="0"/>
              <w:marTop w:val="375"/>
              <w:marBottom w:val="0"/>
              <w:divBdr>
                <w:top w:val="none" w:sz="0" w:space="0" w:color="auto"/>
                <w:left w:val="none" w:sz="0" w:space="0" w:color="auto"/>
                <w:bottom w:val="none" w:sz="0" w:space="0" w:color="auto"/>
                <w:right w:val="none" w:sz="0" w:space="0" w:color="auto"/>
              </w:divBdr>
              <w:divsChild>
                <w:div w:id="2044596345">
                  <w:marLeft w:val="0"/>
                  <w:marRight w:val="0"/>
                  <w:marTop w:val="0"/>
                  <w:marBottom w:val="0"/>
                  <w:divBdr>
                    <w:top w:val="none" w:sz="0" w:space="0" w:color="auto"/>
                    <w:left w:val="none" w:sz="0" w:space="0" w:color="auto"/>
                    <w:bottom w:val="none" w:sz="0" w:space="0" w:color="auto"/>
                    <w:right w:val="none" w:sz="0" w:space="0" w:color="auto"/>
                  </w:divBdr>
                </w:div>
              </w:divsChild>
            </w:div>
            <w:div w:id="408886298">
              <w:marLeft w:val="0"/>
              <w:marRight w:val="0"/>
              <w:marTop w:val="225"/>
              <w:marBottom w:val="0"/>
              <w:divBdr>
                <w:top w:val="none" w:sz="0" w:space="0" w:color="auto"/>
                <w:left w:val="none" w:sz="0" w:space="0" w:color="auto"/>
                <w:bottom w:val="none" w:sz="0" w:space="0" w:color="auto"/>
                <w:right w:val="none" w:sz="0" w:space="0" w:color="auto"/>
              </w:divBdr>
              <w:divsChild>
                <w:div w:id="233584234">
                  <w:marLeft w:val="0"/>
                  <w:marRight w:val="0"/>
                  <w:marTop w:val="0"/>
                  <w:marBottom w:val="0"/>
                  <w:divBdr>
                    <w:top w:val="none" w:sz="0" w:space="0" w:color="auto"/>
                    <w:left w:val="none" w:sz="0" w:space="0" w:color="auto"/>
                    <w:bottom w:val="none" w:sz="0" w:space="0" w:color="auto"/>
                    <w:right w:val="none" w:sz="0" w:space="0" w:color="auto"/>
                  </w:divBdr>
                </w:div>
              </w:divsChild>
            </w:div>
            <w:div w:id="962540738">
              <w:marLeft w:val="0"/>
              <w:marRight w:val="0"/>
              <w:marTop w:val="225"/>
              <w:marBottom w:val="0"/>
              <w:divBdr>
                <w:top w:val="none" w:sz="0" w:space="0" w:color="auto"/>
                <w:left w:val="none" w:sz="0" w:space="0" w:color="auto"/>
                <w:bottom w:val="none" w:sz="0" w:space="0" w:color="auto"/>
                <w:right w:val="none" w:sz="0" w:space="0" w:color="auto"/>
              </w:divBdr>
              <w:divsChild>
                <w:div w:id="399598520">
                  <w:marLeft w:val="0"/>
                  <w:marRight w:val="0"/>
                  <w:marTop w:val="0"/>
                  <w:marBottom w:val="0"/>
                  <w:divBdr>
                    <w:top w:val="none" w:sz="0" w:space="0" w:color="auto"/>
                    <w:left w:val="none" w:sz="0" w:space="0" w:color="auto"/>
                    <w:bottom w:val="none" w:sz="0" w:space="0" w:color="auto"/>
                    <w:right w:val="none" w:sz="0" w:space="0" w:color="auto"/>
                  </w:divBdr>
                </w:div>
              </w:divsChild>
            </w:div>
            <w:div w:id="1872720272">
              <w:marLeft w:val="0"/>
              <w:marRight w:val="0"/>
              <w:marTop w:val="225"/>
              <w:marBottom w:val="0"/>
              <w:divBdr>
                <w:top w:val="none" w:sz="0" w:space="0" w:color="auto"/>
                <w:left w:val="none" w:sz="0" w:space="0" w:color="auto"/>
                <w:bottom w:val="none" w:sz="0" w:space="0" w:color="auto"/>
                <w:right w:val="none" w:sz="0" w:space="0" w:color="auto"/>
              </w:divBdr>
              <w:divsChild>
                <w:div w:id="604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084812">
      <w:bodyDiv w:val="1"/>
      <w:marLeft w:val="0"/>
      <w:marRight w:val="0"/>
      <w:marTop w:val="0"/>
      <w:marBottom w:val="0"/>
      <w:divBdr>
        <w:top w:val="none" w:sz="0" w:space="0" w:color="auto"/>
        <w:left w:val="none" w:sz="0" w:space="0" w:color="auto"/>
        <w:bottom w:val="none" w:sz="0" w:space="0" w:color="auto"/>
        <w:right w:val="none" w:sz="0" w:space="0" w:color="auto"/>
      </w:divBdr>
      <w:divsChild>
        <w:div w:id="606011657">
          <w:marLeft w:val="0"/>
          <w:marRight w:val="0"/>
          <w:marTop w:val="0"/>
          <w:marBottom w:val="375"/>
          <w:divBdr>
            <w:top w:val="none" w:sz="0" w:space="0" w:color="auto"/>
            <w:left w:val="none" w:sz="0" w:space="0" w:color="auto"/>
            <w:bottom w:val="none" w:sz="0" w:space="0" w:color="auto"/>
            <w:right w:val="none" w:sz="0" w:space="0" w:color="auto"/>
          </w:divBdr>
          <w:divsChild>
            <w:div w:id="1516142254">
              <w:marLeft w:val="0"/>
              <w:marRight w:val="0"/>
              <w:marTop w:val="0"/>
              <w:marBottom w:val="75"/>
              <w:divBdr>
                <w:top w:val="none" w:sz="0" w:space="0" w:color="auto"/>
                <w:left w:val="none" w:sz="0" w:space="0" w:color="auto"/>
                <w:bottom w:val="none" w:sz="0" w:space="0" w:color="auto"/>
                <w:right w:val="none" w:sz="0" w:space="0" w:color="auto"/>
              </w:divBdr>
            </w:div>
            <w:div w:id="1566584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74357911">
      <w:bodyDiv w:val="1"/>
      <w:marLeft w:val="0"/>
      <w:marRight w:val="0"/>
      <w:marTop w:val="0"/>
      <w:marBottom w:val="0"/>
      <w:divBdr>
        <w:top w:val="none" w:sz="0" w:space="0" w:color="auto"/>
        <w:left w:val="none" w:sz="0" w:space="0" w:color="auto"/>
        <w:bottom w:val="none" w:sz="0" w:space="0" w:color="auto"/>
        <w:right w:val="none" w:sz="0" w:space="0" w:color="auto"/>
      </w:divBdr>
      <w:divsChild>
        <w:div w:id="965281036">
          <w:marLeft w:val="0"/>
          <w:marRight w:val="0"/>
          <w:marTop w:val="0"/>
          <w:marBottom w:val="0"/>
          <w:divBdr>
            <w:top w:val="none" w:sz="0" w:space="0" w:color="auto"/>
            <w:left w:val="none" w:sz="0" w:space="0" w:color="auto"/>
            <w:bottom w:val="none" w:sz="0" w:space="0" w:color="auto"/>
            <w:right w:val="none" w:sz="0" w:space="0" w:color="auto"/>
          </w:divBdr>
        </w:div>
        <w:div w:id="874001382">
          <w:marLeft w:val="0"/>
          <w:marRight w:val="0"/>
          <w:marTop w:val="300"/>
          <w:marBottom w:val="300"/>
          <w:divBdr>
            <w:top w:val="none" w:sz="0" w:space="0" w:color="auto"/>
            <w:left w:val="none" w:sz="0" w:space="0" w:color="auto"/>
            <w:bottom w:val="none" w:sz="0" w:space="0" w:color="auto"/>
            <w:right w:val="none" w:sz="0" w:space="0" w:color="auto"/>
          </w:divBdr>
        </w:div>
        <w:div w:id="1140610214">
          <w:marLeft w:val="0"/>
          <w:marRight w:val="0"/>
          <w:marTop w:val="0"/>
          <w:marBottom w:val="0"/>
          <w:divBdr>
            <w:top w:val="none" w:sz="0" w:space="0" w:color="auto"/>
            <w:left w:val="none" w:sz="0" w:space="0" w:color="auto"/>
            <w:bottom w:val="none" w:sz="0" w:space="0" w:color="auto"/>
            <w:right w:val="none" w:sz="0" w:space="0" w:color="auto"/>
          </w:divBdr>
          <w:divsChild>
            <w:div w:id="940139569">
              <w:marLeft w:val="0"/>
              <w:marRight w:val="0"/>
              <w:marTop w:val="300"/>
              <w:marBottom w:val="450"/>
              <w:divBdr>
                <w:top w:val="none" w:sz="0" w:space="0" w:color="auto"/>
                <w:left w:val="none" w:sz="0" w:space="0" w:color="auto"/>
                <w:bottom w:val="none" w:sz="0" w:space="0" w:color="auto"/>
                <w:right w:val="none" w:sz="0" w:space="0" w:color="auto"/>
              </w:divBdr>
              <w:divsChild>
                <w:div w:id="1856310861">
                  <w:marLeft w:val="0"/>
                  <w:marRight w:val="0"/>
                  <w:marTop w:val="0"/>
                  <w:marBottom w:val="0"/>
                  <w:divBdr>
                    <w:top w:val="none" w:sz="0" w:space="0" w:color="auto"/>
                    <w:left w:val="none" w:sz="0" w:space="0" w:color="auto"/>
                    <w:bottom w:val="none" w:sz="0" w:space="0" w:color="auto"/>
                    <w:right w:val="none" w:sz="0" w:space="0" w:color="auto"/>
                  </w:divBdr>
                  <w:divsChild>
                    <w:div w:id="1055547575">
                      <w:marLeft w:val="0"/>
                      <w:marRight w:val="0"/>
                      <w:marTop w:val="0"/>
                      <w:marBottom w:val="0"/>
                      <w:divBdr>
                        <w:top w:val="none" w:sz="0" w:space="0" w:color="auto"/>
                        <w:left w:val="none" w:sz="0" w:space="0" w:color="auto"/>
                        <w:bottom w:val="none" w:sz="0" w:space="0" w:color="auto"/>
                        <w:right w:val="none" w:sz="0" w:space="0" w:color="auto"/>
                      </w:divBdr>
                      <w:divsChild>
                        <w:div w:id="2137943293">
                          <w:marLeft w:val="0"/>
                          <w:marRight w:val="0"/>
                          <w:marTop w:val="0"/>
                          <w:marBottom w:val="0"/>
                          <w:divBdr>
                            <w:top w:val="none" w:sz="0" w:space="0" w:color="auto"/>
                            <w:left w:val="none" w:sz="0" w:space="0" w:color="auto"/>
                            <w:bottom w:val="none" w:sz="0" w:space="0" w:color="auto"/>
                            <w:right w:val="none" w:sz="0" w:space="0" w:color="auto"/>
                          </w:divBdr>
                          <w:divsChild>
                            <w:div w:id="23470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805416">
          <w:marLeft w:val="0"/>
          <w:marRight w:val="0"/>
          <w:marTop w:val="0"/>
          <w:marBottom w:val="0"/>
          <w:divBdr>
            <w:top w:val="none" w:sz="0" w:space="0" w:color="auto"/>
            <w:left w:val="none" w:sz="0" w:space="0" w:color="auto"/>
            <w:bottom w:val="none" w:sz="0" w:space="0" w:color="auto"/>
            <w:right w:val="none" w:sz="0" w:space="0" w:color="auto"/>
          </w:divBdr>
        </w:div>
      </w:divsChild>
    </w:div>
    <w:div w:id="1275399622">
      <w:bodyDiv w:val="1"/>
      <w:marLeft w:val="0"/>
      <w:marRight w:val="0"/>
      <w:marTop w:val="0"/>
      <w:marBottom w:val="0"/>
      <w:divBdr>
        <w:top w:val="none" w:sz="0" w:space="0" w:color="auto"/>
        <w:left w:val="none" w:sz="0" w:space="0" w:color="auto"/>
        <w:bottom w:val="none" w:sz="0" w:space="0" w:color="auto"/>
        <w:right w:val="none" w:sz="0" w:space="0" w:color="auto"/>
      </w:divBdr>
      <w:divsChild>
        <w:div w:id="1692561812">
          <w:marLeft w:val="0"/>
          <w:marRight w:val="0"/>
          <w:marTop w:val="0"/>
          <w:marBottom w:val="75"/>
          <w:divBdr>
            <w:top w:val="none" w:sz="0" w:space="0" w:color="auto"/>
            <w:left w:val="none" w:sz="0" w:space="0" w:color="auto"/>
            <w:bottom w:val="none" w:sz="0" w:space="0" w:color="auto"/>
            <w:right w:val="none" w:sz="0" w:space="0" w:color="auto"/>
          </w:divBdr>
        </w:div>
        <w:div w:id="151002543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75744823">
      <w:bodyDiv w:val="1"/>
      <w:marLeft w:val="0"/>
      <w:marRight w:val="0"/>
      <w:marTop w:val="0"/>
      <w:marBottom w:val="0"/>
      <w:divBdr>
        <w:top w:val="none" w:sz="0" w:space="0" w:color="auto"/>
        <w:left w:val="none" w:sz="0" w:space="0" w:color="auto"/>
        <w:bottom w:val="none" w:sz="0" w:space="0" w:color="auto"/>
        <w:right w:val="none" w:sz="0" w:space="0" w:color="auto"/>
      </w:divBdr>
      <w:divsChild>
        <w:div w:id="419180969">
          <w:marLeft w:val="0"/>
          <w:marRight w:val="0"/>
          <w:marTop w:val="0"/>
          <w:marBottom w:val="300"/>
          <w:divBdr>
            <w:top w:val="none" w:sz="0" w:space="0" w:color="auto"/>
            <w:left w:val="none" w:sz="0" w:space="0" w:color="auto"/>
            <w:bottom w:val="none" w:sz="0" w:space="0" w:color="auto"/>
            <w:right w:val="none" w:sz="0" w:space="0" w:color="auto"/>
          </w:divBdr>
        </w:div>
        <w:div w:id="916011574">
          <w:marLeft w:val="0"/>
          <w:marRight w:val="0"/>
          <w:marTop w:val="495"/>
          <w:marBottom w:val="630"/>
          <w:divBdr>
            <w:top w:val="none" w:sz="0" w:space="0" w:color="auto"/>
            <w:left w:val="none" w:sz="0" w:space="0" w:color="auto"/>
            <w:bottom w:val="none" w:sz="0" w:space="0" w:color="auto"/>
            <w:right w:val="none" w:sz="0" w:space="0" w:color="auto"/>
          </w:divBdr>
        </w:div>
      </w:divsChild>
    </w:div>
    <w:div w:id="1275819438">
      <w:bodyDiv w:val="1"/>
      <w:marLeft w:val="0"/>
      <w:marRight w:val="0"/>
      <w:marTop w:val="0"/>
      <w:marBottom w:val="0"/>
      <w:divBdr>
        <w:top w:val="none" w:sz="0" w:space="0" w:color="auto"/>
        <w:left w:val="none" w:sz="0" w:space="0" w:color="auto"/>
        <w:bottom w:val="none" w:sz="0" w:space="0" w:color="auto"/>
        <w:right w:val="none" w:sz="0" w:space="0" w:color="auto"/>
      </w:divBdr>
      <w:divsChild>
        <w:div w:id="1617248304">
          <w:marLeft w:val="0"/>
          <w:marRight w:val="0"/>
          <w:marTop w:val="0"/>
          <w:marBottom w:val="150"/>
          <w:divBdr>
            <w:top w:val="none" w:sz="0" w:space="0" w:color="auto"/>
            <w:left w:val="none" w:sz="0" w:space="0" w:color="auto"/>
            <w:bottom w:val="none" w:sz="0" w:space="0" w:color="auto"/>
            <w:right w:val="none" w:sz="0" w:space="0" w:color="auto"/>
          </w:divBdr>
          <w:divsChild>
            <w:div w:id="1102383693">
              <w:marLeft w:val="0"/>
              <w:marRight w:val="0"/>
              <w:marTop w:val="0"/>
              <w:marBottom w:val="0"/>
              <w:divBdr>
                <w:top w:val="none" w:sz="0" w:space="0" w:color="auto"/>
                <w:left w:val="none" w:sz="0" w:space="0" w:color="auto"/>
                <w:bottom w:val="none" w:sz="0" w:space="0" w:color="auto"/>
                <w:right w:val="none" w:sz="0" w:space="0" w:color="auto"/>
              </w:divBdr>
              <w:divsChild>
                <w:div w:id="1074090241">
                  <w:marLeft w:val="0"/>
                  <w:marRight w:val="150"/>
                  <w:marTop w:val="0"/>
                  <w:marBottom w:val="0"/>
                  <w:divBdr>
                    <w:top w:val="none" w:sz="0" w:space="0" w:color="auto"/>
                    <w:left w:val="none" w:sz="0" w:space="0" w:color="auto"/>
                    <w:bottom w:val="none" w:sz="0" w:space="0" w:color="auto"/>
                    <w:right w:val="none" w:sz="0" w:space="0" w:color="auto"/>
                  </w:divBdr>
                </w:div>
                <w:div w:id="1105928436">
                  <w:marLeft w:val="0"/>
                  <w:marRight w:val="150"/>
                  <w:marTop w:val="0"/>
                  <w:marBottom w:val="0"/>
                  <w:divBdr>
                    <w:top w:val="none" w:sz="0" w:space="0" w:color="auto"/>
                    <w:left w:val="none" w:sz="0" w:space="0" w:color="auto"/>
                    <w:bottom w:val="none" w:sz="0" w:space="0" w:color="auto"/>
                    <w:right w:val="none" w:sz="0" w:space="0" w:color="auto"/>
                  </w:divBdr>
                </w:div>
              </w:divsChild>
            </w:div>
            <w:div w:id="2074771404">
              <w:marLeft w:val="0"/>
              <w:marRight w:val="0"/>
              <w:marTop w:val="0"/>
              <w:marBottom w:val="0"/>
              <w:divBdr>
                <w:top w:val="none" w:sz="0" w:space="0" w:color="auto"/>
                <w:left w:val="none" w:sz="0" w:space="0" w:color="auto"/>
                <w:bottom w:val="none" w:sz="0" w:space="0" w:color="auto"/>
                <w:right w:val="none" w:sz="0" w:space="0" w:color="auto"/>
              </w:divBdr>
              <w:divsChild>
                <w:div w:id="401564799">
                  <w:marLeft w:val="0"/>
                  <w:marRight w:val="0"/>
                  <w:marTop w:val="0"/>
                  <w:marBottom w:val="0"/>
                  <w:divBdr>
                    <w:top w:val="none" w:sz="0" w:space="0" w:color="auto"/>
                    <w:left w:val="none" w:sz="0" w:space="0" w:color="auto"/>
                    <w:bottom w:val="none" w:sz="0" w:space="0" w:color="auto"/>
                    <w:right w:val="none" w:sz="0" w:space="0" w:color="auto"/>
                  </w:divBdr>
                  <w:divsChild>
                    <w:div w:id="1304310908">
                      <w:marLeft w:val="0"/>
                      <w:marRight w:val="0"/>
                      <w:marTop w:val="0"/>
                      <w:marBottom w:val="0"/>
                      <w:divBdr>
                        <w:top w:val="none" w:sz="0" w:space="0" w:color="auto"/>
                        <w:left w:val="none" w:sz="0" w:space="0" w:color="auto"/>
                        <w:bottom w:val="none" w:sz="0" w:space="0" w:color="auto"/>
                        <w:right w:val="none" w:sz="0" w:space="0" w:color="auto"/>
                      </w:divBdr>
                      <w:divsChild>
                        <w:div w:id="1181897008">
                          <w:marLeft w:val="0"/>
                          <w:marRight w:val="0"/>
                          <w:marTop w:val="0"/>
                          <w:marBottom w:val="0"/>
                          <w:divBdr>
                            <w:top w:val="none" w:sz="0" w:space="0" w:color="auto"/>
                            <w:left w:val="none" w:sz="0" w:space="0" w:color="auto"/>
                            <w:bottom w:val="none" w:sz="0" w:space="0" w:color="auto"/>
                            <w:right w:val="none" w:sz="0" w:space="0" w:color="auto"/>
                          </w:divBdr>
                        </w:div>
                      </w:divsChild>
                    </w:div>
                    <w:div w:id="371930117">
                      <w:marLeft w:val="0"/>
                      <w:marRight w:val="135"/>
                      <w:marTop w:val="0"/>
                      <w:marBottom w:val="0"/>
                      <w:divBdr>
                        <w:top w:val="none" w:sz="0" w:space="0" w:color="auto"/>
                        <w:left w:val="none" w:sz="0" w:space="0" w:color="auto"/>
                        <w:bottom w:val="none" w:sz="0" w:space="0" w:color="auto"/>
                        <w:right w:val="none" w:sz="0" w:space="0" w:color="auto"/>
                      </w:divBdr>
                    </w:div>
                    <w:div w:id="11995149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16472">
          <w:marLeft w:val="0"/>
          <w:marRight w:val="0"/>
          <w:marTop w:val="0"/>
          <w:marBottom w:val="0"/>
          <w:divBdr>
            <w:top w:val="none" w:sz="0" w:space="0" w:color="auto"/>
            <w:left w:val="none" w:sz="0" w:space="0" w:color="auto"/>
            <w:bottom w:val="none" w:sz="0" w:space="0" w:color="auto"/>
            <w:right w:val="none" w:sz="0" w:space="0" w:color="auto"/>
          </w:divBdr>
          <w:divsChild>
            <w:div w:id="1825118195">
              <w:marLeft w:val="0"/>
              <w:marRight w:val="0"/>
              <w:marTop w:val="0"/>
              <w:marBottom w:val="0"/>
              <w:divBdr>
                <w:top w:val="none" w:sz="0" w:space="0" w:color="auto"/>
                <w:left w:val="none" w:sz="0" w:space="0" w:color="auto"/>
                <w:bottom w:val="none" w:sz="0" w:space="0" w:color="auto"/>
                <w:right w:val="none" w:sz="0" w:space="0" w:color="auto"/>
              </w:divBdr>
              <w:divsChild>
                <w:div w:id="98109266">
                  <w:marLeft w:val="0"/>
                  <w:marRight w:val="0"/>
                  <w:marTop w:val="0"/>
                  <w:marBottom w:val="0"/>
                  <w:divBdr>
                    <w:top w:val="none" w:sz="0" w:space="0" w:color="auto"/>
                    <w:left w:val="none" w:sz="0" w:space="0" w:color="auto"/>
                    <w:bottom w:val="none" w:sz="0" w:space="0" w:color="auto"/>
                    <w:right w:val="none" w:sz="0" w:space="0" w:color="auto"/>
                  </w:divBdr>
                </w:div>
              </w:divsChild>
            </w:div>
            <w:div w:id="1460412613">
              <w:marLeft w:val="0"/>
              <w:marRight w:val="0"/>
              <w:marTop w:val="225"/>
              <w:marBottom w:val="0"/>
              <w:divBdr>
                <w:top w:val="none" w:sz="0" w:space="0" w:color="auto"/>
                <w:left w:val="none" w:sz="0" w:space="0" w:color="auto"/>
                <w:bottom w:val="none" w:sz="0" w:space="0" w:color="auto"/>
                <w:right w:val="none" w:sz="0" w:space="0" w:color="auto"/>
              </w:divBdr>
              <w:divsChild>
                <w:div w:id="1417828140">
                  <w:marLeft w:val="0"/>
                  <w:marRight w:val="0"/>
                  <w:marTop w:val="0"/>
                  <w:marBottom w:val="0"/>
                  <w:divBdr>
                    <w:top w:val="none" w:sz="0" w:space="0" w:color="auto"/>
                    <w:left w:val="none" w:sz="0" w:space="0" w:color="auto"/>
                    <w:bottom w:val="none" w:sz="0" w:space="0" w:color="auto"/>
                    <w:right w:val="none" w:sz="0" w:space="0" w:color="auto"/>
                  </w:divBdr>
                </w:div>
              </w:divsChild>
            </w:div>
            <w:div w:id="1045255277">
              <w:marLeft w:val="0"/>
              <w:marRight w:val="0"/>
              <w:marTop w:val="375"/>
              <w:marBottom w:val="0"/>
              <w:divBdr>
                <w:top w:val="none" w:sz="0" w:space="0" w:color="auto"/>
                <w:left w:val="none" w:sz="0" w:space="0" w:color="auto"/>
                <w:bottom w:val="none" w:sz="0" w:space="0" w:color="auto"/>
                <w:right w:val="none" w:sz="0" w:space="0" w:color="auto"/>
              </w:divBdr>
              <w:divsChild>
                <w:div w:id="529879057">
                  <w:marLeft w:val="0"/>
                  <w:marRight w:val="0"/>
                  <w:marTop w:val="0"/>
                  <w:marBottom w:val="0"/>
                  <w:divBdr>
                    <w:top w:val="none" w:sz="0" w:space="0" w:color="auto"/>
                    <w:left w:val="none" w:sz="0" w:space="0" w:color="auto"/>
                    <w:bottom w:val="none" w:sz="0" w:space="0" w:color="auto"/>
                    <w:right w:val="none" w:sz="0" w:space="0" w:color="auto"/>
                  </w:divBdr>
                  <w:divsChild>
                    <w:div w:id="84327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7073">
              <w:marLeft w:val="0"/>
              <w:marRight w:val="0"/>
              <w:marTop w:val="375"/>
              <w:marBottom w:val="0"/>
              <w:divBdr>
                <w:top w:val="none" w:sz="0" w:space="0" w:color="auto"/>
                <w:left w:val="none" w:sz="0" w:space="0" w:color="auto"/>
                <w:bottom w:val="none" w:sz="0" w:space="0" w:color="auto"/>
                <w:right w:val="none" w:sz="0" w:space="0" w:color="auto"/>
              </w:divBdr>
              <w:divsChild>
                <w:div w:id="113712922">
                  <w:marLeft w:val="0"/>
                  <w:marRight w:val="0"/>
                  <w:marTop w:val="0"/>
                  <w:marBottom w:val="0"/>
                  <w:divBdr>
                    <w:top w:val="none" w:sz="0" w:space="0" w:color="auto"/>
                    <w:left w:val="none" w:sz="0" w:space="0" w:color="auto"/>
                    <w:bottom w:val="none" w:sz="0" w:space="0" w:color="auto"/>
                    <w:right w:val="none" w:sz="0" w:space="0" w:color="auto"/>
                  </w:divBdr>
                </w:div>
              </w:divsChild>
            </w:div>
            <w:div w:id="343021852">
              <w:marLeft w:val="0"/>
              <w:marRight w:val="0"/>
              <w:marTop w:val="225"/>
              <w:marBottom w:val="0"/>
              <w:divBdr>
                <w:top w:val="none" w:sz="0" w:space="0" w:color="auto"/>
                <w:left w:val="none" w:sz="0" w:space="0" w:color="auto"/>
                <w:bottom w:val="none" w:sz="0" w:space="0" w:color="auto"/>
                <w:right w:val="none" w:sz="0" w:space="0" w:color="auto"/>
              </w:divBdr>
              <w:divsChild>
                <w:div w:id="735278152">
                  <w:marLeft w:val="0"/>
                  <w:marRight w:val="0"/>
                  <w:marTop w:val="0"/>
                  <w:marBottom w:val="0"/>
                  <w:divBdr>
                    <w:top w:val="none" w:sz="0" w:space="0" w:color="auto"/>
                    <w:left w:val="none" w:sz="0" w:space="0" w:color="auto"/>
                    <w:bottom w:val="none" w:sz="0" w:space="0" w:color="auto"/>
                    <w:right w:val="none" w:sz="0" w:space="0" w:color="auto"/>
                  </w:divBdr>
                </w:div>
              </w:divsChild>
            </w:div>
            <w:div w:id="1430734900">
              <w:marLeft w:val="0"/>
              <w:marRight w:val="0"/>
              <w:marTop w:val="225"/>
              <w:marBottom w:val="0"/>
              <w:divBdr>
                <w:top w:val="none" w:sz="0" w:space="0" w:color="auto"/>
                <w:left w:val="none" w:sz="0" w:space="0" w:color="auto"/>
                <w:bottom w:val="none" w:sz="0" w:space="0" w:color="auto"/>
                <w:right w:val="none" w:sz="0" w:space="0" w:color="auto"/>
              </w:divBdr>
              <w:divsChild>
                <w:div w:id="15036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09829">
      <w:bodyDiv w:val="1"/>
      <w:marLeft w:val="0"/>
      <w:marRight w:val="0"/>
      <w:marTop w:val="0"/>
      <w:marBottom w:val="0"/>
      <w:divBdr>
        <w:top w:val="none" w:sz="0" w:space="0" w:color="auto"/>
        <w:left w:val="none" w:sz="0" w:space="0" w:color="auto"/>
        <w:bottom w:val="none" w:sz="0" w:space="0" w:color="auto"/>
        <w:right w:val="none" w:sz="0" w:space="0" w:color="auto"/>
      </w:divBdr>
      <w:divsChild>
        <w:div w:id="1139230136">
          <w:marLeft w:val="0"/>
          <w:marRight w:val="0"/>
          <w:marTop w:val="330"/>
          <w:marBottom w:val="0"/>
          <w:divBdr>
            <w:top w:val="none" w:sz="0" w:space="0" w:color="auto"/>
            <w:left w:val="none" w:sz="0" w:space="0" w:color="auto"/>
            <w:bottom w:val="none" w:sz="0" w:space="0" w:color="auto"/>
            <w:right w:val="none" w:sz="0" w:space="0" w:color="auto"/>
          </w:divBdr>
          <w:divsChild>
            <w:div w:id="1641690621">
              <w:marLeft w:val="0"/>
              <w:marRight w:val="0"/>
              <w:marTop w:val="0"/>
              <w:marBottom w:val="0"/>
              <w:divBdr>
                <w:top w:val="none" w:sz="0" w:space="0" w:color="auto"/>
                <w:left w:val="none" w:sz="0" w:space="0" w:color="auto"/>
                <w:bottom w:val="none" w:sz="0" w:space="0" w:color="auto"/>
                <w:right w:val="none" w:sz="0" w:space="0" w:color="auto"/>
              </w:divBdr>
              <w:divsChild>
                <w:div w:id="1309624886">
                  <w:marLeft w:val="0"/>
                  <w:marRight w:val="0"/>
                  <w:marTop w:val="0"/>
                  <w:marBottom w:val="0"/>
                  <w:divBdr>
                    <w:top w:val="none" w:sz="0" w:space="0" w:color="auto"/>
                    <w:left w:val="none" w:sz="0" w:space="0" w:color="auto"/>
                    <w:bottom w:val="none" w:sz="0" w:space="0" w:color="auto"/>
                    <w:right w:val="none" w:sz="0" w:space="0" w:color="auto"/>
                  </w:divBdr>
                  <w:divsChild>
                    <w:div w:id="1731071039">
                      <w:marLeft w:val="0"/>
                      <w:marRight w:val="0"/>
                      <w:marTop w:val="0"/>
                      <w:marBottom w:val="0"/>
                      <w:divBdr>
                        <w:top w:val="none" w:sz="0" w:space="0" w:color="auto"/>
                        <w:left w:val="none" w:sz="0" w:space="0" w:color="auto"/>
                        <w:bottom w:val="none" w:sz="0" w:space="0" w:color="auto"/>
                        <w:right w:val="none" w:sz="0" w:space="0" w:color="auto"/>
                      </w:divBdr>
                      <w:divsChild>
                        <w:div w:id="2030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90950">
                  <w:marLeft w:val="0"/>
                  <w:marRight w:val="0"/>
                  <w:marTop w:val="75"/>
                  <w:marBottom w:val="0"/>
                  <w:divBdr>
                    <w:top w:val="none" w:sz="0" w:space="0" w:color="auto"/>
                    <w:left w:val="none" w:sz="0" w:space="0" w:color="auto"/>
                    <w:bottom w:val="none" w:sz="0" w:space="0" w:color="auto"/>
                    <w:right w:val="none" w:sz="0" w:space="0" w:color="auto"/>
                  </w:divBdr>
                  <w:divsChild>
                    <w:div w:id="620235064">
                      <w:marLeft w:val="0"/>
                      <w:marRight w:val="0"/>
                      <w:marTop w:val="0"/>
                      <w:marBottom w:val="0"/>
                      <w:divBdr>
                        <w:top w:val="none" w:sz="0" w:space="0" w:color="auto"/>
                        <w:left w:val="none" w:sz="0" w:space="0" w:color="auto"/>
                        <w:bottom w:val="none" w:sz="0" w:space="0" w:color="auto"/>
                        <w:right w:val="none" w:sz="0" w:space="0" w:color="auto"/>
                      </w:divBdr>
                    </w:div>
                  </w:divsChild>
                </w:div>
                <w:div w:id="1146822157">
                  <w:marLeft w:val="0"/>
                  <w:marRight w:val="0"/>
                  <w:marTop w:val="270"/>
                  <w:marBottom w:val="0"/>
                  <w:divBdr>
                    <w:top w:val="none" w:sz="0" w:space="0" w:color="auto"/>
                    <w:left w:val="none" w:sz="0" w:space="0" w:color="auto"/>
                    <w:bottom w:val="none" w:sz="0" w:space="0" w:color="auto"/>
                    <w:right w:val="none" w:sz="0" w:space="0" w:color="auto"/>
                  </w:divBdr>
                  <w:divsChild>
                    <w:div w:id="582034783">
                      <w:marLeft w:val="0"/>
                      <w:marRight w:val="0"/>
                      <w:marTop w:val="0"/>
                      <w:marBottom w:val="0"/>
                      <w:divBdr>
                        <w:top w:val="none" w:sz="0" w:space="0" w:color="auto"/>
                        <w:left w:val="none" w:sz="0" w:space="0" w:color="auto"/>
                        <w:bottom w:val="none" w:sz="0" w:space="0" w:color="auto"/>
                        <w:right w:val="none" w:sz="0" w:space="0" w:color="auto"/>
                      </w:divBdr>
                      <w:divsChild>
                        <w:div w:id="843475075">
                          <w:marLeft w:val="0"/>
                          <w:marRight w:val="0"/>
                          <w:marTop w:val="0"/>
                          <w:marBottom w:val="0"/>
                          <w:divBdr>
                            <w:top w:val="none" w:sz="0" w:space="0" w:color="auto"/>
                            <w:left w:val="none" w:sz="0" w:space="0" w:color="auto"/>
                            <w:bottom w:val="none" w:sz="0" w:space="0" w:color="auto"/>
                            <w:right w:val="none" w:sz="0" w:space="0" w:color="auto"/>
                          </w:divBdr>
                          <w:divsChild>
                            <w:div w:id="1820031989">
                              <w:marLeft w:val="0"/>
                              <w:marRight w:val="0"/>
                              <w:marTop w:val="0"/>
                              <w:marBottom w:val="0"/>
                              <w:divBdr>
                                <w:top w:val="none" w:sz="0" w:space="0" w:color="auto"/>
                                <w:left w:val="none" w:sz="0" w:space="0" w:color="auto"/>
                                <w:bottom w:val="none" w:sz="0" w:space="0" w:color="auto"/>
                                <w:right w:val="none" w:sz="0" w:space="0" w:color="auto"/>
                              </w:divBdr>
                            </w:div>
                            <w:div w:id="53286366">
                              <w:marLeft w:val="0"/>
                              <w:marRight w:val="0"/>
                              <w:marTop w:val="0"/>
                              <w:marBottom w:val="0"/>
                              <w:divBdr>
                                <w:top w:val="none" w:sz="0" w:space="0" w:color="auto"/>
                                <w:left w:val="none" w:sz="0" w:space="0" w:color="auto"/>
                                <w:bottom w:val="none" w:sz="0" w:space="0" w:color="auto"/>
                                <w:right w:val="none" w:sz="0" w:space="0" w:color="auto"/>
                              </w:divBdr>
                            </w:div>
                            <w:div w:id="165205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95123">
          <w:marLeft w:val="0"/>
          <w:marRight w:val="0"/>
          <w:marTop w:val="0"/>
          <w:marBottom w:val="0"/>
          <w:divBdr>
            <w:top w:val="none" w:sz="0" w:space="0" w:color="auto"/>
            <w:left w:val="none" w:sz="0" w:space="0" w:color="auto"/>
            <w:bottom w:val="none" w:sz="0" w:space="0" w:color="auto"/>
            <w:right w:val="none" w:sz="0" w:space="0" w:color="auto"/>
          </w:divBdr>
          <w:divsChild>
            <w:div w:id="1122069647">
              <w:marLeft w:val="0"/>
              <w:marRight w:val="0"/>
              <w:marTop w:val="0"/>
              <w:marBottom w:val="120"/>
              <w:divBdr>
                <w:top w:val="none" w:sz="0" w:space="0" w:color="auto"/>
                <w:left w:val="none" w:sz="0" w:space="0" w:color="auto"/>
                <w:bottom w:val="none" w:sz="0" w:space="0" w:color="auto"/>
                <w:right w:val="none" w:sz="0" w:space="0" w:color="auto"/>
              </w:divBdr>
              <w:divsChild>
                <w:div w:id="1244418025">
                  <w:marLeft w:val="0"/>
                  <w:marRight w:val="0"/>
                  <w:marTop w:val="0"/>
                  <w:marBottom w:val="0"/>
                  <w:divBdr>
                    <w:top w:val="none" w:sz="0" w:space="0" w:color="auto"/>
                    <w:left w:val="none" w:sz="0" w:space="0" w:color="auto"/>
                    <w:bottom w:val="none" w:sz="0" w:space="0" w:color="auto"/>
                    <w:right w:val="none" w:sz="0" w:space="0" w:color="auto"/>
                  </w:divBdr>
                </w:div>
              </w:divsChild>
            </w:div>
            <w:div w:id="2056730627">
              <w:marLeft w:val="0"/>
              <w:marRight w:val="0"/>
              <w:marTop w:val="0"/>
              <w:marBottom w:val="0"/>
              <w:divBdr>
                <w:top w:val="none" w:sz="0" w:space="0" w:color="auto"/>
                <w:left w:val="none" w:sz="0" w:space="0" w:color="auto"/>
                <w:bottom w:val="none" w:sz="0" w:space="0" w:color="auto"/>
                <w:right w:val="none" w:sz="0" w:space="0" w:color="auto"/>
              </w:divBdr>
              <w:divsChild>
                <w:div w:id="148820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8400">
          <w:marLeft w:val="0"/>
          <w:marRight w:val="0"/>
          <w:marTop w:val="0"/>
          <w:marBottom w:val="0"/>
          <w:divBdr>
            <w:top w:val="none" w:sz="0" w:space="0" w:color="auto"/>
            <w:left w:val="none" w:sz="0" w:space="0" w:color="auto"/>
            <w:bottom w:val="none" w:sz="0" w:space="0" w:color="auto"/>
            <w:right w:val="none" w:sz="0" w:space="0" w:color="auto"/>
          </w:divBdr>
          <w:divsChild>
            <w:div w:id="149447869">
              <w:marLeft w:val="3346"/>
              <w:marRight w:val="1309"/>
              <w:marTop w:val="0"/>
              <w:marBottom w:val="0"/>
              <w:divBdr>
                <w:top w:val="none" w:sz="0" w:space="0" w:color="auto"/>
                <w:left w:val="none" w:sz="0" w:space="0" w:color="auto"/>
                <w:bottom w:val="none" w:sz="0" w:space="0" w:color="auto"/>
                <w:right w:val="none" w:sz="0" w:space="0" w:color="auto"/>
              </w:divBdr>
              <w:divsChild>
                <w:div w:id="182013908">
                  <w:marLeft w:val="0"/>
                  <w:marRight w:val="0"/>
                  <w:marTop w:val="0"/>
                  <w:marBottom w:val="0"/>
                  <w:divBdr>
                    <w:top w:val="none" w:sz="0" w:space="0" w:color="auto"/>
                    <w:left w:val="none" w:sz="0" w:space="0" w:color="auto"/>
                    <w:bottom w:val="none" w:sz="0" w:space="0" w:color="auto"/>
                    <w:right w:val="none" w:sz="0" w:space="0" w:color="auto"/>
                  </w:divBdr>
                  <w:divsChild>
                    <w:div w:id="196164058">
                      <w:marLeft w:val="0"/>
                      <w:marRight w:val="0"/>
                      <w:marTop w:val="0"/>
                      <w:marBottom w:val="0"/>
                      <w:divBdr>
                        <w:top w:val="none" w:sz="0" w:space="0" w:color="auto"/>
                        <w:left w:val="none" w:sz="0" w:space="0" w:color="auto"/>
                        <w:bottom w:val="none" w:sz="0" w:space="0" w:color="auto"/>
                        <w:right w:val="none" w:sz="0" w:space="0" w:color="auto"/>
                      </w:divBdr>
                      <w:divsChild>
                        <w:div w:id="1672874825">
                          <w:marLeft w:val="0"/>
                          <w:marRight w:val="0"/>
                          <w:marTop w:val="0"/>
                          <w:marBottom w:val="0"/>
                          <w:divBdr>
                            <w:top w:val="none" w:sz="0" w:space="0" w:color="auto"/>
                            <w:left w:val="none" w:sz="0" w:space="0" w:color="auto"/>
                            <w:bottom w:val="none" w:sz="0" w:space="0" w:color="auto"/>
                            <w:right w:val="none" w:sz="0" w:space="0" w:color="auto"/>
                          </w:divBdr>
                          <w:divsChild>
                            <w:div w:id="1621449994">
                              <w:marLeft w:val="0"/>
                              <w:marRight w:val="0"/>
                              <w:marTop w:val="0"/>
                              <w:marBottom w:val="0"/>
                              <w:divBdr>
                                <w:top w:val="none" w:sz="0" w:space="0" w:color="auto"/>
                                <w:left w:val="none" w:sz="0" w:space="0" w:color="auto"/>
                                <w:bottom w:val="none" w:sz="0" w:space="0" w:color="auto"/>
                                <w:right w:val="none" w:sz="0" w:space="0" w:color="auto"/>
                              </w:divBdr>
                              <w:divsChild>
                                <w:div w:id="766267027">
                                  <w:marLeft w:val="0"/>
                                  <w:marRight w:val="0"/>
                                  <w:marTop w:val="0"/>
                                  <w:marBottom w:val="0"/>
                                  <w:divBdr>
                                    <w:top w:val="none" w:sz="0" w:space="0" w:color="auto"/>
                                    <w:left w:val="none" w:sz="0" w:space="0" w:color="auto"/>
                                    <w:bottom w:val="none" w:sz="0" w:space="0" w:color="auto"/>
                                    <w:right w:val="none" w:sz="0" w:space="0" w:color="auto"/>
                                  </w:divBdr>
                                </w:div>
                                <w:div w:id="1956591822">
                                  <w:marLeft w:val="0"/>
                                  <w:marRight w:val="0"/>
                                  <w:marTop w:val="0"/>
                                  <w:marBottom w:val="0"/>
                                  <w:divBdr>
                                    <w:top w:val="none" w:sz="0" w:space="0" w:color="auto"/>
                                    <w:left w:val="none" w:sz="0" w:space="0" w:color="auto"/>
                                    <w:bottom w:val="none" w:sz="0" w:space="0" w:color="auto"/>
                                    <w:right w:val="none" w:sz="0" w:space="0" w:color="auto"/>
                                  </w:divBdr>
                                  <w:divsChild>
                                    <w:div w:id="1872261413">
                                      <w:marLeft w:val="0"/>
                                      <w:marRight w:val="0"/>
                                      <w:marTop w:val="0"/>
                                      <w:marBottom w:val="150"/>
                                      <w:divBdr>
                                        <w:top w:val="none" w:sz="0" w:space="0" w:color="auto"/>
                                        <w:left w:val="none" w:sz="0" w:space="0" w:color="auto"/>
                                        <w:bottom w:val="none" w:sz="0" w:space="0" w:color="auto"/>
                                        <w:right w:val="none" w:sz="0" w:space="0" w:color="auto"/>
                                      </w:divBdr>
                                    </w:div>
                                    <w:div w:id="3104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7766">
                          <w:marLeft w:val="0"/>
                          <w:marRight w:val="0"/>
                          <w:marTop w:val="0"/>
                          <w:marBottom w:val="0"/>
                          <w:divBdr>
                            <w:top w:val="none" w:sz="0" w:space="0" w:color="auto"/>
                            <w:left w:val="none" w:sz="0" w:space="0" w:color="auto"/>
                            <w:bottom w:val="none" w:sz="0" w:space="0" w:color="auto"/>
                            <w:right w:val="none" w:sz="0" w:space="0" w:color="auto"/>
                          </w:divBdr>
                          <w:divsChild>
                            <w:div w:id="1962418942">
                              <w:marLeft w:val="0"/>
                              <w:marRight w:val="0"/>
                              <w:marTop w:val="0"/>
                              <w:marBottom w:val="0"/>
                              <w:divBdr>
                                <w:top w:val="none" w:sz="0" w:space="0" w:color="auto"/>
                                <w:left w:val="none" w:sz="0" w:space="0" w:color="auto"/>
                                <w:bottom w:val="none" w:sz="0" w:space="0" w:color="auto"/>
                                <w:right w:val="none" w:sz="0" w:space="0" w:color="auto"/>
                              </w:divBdr>
                              <w:divsChild>
                                <w:div w:id="2058699620">
                                  <w:marLeft w:val="0"/>
                                  <w:marRight w:val="0"/>
                                  <w:marTop w:val="0"/>
                                  <w:marBottom w:val="0"/>
                                  <w:divBdr>
                                    <w:top w:val="none" w:sz="0" w:space="0" w:color="auto"/>
                                    <w:left w:val="none" w:sz="0" w:space="0" w:color="auto"/>
                                    <w:bottom w:val="none" w:sz="0" w:space="0" w:color="auto"/>
                                    <w:right w:val="none" w:sz="0" w:space="0" w:color="auto"/>
                                  </w:divBdr>
                                  <w:divsChild>
                                    <w:div w:id="527913563">
                                      <w:marLeft w:val="0"/>
                                      <w:marRight w:val="0"/>
                                      <w:marTop w:val="0"/>
                                      <w:marBottom w:val="0"/>
                                      <w:divBdr>
                                        <w:top w:val="none" w:sz="0" w:space="0" w:color="auto"/>
                                        <w:left w:val="none" w:sz="0" w:space="0" w:color="auto"/>
                                        <w:bottom w:val="none" w:sz="0" w:space="0" w:color="auto"/>
                                        <w:right w:val="none" w:sz="0" w:space="0" w:color="auto"/>
                                      </w:divBdr>
                                      <w:divsChild>
                                        <w:div w:id="553588191">
                                          <w:marLeft w:val="0"/>
                                          <w:marRight w:val="0"/>
                                          <w:marTop w:val="0"/>
                                          <w:marBottom w:val="0"/>
                                          <w:divBdr>
                                            <w:top w:val="none" w:sz="0" w:space="0" w:color="auto"/>
                                            <w:left w:val="none" w:sz="0" w:space="0" w:color="auto"/>
                                            <w:bottom w:val="none" w:sz="0" w:space="0" w:color="auto"/>
                                            <w:right w:val="none" w:sz="0" w:space="0" w:color="auto"/>
                                          </w:divBdr>
                                          <w:divsChild>
                                            <w:div w:id="370615650">
                                              <w:marLeft w:val="0"/>
                                              <w:marRight w:val="0"/>
                                              <w:marTop w:val="0"/>
                                              <w:marBottom w:val="0"/>
                                              <w:divBdr>
                                                <w:top w:val="none" w:sz="0" w:space="0" w:color="auto"/>
                                                <w:left w:val="none" w:sz="0" w:space="0" w:color="auto"/>
                                                <w:bottom w:val="none" w:sz="0" w:space="0" w:color="auto"/>
                                                <w:right w:val="none" w:sz="0" w:space="0" w:color="auto"/>
                                              </w:divBdr>
                                              <w:divsChild>
                                                <w:div w:id="1825706502">
                                                  <w:marLeft w:val="0"/>
                                                  <w:marRight w:val="0"/>
                                                  <w:marTop w:val="0"/>
                                                  <w:marBottom w:val="0"/>
                                                  <w:divBdr>
                                                    <w:top w:val="none" w:sz="0" w:space="0" w:color="auto"/>
                                                    <w:left w:val="none" w:sz="0" w:space="0" w:color="auto"/>
                                                    <w:bottom w:val="none" w:sz="0" w:space="0" w:color="auto"/>
                                                    <w:right w:val="none" w:sz="0" w:space="0" w:color="auto"/>
                                                  </w:divBdr>
                                                  <w:divsChild>
                                                    <w:div w:id="773600139">
                                                      <w:marLeft w:val="0"/>
                                                      <w:marRight w:val="0"/>
                                                      <w:marTop w:val="0"/>
                                                      <w:marBottom w:val="0"/>
                                                      <w:divBdr>
                                                        <w:top w:val="none" w:sz="0" w:space="0" w:color="auto"/>
                                                        <w:left w:val="none" w:sz="0" w:space="0" w:color="auto"/>
                                                        <w:bottom w:val="none" w:sz="0" w:space="0" w:color="auto"/>
                                                        <w:right w:val="none" w:sz="0" w:space="0" w:color="auto"/>
                                                      </w:divBdr>
                                                      <w:divsChild>
                                                        <w:div w:id="1783456005">
                                                          <w:marLeft w:val="0"/>
                                                          <w:marRight w:val="0"/>
                                                          <w:marTop w:val="0"/>
                                                          <w:marBottom w:val="0"/>
                                                          <w:divBdr>
                                                            <w:top w:val="none" w:sz="0" w:space="0" w:color="auto"/>
                                                            <w:left w:val="none" w:sz="0" w:space="0" w:color="auto"/>
                                                            <w:bottom w:val="none" w:sz="0" w:space="0" w:color="auto"/>
                                                            <w:right w:val="none" w:sz="0" w:space="0" w:color="auto"/>
                                                          </w:divBdr>
                                                          <w:divsChild>
                                                            <w:div w:id="1898934332">
                                                              <w:marLeft w:val="0"/>
                                                              <w:marRight w:val="0"/>
                                                              <w:marTop w:val="0"/>
                                                              <w:marBottom w:val="0"/>
                                                              <w:divBdr>
                                                                <w:top w:val="none" w:sz="0" w:space="0" w:color="auto"/>
                                                                <w:left w:val="none" w:sz="0" w:space="0" w:color="auto"/>
                                                                <w:bottom w:val="none" w:sz="0" w:space="0" w:color="auto"/>
                                                                <w:right w:val="none" w:sz="0" w:space="0" w:color="auto"/>
                                                              </w:divBdr>
                                                              <w:divsChild>
                                                                <w:div w:id="1265067892">
                                                                  <w:marLeft w:val="0"/>
                                                                  <w:marRight w:val="0"/>
                                                                  <w:marTop w:val="0"/>
                                                                  <w:marBottom w:val="0"/>
                                                                  <w:divBdr>
                                                                    <w:top w:val="none" w:sz="0" w:space="0" w:color="auto"/>
                                                                    <w:left w:val="none" w:sz="0" w:space="0" w:color="auto"/>
                                                                    <w:bottom w:val="none" w:sz="0" w:space="0" w:color="auto"/>
                                                                    <w:right w:val="none" w:sz="0" w:space="0" w:color="auto"/>
                                                                  </w:divBdr>
                                                                  <w:divsChild>
                                                                    <w:div w:id="855121901">
                                                                      <w:marLeft w:val="0"/>
                                                                      <w:marRight w:val="0"/>
                                                                      <w:marTop w:val="0"/>
                                                                      <w:marBottom w:val="0"/>
                                                                      <w:divBdr>
                                                                        <w:top w:val="none" w:sz="0" w:space="0" w:color="auto"/>
                                                                        <w:left w:val="none" w:sz="0" w:space="0" w:color="auto"/>
                                                                        <w:bottom w:val="none" w:sz="0" w:space="0" w:color="auto"/>
                                                                        <w:right w:val="none" w:sz="0" w:space="0" w:color="auto"/>
                                                                      </w:divBdr>
                                                                      <w:divsChild>
                                                                        <w:div w:id="1936131357">
                                                                          <w:marLeft w:val="0"/>
                                                                          <w:marRight w:val="0"/>
                                                                          <w:marTop w:val="0"/>
                                                                          <w:marBottom w:val="0"/>
                                                                          <w:divBdr>
                                                                            <w:top w:val="none" w:sz="0" w:space="0" w:color="auto"/>
                                                                            <w:left w:val="none" w:sz="0" w:space="0" w:color="auto"/>
                                                                            <w:bottom w:val="none" w:sz="0" w:space="0" w:color="auto"/>
                                                                            <w:right w:val="none" w:sz="0" w:space="0" w:color="auto"/>
                                                                          </w:divBdr>
                                                                          <w:divsChild>
                                                                            <w:div w:id="1484007079">
                                                                              <w:marLeft w:val="0"/>
                                                                              <w:marRight w:val="0"/>
                                                                              <w:marTop w:val="0"/>
                                                                              <w:marBottom w:val="0"/>
                                                                              <w:divBdr>
                                                                                <w:top w:val="none" w:sz="0" w:space="0" w:color="auto"/>
                                                                                <w:left w:val="none" w:sz="0" w:space="0" w:color="auto"/>
                                                                                <w:bottom w:val="none" w:sz="0" w:space="0" w:color="auto"/>
                                                                                <w:right w:val="none" w:sz="0" w:space="0" w:color="auto"/>
                                                                              </w:divBdr>
                                                                              <w:divsChild>
                                                                                <w:div w:id="1955822809">
                                                                                  <w:marLeft w:val="0"/>
                                                                                  <w:marRight w:val="0"/>
                                                                                  <w:marTop w:val="0"/>
                                                                                  <w:marBottom w:val="0"/>
                                                                                  <w:divBdr>
                                                                                    <w:top w:val="none" w:sz="0" w:space="0" w:color="auto"/>
                                                                                    <w:left w:val="none" w:sz="0" w:space="0" w:color="auto"/>
                                                                                    <w:bottom w:val="none" w:sz="0" w:space="0" w:color="auto"/>
                                                                                    <w:right w:val="none" w:sz="0" w:space="0" w:color="auto"/>
                                                                                  </w:divBdr>
                                                                                  <w:divsChild>
                                                                                    <w:div w:id="165173067">
                                                                                      <w:marLeft w:val="0"/>
                                                                                      <w:marRight w:val="0"/>
                                                                                      <w:marTop w:val="0"/>
                                                                                      <w:marBottom w:val="0"/>
                                                                                      <w:divBdr>
                                                                                        <w:top w:val="none" w:sz="0" w:space="0" w:color="auto"/>
                                                                                        <w:left w:val="none" w:sz="0" w:space="0" w:color="auto"/>
                                                                                        <w:bottom w:val="none" w:sz="0" w:space="0" w:color="auto"/>
                                                                                        <w:right w:val="none" w:sz="0" w:space="0" w:color="auto"/>
                                                                                      </w:divBdr>
                                                                                    </w:div>
                                                                                  </w:divsChild>
                                                                                </w:div>
                                                                                <w:div w:id="376203620">
                                                                                  <w:marLeft w:val="0"/>
                                                                                  <w:marRight w:val="0"/>
                                                                                  <w:marTop w:val="0"/>
                                                                                  <w:marBottom w:val="0"/>
                                                                                  <w:divBdr>
                                                                                    <w:top w:val="none" w:sz="0" w:space="0" w:color="auto"/>
                                                                                    <w:left w:val="none" w:sz="0" w:space="0" w:color="auto"/>
                                                                                    <w:bottom w:val="none" w:sz="0" w:space="0" w:color="auto"/>
                                                                                    <w:right w:val="none" w:sz="0" w:space="0" w:color="auto"/>
                                                                                  </w:divBdr>
                                                                                  <w:divsChild>
                                                                                    <w:div w:id="790904009">
                                                                                      <w:marLeft w:val="0"/>
                                                                                      <w:marRight w:val="0"/>
                                                                                      <w:marTop w:val="0"/>
                                                                                      <w:marBottom w:val="0"/>
                                                                                      <w:divBdr>
                                                                                        <w:top w:val="none" w:sz="0" w:space="0" w:color="auto"/>
                                                                                        <w:left w:val="none" w:sz="0" w:space="0" w:color="auto"/>
                                                                                        <w:bottom w:val="none" w:sz="0" w:space="0" w:color="auto"/>
                                                                                        <w:right w:val="none" w:sz="0" w:space="0" w:color="auto"/>
                                                                                      </w:divBdr>
                                                                                      <w:divsChild>
                                                                                        <w:div w:id="74595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012388">
                                                  <w:marLeft w:val="0"/>
                                                  <w:marRight w:val="0"/>
                                                  <w:marTop w:val="0"/>
                                                  <w:marBottom w:val="0"/>
                                                  <w:divBdr>
                                                    <w:top w:val="none" w:sz="0" w:space="0" w:color="auto"/>
                                                    <w:left w:val="none" w:sz="0" w:space="0" w:color="auto"/>
                                                    <w:bottom w:val="none" w:sz="0" w:space="0" w:color="auto"/>
                                                    <w:right w:val="none" w:sz="0" w:space="0" w:color="auto"/>
                                                  </w:divBdr>
                                                  <w:divsChild>
                                                    <w:div w:id="557210738">
                                                      <w:marLeft w:val="0"/>
                                                      <w:marRight w:val="0"/>
                                                      <w:marTop w:val="0"/>
                                                      <w:marBottom w:val="0"/>
                                                      <w:divBdr>
                                                        <w:top w:val="none" w:sz="0" w:space="0" w:color="auto"/>
                                                        <w:left w:val="none" w:sz="0" w:space="0" w:color="auto"/>
                                                        <w:bottom w:val="none" w:sz="0" w:space="0" w:color="auto"/>
                                                        <w:right w:val="none" w:sz="0" w:space="0" w:color="auto"/>
                                                      </w:divBdr>
                                                      <w:divsChild>
                                                        <w:div w:id="18313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791555">
      <w:bodyDiv w:val="1"/>
      <w:marLeft w:val="0"/>
      <w:marRight w:val="0"/>
      <w:marTop w:val="0"/>
      <w:marBottom w:val="0"/>
      <w:divBdr>
        <w:top w:val="none" w:sz="0" w:space="0" w:color="auto"/>
        <w:left w:val="none" w:sz="0" w:space="0" w:color="auto"/>
        <w:bottom w:val="none" w:sz="0" w:space="0" w:color="auto"/>
        <w:right w:val="none" w:sz="0" w:space="0" w:color="auto"/>
      </w:divBdr>
    </w:div>
    <w:div w:id="1276910031">
      <w:bodyDiv w:val="1"/>
      <w:marLeft w:val="0"/>
      <w:marRight w:val="0"/>
      <w:marTop w:val="0"/>
      <w:marBottom w:val="0"/>
      <w:divBdr>
        <w:top w:val="none" w:sz="0" w:space="0" w:color="auto"/>
        <w:left w:val="none" w:sz="0" w:space="0" w:color="auto"/>
        <w:bottom w:val="none" w:sz="0" w:space="0" w:color="auto"/>
        <w:right w:val="none" w:sz="0" w:space="0" w:color="auto"/>
      </w:divBdr>
      <w:divsChild>
        <w:div w:id="369767046">
          <w:marLeft w:val="0"/>
          <w:marRight w:val="0"/>
          <w:marTop w:val="0"/>
          <w:marBottom w:val="300"/>
          <w:divBdr>
            <w:top w:val="none" w:sz="0" w:space="0" w:color="auto"/>
            <w:left w:val="none" w:sz="0" w:space="0" w:color="auto"/>
            <w:bottom w:val="none" w:sz="0" w:space="0" w:color="auto"/>
            <w:right w:val="none" w:sz="0" w:space="0" w:color="auto"/>
          </w:divBdr>
        </w:div>
      </w:divsChild>
    </w:div>
    <w:div w:id="1277442886">
      <w:bodyDiv w:val="1"/>
      <w:marLeft w:val="0"/>
      <w:marRight w:val="0"/>
      <w:marTop w:val="0"/>
      <w:marBottom w:val="0"/>
      <w:divBdr>
        <w:top w:val="none" w:sz="0" w:space="0" w:color="auto"/>
        <w:left w:val="none" w:sz="0" w:space="0" w:color="auto"/>
        <w:bottom w:val="none" w:sz="0" w:space="0" w:color="auto"/>
        <w:right w:val="none" w:sz="0" w:space="0" w:color="auto"/>
      </w:divBdr>
      <w:divsChild>
        <w:div w:id="1024093200">
          <w:marLeft w:val="0"/>
          <w:marRight w:val="0"/>
          <w:marTop w:val="0"/>
          <w:marBottom w:val="300"/>
          <w:divBdr>
            <w:top w:val="none" w:sz="0" w:space="0" w:color="auto"/>
            <w:left w:val="none" w:sz="0" w:space="0" w:color="auto"/>
            <w:bottom w:val="none" w:sz="0" w:space="0" w:color="auto"/>
            <w:right w:val="none" w:sz="0" w:space="0" w:color="auto"/>
          </w:divBdr>
        </w:div>
      </w:divsChild>
    </w:div>
    <w:div w:id="1277786593">
      <w:bodyDiv w:val="1"/>
      <w:marLeft w:val="0"/>
      <w:marRight w:val="0"/>
      <w:marTop w:val="0"/>
      <w:marBottom w:val="0"/>
      <w:divBdr>
        <w:top w:val="none" w:sz="0" w:space="0" w:color="auto"/>
        <w:left w:val="none" w:sz="0" w:space="0" w:color="auto"/>
        <w:bottom w:val="none" w:sz="0" w:space="0" w:color="auto"/>
        <w:right w:val="none" w:sz="0" w:space="0" w:color="auto"/>
      </w:divBdr>
      <w:divsChild>
        <w:div w:id="812678411">
          <w:marLeft w:val="0"/>
          <w:marRight w:val="150"/>
          <w:marTop w:val="0"/>
          <w:marBottom w:val="75"/>
          <w:divBdr>
            <w:top w:val="none" w:sz="0" w:space="0" w:color="auto"/>
            <w:left w:val="none" w:sz="0" w:space="0" w:color="auto"/>
            <w:bottom w:val="none" w:sz="0" w:space="0" w:color="auto"/>
            <w:right w:val="none" w:sz="0" w:space="0" w:color="auto"/>
          </w:divBdr>
        </w:div>
        <w:div w:id="709649465">
          <w:marLeft w:val="0"/>
          <w:marRight w:val="150"/>
          <w:marTop w:val="150"/>
          <w:marBottom w:val="150"/>
          <w:divBdr>
            <w:top w:val="none" w:sz="0" w:space="0" w:color="auto"/>
            <w:left w:val="none" w:sz="0" w:space="0" w:color="auto"/>
            <w:bottom w:val="none" w:sz="0" w:space="0" w:color="auto"/>
            <w:right w:val="none" w:sz="0" w:space="0" w:color="auto"/>
          </w:divBdr>
        </w:div>
        <w:div w:id="7755607">
          <w:marLeft w:val="0"/>
          <w:marRight w:val="150"/>
          <w:marTop w:val="0"/>
          <w:marBottom w:val="0"/>
          <w:divBdr>
            <w:top w:val="none" w:sz="0" w:space="0" w:color="auto"/>
            <w:left w:val="none" w:sz="0" w:space="0" w:color="auto"/>
            <w:bottom w:val="none" w:sz="0" w:space="0" w:color="auto"/>
            <w:right w:val="none" w:sz="0" w:space="0" w:color="auto"/>
          </w:divBdr>
        </w:div>
      </w:divsChild>
    </w:div>
    <w:div w:id="1278608796">
      <w:bodyDiv w:val="1"/>
      <w:marLeft w:val="0"/>
      <w:marRight w:val="0"/>
      <w:marTop w:val="0"/>
      <w:marBottom w:val="0"/>
      <w:divBdr>
        <w:top w:val="none" w:sz="0" w:space="0" w:color="auto"/>
        <w:left w:val="none" w:sz="0" w:space="0" w:color="auto"/>
        <w:bottom w:val="none" w:sz="0" w:space="0" w:color="auto"/>
        <w:right w:val="none" w:sz="0" w:space="0" w:color="auto"/>
      </w:divBdr>
      <w:divsChild>
        <w:div w:id="815292794">
          <w:marLeft w:val="0"/>
          <w:marRight w:val="0"/>
          <w:marTop w:val="0"/>
          <w:marBottom w:val="0"/>
          <w:divBdr>
            <w:top w:val="none" w:sz="0" w:space="0" w:color="auto"/>
            <w:left w:val="none" w:sz="0" w:space="0" w:color="auto"/>
            <w:bottom w:val="none" w:sz="0" w:space="0" w:color="auto"/>
            <w:right w:val="none" w:sz="0" w:space="0" w:color="auto"/>
          </w:divBdr>
        </w:div>
        <w:div w:id="2120644184">
          <w:marLeft w:val="0"/>
          <w:marRight w:val="0"/>
          <w:marTop w:val="0"/>
          <w:marBottom w:val="0"/>
          <w:divBdr>
            <w:top w:val="none" w:sz="0" w:space="0" w:color="auto"/>
            <w:left w:val="none" w:sz="0" w:space="0" w:color="auto"/>
            <w:bottom w:val="none" w:sz="0" w:space="0" w:color="auto"/>
            <w:right w:val="none" w:sz="0" w:space="0" w:color="auto"/>
          </w:divBdr>
        </w:div>
      </w:divsChild>
    </w:div>
    <w:div w:id="1279873247">
      <w:bodyDiv w:val="1"/>
      <w:marLeft w:val="0"/>
      <w:marRight w:val="0"/>
      <w:marTop w:val="0"/>
      <w:marBottom w:val="0"/>
      <w:divBdr>
        <w:top w:val="none" w:sz="0" w:space="0" w:color="auto"/>
        <w:left w:val="none" w:sz="0" w:space="0" w:color="auto"/>
        <w:bottom w:val="none" w:sz="0" w:space="0" w:color="auto"/>
        <w:right w:val="none" w:sz="0" w:space="0" w:color="auto"/>
      </w:divBdr>
      <w:divsChild>
        <w:div w:id="744496509">
          <w:marLeft w:val="0"/>
          <w:marRight w:val="0"/>
          <w:marTop w:val="0"/>
          <w:marBottom w:val="0"/>
          <w:divBdr>
            <w:top w:val="none" w:sz="0" w:space="0" w:color="auto"/>
            <w:left w:val="none" w:sz="0" w:space="0" w:color="auto"/>
            <w:bottom w:val="none" w:sz="0" w:space="0" w:color="auto"/>
            <w:right w:val="none" w:sz="0" w:space="0" w:color="auto"/>
          </w:divBdr>
        </w:div>
      </w:divsChild>
    </w:div>
    <w:div w:id="1280456809">
      <w:bodyDiv w:val="1"/>
      <w:marLeft w:val="0"/>
      <w:marRight w:val="0"/>
      <w:marTop w:val="0"/>
      <w:marBottom w:val="0"/>
      <w:divBdr>
        <w:top w:val="none" w:sz="0" w:space="0" w:color="auto"/>
        <w:left w:val="none" w:sz="0" w:space="0" w:color="auto"/>
        <w:bottom w:val="none" w:sz="0" w:space="0" w:color="auto"/>
        <w:right w:val="none" w:sz="0" w:space="0" w:color="auto"/>
      </w:divBdr>
      <w:divsChild>
        <w:div w:id="1757552244">
          <w:marLeft w:val="0"/>
          <w:marRight w:val="0"/>
          <w:marTop w:val="0"/>
          <w:marBottom w:val="150"/>
          <w:divBdr>
            <w:top w:val="none" w:sz="0" w:space="0" w:color="auto"/>
            <w:left w:val="none" w:sz="0" w:space="0" w:color="auto"/>
            <w:bottom w:val="none" w:sz="0" w:space="0" w:color="auto"/>
            <w:right w:val="none" w:sz="0" w:space="0" w:color="auto"/>
          </w:divBdr>
          <w:divsChild>
            <w:div w:id="958225946">
              <w:marLeft w:val="0"/>
              <w:marRight w:val="0"/>
              <w:marTop w:val="0"/>
              <w:marBottom w:val="0"/>
              <w:divBdr>
                <w:top w:val="none" w:sz="0" w:space="0" w:color="auto"/>
                <w:left w:val="none" w:sz="0" w:space="0" w:color="auto"/>
                <w:bottom w:val="none" w:sz="0" w:space="0" w:color="auto"/>
                <w:right w:val="none" w:sz="0" w:space="0" w:color="auto"/>
              </w:divBdr>
              <w:divsChild>
                <w:div w:id="1121461457">
                  <w:marLeft w:val="0"/>
                  <w:marRight w:val="150"/>
                  <w:marTop w:val="0"/>
                  <w:marBottom w:val="0"/>
                  <w:divBdr>
                    <w:top w:val="none" w:sz="0" w:space="0" w:color="auto"/>
                    <w:left w:val="none" w:sz="0" w:space="0" w:color="auto"/>
                    <w:bottom w:val="none" w:sz="0" w:space="0" w:color="auto"/>
                    <w:right w:val="none" w:sz="0" w:space="0" w:color="auto"/>
                  </w:divBdr>
                </w:div>
                <w:div w:id="102501462">
                  <w:marLeft w:val="0"/>
                  <w:marRight w:val="150"/>
                  <w:marTop w:val="0"/>
                  <w:marBottom w:val="0"/>
                  <w:divBdr>
                    <w:top w:val="none" w:sz="0" w:space="0" w:color="auto"/>
                    <w:left w:val="none" w:sz="0" w:space="0" w:color="auto"/>
                    <w:bottom w:val="none" w:sz="0" w:space="0" w:color="auto"/>
                    <w:right w:val="none" w:sz="0" w:space="0" w:color="auto"/>
                  </w:divBdr>
                </w:div>
              </w:divsChild>
            </w:div>
            <w:div w:id="96757690">
              <w:marLeft w:val="0"/>
              <w:marRight w:val="0"/>
              <w:marTop w:val="0"/>
              <w:marBottom w:val="0"/>
              <w:divBdr>
                <w:top w:val="none" w:sz="0" w:space="0" w:color="auto"/>
                <w:left w:val="none" w:sz="0" w:space="0" w:color="auto"/>
                <w:bottom w:val="none" w:sz="0" w:space="0" w:color="auto"/>
                <w:right w:val="none" w:sz="0" w:space="0" w:color="auto"/>
              </w:divBdr>
              <w:divsChild>
                <w:div w:id="1124929794">
                  <w:marLeft w:val="0"/>
                  <w:marRight w:val="0"/>
                  <w:marTop w:val="0"/>
                  <w:marBottom w:val="0"/>
                  <w:divBdr>
                    <w:top w:val="none" w:sz="0" w:space="0" w:color="auto"/>
                    <w:left w:val="none" w:sz="0" w:space="0" w:color="auto"/>
                    <w:bottom w:val="none" w:sz="0" w:space="0" w:color="auto"/>
                    <w:right w:val="none" w:sz="0" w:space="0" w:color="auto"/>
                  </w:divBdr>
                  <w:divsChild>
                    <w:div w:id="1463812849">
                      <w:marLeft w:val="0"/>
                      <w:marRight w:val="0"/>
                      <w:marTop w:val="0"/>
                      <w:marBottom w:val="0"/>
                      <w:divBdr>
                        <w:top w:val="none" w:sz="0" w:space="0" w:color="auto"/>
                        <w:left w:val="none" w:sz="0" w:space="0" w:color="auto"/>
                        <w:bottom w:val="none" w:sz="0" w:space="0" w:color="auto"/>
                        <w:right w:val="none" w:sz="0" w:space="0" w:color="auto"/>
                      </w:divBdr>
                      <w:divsChild>
                        <w:div w:id="523205032">
                          <w:marLeft w:val="0"/>
                          <w:marRight w:val="0"/>
                          <w:marTop w:val="0"/>
                          <w:marBottom w:val="0"/>
                          <w:divBdr>
                            <w:top w:val="none" w:sz="0" w:space="0" w:color="auto"/>
                            <w:left w:val="none" w:sz="0" w:space="0" w:color="auto"/>
                            <w:bottom w:val="none" w:sz="0" w:space="0" w:color="auto"/>
                            <w:right w:val="none" w:sz="0" w:space="0" w:color="auto"/>
                          </w:divBdr>
                        </w:div>
                      </w:divsChild>
                    </w:div>
                    <w:div w:id="14446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08031">
          <w:marLeft w:val="0"/>
          <w:marRight w:val="0"/>
          <w:marTop w:val="0"/>
          <w:marBottom w:val="0"/>
          <w:divBdr>
            <w:top w:val="none" w:sz="0" w:space="0" w:color="auto"/>
            <w:left w:val="none" w:sz="0" w:space="0" w:color="auto"/>
            <w:bottom w:val="none" w:sz="0" w:space="0" w:color="auto"/>
            <w:right w:val="none" w:sz="0" w:space="0" w:color="auto"/>
          </w:divBdr>
          <w:divsChild>
            <w:div w:id="590041604">
              <w:marLeft w:val="0"/>
              <w:marRight w:val="0"/>
              <w:marTop w:val="0"/>
              <w:marBottom w:val="0"/>
              <w:divBdr>
                <w:top w:val="none" w:sz="0" w:space="0" w:color="auto"/>
                <w:left w:val="none" w:sz="0" w:space="0" w:color="auto"/>
                <w:bottom w:val="none" w:sz="0" w:space="0" w:color="auto"/>
                <w:right w:val="none" w:sz="0" w:space="0" w:color="auto"/>
              </w:divBdr>
              <w:divsChild>
                <w:div w:id="1211957753">
                  <w:marLeft w:val="0"/>
                  <w:marRight w:val="0"/>
                  <w:marTop w:val="0"/>
                  <w:marBottom w:val="0"/>
                  <w:divBdr>
                    <w:top w:val="none" w:sz="0" w:space="0" w:color="auto"/>
                    <w:left w:val="none" w:sz="0" w:space="0" w:color="auto"/>
                    <w:bottom w:val="none" w:sz="0" w:space="0" w:color="auto"/>
                    <w:right w:val="none" w:sz="0" w:space="0" w:color="auto"/>
                  </w:divBdr>
                </w:div>
              </w:divsChild>
            </w:div>
            <w:div w:id="494106045">
              <w:marLeft w:val="0"/>
              <w:marRight w:val="0"/>
              <w:marTop w:val="225"/>
              <w:marBottom w:val="0"/>
              <w:divBdr>
                <w:top w:val="none" w:sz="0" w:space="0" w:color="auto"/>
                <w:left w:val="none" w:sz="0" w:space="0" w:color="auto"/>
                <w:bottom w:val="none" w:sz="0" w:space="0" w:color="auto"/>
                <w:right w:val="none" w:sz="0" w:space="0" w:color="auto"/>
              </w:divBdr>
              <w:divsChild>
                <w:div w:id="1965774408">
                  <w:marLeft w:val="0"/>
                  <w:marRight w:val="0"/>
                  <w:marTop w:val="0"/>
                  <w:marBottom w:val="0"/>
                  <w:divBdr>
                    <w:top w:val="none" w:sz="0" w:space="0" w:color="auto"/>
                    <w:left w:val="none" w:sz="0" w:space="0" w:color="auto"/>
                    <w:bottom w:val="none" w:sz="0" w:space="0" w:color="auto"/>
                    <w:right w:val="none" w:sz="0" w:space="0" w:color="auto"/>
                  </w:divBdr>
                </w:div>
              </w:divsChild>
            </w:div>
            <w:div w:id="230047134">
              <w:marLeft w:val="0"/>
              <w:marRight w:val="0"/>
              <w:marTop w:val="225"/>
              <w:marBottom w:val="0"/>
              <w:divBdr>
                <w:top w:val="none" w:sz="0" w:space="0" w:color="auto"/>
                <w:left w:val="none" w:sz="0" w:space="0" w:color="auto"/>
                <w:bottom w:val="none" w:sz="0" w:space="0" w:color="auto"/>
                <w:right w:val="none" w:sz="0" w:space="0" w:color="auto"/>
              </w:divBdr>
              <w:divsChild>
                <w:div w:id="1888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064247">
      <w:bodyDiv w:val="1"/>
      <w:marLeft w:val="0"/>
      <w:marRight w:val="0"/>
      <w:marTop w:val="0"/>
      <w:marBottom w:val="0"/>
      <w:divBdr>
        <w:top w:val="none" w:sz="0" w:space="0" w:color="auto"/>
        <w:left w:val="none" w:sz="0" w:space="0" w:color="auto"/>
        <w:bottom w:val="none" w:sz="0" w:space="0" w:color="auto"/>
        <w:right w:val="none" w:sz="0" w:space="0" w:color="auto"/>
      </w:divBdr>
      <w:divsChild>
        <w:div w:id="913009146">
          <w:marLeft w:val="0"/>
          <w:marRight w:val="0"/>
          <w:marTop w:val="0"/>
          <w:marBottom w:val="75"/>
          <w:divBdr>
            <w:top w:val="none" w:sz="0" w:space="0" w:color="auto"/>
            <w:left w:val="none" w:sz="0" w:space="0" w:color="auto"/>
            <w:bottom w:val="none" w:sz="0" w:space="0" w:color="auto"/>
            <w:right w:val="none" w:sz="0" w:space="0" w:color="auto"/>
          </w:divBdr>
        </w:div>
      </w:divsChild>
    </w:div>
    <w:div w:id="1283072790">
      <w:bodyDiv w:val="1"/>
      <w:marLeft w:val="0"/>
      <w:marRight w:val="0"/>
      <w:marTop w:val="0"/>
      <w:marBottom w:val="0"/>
      <w:divBdr>
        <w:top w:val="none" w:sz="0" w:space="0" w:color="auto"/>
        <w:left w:val="none" w:sz="0" w:space="0" w:color="auto"/>
        <w:bottom w:val="none" w:sz="0" w:space="0" w:color="auto"/>
        <w:right w:val="none" w:sz="0" w:space="0" w:color="auto"/>
      </w:divBdr>
      <w:divsChild>
        <w:div w:id="1037924983">
          <w:marLeft w:val="0"/>
          <w:marRight w:val="0"/>
          <w:marTop w:val="0"/>
          <w:marBottom w:val="75"/>
          <w:divBdr>
            <w:top w:val="none" w:sz="0" w:space="0" w:color="auto"/>
            <w:left w:val="none" w:sz="0" w:space="0" w:color="auto"/>
            <w:bottom w:val="none" w:sz="0" w:space="0" w:color="auto"/>
            <w:right w:val="none" w:sz="0" w:space="0" w:color="auto"/>
          </w:divBdr>
        </w:div>
      </w:divsChild>
    </w:div>
    <w:div w:id="1284969723">
      <w:bodyDiv w:val="1"/>
      <w:marLeft w:val="0"/>
      <w:marRight w:val="0"/>
      <w:marTop w:val="0"/>
      <w:marBottom w:val="0"/>
      <w:divBdr>
        <w:top w:val="none" w:sz="0" w:space="0" w:color="auto"/>
        <w:left w:val="none" w:sz="0" w:space="0" w:color="auto"/>
        <w:bottom w:val="none" w:sz="0" w:space="0" w:color="auto"/>
        <w:right w:val="none" w:sz="0" w:space="0" w:color="auto"/>
      </w:divBdr>
      <w:divsChild>
        <w:div w:id="1073426644">
          <w:marLeft w:val="0"/>
          <w:marRight w:val="0"/>
          <w:marTop w:val="0"/>
          <w:marBottom w:val="150"/>
          <w:divBdr>
            <w:top w:val="none" w:sz="0" w:space="0" w:color="auto"/>
            <w:left w:val="none" w:sz="0" w:space="0" w:color="auto"/>
            <w:bottom w:val="none" w:sz="0" w:space="0" w:color="auto"/>
            <w:right w:val="none" w:sz="0" w:space="0" w:color="auto"/>
          </w:divBdr>
          <w:divsChild>
            <w:div w:id="1166894100">
              <w:marLeft w:val="0"/>
              <w:marRight w:val="0"/>
              <w:marTop w:val="0"/>
              <w:marBottom w:val="0"/>
              <w:divBdr>
                <w:top w:val="none" w:sz="0" w:space="0" w:color="auto"/>
                <w:left w:val="none" w:sz="0" w:space="0" w:color="auto"/>
                <w:bottom w:val="none" w:sz="0" w:space="0" w:color="auto"/>
                <w:right w:val="none" w:sz="0" w:space="0" w:color="auto"/>
              </w:divBdr>
            </w:div>
            <w:div w:id="2115586076">
              <w:marLeft w:val="0"/>
              <w:marRight w:val="0"/>
              <w:marTop w:val="0"/>
              <w:marBottom w:val="0"/>
              <w:divBdr>
                <w:top w:val="none" w:sz="0" w:space="0" w:color="auto"/>
                <w:left w:val="none" w:sz="0" w:space="0" w:color="auto"/>
                <w:bottom w:val="none" w:sz="0" w:space="0" w:color="auto"/>
                <w:right w:val="none" w:sz="0" w:space="0" w:color="auto"/>
              </w:divBdr>
            </w:div>
            <w:div w:id="191400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884">
      <w:bodyDiv w:val="1"/>
      <w:marLeft w:val="0"/>
      <w:marRight w:val="0"/>
      <w:marTop w:val="0"/>
      <w:marBottom w:val="0"/>
      <w:divBdr>
        <w:top w:val="none" w:sz="0" w:space="0" w:color="auto"/>
        <w:left w:val="none" w:sz="0" w:space="0" w:color="auto"/>
        <w:bottom w:val="none" w:sz="0" w:space="0" w:color="auto"/>
        <w:right w:val="none" w:sz="0" w:space="0" w:color="auto"/>
      </w:divBdr>
      <w:divsChild>
        <w:div w:id="1264411820">
          <w:marLeft w:val="0"/>
          <w:marRight w:val="0"/>
          <w:marTop w:val="0"/>
          <w:marBottom w:val="300"/>
          <w:divBdr>
            <w:top w:val="none" w:sz="0" w:space="0" w:color="auto"/>
            <w:left w:val="none" w:sz="0" w:space="0" w:color="auto"/>
            <w:bottom w:val="none" w:sz="0" w:space="0" w:color="auto"/>
            <w:right w:val="none" w:sz="0" w:space="0" w:color="auto"/>
          </w:divBdr>
        </w:div>
      </w:divsChild>
    </w:div>
    <w:div w:id="1290237692">
      <w:bodyDiv w:val="1"/>
      <w:marLeft w:val="0"/>
      <w:marRight w:val="0"/>
      <w:marTop w:val="0"/>
      <w:marBottom w:val="0"/>
      <w:divBdr>
        <w:top w:val="none" w:sz="0" w:space="0" w:color="auto"/>
        <w:left w:val="none" w:sz="0" w:space="0" w:color="auto"/>
        <w:bottom w:val="none" w:sz="0" w:space="0" w:color="auto"/>
        <w:right w:val="none" w:sz="0" w:space="0" w:color="auto"/>
      </w:divBdr>
      <w:divsChild>
        <w:div w:id="1993899652">
          <w:marLeft w:val="0"/>
          <w:marRight w:val="0"/>
          <w:marTop w:val="0"/>
          <w:marBottom w:val="375"/>
          <w:divBdr>
            <w:top w:val="none" w:sz="0" w:space="0" w:color="auto"/>
            <w:left w:val="none" w:sz="0" w:space="0" w:color="auto"/>
            <w:bottom w:val="none" w:sz="0" w:space="0" w:color="auto"/>
            <w:right w:val="none" w:sz="0" w:space="0" w:color="auto"/>
          </w:divBdr>
          <w:divsChild>
            <w:div w:id="3292610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90625250">
      <w:bodyDiv w:val="1"/>
      <w:marLeft w:val="0"/>
      <w:marRight w:val="0"/>
      <w:marTop w:val="0"/>
      <w:marBottom w:val="0"/>
      <w:divBdr>
        <w:top w:val="none" w:sz="0" w:space="0" w:color="auto"/>
        <w:left w:val="none" w:sz="0" w:space="0" w:color="auto"/>
        <w:bottom w:val="none" w:sz="0" w:space="0" w:color="auto"/>
        <w:right w:val="none" w:sz="0" w:space="0" w:color="auto"/>
      </w:divBdr>
      <w:divsChild>
        <w:div w:id="1405375731">
          <w:marLeft w:val="0"/>
          <w:marRight w:val="0"/>
          <w:marTop w:val="0"/>
          <w:marBottom w:val="75"/>
          <w:divBdr>
            <w:top w:val="none" w:sz="0" w:space="0" w:color="auto"/>
            <w:left w:val="none" w:sz="0" w:space="0" w:color="auto"/>
            <w:bottom w:val="none" w:sz="0" w:space="0" w:color="auto"/>
            <w:right w:val="none" w:sz="0" w:space="0" w:color="auto"/>
          </w:divBdr>
        </w:div>
        <w:div w:id="1669022847">
          <w:marLeft w:val="0"/>
          <w:marRight w:val="0"/>
          <w:marTop w:val="0"/>
          <w:marBottom w:val="75"/>
          <w:divBdr>
            <w:top w:val="single" w:sz="6" w:space="3" w:color="DEDEDE"/>
            <w:left w:val="single" w:sz="6" w:space="3" w:color="DEDEDE"/>
            <w:bottom w:val="single" w:sz="6" w:space="3" w:color="DEDEDE"/>
            <w:right w:val="single" w:sz="6" w:space="3" w:color="DEDEDE"/>
          </w:divBdr>
          <w:divsChild>
            <w:div w:id="50752780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292248133">
      <w:bodyDiv w:val="1"/>
      <w:marLeft w:val="0"/>
      <w:marRight w:val="0"/>
      <w:marTop w:val="0"/>
      <w:marBottom w:val="0"/>
      <w:divBdr>
        <w:top w:val="none" w:sz="0" w:space="0" w:color="auto"/>
        <w:left w:val="none" w:sz="0" w:space="0" w:color="auto"/>
        <w:bottom w:val="none" w:sz="0" w:space="0" w:color="auto"/>
        <w:right w:val="none" w:sz="0" w:space="0" w:color="auto"/>
      </w:divBdr>
      <w:divsChild>
        <w:div w:id="858397541">
          <w:marLeft w:val="0"/>
          <w:marRight w:val="150"/>
          <w:marTop w:val="0"/>
          <w:marBottom w:val="75"/>
          <w:divBdr>
            <w:top w:val="none" w:sz="0" w:space="0" w:color="auto"/>
            <w:left w:val="none" w:sz="0" w:space="0" w:color="auto"/>
            <w:bottom w:val="none" w:sz="0" w:space="0" w:color="auto"/>
            <w:right w:val="none" w:sz="0" w:space="0" w:color="auto"/>
          </w:divBdr>
        </w:div>
        <w:div w:id="295647141">
          <w:marLeft w:val="0"/>
          <w:marRight w:val="150"/>
          <w:marTop w:val="150"/>
          <w:marBottom w:val="150"/>
          <w:divBdr>
            <w:top w:val="none" w:sz="0" w:space="0" w:color="auto"/>
            <w:left w:val="none" w:sz="0" w:space="0" w:color="auto"/>
            <w:bottom w:val="none" w:sz="0" w:space="0" w:color="auto"/>
            <w:right w:val="none" w:sz="0" w:space="0" w:color="auto"/>
          </w:divBdr>
        </w:div>
        <w:div w:id="1562406945">
          <w:marLeft w:val="0"/>
          <w:marRight w:val="150"/>
          <w:marTop w:val="0"/>
          <w:marBottom w:val="0"/>
          <w:divBdr>
            <w:top w:val="none" w:sz="0" w:space="0" w:color="auto"/>
            <w:left w:val="none" w:sz="0" w:space="0" w:color="auto"/>
            <w:bottom w:val="none" w:sz="0" w:space="0" w:color="auto"/>
            <w:right w:val="none" w:sz="0" w:space="0" w:color="auto"/>
          </w:divBdr>
        </w:div>
      </w:divsChild>
    </w:div>
    <w:div w:id="1293247073">
      <w:bodyDiv w:val="1"/>
      <w:marLeft w:val="0"/>
      <w:marRight w:val="0"/>
      <w:marTop w:val="0"/>
      <w:marBottom w:val="0"/>
      <w:divBdr>
        <w:top w:val="none" w:sz="0" w:space="0" w:color="auto"/>
        <w:left w:val="none" w:sz="0" w:space="0" w:color="auto"/>
        <w:bottom w:val="none" w:sz="0" w:space="0" w:color="auto"/>
        <w:right w:val="none" w:sz="0" w:space="0" w:color="auto"/>
      </w:divBdr>
      <w:divsChild>
        <w:div w:id="2081442927">
          <w:marLeft w:val="0"/>
          <w:marRight w:val="0"/>
          <w:marTop w:val="0"/>
          <w:marBottom w:val="150"/>
          <w:divBdr>
            <w:top w:val="none" w:sz="0" w:space="0" w:color="auto"/>
            <w:left w:val="none" w:sz="0" w:space="0" w:color="auto"/>
            <w:bottom w:val="none" w:sz="0" w:space="0" w:color="auto"/>
            <w:right w:val="none" w:sz="0" w:space="0" w:color="auto"/>
          </w:divBdr>
          <w:divsChild>
            <w:div w:id="465776948">
              <w:marLeft w:val="0"/>
              <w:marRight w:val="0"/>
              <w:marTop w:val="0"/>
              <w:marBottom w:val="0"/>
              <w:divBdr>
                <w:top w:val="none" w:sz="0" w:space="0" w:color="auto"/>
                <w:left w:val="none" w:sz="0" w:space="0" w:color="auto"/>
                <w:bottom w:val="none" w:sz="0" w:space="0" w:color="auto"/>
                <w:right w:val="none" w:sz="0" w:space="0" w:color="auto"/>
              </w:divBdr>
              <w:divsChild>
                <w:div w:id="596524514">
                  <w:marLeft w:val="0"/>
                  <w:marRight w:val="150"/>
                  <w:marTop w:val="0"/>
                  <w:marBottom w:val="0"/>
                  <w:divBdr>
                    <w:top w:val="none" w:sz="0" w:space="0" w:color="auto"/>
                    <w:left w:val="none" w:sz="0" w:space="0" w:color="auto"/>
                    <w:bottom w:val="none" w:sz="0" w:space="0" w:color="auto"/>
                    <w:right w:val="none" w:sz="0" w:space="0" w:color="auto"/>
                  </w:divBdr>
                </w:div>
                <w:div w:id="719549218">
                  <w:marLeft w:val="0"/>
                  <w:marRight w:val="150"/>
                  <w:marTop w:val="0"/>
                  <w:marBottom w:val="0"/>
                  <w:divBdr>
                    <w:top w:val="none" w:sz="0" w:space="0" w:color="auto"/>
                    <w:left w:val="none" w:sz="0" w:space="0" w:color="auto"/>
                    <w:bottom w:val="none" w:sz="0" w:space="0" w:color="auto"/>
                    <w:right w:val="none" w:sz="0" w:space="0" w:color="auto"/>
                  </w:divBdr>
                </w:div>
              </w:divsChild>
            </w:div>
            <w:div w:id="544832971">
              <w:marLeft w:val="0"/>
              <w:marRight w:val="0"/>
              <w:marTop w:val="0"/>
              <w:marBottom w:val="0"/>
              <w:divBdr>
                <w:top w:val="none" w:sz="0" w:space="0" w:color="auto"/>
                <w:left w:val="none" w:sz="0" w:space="0" w:color="auto"/>
                <w:bottom w:val="none" w:sz="0" w:space="0" w:color="auto"/>
                <w:right w:val="none" w:sz="0" w:space="0" w:color="auto"/>
              </w:divBdr>
              <w:divsChild>
                <w:div w:id="2018844428">
                  <w:marLeft w:val="0"/>
                  <w:marRight w:val="0"/>
                  <w:marTop w:val="0"/>
                  <w:marBottom w:val="0"/>
                  <w:divBdr>
                    <w:top w:val="none" w:sz="0" w:space="0" w:color="auto"/>
                    <w:left w:val="none" w:sz="0" w:space="0" w:color="auto"/>
                    <w:bottom w:val="none" w:sz="0" w:space="0" w:color="auto"/>
                    <w:right w:val="none" w:sz="0" w:space="0" w:color="auto"/>
                  </w:divBdr>
                  <w:divsChild>
                    <w:div w:id="908882950">
                      <w:marLeft w:val="0"/>
                      <w:marRight w:val="0"/>
                      <w:marTop w:val="0"/>
                      <w:marBottom w:val="0"/>
                      <w:divBdr>
                        <w:top w:val="none" w:sz="0" w:space="0" w:color="auto"/>
                        <w:left w:val="none" w:sz="0" w:space="0" w:color="auto"/>
                        <w:bottom w:val="none" w:sz="0" w:space="0" w:color="auto"/>
                        <w:right w:val="none" w:sz="0" w:space="0" w:color="auto"/>
                      </w:divBdr>
                      <w:divsChild>
                        <w:div w:id="915407663">
                          <w:marLeft w:val="0"/>
                          <w:marRight w:val="0"/>
                          <w:marTop w:val="0"/>
                          <w:marBottom w:val="0"/>
                          <w:divBdr>
                            <w:top w:val="none" w:sz="0" w:space="0" w:color="auto"/>
                            <w:left w:val="none" w:sz="0" w:space="0" w:color="auto"/>
                            <w:bottom w:val="none" w:sz="0" w:space="0" w:color="auto"/>
                            <w:right w:val="none" w:sz="0" w:space="0" w:color="auto"/>
                          </w:divBdr>
                        </w:div>
                      </w:divsChild>
                    </w:div>
                    <w:div w:id="1065645851">
                      <w:marLeft w:val="0"/>
                      <w:marRight w:val="135"/>
                      <w:marTop w:val="0"/>
                      <w:marBottom w:val="0"/>
                      <w:divBdr>
                        <w:top w:val="none" w:sz="0" w:space="0" w:color="auto"/>
                        <w:left w:val="none" w:sz="0" w:space="0" w:color="auto"/>
                        <w:bottom w:val="none" w:sz="0" w:space="0" w:color="auto"/>
                        <w:right w:val="none" w:sz="0" w:space="0" w:color="auto"/>
                      </w:divBdr>
                    </w:div>
                    <w:div w:id="15977114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657595">
          <w:marLeft w:val="0"/>
          <w:marRight w:val="0"/>
          <w:marTop w:val="0"/>
          <w:marBottom w:val="0"/>
          <w:divBdr>
            <w:top w:val="none" w:sz="0" w:space="0" w:color="auto"/>
            <w:left w:val="none" w:sz="0" w:space="0" w:color="auto"/>
            <w:bottom w:val="none" w:sz="0" w:space="0" w:color="auto"/>
            <w:right w:val="none" w:sz="0" w:space="0" w:color="auto"/>
          </w:divBdr>
          <w:divsChild>
            <w:div w:id="1294213873">
              <w:marLeft w:val="0"/>
              <w:marRight w:val="0"/>
              <w:marTop w:val="0"/>
              <w:marBottom w:val="0"/>
              <w:divBdr>
                <w:top w:val="none" w:sz="0" w:space="0" w:color="auto"/>
                <w:left w:val="none" w:sz="0" w:space="0" w:color="auto"/>
                <w:bottom w:val="none" w:sz="0" w:space="0" w:color="auto"/>
                <w:right w:val="none" w:sz="0" w:space="0" w:color="auto"/>
              </w:divBdr>
              <w:divsChild>
                <w:div w:id="1581672080">
                  <w:marLeft w:val="0"/>
                  <w:marRight w:val="0"/>
                  <w:marTop w:val="0"/>
                  <w:marBottom w:val="0"/>
                  <w:divBdr>
                    <w:top w:val="none" w:sz="0" w:space="0" w:color="auto"/>
                    <w:left w:val="none" w:sz="0" w:space="0" w:color="auto"/>
                    <w:bottom w:val="none" w:sz="0" w:space="0" w:color="auto"/>
                    <w:right w:val="none" w:sz="0" w:space="0" w:color="auto"/>
                  </w:divBdr>
                </w:div>
              </w:divsChild>
            </w:div>
            <w:div w:id="1957638196">
              <w:marLeft w:val="0"/>
              <w:marRight w:val="0"/>
              <w:marTop w:val="225"/>
              <w:marBottom w:val="0"/>
              <w:divBdr>
                <w:top w:val="none" w:sz="0" w:space="0" w:color="auto"/>
                <w:left w:val="none" w:sz="0" w:space="0" w:color="auto"/>
                <w:bottom w:val="none" w:sz="0" w:space="0" w:color="auto"/>
                <w:right w:val="none" w:sz="0" w:space="0" w:color="auto"/>
              </w:divBdr>
              <w:divsChild>
                <w:div w:id="432167425">
                  <w:marLeft w:val="0"/>
                  <w:marRight w:val="0"/>
                  <w:marTop w:val="0"/>
                  <w:marBottom w:val="0"/>
                  <w:divBdr>
                    <w:top w:val="none" w:sz="0" w:space="0" w:color="auto"/>
                    <w:left w:val="none" w:sz="0" w:space="0" w:color="auto"/>
                    <w:bottom w:val="none" w:sz="0" w:space="0" w:color="auto"/>
                    <w:right w:val="none" w:sz="0" w:space="0" w:color="auto"/>
                  </w:divBdr>
                </w:div>
              </w:divsChild>
            </w:div>
            <w:div w:id="1018042037">
              <w:marLeft w:val="0"/>
              <w:marRight w:val="0"/>
              <w:marTop w:val="375"/>
              <w:marBottom w:val="0"/>
              <w:divBdr>
                <w:top w:val="none" w:sz="0" w:space="0" w:color="auto"/>
                <w:left w:val="none" w:sz="0" w:space="0" w:color="auto"/>
                <w:bottom w:val="none" w:sz="0" w:space="0" w:color="auto"/>
                <w:right w:val="none" w:sz="0" w:space="0" w:color="auto"/>
              </w:divBdr>
              <w:divsChild>
                <w:div w:id="646132411">
                  <w:marLeft w:val="0"/>
                  <w:marRight w:val="0"/>
                  <w:marTop w:val="0"/>
                  <w:marBottom w:val="0"/>
                  <w:divBdr>
                    <w:top w:val="none" w:sz="0" w:space="0" w:color="auto"/>
                    <w:left w:val="none" w:sz="0" w:space="0" w:color="auto"/>
                    <w:bottom w:val="none" w:sz="0" w:space="0" w:color="auto"/>
                    <w:right w:val="none" w:sz="0" w:space="0" w:color="auto"/>
                  </w:divBdr>
                  <w:divsChild>
                    <w:div w:id="106464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147">
              <w:marLeft w:val="0"/>
              <w:marRight w:val="0"/>
              <w:marTop w:val="375"/>
              <w:marBottom w:val="0"/>
              <w:divBdr>
                <w:top w:val="none" w:sz="0" w:space="0" w:color="auto"/>
                <w:left w:val="none" w:sz="0" w:space="0" w:color="auto"/>
                <w:bottom w:val="none" w:sz="0" w:space="0" w:color="auto"/>
                <w:right w:val="none" w:sz="0" w:space="0" w:color="auto"/>
              </w:divBdr>
              <w:divsChild>
                <w:div w:id="584848481">
                  <w:marLeft w:val="0"/>
                  <w:marRight w:val="0"/>
                  <w:marTop w:val="0"/>
                  <w:marBottom w:val="0"/>
                  <w:divBdr>
                    <w:top w:val="none" w:sz="0" w:space="0" w:color="auto"/>
                    <w:left w:val="none" w:sz="0" w:space="0" w:color="auto"/>
                    <w:bottom w:val="none" w:sz="0" w:space="0" w:color="auto"/>
                    <w:right w:val="none" w:sz="0" w:space="0" w:color="auto"/>
                  </w:divBdr>
                </w:div>
              </w:divsChild>
            </w:div>
            <w:div w:id="1844082297">
              <w:marLeft w:val="0"/>
              <w:marRight w:val="0"/>
              <w:marTop w:val="375"/>
              <w:marBottom w:val="0"/>
              <w:divBdr>
                <w:top w:val="none" w:sz="0" w:space="0" w:color="auto"/>
                <w:left w:val="none" w:sz="0" w:space="0" w:color="auto"/>
                <w:bottom w:val="none" w:sz="0" w:space="0" w:color="auto"/>
                <w:right w:val="none" w:sz="0" w:space="0" w:color="auto"/>
              </w:divBdr>
              <w:divsChild>
                <w:div w:id="484857401">
                  <w:marLeft w:val="0"/>
                  <w:marRight w:val="0"/>
                  <w:marTop w:val="0"/>
                  <w:marBottom w:val="0"/>
                  <w:divBdr>
                    <w:top w:val="none" w:sz="0" w:space="0" w:color="auto"/>
                    <w:left w:val="none" w:sz="0" w:space="0" w:color="auto"/>
                    <w:bottom w:val="none" w:sz="0" w:space="0" w:color="auto"/>
                    <w:right w:val="none" w:sz="0" w:space="0" w:color="auto"/>
                  </w:divBdr>
                  <w:divsChild>
                    <w:div w:id="573472657">
                      <w:marLeft w:val="0"/>
                      <w:marRight w:val="0"/>
                      <w:marTop w:val="0"/>
                      <w:marBottom w:val="0"/>
                      <w:divBdr>
                        <w:top w:val="none" w:sz="0" w:space="0" w:color="auto"/>
                        <w:left w:val="none" w:sz="0" w:space="0" w:color="auto"/>
                        <w:bottom w:val="none" w:sz="0" w:space="0" w:color="auto"/>
                        <w:right w:val="none" w:sz="0" w:space="0" w:color="auto"/>
                      </w:divBdr>
                    </w:div>
                    <w:div w:id="186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23865">
              <w:marLeft w:val="0"/>
              <w:marRight w:val="0"/>
              <w:marTop w:val="375"/>
              <w:marBottom w:val="0"/>
              <w:divBdr>
                <w:top w:val="none" w:sz="0" w:space="0" w:color="auto"/>
                <w:left w:val="none" w:sz="0" w:space="0" w:color="auto"/>
                <w:bottom w:val="none" w:sz="0" w:space="0" w:color="auto"/>
                <w:right w:val="none" w:sz="0" w:space="0" w:color="auto"/>
              </w:divBdr>
              <w:divsChild>
                <w:div w:id="406004645">
                  <w:marLeft w:val="0"/>
                  <w:marRight w:val="0"/>
                  <w:marTop w:val="0"/>
                  <w:marBottom w:val="0"/>
                  <w:divBdr>
                    <w:top w:val="none" w:sz="0" w:space="0" w:color="auto"/>
                    <w:left w:val="none" w:sz="0" w:space="0" w:color="auto"/>
                    <w:bottom w:val="none" w:sz="0" w:space="0" w:color="auto"/>
                    <w:right w:val="none" w:sz="0" w:space="0" w:color="auto"/>
                  </w:divBdr>
                </w:div>
              </w:divsChild>
            </w:div>
            <w:div w:id="1015690467">
              <w:marLeft w:val="0"/>
              <w:marRight w:val="0"/>
              <w:marTop w:val="225"/>
              <w:marBottom w:val="0"/>
              <w:divBdr>
                <w:top w:val="none" w:sz="0" w:space="0" w:color="auto"/>
                <w:left w:val="none" w:sz="0" w:space="0" w:color="auto"/>
                <w:bottom w:val="none" w:sz="0" w:space="0" w:color="auto"/>
                <w:right w:val="none" w:sz="0" w:space="0" w:color="auto"/>
              </w:divBdr>
              <w:divsChild>
                <w:div w:id="17171114">
                  <w:marLeft w:val="0"/>
                  <w:marRight w:val="0"/>
                  <w:marTop w:val="0"/>
                  <w:marBottom w:val="0"/>
                  <w:divBdr>
                    <w:top w:val="none" w:sz="0" w:space="0" w:color="auto"/>
                    <w:left w:val="none" w:sz="0" w:space="0" w:color="auto"/>
                    <w:bottom w:val="none" w:sz="0" w:space="0" w:color="auto"/>
                    <w:right w:val="none" w:sz="0" w:space="0" w:color="auto"/>
                  </w:divBdr>
                  <w:divsChild>
                    <w:div w:id="614873959">
                      <w:marLeft w:val="0"/>
                      <w:marRight w:val="0"/>
                      <w:marTop w:val="0"/>
                      <w:marBottom w:val="0"/>
                      <w:divBdr>
                        <w:top w:val="single" w:sz="6" w:space="0" w:color="D9D9D9"/>
                        <w:left w:val="none" w:sz="0" w:space="0" w:color="auto"/>
                        <w:bottom w:val="single" w:sz="6" w:space="0" w:color="D9D9D9"/>
                        <w:right w:val="none" w:sz="0" w:space="0" w:color="auto"/>
                      </w:divBdr>
                      <w:divsChild>
                        <w:div w:id="1437091869">
                          <w:marLeft w:val="0"/>
                          <w:marRight w:val="0"/>
                          <w:marTop w:val="0"/>
                          <w:marBottom w:val="0"/>
                          <w:divBdr>
                            <w:top w:val="none" w:sz="0" w:space="0" w:color="auto"/>
                            <w:left w:val="none" w:sz="0" w:space="0" w:color="auto"/>
                            <w:bottom w:val="none" w:sz="0" w:space="0" w:color="auto"/>
                            <w:right w:val="none" w:sz="0" w:space="0" w:color="auto"/>
                          </w:divBdr>
                          <w:divsChild>
                            <w:div w:id="220217414">
                              <w:marLeft w:val="0"/>
                              <w:marRight w:val="0"/>
                              <w:marTop w:val="0"/>
                              <w:marBottom w:val="0"/>
                              <w:divBdr>
                                <w:top w:val="none" w:sz="0" w:space="0" w:color="auto"/>
                                <w:left w:val="none" w:sz="0" w:space="0" w:color="auto"/>
                                <w:bottom w:val="none" w:sz="0" w:space="0" w:color="auto"/>
                                <w:right w:val="none" w:sz="0" w:space="0" w:color="auto"/>
                              </w:divBdr>
                              <w:divsChild>
                                <w:div w:id="1481341003">
                                  <w:marLeft w:val="0"/>
                                  <w:marRight w:val="0"/>
                                  <w:marTop w:val="0"/>
                                  <w:marBottom w:val="0"/>
                                  <w:divBdr>
                                    <w:top w:val="none" w:sz="0" w:space="0" w:color="auto"/>
                                    <w:left w:val="none" w:sz="0" w:space="0" w:color="auto"/>
                                    <w:bottom w:val="none" w:sz="0" w:space="0" w:color="auto"/>
                                    <w:right w:val="none" w:sz="0" w:space="0" w:color="auto"/>
                                  </w:divBdr>
                                  <w:divsChild>
                                    <w:div w:id="897740573">
                                      <w:marLeft w:val="0"/>
                                      <w:marRight w:val="0"/>
                                      <w:marTop w:val="0"/>
                                      <w:marBottom w:val="0"/>
                                      <w:divBdr>
                                        <w:top w:val="none" w:sz="0" w:space="0" w:color="auto"/>
                                        <w:left w:val="none" w:sz="0" w:space="0" w:color="auto"/>
                                        <w:bottom w:val="none" w:sz="0" w:space="0" w:color="auto"/>
                                        <w:right w:val="none" w:sz="0" w:space="0" w:color="auto"/>
                                      </w:divBdr>
                                      <w:divsChild>
                                        <w:div w:id="114759566">
                                          <w:marLeft w:val="0"/>
                                          <w:marRight w:val="0"/>
                                          <w:marTop w:val="0"/>
                                          <w:marBottom w:val="0"/>
                                          <w:divBdr>
                                            <w:top w:val="none" w:sz="0" w:space="0" w:color="auto"/>
                                            <w:left w:val="none" w:sz="0" w:space="0" w:color="auto"/>
                                            <w:bottom w:val="none" w:sz="0" w:space="0" w:color="auto"/>
                                            <w:right w:val="none" w:sz="0" w:space="0" w:color="auto"/>
                                          </w:divBdr>
                                          <w:divsChild>
                                            <w:div w:id="450323383">
                                              <w:marLeft w:val="0"/>
                                              <w:marRight w:val="0"/>
                                              <w:marTop w:val="0"/>
                                              <w:marBottom w:val="0"/>
                                              <w:divBdr>
                                                <w:top w:val="none" w:sz="0" w:space="0" w:color="auto"/>
                                                <w:left w:val="none" w:sz="0" w:space="0" w:color="auto"/>
                                                <w:bottom w:val="none" w:sz="0" w:space="0" w:color="auto"/>
                                                <w:right w:val="none" w:sz="0" w:space="0" w:color="auto"/>
                                              </w:divBdr>
                                              <w:divsChild>
                                                <w:div w:id="485097576">
                                                  <w:marLeft w:val="0"/>
                                                  <w:marRight w:val="0"/>
                                                  <w:marTop w:val="0"/>
                                                  <w:marBottom w:val="0"/>
                                                  <w:divBdr>
                                                    <w:top w:val="none" w:sz="0" w:space="0" w:color="auto"/>
                                                    <w:left w:val="none" w:sz="0" w:space="0" w:color="auto"/>
                                                    <w:bottom w:val="none" w:sz="0" w:space="0" w:color="auto"/>
                                                    <w:right w:val="none" w:sz="0" w:space="0" w:color="auto"/>
                                                  </w:divBdr>
                                                  <w:divsChild>
                                                    <w:div w:id="839395922">
                                                      <w:marLeft w:val="0"/>
                                                      <w:marRight w:val="0"/>
                                                      <w:marTop w:val="0"/>
                                                      <w:marBottom w:val="0"/>
                                                      <w:divBdr>
                                                        <w:top w:val="none" w:sz="0" w:space="0" w:color="auto"/>
                                                        <w:left w:val="none" w:sz="0" w:space="0" w:color="auto"/>
                                                        <w:bottom w:val="none" w:sz="0" w:space="0" w:color="auto"/>
                                                        <w:right w:val="none" w:sz="0" w:space="0" w:color="auto"/>
                                                      </w:divBdr>
                                                      <w:divsChild>
                                                        <w:div w:id="732772470">
                                                          <w:marLeft w:val="0"/>
                                                          <w:marRight w:val="0"/>
                                                          <w:marTop w:val="0"/>
                                                          <w:marBottom w:val="0"/>
                                                          <w:divBdr>
                                                            <w:top w:val="none" w:sz="0" w:space="0" w:color="auto"/>
                                                            <w:left w:val="none" w:sz="0" w:space="0" w:color="auto"/>
                                                            <w:bottom w:val="none" w:sz="0" w:space="0" w:color="auto"/>
                                                            <w:right w:val="none" w:sz="0" w:space="0" w:color="auto"/>
                                                          </w:divBdr>
                                                          <w:divsChild>
                                                            <w:div w:id="1277786825">
                                                              <w:marLeft w:val="0"/>
                                                              <w:marRight w:val="0"/>
                                                              <w:marTop w:val="0"/>
                                                              <w:marBottom w:val="0"/>
                                                              <w:divBdr>
                                                                <w:top w:val="none" w:sz="0" w:space="0" w:color="auto"/>
                                                                <w:left w:val="none" w:sz="0" w:space="0" w:color="auto"/>
                                                                <w:bottom w:val="none" w:sz="0" w:space="0" w:color="auto"/>
                                                                <w:right w:val="none" w:sz="0" w:space="0" w:color="auto"/>
                                                              </w:divBdr>
                                                              <w:divsChild>
                                                                <w:div w:id="633826987">
                                                                  <w:marLeft w:val="0"/>
                                                                  <w:marRight w:val="0"/>
                                                                  <w:marTop w:val="0"/>
                                                                  <w:marBottom w:val="0"/>
                                                                  <w:divBdr>
                                                                    <w:top w:val="none" w:sz="0" w:space="0" w:color="auto"/>
                                                                    <w:left w:val="none" w:sz="0" w:space="0" w:color="auto"/>
                                                                    <w:bottom w:val="none" w:sz="0" w:space="0" w:color="auto"/>
                                                                    <w:right w:val="none" w:sz="0" w:space="0" w:color="auto"/>
                                                                  </w:divBdr>
                                                                  <w:divsChild>
                                                                    <w:div w:id="426967481">
                                                                      <w:marLeft w:val="0"/>
                                                                      <w:marRight w:val="0"/>
                                                                      <w:marTop w:val="0"/>
                                                                      <w:marBottom w:val="0"/>
                                                                      <w:divBdr>
                                                                        <w:top w:val="none" w:sz="0" w:space="0" w:color="auto"/>
                                                                        <w:left w:val="none" w:sz="0" w:space="0" w:color="auto"/>
                                                                        <w:bottom w:val="none" w:sz="0" w:space="0" w:color="auto"/>
                                                                        <w:right w:val="none" w:sz="0" w:space="0" w:color="auto"/>
                                                                      </w:divBdr>
                                                                      <w:divsChild>
                                                                        <w:div w:id="530001480">
                                                                          <w:marLeft w:val="0"/>
                                                                          <w:marRight w:val="0"/>
                                                                          <w:marTop w:val="0"/>
                                                                          <w:marBottom w:val="0"/>
                                                                          <w:divBdr>
                                                                            <w:top w:val="none" w:sz="0" w:space="0" w:color="auto"/>
                                                                            <w:left w:val="none" w:sz="0" w:space="0" w:color="auto"/>
                                                                            <w:bottom w:val="none" w:sz="0" w:space="0" w:color="auto"/>
                                                                            <w:right w:val="none" w:sz="0" w:space="0" w:color="auto"/>
                                                                          </w:divBdr>
                                                                          <w:divsChild>
                                                                            <w:div w:id="1496844112">
                                                                              <w:marLeft w:val="0"/>
                                                                              <w:marRight w:val="0"/>
                                                                              <w:marTop w:val="0"/>
                                                                              <w:marBottom w:val="0"/>
                                                                              <w:divBdr>
                                                                                <w:top w:val="none" w:sz="0" w:space="0" w:color="auto"/>
                                                                                <w:left w:val="none" w:sz="0" w:space="0" w:color="auto"/>
                                                                                <w:bottom w:val="none" w:sz="0" w:space="0" w:color="auto"/>
                                                                                <w:right w:val="none" w:sz="0" w:space="0" w:color="auto"/>
                                                                              </w:divBdr>
                                                                              <w:divsChild>
                                                                                <w:div w:id="63843714">
                                                                                  <w:marLeft w:val="0"/>
                                                                                  <w:marRight w:val="0"/>
                                                                                  <w:marTop w:val="0"/>
                                                                                  <w:marBottom w:val="0"/>
                                                                                  <w:divBdr>
                                                                                    <w:top w:val="none" w:sz="0" w:space="0" w:color="auto"/>
                                                                                    <w:left w:val="none" w:sz="0" w:space="0" w:color="auto"/>
                                                                                    <w:bottom w:val="none" w:sz="0" w:space="0" w:color="auto"/>
                                                                                    <w:right w:val="none" w:sz="0" w:space="0" w:color="auto"/>
                                                                                  </w:divBdr>
                                                                                  <w:divsChild>
                                                                                    <w:div w:id="628556413">
                                                                                      <w:marLeft w:val="0"/>
                                                                                      <w:marRight w:val="0"/>
                                                                                      <w:marTop w:val="0"/>
                                                                                      <w:marBottom w:val="0"/>
                                                                                      <w:divBdr>
                                                                                        <w:top w:val="none" w:sz="0" w:space="0" w:color="auto"/>
                                                                                        <w:left w:val="none" w:sz="0" w:space="0" w:color="auto"/>
                                                                                        <w:bottom w:val="none" w:sz="0" w:space="0" w:color="auto"/>
                                                                                        <w:right w:val="none" w:sz="0" w:space="0" w:color="auto"/>
                                                                                      </w:divBdr>
                                                                                      <w:divsChild>
                                                                                        <w:div w:id="1027482754">
                                                                                          <w:marLeft w:val="0"/>
                                                                                          <w:marRight w:val="0"/>
                                                                                          <w:marTop w:val="0"/>
                                                                                          <w:marBottom w:val="0"/>
                                                                                          <w:divBdr>
                                                                                            <w:top w:val="none" w:sz="0" w:space="0" w:color="auto"/>
                                                                                            <w:left w:val="none" w:sz="0" w:space="0" w:color="auto"/>
                                                                                            <w:bottom w:val="none" w:sz="0" w:space="0" w:color="auto"/>
                                                                                            <w:right w:val="none" w:sz="0" w:space="0" w:color="auto"/>
                                                                                          </w:divBdr>
                                                                                          <w:divsChild>
                                                                                            <w:div w:id="186875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0606905">
              <w:marLeft w:val="0"/>
              <w:marRight w:val="0"/>
              <w:marTop w:val="225"/>
              <w:marBottom w:val="0"/>
              <w:divBdr>
                <w:top w:val="none" w:sz="0" w:space="0" w:color="auto"/>
                <w:left w:val="none" w:sz="0" w:space="0" w:color="auto"/>
                <w:bottom w:val="none" w:sz="0" w:space="0" w:color="auto"/>
                <w:right w:val="none" w:sz="0" w:space="0" w:color="auto"/>
              </w:divBdr>
              <w:divsChild>
                <w:div w:id="114645788">
                  <w:marLeft w:val="0"/>
                  <w:marRight w:val="0"/>
                  <w:marTop w:val="0"/>
                  <w:marBottom w:val="0"/>
                  <w:divBdr>
                    <w:top w:val="none" w:sz="0" w:space="0" w:color="auto"/>
                    <w:left w:val="none" w:sz="0" w:space="0" w:color="auto"/>
                    <w:bottom w:val="none" w:sz="0" w:space="0" w:color="auto"/>
                    <w:right w:val="none" w:sz="0" w:space="0" w:color="auto"/>
                  </w:divBdr>
                </w:div>
              </w:divsChild>
            </w:div>
            <w:div w:id="1871841509">
              <w:marLeft w:val="0"/>
              <w:marRight w:val="0"/>
              <w:marTop w:val="225"/>
              <w:marBottom w:val="0"/>
              <w:divBdr>
                <w:top w:val="none" w:sz="0" w:space="0" w:color="auto"/>
                <w:left w:val="none" w:sz="0" w:space="0" w:color="auto"/>
                <w:bottom w:val="none" w:sz="0" w:space="0" w:color="auto"/>
                <w:right w:val="none" w:sz="0" w:space="0" w:color="auto"/>
              </w:divBdr>
              <w:divsChild>
                <w:div w:id="108129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825822">
      <w:bodyDiv w:val="1"/>
      <w:marLeft w:val="0"/>
      <w:marRight w:val="0"/>
      <w:marTop w:val="0"/>
      <w:marBottom w:val="0"/>
      <w:divBdr>
        <w:top w:val="none" w:sz="0" w:space="0" w:color="auto"/>
        <w:left w:val="none" w:sz="0" w:space="0" w:color="auto"/>
        <w:bottom w:val="none" w:sz="0" w:space="0" w:color="auto"/>
        <w:right w:val="none" w:sz="0" w:space="0" w:color="auto"/>
      </w:divBdr>
      <w:divsChild>
        <w:div w:id="163669331">
          <w:marLeft w:val="0"/>
          <w:marRight w:val="150"/>
          <w:marTop w:val="0"/>
          <w:marBottom w:val="75"/>
          <w:divBdr>
            <w:top w:val="none" w:sz="0" w:space="0" w:color="auto"/>
            <w:left w:val="none" w:sz="0" w:space="0" w:color="auto"/>
            <w:bottom w:val="none" w:sz="0" w:space="0" w:color="auto"/>
            <w:right w:val="none" w:sz="0" w:space="0" w:color="auto"/>
          </w:divBdr>
        </w:div>
        <w:div w:id="1375807498">
          <w:marLeft w:val="0"/>
          <w:marRight w:val="150"/>
          <w:marTop w:val="150"/>
          <w:marBottom w:val="150"/>
          <w:divBdr>
            <w:top w:val="none" w:sz="0" w:space="0" w:color="auto"/>
            <w:left w:val="none" w:sz="0" w:space="0" w:color="auto"/>
            <w:bottom w:val="none" w:sz="0" w:space="0" w:color="auto"/>
            <w:right w:val="none" w:sz="0" w:space="0" w:color="auto"/>
          </w:divBdr>
        </w:div>
        <w:div w:id="553322608">
          <w:marLeft w:val="0"/>
          <w:marRight w:val="150"/>
          <w:marTop w:val="0"/>
          <w:marBottom w:val="0"/>
          <w:divBdr>
            <w:top w:val="none" w:sz="0" w:space="0" w:color="auto"/>
            <w:left w:val="none" w:sz="0" w:space="0" w:color="auto"/>
            <w:bottom w:val="none" w:sz="0" w:space="0" w:color="auto"/>
            <w:right w:val="none" w:sz="0" w:space="0" w:color="auto"/>
          </w:divBdr>
        </w:div>
      </w:divsChild>
    </w:div>
    <w:div w:id="1295984387">
      <w:bodyDiv w:val="1"/>
      <w:marLeft w:val="0"/>
      <w:marRight w:val="0"/>
      <w:marTop w:val="0"/>
      <w:marBottom w:val="0"/>
      <w:divBdr>
        <w:top w:val="none" w:sz="0" w:space="0" w:color="auto"/>
        <w:left w:val="none" w:sz="0" w:space="0" w:color="auto"/>
        <w:bottom w:val="none" w:sz="0" w:space="0" w:color="auto"/>
        <w:right w:val="none" w:sz="0" w:space="0" w:color="auto"/>
      </w:divBdr>
      <w:divsChild>
        <w:div w:id="1019964348">
          <w:marLeft w:val="0"/>
          <w:marRight w:val="0"/>
          <w:marTop w:val="0"/>
          <w:marBottom w:val="0"/>
          <w:divBdr>
            <w:top w:val="none" w:sz="0" w:space="0" w:color="auto"/>
            <w:left w:val="none" w:sz="0" w:space="0" w:color="auto"/>
            <w:bottom w:val="none" w:sz="0" w:space="0" w:color="auto"/>
            <w:right w:val="none" w:sz="0" w:space="0" w:color="auto"/>
          </w:divBdr>
          <w:divsChild>
            <w:div w:id="1268394268">
              <w:marLeft w:val="0"/>
              <w:marRight w:val="0"/>
              <w:marTop w:val="0"/>
              <w:marBottom w:val="0"/>
              <w:divBdr>
                <w:top w:val="none" w:sz="0" w:space="0" w:color="auto"/>
                <w:left w:val="none" w:sz="0" w:space="0" w:color="auto"/>
                <w:bottom w:val="none" w:sz="0" w:space="0" w:color="auto"/>
                <w:right w:val="none" w:sz="0" w:space="0" w:color="auto"/>
              </w:divBdr>
            </w:div>
          </w:divsChild>
        </w:div>
        <w:div w:id="2017074908">
          <w:marLeft w:val="0"/>
          <w:marRight w:val="0"/>
          <w:marTop w:val="225"/>
          <w:marBottom w:val="0"/>
          <w:divBdr>
            <w:top w:val="none" w:sz="0" w:space="0" w:color="auto"/>
            <w:left w:val="none" w:sz="0" w:space="0" w:color="auto"/>
            <w:bottom w:val="none" w:sz="0" w:space="0" w:color="auto"/>
            <w:right w:val="none" w:sz="0" w:space="0" w:color="auto"/>
          </w:divBdr>
          <w:divsChild>
            <w:div w:id="1011832207">
              <w:marLeft w:val="0"/>
              <w:marRight w:val="0"/>
              <w:marTop w:val="0"/>
              <w:marBottom w:val="0"/>
              <w:divBdr>
                <w:top w:val="none" w:sz="0" w:space="0" w:color="auto"/>
                <w:left w:val="none" w:sz="0" w:space="0" w:color="auto"/>
                <w:bottom w:val="none" w:sz="0" w:space="0" w:color="auto"/>
                <w:right w:val="none" w:sz="0" w:space="0" w:color="auto"/>
              </w:divBdr>
            </w:div>
          </w:divsChild>
        </w:div>
        <w:div w:id="573667706">
          <w:marLeft w:val="0"/>
          <w:marRight w:val="0"/>
          <w:marTop w:val="375"/>
          <w:marBottom w:val="0"/>
          <w:divBdr>
            <w:top w:val="none" w:sz="0" w:space="0" w:color="auto"/>
            <w:left w:val="none" w:sz="0" w:space="0" w:color="auto"/>
            <w:bottom w:val="none" w:sz="0" w:space="0" w:color="auto"/>
            <w:right w:val="none" w:sz="0" w:space="0" w:color="auto"/>
          </w:divBdr>
          <w:divsChild>
            <w:div w:id="547766014">
              <w:marLeft w:val="0"/>
              <w:marRight w:val="0"/>
              <w:marTop w:val="0"/>
              <w:marBottom w:val="0"/>
              <w:divBdr>
                <w:top w:val="none" w:sz="0" w:space="0" w:color="auto"/>
                <w:left w:val="none" w:sz="0" w:space="0" w:color="auto"/>
                <w:bottom w:val="none" w:sz="0" w:space="0" w:color="auto"/>
                <w:right w:val="none" w:sz="0" w:space="0" w:color="auto"/>
              </w:divBdr>
              <w:divsChild>
                <w:div w:id="20425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052681">
          <w:marLeft w:val="0"/>
          <w:marRight w:val="0"/>
          <w:marTop w:val="375"/>
          <w:marBottom w:val="0"/>
          <w:divBdr>
            <w:top w:val="none" w:sz="0" w:space="0" w:color="auto"/>
            <w:left w:val="none" w:sz="0" w:space="0" w:color="auto"/>
            <w:bottom w:val="none" w:sz="0" w:space="0" w:color="auto"/>
            <w:right w:val="none" w:sz="0" w:space="0" w:color="auto"/>
          </w:divBdr>
          <w:divsChild>
            <w:div w:id="1714884868">
              <w:marLeft w:val="0"/>
              <w:marRight w:val="0"/>
              <w:marTop w:val="0"/>
              <w:marBottom w:val="0"/>
              <w:divBdr>
                <w:top w:val="none" w:sz="0" w:space="0" w:color="auto"/>
                <w:left w:val="none" w:sz="0" w:space="0" w:color="auto"/>
                <w:bottom w:val="none" w:sz="0" w:space="0" w:color="auto"/>
                <w:right w:val="none" w:sz="0" w:space="0" w:color="auto"/>
              </w:divBdr>
            </w:div>
          </w:divsChild>
        </w:div>
        <w:div w:id="2107574489">
          <w:marLeft w:val="0"/>
          <w:marRight w:val="0"/>
          <w:marTop w:val="225"/>
          <w:marBottom w:val="0"/>
          <w:divBdr>
            <w:top w:val="none" w:sz="0" w:space="0" w:color="auto"/>
            <w:left w:val="none" w:sz="0" w:space="0" w:color="auto"/>
            <w:bottom w:val="none" w:sz="0" w:space="0" w:color="auto"/>
            <w:right w:val="none" w:sz="0" w:space="0" w:color="auto"/>
          </w:divBdr>
          <w:divsChild>
            <w:div w:id="1440563194">
              <w:marLeft w:val="0"/>
              <w:marRight w:val="0"/>
              <w:marTop w:val="0"/>
              <w:marBottom w:val="0"/>
              <w:divBdr>
                <w:top w:val="none" w:sz="0" w:space="0" w:color="auto"/>
                <w:left w:val="none" w:sz="0" w:space="0" w:color="auto"/>
                <w:bottom w:val="none" w:sz="0" w:space="0" w:color="auto"/>
                <w:right w:val="none" w:sz="0" w:space="0" w:color="auto"/>
              </w:divBdr>
              <w:divsChild>
                <w:div w:id="257178967">
                  <w:marLeft w:val="0"/>
                  <w:marRight w:val="0"/>
                  <w:marTop w:val="0"/>
                  <w:marBottom w:val="0"/>
                  <w:divBdr>
                    <w:top w:val="none" w:sz="0" w:space="0" w:color="auto"/>
                    <w:left w:val="none" w:sz="0" w:space="0" w:color="auto"/>
                    <w:bottom w:val="none" w:sz="0" w:space="0" w:color="auto"/>
                    <w:right w:val="none" w:sz="0" w:space="0" w:color="auto"/>
                  </w:divBdr>
                  <w:divsChild>
                    <w:div w:id="2061399008">
                      <w:marLeft w:val="0"/>
                      <w:marRight w:val="0"/>
                      <w:marTop w:val="0"/>
                      <w:marBottom w:val="0"/>
                      <w:divBdr>
                        <w:top w:val="none" w:sz="0" w:space="0" w:color="auto"/>
                        <w:left w:val="none" w:sz="0" w:space="0" w:color="auto"/>
                        <w:bottom w:val="none" w:sz="0" w:space="0" w:color="auto"/>
                        <w:right w:val="none" w:sz="0" w:space="0" w:color="auto"/>
                      </w:divBdr>
                      <w:divsChild>
                        <w:div w:id="1050228309">
                          <w:marLeft w:val="0"/>
                          <w:marRight w:val="0"/>
                          <w:marTop w:val="0"/>
                          <w:marBottom w:val="0"/>
                          <w:divBdr>
                            <w:top w:val="none" w:sz="0" w:space="0" w:color="auto"/>
                            <w:left w:val="none" w:sz="0" w:space="0" w:color="auto"/>
                            <w:bottom w:val="none" w:sz="0" w:space="0" w:color="auto"/>
                            <w:right w:val="none" w:sz="0" w:space="0" w:color="auto"/>
                          </w:divBdr>
                          <w:divsChild>
                            <w:div w:id="1902783793">
                              <w:marLeft w:val="0"/>
                              <w:marRight w:val="0"/>
                              <w:marTop w:val="0"/>
                              <w:marBottom w:val="0"/>
                              <w:divBdr>
                                <w:top w:val="none" w:sz="0" w:space="0" w:color="auto"/>
                                <w:left w:val="none" w:sz="0" w:space="0" w:color="auto"/>
                                <w:bottom w:val="none" w:sz="0" w:space="0" w:color="auto"/>
                                <w:right w:val="none" w:sz="0" w:space="0" w:color="auto"/>
                              </w:divBdr>
                              <w:divsChild>
                                <w:div w:id="178354938">
                                  <w:marLeft w:val="0"/>
                                  <w:marRight w:val="0"/>
                                  <w:marTop w:val="0"/>
                                  <w:marBottom w:val="0"/>
                                  <w:divBdr>
                                    <w:top w:val="none" w:sz="0" w:space="0" w:color="auto"/>
                                    <w:left w:val="none" w:sz="0" w:space="0" w:color="auto"/>
                                    <w:bottom w:val="none" w:sz="0" w:space="0" w:color="auto"/>
                                    <w:right w:val="none" w:sz="0" w:space="0" w:color="auto"/>
                                  </w:divBdr>
                                  <w:divsChild>
                                    <w:div w:id="696933559">
                                      <w:marLeft w:val="0"/>
                                      <w:marRight w:val="0"/>
                                      <w:marTop w:val="0"/>
                                      <w:marBottom w:val="0"/>
                                      <w:divBdr>
                                        <w:top w:val="none" w:sz="0" w:space="0" w:color="auto"/>
                                        <w:left w:val="none" w:sz="0" w:space="0" w:color="auto"/>
                                        <w:bottom w:val="none" w:sz="0" w:space="0" w:color="auto"/>
                                        <w:right w:val="none" w:sz="0" w:space="0" w:color="auto"/>
                                      </w:divBdr>
                                      <w:divsChild>
                                        <w:div w:id="1436754030">
                                          <w:marLeft w:val="0"/>
                                          <w:marRight w:val="0"/>
                                          <w:marTop w:val="0"/>
                                          <w:marBottom w:val="0"/>
                                          <w:divBdr>
                                            <w:top w:val="none" w:sz="0" w:space="0" w:color="auto"/>
                                            <w:left w:val="none" w:sz="0" w:space="0" w:color="auto"/>
                                            <w:bottom w:val="none" w:sz="0" w:space="0" w:color="auto"/>
                                            <w:right w:val="none" w:sz="0" w:space="0" w:color="auto"/>
                                          </w:divBdr>
                                          <w:divsChild>
                                            <w:div w:id="147290146">
                                              <w:marLeft w:val="0"/>
                                              <w:marRight w:val="0"/>
                                              <w:marTop w:val="0"/>
                                              <w:marBottom w:val="0"/>
                                              <w:divBdr>
                                                <w:top w:val="none" w:sz="0" w:space="0" w:color="auto"/>
                                                <w:left w:val="none" w:sz="0" w:space="0" w:color="auto"/>
                                                <w:bottom w:val="none" w:sz="0" w:space="0" w:color="auto"/>
                                                <w:right w:val="none" w:sz="0" w:space="0" w:color="auto"/>
                                              </w:divBdr>
                                              <w:divsChild>
                                                <w:div w:id="423109722">
                                                  <w:marLeft w:val="0"/>
                                                  <w:marRight w:val="-450"/>
                                                  <w:marTop w:val="0"/>
                                                  <w:marBottom w:val="0"/>
                                                  <w:divBdr>
                                                    <w:top w:val="none" w:sz="0" w:space="0" w:color="auto"/>
                                                    <w:left w:val="none" w:sz="0" w:space="0" w:color="auto"/>
                                                    <w:bottom w:val="none" w:sz="0" w:space="0" w:color="auto"/>
                                                    <w:right w:val="none" w:sz="0" w:space="0" w:color="auto"/>
                                                  </w:divBdr>
                                                </w:div>
                                                <w:div w:id="694959889">
                                                  <w:marLeft w:val="0"/>
                                                  <w:marRight w:val="0"/>
                                                  <w:marTop w:val="0"/>
                                                  <w:marBottom w:val="0"/>
                                                  <w:divBdr>
                                                    <w:top w:val="none" w:sz="0" w:space="0" w:color="auto"/>
                                                    <w:left w:val="none" w:sz="0" w:space="0" w:color="auto"/>
                                                    <w:bottom w:val="none" w:sz="0" w:space="0" w:color="auto"/>
                                                    <w:right w:val="none" w:sz="0" w:space="0" w:color="auto"/>
                                                  </w:divBdr>
                                                  <w:divsChild>
                                                    <w:div w:id="752706404">
                                                      <w:marLeft w:val="0"/>
                                                      <w:marRight w:val="0"/>
                                                      <w:marTop w:val="0"/>
                                                      <w:marBottom w:val="0"/>
                                                      <w:divBdr>
                                                        <w:top w:val="none" w:sz="0" w:space="0" w:color="auto"/>
                                                        <w:left w:val="none" w:sz="0" w:space="0" w:color="auto"/>
                                                        <w:bottom w:val="none" w:sz="0" w:space="0" w:color="auto"/>
                                                        <w:right w:val="none" w:sz="0" w:space="0" w:color="auto"/>
                                                      </w:divBdr>
                                                      <w:divsChild>
                                                        <w:div w:id="1043561645">
                                                          <w:marLeft w:val="0"/>
                                                          <w:marRight w:val="0"/>
                                                          <w:marTop w:val="0"/>
                                                          <w:marBottom w:val="0"/>
                                                          <w:divBdr>
                                                            <w:top w:val="none" w:sz="0" w:space="0" w:color="auto"/>
                                                            <w:left w:val="none" w:sz="0" w:space="0" w:color="auto"/>
                                                            <w:bottom w:val="none" w:sz="0" w:space="0" w:color="auto"/>
                                                            <w:right w:val="none" w:sz="0" w:space="0" w:color="auto"/>
                                                          </w:divBdr>
                                                          <w:divsChild>
                                                            <w:div w:id="3687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9515131">
          <w:marLeft w:val="0"/>
          <w:marRight w:val="0"/>
          <w:marTop w:val="225"/>
          <w:marBottom w:val="0"/>
          <w:divBdr>
            <w:top w:val="none" w:sz="0" w:space="0" w:color="auto"/>
            <w:left w:val="none" w:sz="0" w:space="0" w:color="auto"/>
            <w:bottom w:val="none" w:sz="0" w:space="0" w:color="auto"/>
            <w:right w:val="none" w:sz="0" w:space="0" w:color="auto"/>
          </w:divBdr>
          <w:divsChild>
            <w:div w:id="19915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6745">
      <w:bodyDiv w:val="1"/>
      <w:marLeft w:val="0"/>
      <w:marRight w:val="0"/>
      <w:marTop w:val="0"/>
      <w:marBottom w:val="0"/>
      <w:divBdr>
        <w:top w:val="none" w:sz="0" w:space="0" w:color="auto"/>
        <w:left w:val="none" w:sz="0" w:space="0" w:color="auto"/>
        <w:bottom w:val="none" w:sz="0" w:space="0" w:color="auto"/>
        <w:right w:val="none" w:sz="0" w:space="0" w:color="auto"/>
      </w:divBdr>
      <w:divsChild>
        <w:div w:id="1681816413">
          <w:marLeft w:val="0"/>
          <w:marRight w:val="0"/>
          <w:marTop w:val="0"/>
          <w:marBottom w:val="75"/>
          <w:divBdr>
            <w:top w:val="none" w:sz="0" w:space="0" w:color="auto"/>
            <w:left w:val="none" w:sz="0" w:space="0" w:color="auto"/>
            <w:bottom w:val="none" w:sz="0" w:space="0" w:color="auto"/>
            <w:right w:val="none" w:sz="0" w:space="0" w:color="auto"/>
          </w:divBdr>
        </w:div>
      </w:divsChild>
    </w:div>
    <w:div w:id="1298335024">
      <w:bodyDiv w:val="1"/>
      <w:marLeft w:val="0"/>
      <w:marRight w:val="0"/>
      <w:marTop w:val="0"/>
      <w:marBottom w:val="0"/>
      <w:divBdr>
        <w:top w:val="none" w:sz="0" w:space="0" w:color="auto"/>
        <w:left w:val="none" w:sz="0" w:space="0" w:color="auto"/>
        <w:bottom w:val="none" w:sz="0" w:space="0" w:color="auto"/>
        <w:right w:val="none" w:sz="0" w:space="0" w:color="auto"/>
      </w:divBdr>
      <w:divsChild>
        <w:div w:id="1801415340">
          <w:marLeft w:val="0"/>
          <w:marRight w:val="0"/>
          <w:marTop w:val="0"/>
          <w:marBottom w:val="0"/>
          <w:divBdr>
            <w:top w:val="none" w:sz="0" w:space="0" w:color="auto"/>
            <w:left w:val="none" w:sz="0" w:space="0" w:color="auto"/>
            <w:bottom w:val="none" w:sz="0" w:space="0" w:color="auto"/>
            <w:right w:val="none" w:sz="0" w:space="0" w:color="auto"/>
          </w:divBdr>
        </w:div>
        <w:div w:id="1712069304">
          <w:marLeft w:val="0"/>
          <w:marRight w:val="0"/>
          <w:marTop w:val="300"/>
          <w:marBottom w:val="300"/>
          <w:divBdr>
            <w:top w:val="none" w:sz="0" w:space="0" w:color="auto"/>
            <w:left w:val="none" w:sz="0" w:space="0" w:color="auto"/>
            <w:bottom w:val="none" w:sz="0" w:space="0" w:color="auto"/>
            <w:right w:val="none" w:sz="0" w:space="0" w:color="auto"/>
          </w:divBdr>
        </w:div>
        <w:div w:id="561136287">
          <w:marLeft w:val="0"/>
          <w:marRight w:val="0"/>
          <w:marTop w:val="0"/>
          <w:marBottom w:val="0"/>
          <w:divBdr>
            <w:top w:val="none" w:sz="0" w:space="0" w:color="auto"/>
            <w:left w:val="none" w:sz="0" w:space="0" w:color="auto"/>
            <w:bottom w:val="none" w:sz="0" w:space="0" w:color="auto"/>
            <w:right w:val="none" w:sz="0" w:space="0" w:color="auto"/>
          </w:divBdr>
          <w:divsChild>
            <w:div w:id="2018842399">
              <w:marLeft w:val="0"/>
              <w:marRight w:val="0"/>
              <w:marTop w:val="300"/>
              <w:marBottom w:val="450"/>
              <w:divBdr>
                <w:top w:val="none" w:sz="0" w:space="0" w:color="auto"/>
                <w:left w:val="none" w:sz="0" w:space="0" w:color="auto"/>
                <w:bottom w:val="none" w:sz="0" w:space="0" w:color="auto"/>
                <w:right w:val="none" w:sz="0" w:space="0" w:color="auto"/>
              </w:divBdr>
              <w:divsChild>
                <w:div w:id="2051952619">
                  <w:marLeft w:val="0"/>
                  <w:marRight w:val="0"/>
                  <w:marTop w:val="0"/>
                  <w:marBottom w:val="0"/>
                  <w:divBdr>
                    <w:top w:val="none" w:sz="0" w:space="0" w:color="auto"/>
                    <w:left w:val="none" w:sz="0" w:space="0" w:color="auto"/>
                    <w:bottom w:val="none" w:sz="0" w:space="0" w:color="auto"/>
                    <w:right w:val="none" w:sz="0" w:space="0" w:color="auto"/>
                  </w:divBdr>
                  <w:divsChild>
                    <w:div w:id="1520238735">
                      <w:marLeft w:val="0"/>
                      <w:marRight w:val="0"/>
                      <w:marTop w:val="0"/>
                      <w:marBottom w:val="0"/>
                      <w:divBdr>
                        <w:top w:val="none" w:sz="0" w:space="0" w:color="auto"/>
                        <w:left w:val="none" w:sz="0" w:space="0" w:color="auto"/>
                        <w:bottom w:val="none" w:sz="0" w:space="0" w:color="auto"/>
                        <w:right w:val="none" w:sz="0" w:space="0" w:color="auto"/>
                      </w:divBdr>
                      <w:divsChild>
                        <w:div w:id="1584409775">
                          <w:marLeft w:val="0"/>
                          <w:marRight w:val="0"/>
                          <w:marTop w:val="0"/>
                          <w:marBottom w:val="0"/>
                          <w:divBdr>
                            <w:top w:val="none" w:sz="0" w:space="0" w:color="auto"/>
                            <w:left w:val="none" w:sz="0" w:space="0" w:color="auto"/>
                            <w:bottom w:val="none" w:sz="0" w:space="0" w:color="auto"/>
                            <w:right w:val="none" w:sz="0" w:space="0" w:color="auto"/>
                          </w:divBdr>
                          <w:divsChild>
                            <w:div w:id="4510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011233">
          <w:marLeft w:val="0"/>
          <w:marRight w:val="0"/>
          <w:marTop w:val="0"/>
          <w:marBottom w:val="0"/>
          <w:divBdr>
            <w:top w:val="none" w:sz="0" w:space="0" w:color="auto"/>
            <w:left w:val="none" w:sz="0" w:space="0" w:color="auto"/>
            <w:bottom w:val="none" w:sz="0" w:space="0" w:color="auto"/>
            <w:right w:val="none" w:sz="0" w:space="0" w:color="auto"/>
          </w:divBdr>
          <w:divsChild>
            <w:div w:id="16608458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98683793">
      <w:bodyDiv w:val="1"/>
      <w:marLeft w:val="0"/>
      <w:marRight w:val="0"/>
      <w:marTop w:val="0"/>
      <w:marBottom w:val="0"/>
      <w:divBdr>
        <w:top w:val="none" w:sz="0" w:space="0" w:color="auto"/>
        <w:left w:val="none" w:sz="0" w:space="0" w:color="auto"/>
        <w:bottom w:val="none" w:sz="0" w:space="0" w:color="auto"/>
        <w:right w:val="none" w:sz="0" w:space="0" w:color="auto"/>
      </w:divBdr>
      <w:divsChild>
        <w:div w:id="1670060816">
          <w:marLeft w:val="0"/>
          <w:marRight w:val="0"/>
          <w:marTop w:val="0"/>
          <w:marBottom w:val="75"/>
          <w:divBdr>
            <w:top w:val="none" w:sz="0" w:space="0" w:color="auto"/>
            <w:left w:val="none" w:sz="0" w:space="0" w:color="auto"/>
            <w:bottom w:val="none" w:sz="0" w:space="0" w:color="auto"/>
            <w:right w:val="none" w:sz="0" w:space="0" w:color="auto"/>
          </w:divBdr>
        </w:div>
      </w:divsChild>
    </w:div>
    <w:div w:id="1300962508">
      <w:bodyDiv w:val="1"/>
      <w:marLeft w:val="0"/>
      <w:marRight w:val="0"/>
      <w:marTop w:val="0"/>
      <w:marBottom w:val="0"/>
      <w:divBdr>
        <w:top w:val="none" w:sz="0" w:space="0" w:color="auto"/>
        <w:left w:val="none" w:sz="0" w:space="0" w:color="auto"/>
        <w:bottom w:val="none" w:sz="0" w:space="0" w:color="auto"/>
        <w:right w:val="none" w:sz="0" w:space="0" w:color="auto"/>
      </w:divBdr>
      <w:divsChild>
        <w:div w:id="1251350996">
          <w:marLeft w:val="0"/>
          <w:marRight w:val="150"/>
          <w:marTop w:val="0"/>
          <w:marBottom w:val="75"/>
          <w:divBdr>
            <w:top w:val="none" w:sz="0" w:space="0" w:color="auto"/>
            <w:left w:val="none" w:sz="0" w:space="0" w:color="auto"/>
            <w:bottom w:val="none" w:sz="0" w:space="0" w:color="auto"/>
            <w:right w:val="none" w:sz="0" w:space="0" w:color="auto"/>
          </w:divBdr>
        </w:div>
        <w:div w:id="1815026126">
          <w:marLeft w:val="0"/>
          <w:marRight w:val="150"/>
          <w:marTop w:val="150"/>
          <w:marBottom w:val="150"/>
          <w:divBdr>
            <w:top w:val="none" w:sz="0" w:space="0" w:color="auto"/>
            <w:left w:val="none" w:sz="0" w:space="0" w:color="auto"/>
            <w:bottom w:val="none" w:sz="0" w:space="0" w:color="auto"/>
            <w:right w:val="none" w:sz="0" w:space="0" w:color="auto"/>
          </w:divBdr>
        </w:div>
        <w:div w:id="343821139">
          <w:marLeft w:val="0"/>
          <w:marRight w:val="150"/>
          <w:marTop w:val="0"/>
          <w:marBottom w:val="0"/>
          <w:divBdr>
            <w:top w:val="none" w:sz="0" w:space="0" w:color="auto"/>
            <w:left w:val="none" w:sz="0" w:space="0" w:color="auto"/>
            <w:bottom w:val="none" w:sz="0" w:space="0" w:color="auto"/>
            <w:right w:val="none" w:sz="0" w:space="0" w:color="auto"/>
          </w:divBdr>
        </w:div>
      </w:divsChild>
    </w:div>
    <w:div w:id="1301031767">
      <w:bodyDiv w:val="1"/>
      <w:marLeft w:val="0"/>
      <w:marRight w:val="0"/>
      <w:marTop w:val="0"/>
      <w:marBottom w:val="0"/>
      <w:divBdr>
        <w:top w:val="none" w:sz="0" w:space="0" w:color="auto"/>
        <w:left w:val="none" w:sz="0" w:space="0" w:color="auto"/>
        <w:bottom w:val="none" w:sz="0" w:space="0" w:color="auto"/>
        <w:right w:val="none" w:sz="0" w:space="0" w:color="auto"/>
      </w:divBdr>
      <w:divsChild>
        <w:div w:id="1516771365">
          <w:marLeft w:val="0"/>
          <w:marRight w:val="0"/>
          <w:marTop w:val="0"/>
          <w:marBottom w:val="75"/>
          <w:divBdr>
            <w:top w:val="none" w:sz="0" w:space="0" w:color="auto"/>
            <w:left w:val="none" w:sz="0" w:space="0" w:color="auto"/>
            <w:bottom w:val="none" w:sz="0" w:space="0" w:color="auto"/>
            <w:right w:val="none" w:sz="0" w:space="0" w:color="auto"/>
          </w:divBdr>
        </w:div>
      </w:divsChild>
    </w:div>
    <w:div w:id="1303119731">
      <w:bodyDiv w:val="1"/>
      <w:marLeft w:val="0"/>
      <w:marRight w:val="0"/>
      <w:marTop w:val="0"/>
      <w:marBottom w:val="0"/>
      <w:divBdr>
        <w:top w:val="none" w:sz="0" w:space="0" w:color="auto"/>
        <w:left w:val="none" w:sz="0" w:space="0" w:color="auto"/>
        <w:bottom w:val="none" w:sz="0" w:space="0" w:color="auto"/>
        <w:right w:val="none" w:sz="0" w:space="0" w:color="auto"/>
      </w:divBdr>
      <w:divsChild>
        <w:div w:id="1003630891">
          <w:marLeft w:val="0"/>
          <w:marRight w:val="0"/>
          <w:marTop w:val="0"/>
          <w:marBottom w:val="0"/>
          <w:divBdr>
            <w:top w:val="none" w:sz="0" w:space="0" w:color="auto"/>
            <w:left w:val="none" w:sz="0" w:space="0" w:color="auto"/>
            <w:bottom w:val="none" w:sz="0" w:space="0" w:color="auto"/>
            <w:right w:val="none" w:sz="0" w:space="0" w:color="auto"/>
          </w:divBdr>
        </w:div>
      </w:divsChild>
    </w:div>
    <w:div w:id="1303387515">
      <w:bodyDiv w:val="1"/>
      <w:marLeft w:val="0"/>
      <w:marRight w:val="0"/>
      <w:marTop w:val="0"/>
      <w:marBottom w:val="0"/>
      <w:divBdr>
        <w:top w:val="none" w:sz="0" w:space="0" w:color="auto"/>
        <w:left w:val="none" w:sz="0" w:space="0" w:color="auto"/>
        <w:bottom w:val="none" w:sz="0" w:space="0" w:color="auto"/>
        <w:right w:val="none" w:sz="0" w:space="0" w:color="auto"/>
      </w:divBdr>
      <w:divsChild>
        <w:div w:id="1196503212">
          <w:marLeft w:val="0"/>
          <w:marRight w:val="150"/>
          <w:marTop w:val="0"/>
          <w:marBottom w:val="75"/>
          <w:divBdr>
            <w:top w:val="none" w:sz="0" w:space="0" w:color="auto"/>
            <w:left w:val="none" w:sz="0" w:space="0" w:color="auto"/>
            <w:bottom w:val="none" w:sz="0" w:space="0" w:color="auto"/>
            <w:right w:val="none" w:sz="0" w:space="0" w:color="auto"/>
          </w:divBdr>
        </w:div>
        <w:div w:id="1601571396">
          <w:marLeft w:val="0"/>
          <w:marRight w:val="150"/>
          <w:marTop w:val="150"/>
          <w:marBottom w:val="150"/>
          <w:divBdr>
            <w:top w:val="none" w:sz="0" w:space="0" w:color="auto"/>
            <w:left w:val="none" w:sz="0" w:space="0" w:color="auto"/>
            <w:bottom w:val="none" w:sz="0" w:space="0" w:color="auto"/>
            <w:right w:val="none" w:sz="0" w:space="0" w:color="auto"/>
          </w:divBdr>
        </w:div>
        <w:div w:id="1554585804">
          <w:marLeft w:val="0"/>
          <w:marRight w:val="150"/>
          <w:marTop w:val="0"/>
          <w:marBottom w:val="0"/>
          <w:divBdr>
            <w:top w:val="none" w:sz="0" w:space="0" w:color="auto"/>
            <w:left w:val="none" w:sz="0" w:space="0" w:color="auto"/>
            <w:bottom w:val="none" w:sz="0" w:space="0" w:color="auto"/>
            <w:right w:val="none" w:sz="0" w:space="0" w:color="auto"/>
          </w:divBdr>
        </w:div>
      </w:divsChild>
    </w:div>
    <w:div w:id="1303776038">
      <w:bodyDiv w:val="1"/>
      <w:marLeft w:val="0"/>
      <w:marRight w:val="0"/>
      <w:marTop w:val="0"/>
      <w:marBottom w:val="0"/>
      <w:divBdr>
        <w:top w:val="none" w:sz="0" w:space="0" w:color="auto"/>
        <w:left w:val="none" w:sz="0" w:space="0" w:color="auto"/>
        <w:bottom w:val="none" w:sz="0" w:space="0" w:color="auto"/>
        <w:right w:val="none" w:sz="0" w:space="0" w:color="auto"/>
      </w:divBdr>
      <w:divsChild>
        <w:div w:id="1440368405">
          <w:marLeft w:val="0"/>
          <w:marRight w:val="150"/>
          <w:marTop w:val="0"/>
          <w:marBottom w:val="75"/>
          <w:divBdr>
            <w:top w:val="none" w:sz="0" w:space="0" w:color="auto"/>
            <w:left w:val="none" w:sz="0" w:space="0" w:color="auto"/>
            <w:bottom w:val="none" w:sz="0" w:space="0" w:color="auto"/>
            <w:right w:val="none" w:sz="0" w:space="0" w:color="auto"/>
          </w:divBdr>
        </w:div>
        <w:div w:id="2122722826">
          <w:marLeft w:val="0"/>
          <w:marRight w:val="150"/>
          <w:marTop w:val="150"/>
          <w:marBottom w:val="150"/>
          <w:divBdr>
            <w:top w:val="none" w:sz="0" w:space="0" w:color="auto"/>
            <w:left w:val="none" w:sz="0" w:space="0" w:color="auto"/>
            <w:bottom w:val="none" w:sz="0" w:space="0" w:color="auto"/>
            <w:right w:val="none" w:sz="0" w:space="0" w:color="auto"/>
          </w:divBdr>
        </w:div>
        <w:div w:id="1020087300">
          <w:marLeft w:val="0"/>
          <w:marRight w:val="150"/>
          <w:marTop w:val="0"/>
          <w:marBottom w:val="0"/>
          <w:divBdr>
            <w:top w:val="none" w:sz="0" w:space="0" w:color="auto"/>
            <w:left w:val="none" w:sz="0" w:space="0" w:color="auto"/>
            <w:bottom w:val="none" w:sz="0" w:space="0" w:color="auto"/>
            <w:right w:val="none" w:sz="0" w:space="0" w:color="auto"/>
          </w:divBdr>
        </w:div>
      </w:divsChild>
    </w:div>
    <w:div w:id="1304655762">
      <w:bodyDiv w:val="1"/>
      <w:marLeft w:val="0"/>
      <w:marRight w:val="0"/>
      <w:marTop w:val="0"/>
      <w:marBottom w:val="0"/>
      <w:divBdr>
        <w:top w:val="none" w:sz="0" w:space="0" w:color="auto"/>
        <w:left w:val="none" w:sz="0" w:space="0" w:color="auto"/>
        <w:bottom w:val="none" w:sz="0" w:space="0" w:color="auto"/>
        <w:right w:val="none" w:sz="0" w:space="0" w:color="auto"/>
      </w:divBdr>
      <w:divsChild>
        <w:div w:id="354427688">
          <w:marLeft w:val="0"/>
          <w:marRight w:val="0"/>
          <w:marTop w:val="0"/>
          <w:marBottom w:val="375"/>
          <w:divBdr>
            <w:top w:val="none" w:sz="0" w:space="0" w:color="auto"/>
            <w:left w:val="none" w:sz="0" w:space="0" w:color="auto"/>
            <w:bottom w:val="none" w:sz="0" w:space="0" w:color="auto"/>
            <w:right w:val="none" w:sz="0" w:space="0" w:color="auto"/>
          </w:divBdr>
          <w:divsChild>
            <w:div w:id="10252552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05235813">
      <w:bodyDiv w:val="1"/>
      <w:marLeft w:val="0"/>
      <w:marRight w:val="0"/>
      <w:marTop w:val="0"/>
      <w:marBottom w:val="0"/>
      <w:divBdr>
        <w:top w:val="none" w:sz="0" w:space="0" w:color="auto"/>
        <w:left w:val="none" w:sz="0" w:space="0" w:color="auto"/>
        <w:bottom w:val="none" w:sz="0" w:space="0" w:color="auto"/>
        <w:right w:val="none" w:sz="0" w:space="0" w:color="auto"/>
      </w:divBdr>
      <w:divsChild>
        <w:div w:id="1927761457">
          <w:marLeft w:val="0"/>
          <w:marRight w:val="0"/>
          <w:marTop w:val="0"/>
          <w:marBottom w:val="300"/>
          <w:divBdr>
            <w:top w:val="none" w:sz="0" w:space="0" w:color="auto"/>
            <w:left w:val="none" w:sz="0" w:space="0" w:color="auto"/>
            <w:bottom w:val="none" w:sz="0" w:space="0" w:color="auto"/>
            <w:right w:val="none" w:sz="0" w:space="0" w:color="auto"/>
          </w:divBdr>
        </w:div>
      </w:divsChild>
    </w:div>
    <w:div w:id="1307781918">
      <w:bodyDiv w:val="1"/>
      <w:marLeft w:val="0"/>
      <w:marRight w:val="0"/>
      <w:marTop w:val="0"/>
      <w:marBottom w:val="0"/>
      <w:divBdr>
        <w:top w:val="none" w:sz="0" w:space="0" w:color="auto"/>
        <w:left w:val="none" w:sz="0" w:space="0" w:color="auto"/>
        <w:bottom w:val="none" w:sz="0" w:space="0" w:color="auto"/>
        <w:right w:val="none" w:sz="0" w:space="0" w:color="auto"/>
      </w:divBdr>
      <w:divsChild>
        <w:div w:id="1535922998">
          <w:marLeft w:val="0"/>
          <w:marRight w:val="0"/>
          <w:marTop w:val="0"/>
          <w:marBottom w:val="375"/>
          <w:divBdr>
            <w:top w:val="none" w:sz="0" w:space="0" w:color="auto"/>
            <w:left w:val="none" w:sz="0" w:space="0" w:color="auto"/>
            <w:bottom w:val="none" w:sz="0" w:space="0" w:color="auto"/>
            <w:right w:val="none" w:sz="0" w:space="0" w:color="auto"/>
          </w:divBdr>
          <w:divsChild>
            <w:div w:id="1216165118">
              <w:marLeft w:val="0"/>
              <w:marRight w:val="0"/>
              <w:marTop w:val="0"/>
              <w:marBottom w:val="75"/>
              <w:divBdr>
                <w:top w:val="none" w:sz="0" w:space="0" w:color="auto"/>
                <w:left w:val="none" w:sz="0" w:space="0" w:color="auto"/>
                <w:bottom w:val="none" w:sz="0" w:space="0" w:color="auto"/>
                <w:right w:val="none" w:sz="0" w:space="0" w:color="auto"/>
              </w:divBdr>
            </w:div>
            <w:div w:id="2146626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08975698">
      <w:bodyDiv w:val="1"/>
      <w:marLeft w:val="0"/>
      <w:marRight w:val="0"/>
      <w:marTop w:val="0"/>
      <w:marBottom w:val="0"/>
      <w:divBdr>
        <w:top w:val="none" w:sz="0" w:space="0" w:color="auto"/>
        <w:left w:val="none" w:sz="0" w:space="0" w:color="auto"/>
        <w:bottom w:val="none" w:sz="0" w:space="0" w:color="auto"/>
        <w:right w:val="none" w:sz="0" w:space="0" w:color="auto"/>
      </w:divBdr>
      <w:divsChild>
        <w:div w:id="1016805092">
          <w:marLeft w:val="0"/>
          <w:marRight w:val="0"/>
          <w:marTop w:val="0"/>
          <w:marBottom w:val="300"/>
          <w:divBdr>
            <w:top w:val="none" w:sz="0" w:space="0" w:color="auto"/>
            <w:left w:val="none" w:sz="0" w:space="0" w:color="auto"/>
            <w:bottom w:val="none" w:sz="0" w:space="0" w:color="auto"/>
            <w:right w:val="none" w:sz="0" w:space="0" w:color="auto"/>
          </w:divBdr>
          <w:divsChild>
            <w:div w:id="287396659">
              <w:marLeft w:val="0"/>
              <w:marRight w:val="0"/>
              <w:marTop w:val="0"/>
              <w:marBottom w:val="0"/>
              <w:divBdr>
                <w:top w:val="none" w:sz="0" w:space="0" w:color="auto"/>
                <w:left w:val="none" w:sz="0" w:space="0" w:color="auto"/>
                <w:bottom w:val="none" w:sz="0" w:space="0" w:color="auto"/>
                <w:right w:val="none" w:sz="0" w:space="0" w:color="auto"/>
              </w:divBdr>
            </w:div>
            <w:div w:id="1296982695">
              <w:marLeft w:val="0"/>
              <w:marRight w:val="0"/>
              <w:marTop w:val="0"/>
              <w:marBottom w:val="0"/>
              <w:divBdr>
                <w:top w:val="none" w:sz="0" w:space="0" w:color="auto"/>
                <w:left w:val="none" w:sz="0" w:space="0" w:color="auto"/>
                <w:bottom w:val="none" w:sz="0" w:space="0" w:color="auto"/>
                <w:right w:val="none" w:sz="0" w:space="0" w:color="auto"/>
              </w:divBdr>
              <w:divsChild>
                <w:div w:id="1232697698">
                  <w:marLeft w:val="0"/>
                  <w:marRight w:val="0"/>
                  <w:marTop w:val="0"/>
                  <w:marBottom w:val="0"/>
                  <w:divBdr>
                    <w:top w:val="none" w:sz="0" w:space="0" w:color="auto"/>
                    <w:left w:val="none" w:sz="0" w:space="0" w:color="auto"/>
                    <w:bottom w:val="none" w:sz="0" w:space="0" w:color="auto"/>
                    <w:right w:val="none" w:sz="0" w:space="0" w:color="auto"/>
                  </w:divBdr>
                  <w:divsChild>
                    <w:div w:id="797529740">
                      <w:marLeft w:val="0"/>
                      <w:marRight w:val="0"/>
                      <w:marTop w:val="0"/>
                      <w:marBottom w:val="0"/>
                      <w:divBdr>
                        <w:top w:val="none" w:sz="0" w:space="0" w:color="auto"/>
                        <w:left w:val="none" w:sz="0" w:space="0" w:color="auto"/>
                        <w:bottom w:val="none" w:sz="0" w:space="0" w:color="auto"/>
                        <w:right w:val="none" w:sz="0" w:space="0" w:color="auto"/>
                      </w:divBdr>
                      <w:divsChild>
                        <w:div w:id="1305115051">
                          <w:marLeft w:val="0"/>
                          <w:marRight w:val="0"/>
                          <w:marTop w:val="0"/>
                          <w:marBottom w:val="0"/>
                          <w:divBdr>
                            <w:top w:val="none" w:sz="0" w:space="0" w:color="auto"/>
                            <w:left w:val="none" w:sz="0" w:space="0" w:color="auto"/>
                            <w:bottom w:val="none" w:sz="0" w:space="0" w:color="auto"/>
                            <w:right w:val="none" w:sz="0" w:space="0" w:color="auto"/>
                          </w:divBdr>
                          <w:divsChild>
                            <w:div w:id="376511656">
                              <w:marLeft w:val="0"/>
                              <w:marRight w:val="0"/>
                              <w:marTop w:val="0"/>
                              <w:marBottom w:val="0"/>
                              <w:divBdr>
                                <w:top w:val="none" w:sz="0" w:space="0" w:color="auto"/>
                                <w:left w:val="none" w:sz="0" w:space="0" w:color="auto"/>
                                <w:bottom w:val="none" w:sz="0" w:space="0" w:color="auto"/>
                                <w:right w:val="none" w:sz="0" w:space="0" w:color="auto"/>
                              </w:divBdr>
                            </w:div>
                            <w:div w:id="193778571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416841">
          <w:marLeft w:val="0"/>
          <w:marRight w:val="0"/>
          <w:marTop w:val="0"/>
          <w:marBottom w:val="300"/>
          <w:divBdr>
            <w:top w:val="none" w:sz="0" w:space="0" w:color="auto"/>
            <w:left w:val="none" w:sz="0" w:space="0" w:color="auto"/>
            <w:bottom w:val="none" w:sz="0" w:space="0" w:color="auto"/>
            <w:right w:val="none" w:sz="0" w:space="0" w:color="auto"/>
          </w:divBdr>
        </w:div>
      </w:divsChild>
    </w:div>
    <w:div w:id="1310327667">
      <w:bodyDiv w:val="1"/>
      <w:marLeft w:val="0"/>
      <w:marRight w:val="0"/>
      <w:marTop w:val="0"/>
      <w:marBottom w:val="0"/>
      <w:divBdr>
        <w:top w:val="none" w:sz="0" w:space="0" w:color="auto"/>
        <w:left w:val="none" w:sz="0" w:space="0" w:color="auto"/>
        <w:bottom w:val="none" w:sz="0" w:space="0" w:color="auto"/>
        <w:right w:val="none" w:sz="0" w:space="0" w:color="auto"/>
      </w:divBdr>
      <w:divsChild>
        <w:div w:id="1502086391">
          <w:marLeft w:val="0"/>
          <w:marRight w:val="0"/>
          <w:marTop w:val="0"/>
          <w:marBottom w:val="0"/>
          <w:divBdr>
            <w:top w:val="none" w:sz="0" w:space="0" w:color="auto"/>
            <w:left w:val="none" w:sz="0" w:space="0" w:color="auto"/>
            <w:bottom w:val="none" w:sz="0" w:space="0" w:color="auto"/>
            <w:right w:val="none" w:sz="0" w:space="0" w:color="auto"/>
          </w:divBdr>
          <w:divsChild>
            <w:div w:id="1139491794">
              <w:marLeft w:val="-240"/>
              <w:marRight w:val="-240"/>
              <w:marTop w:val="0"/>
              <w:marBottom w:val="0"/>
              <w:divBdr>
                <w:top w:val="none" w:sz="0" w:space="0" w:color="auto"/>
                <w:left w:val="none" w:sz="0" w:space="0" w:color="auto"/>
                <w:bottom w:val="none" w:sz="0" w:space="0" w:color="auto"/>
                <w:right w:val="none" w:sz="0" w:space="0" w:color="auto"/>
              </w:divBdr>
              <w:divsChild>
                <w:div w:id="1507132364">
                  <w:marLeft w:val="0"/>
                  <w:marRight w:val="0"/>
                  <w:marTop w:val="0"/>
                  <w:marBottom w:val="0"/>
                  <w:divBdr>
                    <w:top w:val="none" w:sz="0" w:space="0" w:color="auto"/>
                    <w:left w:val="none" w:sz="0" w:space="0" w:color="auto"/>
                    <w:bottom w:val="none" w:sz="0" w:space="0" w:color="auto"/>
                    <w:right w:val="none" w:sz="0" w:space="0" w:color="auto"/>
                  </w:divBdr>
                  <w:divsChild>
                    <w:div w:id="189342937">
                      <w:marLeft w:val="-165"/>
                      <w:marRight w:val="-165"/>
                      <w:marTop w:val="0"/>
                      <w:marBottom w:val="420"/>
                      <w:divBdr>
                        <w:top w:val="none" w:sz="0" w:space="0" w:color="auto"/>
                        <w:left w:val="none" w:sz="0" w:space="0" w:color="auto"/>
                        <w:bottom w:val="none" w:sz="0" w:space="0" w:color="auto"/>
                        <w:right w:val="none" w:sz="0" w:space="0" w:color="auto"/>
                      </w:divBdr>
                      <w:divsChild>
                        <w:div w:id="202207232">
                          <w:marLeft w:val="165"/>
                          <w:marRight w:val="165"/>
                          <w:marTop w:val="0"/>
                          <w:marBottom w:val="0"/>
                          <w:divBdr>
                            <w:top w:val="none" w:sz="0" w:space="0" w:color="auto"/>
                            <w:left w:val="none" w:sz="0" w:space="0" w:color="auto"/>
                            <w:bottom w:val="none" w:sz="0" w:space="0" w:color="auto"/>
                            <w:right w:val="none" w:sz="0" w:space="0" w:color="auto"/>
                          </w:divBdr>
                        </w:div>
                        <w:div w:id="1598322850">
                          <w:marLeft w:val="165"/>
                          <w:marRight w:val="165"/>
                          <w:marTop w:val="0"/>
                          <w:marBottom w:val="0"/>
                          <w:divBdr>
                            <w:top w:val="none" w:sz="0" w:space="0" w:color="auto"/>
                            <w:left w:val="none" w:sz="0" w:space="0" w:color="auto"/>
                            <w:bottom w:val="none" w:sz="0" w:space="0" w:color="auto"/>
                            <w:right w:val="none" w:sz="0" w:space="0" w:color="auto"/>
                          </w:divBdr>
                        </w:div>
                      </w:divsChild>
                    </w:div>
                    <w:div w:id="6300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400533">
      <w:bodyDiv w:val="1"/>
      <w:marLeft w:val="0"/>
      <w:marRight w:val="0"/>
      <w:marTop w:val="0"/>
      <w:marBottom w:val="0"/>
      <w:divBdr>
        <w:top w:val="none" w:sz="0" w:space="0" w:color="auto"/>
        <w:left w:val="none" w:sz="0" w:space="0" w:color="auto"/>
        <w:bottom w:val="none" w:sz="0" w:space="0" w:color="auto"/>
        <w:right w:val="none" w:sz="0" w:space="0" w:color="auto"/>
      </w:divBdr>
      <w:divsChild>
        <w:div w:id="922254026">
          <w:marLeft w:val="0"/>
          <w:marRight w:val="0"/>
          <w:marTop w:val="0"/>
          <w:marBottom w:val="300"/>
          <w:divBdr>
            <w:top w:val="none" w:sz="0" w:space="0" w:color="auto"/>
            <w:left w:val="none" w:sz="0" w:space="0" w:color="auto"/>
            <w:bottom w:val="none" w:sz="0" w:space="0" w:color="auto"/>
            <w:right w:val="none" w:sz="0" w:space="0" w:color="auto"/>
          </w:divBdr>
        </w:div>
      </w:divsChild>
    </w:div>
    <w:div w:id="1311861583">
      <w:bodyDiv w:val="1"/>
      <w:marLeft w:val="0"/>
      <w:marRight w:val="0"/>
      <w:marTop w:val="0"/>
      <w:marBottom w:val="0"/>
      <w:divBdr>
        <w:top w:val="none" w:sz="0" w:space="0" w:color="auto"/>
        <w:left w:val="none" w:sz="0" w:space="0" w:color="auto"/>
        <w:bottom w:val="none" w:sz="0" w:space="0" w:color="auto"/>
        <w:right w:val="none" w:sz="0" w:space="0" w:color="auto"/>
      </w:divBdr>
      <w:divsChild>
        <w:div w:id="1222130988">
          <w:marLeft w:val="0"/>
          <w:marRight w:val="0"/>
          <w:marTop w:val="225"/>
          <w:marBottom w:val="0"/>
          <w:divBdr>
            <w:top w:val="none" w:sz="0" w:space="0" w:color="auto"/>
            <w:left w:val="none" w:sz="0" w:space="0" w:color="auto"/>
            <w:bottom w:val="none" w:sz="0" w:space="0" w:color="auto"/>
            <w:right w:val="none" w:sz="0" w:space="0" w:color="auto"/>
          </w:divBdr>
          <w:divsChild>
            <w:div w:id="536502119">
              <w:marLeft w:val="0"/>
              <w:marRight w:val="0"/>
              <w:marTop w:val="0"/>
              <w:marBottom w:val="225"/>
              <w:divBdr>
                <w:top w:val="none" w:sz="0" w:space="0" w:color="auto"/>
                <w:left w:val="none" w:sz="0" w:space="0" w:color="auto"/>
                <w:bottom w:val="none" w:sz="0" w:space="0" w:color="auto"/>
                <w:right w:val="none" w:sz="0" w:space="0" w:color="auto"/>
              </w:divBdr>
            </w:div>
            <w:div w:id="2117678749">
              <w:marLeft w:val="0"/>
              <w:marRight w:val="0"/>
              <w:marTop w:val="0"/>
              <w:marBottom w:val="0"/>
              <w:divBdr>
                <w:top w:val="none" w:sz="0" w:space="0" w:color="auto"/>
                <w:left w:val="none" w:sz="0" w:space="0" w:color="auto"/>
                <w:bottom w:val="single" w:sz="6" w:space="11" w:color="EEEEEE"/>
                <w:right w:val="none" w:sz="0" w:space="0" w:color="auto"/>
              </w:divBdr>
              <w:divsChild>
                <w:div w:id="64229574">
                  <w:marLeft w:val="0"/>
                  <w:marRight w:val="0"/>
                  <w:marTop w:val="0"/>
                  <w:marBottom w:val="0"/>
                  <w:divBdr>
                    <w:top w:val="none" w:sz="0" w:space="0" w:color="auto"/>
                    <w:left w:val="none" w:sz="0" w:space="0" w:color="auto"/>
                    <w:bottom w:val="none" w:sz="0" w:space="0" w:color="auto"/>
                    <w:right w:val="none" w:sz="0" w:space="0" w:color="auto"/>
                  </w:divBdr>
                  <w:divsChild>
                    <w:div w:id="1632706182">
                      <w:marLeft w:val="0"/>
                      <w:marRight w:val="0"/>
                      <w:marTop w:val="0"/>
                      <w:marBottom w:val="0"/>
                      <w:divBdr>
                        <w:top w:val="none" w:sz="0" w:space="0" w:color="auto"/>
                        <w:left w:val="none" w:sz="0" w:space="0" w:color="auto"/>
                        <w:bottom w:val="none" w:sz="0" w:space="0" w:color="auto"/>
                        <w:right w:val="none" w:sz="0" w:space="0" w:color="auto"/>
                      </w:divBdr>
                      <w:divsChild>
                        <w:div w:id="1711952484">
                          <w:marLeft w:val="0"/>
                          <w:marRight w:val="0"/>
                          <w:marTop w:val="0"/>
                          <w:marBottom w:val="0"/>
                          <w:divBdr>
                            <w:top w:val="none" w:sz="0" w:space="0" w:color="auto"/>
                            <w:left w:val="none" w:sz="0" w:space="0" w:color="auto"/>
                            <w:bottom w:val="none" w:sz="0" w:space="0" w:color="auto"/>
                            <w:right w:val="none" w:sz="0" w:space="0" w:color="auto"/>
                          </w:divBdr>
                          <w:divsChild>
                            <w:div w:id="13063913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819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862166">
          <w:marLeft w:val="0"/>
          <w:marRight w:val="0"/>
          <w:marTop w:val="0"/>
          <w:marBottom w:val="0"/>
          <w:divBdr>
            <w:top w:val="none" w:sz="0" w:space="0" w:color="auto"/>
            <w:left w:val="none" w:sz="0" w:space="0" w:color="auto"/>
            <w:bottom w:val="none" w:sz="0" w:space="0" w:color="auto"/>
            <w:right w:val="none" w:sz="0" w:space="0" w:color="auto"/>
          </w:divBdr>
          <w:divsChild>
            <w:div w:id="915868291">
              <w:marLeft w:val="0"/>
              <w:marRight w:val="0"/>
              <w:marTop w:val="0"/>
              <w:marBottom w:val="0"/>
              <w:divBdr>
                <w:top w:val="none" w:sz="0" w:space="0" w:color="auto"/>
                <w:left w:val="none" w:sz="0" w:space="0" w:color="auto"/>
                <w:bottom w:val="none" w:sz="0" w:space="0" w:color="auto"/>
                <w:right w:val="none" w:sz="0" w:space="0" w:color="auto"/>
              </w:divBdr>
              <w:divsChild>
                <w:div w:id="1503664922">
                  <w:marLeft w:val="0"/>
                  <w:marRight w:val="0"/>
                  <w:marTop w:val="0"/>
                  <w:marBottom w:val="0"/>
                  <w:divBdr>
                    <w:top w:val="none" w:sz="0" w:space="0" w:color="auto"/>
                    <w:left w:val="none" w:sz="0" w:space="0" w:color="auto"/>
                    <w:bottom w:val="none" w:sz="0" w:space="0" w:color="auto"/>
                    <w:right w:val="none" w:sz="0" w:space="0" w:color="auto"/>
                  </w:divBdr>
                </w:div>
              </w:divsChild>
            </w:div>
            <w:div w:id="354817533">
              <w:marLeft w:val="0"/>
              <w:marRight w:val="0"/>
              <w:marTop w:val="0"/>
              <w:marBottom w:val="0"/>
              <w:divBdr>
                <w:top w:val="none" w:sz="0" w:space="0" w:color="auto"/>
                <w:left w:val="none" w:sz="0" w:space="0" w:color="auto"/>
                <w:bottom w:val="none" w:sz="0" w:space="0" w:color="auto"/>
                <w:right w:val="none" w:sz="0" w:space="0" w:color="auto"/>
              </w:divBdr>
              <w:divsChild>
                <w:div w:id="1022899538">
                  <w:marLeft w:val="0"/>
                  <w:marRight w:val="0"/>
                  <w:marTop w:val="0"/>
                  <w:marBottom w:val="0"/>
                  <w:divBdr>
                    <w:top w:val="none" w:sz="0" w:space="0" w:color="auto"/>
                    <w:left w:val="none" w:sz="0" w:space="0" w:color="auto"/>
                    <w:bottom w:val="none" w:sz="0" w:space="0" w:color="auto"/>
                    <w:right w:val="none" w:sz="0" w:space="0" w:color="auto"/>
                  </w:divBdr>
                </w:div>
              </w:divsChild>
            </w:div>
            <w:div w:id="2067407076">
              <w:marLeft w:val="0"/>
              <w:marRight w:val="0"/>
              <w:marTop w:val="0"/>
              <w:marBottom w:val="0"/>
              <w:divBdr>
                <w:top w:val="none" w:sz="0" w:space="0" w:color="auto"/>
                <w:left w:val="none" w:sz="0" w:space="0" w:color="auto"/>
                <w:bottom w:val="none" w:sz="0" w:space="0" w:color="auto"/>
                <w:right w:val="none" w:sz="0" w:space="0" w:color="auto"/>
              </w:divBdr>
              <w:divsChild>
                <w:div w:id="144711915">
                  <w:marLeft w:val="0"/>
                  <w:marRight w:val="0"/>
                  <w:marTop w:val="0"/>
                  <w:marBottom w:val="0"/>
                  <w:divBdr>
                    <w:top w:val="none" w:sz="0" w:space="0" w:color="auto"/>
                    <w:left w:val="none" w:sz="0" w:space="0" w:color="auto"/>
                    <w:bottom w:val="none" w:sz="0" w:space="0" w:color="auto"/>
                    <w:right w:val="none" w:sz="0" w:space="0" w:color="auto"/>
                  </w:divBdr>
                </w:div>
              </w:divsChild>
            </w:div>
            <w:div w:id="1174343023">
              <w:marLeft w:val="0"/>
              <w:marRight w:val="0"/>
              <w:marTop w:val="0"/>
              <w:marBottom w:val="0"/>
              <w:divBdr>
                <w:top w:val="none" w:sz="0" w:space="0" w:color="auto"/>
                <w:left w:val="none" w:sz="0" w:space="0" w:color="auto"/>
                <w:bottom w:val="none" w:sz="0" w:space="0" w:color="auto"/>
                <w:right w:val="none" w:sz="0" w:space="0" w:color="auto"/>
              </w:divBdr>
              <w:divsChild>
                <w:div w:id="1239553311">
                  <w:marLeft w:val="0"/>
                  <w:marRight w:val="0"/>
                  <w:marTop w:val="0"/>
                  <w:marBottom w:val="0"/>
                  <w:divBdr>
                    <w:top w:val="none" w:sz="0" w:space="0" w:color="auto"/>
                    <w:left w:val="none" w:sz="0" w:space="0" w:color="auto"/>
                    <w:bottom w:val="none" w:sz="0" w:space="0" w:color="auto"/>
                    <w:right w:val="none" w:sz="0" w:space="0" w:color="auto"/>
                  </w:divBdr>
                </w:div>
              </w:divsChild>
            </w:div>
            <w:div w:id="1375159519">
              <w:marLeft w:val="0"/>
              <w:marRight w:val="0"/>
              <w:marTop w:val="0"/>
              <w:marBottom w:val="0"/>
              <w:divBdr>
                <w:top w:val="none" w:sz="0" w:space="0" w:color="auto"/>
                <w:left w:val="none" w:sz="0" w:space="0" w:color="auto"/>
                <w:bottom w:val="none" w:sz="0" w:space="0" w:color="auto"/>
                <w:right w:val="none" w:sz="0" w:space="0" w:color="auto"/>
              </w:divBdr>
              <w:divsChild>
                <w:div w:id="18732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61768">
      <w:bodyDiv w:val="1"/>
      <w:marLeft w:val="0"/>
      <w:marRight w:val="0"/>
      <w:marTop w:val="0"/>
      <w:marBottom w:val="0"/>
      <w:divBdr>
        <w:top w:val="none" w:sz="0" w:space="0" w:color="auto"/>
        <w:left w:val="none" w:sz="0" w:space="0" w:color="auto"/>
        <w:bottom w:val="none" w:sz="0" w:space="0" w:color="auto"/>
        <w:right w:val="none" w:sz="0" w:space="0" w:color="auto"/>
      </w:divBdr>
      <w:divsChild>
        <w:div w:id="1247878386">
          <w:marLeft w:val="0"/>
          <w:marRight w:val="0"/>
          <w:marTop w:val="0"/>
          <w:marBottom w:val="0"/>
          <w:divBdr>
            <w:top w:val="none" w:sz="0" w:space="0" w:color="auto"/>
            <w:left w:val="none" w:sz="0" w:space="0" w:color="auto"/>
            <w:bottom w:val="none" w:sz="0" w:space="0" w:color="auto"/>
            <w:right w:val="none" w:sz="0" w:space="0" w:color="auto"/>
          </w:divBdr>
        </w:div>
      </w:divsChild>
    </w:div>
    <w:div w:id="1312104215">
      <w:bodyDiv w:val="1"/>
      <w:marLeft w:val="0"/>
      <w:marRight w:val="0"/>
      <w:marTop w:val="0"/>
      <w:marBottom w:val="0"/>
      <w:divBdr>
        <w:top w:val="none" w:sz="0" w:space="0" w:color="auto"/>
        <w:left w:val="none" w:sz="0" w:space="0" w:color="auto"/>
        <w:bottom w:val="none" w:sz="0" w:space="0" w:color="auto"/>
        <w:right w:val="none" w:sz="0" w:space="0" w:color="auto"/>
      </w:divBdr>
      <w:divsChild>
        <w:div w:id="507866452">
          <w:marLeft w:val="0"/>
          <w:marRight w:val="150"/>
          <w:marTop w:val="0"/>
          <w:marBottom w:val="75"/>
          <w:divBdr>
            <w:top w:val="none" w:sz="0" w:space="0" w:color="auto"/>
            <w:left w:val="none" w:sz="0" w:space="0" w:color="auto"/>
            <w:bottom w:val="none" w:sz="0" w:space="0" w:color="auto"/>
            <w:right w:val="none" w:sz="0" w:space="0" w:color="auto"/>
          </w:divBdr>
        </w:div>
        <w:div w:id="1558004350">
          <w:marLeft w:val="0"/>
          <w:marRight w:val="150"/>
          <w:marTop w:val="150"/>
          <w:marBottom w:val="150"/>
          <w:divBdr>
            <w:top w:val="none" w:sz="0" w:space="0" w:color="auto"/>
            <w:left w:val="none" w:sz="0" w:space="0" w:color="auto"/>
            <w:bottom w:val="none" w:sz="0" w:space="0" w:color="auto"/>
            <w:right w:val="none" w:sz="0" w:space="0" w:color="auto"/>
          </w:divBdr>
        </w:div>
        <w:div w:id="1986621630">
          <w:marLeft w:val="0"/>
          <w:marRight w:val="150"/>
          <w:marTop w:val="0"/>
          <w:marBottom w:val="0"/>
          <w:divBdr>
            <w:top w:val="none" w:sz="0" w:space="0" w:color="auto"/>
            <w:left w:val="none" w:sz="0" w:space="0" w:color="auto"/>
            <w:bottom w:val="none" w:sz="0" w:space="0" w:color="auto"/>
            <w:right w:val="none" w:sz="0" w:space="0" w:color="auto"/>
          </w:divBdr>
        </w:div>
      </w:divsChild>
    </w:div>
    <w:div w:id="1312246410">
      <w:bodyDiv w:val="1"/>
      <w:marLeft w:val="0"/>
      <w:marRight w:val="0"/>
      <w:marTop w:val="0"/>
      <w:marBottom w:val="0"/>
      <w:divBdr>
        <w:top w:val="none" w:sz="0" w:space="0" w:color="auto"/>
        <w:left w:val="none" w:sz="0" w:space="0" w:color="auto"/>
        <w:bottom w:val="none" w:sz="0" w:space="0" w:color="auto"/>
        <w:right w:val="none" w:sz="0" w:space="0" w:color="auto"/>
      </w:divBdr>
      <w:divsChild>
        <w:div w:id="783311279">
          <w:marLeft w:val="0"/>
          <w:marRight w:val="150"/>
          <w:marTop w:val="0"/>
          <w:marBottom w:val="75"/>
          <w:divBdr>
            <w:top w:val="none" w:sz="0" w:space="0" w:color="auto"/>
            <w:left w:val="none" w:sz="0" w:space="0" w:color="auto"/>
            <w:bottom w:val="none" w:sz="0" w:space="0" w:color="auto"/>
            <w:right w:val="none" w:sz="0" w:space="0" w:color="auto"/>
          </w:divBdr>
        </w:div>
        <w:div w:id="253756312">
          <w:marLeft w:val="0"/>
          <w:marRight w:val="150"/>
          <w:marTop w:val="150"/>
          <w:marBottom w:val="150"/>
          <w:divBdr>
            <w:top w:val="none" w:sz="0" w:space="0" w:color="auto"/>
            <w:left w:val="none" w:sz="0" w:space="0" w:color="auto"/>
            <w:bottom w:val="none" w:sz="0" w:space="0" w:color="auto"/>
            <w:right w:val="none" w:sz="0" w:space="0" w:color="auto"/>
          </w:divBdr>
        </w:div>
        <w:div w:id="1789935719">
          <w:marLeft w:val="0"/>
          <w:marRight w:val="150"/>
          <w:marTop w:val="0"/>
          <w:marBottom w:val="0"/>
          <w:divBdr>
            <w:top w:val="none" w:sz="0" w:space="0" w:color="auto"/>
            <w:left w:val="none" w:sz="0" w:space="0" w:color="auto"/>
            <w:bottom w:val="none" w:sz="0" w:space="0" w:color="auto"/>
            <w:right w:val="none" w:sz="0" w:space="0" w:color="auto"/>
          </w:divBdr>
        </w:div>
      </w:divsChild>
    </w:div>
    <w:div w:id="1313172985">
      <w:bodyDiv w:val="1"/>
      <w:marLeft w:val="0"/>
      <w:marRight w:val="0"/>
      <w:marTop w:val="0"/>
      <w:marBottom w:val="0"/>
      <w:divBdr>
        <w:top w:val="none" w:sz="0" w:space="0" w:color="auto"/>
        <w:left w:val="none" w:sz="0" w:space="0" w:color="auto"/>
        <w:bottom w:val="none" w:sz="0" w:space="0" w:color="auto"/>
        <w:right w:val="none" w:sz="0" w:space="0" w:color="auto"/>
      </w:divBdr>
      <w:divsChild>
        <w:div w:id="733745104">
          <w:marLeft w:val="0"/>
          <w:marRight w:val="0"/>
          <w:marTop w:val="150"/>
          <w:marBottom w:val="450"/>
          <w:divBdr>
            <w:top w:val="none" w:sz="0" w:space="0" w:color="auto"/>
            <w:left w:val="none" w:sz="0" w:space="0" w:color="auto"/>
            <w:bottom w:val="none" w:sz="0" w:space="0" w:color="auto"/>
            <w:right w:val="none" w:sz="0" w:space="0" w:color="auto"/>
          </w:divBdr>
        </w:div>
        <w:div w:id="779298487">
          <w:marLeft w:val="0"/>
          <w:marRight w:val="0"/>
          <w:marTop w:val="0"/>
          <w:marBottom w:val="300"/>
          <w:divBdr>
            <w:top w:val="none" w:sz="0" w:space="0" w:color="auto"/>
            <w:left w:val="none" w:sz="0" w:space="0" w:color="auto"/>
            <w:bottom w:val="none" w:sz="0" w:space="0" w:color="auto"/>
            <w:right w:val="none" w:sz="0" w:space="0" w:color="auto"/>
          </w:divBdr>
        </w:div>
        <w:div w:id="1414204455">
          <w:marLeft w:val="0"/>
          <w:marRight w:val="0"/>
          <w:marTop w:val="495"/>
          <w:marBottom w:val="630"/>
          <w:divBdr>
            <w:top w:val="none" w:sz="0" w:space="0" w:color="auto"/>
            <w:left w:val="none" w:sz="0" w:space="0" w:color="auto"/>
            <w:bottom w:val="none" w:sz="0" w:space="0" w:color="auto"/>
            <w:right w:val="none" w:sz="0" w:space="0" w:color="auto"/>
          </w:divBdr>
        </w:div>
      </w:divsChild>
    </w:div>
    <w:div w:id="1313212960">
      <w:bodyDiv w:val="1"/>
      <w:marLeft w:val="0"/>
      <w:marRight w:val="0"/>
      <w:marTop w:val="0"/>
      <w:marBottom w:val="0"/>
      <w:divBdr>
        <w:top w:val="none" w:sz="0" w:space="0" w:color="auto"/>
        <w:left w:val="none" w:sz="0" w:space="0" w:color="auto"/>
        <w:bottom w:val="none" w:sz="0" w:space="0" w:color="auto"/>
        <w:right w:val="none" w:sz="0" w:space="0" w:color="auto"/>
      </w:divBdr>
      <w:divsChild>
        <w:div w:id="718088237">
          <w:marLeft w:val="0"/>
          <w:marRight w:val="0"/>
          <w:marTop w:val="0"/>
          <w:marBottom w:val="300"/>
          <w:divBdr>
            <w:top w:val="none" w:sz="0" w:space="0" w:color="auto"/>
            <w:left w:val="none" w:sz="0" w:space="0" w:color="auto"/>
            <w:bottom w:val="none" w:sz="0" w:space="0" w:color="auto"/>
            <w:right w:val="none" w:sz="0" w:space="0" w:color="auto"/>
          </w:divBdr>
        </w:div>
      </w:divsChild>
    </w:div>
    <w:div w:id="1313214915">
      <w:bodyDiv w:val="1"/>
      <w:marLeft w:val="0"/>
      <w:marRight w:val="0"/>
      <w:marTop w:val="0"/>
      <w:marBottom w:val="0"/>
      <w:divBdr>
        <w:top w:val="none" w:sz="0" w:space="0" w:color="auto"/>
        <w:left w:val="none" w:sz="0" w:space="0" w:color="auto"/>
        <w:bottom w:val="none" w:sz="0" w:space="0" w:color="auto"/>
        <w:right w:val="none" w:sz="0" w:space="0" w:color="auto"/>
      </w:divBdr>
      <w:divsChild>
        <w:div w:id="1708069105">
          <w:marLeft w:val="0"/>
          <w:marRight w:val="0"/>
          <w:marTop w:val="0"/>
          <w:marBottom w:val="0"/>
          <w:divBdr>
            <w:top w:val="none" w:sz="0" w:space="0" w:color="auto"/>
            <w:left w:val="none" w:sz="0" w:space="0" w:color="auto"/>
            <w:bottom w:val="none" w:sz="0" w:space="0" w:color="auto"/>
            <w:right w:val="none" w:sz="0" w:space="0" w:color="auto"/>
          </w:divBdr>
        </w:div>
        <w:div w:id="2137091976">
          <w:marLeft w:val="0"/>
          <w:marRight w:val="0"/>
          <w:marTop w:val="300"/>
          <w:marBottom w:val="300"/>
          <w:divBdr>
            <w:top w:val="none" w:sz="0" w:space="0" w:color="auto"/>
            <w:left w:val="none" w:sz="0" w:space="0" w:color="auto"/>
            <w:bottom w:val="none" w:sz="0" w:space="0" w:color="auto"/>
            <w:right w:val="none" w:sz="0" w:space="0" w:color="auto"/>
          </w:divBdr>
        </w:div>
        <w:div w:id="779377872">
          <w:marLeft w:val="0"/>
          <w:marRight w:val="0"/>
          <w:marTop w:val="0"/>
          <w:marBottom w:val="0"/>
          <w:divBdr>
            <w:top w:val="none" w:sz="0" w:space="0" w:color="auto"/>
            <w:left w:val="none" w:sz="0" w:space="0" w:color="auto"/>
            <w:bottom w:val="none" w:sz="0" w:space="0" w:color="auto"/>
            <w:right w:val="none" w:sz="0" w:space="0" w:color="auto"/>
          </w:divBdr>
          <w:divsChild>
            <w:div w:id="1697541075">
              <w:marLeft w:val="0"/>
              <w:marRight w:val="0"/>
              <w:marTop w:val="300"/>
              <w:marBottom w:val="450"/>
              <w:divBdr>
                <w:top w:val="none" w:sz="0" w:space="0" w:color="auto"/>
                <w:left w:val="none" w:sz="0" w:space="0" w:color="auto"/>
                <w:bottom w:val="none" w:sz="0" w:space="0" w:color="auto"/>
                <w:right w:val="none" w:sz="0" w:space="0" w:color="auto"/>
              </w:divBdr>
              <w:divsChild>
                <w:div w:id="643004444">
                  <w:marLeft w:val="0"/>
                  <w:marRight w:val="0"/>
                  <w:marTop w:val="0"/>
                  <w:marBottom w:val="0"/>
                  <w:divBdr>
                    <w:top w:val="none" w:sz="0" w:space="0" w:color="auto"/>
                    <w:left w:val="none" w:sz="0" w:space="0" w:color="auto"/>
                    <w:bottom w:val="none" w:sz="0" w:space="0" w:color="auto"/>
                    <w:right w:val="none" w:sz="0" w:space="0" w:color="auto"/>
                  </w:divBdr>
                  <w:divsChild>
                    <w:div w:id="1991014633">
                      <w:marLeft w:val="0"/>
                      <w:marRight w:val="0"/>
                      <w:marTop w:val="0"/>
                      <w:marBottom w:val="0"/>
                      <w:divBdr>
                        <w:top w:val="none" w:sz="0" w:space="0" w:color="auto"/>
                        <w:left w:val="none" w:sz="0" w:space="0" w:color="auto"/>
                        <w:bottom w:val="none" w:sz="0" w:space="0" w:color="auto"/>
                        <w:right w:val="none" w:sz="0" w:space="0" w:color="auto"/>
                      </w:divBdr>
                      <w:divsChild>
                        <w:div w:id="158741077">
                          <w:marLeft w:val="0"/>
                          <w:marRight w:val="0"/>
                          <w:marTop w:val="0"/>
                          <w:marBottom w:val="0"/>
                          <w:divBdr>
                            <w:top w:val="none" w:sz="0" w:space="0" w:color="auto"/>
                            <w:left w:val="none" w:sz="0" w:space="0" w:color="auto"/>
                            <w:bottom w:val="none" w:sz="0" w:space="0" w:color="auto"/>
                            <w:right w:val="none" w:sz="0" w:space="0" w:color="auto"/>
                          </w:divBdr>
                          <w:divsChild>
                            <w:div w:id="15758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975439">
          <w:marLeft w:val="0"/>
          <w:marRight w:val="0"/>
          <w:marTop w:val="0"/>
          <w:marBottom w:val="0"/>
          <w:divBdr>
            <w:top w:val="none" w:sz="0" w:space="0" w:color="auto"/>
            <w:left w:val="none" w:sz="0" w:space="0" w:color="auto"/>
            <w:bottom w:val="none" w:sz="0" w:space="0" w:color="auto"/>
            <w:right w:val="none" w:sz="0" w:space="0" w:color="auto"/>
          </w:divBdr>
        </w:div>
      </w:divsChild>
    </w:div>
    <w:div w:id="1313947551">
      <w:bodyDiv w:val="1"/>
      <w:marLeft w:val="0"/>
      <w:marRight w:val="0"/>
      <w:marTop w:val="0"/>
      <w:marBottom w:val="0"/>
      <w:divBdr>
        <w:top w:val="none" w:sz="0" w:space="0" w:color="auto"/>
        <w:left w:val="none" w:sz="0" w:space="0" w:color="auto"/>
        <w:bottom w:val="none" w:sz="0" w:space="0" w:color="auto"/>
        <w:right w:val="none" w:sz="0" w:space="0" w:color="auto"/>
      </w:divBdr>
      <w:divsChild>
        <w:div w:id="1584996057">
          <w:marLeft w:val="0"/>
          <w:marRight w:val="1500"/>
          <w:marTop w:val="0"/>
          <w:marBottom w:val="0"/>
          <w:divBdr>
            <w:top w:val="none" w:sz="0" w:space="0" w:color="auto"/>
            <w:left w:val="none" w:sz="0" w:space="0" w:color="auto"/>
            <w:bottom w:val="none" w:sz="0" w:space="0" w:color="auto"/>
            <w:right w:val="none" w:sz="0" w:space="0" w:color="auto"/>
          </w:divBdr>
          <w:divsChild>
            <w:div w:id="25445192">
              <w:marLeft w:val="0"/>
              <w:marRight w:val="0"/>
              <w:marTop w:val="0"/>
              <w:marBottom w:val="150"/>
              <w:divBdr>
                <w:top w:val="none" w:sz="0" w:space="0" w:color="auto"/>
                <w:left w:val="none" w:sz="0" w:space="0" w:color="auto"/>
                <w:bottom w:val="none" w:sz="0" w:space="0" w:color="auto"/>
                <w:right w:val="none" w:sz="0" w:space="0" w:color="auto"/>
              </w:divBdr>
              <w:divsChild>
                <w:div w:id="80758242">
                  <w:marLeft w:val="0"/>
                  <w:marRight w:val="0"/>
                  <w:marTop w:val="0"/>
                  <w:marBottom w:val="0"/>
                  <w:divBdr>
                    <w:top w:val="none" w:sz="0" w:space="0" w:color="auto"/>
                    <w:left w:val="none" w:sz="0" w:space="0" w:color="auto"/>
                    <w:bottom w:val="none" w:sz="0" w:space="0" w:color="auto"/>
                    <w:right w:val="none" w:sz="0" w:space="0" w:color="auto"/>
                  </w:divBdr>
                  <w:divsChild>
                    <w:div w:id="2052991950">
                      <w:marLeft w:val="0"/>
                      <w:marRight w:val="150"/>
                      <w:marTop w:val="0"/>
                      <w:marBottom w:val="0"/>
                      <w:divBdr>
                        <w:top w:val="none" w:sz="0" w:space="0" w:color="auto"/>
                        <w:left w:val="none" w:sz="0" w:space="0" w:color="auto"/>
                        <w:bottom w:val="none" w:sz="0" w:space="0" w:color="auto"/>
                        <w:right w:val="none" w:sz="0" w:space="0" w:color="auto"/>
                      </w:divBdr>
                    </w:div>
                    <w:div w:id="77677763">
                      <w:marLeft w:val="0"/>
                      <w:marRight w:val="150"/>
                      <w:marTop w:val="0"/>
                      <w:marBottom w:val="0"/>
                      <w:divBdr>
                        <w:top w:val="none" w:sz="0" w:space="0" w:color="auto"/>
                        <w:left w:val="none" w:sz="0" w:space="0" w:color="auto"/>
                        <w:bottom w:val="none" w:sz="0" w:space="0" w:color="auto"/>
                        <w:right w:val="none" w:sz="0" w:space="0" w:color="auto"/>
                      </w:divBdr>
                    </w:div>
                  </w:divsChild>
                </w:div>
                <w:div w:id="1891500195">
                  <w:marLeft w:val="0"/>
                  <w:marRight w:val="0"/>
                  <w:marTop w:val="0"/>
                  <w:marBottom w:val="0"/>
                  <w:divBdr>
                    <w:top w:val="none" w:sz="0" w:space="0" w:color="auto"/>
                    <w:left w:val="none" w:sz="0" w:space="0" w:color="auto"/>
                    <w:bottom w:val="none" w:sz="0" w:space="0" w:color="auto"/>
                    <w:right w:val="none" w:sz="0" w:space="0" w:color="auto"/>
                  </w:divBdr>
                  <w:divsChild>
                    <w:div w:id="1209340815">
                      <w:marLeft w:val="0"/>
                      <w:marRight w:val="0"/>
                      <w:marTop w:val="0"/>
                      <w:marBottom w:val="0"/>
                      <w:divBdr>
                        <w:top w:val="none" w:sz="0" w:space="0" w:color="auto"/>
                        <w:left w:val="none" w:sz="0" w:space="0" w:color="auto"/>
                        <w:bottom w:val="none" w:sz="0" w:space="0" w:color="auto"/>
                        <w:right w:val="none" w:sz="0" w:space="0" w:color="auto"/>
                      </w:divBdr>
                      <w:divsChild>
                        <w:div w:id="1606812800">
                          <w:marLeft w:val="0"/>
                          <w:marRight w:val="0"/>
                          <w:marTop w:val="0"/>
                          <w:marBottom w:val="0"/>
                          <w:divBdr>
                            <w:top w:val="none" w:sz="0" w:space="0" w:color="auto"/>
                            <w:left w:val="none" w:sz="0" w:space="0" w:color="auto"/>
                            <w:bottom w:val="none" w:sz="0" w:space="0" w:color="auto"/>
                            <w:right w:val="none" w:sz="0" w:space="0" w:color="auto"/>
                          </w:divBdr>
                          <w:divsChild>
                            <w:div w:id="292711761">
                              <w:marLeft w:val="0"/>
                              <w:marRight w:val="0"/>
                              <w:marTop w:val="0"/>
                              <w:marBottom w:val="0"/>
                              <w:divBdr>
                                <w:top w:val="none" w:sz="0" w:space="0" w:color="auto"/>
                                <w:left w:val="none" w:sz="0" w:space="0" w:color="auto"/>
                                <w:bottom w:val="none" w:sz="0" w:space="0" w:color="auto"/>
                                <w:right w:val="none" w:sz="0" w:space="0" w:color="auto"/>
                              </w:divBdr>
                            </w:div>
                          </w:divsChild>
                        </w:div>
                        <w:div w:id="689180311">
                          <w:marLeft w:val="0"/>
                          <w:marRight w:val="135"/>
                          <w:marTop w:val="0"/>
                          <w:marBottom w:val="0"/>
                          <w:divBdr>
                            <w:top w:val="none" w:sz="0" w:space="0" w:color="auto"/>
                            <w:left w:val="none" w:sz="0" w:space="0" w:color="auto"/>
                            <w:bottom w:val="none" w:sz="0" w:space="0" w:color="auto"/>
                            <w:right w:val="none" w:sz="0" w:space="0" w:color="auto"/>
                          </w:divBdr>
                        </w:div>
                        <w:div w:id="10473342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5084">
              <w:marLeft w:val="0"/>
              <w:marRight w:val="0"/>
              <w:marTop w:val="0"/>
              <w:marBottom w:val="0"/>
              <w:divBdr>
                <w:top w:val="none" w:sz="0" w:space="0" w:color="auto"/>
                <w:left w:val="none" w:sz="0" w:space="0" w:color="auto"/>
                <w:bottom w:val="none" w:sz="0" w:space="0" w:color="auto"/>
                <w:right w:val="none" w:sz="0" w:space="0" w:color="auto"/>
              </w:divBdr>
              <w:divsChild>
                <w:div w:id="1944337838">
                  <w:marLeft w:val="0"/>
                  <w:marRight w:val="0"/>
                  <w:marTop w:val="0"/>
                  <w:marBottom w:val="0"/>
                  <w:divBdr>
                    <w:top w:val="none" w:sz="0" w:space="0" w:color="auto"/>
                    <w:left w:val="none" w:sz="0" w:space="0" w:color="auto"/>
                    <w:bottom w:val="none" w:sz="0" w:space="0" w:color="auto"/>
                    <w:right w:val="none" w:sz="0" w:space="0" w:color="auto"/>
                  </w:divBdr>
                  <w:divsChild>
                    <w:div w:id="1322387810">
                      <w:marLeft w:val="0"/>
                      <w:marRight w:val="0"/>
                      <w:marTop w:val="0"/>
                      <w:marBottom w:val="0"/>
                      <w:divBdr>
                        <w:top w:val="none" w:sz="0" w:space="0" w:color="auto"/>
                        <w:left w:val="none" w:sz="0" w:space="0" w:color="auto"/>
                        <w:bottom w:val="none" w:sz="0" w:space="0" w:color="auto"/>
                        <w:right w:val="none" w:sz="0" w:space="0" w:color="auto"/>
                      </w:divBdr>
                    </w:div>
                  </w:divsChild>
                </w:div>
                <w:div w:id="1785733157">
                  <w:marLeft w:val="0"/>
                  <w:marRight w:val="0"/>
                  <w:marTop w:val="225"/>
                  <w:marBottom w:val="0"/>
                  <w:divBdr>
                    <w:top w:val="none" w:sz="0" w:space="0" w:color="auto"/>
                    <w:left w:val="none" w:sz="0" w:space="0" w:color="auto"/>
                    <w:bottom w:val="none" w:sz="0" w:space="0" w:color="auto"/>
                    <w:right w:val="none" w:sz="0" w:space="0" w:color="auto"/>
                  </w:divBdr>
                  <w:divsChild>
                    <w:div w:id="1747727436">
                      <w:marLeft w:val="0"/>
                      <w:marRight w:val="0"/>
                      <w:marTop w:val="0"/>
                      <w:marBottom w:val="0"/>
                      <w:divBdr>
                        <w:top w:val="none" w:sz="0" w:space="0" w:color="auto"/>
                        <w:left w:val="none" w:sz="0" w:space="0" w:color="auto"/>
                        <w:bottom w:val="none" w:sz="0" w:space="0" w:color="auto"/>
                        <w:right w:val="none" w:sz="0" w:space="0" w:color="auto"/>
                      </w:divBdr>
                    </w:div>
                  </w:divsChild>
                </w:div>
                <w:div w:id="417875037">
                  <w:marLeft w:val="0"/>
                  <w:marRight w:val="0"/>
                  <w:marTop w:val="225"/>
                  <w:marBottom w:val="0"/>
                  <w:divBdr>
                    <w:top w:val="none" w:sz="0" w:space="0" w:color="auto"/>
                    <w:left w:val="none" w:sz="0" w:space="0" w:color="auto"/>
                    <w:bottom w:val="none" w:sz="0" w:space="0" w:color="auto"/>
                    <w:right w:val="none" w:sz="0" w:space="0" w:color="auto"/>
                  </w:divBdr>
                  <w:divsChild>
                    <w:div w:id="718288070">
                      <w:marLeft w:val="0"/>
                      <w:marRight w:val="0"/>
                      <w:marTop w:val="0"/>
                      <w:marBottom w:val="0"/>
                      <w:divBdr>
                        <w:top w:val="none" w:sz="0" w:space="0" w:color="auto"/>
                        <w:left w:val="none" w:sz="0" w:space="0" w:color="auto"/>
                        <w:bottom w:val="none" w:sz="0" w:space="0" w:color="auto"/>
                        <w:right w:val="none" w:sz="0" w:space="0" w:color="auto"/>
                      </w:divBdr>
                    </w:div>
                  </w:divsChild>
                </w:div>
                <w:div w:id="40059397">
                  <w:marLeft w:val="0"/>
                  <w:marRight w:val="0"/>
                  <w:marTop w:val="225"/>
                  <w:marBottom w:val="0"/>
                  <w:divBdr>
                    <w:top w:val="none" w:sz="0" w:space="0" w:color="auto"/>
                    <w:left w:val="none" w:sz="0" w:space="0" w:color="auto"/>
                    <w:bottom w:val="none" w:sz="0" w:space="0" w:color="auto"/>
                    <w:right w:val="none" w:sz="0" w:space="0" w:color="auto"/>
                  </w:divBdr>
                  <w:divsChild>
                    <w:div w:id="1065225537">
                      <w:marLeft w:val="0"/>
                      <w:marRight w:val="0"/>
                      <w:marTop w:val="0"/>
                      <w:marBottom w:val="0"/>
                      <w:divBdr>
                        <w:top w:val="none" w:sz="0" w:space="0" w:color="auto"/>
                        <w:left w:val="none" w:sz="0" w:space="0" w:color="auto"/>
                        <w:bottom w:val="none" w:sz="0" w:space="0" w:color="auto"/>
                        <w:right w:val="none" w:sz="0" w:space="0" w:color="auto"/>
                      </w:divBdr>
                    </w:div>
                  </w:divsChild>
                </w:div>
                <w:div w:id="317344321">
                  <w:marLeft w:val="0"/>
                  <w:marRight w:val="0"/>
                  <w:marTop w:val="225"/>
                  <w:marBottom w:val="0"/>
                  <w:divBdr>
                    <w:top w:val="none" w:sz="0" w:space="0" w:color="auto"/>
                    <w:left w:val="none" w:sz="0" w:space="0" w:color="auto"/>
                    <w:bottom w:val="none" w:sz="0" w:space="0" w:color="auto"/>
                    <w:right w:val="none" w:sz="0" w:space="0" w:color="auto"/>
                  </w:divBdr>
                  <w:divsChild>
                    <w:div w:id="1227914423">
                      <w:marLeft w:val="0"/>
                      <w:marRight w:val="0"/>
                      <w:marTop w:val="0"/>
                      <w:marBottom w:val="0"/>
                      <w:divBdr>
                        <w:top w:val="none" w:sz="0" w:space="0" w:color="auto"/>
                        <w:left w:val="none" w:sz="0" w:space="0" w:color="auto"/>
                        <w:bottom w:val="none" w:sz="0" w:space="0" w:color="auto"/>
                        <w:right w:val="none" w:sz="0" w:space="0" w:color="auto"/>
                      </w:divBdr>
                    </w:div>
                  </w:divsChild>
                </w:div>
                <w:div w:id="1442187866">
                  <w:marLeft w:val="0"/>
                  <w:marRight w:val="0"/>
                  <w:marTop w:val="225"/>
                  <w:marBottom w:val="0"/>
                  <w:divBdr>
                    <w:top w:val="none" w:sz="0" w:space="0" w:color="auto"/>
                    <w:left w:val="none" w:sz="0" w:space="0" w:color="auto"/>
                    <w:bottom w:val="none" w:sz="0" w:space="0" w:color="auto"/>
                    <w:right w:val="none" w:sz="0" w:space="0" w:color="auto"/>
                  </w:divBdr>
                  <w:divsChild>
                    <w:div w:id="846794919">
                      <w:marLeft w:val="0"/>
                      <w:marRight w:val="0"/>
                      <w:marTop w:val="0"/>
                      <w:marBottom w:val="0"/>
                      <w:divBdr>
                        <w:top w:val="none" w:sz="0" w:space="0" w:color="auto"/>
                        <w:left w:val="none" w:sz="0" w:space="0" w:color="auto"/>
                        <w:bottom w:val="none" w:sz="0" w:space="0" w:color="auto"/>
                        <w:right w:val="none" w:sz="0" w:space="0" w:color="auto"/>
                      </w:divBdr>
                    </w:div>
                  </w:divsChild>
                </w:div>
                <w:div w:id="617569261">
                  <w:marLeft w:val="0"/>
                  <w:marRight w:val="0"/>
                  <w:marTop w:val="225"/>
                  <w:marBottom w:val="0"/>
                  <w:divBdr>
                    <w:top w:val="none" w:sz="0" w:space="0" w:color="auto"/>
                    <w:left w:val="none" w:sz="0" w:space="0" w:color="auto"/>
                    <w:bottom w:val="none" w:sz="0" w:space="0" w:color="auto"/>
                    <w:right w:val="none" w:sz="0" w:space="0" w:color="auto"/>
                  </w:divBdr>
                  <w:divsChild>
                    <w:div w:id="4598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36634">
      <w:bodyDiv w:val="1"/>
      <w:marLeft w:val="0"/>
      <w:marRight w:val="0"/>
      <w:marTop w:val="0"/>
      <w:marBottom w:val="0"/>
      <w:divBdr>
        <w:top w:val="none" w:sz="0" w:space="0" w:color="auto"/>
        <w:left w:val="none" w:sz="0" w:space="0" w:color="auto"/>
        <w:bottom w:val="none" w:sz="0" w:space="0" w:color="auto"/>
        <w:right w:val="none" w:sz="0" w:space="0" w:color="auto"/>
      </w:divBdr>
      <w:divsChild>
        <w:div w:id="2073889206">
          <w:marLeft w:val="0"/>
          <w:marRight w:val="0"/>
          <w:marTop w:val="0"/>
          <w:marBottom w:val="0"/>
          <w:divBdr>
            <w:top w:val="none" w:sz="0" w:space="0" w:color="auto"/>
            <w:left w:val="none" w:sz="0" w:space="0" w:color="auto"/>
            <w:bottom w:val="none" w:sz="0" w:space="0" w:color="auto"/>
            <w:right w:val="none" w:sz="0" w:space="0" w:color="auto"/>
          </w:divBdr>
          <w:divsChild>
            <w:div w:id="354488">
              <w:marLeft w:val="0"/>
              <w:marRight w:val="0"/>
              <w:marTop w:val="0"/>
              <w:marBottom w:val="0"/>
              <w:divBdr>
                <w:top w:val="none" w:sz="0" w:space="0" w:color="auto"/>
                <w:left w:val="none" w:sz="0" w:space="0" w:color="auto"/>
                <w:bottom w:val="none" w:sz="0" w:space="0" w:color="auto"/>
                <w:right w:val="none" w:sz="0" w:space="0" w:color="auto"/>
              </w:divBdr>
              <w:divsChild>
                <w:div w:id="14126568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41977390">
          <w:marLeft w:val="0"/>
          <w:marRight w:val="0"/>
          <w:marTop w:val="750"/>
          <w:marBottom w:val="0"/>
          <w:divBdr>
            <w:top w:val="none" w:sz="0" w:space="0" w:color="auto"/>
            <w:left w:val="none" w:sz="0" w:space="0" w:color="auto"/>
            <w:bottom w:val="none" w:sz="0" w:space="0" w:color="auto"/>
            <w:right w:val="none" w:sz="0" w:space="0" w:color="auto"/>
          </w:divBdr>
          <w:divsChild>
            <w:div w:id="246040643">
              <w:marLeft w:val="0"/>
              <w:marRight w:val="0"/>
              <w:marTop w:val="0"/>
              <w:marBottom w:val="0"/>
              <w:divBdr>
                <w:top w:val="none" w:sz="0" w:space="0" w:color="auto"/>
                <w:left w:val="none" w:sz="0" w:space="0" w:color="auto"/>
                <w:bottom w:val="none" w:sz="0" w:space="0" w:color="auto"/>
                <w:right w:val="none" w:sz="0" w:space="0" w:color="auto"/>
              </w:divBdr>
            </w:div>
          </w:divsChild>
        </w:div>
        <w:div w:id="567350636">
          <w:marLeft w:val="0"/>
          <w:marRight w:val="0"/>
          <w:marTop w:val="0"/>
          <w:marBottom w:val="0"/>
          <w:divBdr>
            <w:top w:val="none" w:sz="0" w:space="0" w:color="auto"/>
            <w:left w:val="none" w:sz="0" w:space="0" w:color="auto"/>
            <w:bottom w:val="none" w:sz="0" w:space="0" w:color="auto"/>
            <w:right w:val="none" w:sz="0" w:space="0" w:color="auto"/>
          </w:divBdr>
          <w:divsChild>
            <w:div w:id="1781338828">
              <w:marLeft w:val="0"/>
              <w:marRight w:val="0"/>
              <w:marTop w:val="750"/>
              <w:marBottom w:val="0"/>
              <w:divBdr>
                <w:top w:val="none" w:sz="0" w:space="0" w:color="auto"/>
                <w:left w:val="none" w:sz="0" w:space="0" w:color="auto"/>
                <w:bottom w:val="none" w:sz="0" w:space="0" w:color="auto"/>
                <w:right w:val="none" w:sz="0" w:space="0" w:color="auto"/>
              </w:divBdr>
              <w:divsChild>
                <w:div w:id="611859383">
                  <w:marLeft w:val="0"/>
                  <w:marRight w:val="0"/>
                  <w:marTop w:val="750"/>
                  <w:marBottom w:val="0"/>
                  <w:divBdr>
                    <w:top w:val="none" w:sz="0" w:space="0" w:color="auto"/>
                    <w:left w:val="none" w:sz="0" w:space="0" w:color="auto"/>
                    <w:bottom w:val="none" w:sz="0" w:space="0" w:color="auto"/>
                    <w:right w:val="none" w:sz="0" w:space="0" w:color="auto"/>
                  </w:divBdr>
                  <w:divsChild>
                    <w:div w:id="6463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717024">
      <w:bodyDiv w:val="1"/>
      <w:marLeft w:val="0"/>
      <w:marRight w:val="0"/>
      <w:marTop w:val="0"/>
      <w:marBottom w:val="0"/>
      <w:divBdr>
        <w:top w:val="none" w:sz="0" w:space="0" w:color="auto"/>
        <w:left w:val="none" w:sz="0" w:space="0" w:color="auto"/>
        <w:bottom w:val="none" w:sz="0" w:space="0" w:color="auto"/>
        <w:right w:val="none" w:sz="0" w:space="0" w:color="auto"/>
      </w:divBdr>
      <w:divsChild>
        <w:div w:id="1591695552">
          <w:marLeft w:val="0"/>
          <w:marRight w:val="150"/>
          <w:marTop w:val="0"/>
          <w:marBottom w:val="75"/>
          <w:divBdr>
            <w:top w:val="none" w:sz="0" w:space="0" w:color="auto"/>
            <w:left w:val="none" w:sz="0" w:space="0" w:color="auto"/>
            <w:bottom w:val="none" w:sz="0" w:space="0" w:color="auto"/>
            <w:right w:val="none" w:sz="0" w:space="0" w:color="auto"/>
          </w:divBdr>
        </w:div>
        <w:div w:id="1781366345">
          <w:marLeft w:val="0"/>
          <w:marRight w:val="150"/>
          <w:marTop w:val="150"/>
          <w:marBottom w:val="150"/>
          <w:divBdr>
            <w:top w:val="none" w:sz="0" w:space="0" w:color="auto"/>
            <w:left w:val="none" w:sz="0" w:space="0" w:color="auto"/>
            <w:bottom w:val="none" w:sz="0" w:space="0" w:color="auto"/>
            <w:right w:val="none" w:sz="0" w:space="0" w:color="auto"/>
          </w:divBdr>
        </w:div>
        <w:div w:id="1974094475">
          <w:marLeft w:val="0"/>
          <w:marRight w:val="150"/>
          <w:marTop w:val="0"/>
          <w:marBottom w:val="0"/>
          <w:divBdr>
            <w:top w:val="none" w:sz="0" w:space="0" w:color="auto"/>
            <w:left w:val="none" w:sz="0" w:space="0" w:color="auto"/>
            <w:bottom w:val="none" w:sz="0" w:space="0" w:color="auto"/>
            <w:right w:val="none" w:sz="0" w:space="0" w:color="auto"/>
          </w:divBdr>
        </w:div>
      </w:divsChild>
    </w:div>
    <w:div w:id="1317027410">
      <w:bodyDiv w:val="1"/>
      <w:marLeft w:val="0"/>
      <w:marRight w:val="0"/>
      <w:marTop w:val="0"/>
      <w:marBottom w:val="0"/>
      <w:divBdr>
        <w:top w:val="none" w:sz="0" w:space="0" w:color="auto"/>
        <w:left w:val="none" w:sz="0" w:space="0" w:color="auto"/>
        <w:bottom w:val="none" w:sz="0" w:space="0" w:color="auto"/>
        <w:right w:val="none" w:sz="0" w:space="0" w:color="auto"/>
      </w:divBdr>
      <w:divsChild>
        <w:div w:id="256331550">
          <w:marLeft w:val="0"/>
          <w:marRight w:val="0"/>
          <w:marTop w:val="150"/>
          <w:marBottom w:val="450"/>
          <w:divBdr>
            <w:top w:val="none" w:sz="0" w:space="0" w:color="auto"/>
            <w:left w:val="none" w:sz="0" w:space="0" w:color="auto"/>
            <w:bottom w:val="none" w:sz="0" w:space="0" w:color="auto"/>
            <w:right w:val="none" w:sz="0" w:space="0" w:color="auto"/>
          </w:divBdr>
        </w:div>
        <w:div w:id="1664238081">
          <w:marLeft w:val="0"/>
          <w:marRight w:val="0"/>
          <w:marTop w:val="0"/>
          <w:marBottom w:val="300"/>
          <w:divBdr>
            <w:top w:val="none" w:sz="0" w:space="0" w:color="auto"/>
            <w:left w:val="none" w:sz="0" w:space="0" w:color="auto"/>
            <w:bottom w:val="none" w:sz="0" w:space="0" w:color="auto"/>
            <w:right w:val="none" w:sz="0" w:space="0" w:color="auto"/>
          </w:divBdr>
        </w:div>
        <w:div w:id="1007632460">
          <w:marLeft w:val="0"/>
          <w:marRight w:val="0"/>
          <w:marTop w:val="495"/>
          <w:marBottom w:val="630"/>
          <w:divBdr>
            <w:top w:val="none" w:sz="0" w:space="0" w:color="auto"/>
            <w:left w:val="none" w:sz="0" w:space="0" w:color="auto"/>
            <w:bottom w:val="none" w:sz="0" w:space="0" w:color="auto"/>
            <w:right w:val="none" w:sz="0" w:space="0" w:color="auto"/>
          </w:divBdr>
        </w:div>
      </w:divsChild>
    </w:div>
    <w:div w:id="1317996524">
      <w:bodyDiv w:val="1"/>
      <w:marLeft w:val="0"/>
      <w:marRight w:val="0"/>
      <w:marTop w:val="0"/>
      <w:marBottom w:val="0"/>
      <w:divBdr>
        <w:top w:val="none" w:sz="0" w:space="0" w:color="auto"/>
        <w:left w:val="none" w:sz="0" w:space="0" w:color="auto"/>
        <w:bottom w:val="none" w:sz="0" w:space="0" w:color="auto"/>
        <w:right w:val="none" w:sz="0" w:space="0" w:color="auto"/>
      </w:divBdr>
      <w:divsChild>
        <w:div w:id="1574853854">
          <w:marLeft w:val="0"/>
          <w:marRight w:val="0"/>
          <w:marTop w:val="0"/>
          <w:marBottom w:val="300"/>
          <w:divBdr>
            <w:top w:val="none" w:sz="0" w:space="0" w:color="auto"/>
            <w:left w:val="none" w:sz="0" w:space="0" w:color="auto"/>
            <w:bottom w:val="none" w:sz="0" w:space="0" w:color="auto"/>
            <w:right w:val="none" w:sz="0" w:space="0" w:color="auto"/>
          </w:divBdr>
        </w:div>
      </w:divsChild>
    </w:div>
    <w:div w:id="1318025381">
      <w:bodyDiv w:val="1"/>
      <w:marLeft w:val="0"/>
      <w:marRight w:val="0"/>
      <w:marTop w:val="0"/>
      <w:marBottom w:val="0"/>
      <w:divBdr>
        <w:top w:val="none" w:sz="0" w:space="0" w:color="auto"/>
        <w:left w:val="none" w:sz="0" w:space="0" w:color="auto"/>
        <w:bottom w:val="none" w:sz="0" w:space="0" w:color="auto"/>
        <w:right w:val="none" w:sz="0" w:space="0" w:color="auto"/>
      </w:divBdr>
      <w:divsChild>
        <w:div w:id="970476374">
          <w:marLeft w:val="0"/>
          <w:marRight w:val="0"/>
          <w:marTop w:val="0"/>
          <w:marBottom w:val="375"/>
          <w:divBdr>
            <w:top w:val="none" w:sz="0" w:space="0" w:color="auto"/>
            <w:left w:val="none" w:sz="0" w:space="0" w:color="auto"/>
            <w:bottom w:val="none" w:sz="0" w:space="0" w:color="auto"/>
            <w:right w:val="none" w:sz="0" w:space="0" w:color="auto"/>
          </w:divBdr>
          <w:divsChild>
            <w:div w:id="1216431948">
              <w:marLeft w:val="0"/>
              <w:marRight w:val="0"/>
              <w:marTop w:val="0"/>
              <w:marBottom w:val="75"/>
              <w:divBdr>
                <w:top w:val="none" w:sz="0" w:space="0" w:color="auto"/>
                <w:left w:val="none" w:sz="0" w:space="0" w:color="auto"/>
                <w:bottom w:val="none" w:sz="0" w:space="0" w:color="auto"/>
                <w:right w:val="none" w:sz="0" w:space="0" w:color="auto"/>
              </w:divBdr>
            </w:div>
            <w:div w:id="1509056850">
              <w:marLeft w:val="0"/>
              <w:marRight w:val="0"/>
              <w:marTop w:val="0"/>
              <w:marBottom w:val="75"/>
              <w:divBdr>
                <w:top w:val="single" w:sz="6" w:space="3" w:color="DEDEDE"/>
                <w:left w:val="single" w:sz="6" w:space="3" w:color="DEDEDE"/>
                <w:bottom w:val="single" w:sz="6" w:space="3" w:color="DEDEDE"/>
                <w:right w:val="single" w:sz="6" w:space="3" w:color="DEDEDE"/>
              </w:divBdr>
              <w:divsChild>
                <w:div w:id="130308021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318193289">
      <w:bodyDiv w:val="1"/>
      <w:marLeft w:val="0"/>
      <w:marRight w:val="0"/>
      <w:marTop w:val="0"/>
      <w:marBottom w:val="0"/>
      <w:divBdr>
        <w:top w:val="none" w:sz="0" w:space="0" w:color="auto"/>
        <w:left w:val="none" w:sz="0" w:space="0" w:color="auto"/>
        <w:bottom w:val="none" w:sz="0" w:space="0" w:color="auto"/>
        <w:right w:val="none" w:sz="0" w:space="0" w:color="auto"/>
      </w:divBdr>
      <w:divsChild>
        <w:div w:id="133987565">
          <w:marLeft w:val="0"/>
          <w:marRight w:val="0"/>
          <w:marTop w:val="0"/>
          <w:marBottom w:val="0"/>
          <w:divBdr>
            <w:top w:val="none" w:sz="0" w:space="0" w:color="auto"/>
            <w:left w:val="none" w:sz="0" w:space="0" w:color="auto"/>
            <w:bottom w:val="none" w:sz="0" w:space="0" w:color="auto"/>
            <w:right w:val="none" w:sz="0" w:space="0" w:color="auto"/>
          </w:divBdr>
        </w:div>
      </w:divsChild>
    </w:div>
    <w:div w:id="1318609899">
      <w:bodyDiv w:val="1"/>
      <w:marLeft w:val="0"/>
      <w:marRight w:val="0"/>
      <w:marTop w:val="0"/>
      <w:marBottom w:val="0"/>
      <w:divBdr>
        <w:top w:val="none" w:sz="0" w:space="0" w:color="auto"/>
        <w:left w:val="none" w:sz="0" w:space="0" w:color="auto"/>
        <w:bottom w:val="none" w:sz="0" w:space="0" w:color="auto"/>
        <w:right w:val="none" w:sz="0" w:space="0" w:color="auto"/>
      </w:divBdr>
      <w:divsChild>
        <w:div w:id="279917730">
          <w:marLeft w:val="0"/>
          <w:marRight w:val="0"/>
          <w:marTop w:val="0"/>
          <w:marBottom w:val="75"/>
          <w:divBdr>
            <w:top w:val="none" w:sz="0" w:space="0" w:color="auto"/>
            <w:left w:val="none" w:sz="0" w:space="0" w:color="auto"/>
            <w:bottom w:val="none" w:sz="0" w:space="0" w:color="auto"/>
            <w:right w:val="none" w:sz="0" w:space="0" w:color="auto"/>
          </w:divBdr>
        </w:div>
      </w:divsChild>
    </w:div>
    <w:div w:id="1319110389">
      <w:bodyDiv w:val="1"/>
      <w:marLeft w:val="0"/>
      <w:marRight w:val="0"/>
      <w:marTop w:val="0"/>
      <w:marBottom w:val="0"/>
      <w:divBdr>
        <w:top w:val="none" w:sz="0" w:space="0" w:color="auto"/>
        <w:left w:val="none" w:sz="0" w:space="0" w:color="auto"/>
        <w:bottom w:val="none" w:sz="0" w:space="0" w:color="auto"/>
        <w:right w:val="none" w:sz="0" w:space="0" w:color="auto"/>
      </w:divBdr>
      <w:divsChild>
        <w:div w:id="594242783">
          <w:marLeft w:val="0"/>
          <w:marRight w:val="0"/>
          <w:marTop w:val="0"/>
          <w:marBottom w:val="300"/>
          <w:divBdr>
            <w:top w:val="none" w:sz="0" w:space="0" w:color="auto"/>
            <w:left w:val="none" w:sz="0" w:space="0" w:color="auto"/>
            <w:bottom w:val="none" w:sz="0" w:space="0" w:color="auto"/>
            <w:right w:val="none" w:sz="0" w:space="0" w:color="auto"/>
          </w:divBdr>
        </w:div>
      </w:divsChild>
    </w:div>
    <w:div w:id="1320184431">
      <w:bodyDiv w:val="1"/>
      <w:marLeft w:val="0"/>
      <w:marRight w:val="0"/>
      <w:marTop w:val="0"/>
      <w:marBottom w:val="0"/>
      <w:divBdr>
        <w:top w:val="none" w:sz="0" w:space="0" w:color="auto"/>
        <w:left w:val="none" w:sz="0" w:space="0" w:color="auto"/>
        <w:bottom w:val="none" w:sz="0" w:space="0" w:color="auto"/>
        <w:right w:val="none" w:sz="0" w:space="0" w:color="auto"/>
      </w:divBdr>
      <w:divsChild>
        <w:div w:id="254479414">
          <w:marLeft w:val="0"/>
          <w:marRight w:val="150"/>
          <w:marTop w:val="0"/>
          <w:marBottom w:val="75"/>
          <w:divBdr>
            <w:top w:val="none" w:sz="0" w:space="0" w:color="auto"/>
            <w:left w:val="none" w:sz="0" w:space="0" w:color="auto"/>
            <w:bottom w:val="none" w:sz="0" w:space="0" w:color="auto"/>
            <w:right w:val="none" w:sz="0" w:space="0" w:color="auto"/>
          </w:divBdr>
        </w:div>
        <w:div w:id="190192810">
          <w:marLeft w:val="0"/>
          <w:marRight w:val="150"/>
          <w:marTop w:val="150"/>
          <w:marBottom w:val="150"/>
          <w:divBdr>
            <w:top w:val="none" w:sz="0" w:space="0" w:color="auto"/>
            <w:left w:val="none" w:sz="0" w:space="0" w:color="auto"/>
            <w:bottom w:val="none" w:sz="0" w:space="0" w:color="auto"/>
            <w:right w:val="none" w:sz="0" w:space="0" w:color="auto"/>
          </w:divBdr>
        </w:div>
        <w:div w:id="830144594">
          <w:marLeft w:val="0"/>
          <w:marRight w:val="150"/>
          <w:marTop w:val="0"/>
          <w:marBottom w:val="0"/>
          <w:divBdr>
            <w:top w:val="none" w:sz="0" w:space="0" w:color="auto"/>
            <w:left w:val="none" w:sz="0" w:space="0" w:color="auto"/>
            <w:bottom w:val="none" w:sz="0" w:space="0" w:color="auto"/>
            <w:right w:val="none" w:sz="0" w:space="0" w:color="auto"/>
          </w:divBdr>
        </w:div>
      </w:divsChild>
    </w:div>
    <w:div w:id="1322543123">
      <w:bodyDiv w:val="1"/>
      <w:marLeft w:val="0"/>
      <w:marRight w:val="0"/>
      <w:marTop w:val="0"/>
      <w:marBottom w:val="0"/>
      <w:divBdr>
        <w:top w:val="none" w:sz="0" w:space="0" w:color="auto"/>
        <w:left w:val="none" w:sz="0" w:space="0" w:color="auto"/>
        <w:bottom w:val="none" w:sz="0" w:space="0" w:color="auto"/>
        <w:right w:val="none" w:sz="0" w:space="0" w:color="auto"/>
      </w:divBdr>
      <w:divsChild>
        <w:div w:id="1836409011">
          <w:marLeft w:val="0"/>
          <w:marRight w:val="0"/>
          <w:marTop w:val="0"/>
          <w:marBottom w:val="150"/>
          <w:divBdr>
            <w:top w:val="none" w:sz="0" w:space="0" w:color="auto"/>
            <w:left w:val="none" w:sz="0" w:space="0" w:color="auto"/>
            <w:bottom w:val="none" w:sz="0" w:space="0" w:color="auto"/>
            <w:right w:val="none" w:sz="0" w:space="0" w:color="auto"/>
          </w:divBdr>
          <w:divsChild>
            <w:div w:id="1697461296">
              <w:marLeft w:val="0"/>
              <w:marRight w:val="0"/>
              <w:marTop w:val="0"/>
              <w:marBottom w:val="0"/>
              <w:divBdr>
                <w:top w:val="none" w:sz="0" w:space="0" w:color="auto"/>
                <w:left w:val="none" w:sz="0" w:space="0" w:color="auto"/>
                <w:bottom w:val="none" w:sz="0" w:space="0" w:color="auto"/>
                <w:right w:val="none" w:sz="0" w:space="0" w:color="auto"/>
              </w:divBdr>
              <w:divsChild>
                <w:div w:id="1612056656">
                  <w:marLeft w:val="0"/>
                  <w:marRight w:val="150"/>
                  <w:marTop w:val="0"/>
                  <w:marBottom w:val="0"/>
                  <w:divBdr>
                    <w:top w:val="none" w:sz="0" w:space="0" w:color="auto"/>
                    <w:left w:val="none" w:sz="0" w:space="0" w:color="auto"/>
                    <w:bottom w:val="none" w:sz="0" w:space="0" w:color="auto"/>
                    <w:right w:val="none" w:sz="0" w:space="0" w:color="auto"/>
                  </w:divBdr>
                </w:div>
                <w:div w:id="2051225953">
                  <w:marLeft w:val="0"/>
                  <w:marRight w:val="150"/>
                  <w:marTop w:val="0"/>
                  <w:marBottom w:val="0"/>
                  <w:divBdr>
                    <w:top w:val="none" w:sz="0" w:space="0" w:color="auto"/>
                    <w:left w:val="none" w:sz="0" w:space="0" w:color="auto"/>
                    <w:bottom w:val="none" w:sz="0" w:space="0" w:color="auto"/>
                    <w:right w:val="none" w:sz="0" w:space="0" w:color="auto"/>
                  </w:divBdr>
                </w:div>
              </w:divsChild>
            </w:div>
            <w:div w:id="1543665528">
              <w:marLeft w:val="0"/>
              <w:marRight w:val="0"/>
              <w:marTop w:val="0"/>
              <w:marBottom w:val="0"/>
              <w:divBdr>
                <w:top w:val="none" w:sz="0" w:space="0" w:color="auto"/>
                <w:left w:val="none" w:sz="0" w:space="0" w:color="auto"/>
                <w:bottom w:val="none" w:sz="0" w:space="0" w:color="auto"/>
                <w:right w:val="none" w:sz="0" w:space="0" w:color="auto"/>
              </w:divBdr>
              <w:divsChild>
                <w:div w:id="1827240240">
                  <w:marLeft w:val="0"/>
                  <w:marRight w:val="0"/>
                  <w:marTop w:val="0"/>
                  <w:marBottom w:val="0"/>
                  <w:divBdr>
                    <w:top w:val="none" w:sz="0" w:space="0" w:color="auto"/>
                    <w:left w:val="none" w:sz="0" w:space="0" w:color="auto"/>
                    <w:bottom w:val="none" w:sz="0" w:space="0" w:color="auto"/>
                    <w:right w:val="none" w:sz="0" w:space="0" w:color="auto"/>
                  </w:divBdr>
                  <w:divsChild>
                    <w:div w:id="708145972">
                      <w:marLeft w:val="0"/>
                      <w:marRight w:val="0"/>
                      <w:marTop w:val="0"/>
                      <w:marBottom w:val="0"/>
                      <w:divBdr>
                        <w:top w:val="none" w:sz="0" w:space="0" w:color="auto"/>
                        <w:left w:val="none" w:sz="0" w:space="0" w:color="auto"/>
                        <w:bottom w:val="none" w:sz="0" w:space="0" w:color="auto"/>
                        <w:right w:val="none" w:sz="0" w:space="0" w:color="auto"/>
                      </w:divBdr>
                      <w:divsChild>
                        <w:div w:id="993024641">
                          <w:marLeft w:val="0"/>
                          <w:marRight w:val="0"/>
                          <w:marTop w:val="0"/>
                          <w:marBottom w:val="0"/>
                          <w:divBdr>
                            <w:top w:val="none" w:sz="0" w:space="0" w:color="auto"/>
                            <w:left w:val="none" w:sz="0" w:space="0" w:color="auto"/>
                            <w:bottom w:val="none" w:sz="0" w:space="0" w:color="auto"/>
                            <w:right w:val="none" w:sz="0" w:space="0" w:color="auto"/>
                          </w:divBdr>
                        </w:div>
                      </w:divsChild>
                    </w:div>
                    <w:div w:id="699089422">
                      <w:marLeft w:val="0"/>
                      <w:marRight w:val="135"/>
                      <w:marTop w:val="0"/>
                      <w:marBottom w:val="0"/>
                      <w:divBdr>
                        <w:top w:val="none" w:sz="0" w:space="0" w:color="auto"/>
                        <w:left w:val="none" w:sz="0" w:space="0" w:color="auto"/>
                        <w:bottom w:val="none" w:sz="0" w:space="0" w:color="auto"/>
                        <w:right w:val="none" w:sz="0" w:space="0" w:color="auto"/>
                      </w:divBdr>
                    </w:div>
                    <w:div w:id="10782865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962416">
          <w:marLeft w:val="0"/>
          <w:marRight w:val="0"/>
          <w:marTop w:val="0"/>
          <w:marBottom w:val="0"/>
          <w:divBdr>
            <w:top w:val="none" w:sz="0" w:space="0" w:color="auto"/>
            <w:left w:val="none" w:sz="0" w:space="0" w:color="auto"/>
            <w:bottom w:val="none" w:sz="0" w:space="0" w:color="auto"/>
            <w:right w:val="none" w:sz="0" w:space="0" w:color="auto"/>
          </w:divBdr>
          <w:divsChild>
            <w:div w:id="2103450375">
              <w:marLeft w:val="0"/>
              <w:marRight w:val="0"/>
              <w:marTop w:val="0"/>
              <w:marBottom w:val="0"/>
              <w:divBdr>
                <w:top w:val="none" w:sz="0" w:space="0" w:color="auto"/>
                <w:left w:val="none" w:sz="0" w:space="0" w:color="auto"/>
                <w:bottom w:val="none" w:sz="0" w:space="0" w:color="auto"/>
                <w:right w:val="none" w:sz="0" w:space="0" w:color="auto"/>
              </w:divBdr>
              <w:divsChild>
                <w:div w:id="1648127777">
                  <w:marLeft w:val="0"/>
                  <w:marRight w:val="0"/>
                  <w:marTop w:val="0"/>
                  <w:marBottom w:val="0"/>
                  <w:divBdr>
                    <w:top w:val="none" w:sz="0" w:space="0" w:color="auto"/>
                    <w:left w:val="none" w:sz="0" w:space="0" w:color="auto"/>
                    <w:bottom w:val="none" w:sz="0" w:space="0" w:color="auto"/>
                    <w:right w:val="none" w:sz="0" w:space="0" w:color="auto"/>
                  </w:divBdr>
                </w:div>
              </w:divsChild>
            </w:div>
            <w:div w:id="1494296726">
              <w:marLeft w:val="0"/>
              <w:marRight w:val="0"/>
              <w:marTop w:val="375"/>
              <w:marBottom w:val="0"/>
              <w:divBdr>
                <w:top w:val="none" w:sz="0" w:space="0" w:color="auto"/>
                <w:left w:val="none" w:sz="0" w:space="0" w:color="auto"/>
                <w:bottom w:val="none" w:sz="0" w:space="0" w:color="auto"/>
                <w:right w:val="none" w:sz="0" w:space="0" w:color="auto"/>
              </w:divBdr>
              <w:divsChild>
                <w:div w:id="974414614">
                  <w:marLeft w:val="0"/>
                  <w:marRight w:val="0"/>
                  <w:marTop w:val="0"/>
                  <w:marBottom w:val="0"/>
                  <w:divBdr>
                    <w:top w:val="none" w:sz="0" w:space="0" w:color="auto"/>
                    <w:left w:val="none" w:sz="0" w:space="0" w:color="auto"/>
                    <w:bottom w:val="none" w:sz="0" w:space="0" w:color="auto"/>
                    <w:right w:val="none" w:sz="0" w:space="0" w:color="auto"/>
                  </w:divBdr>
                  <w:divsChild>
                    <w:div w:id="1857226324">
                      <w:marLeft w:val="0"/>
                      <w:marRight w:val="0"/>
                      <w:marTop w:val="0"/>
                      <w:marBottom w:val="150"/>
                      <w:divBdr>
                        <w:top w:val="none" w:sz="0" w:space="0" w:color="auto"/>
                        <w:left w:val="none" w:sz="0" w:space="0" w:color="auto"/>
                        <w:bottom w:val="none" w:sz="0" w:space="0" w:color="auto"/>
                        <w:right w:val="none" w:sz="0" w:space="0" w:color="auto"/>
                      </w:divBdr>
                    </w:div>
                    <w:div w:id="1421676740">
                      <w:marLeft w:val="0"/>
                      <w:marRight w:val="0"/>
                      <w:marTop w:val="0"/>
                      <w:marBottom w:val="0"/>
                      <w:divBdr>
                        <w:top w:val="none" w:sz="0" w:space="0" w:color="auto"/>
                        <w:left w:val="none" w:sz="0" w:space="0" w:color="auto"/>
                        <w:bottom w:val="none" w:sz="0" w:space="0" w:color="auto"/>
                        <w:right w:val="none" w:sz="0" w:space="0" w:color="auto"/>
                      </w:divBdr>
                      <w:divsChild>
                        <w:div w:id="9974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731452">
              <w:marLeft w:val="0"/>
              <w:marRight w:val="0"/>
              <w:marTop w:val="375"/>
              <w:marBottom w:val="0"/>
              <w:divBdr>
                <w:top w:val="none" w:sz="0" w:space="0" w:color="auto"/>
                <w:left w:val="none" w:sz="0" w:space="0" w:color="auto"/>
                <w:bottom w:val="none" w:sz="0" w:space="0" w:color="auto"/>
                <w:right w:val="none" w:sz="0" w:space="0" w:color="auto"/>
              </w:divBdr>
              <w:divsChild>
                <w:div w:id="772633606">
                  <w:marLeft w:val="0"/>
                  <w:marRight w:val="0"/>
                  <w:marTop w:val="0"/>
                  <w:marBottom w:val="0"/>
                  <w:divBdr>
                    <w:top w:val="none" w:sz="0" w:space="0" w:color="auto"/>
                    <w:left w:val="none" w:sz="0" w:space="0" w:color="auto"/>
                    <w:bottom w:val="none" w:sz="0" w:space="0" w:color="auto"/>
                    <w:right w:val="none" w:sz="0" w:space="0" w:color="auto"/>
                  </w:divBdr>
                  <w:divsChild>
                    <w:div w:id="276916240">
                      <w:marLeft w:val="0"/>
                      <w:marRight w:val="0"/>
                      <w:marTop w:val="0"/>
                      <w:marBottom w:val="150"/>
                      <w:divBdr>
                        <w:top w:val="none" w:sz="0" w:space="0" w:color="auto"/>
                        <w:left w:val="none" w:sz="0" w:space="0" w:color="auto"/>
                        <w:bottom w:val="none" w:sz="0" w:space="0" w:color="auto"/>
                        <w:right w:val="none" w:sz="0" w:space="0" w:color="auto"/>
                      </w:divBdr>
                    </w:div>
                    <w:div w:id="1713269148">
                      <w:marLeft w:val="0"/>
                      <w:marRight w:val="0"/>
                      <w:marTop w:val="0"/>
                      <w:marBottom w:val="0"/>
                      <w:divBdr>
                        <w:top w:val="none" w:sz="0" w:space="0" w:color="auto"/>
                        <w:left w:val="none" w:sz="0" w:space="0" w:color="auto"/>
                        <w:bottom w:val="none" w:sz="0" w:space="0" w:color="auto"/>
                        <w:right w:val="none" w:sz="0" w:space="0" w:color="auto"/>
                      </w:divBdr>
                      <w:divsChild>
                        <w:div w:id="125712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930630">
              <w:marLeft w:val="0"/>
              <w:marRight w:val="0"/>
              <w:marTop w:val="375"/>
              <w:marBottom w:val="0"/>
              <w:divBdr>
                <w:top w:val="none" w:sz="0" w:space="0" w:color="auto"/>
                <w:left w:val="none" w:sz="0" w:space="0" w:color="auto"/>
                <w:bottom w:val="none" w:sz="0" w:space="0" w:color="auto"/>
                <w:right w:val="none" w:sz="0" w:space="0" w:color="auto"/>
              </w:divBdr>
              <w:divsChild>
                <w:div w:id="571502881">
                  <w:marLeft w:val="0"/>
                  <w:marRight w:val="0"/>
                  <w:marTop w:val="0"/>
                  <w:marBottom w:val="0"/>
                  <w:divBdr>
                    <w:top w:val="none" w:sz="0" w:space="0" w:color="auto"/>
                    <w:left w:val="none" w:sz="0" w:space="0" w:color="auto"/>
                    <w:bottom w:val="none" w:sz="0" w:space="0" w:color="auto"/>
                    <w:right w:val="none" w:sz="0" w:space="0" w:color="auto"/>
                  </w:divBdr>
                  <w:divsChild>
                    <w:div w:id="1827479106">
                      <w:marLeft w:val="0"/>
                      <w:marRight w:val="0"/>
                      <w:marTop w:val="0"/>
                      <w:marBottom w:val="0"/>
                      <w:divBdr>
                        <w:top w:val="none" w:sz="0" w:space="0" w:color="auto"/>
                        <w:left w:val="none" w:sz="0" w:space="0" w:color="auto"/>
                        <w:bottom w:val="none" w:sz="0" w:space="0" w:color="auto"/>
                        <w:right w:val="none" w:sz="0" w:space="0" w:color="auto"/>
                      </w:divBdr>
                    </w:div>
                    <w:div w:id="17421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54357">
              <w:marLeft w:val="0"/>
              <w:marRight w:val="0"/>
              <w:marTop w:val="375"/>
              <w:marBottom w:val="0"/>
              <w:divBdr>
                <w:top w:val="none" w:sz="0" w:space="0" w:color="auto"/>
                <w:left w:val="none" w:sz="0" w:space="0" w:color="auto"/>
                <w:bottom w:val="none" w:sz="0" w:space="0" w:color="auto"/>
                <w:right w:val="none" w:sz="0" w:space="0" w:color="auto"/>
              </w:divBdr>
              <w:divsChild>
                <w:div w:id="511800140">
                  <w:marLeft w:val="0"/>
                  <w:marRight w:val="0"/>
                  <w:marTop w:val="0"/>
                  <w:marBottom w:val="0"/>
                  <w:divBdr>
                    <w:top w:val="none" w:sz="0" w:space="0" w:color="auto"/>
                    <w:left w:val="none" w:sz="0" w:space="0" w:color="auto"/>
                    <w:bottom w:val="none" w:sz="0" w:space="0" w:color="auto"/>
                    <w:right w:val="none" w:sz="0" w:space="0" w:color="auto"/>
                  </w:divBdr>
                  <w:divsChild>
                    <w:div w:id="1935281307">
                      <w:marLeft w:val="0"/>
                      <w:marRight w:val="0"/>
                      <w:marTop w:val="0"/>
                      <w:marBottom w:val="150"/>
                      <w:divBdr>
                        <w:top w:val="none" w:sz="0" w:space="0" w:color="auto"/>
                        <w:left w:val="none" w:sz="0" w:space="0" w:color="auto"/>
                        <w:bottom w:val="none" w:sz="0" w:space="0" w:color="auto"/>
                        <w:right w:val="none" w:sz="0" w:space="0" w:color="auto"/>
                      </w:divBdr>
                    </w:div>
                    <w:div w:id="181020589">
                      <w:marLeft w:val="0"/>
                      <w:marRight w:val="0"/>
                      <w:marTop w:val="0"/>
                      <w:marBottom w:val="0"/>
                      <w:divBdr>
                        <w:top w:val="none" w:sz="0" w:space="0" w:color="auto"/>
                        <w:left w:val="none" w:sz="0" w:space="0" w:color="auto"/>
                        <w:bottom w:val="none" w:sz="0" w:space="0" w:color="auto"/>
                        <w:right w:val="none" w:sz="0" w:space="0" w:color="auto"/>
                      </w:divBdr>
                      <w:divsChild>
                        <w:div w:id="61756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3062">
              <w:marLeft w:val="0"/>
              <w:marRight w:val="0"/>
              <w:marTop w:val="375"/>
              <w:marBottom w:val="0"/>
              <w:divBdr>
                <w:top w:val="none" w:sz="0" w:space="0" w:color="auto"/>
                <w:left w:val="none" w:sz="0" w:space="0" w:color="auto"/>
                <w:bottom w:val="none" w:sz="0" w:space="0" w:color="auto"/>
                <w:right w:val="none" w:sz="0" w:space="0" w:color="auto"/>
              </w:divBdr>
              <w:divsChild>
                <w:div w:id="1266041522">
                  <w:marLeft w:val="0"/>
                  <w:marRight w:val="0"/>
                  <w:marTop w:val="0"/>
                  <w:marBottom w:val="0"/>
                  <w:divBdr>
                    <w:top w:val="none" w:sz="0" w:space="0" w:color="auto"/>
                    <w:left w:val="none" w:sz="0" w:space="0" w:color="auto"/>
                    <w:bottom w:val="none" w:sz="0" w:space="0" w:color="auto"/>
                    <w:right w:val="none" w:sz="0" w:space="0" w:color="auto"/>
                  </w:divBdr>
                  <w:divsChild>
                    <w:div w:id="747732771">
                      <w:marLeft w:val="0"/>
                      <w:marRight w:val="0"/>
                      <w:marTop w:val="0"/>
                      <w:marBottom w:val="0"/>
                      <w:divBdr>
                        <w:top w:val="none" w:sz="0" w:space="0" w:color="auto"/>
                        <w:left w:val="none" w:sz="0" w:space="0" w:color="auto"/>
                        <w:bottom w:val="none" w:sz="0" w:space="0" w:color="auto"/>
                        <w:right w:val="none" w:sz="0" w:space="0" w:color="auto"/>
                      </w:divBdr>
                    </w:div>
                    <w:div w:id="4263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8857">
              <w:marLeft w:val="0"/>
              <w:marRight w:val="0"/>
              <w:marTop w:val="375"/>
              <w:marBottom w:val="0"/>
              <w:divBdr>
                <w:top w:val="none" w:sz="0" w:space="0" w:color="auto"/>
                <w:left w:val="none" w:sz="0" w:space="0" w:color="auto"/>
                <w:bottom w:val="none" w:sz="0" w:space="0" w:color="auto"/>
                <w:right w:val="none" w:sz="0" w:space="0" w:color="auto"/>
              </w:divBdr>
              <w:divsChild>
                <w:div w:id="2094160293">
                  <w:marLeft w:val="0"/>
                  <w:marRight w:val="0"/>
                  <w:marTop w:val="0"/>
                  <w:marBottom w:val="0"/>
                  <w:divBdr>
                    <w:top w:val="none" w:sz="0" w:space="0" w:color="auto"/>
                    <w:left w:val="none" w:sz="0" w:space="0" w:color="auto"/>
                    <w:bottom w:val="none" w:sz="0" w:space="0" w:color="auto"/>
                    <w:right w:val="none" w:sz="0" w:space="0" w:color="auto"/>
                  </w:divBdr>
                  <w:divsChild>
                    <w:div w:id="406268594">
                      <w:marLeft w:val="0"/>
                      <w:marRight w:val="0"/>
                      <w:marTop w:val="0"/>
                      <w:marBottom w:val="150"/>
                      <w:divBdr>
                        <w:top w:val="none" w:sz="0" w:space="0" w:color="auto"/>
                        <w:left w:val="none" w:sz="0" w:space="0" w:color="auto"/>
                        <w:bottom w:val="none" w:sz="0" w:space="0" w:color="auto"/>
                        <w:right w:val="none" w:sz="0" w:space="0" w:color="auto"/>
                      </w:divBdr>
                    </w:div>
                    <w:div w:id="903027303">
                      <w:marLeft w:val="0"/>
                      <w:marRight w:val="0"/>
                      <w:marTop w:val="0"/>
                      <w:marBottom w:val="0"/>
                      <w:divBdr>
                        <w:top w:val="none" w:sz="0" w:space="0" w:color="auto"/>
                        <w:left w:val="none" w:sz="0" w:space="0" w:color="auto"/>
                        <w:bottom w:val="none" w:sz="0" w:space="0" w:color="auto"/>
                        <w:right w:val="none" w:sz="0" w:space="0" w:color="auto"/>
                      </w:divBdr>
                      <w:divsChild>
                        <w:div w:id="20433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814847">
              <w:marLeft w:val="0"/>
              <w:marRight w:val="0"/>
              <w:marTop w:val="375"/>
              <w:marBottom w:val="0"/>
              <w:divBdr>
                <w:top w:val="none" w:sz="0" w:space="0" w:color="auto"/>
                <w:left w:val="none" w:sz="0" w:space="0" w:color="auto"/>
                <w:bottom w:val="none" w:sz="0" w:space="0" w:color="auto"/>
                <w:right w:val="none" w:sz="0" w:space="0" w:color="auto"/>
              </w:divBdr>
              <w:divsChild>
                <w:div w:id="121656294">
                  <w:marLeft w:val="0"/>
                  <w:marRight w:val="0"/>
                  <w:marTop w:val="0"/>
                  <w:marBottom w:val="0"/>
                  <w:divBdr>
                    <w:top w:val="none" w:sz="0" w:space="0" w:color="auto"/>
                    <w:left w:val="none" w:sz="0" w:space="0" w:color="auto"/>
                    <w:bottom w:val="none" w:sz="0" w:space="0" w:color="auto"/>
                    <w:right w:val="none" w:sz="0" w:space="0" w:color="auto"/>
                  </w:divBdr>
                  <w:divsChild>
                    <w:div w:id="1383947980">
                      <w:marLeft w:val="0"/>
                      <w:marRight w:val="0"/>
                      <w:marTop w:val="0"/>
                      <w:marBottom w:val="150"/>
                      <w:divBdr>
                        <w:top w:val="none" w:sz="0" w:space="0" w:color="auto"/>
                        <w:left w:val="none" w:sz="0" w:space="0" w:color="auto"/>
                        <w:bottom w:val="none" w:sz="0" w:space="0" w:color="auto"/>
                        <w:right w:val="none" w:sz="0" w:space="0" w:color="auto"/>
                      </w:divBdr>
                    </w:div>
                    <w:div w:id="678430157">
                      <w:marLeft w:val="0"/>
                      <w:marRight w:val="0"/>
                      <w:marTop w:val="0"/>
                      <w:marBottom w:val="0"/>
                      <w:divBdr>
                        <w:top w:val="none" w:sz="0" w:space="0" w:color="auto"/>
                        <w:left w:val="none" w:sz="0" w:space="0" w:color="auto"/>
                        <w:bottom w:val="none" w:sz="0" w:space="0" w:color="auto"/>
                        <w:right w:val="none" w:sz="0" w:space="0" w:color="auto"/>
                      </w:divBdr>
                      <w:divsChild>
                        <w:div w:id="13627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69858">
              <w:marLeft w:val="0"/>
              <w:marRight w:val="0"/>
              <w:marTop w:val="375"/>
              <w:marBottom w:val="0"/>
              <w:divBdr>
                <w:top w:val="none" w:sz="0" w:space="0" w:color="auto"/>
                <w:left w:val="none" w:sz="0" w:space="0" w:color="auto"/>
                <w:bottom w:val="none" w:sz="0" w:space="0" w:color="auto"/>
                <w:right w:val="none" w:sz="0" w:space="0" w:color="auto"/>
              </w:divBdr>
              <w:divsChild>
                <w:div w:id="1977835394">
                  <w:marLeft w:val="0"/>
                  <w:marRight w:val="0"/>
                  <w:marTop w:val="0"/>
                  <w:marBottom w:val="0"/>
                  <w:divBdr>
                    <w:top w:val="none" w:sz="0" w:space="0" w:color="auto"/>
                    <w:left w:val="none" w:sz="0" w:space="0" w:color="auto"/>
                    <w:bottom w:val="none" w:sz="0" w:space="0" w:color="auto"/>
                    <w:right w:val="none" w:sz="0" w:space="0" w:color="auto"/>
                  </w:divBdr>
                  <w:divsChild>
                    <w:div w:id="564031861">
                      <w:marLeft w:val="0"/>
                      <w:marRight w:val="0"/>
                      <w:marTop w:val="0"/>
                      <w:marBottom w:val="150"/>
                      <w:divBdr>
                        <w:top w:val="none" w:sz="0" w:space="0" w:color="auto"/>
                        <w:left w:val="none" w:sz="0" w:space="0" w:color="auto"/>
                        <w:bottom w:val="none" w:sz="0" w:space="0" w:color="auto"/>
                        <w:right w:val="none" w:sz="0" w:space="0" w:color="auto"/>
                      </w:divBdr>
                    </w:div>
                    <w:div w:id="76563847">
                      <w:marLeft w:val="0"/>
                      <w:marRight w:val="0"/>
                      <w:marTop w:val="0"/>
                      <w:marBottom w:val="0"/>
                      <w:divBdr>
                        <w:top w:val="none" w:sz="0" w:space="0" w:color="auto"/>
                        <w:left w:val="none" w:sz="0" w:space="0" w:color="auto"/>
                        <w:bottom w:val="none" w:sz="0" w:space="0" w:color="auto"/>
                        <w:right w:val="none" w:sz="0" w:space="0" w:color="auto"/>
                      </w:divBdr>
                      <w:divsChild>
                        <w:div w:id="10604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33948">
              <w:marLeft w:val="0"/>
              <w:marRight w:val="0"/>
              <w:marTop w:val="375"/>
              <w:marBottom w:val="0"/>
              <w:divBdr>
                <w:top w:val="none" w:sz="0" w:space="0" w:color="auto"/>
                <w:left w:val="none" w:sz="0" w:space="0" w:color="auto"/>
                <w:bottom w:val="none" w:sz="0" w:space="0" w:color="auto"/>
                <w:right w:val="none" w:sz="0" w:space="0" w:color="auto"/>
              </w:divBdr>
              <w:divsChild>
                <w:div w:id="165244938">
                  <w:marLeft w:val="0"/>
                  <w:marRight w:val="0"/>
                  <w:marTop w:val="0"/>
                  <w:marBottom w:val="0"/>
                  <w:divBdr>
                    <w:top w:val="none" w:sz="0" w:space="0" w:color="auto"/>
                    <w:left w:val="none" w:sz="0" w:space="0" w:color="auto"/>
                    <w:bottom w:val="none" w:sz="0" w:space="0" w:color="auto"/>
                    <w:right w:val="none" w:sz="0" w:space="0" w:color="auto"/>
                  </w:divBdr>
                  <w:divsChild>
                    <w:div w:id="751246361">
                      <w:marLeft w:val="0"/>
                      <w:marRight w:val="0"/>
                      <w:marTop w:val="0"/>
                      <w:marBottom w:val="0"/>
                      <w:divBdr>
                        <w:top w:val="none" w:sz="0" w:space="0" w:color="auto"/>
                        <w:left w:val="none" w:sz="0" w:space="0" w:color="auto"/>
                        <w:bottom w:val="none" w:sz="0" w:space="0" w:color="auto"/>
                        <w:right w:val="none" w:sz="0" w:space="0" w:color="auto"/>
                      </w:divBdr>
                    </w:div>
                    <w:div w:id="4168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5471">
              <w:marLeft w:val="0"/>
              <w:marRight w:val="0"/>
              <w:marTop w:val="375"/>
              <w:marBottom w:val="0"/>
              <w:divBdr>
                <w:top w:val="none" w:sz="0" w:space="0" w:color="auto"/>
                <w:left w:val="none" w:sz="0" w:space="0" w:color="auto"/>
                <w:bottom w:val="none" w:sz="0" w:space="0" w:color="auto"/>
                <w:right w:val="none" w:sz="0" w:space="0" w:color="auto"/>
              </w:divBdr>
              <w:divsChild>
                <w:div w:id="1029068221">
                  <w:marLeft w:val="0"/>
                  <w:marRight w:val="0"/>
                  <w:marTop w:val="0"/>
                  <w:marBottom w:val="0"/>
                  <w:divBdr>
                    <w:top w:val="none" w:sz="0" w:space="0" w:color="auto"/>
                    <w:left w:val="none" w:sz="0" w:space="0" w:color="auto"/>
                    <w:bottom w:val="none" w:sz="0" w:space="0" w:color="auto"/>
                    <w:right w:val="none" w:sz="0" w:space="0" w:color="auto"/>
                  </w:divBdr>
                  <w:divsChild>
                    <w:div w:id="1389263917">
                      <w:marLeft w:val="0"/>
                      <w:marRight w:val="0"/>
                      <w:marTop w:val="0"/>
                      <w:marBottom w:val="150"/>
                      <w:divBdr>
                        <w:top w:val="none" w:sz="0" w:space="0" w:color="auto"/>
                        <w:left w:val="none" w:sz="0" w:space="0" w:color="auto"/>
                        <w:bottom w:val="none" w:sz="0" w:space="0" w:color="auto"/>
                        <w:right w:val="none" w:sz="0" w:space="0" w:color="auto"/>
                      </w:divBdr>
                    </w:div>
                    <w:div w:id="936641297">
                      <w:marLeft w:val="0"/>
                      <w:marRight w:val="0"/>
                      <w:marTop w:val="0"/>
                      <w:marBottom w:val="0"/>
                      <w:divBdr>
                        <w:top w:val="none" w:sz="0" w:space="0" w:color="auto"/>
                        <w:left w:val="none" w:sz="0" w:space="0" w:color="auto"/>
                        <w:bottom w:val="none" w:sz="0" w:space="0" w:color="auto"/>
                        <w:right w:val="none" w:sz="0" w:space="0" w:color="auto"/>
                      </w:divBdr>
                      <w:divsChild>
                        <w:div w:id="7886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04380">
              <w:marLeft w:val="0"/>
              <w:marRight w:val="0"/>
              <w:marTop w:val="375"/>
              <w:marBottom w:val="0"/>
              <w:divBdr>
                <w:top w:val="none" w:sz="0" w:space="0" w:color="auto"/>
                <w:left w:val="none" w:sz="0" w:space="0" w:color="auto"/>
                <w:bottom w:val="none" w:sz="0" w:space="0" w:color="auto"/>
                <w:right w:val="none" w:sz="0" w:space="0" w:color="auto"/>
              </w:divBdr>
              <w:divsChild>
                <w:div w:id="1941066874">
                  <w:marLeft w:val="0"/>
                  <w:marRight w:val="0"/>
                  <w:marTop w:val="0"/>
                  <w:marBottom w:val="0"/>
                  <w:divBdr>
                    <w:top w:val="none" w:sz="0" w:space="0" w:color="auto"/>
                    <w:left w:val="none" w:sz="0" w:space="0" w:color="auto"/>
                    <w:bottom w:val="none" w:sz="0" w:space="0" w:color="auto"/>
                    <w:right w:val="none" w:sz="0" w:space="0" w:color="auto"/>
                  </w:divBdr>
                  <w:divsChild>
                    <w:div w:id="1148548176">
                      <w:marLeft w:val="0"/>
                      <w:marRight w:val="0"/>
                      <w:marTop w:val="0"/>
                      <w:marBottom w:val="150"/>
                      <w:divBdr>
                        <w:top w:val="none" w:sz="0" w:space="0" w:color="auto"/>
                        <w:left w:val="none" w:sz="0" w:space="0" w:color="auto"/>
                        <w:bottom w:val="none" w:sz="0" w:space="0" w:color="auto"/>
                        <w:right w:val="none" w:sz="0" w:space="0" w:color="auto"/>
                      </w:divBdr>
                    </w:div>
                    <w:div w:id="1491942754">
                      <w:marLeft w:val="0"/>
                      <w:marRight w:val="0"/>
                      <w:marTop w:val="0"/>
                      <w:marBottom w:val="0"/>
                      <w:divBdr>
                        <w:top w:val="none" w:sz="0" w:space="0" w:color="auto"/>
                        <w:left w:val="none" w:sz="0" w:space="0" w:color="auto"/>
                        <w:bottom w:val="none" w:sz="0" w:space="0" w:color="auto"/>
                        <w:right w:val="none" w:sz="0" w:space="0" w:color="auto"/>
                      </w:divBdr>
                      <w:divsChild>
                        <w:div w:id="143327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43446">
              <w:marLeft w:val="0"/>
              <w:marRight w:val="0"/>
              <w:marTop w:val="375"/>
              <w:marBottom w:val="0"/>
              <w:divBdr>
                <w:top w:val="none" w:sz="0" w:space="0" w:color="auto"/>
                <w:left w:val="none" w:sz="0" w:space="0" w:color="auto"/>
                <w:bottom w:val="none" w:sz="0" w:space="0" w:color="auto"/>
                <w:right w:val="none" w:sz="0" w:space="0" w:color="auto"/>
              </w:divBdr>
              <w:divsChild>
                <w:div w:id="295070857">
                  <w:marLeft w:val="0"/>
                  <w:marRight w:val="0"/>
                  <w:marTop w:val="0"/>
                  <w:marBottom w:val="0"/>
                  <w:divBdr>
                    <w:top w:val="none" w:sz="0" w:space="0" w:color="auto"/>
                    <w:left w:val="none" w:sz="0" w:space="0" w:color="auto"/>
                    <w:bottom w:val="none" w:sz="0" w:space="0" w:color="auto"/>
                    <w:right w:val="none" w:sz="0" w:space="0" w:color="auto"/>
                  </w:divBdr>
                  <w:divsChild>
                    <w:div w:id="202443587">
                      <w:marLeft w:val="0"/>
                      <w:marRight w:val="0"/>
                      <w:marTop w:val="0"/>
                      <w:marBottom w:val="150"/>
                      <w:divBdr>
                        <w:top w:val="none" w:sz="0" w:space="0" w:color="auto"/>
                        <w:left w:val="none" w:sz="0" w:space="0" w:color="auto"/>
                        <w:bottom w:val="none" w:sz="0" w:space="0" w:color="auto"/>
                        <w:right w:val="none" w:sz="0" w:space="0" w:color="auto"/>
                      </w:divBdr>
                    </w:div>
                    <w:div w:id="609360655">
                      <w:marLeft w:val="0"/>
                      <w:marRight w:val="0"/>
                      <w:marTop w:val="0"/>
                      <w:marBottom w:val="0"/>
                      <w:divBdr>
                        <w:top w:val="none" w:sz="0" w:space="0" w:color="auto"/>
                        <w:left w:val="none" w:sz="0" w:space="0" w:color="auto"/>
                        <w:bottom w:val="none" w:sz="0" w:space="0" w:color="auto"/>
                        <w:right w:val="none" w:sz="0" w:space="0" w:color="auto"/>
                      </w:divBdr>
                      <w:divsChild>
                        <w:div w:id="5069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00101">
              <w:marLeft w:val="0"/>
              <w:marRight w:val="0"/>
              <w:marTop w:val="375"/>
              <w:marBottom w:val="0"/>
              <w:divBdr>
                <w:top w:val="none" w:sz="0" w:space="0" w:color="auto"/>
                <w:left w:val="none" w:sz="0" w:space="0" w:color="auto"/>
                <w:bottom w:val="none" w:sz="0" w:space="0" w:color="auto"/>
                <w:right w:val="none" w:sz="0" w:space="0" w:color="auto"/>
              </w:divBdr>
              <w:divsChild>
                <w:div w:id="1748918927">
                  <w:marLeft w:val="0"/>
                  <w:marRight w:val="0"/>
                  <w:marTop w:val="0"/>
                  <w:marBottom w:val="0"/>
                  <w:divBdr>
                    <w:top w:val="none" w:sz="0" w:space="0" w:color="auto"/>
                    <w:left w:val="none" w:sz="0" w:space="0" w:color="auto"/>
                    <w:bottom w:val="none" w:sz="0" w:space="0" w:color="auto"/>
                    <w:right w:val="none" w:sz="0" w:space="0" w:color="auto"/>
                  </w:divBdr>
                  <w:divsChild>
                    <w:div w:id="40642744">
                      <w:marLeft w:val="0"/>
                      <w:marRight w:val="0"/>
                      <w:marTop w:val="0"/>
                      <w:marBottom w:val="150"/>
                      <w:divBdr>
                        <w:top w:val="none" w:sz="0" w:space="0" w:color="auto"/>
                        <w:left w:val="none" w:sz="0" w:space="0" w:color="auto"/>
                        <w:bottom w:val="none" w:sz="0" w:space="0" w:color="auto"/>
                        <w:right w:val="none" w:sz="0" w:space="0" w:color="auto"/>
                      </w:divBdr>
                    </w:div>
                    <w:div w:id="814880812">
                      <w:marLeft w:val="0"/>
                      <w:marRight w:val="0"/>
                      <w:marTop w:val="0"/>
                      <w:marBottom w:val="0"/>
                      <w:divBdr>
                        <w:top w:val="none" w:sz="0" w:space="0" w:color="auto"/>
                        <w:left w:val="none" w:sz="0" w:space="0" w:color="auto"/>
                        <w:bottom w:val="none" w:sz="0" w:space="0" w:color="auto"/>
                        <w:right w:val="none" w:sz="0" w:space="0" w:color="auto"/>
                      </w:divBdr>
                      <w:divsChild>
                        <w:div w:id="5242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3441">
              <w:marLeft w:val="0"/>
              <w:marRight w:val="0"/>
              <w:marTop w:val="375"/>
              <w:marBottom w:val="0"/>
              <w:divBdr>
                <w:top w:val="none" w:sz="0" w:space="0" w:color="auto"/>
                <w:left w:val="none" w:sz="0" w:space="0" w:color="auto"/>
                <w:bottom w:val="none" w:sz="0" w:space="0" w:color="auto"/>
                <w:right w:val="none" w:sz="0" w:space="0" w:color="auto"/>
              </w:divBdr>
              <w:divsChild>
                <w:div w:id="1833445605">
                  <w:marLeft w:val="0"/>
                  <w:marRight w:val="0"/>
                  <w:marTop w:val="0"/>
                  <w:marBottom w:val="0"/>
                  <w:divBdr>
                    <w:top w:val="none" w:sz="0" w:space="0" w:color="auto"/>
                    <w:left w:val="none" w:sz="0" w:space="0" w:color="auto"/>
                    <w:bottom w:val="none" w:sz="0" w:space="0" w:color="auto"/>
                    <w:right w:val="none" w:sz="0" w:space="0" w:color="auto"/>
                  </w:divBdr>
                  <w:divsChild>
                    <w:div w:id="439642998">
                      <w:marLeft w:val="0"/>
                      <w:marRight w:val="0"/>
                      <w:marTop w:val="0"/>
                      <w:marBottom w:val="150"/>
                      <w:divBdr>
                        <w:top w:val="none" w:sz="0" w:space="0" w:color="auto"/>
                        <w:left w:val="none" w:sz="0" w:space="0" w:color="auto"/>
                        <w:bottom w:val="none" w:sz="0" w:space="0" w:color="auto"/>
                        <w:right w:val="none" w:sz="0" w:space="0" w:color="auto"/>
                      </w:divBdr>
                    </w:div>
                    <w:div w:id="1148981509">
                      <w:marLeft w:val="0"/>
                      <w:marRight w:val="0"/>
                      <w:marTop w:val="0"/>
                      <w:marBottom w:val="0"/>
                      <w:divBdr>
                        <w:top w:val="none" w:sz="0" w:space="0" w:color="auto"/>
                        <w:left w:val="none" w:sz="0" w:space="0" w:color="auto"/>
                        <w:bottom w:val="none" w:sz="0" w:space="0" w:color="auto"/>
                        <w:right w:val="none" w:sz="0" w:space="0" w:color="auto"/>
                      </w:divBdr>
                      <w:divsChild>
                        <w:div w:id="71146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121040">
      <w:bodyDiv w:val="1"/>
      <w:marLeft w:val="0"/>
      <w:marRight w:val="0"/>
      <w:marTop w:val="0"/>
      <w:marBottom w:val="0"/>
      <w:divBdr>
        <w:top w:val="none" w:sz="0" w:space="0" w:color="auto"/>
        <w:left w:val="none" w:sz="0" w:space="0" w:color="auto"/>
        <w:bottom w:val="none" w:sz="0" w:space="0" w:color="auto"/>
        <w:right w:val="none" w:sz="0" w:space="0" w:color="auto"/>
      </w:divBdr>
      <w:divsChild>
        <w:div w:id="1238397001">
          <w:marLeft w:val="0"/>
          <w:marRight w:val="0"/>
          <w:marTop w:val="0"/>
          <w:marBottom w:val="300"/>
          <w:divBdr>
            <w:top w:val="none" w:sz="0" w:space="0" w:color="auto"/>
            <w:left w:val="none" w:sz="0" w:space="0" w:color="auto"/>
            <w:bottom w:val="none" w:sz="0" w:space="0" w:color="auto"/>
            <w:right w:val="none" w:sz="0" w:space="0" w:color="auto"/>
          </w:divBdr>
        </w:div>
      </w:divsChild>
    </w:div>
    <w:div w:id="1324314395">
      <w:bodyDiv w:val="1"/>
      <w:marLeft w:val="0"/>
      <w:marRight w:val="0"/>
      <w:marTop w:val="0"/>
      <w:marBottom w:val="0"/>
      <w:divBdr>
        <w:top w:val="none" w:sz="0" w:space="0" w:color="auto"/>
        <w:left w:val="none" w:sz="0" w:space="0" w:color="auto"/>
        <w:bottom w:val="none" w:sz="0" w:space="0" w:color="auto"/>
        <w:right w:val="none" w:sz="0" w:space="0" w:color="auto"/>
      </w:divBdr>
      <w:divsChild>
        <w:div w:id="1971015764">
          <w:marLeft w:val="0"/>
          <w:marRight w:val="0"/>
          <w:marTop w:val="0"/>
          <w:marBottom w:val="300"/>
          <w:divBdr>
            <w:top w:val="none" w:sz="0" w:space="0" w:color="auto"/>
            <w:left w:val="none" w:sz="0" w:space="0" w:color="auto"/>
            <w:bottom w:val="none" w:sz="0" w:space="0" w:color="auto"/>
            <w:right w:val="none" w:sz="0" w:space="0" w:color="auto"/>
          </w:divBdr>
        </w:div>
      </w:divsChild>
    </w:div>
    <w:div w:id="1325087729">
      <w:bodyDiv w:val="1"/>
      <w:marLeft w:val="0"/>
      <w:marRight w:val="0"/>
      <w:marTop w:val="0"/>
      <w:marBottom w:val="0"/>
      <w:divBdr>
        <w:top w:val="none" w:sz="0" w:space="0" w:color="auto"/>
        <w:left w:val="none" w:sz="0" w:space="0" w:color="auto"/>
        <w:bottom w:val="none" w:sz="0" w:space="0" w:color="auto"/>
        <w:right w:val="none" w:sz="0" w:space="0" w:color="auto"/>
      </w:divBdr>
      <w:divsChild>
        <w:div w:id="1962612122">
          <w:marLeft w:val="0"/>
          <w:marRight w:val="0"/>
          <w:marTop w:val="0"/>
          <w:marBottom w:val="75"/>
          <w:divBdr>
            <w:top w:val="none" w:sz="0" w:space="0" w:color="auto"/>
            <w:left w:val="none" w:sz="0" w:space="0" w:color="auto"/>
            <w:bottom w:val="none" w:sz="0" w:space="0" w:color="auto"/>
            <w:right w:val="none" w:sz="0" w:space="0" w:color="auto"/>
          </w:divBdr>
        </w:div>
      </w:divsChild>
    </w:div>
    <w:div w:id="1329599553">
      <w:bodyDiv w:val="1"/>
      <w:marLeft w:val="0"/>
      <w:marRight w:val="0"/>
      <w:marTop w:val="0"/>
      <w:marBottom w:val="0"/>
      <w:divBdr>
        <w:top w:val="none" w:sz="0" w:space="0" w:color="auto"/>
        <w:left w:val="none" w:sz="0" w:space="0" w:color="auto"/>
        <w:bottom w:val="none" w:sz="0" w:space="0" w:color="auto"/>
        <w:right w:val="none" w:sz="0" w:space="0" w:color="auto"/>
      </w:divBdr>
      <w:divsChild>
        <w:div w:id="1720204841">
          <w:marLeft w:val="0"/>
          <w:marRight w:val="150"/>
          <w:marTop w:val="0"/>
          <w:marBottom w:val="75"/>
          <w:divBdr>
            <w:top w:val="none" w:sz="0" w:space="0" w:color="auto"/>
            <w:left w:val="none" w:sz="0" w:space="0" w:color="auto"/>
            <w:bottom w:val="none" w:sz="0" w:space="0" w:color="auto"/>
            <w:right w:val="none" w:sz="0" w:space="0" w:color="auto"/>
          </w:divBdr>
        </w:div>
        <w:div w:id="1224372629">
          <w:marLeft w:val="0"/>
          <w:marRight w:val="150"/>
          <w:marTop w:val="150"/>
          <w:marBottom w:val="150"/>
          <w:divBdr>
            <w:top w:val="none" w:sz="0" w:space="0" w:color="auto"/>
            <w:left w:val="none" w:sz="0" w:space="0" w:color="auto"/>
            <w:bottom w:val="none" w:sz="0" w:space="0" w:color="auto"/>
            <w:right w:val="none" w:sz="0" w:space="0" w:color="auto"/>
          </w:divBdr>
        </w:div>
        <w:div w:id="327827499">
          <w:marLeft w:val="0"/>
          <w:marRight w:val="150"/>
          <w:marTop w:val="0"/>
          <w:marBottom w:val="0"/>
          <w:divBdr>
            <w:top w:val="none" w:sz="0" w:space="0" w:color="auto"/>
            <w:left w:val="none" w:sz="0" w:space="0" w:color="auto"/>
            <w:bottom w:val="none" w:sz="0" w:space="0" w:color="auto"/>
            <w:right w:val="none" w:sz="0" w:space="0" w:color="auto"/>
          </w:divBdr>
        </w:div>
      </w:divsChild>
    </w:div>
    <w:div w:id="1332412552">
      <w:bodyDiv w:val="1"/>
      <w:marLeft w:val="0"/>
      <w:marRight w:val="0"/>
      <w:marTop w:val="0"/>
      <w:marBottom w:val="0"/>
      <w:divBdr>
        <w:top w:val="none" w:sz="0" w:space="0" w:color="auto"/>
        <w:left w:val="none" w:sz="0" w:space="0" w:color="auto"/>
        <w:bottom w:val="none" w:sz="0" w:space="0" w:color="auto"/>
        <w:right w:val="none" w:sz="0" w:space="0" w:color="auto"/>
      </w:divBdr>
      <w:divsChild>
        <w:div w:id="1063865771">
          <w:marLeft w:val="0"/>
          <w:marRight w:val="0"/>
          <w:marTop w:val="0"/>
          <w:marBottom w:val="150"/>
          <w:divBdr>
            <w:top w:val="none" w:sz="0" w:space="0" w:color="auto"/>
            <w:left w:val="none" w:sz="0" w:space="0" w:color="auto"/>
            <w:bottom w:val="none" w:sz="0" w:space="0" w:color="auto"/>
            <w:right w:val="none" w:sz="0" w:space="0" w:color="auto"/>
          </w:divBdr>
          <w:divsChild>
            <w:div w:id="850413246">
              <w:marLeft w:val="0"/>
              <w:marRight w:val="0"/>
              <w:marTop w:val="0"/>
              <w:marBottom w:val="0"/>
              <w:divBdr>
                <w:top w:val="none" w:sz="0" w:space="0" w:color="auto"/>
                <w:left w:val="none" w:sz="0" w:space="0" w:color="auto"/>
                <w:bottom w:val="none" w:sz="0" w:space="0" w:color="auto"/>
                <w:right w:val="none" w:sz="0" w:space="0" w:color="auto"/>
              </w:divBdr>
              <w:divsChild>
                <w:div w:id="223610116">
                  <w:marLeft w:val="0"/>
                  <w:marRight w:val="150"/>
                  <w:marTop w:val="0"/>
                  <w:marBottom w:val="0"/>
                  <w:divBdr>
                    <w:top w:val="none" w:sz="0" w:space="0" w:color="auto"/>
                    <w:left w:val="none" w:sz="0" w:space="0" w:color="auto"/>
                    <w:bottom w:val="none" w:sz="0" w:space="0" w:color="auto"/>
                    <w:right w:val="none" w:sz="0" w:space="0" w:color="auto"/>
                  </w:divBdr>
                </w:div>
                <w:div w:id="1911888299">
                  <w:marLeft w:val="0"/>
                  <w:marRight w:val="150"/>
                  <w:marTop w:val="0"/>
                  <w:marBottom w:val="0"/>
                  <w:divBdr>
                    <w:top w:val="none" w:sz="0" w:space="0" w:color="auto"/>
                    <w:left w:val="none" w:sz="0" w:space="0" w:color="auto"/>
                    <w:bottom w:val="none" w:sz="0" w:space="0" w:color="auto"/>
                    <w:right w:val="none" w:sz="0" w:space="0" w:color="auto"/>
                  </w:divBdr>
                </w:div>
              </w:divsChild>
            </w:div>
            <w:div w:id="963578342">
              <w:marLeft w:val="0"/>
              <w:marRight w:val="0"/>
              <w:marTop w:val="0"/>
              <w:marBottom w:val="0"/>
              <w:divBdr>
                <w:top w:val="none" w:sz="0" w:space="0" w:color="auto"/>
                <w:left w:val="none" w:sz="0" w:space="0" w:color="auto"/>
                <w:bottom w:val="none" w:sz="0" w:space="0" w:color="auto"/>
                <w:right w:val="none" w:sz="0" w:space="0" w:color="auto"/>
              </w:divBdr>
              <w:divsChild>
                <w:div w:id="528832233">
                  <w:marLeft w:val="0"/>
                  <w:marRight w:val="0"/>
                  <w:marTop w:val="0"/>
                  <w:marBottom w:val="0"/>
                  <w:divBdr>
                    <w:top w:val="none" w:sz="0" w:space="0" w:color="auto"/>
                    <w:left w:val="none" w:sz="0" w:space="0" w:color="auto"/>
                    <w:bottom w:val="none" w:sz="0" w:space="0" w:color="auto"/>
                    <w:right w:val="none" w:sz="0" w:space="0" w:color="auto"/>
                  </w:divBdr>
                  <w:divsChild>
                    <w:div w:id="1471820882">
                      <w:marLeft w:val="0"/>
                      <w:marRight w:val="0"/>
                      <w:marTop w:val="0"/>
                      <w:marBottom w:val="0"/>
                      <w:divBdr>
                        <w:top w:val="none" w:sz="0" w:space="0" w:color="auto"/>
                        <w:left w:val="none" w:sz="0" w:space="0" w:color="auto"/>
                        <w:bottom w:val="none" w:sz="0" w:space="0" w:color="auto"/>
                        <w:right w:val="none" w:sz="0" w:space="0" w:color="auto"/>
                      </w:divBdr>
                      <w:divsChild>
                        <w:div w:id="2122332343">
                          <w:marLeft w:val="0"/>
                          <w:marRight w:val="0"/>
                          <w:marTop w:val="0"/>
                          <w:marBottom w:val="0"/>
                          <w:divBdr>
                            <w:top w:val="none" w:sz="0" w:space="0" w:color="auto"/>
                            <w:left w:val="none" w:sz="0" w:space="0" w:color="auto"/>
                            <w:bottom w:val="none" w:sz="0" w:space="0" w:color="auto"/>
                            <w:right w:val="none" w:sz="0" w:space="0" w:color="auto"/>
                          </w:divBdr>
                        </w:div>
                      </w:divsChild>
                    </w:div>
                    <w:div w:id="1396002091">
                      <w:marLeft w:val="0"/>
                      <w:marRight w:val="135"/>
                      <w:marTop w:val="0"/>
                      <w:marBottom w:val="0"/>
                      <w:divBdr>
                        <w:top w:val="none" w:sz="0" w:space="0" w:color="auto"/>
                        <w:left w:val="none" w:sz="0" w:space="0" w:color="auto"/>
                        <w:bottom w:val="none" w:sz="0" w:space="0" w:color="auto"/>
                        <w:right w:val="none" w:sz="0" w:space="0" w:color="auto"/>
                      </w:divBdr>
                    </w:div>
                    <w:div w:id="357434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2275">
          <w:marLeft w:val="0"/>
          <w:marRight w:val="0"/>
          <w:marTop w:val="0"/>
          <w:marBottom w:val="0"/>
          <w:divBdr>
            <w:top w:val="none" w:sz="0" w:space="0" w:color="auto"/>
            <w:left w:val="none" w:sz="0" w:space="0" w:color="auto"/>
            <w:bottom w:val="none" w:sz="0" w:space="0" w:color="auto"/>
            <w:right w:val="none" w:sz="0" w:space="0" w:color="auto"/>
          </w:divBdr>
          <w:divsChild>
            <w:div w:id="1439988567">
              <w:marLeft w:val="0"/>
              <w:marRight w:val="0"/>
              <w:marTop w:val="0"/>
              <w:marBottom w:val="0"/>
              <w:divBdr>
                <w:top w:val="none" w:sz="0" w:space="0" w:color="auto"/>
                <w:left w:val="none" w:sz="0" w:space="0" w:color="auto"/>
                <w:bottom w:val="none" w:sz="0" w:space="0" w:color="auto"/>
                <w:right w:val="none" w:sz="0" w:space="0" w:color="auto"/>
              </w:divBdr>
              <w:divsChild>
                <w:div w:id="828136880">
                  <w:marLeft w:val="0"/>
                  <w:marRight w:val="0"/>
                  <w:marTop w:val="0"/>
                  <w:marBottom w:val="0"/>
                  <w:divBdr>
                    <w:top w:val="none" w:sz="0" w:space="0" w:color="auto"/>
                    <w:left w:val="none" w:sz="0" w:space="0" w:color="auto"/>
                    <w:bottom w:val="none" w:sz="0" w:space="0" w:color="auto"/>
                    <w:right w:val="none" w:sz="0" w:space="0" w:color="auto"/>
                  </w:divBdr>
                </w:div>
              </w:divsChild>
            </w:div>
            <w:div w:id="2128040313">
              <w:marLeft w:val="0"/>
              <w:marRight w:val="0"/>
              <w:marTop w:val="225"/>
              <w:marBottom w:val="0"/>
              <w:divBdr>
                <w:top w:val="none" w:sz="0" w:space="0" w:color="auto"/>
                <w:left w:val="none" w:sz="0" w:space="0" w:color="auto"/>
                <w:bottom w:val="none" w:sz="0" w:space="0" w:color="auto"/>
                <w:right w:val="none" w:sz="0" w:space="0" w:color="auto"/>
              </w:divBdr>
              <w:divsChild>
                <w:div w:id="1561474288">
                  <w:marLeft w:val="0"/>
                  <w:marRight w:val="0"/>
                  <w:marTop w:val="0"/>
                  <w:marBottom w:val="0"/>
                  <w:divBdr>
                    <w:top w:val="none" w:sz="0" w:space="0" w:color="auto"/>
                    <w:left w:val="none" w:sz="0" w:space="0" w:color="auto"/>
                    <w:bottom w:val="none" w:sz="0" w:space="0" w:color="auto"/>
                    <w:right w:val="none" w:sz="0" w:space="0" w:color="auto"/>
                  </w:divBdr>
                </w:div>
              </w:divsChild>
            </w:div>
            <w:div w:id="566497021">
              <w:marLeft w:val="0"/>
              <w:marRight w:val="0"/>
              <w:marTop w:val="375"/>
              <w:marBottom w:val="0"/>
              <w:divBdr>
                <w:top w:val="none" w:sz="0" w:space="0" w:color="auto"/>
                <w:left w:val="none" w:sz="0" w:space="0" w:color="auto"/>
                <w:bottom w:val="none" w:sz="0" w:space="0" w:color="auto"/>
                <w:right w:val="none" w:sz="0" w:space="0" w:color="auto"/>
              </w:divBdr>
              <w:divsChild>
                <w:div w:id="765155365">
                  <w:marLeft w:val="0"/>
                  <w:marRight w:val="0"/>
                  <w:marTop w:val="0"/>
                  <w:marBottom w:val="0"/>
                  <w:divBdr>
                    <w:top w:val="none" w:sz="0" w:space="0" w:color="auto"/>
                    <w:left w:val="none" w:sz="0" w:space="0" w:color="auto"/>
                    <w:bottom w:val="none" w:sz="0" w:space="0" w:color="auto"/>
                    <w:right w:val="none" w:sz="0" w:space="0" w:color="auto"/>
                  </w:divBdr>
                  <w:divsChild>
                    <w:div w:id="106668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214317">
      <w:bodyDiv w:val="1"/>
      <w:marLeft w:val="0"/>
      <w:marRight w:val="0"/>
      <w:marTop w:val="0"/>
      <w:marBottom w:val="0"/>
      <w:divBdr>
        <w:top w:val="none" w:sz="0" w:space="0" w:color="auto"/>
        <w:left w:val="none" w:sz="0" w:space="0" w:color="auto"/>
        <w:bottom w:val="none" w:sz="0" w:space="0" w:color="auto"/>
        <w:right w:val="none" w:sz="0" w:space="0" w:color="auto"/>
      </w:divBdr>
      <w:divsChild>
        <w:div w:id="290870341">
          <w:marLeft w:val="0"/>
          <w:marRight w:val="0"/>
          <w:marTop w:val="0"/>
          <w:marBottom w:val="0"/>
          <w:divBdr>
            <w:top w:val="single" w:sz="6" w:space="0" w:color="DCDCDC"/>
            <w:left w:val="single" w:sz="2" w:space="0" w:color="DCDCDC"/>
            <w:bottom w:val="single" w:sz="6" w:space="0" w:color="DCDCDC"/>
            <w:right w:val="single" w:sz="2" w:space="0" w:color="DCDCDC"/>
          </w:divBdr>
        </w:div>
        <w:div w:id="298845670">
          <w:marLeft w:val="0"/>
          <w:marRight w:val="0"/>
          <w:marTop w:val="0"/>
          <w:marBottom w:val="0"/>
          <w:divBdr>
            <w:top w:val="single" w:sz="2" w:space="0" w:color="DCDCDC"/>
            <w:left w:val="single" w:sz="2" w:space="0" w:color="DCDCDC"/>
            <w:bottom w:val="single" w:sz="2" w:space="0" w:color="DCDCDC"/>
            <w:right w:val="single" w:sz="2" w:space="0" w:color="DCDCDC"/>
          </w:divBdr>
          <w:divsChild>
            <w:div w:id="135005840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177232898">
          <w:marLeft w:val="360"/>
          <w:marRight w:val="0"/>
          <w:marTop w:val="90"/>
          <w:marBottom w:val="90"/>
          <w:divBdr>
            <w:top w:val="none" w:sz="0" w:space="0" w:color="auto"/>
            <w:left w:val="none" w:sz="0" w:space="0" w:color="auto"/>
            <w:bottom w:val="none" w:sz="0" w:space="0" w:color="auto"/>
            <w:right w:val="none" w:sz="0" w:space="0" w:color="auto"/>
          </w:divBdr>
          <w:divsChild>
            <w:div w:id="1961455375">
              <w:marLeft w:val="0"/>
              <w:marRight w:val="0"/>
              <w:marTop w:val="0"/>
              <w:marBottom w:val="0"/>
              <w:divBdr>
                <w:top w:val="none" w:sz="0" w:space="0" w:color="auto"/>
                <w:left w:val="none" w:sz="0" w:space="0" w:color="auto"/>
                <w:bottom w:val="none" w:sz="0" w:space="0" w:color="auto"/>
                <w:right w:val="none" w:sz="0" w:space="0" w:color="auto"/>
              </w:divBdr>
              <w:divsChild>
                <w:div w:id="1297905568">
                  <w:marLeft w:val="0"/>
                  <w:marRight w:val="0"/>
                  <w:marTop w:val="0"/>
                  <w:marBottom w:val="0"/>
                  <w:divBdr>
                    <w:top w:val="none" w:sz="0" w:space="0" w:color="auto"/>
                    <w:left w:val="none" w:sz="0" w:space="0" w:color="auto"/>
                    <w:bottom w:val="none" w:sz="0" w:space="0" w:color="auto"/>
                    <w:right w:val="none" w:sz="0" w:space="0" w:color="auto"/>
                  </w:divBdr>
                  <w:divsChild>
                    <w:div w:id="1241410072">
                      <w:marLeft w:val="0"/>
                      <w:marRight w:val="0"/>
                      <w:marTop w:val="0"/>
                      <w:marBottom w:val="0"/>
                      <w:divBdr>
                        <w:top w:val="none" w:sz="0" w:space="0" w:color="auto"/>
                        <w:left w:val="none" w:sz="0" w:space="0" w:color="auto"/>
                        <w:bottom w:val="none" w:sz="0" w:space="0" w:color="auto"/>
                        <w:right w:val="none" w:sz="0" w:space="0" w:color="auto"/>
                      </w:divBdr>
                    </w:div>
                  </w:divsChild>
                </w:div>
                <w:div w:id="2005083425">
                  <w:marLeft w:val="0"/>
                  <w:marRight w:val="0"/>
                  <w:marTop w:val="0"/>
                  <w:marBottom w:val="0"/>
                  <w:divBdr>
                    <w:top w:val="none" w:sz="0" w:space="0" w:color="auto"/>
                    <w:left w:val="none" w:sz="0" w:space="0" w:color="auto"/>
                    <w:bottom w:val="none" w:sz="0" w:space="0" w:color="auto"/>
                    <w:right w:val="none" w:sz="0" w:space="0" w:color="auto"/>
                  </w:divBdr>
                  <w:divsChild>
                    <w:div w:id="14419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61492">
          <w:marLeft w:val="0"/>
          <w:marRight w:val="0"/>
          <w:marTop w:val="615"/>
          <w:marBottom w:val="0"/>
          <w:divBdr>
            <w:top w:val="single" w:sz="6" w:space="0" w:color="DCDCDC"/>
            <w:left w:val="single" w:sz="2" w:space="0" w:color="DCDCDC"/>
            <w:bottom w:val="single" w:sz="6" w:space="0" w:color="DCDCDC"/>
            <w:right w:val="single" w:sz="2" w:space="0" w:color="DCDCDC"/>
          </w:divBdr>
          <w:divsChild>
            <w:div w:id="17888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53982">
      <w:bodyDiv w:val="1"/>
      <w:marLeft w:val="0"/>
      <w:marRight w:val="0"/>
      <w:marTop w:val="0"/>
      <w:marBottom w:val="0"/>
      <w:divBdr>
        <w:top w:val="none" w:sz="0" w:space="0" w:color="auto"/>
        <w:left w:val="none" w:sz="0" w:space="0" w:color="auto"/>
        <w:bottom w:val="none" w:sz="0" w:space="0" w:color="auto"/>
        <w:right w:val="none" w:sz="0" w:space="0" w:color="auto"/>
      </w:divBdr>
      <w:divsChild>
        <w:div w:id="957565039">
          <w:marLeft w:val="0"/>
          <w:marRight w:val="0"/>
          <w:marTop w:val="0"/>
          <w:marBottom w:val="150"/>
          <w:divBdr>
            <w:top w:val="none" w:sz="0" w:space="0" w:color="auto"/>
            <w:left w:val="none" w:sz="0" w:space="0" w:color="auto"/>
            <w:bottom w:val="none" w:sz="0" w:space="0" w:color="auto"/>
            <w:right w:val="none" w:sz="0" w:space="0" w:color="auto"/>
          </w:divBdr>
          <w:divsChild>
            <w:div w:id="1549145494">
              <w:marLeft w:val="0"/>
              <w:marRight w:val="0"/>
              <w:marTop w:val="0"/>
              <w:marBottom w:val="0"/>
              <w:divBdr>
                <w:top w:val="none" w:sz="0" w:space="0" w:color="auto"/>
                <w:left w:val="none" w:sz="0" w:space="0" w:color="auto"/>
                <w:bottom w:val="none" w:sz="0" w:space="0" w:color="auto"/>
                <w:right w:val="none" w:sz="0" w:space="0" w:color="auto"/>
              </w:divBdr>
              <w:divsChild>
                <w:div w:id="1476944857">
                  <w:marLeft w:val="0"/>
                  <w:marRight w:val="150"/>
                  <w:marTop w:val="0"/>
                  <w:marBottom w:val="0"/>
                  <w:divBdr>
                    <w:top w:val="none" w:sz="0" w:space="0" w:color="auto"/>
                    <w:left w:val="none" w:sz="0" w:space="0" w:color="auto"/>
                    <w:bottom w:val="none" w:sz="0" w:space="0" w:color="auto"/>
                    <w:right w:val="none" w:sz="0" w:space="0" w:color="auto"/>
                  </w:divBdr>
                </w:div>
                <w:div w:id="297347257">
                  <w:marLeft w:val="0"/>
                  <w:marRight w:val="150"/>
                  <w:marTop w:val="0"/>
                  <w:marBottom w:val="0"/>
                  <w:divBdr>
                    <w:top w:val="none" w:sz="0" w:space="0" w:color="auto"/>
                    <w:left w:val="none" w:sz="0" w:space="0" w:color="auto"/>
                    <w:bottom w:val="none" w:sz="0" w:space="0" w:color="auto"/>
                    <w:right w:val="none" w:sz="0" w:space="0" w:color="auto"/>
                  </w:divBdr>
                </w:div>
              </w:divsChild>
            </w:div>
            <w:div w:id="688797151">
              <w:marLeft w:val="0"/>
              <w:marRight w:val="0"/>
              <w:marTop w:val="0"/>
              <w:marBottom w:val="0"/>
              <w:divBdr>
                <w:top w:val="none" w:sz="0" w:space="0" w:color="auto"/>
                <w:left w:val="none" w:sz="0" w:space="0" w:color="auto"/>
                <w:bottom w:val="none" w:sz="0" w:space="0" w:color="auto"/>
                <w:right w:val="none" w:sz="0" w:space="0" w:color="auto"/>
              </w:divBdr>
              <w:divsChild>
                <w:div w:id="447434555">
                  <w:marLeft w:val="0"/>
                  <w:marRight w:val="0"/>
                  <w:marTop w:val="0"/>
                  <w:marBottom w:val="0"/>
                  <w:divBdr>
                    <w:top w:val="none" w:sz="0" w:space="0" w:color="auto"/>
                    <w:left w:val="none" w:sz="0" w:space="0" w:color="auto"/>
                    <w:bottom w:val="none" w:sz="0" w:space="0" w:color="auto"/>
                    <w:right w:val="none" w:sz="0" w:space="0" w:color="auto"/>
                  </w:divBdr>
                  <w:divsChild>
                    <w:div w:id="2141339868">
                      <w:marLeft w:val="0"/>
                      <w:marRight w:val="0"/>
                      <w:marTop w:val="0"/>
                      <w:marBottom w:val="0"/>
                      <w:divBdr>
                        <w:top w:val="none" w:sz="0" w:space="0" w:color="auto"/>
                        <w:left w:val="none" w:sz="0" w:space="0" w:color="auto"/>
                        <w:bottom w:val="none" w:sz="0" w:space="0" w:color="auto"/>
                        <w:right w:val="none" w:sz="0" w:space="0" w:color="auto"/>
                      </w:divBdr>
                      <w:divsChild>
                        <w:div w:id="928008127">
                          <w:marLeft w:val="0"/>
                          <w:marRight w:val="0"/>
                          <w:marTop w:val="0"/>
                          <w:marBottom w:val="0"/>
                          <w:divBdr>
                            <w:top w:val="none" w:sz="0" w:space="0" w:color="auto"/>
                            <w:left w:val="none" w:sz="0" w:space="0" w:color="auto"/>
                            <w:bottom w:val="none" w:sz="0" w:space="0" w:color="auto"/>
                            <w:right w:val="none" w:sz="0" w:space="0" w:color="auto"/>
                          </w:divBdr>
                        </w:div>
                      </w:divsChild>
                    </w:div>
                    <w:div w:id="146882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80322">
          <w:marLeft w:val="0"/>
          <w:marRight w:val="0"/>
          <w:marTop w:val="0"/>
          <w:marBottom w:val="0"/>
          <w:divBdr>
            <w:top w:val="none" w:sz="0" w:space="0" w:color="auto"/>
            <w:left w:val="none" w:sz="0" w:space="0" w:color="auto"/>
            <w:bottom w:val="none" w:sz="0" w:space="0" w:color="auto"/>
            <w:right w:val="none" w:sz="0" w:space="0" w:color="auto"/>
          </w:divBdr>
          <w:divsChild>
            <w:div w:id="487286119">
              <w:marLeft w:val="0"/>
              <w:marRight w:val="0"/>
              <w:marTop w:val="0"/>
              <w:marBottom w:val="0"/>
              <w:divBdr>
                <w:top w:val="none" w:sz="0" w:space="0" w:color="auto"/>
                <w:left w:val="none" w:sz="0" w:space="0" w:color="auto"/>
                <w:bottom w:val="none" w:sz="0" w:space="0" w:color="auto"/>
                <w:right w:val="none" w:sz="0" w:space="0" w:color="auto"/>
              </w:divBdr>
              <w:divsChild>
                <w:div w:id="1450276763">
                  <w:marLeft w:val="0"/>
                  <w:marRight w:val="0"/>
                  <w:marTop w:val="0"/>
                  <w:marBottom w:val="0"/>
                  <w:divBdr>
                    <w:top w:val="none" w:sz="0" w:space="0" w:color="auto"/>
                    <w:left w:val="none" w:sz="0" w:space="0" w:color="auto"/>
                    <w:bottom w:val="none" w:sz="0" w:space="0" w:color="auto"/>
                    <w:right w:val="none" w:sz="0" w:space="0" w:color="auto"/>
                  </w:divBdr>
                </w:div>
              </w:divsChild>
            </w:div>
            <w:div w:id="431053081">
              <w:marLeft w:val="0"/>
              <w:marRight w:val="0"/>
              <w:marTop w:val="375"/>
              <w:marBottom w:val="0"/>
              <w:divBdr>
                <w:top w:val="none" w:sz="0" w:space="0" w:color="auto"/>
                <w:left w:val="none" w:sz="0" w:space="0" w:color="auto"/>
                <w:bottom w:val="none" w:sz="0" w:space="0" w:color="auto"/>
                <w:right w:val="none" w:sz="0" w:space="0" w:color="auto"/>
              </w:divBdr>
              <w:divsChild>
                <w:div w:id="1306667965">
                  <w:marLeft w:val="0"/>
                  <w:marRight w:val="0"/>
                  <w:marTop w:val="0"/>
                  <w:marBottom w:val="0"/>
                  <w:divBdr>
                    <w:top w:val="none" w:sz="0" w:space="0" w:color="auto"/>
                    <w:left w:val="none" w:sz="0" w:space="0" w:color="auto"/>
                    <w:bottom w:val="none" w:sz="0" w:space="0" w:color="auto"/>
                    <w:right w:val="none" w:sz="0" w:space="0" w:color="auto"/>
                  </w:divBdr>
                  <w:divsChild>
                    <w:div w:id="11269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65234">
              <w:marLeft w:val="0"/>
              <w:marRight w:val="0"/>
              <w:marTop w:val="375"/>
              <w:marBottom w:val="0"/>
              <w:divBdr>
                <w:top w:val="none" w:sz="0" w:space="0" w:color="auto"/>
                <w:left w:val="none" w:sz="0" w:space="0" w:color="auto"/>
                <w:bottom w:val="none" w:sz="0" w:space="0" w:color="auto"/>
                <w:right w:val="none" w:sz="0" w:space="0" w:color="auto"/>
              </w:divBdr>
              <w:divsChild>
                <w:div w:id="1236162387">
                  <w:marLeft w:val="0"/>
                  <w:marRight w:val="0"/>
                  <w:marTop w:val="0"/>
                  <w:marBottom w:val="0"/>
                  <w:divBdr>
                    <w:top w:val="none" w:sz="0" w:space="0" w:color="auto"/>
                    <w:left w:val="none" w:sz="0" w:space="0" w:color="auto"/>
                    <w:bottom w:val="none" w:sz="0" w:space="0" w:color="auto"/>
                    <w:right w:val="none" w:sz="0" w:space="0" w:color="auto"/>
                  </w:divBdr>
                </w:div>
              </w:divsChild>
            </w:div>
            <w:div w:id="1796944304">
              <w:marLeft w:val="0"/>
              <w:marRight w:val="0"/>
              <w:marTop w:val="375"/>
              <w:marBottom w:val="0"/>
              <w:divBdr>
                <w:top w:val="none" w:sz="0" w:space="0" w:color="auto"/>
                <w:left w:val="none" w:sz="0" w:space="0" w:color="auto"/>
                <w:bottom w:val="none" w:sz="0" w:space="0" w:color="auto"/>
                <w:right w:val="none" w:sz="0" w:space="0" w:color="auto"/>
              </w:divBdr>
              <w:divsChild>
                <w:div w:id="1671257094">
                  <w:marLeft w:val="0"/>
                  <w:marRight w:val="0"/>
                  <w:marTop w:val="0"/>
                  <w:marBottom w:val="0"/>
                  <w:divBdr>
                    <w:top w:val="none" w:sz="0" w:space="0" w:color="auto"/>
                    <w:left w:val="none" w:sz="0" w:space="0" w:color="auto"/>
                    <w:bottom w:val="none" w:sz="0" w:space="0" w:color="auto"/>
                    <w:right w:val="none" w:sz="0" w:space="0" w:color="auto"/>
                  </w:divBdr>
                  <w:divsChild>
                    <w:div w:id="1517502547">
                      <w:marLeft w:val="0"/>
                      <w:marRight w:val="0"/>
                      <w:marTop w:val="0"/>
                      <w:marBottom w:val="0"/>
                      <w:divBdr>
                        <w:top w:val="none" w:sz="0" w:space="0" w:color="auto"/>
                        <w:left w:val="none" w:sz="0" w:space="0" w:color="auto"/>
                        <w:bottom w:val="none" w:sz="0" w:space="0" w:color="auto"/>
                        <w:right w:val="none" w:sz="0" w:space="0" w:color="auto"/>
                      </w:divBdr>
                    </w:div>
                    <w:div w:id="15007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92122">
              <w:marLeft w:val="0"/>
              <w:marRight w:val="0"/>
              <w:marTop w:val="375"/>
              <w:marBottom w:val="0"/>
              <w:divBdr>
                <w:top w:val="none" w:sz="0" w:space="0" w:color="auto"/>
                <w:left w:val="none" w:sz="0" w:space="0" w:color="auto"/>
                <w:bottom w:val="none" w:sz="0" w:space="0" w:color="auto"/>
                <w:right w:val="none" w:sz="0" w:space="0" w:color="auto"/>
              </w:divBdr>
              <w:divsChild>
                <w:div w:id="1099911313">
                  <w:marLeft w:val="0"/>
                  <w:marRight w:val="0"/>
                  <w:marTop w:val="0"/>
                  <w:marBottom w:val="0"/>
                  <w:divBdr>
                    <w:top w:val="none" w:sz="0" w:space="0" w:color="auto"/>
                    <w:left w:val="none" w:sz="0" w:space="0" w:color="auto"/>
                    <w:bottom w:val="none" w:sz="0" w:space="0" w:color="auto"/>
                    <w:right w:val="none" w:sz="0" w:space="0" w:color="auto"/>
                  </w:divBdr>
                </w:div>
              </w:divsChild>
            </w:div>
            <w:div w:id="1611008037">
              <w:marLeft w:val="0"/>
              <w:marRight w:val="0"/>
              <w:marTop w:val="225"/>
              <w:marBottom w:val="0"/>
              <w:divBdr>
                <w:top w:val="none" w:sz="0" w:space="0" w:color="auto"/>
                <w:left w:val="none" w:sz="0" w:space="0" w:color="auto"/>
                <w:bottom w:val="none" w:sz="0" w:space="0" w:color="auto"/>
                <w:right w:val="none" w:sz="0" w:space="0" w:color="auto"/>
              </w:divBdr>
              <w:divsChild>
                <w:div w:id="986520764">
                  <w:marLeft w:val="0"/>
                  <w:marRight w:val="0"/>
                  <w:marTop w:val="0"/>
                  <w:marBottom w:val="0"/>
                  <w:divBdr>
                    <w:top w:val="none" w:sz="0" w:space="0" w:color="auto"/>
                    <w:left w:val="none" w:sz="0" w:space="0" w:color="auto"/>
                    <w:bottom w:val="none" w:sz="0" w:space="0" w:color="auto"/>
                    <w:right w:val="none" w:sz="0" w:space="0" w:color="auto"/>
                  </w:divBdr>
                  <w:divsChild>
                    <w:div w:id="258102086">
                      <w:marLeft w:val="0"/>
                      <w:marRight w:val="0"/>
                      <w:marTop w:val="0"/>
                      <w:marBottom w:val="0"/>
                      <w:divBdr>
                        <w:top w:val="single" w:sz="6" w:space="0" w:color="D9D9D9"/>
                        <w:left w:val="none" w:sz="0" w:space="0" w:color="auto"/>
                        <w:bottom w:val="single" w:sz="6" w:space="0" w:color="D9D9D9"/>
                        <w:right w:val="none" w:sz="0" w:space="0" w:color="auto"/>
                      </w:divBdr>
                      <w:divsChild>
                        <w:div w:id="405306520">
                          <w:marLeft w:val="0"/>
                          <w:marRight w:val="0"/>
                          <w:marTop w:val="0"/>
                          <w:marBottom w:val="0"/>
                          <w:divBdr>
                            <w:top w:val="none" w:sz="0" w:space="0" w:color="auto"/>
                            <w:left w:val="none" w:sz="0" w:space="0" w:color="auto"/>
                            <w:bottom w:val="none" w:sz="0" w:space="0" w:color="auto"/>
                            <w:right w:val="none" w:sz="0" w:space="0" w:color="auto"/>
                          </w:divBdr>
                          <w:divsChild>
                            <w:div w:id="1995062153">
                              <w:marLeft w:val="0"/>
                              <w:marRight w:val="0"/>
                              <w:marTop w:val="0"/>
                              <w:marBottom w:val="0"/>
                              <w:divBdr>
                                <w:top w:val="none" w:sz="0" w:space="0" w:color="auto"/>
                                <w:left w:val="none" w:sz="0" w:space="0" w:color="auto"/>
                                <w:bottom w:val="none" w:sz="0" w:space="0" w:color="auto"/>
                                <w:right w:val="none" w:sz="0" w:space="0" w:color="auto"/>
                              </w:divBdr>
                              <w:divsChild>
                                <w:div w:id="1282111870">
                                  <w:marLeft w:val="0"/>
                                  <w:marRight w:val="0"/>
                                  <w:marTop w:val="0"/>
                                  <w:marBottom w:val="0"/>
                                  <w:divBdr>
                                    <w:top w:val="none" w:sz="0" w:space="0" w:color="auto"/>
                                    <w:left w:val="none" w:sz="0" w:space="0" w:color="auto"/>
                                    <w:bottom w:val="none" w:sz="0" w:space="0" w:color="auto"/>
                                    <w:right w:val="none" w:sz="0" w:space="0" w:color="auto"/>
                                  </w:divBdr>
                                  <w:divsChild>
                                    <w:div w:id="1915117066">
                                      <w:marLeft w:val="0"/>
                                      <w:marRight w:val="0"/>
                                      <w:marTop w:val="0"/>
                                      <w:marBottom w:val="0"/>
                                      <w:divBdr>
                                        <w:top w:val="none" w:sz="0" w:space="0" w:color="auto"/>
                                        <w:left w:val="none" w:sz="0" w:space="0" w:color="auto"/>
                                        <w:bottom w:val="none" w:sz="0" w:space="0" w:color="auto"/>
                                        <w:right w:val="none" w:sz="0" w:space="0" w:color="auto"/>
                                      </w:divBdr>
                                      <w:divsChild>
                                        <w:div w:id="357976632">
                                          <w:marLeft w:val="0"/>
                                          <w:marRight w:val="0"/>
                                          <w:marTop w:val="0"/>
                                          <w:marBottom w:val="0"/>
                                          <w:divBdr>
                                            <w:top w:val="none" w:sz="0" w:space="0" w:color="auto"/>
                                            <w:left w:val="none" w:sz="0" w:space="0" w:color="auto"/>
                                            <w:bottom w:val="none" w:sz="0" w:space="0" w:color="auto"/>
                                            <w:right w:val="none" w:sz="0" w:space="0" w:color="auto"/>
                                          </w:divBdr>
                                          <w:divsChild>
                                            <w:div w:id="2017725281">
                                              <w:marLeft w:val="0"/>
                                              <w:marRight w:val="0"/>
                                              <w:marTop w:val="0"/>
                                              <w:marBottom w:val="0"/>
                                              <w:divBdr>
                                                <w:top w:val="none" w:sz="0" w:space="0" w:color="auto"/>
                                                <w:left w:val="none" w:sz="0" w:space="0" w:color="auto"/>
                                                <w:bottom w:val="none" w:sz="0" w:space="0" w:color="auto"/>
                                                <w:right w:val="none" w:sz="0" w:space="0" w:color="auto"/>
                                              </w:divBdr>
                                              <w:divsChild>
                                                <w:div w:id="1072966635">
                                                  <w:marLeft w:val="0"/>
                                                  <w:marRight w:val="0"/>
                                                  <w:marTop w:val="0"/>
                                                  <w:marBottom w:val="0"/>
                                                  <w:divBdr>
                                                    <w:top w:val="none" w:sz="0" w:space="0" w:color="auto"/>
                                                    <w:left w:val="none" w:sz="0" w:space="0" w:color="auto"/>
                                                    <w:bottom w:val="none" w:sz="0" w:space="0" w:color="auto"/>
                                                    <w:right w:val="none" w:sz="0" w:space="0" w:color="auto"/>
                                                  </w:divBdr>
                                                  <w:divsChild>
                                                    <w:div w:id="1062168802">
                                                      <w:marLeft w:val="0"/>
                                                      <w:marRight w:val="0"/>
                                                      <w:marTop w:val="0"/>
                                                      <w:marBottom w:val="0"/>
                                                      <w:divBdr>
                                                        <w:top w:val="none" w:sz="0" w:space="0" w:color="auto"/>
                                                        <w:left w:val="none" w:sz="0" w:space="0" w:color="auto"/>
                                                        <w:bottom w:val="none" w:sz="0" w:space="0" w:color="auto"/>
                                                        <w:right w:val="none" w:sz="0" w:space="0" w:color="auto"/>
                                                      </w:divBdr>
                                                      <w:divsChild>
                                                        <w:div w:id="10877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864106">
              <w:marLeft w:val="0"/>
              <w:marRight w:val="0"/>
              <w:marTop w:val="225"/>
              <w:marBottom w:val="0"/>
              <w:divBdr>
                <w:top w:val="none" w:sz="0" w:space="0" w:color="auto"/>
                <w:left w:val="none" w:sz="0" w:space="0" w:color="auto"/>
                <w:bottom w:val="none" w:sz="0" w:space="0" w:color="auto"/>
                <w:right w:val="none" w:sz="0" w:space="0" w:color="auto"/>
              </w:divBdr>
              <w:divsChild>
                <w:div w:id="73205410">
                  <w:marLeft w:val="0"/>
                  <w:marRight w:val="0"/>
                  <w:marTop w:val="0"/>
                  <w:marBottom w:val="0"/>
                  <w:divBdr>
                    <w:top w:val="none" w:sz="0" w:space="0" w:color="auto"/>
                    <w:left w:val="none" w:sz="0" w:space="0" w:color="auto"/>
                    <w:bottom w:val="none" w:sz="0" w:space="0" w:color="auto"/>
                    <w:right w:val="none" w:sz="0" w:space="0" w:color="auto"/>
                  </w:divBdr>
                </w:div>
              </w:divsChild>
            </w:div>
            <w:div w:id="1043286360">
              <w:marLeft w:val="0"/>
              <w:marRight w:val="0"/>
              <w:marTop w:val="225"/>
              <w:marBottom w:val="0"/>
              <w:divBdr>
                <w:top w:val="none" w:sz="0" w:space="0" w:color="auto"/>
                <w:left w:val="none" w:sz="0" w:space="0" w:color="auto"/>
                <w:bottom w:val="none" w:sz="0" w:space="0" w:color="auto"/>
                <w:right w:val="none" w:sz="0" w:space="0" w:color="auto"/>
              </w:divBdr>
              <w:divsChild>
                <w:div w:id="11836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030520">
      <w:bodyDiv w:val="1"/>
      <w:marLeft w:val="0"/>
      <w:marRight w:val="0"/>
      <w:marTop w:val="0"/>
      <w:marBottom w:val="0"/>
      <w:divBdr>
        <w:top w:val="none" w:sz="0" w:space="0" w:color="auto"/>
        <w:left w:val="none" w:sz="0" w:space="0" w:color="auto"/>
        <w:bottom w:val="none" w:sz="0" w:space="0" w:color="auto"/>
        <w:right w:val="none" w:sz="0" w:space="0" w:color="auto"/>
      </w:divBdr>
      <w:divsChild>
        <w:div w:id="133301857">
          <w:marLeft w:val="0"/>
          <w:marRight w:val="0"/>
          <w:marTop w:val="0"/>
          <w:marBottom w:val="300"/>
          <w:divBdr>
            <w:top w:val="none" w:sz="0" w:space="0" w:color="auto"/>
            <w:left w:val="none" w:sz="0" w:space="0" w:color="auto"/>
            <w:bottom w:val="none" w:sz="0" w:space="0" w:color="auto"/>
            <w:right w:val="none" w:sz="0" w:space="0" w:color="auto"/>
          </w:divBdr>
        </w:div>
      </w:divsChild>
    </w:div>
    <w:div w:id="1337263783">
      <w:bodyDiv w:val="1"/>
      <w:marLeft w:val="0"/>
      <w:marRight w:val="0"/>
      <w:marTop w:val="0"/>
      <w:marBottom w:val="0"/>
      <w:divBdr>
        <w:top w:val="none" w:sz="0" w:space="0" w:color="auto"/>
        <w:left w:val="none" w:sz="0" w:space="0" w:color="auto"/>
        <w:bottom w:val="none" w:sz="0" w:space="0" w:color="auto"/>
        <w:right w:val="none" w:sz="0" w:space="0" w:color="auto"/>
      </w:divBdr>
      <w:divsChild>
        <w:div w:id="546189321">
          <w:marLeft w:val="0"/>
          <w:marRight w:val="0"/>
          <w:marTop w:val="0"/>
          <w:marBottom w:val="300"/>
          <w:divBdr>
            <w:top w:val="none" w:sz="0" w:space="0" w:color="auto"/>
            <w:left w:val="none" w:sz="0" w:space="0" w:color="auto"/>
            <w:bottom w:val="none" w:sz="0" w:space="0" w:color="auto"/>
            <w:right w:val="none" w:sz="0" w:space="0" w:color="auto"/>
          </w:divBdr>
        </w:div>
      </w:divsChild>
    </w:div>
    <w:div w:id="1337802360">
      <w:bodyDiv w:val="1"/>
      <w:marLeft w:val="0"/>
      <w:marRight w:val="0"/>
      <w:marTop w:val="0"/>
      <w:marBottom w:val="0"/>
      <w:divBdr>
        <w:top w:val="none" w:sz="0" w:space="0" w:color="auto"/>
        <w:left w:val="none" w:sz="0" w:space="0" w:color="auto"/>
        <w:bottom w:val="none" w:sz="0" w:space="0" w:color="auto"/>
        <w:right w:val="none" w:sz="0" w:space="0" w:color="auto"/>
      </w:divBdr>
      <w:divsChild>
        <w:div w:id="1666666514">
          <w:marLeft w:val="-90"/>
          <w:marRight w:val="-90"/>
          <w:marTop w:val="0"/>
          <w:marBottom w:val="0"/>
          <w:divBdr>
            <w:top w:val="none" w:sz="0" w:space="0" w:color="auto"/>
            <w:left w:val="none" w:sz="0" w:space="0" w:color="auto"/>
            <w:bottom w:val="none" w:sz="0" w:space="0" w:color="auto"/>
            <w:right w:val="none" w:sz="0" w:space="0" w:color="auto"/>
          </w:divBdr>
          <w:divsChild>
            <w:div w:id="369182303">
              <w:marLeft w:val="90"/>
              <w:marRight w:val="90"/>
              <w:marTop w:val="90"/>
              <w:marBottom w:val="90"/>
              <w:divBdr>
                <w:top w:val="single" w:sz="6" w:space="0" w:color="CCCCCC"/>
                <w:left w:val="single" w:sz="6" w:space="0" w:color="CCCCCC"/>
                <w:bottom w:val="single" w:sz="6" w:space="0" w:color="CCCCCC"/>
                <w:right w:val="single" w:sz="6" w:space="0" w:color="CCCCCC"/>
              </w:divBdr>
            </w:div>
            <w:div w:id="1173685136">
              <w:marLeft w:val="90"/>
              <w:marRight w:val="90"/>
              <w:marTop w:val="90"/>
              <w:marBottom w:val="90"/>
              <w:divBdr>
                <w:top w:val="single" w:sz="6" w:space="0" w:color="CCCCCC"/>
                <w:left w:val="single" w:sz="6" w:space="0" w:color="CCCCCC"/>
                <w:bottom w:val="single" w:sz="6" w:space="0" w:color="CCCCCC"/>
                <w:right w:val="single" w:sz="6" w:space="0" w:color="CCCCCC"/>
              </w:divBdr>
            </w:div>
            <w:div w:id="987250982">
              <w:marLeft w:val="90"/>
              <w:marRight w:val="90"/>
              <w:marTop w:val="90"/>
              <w:marBottom w:val="90"/>
              <w:divBdr>
                <w:top w:val="single" w:sz="6" w:space="0" w:color="CCCCCC"/>
                <w:left w:val="single" w:sz="6" w:space="0" w:color="CCCCCC"/>
                <w:bottom w:val="single" w:sz="6" w:space="0" w:color="CCCCCC"/>
                <w:right w:val="single" w:sz="6" w:space="0" w:color="CCCCCC"/>
              </w:divBdr>
            </w:div>
            <w:div w:id="1637685839">
              <w:marLeft w:val="90"/>
              <w:marRight w:val="90"/>
              <w:marTop w:val="90"/>
              <w:marBottom w:val="90"/>
              <w:divBdr>
                <w:top w:val="single" w:sz="6" w:space="0" w:color="CCCCCC"/>
                <w:left w:val="single" w:sz="6" w:space="0" w:color="CCCCCC"/>
                <w:bottom w:val="single" w:sz="6" w:space="0" w:color="CCCCCC"/>
                <w:right w:val="single" w:sz="6" w:space="0" w:color="CCCCCC"/>
              </w:divBdr>
            </w:div>
            <w:div w:id="1785148102">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 w:id="622424227">
          <w:marLeft w:val="0"/>
          <w:marRight w:val="0"/>
          <w:marTop w:val="0"/>
          <w:marBottom w:val="0"/>
          <w:divBdr>
            <w:top w:val="none" w:sz="0" w:space="0" w:color="auto"/>
            <w:left w:val="none" w:sz="0" w:space="0" w:color="auto"/>
            <w:bottom w:val="none" w:sz="0" w:space="0" w:color="auto"/>
            <w:right w:val="none" w:sz="0" w:space="0" w:color="auto"/>
          </w:divBdr>
          <w:divsChild>
            <w:div w:id="1766614051">
              <w:marLeft w:val="0"/>
              <w:marRight w:val="0"/>
              <w:marTop w:val="0"/>
              <w:marBottom w:val="0"/>
              <w:divBdr>
                <w:top w:val="none" w:sz="0" w:space="0" w:color="auto"/>
                <w:left w:val="none" w:sz="0" w:space="0" w:color="auto"/>
                <w:bottom w:val="none" w:sz="0" w:space="0" w:color="auto"/>
                <w:right w:val="none" w:sz="0" w:space="0" w:color="auto"/>
              </w:divBdr>
            </w:div>
            <w:div w:id="1108237073">
              <w:marLeft w:val="0"/>
              <w:marRight w:val="0"/>
              <w:marTop w:val="0"/>
              <w:marBottom w:val="0"/>
              <w:divBdr>
                <w:top w:val="none" w:sz="0" w:space="0" w:color="auto"/>
                <w:left w:val="none" w:sz="0" w:space="0" w:color="auto"/>
                <w:bottom w:val="none" w:sz="0" w:space="0" w:color="auto"/>
                <w:right w:val="none" w:sz="0" w:space="0" w:color="auto"/>
              </w:divBdr>
            </w:div>
            <w:div w:id="1004170575">
              <w:marLeft w:val="0"/>
              <w:marRight w:val="0"/>
              <w:marTop w:val="0"/>
              <w:marBottom w:val="0"/>
              <w:divBdr>
                <w:top w:val="none" w:sz="0" w:space="0" w:color="auto"/>
                <w:left w:val="none" w:sz="0" w:space="0" w:color="auto"/>
                <w:bottom w:val="none" w:sz="0" w:space="0" w:color="auto"/>
                <w:right w:val="none" w:sz="0" w:space="0" w:color="auto"/>
              </w:divBdr>
            </w:div>
            <w:div w:id="683751066">
              <w:marLeft w:val="0"/>
              <w:marRight w:val="0"/>
              <w:marTop w:val="0"/>
              <w:marBottom w:val="0"/>
              <w:divBdr>
                <w:top w:val="none" w:sz="0" w:space="0" w:color="auto"/>
                <w:left w:val="none" w:sz="0" w:space="0" w:color="auto"/>
                <w:bottom w:val="none" w:sz="0" w:space="0" w:color="auto"/>
                <w:right w:val="none" w:sz="0" w:space="0" w:color="auto"/>
              </w:divBdr>
            </w:div>
            <w:div w:id="15127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2582">
      <w:bodyDiv w:val="1"/>
      <w:marLeft w:val="0"/>
      <w:marRight w:val="0"/>
      <w:marTop w:val="0"/>
      <w:marBottom w:val="0"/>
      <w:divBdr>
        <w:top w:val="none" w:sz="0" w:space="0" w:color="auto"/>
        <w:left w:val="none" w:sz="0" w:space="0" w:color="auto"/>
        <w:bottom w:val="none" w:sz="0" w:space="0" w:color="auto"/>
        <w:right w:val="none" w:sz="0" w:space="0" w:color="auto"/>
      </w:divBdr>
      <w:divsChild>
        <w:div w:id="384263116">
          <w:marLeft w:val="0"/>
          <w:marRight w:val="0"/>
          <w:marTop w:val="0"/>
          <w:marBottom w:val="150"/>
          <w:divBdr>
            <w:top w:val="none" w:sz="0" w:space="0" w:color="auto"/>
            <w:left w:val="none" w:sz="0" w:space="0" w:color="auto"/>
            <w:bottom w:val="none" w:sz="0" w:space="0" w:color="auto"/>
            <w:right w:val="none" w:sz="0" w:space="0" w:color="auto"/>
          </w:divBdr>
          <w:divsChild>
            <w:div w:id="1200362923">
              <w:marLeft w:val="0"/>
              <w:marRight w:val="0"/>
              <w:marTop w:val="0"/>
              <w:marBottom w:val="0"/>
              <w:divBdr>
                <w:top w:val="none" w:sz="0" w:space="0" w:color="auto"/>
                <w:left w:val="none" w:sz="0" w:space="0" w:color="auto"/>
                <w:bottom w:val="none" w:sz="0" w:space="0" w:color="auto"/>
                <w:right w:val="none" w:sz="0" w:space="0" w:color="auto"/>
              </w:divBdr>
              <w:divsChild>
                <w:div w:id="2036419000">
                  <w:marLeft w:val="0"/>
                  <w:marRight w:val="150"/>
                  <w:marTop w:val="0"/>
                  <w:marBottom w:val="0"/>
                  <w:divBdr>
                    <w:top w:val="none" w:sz="0" w:space="0" w:color="auto"/>
                    <w:left w:val="none" w:sz="0" w:space="0" w:color="auto"/>
                    <w:bottom w:val="none" w:sz="0" w:space="0" w:color="auto"/>
                    <w:right w:val="none" w:sz="0" w:space="0" w:color="auto"/>
                  </w:divBdr>
                </w:div>
                <w:div w:id="1038898601">
                  <w:marLeft w:val="0"/>
                  <w:marRight w:val="150"/>
                  <w:marTop w:val="0"/>
                  <w:marBottom w:val="0"/>
                  <w:divBdr>
                    <w:top w:val="none" w:sz="0" w:space="0" w:color="auto"/>
                    <w:left w:val="none" w:sz="0" w:space="0" w:color="auto"/>
                    <w:bottom w:val="none" w:sz="0" w:space="0" w:color="auto"/>
                    <w:right w:val="none" w:sz="0" w:space="0" w:color="auto"/>
                  </w:divBdr>
                </w:div>
              </w:divsChild>
            </w:div>
            <w:div w:id="1861312089">
              <w:marLeft w:val="0"/>
              <w:marRight w:val="0"/>
              <w:marTop w:val="0"/>
              <w:marBottom w:val="0"/>
              <w:divBdr>
                <w:top w:val="none" w:sz="0" w:space="0" w:color="auto"/>
                <w:left w:val="none" w:sz="0" w:space="0" w:color="auto"/>
                <w:bottom w:val="none" w:sz="0" w:space="0" w:color="auto"/>
                <w:right w:val="none" w:sz="0" w:space="0" w:color="auto"/>
              </w:divBdr>
              <w:divsChild>
                <w:div w:id="1699499627">
                  <w:marLeft w:val="0"/>
                  <w:marRight w:val="0"/>
                  <w:marTop w:val="0"/>
                  <w:marBottom w:val="0"/>
                  <w:divBdr>
                    <w:top w:val="none" w:sz="0" w:space="0" w:color="auto"/>
                    <w:left w:val="none" w:sz="0" w:space="0" w:color="auto"/>
                    <w:bottom w:val="none" w:sz="0" w:space="0" w:color="auto"/>
                    <w:right w:val="none" w:sz="0" w:space="0" w:color="auto"/>
                  </w:divBdr>
                  <w:divsChild>
                    <w:div w:id="1307011159">
                      <w:marLeft w:val="0"/>
                      <w:marRight w:val="0"/>
                      <w:marTop w:val="0"/>
                      <w:marBottom w:val="0"/>
                      <w:divBdr>
                        <w:top w:val="none" w:sz="0" w:space="0" w:color="auto"/>
                        <w:left w:val="none" w:sz="0" w:space="0" w:color="auto"/>
                        <w:bottom w:val="none" w:sz="0" w:space="0" w:color="auto"/>
                        <w:right w:val="none" w:sz="0" w:space="0" w:color="auto"/>
                      </w:divBdr>
                      <w:divsChild>
                        <w:div w:id="1515336883">
                          <w:marLeft w:val="0"/>
                          <w:marRight w:val="0"/>
                          <w:marTop w:val="0"/>
                          <w:marBottom w:val="0"/>
                          <w:divBdr>
                            <w:top w:val="none" w:sz="0" w:space="0" w:color="auto"/>
                            <w:left w:val="none" w:sz="0" w:space="0" w:color="auto"/>
                            <w:bottom w:val="none" w:sz="0" w:space="0" w:color="auto"/>
                            <w:right w:val="none" w:sz="0" w:space="0" w:color="auto"/>
                          </w:divBdr>
                        </w:div>
                      </w:divsChild>
                    </w:div>
                    <w:div w:id="8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06769">
          <w:marLeft w:val="0"/>
          <w:marRight w:val="0"/>
          <w:marTop w:val="0"/>
          <w:marBottom w:val="0"/>
          <w:divBdr>
            <w:top w:val="none" w:sz="0" w:space="0" w:color="auto"/>
            <w:left w:val="none" w:sz="0" w:space="0" w:color="auto"/>
            <w:bottom w:val="none" w:sz="0" w:space="0" w:color="auto"/>
            <w:right w:val="none" w:sz="0" w:space="0" w:color="auto"/>
          </w:divBdr>
          <w:divsChild>
            <w:div w:id="679505719">
              <w:marLeft w:val="0"/>
              <w:marRight w:val="0"/>
              <w:marTop w:val="0"/>
              <w:marBottom w:val="0"/>
              <w:divBdr>
                <w:top w:val="none" w:sz="0" w:space="0" w:color="auto"/>
                <w:left w:val="none" w:sz="0" w:space="0" w:color="auto"/>
                <w:bottom w:val="none" w:sz="0" w:space="0" w:color="auto"/>
                <w:right w:val="none" w:sz="0" w:space="0" w:color="auto"/>
              </w:divBdr>
              <w:divsChild>
                <w:div w:id="859852259">
                  <w:marLeft w:val="0"/>
                  <w:marRight w:val="0"/>
                  <w:marTop w:val="0"/>
                  <w:marBottom w:val="0"/>
                  <w:divBdr>
                    <w:top w:val="none" w:sz="0" w:space="0" w:color="auto"/>
                    <w:left w:val="none" w:sz="0" w:space="0" w:color="auto"/>
                    <w:bottom w:val="none" w:sz="0" w:space="0" w:color="auto"/>
                    <w:right w:val="none" w:sz="0" w:space="0" w:color="auto"/>
                  </w:divBdr>
                </w:div>
              </w:divsChild>
            </w:div>
            <w:div w:id="1101729767">
              <w:marLeft w:val="0"/>
              <w:marRight w:val="0"/>
              <w:marTop w:val="375"/>
              <w:marBottom w:val="0"/>
              <w:divBdr>
                <w:top w:val="none" w:sz="0" w:space="0" w:color="auto"/>
                <w:left w:val="none" w:sz="0" w:space="0" w:color="auto"/>
                <w:bottom w:val="none" w:sz="0" w:space="0" w:color="auto"/>
                <w:right w:val="none" w:sz="0" w:space="0" w:color="auto"/>
              </w:divBdr>
              <w:divsChild>
                <w:div w:id="114258763">
                  <w:marLeft w:val="0"/>
                  <w:marRight w:val="0"/>
                  <w:marTop w:val="0"/>
                  <w:marBottom w:val="0"/>
                  <w:divBdr>
                    <w:top w:val="none" w:sz="0" w:space="0" w:color="auto"/>
                    <w:left w:val="none" w:sz="0" w:space="0" w:color="auto"/>
                    <w:bottom w:val="none" w:sz="0" w:space="0" w:color="auto"/>
                    <w:right w:val="none" w:sz="0" w:space="0" w:color="auto"/>
                  </w:divBdr>
                  <w:divsChild>
                    <w:div w:id="10639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1627">
              <w:marLeft w:val="0"/>
              <w:marRight w:val="0"/>
              <w:marTop w:val="375"/>
              <w:marBottom w:val="0"/>
              <w:divBdr>
                <w:top w:val="none" w:sz="0" w:space="0" w:color="auto"/>
                <w:left w:val="none" w:sz="0" w:space="0" w:color="auto"/>
                <w:bottom w:val="none" w:sz="0" w:space="0" w:color="auto"/>
                <w:right w:val="none" w:sz="0" w:space="0" w:color="auto"/>
              </w:divBdr>
              <w:divsChild>
                <w:div w:id="543522475">
                  <w:marLeft w:val="0"/>
                  <w:marRight w:val="0"/>
                  <w:marTop w:val="0"/>
                  <w:marBottom w:val="0"/>
                  <w:divBdr>
                    <w:top w:val="none" w:sz="0" w:space="0" w:color="auto"/>
                    <w:left w:val="none" w:sz="0" w:space="0" w:color="auto"/>
                    <w:bottom w:val="none" w:sz="0" w:space="0" w:color="auto"/>
                    <w:right w:val="none" w:sz="0" w:space="0" w:color="auto"/>
                  </w:divBdr>
                </w:div>
              </w:divsChild>
            </w:div>
            <w:div w:id="1088623874">
              <w:marLeft w:val="0"/>
              <w:marRight w:val="0"/>
              <w:marTop w:val="225"/>
              <w:marBottom w:val="0"/>
              <w:divBdr>
                <w:top w:val="none" w:sz="0" w:space="0" w:color="auto"/>
                <w:left w:val="none" w:sz="0" w:space="0" w:color="auto"/>
                <w:bottom w:val="none" w:sz="0" w:space="0" w:color="auto"/>
                <w:right w:val="none" w:sz="0" w:space="0" w:color="auto"/>
              </w:divBdr>
              <w:divsChild>
                <w:div w:id="1375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85238">
      <w:bodyDiv w:val="1"/>
      <w:marLeft w:val="0"/>
      <w:marRight w:val="0"/>
      <w:marTop w:val="0"/>
      <w:marBottom w:val="0"/>
      <w:divBdr>
        <w:top w:val="none" w:sz="0" w:space="0" w:color="auto"/>
        <w:left w:val="none" w:sz="0" w:space="0" w:color="auto"/>
        <w:bottom w:val="none" w:sz="0" w:space="0" w:color="auto"/>
        <w:right w:val="none" w:sz="0" w:space="0" w:color="auto"/>
      </w:divBdr>
      <w:divsChild>
        <w:div w:id="619916800">
          <w:marLeft w:val="0"/>
          <w:marRight w:val="0"/>
          <w:marTop w:val="0"/>
          <w:marBottom w:val="75"/>
          <w:divBdr>
            <w:top w:val="none" w:sz="0" w:space="0" w:color="auto"/>
            <w:left w:val="none" w:sz="0" w:space="0" w:color="auto"/>
            <w:bottom w:val="none" w:sz="0" w:space="0" w:color="auto"/>
            <w:right w:val="none" w:sz="0" w:space="0" w:color="auto"/>
          </w:divBdr>
        </w:div>
      </w:divsChild>
    </w:div>
    <w:div w:id="1340354647">
      <w:bodyDiv w:val="1"/>
      <w:marLeft w:val="0"/>
      <w:marRight w:val="0"/>
      <w:marTop w:val="0"/>
      <w:marBottom w:val="0"/>
      <w:divBdr>
        <w:top w:val="none" w:sz="0" w:space="0" w:color="auto"/>
        <w:left w:val="none" w:sz="0" w:space="0" w:color="auto"/>
        <w:bottom w:val="none" w:sz="0" w:space="0" w:color="auto"/>
        <w:right w:val="none" w:sz="0" w:space="0" w:color="auto"/>
      </w:divBdr>
      <w:divsChild>
        <w:div w:id="168066555">
          <w:marLeft w:val="0"/>
          <w:marRight w:val="0"/>
          <w:marTop w:val="0"/>
          <w:marBottom w:val="150"/>
          <w:divBdr>
            <w:top w:val="none" w:sz="0" w:space="0" w:color="auto"/>
            <w:left w:val="none" w:sz="0" w:space="0" w:color="auto"/>
            <w:bottom w:val="none" w:sz="0" w:space="0" w:color="auto"/>
            <w:right w:val="none" w:sz="0" w:space="0" w:color="auto"/>
          </w:divBdr>
          <w:divsChild>
            <w:div w:id="1116290605">
              <w:marLeft w:val="0"/>
              <w:marRight w:val="0"/>
              <w:marTop w:val="0"/>
              <w:marBottom w:val="0"/>
              <w:divBdr>
                <w:top w:val="none" w:sz="0" w:space="0" w:color="auto"/>
                <w:left w:val="none" w:sz="0" w:space="0" w:color="auto"/>
                <w:bottom w:val="none" w:sz="0" w:space="0" w:color="auto"/>
                <w:right w:val="none" w:sz="0" w:space="0" w:color="auto"/>
              </w:divBdr>
              <w:divsChild>
                <w:div w:id="1751851940">
                  <w:marLeft w:val="0"/>
                  <w:marRight w:val="150"/>
                  <w:marTop w:val="0"/>
                  <w:marBottom w:val="0"/>
                  <w:divBdr>
                    <w:top w:val="none" w:sz="0" w:space="0" w:color="auto"/>
                    <w:left w:val="none" w:sz="0" w:space="0" w:color="auto"/>
                    <w:bottom w:val="none" w:sz="0" w:space="0" w:color="auto"/>
                    <w:right w:val="none" w:sz="0" w:space="0" w:color="auto"/>
                  </w:divBdr>
                </w:div>
                <w:div w:id="1260259150">
                  <w:marLeft w:val="0"/>
                  <w:marRight w:val="150"/>
                  <w:marTop w:val="0"/>
                  <w:marBottom w:val="0"/>
                  <w:divBdr>
                    <w:top w:val="none" w:sz="0" w:space="0" w:color="auto"/>
                    <w:left w:val="none" w:sz="0" w:space="0" w:color="auto"/>
                    <w:bottom w:val="none" w:sz="0" w:space="0" w:color="auto"/>
                    <w:right w:val="none" w:sz="0" w:space="0" w:color="auto"/>
                  </w:divBdr>
                </w:div>
              </w:divsChild>
            </w:div>
            <w:div w:id="1263954875">
              <w:marLeft w:val="0"/>
              <w:marRight w:val="0"/>
              <w:marTop w:val="0"/>
              <w:marBottom w:val="0"/>
              <w:divBdr>
                <w:top w:val="none" w:sz="0" w:space="0" w:color="auto"/>
                <w:left w:val="none" w:sz="0" w:space="0" w:color="auto"/>
                <w:bottom w:val="none" w:sz="0" w:space="0" w:color="auto"/>
                <w:right w:val="none" w:sz="0" w:space="0" w:color="auto"/>
              </w:divBdr>
              <w:divsChild>
                <w:div w:id="457182724">
                  <w:marLeft w:val="0"/>
                  <w:marRight w:val="0"/>
                  <w:marTop w:val="0"/>
                  <w:marBottom w:val="0"/>
                  <w:divBdr>
                    <w:top w:val="none" w:sz="0" w:space="0" w:color="auto"/>
                    <w:left w:val="none" w:sz="0" w:space="0" w:color="auto"/>
                    <w:bottom w:val="none" w:sz="0" w:space="0" w:color="auto"/>
                    <w:right w:val="none" w:sz="0" w:space="0" w:color="auto"/>
                  </w:divBdr>
                  <w:divsChild>
                    <w:div w:id="1183938199">
                      <w:marLeft w:val="0"/>
                      <w:marRight w:val="0"/>
                      <w:marTop w:val="0"/>
                      <w:marBottom w:val="0"/>
                      <w:divBdr>
                        <w:top w:val="none" w:sz="0" w:space="0" w:color="auto"/>
                        <w:left w:val="none" w:sz="0" w:space="0" w:color="auto"/>
                        <w:bottom w:val="none" w:sz="0" w:space="0" w:color="auto"/>
                        <w:right w:val="none" w:sz="0" w:space="0" w:color="auto"/>
                      </w:divBdr>
                      <w:divsChild>
                        <w:div w:id="1597514466">
                          <w:marLeft w:val="0"/>
                          <w:marRight w:val="0"/>
                          <w:marTop w:val="0"/>
                          <w:marBottom w:val="0"/>
                          <w:divBdr>
                            <w:top w:val="none" w:sz="0" w:space="0" w:color="auto"/>
                            <w:left w:val="none" w:sz="0" w:space="0" w:color="auto"/>
                            <w:bottom w:val="none" w:sz="0" w:space="0" w:color="auto"/>
                            <w:right w:val="none" w:sz="0" w:space="0" w:color="auto"/>
                          </w:divBdr>
                        </w:div>
                      </w:divsChild>
                    </w:div>
                    <w:div w:id="663973026">
                      <w:marLeft w:val="0"/>
                      <w:marRight w:val="135"/>
                      <w:marTop w:val="0"/>
                      <w:marBottom w:val="0"/>
                      <w:divBdr>
                        <w:top w:val="none" w:sz="0" w:space="0" w:color="auto"/>
                        <w:left w:val="none" w:sz="0" w:space="0" w:color="auto"/>
                        <w:bottom w:val="none" w:sz="0" w:space="0" w:color="auto"/>
                        <w:right w:val="none" w:sz="0" w:space="0" w:color="auto"/>
                      </w:divBdr>
                    </w:div>
                    <w:div w:id="8736195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20969">
          <w:marLeft w:val="0"/>
          <w:marRight w:val="0"/>
          <w:marTop w:val="0"/>
          <w:marBottom w:val="0"/>
          <w:divBdr>
            <w:top w:val="none" w:sz="0" w:space="0" w:color="auto"/>
            <w:left w:val="none" w:sz="0" w:space="0" w:color="auto"/>
            <w:bottom w:val="none" w:sz="0" w:space="0" w:color="auto"/>
            <w:right w:val="none" w:sz="0" w:space="0" w:color="auto"/>
          </w:divBdr>
          <w:divsChild>
            <w:div w:id="1046178418">
              <w:marLeft w:val="0"/>
              <w:marRight w:val="0"/>
              <w:marTop w:val="0"/>
              <w:marBottom w:val="0"/>
              <w:divBdr>
                <w:top w:val="none" w:sz="0" w:space="0" w:color="auto"/>
                <w:left w:val="none" w:sz="0" w:space="0" w:color="auto"/>
                <w:bottom w:val="none" w:sz="0" w:space="0" w:color="auto"/>
                <w:right w:val="none" w:sz="0" w:space="0" w:color="auto"/>
              </w:divBdr>
              <w:divsChild>
                <w:div w:id="947809806">
                  <w:marLeft w:val="0"/>
                  <w:marRight w:val="0"/>
                  <w:marTop w:val="0"/>
                  <w:marBottom w:val="0"/>
                  <w:divBdr>
                    <w:top w:val="none" w:sz="0" w:space="0" w:color="auto"/>
                    <w:left w:val="none" w:sz="0" w:space="0" w:color="auto"/>
                    <w:bottom w:val="none" w:sz="0" w:space="0" w:color="auto"/>
                    <w:right w:val="none" w:sz="0" w:space="0" w:color="auto"/>
                  </w:divBdr>
                </w:div>
              </w:divsChild>
            </w:div>
            <w:div w:id="901599891">
              <w:marLeft w:val="0"/>
              <w:marRight w:val="0"/>
              <w:marTop w:val="375"/>
              <w:marBottom w:val="0"/>
              <w:divBdr>
                <w:top w:val="none" w:sz="0" w:space="0" w:color="auto"/>
                <w:left w:val="none" w:sz="0" w:space="0" w:color="auto"/>
                <w:bottom w:val="none" w:sz="0" w:space="0" w:color="auto"/>
                <w:right w:val="none" w:sz="0" w:space="0" w:color="auto"/>
              </w:divBdr>
              <w:divsChild>
                <w:div w:id="1847597833">
                  <w:marLeft w:val="0"/>
                  <w:marRight w:val="0"/>
                  <w:marTop w:val="0"/>
                  <w:marBottom w:val="0"/>
                  <w:divBdr>
                    <w:top w:val="none" w:sz="0" w:space="0" w:color="auto"/>
                    <w:left w:val="none" w:sz="0" w:space="0" w:color="auto"/>
                    <w:bottom w:val="none" w:sz="0" w:space="0" w:color="auto"/>
                    <w:right w:val="none" w:sz="0" w:space="0" w:color="auto"/>
                  </w:divBdr>
                  <w:divsChild>
                    <w:div w:id="10151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2615">
              <w:marLeft w:val="0"/>
              <w:marRight w:val="0"/>
              <w:marTop w:val="375"/>
              <w:marBottom w:val="0"/>
              <w:divBdr>
                <w:top w:val="none" w:sz="0" w:space="0" w:color="auto"/>
                <w:left w:val="none" w:sz="0" w:space="0" w:color="auto"/>
                <w:bottom w:val="none" w:sz="0" w:space="0" w:color="auto"/>
                <w:right w:val="none" w:sz="0" w:space="0" w:color="auto"/>
              </w:divBdr>
              <w:divsChild>
                <w:div w:id="20029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92913">
      <w:bodyDiv w:val="1"/>
      <w:marLeft w:val="0"/>
      <w:marRight w:val="0"/>
      <w:marTop w:val="0"/>
      <w:marBottom w:val="0"/>
      <w:divBdr>
        <w:top w:val="none" w:sz="0" w:space="0" w:color="auto"/>
        <w:left w:val="none" w:sz="0" w:space="0" w:color="auto"/>
        <w:bottom w:val="none" w:sz="0" w:space="0" w:color="auto"/>
        <w:right w:val="none" w:sz="0" w:space="0" w:color="auto"/>
      </w:divBdr>
      <w:divsChild>
        <w:div w:id="407771150">
          <w:marLeft w:val="0"/>
          <w:marRight w:val="0"/>
          <w:marTop w:val="0"/>
          <w:marBottom w:val="0"/>
          <w:divBdr>
            <w:top w:val="none" w:sz="0" w:space="0" w:color="auto"/>
            <w:left w:val="none" w:sz="0" w:space="0" w:color="auto"/>
            <w:bottom w:val="none" w:sz="0" w:space="0" w:color="auto"/>
            <w:right w:val="none" w:sz="0" w:space="0" w:color="auto"/>
          </w:divBdr>
        </w:div>
        <w:div w:id="1656177879">
          <w:marLeft w:val="0"/>
          <w:marRight w:val="0"/>
          <w:marTop w:val="300"/>
          <w:marBottom w:val="300"/>
          <w:divBdr>
            <w:top w:val="none" w:sz="0" w:space="0" w:color="auto"/>
            <w:left w:val="none" w:sz="0" w:space="0" w:color="auto"/>
            <w:bottom w:val="none" w:sz="0" w:space="0" w:color="auto"/>
            <w:right w:val="none" w:sz="0" w:space="0" w:color="auto"/>
          </w:divBdr>
        </w:div>
        <w:div w:id="1943297560">
          <w:marLeft w:val="0"/>
          <w:marRight w:val="0"/>
          <w:marTop w:val="0"/>
          <w:marBottom w:val="0"/>
          <w:divBdr>
            <w:top w:val="none" w:sz="0" w:space="0" w:color="auto"/>
            <w:left w:val="none" w:sz="0" w:space="0" w:color="auto"/>
            <w:bottom w:val="none" w:sz="0" w:space="0" w:color="auto"/>
            <w:right w:val="none" w:sz="0" w:space="0" w:color="auto"/>
          </w:divBdr>
          <w:divsChild>
            <w:div w:id="539783486">
              <w:marLeft w:val="0"/>
              <w:marRight w:val="0"/>
              <w:marTop w:val="300"/>
              <w:marBottom w:val="450"/>
              <w:divBdr>
                <w:top w:val="none" w:sz="0" w:space="0" w:color="auto"/>
                <w:left w:val="none" w:sz="0" w:space="0" w:color="auto"/>
                <w:bottom w:val="none" w:sz="0" w:space="0" w:color="auto"/>
                <w:right w:val="none" w:sz="0" w:space="0" w:color="auto"/>
              </w:divBdr>
              <w:divsChild>
                <w:div w:id="610236158">
                  <w:marLeft w:val="0"/>
                  <w:marRight w:val="0"/>
                  <w:marTop w:val="0"/>
                  <w:marBottom w:val="0"/>
                  <w:divBdr>
                    <w:top w:val="none" w:sz="0" w:space="0" w:color="auto"/>
                    <w:left w:val="none" w:sz="0" w:space="0" w:color="auto"/>
                    <w:bottom w:val="none" w:sz="0" w:space="0" w:color="auto"/>
                    <w:right w:val="none" w:sz="0" w:space="0" w:color="auto"/>
                  </w:divBdr>
                  <w:divsChild>
                    <w:div w:id="1962345053">
                      <w:marLeft w:val="0"/>
                      <w:marRight w:val="0"/>
                      <w:marTop w:val="0"/>
                      <w:marBottom w:val="0"/>
                      <w:divBdr>
                        <w:top w:val="none" w:sz="0" w:space="0" w:color="auto"/>
                        <w:left w:val="none" w:sz="0" w:space="0" w:color="auto"/>
                        <w:bottom w:val="none" w:sz="0" w:space="0" w:color="auto"/>
                        <w:right w:val="none" w:sz="0" w:space="0" w:color="auto"/>
                      </w:divBdr>
                      <w:divsChild>
                        <w:div w:id="569342847">
                          <w:marLeft w:val="0"/>
                          <w:marRight w:val="0"/>
                          <w:marTop w:val="0"/>
                          <w:marBottom w:val="0"/>
                          <w:divBdr>
                            <w:top w:val="none" w:sz="0" w:space="0" w:color="auto"/>
                            <w:left w:val="none" w:sz="0" w:space="0" w:color="auto"/>
                            <w:bottom w:val="none" w:sz="0" w:space="0" w:color="auto"/>
                            <w:right w:val="none" w:sz="0" w:space="0" w:color="auto"/>
                          </w:divBdr>
                          <w:divsChild>
                            <w:div w:id="36136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201039">
          <w:marLeft w:val="0"/>
          <w:marRight w:val="0"/>
          <w:marTop w:val="0"/>
          <w:marBottom w:val="0"/>
          <w:divBdr>
            <w:top w:val="none" w:sz="0" w:space="0" w:color="auto"/>
            <w:left w:val="none" w:sz="0" w:space="0" w:color="auto"/>
            <w:bottom w:val="none" w:sz="0" w:space="0" w:color="auto"/>
            <w:right w:val="none" w:sz="0" w:space="0" w:color="auto"/>
          </w:divBdr>
        </w:div>
      </w:divsChild>
    </w:div>
    <w:div w:id="1342202805">
      <w:bodyDiv w:val="1"/>
      <w:marLeft w:val="0"/>
      <w:marRight w:val="0"/>
      <w:marTop w:val="0"/>
      <w:marBottom w:val="0"/>
      <w:divBdr>
        <w:top w:val="none" w:sz="0" w:space="0" w:color="auto"/>
        <w:left w:val="none" w:sz="0" w:space="0" w:color="auto"/>
        <w:bottom w:val="none" w:sz="0" w:space="0" w:color="auto"/>
        <w:right w:val="none" w:sz="0" w:space="0" w:color="auto"/>
      </w:divBdr>
      <w:divsChild>
        <w:div w:id="1260217691">
          <w:marLeft w:val="0"/>
          <w:marRight w:val="0"/>
          <w:marTop w:val="0"/>
          <w:marBottom w:val="150"/>
          <w:divBdr>
            <w:top w:val="none" w:sz="0" w:space="0" w:color="auto"/>
            <w:left w:val="none" w:sz="0" w:space="0" w:color="auto"/>
            <w:bottom w:val="none" w:sz="0" w:space="0" w:color="auto"/>
            <w:right w:val="none" w:sz="0" w:space="0" w:color="auto"/>
          </w:divBdr>
          <w:divsChild>
            <w:div w:id="1176461281">
              <w:marLeft w:val="0"/>
              <w:marRight w:val="0"/>
              <w:marTop w:val="0"/>
              <w:marBottom w:val="0"/>
              <w:divBdr>
                <w:top w:val="none" w:sz="0" w:space="0" w:color="auto"/>
                <w:left w:val="none" w:sz="0" w:space="0" w:color="auto"/>
                <w:bottom w:val="none" w:sz="0" w:space="0" w:color="auto"/>
                <w:right w:val="none" w:sz="0" w:space="0" w:color="auto"/>
              </w:divBdr>
              <w:divsChild>
                <w:div w:id="2130708962">
                  <w:marLeft w:val="0"/>
                  <w:marRight w:val="150"/>
                  <w:marTop w:val="0"/>
                  <w:marBottom w:val="0"/>
                  <w:divBdr>
                    <w:top w:val="none" w:sz="0" w:space="0" w:color="auto"/>
                    <w:left w:val="none" w:sz="0" w:space="0" w:color="auto"/>
                    <w:bottom w:val="none" w:sz="0" w:space="0" w:color="auto"/>
                    <w:right w:val="none" w:sz="0" w:space="0" w:color="auto"/>
                  </w:divBdr>
                </w:div>
                <w:div w:id="1036664438">
                  <w:marLeft w:val="0"/>
                  <w:marRight w:val="150"/>
                  <w:marTop w:val="0"/>
                  <w:marBottom w:val="0"/>
                  <w:divBdr>
                    <w:top w:val="none" w:sz="0" w:space="0" w:color="auto"/>
                    <w:left w:val="none" w:sz="0" w:space="0" w:color="auto"/>
                    <w:bottom w:val="none" w:sz="0" w:space="0" w:color="auto"/>
                    <w:right w:val="none" w:sz="0" w:space="0" w:color="auto"/>
                  </w:divBdr>
                </w:div>
              </w:divsChild>
            </w:div>
            <w:div w:id="1920287193">
              <w:marLeft w:val="0"/>
              <w:marRight w:val="0"/>
              <w:marTop w:val="0"/>
              <w:marBottom w:val="0"/>
              <w:divBdr>
                <w:top w:val="none" w:sz="0" w:space="0" w:color="auto"/>
                <w:left w:val="none" w:sz="0" w:space="0" w:color="auto"/>
                <w:bottom w:val="none" w:sz="0" w:space="0" w:color="auto"/>
                <w:right w:val="none" w:sz="0" w:space="0" w:color="auto"/>
              </w:divBdr>
              <w:divsChild>
                <w:div w:id="992222980">
                  <w:marLeft w:val="0"/>
                  <w:marRight w:val="0"/>
                  <w:marTop w:val="0"/>
                  <w:marBottom w:val="0"/>
                  <w:divBdr>
                    <w:top w:val="none" w:sz="0" w:space="0" w:color="auto"/>
                    <w:left w:val="none" w:sz="0" w:space="0" w:color="auto"/>
                    <w:bottom w:val="none" w:sz="0" w:space="0" w:color="auto"/>
                    <w:right w:val="none" w:sz="0" w:space="0" w:color="auto"/>
                  </w:divBdr>
                  <w:divsChild>
                    <w:div w:id="469977857">
                      <w:marLeft w:val="0"/>
                      <w:marRight w:val="0"/>
                      <w:marTop w:val="0"/>
                      <w:marBottom w:val="0"/>
                      <w:divBdr>
                        <w:top w:val="none" w:sz="0" w:space="0" w:color="auto"/>
                        <w:left w:val="none" w:sz="0" w:space="0" w:color="auto"/>
                        <w:bottom w:val="none" w:sz="0" w:space="0" w:color="auto"/>
                        <w:right w:val="none" w:sz="0" w:space="0" w:color="auto"/>
                      </w:divBdr>
                      <w:divsChild>
                        <w:div w:id="1393652451">
                          <w:marLeft w:val="0"/>
                          <w:marRight w:val="0"/>
                          <w:marTop w:val="0"/>
                          <w:marBottom w:val="0"/>
                          <w:divBdr>
                            <w:top w:val="none" w:sz="0" w:space="0" w:color="auto"/>
                            <w:left w:val="none" w:sz="0" w:space="0" w:color="auto"/>
                            <w:bottom w:val="none" w:sz="0" w:space="0" w:color="auto"/>
                            <w:right w:val="none" w:sz="0" w:space="0" w:color="auto"/>
                          </w:divBdr>
                        </w:div>
                      </w:divsChild>
                    </w:div>
                    <w:div w:id="339428324">
                      <w:marLeft w:val="0"/>
                      <w:marRight w:val="135"/>
                      <w:marTop w:val="0"/>
                      <w:marBottom w:val="0"/>
                      <w:divBdr>
                        <w:top w:val="none" w:sz="0" w:space="0" w:color="auto"/>
                        <w:left w:val="none" w:sz="0" w:space="0" w:color="auto"/>
                        <w:bottom w:val="none" w:sz="0" w:space="0" w:color="auto"/>
                        <w:right w:val="none" w:sz="0" w:space="0" w:color="auto"/>
                      </w:divBdr>
                    </w:div>
                    <w:div w:id="748620049">
                      <w:marLeft w:val="-135"/>
                      <w:marRight w:val="0"/>
                      <w:marTop w:val="0"/>
                      <w:marBottom w:val="0"/>
                      <w:divBdr>
                        <w:top w:val="none" w:sz="0" w:space="0" w:color="auto"/>
                        <w:left w:val="none" w:sz="0" w:space="0" w:color="auto"/>
                        <w:bottom w:val="none" w:sz="0" w:space="0" w:color="auto"/>
                        <w:right w:val="none" w:sz="0" w:space="0" w:color="auto"/>
                      </w:divBdr>
                    </w:div>
                    <w:div w:id="15683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87722">
          <w:marLeft w:val="0"/>
          <w:marRight w:val="0"/>
          <w:marTop w:val="0"/>
          <w:marBottom w:val="0"/>
          <w:divBdr>
            <w:top w:val="none" w:sz="0" w:space="0" w:color="auto"/>
            <w:left w:val="none" w:sz="0" w:space="0" w:color="auto"/>
            <w:bottom w:val="none" w:sz="0" w:space="0" w:color="auto"/>
            <w:right w:val="none" w:sz="0" w:space="0" w:color="auto"/>
          </w:divBdr>
          <w:divsChild>
            <w:div w:id="1638334535">
              <w:marLeft w:val="0"/>
              <w:marRight w:val="0"/>
              <w:marTop w:val="0"/>
              <w:marBottom w:val="0"/>
              <w:divBdr>
                <w:top w:val="none" w:sz="0" w:space="0" w:color="auto"/>
                <w:left w:val="none" w:sz="0" w:space="0" w:color="auto"/>
                <w:bottom w:val="none" w:sz="0" w:space="0" w:color="auto"/>
                <w:right w:val="none" w:sz="0" w:space="0" w:color="auto"/>
              </w:divBdr>
              <w:divsChild>
                <w:div w:id="2042783120">
                  <w:marLeft w:val="0"/>
                  <w:marRight w:val="0"/>
                  <w:marTop w:val="0"/>
                  <w:marBottom w:val="0"/>
                  <w:divBdr>
                    <w:top w:val="none" w:sz="0" w:space="0" w:color="auto"/>
                    <w:left w:val="none" w:sz="0" w:space="0" w:color="auto"/>
                    <w:bottom w:val="none" w:sz="0" w:space="0" w:color="auto"/>
                    <w:right w:val="none" w:sz="0" w:space="0" w:color="auto"/>
                  </w:divBdr>
                </w:div>
              </w:divsChild>
            </w:div>
            <w:div w:id="1725443702">
              <w:marLeft w:val="0"/>
              <w:marRight w:val="0"/>
              <w:marTop w:val="225"/>
              <w:marBottom w:val="0"/>
              <w:divBdr>
                <w:top w:val="none" w:sz="0" w:space="0" w:color="auto"/>
                <w:left w:val="none" w:sz="0" w:space="0" w:color="auto"/>
                <w:bottom w:val="none" w:sz="0" w:space="0" w:color="auto"/>
                <w:right w:val="none" w:sz="0" w:space="0" w:color="auto"/>
              </w:divBdr>
              <w:divsChild>
                <w:div w:id="748386552">
                  <w:marLeft w:val="0"/>
                  <w:marRight w:val="0"/>
                  <w:marTop w:val="0"/>
                  <w:marBottom w:val="0"/>
                  <w:divBdr>
                    <w:top w:val="none" w:sz="0" w:space="0" w:color="auto"/>
                    <w:left w:val="none" w:sz="0" w:space="0" w:color="auto"/>
                    <w:bottom w:val="none" w:sz="0" w:space="0" w:color="auto"/>
                    <w:right w:val="none" w:sz="0" w:space="0" w:color="auto"/>
                  </w:divBdr>
                </w:div>
              </w:divsChild>
            </w:div>
            <w:div w:id="1409620286">
              <w:marLeft w:val="0"/>
              <w:marRight w:val="0"/>
              <w:marTop w:val="375"/>
              <w:marBottom w:val="0"/>
              <w:divBdr>
                <w:top w:val="none" w:sz="0" w:space="0" w:color="auto"/>
                <w:left w:val="none" w:sz="0" w:space="0" w:color="auto"/>
                <w:bottom w:val="none" w:sz="0" w:space="0" w:color="auto"/>
                <w:right w:val="none" w:sz="0" w:space="0" w:color="auto"/>
              </w:divBdr>
              <w:divsChild>
                <w:div w:id="1260064754">
                  <w:marLeft w:val="0"/>
                  <w:marRight w:val="0"/>
                  <w:marTop w:val="0"/>
                  <w:marBottom w:val="0"/>
                  <w:divBdr>
                    <w:top w:val="none" w:sz="0" w:space="0" w:color="auto"/>
                    <w:left w:val="none" w:sz="0" w:space="0" w:color="auto"/>
                    <w:bottom w:val="none" w:sz="0" w:space="0" w:color="auto"/>
                    <w:right w:val="none" w:sz="0" w:space="0" w:color="auto"/>
                  </w:divBdr>
                  <w:divsChild>
                    <w:div w:id="19624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7130">
              <w:marLeft w:val="0"/>
              <w:marRight w:val="0"/>
              <w:marTop w:val="375"/>
              <w:marBottom w:val="0"/>
              <w:divBdr>
                <w:top w:val="none" w:sz="0" w:space="0" w:color="auto"/>
                <w:left w:val="none" w:sz="0" w:space="0" w:color="auto"/>
                <w:bottom w:val="none" w:sz="0" w:space="0" w:color="auto"/>
                <w:right w:val="none" w:sz="0" w:space="0" w:color="auto"/>
              </w:divBdr>
              <w:divsChild>
                <w:div w:id="21290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009801">
      <w:bodyDiv w:val="1"/>
      <w:marLeft w:val="0"/>
      <w:marRight w:val="0"/>
      <w:marTop w:val="0"/>
      <w:marBottom w:val="0"/>
      <w:divBdr>
        <w:top w:val="none" w:sz="0" w:space="0" w:color="auto"/>
        <w:left w:val="none" w:sz="0" w:space="0" w:color="auto"/>
        <w:bottom w:val="none" w:sz="0" w:space="0" w:color="auto"/>
        <w:right w:val="none" w:sz="0" w:space="0" w:color="auto"/>
      </w:divBdr>
      <w:divsChild>
        <w:div w:id="382601172">
          <w:marLeft w:val="0"/>
          <w:marRight w:val="0"/>
          <w:marTop w:val="0"/>
          <w:marBottom w:val="300"/>
          <w:divBdr>
            <w:top w:val="none" w:sz="0" w:space="0" w:color="auto"/>
            <w:left w:val="none" w:sz="0" w:space="0" w:color="auto"/>
            <w:bottom w:val="none" w:sz="0" w:space="0" w:color="auto"/>
            <w:right w:val="none" w:sz="0" w:space="0" w:color="auto"/>
          </w:divBdr>
          <w:divsChild>
            <w:div w:id="1991396668">
              <w:marLeft w:val="0"/>
              <w:marRight w:val="0"/>
              <w:marTop w:val="0"/>
              <w:marBottom w:val="0"/>
              <w:divBdr>
                <w:top w:val="none" w:sz="0" w:space="0" w:color="auto"/>
                <w:left w:val="none" w:sz="0" w:space="0" w:color="auto"/>
                <w:bottom w:val="none" w:sz="0" w:space="0" w:color="auto"/>
                <w:right w:val="none" w:sz="0" w:space="0" w:color="auto"/>
              </w:divBdr>
            </w:div>
            <w:div w:id="545678183">
              <w:marLeft w:val="0"/>
              <w:marRight w:val="0"/>
              <w:marTop w:val="0"/>
              <w:marBottom w:val="0"/>
              <w:divBdr>
                <w:top w:val="none" w:sz="0" w:space="0" w:color="auto"/>
                <w:left w:val="none" w:sz="0" w:space="0" w:color="auto"/>
                <w:bottom w:val="none" w:sz="0" w:space="0" w:color="auto"/>
                <w:right w:val="none" w:sz="0" w:space="0" w:color="auto"/>
              </w:divBdr>
              <w:divsChild>
                <w:div w:id="149761595">
                  <w:marLeft w:val="0"/>
                  <w:marRight w:val="0"/>
                  <w:marTop w:val="0"/>
                  <w:marBottom w:val="0"/>
                  <w:divBdr>
                    <w:top w:val="none" w:sz="0" w:space="0" w:color="auto"/>
                    <w:left w:val="none" w:sz="0" w:space="0" w:color="auto"/>
                    <w:bottom w:val="none" w:sz="0" w:space="0" w:color="auto"/>
                    <w:right w:val="none" w:sz="0" w:space="0" w:color="auto"/>
                  </w:divBdr>
                  <w:divsChild>
                    <w:div w:id="1116674747">
                      <w:marLeft w:val="0"/>
                      <w:marRight w:val="0"/>
                      <w:marTop w:val="0"/>
                      <w:marBottom w:val="0"/>
                      <w:divBdr>
                        <w:top w:val="none" w:sz="0" w:space="0" w:color="auto"/>
                        <w:left w:val="none" w:sz="0" w:space="0" w:color="auto"/>
                        <w:bottom w:val="none" w:sz="0" w:space="0" w:color="auto"/>
                        <w:right w:val="none" w:sz="0" w:space="0" w:color="auto"/>
                      </w:divBdr>
                      <w:divsChild>
                        <w:div w:id="857935004">
                          <w:marLeft w:val="0"/>
                          <w:marRight w:val="0"/>
                          <w:marTop w:val="0"/>
                          <w:marBottom w:val="0"/>
                          <w:divBdr>
                            <w:top w:val="none" w:sz="0" w:space="0" w:color="auto"/>
                            <w:left w:val="none" w:sz="0" w:space="0" w:color="auto"/>
                            <w:bottom w:val="none" w:sz="0" w:space="0" w:color="auto"/>
                            <w:right w:val="none" w:sz="0" w:space="0" w:color="auto"/>
                          </w:divBdr>
                          <w:divsChild>
                            <w:div w:id="1090465211">
                              <w:marLeft w:val="0"/>
                              <w:marRight w:val="0"/>
                              <w:marTop w:val="0"/>
                              <w:marBottom w:val="0"/>
                              <w:divBdr>
                                <w:top w:val="none" w:sz="0" w:space="0" w:color="auto"/>
                                <w:left w:val="none" w:sz="0" w:space="0" w:color="auto"/>
                                <w:bottom w:val="none" w:sz="0" w:space="0" w:color="auto"/>
                                <w:right w:val="none" w:sz="0" w:space="0" w:color="auto"/>
                              </w:divBdr>
                            </w:div>
                            <w:div w:id="186031351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419584">
          <w:marLeft w:val="0"/>
          <w:marRight w:val="0"/>
          <w:marTop w:val="0"/>
          <w:marBottom w:val="300"/>
          <w:divBdr>
            <w:top w:val="none" w:sz="0" w:space="0" w:color="auto"/>
            <w:left w:val="none" w:sz="0" w:space="0" w:color="auto"/>
            <w:bottom w:val="none" w:sz="0" w:space="0" w:color="auto"/>
            <w:right w:val="none" w:sz="0" w:space="0" w:color="auto"/>
          </w:divBdr>
        </w:div>
      </w:divsChild>
    </w:div>
    <w:div w:id="1345788848">
      <w:bodyDiv w:val="1"/>
      <w:marLeft w:val="0"/>
      <w:marRight w:val="0"/>
      <w:marTop w:val="0"/>
      <w:marBottom w:val="0"/>
      <w:divBdr>
        <w:top w:val="none" w:sz="0" w:space="0" w:color="auto"/>
        <w:left w:val="none" w:sz="0" w:space="0" w:color="auto"/>
        <w:bottom w:val="none" w:sz="0" w:space="0" w:color="auto"/>
        <w:right w:val="none" w:sz="0" w:space="0" w:color="auto"/>
      </w:divBdr>
      <w:divsChild>
        <w:div w:id="1764302371">
          <w:marLeft w:val="0"/>
          <w:marRight w:val="0"/>
          <w:marTop w:val="0"/>
          <w:marBottom w:val="0"/>
          <w:divBdr>
            <w:top w:val="none" w:sz="0" w:space="0" w:color="auto"/>
            <w:left w:val="none" w:sz="0" w:space="0" w:color="auto"/>
            <w:bottom w:val="none" w:sz="0" w:space="0" w:color="auto"/>
            <w:right w:val="none" w:sz="0" w:space="0" w:color="auto"/>
          </w:divBdr>
        </w:div>
        <w:div w:id="2115518820">
          <w:marLeft w:val="0"/>
          <w:marRight w:val="0"/>
          <w:marTop w:val="0"/>
          <w:marBottom w:val="0"/>
          <w:divBdr>
            <w:top w:val="none" w:sz="0" w:space="0" w:color="auto"/>
            <w:left w:val="none" w:sz="0" w:space="0" w:color="auto"/>
            <w:bottom w:val="none" w:sz="0" w:space="0" w:color="auto"/>
            <w:right w:val="none" w:sz="0" w:space="0" w:color="auto"/>
          </w:divBdr>
          <w:divsChild>
            <w:div w:id="339357452">
              <w:marLeft w:val="0"/>
              <w:marRight w:val="0"/>
              <w:marTop w:val="300"/>
              <w:marBottom w:val="450"/>
              <w:divBdr>
                <w:top w:val="none" w:sz="0" w:space="0" w:color="auto"/>
                <w:left w:val="none" w:sz="0" w:space="0" w:color="auto"/>
                <w:bottom w:val="none" w:sz="0" w:space="0" w:color="auto"/>
                <w:right w:val="none" w:sz="0" w:space="0" w:color="auto"/>
              </w:divBdr>
              <w:divsChild>
                <w:div w:id="884297547">
                  <w:marLeft w:val="0"/>
                  <w:marRight w:val="0"/>
                  <w:marTop w:val="0"/>
                  <w:marBottom w:val="0"/>
                  <w:divBdr>
                    <w:top w:val="none" w:sz="0" w:space="0" w:color="auto"/>
                    <w:left w:val="none" w:sz="0" w:space="0" w:color="auto"/>
                    <w:bottom w:val="none" w:sz="0" w:space="0" w:color="auto"/>
                    <w:right w:val="none" w:sz="0" w:space="0" w:color="auto"/>
                  </w:divBdr>
                  <w:divsChild>
                    <w:div w:id="772823264">
                      <w:marLeft w:val="0"/>
                      <w:marRight w:val="0"/>
                      <w:marTop w:val="0"/>
                      <w:marBottom w:val="0"/>
                      <w:divBdr>
                        <w:top w:val="none" w:sz="0" w:space="0" w:color="auto"/>
                        <w:left w:val="none" w:sz="0" w:space="0" w:color="auto"/>
                        <w:bottom w:val="none" w:sz="0" w:space="0" w:color="auto"/>
                        <w:right w:val="none" w:sz="0" w:space="0" w:color="auto"/>
                      </w:divBdr>
                      <w:divsChild>
                        <w:div w:id="2082749899">
                          <w:marLeft w:val="0"/>
                          <w:marRight w:val="0"/>
                          <w:marTop w:val="0"/>
                          <w:marBottom w:val="0"/>
                          <w:divBdr>
                            <w:top w:val="none" w:sz="0" w:space="0" w:color="auto"/>
                            <w:left w:val="none" w:sz="0" w:space="0" w:color="auto"/>
                            <w:bottom w:val="none" w:sz="0" w:space="0" w:color="auto"/>
                            <w:right w:val="none" w:sz="0" w:space="0" w:color="auto"/>
                          </w:divBdr>
                          <w:divsChild>
                            <w:div w:id="743724908">
                              <w:marLeft w:val="0"/>
                              <w:marRight w:val="0"/>
                              <w:marTop w:val="0"/>
                              <w:marBottom w:val="0"/>
                              <w:divBdr>
                                <w:top w:val="none" w:sz="0" w:space="0" w:color="auto"/>
                                <w:left w:val="none" w:sz="0" w:space="0" w:color="auto"/>
                                <w:bottom w:val="none" w:sz="0" w:space="0" w:color="auto"/>
                                <w:right w:val="none" w:sz="0" w:space="0" w:color="auto"/>
                              </w:divBdr>
                              <w:divsChild>
                                <w:div w:id="2126183">
                                  <w:marLeft w:val="0"/>
                                  <w:marRight w:val="0"/>
                                  <w:marTop w:val="0"/>
                                  <w:marBottom w:val="0"/>
                                  <w:divBdr>
                                    <w:top w:val="none" w:sz="0" w:space="0" w:color="auto"/>
                                    <w:left w:val="none" w:sz="0" w:space="0" w:color="auto"/>
                                    <w:bottom w:val="none" w:sz="0" w:space="0" w:color="auto"/>
                                    <w:right w:val="none" w:sz="0" w:space="0" w:color="auto"/>
                                  </w:divBdr>
                                  <w:divsChild>
                                    <w:div w:id="84994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092858">
          <w:marLeft w:val="0"/>
          <w:marRight w:val="0"/>
          <w:marTop w:val="0"/>
          <w:marBottom w:val="0"/>
          <w:divBdr>
            <w:top w:val="none" w:sz="0" w:space="0" w:color="auto"/>
            <w:left w:val="none" w:sz="0" w:space="0" w:color="auto"/>
            <w:bottom w:val="none" w:sz="0" w:space="0" w:color="auto"/>
            <w:right w:val="none" w:sz="0" w:space="0" w:color="auto"/>
          </w:divBdr>
        </w:div>
      </w:divsChild>
    </w:div>
    <w:div w:id="1346859170">
      <w:bodyDiv w:val="1"/>
      <w:marLeft w:val="0"/>
      <w:marRight w:val="0"/>
      <w:marTop w:val="0"/>
      <w:marBottom w:val="0"/>
      <w:divBdr>
        <w:top w:val="none" w:sz="0" w:space="0" w:color="auto"/>
        <w:left w:val="none" w:sz="0" w:space="0" w:color="auto"/>
        <w:bottom w:val="none" w:sz="0" w:space="0" w:color="auto"/>
        <w:right w:val="none" w:sz="0" w:space="0" w:color="auto"/>
      </w:divBdr>
      <w:divsChild>
        <w:div w:id="66269297">
          <w:marLeft w:val="0"/>
          <w:marRight w:val="0"/>
          <w:marTop w:val="0"/>
          <w:marBottom w:val="75"/>
          <w:divBdr>
            <w:top w:val="none" w:sz="0" w:space="0" w:color="auto"/>
            <w:left w:val="none" w:sz="0" w:space="0" w:color="auto"/>
            <w:bottom w:val="none" w:sz="0" w:space="0" w:color="auto"/>
            <w:right w:val="none" w:sz="0" w:space="0" w:color="auto"/>
          </w:divBdr>
        </w:div>
        <w:div w:id="189538718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48025574">
      <w:bodyDiv w:val="1"/>
      <w:marLeft w:val="0"/>
      <w:marRight w:val="0"/>
      <w:marTop w:val="0"/>
      <w:marBottom w:val="0"/>
      <w:divBdr>
        <w:top w:val="none" w:sz="0" w:space="0" w:color="auto"/>
        <w:left w:val="none" w:sz="0" w:space="0" w:color="auto"/>
        <w:bottom w:val="none" w:sz="0" w:space="0" w:color="auto"/>
        <w:right w:val="none" w:sz="0" w:space="0" w:color="auto"/>
      </w:divBdr>
      <w:divsChild>
        <w:div w:id="921064619">
          <w:marLeft w:val="0"/>
          <w:marRight w:val="150"/>
          <w:marTop w:val="0"/>
          <w:marBottom w:val="75"/>
          <w:divBdr>
            <w:top w:val="none" w:sz="0" w:space="0" w:color="auto"/>
            <w:left w:val="none" w:sz="0" w:space="0" w:color="auto"/>
            <w:bottom w:val="none" w:sz="0" w:space="0" w:color="auto"/>
            <w:right w:val="none" w:sz="0" w:space="0" w:color="auto"/>
          </w:divBdr>
        </w:div>
        <w:div w:id="1055157487">
          <w:marLeft w:val="0"/>
          <w:marRight w:val="150"/>
          <w:marTop w:val="150"/>
          <w:marBottom w:val="150"/>
          <w:divBdr>
            <w:top w:val="none" w:sz="0" w:space="0" w:color="auto"/>
            <w:left w:val="none" w:sz="0" w:space="0" w:color="auto"/>
            <w:bottom w:val="none" w:sz="0" w:space="0" w:color="auto"/>
            <w:right w:val="none" w:sz="0" w:space="0" w:color="auto"/>
          </w:divBdr>
        </w:div>
        <w:div w:id="763837683">
          <w:marLeft w:val="0"/>
          <w:marRight w:val="150"/>
          <w:marTop w:val="0"/>
          <w:marBottom w:val="0"/>
          <w:divBdr>
            <w:top w:val="none" w:sz="0" w:space="0" w:color="auto"/>
            <w:left w:val="none" w:sz="0" w:space="0" w:color="auto"/>
            <w:bottom w:val="none" w:sz="0" w:space="0" w:color="auto"/>
            <w:right w:val="none" w:sz="0" w:space="0" w:color="auto"/>
          </w:divBdr>
        </w:div>
      </w:divsChild>
    </w:div>
    <w:div w:id="1349284534">
      <w:bodyDiv w:val="1"/>
      <w:marLeft w:val="0"/>
      <w:marRight w:val="0"/>
      <w:marTop w:val="0"/>
      <w:marBottom w:val="0"/>
      <w:divBdr>
        <w:top w:val="none" w:sz="0" w:space="0" w:color="auto"/>
        <w:left w:val="none" w:sz="0" w:space="0" w:color="auto"/>
        <w:bottom w:val="none" w:sz="0" w:space="0" w:color="auto"/>
        <w:right w:val="none" w:sz="0" w:space="0" w:color="auto"/>
      </w:divBdr>
      <w:divsChild>
        <w:div w:id="1800293006">
          <w:marLeft w:val="0"/>
          <w:marRight w:val="0"/>
          <w:marTop w:val="0"/>
          <w:marBottom w:val="75"/>
          <w:divBdr>
            <w:top w:val="none" w:sz="0" w:space="0" w:color="auto"/>
            <w:left w:val="none" w:sz="0" w:space="0" w:color="auto"/>
            <w:bottom w:val="none" w:sz="0" w:space="0" w:color="auto"/>
            <w:right w:val="none" w:sz="0" w:space="0" w:color="auto"/>
          </w:divBdr>
        </w:div>
      </w:divsChild>
    </w:div>
    <w:div w:id="1349405381">
      <w:bodyDiv w:val="1"/>
      <w:marLeft w:val="0"/>
      <w:marRight w:val="0"/>
      <w:marTop w:val="0"/>
      <w:marBottom w:val="0"/>
      <w:divBdr>
        <w:top w:val="none" w:sz="0" w:space="0" w:color="auto"/>
        <w:left w:val="none" w:sz="0" w:space="0" w:color="auto"/>
        <w:bottom w:val="none" w:sz="0" w:space="0" w:color="auto"/>
        <w:right w:val="none" w:sz="0" w:space="0" w:color="auto"/>
      </w:divBdr>
      <w:divsChild>
        <w:div w:id="412555754">
          <w:marLeft w:val="0"/>
          <w:marRight w:val="150"/>
          <w:marTop w:val="0"/>
          <w:marBottom w:val="75"/>
          <w:divBdr>
            <w:top w:val="none" w:sz="0" w:space="0" w:color="auto"/>
            <w:left w:val="none" w:sz="0" w:space="0" w:color="auto"/>
            <w:bottom w:val="none" w:sz="0" w:space="0" w:color="auto"/>
            <w:right w:val="none" w:sz="0" w:space="0" w:color="auto"/>
          </w:divBdr>
        </w:div>
        <w:div w:id="1190795590">
          <w:marLeft w:val="0"/>
          <w:marRight w:val="150"/>
          <w:marTop w:val="150"/>
          <w:marBottom w:val="150"/>
          <w:divBdr>
            <w:top w:val="none" w:sz="0" w:space="0" w:color="auto"/>
            <w:left w:val="none" w:sz="0" w:space="0" w:color="auto"/>
            <w:bottom w:val="none" w:sz="0" w:space="0" w:color="auto"/>
            <w:right w:val="none" w:sz="0" w:space="0" w:color="auto"/>
          </w:divBdr>
        </w:div>
        <w:div w:id="416900859">
          <w:marLeft w:val="0"/>
          <w:marRight w:val="150"/>
          <w:marTop w:val="0"/>
          <w:marBottom w:val="0"/>
          <w:divBdr>
            <w:top w:val="none" w:sz="0" w:space="0" w:color="auto"/>
            <w:left w:val="none" w:sz="0" w:space="0" w:color="auto"/>
            <w:bottom w:val="none" w:sz="0" w:space="0" w:color="auto"/>
            <w:right w:val="none" w:sz="0" w:space="0" w:color="auto"/>
          </w:divBdr>
        </w:div>
      </w:divsChild>
    </w:div>
    <w:div w:id="1350715448">
      <w:bodyDiv w:val="1"/>
      <w:marLeft w:val="0"/>
      <w:marRight w:val="0"/>
      <w:marTop w:val="0"/>
      <w:marBottom w:val="0"/>
      <w:divBdr>
        <w:top w:val="none" w:sz="0" w:space="0" w:color="auto"/>
        <w:left w:val="none" w:sz="0" w:space="0" w:color="auto"/>
        <w:bottom w:val="none" w:sz="0" w:space="0" w:color="auto"/>
        <w:right w:val="none" w:sz="0" w:space="0" w:color="auto"/>
      </w:divBdr>
      <w:divsChild>
        <w:div w:id="252051850">
          <w:marLeft w:val="0"/>
          <w:marRight w:val="0"/>
          <w:marTop w:val="0"/>
          <w:marBottom w:val="0"/>
          <w:divBdr>
            <w:top w:val="none" w:sz="0" w:space="0" w:color="auto"/>
            <w:left w:val="none" w:sz="0" w:space="0" w:color="auto"/>
            <w:bottom w:val="none" w:sz="0" w:space="0" w:color="auto"/>
            <w:right w:val="none" w:sz="0" w:space="0" w:color="auto"/>
          </w:divBdr>
          <w:divsChild>
            <w:div w:id="404306094">
              <w:marLeft w:val="0"/>
              <w:marRight w:val="0"/>
              <w:marTop w:val="0"/>
              <w:marBottom w:val="0"/>
              <w:divBdr>
                <w:top w:val="none" w:sz="0" w:space="0" w:color="auto"/>
                <w:left w:val="none" w:sz="0" w:space="0" w:color="auto"/>
                <w:bottom w:val="none" w:sz="0" w:space="0" w:color="auto"/>
                <w:right w:val="none" w:sz="0" w:space="0" w:color="auto"/>
              </w:divBdr>
              <w:divsChild>
                <w:div w:id="12357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92236">
          <w:marLeft w:val="0"/>
          <w:marRight w:val="0"/>
          <w:marTop w:val="0"/>
          <w:marBottom w:val="225"/>
          <w:divBdr>
            <w:top w:val="none" w:sz="0" w:space="0" w:color="auto"/>
            <w:left w:val="none" w:sz="0" w:space="0" w:color="auto"/>
            <w:bottom w:val="none" w:sz="0" w:space="0" w:color="auto"/>
            <w:right w:val="none" w:sz="0" w:space="0" w:color="auto"/>
          </w:divBdr>
          <w:divsChild>
            <w:div w:id="737023595">
              <w:marLeft w:val="0"/>
              <w:marRight w:val="0"/>
              <w:marTop w:val="0"/>
              <w:marBottom w:val="0"/>
              <w:divBdr>
                <w:top w:val="none" w:sz="0" w:space="0" w:color="auto"/>
                <w:left w:val="none" w:sz="0" w:space="0" w:color="auto"/>
                <w:bottom w:val="none" w:sz="0" w:space="0" w:color="auto"/>
                <w:right w:val="none" w:sz="0" w:space="0" w:color="auto"/>
              </w:divBdr>
              <w:divsChild>
                <w:div w:id="166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7382">
          <w:marLeft w:val="0"/>
          <w:marRight w:val="0"/>
          <w:marTop w:val="0"/>
          <w:marBottom w:val="0"/>
          <w:divBdr>
            <w:top w:val="none" w:sz="0" w:space="0" w:color="auto"/>
            <w:left w:val="none" w:sz="0" w:space="0" w:color="auto"/>
            <w:bottom w:val="none" w:sz="0" w:space="0" w:color="auto"/>
            <w:right w:val="none" w:sz="0" w:space="0" w:color="auto"/>
          </w:divBdr>
          <w:divsChild>
            <w:div w:id="1882786689">
              <w:marLeft w:val="0"/>
              <w:marRight w:val="0"/>
              <w:marTop w:val="0"/>
              <w:marBottom w:val="0"/>
              <w:divBdr>
                <w:top w:val="none" w:sz="0" w:space="0" w:color="auto"/>
                <w:left w:val="none" w:sz="0" w:space="0" w:color="auto"/>
                <w:bottom w:val="none" w:sz="0" w:space="0" w:color="auto"/>
                <w:right w:val="none" w:sz="0" w:space="0" w:color="auto"/>
              </w:divBdr>
              <w:divsChild>
                <w:div w:id="18169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369231">
      <w:bodyDiv w:val="1"/>
      <w:marLeft w:val="0"/>
      <w:marRight w:val="0"/>
      <w:marTop w:val="0"/>
      <w:marBottom w:val="0"/>
      <w:divBdr>
        <w:top w:val="none" w:sz="0" w:space="0" w:color="auto"/>
        <w:left w:val="none" w:sz="0" w:space="0" w:color="auto"/>
        <w:bottom w:val="none" w:sz="0" w:space="0" w:color="auto"/>
        <w:right w:val="none" w:sz="0" w:space="0" w:color="auto"/>
      </w:divBdr>
      <w:divsChild>
        <w:div w:id="446580753">
          <w:marLeft w:val="0"/>
          <w:marRight w:val="0"/>
          <w:marTop w:val="0"/>
          <w:marBottom w:val="300"/>
          <w:divBdr>
            <w:top w:val="none" w:sz="0" w:space="0" w:color="auto"/>
            <w:left w:val="none" w:sz="0" w:space="0" w:color="auto"/>
            <w:bottom w:val="none" w:sz="0" w:space="0" w:color="auto"/>
            <w:right w:val="none" w:sz="0" w:space="0" w:color="auto"/>
          </w:divBdr>
        </w:div>
      </w:divsChild>
    </w:div>
    <w:div w:id="1352605169">
      <w:bodyDiv w:val="1"/>
      <w:marLeft w:val="0"/>
      <w:marRight w:val="0"/>
      <w:marTop w:val="0"/>
      <w:marBottom w:val="0"/>
      <w:divBdr>
        <w:top w:val="none" w:sz="0" w:space="0" w:color="auto"/>
        <w:left w:val="none" w:sz="0" w:space="0" w:color="auto"/>
        <w:bottom w:val="none" w:sz="0" w:space="0" w:color="auto"/>
        <w:right w:val="none" w:sz="0" w:space="0" w:color="auto"/>
      </w:divBdr>
      <w:divsChild>
        <w:div w:id="376004316">
          <w:marLeft w:val="0"/>
          <w:marRight w:val="0"/>
          <w:marTop w:val="0"/>
          <w:marBottom w:val="0"/>
          <w:divBdr>
            <w:top w:val="none" w:sz="0" w:space="0" w:color="auto"/>
            <w:left w:val="none" w:sz="0" w:space="0" w:color="auto"/>
            <w:bottom w:val="none" w:sz="0" w:space="0" w:color="auto"/>
            <w:right w:val="none" w:sz="0" w:space="0" w:color="auto"/>
          </w:divBdr>
          <w:divsChild>
            <w:div w:id="840698978">
              <w:marLeft w:val="0"/>
              <w:marRight w:val="300"/>
              <w:marTop w:val="0"/>
              <w:marBottom w:val="0"/>
              <w:divBdr>
                <w:top w:val="none" w:sz="0" w:space="0" w:color="auto"/>
                <w:left w:val="none" w:sz="0" w:space="0" w:color="auto"/>
                <w:bottom w:val="none" w:sz="0" w:space="0" w:color="auto"/>
                <w:right w:val="none" w:sz="0" w:space="0" w:color="auto"/>
              </w:divBdr>
            </w:div>
          </w:divsChild>
        </w:div>
        <w:div w:id="1586039663">
          <w:marLeft w:val="0"/>
          <w:marRight w:val="0"/>
          <w:marTop w:val="150"/>
          <w:marBottom w:val="150"/>
          <w:divBdr>
            <w:top w:val="none" w:sz="0" w:space="0" w:color="auto"/>
            <w:left w:val="none" w:sz="0" w:space="0" w:color="auto"/>
            <w:bottom w:val="none" w:sz="0" w:space="0" w:color="auto"/>
            <w:right w:val="none" w:sz="0" w:space="0" w:color="auto"/>
          </w:divBdr>
        </w:div>
      </w:divsChild>
    </w:div>
    <w:div w:id="1354066406">
      <w:bodyDiv w:val="1"/>
      <w:marLeft w:val="0"/>
      <w:marRight w:val="0"/>
      <w:marTop w:val="0"/>
      <w:marBottom w:val="0"/>
      <w:divBdr>
        <w:top w:val="none" w:sz="0" w:space="0" w:color="auto"/>
        <w:left w:val="none" w:sz="0" w:space="0" w:color="auto"/>
        <w:bottom w:val="none" w:sz="0" w:space="0" w:color="auto"/>
        <w:right w:val="none" w:sz="0" w:space="0" w:color="auto"/>
      </w:divBdr>
      <w:divsChild>
        <w:div w:id="1768109845">
          <w:marLeft w:val="0"/>
          <w:marRight w:val="0"/>
          <w:marTop w:val="0"/>
          <w:marBottom w:val="0"/>
          <w:divBdr>
            <w:top w:val="none" w:sz="0" w:space="0" w:color="auto"/>
            <w:left w:val="none" w:sz="0" w:space="0" w:color="auto"/>
            <w:bottom w:val="none" w:sz="0" w:space="0" w:color="auto"/>
            <w:right w:val="none" w:sz="0" w:space="0" w:color="auto"/>
          </w:divBdr>
        </w:div>
        <w:div w:id="884370320">
          <w:marLeft w:val="0"/>
          <w:marRight w:val="0"/>
          <w:marTop w:val="300"/>
          <w:marBottom w:val="300"/>
          <w:divBdr>
            <w:top w:val="none" w:sz="0" w:space="0" w:color="auto"/>
            <w:left w:val="none" w:sz="0" w:space="0" w:color="auto"/>
            <w:bottom w:val="none" w:sz="0" w:space="0" w:color="auto"/>
            <w:right w:val="none" w:sz="0" w:space="0" w:color="auto"/>
          </w:divBdr>
        </w:div>
        <w:div w:id="366948273">
          <w:marLeft w:val="0"/>
          <w:marRight w:val="0"/>
          <w:marTop w:val="0"/>
          <w:marBottom w:val="0"/>
          <w:divBdr>
            <w:top w:val="none" w:sz="0" w:space="0" w:color="auto"/>
            <w:left w:val="none" w:sz="0" w:space="0" w:color="auto"/>
            <w:bottom w:val="none" w:sz="0" w:space="0" w:color="auto"/>
            <w:right w:val="none" w:sz="0" w:space="0" w:color="auto"/>
          </w:divBdr>
          <w:divsChild>
            <w:div w:id="976376948">
              <w:marLeft w:val="0"/>
              <w:marRight w:val="0"/>
              <w:marTop w:val="300"/>
              <w:marBottom w:val="450"/>
              <w:divBdr>
                <w:top w:val="none" w:sz="0" w:space="0" w:color="auto"/>
                <w:left w:val="none" w:sz="0" w:space="0" w:color="auto"/>
                <w:bottom w:val="none" w:sz="0" w:space="0" w:color="auto"/>
                <w:right w:val="none" w:sz="0" w:space="0" w:color="auto"/>
              </w:divBdr>
              <w:divsChild>
                <w:div w:id="408891630">
                  <w:marLeft w:val="0"/>
                  <w:marRight w:val="0"/>
                  <w:marTop w:val="0"/>
                  <w:marBottom w:val="0"/>
                  <w:divBdr>
                    <w:top w:val="none" w:sz="0" w:space="0" w:color="auto"/>
                    <w:left w:val="none" w:sz="0" w:space="0" w:color="auto"/>
                    <w:bottom w:val="none" w:sz="0" w:space="0" w:color="auto"/>
                    <w:right w:val="none" w:sz="0" w:space="0" w:color="auto"/>
                  </w:divBdr>
                  <w:divsChild>
                    <w:div w:id="884296448">
                      <w:marLeft w:val="0"/>
                      <w:marRight w:val="0"/>
                      <w:marTop w:val="0"/>
                      <w:marBottom w:val="0"/>
                      <w:divBdr>
                        <w:top w:val="none" w:sz="0" w:space="0" w:color="auto"/>
                        <w:left w:val="none" w:sz="0" w:space="0" w:color="auto"/>
                        <w:bottom w:val="none" w:sz="0" w:space="0" w:color="auto"/>
                        <w:right w:val="none" w:sz="0" w:space="0" w:color="auto"/>
                      </w:divBdr>
                      <w:divsChild>
                        <w:div w:id="86465744">
                          <w:marLeft w:val="0"/>
                          <w:marRight w:val="0"/>
                          <w:marTop w:val="0"/>
                          <w:marBottom w:val="0"/>
                          <w:divBdr>
                            <w:top w:val="none" w:sz="0" w:space="0" w:color="auto"/>
                            <w:left w:val="none" w:sz="0" w:space="0" w:color="auto"/>
                            <w:bottom w:val="none" w:sz="0" w:space="0" w:color="auto"/>
                            <w:right w:val="none" w:sz="0" w:space="0" w:color="auto"/>
                          </w:divBdr>
                          <w:divsChild>
                            <w:div w:id="762917872">
                              <w:marLeft w:val="0"/>
                              <w:marRight w:val="0"/>
                              <w:marTop w:val="0"/>
                              <w:marBottom w:val="0"/>
                              <w:divBdr>
                                <w:top w:val="none" w:sz="0" w:space="0" w:color="auto"/>
                                <w:left w:val="none" w:sz="0" w:space="0" w:color="auto"/>
                                <w:bottom w:val="none" w:sz="0" w:space="0" w:color="auto"/>
                                <w:right w:val="none" w:sz="0" w:space="0" w:color="auto"/>
                              </w:divBdr>
                            </w:div>
                            <w:div w:id="3847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2229">
                      <w:marLeft w:val="0"/>
                      <w:marRight w:val="0"/>
                      <w:marTop w:val="0"/>
                      <w:marBottom w:val="0"/>
                      <w:divBdr>
                        <w:top w:val="none" w:sz="0" w:space="0" w:color="auto"/>
                        <w:left w:val="none" w:sz="0" w:space="0" w:color="auto"/>
                        <w:bottom w:val="none" w:sz="0" w:space="0" w:color="auto"/>
                        <w:right w:val="none" w:sz="0" w:space="0" w:color="auto"/>
                      </w:divBdr>
                      <w:divsChild>
                        <w:div w:id="1661229111">
                          <w:marLeft w:val="0"/>
                          <w:marRight w:val="0"/>
                          <w:marTop w:val="100"/>
                          <w:marBottom w:val="100"/>
                          <w:divBdr>
                            <w:top w:val="none" w:sz="0" w:space="0" w:color="auto"/>
                            <w:left w:val="none" w:sz="0" w:space="0" w:color="auto"/>
                            <w:bottom w:val="none" w:sz="0" w:space="0" w:color="auto"/>
                            <w:right w:val="none" w:sz="0" w:space="0" w:color="auto"/>
                          </w:divBdr>
                          <w:divsChild>
                            <w:div w:id="1921400489">
                              <w:marLeft w:val="0"/>
                              <w:marRight w:val="0"/>
                              <w:marTop w:val="100"/>
                              <w:marBottom w:val="100"/>
                              <w:divBdr>
                                <w:top w:val="none" w:sz="0" w:space="0" w:color="auto"/>
                                <w:left w:val="none" w:sz="0" w:space="0" w:color="auto"/>
                                <w:bottom w:val="none" w:sz="0" w:space="0" w:color="auto"/>
                                <w:right w:val="none" w:sz="0" w:space="0" w:color="auto"/>
                              </w:divBdr>
                              <w:divsChild>
                                <w:div w:id="1263680362">
                                  <w:marLeft w:val="0"/>
                                  <w:marRight w:val="0"/>
                                  <w:marTop w:val="0"/>
                                  <w:marBottom w:val="0"/>
                                  <w:divBdr>
                                    <w:top w:val="none" w:sz="0" w:space="0" w:color="auto"/>
                                    <w:left w:val="none" w:sz="0" w:space="0" w:color="auto"/>
                                    <w:bottom w:val="none" w:sz="0" w:space="0" w:color="auto"/>
                                    <w:right w:val="none" w:sz="0" w:space="0" w:color="auto"/>
                                  </w:divBdr>
                                </w:div>
                              </w:divsChild>
                            </w:div>
                            <w:div w:id="1653634869">
                              <w:marLeft w:val="0"/>
                              <w:marRight w:val="0"/>
                              <w:marTop w:val="100"/>
                              <w:marBottom w:val="100"/>
                              <w:divBdr>
                                <w:top w:val="none" w:sz="0" w:space="0" w:color="auto"/>
                                <w:left w:val="none" w:sz="0" w:space="0" w:color="auto"/>
                                <w:bottom w:val="none" w:sz="0" w:space="0" w:color="auto"/>
                                <w:right w:val="none" w:sz="0" w:space="0" w:color="auto"/>
                              </w:divBdr>
                              <w:divsChild>
                                <w:div w:id="1941646949">
                                  <w:marLeft w:val="0"/>
                                  <w:marRight w:val="0"/>
                                  <w:marTop w:val="0"/>
                                  <w:marBottom w:val="0"/>
                                  <w:divBdr>
                                    <w:top w:val="none" w:sz="0" w:space="0" w:color="auto"/>
                                    <w:left w:val="none" w:sz="0" w:space="0" w:color="auto"/>
                                    <w:bottom w:val="none" w:sz="0" w:space="0" w:color="auto"/>
                                    <w:right w:val="none" w:sz="0" w:space="0" w:color="auto"/>
                                  </w:divBdr>
                                </w:div>
                              </w:divsChild>
                            </w:div>
                            <w:div w:id="2084832933">
                              <w:marLeft w:val="0"/>
                              <w:marRight w:val="0"/>
                              <w:marTop w:val="100"/>
                              <w:marBottom w:val="100"/>
                              <w:divBdr>
                                <w:top w:val="none" w:sz="0" w:space="0" w:color="auto"/>
                                <w:left w:val="none" w:sz="0" w:space="0" w:color="auto"/>
                                <w:bottom w:val="none" w:sz="0" w:space="0" w:color="auto"/>
                                <w:right w:val="none" w:sz="0" w:space="0" w:color="auto"/>
                              </w:divBdr>
                              <w:divsChild>
                                <w:div w:id="1503663519">
                                  <w:marLeft w:val="0"/>
                                  <w:marRight w:val="0"/>
                                  <w:marTop w:val="0"/>
                                  <w:marBottom w:val="0"/>
                                  <w:divBdr>
                                    <w:top w:val="none" w:sz="0" w:space="0" w:color="auto"/>
                                    <w:left w:val="none" w:sz="0" w:space="0" w:color="auto"/>
                                    <w:bottom w:val="none" w:sz="0" w:space="0" w:color="auto"/>
                                    <w:right w:val="none" w:sz="0" w:space="0" w:color="auto"/>
                                  </w:divBdr>
                                </w:div>
                              </w:divsChild>
                            </w:div>
                            <w:div w:id="705758929">
                              <w:marLeft w:val="0"/>
                              <w:marRight w:val="0"/>
                              <w:marTop w:val="100"/>
                              <w:marBottom w:val="100"/>
                              <w:divBdr>
                                <w:top w:val="none" w:sz="0" w:space="0" w:color="auto"/>
                                <w:left w:val="none" w:sz="0" w:space="0" w:color="auto"/>
                                <w:bottom w:val="none" w:sz="0" w:space="0" w:color="auto"/>
                                <w:right w:val="none" w:sz="0" w:space="0" w:color="auto"/>
                              </w:divBdr>
                              <w:divsChild>
                                <w:div w:id="1720663826">
                                  <w:marLeft w:val="0"/>
                                  <w:marRight w:val="0"/>
                                  <w:marTop w:val="0"/>
                                  <w:marBottom w:val="0"/>
                                  <w:divBdr>
                                    <w:top w:val="none" w:sz="0" w:space="0" w:color="auto"/>
                                    <w:left w:val="none" w:sz="0" w:space="0" w:color="auto"/>
                                    <w:bottom w:val="none" w:sz="0" w:space="0" w:color="auto"/>
                                    <w:right w:val="none" w:sz="0" w:space="0" w:color="auto"/>
                                  </w:divBdr>
                                </w:div>
                              </w:divsChild>
                            </w:div>
                            <w:div w:id="470483297">
                              <w:marLeft w:val="0"/>
                              <w:marRight w:val="0"/>
                              <w:marTop w:val="100"/>
                              <w:marBottom w:val="100"/>
                              <w:divBdr>
                                <w:top w:val="none" w:sz="0" w:space="0" w:color="auto"/>
                                <w:left w:val="none" w:sz="0" w:space="0" w:color="auto"/>
                                <w:bottom w:val="none" w:sz="0" w:space="0" w:color="auto"/>
                                <w:right w:val="none" w:sz="0" w:space="0" w:color="auto"/>
                              </w:divBdr>
                              <w:divsChild>
                                <w:div w:id="416371168">
                                  <w:marLeft w:val="0"/>
                                  <w:marRight w:val="0"/>
                                  <w:marTop w:val="0"/>
                                  <w:marBottom w:val="0"/>
                                  <w:divBdr>
                                    <w:top w:val="none" w:sz="0" w:space="0" w:color="auto"/>
                                    <w:left w:val="none" w:sz="0" w:space="0" w:color="auto"/>
                                    <w:bottom w:val="none" w:sz="0" w:space="0" w:color="auto"/>
                                    <w:right w:val="none" w:sz="0" w:space="0" w:color="auto"/>
                                  </w:divBdr>
                                </w:div>
                              </w:divsChild>
                            </w:div>
                            <w:div w:id="1774327742">
                              <w:marLeft w:val="0"/>
                              <w:marRight w:val="0"/>
                              <w:marTop w:val="100"/>
                              <w:marBottom w:val="100"/>
                              <w:divBdr>
                                <w:top w:val="none" w:sz="0" w:space="0" w:color="auto"/>
                                <w:left w:val="none" w:sz="0" w:space="0" w:color="auto"/>
                                <w:bottom w:val="none" w:sz="0" w:space="0" w:color="auto"/>
                                <w:right w:val="none" w:sz="0" w:space="0" w:color="auto"/>
                              </w:divBdr>
                              <w:divsChild>
                                <w:div w:id="1545673165">
                                  <w:marLeft w:val="0"/>
                                  <w:marRight w:val="0"/>
                                  <w:marTop w:val="0"/>
                                  <w:marBottom w:val="0"/>
                                  <w:divBdr>
                                    <w:top w:val="none" w:sz="0" w:space="0" w:color="auto"/>
                                    <w:left w:val="none" w:sz="0" w:space="0" w:color="auto"/>
                                    <w:bottom w:val="none" w:sz="0" w:space="0" w:color="auto"/>
                                    <w:right w:val="none" w:sz="0" w:space="0" w:color="auto"/>
                                  </w:divBdr>
                                </w:div>
                              </w:divsChild>
                            </w:div>
                            <w:div w:id="1341153189">
                              <w:marLeft w:val="0"/>
                              <w:marRight w:val="0"/>
                              <w:marTop w:val="100"/>
                              <w:marBottom w:val="100"/>
                              <w:divBdr>
                                <w:top w:val="none" w:sz="0" w:space="0" w:color="auto"/>
                                <w:left w:val="none" w:sz="0" w:space="0" w:color="auto"/>
                                <w:bottom w:val="none" w:sz="0" w:space="0" w:color="auto"/>
                                <w:right w:val="none" w:sz="0" w:space="0" w:color="auto"/>
                              </w:divBdr>
                              <w:divsChild>
                                <w:div w:id="1354651282">
                                  <w:marLeft w:val="0"/>
                                  <w:marRight w:val="0"/>
                                  <w:marTop w:val="0"/>
                                  <w:marBottom w:val="0"/>
                                  <w:divBdr>
                                    <w:top w:val="none" w:sz="0" w:space="0" w:color="auto"/>
                                    <w:left w:val="none" w:sz="0" w:space="0" w:color="auto"/>
                                    <w:bottom w:val="none" w:sz="0" w:space="0" w:color="auto"/>
                                    <w:right w:val="none" w:sz="0" w:space="0" w:color="auto"/>
                                  </w:divBdr>
                                </w:div>
                              </w:divsChild>
                            </w:div>
                            <w:div w:id="600070052">
                              <w:marLeft w:val="0"/>
                              <w:marRight w:val="0"/>
                              <w:marTop w:val="100"/>
                              <w:marBottom w:val="100"/>
                              <w:divBdr>
                                <w:top w:val="none" w:sz="0" w:space="0" w:color="auto"/>
                                <w:left w:val="none" w:sz="0" w:space="0" w:color="auto"/>
                                <w:bottom w:val="none" w:sz="0" w:space="0" w:color="auto"/>
                                <w:right w:val="none" w:sz="0" w:space="0" w:color="auto"/>
                              </w:divBdr>
                              <w:divsChild>
                                <w:div w:id="1835298945">
                                  <w:marLeft w:val="0"/>
                                  <w:marRight w:val="0"/>
                                  <w:marTop w:val="0"/>
                                  <w:marBottom w:val="0"/>
                                  <w:divBdr>
                                    <w:top w:val="none" w:sz="0" w:space="0" w:color="auto"/>
                                    <w:left w:val="none" w:sz="0" w:space="0" w:color="auto"/>
                                    <w:bottom w:val="none" w:sz="0" w:space="0" w:color="auto"/>
                                    <w:right w:val="none" w:sz="0" w:space="0" w:color="auto"/>
                                  </w:divBdr>
                                </w:div>
                              </w:divsChild>
                            </w:div>
                            <w:div w:id="287786592">
                              <w:marLeft w:val="0"/>
                              <w:marRight w:val="0"/>
                              <w:marTop w:val="100"/>
                              <w:marBottom w:val="100"/>
                              <w:divBdr>
                                <w:top w:val="none" w:sz="0" w:space="0" w:color="auto"/>
                                <w:left w:val="none" w:sz="0" w:space="0" w:color="auto"/>
                                <w:bottom w:val="none" w:sz="0" w:space="0" w:color="auto"/>
                                <w:right w:val="none" w:sz="0" w:space="0" w:color="auto"/>
                              </w:divBdr>
                              <w:divsChild>
                                <w:div w:id="1270502153">
                                  <w:marLeft w:val="0"/>
                                  <w:marRight w:val="0"/>
                                  <w:marTop w:val="0"/>
                                  <w:marBottom w:val="0"/>
                                  <w:divBdr>
                                    <w:top w:val="none" w:sz="0" w:space="0" w:color="auto"/>
                                    <w:left w:val="none" w:sz="0" w:space="0" w:color="auto"/>
                                    <w:bottom w:val="none" w:sz="0" w:space="0" w:color="auto"/>
                                    <w:right w:val="none" w:sz="0" w:space="0" w:color="auto"/>
                                  </w:divBdr>
                                </w:div>
                              </w:divsChild>
                            </w:div>
                            <w:div w:id="1887250560">
                              <w:marLeft w:val="0"/>
                              <w:marRight w:val="0"/>
                              <w:marTop w:val="100"/>
                              <w:marBottom w:val="100"/>
                              <w:divBdr>
                                <w:top w:val="none" w:sz="0" w:space="0" w:color="auto"/>
                                <w:left w:val="none" w:sz="0" w:space="0" w:color="auto"/>
                                <w:bottom w:val="none" w:sz="0" w:space="0" w:color="auto"/>
                                <w:right w:val="none" w:sz="0" w:space="0" w:color="auto"/>
                              </w:divBdr>
                              <w:divsChild>
                                <w:div w:id="8795653">
                                  <w:marLeft w:val="0"/>
                                  <w:marRight w:val="0"/>
                                  <w:marTop w:val="0"/>
                                  <w:marBottom w:val="0"/>
                                  <w:divBdr>
                                    <w:top w:val="none" w:sz="0" w:space="0" w:color="auto"/>
                                    <w:left w:val="none" w:sz="0" w:space="0" w:color="auto"/>
                                    <w:bottom w:val="none" w:sz="0" w:space="0" w:color="auto"/>
                                    <w:right w:val="none" w:sz="0" w:space="0" w:color="auto"/>
                                  </w:divBdr>
                                </w:div>
                              </w:divsChild>
                            </w:div>
                            <w:div w:id="370034779">
                              <w:marLeft w:val="0"/>
                              <w:marRight w:val="0"/>
                              <w:marTop w:val="100"/>
                              <w:marBottom w:val="100"/>
                              <w:divBdr>
                                <w:top w:val="none" w:sz="0" w:space="0" w:color="auto"/>
                                <w:left w:val="none" w:sz="0" w:space="0" w:color="auto"/>
                                <w:bottom w:val="none" w:sz="0" w:space="0" w:color="auto"/>
                                <w:right w:val="none" w:sz="0" w:space="0" w:color="auto"/>
                              </w:divBdr>
                              <w:divsChild>
                                <w:div w:id="121446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216711">
          <w:marLeft w:val="0"/>
          <w:marRight w:val="0"/>
          <w:marTop w:val="0"/>
          <w:marBottom w:val="0"/>
          <w:divBdr>
            <w:top w:val="none" w:sz="0" w:space="0" w:color="auto"/>
            <w:left w:val="none" w:sz="0" w:space="0" w:color="auto"/>
            <w:bottom w:val="none" w:sz="0" w:space="0" w:color="auto"/>
            <w:right w:val="none" w:sz="0" w:space="0" w:color="auto"/>
          </w:divBdr>
          <w:divsChild>
            <w:div w:id="7530895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6037148">
      <w:bodyDiv w:val="1"/>
      <w:marLeft w:val="0"/>
      <w:marRight w:val="0"/>
      <w:marTop w:val="0"/>
      <w:marBottom w:val="0"/>
      <w:divBdr>
        <w:top w:val="none" w:sz="0" w:space="0" w:color="auto"/>
        <w:left w:val="none" w:sz="0" w:space="0" w:color="auto"/>
        <w:bottom w:val="none" w:sz="0" w:space="0" w:color="auto"/>
        <w:right w:val="none" w:sz="0" w:space="0" w:color="auto"/>
      </w:divBdr>
      <w:divsChild>
        <w:div w:id="319502949">
          <w:marLeft w:val="0"/>
          <w:marRight w:val="0"/>
          <w:marTop w:val="0"/>
          <w:marBottom w:val="75"/>
          <w:divBdr>
            <w:top w:val="none" w:sz="0" w:space="0" w:color="auto"/>
            <w:left w:val="none" w:sz="0" w:space="0" w:color="auto"/>
            <w:bottom w:val="none" w:sz="0" w:space="0" w:color="auto"/>
            <w:right w:val="none" w:sz="0" w:space="0" w:color="auto"/>
          </w:divBdr>
        </w:div>
      </w:divsChild>
    </w:div>
    <w:div w:id="1356883007">
      <w:bodyDiv w:val="1"/>
      <w:marLeft w:val="0"/>
      <w:marRight w:val="0"/>
      <w:marTop w:val="0"/>
      <w:marBottom w:val="0"/>
      <w:divBdr>
        <w:top w:val="none" w:sz="0" w:space="0" w:color="auto"/>
        <w:left w:val="none" w:sz="0" w:space="0" w:color="auto"/>
        <w:bottom w:val="none" w:sz="0" w:space="0" w:color="auto"/>
        <w:right w:val="none" w:sz="0" w:space="0" w:color="auto"/>
      </w:divBdr>
      <w:divsChild>
        <w:div w:id="393433562">
          <w:marLeft w:val="0"/>
          <w:marRight w:val="0"/>
          <w:marTop w:val="225"/>
          <w:marBottom w:val="0"/>
          <w:divBdr>
            <w:top w:val="none" w:sz="0" w:space="0" w:color="auto"/>
            <w:left w:val="none" w:sz="0" w:space="0" w:color="auto"/>
            <w:bottom w:val="none" w:sz="0" w:space="0" w:color="auto"/>
            <w:right w:val="none" w:sz="0" w:space="0" w:color="auto"/>
          </w:divBdr>
          <w:divsChild>
            <w:div w:id="1223178511">
              <w:marLeft w:val="0"/>
              <w:marRight w:val="0"/>
              <w:marTop w:val="0"/>
              <w:marBottom w:val="0"/>
              <w:divBdr>
                <w:top w:val="none" w:sz="0" w:space="0" w:color="auto"/>
                <w:left w:val="none" w:sz="0" w:space="0" w:color="auto"/>
                <w:bottom w:val="none" w:sz="0" w:space="0" w:color="auto"/>
                <w:right w:val="none" w:sz="0" w:space="0" w:color="auto"/>
              </w:divBdr>
            </w:div>
          </w:divsChild>
        </w:div>
        <w:div w:id="787510819">
          <w:marLeft w:val="0"/>
          <w:marRight w:val="0"/>
          <w:marTop w:val="375"/>
          <w:marBottom w:val="0"/>
          <w:divBdr>
            <w:top w:val="none" w:sz="0" w:space="0" w:color="auto"/>
            <w:left w:val="none" w:sz="0" w:space="0" w:color="auto"/>
            <w:bottom w:val="none" w:sz="0" w:space="0" w:color="auto"/>
            <w:right w:val="none" w:sz="0" w:space="0" w:color="auto"/>
          </w:divBdr>
          <w:divsChild>
            <w:div w:id="422143188">
              <w:marLeft w:val="0"/>
              <w:marRight w:val="0"/>
              <w:marTop w:val="0"/>
              <w:marBottom w:val="0"/>
              <w:divBdr>
                <w:top w:val="none" w:sz="0" w:space="0" w:color="auto"/>
                <w:left w:val="none" w:sz="0" w:space="0" w:color="auto"/>
                <w:bottom w:val="none" w:sz="0" w:space="0" w:color="auto"/>
                <w:right w:val="none" w:sz="0" w:space="0" w:color="auto"/>
              </w:divBdr>
            </w:div>
          </w:divsChild>
        </w:div>
        <w:div w:id="1049379917">
          <w:marLeft w:val="0"/>
          <w:marRight w:val="0"/>
          <w:marTop w:val="0"/>
          <w:marBottom w:val="0"/>
          <w:divBdr>
            <w:top w:val="none" w:sz="0" w:space="0" w:color="auto"/>
            <w:left w:val="none" w:sz="0" w:space="0" w:color="auto"/>
            <w:bottom w:val="none" w:sz="0" w:space="0" w:color="auto"/>
            <w:right w:val="none" w:sz="0" w:space="0" w:color="auto"/>
          </w:divBdr>
          <w:divsChild>
            <w:div w:id="1110009181">
              <w:marLeft w:val="0"/>
              <w:marRight w:val="0"/>
              <w:marTop w:val="0"/>
              <w:marBottom w:val="0"/>
              <w:divBdr>
                <w:top w:val="none" w:sz="0" w:space="0" w:color="auto"/>
                <w:left w:val="none" w:sz="0" w:space="0" w:color="auto"/>
                <w:bottom w:val="none" w:sz="0" w:space="0" w:color="auto"/>
                <w:right w:val="none" w:sz="0" w:space="0" w:color="auto"/>
              </w:divBdr>
            </w:div>
          </w:divsChild>
        </w:div>
        <w:div w:id="1784956957">
          <w:marLeft w:val="0"/>
          <w:marRight w:val="0"/>
          <w:marTop w:val="375"/>
          <w:marBottom w:val="0"/>
          <w:divBdr>
            <w:top w:val="none" w:sz="0" w:space="0" w:color="auto"/>
            <w:left w:val="none" w:sz="0" w:space="0" w:color="auto"/>
            <w:bottom w:val="none" w:sz="0" w:space="0" w:color="auto"/>
            <w:right w:val="none" w:sz="0" w:space="0" w:color="auto"/>
          </w:divBdr>
          <w:divsChild>
            <w:div w:id="836647849">
              <w:marLeft w:val="0"/>
              <w:marRight w:val="0"/>
              <w:marTop w:val="0"/>
              <w:marBottom w:val="0"/>
              <w:divBdr>
                <w:top w:val="none" w:sz="0" w:space="0" w:color="auto"/>
                <w:left w:val="none" w:sz="0" w:space="0" w:color="auto"/>
                <w:bottom w:val="none" w:sz="0" w:space="0" w:color="auto"/>
                <w:right w:val="none" w:sz="0" w:space="0" w:color="auto"/>
              </w:divBdr>
              <w:divsChild>
                <w:div w:id="7931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462865">
      <w:bodyDiv w:val="1"/>
      <w:marLeft w:val="0"/>
      <w:marRight w:val="0"/>
      <w:marTop w:val="0"/>
      <w:marBottom w:val="0"/>
      <w:divBdr>
        <w:top w:val="none" w:sz="0" w:space="0" w:color="auto"/>
        <w:left w:val="none" w:sz="0" w:space="0" w:color="auto"/>
        <w:bottom w:val="none" w:sz="0" w:space="0" w:color="auto"/>
        <w:right w:val="none" w:sz="0" w:space="0" w:color="auto"/>
      </w:divBdr>
      <w:divsChild>
        <w:div w:id="200945538">
          <w:marLeft w:val="0"/>
          <w:marRight w:val="0"/>
          <w:marTop w:val="0"/>
          <w:marBottom w:val="150"/>
          <w:divBdr>
            <w:top w:val="none" w:sz="0" w:space="0" w:color="auto"/>
            <w:left w:val="none" w:sz="0" w:space="0" w:color="auto"/>
            <w:bottom w:val="none" w:sz="0" w:space="0" w:color="auto"/>
            <w:right w:val="none" w:sz="0" w:space="0" w:color="auto"/>
          </w:divBdr>
          <w:divsChild>
            <w:div w:id="392587429">
              <w:marLeft w:val="0"/>
              <w:marRight w:val="0"/>
              <w:marTop w:val="0"/>
              <w:marBottom w:val="0"/>
              <w:divBdr>
                <w:top w:val="none" w:sz="0" w:space="0" w:color="auto"/>
                <w:left w:val="none" w:sz="0" w:space="0" w:color="auto"/>
                <w:bottom w:val="none" w:sz="0" w:space="0" w:color="auto"/>
                <w:right w:val="none" w:sz="0" w:space="0" w:color="auto"/>
              </w:divBdr>
              <w:divsChild>
                <w:div w:id="253589299">
                  <w:marLeft w:val="0"/>
                  <w:marRight w:val="150"/>
                  <w:marTop w:val="0"/>
                  <w:marBottom w:val="0"/>
                  <w:divBdr>
                    <w:top w:val="none" w:sz="0" w:space="0" w:color="auto"/>
                    <w:left w:val="none" w:sz="0" w:space="0" w:color="auto"/>
                    <w:bottom w:val="none" w:sz="0" w:space="0" w:color="auto"/>
                    <w:right w:val="none" w:sz="0" w:space="0" w:color="auto"/>
                  </w:divBdr>
                </w:div>
                <w:div w:id="476269163">
                  <w:marLeft w:val="0"/>
                  <w:marRight w:val="150"/>
                  <w:marTop w:val="0"/>
                  <w:marBottom w:val="0"/>
                  <w:divBdr>
                    <w:top w:val="none" w:sz="0" w:space="0" w:color="auto"/>
                    <w:left w:val="none" w:sz="0" w:space="0" w:color="auto"/>
                    <w:bottom w:val="none" w:sz="0" w:space="0" w:color="auto"/>
                    <w:right w:val="none" w:sz="0" w:space="0" w:color="auto"/>
                  </w:divBdr>
                </w:div>
              </w:divsChild>
            </w:div>
            <w:div w:id="967011613">
              <w:marLeft w:val="0"/>
              <w:marRight w:val="0"/>
              <w:marTop w:val="0"/>
              <w:marBottom w:val="0"/>
              <w:divBdr>
                <w:top w:val="none" w:sz="0" w:space="0" w:color="auto"/>
                <w:left w:val="none" w:sz="0" w:space="0" w:color="auto"/>
                <w:bottom w:val="none" w:sz="0" w:space="0" w:color="auto"/>
                <w:right w:val="none" w:sz="0" w:space="0" w:color="auto"/>
              </w:divBdr>
              <w:divsChild>
                <w:div w:id="394471522">
                  <w:marLeft w:val="0"/>
                  <w:marRight w:val="0"/>
                  <w:marTop w:val="0"/>
                  <w:marBottom w:val="0"/>
                  <w:divBdr>
                    <w:top w:val="none" w:sz="0" w:space="0" w:color="auto"/>
                    <w:left w:val="none" w:sz="0" w:space="0" w:color="auto"/>
                    <w:bottom w:val="none" w:sz="0" w:space="0" w:color="auto"/>
                    <w:right w:val="none" w:sz="0" w:space="0" w:color="auto"/>
                  </w:divBdr>
                  <w:divsChild>
                    <w:div w:id="1972982395">
                      <w:marLeft w:val="0"/>
                      <w:marRight w:val="0"/>
                      <w:marTop w:val="0"/>
                      <w:marBottom w:val="0"/>
                      <w:divBdr>
                        <w:top w:val="none" w:sz="0" w:space="0" w:color="auto"/>
                        <w:left w:val="none" w:sz="0" w:space="0" w:color="auto"/>
                        <w:bottom w:val="none" w:sz="0" w:space="0" w:color="auto"/>
                        <w:right w:val="none" w:sz="0" w:space="0" w:color="auto"/>
                      </w:divBdr>
                      <w:divsChild>
                        <w:div w:id="979268949">
                          <w:marLeft w:val="0"/>
                          <w:marRight w:val="0"/>
                          <w:marTop w:val="0"/>
                          <w:marBottom w:val="0"/>
                          <w:divBdr>
                            <w:top w:val="none" w:sz="0" w:space="0" w:color="auto"/>
                            <w:left w:val="none" w:sz="0" w:space="0" w:color="auto"/>
                            <w:bottom w:val="none" w:sz="0" w:space="0" w:color="auto"/>
                            <w:right w:val="none" w:sz="0" w:space="0" w:color="auto"/>
                          </w:divBdr>
                        </w:div>
                      </w:divsChild>
                    </w:div>
                    <w:div w:id="1328439807">
                      <w:marLeft w:val="0"/>
                      <w:marRight w:val="135"/>
                      <w:marTop w:val="0"/>
                      <w:marBottom w:val="0"/>
                      <w:divBdr>
                        <w:top w:val="none" w:sz="0" w:space="0" w:color="auto"/>
                        <w:left w:val="none" w:sz="0" w:space="0" w:color="auto"/>
                        <w:bottom w:val="none" w:sz="0" w:space="0" w:color="auto"/>
                        <w:right w:val="none" w:sz="0" w:space="0" w:color="auto"/>
                      </w:divBdr>
                    </w:div>
                    <w:div w:id="2453074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4118">
          <w:marLeft w:val="0"/>
          <w:marRight w:val="0"/>
          <w:marTop w:val="0"/>
          <w:marBottom w:val="0"/>
          <w:divBdr>
            <w:top w:val="none" w:sz="0" w:space="0" w:color="auto"/>
            <w:left w:val="none" w:sz="0" w:space="0" w:color="auto"/>
            <w:bottom w:val="none" w:sz="0" w:space="0" w:color="auto"/>
            <w:right w:val="none" w:sz="0" w:space="0" w:color="auto"/>
          </w:divBdr>
          <w:divsChild>
            <w:div w:id="1326669807">
              <w:marLeft w:val="0"/>
              <w:marRight w:val="0"/>
              <w:marTop w:val="0"/>
              <w:marBottom w:val="0"/>
              <w:divBdr>
                <w:top w:val="none" w:sz="0" w:space="0" w:color="auto"/>
                <w:left w:val="none" w:sz="0" w:space="0" w:color="auto"/>
                <w:bottom w:val="none" w:sz="0" w:space="0" w:color="auto"/>
                <w:right w:val="none" w:sz="0" w:space="0" w:color="auto"/>
              </w:divBdr>
              <w:divsChild>
                <w:div w:id="364334935">
                  <w:marLeft w:val="0"/>
                  <w:marRight w:val="0"/>
                  <w:marTop w:val="0"/>
                  <w:marBottom w:val="0"/>
                  <w:divBdr>
                    <w:top w:val="none" w:sz="0" w:space="0" w:color="auto"/>
                    <w:left w:val="none" w:sz="0" w:space="0" w:color="auto"/>
                    <w:bottom w:val="none" w:sz="0" w:space="0" w:color="auto"/>
                    <w:right w:val="none" w:sz="0" w:space="0" w:color="auto"/>
                  </w:divBdr>
                </w:div>
              </w:divsChild>
            </w:div>
            <w:div w:id="716784220">
              <w:marLeft w:val="0"/>
              <w:marRight w:val="0"/>
              <w:marTop w:val="225"/>
              <w:marBottom w:val="0"/>
              <w:divBdr>
                <w:top w:val="none" w:sz="0" w:space="0" w:color="auto"/>
                <w:left w:val="none" w:sz="0" w:space="0" w:color="auto"/>
                <w:bottom w:val="none" w:sz="0" w:space="0" w:color="auto"/>
                <w:right w:val="none" w:sz="0" w:space="0" w:color="auto"/>
              </w:divBdr>
              <w:divsChild>
                <w:div w:id="1818916883">
                  <w:marLeft w:val="0"/>
                  <w:marRight w:val="0"/>
                  <w:marTop w:val="0"/>
                  <w:marBottom w:val="0"/>
                  <w:divBdr>
                    <w:top w:val="none" w:sz="0" w:space="0" w:color="auto"/>
                    <w:left w:val="none" w:sz="0" w:space="0" w:color="auto"/>
                    <w:bottom w:val="none" w:sz="0" w:space="0" w:color="auto"/>
                    <w:right w:val="none" w:sz="0" w:space="0" w:color="auto"/>
                  </w:divBdr>
                </w:div>
              </w:divsChild>
            </w:div>
            <w:div w:id="1358970139">
              <w:marLeft w:val="0"/>
              <w:marRight w:val="0"/>
              <w:marTop w:val="225"/>
              <w:marBottom w:val="0"/>
              <w:divBdr>
                <w:top w:val="none" w:sz="0" w:space="0" w:color="auto"/>
                <w:left w:val="none" w:sz="0" w:space="0" w:color="auto"/>
                <w:bottom w:val="none" w:sz="0" w:space="0" w:color="auto"/>
                <w:right w:val="none" w:sz="0" w:space="0" w:color="auto"/>
              </w:divBdr>
              <w:divsChild>
                <w:div w:id="172255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653917">
      <w:bodyDiv w:val="1"/>
      <w:marLeft w:val="0"/>
      <w:marRight w:val="0"/>
      <w:marTop w:val="0"/>
      <w:marBottom w:val="0"/>
      <w:divBdr>
        <w:top w:val="none" w:sz="0" w:space="0" w:color="auto"/>
        <w:left w:val="none" w:sz="0" w:space="0" w:color="auto"/>
        <w:bottom w:val="none" w:sz="0" w:space="0" w:color="auto"/>
        <w:right w:val="none" w:sz="0" w:space="0" w:color="auto"/>
      </w:divBdr>
      <w:divsChild>
        <w:div w:id="881328599">
          <w:marLeft w:val="0"/>
          <w:marRight w:val="150"/>
          <w:marTop w:val="0"/>
          <w:marBottom w:val="75"/>
          <w:divBdr>
            <w:top w:val="none" w:sz="0" w:space="0" w:color="auto"/>
            <w:left w:val="none" w:sz="0" w:space="0" w:color="auto"/>
            <w:bottom w:val="none" w:sz="0" w:space="0" w:color="auto"/>
            <w:right w:val="none" w:sz="0" w:space="0" w:color="auto"/>
          </w:divBdr>
        </w:div>
        <w:div w:id="177426645">
          <w:marLeft w:val="0"/>
          <w:marRight w:val="150"/>
          <w:marTop w:val="150"/>
          <w:marBottom w:val="150"/>
          <w:divBdr>
            <w:top w:val="none" w:sz="0" w:space="0" w:color="auto"/>
            <w:left w:val="none" w:sz="0" w:space="0" w:color="auto"/>
            <w:bottom w:val="none" w:sz="0" w:space="0" w:color="auto"/>
            <w:right w:val="none" w:sz="0" w:space="0" w:color="auto"/>
          </w:divBdr>
        </w:div>
        <w:div w:id="605962850">
          <w:marLeft w:val="0"/>
          <w:marRight w:val="150"/>
          <w:marTop w:val="0"/>
          <w:marBottom w:val="0"/>
          <w:divBdr>
            <w:top w:val="none" w:sz="0" w:space="0" w:color="auto"/>
            <w:left w:val="none" w:sz="0" w:space="0" w:color="auto"/>
            <w:bottom w:val="none" w:sz="0" w:space="0" w:color="auto"/>
            <w:right w:val="none" w:sz="0" w:space="0" w:color="auto"/>
          </w:divBdr>
        </w:div>
      </w:divsChild>
    </w:div>
    <w:div w:id="1359038353">
      <w:bodyDiv w:val="1"/>
      <w:marLeft w:val="0"/>
      <w:marRight w:val="0"/>
      <w:marTop w:val="0"/>
      <w:marBottom w:val="0"/>
      <w:divBdr>
        <w:top w:val="none" w:sz="0" w:space="0" w:color="auto"/>
        <w:left w:val="none" w:sz="0" w:space="0" w:color="auto"/>
        <w:bottom w:val="none" w:sz="0" w:space="0" w:color="auto"/>
        <w:right w:val="none" w:sz="0" w:space="0" w:color="auto"/>
      </w:divBdr>
      <w:divsChild>
        <w:div w:id="111436555">
          <w:marLeft w:val="0"/>
          <w:marRight w:val="0"/>
          <w:marTop w:val="0"/>
          <w:marBottom w:val="0"/>
          <w:divBdr>
            <w:top w:val="none" w:sz="0" w:space="0" w:color="auto"/>
            <w:left w:val="none" w:sz="0" w:space="0" w:color="auto"/>
            <w:bottom w:val="none" w:sz="0" w:space="0" w:color="auto"/>
            <w:right w:val="none" w:sz="0" w:space="0" w:color="auto"/>
          </w:divBdr>
        </w:div>
        <w:div w:id="148861692">
          <w:marLeft w:val="0"/>
          <w:marRight w:val="0"/>
          <w:marTop w:val="0"/>
          <w:marBottom w:val="0"/>
          <w:divBdr>
            <w:top w:val="none" w:sz="0" w:space="0" w:color="auto"/>
            <w:left w:val="none" w:sz="0" w:space="0" w:color="auto"/>
            <w:bottom w:val="none" w:sz="0" w:space="0" w:color="auto"/>
            <w:right w:val="none" w:sz="0" w:space="0" w:color="auto"/>
          </w:divBdr>
        </w:div>
        <w:div w:id="618295254">
          <w:marLeft w:val="0"/>
          <w:marRight w:val="0"/>
          <w:marTop w:val="0"/>
          <w:marBottom w:val="0"/>
          <w:divBdr>
            <w:top w:val="none" w:sz="0" w:space="0" w:color="auto"/>
            <w:left w:val="none" w:sz="0" w:space="0" w:color="auto"/>
            <w:bottom w:val="none" w:sz="0" w:space="0" w:color="auto"/>
            <w:right w:val="none" w:sz="0" w:space="0" w:color="auto"/>
          </w:divBdr>
          <w:divsChild>
            <w:div w:id="353531673">
              <w:marLeft w:val="-225"/>
              <w:marRight w:val="0"/>
              <w:marTop w:val="0"/>
              <w:marBottom w:val="180"/>
              <w:divBdr>
                <w:top w:val="none" w:sz="0" w:space="0" w:color="auto"/>
                <w:left w:val="none" w:sz="0" w:space="0" w:color="auto"/>
                <w:bottom w:val="none" w:sz="0" w:space="0" w:color="auto"/>
                <w:right w:val="none" w:sz="0" w:space="0" w:color="auto"/>
              </w:divBdr>
            </w:div>
          </w:divsChild>
        </w:div>
        <w:div w:id="1413507453">
          <w:marLeft w:val="0"/>
          <w:marRight w:val="375"/>
          <w:marTop w:val="0"/>
          <w:marBottom w:val="0"/>
          <w:divBdr>
            <w:top w:val="none" w:sz="0" w:space="0" w:color="auto"/>
            <w:left w:val="none" w:sz="0" w:space="0" w:color="auto"/>
            <w:bottom w:val="none" w:sz="0" w:space="0" w:color="auto"/>
            <w:right w:val="none" w:sz="0" w:space="0" w:color="auto"/>
          </w:divBdr>
        </w:div>
      </w:divsChild>
    </w:div>
    <w:div w:id="1359624636">
      <w:bodyDiv w:val="1"/>
      <w:marLeft w:val="0"/>
      <w:marRight w:val="0"/>
      <w:marTop w:val="0"/>
      <w:marBottom w:val="0"/>
      <w:divBdr>
        <w:top w:val="none" w:sz="0" w:space="0" w:color="auto"/>
        <w:left w:val="none" w:sz="0" w:space="0" w:color="auto"/>
        <w:bottom w:val="none" w:sz="0" w:space="0" w:color="auto"/>
        <w:right w:val="none" w:sz="0" w:space="0" w:color="auto"/>
      </w:divBdr>
      <w:divsChild>
        <w:div w:id="193884664">
          <w:marLeft w:val="0"/>
          <w:marRight w:val="150"/>
          <w:marTop w:val="0"/>
          <w:marBottom w:val="75"/>
          <w:divBdr>
            <w:top w:val="none" w:sz="0" w:space="0" w:color="auto"/>
            <w:left w:val="none" w:sz="0" w:space="0" w:color="auto"/>
            <w:bottom w:val="none" w:sz="0" w:space="0" w:color="auto"/>
            <w:right w:val="none" w:sz="0" w:space="0" w:color="auto"/>
          </w:divBdr>
        </w:div>
        <w:div w:id="1793942465">
          <w:marLeft w:val="0"/>
          <w:marRight w:val="150"/>
          <w:marTop w:val="150"/>
          <w:marBottom w:val="150"/>
          <w:divBdr>
            <w:top w:val="none" w:sz="0" w:space="0" w:color="auto"/>
            <w:left w:val="none" w:sz="0" w:space="0" w:color="auto"/>
            <w:bottom w:val="none" w:sz="0" w:space="0" w:color="auto"/>
            <w:right w:val="none" w:sz="0" w:space="0" w:color="auto"/>
          </w:divBdr>
        </w:div>
        <w:div w:id="388921631">
          <w:marLeft w:val="0"/>
          <w:marRight w:val="150"/>
          <w:marTop w:val="0"/>
          <w:marBottom w:val="0"/>
          <w:divBdr>
            <w:top w:val="none" w:sz="0" w:space="0" w:color="auto"/>
            <w:left w:val="none" w:sz="0" w:space="0" w:color="auto"/>
            <w:bottom w:val="none" w:sz="0" w:space="0" w:color="auto"/>
            <w:right w:val="none" w:sz="0" w:space="0" w:color="auto"/>
          </w:divBdr>
        </w:div>
      </w:divsChild>
    </w:div>
    <w:div w:id="1361667512">
      <w:bodyDiv w:val="1"/>
      <w:marLeft w:val="0"/>
      <w:marRight w:val="0"/>
      <w:marTop w:val="0"/>
      <w:marBottom w:val="0"/>
      <w:divBdr>
        <w:top w:val="none" w:sz="0" w:space="0" w:color="auto"/>
        <w:left w:val="none" w:sz="0" w:space="0" w:color="auto"/>
        <w:bottom w:val="none" w:sz="0" w:space="0" w:color="auto"/>
        <w:right w:val="none" w:sz="0" w:space="0" w:color="auto"/>
      </w:divBdr>
      <w:divsChild>
        <w:div w:id="1500000772">
          <w:marLeft w:val="0"/>
          <w:marRight w:val="0"/>
          <w:marTop w:val="0"/>
          <w:marBottom w:val="0"/>
          <w:divBdr>
            <w:top w:val="none" w:sz="0" w:space="0" w:color="auto"/>
            <w:left w:val="none" w:sz="0" w:space="0" w:color="auto"/>
            <w:bottom w:val="none" w:sz="0" w:space="0" w:color="auto"/>
            <w:right w:val="none" w:sz="0" w:space="0" w:color="auto"/>
          </w:divBdr>
        </w:div>
      </w:divsChild>
    </w:div>
    <w:div w:id="1364478269">
      <w:bodyDiv w:val="1"/>
      <w:marLeft w:val="0"/>
      <w:marRight w:val="0"/>
      <w:marTop w:val="0"/>
      <w:marBottom w:val="0"/>
      <w:divBdr>
        <w:top w:val="none" w:sz="0" w:space="0" w:color="auto"/>
        <w:left w:val="none" w:sz="0" w:space="0" w:color="auto"/>
        <w:bottom w:val="none" w:sz="0" w:space="0" w:color="auto"/>
        <w:right w:val="none" w:sz="0" w:space="0" w:color="auto"/>
      </w:divBdr>
      <w:divsChild>
        <w:div w:id="559488076">
          <w:marLeft w:val="0"/>
          <w:marRight w:val="150"/>
          <w:marTop w:val="0"/>
          <w:marBottom w:val="75"/>
          <w:divBdr>
            <w:top w:val="none" w:sz="0" w:space="0" w:color="auto"/>
            <w:left w:val="none" w:sz="0" w:space="0" w:color="auto"/>
            <w:bottom w:val="none" w:sz="0" w:space="0" w:color="auto"/>
            <w:right w:val="none" w:sz="0" w:space="0" w:color="auto"/>
          </w:divBdr>
        </w:div>
        <w:div w:id="694041223">
          <w:marLeft w:val="0"/>
          <w:marRight w:val="150"/>
          <w:marTop w:val="150"/>
          <w:marBottom w:val="150"/>
          <w:divBdr>
            <w:top w:val="none" w:sz="0" w:space="0" w:color="auto"/>
            <w:left w:val="none" w:sz="0" w:space="0" w:color="auto"/>
            <w:bottom w:val="none" w:sz="0" w:space="0" w:color="auto"/>
            <w:right w:val="none" w:sz="0" w:space="0" w:color="auto"/>
          </w:divBdr>
        </w:div>
        <w:div w:id="1767533007">
          <w:marLeft w:val="0"/>
          <w:marRight w:val="150"/>
          <w:marTop w:val="0"/>
          <w:marBottom w:val="0"/>
          <w:divBdr>
            <w:top w:val="none" w:sz="0" w:space="0" w:color="auto"/>
            <w:left w:val="none" w:sz="0" w:space="0" w:color="auto"/>
            <w:bottom w:val="none" w:sz="0" w:space="0" w:color="auto"/>
            <w:right w:val="none" w:sz="0" w:space="0" w:color="auto"/>
          </w:divBdr>
        </w:div>
      </w:divsChild>
    </w:div>
    <w:div w:id="1368600933">
      <w:bodyDiv w:val="1"/>
      <w:marLeft w:val="0"/>
      <w:marRight w:val="0"/>
      <w:marTop w:val="0"/>
      <w:marBottom w:val="0"/>
      <w:divBdr>
        <w:top w:val="none" w:sz="0" w:space="0" w:color="auto"/>
        <w:left w:val="none" w:sz="0" w:space="0" w:color="auto"/>
        <w:bottom w:val="none" w:sz="0" w:space="0" w:color="auto"/>
        <w:right w:val="none" w:sz="0" w:space="0" w:color="auto"/>
      </w:divBdr>
      <w:divsChild>
        <w:div w:id="1240215703">
          <w:marLeft w:val="0"/>
          <w:marRight w:val="0"/>
          <w:marTop w:val="0"/>
          <w:marBottom w:val="150"/>
          <w:divBdr>
            <w:top w:val="none" w:sz="0" w:space="0" w:color="auto"/>
            <w:left w:val="none" w:sz="0" w:space="0" w:color="auto"/>
            <w:bottom w:val="none" w:sz="0" w:space="0" w:color="auto"/>
            <w:right w:val="none" w:sz="0" w:space="0" w:color="auto"/>
          </w:divBdr>
          <w:divsChild>
            <w:div w:id="648246840">
              <w:marLeft w:val="0"/>
              <w:marRight w:val="0"/>
              <w:marTop w:val="0"/>
              <w:marBottom w:val="0"/>
              <w:divBdr>
                <w:top w:val="none" w:sz="0" w:space="0" w:color="auto"/>
                <w:left w:val="none" w:sz="0" w:space="0" w:color="auto"/>
                <w:bottom w:val="none" w:sz="0" w:space="0" w:color="auto"/>
                <w:right w:val="none" w:sz="0" w:space="0" w:color="auto"/>
              </w:divBdr>
              <w:divsChild>
                <w:div w:id="60099321">
                  <w:marLeft w:val="0"/>
                  <w:marRight w:val="150"/>
                  <w:marTop w:val="0"/>
                  <w:marBottom w:val="0"/>
                  <w:divBdr>
                    <w:top w:val="none" w:sz="0" w:space="0" w:color="auto"/>
                    <w:left w:val="none" w:sz="0" w:space="0" w:color="auto"/>
                    <w:bottom w:val="none" w:sz="0" w:space="0" w:color="auto"/>
                    <w:right w:val="none" w:sz="0" w:space="0" w:color="auto"/>
                  </w:divBdr>
                </w:div>
                <w:div w:id="236018582">
                  <w:marLeft w:val="0"/>
                  <w:marRight w:val="150"/>
                  <w:marTop w:val="0"/>
                  <w:marBottom w:val="0"/>
                  <w:divBdr>
                    <w:top w:val="none" w:sz="0" w:space="0" w:color="auto"/>
                    <w:left w:val="none" w:sz="0" w:space="0" w:color="auto"/>
                    <w:bottom w:val="none" w:sz="0" w:space="0" w:color="auto"/>
                    <w:right w:val="none" w:sz="0" w:space="0" w:color="auto"/>
                  </w:divBdr>
                </w:div>
              </w:divsChild>
            </w:div>
            <w:div w:id="1382359584">
              <w:marLeft w:val="0"/>
              <w:marRight w:val="0"/>
              <w:marTop w:val="0"/>
              <w:marBottom w:val="0"/>
              <w:divBdr>
                <w:top w:val="none" w:sz="0" w:space="0" w:color="auto"/>
                <w:left w:val="none" w:sz="0" w:space="0" w:color="auto"/>
                <w:bottom w:val="none" w:sz="0" w:space="0" w:color="auto"/>
                <w:right w:val="none" w:sz="0" w:space="0" w:color="auto"/>
              </w:divBdr>
              <w:divsChild>
                <w:div w:id="1028339638">
                  <w:marLeft w:val="0"/>
                  <w:marRight w:val="0"/>
                  <w:marTop w:val="0"/>
                  <w:marBottom w:val="0"/>
                  <w:divBdr>
                    <w:top w:val="none" w:sz="0" w:space="0" w:color="auto"/>
                    <w:left w:val="none" w:sz="0" w:space="0" w:color="auto"/>
                    <w:bottom w:val="none" w:sz="0" w:space="0" w:color="auto"/>
                    <w:right w:val="none" w:sz="0" w:space="0" w:color="auto"/>
                  </w:divBdr>
                  <w:divsChild>
                    <w:div w:id="2130975014">
                      <w:marLeft w:val="0"/>
                      <w:marRight w:val="0"/>
                      <w:marTop w:val="0"/>
                      <w:marBottom w:val="0"/>
                      <w:divBdr>
                        <w:top w:val="none" w:sz="0" w:space="0" w:color="auto"/>
                        <w:left w:val="none" w:sz="0" w:space="0" w:color="auto"/>
                        <w:bottom w:val="none" w:sz="0" w:space="0" w:color="auto"/>
                        <w:right w:val="none" w:sz="0" w:space="0" w:color="auto"/>
                      </w:divBdr>
                      <w:divsChild>
                        <w:div w:id="1835031074">
                          <w:marLeft w:val="0"/>
                          <w:marRight w:val="0"/>
                          <w:marTop w:val="0"/>
                          <w:marBottom w:val="0"/>
                          <w:divBdr>
                            <w:top w:val="none" w:sz="0" w:space="0" w:color="auto"/>
                            <w:left w:val="none" w:sz="0" w:space="0" w:color="auto"/>
                            <w:bottom w:val="none" w:sz="0" w:space="0" w:color="auto"/>
                            <w:right w:val="none" w:sz="0" w:space="0" w:color="auto"/>
                          </w:divBdr>
                        </w:div>
                      </w:divsChild>
                    </w:div>
                    <w:div w:id="1518301373">
                      <w:marLeft w:val="0"/>
                      <w:marRight w:val="135"/>
                      <w:marTop w:val="0"/>
                      <w:marBottom w:val="0"/>
                      <w:divBdr>
                        <w:top w:val="none" w:sz="0" w:space="0" w:color="auto"/>
                        <w:left w:val="none" w:sz="0" w:space="0" w:color="auto"/>
                        <w:bottom w:val="none" w:sz="0" w:space="0" w:color="auto"/>
                        <w:right w:val="none" w:sz="0" w:space="0" w:color="auto"/>
                      </w:divBdr>
                    </w:div>
                    <w:div w:id="594050154">
                      <w:marLeft w:val="-135"/>
                      <w:marRight w:val="0"/>
                      <w:marTop w:val="0"/>
                      <w:marBottom w:val="0"/>
                      <w:divBdr>
                        <w:top w:val="none" w:sz="0" w:space="0" w:color="auto"/>
                        <w:left w:val="none" w:sz="0" w:space="0" w:color="auto"/>
                        <w:bottom w:val="none" w:sz="0" w:space="0" w:color="auto"/>
                        <w:right w:val="none" w:sz="0" w:space="0" w:color="auto"/>
                      </w:divBdr>
                    </w:div>
                    <w:div w:id="7626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50660">
          <w:marLeft w:val="0"/>
          <w:marRight w:val="0"/>
          <w:marTop w:val="0"/>
          <w:marBottom w:val="0"/>
          <w:divBdr>
            <w:top w:val="none" w:sz="0" w:space="0" w:color="auto"/>
            <w:left w:val="none" w:sz="0" w:space="0" w:color="auto"/>
            <w:bottom w:val="none" w:sz="0" w:space="0" w:color="auto"/>
            <w:right w:val="none" w:sz="0" w:space="0" w:color="auto"/>
          </w:divBdr>
          <w:divsChild>
            <w:div w:id="230777007">
              <w:marLeft w:val="0"/>
              <w:marRight w:val="0"/>
              <w:marTop w:val="0"/>
              <w:marBottom w:val="0"/>
              <w:divBdr>
                <w:top w:val="none" w:sz="0" w:space="0" w:color="auto"/>
                <w:left w:val="none" w:sz="0" w:space="0" w:color="auto"/>
                <w:bottom w:val="none" w:sz="0" w:space="0" w:color="auto"/>
                <w:right w:val="none" w:sz="0" w:space="0" w:color="auto"/>
              </w:divBdr>
              <w:divsChild>
                <w:div w:id="750272070">
                  <w:marLeft w:val="0"/>
                  <w:marRight w:val="0"/>
                  <w:marTop w:val="0"/>
                  <w:marBottom w:val="0"/>
                  <w:divBdr>
                    <w:top w:val="none" w:sz="0" w:space="0" w:color="auto"/>
                    <w:left w:val="none" w:sz="0" w:space="0" w:color="auto"/>
                    <w:bottom w:val="none" w:sz="0" w:space="0" w:color="auto"/>
                    <w:right w:val="none" w:sz="0" w:space="0" w:color="auto"/>
                  </w:divBdr>
                </w:div>
              </w:divsChild>
            </w:div>
            <w:div w:id="763719993">
              <w:marLeft w:val="0"/>
              <w:marRight w:val="0"/>
              <w:marTop w:val="375"/>
              <w:marBottom w:val="0"/>
              <w:divBdr>
                <w:top w:val="none" w:sz="0" w:space="0" w:color="auto"/>
                <w:left w:val="none" w:sz="0" w:space="0" w:color="auto"/>
                <w:bottom w:val="none" w:sz="0" w:space="0" w:color="auto"/>
                <w:right w:val="none" w:sz="0" w:space="0" w:color="auto"/>
              </w:divBdr>
              <w:divsChild>
                <w:div w:id="1106730735">
                  <w:marLeft w:val="0"/>
                  <w:marRight w:val="0"/>
                  <w:marTop w:val="0"/>
                  <w:marBottom w:val="0"/>
                  <w:divBdr>
                    <w:top w:val="none" w:sz="0" w:space="0" w:color="auto"/>
                    <w:left w:val="none" w:sz="0" w:space="0" w:color="auto"/>
                    <w:bottom w:val="none" w:sz="0" w:space="0" w:color="auto"/>
                    <w:right w:val="none" w:sz="0" w:space="0" w:color="auto"/>
                  </w:divBdr>
                  <w:divsChild>
                    <w:div w:id="11961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54909">
              <w:marLeft w:val="0"/>
              <w:marRight w:val="0"/>
              <w:marTop w:val="375"/>
              <w:marBottom w:val="0"/>
              <w:divBdr>
                <w:top w:val="none" w:sz="0" w:space="0" w:color="auto"/>
                <w:left w:val="none" w:sz="0" w:space="0" w:color="auto"/>
                <w:bottom w:val="none" w:sz="0" w:space="0" w:color="auto"/>
                <w:right w:val="none" w:sz="0" w:space="0" w:color="auto"/>
              </w:divBdr>
              <w:divsChild>
                <w:div w:id="819807652">
                  <w:marLeft w:val="0"/>
                  <w:marRight w:val="0"/>
                  <w:marTop w:val="0"/>
                  <w:marBottom w:val="0"/>
                  <w:divBdr>
                    <w:top w:val="none" w:sz="0" w:space="0" w:color="auto"/>
                    <w:left w:val="none" w:sz="0" w:space="0" w:color="auto"/>
                    <w:bottom w:val="none" w:sz="0" w:space="0" w:color="auto"/>
                    <w:right w:val="none" w:sz="0" w:space="0" w:color="auto"/>
                  </w:divBdr>
                </w:div>
              </w:divsChild>
            </w:div>
            <w:div w:id="908538870">
              <w:marLeft w:val="0"/>
              <w:marRight w:val="0"/>
              <w:marTop w:val="225"/>
              <w:marBottom w:val="0"/>
              <w:divBdr>
                <w:top w:val="none" w:sz="0" w:space="0" w:color="auto"/>
                <w:left w:val="none" w:sz="0" w:space="0" w:color="auto"/>
                <w:bottom w:val="none" w:sz="0" w:space="0" w:color="auto"/>
                <w:right w:val="none" w:sz="0" w:space="0" w:color="auto"/>
              </w:divBdr>
              <w:divsChild>
                <w:div w:id="395594585">
                  <w:marLeft w:val="0"/>
                  <w:marRight w:val="0"/>
                  <w:marTop w:val="0"/>
                  <w:marBottom w:val="0"/>
                  <w:divBdr>
                    <w:top w:val="none" w:sz="0" w:space="0" w:color="auto"/>
                    <w:left w:val="none" w:sz="0" w:space="0" w:color="auto"/>
                    <w:bottom w:val="none" w:sz="0" w:space="0" w:color="auto"/>
                    <w:right w:val="none" w:sz="0" w:space="0" w:color="auto"/>
                  </w:divBdr>
                  <w:divsChild>
                    <w:div w:id="1915044666">
                      <w:marLeft w:val="0"/>
                      <w:marRight w:val="0"/>
                      <w:marTop w:val="0"/>
                      <w:marBottom w:val="0"/>
                      <w:divBdr>
                        <w:top w:val="none" w:sz="0" w:space="0" w:color="auto"/>
                        <w:left w:val="none" w:sz="0" w:space="0" w:color="auto"/>
                        <w:bottom w:val="none" w:sz="0" w:space="0" w:color="auto"/>
                        <w:right w:val="none" w:sz="0" w:space="0" w:color="auto"/>
                      </w:divBdr>
                      <w:divsChild>
                        <w:div w:id="2128040171">
                          <w:marLeft w:val="0"/>
                          <w:marRight w:val="0"/>
                          <w:marTop w:val="0"/>
                          <w:marBottom w:val="0"/>
                          <w:divBdr>
                            <w:top w:val="none" w:sz="0" w:space="0" w:color="auto"/>
                            <w:left w:val="none" w:sz="0" w:space="0" w:color="auto"/>
                            <w:bottom w:val="none" w:sz="0" w:space="0" w:color="auto"/>
                            <w:right w:val="none" w:sz="0" w:space="0" w:color="auto"/>
                          </w:divBdr>
                          <w:divsChild>
                            <w:div w:id="1206720780">
                              <w:marLeft w:val="0"/>
                              <w:marRight w:val="0"/>
                              <w:marTop w:val="0"/>
                              <w:marBottom w:val="0"/>
                              <w:divBdr>
                                <w:top w:val="none" w:sz="0" w:space="0" w:color="auto"/>
                                <w:left w:val="none" w:sz="0" w:space="0" w:color="auto"/>
                                <w:bottom w:val="none" w:sz="0" w:space="0" w:color="auto"/>
                                <w:right w:val="none" w:sz="0" w:space="0" w:color="auto"/>
                              </w:divBdr>
                              <w:divsChild>
                                <w:div w:id="777481225">
                                  <w:marLeft w:val="0"/>
                                  <w:marRight w:val="0"/>
                                  <w:marTop w:val="0"/>
                                  <w:marBottom w:val="0"/>
                                  <w:divBdr>
                                    <w:top w:val="none" w:sz="0" w:space="0" w:color="auto"/>
                                    <w:left w:val="none" w:sz="0" w:space="0" w:color="auto"/>
                                    <w:bottom w:val="none" w:sz="0" w:space="0" w:color="auto"/>
                                    <w:right w:val="none" w:sz="0" w:space="0" w:color="auto"/>
                                  </w:divBdr>
                                  <w:divsChild>
                                    <w:div w:id="1852644825">
                                      <w:marLeft w:val="0"/>
                                      <w:marRight w:val="0"/>
                                      <w:marTop w:val="0"/>
                                      <w:marBottom w:val="0"/>
                                      <w:divBdr>
                                        <w:top w:val="none" w:sz="0" w:space="0" w:color="auto"/>
                                        <w:left w:val="none" w:sz="0" w:space="0" w:color="auto"/>
                                        <w:bottom w:val="none" w:sz="0" w:space="0" w:color="auto"/>
                                        <w:right w:val="none" w:sz="0" w:space="0" w:color="auto"/>
                                      </w:divBdr>
                                      <w:divsChild>
                                        <w:div w:id="1878004914">
                                          <w:marLeft w:val="0"/>
                                          <w:marRight w:val="0"/>
                                          <w:marTop w:val="0"/>
                                          <w:marBottom w:val="0"/>
                                          <w:divBdr>
                                            <w:top w:val="none" w:sz="0" w:space="0" w:color="auto"/>
                                            <w:left w:val="none" w:sz="0" w:space="0" w:color="auto"/>
                                            <w:bottom w:val="none" w:sz="0" w:space="0" w:color="auto"/>
                                            <w:right w:val="none" w:sz="0" w:space="0" w:color="auto"/>
                                          </w:divBdr>
                                          <w:divsChild>
                                            <w:div w:id="1290161560">
                                              <w:marLeft w:val="0"/>
                                              <w:marRight w:val="0"/>
                                              <w:marTop w:val="0"/>
                                              <w:marBottom w:val="0"/>
                                              <w:divBdr>
                                                <w:top w:val="none" w:sz="0" w:space="0" w:color="auto"/>
                                                <w:left w:val="none" w:sz="0" w:space="0" w:color="auto"/>
                                                <w:bottom w:val="none" w:sz="0" w:space="0" w:color="auto"/>
                                                <w:right w:val="none" w:sz="0" w:space="0" w:color="auto"/>
                                              </w:divBdr>
                                              <w:divsChild>
                                                <w:div w:id="1023676629">
                                                  <w:marLeft w:val="0"/>
                                                  <w:marRight w:val="0"/>
                                                  <w:marTop w:val="0"/>
                                                  <w:marBottom w:val="0"/>
                                                  <w:divBdr>
                                                    <w:top w:val="none" w:sz="0" w:space="0" w:color="auto"/>
                                                    <w:left w:val="none" w:sz="0" w:space="0" w:color="auto"/>
                                                    <w:bottom w:val="none" w:sz="0" w:space="0" w:color="auto"/>
                                                    <w:right w:val="none" w:sz="0" w:space="0" w:color="auto"/>
                                                  </w:divBdr>
                                                  <w:divsChild>
                                                    <w:div w:id="1500465939">
                                                      <w:marLeft w:val="0"/>
                                                      <w:marRight w:val="-450"/>
                                                      <w:marTop w:val="0"/>
                                                      <w:marBottom w:val="0"/>
                                                      <w:divBdr>
                                                        <w:top w:val="none" w:sz="0" w:space="0" w:color="auto"/>
                                                        <w:left w:val="none" w:sz="0" w:space="0" w:color="auto"/>
                                                        <w:bottom w:val="none" w:sz="0" w:space="0" w:color="auto"/>
                                                        <w:right w:val="none" w:sz="0" w:space="0" w:color="auto"/>
                                                      </w:divBdr>
                                                      <w:divsChild>
                                                        <w:div w:id="372314148">
                                                          <w:marLeft w:val="0"/>
                                                          <w:marRight w:val="0"/>
                                                          <w:marTop w:val="0"/>
                                                          <w:marBottom w:val="0"/>
                                                          <w:divBdr>
                                                            <w:top w:val="none" w:sz="0" w:space="0" w:color="auto"/>
                                                            <w:left w:val="none" w:sz="0" w:space="0" w:color="auto"/>
                                                            <w:bottom w:val="none" w:sz="0" w:space="0" w:color="auto"/>
                                                            <w:right w:val="none" w:sz="0" w:space="0" w:color="auto"/>
                                                          </w:divBdr>
                                                        </w:div>
                                                        <w:div w:id="13828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5665">
                                                  <w:marLeft w:val="0"/>
                                                  <w:marRight w:val="0"/>
                                                  <w:marTop w:val="0"/>
                                                  <w:marBottom w:val="0"/>
                                                  <w:divBdr>
                                                    <w:top w:val="none" w:sz="0" w:space="0" w:color="auto"/>
                                                    <w:left w:val="none" w:sz="0" w:space="0" w:color="auto"/>
                                                    <w:bottom w:val="none" w:sz="0" w:space="0" w:color="auto"/>
                                                    <w:right w:val="none" w:sz="0" w:space="0" w:color="auto"/>
                                                  </w:divBdr>
                                                  <w:divsChild>
                                                    <w:div w:id="2040887611">
                                                      <w:marLeft w:val="0"/>
                                                      <w:marRight w:val="0"/>
                                                      <w:marTop w:val="0"/>
                                                      <w:marBottom w:val="0"/>
                                                      <w:divBdr>
                                                        <w:top w:val="none" w:sz="0" w:space="0" w:color="auto"/>
                                                        <w:left w:val="none" w:sz="0" w:space="0" w:color="auto"/>
                                                        <w:bottom w:val="none" w:sz="0" w:space="0" w:color="auto"/>
                                                        <w:right w:val="none" w:sz="0" w:space="0" w:color="auto"/>
                                                      </w:divBdr>
                                                      <w:divsChild>
                                                        <w:div w:id="1243679928">
                                                          <w:marLeft w:val="9000"/>
                                                          <w:marRight w:val="0"/>
                                                          <w:marTop w:val="0"/>
                                                          <w:marBottom w:val="0"/>
                                                          <w:divBdr>
                                                            <w:top w:val="none" w:sz="0" w:space="0" w:color="auto"/>
                                                            <w:left w:val="none" w:sz="0" w:space="0" w:color="auto"/>
                                                            <w:bottom w:val="none" w:sz="0" w:space="0" w:color="auto"/>
                                                            <w:right w:val="none" w:sz="0" w:space="0" w:color="auto"/>
                                                          </w:divBdr>
                                                          <w:divsChild>
                                                            <w:div w:id="752240657">
                                                              <w:marLeft w:val="0"/>
                                                              <w:marRight w:val="0"/>
                                                              <w:marTop w:val="0"/>
                                                              <w:marBottom w:val="0"/>
                                                              <w:divBdr>
                                                                <w:top w:val="none" w:sz="0" w:space="0" w:color="auto"/>
                                                                <w:left w:val="none" w:sz="0" w:space="0" w:color="auto"/>
                                                                <w:bottom w:val="none" w:sz="0" w:space="0" w:color="auto"/>
                                                                <w:right w:val="none" w:sz="0" w:space="0" w:color="auto"/>
                                                              </w:divBdr>
                                                              <w:divsChild>
                                                                <w:div w:id="1190870835">
                                                                  <w:marLeft w:val="0"/>
                                                                  <w:marRight w:val="0"/>
                                                                  <w:marTop w:val="0"/>
                                                                  <w:marBottom w:val="0"/>
                                                                  <w:divBdr>
                                                                    <w:top w:val="none" w:sz="0" w:space="0" w:color="auto"/>
                                                                    <w:left w:val="none" w:sz="0" w:space="0" w:color="auto"/>
                                                                    <w:bottom w:val="none" w:sz="0" w:space="0" w:color="auto"/>
                                                                    <w:right w:val="none" w:sz="0" w:space="0" w:color="auto"/>
                                                                  </w:divBdr>
                                                                  <w:divsChild>
                                                                    <w:div w:id="192498318">
                                                                      <w:marLeft w:val="0"/>
                                                                      <w:marRight w:val="0"/>
                                                                      <w:marTop w:val="0"/>
                                                                      <w:marBottom w:val="0"/>
                                                                      <w:divBdr>
                                                                        <w:top w:val="none" w:sz="0" w:space="0" w:color="auto"/>
                                                                        <w:left w:val="none" w:sz="0" w:space="0" w:color="auto"/>
                                                                        <w:bottom w:val="none" w:sz="0" w:space="0" w:color="auto"/>
                                                                        <w:right w:val="none" w:sz="0" w:space="0" w:color="auto"/>
                                                                      </w:divBdr>
                                                                      <w:divsChild>
                                                                        <w:div w:id="1111585236">
                                                                          <w:marLeft w:val="0"/>
                                                                          <w:marRight w:val="0"/>
                                                                          <w:marTop w:val="0"/>
                                                                          <w:marBottom w:val="0"/>
                                                                          <w:divBdr>
                                                                            <w:top w:val="none" w:sz="0" w:space="0" w:color="auto"/>
                                                                            <w:left w:val="none" w:sz="0" w:space="0" w:color="auto"/>
                                                                            <w:bottom w:val="none" w:sz="0" w:space="0" w:color="auto"/>
                                                                            <w:right w:val="none" w:sz="0" w:space="0" w:color="auto"/>
                                                                          </w:divBdr>
                                                                          <w:divsChild>
                                                                            <w:div w:id="536820751">
                                                                              <w:marLeft w:val="0"/>
                                                                              <w:marRight w:val="0"/>
                                                                              <w:marTop w:val="75"/>
                                                                              <w:marBottom w:val="0"/>
                                                                              <w:divBdr>
                                                                                <w:top w:val="single" w:sz="6" w:space="4" w:color="C8C8C8"/>
                                                                                <w:left w:val="single" w:sz="6" w:space="4" w:color="C8C8C8"/>
                                                                                <w:bottom w:val="single" w:sz="6" w:space="4" w:color="C8C8C8"/>
                                                                                <w:right w:val="single" w:sz="6" w:space="4" w:color="C8C8C8"/>
                                                                              </w:divBdr>
                                                                            </w:div>
                                                                            <w:div w:id="2123836432">
                                                                              <w:marLeft w:val="0"/>
                                                                              <w:marRight w:val="0"/>
                                                                              <w:marTop w:val="75"/>
                                                                              <w:marBottom w:val="0"/>
                                                                              <w:divBdr>
                                                                                <w:top w:val="single" w:sz="6" w:space="4" w:color="C8C8C8"/>
                                                                                <w:left w:val="single" w:sz="6" w:space="4" w:color="C8C8C8"/>
                                                                                <w:bottom w:val="single" w:sz="6" w:space="4" w:color="C8C8C8"/>
                                                                                <w:right w:val="single" w:sz="6" w:space="4" w:color="C8C8C8"/>
                                                                              </w:divBdr>
                                                                            </w:div>
                                                                            <w:div w:id="282225009">
                                                                              <w:marLeft w:val="0"/>
                                                                              <w:marRight w:val="0"/>
                                                                              <w:marTop w:val="75"/>
                                                                              <w:marBottom w:val="0"/>
                                                                              <w:divBdr>
                                                                                <w:top w:val="single" w:sz="6" w:space="4" w:color="C8C8C8"/>
                                                                                <w:left w:val="single" w:sz="6" w:space="4" w:color="C8C8C8"/>
                                                                                <w:bottom w:val="single" w:sz="6" w:space="4" w:color="C8C8C8"/>
                                                                                <w:right w:val="single" w:sz="6" w:space="4" w:color="C8C8C8"/>
                                                                              </w:divBdr>
                                                                            </w:div>
                                                                            <w:div w:id="158105743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7267046">
              <w:marLeft w:val="0"/>
              <w:marRight w:val="0"/>
              <w:marTop w:val="225"/>
              <w:marBottom w:val="0"/>
              <w:divBdr>
                <w:top w:val="none" w:sz="0" w:space="0" w:color="auto"/>
                <w:left w:val="none" w:sz="0" w:space="0" w:color="auto"/>
                <w:bottom w:val="none" w:sz="0" w:space="0" w:color="auto"/>
                <w:right w:val="none" w:sz="0" w:space="0" w:color="auto"/>
              </w:divBdr>
              <w:divsChild>
                <w:div w:id="1818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376536">
      <w:bodyDiv w:val="1"/>
      <w:marLeft w:val="0"/>
      <w:marRight w:val="0"/>
      <w:marTop w:val="0"/>
      <w:marBottom w:val="0"/>
      <w:divBdr>
        <w:top w:val="none" w:sz="0" w:space="0" w:color="auto"/>
        <w:left w:val="none" w:sz="0" w:space="0" w:color="auto"/>
        <w:bottom w:val="none" w:sz="0" w:space="0" w:color="auto"/>
        <w:right w:val="none" w:sz="0" w:space="0" w:color="auto"/>
      </w:divBdr>
      <w:divsChild>
        <w:div w:id="2124879490">
          <w:marLeft w:val="0"/>
          <w:marRight w:val="0"/>
          <w:marTop w:val="150"/>
          <w:marBottom w:val="450"/>
          <w:divBdr>
            <w:top w:val="none" w:sz="0" w:space="0" w:color="auto"/>
            <w:left w:val="none" w:sz="0" w:space="0" w:color="auto"/>
            <w:bottom w:val="none" w:sz="0" w:space="0" w:color="auto"/>
            <w:right w:val="none" w:sz="0" w:space="0" w:color="auto"/>
          </w:divBdr>
        </w:div>
        <w:div w:id="320542029">
          <w:marLeft w:val="0"/>
          <w:marRight w:val="0"/>
          <w:marTop w:val="0"/>
          <w:marBottom w:val="300"/>
          <w:divBdr>
            <w:top w:val="none" w:sz="0" w:space="0" w:color="auto"/>
            <w:left w:val="none" w:sz="0" w:space="0" w:color="auto"/>
            <w:bottom w:val="none" w:sz="0" w:space="0" w:color="auto"/>
            <w:right w:val="none" w:sz="0" w:space="0" w:color="auto"/>
          </w:divBdr>
        </w:div>
        <w:div w:id="1224100357">
          <w:marLeft w:val="0"/>
          <w:marRight w:val="0"/>
          <w:marTop w:val="495"/>
          <w:marBottom w:val="630"/>
          <w:divBdr>
            <w:top w:val="none" w:sz="0" w:space="0" w:color="auto"/>
            <w:left w:val="none" w:sz="0" w:space="0" w:color="auto"/>
            <w:bottom w:val="none" w:sz="0" w:space="0" w:color="auto"/>
            <w:right w:val="none" w:sz="0" w:space="0" w:color="auto"/>
          </w:divBdr>
        </w:div>
      </w:divsChild>
    </w:div>
    <w:div w:id="1375882865">
      <w:bodyDiv w:val="1"/>
      <w:marLeft w:val="0"/>
      <w:marRight w:val="0"/>
      <w:marTop w:val="0"/>
      <w:marBottom w:val="0"/>
      <w:divBdr>
        <w:top w:val="none" w:sz="0" w:space="0" w:color="auto"/>
        <w:left w:val="none" w:sz="0" w:space="0" w:color="auto"/>
        <w:bottom w:val="none" w:sz="0" w:space="0" w:color="auto"/>
        <w:right w:val="none" w:sz="0" w:space="0" w:color="auto"/>
      </w:divBdr>
      <w:divsChild>
        <w:div w:id="1927809280">
          <w:marLeft w:val="0"/>
          <w:marRight w:val="0"/>
          <w:marTop w:val="0"/>
          <w:marBottom w:val="75"/>
          <w:divBdr>
            <w:top w:val="none" w:sz="0" w:space="0" w:color="auto"/>
            <w:left w:val="none" w:sz="0" w:space="0" w:color="auto"/>
            <w:bottom w:val="none" w:sz="0" w:space="0" w:color="auto"/>
            <w:right w:val="none" w:sz="0" w:space="0" w:color="auto"/>
          </w:divBdr>
        </w:div>
      </w:divsChild>
    </w:div>
    <w:div w:id="1377701155">
      <w:bodyDiv w:val="1"/>
      <w:marLeft w:val="0"/>
      <w:marRight w:val="0"/>
      <w:marTop w:val="0"/>
      <w:marBottom w:val="0"/>
      <w:divBdr>
        <w:top w:val="none" w:sz="0" w:space="0" w:color="auto"/>
        <w:left w:val="none" w:sz="0" w:space="0" w:color="auto"/>
        <w:bottom w:val="none" w:sz="0" w:space="0" w:color="auto"/>
        <w:right w:val="none" w:sz="0" w:space="0" w:color="auto"/>
      </w:divBdr>
      <w:divsChild>
        <w:div w:id="729037969">
          <w:marLeft w:val="0"/>
          <w:marRight w:val="0"/>
          <w:marTop w:val="0"/>
          <w:marBottom w:val="150"/>
          <w:divBdr>
            <w:top w:val="none" w:sz="0" w:space="0" w:color="auto"/>
            <w:left w:val="none" w:sz="0" w:space="0" w:color="auto"/>
            <w:bottom w:val="none" w:sz="0" w:space="0" w:color="auto"/>
            <w:right w:val="none" w:sz="0" w:space="0" w:color="auto"/>
          </w:divBdr>
          <w:divsChild>
            <w:div w:id="362754100">
              <w:marLeft w:val="0"/>
              <w:marRight w:val="0"/>
              <w:marTop w:val="0"/>
              <w:marBottom w:val="0"/>
              <w:divBdr>
                <w:top w:val="none" w:sz="0" w:space="0" w:color="auto"/>
                <w:left w:val="none" w:sz="0" w:space="0" w:color="auto"/>
                <w:bottom w:val="none" w:sz="0" w:space="0" w:color="auto"/>
                <w:right w:val="none" w:sz="0" w:space="0" w:color="auto"/>
              </w:divBdr>
              <w:divsChild>
                <w:div w:id="1584995170">
                  <w:marLeft w:val="0"/>
                  <w:marRight w:val="150"/>
                  <w:marTop w:val="0"/>
                  <w:marBottom w:val="0"/>
                  <w:divBdr>
                    <w:top w:val="none" w:sz="0" w:space="0" w:color="auto"/>
                    <w:left w:val="none" w:sz="0" w:space="0" w:color="auto"/>
                    <w:bottom w:val="none" w:sz="0" w:space="0" w:color="auto"/>
                    <w:right w:val="none" w:sz="0" w:space="0" w:color="auto"/>
                  </w:divBdr>
                </w:div>
                <w:div w:id="438913767">
                  <w:marLeft w:val="0"/>
                  <w:marRight w:val="150"/>
                  <w:marTop w:val="0"/>
                  <w:marBottom w:val="0"/>
                  <w:divBdr>
                    <w:top w:val="none" w:sz="0" w:space="0" w:color="auto"/>
                    <w:left w:val="none" w:sz="0" w:space="0" w:color="auto"/>
                    <w:bottom w:val="none" w:sz="0" w:space="0" w:color="auto"/>
                    <w:right w:val="none" w:sz="0" w:space="0" w:color="auto"/>
                  </w:divBdr>
                </w:div>
              </w:divsChild>
            </w:div>
            <w:div w:id="1001927968">
              <w:marLeft w:val="0"/>
              <w:marRight w:val="0"/>
              <w:marTop w:val="0"/>
              <w:marBottom w:val="0"/>
              <w:divBdr>
                <w:top w:val="none" w:sz="0" w:space="0" w:color="auto"/>
                <w:left w:val="none" w:sz="0" w:space="0" w:color="auto"/>
                <w:bottom w:val="none" w:sz="0" w:space="0" w:color="auto"/>
                <w:right w:val="none" w:sz="0" w:space="0" w:color="auto"/>
              </w:divBdr>
              <w:divsChild>
                <w:div w:id="744425160">
                  <w:marLeft w:val="0"/>
                  <w:marRight w:val="0"/>
                  <w:marTop w:val="0"/>
                  <w:marBottom w:val="0"/>
                  <w:divBdr>
                    <w:top w:val="none" w:sz="0" w:space="0" w:color="auto"/>
                    <w:left w:val="none" w:sz="0" w:space="0" w:color="auto"/>
                    <w:bottom w:val="none" w:sz="0" w:space="0" w:color="auto"/>
                    <w:right w:val="none" w:sz="0" w:space="0" w:color="auto"/>
                  </w:divBdr>
                  <w:divsChild>
                    <w:div w:id="1818525305">
                      <w:marLeft w:val="0"/>
                      <w:marRight w:val="0"/>
                      <w:marTop w:val="0"/>
                      <w:marBottom w:val="0"/>
                      <w:divBdr>
                        <w:top w:val="none" w:sz="0" w:space="0" w:color="auto"/>
                        <w:left w:val="none" w:sz="0" w:space="0" w:color="auto"/>
                        <w:bottom w:val="none" w:sz="0" w:space="0" w:color="auto"/>
                        <w:right w:val="none" w:sz="0" w:space="0" w:color="auto"/>
                      </w:divBdr>
                      <w:divsChild>
                        <w:div w:id="1147891175">
                          <w:marLeft w:val="0"/>
                          <w:marRight w:val="0"/>
                          <w:marTop w:val="0"/>
                          <w:marBottom w:val="0"/>
                          <w:divBdr>
                            <w:top w:val="none" w:sz="0" w:space="0" w:color="auto"/>
                            <w:left w:val="none" w:sz="0" w:space="0" w:color="auto"/>
                            <w:bottom w:val="none" w:sz="0" w:space="0" w:color="auto"/>
                            <w:right w:val="none" w:sz="0" w:space="0" w:color="auto"/>
                          </w:divBdr>
                        </w:div>
                      </w:divsChild>
                    </w:div>
                    <w:div w:id="77487476">
                      <w:marLeft w:val="0"/>
                      <w:marRight w:val="135"/>
                      <w:marTop w:val="0"/>
                      <w:marBottom w:val="0"/>
                      <w:divBdr>
                        <w:top w:val="none" w:sz="0" w:space="0" w:color="auto"/>
                        <w:left w:val="none" w:sz="0" w:space="0" w:color="auto"/>
                        <w:bottom w:val="none" w:sz="0" w:space="0" w:color="auto"/>
                        <w:right w:val="none" w:sz="0" w:space="0" w:color="auto"/>
                      </w:divBdr>
                    </w:div>
                    <w:div w:id="118929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62199">
          <w:marLeft w:val="0"/>
          <w:marRight w:val="0"/>
          <w:marTop w:val="0"/>
          <w:marBottom w:val="0"/>
          <w:divBdr>
            <w:top w:val="none" w:sz="0" w:space="0" w:color="auto"/>
            <w:left w:val="none" w:sz="0" w:space="0" w:color="auto"/>
            <w:bottom w:val="none" w:sz="0" w:space="0" w:color="auto"/>
            <w:right w:val="none" w:sz="0" w:space="0" w:color="auto"/>
          </w:divBdr>
          <w:divsChild>
            <w:div w:id="890726995">
              <w:marLeft w:val="0"/>
              <w:marRight w:val="0"/>
              <w:marTop w:val="0"/>
              <w:marBottom w:val="0"/>
              <w:divBdr>
                <w:top w:val="none" w:sz="0" w:space="0" w:color="auto"/>
                <w:left w:val="none" w:sz="0" w:space="0" w:color="auto"/>
                <w:bottom w:val="none" w:sz="0" w:space="0" w:color="auto"/>
                <w:right w:val="none" w:sz="0" w:space="0" w:color="auto"/>
              </w:divBdr>
              <w:divsChild>
                <w:div w:id="240069556">
                  <w:marLeft w:val="0"/>
                  <w:marRight w:val="0"/>
                  <w:marTop w:val="0"/>
                  <w:marBottom w:val="0"/>
                  <w:divBdr>
                    <w:top w:val="none" w:sz="0" w:space="0" w:color="auto"/>
                    <w:left w:val="none" w:sz="0" w:space="0" w:color="auto"/>
                    <w:bottom w:val="none" w:sz="0" w:space="0" w:color="auto"/>
                    <w:right w:val="none" w:sz="0" w:space="0" w:color="auto"/>
                  </w:divBdr>
                </w:div>
              </w:divsChild>
            </w:div>
            <w:div w:id="1075592667">
              <w:marLeft w:val="0"/>
              <w:marRight w:val="0"/>
              <w:marTop w:val="225"/>
              <w:marBottom w:val="0"/>
              <w:divBdr>
                <w:top w:val="none" w:sz="0" w:space="0" w:color="auto"/>
                <w:left w:val="none" w:sz="0" w:space="0" w:color="auto"/>
                <w:bottom w:val="none" w:sz="0" w:space="0" w:color="auto"/>
                <w:right w:val="none" w:sz="0" w:space="0" w:color="auto"/>
              </w:divBdr>
              <w:divsChild>
                <w:div w:id="132598327">
                  <w:marLeft w:val="0"/>
                  <w:marRight w:val="0"/>
                  <w:marTop w:val="0"/>
                  <w:marBottom w:val="0"/>
                  <w:divBdr>
                    <w:top w:val="none" w:sz="0" w:space="0" w:color="auto"/>
                    <w:left w:val="none" w:sz="0" w:space="0" w:color="auto"/>
                    <w:bottom w:val="none" w:sz="0" w:space="0" w:color="auto"/>
                    <w:right w:val="none" w:sz="0" w:space="0" w:color="auto"/>
                  </w:divBdr>
                </w:div>
              </w:divsChild>
            </w:div>
            <w:div w:id="101148697">
              <w:marLeft w:val="0"/>
              <w:marRight w:val="0"/>
              <w:marTop w:val="375"/>
              <w:marBottom w:val="0"/>
              <w:divBdr>
                <w:top w:val="none" w:sz="0" w:space="0" w:color="auto"/>
                <w:left w:val="none" w:sz="0" w:space="0" w:color="auto"/>
                <w:bottom w:val="none" w:sz="0" w:space="0" w:color="auto"/>
                <w:right w:val="none" w:sz="0" w:space="0" w:color="auto"/>
              </w:divBdr>
              <w:divsChild>
                <w:div w:id="1610970881">
                  <w:marLeft w:val="0"/>
                  <w:marRight w:val="0"/>
                  <w:marTop w:val="0"/>
                  <w:marBottom w:val="0"/>
                  <w:divBdr>
                    <w:top w:val="none" w:sz="0" w:space="0" w:color="auto"/>
                    <w:left w:val="none" w:sz="0" w:space="0" w:color="auto"/>
                    <w:bottom w:val="none" w:sz="0" w:space="0" w:color="auto"/>
                    <w:right w:val="none" w:sz="0" w:space="0" w:color="auto"/>
                  </w:divBdr>
                  <w:divsChild>
                    <w:div w:id="3663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898346">
      <w:bodyDiv w:val="1"/>
      <w:marLeft w:val="0"/>
      <w:marRight w:val="0"/>
      <w:marTop w:val="0"/>
      <w:marBottom w:val="0"/>
      <w:divBdr>
        <w:top w:val="none" w:sz="0" w:space="0" w:color="auto"/>
        <w:left w:val="none" w:sz="0" w:space="0" w:color="auto"/>
        <w:bottom w:val="none" w:sz="0" w:space="0" w:color="auto"/>
        <w:right w:val="none" w:sz="0" w:space="0" w:color="auto"/>
      </w:divBdr>
      <w:divsChild>
        <w:div w:id="1567840207">
          <w:marLeft w:val="0"/>
          <w:marRight w:val="0"/>
          <w:marTop w:val="0"/>
          <w:marBottom w:val="375"/>
          <w:divBdr>
            <w:top w:val="none" w:sz="0" w:space="0" w:color="auto"/>
            <w:left w:val="none" w:sz="0" w:space="0" w:color="auto"/>
            <w:bottom w:val="none" w:sz="0" w:space="0" w:color="auto"/>
            <w:right w:val="none" w:sz="0" w:space="0" w:color="auto"/>
          </w:divBdr>
          <w:divsChild>
            <w:div w:id="1038166725">
              <w:marLeft w:val="0"/>
              <w:marRight w:val="0"/>
              <w:marTop w:val="0"/>
              <w:marBottom w:val="75"/>
              <w:divBdr>
                <w:top w:val="none" w:sz="0" w:space="0" w:color="auto"/>
                <w:left w:val="none" w:sz="0" w:space="0" w:color="auto"/>
                <w:bottom w:val="none" w:sz="0" w:space="0" w:color="auto"/>
                <w:right w:val="none" w:sz="0" w:space="0" w:color="auto"/>
              </w:divBdr>
            </w:div>
            <w:div w:id="139697556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79740393">
      <w:bodyDiv w:val="1"/>
      <w:marLeft w:val="0"/>
      <w:marRight w:val="0"/>
      <w:marTop w:val="0"/>
      <w:marBottom w:val="0"/>
      <w:divBdr>
        <w:top w:val="none" w:sz="0" w:space="0" w:color="auto"/>
        <w:left w:val="none" w:sz="0" w:space="0" w:color="auto"/>
        <w:bottom w:val="none" w:sz="0" w:space="0" w:color="auto"/>
        <w:right w:val="none" w:sz="0" w:space="0" w:color="auto"/>
      </w:divBdr>
      <w:divsChild>
        <w:div w:id="333534285">
          <w:marLeft w:val="0"/>
          <w:marRight w:val="0"/>
          <w:marTop w:val="0"/>
          <w:marBottom w:val="75"/>
          <w:divBdr>
            <w:top w:val="none" w:sz="0" w:space="0" w:color="auto"/>
            <w:left w:val="none" w:sz="0" w:space="0" w:color="auto"/>
            <w:bottom w:val="none" w:sz="0" w:space="0" w:color="auto"/>
            <w:right w:val="none" w:sz="0" w:space="0" w:color="auto"/>
          </w:divBdr>
        </w:div>
        <w:div w:id="8688790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1123988">
      <w:bodyDiv w:val="1"/>
      <w:marLeft w:val="0"/>
      <w:marRight w:val="0"/>
      <w:marTop w:val="0"/>
      <w:marBottom w:val="0"/>
      <w:divBdr>
        <w:top w:val="none" w:sz="0" w:space="0" w:color="auto"/>
        <w:left w:val="none" w:sz="0" w:space="0" w:color="auto"/>
        <w:bottom w:val="none" w:sz="0" w:space="0" w:color="auto"/>
        <w:right w:val="none" w:sz="0" w:space="0" w:color="auto"/>
      </w:divBdr>
      <w:divsChild>
        <w:div w:id="682393141">
          <w:marLeft w:val="0"/>
          <w:marRight w:val="0"/>
          <w:marTop w:val="0"/>
          <w:marBottom w:val="0"/>
          <w:divBdr>
            <w:top w:val="none" w:sz="0" w:space="0" w:color="auto"/>
            <w:left w:val="none" w:sz="0" w:space="0" w:color="auto"/>
            <w:bottom w:val="none" w:sz="0" w:space="0" w:color="auto"/>
            <w:right w:val="none" w:sz="0" w:space="0" w:color="auto"/>
          </w:divBdr>
        </w:div>
      </w:divsChild>
    </w:div>
    <w:div w:id="1381788455">
      <w:bodyDiv w:val="1"/>
      <w:marLeft w:val="0"/>
      <w:marRight w:val="0"/>
      <w:marTop w:val="0"/>
      <w:marBottom w:val="0"/>
      <w:divBdr>
        <w:top w:val="none" w:sz="0" w:space="0" w:color="auto"/>
        <w:left w:val="none" w:sz="0" w:space="0" w:color="auto"/>
        <w:bottom w:val="none" w:sz="0" w:space="0" w:color="auto"/>
        <w:right w:val="none" w:sz="0" w:space="0" w:color="auto"/>
      </w:divBdr>
      <w:divsChild>
        <w:div w:id="913441307">
          <w:marLeft w:val="0"/>
          <w:marRight w:val="0"/>
          <w:marTop w:val="0"/>
          <w:marBottom w:val="150"/>
          <w:divBdr>
            <w:top w:val="none" w:sz="0" w:space="0" w:color="auto"/>
            <w:left w:val="none" w:sz="0" w:space="0" w:color="auto"/>
            <w:bottom w:val="none" w:sz="0" w:space="0" w:color="auto"/>
            <w:right w:val="none" w:sz="0" w:space="0" w:color="auto"/>
          </w:divBdr>
          <w:divsChild>
            <w:div w:id="189954021">
              <w:marLeft w:val="0"/>
              <w:marRight w:val="0"/>
              <w:marTop w:val="0"/>
              <w:marBottom w:val="0"/>
              <w:divBdr>
                <w:top w:val="none" w:sz="0" w:space="0" w:color="auto"/>
                <w:left w:val="none" w:sz="0" w:space="0" w:color="auto"/>
                <w:bottom w:val="none" w:sz="0" w:space="0" w:color="auto"/>
                <w:right w:val="none" w:sz="0" w:space="0" w:color="auto"/>
              </w:divBdr>
              <w:divsChild>
                <w:div w:id="271209391">
                  <w:marLeft w:val="0"/>
                  <w:marRight w:val="150"/>
                  <w:marTop w:val="0"/>
                  <w:marBottom w:val="0"/>
                  <w:divBdr>
                    <w:top w:val="none" w:sz="0" w:space="0" w:color="auto"/>
                    <w:left w:val="none" w:sz="0" w:space="0" w:color="auto"/>
                    <w:bottom w:val="none" w:sz="0" w:space="0" w:color="auto"/>
                    <w:right w:val="none" w:sz="0" w:space="0" w:color="auto"/>
                  </w:divBdr>
                </w:div>
                <w:div w:id="28529637">
                  <w:marLeft w:val="0"/>
                  <w:marRight w:val="150"/>
                  <w:marTop w:val="0"/>
                  <w:marBottom w:val="0"/>
                  <w:divBdr>
                    <w:top w:val="none" w:sz="0" w:space="0" w:color="auto"/>
                    <w:left w:val="none" w:sz="0" w:space="0" w:color="auto"/>
                    <w:bottom w:val="none" w:sz="0" w:space="0" w:color="auto"/>
                    <w:right w:val="none" w:sz="0" w:space="0" w:color="auto"/>
                  </w:divBdr>
                </w:div>
              </w:divsChild>
            </w:div>
            <w:div w:id="309987743">
              <w:marLeft w:val="0"/>
              <w:marRight w:val="0"/>
              <w:marTop w:val="0"/>
              <w:marBottom w:val="0"/>
              <w:divBdr>
                <w:top w:val="none" w:sz="0" w:space="0" w:color="auto"/>
                <w:left w:val="none" w:sz="0" w:space="0" w:color="auto"/>
                <w:bottom w:val="none" w:sz="0" w:space="0" w:color="auto"/>
                <w:right w:val="none" w:sz="0" w:space="0" w:color="auto"/>
              </w:divBdr>
              <w:divsChild>
                <w:div w:id="1726248935">
                  <w:marLeft w:val="0"/>
                  <w:marRight w:val="0"/>
                  <w:marTop w:val="0"/>
                  <w:marBottom w:val="0"/>
                  <w:divBdr>
                    <w:top w:val="none" w:sz="0" w:space="0" w:color="auto"/>
                    <w:left w:val="none" w:sz="0" w:space="0" w:color="auto"/>
                    <w:bottom w:val="none" w:sz="0" w:space="0" w:color="auto"/>
                    <w:right w:val="none" w:sz="0" w:space="0" w:color="auto"/>
                  </w:divBdr>
                  <w:divsChild>
                    <w:div w:id="42869636">
                      <w:marLeft w:val="0"/>
                      <w:marRight w:val="0"/>
                      <w:marTop w:val="0"/>
                      <w:marBottom w:val="0"/>
                      <w:divBdr>
                        <w:top w:val="none" w:sz="0" w:space="0" w:color="auto"/>
                        <w:left w:val="none" w:sz="0" w:space="0" w:color="auto"/>
                        <w:bottom w:val="none" w:sz="0" w:space="0" w:color="auto"/>
                        <w:right w:val="none" w:sz="0" w:space="0" w:color="auto"/>
                      </w:divBdr>
                      <w:divsChild>
                        <w:div w:id="895747850">
                          <w:marLeft w:val="0"/>
                          <w:marRight w:val="0"/>
                          <w:marTop w:val="0"/>
                          <w:marBottom w:val="0"/>
                          <w:divBdr>
                            <w:top w:val="none" w:sz="0" w:space="0" w:color="auto"/>
                            <w:left w:val="none" w:sz="0" w:space="0" w:color="auto"/>
                            <w:bottom w:val="none" w:sz="0" w:space="0" w:color="auto"/>
                            <w:right w:val="none" w:sz="0" w:space="0" w:color="auto"/>
                          </w:divBdr>
                        </w:div>
                      </w:divsChild>
                    </w:div>
                    <w:div w:id="310326717">
                      <w:marLeft w:val="0"/>
                      <w:marRight w:val="135"/>
                      <w:marTop w:val="0"/>
                      <w:marBottom w:val="0"/>
                      <w:divBdr>
                        <w:top w:val="none" w:sz="0" w:space="0" w:color="auto"/>
                        <w:left w:val="none" w:sz="0" w:space="0" w:color="auto"/>
                        <w:bottom w:val="none" w:sz="0" w:space="0" w:color="auto"/>
                        <w:right w:val="none" w:sz="0" w:space="0" w:color="auto"/>
                      </w:divBdr>
                    </w:div>
                    <w:div w:id="8197293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96273">
          <w:marLeft w:val="0"/>
          <w:marRight w:val="0"/>
          <w:marTop w:val="0"/>
          <w:marBottom w:val="0"/>
          <w:divBdr>
            <w:top w:val="none" w:sz="0" w:space="0" w:color="auto"/>
            <w:left w:val="none" w:sz="0" w:space="0" w:color="auto"/>
            <w:bottom w:val="none" w:sz="0" w:space="0" w:color="auto"/>
            <w:right w:val="none" w:sz="0" w:space="0" w:color="auto"/>
          </w:divBdr>
          <w:divsChild>
            <w:div w:id="1443455029">
              <w:marLeft w:val="0"/>
              <w:marRight w:val="0"/>
              <w:marTop w:val="0"/>
              <w:marBottom w:val="0"/>
              <w:divBdr>
                <w:top w:val="none" w:sz="0" w:space="0" w:color="auto"/>
                <w:left w:val="none" w:sz="0" w:space="0" w:color="auto"/>
                <w:bottom w:val="none" w:sz="0" w:space="0" w:color="auto"/>
                <w:right w:val="none" w:sz="0" w:space="0" w:color="auto"/>
              </w:divBdr>
              <w:divsChild>
                <w:div w:id="1524397043">
                  <w:marLeft w:val="0"/>
                  <w:marRight w:val="0"/>
                  <w:marTop w:val="0"/>
                  <w:marBottom w:val="0"/>
                  <w:divBdr>
                    <w:top w:val="none" w:sz="0" w:space="0" w:color="auto"/>
                    <w:left w:val="none" w:sz="0" w:space="0" w:color="auto"/>
                    <w:bottom w:val="none" w:sz="0" w:space="0" w:color="auto"/>
                    <w:right w:val="none" w:sz="0" w:space="0" w:color="auto"/>
                  </w:divBdr>
                </w:div>
              </w:divsChild>
            </w:div>
            <w:div w:id="1802961721">
              <w:marLeft w:val="0"/>
              <w:marRight w:val="0"/>
              <w:marTop w:val="225"/>
              <w:marBottom w:val="0"/>
              <w:divBdr>
                <w:top w:val="none" w:sz="0" w:space="0" w:color="auto"/>
                <w:left w:val="none" w:sz="0" w:space="0" w:color="auto"/>
                <w:bottom w:val="none" w:sz="0" w:space="0" w:color="auto"/>
                <w:right w:val="none" w:sz="0" w:space="0" w:color="auto"/>
              </w:divBdr>
              <w:divsChild>
                <w:div w:id="2106799220">
                  <w:marLeft w:val="0"/>
                  <w:marRight w:val="0"/>
                  <w:marTop w:val="0"/>
                  <w:marBottom w:val="0"/>
                  <w:divBdr>
                    <w:top w:val="none" w:sz="0" w:space="0" w:color="auto"/>
                    <w:left w:val="none" w:sz="0" w:space="0" w:color="auto"/>
                    <w:bottom w:val="none" w:sz="0" w:space="0" w:color="auto"/>
                    <w:right w:val="none" w:sz="0" w:space="0" w:color="auto"/>
                  </w:divBdr>
                </w:div>
              </w:divsChild>
            </w:div>
            <w:div w:id="1726636699">
              <w:marLeft w:val="0"/>
              <w:marRight w:val="0"/>
              <w:marTop w:val="375"/>
              <w:marBottom w:val="0"/>
              <w:divBdr>
                <w:top w:val="none" w:sz="0" w:space="0" w:color="auto"/>
                <w:left w:val="none" w:sz="0" w:space="0" w:color="auto"/>
                <w:bottom w:val="none" w:sz="0" w:space="0" w:color="auto"/>
                <w:right w:val="none" w:sz="0" w:space="0" w:color="auto"/>
              </w:divBdr>
              <w:divsChild>
                <w:div w:id="1135102573">
                  <w:marLeft w:val="0"/>
                  <w:marRight w:val="0"/>
                  <w:marTop w:val="0"/>
                  <w:marBottom w:val="0"/>
                  <w:divBdr>
                    <w:top w:val="none" w:sz="0" w:space="0" w:color="auto"/>
                    <w:left w:val="none" w:sz="0" w:space="0" w:color="auto"/>
                    <w:bottom w:val="none" w:sz="0" w:space="0" w:color="auto"/>
                    <w:right w:val="none" w:sz="0" w:space="0" w:color="auto"/>
                  </w:divBdr>
                  <w:divsChild>
                    <w:div w:id="7994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099074">
      <w:bodyDiv w:val="1"/>
      <w:marLeft w:val="0"/>
      <w:marRight w:val="0"/>
      <w:marTop w:val="0"/>
      <w:marBottom w:val="0"/>
      <w:divBdr>
        <w:top w:val="none" w:sz="0" w:space="0" w:color="auto"/>
        <w:left w:val="none" w:sz="0" w:space="0" w:color="auto"/>
        <w:bottom w:val="none" w:sz="0" w:space="0" w:color="auto"/>
        <w:right w:val="none" w:sz="0" w:space="0" w:color="auto"/>
      </w:divBdr>
      <w:divsChild>
        <w:div w:id="594824200">
          <w:marLeft w:val="0"/>
          <w:marRight w:val="0"/>
          <w:marTop w:val="0"/>
          <w:marBottom w:val="150"/>
          <w:divBdr>
            <w:top w:val="none" w:sz="0" w:space="0" w:color="auto"/>
            <w:left w:val="none" w:sz="0" w:space="0" w:color="auto"/>
            <w:bottom w:val="none" w:sz="0" w:space="0" w:color="auto"/>
            <w:right w:val="none" w:sz="0" w:space="0" w:color="auto"/>
          </w:divBdr>
          <w:divsChild>
            <w:div w:id="983196843">
              <w:marLeft w:val="0"/>
              <w:marRight w:val="0"/>
              <w:marTop w:val="0"/>
              <w:marBottom w:val="0"/>
              <w:divBdr>
                <w:top w:val="none" w:sz="0" w:space="0" w:color="auto"/>
                <w:left w:val="none" w:sz="0" w:space="0" w:color="auto"/>
                <w:bottom w:val="none" w:sz="0" w:space="0" w:color="auto"/>
                <w:right w:val="none" w:sz="0" w:space="0" w:color="auto"/>
              </w:divBdr>
              <w:divsChild>
                <w:div w:id="941450557">
                  <w:marLeft w:val="0"/>
                  <w:marRight w:val="150"/>
                  <w:marTop w:val="0"/>
                  <w:marBottom w:val="0"/>
                  <w:divBdr>
                    <w:top w:val="none" w:sz="0" w:space="0" w:color="auto"/>
                    <w:left w:val="none" w:sz="0" w:space="0" w:color="auto"/>
                    <w:bottom w:val="none" w:sz="0" w:space="0" w:color="auto"/>
                    <w:right w:val="none" w:sz="0" w:space="0" w:color="auto"/>
                  </w:divBdr>
                </w:div>
                <w:div w:id="2010060319">
                  <w:marLeft w:val="0"/>
                  <w:marRight w:val="150"/>
                  <w:marTop w:val="0"/>
                  <w:marBottom w:val="0"/>
                  <w:divBdr>
                    <w:top w:val="none" w:sz="0" w:space="0" w:color="auto"/>
                    <w:left w:val="none" w:sz="0" w:space="0" w:color="auto"/>
                    <w:bottom w:val="none" w:sz="0" w:space="0" w:color="auto"/>
                    <w:right w:val="none" w:sz="0" w:space="0" w:color="auto"/>
                  </w:divBdr>
                </w:div>
              </w:divsChild>
            </w:div>
            <w:div w:id="857423670">
              <w:marLeft w:val="0"/>
              <w:marRight w:val="0"/>
              <w:marTop w:val="0"/>
              <w:marBottom w:val="0"/>
              <w:divBdr>
                <w:top w:val="none" w:sz="0" w:space="0" w:color="auto"/>
                <w:left w:val="none" w:sz="0" w:space="0" w:color="auto"/>
                <w:bottom w:val="none" w:sz="0" w:space="0" w:color="auto"/>
                <w:right w:val="none" w:sz="0" w:space="0" w:color="auto"/>
              </w:divBdr>
              <w:divsChild>
                <w:div w:id="1421680346">
                  <w:marLeft w:val="0"/>
                  <w:marRight w:val="0"/>
                  <w:marTop w:val="0"/>
                  <w:marBottom w:val="0"/>
                  <w:divBdr>
                    <w:top w:val="none" w:sz="0" w:space="0" w:color="auto"/>
                    <w:left w:val="none" w:sz="0" w:space="0" w:color="auto"/>
                    <w:bottom w:val="none" w:sz="0" w:space="0" w:color="auto"/>
                    <w:right w:val="none" w:sz="0" w:space="0" w:color="auto"/>
                  </w:divBdr>
                  <w:divsChild>
                    <w:div w:id="967660203">
                      <w:marLeft w:val="0"/>
                      <w:marRight w:val="0"/>
                      <w:marTop w:val="0"/>
                      <w:marBottom w:val="0"/>
                      <w:divBdr>
                        <w:top w:val="none" w:sz="0" w:space="0" w:color="auto"/>
                        <w:left w:val="none" w:sz="0" w:space="0" w:color="auto"/>
                        <w:bottom w:val="none" w:sz="0" w:space="0" w:color="auto"/>
                        <w:right w:val="none" w:sz="0" w:space="0" w:color="auto"/>
                      </w:divBdr>
                      <w:divsChild>
                        <w:div w:id="385492682">
                          <w:marLeft w:val="0"/>
                          <w:marRight w:val="0"/>
                          <w:marTop w:val="0"/>
                          <w:marBottom w:val="0"/>
                          <w:divBdr>
                            <w:top w:val="none" w:sz="0" w:space="0" w:color="auto"/>
                            <w:left w:val="none" w:sz="0" w:space="0" w:color="auto"/>
                            <w:bottom w:val="none" w:sz="0" w:space="0" w:color="auto"/>
                            <w:right w:val="none" w:sz="0" w:space="0" w:color="auto"/>
                          </w:divBdr>
                        </w:div>
                      </w:divsChild>
                    </w:div>
                    <w:div w:id="227619021">
                      <w:marLeft w:val="0"/>
                      <w:marRight w:val="135"/>
                      <w:marTop w:val="0"/>
                      <w:marBottom w:val="0"/>
                      <w:divBdr>
                        <w:top w:val="none" w:sz="0" w:space="0" w:color="auto"/>
                        <w:left w:val="none" w:sz="0" w:space="0" w:color="auto"/>
                        <w:bottom w:val="none" w:sz="0" w:space="0" w:color="auto"/>
                        <w:right w:val="none" w:sz="0" w:space="0" w:color="auto"/>
                      </w:divBdr>
                    </w:div>
                    <w:div w:id="9178613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655">
          <w:marLeft w:val="0"/>
          <w:marRight w:val="0"/>
          <w:marTop w:val="0"/>
          <w:marBottom w:val="0"/>
          <w:divBdr>
            <w:top w:val="none" w:sz="0" w:space="0" w:color="auto"/>
            <w:left w:val="none" w:sz="0" w:space="0" w:color="auto"/>
            <w:bottom w:val="none" w:sz="0" w:space="0" w:color="auto"/>
            <w:right w:val="none" w:sz="0" w:space="0" w:color="auto"/>
          </w:divBdr>
          <w:divsChild>
            <w:div w:id="2130933293">
              <w:marLeft w:val="0"/>
              <w:marRight w:val="0"/>
              <w:marTop w:val="0"/>
              <w:marBottom w:val="0"/>
              <w:divBdr>
                <w:top w:val="none" w:sz="0" w:space="0" w:color="auto"/>
                <w:left w:val="none" w:sz="0" w:space="0" w:color="auto"/>
                <w:bottom w:val="none" w:sz="0" w:space="0" w:color="auto"/>
                <w:right w:val="none" w:sz="0" w:space="0" w:color="auto"/>
              </w:divBdr>
              <w:divsChild>
                <w:div w:id="1538153024">
                  <w:marLeft w:val="0"/>
                  <w:marRight w:val="0"/>
                  <w:marTop w:val="0"/>
                  <w:marBottom w:val="0"/>
                  <w:divBdr>
                    <w:top w:val="none" w:sz="0" w:space="0" w:color="auto"/>
                    <w:left w:val="none" w:sz="0" w:space="0" w:color="auto"/>
                    <w:bottom w:val="none" w:sz="0" w:space="0" w:color="auto"/>
                    <w:right w:val="none" w:sz="0" w:space="0" w:color="auto"/>
                  </w:divBdr>
                </w:div>
              </w:divsChild>
            </w:div>
            <w:div w:id="1477840754">
              <w:marLeft w:val="0"/>
              <w:marRight w:val="0"/>
              <w:marTop w:val="375"/>
              <w:marBottom w:val="0"/>
              <w:divBdr>
                <w:top w:val="none" w:sz="0" w:space="0" w:color="auto"/>
                <w:left w:val="none" w:sz="0" w:space="0" w:color="auto"/>
                <w:bottom w:val="none" w:sz="0" w:space="0" w:color="auto"/>
                <w:right w:val="none" w:sz="0" w:space="0" w:color="auto"/>
              </w:divBdr>
              <w:divsChild>
                <w:div w:id="1817185537">
                  <w:marLeft w:val="0"/>
                  <w:marRight w:val="0"/>
                  <w:marTop w:val="0"/>
                  <w:marBottom w:val="0"/>
                  <w:divBdr>
                    <w:top w:val="none" w:sz="0" w:space="0" w:color="auto"/>
                    <w:left w:val="none" w:sz="0" w:space="0" w:color="auto"/>
                    <w:bottom w:val="none" w:sz="0" w:space="0" w:color="auto"/>
                    <w:right w:val="none" w:sz="0" w:space="0" w:color="auto"/>
                  </w:divBdr>
                  <w:divsChild>
                    <w:div w:id="14286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4976">
              <w:marLeft w:val="0"/>
              <w:marRight w:val="0"/>
              <w:marTop w:val="375"/>
              <w:marBottom w:val="0"/>
              <w:divBdr>
                <w:top w:val="none" w:sz="0" w:space="0" w:color="auto"/>
                <w:left w:val="none" w:sz="0" w:space="0" w:color="auto"/>
                <w:bottom w:val="none" w:sz="0" w:space="0" w:color="auto"/>
                <w:right w:val="none" w:sz="0" w:space="0" w:color="auto"/>
              </w:divBdr>
              <w:divsChild>
                <w:div w:id="261687310">
                  <w:marLeft w:val="0"/>
                  <w:marRight w:val="0"/>
                  <w:marTop w:val="0"/>
                  <w:marBottom w:val="0"/>
                  <w:divBdr>
                    <w:top w:val="none" w:sz="0" w:space="0" w:color="auto"/>
                    <w:left w:val="none" w:sz="0" w:space="0" w:color="auto"/>
                    <w:bottom w:val="none" w:sz="0" w:space="0" w:color="auto"/>
                    <w:right w:val="none" w:sz="0" w:space="0" w:color="auto"/>
                  </w:divBdr>
                </w:div>
              </w:divsChild>
            </w:div>
            <w:div w:id="842276806">
              <w:marLeft w:val="0"/>
              <w:marRight w:val="0"/>
              <w:marTop w:val="225"/>
              <w:marBottom w:val="0"/>
              <w:divBdr>
                <w:top w:val="none" w:sz="0" w:space="0" w:color="auto"/>
                <w:left w:val="none" w:sz="0" w:space="0" w:color="auto"/>
                <w:bottom w:val="none" w:sz="0" w:space="0" w:color="auto"/>
                <w:right w:val="none" w:sz="0" w:space="0" w:color="auto"/>
              </w:divBdr>
              <w:divsChild>
                <w:div w:id="1931501346">
                  <w:marLeft w:val="0"/>
                  <w:marRight w:val="0"/>
                  <w:marTop w:val="0"/>
                  <w:marBottom w:val="0"/>
                  <w:divBdr>
                    <w:top w:val="none" w:sz="0" w:space="0" w:color="auto"/>
                    <w:left w:val="none" w:sz="0" w:space="0" w:color="auto"/>
                    <w:bottom w:val="none" w:sz="0" w:space="0" w:color="auto"/>
                    <w:right w:val="none" w:sz="0" w:space="0" w:color="auto"/>
                  </w:divBdr>
                  <w:divsChild>
                    <w:div w:id="680014164">
                      <w:marLeft w:val="0"/>
                      <w:marRight w:val="0"/>
                      <w:marTop w:val="0"/>
                      <w:marBottom w:val="0"/>
                      <w:divBdr>
                        <w:top w:val="single" w:sz="6" w:space="0" w:color="D9D9D9"/>
                        <w:left w:val="none" w:sz="0" w:space="0" w:color="auto"/>
                        <w:bottom w:val="single" w:sz="6" w:space="0" w:color="D9D9D9"/>
                        <w:right w:val="none" w:sz="0" w:space="0" w:color="auto"/>
                      </w:divBdr>
                      <w:divsChild>
                        <w:div w:id="1830944926">
                          <w:marLeft w:val="0"/>
                          <w:marRight w:val="0"/>
                          <w:marTop w:val="0"/>
                          <w:marBottom w:val="0"/>
                          <w:divBdr>
                            <w:top w:val="none" w:sz="0" w:space="0" w:color="auto"/>
                            <w:left w:val="none" w:sz="0" w:space="0" w:color="auto"/>
                            <w:bottom w:val="none" w:sz="0" w:space="0" w:color="auto"/>
                            <w:right w:val="none" w:sz="0" w:space="0" w:color="auto"/>
                          </w:divBdr>
                          <w:divsChild>
                            <w:div w:id="937252152">
                              <w:marLeft w:val="0"/>
                              <w:marRight w:val="0"/>
                              <w:marTop w:val="0"/>
                              <w:marBottom w:val="0"/>
                              <w:divBdr>
                                <w:top w:val="none" w:sz="0" w:space="0" w:color="auto"/>
                                <w:left w:val="none" w:sz="0" w:space="0" w:color="auto"/>
                                <w:bottom w:val="none" w:sz="0" w:space="0" w:color="auto"/>
                                <w:right w:val="none" w:sz="0" w:space="0" w:color="auto"/>
                              </w:divBdr>
                              <w:divsChild>
                                <w:div w:id="1108089189">
                                  <w:marLeft w:val="0"/>
                                  <w:marRight w:val="0"/>
                                  <w:marTop w:val="0"/>
                                  <w:marBottom w:val="0"/>
                                  <w:divBdr>
                                    <w:top w:val="none" w:sz="0" w:space="0" w:color="auto"/>
                                    <w:left w:val="none" w:sz="0" w:space="0" w:color="auto"/>
                                    <w:bottom w:val="none" w:sz="0" w:space="0" w:color="auto"/>
                                    <w:right w:val="none" w:sz="0" w:space="0" w:color="auto"/>
                                  </w:divBdr>
                                  <w:divsChild>
                                    <w:div w:id="954210287">
                                      <w:marLeft w:val="0"/>
                                      <w:marRight w:val="0"/>
                                      <w:marTop w:val="0"/>
                                      <w:marBottom w:val="0"/>
                                      <w:divBdr>
                                        <w:top w:val="none" w:sz="0" w:space="0" w:color="auto"/>
                                        <w:left w:val="none" w:sz="0" w:space="0" w:color="auto"/>
                                        <w:bottom w:val="none" w:sz="0" w:space="0" w:color="auto"/>
                                        <w:right w:val="none" w:sz="0" w:space="0" w:color="auto"/>
                                      </w:divBdr>
                                      <w:divsChild>
                                        <w:div w:id="507866875">
                                          <w:marLeft w:val="0"/>
                                          <w:marRight w:val="0"/>
                                          <w:marTop w:val="0"/>
                                          <w:marBottom w:val="0"/>
                                          <w:divBdr>
                                            <w:top w:val="none" w:sz="0" w:space="0" w:color="auto"/>
                                            <w:left w:val="none" w:sz="0" w:space="0" w:color="auto"/>
                                            <w:bottom w:val="none" w:sz="0" w:space="0" w:color="auto"/>
                                            <w:right w:val="none" w:sz="0" w:space="0" w:color="auto"/>
                                          </w:divBdr>
                                          <w:divsChild>
                                            <w:div w:id="2096172841">
                                              <w:marLeft w:val="0"/>
                                              <w:marRight w:val="0"/>
                                              <w:marTop w:val="0"/>
                                              <w:marBottom w:val="0"/>
                                              <w:divBdr>
                                                <w:top w:val="none" w:sz="0" w:space="0" w:color="auto"/>
                                                <w:left w:val="none" w:sz="0" w:space="0" w:color="auto"/>
                                                <w:bottom w:val="none" w:sz="0" w:space="0" w:color="auto"/>
                                                <w:right w:val="none" w:sz="0" w:space="0" w:color="auto"/>
                                              </w:divBdr>
                                              <w:divsChild>
                                                <w:div w:id="23482187">
                                                  <w:marLeft w:val="0"/>
                                                  <w:marRight w:val="0"/>
                                                  <w:marTop w:val="0"/>
                                                  <w:marBottom w:val="0"/>
                                                  <w:divBdr>
                                                    <w:top w:val="none" w:sz="0" w:space="0" w:color="auto"/>
                                                    <w:left w:val="none" w:sz="0" w:space="0" w:color="auto"/>
                                                    <w:bottom w:val="none" w:sz="0" w:space="0" w:color="auto"/>
                                                    <w:right w:val="none" w:sz="0" w:space="0" w:color="auto"/>
                                                  </w:divBdr>
                                                  <w:divsChild>
                                                    <w:div w:id="1187330863">
                                                      <w:marLeft w:val="0"/>
                                                      <w:marRight w:val="0"/>
                                                      <w:marTop w:val="0"/>
                                                      <w:marBottom w:val="0"/>
                                                      <w:divBdr>
                                                        <w:top w:val="none" w:sz="0" w:space="0" w:color="auto"/>
                                                        <w:left w:val="none" w:sz="0" w:space="0" w:color="auto"/>
                                                        <w:bottom w:val="none" w:sz="0" w:space="0" w:color="auto"/>
                                                        <w:right w:val="none" w:sz="0" w:space="0" w:color="auto"/>
                                                      </w:divBdr>
                                                      <w:divsChild>
                                                        <w:div w:id="239751556">
                                                          <w:marLeft w:val="0"/>
                                                          <w:marRight w:val="0"/>
                                                          <w:marTop w:val="0"/>
                                                          <w:marBottom w:val="0"/>
                                                          <w:divBdr>
                                                            <w:top w:val="none" w:sz="0" w:space="0" w:color="auto"/>
                                                            <w:left w:val="none" w:sz="0" w:space="0" w:color="auto"/>
                                                            <w:bottom w:val="none" w:sz="0" w:space="0" w:color="auto"/>
                                                            <w:right w:val="none" w:sz="0" w:space="0" w:color="auto"/>
                                                          </w:divBdr>
                                                          <w:divsChild>
                                                            <w:div w:id="1598323247">
                                                              <w:marLeft w:val="0"/>
                                                              <w:marRight w:val="0"/>
                                                              <w:marTop w:val="0"/>
                                                              <w:marBottom w:val="0"/>
                                                              <w:divBdr>
                                                                <w:top w:val="none" w:sz="0" w:space="0" w:color="auto"/>
                                                                <w:left w:val="none" w:sz="0" w:space="0" w:color="auto"/>
                                                                <w:bottom w:val="none" w:sz="0" w:space="0" w:color="auto"/>
                                                                <w:right w:val="none" w:sz="0" w:space="0" w:color="auto"/>
                                                              </w:divBdr>
                                                              <w:divsChild>
                                                                <w:div w:id="928781789">
                                                                  <w:marLeft w:val="0"/>
                                                                  <w:marRight w:val="0"/>
                                                                  <w:marTop w:val="0"/>
                                                                  <w:marBottom w:val="0"/>
                                                                  <w:divBdr>
                                                                    <w:top w:val="none" w:sz="0" w:space="0" w:color="auto"/>
                                                                    <w:left w:val="none" w:sz="0" w:space="0" w:color="auto"/>
                                                                    <w:bottom w:val="none" w:sz="0" w:space="0" w:color="auto"/>
                                                                    <w:right w:val="none" w:sz="0" w:space="0" w:color="auto"/>
                                                                  </w:divBdr>
                                                                  <w:divsChild>
                                                                    <w:div w:id="606695700">
                                                                      <w:marLeft w:val="0"/>
                                                                      <w:marRight w:val="0"/>
                                                                      <w:marTop w:val="0"/>
                                                                      <w:marBottom w:val="0"/>
                                                                      <w:divBdr>
                                                                        <w:top w:val="none" w:sz="0" w:space="0" w:color="auto"/>
                                                                        <w:left w:val="none" w:sz="0" w:space="0" w:color="auto"/>
                                                                        <w:bottom w:val="none" w:sz="0" w:space="0" w:color="auto"/>
                                                                        <w:right w:val="none" w:sz="0" w:space="0" w:color="auto"/>
                                                                      </w:divBdr>
                                                                      <w:divsChild>
                                                                        <w:div w:id="925770208">
                                                                          <w:marLeft w:val="0"/>
                                                                          <w:marRight w:val="0"/>
                                                                          <w:marTop w:val="0"/>
                                                                          <w:marBottom w:val="0"/>
                                                                          <w:divBdr>
                                                                            <w:top w:val="none" w:sz="0" w:space="0" w:color="auto"/>
                                                                            <w:left w:val="none" w:sz="0" w:space="0" w:color="auto"/>
                                                                            <w:bottom w:val="none" w:sz="0" w:space="0" w:color="auto"/>
                                                                            <w:right w:val="none" w:sz="0" w:space="0" w:color="auto"/>
                                                                          </w:divBdr>
                                                                        </w:div>
                                                                        <w:div w:id="53165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3466731">
              <w:marLeft w:val="0"/>
              <w:marRight w:val="0"/>
              <w:marTop w:val="225"/>
              <w:marBottom w:val="0"/>
              <w:divBdr>
                <w:top w:val="none" w:sz="0" w:space="0" w:color="auto"/>
                <w:left w:val="none" w:sz="0" w:space="0" w:color="auto"/>
                <w:bottom w:val="none" w:sz="0" w:space="0" w:color="auto"/>
                <w:right w:val="none" w:sz="0" w:space="0" w:color="auto"/>
              </w:divBdr>
              <w:divsChild>
                <w:div w:id="2289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484718">
      <w:bodyDiv w:val="1"/>
      <w:marLeft w:val="0"/>
      <w:marRight w:val="0"/>
      <w:marTop w:val="0"/>
      <w:marBottom w:val="0"/>
      <w:divBdr>
        <w:top w:val="none" w:sz="0" w:space="0" w:color="auto"/>
        <w:left w:val="none" w:sz="0" w:space="0" w:color="auto"/>
        <w:bottom w:val="none" w:sz="0" w:space="0" w:color="auto"/>
        <w:right w:val="none" w:sz="0" w:space="0" w:color="auto"/>
      </w:divBdr>
      <w:divsChild>
        <w:div w:id="216405676">
          <w:marLeft w:val="0"/>
          <w:marRight w:val="0"/>
          <w:marTop w:val="0"/>
          <w:marBottom w:val="0"/>
          <w:divBdr>
            <w:top w:val="none" w:sz="0" w:space="0" w:color="auto"/>
            <w:left w:val="none" w:sz="0" w:space="0" w:color="auto"/>
            <w:bottom w:val="none" w:sz="0" w:space="0" w:color="auto"/>
            <w:right w:val="none" w:sz="0" w:space="0" w:color="auto"/>
          </w:divBdr>
        </w:div>
      </w:divsChild>
    </w:div>
    <w:div w:id="1383821168">
      <w:bodyDiv w:val="1"/>
      <w:marLeft w:val="0"/>
      <w:marRight w:val="0"/>
      <w:marTop w:val="0"/>
      <w:marBottom w:val="0"/>
      <w:divBdr>
        <w:top w:val="none" w:sz="0" w:space="0" w:color="auto"/>
        <w:left w:val="none" w:sz="0" w:space="0" w:color="auto"/>
        <w:bottom w:val="none" w:sz="0" w:space="0" w:color="auto"/>
        <w:right w:val="none" w:sz="0" w:space="0" w:color="auto"/>
      </w:divBdr>
      <w:divsChild>
        <w:div w:id="1928614851">
          <w:marLeft w:val="0"/>
          <w:marRight w:val="150"/>
          <w:marTop w:val="0"/>
          <w:marBottom w:val="75"/>
          <w:divBdr>
            <w:top w:val="none" w:sz="0" w:space="0" w:color="auto"/>
            <w:left w:val="none" w:sz="0" w:space="0" w:color="auto"/>
            <w:bottom w:val="none" w:sz="0" w:space="0" w:color="auto"/>
            <w:right w:val="none" w:sz="0" w:space="0" w:color="auto"/>
          </w:divBdr>
        </w:div>
        <w:div w:id="108353383">
          <w:marLeft w:val="0"/>
          <w:marRight w:val="150"/>
          <w:marTop w:val="150"/>
          <w:marBottom w:val="150"/>
          <w:divBdr>
            <w:top w:val="none" w:sz="0" w:space="0" w:color="auto"/>
            <w:left w:val="none" w:sz="0" w:space="0" w:color="auto"/>
            <w:bottom w:val="none" w:sz="0" w:space="0" w:color="auto"/>
            <w:right w:val="none" w:sz="0" w:space="0" w:color="auto"/>
          </w:divBdr>
        </w:div>
        <w:div w:id="1064646308">
          <w:marLeft w:val="0"/>
          <w:marRight w:val="150"/>
          <w:marTop w:val="0"/>
          <w:marBottom w:val="0"/>
          <w:divBdr>
            <w:top w:val="none" w:sz="0" w:space="0" w:color="auto"/>
            <w:left w:val="none" w:sz="0" w:space="0" w:color="auto"/>
            <w:bottom w:val="none" w:sz="0" w:space="0" w:color="auto"/>
            <w:right w:val="none" w:sz="0" w:space="0" w:color="auto"/>
          </w:divBdr>
        </w:div>
      </w:divsChild>
    </w:div>
    <w:div w:id="1383869728">
      <w:bodyDiv w:val="1"/>
      <w:marLeft w:val="0"/>
      <w:marRight w:val="0"/>
      <w:marTop w:val="0"/>
      <w:marBottom w:val="0"/>
      <w:divBdr>
        <w:top w:val="none" w:sz="0" w:space="0" w:color="auto"/>
        <w:left w:val="none" w:sz="0" w:space="0" w:color="auto"/>
        <w:bottom w:val="none" w:sz="0" w:space="0" w:color="auto"/>
        <w:right w:val="none" w:sz="0" w:space="0" w:color="auto"/>
      </w:divBdr>
      <w:divsChild>
        <w:div w:id="1669405820">
          <w:marLeft w:val="0"/>
          <w:marRight w:val="0"/>
          <w:marTop w:val="0"/>
          <w:marBottom w:val="150"/>
          <w:divBdr>
            <w:top w:val="none" w:sz="0" w:space="0" w:color="auto"/>
            <w:left w:val="none" w:sz="0" w:space="0" w:color="auto"/>
            <w:bottom w:val="none" w:sz="0" w:space="0" w:color="auto"/>
            <w:right w:val="none" w:sz="0" w:space="0" w:color="auto"/>
          </w:divBdr>
          <w:divsChild>
            <w:div w:id="657878876">
              <w:marLeft w:val="0"/>
              <w:marRight w:val="0"/>
              <w:marTop w:val="0"/>
              <w:marBottom w:val="0"/>
              <w:divBdr>
                <w:top w:val="none" w:sz="0" w:space="0" w:color="auto"/>
                <w:left w:val="none" w:sz="0" w:space="0" w:color="auto"/>
                <w:bottom w:val="none" w:sz="0" w:space="0" w:color="auto"/>
                <w:right w:val="none" w:sz="0" w:space="0" w:color="auto"/>
              </w:divBdr>
              <w:divsChild>
                <w:div w:id="247808636">
                  <w:marLeft w:val="0"/>
                  <w:marRight w:val="150"/>
                  <w:marTop w:val="0"/>
                  <w:marBottom w:val="0"/>
                  <w:divBdr>
                    <w:top w:val="none" w:sz="0" w:space="0" w:color="auto"/>
                    <w:left w:val="none" w:sz="0" w:space="0" w:color="auto"/>
                    <w:bottom w:val="none" w:sz="0" w:space="0" w:color="auto"/>
                    <w:right w:val="none" w:sz="0" w:space="0" w:color="auto"/>
                  </w:divBdr>
                </w:div>
                <w:div w:id="982320356">
                  <w:marLeft w:val="0"/>
                  <w:marRight w:val="150"/>
                  <w:marTop w:val="0"/>
                  <w:marBottom w:val="0"/>
                  <w:divBdr>
                    <w:top w:val="none" w:sz="0" w:space="0" w:color="auto"/>
                    <w:left w:val="none" w:sz="0" w:space="0" w:color="auto"/>
                    <w:bottom w:val="none" w:sz="0" w:space="0" w:color="auto"/>
                    <w:right w:val="none" w:sz="0" w:space="0" w:color="auto"/>
                  </w:divBdr>
                </w:div>
              </w:divsChild>
            </w:div>
            <w:div w:id="1271430145">
              <w:marLeft w:val="0"/>
              <w:marRight w:val="0"/>
              <w:marTop w:val="0"/>
              <w:marBottom w:val="0"/>
              <w:divBdr>
                <w:top w:val="none" w:sz="0" w:space="0" w:color="auto"/>
                <w:left w:val="none" w:sz="0" w:space="0" w:color="auto"/>
                <w:bottom w:val="none" w:sz="0" w:space="0" w:color="auto"/>
                <w:right w:val="none" w:sz="0" w:space="0" w:color="auto"/>
              </w:divBdr>
              <w:divsChild>
                <w:div w:id="584536418">
                  <w:marLeft w:val="0"/>
                  <w:marRight w:val="0"/>
                  <w:marTop w:val="0"/>
                  <w:marBottom w:val="0"/>
                  <w:divBdr>
                    <w:top w:val="none" w:sz="0" w:space="0" w:color="auto"/>
                    <w:left w:val="none" w:sz="0" w:space="0" w:color="auto"/>
                    <w:bottom w:val="none" w:sz="0" w:space="0" w:color="auto"/>
                    <w:right w:val="none" w:sz="0" w:space="0" w:color="auto"/>
                  </w:divBdr>
                  <w:divsChild>
                    <w:div w:id="2093502106">
                      <w:marLeft w:val="0"/>
                      <w:marRight w:val="0"/>
                      <w:marTop w:val="0"/>
                      <w:marBottom w:val="0"/>
                      <w:divBdr>
                        <w:top w:val="none" w:sz="0" w:space="0" w:color="auto"/>
                        <w:left w:val="none" w:sz="0" w:space="0" w:color="auto"/>
                        <w:bottom w:val="none" w:sz="0" w:space="0" w:color="auto"/>
                        <w:right w:val="none" w:sz="0" w:space="0" w:color="auto"/>
                      </w:divBdr>
                      <w:divsChild>
                        <w:div w:id="1154948688">
                          <w:marLeft w:val="0"/>
                          <w:marRight w:val="0"/>
                          <w:marTop w:val="0"/>
                          <w:marBottom w:val="0"/>
                          <w:divBdr>
                            <w:top w:val="none" w:sz="0" w:space="0" w:color="auto"/>
                            <w:left w:val="none" w:sz="0" w:space="0" w:color="auto"/>
                            <w:bottom w:val="none" w:sz="0" w:space="0" w:color="auto"/>
                            <w:right w:val="none" w:sz="0" w:space="0" w:color="auto"/>
                          </w:divBdr>
                        </w:div>
                      </w:divsChild>
                    </w:div>
                    <w:div w:id="46800833">
                      <w:marLeft w:val="0"/>
                      <w:marRight w:val="135"/>
                      <w:marTop w:val="0"/>
                      <w:marBottom w:val="0"/>
                      <w:divBdr>
                        <w:top w:val="none" w:sz="0" w:space="0" w:color="auto"/>
                        <w:left w:val="none" w:sz="0" w:space="0" w:color="auto"/>
                        <w:bottom w:val="none" w:sz="0" w:space="0" w:color="auto"/>
                        <w:right w:val="none" w:sz="0" w:space="0" w:color="auto"/>
                      </w:divBdr>
                    </w:div>
                    <w:div w:id="12834157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90274">
          <w:marLeft w:val="0"/>
          <w:marRight w:val="0"/>
          <w:marTop w:val="0"/>
          <w:marBottom w:val="0"/>
          <w:divBdr>
            <w:top w:val="none" w:sz="0" w:space="0" w:color="auto"/>
            <w:left w:val="none" w:sz="0" w:space="0" w:color="auto"/>
            <w:bottom w:val="none" w:sz="0" w:space="0" w:color="auto"/>
            <w:right w:val="none" w:sz="0" w:space="0" w:color="auto"/>
          </w:divBdr>
          <w:divsChild>
            <w:div w:id="389303268">
              <w:marLeft w:val="0"/>
              <w:marRight w:val="0"/>
              <w:marTop w:val="0"/>
              <w:marBottom w:val="0"/>
              <w:divBdr>
                <w:top w:val="none" w:sz="0" w:space="0" w:color="auto"/>
                <w:left w:val="none" w:sz="0" w:space="0" w:color="auto"/>
                <w:bottom w:val="none" w:sz="0" w:space="0" w:color="auto"/>
                <w:right w:val="none" w:sz="0" w:space="0" w:color="auto"/>
              </w:divBdr>
              <w:divsChild>
                <w:div w:id="1110587583">
                  <w:marLeft w:val="0"/>
                  <w:marRight w:val="0"/>
                  <w:marTop w:val="0"/>
                  <w:marBottom w:val="0"/>
                  <w:divBdr>
                    <w:top w:val="none" w:sz="0" w:space="0" w:color="auto"/>
                    <w:left w:val="none" w:sz="0" w:space="0" w:color="auto"/>
                    <w:bottom w:val="none" w:sz="0" w:space="0" w:color="auto"/>
                    <w:right w:val="none" w:sz="0" w:space="0" w:color="auto"/>
                  </w:divBdr>
                </w:div>
              </w:divsChild>
            </w:div>
            <w:div w:id="1878931871">
              <w:marLeft w:val="0"/>
              <w:marRight w:val="0"/>
              <w:marTop w:val="375"/>
              <w:marBottom w:val="0"/>
              <w:divBdr>
                <w:top w:val="none" w:sz="0" w:space="0" w:color="auto"/>
                <w:left w:val="none" w:sz="0" w:space="0" w:color="auto"/>
                <w:bottom w:val="none" w:sz="0" w:space="0" w:color="auto"/>
                <w:right w:val="none" w:sz="0" w:space="0" w:color="auto"/>
              </w:divBdr>
              <w:divsChild>
                <w:div w:id="1059792521">
                  <w:marLeft w:val="0"/>
                  <w:marRight w:val="0"/>
                  <w:marTop w:val="0"/>
                  <w:marBottom w:val="0"/>
                  <w:divBdr>
                    <w:top w:val="none" w:sz="0" w:space="0" w:color="auto"/>
                    <w:left w:val="none" w:sz="0" w:space="0" w:color="auto"/>
                    <w:bottom w:val="none" w:sz="0" w:space="0" w:color="auto"/>
                    <w:right w:val="none" w:sz="0" w:space="0" w:color="auto"/>
                  </w:divBdr>
                  <w:divsChild>
                    <w:div w:id="26268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4423">
              <w:marLeft w:val="0"/>
              <w:marRight w:val="0"/>
              <w:marTop w:val="375"/>
              <w:marBottom w:val="0"/>
              <w:divBdr>
                <w:top w:val="none" w:sz="0" w:space="0" w:color="auto"/>
                <w:left w:val="none" w:sz="0" w:space="0" w:color="auto"/>
                <w:bottom w:val="none" w:sz="0" w:space="0" w:color="auto"/>
                <w:right w:val="none" w:sz="0" w:space="0" w:color="auto"/>
              </w:divBdr>
              <w:divsChild>
                <w:div w:id="588654861">
                  <w:marLeft w:val="0"/>
                  <w:marRight w:val="0"/>
                  <w:marTop w:val="0"/>
                  <w:marBottom w:val="0"/>
                  <w:divBdr>
                    <w:top w:val="none" w:sz="0" w:space="0" w:color="auto"/>
                    <w:left w:val="none" w:sz="0" w:space="0" w:color="auto"/>
                    <w:bottom w:val="none" w:sz="0" w:space="0" w:color="auto"/>
                    <w:right w:val="none" w:sz="0" w:space="0" w:color="auto"/>
                  </w:divBdr>
                </w:div>
              </w:divsChild>
            </w:div>
            <w:div w:id="386756666">
              <w:marLeft w:val="0"/>
              <w:marRight w:val="0"/>
              <w:marTop w:val="225"/>
              <w:marBottom w:val="0"/>
              <w:divBdr>
                <w:top w:val="none" w:sz="0" w:space="0" w:color="auto"/>
                <w:left w:val="none" w:sz="0" w:space="0" w:color="auto"/>
                <w:bottom w:val="none" w:sz="0" w:space="0" w:color="auto"/>
                <w:right w:val="none" w:sz="0" w:space="0" w:color="auto"/>
              </w:divBdr>
              <w:divsChild>
                <w:div w:id="1844975341">
                  <w:marLeft w:val="0"/>
                  <w:marRight w:val="0"/>
                  <w:marTop w:val="0"/>
                  <w:marBottom w:val="0"/>
                  <w:divBdr>
                    <w:top w:val="none" w:sz="0" w:space="0" w:color="auto"/>
                    <w:left w:val="none" w:sz="0" w:space="0" w:color="auto"/>
                    <w:bottom w:val="none" w:sz="0" w:space="0" w:color="auto"/>
                    <w:right w:val="none" w:sz="0" w:space="0" w:color="auto"/>
                  </w:divBdr>
                  <w:divsChild>
                    <w:div w:id="356661268">
                      <w:marLeft w:val="0"/>
                      <w:marRight w:val="0"/>
                      <w:marTop w:val="0"/>
                      <w:marBottom w:val="0"/>
                      <w:divBdr>
                        <w:top w:val="single" w:sz="6" w:space="0" w:color="D9D9D9"/>
                        <w:left w:val="none" w:sz="0" w:space="0" w:color="auto"/>
                        <w:bottom w:val="single" w:sz="6" w:space="0" w:color="D9D9D9"/>
                        <w:right w:val="none" w:sz="0" w:space="0" w:color="auto"/>
                      </w:divBdr>
                      <w:divsChild>
                        <w:div w:id="2012099024">
                          <w:marLeft w:val="0"/>
                          <w:marRight w:val="0"/>
                          <w:marTop w:val="0"/>
                          <w:marBottom w:val="0"/>
                          <w:divBdr>
                            <w:top w:val="none" w:sz="0" w:space="0" w:color="auto"/>
                            <w:left w:val="none" w:sz="0" w:space="0" w:color="auto"/>
                            <w:bottom w:val="none" w:sz="0" w:space="0" w:color="auto"/>
                            <w:right w:val="none" w:sz="0" w:space="0" w:color="auto"/>
                          </w:divBdr>
                          <w:divsChild>
                            <w:div w:id="1752047931">
                              <w:marLeft w:val="0"/>
                              <w:marRight w:val="0"/>
                              <w:marTop w:val="0"/>
                              <w:marBottom w:val="0"/>
                              <w:divBdr>
                                <w:top w:val="none" w:sz="0" w:space="0" w:color="auto"/>
                                <w:left w:val="none" w:sz="0" w:space="0" w:color="auto"/>
                                <w:bottom w:val="none" w:sz="0" w:space="0" w:color="auto"/>
                                <w:right w:val="none" w:sz="0" w:space="0" w:color="auto"/>
                              </w:divBdr>
                              <w:divsChild>
                                <w:div w:id="753479819">
                                  <w:marLeft w:val="0"/>
                                  <w:marRight w:val="0"/>
                                  <w:marTop w:val="0"/>
                                  <w:marBottom w:val="0"/>
                                  <w:divBdr>
                                    <w:top w:val="none" w:sz="0" w:space="0" w:color="auto"/>
                                    <w:left w:val="none" w:sz="0" w:space="0" w:color="auto"/>
                                    <w:bottom w:val="none" w:sz="0" w:space="0" w:color="auto"/>
                                    <w:right w:val="none" w:sz="0" w:space="0" w:color="auto"/>
                                  </w:divBdr>
                                  <w:divsChild>
                                    <w:div w:id="554782410">
                                      <w:marLeft w:val="0"/>
                                      <w:marRight w:val="0"/>
                                      <w:marTop w:val="0"/>
                                      <w:marBottom w:val="0"/>
                                      <w:divBdr>
                                        <w:top w:val="none" w:sz="0" w:space="0" w:color="auto"/>
                                        <w:left w:val="none" w:sz="0" w:space="0" w:color="auto"/>
                                        <w:bottom w:val="none" w:sz="0" w:space="0" w:color="auto"/>
                                        <w:right w:val="none" w:sz="0" w:space="0" w:color="auto"/>
                                      </w:divBdr>
                                      <w:divsChild>
                                        <w:div w:id="1312907301">
                                          <w:marLeft w:val="0"/>
                                          <w:marRight w:val="0"/>
                                          <w:marTop w:val="0"/>
                                          <w:marBottom w:val="0"/>
                                          <w:divBdr>
                                            <w:top w:val="none" w:sz="0" w:space="0" w:color="auto"/>
                                            <w:left w:val="none" w:sz="0" w:space="0" w:color="auto"/>
                                            <w:bottom w:val="none" w:sz="0" w:space="0" w:color="auto"/>
                                            <w:right w:val="none" w:sz="0" w:space="0" w:color="auto"/>
                                          </w:divBdr>
                                          <w:divsChild>
                                            <w:div w:id="377171446">
                                              <w:marLeft w:val="0"/>
                                              <w:marRight w:val="0"/>
                                              <w:marTop w:val="0"/>
                                              <w:marBottom w:val="0"/>
                                              <w:divBdr>
                                                <w:top w:val="none" w:sz="0" w:space="0" w:color="auto"/>
                                                <w:left w:val="none" w:sz="0" w:space="0" w:color="auto"/>
                                                <w:bottom w:val="none" w:sz="0" w:space="0" w:color="auto"/>
                                                <w:right w:val="none" w:sz="0" w:space="0" w:color="auto"/>
                                              </w:divBdr>
                                              <w:divsChild>
                                                <w:div w:id="2046178892">
                                                  <w:marLeft w:val="0"/>
                                                  <w:marRight w:val="0"/>
                                                  <w:marTop w:val="0"/>
                                                  <w:marBottom w:val="0"/>
                                                  <w:divBdr>
                                                    <w:top w:val="none" w:sz="0" w:space="0" w:color="auto"/>
                                                    <w:left w:val="none" w:sz="0" w:space="0" w:color="auto"/>
                                                    <w:bottom w:val="none" w:sz="0" w:space="0" w:color="auto"/>
                                                    <w:right w:val="none" w:sz="0" w:space="0" w:color="auto"/>
                                                  </w:divBdr>
                                                  <w:divsChild>
                                                    <w:div w:id="857697694">
                                                      <w:marLeft w:val="0"/>
                                                      <w:marRight w:val="0"/>
                                                      <w:marTop w:val="0"/>
                                                      <w:marBottom w:val="0"/>
                                                      <w:divBdr>
                                                        <w:top w:val="none" w:sz="0" w:space="0" w:color="auto"/>
                                                        <w:left w:val="none" w:sz="0" w:space="0" w:color="auto"/>
                                                        <w:bottom w:val="none" w:sz="0" w:space="0" w:color="auto"/>
                                                        <w:right w:val="none" w:sz="0" w:space="0" w:color="auto"/>
                                                      </w:divBdr>
                                                      <w:divsChild>
                                                        <w:div w:id="436095259">
                                                          <w:marLeft w:val="0"/>
                                                          <w:marRight w:val="0"/>
                                                          <w:marTop w:val="0"/>
                                                          <w:marBottom w:val="0"/>
                                                          <w:divBdr>
                                                            <w:top w:val="none" w:sz="0" w:space="0" w:color="auto"/>
                                                            <w:left w:val="none" w:sz="0" w:space="0" w:color="auto"/>
                                                            <w:bottom w:val="none" w:sz="0" w:space="0" w:color="auto"/>
                                                            <w:right w:val="none" w:sz="0" w:space="0" w:color="auto"/>
                                                          </w:divBdr>
                                                          <w:divsChild>
                                                            <w:div w:id="264921926">
                                                              <w:marLeft w:val="0"/>
                                                              <w:marRight w:val="0"/>
                                                              <w:marTop w:val="0"/>
                                                              <w:marBottom w:val="0"/>
                                                              <w:divBdr>
                                                                <w:top w:val="none" w:sz="0" w:space="0" w:color="auto"/>
                                                                <w:left w:val="none" w:sz="0" w:space="0" w:color="auto"/>
                                                                <w:bottom w:val="none" w:sz="0" w:space="0" w:color="auto"/>
                                                                <w:right w:val="none" w:sz="0" w:space="0" w:color="auto"/>
                                                              </w:divBdr>
                                                              <w:divsChild>
                                                                <w:div w:id="520440344">
                                                                  <w:marLeft w:val="0"/>
                                                                  <w:marRight w:val="0"/>
                                                                  <w:marTop w:val="0"/>
                                                                  <w:marBottom w:val="0"/>
                                                                  <w:divBdr>
                                                                    <w:top w:val="none" w:sz="0" w:space="0" w:color="auto"/>
                                                                    <w:left w:val="none" w:sz="0" w:space="0" w:color="auto"/>
                                                                    <w:bottom w:val="none" w:sz="0" w:space="0" w:color="auto"/>
                                                                    <w:right w:val="none" w:sz="0" w:space="0" w:color="auto"/>
                                                                  </w:divBdr>
                                                                  <w:divsChild>
                                                                    <w:div w:id="957683978">
                                                                      <w:marLeft w:val="0"/>
                                                                      <w:marRight w:val="0"/>
                                                                      <w:marTop w:val="0"/>
                                                                      <w:marBottom w:val="0"/>
                                                                      <w:divBdr>
                                                                        <w:top w:val="none" w:sz="0" w:space="0" w:color="auto"/>
                                                                        <w:left w:val="none" w:sz="0" w:space="0" w:color="auto"/>
                                                                        <w:bottom w:val="none" w:sz="0" w:space="0" w:color="auto"/>
                                                                        <w:right w:val="none" w:sz="0" w:space="0" w:color="auto"/>
                                                                      </w:divBdr>
                                                                      <w:divsChild>
                                                                        <w:div w:id="534578895">
                                                                          <w:marLeft w:val="0"/>
                                                                          <w:marRight w:val="0"/>
                                                                          <w:marTop w:val="0"/>
                                                                          <w:marBottom w:val="0"/>
                                                                          <w:divBdr>
                                                                            <w:top w:val="none" w:sz="0" w:space="0" w:color="auto"/>
                                                                            <w:left w:val="none" w:sz="0" w:space="0" w:color="auto"/>
                                                                            <w:bottom w:val="none" w:sz="0" w:space="0" w:color="auto"/>
                                                                            <w:right w:val="none" w:sz="0" w:space="0" w:color="auto"/>
                                                                          </w:divBdr>
                                                                          <w:divsChild>
                                                                            <w:div w:id="1643343537">
                                                                              <w:marLeft w:val="0"/>
                                                                              <w:marRight w:val="0"/>
                                                                              <w:marTop w:val="0"/>
                                                                              <w:marBottom w:val="0"/>
                                                                              <w:divBdr>
                                                                                <w:top w:val="none" w:sz="0" w:space="0" w:color="auto"/>
                                                                                <w:left w:val="none" w:sz="0" w:space="0" w:color="auto"/>
                                                                                <w:bottom w:val="none" w:sz="0" w:space="0" w:color="auto"/>
                                                                                <w:right w:val="none" w:sz="0" w:space="0" w:color="auto"/>
                                                                              </w:divBdr>
                                                                              <w:divsChild>
                                                                                <w:div w:id="132679">
                                                                                  <w:marLeft w:val="0"/>
                                                                                  <w:marRight w:val="0"/>
                                                                                  <w:marTop w:val="0"/>
                                                                                  <w:marBottom w:val="0"/>
                                                                                  <w:divBdr>
                                                                                    <w:top w:val="none" w:sz="0" w:space="0" w:color="auto"/>
                                                                                    <w:left w:val="none" w:sz="0" w:space="0" w:color="auto"/>
                                                                                    <w:bottom w:val="none" w:sz="0" w:space="0" w:color="auto"/>
                                                                                    <w:right w:val="none" w:sz="0" w:space="0" w:color="auto"/>
                                                                                  </w:divBdr>
                                                                                  <w:divsChild>
                                                                                    <w:div w:id="1901793318">
                                                                                      <w:marLeft w:val="0"/>
                                                                                      <w:marRight w:val="0"/>
                                                                                      <w:marTop w:val="0"/>
                                                                                      <w:marBottom w:val="0"/>
                                                                                      <w:divBdr>
                                                                                        <w:top w:val="none" w:sz="0" w:space="0" w:color="auto"/>
                                                                                        <w:left w:val="none" w:sz="0" w:space="0" w:color="auto"/>
                                                                                        <w:bottom w:val="none" w:sz="0" w:space="0" w:color="auto"/>
                                                                                        <w:right w:val="none" w:sz="0" w:space="0" w:color="auto"/>
                                                                                      </w:divBdr>
                                                                                      <w:divsChild>
                                                                                        <w:div w:id="20769730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0161824">
              <w:marLeft w:val="0"/>
              <w:marRight w:val="0"/>
              <w:marTop w:val="225"/>
              <w:marBottom w:val="0"/>
              <w:divBdr>
                <w:top w:val="none" w:sz="0" w:space="0" w:color="auto"/>
                <w:left w:val="none" w:sz="0" w:space="0" w:color="auto"/>
                <w:bottom w:val="none" w:sz="0" w:space="0" w:color="auto"/>
                <w:right w:val="none" w:sz="0" w:space="0" w:color="auto"/>
              </w:divBdr>
              <w:divsChild>
                <w:div w:id="2118522315">
                  <w:marLeft w:val="0"/>
                  <w:marRight w:val="0"/>
                  <w:marTop w:val="0"/>
                  <w:marBottom w:val="0"/>
                  <w:divBdr>
                    <w:top w:val="none" w:sz="0" w:space="0" w:color="auto"/>
                    <w:left w:val="none" w:sz="0" w:space="0" w:color="auto"/>
                    <w:bottom w:val="none" w:sz="0" w:space="0" w:color="auto"/>
                    <w:right w:val="none" w:sz="0" w:space="0" w:color="auto"/>
                  </w:divBdr>
                </w:div>
              </w:divsChild>
            </w:div>
            <w:div w:id="1338800958">
              <w:marLeft w:val="0"/>
              <w:marRight w:val="0"/>
              <w:marTop w:val="225"/>
              <w:marBottom w:val="0"/>
              <w:divBdr>
                <w:top w:val="none" w:sz="0" w:space="0" w:color="auto"/>
                <w:left w:val="none" w:sz="0" w:space="0" w:color="auto"/>
                <w:bottom w:val="none" w:sz="0" w:space="0" w:color="auto"/>
                <w:right w:val="none" w:sz="0" w:space="0" w:color="auto"/>
              </w:divBdr>
              <w:divsChild>
                <w:div w:id="114550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61130">
      <w:bodyDiv w:val="1"/>
      <w:marLeft w:val="0"/>
      <w:marRight w:val="0"/>
      <w:marTop w:val="0"/>
      <w:marBottom w:val="0"/>
      <w:divBdr>
        <w:top w:val="none" w:sz="0" w:space="0" w:color="auto"/>
        <w:left w:val="none" w:sz="0" w:space="0" w:color="auto"/>
        <w:bottom w:val="none" w:sz="0" w:space="0" w:color="auto"/>
        <w:right w:val="none" w:sz="0" w:space="0" w:color="auto"/>
      </w:divBdr>
      <w:divsChild>
        <w:div w:id="162088194">
          <w:marLeft w:val="0"/>
          <w:marRight w:val="0"/>
          <w:marTop w:val="0"/>
          <w:marBottom w:val="75"/>
          <w:divBdr>
            <w:top w:val="none" w:sz="0" w:space="0" w:color="auto"/>
            <w:left w:val="none" w:sz="0" w:space="0" w:color="auto"/>
            <w:bottom w:val="none" w:sz="0" w:space="0" w:color="auto"/>
            <w:right w:val="none" w:sz="0" w:space="0" w:color="auto"/>
          </w:divBdr>
        </w:div>
        <w:div w:id="20640160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6101955">
      <w:bodyDiv w:val="1"/>
      <w:marLeft w:val="0"/>
      <w:marRight w:val="0"/>
      <w:marTop w:val="0"/>
      <w:marBottom w:val="0"/>
      <w:divBdr>
        <w:top w:val="none" w:sz="0" w:space="0" w:color="auto"/>
        <w:left w:val="none" w:sz="0" w:space="0" w:color="auto"/>
        <w:bottom w:val="none" w:sz="0" w:space="0" w:color="auto"/>
        <w:right w:val="none" w:sz="0" w:space="0" w:color="auto"/>
      </w:divBdr>
    </w:div>
    <w:div w:id="1386635311">
      <w:bodyDiv w:val="1"/>
      <w:marLeft w:val="0"/>
      <w:marRight w:val="0"/>
      <w:marTop w:val="0"/>
      <w:marBottom w:val="0"/>
      <w:divBdr>
        <w:top w:val="none" w:sz="0" w:space="0" w:color="auto"/>
        <w:left w:val="none" w:sz="0" w:space="0" w:color="auto"/>
        <w:bottom w:val="none" w:sz="0" w:space="0" w:color="auto"/>
        <w:right w:val="none" w:sz="0" w:space="0" w:color="auto"/>
      </w:divBdr>
      <w:divsChild>
        <w:div w:id="1305348872">
          <w:marLeft w:val="0"/>
          <w:marRight w:val="0"/>
          <w:marTop w:val="0"/>
          <w:marBottom w:val="150"/>
          <w:divBdr>
            <w:top w:val="none" w:sz="0" w:space="0" w:color="auto"/>
            <w:left w:val="none" w:sz="0" w:space="0" w:color="auto"/>
            <w:bottom w:val="none" w:sz="0" w:space="0" w:color="auto"/>
            <w:right w:val="none" w:sz="0" w:space="0" w:color="auto"/>
          </w:divBdr>
          <w:divsChild>
            <w:div w:id="1154880794">
              <w:marLeft w:val="0"/>
              <w:marRight w:val="0"/>
              <w:marTop w:val="0"/>
              <w:marBottom w:val="0"/>
              <w:divBdr>
                <w:top w:val="none" w:sz="0" w:space="0" w:color="auto"/>
                <w:left w:val="none" w:sz="0" w:space="0" w:color="auto"/>
                <w:bottom w:val="none" w:sz="0" w:space="0" w:color="auto"/>
                <w:right w:val="none" w:sz="0" w:space="0" w:color="auto"/>
              </w:divBdr>
              <w:divsChild>
                <w:div w:id="1565026469">
                  <w:marLeft w:val="0"/>
                  <w:marRight w:val="150"/>
                  <w:marTop w:val="0"/>
                  <w:marBottom w:val="0"/>
                  <w:divBdr>
                    <w:top w:val="none" w:sz="0" w:space="0" w:color="auto"/>
                    <w:left w:val="none" w:sz="0" w:space="0" w:color="auto"/>
                    <w:bottom w:val="none" w:sz="0" w:space="0" w:color="auto"/>
                    <w:right w:val="none" w:sz="0" w:space="0" w:color="auto"/>
                  </w:divBdr>
                </w:div>
                <w:div w:id="670909006">
                  <w:marLeft w:val="0"/>
                  <w:marRight w:val="150"/>
                  <w:marTop w:val="0"/>
                  <w:marBottom w:val="0"/>
                  <w:divBdr>
                    <w:top w:val="none" w:sz="0" w:space="0" w:color="auto"/>
                    <w:left w:val="none" w:sz="0" w:space="0" w:color="auto"/>
                    <w:bottom w:val="none" w:sz="0" w:space="0" w:color="auto"/>
                    <w:right w:val="none" w:sz="0" w:space="0" w:color="auto"/>
                  </w:divBdr>
                </w:div>
              </w:divsChild>
            </w:div>
            <w:div w:id="1439988840">
              <w:marLeft w:val="0"/>
              <w:marRight w:val="0"/>
              <w:marTop w:val="0"/>
              <w:marBottom w:val="0"/>
              <w:divBdr>
                <w:top w:val="none" w:sz="0" w:space="0" w:color="auto"/>
                <w:left w:val="none" w:sz="0" w:space="0" w:color="auto"/>
                <w:bottom w:val="none" w:sz="0" w:space="0" w:color="auto"/>
                <w:right w:val="none" w:sz="0" w:space="0" w:color="auto"/>
              </w:divBdr>
              <w:divsChild>
                <w:div w:id="1297952476">
                  <w:marLeft w:val="0"/>
                  <w:marRight w:val="0"/>
                  <w:marTop w:val="0"/>
                  <w:marBottom w:val="0"/>
                  <w:divBdr>
                    <w:top w:val="none" w:sz="0" w:space="0" w:color="auto"/>
                    <w:left w:val="none" w:sz="0" w:space="0" w:color="auto"/>
                    <w:bottom w:val="none" w:sz="0" w:space="0" w:color="auto"/>
                    <w:right w:val="none" w:sz="0" w:space="0" w:color="auto"/>
                  </w:divBdr>
                  <w:divsChild>
                    <w:div w:id="197594596">
                      <w:marLeft w:val="0"/>
                      <w:marRight w:val="0"/>
                      <w:marTop w:val="0"/>
                      <w:marBottom w:val="0"/>
                      <w:divBdr>
                        <w:top w:val="none" w:sz="0" w:space="0" w:color="auto"/>
                        <w:left w:val="none" w:sz="0" w:space="0" w:color="auto"/>
                        <w:bottom w:val="none" w:sz="0" w:space="0" w:color="auto"/>
                        <w:right w:val="none" w:sz="0" w:space="0" w:color="auto"/>
                      </w:divBdr>
                      <w:divsChild>
                        <w:div w:id="79184554">
                          <w:marLeft w:val="0"/>
                          <w:marRight w:val="0"/>
                          <w:marTop w:val="0"/>
                          <w:marBottom w:val="0"/>
                          <w:divBdr>
                            <w:top w:val="none" w:sz="0" w:space="0" w:color="auto"/>
                            <w:left w:val="none" w:sz="0" w:space="0" w:color="auto"/>
                            <w:bottom w:val="none" w:sz="0" w:space="0" w:color="auto"/>
                            <w:right w:val="none" w:sz="0" w:space="0" w:color="auto"/>
                          </w:divBdr>
                        </w:div>
                      </w:divsChild>
                    </w:div>
                    <w:div w:id="1871800854">
                      <w:marLeft w:val="0"/>
                      <w:marRight w:val="135"/>
                      <w:marTop w:val="0"/>
                      <w:marBottom w:val="0"/>
                      <w:divBdr>
                        <w:top w:val="none" w:sz="0" w:space="0" w:color="auto"/>
                        <w:left w:val="none" w:sz="0" w:space="0" w:color="auto"/>
                        <w:bottom w:val="none" w:sz="0" w:space="0" w:color="auto"/>
                        <w:right w:val="none" w:sz="0" w:space="0" w:color="auto"/>
                      </w:divBdr>
                    </w:div>
                    <w:div w:id="20511482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569712">
          <w:marLeft w:val="0"/>
          <w:marRight w:val="0"/>
          <w:marTop w:val="0"/>
          <w:marBottom w:val="0"/>
          <w:divBdr>
            <w:top w:val="none" w:sz="0" w:space="0" w:color="auto"/>
            <w:left w:val="none" w:sz="0" w:space="0" w:color="auto"/>
            <w:bottom w:val="none" w:sz="0" w:space="0" w:color="auto"/>
            <w:right w:val="none" w:sz="0" w:space="0" w:color="auto"/>
          </w:divBdr>
          <w:divsChild>
            <w:div w:id="1556237812">
              <w:marLeft w:val="0"/>
              <w:marRight w:val="0"/>
              <w:marTop w:val="0"/>
              <w:marBottom w:val="0"/>
              <w:divBdr>
                <w:top w:val="none" w:sz="0" w:space="0" w:color="auto"/>
                <w:left w:val="none" w:sz="0" w:space="0" w:color="auto"/>
                <w:bottom w:val="none" w:sz="0" w:space="0" w:color="auto"/>
                <w:right w:val="none" w:sz="0" w:space="0" w:color="auto"/>
              </w:divBdr>
              <w:divsChild>
                <w:div w:id="1019043519">
                  <w:marLeft w:val="0"/>
                  <w:marRight w:val="0"/>
                  <w:marTop w:val="0"/>
                  <w:marBottom w:val="0"/>
                  <w:divBdr>
                    <w:top w:val="none" w:sz="0" w:space="0" w:color="auto"/>
                    <w:left w:val="none" w:sz="0" w:space="0" w:color="auto"/>
                    <w:bottom w:val="none" w:sz="0" w:space="0" w:color="auto"/>
                    <w:right w:val="none" w:sz="0" w:space="0" w:color="auto"/>
                  </w:divBdr>
                </w:div>
              </w:divsChild>
            </w:div>
            <w:div w:id="103355763">
              <w:marLeft w:val="0"/>
              <w:marRight w:val="0"/>
              <w:marTop w:val="375"/>
              <w:marBottom w:val="0"/>
              <w:divBdr>
                <w:top w:val="none" w:sz="0" w:space="0" w:color="auto"/>
                <w:left w:val="none" w:sz="0" w:space="0" w:color="auto"/>
                <w:bottom w:val="none" w:sz="0" w:space="0" w:color="auto"/>
                <w:right w:val="none" w:sz="0" w:space="0" w:color="auto"/>
              </w:divBdr>
              <w:divsChild>
                <w:div w:id="1244097710">
                  <w:marLeft w:val="0"/>
                  <w:marRight w:val="0"/>
                  <w:marTop w:val="0"/>
                  <w:marBottom w:val="0"/>
                  <w:divBdr>
                    <w:top w:val="none" w:sz="0" w:space="0" w:color="auto"/>
                    <w:left w:val="none" w:sz="0" w:space="0" w:color="auto"/>
                    <w:bottom w:val="none" w:sz="0" w:space="0" w:color="auto"/>
                    <w:right w:val="none" w:sz="0" w:space="0" w:color="auto"/>
                  </w:divBdr>
                  <w:divsChild>
                    <w:div w:id="9481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28347">
              <w:marLeft w:val="0"/>
              <w:marRight w:val="0"/>
              <w:marTop w:val="375"/>
              <w:marBottom w:val="0"/>
              <w:divBdr>
                <w:top w:val="none" w:sz="0" w:space="0" w:color="auto"/>
                <w:left w:val="none" w:sz="0" w:space="0" w:color="auto"/>
                <w:bottom w:val="none" w:sz="0" w:space="0" w:color="auto"/>
                <w:right w:val="none" w:sz="0" w:space="0" w:color="auto"/>
              </w:divBdr>
              <w:divsChild>
                <w:div w:id="16258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98796">
      <w:bodyDiv w:val="1"/>
      <w:marLeft w:val="0"/>
      <w:marRight w:val="0"/>
      <w:marTop w:val="0"/>
      <w:marBottom w:val="0"/>
      <w:divBdr>
        <w:top w:val="none" w:sz="0" w:space="0" w:color="auto"/>
        <w:left w:val="none" w:sz="0" w:space="0" w:color="auto"/>
        <w:bottom w:val="none" w:sz="0" w:space="0" w:color="auto"/>
        <w:right w:val="none" w:sz="0" w:space="0" w:color="auto"/>
      </w:divBdr>
      <w:divsChild>
        <w:div w:id="847598993">
          <w:marLeft w:val="0"/>
          <w:marRight w:val="150"/>
          <w:marTop w:val="0"/>
          <w:marBottom w:val="75"/>
          <w:divBdr>
            <w:top w:val="none" w:sz="0" w:space="0" w:color="auto"/>
            <w:left w:val="none" w:sz="0" w:space="0" w:color="auto"/>
            <w:bottom w:val="none" w:sz="0" w:space="0" w:color="auto"/>
            <w:right w:val="none" w:sz="0" w:space="0" w:color="auto"/>
          </w:divBdr>
        </w:div>
        <w:div w:id="923144145">
          <w:marLeft w:val="0"/>
          <w:marRight w:val="150"/>
          <w:marTop w:val="150"/>
          <w:marBottom w:val="150"/>
          <w:divBdr>
            <w:top w:val="none" w:sz="0" w:space="0" w:color="auto"/>
            <w:left w:val="none" w:sz="0" w:space="0" w:color="auto"/>
            <w:bottom w:val="none" w:sz="0" w:space="0" w:color="auto"/>
            <w:right w:val="none" w:sz="0" w:space="0" w:color="auto"/>
          </w:divBdr>
        </w:div>
        <w:div w:id="1083180992">
          <w:marLeft w:val="0"/>
          <w:marRight w:val="150"/>
          <w:marTop w:val="0"/>
          <w:marBottom w:val="0"/>
          <w:divBdr>
            <w:top w:val="none" w:sz="0" w:space="0" w:color="auto"/>
            <w:left w:val="none" w:sz="0" w:space="0" w:color="auto"/>
            <w:bottom w:val="none" w:sz="0" w:space="0" w:color="auto"/>
            <w:right w:val="none" w:sz="0" w:space="0" w:color="auto"/>
          </w:divBdr>
        </w:div>
      </w:divsChild>
    </w:div>
    <w:div w:id="1387528612">
      <w:bodyDiv w:val="1"/>
      <w:marLeft w:val="0"/>
      <w:marRight w:val="0"/>
      <w:marTop w:val="0"/>
      <w:marBottom w:val="0"/>
      <w:divBdr>
        <w:top w:val="none" w:sz="0" w:space="0" w:color="auto"/>
        <w:left w:val="none" w:sz="0" w:space="0" w:color="auto"/>
        <w:bottom w:val="none" w:sz="0" w:space="0" w:color="auto"/>
        <w:right w:val="none" w:sz="0" w:space="0" w:color="auto"/>
      </w:divBdr>
      <w:divsChild>
        <w:div w:id="2012947978">
          <w:marLeft w:val="0"/>
          <w:marRight w:val="0"/>
          <w:marTop w:val="0"/>
          <w:marBottom w:val="150"/>
          <w:divBdr>
            <w:top w:val="none" w:sz="0" w:space="0" w:color="auto"/>
            <w:left w:val="none" w:sz="0" w:space="0" w:color="auto"/>
            <w:bottom w:val="none" w:sz="0" w:space="0" w:color="auto"/>
            <w:right w:val="none" w:sz="0" w:space="0" w:color="auto"/>
          </w:divBdr>
          <w:divsChild>
            <w:div w:id="1509713269">
              <w:marLeft w:val="0"/>
              <w:marRight w:val="0"/>
              <w:marTop w:val="0"/>
              <w:marBottom w:val="0"/>
              <w:divBdr>
                <w:top w:val="none" w:sz="0" w:space="0" w:color="auto"/>
                <w:left w:val="none" w:sz="0" w:space="0" w:color="auto"/>
                <w:bottom w:val="none" w:sz="0" w:space="0" w:color="auto"/>
                <w:right w:val="none" w:sz="0" w:space="0" w:color="auto"/>
              </w:divBdr>
              <w:divsChild>
                <w:div w:id="1421683176">
                  <w:marLeft w:val="0"/>
                  <w:marRight w:val="150"/>
                  <w:marTop w:val="0"/>
                  <w:marBottom w:val="0"/>
                  <w:divBdr>
                    <w:top w:val="none" w:sz="0" w:space="0" w:color="auto"/>
                    <w:left w:val="none" w:sz="0" w:space="0" w:color="auto"/>
                    <w:bottom w:val="none" w:sz="0" w:space="0" w:color="auto"/>
                    <w:right w:val="none" w:sz="0" w:space="0" w:color="auto"/>
                  </w:divBdr>
                </w:div>
                <w:div w:id="813108944">
                  <w:marLeft w:val="0"/>
                  <w:marRight w:val="150"/>
                  <w:marTop w:val="0"/>
                  <w:marBottom w:val="0"/>
                  <w:divBdr>
                    <w:top w:val="none" w:sz="0" w:space="0" w:color="auto"/>
                    <w:left w:val="none" w:sz="0" w:space="0" w:color="auto"/>
                    <w:bottom w:val="none" w:sz="0" w:space="0" w:color="auto"/>
                    <w:right w:val="none" w:sz="0" w:space="0" w:color="auto"/>
                  </w:divBdr>
                </w:div>
              </w:divsChild>
            </w:div>
            <w:div w:id="1455520770">
              <w:marLeft w:val="0"/>
              <w:marRight w:val="0"/>
              <w:marTop w:val="0"/>
              <w:marBottom w:val="0"/>
              <w:divBdr>
                <w:top w:val="none" w:sz="0" w:space="0" w:color="auto"/>
                <w:left w:val="none" w:sz="0" w:space="0" w:color="auto"/>
                <w:bottom w:val="none" w:sz="0" w:space="0" w:color="auto"/>
                <w:right w:val="none" w:sz="0" w:space="0" w:color="auto"/>
              </w:divBdr>
              <w:divsChild>
                <w:div w:id="815029130">
                  <w:marLeft w:val="0"/>
                  <w:marRight w:val="0"/>
                  <w:marTop w:val="0"/>
                  <w:marBottom w:val="0"/>
                  <w:divBdr>
                    <w:top w:val="none" w:sz="0" w:space="0" w:color="auto"/>
                    <w:left w:val="none" w:sz="0" w:space="0" w:color="auto"/>
                    <w:bottom w:val="none" w:sz="0" w:space="0" w:color="auto"/>
                    <w:right w:val="none" w:sz="0" w:space="0" w:color="auto"/>
                  </w:divBdr>
                  <w:divsChild>
                    <w:div w:id="277877641">
                      <w:marLeft w:val="0"/>
                      <w:marRight w:val="0"/>
                      <w:marTop w:val="0"/>
                      <w:marBottom w:val="0"/>
                      <w:divBdr>
                        <w:top w:val="none" w:sz="0" w:space="0" w:color="auto"/>
                        <w:left w:val="none" w:sz="0" w:space="0" w:color="auto"/>
                        <w:bottom w:val="none" w:sz="0" w:space="0" w:color="auto"/>
                        <w:right w:val="none" w:sz="0" w:space="0" w:color="auto"/>
                      </w:divBdr>
                      <w:divsChild>
                        <w:div w:id="1878348082">
                          <w:marLeft w:val="0"/>
                          <w:marRight w:val="0"/>
                          <w:marTop w:val="0"/>
                          <w:marBottom w:val="0"/>
                          <w:divBdr>
                            <w:top w:val="none" w:sz="0" w:space="0" w:color="auto"/>
                            <w:left w:val="none" w:sz="0" w:space="0" w:color="auto"/>
                            <w:bottom w:val="none" w:sz="0" w:space="0" w:color="auto"/>
                            <w:right w:val="none" w:sz="0" w:space="0" w:color="auto"/>
                          </w:divBdr>
                        </w:div>
                      </w:divsChild>
                    </w:div>
                    <w:div w:id="2018606151">
                      <w:marLeft w:val="0"/>
                      <w:marRight w:val="135"/>
                      <w:marTop w:val="0"/>
                      <w:marBottom w:val="0"/>
                      <w:divBdr>
                        <w:top w:val="none" w:sz="0" w:space="0" w:color="auto"/>
                        <w:left w:val="none" w:sz="0" w:space="0" w:color="auto"/>
                        <w:bottom w:val="none" w:sz="0" w:space="0" w:color="auto"/>
                        <w:right w:val="none" w:sz="0" w:space="0" w:color="auto"/>
                      </w:divBdr>
                    </w:div>
                    <w:div w:id="18007998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946563">
          <w:marLeft w:val="0"/>
          <w:marRight w:val="0"/>
          <w:marTop w:val="0"/>
          <w:marBottom w:val="0"/>
          <w:divBdr>
            <w:top w:val="none" w:sz="0" w:space="0" w:color="auto"/>
            <w:left w:val="none" w:sz="0" w:space="0" w:color="auto"/>
            <w:bottom w:val="none" w:sz="0" w:space="0" w:color="auto"/>
            <w:right w:val="none" w:sz="0" w:space="0" w:color="auto"/>
          </w:divBdr>
          <w:divsChild>
            <w:div w:id="318702122">
              <w:marLeft w:val="0"/>
              <w:marRight w:val="0"/>
              <w:marTop w:val="0"/>
              <w:marBottom w:val="0"/>
              <w:divBdr>
                <w:top w:val="none" w:sz="0" w:space="0" w:color="auto"/>
                <w:left w:val="none" w:sz="0" w:space="0" w:color="auto"/>
                <w:bottom w:val="none" w:sz="0" w:space="0" w:color="auto"/>
                <w:right w:val="none" w:sz="0" w:space="0" w:color="auto"/>
              </w:divBdr>
              <w:divsChild>
                <w:div w:id="1856921510">
                  <w:marLeft w:val="0"/>
                  <w:marRight w:val="0"/>
                  <w:marTop w:val="0"/>
                  <w:marBottom w:val="0"/>
                  <w:divBdr>
                    <w:top w:val="none" w:sz="0" w:space="0" w:color="auto"/>
                    <w:left w:val="none" w:sz="0" w:space="0" w:color="auto"/>
                    <w:bottom w:val="none" w:sz="0" w:space="0" w:color="auto"/>
                    <w:right w:val="none" w:sz="0" w:space="0" w:color="auto"/>
                  </w:divBdr>
                </w:div>
              </w:divsChild>
            </w:div>
            <w:div w:id="1265193533">
              <w:marLeft w:val="0"/>
              <w:marRight w:val="0"/>
              <w:marTop w:val="375"/>
              <w:marBottom w:val="0"/>
              <w:divBdr>
                <w:top w:val="none" w:sz="0" w:space="0" w:color="auto"/>
                <w:left w:val="none" w:sz="0" w:space="0" w:color="auto"/>
                <w:bottom w:val="none" w:sz="0" w:space="0" w:color="auto"/>
                <w:right w:val="none" w:sz="0" w:space="0" w:color="auto"/>
              </w:divBdr>
              <w:divsChild>
                <w:div w:id="1611012920">
                  <w:marLeft w:val="0"/>
                  <w:marRight w:val="0"/>
                  <w:marTop w:val="0"/>
                  <w:marBottom w:val="0"/>
                  <w:divBdr>
                    <w:top w:val="none" w:sz="0" w:space="0" w:color="auto"/>
                    <w:left w:val="none" w:sz="0" w:space="0" w:color="auto"/>
                    <w:bottom w:val="none" w:sz="0" w:space="0" w:color="auto"/>
                    <w:right w:val="none" w:sz="0" w:space="0" w:color="auto"/>
                  </w:divBdr>
                  <w:divsChild>
                    <w:div w:id="4175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49014">
              <w:marLeft w:val="0"/>
              <w:marRight w:val="0"/>
              <w:marTop w:val="375"/>
              <w:marBottom w:val="0"/>
              <w:divBdr>
                <w:top w:val="none" w:sz="0" w:space="0" w:color="auto"/>
                <w:left w:val="none" w:sz="0" w:space="0" w:color="auto"/>
                <w:bottom w:val="none" w:sz="0" w:space="0" w:color="auto"/>
                <w:right w:val="none" w:sz="0" w:space="0" w:color="auto"/>
              </w:divBdr>
              <w:divsChild>
                <w:div w:id="399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381619">
      <w:bodyDiv w:val="1"/>
      <w:marLeft w:val="0"/>
      <w:marRight w:val="0"/>
      <w:marTop w:val="0"/>
      <w:marBottom w:val="0"/>
      <w:divBdr>
        <w:top w:val="none" w:sz="0" w:space="0" w:color="auto"/>
        <w:left w:val="none" w:sz="0" w:space="0" w:color="auto"/>
        <w:bottom w:val="none" w:sz="0" w:space="0" w:color="auto"/>
        <w:right w:val="none" w:sz="0" w:space="0" w:color="auto"/>
      </w:divBdr>
      <w:divsChild>
        <w:div w:id="1436900317">
          <w:marLeft w:val="0"/>
          <w:marRight w:val="0"/>
          <w:marTop w:val="0"/>
          <w:marBottom w:val="0"/>
          <w:divBdr>
            <w:top w:val="none" w:sz="0" w:space="0" w:color="auto"/>
            <w:left w:val="none" w:sz="0" w:space="0" w:color="auto"/>
            <w:bottom w:val="none" w:sz="0" w:space="0" w:color="auto"/>
            <w:right w:val="none" w:sz="0" w:space="0" w:color="auto"/>
          </w:divBdr>
        </w:div>
      </w:divsChild>
    </w:div>
    <w:div w:id="1389449492">
      <w:bodyDiv w:val="1"/>
      <w:marLeft w:val="0"/>
      <w:marRight w:val="0"/>
      <w:marTop w:val="0"/>
      <w:marBottom w:val="0"/>
      <w:divBdr>
        <w:top w:val="none" w:sz="0" w:space="0" w:color="auto"/>
        <w:left w:val="none" w:sz="0" w:space="0" w:color="auto"/>
        <w:bottom w:val="none" w:sz="0" w:space="0" w:color="auto"/>
        <w:right w:val="none" w:sz="0" w:space="0" w:color="auto"/>
      </w:divBdr>
      <w:divsChild>
        <w:div w:id="1903104617">
          <w:marLeft w:val="0"/>
          <w:marRight w:val="0"/>
          <w:marTop w:val="0"/>
          <w:marBottom w:val="300"/>
          <w:divBdr>
            <w:top w:val="none" w:sz="0" w:space="0" w:color="auto"/>
            <w:left w:val="none" w:sz="0" w:space="0" w:color="auto"/>
            <w:bottom w:val="none" w:sz="0" w:space="0" w:color="auto"/>
            <w:right w:val="none" w:sz="0" w:space="0" w:color="auto"/>
          </w:divBdr>
        </w:div>
      </w:divsChild>
    </w:div>
    <w:div w:id="1390105168">
      <w:bodyDiv w:val="1"/>
      <w:marLeft w:val="0"/>
      <w:marRight w:val="0"/>
      <w:marTop w:val="0"/>
      <w:marBottom w:val="0"/>
      <w:divBdr>
        <w:top w:val="none" w:sz="0" w:space="0" w:color="auto"/>
        <w:left w:val="none" w:sz="0" w:space="0" w:color="auto"/>
        <w:bottom w:val="none" w:sz="0" w:space="0" w:color="auto"/>
        <w:right w:val="none" w:sz="0" w:space="0" w:color="auto"/>
      </w:divBdr>
      <w:divsChild>
        <w:div w:id="220334953">
          <w:marLeft w:val="0"/>
          <w:marRight w:val="0"/>
          <w:marTop w:val="0"/>
          <w:marBottom w:val="150"/>
          <w:divBdr>
            <w:top w:val="none" w:sz="0" w:space="0" w:color="auto"/>
            <w:left w:val="none" w:sz="0" w:space="0" w:color="auto"/>
            <w:bottom w:val="none" w:sz="0" w:space="0" w:color="auto"/>
            <w:right w:val="none" w:sz="0" w:space="0" w:color="auto"/>
          </w:divBdr>
          <w:divsChild>
            <w:div w:id="1194342963">
              <w:marLeft w:val="0"/>
              <w:marRight w:val="0"/>
              <w:marTop w:val="0"/>
              <w:marBottom w:val="0"/>
              <w:divBdr>
                <w:top w:val="none" w:sz="0" w:space="0" w:color="auto"/>
                <w:left w:val="none" w:sz="0" w:space="0" w:color="auto"/>
                <w:bottom w:val="none" w:sz="0" w:space="0" w:color="auto"/>
                <w:right w:val="none" w:sz="0" w:space="0" w:color="auto"/>
              </w:divBdr>
              <w:divsChild>
                <w:div w:id="560365233">
                  <w:marLeft w:val="0"/>
                  <w:marRight w:val="150"/>
                  <w:marTop w:val="0"/>
                  <w:marBottom w:val="0"/>
                  <w:divBdr>
                    <w:top w:val="none" w:sz="0" w:space="0" w:color="auto"/>
                    <w:left w:val="none" w:sz="0" w:space="0" w:color="auto"/>
                    <w:bottom w:val="none" w:sz="0" w:space="0" w:color="auto"/>
                    <w:right w:val="none" w:sz="0" w:space="0" w:color="auto"/>
                  </w:divBdr>
                </w:div>
                <w:div w:id="1939872358">
                  <w:marLeft w:val="0"/>
                  <w:marRight w:val="150"/>
                  <w:marTop w:val="0"/>
                  <w:marBottom w:val="0"/>
                  <w:divBdr>
                    <w:top w:val="none" w:sz="0" w:space="0" w:color="auto"/>
                    <w:left w:val="none" w:sz="0" w:space="0" w:color="auto"/>
                    <w:bottom w:val="none" w:sz="0" w:space="0" w:color="auto"/>
                    <w:right w:val="none" w:sz="0" w:space="0" w:color="auto"/>
                  </w:divBdr>
                </w:div>
              </w:divsChild>
            </w:div>
            <w:div w:id="1586064832">
              <w:marLeft w:val="0"/>
              <w:marRight w:val="0"/>
              <w:marTop w:val="0"/>
              <w:marBottom w:val="0"/>
              <w:divBdr>
                <w:top w:val="none" w:sz="0" w:space="0" w:color="auto"/>
                <w:left w:val="none" w:sz="0" w:space="0" w:color="auto"/>
                <w:bottom w:val="none" w:sz="0" w:space="0" w:color="auto"/>
                <w:right w:val="none" w:sz="0" w:space="0" w:color="auto"/>
              </w:divBdr>
              <w:divsChild>
                <w:div w:id="719478970">
                  <w:marLeft w:val="0"/>
                  <w:marRight w:val="0"/>
                  <w:marTop w:val="0"/>
                  <w:marBottom w:val="0"/>
                  <w:divBdr>
                    <w:top w:val="none" w:sz="0" w:space="0" w:color="auto"/>
                    <w:left w:val="none" w:sz="0" w:space="0" w:color="auto"/>
                    <w:bottom w:val="none" w:sz="0" w:space="0" w:color="auto"/>
                    <w:right w:val="none" w:sz="0" w:space="0" w:color="auto"/>
                  </w:divBdr>
                  <w:divsChild>
                    <w:div w:id="1633439136">
                      <w:marLeft w:val="0"/>
                      <w:marRight w:val="0"/>
                      <w:marTop w:val="0"/>
                      <w:marBottom w:val="0"/>
                      <w:divBdr>
                        <w:top w:val="none" w:sz="0" w:space="0" w:color="auto"/>
                        <w:left w:val="none" w:sz="0" w:space="0" w:color="auto"/>
                        <w:bottom w:val="none" w:sz="0" w:space="0" w:color="auto"/>
                        <w:right w:val="none" w:sz="0" w:space="0" w:color="auto"/>
                      </w:divBdr>
                      <w:divsChild>
                        <w:div w:id="1450513495">
                          <w:marLeft w:val="0"/>
                          <w:marRight w:val="0"/>
                          <w:marTop w:val="0"/>
                          <w:marBottom w:val="0"/>
                          <w:divBdr>
                            <w:top w:val="none" w:sz="0" w:space="0" w:color="auto"/>
                            <w:left w:val="none" w:sz="0" w:space="0" w:color="auto"/>
                            <w:bottom w:val="none" w:sz="0" w:space="0" w:color="auto"/>
                            <w:right w:val="none" w:sz="0" w:space="0" w:color="auto"/>
                          </w:divBdr>
                        </w:div>
                      </w:divsChild>
                    </w:div>
                    <w:div w:id="99882722">
                      <w:marLeft w:val="0"/>
                      <w:marRight w:val="135"/>
                      <w:marTop w:val="0"/>
                      <w:marBottom w:val="0"/>
                      <w:divBdr>
                        <w:top w:val="none" w:sz="0" w:space="0" w:color="auto"/>
                        <w:left w:val="none" w:sz="0" w:space="0" w:color="auto"/>
                        <w:bottom w:val="none" w:sz="0" w:space="0" w:color="auto"/>
                        <w:right w:val="none" w:sz="0" w:space="0" w:color="auto"/>
                      </w:divBdr>
                    </w:div>
                    <w:div w:id="16158655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992506">
          <w:marLeft w:val="0"/>
          <w:marRight w:val="0"/>
          <w:marTop w:val="0"/>
          <w:marBottom w:val="0"/>
          <w:divBdr>
            <w:top w:val="none" w:sz="0" w:space="0" w:color="auto"/>
            <w:left w:val="none" w:sz="0" w:space="0" w:color="auto"/>
            <w:bottom w:val="none" w:sz="0" w:space="0" w:color="auto"/>
            <w:right w:val="none" w:sz="0" w:space="0" w:color="auto"/>
          </w:divBdr>
          <w:divsChild>
            <w:div w:id="597643464">
              <w:marLeft w:val="0"/>
              <w:marRight w:val="0"/>
              <w:marTop w:val="0"/>
              <w:marBottom w:val="0"/>
              <w:divBdr>
                <w:top w:val="none" w:sz="0" w:space="0" w:color="auto"/>
                <w:left w:val="none" w:sz="0" w:space="0" w:color="auto"/>
                <w:bottom w:val="none" w:sz="0" w:space="0" w:color="auto"/>
                <w:right w:val="none" w:sz="0" w:space="0" w:color="auto"/>
              </w:divBdr>
              <w:divsChild>
                <w:div w:id="1457212532">
                  <w:marLeft w:val="0"/>
                  <w:marRight w:val="0"/>
                  <w:marTop w:val="0"/>
                  <w:marBottom w:val="0"/>
                  <w:divBdr>
                    <w:top w:val="none" w:sz="0" w:space="0" w:color="auto"/>
                    <w:left w:val="none" w:sz="0" w:space="0" w:color="auto"/>
                    <w:bottom w:val="none" w:sz="0" w:space="0" w:color="auto"/>
                    <w:right w:val="none" w:sz="0" w:space="0" w:color="auto"/>
                  </w:divBdr>
                </w:div>
              </w:divsChild>
            </w:div>
            <w:div w:id="139081836">
              <w:marLeft w:val="0"/>
              <w:marRight w:val="0"/>
              <w:marTop w:val="375"/>
              <w:marBottom w:val="0"/>
              <w:divBdr>
                <w:top w:val="none" w:sz="0" w:space="0" w:color="auto"/>
                <w:left w:val="none" w:sz="0" w:space="0" w:color="auto"/>
                <w:bottom w:val="none" w:sz="0" w:space="0" w:color="auto"/>
                <w:right w:val="none" w:sz="0" w:space="0" w:color="auto"/>
              </w:divBdr>
              <w:divsChild>
                <w:div w:id="1136994150">
                  <w:marLeft w:val="0"/>
                  <w:marRight w:val="0"/>
                  <w:marTop w:val="0"/>
                  <w:marBottom w:val="0"/>
                  <w:divBdr>
                    <w:top w:val="none" w:sz="0" w:space="0" w:color="auto"/>
                    <w:left w:val="none" w:sz="0" w:space="0" w:color="auto"/>
                    <w:bottom w:val="none" w:sz="0" w:space="0" w:color="auto"/>
                    <w:right w:val="none" w:sz="0" w:space="0" w:color="auto"/>
                  </w:divBdr>
                  <w:divsChild>
                    <w:div w:id="53288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113630">
      <w:bodyDiv w:val="1"/>
      <w:marLeft w:val="0"/>
      <w:marRight w:val="0"/>
      <w:marTop w:val="0"/>
      <w:marBottom w:val="0"/>
      <w:divBdr>
        <w:top w:val="none" w:sz="0" w:space="0" w:color="auto"/>
        <w:left w:val="none" w:sz="0" w:space="0" w:color="auto"/>
        <w:bottom w:val="none" w:sz="0" w:space="0" w:color="auto"/>
        <w:right w:val="none" w:sz="0" w:space="0" w:color="auto"/>
      </w:divBdr>
      <w:divsChild>
        <w:div w:id="590773409">
          <w:marLeft w:val="0"/>
          <w:marRight w:val="0"/>
          <w:marTop w:val="0"/>
          <w:marBottom w:val="300"/>
          <w:divBdr>
            <w:top w:val="none" w:sz="0" w:space="0" w:color="auto"/>
            <w:left w:val="none" w:sz="0" w:space="0" w:color="auto"/>
            <w:bottom w:val="none" w:sz="0" w:space="0" w:color="auto"/>
            <w:right w:val="none" w:sz="0" w:space="0" w:color="auto"/>
          </w:divBdr>
          <w:divsChild>
            <w:div w:id="1065907608">
              <w:marLeft w:val="0"/>
              <w:marRight w:val="0"/>
              <w:marTop w:val="0"/>
              <w:marBottom w:val="0"/>
              <w:divBdr>
                <w:top w:val="none" w:sz="0" w:space="0" w:color="auto"/>
                <w:left w:val="none" w:sz="0" w:space="0" w:color="auto"/>
                <w:bottom w:val="none" w:sz="0" w:space="0" w:color="auto"/>
                <w:right w:val="none" w:sz="0" w:space="0" w:color="auto"/>
              </w:divBdr>
            </w:div>
            <w:div w:id="1203519647">
              <w:marLeft w:val="0"/>
              <w:marRight w:val="0"/>
              <w:marTop w:val="0"/>
              <w:marBottom w:val="0"/>
              <w:divBdr>
                <w:top w:val="none" w:sz="0" w:space="0" w:color="auto"/>
                <w:left w:val="none" w:sz="0" w:space="0" w:color="auto"/>
                <w:bottom w:val="none" w:sz="0" w:space="0" w:color="auto"/>
                <w:right w:val="none" w:sz="0" w:space="0" w:color="auto"/>
              </w:divBdr>
              <w:divsChild>
                <w:div w:id="123693168">
                  <w:marLeft w:val="0"/>
                  <w:marRight w:val="0"/>
                  <w:marTop w:val="0"/>
                  <w:marBottom w:val="0"/>
                  <w:divBdr>
                    <w:top w:val="none" w:sz="0" w:space="0" w:color="auto"/>
                    <w:left w:val="none" w:sz="0" w:space="0" w:color="auto"/>
                    <w:bottom w:val="none" w:sz="0" w:space="0" w:color="auto"/>
                    <w:right w:val="none" w:sz="0" w:space="0" w:color="auto"/>
                  </w:divBdr>
                  <w:divsChild>
                    <w:div w:id="1642225217">
                      <w:marLeft w:val="0"/>
                      <w:marRight w:val="0"/>
                      <w:marTop w:val="0"/>
                      <w:marBottom w:val="0"/>
                      <w:divBdr>
                        <w:top w:val="none" w:sz="0" w:space="0" w:color="auto"/>
                        <w:left w:val="none" w:sz="0" w:space="0" w:color="auto"/>
                        <w:bottom w:val="none" w:sz="0" w:space="0" w:color="auto"/>
                        <w:right w:val="none" w:sz="0" w:space="0" w:color="auto"/>
                      </w:divBdr>
                      <w:divsChild>
                        <w:div w:id="438985541">
                          <w:marLeft w:val="0"/>
                          <w:marRight w:val="0"/>
                          <w:marTop w:val="0"/>
                          <w:marBottom w:val="0"/>
                          <w:divBdr>
                            <w:top w:val="none" w:sz="0" w:space="0" w:color="auto"/>
                            <w:left w:val="none" w:sz="0" w:space="0" w:color="auto"/>
                            <w:bottom w:val="none" w:sz="0" w:space="0" w:color="auto"/>
                            <w:right w:val="none" w:sz="0" w:space="0" w:color="auto"/>
                          </w:divBdr>
                          <w:divsChild>
                            <w:div w:id="1186098148">
                              <w:marLeft w:val="0"/>
                              <w:marRight w:val="0"/>
                              <w:marTop w:val="0"/>
                              <w:marBottom w:val="0"/>
                              <w:divBdr>
                                <w:top w:val="none" w:sz="0" w:space="0" w:color="auto"/>
                                <w:left w:val="none" w:sz="0" w:space="0" w:color="auto"/>
                                <w:bottom w:val="none" w:sz="0" w:space="0" w:color="auto"/>
                                <w:right w:val="none" w:sz="0" w:space="0" w:color="auto"/>
                              </w:divBdr>
                            </w:div>
                            <w:div w:id="58222353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707976">
          <w:marLeft w:val="0"/>
          <w:marRight w:val="0"/>
          <w:marTop w:val="0"/>
          <w:marBottom w:val="300"/>
          <w:divBdr>
            <w:top w:val="none" w:sz="0" w:space="0" w:color="auto"/>
            <w:left w:val="none" w:sz="0" w:space="0" w:color="auto"/>
            <w:bottom w:val="none" w:sz="0" w:space="0" w:color="auto"/>
            <w:right w:val="none" w:sz="0" w:space="0" w:color="auto"/>
          </w:divBdr>
        </w:div>
      </w:divsChild>
    </w:div>
    <w:div w:id="1391225353">
      <w:bodyDiv w:val="1"/>
      <w:marLeft w:val="0"/>
      <w:marRight w:val="0"/>
      <w:marTop w:val="0"/>
      <w:marBottom w:val="0"/>
      <w:divBdr>
        <w:top w:val="none" w:sz="0" w:space="0" w:color="auto"/>
        <w:left w:val="none" w:sz="0" w:space="0" w:color="auto"/>
        <w:bottom w:val="none" w:sz="0" w:space="0" w:color="auto"/>
        <w:right w:val="none" w:sz="0" w:space="0" w:color="auto"/>
      </w:divBdr>
      <w:divsChild>
        <w:div w:id="386534809">
          <w:marLeft w:val="0"/>
          <w:marRight w:val="0"/>
          <w:marTop w:val="0"/>
          <w:marBottom w:val="300"/>
          <w:divBdr>
            <w:top w:val="none" w:sz="0" w:space="0" w:color="auto"/>
            <w:left w:val="none" w:sz="0" w:space="0" w:color="auto"/>
            <w:bottom w:val="none" w:sz="0" w:space="0" w:color="auto"/>
            <w:right w:val="none" w:sz="0" w:space="0" w:color="auto"/>
          </w:divBdr>
          <w:divsChild>
            <w:div w:id="498811668">
              <w:marLeft w:val="0"/>
              <w:marRight w:val="0"/>
              <w:marTop w:val="0"/>
              <w:marBottom w:val="0"/>
              <w:divBdr>
                <w:top w:val="none" w:sz="0" w:space="0" w:color="auto"/>
                <w:left w:val="none" w:sz="0" w:space="0" w:color="auto"/>
                <w:bottom w:val="none" w:sz="0" w:space="0" w:color="auto"/>
                <w:right w:val="none" w:sz="0" w:space="0" w:color="auto"/>
              </w:divBdr>
            </w:div>
            <w:div w:id="1066874721">
              <w:marLeft w:val="0"/>
              <w:marRight w:val="0"/>
              <w:marTop w:val="0"/>
              <w:marBottom w:val="0"/>
              <w:divBdr>
                <w:top w:val="none" w:sz="0" w:space="0" w:color="auto"/>
                <w:left w:val="none" w:sz="0" w:space="0" w:color="auto"/>
                <w:bottom w:val="none" w:sz="0" w:space="0" w:color="auto"/>
                <w:right w:val="none" w:sz="0" w:space="0" w:color="auto"/>
              </w:divBdr>
              <w:divsChild>
                <w:div w:id="1271279931">
                  <w:marLeft w:val="0"/>
                  <w:marRight w:val="0"/>
                  <w:marTop w:val="0"/>
                  <w:marBottom w:val="0"/>
                  <w:divBdr>
                    <w:top w:val="none" w:sz="0" w:space="0" w:color="auto"/>
                    <w:left w:val="none" w:sz="0" w:space="0" w:color="auto"/>
                    <w:bottom w:val="none" w:sz="0" w:space="0" w:color="auto"/>
                    <w:right w:val="none" w:sz="0" w:space="0" w:color="auto"/>
                  </w:divBdr>
                  <w:divsChild>
                    <w:div w:id="1602882029">
                      <w:marLeft w:val="0"/>
                      <w:marRight w:val="0"/>
                      <w:marTop w:val="0"/>
                      <w:marBottom w:val="0"/>
                      <w:divBdr>
                        <w:top w:val="none" w:sz="0" w:space="0" w:color="auto"/>
                        <w:left w:val="none" w:sz="0" w:space="0" w:color="auto"/>
                        <w:bottom w:val="none" w:sz="0" w:space="0" w:color="auto"/>
                        <w:right w:val="none" w:sz="0" w:space="0" w:color="auto"/>
                      </w:divBdr>
                      <w:divsChild>
                        <w:div w:id="352270426">
                          <w:marLeft w:val="0"/>
                          <w:marRight w:val="0"/>
                          <w:marTop w:val="0"/>
                          <w:marBottom w:val="0"/>
                          <w:divBdr>
                            <w:top w:val="none" w:sz="0" w:space="0" w:color="auto"/>
                            <w:left w:val="none" w:sz="0" w:space="0" w:color="auto"/>
                            <w:bottom w:val="none" w:sz="0" w:space="0" w:color="auto"/>
                            <w:right w:val="none" w:sz="0" w:space="0" w:color="auto"/>
                          </w:divBdr>
                          <w:divsChild>
                            <w:div w:id="866061599">
                              <w:marLeft w:val="0"/>
                              <w:marRight w:val="0"/>
                              <w:marTop w:val="0"/>
                              <w:marBottom w:val="0"/>
                              <w:divBdr>
                                <w:top w:val="none" w:sz="0" w:space="0" w:color="auto"/>
                                <w:left w:val="none" w:sz="0" w:space="0" w:color="auto"/>
                                <w:bottom w:val="none" w:sz="0" w:space="0" w:color="auto"/>
                                <w:right w:val="none" w:sz="0" w:space="0" w:color="auto"/>
                              </w:divBdr>
                            </w:div>
                            <w:div w:id="147201967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246914">
          <w:marLeft w:val="0"/>
          <w:marRight w:val="0"/>
          <w:marTop w:val="0"/>
          <w:marBottom w:val="300"/>
          <w:divBdr>
            <w:top w:val="none" w:sz="0" w:space="0" w:color="auto"/>
            <w:left w:val="none" w:sz="0" w:space="0" w:color="auto"/>
            <w:bottom w:val="none" w:sz="0" w:space="0" w:color="auto"/>
            <w:right w:val="none" w:sz="0" w:space="0" w:color="auto"/>
          </w:divBdr>
        </w:div>
      </w:divsChild>
    </w:div>
    <w:div w:id="1392385867">
      <w:bodyDiv w:val="1"/>
      <w:marLeft w:val="0"/>
      <w:marRight w:val="0"/>
      <w:marTop w:val="0"/>
      <w:marBottom w:val="0"/>
      <w:divBdr>
        <w:top w:val="none" w:sz="0" w:space="0" w:color="auto"/>
        <w:left w:val="none" w:sz="0" w:space="0" w:color="auto"/>
        <w:bottom w:val="none" w:sz="0" w:space="0" w:color="auto"/>
        <w:right w:val="none" w:sz="0" w:space="0" w:color="auto"/>
      </w:divBdr>
      <w:divsChild>
        <w:div w:id="679431545">
          <w:marLeft w:val="0"/>
          <w:marRight w:val="0"/>
          <w:marTop w:val="0"/>
          <w:marBottom w:val="300"/>
          <w:divBdr>
            <w:top w:val="none" w:sz="0" w:space="0" w:color="auto"/>
            <w:left w:val="none" w:sz="0" w:space="0" w:color="auto"/>
            <w:bottom w:val="none" w:sz="0" w:space="0" w:color="auto"/>
            <w:right w:val="none" w:sz="0" w:space="0" w:color="auto"/>
          </w:divBdr>
          <w:divsChild>
            <w:div w:id="2112968314">
              <w:marLeft w:val="0"/>
              <w:marRight w:val="0"/>
              <w:marTop w:val="0"/>
              <w:marBottom w:val="0"/>
              <w:divBdr>
                <w:top w:val="none" w:sz="0" w:space="0" w:color="auto"/>
                <w:left w:val="none" w:sz="0" w:space="0" w:color="auto"/>
                <w:bottom w:val="none" w:sz="0" w:space="0" w:color="auto"/>
                <w:right w:val="none" w:sz="0" w:space="0" w:color="auto"/>
              </w:divBdr>
            </w:div>
            <w:div w:id="991910706">
              <w:marLeft w:val="0"/>
              <w:marRight w:val="0"/>
              <w:marTop w:val="0"/>
              <w:marBottom w:val="0"/>
              <w:divBdr>
                <w:top w:val="none" w:sz="0" w:space="0" w:color="auto"/>
                <w:left w:val="none" w:sz="0" w:space="0" w:color="auto"/>
                <w:bottom w:val="none" w:sz="0" w:space="0" w:color="auto"/>
                <w:right w:val="none" w:sz="0" w:space="0" w:color="auto"/>
              </w:divBdr>
              <w:divsChild>
                <w:div w:id="1914776644">
                  <w:marLeft w:val="0"/>
                  <w:marRight w:val="0"/>
                  <w:marTop w:val="0"/>
                  <w:marBottom w:val="0"/>
                  <w:divBdr>
                    <w:top w:val="none" w:sz="0" w:space="0" w:color="auto"/>
                    <w:left w:val="none" w:sz="0" w:space="0" w:color="auto"/>
                    <w:bottom w:val="none" w:sz="0" w:space="0" w:color="auto"/>
                    <w:right w:val="none" w:sz="0" w:space="0" w:color="auto"/>
                  </w:divBdr>
                  <w:divsChild>
                    <w:div w:id="1369068553">
                      <w:marLeft w:val="0"/>
                      <w:marRight w:val="0"/>
                      <w:marTop w:val="0"/>
                      <w:marBottom w:val="0"/>
                      <w:divBdr>
                        <w:top w:val="none" w:sz="0" w:space="0" w:color="auto"/>
                        <w:left w:val="none" w:sz="0" w:space="0" w:color="auto"/>
                        <w:bottom w:val="none" w:sz="0" w:space="0" w:color="auto"/>
                        <w:right w:val="none" w:sz="0" w:space="0" w:color="auto"/>
                      </w:divBdr>
                      <w:divsChild>
                        <w:div w:id="2021153847">
                          <w:marLeft w:val="0"/>
                          <w:marRight w:val="0"/>
                          <w:marTop w:val="0"/>
                          <w:marBottom w:val="0"/>
                          <w:divBdr>
                            <w:top w:val="none" w:sz="0" w:space="0" w:color="auto"/>
                            <w:left w:val="none" w:sz="0" w:space="0" w:color="auto"/>
                            <w:bottom w:val="none" w:sz="0" w:space="0" w:color="auto"/>
                            <w:right w:val="none" w:sz="0" w:space="0" w:color="auto"/>
                          </w:divBdr>
                          <w:divsChild>
                            <w:div w:id="203180759">
                              <w:marLeft w:val="0"/>
                              <w:marRight w:val="0"/>
                              <w:marTop w:val="0"/>
                              <w:marBottom w:val="0"/>
                              <w:divBdr>
                                <w:top w:val="none" w:sz="0" w:space="0" w:color="auto"/>
                                <w:left w:val="none" w:sz="0" w:space="0" w:color="auto"/>
                                <w:bottom w:val="none" w:sz="0" w:space="0" w:color="auto"/>
                                <w:right w:val="none" w:sz="0" w:space="0" w:color="auto"/>
                              </w:divBdr>
                            </w:div>
                            <w:div w:id="71500518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374869">
          <w:marLeft w:val="0"/>
          <w:marRight w:val="0"/>
          <w:marTop w:val="0"/>
          <w:marBottom w:val="300"/>
          <w:divBdr>
            <w:top w:val="none" w:sz="0" w:space="0" w:color="auto"/>
            <w:left w:val="none" w:sz="0" w:space="0" w:color="auto"/>
            <w:bottom w:val="none" w:sz="0" w:space="0" w:color="auto"/>
            <w:right w:val="none" w:sz="0" w:space="0" w:color="auto"/>
          </w:divBdr>
        </w:div>
      </w:divsChild>
    </w:div>
    <w:div w:id="1392771511">
      <w:bodyDiv w:val="1"/>
      <w:marLeft w:val="0"/>
      <w:marRight w:val="0"/>
      <w:marTop w:val="0"/>
      <w:marBottom w:val="0"/>
      <w:divBdr>
        <w:top w:val="none" w:sz="0" w:space="0" w:color="auto"/>
        <w:left w:val="none" w:sz="0" w:space="0" w:color="auto"/>
        <w:bottom w:val="none" w:sz="0" w:space="0" w:color="auto"/>
        <w:right w:val="none" w:sz="0" w:space="0" w:color="auto"/>
      </w:divBdr>
      <w:divsChild>
        <w:div w:id="2110008365">
          <w:marLeft w:val="0"/>
          <w:marRight w:val="0"/>
          <w:marTop w:val="0"/>
          <w:marBottom w:val="300"/>
          <w:divBdr>
            <w:top w:val="none" w:sz="0" w:space="0" w:color="auto"/>
            <w:left w:val="none" w:sz="0" w:space="0" w:color="auto"/>
            <w:bottom w:val="none" w:sz="0" w:space="0" w:color="auto"/>
            <w:right w:val="none" w:sz="0" w:space="0" w:color="auto"/>
          </w:divBdr>
        </w:div>
      </w:divsChild>
    </w:div>
    <w:div w:id="1395007584">
      <w:bodyDiv w:val="1"/>
      <w:marLeft w:val="0"/>
      <w:marRight w:val="0"/>
      <w:marTop w:val="0"/>
      <w:marBottom w:val="0"/>
      <w:divBdr>
        <w:top w:val="none" w:sz="0" w:space="0" w:color="auto"/>
        <w:left w:val="none" w:sz="0" w:space="0" w:color="auto"/>
        <w:bottom w:val="none" w:sz="0" w:space="0" w:color="auto"/>
        <w:right w:val="none" w:sz="0" w:space="0" w:color="auto"/>
      </w:divBdr>
      <w:divsChild>
        <w:div w:id="376315424">
          <w:marLeft w:val="0"/>
          <w:marRight w:val="0"/>
          <w:marTop w:val="0"/>
          <w:marBottom w:val="75"/>
          <w:divBdr>
            <w:top w:val="none" w:sz="0" w:space="0" w:color="auto"/>
            <w:left w:val="none" w:sz="0" w:space="0" w:color="auto"/>
            <w:bottom w:val="none" w:sz="0" w:space="0" w:color="auto"/>
            <w:right w:val="none" w:sz="0" w:space="0" w:color="auto"/>
          </w:divBdr>
        </w:div>
        <w:div w:id="9150874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96515500">
      <w:bodyDiv w:val="1"/>
      <w:marLeft w:val="0"/>
      <w:marRight w:val="0"/>
      <w:marTop w:val="0"/>
      <w:marBottom w:val="0"/>
      <w:divBdr>
        <w:top w:val="none" w:sz="0" w:space="0" w:color="auto"/>
        <w:left w:val="none" w:sz="0" w:space="0" w:color="auto"/>
        <w:bottom w:val="none" w:sz="0" w:space="0" w:color="auto"/>
        <w:right w:val="none" w:sz="0" w:space="0" w:color="auto"/>
      </w:divBdr>
      <w:divsChild>
        <w:div w:id="379018298">
          <w:marLeft w:val="0"/>
          <w:marRight w:val="0"/>
          <w:marTop w:val="0"/>
          <w:marBottom w:val="0"/>
          <w:divBdr>
            <w:top w:val="none" w:sz="0" w:space="0" w:color="auto"/>
            <w:left w:val="none" w:sz="0" w:space="0" w:color="auto"/>
            <w:bottom w:val="none" w:sz="0" w:space="0" w:color="auto"/>
            <w:right w:val="none" w:sz="0" w:space="0" w:color="auto"/>
          </w:divBdr>
          <w:divsChild>
            <w:div w:id="1640182421">
              <w:marLeft w:val="0"/>
              <w:marRight w:val="0"/>
              <w:marTop w:val="150"/>
              <w:marBottom w:val="0"/>
              <w:divBdr>
                <w:top w:val="none" w:sz="0" w:space="0" w:color="auto"/>
                <w:left w:val="none" w:sz="0" w:space="0" w:color="auto"/>
                <w:bottom w:val="none" w:sz="0" w:space="0" w:color="auto"/>
                <w:right w:val="none" w:sz="0" w:space="0" w:color="auto"/>
              </w:divBdr>
            </w:div>
          </w:divsChild>
        </w:div>
        <w:div w:id="248269197">
          <w:marLeft w:val="0"/>
          <w:marRight w:val="0"/>
          <w:marTop w:val="0"/>
          <w:marBottom w:val="0"/>
          <w:divBdr>
            <w:top w:val="none" w:sz="0" w:space="0" w:color="auto"/>
            <w:left w:val="none" w:sz="0" w:space="0" w:color="auto"/>
            <w:bottom w:val="none" w:sz="0" w:space="0" w:color="auto"/>
            <w:right w:val="none" w:sz="0" w:space="0" w:color="auto"/>
          </w:divBdr>
          <w:divsChild>
            <w:div w:id="1229681996">
              <w:marLeft w:val="0"/>
              <w:marRight w:val="0"/>
              <w:marTop w:val="150"/>
              <w:marBottom w:val="0"/>
              <w:divBdr>
                <w:top w:val="none" w:sz="0" w:space="0" w:color="auto"/>
                <w:left w:val="none" w:sz="0" w:space="0" w:color="auto"/>
                <w:bottom w:val="none" w:sz="0" w:space="0" w:color="auto"/>
                <w:right w:val="none" w:sz="0" w:space="0" w:color="auto"/>
              </w:divBdr>
              <w:divsChild>
                <w:div w:id="780412899">
                  <w:marLeft w:val="0"/>
                  <w:marRight w:val="0"/>
                  <w:marTop w:val="150"/>
                  <w:marBottom w:val="0"/>
                  <w:divBdr>
                    <w:top w:val="none" w:sz="0" w:space="0" w:color="auto"/>
                    <w:left w:val="none" w:sz="0" w:space="0" w:color="auto"/>
                    <w:bottom w:val="none" w:sz="0" w:space="0" w:color="auto"/>
                    <w:right w:val="none" w:sz="0" w:space="0" w:color="auto"/>
                  </w:divBdr>
                  <w:divsChild>
                    <w:div w:id="1201282638">
                      <w:marLeft w:val="0"/>
                      <w:marRight w:val="0"/>
                      <w:marTop w:val="300"/>
                      <w:marBottom w:val="300"/>
                      <w:divBdr>
                        <w:top w:val="none" w:sz="0" w:space="0" w:color="auto"/>
                        <w:left w:val="none" w:sz="0" w:space="0" w:color="auto"/>
                        <w:bottom w:val="single" w:sz="6" w:space="8" w:color="D0D0D0"/>
                        <w:right w:val="none" w:sz="0" w:space="0" w:color="auto"/>
                      </w:divBdr>
                    </w:div>
                    <w:div w:id="577517772">
                      <w:marLeft w:val="0"/>
                      <w:marRight w:val="0"/>
                      <w:marTop w:val="0"/>
                      <w:marBottom w:val="345"/>
                      <w:divBdr>
                        <w:top w:val="none" w:sz="0" w:space="0" w:color="auto"/>
                        <w:left w:val="none" w:sz="0" w:space="0" w:color="auto"/>
                        <w:bottom w:val="none" w:sz="0" w:space="0" w:color="auto"/>
                        <w:right w:val="none" w:sz="0" w:space="0" w:color="auto"/>
                      </w:divBdr>
                    </w:div>
                    <w:div w:id="1898126822">
                      <w:marLeft w:val="0"/>
                      <w:marRight w:val="0"/>
                      <w:marTop w:val="0"/>
                      <w:marBottom w:val="450"/>
                      <w:divBdr>
                        <w:top w:val="none" w:sz="0" w:space="0" w:color="auto"/>
                        <w:left w:val="none" w:sz="0" w:space="0" w:color="auto"/>
                        <w:bottom w:val="single" w:sz="6" w:space="5" w:color="CCCCCC"/>
                        <w:right w:val="single" w:sz="6" w:space="5" w:color="CCCCCC"/>
                      </w:divBdr>
                    </w:div>
                    <w:div w:id="356547729">
                      <w:marLeft w:val="0"/>
                      <w:marRight w:val="0"/>
                      <w:marTop w:val="0"/>
                      <w:marBottom w:val="0"/>
                      <w:divBdr>
                        <w:top w:val="none" w:sz="0" w:space="0" w:color="auto"/>
                        <w:left w:val="none" w:sz="0" w:space="0" w:color="auto"/>
                        <w:bottom w:val="none" w:sz="0" w:space="0" w:color="auto"/>
                        <w:right w:val="none" w:sz="0" w:space="0" w:color="auto"/>
                      </w:divBdr>
                    </w:div>
                    <w:div w:id="1232109491">
                      <w:marLeft w:val="0"/>
                      <w:marRight w:val="0"/>
                      <w:marTop w:val="0"/>
                      <w:marBottom w:val="0"/>
                      <w:divBdr>
                        <w:top w:val="none" w:sz="0" w:space="0" w:color="auto"/>
                        <w:left w:val="none" w:sz="0" w:space="0" w:color="auto"/>
                        <w:bottom w:val="none" w:sz="0" w:space="0" w:color="auto"/>
                        <w:right w:val="none" w:sz="0" w:space="0" w:color="auto"/>
                      </w:divBdr>
                      <w:divsChild>
                        <w:div w:id="831024468">
                          <w:marLeft w:val="0"/>
                          <w:marRight w:val="0"/>
                          <w:marTop w:val="0"/>
                          <w:marBottom w:val="0"/>
                          <w:divBdr>
                            <w:top w:val="none" w:sz="0" w:space="0" w:color="auto"/>
                            <w:left w:val="none" w:sz="0" w:space="0" w:color="auto"/>
                            <w:bottom w:val="none" w:sz="0" w:space="0" w:color="auto"/>
                            <w:right w:val="none" w:sz="0" w:space="0" w:color="auto"/>
                          </w:divBdr>
                          <w:divsChild>
                            <w:div w:id="1607032786">
                              <w:marLeft w:val="0"/>
                              <w:marRight w:val="0"/>
                              <w:marTop w:val="0"/>
                              <w:marBottom w:val="0"/>
                              <w:divBdr>
                                <w:top w:val="none" w:sz="0" w:space="0" w:color="auto"/>
                                <w:left w:val="none" w:sz="0" w:space="0" w:color="auto"/>
                                <w:bottom w:val="none" w:sz="0" w:space="0" w:color="auto"/>
                                <w:right w:val="none" w:sz="0" w:space="0" w:color="auto"/>
                              </w:divBdr>
                              <w:divsChild>
                                <w:div w:id="1038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318334">
      <w:bodyDiv w:val="1"/>
      <w:marLeft w:val="0"/>
      <w:marRight w:val="0"/>
      <w:marTop w:val="0"/>
      <w:marBottom w:val="0"/>
      <w:divBdr>
        <w:top w:val="none" w:sz="0" w:space="0" w:color="auto"/>
        <w:left w:val="none" w:sz="0" w:space="0" w:color="auto"/>
        <w:bottom w:val="none" w:sz="0" w:space="0" w:color="auto"/>
        <w:right w:val="none" w:sz="0" w:space="0" w:color="auto"/>
      </w:divBdr>
      <w:divsChild>
        <w:div w:id="913734430">
          <w:marLeft w:val="0"/>
          <w:marRight w:val="0"/>
          <w:marTop w:val="0"/>
          <w:marBottom w:val="300"/>
          <w:divBdr>
            <w:top w:val="none" w:sz="0" w:space="0" w:color="auto"/>
            <w:left w:val="none" w:sz="0" w:space="0" w:color="auto"/>
            <w:bottom w:val="none" w:sz="0" w:space="0" w:color="auto"/>
            <w:right w:val="none" w:sz="0" w:space="0" w:color="auto"/>
          </w:divBdr>
        </w:div>
      </w:divsChild>
    </w:div>
    <w:div w:id="1397438872">
      <w:bodyDiv w:val="1"/>
      <w:marLeft w:val="0"/>
      <w:marRight w:val="0"/>
      <w:marTop w:val="0"/>
      <w:marBottom w:val="0"/>
      <w:divBdr>
        <w:top w:val="none" w:sz="0" w:space="0" w:color="auto"/>
        <w:left w:val="none" w:sz="0" w:space="0" w:color="auto"/>
        <w:bottom w:val="none" w:sz="0" w:space="0" w:color="auto"/>
        <w:right w:val="none" w:sz="0" w:space="0" w:color="auto"/>
      </w:divBdr>
      <w:divsChild>
        <w:div w:id="596139446">
          <w:marLeft w:val="0"/>
          <w:marRight w:val="0"/>
          <w:marTop w:val="0"/>
          <w:marBottom w:val="150"/>
          <w:divBdr>
            <w:top w:val="none" w:sz="0" w:space="0" w:color="auto"/>
            <w:left w:val="none" w:sz="0" w:space="0" w:color="auto"/>
            <w:bottom w:val="none" w:sz="0" w:space="0" w:color="auto"/>
            <w:right w:val="none" w:sz="0" w:space="0" w:color="auto"/>
          </w:divBdr>
          <w:divsChild>
            <w:div w:id="2065330678">
              <w:marLeft w:val="0"/>
              <w:marRight w:val="0"/>
              <w:marTop w:val="0"/>
              <w:marBottom w:val="0"/>
              <w:divBdr>
                <w:top w:val="none" w:sz="0" w:space="0" w:color="auto"/>
                <w:left w:val="none" w:sz="0" w:space="0" w:color="auto"/>
                <w:bottom w:val="none" w:sz="0" w:space="0" w:color="auto"/>
                <w:right w:val="none" w:sz="0" w:space="0" w:color="auto"/>
              </w:divBdr>
              <w:divsChild>
                <w:div w:id="1921787297">
                  <w:marLeft w:val="0"/>
                  <w:marRight w:val="150"/>
                  <w:marTop w:val="0"/>
                  <w:marBottom w:val="0"/>
                  <w:divBdr>
                    <w:top w:val="none" w:sz="0" w:space="0" w:color="auto"/>
                    <w:left w:val="none" w:sz="0" w:space="0" w:color="auto"/>
                    <w:bottom w:val="none" w:sz="0" w:space="0" w:color="auto"/>
                    <w:right w:val="none" w:sz="0" w:space="0" w:color="auto"/>
                  </w:divBdr>
                </w:div>
                <w:div w:id="835464111">
                  <w:marLeft w:val="0"/>
                  <w:marRight w:val="150"/>
                  <w:marTop w:val="0"/>
                  <w:marBottom w:val="0"/>
                  <w:divBdr>
                    <w:top w:val="none" w:sz="0" w:space="0" w:color="auto"/>
                    <w:left w:val="none" w:sz="0" w:space="0" w:color="auto"/>
                    <w:bottom w:val="none" w:sz="0" w:space="0" w:color="auto"/>
                    <w:right w:val="none" w:sz="0" w:space="0" w:color="auto"/>
                  </w:divBdr>
                </w:div>
              </w:divsChild>
            </w:div>
            <w:div w:id="402801593">
              <w:marLeft w:val="0"/>
              <w:marRight w:val="0"/>
              <w:marTop w:val="0"/>
              <w:marBottom w:val="0"/>
              <w:divBdr>
                <w:top w:val="none" w:sz="0" w:space="0" w:color="auto"/>
                <w:left w:val="none" w:sz="0" w:space="0" w:color="auto"/>
                <w:bottom w:val="none" w:sz="0" w:space="0" w:color="auto"/>
                <w:right w:val="none" w:sz="0" w:space="0" w:color="auto"/>
              </w:divBdr>
              <w:divsChild>
                <w:div w:id="1059473307">
                  <w:marLeft w:val="0"/>
                  <w:marRight w:val="0"/>
                  <w:marTop w:val="0"/>
                  <w:marBottom w:val="0"/>
                  <w:divBdr>
                    <w:top w:val="none" w:sz="0" w:space="0" w:color="auto"/>
                    <w:left w:val="none" w:sz="0" w:space="0" w:color="auto"/>
                    <w:bottom w:val="none" w:sz="0" w:space="0" w:color="auto"/>
                    <w:right w:val="none" w:sz="0" w:space="0" w:color="auto"/>
                  </w:divBdr>
                  <w:divsChild>
                    <w:div w:id="1583491430">
                      <w:marLeft w:val="0"/>
                      <w:marRight w:val="0"/>
                      <w:marTop w:val="0"/>
                      <w:marBottom w:val="0"/>
                      <w:divBdr>
                        <w:top w:val="none" w:sz="0" w:space="0" w:color="auto"/>
                        <w:left w:val="none" w:sz="0" w:space="0" w:color="auto"/>
                        <w:bottom w:val="none" w:sz="0" w:space="0" w:color="auto"/>
                        <w:right w:val="none" w:sz="0" w:space="0" w:color="auto"/>
                      </w:divBdr>
                      <w:divsChild>
                        <w:div w:id="616986725">
                          <w:marLeft w:val="0"/>
                          <w:marRight w:val="0"/>
                          <w:marTop w:val="0"/>
                          <w:marBottom w:val="0"/>
                          <w:divBdr>
                            <w:top w:val="none" w:sz="0" w:space="0" w:color="auto"/>
                            <w:left w:val="none" w:sz="0" w:space="0" w:color="auto"/>
                            <w:bottom w:val="none" w:sz="0" w:space="0" w:color="auto"/>
                            <w:right w:val="none" w:sz="0" w:space="0" w:color="auto"/>
                          </w:divBdr>
                        </w:div>
                      </w:divsChild>
                    </w:div>
                    <w:div w:id="108730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81471">
          <w:marLeft w:val="0"/>
          <w:marRight w:val="0"/>
          <w:marTop w:val="0"/>
          <w:marBottom w:val="0"/>
          <w:divBdr>
            <w:top w:val="none" w:sz="0" w:space="0" w:color="auto"/>
            <w:left w:val="none" w:sz="0" w:space="0" w:color="auto"/>
            <w:bottom w:val="none" w:sz="0" w:space="0" w:color="auto"/>
            <w:right w:val="none" w:sz="0" w:space="0" w:color="auto"/>
          </w:divBdr>
          <w:divsChild>
            <w:div w:id="193731839">
              <w:marLeft w:val="0"/>
              <w:marRight w:val="0"/>
              <w:marTop w:val="0"/>
              <w:marBottom w:val="0"/>
              <w:divBdr>
                <w:top w:val="none" w:sz="0" w:space="0" w:color="auto"/>
                <w:left w:val="none" w:sz="0" w:space="0" w:color="auto"/>
                <w:bottom w:val="none" w:sz="0" w:space="0" w:color="auto"/>
                <w:right w:val="none" w:sz="0" w:space="0" w:color="auto"/>
              </w:divBdr>
              <w:divsChild>
                <w:div w:id="775368507">
                  <w:marLeft w:val="0"/>
                  <w:marRight w:val="0"/>
                  <w:marTop w:val="0"/>
                  <w:marBottom w:val="0"/>
                  <w:divBdr>
                    <w:top w:val="none" w:sz="0" w:space="0" w:color="auto"/>
                    <w:left w:val="none" w:sz="0" w:space="0" w:color="auto"/>
                    <w:bottom w:val="none" w:sz="0" w:space="0" w:color="auto"/>
                    <w:right w:val="none" w:sz="0" w:space="0" w:color="auto"/>
                  </w:divBdr>
                </w:div>
              </w:divsChild>
            </w:div>
            <w:div w:id="801655002">
              <w:marLeft w:val="0"/>
              <w:marRight w:val="0"/>
              <w:marTop w:val="225"/>
              <w:marBottom w:val="0"/>
              <w:divBdr>
                <w:top w:val="none" w:sz="0" w:space="0" w:color="auto"/>
                <w:left w:val="none" w:sz="0" w:space="0" w:color="auto"/>
                <w:bottom w:val="none" w:sz="0" w:space="0" w:color="auto"/>
                <w:right w:val="none" w:sz="0" w:space="0" w:color="auto"/>
              </w:divBdr>
              <w:divsChild>
                <w:div w:id="1709253966">
                  <w:marLeft w:val="0"/>
                  <w:marRight w:val="0"/>
                  <w:marTop w:val="0"/>
                  <w:marBottom w:val="0"/>
                  <w:divBdr>
                    <w:top w:val="none" w:sz="0" w:space="0" w:color="auto"/>
                    <w:left w:val="none" w:sz="0" w:space="0" w:color="auto"/>
                    <w:bottom w:val="none" w:sz="0" w:space="0" w:color="auto"/>
                    <w:right w:val="none" w:sz="0" w:space="0" w:color="auto"/>
                  </w:divBdr>
                </w:div>
              </w:divsChild>
            </w:div>
            <w:div w:id="1683970105">
              <w:marLeft w:val="0"/>
              <w:marRight w:val="0"/>
              <w:marTop w:val="375"/>
              <w:marBottom w:val="0"/>
              <w:divBdr>
                <w:top w:val="none" w:sz="0" w:space="0" w:color="auto"/>
                <w:left w:val="none" w:sz="0" w:space="0" w:color="auto"/>
                <w:bottom w:val="none" w:sz="0" w:space="0" w:color="auto"/>
                <w:right w:val="none" w:sz="0" w:space="0" w:color="auto"/>
              </w:divBdr>
              <w:divsChild>
                <w:div w:id="1702897072">
                  <w:marLeft w:val="0"/>
                  <w:marRight w:val="0"/>
                  <w:marTop w:val="0"/>
                  <w:marBottom w:val="0"/>
                  <w:divBdr>
                    <w:top w:val="none" w:sz="0" w:space="0" w:color="auto"/>
                    <w:left w:val="none" w:sz="0" w:space="0" w:color="auto"/>
                    <w:bottom w:val="none" w:sz="0" w:space="0" w:color="auto"/>
                    <w:right w:val="none" w:sz="0" w:space="0" w:color="auto"/>
                  </w:divBdr>
                  <w:divsChild>
                    <w:div w:id="20030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08937">
              <w:marLeft w:val="0"/>
              <w:marRight w:val="0"/>
              <w:marTop w:val="375"/>
              <w:marBottom w:val="0"/>
              <w:divBdr>
                <w:top w:val="none" w:sz="0" w:space="0" w:color="auto"/>
                <w:left w:val="none" w:sz="0" w:space="0" w:color="auto"/>
                <w:bottom w:val="none" w:sz="0" w:space="0" w:color="auto"/>
                <w:right w:val="none" w:sz="0" w:space="0" w:color="auto"/>
              </w:divBdr>
              <w:divsChild>
                <w:div w:id="366953804">
                  <w:marLeft w:val="0"/>
                  <w:marRight w:val="0"/>
                  <w:marTop w:val="0"/>
                  <w:marBottom w:val="0"/>
                  <w:divBdr>
                    <w:top w:val="none" w:sz="0" w:space="0" w:color="auto"/>
                    <w:left w:val="none" w:sz="0" w:space="0" w:color="auto"/>
                    <w:bottom w:val="none" w:sz="0" w:space="0" w:color="auto"/>
                    <w:right w:val="none" w:sz="0" w:space="0" w:color="auto"/>
                  </w:divBdr>
                </w:div>
              </w:divsChild>
            </w:div>
            <w:div w:id="1595632501">
              <w:marLeft w:val="0"/>
              <w:marRight w:val="0"/>
              <w:marTop w:val="225"/>
              <w:marBottom w:val="0"/>
              <w:divBdr>
                <w:top w:val="none" w:sz="0" w:space="0" w:color="auto"/>
                <w:left w:val="none" w:sz="0" w:space="0" w:color="auto"/>
                <w:bottom w:val="none" w:sz="0" w:space="0" w:color="auto"/>
                <w:right w:val="none" w:sz="0" w:space="0" w:color="auto"/>
              </w:divBdr>
              <w:divsChild>
                <w:div w:id="1549949273">
                  <w:marLeft w:val="0"/>
                  <w:marRight w:val="0"/>
                  <w:marTop w:val="0"/>
                  <w:marBottom w:val="0"/>
                  <w:divBdr>
                    <w:top w:val="none" w:sz="0" w:space="0" w:color="auto"/>
                    <w:left w:val="none" w:sz="0" w:space="0" w:color="auto"/>
                    <w:bottom w:val="none" w:sz="0" w:space="0" w:color="auto"/>
                    <w:right w:val="none" w:sz="0" w:space="0" w:color="auto"/>
                  </w:divBdr>
                  <w:divsChild>
                    <w:div w:id="2143845284">
                      <w:marLeft w:val="0"/>
                      <w:marRight w:val="0"/>
                      <w:marTop w:val="0"/>
                      <w:marBottom w:val="0"/>
                      <w:divBdr>
                        <w:top w:val="single" w:sz="6" w:space="0" w:color="D9D9D9"/>
                        <w:left w:val="none" w:sz="0" w:space="0" w:color="auto"/>
                        <w:bottom w:val="single" w:sz="6" w:space="0" w:color="D9D9D9"/>
                        <w:right w:val="none" w:sz="0" w:space="0" w:color="auto"/>
                      </w:divBdr>
                      <w:divsChild>
                        <w:div w:id="1515917023">
                          <w:marLeft w:val="0"/>
                          <w:marRight w:val="0"/>
                          <w:marTop w:val="0"/>
                          <w:marBottom w:val="0"/>
                          <w:divBdr>
                            <w:top w:val="none" w:sz="0" w:space="0" w:color="auto"/>
                            <w:left w:val="none" w:sz="0" w:space="0" w:color="auto"/>
                            <w:bottom w:val="none" w:sz="0" w:space="0" w:color="auto"/>
                            <w:right w:val="none" w:sz="0" w:space="0" w:color="auto"/>
                          </w:divBdr>
                          <w:divsChild>
                            <w:div w:id="1914587637">
                              <w:marLeft w:val="0"/>
                              <w:marRight w:val="0"/>
                              <w:marTop w:val="0"/>
                              <w:marBottom w:val="0"/>
                              <w:divBdr>
                                <w:top w:val="none" w:sz="0" w:space="0" w:color="auto"/>
                                <w:left w:val="none" w:sz="0" w:space="0" w:color="auto"/>
                                <w:bottom w:val="none" w:sz="0" w:space="0" w:color="auto"/>
                                <w:right w:val="none" w:sz="0" w:space="0" w:color="auto"/>
                              </w:divBdr>
                              <w:divsChild>
                                <w:div w:id="1940409576">
                                  <w:marLeft w:val="0"/>
                                  <w:marRight w:val="0"/>
                                  <w:marTop w:val="0"/>
                                  <w:marBottom w:val="0"/>
                                  <w:divBdr>
                                    <w:top w:val="none" w:sz="0" w:space="0" w:color="auto"/>
                                    <w:left w:val="none" w:sz="0" w:space="0" w:color="auto"/>
                                    <w:bottom w:val="none" w:sz="0" w:space="0" w:color="auto"/>
                                    <w:right w:val="none" w:sz="0" w:space="0" w:color="auto"/>
                                  </w:divBdr>
                                  <w:divsChild>
                                    <w:div w:id="1370957840">
                                      <w:marLeft w:val="0"/>
                                      <w:marRight w:val="0"/>
                                      <w:marTop w:val="0"/>
                                      <w:marBottom w:val="0"/>
                                      <w:divBdr>
                                        <w:top w:val="none" w:sz="0" w:space="0" w:color="auto"/>
                                        <w:left w:val="none" w:sz="0" w:space="0" w:color="auto"/>
                                        <w:bottom w:val="none" w:sz="0" w:space="0" w:color="auto"/>
                                        <w:right w:val="none" w:sz="0" w:space="0" w:color="auto"/>
                                      </w:divBdr>
                                      <w:divsChild>
                                        <w:div w:id="698043336">
                                          <w:marLeft w:val="0"/>
                                          <w:marRight w:val="0"/>
                                          <w:marTop w:val="0"/>
                                          <w:marBottom w:val="0"/>
                                          <w:divBdr>
                                            <w:top w:val="none" w:sz="0" w:space="0" w:color="auto"/>
                                            <w:left w:val="none" w:sz="0" w:space="0" w:color="auto"/>
                                            <w:bottom w:val="none" w:sz="0" w:space="0" w:color="auto"/>
                                            <w:right w:val="none" w:sz="0" w:space="0" w:color="auto"/>
                                          </w:divBdr>
                                          <w:divsChild>
                                            <w:div w:id="1795829834">
                                              <w:marLeft w:val="0"/>
                                              <w:marRight w:val="0"/>
                                              <w:marTop w:val="0"/>
                                              <w:marBottom w:val="0"/>
                                              <w:divBdr>
                                                <w:top w:val="none" w:sz="0" w:space="0" w:color="auto"/>
                                                <w:left w:val="none" w:sz="0" w:space="0" w:color="auto"/>
                                                <w:bottom w:val="none" w:sz="0" w:space="0" w:color="auto"/>
                                                <w:right w:val="none" w:sz="0" w:space="0" w:color="auto"/>
                                              </w:divBdr>
                                              <w:divsChild>
                                                <w:div w:id="875193390">
                                                  <w:marLeft w:val="0"/>
                                                  <w:marRight w:val="0"/>
                                                  <w:marTop w:val="0"/>
                                                  <w:marBottom w:val="0"/>
                                                  <w:divBdr>
                                                    <w:top w:val="none" w:sz="0" w:space="0" w:color="auto"/>
                                                    <w:left w:val="none" w:sz="0" w:space="0" w:color="auto"/>
                                                    <w:bottom w:val="none" w:sz="0" w:space="0" w:color="auto"/>
                                                    <w:right w:val="none" w:sz="0" w:space="0" w:color="auto"/>
                                                  </w:divBdr>
                                                  <w:divsChild>
                                                    <w:div w:id="1989556393">
                                                      <w:marLeft w:val="0"/>
                                                      <w:marRight w:val="0"/>
                                                      <w:marTop w:val="0"/>
                                                      <w:marBottom w:val="0"/>
                                                      <w:divBdr>
                                                        <w:top w:val="none" w:sz="0" w:space="0" w:color="auto"/>
                                                        <w:left w:val="none" w:sz="0" w:space="0" w:color="auto"/>
                                                        <w:bottom w:val="none" w:sz="0" w:space="0" w:color="auto"/>
                                                        <w:right w:val="none" w:sz="0" w:space="0" w:color="auto"/>
                                                      </w:divBdr>
                                                      <w:divsChild>
                                                        <w:div w:id="834029753">
                                                          <w:marLeft w:val="0"/>
                                                          <w:marRight w:val="0"/>
                                                          <w:marTop w:val="0"/>
                                                          <w:marBottom w:val="0"/>
                                                          <w:divBdr>
                                                            <w:top w:val="none" w:sz="0" w:space="0" w:color="auto"/>
                                                            <w:left w:val="none" w:sz="0" w:space="0" w:color="auto"/>
                                                            <w:bottom w:val="none" w:sz="0" w:space="0" w:color="auto"/>
                                                            <w:right w:val="none" w:sz="0" w:space="0" w:color="auto"/>
                                                          </w:divBdr>
                                                          <w:divsChild>
                                                            <w:div w:id="632255347">
                                                              <w:marLeft w:val="0"/>
                                                              <w:marRight w:val="0"/>
                                                              <w:marTop w:val="0"/>
                                                              <w:marBottom w:val="0"/>
                                                              <w:divBdr>
                                                                <w:top w:val="none" w:sz="0" w:space="0" w:color="auto"/>
                                                                <w:left w:val="none" w:sz="0" w:space="0" w:color="auto"/>
                                                                <w:bottom w:val="none" w:sz="0" w:space="0" w:color="auto"/>
                                                                <w:right w:val="none" w:sz="0" w:space="0" w:color="auto"/>
                                                              </w:divBdr>
                                                              <w:divsChild>
                                                                <w:div w:id="71321109">
                                                                  <w:marLeft w:val="0"/>
                                                                  <w:marRight w:val="0"/>
                                                                  <w:marTop w:val="0"/>
                                                                  <w:marBottom w:val="0"/>
                                                                  <w:divBdr>
                                                                    <w:top w:val="none" w:sz="0" w:space="0" w:color="auto"/>
                                                                    <w:left w:val="none" w:sz="0" w:space="0" w:color="auto"/>
                                                                    <w:bottom w:val="none" w:sz="0" w:space="0" w:color="auto"/>
                                                                    <w:right w:val="none" w:sz="0" w:space="0" w:color="auto"/>
                                                                  </w:divBdr>
                                                                  <w:divsChild>
                                                                    <w:div w:id="1142503771">
                                                                      <w:marLeft w:val="0"/>
                                                                      <w:marRight w:val="0"/>
                                                                      <w:marTop w:val="0"/>
                                                                      <w:marBottom w:val="0"/>
                                                                      <w:divBdr>
                                                                        <w:top w:val="none" w:sz="0" w:space="0" w:color="auto"/>
                                                                        <w:left w:val="none" w:sz="0" w:space="0" w:color="auto"/>
                                                                        <w:bottom w:val="none" w:sz="0" w:space="0" w:color="auto"/>
                                                                        <w:right w:val="none" w:sz="0" w:space="0" w:color="auto"/>
                                                                      </w:divBdr>
                                                                      <w:divsChild>
                                                                        <w:div w:id="1041981458">
                                                                          <w:marLeft w:val="0"/>
                                                                          <w:marRight w:val="0"/>
                                                                          <w:marTop w:val="0"/>
                                                                          <w:marBottom w:val="0"/>
                                                                          <w:divBdr>
                                                                            <w:top w:val="none" w:sz="0" w:space="0" w:color="auto"/>
                                                                            <w:left w:val="none" w:sz="0" w:space="0" w:color="auto"/>
                                                                            <w:bottom w:val="none" w:sz="0" w:space="0" w:color="auto"/>
                                                                            <w:right w:val="none" w:sz="0" w:space="0" w:color="auto"/>
                                                                          </w:divBdr>
                                                                        </w:div>
                                                                        <w:div w:id="141447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6310012">
              <w:marLeft w:val="0"/>
              <w:marRight w:val="0"/>
              <w:marTop w:val="225"/>
              <w:marBottom w:val="0"/>
              <w:divBdr>
                <w:top w:val="none" w:sz="0" w:space="0" w:color="auto"/>
                <w:left w:val="none" w:sz="0" w:space="0" w:color="auto"/>
                <w:bottom w:val="none" w:sz="0" w:space="0" w:color="auto"/>
                <w:right w:val="none" w:sz="0" w:space="0" w:color="auto"/>
              </w:divBdr>
              <w:divsChild>
                <w:div w:id="1855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88251">
      <w:bodyDiv w:val="1"/>
      <w:marLeft w:val="0"/>
      <w:marRight w:val="0"/>
      <w:marTop w:val="0"/>
      <w:marBottom w:val="0"/>
      <w:divBdr>
        <w:top w:val="none" w:sz="0" w:space="0" w:color="auto"/>
        <w:left w:val="none" w:sz="0" w:space="0" w:color="auto"/>
        <w:bottom w:val="none" w:sz="0" w:space="0" w:color="auto"/>
        <w:right w:val="none" w:sz="0" w:space="0" w:color="auto"/>
      </w:divBdr>
      <w:divsChild>
        <w:div w:id="1435250365">
          <w:marLeft w:val="0"/>
          <w:marRight w:val="0"/>
          <w:marTop w:val="0"/>
          <w:marBottom w:val="0"/>
          <w:divBdr>
            <w:top w:val="none" w:sz="0" w:space="0" w:color="auto"/>
            <w:left w:val="none" w:sz="0" w:space="0" w:color="auto"/>
            <w:bottom w:val="none" w:sz="0" w:space="0" w:color="auto"/>
            <w:right w:val="none" w:sz="0" w:space="0" w:color="auto"/>
          </w:divBdr>
        </w:div>
        <w:div w:id="368803053">
          <w:marLeft w:val="0"/>
          <w:marRight w:val="0"/>
          <w:marTop w:val="300"/>
          <w:marBottom w:val="300"/>
          <w:divBdr>
            <w:top w:val="none" w:sz="0" w:space="0" w:color="auto"/>
            <w:left w:val="none" w:sz="0" w:space="0" w:color="auto"/>
            <w:bottom w:val="none" w:sz="0" w:space="0" w:color="auto"/>
            <w:right w:val="none" w:sz="0" w:space="0" w:color="auto"/>
          </w:divBdr>
        </w:div>
        <w:div w:id="59670333">
          <w:marLeft w:val="0"/>
          <w:marRight w:val="0"/>
          <w:marTop w:val="0"/>
          <w:marBottom w:val="0"/>
          <w:divBdr>
            <w:top w:val="none" w:sz="0" w:space="0" w:color="auto"/>
            <w:left w:val="none" w:sz="0" w:space="0" w:color="auto"/>
            <w:bottom w:val="none" w:sz="0" w:space="0" w:color="auto"/>
            <w:right w:val="none" w:sz="0" w:space="0" w:color="auto"/>
          </w:divBdr>
          <w:divsChild>
            <w:div w:id="703485885">
              <w:marLeft w:val="0"/>
              <w:marRight w:val="0"/>
              <w:marTop w:val="300"/>
              <w:marBottom w:val="450"/>
              <w:divBdr>
                <w:top w:val="none" w:sz="0" w:space="0" w:color="auto"/>
                <w:left w:val="none" w:sz="0" w:space="0" w:color="auto"/>
                <w:bottom w:val="none" w:sz="0" w:space="0" w:color="auto"/>
                <w:right w:val="none" w:sz="0" w:space="0" w:color="auto"/>
              </w:divBdr>
              <w:divsChild>
                <w:div w:id="891159597">
                  <w:marLeft w:val="0"/>
                  <w:marRight w:val="0"/>
                  <w:marTop w:val="0"/>
                  <w:marBottom w:val="0"/>
                  <w:divBdr>
                    <w:top w:val="none" w:sz="0" w:space="0" w:color="auto"/>
                    <w:left w:val="none" w:sz="0" w:space="0" w:color="auto"/>
                    <w:bottom w:val="none" w:sz="0" w:space="0" w:color="auto"/>
                    <w:right w:val="none" w:sz="0" w:space="0" w:color="auto"/>
                  </w:divBdr>
                  <w:divsChild>
                    <w:div w:id="1737119831">
                      <w:marLeft w:val="0"/>
                      <w:marRight w:val="0"/>
                      <w:marTop w:val="0"/>
                      <w:marBottom w:val="0"/>
                      <w:divBdr>
                        <w:top w:val="none" w:sz="0" w:space="0" w:color="auto"/>
                        <w:left w:val="none" w:sz="0" w:space="0" w:color="auto"/>
                        <w:bottom w:val="none" w:sz="0" w:space="0" w:color="auto"/>
                        <w:right w:val="none" w:sz="0" w:space="0" w:color="auto"/>
                      </w:divBdr>
                      <w:divsChild>
                        <w:div w:id="2021277166">
                          <w:marLeft w:val="0"/>
                          <w:marRight w:val="0"/>
                          <w:marTop w:val="0"/>
                          <w:marBottom w:val="0"/>
                          <w:divBdr>
                            <w:top w:val="none" w:sz="0" w:space="0" w:color="auto"/>
                            <w:left w:val="none" w:sz="0" w:space="0" w:color="auto"/>
                            <w:bottom w:val="none" w:sz="0" w:space="0" w:color="auto"/>
                            <w:right w:val="none" w:sz="0" w:space="0" w:color="auto"/>
                          </w:divBdr>
                          <w:divsChild>
                            <w:div w:id="739794520">
                              <w:marLeft w:val="0"/>
                              <w:marRight w:val="0"/>
                              <w:marTop w:val="0"/>
                              <w:marBottom w:val="0"/>
                              <w:divBdr>
                                <w:top w:val="none" w:sz="0" w:space="0" w:color="auto"/>
                                <w:left w:val="none" w:sz="0" w:space="0" w:color="auto"/>
                                <w:bottom w:val="none" w:sz="0" w:space="0" w:color="auto"/>
                                <w:right w:val="none" w:sz="0" w:space="0" w:color="auto"/>
                              </w:divBdr>
                              <w:divsChild>
                                <w:div w:id="1010445166">
                                  <w:marLeft w:val="0"/>
                                  <w:marRight w:val="0"/>
                                  <w:marTop w:val="0"/>
                                  <w:marBottom w:val="0"/>
                                  <w:divBdr>
                                    <w:top w:val="none" w:sz="0" w:space="0" w:color="auto"/>
                                    <w:left w:val="none" w:sz="0" w:space="0" w:color="auto"/>
                                    <w:bottom w:val="none" w:sz="0" w:space="0" w:color="auto"/>
                                    <w:right w:val="none" w:sz="0" w:space="0" w:color="auto"/>
                                  </w:divBdr>
                                  <w:divsChild>
                                    <w:div w:id="112967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823044">
          <w:marLeft w:val="0"/>
          <w:marRight w:val="0"/>
          <w:marTop w:val="0"/>
          <w:marBottom w:val="0"/>
          <w:divBdr>
            <w:top w:val="none" w:sz="0" w:space="0" w:color="auto"/>
            <w:left w:val="none" w:sz="0" w:space="0" w:color="auto"/>
            <w:bottom w:val="none" w:sz="0" w:space="0" w:color="auto"/>
            <w:right w:val="none" w:sz="0" w:space="0" w:color="auto"/>
          </w:divBdr>
        </w:div>
      </w:divsChild>
    </w:div>
    <w:div w:id="1399090849">
      <w:bodyDiv w:val="1"/>
      <w:marLeft w:val="0"/>
      <w:marRight w:val="0"/>
      <w:marTop w:val="0"/>
      <w:marBottom w:val="0"/>
      <w:divBdr>
        <w:top w:val="none" w:sz="0" w:space="0" w:color="auto"/>
        <w:left w:val="none" w:sz="0" w:space="0" w:color="auto"/>
        <w:bottom w:val="none" w:sz="0" w:space="0" w:color="auto"/>
        <w:right w:val="none" w:sz="0" w:space="0" w:color="auto"/>
      </w:divBdr>
      <w:divsChild>
        <w:div w:id="1221745712">
          <w:marLeft w:val="0"/>
          <w:marRight w:val="0"/>
          <w:marTop w:val="0"/>
          <w:marBottom w:val="300"/>
          <w:divBdr>
            <w:top w:val="none" w:sz="0" w:space="0" w:color="auto"/>
            <w:left w:val="none" w:sz="0" w:space="0" w:color="auto"/>
            <w:bottom w:val="none" w:sz="0" w:space="0" w:color="auto"/>
            <w:right w:val="none" w:sz="0" w:space="0" w:color="auto"/>
          </w:divBdr>
          <w:divsChild>
            <w:div w:id="1453548996">
              <w:marLeft w:val="0"/>
              <w:marRight w:val="0"/>
              <w:marTop w:val="0"/>
              <w:marBottom w:val="0"/>
              <w:divBdr>
                <w:top w:val="none" w:sz="0" w:space="0" w:color="auto"/>
                <w:left w:val="none" w:sz="0" w:space="0" w:color="auto"/>
                <w:bottom w:val="none" w:sz="0" w:space="0" w:color="auto"/>
                <w:right w:val="none" w:sz="0" w:space="0" w:color="auto"/>
              </w:divBdr>
              <w:divsChild>
                <w:div w:id="1785539252">
                  <w:marLeft w:val="0"/>
                  <w:marRight w:val="0"/>
                  <w:marTop w:val="0"/>
                  <w:marBottom w:val="0"/>
                  <w:divBdr>
                    <w:top w:val="single" w:sz="8" w:space="1" w:color="F79646"/>
                    <w:left w:val="none" w:sz="0" w:space="0" w:color="auto"/>
                    <w:bottom w:val="single" w:sz="8" w:space="1" w:color="F79646"/>
                    <w:right w:val="none" w:sz="0" w:space="0" w:color="auto"/>
                  </w:divBdr>
                  <w:divsChild>
                    <w:div w:id="11992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282550">
      <w:bodyDiv w:val="1"/>
      <w:marLeft w:val="0"/>
      <w:marRight w:val="0"/>
      <w:marTop w:val="0"/>
      <w:marBottom w:val="0"/>
      <w:divBdr>
        <w:top w:val="none" w:sz="0" w:space="0" w:color="auto"/>
        <w:left w:val="none" w:sz="0" w:space="0" w:color="auto"/>
        <w:bottom w:val="none" w:sz="0" w:space="0" w:color="auto"/>
        <w:right w:val="none" w:sz="0" w:space="0" w:color="auto"/>
      </w:divBdr>
      <w:divsChild>
        <w:div w:id="1822581485">
          <w:marLeft w:val="0"/>
          <w:marRight w:val="0"/>
          <w:marTop w:val="0"/>
          <w:marBottom w:val="300"/>
          <w:divBdr>
            <w:top w:val="none" w:sz="0" w:space="0" w:color="auto"/>
            <w:left w:val="none" w:sz="0" w:space="0" w:color="auto"/>
            <w:bottom w:val="none" w:sz="0" w:space="0" w:color="auto"/>
            <w:right w:val="none" w:sz="0" w:space="0" w:color="auto"/>
          </w:divBdr>
        </w:div>
      </w:divsChild>
    </w:div>
    <w:div w:id="1400323722">
      <w:bodyDiv w:val="1"/>
      <w:marLeft w:val="0"/>
      <w:marRight w:val="0"/>
      <w:marTop w:val="0"/>
      <w:marBottom w:val="0"/>
      <w:divBdr>
        <w:top w:val="none" w:sz="0" w:space="0" w:color="auto"/>
        <w:left w:val="none" w:sz="0" w:space="0" w:color="auto"/>
        <w:bottom w:val="none" w:sz="0" w:space="0" w:color="auto"/>
        <w:right w:val="none" w:sz="0" w:space="0" w:color="auto"/>
      </w:divBdr>
      <w:divsChild>
        <w:div w:id="1076395338">
          <w:marLeft w:val="0"/>
          <w:marRight w:val="0"/>
          <w:marTop w:val="0"/>
          <w:marBottom w:val="150"/>
          <w:divBdr>
            <w:top w:val="none" w:sz="0" w:space="0" w:color="auto"/>
            <w:left w:val="none" w:sz="0" w:space="0" w:color="auto"/>
            <w:bottom w:val="none" w:sz="0" w:space="0" w:color="auto"/>
            <w:right w:val="none" w:sz="0" w:space="0" w:color="auto"/>
          </w:divBdr>
          <w:divsChild>
            <w:div w:id="911886446">
              <w:marLeft w:val="0"/>
              <w:marRight w:val="0"/>
              <w:marTop w:val="0"/>
              <w:marBottom w:val="0"/>
              <w:divBdr>
                <w:top w:val="none" w:sz="0" w:space="0" w:color="auto"/>
                <w:left w:val="none" w:sz="0" w:space="0" w:color="auto"/>
                <w:bottom w:val="none" w:sz="0" w:space="0" w:color="auto"/>
                <w:right w:val="none" w:sz="0" w:space="0" w:color="auto"/>
              </w:divBdr>
              <w:divsChild>
                <w:div w:id="1601374065">
                  <w:marLeft w:val="0"/>
                  <w:marRight w:val="150"/>
                  <w:marTop w:val="0"/>
                  <w:marBottom w:val="0"/>
                  <w:divBdr>
                    <w:top w:val="none" w:sz="0" w:space="0" w:color="auto"/>
                    <w:left w:val="none" w:sz="0" w:space="0" w:color="auto"/>
                    <w:bottom w:val="none" w:sz="0" w:space="0" w:color="auto"/>
                    <w:right w:val="none" w:sz="0" w:space="0" w:color="auto"/>
                  </w:divBdr>
                </w:div>
                <w:div w:id="302082634">
                  <w:marLeft w:val="0"/>
                  <w:marRight w:val="150"/>
                  <w:marTop w:val="0"/>
                  <w:marBottom w:val="0"/>
                  <w:divBdr>
                    <w:top w:val="none" w:sz="0" w:space="0" w:color="auto"/>
                    <w:left w:val="none" w:sz="0" w:space="0" w:color="auto"/>
                    <w:bottom w:val="none" w:sz="0" w:space="0" w:color="auto"/>
                    <w:right w:val="none" w:sz="0" w:space="0" w:color="auto"/>
                  </w:divBdr>
                </w:div>
              </w:divsChild>
            </w:div>
            <w:div w:id="1357806335">
              <w:marLeft w:val="0"/>
              <w:marRight w:val="0"/>
              <w:marTop w:val="0"/>
              <w:marBottom w:val="0"/>
              <w:divBdr>
                <w:top w:val="none" w:sz="0" w:space="0" w:color="auto"/>
                <w:left w:val="none" w:sz="0" w:space="0" w:color="auto"/>
                <w:bottom w:val="none" w:sz="0" w:space="0" w:color="auto"/>
                <w:right w:val="none" w:sz="0" w:space="0" w:color="auto"/>
              </w:divBdr>
              <w:divsChild>
                <w:div w:id="1471440712">
                  <w:marLeft w:val="0"/>
                  <w:marRight w:val="0"/>
                  <w:marTop w:val="0"/>
                  <w:marBottom w:val="0"/>
                  <w:divBdr>
                    <w:top w:val="none" w:sz="0" w:space="0" w:color="auto"/>
                    <w:left w:val="none" w:sz="0" w:space="0" w:color="auto"/>
                    <w:bottom w:val="none" w:sz="0" w:space="0" w:color="auto"/>
                    <w:right w:val="none" w:sz="0" w:space="0" w:color="auto"/>
                  </w:divBdr>
                  <w:divsChild>
                    <w:div w:id="86733215">
                      <w:marLeft w:val="0"/>
                      <w:marRight w:val="0"/>
                      <w:marTop w:val="0"/>
                      <w:marBottom w:val="0"/>
                      <w:divBdr>
                        <w:top w:val="none" w:sz="0" w:space="0" w:color="auto"/>
                        <w:left w:val="none" w:sz="0" w:space="0" w:color="auto"/>
                        <w:bottom w:val="none" w:sz="0" w:space="0" w:color="auto"/>
                        <w:right w:val="none" w:sz="0" w:space="0" w:color="auto"/>
                      </w:divBdr>
                      <w:divsChild>
                        <w:div w:id="1222013183">
                          <w:marLeft w:val="0"/>
                          <w:marRight w:val="0"/>
                          <w:marTop w:val="0"/>
                          <w:marBottom w:val="0"/>
                          <w:divBdr>
                            <w:top w:val="none" w:sz="0" w:space="0" w:color="auto"/>
                            <w:left w:val="none" w:sz="0" w:space="0" w:color="auto"/>
                            <w:bottom w:val="none" w:sz="0" w:space="0" w:color="auto"/>
                            <w:right w:val="none" w:sz="0" w:space="0" w:color="auto"/>
                          </w:divBdr>
                        </w:div>
                      </w:divsChild>
                    </w:div>
                    <w:div w:id="76824355">
                      <w:marLeft w:val="0"/>
                      <w:marRight w:val="135"/>
                      <w:marTop w:val="0"/>
                      <w:marBottom w:val="0"/>
                      <w:divBdr>
                        <w:top w:val="none" w:sz="0" w:space="0" w:color="auto"/>
                        <w:left w:val="none" w:sz="0" w:space="0" w:color="auto"/>
                        <w:bottom w:val="none" w:sz="0" w:space="0" w:color="auto"/>
                        <w:right w:val="none" w:sz="0" w:space="0" w:color="auto"/>
                      </w:divBdr>
                    </w:div>
                    <w:div w:id="6980509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059493">
          <w:marLeft w:val="0"/>
          <w:marRight w:val="0"/>
          <w:marTop w:val="0"/>
          <w:marBottom w:val="0"/>
          <w:divBdr>
            <w:top w:val="none" w:sz="0" w:space="0" w:color="auto"/>
            <w:left w:val="none" w:sz="0" w:space="0" w:color="auto"/>
            <w:bottom w:val="none" w:sz="0" w:space="0" w:color="auto"/>
            <w:right w:val="none" w:sz="0" w:space="0" w:color="auto"/>
          </w:divBdr>
          <w:divsChild>
            <w:div w:id="23753820">
              <w:marLeft w:val="0"/>
              <w:marRight w:val="0"/>
              <w:marTop w:val="0"/>
              <w:marBottom w:val="0"/>
              <w:divBdr>
                <w:top w:val="none" w:sz="0" w:space="0" w:color="auto"/>
                <w:left w:val="none" w:sz="0" w:space="0" w:color="auto"/>
                <w:bottom w:val="none" w:sz="0" w:space="0" w:color="auto"/>
                <w:right w:val="none" w:sz="0" w:space="0" w:color="auto"/>
              </w:divBdr>
              <w:divsChild>
                <w:div w:id="984355991">
                  <w:marLeft w:val="0"/>
                  <w:marRight w:val="0"/>
                  <w:marTop w:val="0"/>
                  <w:marBottom w:val="0"/>
                  <w:divBdr>
                    <w:top w:val="none" w:sz="0" w:space="0" w:color="auto"/>
                    <w:left w:val="none" w:sz="0" w:space="0" w:color="auto"/>
                    <w:bottom w:val="none" w:sz="0" w:space="0" w:color="auto"/>
                    <w:right w:val="none" w:sz="0" w:space="0" w:color="auto"/>
                  </w:divBdr>
                </w:div>
              </w:divsChild>
            </w:div>
            <w:div w:id="267156146">
              <w:marLeft w:val="0"/>
              <w:marRight w:val="0"/>
              <w:marTop w:val="225"/>
              <w:marBottom w:val="0"/>
              <w:divBdr>
                <w:top w:val="none" w:sz="0" w:space="0" w:color="auto"/>
                <w:left w:val="none" w:sz="0" w:space="0" w:color="auto"/>
                <w:bottom w:val="none" w:sz="0" w:space="0" w:color="auto"/>
                <w:right w:val="none" w:sz="0" w:space="0" w:color="auto"/>
              </w:divBdr>
              <w:divsChild>
                <w:div w:id="362756337">
                  <w:marLeft w:val="0"/>
                  <w:marRight w:val="0"/>
                  <w:marTop w:val="0"/>
                  <w:marBottom w:val="0"/>
                  <w:divBdr>
                    <w:top w:val="none" w:sz="0" w:space="0" w:color="auto"/>
                    <w:left w:val="none" w:sz="0" w:space="0" w:color="auto"/>
                    <w:bottom w:val="none" w:sz="0" w:space="0" w:color="auto"/>
                    <w:right w:val="none" w:sz="0" w:space="0" w:color="auto"/>
                  </w:divBdr>
                </w:div>
              </w:divsChild>
            </w:div>
            <w:div w:id="511533062">
              <w:marLeft w:val="0"/>
              <w:marRight w:val="0"/>
              <w:marTop w:val="225"/>
              <w:marBottom w:val="0"/>
              <w:divBdr>
                <w:top w:val="none" w:sz="0" w:space="0" w:color="auto"/>
                <w:left w:val="none" w:sz="0" w:space="0" w:color="auto"/>
                <w:bottom w:val="none" w:sz="0" w:space="0" w:color="auto"/>
                <w:right w:val="none" w:sz="0" w:space="0" w:color="auto"/>
              </w:divBdr>
              <w:divsChild>
                <w:div w:id="843398663">
                  <w:marLeft w:val="0"/>
                  <w:marRight w:val="0"/>
                  <w:marTop w:val="0"/>
                  <w:marBottom w:val="0"/>
                  <w:divBdr>
                    <w:top w:val="none" w:sz="0" w:space="0" w:color="auto"/>
                    <w:left w:val="none" w:sz="0" w:space="0" w:color="auto"/>
                    <w:bottom w:val="none" w:sz="0" w:space="0" w:color="auto"/>
                    <w:right w:val="none" w:sz="0" w:space="0" w:color="auto"/>
                  </w:divBdr>
                </w:div>
              </w:divsChild>
            </w:div>
            <w:div w:id="1712916666">
              <w:marLeft w:val="0"/>
              <w:marRight w:val="0"/>
              <w:marTop w:val="225"/>
              <w:marBottom w:val="0"/>
              <w:divBdr>
                <w:top w:val="none" w:sz="0" w:space="0" w:color="auto"/>
                <w:left w:val="none" w:sz="0" w:space="0" w:color="auto"/>
                <w:bottom w:val="none" w:sz="0" w:space="0" w:color="auto"/>
                <w:right w:val="none" w:sz="0" w:space="0" w:color="auto"/>
              </w:divBdr>
              <w:divsChild>
                <w:div w:id="1670979105">
                  <w:marLeft w:val="0"/>
                  <w:marRight w:val="0"/>
                  <w:marTop w:val="0"/>
                  <w:marBottom w:val="0"/>
                  <w:divBdr>
                    <w:top w:val="none" w:sz="0" w:space="0" w:color="auto"/>
                    <w:left w:val="none" w:sz="0" w:space="0" w:color="auto"/>
                    <w:bottom w:val="none" w:sz="0" w:space="0" w:color="auto"/>
                    <w:right w:val="none" w:sz="0" w:space="0" w:color="auto"/>
                  </w:divBdr>
                </w:div>
              </w:divsChild>
            </w:div>
            <w:div w:id="1779056407">
              <w:marLeft w:val="0"/>
              <w:marRight w:val="0"/>
              <w:marTop w:val="225"/>
              <w:marBottom w:val="0"/>
              <w:divBdr>
                <w:top w:val="none" w:sz="0" w:space="0" w:color="auto"/>
                <w:left w:val="none" w:sz="0" w:space="0" w:color="auto"/>
                <w:bottom w:val="none" w:sz="0" w:space="0" w:color="auto"/>
                <w:right w:val="none" w:sz="0" w:space="0" w:color="auto"/>
              </w:divBdr>
              <w:divsChild>
                <w:div w:id="13288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835767">
      <w:bodyDiv w:val="1"/>
      <w:marLeft w:val="0"/>
      <w:marRight w:val="0"/>
      <w:marTop w:val="0"/>
      <w:marBottom w:val="0"/>
      <w:divBdr>
        <w:top w:val="none" w:sz="0" w:space="0" w:color="auto"/>
        <w:left w:val="none" w:sz="0" w:space="0" w:color="auto"/>
        <w:bottom w:val="none" w:sz="0" w:space="0" w:color="auto"/>
        <w:right w:val="none" w:sz="0" w:space="0" w:color="auto"/>
      </w:divBdr>
      <w:divsChild>
        <w:div w:id="179126736">
          <w:marLeft w:val="0"/>
          <w:marRight w:val="150"/>
          <w:marTop w:val="0"/>
          <w:marBottom w:val="75"/>
          <w:divBdr>
            <w:top w:val="none" w:sz="0" w:space="0" w:color="auto"/>
            <w:left w:val="none" w:sz="0" w:space="0" w:color="auto"/>
            <w:bottom w:val="none" w:sz="0" w:space="0" w:color="auto"/>
            <w:right w:val="none" w:sz="0" w:space="0" w:color="auto"/>
          </w:divBdr>
        </w:div>
        <w:div w:id="1582136631">
          <w:marLeft w:val="0"/>
          <w:marRight w:val="150"/>
          <w:marTop w:val="150"/>
          <w:marBottom w:val="150"/>
          <w:divBdr>
            <w:top w:val="none" w:sz="0" w:space="0" w:color="auto"/>
            <w:left w:val="none" w:sz="0" w:space="0" w:color="auto"/>
            <w:bottom w:val="none" w:sz="0" w:space="0" w:color="auto"/>
            <w:right w:val="none" w:sz="0" w:space="0" w:color="auto"/>
          </w:divBdr>
        </w:div>
        <w:div w:id="1322276135">
          <w:marLeft w:val="0"/>
          <w:marRight w:val="150"/>
          <w:marTop w:val="0"/>
          <w:marBottom w:val="0"/>
          <w:divBdr>
            <w:top w:val="none" w:sz="0" w:space="0" w:color="auto"/>
            <w:left w:val="none" w:sz="0" w:space="0" w:color="auto"/>
            <w:bottom w:val="none" w:sz="0" w:space="0" w:color="auto"/>
            <w:right w:val="none" w:sz="0" w:space="0" w:color="auto"/>
          </w:divBdr>
        </w:div>
      </w:divsChild>
    </w:div>
    <w:div w:id="1405101831">
      <w:bodyDiv w:val="1"/>
      <w:marLeft w:val="0"/>
      <w:marRight w:val="0"/>
      <w:marTop w:val="0"/>
      <w:marBottom w:val="0"/>
      <w:divBdr>
        <w:top w:val="none" w:sz="0" w:space="0" w:color="auto"/>
        <w:left w:val="none" w:sz="0" w:space="0" w:color="auto"/>
        <w:bottom w:val="none" w:sz="0" w:space="0" w:color="auto"/>
        <w:right w:val="none" w:sz="0" w:space="0" w:color="auto"/>
      </w:divBdr>
      <w:divsChild>
        <w:div w:id="1021975575">
          <w:marLeft w:val="0"/>
          <w:marRight w:val="0"/>
          <w:marTop w:val="0"/>
          <w:marBottom w:val="0"/>
          <w:divBdr>
            <w:top w:val="none" w:sz="0" w:space="0" w:color="auto"/>
            <w:left w:val="none" w:sz="0" w:space="0" w:color="auto"/>
            <w:bottom w:val="none" w:sz="0" w:space="0" w:color="auto"/>
            <w:right w:val="none" w:sz="0" w:space="0" w:color="auto"/>
          </w:divBdr>
        </w:div>
        <w:div w:id="983462288">
          <w:marLeft w:val="0"/>
          <w:marRight w:val="0"/>
          <w:marTop w:val="300"/>
          <w:marBottom w:val="300"/>
          <w:divBdr>
            <w:top w:val="none" w:sz="0" w:space="0" w:color="auto"/>
            <w:left w:val="none" w:sz="0" w:space="0" w:color="auto"/>
            <w:bottom w:val="none" w:sz="0" w:space="0" w:color="auto"/>
            <w:right w:val="none" w:sz="0" w:space="0" w:color="auto"/>
          </w:divBdr>
        </w:div>
        <w:div w:id="1318026967">
          <w:marLeft w:val="0"/>
          <w:marRight w:val="0"/>
          <w:marTop w:val="0"/>
          <w:marBottom w:val="0"/>
          <w:divBdr>
            <w:top w:val="none" w:sz="0" w:space="0" w:color="auto"/>
            <w:left w:val="none" w:sz="0" w:space="0" w:color="auto"/>
            <w:bottom w:val="none" w:sz="0" w:space="0" w:color="auto"/>
            <w:right w:val="none" w:sz="0" w:space="0" w:color="auto"/>
          </w:divBdr>
          <w:divsChild>
            <w:div w:id="874075241">
              <w:marLeft w:val="0"/>
              <w:marRight w:val="0"/>
              <w:marTop w:val="300"/>
              <w:marBottom w:val="450"/>
              <w:divBdr>
                <w:top w:val="none" w:sz="0" w:space="0" w:color="auto"/>
                <w:left w:val="none" w:sz="0" w:space="0" w:color="auto"/>
                <w:bottom w:val="none" w:sz="0" w:space="0" w:color="auto"/>
                <w:right w:val="none" w:sz="0" w:space="0" w:color="auto"/>
              </w:divBdr>
              <w:divsChild>
                <w:div w:id="1708489094">
                  <w:marLeft w:val="0"/>
                  <w:marRight w:val="0"/>
                  <w:marTop w:val="0"/>
                  <w:marBottom w:val="0"/>
                  <w:divBdr>
                    <w:top w:val="none" w:sz="0" w:space="0" w:color="auto"/>
                    <w:left w:val="none" w:sz="0" w:space="0" w:color="auto"/>
                    <w:bottom w:val="none" w:sz="0" w:space="0" w:color="auto"/>
                    <w:right w:val="none" w:sz="0" w:space="0" w:color="auto"/>
                  </w:divBdr>
                  <w:divsChild>
                    <w:div w:id="969747215">
                      <w:marLeft w:val="0"/>
                      <w:marRight w:val="0"/>
                      <w:marTop w:val="0"/>
                      <w:marBottom w:val="0"/>
                      <w:divBdr>
                        <w:top w:val="none" w:sz="0" w:space="0" w:color="auto"/>
                        <w:left w:val="none" w:sz="0" w:space="0" w:color="auto"/>
                        <w:bottom w:val="none" w:sz="0" w:space="0" w:color="auto"/>
                        <w:right w:val="none" w:sz="0" w:space="0" w:color="auto"/>
                      </w:divBdr>
                      <w:divsChild>
                        <w:div w:id="1748111806">
                          <w:marLeft w:val="0"/>
                          <w:marRight w:val="0"/>
                          <w:marTop w:val="0"/>
                          <w:marBottom w:val="0"/>
                          <w:divBdr>
                            <w:top w:val="none" w:sz="0" w:space="0" w:color="auto"/>
                            <w:left w:val="none" w:sz="0" w:space="0" w:color="auto"/>
                            <w:bottom w:val="none" w:sz="0" w:space="0" w:color="auto"/>
                            <w:right w:val="none" w:sz="0" w:space="0" w:color="auto"/>
                          </w:divBdr>
                          <w:divsChild>
                            <w:div w:id="1029722777">
                              <w:marLeft w:val="0"/>
                              <w:marRight w:val="0"/>
                              <w:marTop w:val="0"/>
                              <w:marBottom w:val="0"/>
                              <w:divBdr>
                                <w:top w:val="none" w:sz="0" w:space="0" w:color="auto"/>
                                <w:left w:val="none" w:sz="0" w:space="0" w:color="auto"/>
                                <w:bottom w:val="none" w:sz="0" w:space="0" w:color="auto"/>
                                <w:right w:val="none" w:sz="0" w:space="0" w:color="auto"/>
                              </w:divBdr>
                              <w:divsChild>
                                <w:div w:id="897129082">
                                  <w:marLeft w:val="0"/>
                                  <w:marRight w:val="0"/>
                                  <w:marTop w:val="0"/>
                                  <w:marBottom w:val="0"/>
                                  <w:divBdr>
                                    <w:top w:val="none" w:sz="0" w:space="0" w:color="auto"/>
                                    <w:left w:val="none" w:sz="0" w:space="0" w:color="auto"/>
                                    <w:bottom w:val="none" w:sz="0" w:space="0" w:color="auto"/>
                                    <w:right w:val="none" w:sz="0" w:space="0" w:color="auto"/>
                                  </w:divBdr>
                                  <w:divsChild>
                                    <w:div w:id="11828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551364">
          <w:marLeft w:val="0"/>
          <w:marRight w:val="0"/>
          <w:marTop w:val="0"/>
          <w:marBottom w:val="0"/>
          <w:divBdr>
            <w:top w:val="none" w:sz="0" w:space="0" w:color="auto"/>
            <w:left w:val="none" w:sz="0" w:space="0" w:color="auto"/>
            <w:bottom w:val="none" w:sz="0" w:space="0" w:color="auto"/>
            <w:right w:val="none" w:sz="0" w:space="0" w:color="auto"/>
          </w:divBdr>
        </w:div>
      </w:divsChild>
    </w:div>
    <w:div w:id="1409378838">
      <w:bodyDiv w:val="1"/>
      <w:marLeft w:val="0"/>
      <w:marRight w:val="0"/>
      <w:marTop w:val="0"/>
      <w:marBottom w:val="0"/>
      <w:divBdr>
        <w:top w:val="none" w:sz="0" w:space="0" w:color="auto"/>
        <w:left w:val="none" w:sz="0" w:space="0" w:color="auto"/>
        <w:bottom w:val="none" w:sz="0" w:space="0" w:color="auto"/>
        <w:right w:val="none" w:sz="0" w:space="0" w:color="auto"/>
      </w:divBdr>
      <w:divsChild>
        <w:div w:id="23336416">
          <w:marLeft w:val="0"/>
          <w:marRight w:val="0"/>
          <w:marTop w:val="0"/>
          <w:marBottom w:val="75"/>
          <w:divBdr>
            <w:top w:val="none" w:sz="0" w:space="0" w:color="auto"/>
            <w:left w:val="none" w:sz="0" w:space="0" w:color="auto"/>
            <w:bottom w:val="none" w:sz="0" w:space="0" w:color="auto"/>
            <w:right w:val="none" w:sz="0" w:space="0" w:color="auto"/>
          </w:divBdr>
        </w:div>
        <w:div w:id="7844242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09765751">
      <w:bodyDiv w:val="1"/>
      <w:marLeft w:val="0"/>
      <w:marRight w:val="0"/>
      <w:marTop w:val="0"/>
      <w:marBottom w:val="0"/>
      <w:divBdr>
        <w:top w:val="none" w:sz="0" w:space="0" w:color="auto"/>
        <w:left w:val="none" w:sz="0" w:space="0" w:color="auto"/>
        <w:bottom w:val="none" w:sz="0" w:space="0" w:color="auto"/>
        <w:right w:val="none" w:sz="0" w:space="0" w:color="auto"/>
      </w:divBdr>
      <w:divsChild>
        <w:div w:id="608776019">
          <w:marLeft w:val="0"/>
          <w:marRight w:val="150"/>
          <w:marTop w:val="0"/>
          <w:marBottom w:val="75"/>
          <w:divBdr>
            <w:top w:val="none" w:sz="0" w:space="0" w:color="auto"/>
            <w:left w:val="none" w:sz="0" w:space="0" w:color="auto"/>
            <w:bottom w:val="none" w:sz="0" w:space="0" w:color="auto"/>
            <w:right w:val="none" w:sz="0" w:space="0" w:color="auto"/>
          </w:divBdr>
        </w:div>
        <w:div w:id="212861101">
          <w:marLeft w:val="0"/>
          <w:marRight w:val="150"/>
          <w:marTop w:val="150"/>
          <w:marBottom w:val="150"/>
          <w:divBdr>
            <w:top w:val="none" w:sz="0" w:space="0" w:color="auto"/>
            <w:left w:val="none" w:sz="0" w:space="0" w:color="auto"/>
            <w:bottom w:val="none" w:sz="0" w:space="0" w:color="auto"/>
            <w:right w:val="none" w:sz="0" w:space="0" w:color="auto"/>
          </w:divBdr>
        </w:div>
        <w:div w:id="36201434">
          <w:marLeft w:val="0"/>
          <w:marRight w:val="150"/>
          <w:marTop w:val="0"/>
          <w:marBottom w:val="0"/>
          <w:divBdr>
            <w:top w:val="none" w:sz="0" w:space="0" w:color="auto"/>
            <w:left w:val="none" w:sz="0" w:space="0" w:color="auto"/>
            <w:bottom w:val="none" w:sz="0" w:space="0" w:color="auto"/>
            <w:right w:val="none" w:sz="0" w:space="0" w:color="auto"/>
          </w:divBdr>
        </w:div>
      </w:divsChild>
    </w:div>
    <w:div w:id="1411001721">
      <w:bodyDiv w:val="1"/>
      <w:marLeft w:val="0"/>
      <w:marRight w:val="0"/>
      <w:marTop w:val="0"/>
      <w:marBottom w:val="0"/>
      <w:divBdr>
        <w:top w:val="none" w:sz="0" w:space="0" w:color="auto"/>
        <w:left w:val="none" w:sz="0" w:space="0" w:color="auto"/>
        <w:bottom w:val="none" w:sz="0" w:space="0" w:color="auto"/>
        <w:right w:val="none" w:sz="0" w:space="0" w:color="auto"/>
      </w:divBdr>
      <w:divsChild>
        <w:div w:id="2121103462">
          <w:marLeft w:val="0"/>
          <w:marRight w:val="0"/>
          <w:marTop w:val="0"/>
          <w:marBottom w:val="300"/>
          <w:divBdr>
            <w:top w:val="none" w:sz="0" w:space="0" w:color="auto"/>
            <w:left w:val="none" w:sz="0" w:space="0" w:color="auto"/>
            <w:bottom w:val="none" w:sz="0" w:space="0" w:color="auto"/>
            <w:right w:val="none" w:sz="0" w:space="0" w:color="auto"/>
          </w:divBdr>
          <w:divsChild>
            <w:div w:id="1604193589">
              <w:marLeft w:val="0"/>
              <w:marRight w:val="0"/>
              <w:marTop w:val="0"/>
              <w:marBottom w:val="0"/>
              <w:divBdr>
                <w:top w:val="none" w:sz="0" w:space="0" w:color="auto"/>
                <w:left w:val="none" w:sz="0" w:space="0" w:color="auto"/>
                <w:bottom w:val="none" w:sz="0" w:space="0" w:color="auto"/>
                <w:right w:val="none" w:sz="0" w:space="0" w:color="auto"/>
              </w:divBdr>
            </w:div>
            <w:div w:id="1360542270">
              <w:marLeft w:val="0"/>
              <w:marRight w:val="0"/>
              <w:marTop w:val="0"/>
              <w:marBottom w:val="0"/>
              <w:divBdr>
                <w:top w:val="none" w:sz="0" w:space="0" w:color="auto"/>
                <w:left w:val="none" w:sz="0" w:space="0" w:color="auto"/>
                <w:bottom w:val="none" w:sz="0" w:space="0" w:color="auto"/>
                <w:right w:val="none" w:sz="0" w:space="0" w:color="auto"/>
              </w:divBdr>
              <w:divsChild>
                <w:div w:id="877550650">
                  <w:marLeft w:val="0"/>
                  <w:marRight w:val="0"/>
                  <w:marTop w:val="0"/>
                  <w:marBottom w:val="0"/>
                  <w:divBdr>
                    <w:top w:val="none" w:sz="0" w:space="0" w:color="auto"/>
                    <w:left w:val="none" w:sz="0" w:space="0" w:color="auto"/>
                    <w:bottom w:val="none" w:sz="0" w:space="0" w:color="auto"/>
                    <w:right w:val="none" w:sz="0" w:space="0" w:color="auto"/>
                  </w:divBdr>
                  <w:divsChild>
                    <w:div w:id="2108308065">
                      <w:marLeft w:val="0"/>
                      <w:marRight w:val="0"/>
                      <w:marTop w:val="0"/>
                      <w:marBottom w:val="0"/>
                      <w:divBdr>
                        <w:top w:val="none" w:sz="0" w:space="0" w:color="auto"/>
                        <w:left w:val="none" w:sz="0" w:space="0" w:color="auto"/>
                        <w:bottom w:val="none" w:sz="0" w:space="0" w:color="auto"/>
                        <w:right w:val="none" w:sz="0" w:space="0" w:color="auto"/>
                      </w:divBdr>
                      <w:divsChild>
                        <w:div w:id="1370914137">
                          <w:marLeft w:val="0"/>
                          <w:marRight w:val="0"/>
                          <w:marTop w:val="0"/>
                          <w:marBottom w:val="0"/>
                          <w:divBdr>
                            <w:top w:val="none" w:sz="0" w:space="0" w:color="auto"/>
                            <w:left w:val="none" w:sz="0" w:space="0" w:color="auto"/>
                            <w:bottom w:val="none" w:sz="0" w:space="0" w:color="auto"/>
                            <w:right w:val="none" w:sz="0" w:space="0" w:color="auto"/>
                          </w:divBdr>
                          <w:divsChild>
                            <w:div w:id="1052000865">
                              <w:marLeft w:val="0"/>
                              <w:marRight w:val="0"/>
                              <w:marTop w:val="0"/>
                              <w:marBottom w:val="0"/>
                              <w:divBdr>
                                <w:top w:val="none" w:sz="0" w:space="0" w:color="auto"/>
                                <w:left w:val="none" w:sz="0" w:space="0" w:color="auto"/>
                                <w:bottom w:val="none" w:sz="0" w:space="0" w:color="auto"/>
                                <w:right w:val="none" w:sz="0" w:space="0" w:color="auto"/>
                              </w:divBdr>
                            </w:div>
                            <w:div w:id="71227236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871377">
          <w:marLeft w:val="0"/>
          <w:marRight w:val="0"/>
          <w:marTop w:val="0"/>
          <w:marBottom w:val="300"/>
          <w:divBdr>
            <w:top w:val="none" w:sz="0" w:space="0" w:color="auto"/>
            <w:left w:val="none" w:sz="0" w:space="0" w:color="auto"/>
            <w:bottom w:val="none" w:sz="0" w:space="0" w:color="auto"/>
            <w:right w:val="none" w:sz="0" w:space="0" w:color="auto"/>
          </w:divBdr>
        </w:div>
      </w:divsChild>
    </w:div>
    <w:div w:id="1411736835">
      <w:bodyDiv w:val="1"/>
      <w:marLeft w:val="0"/>
      <w:marRight w:val="0"/>
      <w:marTop w:val="0"/>
      <w:marBottom w:val="0"/>
      <w:divBdr>
        <w:top w:val="none" w:sz="0" w:space="0" w:color="auto"/>
        <w:left w:val="none" w:sz="0" w:space="0" w:color="auto"/>
        <w:bottom w:val="none" w:sz="0" w:space="0" w:color="auto"/>
        <w:right w:val="none" w:sz="0" w:space="0" w:color="auto"/>
      </w:divBdr>
      <w:divsChild>
        <w:div w:id="742219619">
          <w:marLeft w:val="0"/>
          <w:marRight w:val="0"/>
          <w:marTop w:val="0"/>
          <w:marBottom w:val="150"/>
          <w:divBdr>
            <w:top w:val="none" w:sz="0" w:space="0" w:color="auto"/>
            <w:left w:val="none" w:sz="0" w:space="0" w:color="auto"/>
            <w:bottom w:val="none" w:sz="0" w:space="0" w:color="auto"/>
            <w:right w:val="none" w:sz="0" w:space="0" w:color="auto"/>
          </w:divBdr>
          <w:divsChild>
            <w:div w:id="417946336">
              <w:marLeft w:val="0"/>
              <w:marRight w:val="0"/>
              <w:marTop w:val="0"/>
              <w:marBottom w:val="0"/>
              <w:divBdr>
                <w:top w:val="none" w:sz="0" w:space="0" w:color="auto"/>
                <w:left w:val="none" w:sz="0" w:space="0" w:color="auto"/>
                <w:bottom w:val="none" w:sz="0" w:space="0" w:color="auto"/>
                <w:right w:val="none" w:sz="0" w:space="0" w:color="auto"/>
              </w:divBdr>
              <w:divsChild>
                <w:div w:id="287054988">
                  <w:marLeft w:val="0"/>
                  <w:marRight w:val="150"/>
                  <w:marTop w:val="0"/>
                  <w:marBottom w:val="0"/>
                  <w:divBdr>
                    <w:top w:val="none" w:sz="0" w:space="0" w:color="auto"/>
                    <w:left w:val="none" w:sz="0" w:space="0" w:color="auto"/>
                    <w:bottom w:val="none" w:sz="0" w:space="0" w:color="auto"/>
                    <w:right w:val="none" w:sz="0" w:space="0" w:color="auto"/>
                  </w:divBdr>
                </w:div>
                <w:div w:id="998651124">
                  <w:marLeft w:val="0"/>
                  <w:marRight w:val="150"/>
                  <w:marTop w:val="0"/>
                  <w:marBottom w:val="0"/>
                  <w:divBdr>
                    <w:top w:val="none" w:sz="0" w:space="0" w:color="auto"/>
                    <w:left w:val="none" w:sz="0" w:space="0" w:color="auto"/>
                    <w:bottom w:val="none" w:sz="0" w:space="0" w:color="auto"/>
                    <w:right w:val="none" w:sz="0" w:space="0" w:color="auto"/>
                  </w:divBdr>
                </w:div>
              </w:divsChild>
            </w:div>
            <w:div w:id="2102985012">
              <w:marLeft w:val="0"/>
              <w:marRight w:val="0"/>
              <w:marTop w:val="0"/>
              <w:marBottom w:val="0"/>
              <w:divBdr>
                <w:top w:val="none" w:sz="0" w:space="0" w:color="auto"/>
                <w:left w:val="none" w:sz="0" w:space="0" w:color="auto"/>
                <w:bottom w:val="none" w:sz="0" w:space="0" w:color="auto"/>
                <w:right w:val="none" w:sz="0" w:space="0" w:color="auto"/>
              </w:divBdr>
              <w:divsChild>
                <w:div w:id="139811002">
                  <w:marLeft w:val="0"/>
                  <w:marRight w:val="0"/>
                  <w:marTop w:val="0"/>
                  <w:marBottom w:val="0"/>
                  <w:divBdr>
                    <w:top w:val="none" w:sz="0" w:space="0" w:color="auto"/>
                    <w:left w:val="none" w:sz="0" w:space="0" w:color="auto"/>
                    <w:bottom w:val="none" w:sz="0" w:space="0" w:color="auto"/>
                    <w:right w:val="none" w:sz="0" w:space="0" w:color="auto"/>
                  </w:divBdr>
                  <w:divsChild>
                    <w:div w:id="332993689">
                      <w:marLeft w:val="0"/>
                      <w:marRight w:val="0"/>
                      <w:marTop w:val="0"/>
                      <w:marBottom w:val="0"/>
                      <w:divBdr>
                        <w:top w:val="none" w:sz="0" w:space="0" w:color="auto"/>
                        <w:left w:val="none" w:sz="0" w:space="0" w:color="auto"/>
                        <w:bottom w:val="none" w:sz="0" w:space="0" w:color="auto"/>
                        <w:right w:val="none" w:sz="0" w:space="0" w:color="auto"/>
                      </w:divBdr>
                      <w:divsChild>
                        <w:div w:id="1794014177">
                          <w:marLeft w:val="0"/>
                          <w:marRight w:val="0"/>
                          <w:marTop w:val="0"/>
                          <w:marBottom w:val="0"/>
                          <w:divBdr>
                            <w:top w:val="none" w:sz="0" w:space="0" w:color="auto"/>
                            <w:left w:val="none" w:sz="0" w:space="0" w:color="auto"/>
                            <w:bottom w:val="none" w:sz="0" w:space="0" w:color="auto"/>
                            <w:right w:val="none" w:sz="0" w:space="0" w:color="auto"/>
                          </w:divBdr>
                        </w:div>
                      </w:divsChild>
                    </w:div>
                    <w:div w:id="944459598">
                      <w:marLeft w:val="0"/>
                      <w:marRight w:val="135"/>
                      <w:marTop w:val="0"/>
                      <w:marBottom w:val="0"/>
                      <w:divBdr>
                        <w:top w:val="none" w:sz="0" w:space="0" w:color="auto"/>
                        <w:left w:val="none" w:sz="0" w:space="0" w:color="auto"/>
                        <w:bottom w:val="none" w:sz="0" w:space="0" w:color="auto"/>
                        <w:right w:val="none" w:sz="0" w:space="0" w:color="auto"/>
                      </w:divBdr>
                    </w:div>
                    <w:div w:id="1984023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26462">
          <w:marLeft w:val="0"/>
          <w:marRight w:val="0"/>
          <w:marTop w:val="0"/>
          <w:marBottom w:val="0"/>
          <w:divBdr>
            <w:top w:val="none" w:sz="0" w:space="0" w:color="auto"/>
            <w:left w:val="none" w:sz="0" w:space="0" w:color="auto"/>
            <w:bottom w:val="none" w:sz="0" w:space="0" w:color="auto"/>
            <w:right w:val="none" w:sz="0" w:space="0" w:color="auto"/>
          </w:divBdr>
          <w:divsChild>
            <w:div w:id="391394130">
              <w:marLeft w:val="0"/>
              <w:marRight w:val="0"/>
              <w:marTop w:val="0"/>
              <w:marBottom w:val="0"/>
              <w:divBdr>
                <w:top w:val="none" w:sz="0" w:space="0" w:color="auto"/>
                <w:left w:val="none" w:sz="0" w:space="0" w:color="auto"/>
                <w:bottom w:val="none" w:sz="0" w:space="0" w:color="auto"/>
                <w:right w:val="none" w:sz="0" w:space="0" w:color="auto"/>
              </w:divBdr>
              <w:divsChild>
                <w:div w:id="2087991200">
                  <w:marLeft w:val="0"/>
                  <w:marRight w:val="0"/>
                  <w:marTop w:val="0"/>
                  <w:marBottom w:val="0"/>
                  <w:divBdr>
                    <w:top w:val="none" w:sz="0" w:space="0" w:color="auto"/>
                    <w:left w:val="none" w:sz="0" w:space="0" w:color="auto"/>
                    <w:bottom w:val="none" w:sz="0" w:space="0" w:color="auto"/>
                    <w:right w:val="none" w:sz="0" w:space="0" w:color="auto"/>
                  </w:divBdr>
                </w:div>
              </w:divsChild>
            </w:div>
            <w:div w:id="1530492203">
              <w:marLeft w:val="0"/>
              <w:marRight w:val="0"/>
              <w:marTop w:val="375"/>
              <w:marBottom w:val="0"/>
              <w:divBdr>
                <w:top w:val="none" w:sz="0" w:space="0" w:color="auto"/>
                <w:left w:val="none" w:sz="0" w:space="0" w:color="auto"/>
                <w:bottom w:val="none" w:sz="0" w:space="0" w:color="auto"/>
                <w:right w:val="none" w:sz="0" w:space="0" w:color="auto"/>
              </w:divBdr>
              <w:divsChild>
                <w:div w:id="766930477">
                  <w:marLeft w:val="0"/>
                  <w:marRight w:val="0"/>
                  <w:marTop w:val="0"/>
                  <w:marBottom w:val="0"/>
                  <w:divBdr>
                    <w:top w:val="none" w:sz="0" w:space="0" w:color="auto"/>
                    <w:left w:val="none" w:sz="0" w:space="0" w:color="auto"/>
                    <w:bottom w:val="none" w:sz="0" w:space="0" w:color="auto"/>
                    <w:right w:val="none" w:sz="0" w:space="0" w:color="auto"/>
                  </w:divBdr>
                  <w:divsChild>
                    <w:div w:id="18554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85452">
              <w:marLeft w:val="0"/>
              <w:marRight w:val="0"/>
              <w:marTop w:val="375"/>
              <w:marBottom w:val="0"/>
              <w:divBdr>
                <w:top w:val="none" w:sz="0" w:space="0" w:color="auto"/>
                <w:left w:val="none" w:sz="0" w:space="0" w:color="auto"/>
                <w:bottom w:val="none" w:sz="0" w:space="0" w:color="auto"/>
                <w:right w:val="none" w:sz="0" w:space="0" w:color="auto"/>
              </w:divBdr>
              <w:divsChild>
                <w:div w:id="392041831">
                  <w:marLeft w:val="0"/>
                  <w:marRight w:val="0"/>
                  <w:marTop w:val="0"/>
                  <w:marBottom w:val="0"/>
                  <w:divBdr>
                    <w:top w:val="none" w:sz="0" w:space="0" w:color="auto"/>
                    <w:left w:val="none" w:sz="0" w:space="0" w:color="auto"/>
                    <w:bottom w:val="none" w:sz="0" w:space="0" w:color="auto"/>
                    <w:right w:val="none" w:sz="0" w:space="0" w:color="auto"/>
                  </w:divBdr>
                </w:div>
              </w:divsChild>
            </w:div>
            <w:div w:id="616064697">
              <w:marLeft w:val="0"/>
              <w:marRight w:val="0"/>
              <w:marTop w:val="225"/>
              <w:marBottom w:val="0"/>
              <w:divBdr>
                <w:top w:val="none" w:sz="0" w:space="0" w:color="auto"/>
                <w:left w:val="none" w:sz="0" w:space="0" w:color="auto"/>
                <w:bottom w:val="none" w:sz="0" w:space="0" w:color="auto"/>
                <w:right w:val="none" w:sz="0" w:space="0" w:color="auto"/>
              </w:divBdr>
              <w:divsChild>
                <w:div w:id="89026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267679">
      <w:bodyDiv w:val="1"/>
      <w:marLeft w:val="0"/>
      <w:marRight w:val="0"/>
      <w:marTop w:val="0"/>
      <w:marBottom w:val="0"/>
      <w:divBdr>
        <w:top w:val="none" w:sz="0" w:space="0" w:color="auto"/>
        <w:left w:val="none" w:sz="0" w:space="0" w:color="auto"/>
        <w:bottom w:val="none" w:sz="0" w:space="0" w:color="auto"/>
        <w:right w:val="none" w:sz="0" w:space="0" w:color="auto"/>
      </w:divBdr>
      <w:divsChild>
        <w:div w:id="2111504914">
          <w:marLeft w:val="0"/>
          <w:marRight w:val="150"/>
          <w:marTop w:val="0"/>
          <w:marBottom w:val="75"/>
          <w:divBdr>
            <w:top w:val="none" w:sz="0" w:space="0" w:color="auto"/>
            <w:left w:val="none" w:sz="0" w:space="0" w:color="auto"/>
            <w:bottom w:val="none" w:sz="0" w:space="0" w:color="auto"/>
            <w:right w:val="none" w:sz="0" w:space="0" w:color="auto"/>
          </w:divBdr>
        </w:div>
        <w:div w:id="35473580">
          <w:marLeft w:val="0"/>
          <w:marRight w:val="150"/>
          <w:marTop w:val="150"/>
          <w:marBottom w:val="150"/>
          <w:divBdr>
            <w:top w:val="none" w:sz="0" w:space="0" w:color="auto"/>
            <w:left w:val="none" w:sz="0" w:space="0" w:color="auto"/>
            <w:bottom w:val="none" w:sz="0" w:space="0" w:color="auto"/>
            <w:right w:val="none" w:sz="0" w:space="0" w:color="auto"/>
          </w:divBdr>
        </w:div>
        <w:div w:id="314189238">
          <w:marLeft w:val="0"/>
          <w:marRight w:val="150"/>
          <w:marTop w:val="0"/>
          <w:marBottom w:val="0"/>
          <w:divBdr>
            <w:top w:val="none" w:sz="0" w:space="0" w:color="auto"/>
            <w:left w:val="none" w:sz="0" w:space="0" w:color="auto"/>
            <w:bottom w:val="none" w:sz="0" w:space="0" w:color="auto"/>
            <w:right w:val="none" w:sz="0" w:space="0" w:color="auto"/>
          </w:divBdr>
        </w:div>
      </w:divsChild>
    </w:div>
    <w:div w:id="1413695787">
      <w:bodyDiv w:val="1"/>
      <w:marLeft w:val="0"/>
      <w:marRight w:val="0"/>
      <w:marTop w:val="0"/>
      <w:marBottom w:val="0"/>
      <w:divBdr>
        <w:top w:val="none" w:sz="0" w:space="0" w:color="auto"/>
        <w:left w:val="none" w:sz="0" w:space="0" w:color="auto"/>
        <w:bottom w:val="none" w:sz="0" w:space="0" w:color="auto"/>
        <w:right w:val="none" w:sz="0" w:space="0" w:color="auto"/>
      </w:divBdr>
      <w:divsChild>
        <w:div w:id="392117730">
          <w:marLeft w:val="0"/>
          <w:marRight w:val="0"/>
          <w:marTop w:val="150"/>
          <w:marBottom w:val="450"/>
          <w:divBdr>
            <w:top w:val="none" w:sz="0" w:space="0" w:color="auto"/>
            <w:left w:val="none" w:sz="0" w:space="0" w:color="auto"/>
            <w:bottom w:val="none" w:sz="0" w:space="0" w:color="auto"/>
            <w:right w:val="none" w:sz="0" w:space="0" w:color="auto"/>
          </w:divBdr>
        </w:div>
        <w:div w:id="792208890">
          <w:marLeft w:val="0"/>
          <w:marRight w:val="0"/>
          <w:marTop w:val="0"/>
          <w:marBottom w:val="300"/>
          <w:divBdr>
            <w:top w:val="none" w:sz="0" w:space="0" w:color="auto"/>
            <w:left w:val="none" w:sz="0" w:space="0" w:color="auto"/>
            <w:bottom w:val="none" w:sz="0" w:space="0" w:color="auto"/>
            <w:right w:val="none" w:sz="0" w:space="0" w:color="auto"/>
          </w:divBdr>
        </w:div>
        <w:div w:id="106199342">
          <w:marLeft w:val="0"/>
          <w:marRight w:val="0"/>
          <w:marTop w:val="495"/>
          <w:marBottom w:val="630"/>
          <w:divBdr>
            <w:top w:val="none" w:sz="0" w:space="0" w:color="auto"/>
            <w:left w:val="none" w:sz="0" w:space="0" w:color="auto"/>
            <w:bottom w:val="none" w:sz="0" w:space="0" w:color="auto"/>
            <w:right w:val="none" w:sz="0" w:space="0" w:color="auto"/>
          </w:divBdr>
        </w:div>
        <w:div w:id="1432505535">
          <w:marLeft w:val="0"/>
          <w:marRight w:val="0"/>
          <w:marTop w:val="0"/>
          <w:marBottom w:val="555"/>
          <w:divBdr>
            <w:top w:val="none" w:sz="0" w:space="0" w:color="auto"/>
            <w:left w:val="none" w:sz="0" w:space="0" w:color="auto"/>
            <w:bottom w:val="none" w:sz="0" w:space="0" w:color="auto"/>
            <w:right w:val="none" w:sz="0" w:space="0" w:color="auto"/>
          </w:divBdr>
          <w:divsChild>
            <w:div w:id="2649220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14355102">
      <w:bodyDiv w:val="1"/>
      <w:marLeft w:val="0"/>
      <w:marRight w:val="0"/>
      <w:marTop w:val="0"/>
      <w:marBottom w:val="0"/>
      <w:divBdr>
        <w:top w:val="none" w:sz="0" w:space="0" w:color="auto"/>
        <w:left w:val="none" w:sz="0" w:space="0" w:color="auto"/>
        <w:bottom w:val="none" w:sz="0" w:space="0" w:color="auto"/>
        <w:right w:val="none" w:sz="0" w:space="0" w:color="auto"/>
      </w:divBdr>
      <w:divsChild>
        <w:div w:id="888539235">
          <w:marLeft w:val="0"/>
          <w:marRight w:val="0"/>
          <w:marTop w:val="150"/>
          <w:marBottom w:val="450"/>
          <w:divBdr>
            <w:top w:val="none" w:sz="0" w:space="0" w:color="auto"/>
            <w:left w:val="none" w:sz="0" w:space="0" w:color="auto"/>
            <w:bottom w:val="none" w:sz="0" w:space="0" w:color="auto"/>
            <w:right w:val="none" w:sz="0" w:space="0" w:color="auto"/>
          </w:divBdr>
        </w:div>
        <w:div w:id="1212377035">
          <w:marLeft w:val="0"/>
          <w:marRight w:val="0"/>
          <w:marTop w:val="0"/>
          <w:marBottom w:val="300"/>
          <w:divBdr>
            <w:top w:val="none" w:sz="0" w:space="0" w:color="auto"/>
            <w:left w:val="none" w:sz="0" w:space="0" w:color="auto"/>
            <w:bottom w:val="none" w:sz="0" w:space="0" w:color="auto"/>
            <w:right w:val="none" w:sz="0" w:space="0" w:color="auto"/>
          </w:divBdr>
        </w:div>
        <w:div w:id="63456423">
          <w:marLeft w:val="0"/>
          <w:marRight w:val="0"/>
          <w:marTop w:val="495"/>
          <w:marBottom w:val="630"/>
          <w:divBdr>
            <w:top w:val="none" w:sz="0" w:space="0" w:color="auto"/>
            <w:left w:val="none" w:sz="0" w:space="0" w:color="auto"/>
            <w:bottom w:val="none" w:sz="0" w:space="0" w:color="auto"/>
            <w:right w:val="none" w:sz="0" w:space="0" w:color="auto"/>
          </w:divBdr>
        </w:div>
      </w:divsChild>
    </w:div>
    <w:div w:id="1414863007">
      <w:bodyDiv w:val="1"/>
      <w:marLeft w:val="0"/>
      <w:marRight w:val="0"/>
      <w:marTop w:val="0"/>
      <w:marBottom w:val="0"/>
      <w:divBdr>
        <w:top w:val="none" w:sz="0" w:space="0" w:color="auto"/>
        <w:left w:val="none" w:sz="0" w:space="0" w:color="auto"/>
        <w:bottom w:val="none" w:sz="0" w:space="0" w:color="auto"/>
        <w:right w:val="none" w:sz="0" w:space="0" w:color="auto"/>
      </w:divBdr>
      <w:divsChild>
        <w:div w:id="322129484">
          <w:marLeft w:val="0"/>
          <w:marRight w:val="0"/>
          <w:marTop w:val="0"/>
          <w:marBottom w:val="0"/>
          <w:divBdr>
            <w:top w:val="none" w:sz="0" w:space="0" w:color="auto"/>
            <w:left w:val="none" w:sz="0" w:space="0" w:color="auto"/>
            <w:bottom w:val="none" w:sz="0" w:space="0" w:color="auto"/>
            <w:right w:val="none" w:sz="0" w:space="0" w:color="auto"/>
          </w:divBdr>
        </w:div>
      </w:divsChild>
    </w:div>
    <w:div w:id="1415013584">
      <w:bodyDiv w:val="1"/>
      <w:marLeft w:val="0"/>
      <w:marRight w:val="0"/>
      <w:marTop w:val="0"/>
      <w:marBottom w:val="0"/>
      <w:divBdr>
        <w:top w:val="none" w:sz="0" w:space="0" w:color="auto"/>
        <w:left w:val="none" w:sz="0" w:space="0" w:color="auto"/>
        <w:bottom w:val="none" w:sz="0" w:space="0" w:color="auto"/>
        <w:right w:val="none" w:sz="0" w:space="0" w:color="auto"/>
      </w:divBdr>
      <w:divsChild>
        <w:div w:id="2083604281">
          <w:marLeft w:val="0"/>
          <w:marRight w:val="0"/>
          <w:marTop w:val="0"/>
          <w:marBottom w:val="150"/>
          <w:divBdr>
            <w:top w:val="none" w:sz="0" w:space="0" w:color="auto"/>
            <w:left w:val="none" w:sz="0" w:space="0" w:color="auto"/>
            <w:bottom w:val="none" w:sz="0" w:space="0" w:color="auto"/>
            <w:right w:val="none" w:sz="0" w:space="0" w:color="auto"/>
          </w:divBdr>
          <w:divsChild>
            <w:div w:id="424228303">
              <w:marLeft w:val="0"/>
              <w:marRight w:val="0"/>
              <w:marTop w:val="0"/>
              <w:marBottom w:val="0"/>
              <w:divBdr>
                <w:top w:val="none" w:sz="0" w:space="0" w:color="auto"/>
                <w:left w:val="none" w:sz="0" w:space="0" w:color="auto"/>
                <w:bottom w:val="none" w:sz="0" w:space="0" w:color="auto"/>
                <w:right w:val="none" w:sz="0" w:space="0" w:color="auto"/>
              </w:divBdr>
              <w:divsChild>
                <w:div w:id="181865121">
                  <w:marLeft w:val="0"/>
                  <w:marRight w:val="150"/>
                  <w:marTop w:val="0"/>
                  <w:marBottom w:val="0"/>
                  <w:divBdr>
                    <w:top w:val="none" w:sz="0" w:space="0" w:color="auto"/>
                    <w:left w:val="none" w:sz="0" w:space="0" w:color="auto"/>
                    <w:bottom w:val="none" w:sz="0" w:space="0" w:color="auto"/>
                    <w:right w:val="none" w:sz="0" w:space="0" w:color="auto"/>
                  </w:divBdr>
                </w:div>
                <w:div w:id="1520005686">
                  <w:marLeft w:val="0"/>
                  <w:marRight w:val="150"/>
                  <w:marTop w:val="0"/>
                  <w:marBottom w:val="0"/>
                  <w:divBdr>
                    <w:top w:val="none" w:sz="0" w:space="0" w:color="auto"/>
                    <w:left w:val="none" w:sz="0" w:space="0" w:color="auto"/>
                    <w:bottom w:val="none" w:sz="0" w:space="0" w:color="auto"/>
                    <w:right w:val="none" w:sz="0" w:space="0" w:color="auto"/>
                  </w:divBdr>
                </w:div>
              </w:divsChild>
            </w:div>
            <w:div w:id="912356810">
              <w:marLeft w:val="0"/>
              <w:marRight w:val="0"/>
              <w:marTop w:val="0"/>
              <w:marBottom w:val="0"/>
              <w:divBdr>
                <w:top w:val="none" w:sz="0" w:space="0" w:color="auto"/>
                <w:left w:val="none" w:sz="0" w:space="0" w:color="auto"/>
                <w:bottom w:val="none" w:sz="0" w:space="0" w:color="auto"/>
                <w:right w:val="none" w:sz="0" w:space="0" w:color="auto"/>
              </w:divBdr>
              <w:divsChild>
                <w:div w:id="1162312961">
                  <w:marLeft w:val="0"/>
                  <w:marRight w:val="0"/>
                  <w:marTop w:val="0"/>
                  <w:marBottom w:val="0"/>
                  <w:divBdr>
                    <w:top w:val="none" w:sz="0" w:space="0" w:color="auto"/>
                    <w:left w:val="none" w:sz="0" w:space="0" w:color="auto"/>
                    <w:bottom w:val="none" w:sz="0" w:space="0" w:color="auto"/>
                    <w:right w:val="none" w:sz="0" w:space="0" w:color="auto"/>
                  </w:divBdr>
                  <w:divsChild>
                    <w:div w:id="1610774983">
                      <w:marLeft w:val="0"/>
                      <w:marRight w:val="0"/>
                      <w:marTop w:val="0"/>
                      <w:marBottom w:val="0"/>
                      <w:divBdr>
                        <w:top w:val="none" w:sz="0" w:space="0" w:color="auto"/>
                        <w:left w:val="none" w:sz="0" w:space="0" w:color="auto"/>
                        <w:bottom w:val="none" w:sz="0" w:space="0" w:color="auto"/>
                        <w:right w:val="none" w:sz="0" w:space="0" w:color="auto"/>
                      </w:divBdr>
                      <w:divsChild>
                        <w:div w:id="1788768019">
                          <w:marLeft w:val="0"/>
                          <w:marRight w:val="0"/>
                          <w:marTop w:val="0"/>
                          <w:marBottom w:val="0"/>
                          <w:divBdr>
                            <w:top w:val="none" w:sz="0" w:space="0" w:color="auto"/>
                            <w:left w:val="none" w:sz="0" w:space="0" w:color="auto"/>
                            <w:bottom w:val="none" w:sz="0" w:space="0" w:color="auto"/>
                            <w:right w:val="none" w:sz="0" w:space="0" w:color="auto"/>
                          </w:divBdr>
                        </w:div>
                      </w:divsChild>
                    </w:div>
                    <w:div w:id="1781410022">
                      <w:marLeft w:val="0"/>
                      <w:marRight w:val="135"/>
                      <w:marTop w:val="0"/>
                      <w:marBottom w:val="0"/>
                      <w:divBdr>
                        <w:top w:val="none" w:sz="0" w:space="0" w:color="auto"/>
                        <w:left w:val="none" w:sz="0" w:space="0" w:color="auto"/>
                        <w:bottom w:val="none" w:sz="0" w:space="0" w:color="auto"/>
                        <w:right w:val="none" w:sz="0" w:space="0" w:color="auto"/>
                      </w:divBdr>
                    </w:div>
                    <w:div w:id="2089565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34555">
          <w:marLeft w:val="0"/>
          <w:marRight w:val="0"/>
          <w:marTop w:val="0"/>
          <w:marBottom w:val="0"/>
          <w:divBdr>
            <w:top w:val="none" w:sz="0" w:space="0" w:color="auto"/>
            <w:left w:val="none" w:sz="0" w:space="0" w:color="auto"/>
            <w:bottom w:val="none" w:sz="0" w:space="0" w:color="auto"/>
            <w:right w:val="none" w:sz="0" w:space="0" w:color="auto"/>
          </w:divBdr>
          <w:divsChild>
            <w:div w:id="56519812">
              <w:marLeft w:val="0"/>
              <w:marRight w:val="0"/>
              <w:marTop w:val="0"/>
              <w:marBottom w:val="0"/>
              <w:divBdr>
                <w:top w:val="none" w:sz="0" w:space="0" w:color="auto"/>
                <w:left w:val="none" w:sz="0" w:space="0" w:color="auto"/>
                <w:bottom w:val="none" w:sz="0" w:space="0" w:color="auto"/>
                <w:right w:val="none" w:sz="0" w:space="0" w:color="auto"/>
              </w:divBdr>
              <w:divsChild>
                <w:div w:id="1836652792">
                  <w:marLeft w:val="0"/>
                  <w:marRight w:val="0"/>
                  <w:marTop w:val="0"/>
                  <w:marBottom w:val="0"/>
                  <w:divBdr>
                    <w:top w:val="none" w:sz="0" w:space="0" w:color="auto"/>
                    <w:left w:val="none" w:sz="0" w:space="0" w:color="auto"/>
                    <w:bottom w:val="none" w:sz="0" w:space="0" w:color="auto"/>
                    <w:right w:val="none" w:sz="0" w:space="0" w:color="auto"/>
                  </w:divBdr>
                </w:div>
              </w:divsChild>
            </w:div>
            <w:div w:id="294064496">
              <w:marLeft w:val="0"/>
              <w:marRight w:val="0"/>
              <w:marTop w:val="375"/>
              <w:marBottom w:val="0"/>
              <w:divBdr>
                <w:top w:val="none" w:sz="0" w:space="0" w:color="auto"/>
                <w:left w:val="none" w:sz="0" w:space="0" w:color="auto"/>
                <w:bottom w:val="none" w:sz="0" w:space="0" w:color="auto"/>
                <w:right w:val="none" w:sz="0" w:space="0" w:color="auto"/>
              </w:divBdr>
              <w:divsChild>
                <w:div w:id="1748988763">
                  <w:marLeft w:val="0"/>
                  <w:marRight w:val="0"/>
                  <w:marTop w:val="0"/>
                  <w:marBottom w:val="0"/>
                  <w:divBdr>
                    <w:top w:val="none" w:sz="0" w:space="0" w:color="auto"/>
                    <w:left w:val="none" w:sz="0" w:space="0" w:color="auto"/>
                    <w:bottom w:val="none" w:sz="0" w:space="0" w:color="auto"/>
                    <w:right w:val="none" w:sz="0" w:space="0" w:color="auto"/>
                  </w:divBdr>
                  <w:divsChild>
                    <w:div w:id="4997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7137">
              <w:marLeft w:val="0"/>
              <w:marRight w:val="0"/>
              <w:marTop w:val="375"/>
              <w:marBottom w:val="0"/>
              <w:divBdr>
                <w:top w:val="none" w:sz="0" w:space="0" w:color="auto"/>
                <w:left w:val="none" w:sz="0" w:space="0" w:color="auto"/>
                <w:bottom w:val="none" w:sz="0" w:space="0" w:color="auto"/>
                <w:right w:val="none" w:sz="0" w:space="0" w:color="auto"/>
              </w:divBdr>
              <w:divsChild>
                <w:div w:id="1883859531">
                  <w:marLeft w:val="0"/>
                  <w:marRight w:val="0"/>
                  <w:marTop w:val="0"/>
                  <w:marBottom w:val="0"/>
                  <w:divBdr>
                    <w:top w:val="none" w:sz="0" w:space="0" w:color="auto"/>
                    <w:left w:val="none" w:sz="0" w:space="0" w:color="auto"/>
                    <w:bottom w:val="none" w:sz="0" w:space="0" w:color="auto"/>
                    <w:right w:val="none" w:sz="0" w:space="0" w:color="auto"/>
                  </w:divBdr>
                </w:div>
              </w:divsChild>
            </w:div>
            <w:div w:id="1151093137">
              <w:marLeft w:val="0"/>
              <w:marRight w:val="0"/>
              <w:marTop w:val="225"/>
              <w:marBottom w:val="0"/>
              <w:divBdr>
                <w:top w:val="none" w:sz="0" w:space="0" w:color="auto"/>
                <w:left w:val="none" w:sz="0" w:space="0" w:color="auto"/>
                <w:bottom w:val="none" w:sz="0" w:space="0" w:color="auto"/>
                <w:right w:val="none" w:sz="0" w:space="0" w:color="auto"/>
              </w:divBdr>
              <w:divsChild>
                <w:div w:id="13567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273438">
      <w:bodyDiv w:val="1"/>
      <w:marLeft w:val="0"/>
      <w:marRight w:val="0"/>
      <w:marTop w:val="0"/>
      <w:marBottom w:val="0"/>
      <w:divBdr>
        <w:top w:val="none" w:sz="0" w:space="0" w:color="auto"/>
        <w:left w:val="none" w:sz="0" w:space="0" w:color="auto"/>
        <w:bottom w:val="none" w:sz="0" w:space="0" w:color="auto"/>
        <w:right w:val="none" w:sz="0" w:space="0" w:color="auto"/>
      </w:divBdr>
      <w:divsChild>
        <w:div w:id="732583370">
          <w:marLeft w:val="0"/>
          <w:marRight w:val="0"/>
          <w:marTop w:val="0"/>
          <w:marBottom w:val="0"/>
          <w:divBdr>
            <w:top w:val="none" w:sz="0" w:space="0" w:color="auto"/>
            <w:left w:val="none" w:sz="0" w:space="0" w:color="auto"/>
            <w:bottom w:val="none" w:sz="0" w:space="0" w:color="auto"/>
            <w:right w:val="none" w:sz="0" w:space="0" w:color="auto"/>
          </w:divBdr>
        </w:div>
        <w:div w:id="1377510118">
          <w:marLeft w:val="0"/>
          <w:marRight w:val="0"/>
          <w:marTop w:val="300"/>
          <w:marBottom w:val="300"/>
          <w:divBdr>
            <w:top w:val="none" w:sz="0" w:space="0" w:color="auto"/>
            <w:left w:val="none" w:sz="0" w:space="0" w:color="auto"/>
            <w:bottom w:val="none" w:sz="0" w:space="0" w:color="auto"/>
            <w:right w:val="none" w:sz="0" w:space="0" w:color="auto"/>
          </w:divBdr>
        </w:div>
        <w:div w:id="894584551">
          <w:marLeft w:val="0"/>
          <w:marRight w:val="0"/>
          <w:marTop w:val="0"/>
          <w:marBottom w:val="0"/>
          <w:divBdr>
            <w:top w:val="none" w:sz="0" w:space="0" w:color="auto"/>
            <w:left w:val="none" w:sz="0" w:space="0" w:color="auto"/>
            <w:bottom w:val="none" w:sz="0" w:space="0" w:color="auto"/>
            <w:right w:val="none" w:sz="0" w:space="0" w:color="auto"/>
          </w:divBdr>
          <w:divsChild>
            <w:div w:id="852300185">
              <w:marLeft w:val="0"/>
              <w:marRight w:val="0"/>
              <w:marTop w:val="300"/>
              <w:marBottom w:val="450"/>
              <w:divBdr>
                <w:top w:val="none" w:sz="0" w:space="0" w:color="auto"/>
                <w:left w:val="none" w:sz="0" w:space="0" w:color="auto"/>
                <w:bottom w:val="none" w:sz="0" w:space="0" w:color="auto"/>
                <w:right w:val="none" w:sz="0" w:space="0" w:color="auto"/>
              </w:divBdr>
              <w:divsChild>
                <w:div w:id="1902054309">
                  <w:marLeft w:val="0"/>
                  <w:marRight w:val="0"/>
                  <w:marTop w:val="0"/>
                  <w:marBottom w:val="0"/>
                  <w:divBdr>
                    <w:top w:val="none" w:sz="0" w:space="0" w:color="auto"/>
                    <w:left w:val="none" w:sz="0" w:space="0" w:color="auto"/>
                    <w:bottom w:val="none" w:sz="0" w:space="0" w:color="auto"/>
                    <w:right w:val="none" w:sz="0" w:space="0" w:color="auto"/>
                  </w:divBdr>
                  <w:divsChild>
                    <w:div w:id="648172723">
                      <w:marLeft w:val="0"/>
                      <w:marRight w:val="0"/>
                      <w:marTop w:val="0"/>
                      <w:marBottom w:val="0"/>
                      <w:divBdr>
                        <w:top w:val="none" w:sz="0" w:space="0" w:color="auto"/>
                        <w:left w:val="none" w:sz="0" w:space="0" w:color="auto"/>
                        <w:bottom w:val="none" w:sz="0" w:space="0" w:color="auto"/>
                        <w:right w:val="none" w:sz="0" w:space="0" w:color="auto"/>
                      </w:divBdr>
                      <w:divsChild>
                        <w:div w:id="1319075736">
                          <w:marLeft w:val="0"/>
                          <w:marRight w:val="0"/>
                          <w:marTop w:val="0"/>
                          <w:marBottom w:val="0"/>
                          <w:divBdr>
                            <w:top w:val="none" w:sz="0" w:space="0" w:color="auto"/>
                            <w:left w:val="none" w:sz="0" w:space="0" w:color="auto"/>
                            <w:bottom w:val="none" w:sz="0" w:space="0" w:color="auto"/>
                            <w:right w:val="none" w:sz="0" w:space="0" w:color="auto"/>
                          </w:divBdr>
                          <w:divsChild>
                            <w:div w:id="633220348">
                              <w:marLeft w:val="0"/>
                              <w:marRight w:val="0"/>
                              <w:marTop w:val="0"/>
                              <w:marBottom w:val="0"/>
                              <w:divBdr>
                                <w:top w:val="none" w:sz="0" w:space="0" w:color="auto"/>
                                <w:left w:val="none" w:sz="0" w:space="0" w:color="auto"/>
                                <w:bottom w:val="none" w:sz="0" w:space="0" w:color="auto"/>
                                <w:right w:val="none" w:sz="0" w:space="0" w:color="auto"/>
                              </w:divBdr>
                              <w:divsChild>
                                <w:div w:id="968366676">
                                  <w:marLeft w:val="0"/>
                                  <w:marRight w:val="0"/>
                                  <w:marTop w:val="0"/>
                                  <w:marBottom w:val="0"/>
                                  <w:divBdr>
                                    <w:top w:val="none" w:sz="0" w:space="0" w:color="auto"/>
                                    <w:left w:val="none" w:sz="0" w:space="0" w:color="auto"/>
                                    <w:bottom w:val="none" w:sz="0" w:space="0" w:color="auto"/>
                                    <w:right w:val="none" w:sz="0" w:space="0" w:color="auto"/>
                                  </w:divBdr>
                                  <w:divsChild>
                                    <w:div w:id="170205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544030">
          <w:marLeft w:val="0"/>
          <w:marRight w:val="0"/>
          <w:marTop w:val="0"/>
          <w:marBottom w:val="0"/>
          <w:divBdr>
            <w:top w:val="none" w:sz="0" w:space="0" w:color="auto"/>
            <w:left w:val="none" w:sz="0" w:space="0" w:color="auto"/>
            <w:bottom w:val="none" w:sz="0" w:space="0" w:color="auto"/>
            <w:right w:val="none" w:sz="0" w:space="0" w:color="auto"/>
          </w:divBdr>
        </w:div>
      </w:divsChild>
    </w:div>
    <w:div w:id="1416979732">
      <w:bodyDiv w:val="1"/>
      <w:marLeft w:val="0"/>
      <w:marRight w:val="0"/>
      <w:marTop w:val="0"/>
      <w:marBottom w:val="0"/>
      <w:divBdr>
        <w:top w:val="none" w:sz="0" w:space="0" w:color="auto"/>
        <w:left w:val="none" w:sz="0" w:space="0" w:color="auto"/>
        <w:bottom w:val="none" w:sz="0" w:space="0" w:color="auto"/>
        <w:right w:val="none" w:sz="0" w:space="0" w:color="auto"/>
      </w:divBdr>
      <w:divsChild>
        <w:div w:id="1997341565">
          <w:marLeft w:val="0"/>
          <w:marRight w:val="0"/>
          <w:marTop w:val="0"/>
          <w:marBottom w:val="300"/>
          <w:divBdr>
            <w:top w:val="none" w:sz="0" w:space="0" w:color="auto"/>
            <w:left w:val="none" w:sz="0" w:space="0" w:color="auto"/>
            <w:bottom w:val="none" w:sz="0" w:space="0" w:color="auto"/>
            <w:right w:val="none" w:sz="0" w:space="0" w:color="auto"/>
          </w:divBdr>
          <w:divsChild>
            <w:div w:id="613633572">
              <w:marLeft w:val="0"/>
              <w:marRight w:val="0"/>
              <w:marTop w:val="0"/>
              <w:marBottom w:val="0"/>
              <w:divBdr>
                <w:top w:val="none" w:sz="0" w:space="0" w:color="auto"/>
                <w:left w:val="none" w:sz="0" w:space="0" w:color="auto"/>
                <w:bottom w:val="none" w:sz="0" w:space="0" w:color="auto"/>
                <w:right w:val="none" w:sz="0" w:space="0" w:color="auto"/>
              </w:divBdr>
            </w:div>
            <w:div w:id="1332444572">
              <w:marLeft w:val="0"/>
              <w:marRight w:val="0"/>
              <w:marTop w:val="0"/>
              <w:marBottom w:val="0"/>
              <w:divBdr>
                <w:top w:val="none" w:sz="0" w:space="0" w:color="auto"/>
                <w:left w:val="none" w:sz="0" w:space="0" w:color="auto"/>
                <w:bottom w:val="none" w:sz="0" w:space="0" w:color="auto"/>
                <w:right w:val="none" w:sz="0" w:space="0" w:color="auto"/>
              </w:divBdr>
              <w:divsChild>
                <w:div w:id="843133734">
                  <w:marLeft w:val="0"/>
                  <w:marRight w:val="0"/>
                  <w:marTop w:val="0"/>
                  <w:marBottom w:val="0"/>
                  <w:divBdr>
                    <w:top w:val="none" w:sz="0" w:space="0" w:color="auto"/>
                    <w:left w:val="none" w:sz="0" w:space="0" w:color="auto"/>
                    <w:bottom w:val="none" w:sz="0" w:space="0" w:color="auto"/>
                    <w:right w:val="none" w:sz="0" w:space="0" w:color="auto"/>
                  </w:divBdr>
                  <w:divsChild>
                    <w:div w:id="766315542">
                      <w:marLeft w:val="0"/>
                      <w:marRight w:val="0"/>
                      <w:marTop w:val="0"/>
                      <w:marBottom w:val="0"/>
                      <w:divBdr>
                        <w:top w:val="none" w:sz="0" w:space="0" w:color="auto"/>
                        <w:left w:val="none" w:sz="0" w:space="0" w:color="auto"/>
                        <w:bottom w:val="none" w:sz="0" w:space="0" w:color="auto"/>
                        <w:right w:val="none" w:sz="0" w:space="0" w:color="auto"/>
                      </w:divBdr>
                      <w:divsChild>
                        <w:div w:id="1451046533">
                          <w:marLeft w:val="0"/>
                          <w:marRight w:val="0"/>
                          <w:marTop w:val="0"/>
                          <w:marBottom w:val="0"/>
                          <w:divBdr>
                            <w:top w:val="none" w:sz="0" w:space="0" w:color="auto"/>
                            <w:left w:val="none" w:sz="0" w:space="0" w:color="auto"/>
                            <w:bottom w:val="none" w:sz="0" w:space="0" w:color="auto"/>
                            <w:right w:val="none" w:sz="0" w:space="0" w:color="auto"/>
                          </w:divBdr>
                          <w:divsChild>
                            <w:div w:id="1593472235">
                              <w:marLeft w:val="0"/>
                              <w:marRight w:val="0"/>
                              <w:marTop w:val="0"/>
                              <w:marBottom w:val="0"/>
                              <w:divBdr>
                                <w:top w:val="none" w:sz="0" w:space="0" w:color="auto"/>
                                <w:left w:val="none" w:sz="0" w:space="0" w:color="auto"/>
                                <w:bottom w:val="none" w:sz="0" w:space="0" w:color="auto"/>
                                <w:right w:val="none" w:sz="0" w:space="0" w:color="auto"/>
                              </w:divBdr>
                            </w:div>
                            <w:div w:id="21948815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49">
          <w:marLeft w:val="0"/>
          <w:marRight w:val="0"/>
          <w:marTop w:val="0"/>
          <w:marBottom w:val="300"/>
          <w:divBdr>
            <w:top w:val="none" w:sz="0" w:space="0" w:color="auto"/>
            <w:left w:val="none" w:sz="0" w:space="0" w:color="auto"/>
            <w:bottom w:val="none" w:sz="0" w:space="0" w:color="auto"/>
            <w:right w:val="none" w:sz="0" w:space="0" w:color="auto"/>
          </w:divBdr>
        </w:div>
      </w:divsChild>
    </w:div>
    <w:div w:id="1417510264">
      <w:bodyDiv w:val="1"/>
      <w:marLeft w:val="0"/>
      <w:marRight w:val="0"/>
      <w:marTop w:val="0"/>
      <w:marBottom w:val="0"/>
      <w:divBdr>
        <w:top w:val="none" w:sz="0" w:space="0" w:color="auto"/>
        <w:left w:val="none" w:sz="0" w:space="0" w:color="auto"/>
        <w:bottom w:val="none" w:sz="0" w:space="0" w:color="auto"/>
        <w:right w:val="none" w:sz="0" w:space="0" w:color="auto"/>
      </w:divBdr>
      <w:divsChild>
        <w:div w:id="395200739">
          <w:marLeft w:val="0"/>
          <w:marRight w:val="0"/>
          <w:marTop w:val="0"/>
          <w:marBottom w:val="300"/>
          <w:divBdr>
            <w:top w:val="none" w:sz="0" w:space="0" w:color="auto"/>
            <w:left w:val="none" w:sz="0" w:space="0" w:color="auto"/>
            <w:bottom w:val="none" w:sz="0" w:space="0" w:color="auto"/>
            <w:right w:val="none" w:sz="0" w:space="0" w:color="auto"/>
          </w:divBdr>
        </w:div>
      </w:divsChild>
    </w:div>
    <w:div w:id="1417626576">
      <w:bodyDiv w:val="1"/>
      <w:marLeft w:val="0"/>
      <w:marRight w:val="0"/>
      <w:marTop w:val="0"/>
      <w:marBottom w:val="0"/>
      <w:divBdr>
        <w:top w:val="none" w:sz="0" w:space="0" w:color="auto"/>
        <w:left w:val="none" w:sz="0" w:space="0" w:color="auto"/>
        <w:bottom w:val="none" w:sz="0" w:space="0" w:color="auto"/>
        <w:right w:val="none" w:sz="0" w:space="0" w:color="auto"/>
      </w:divBdr>
      <w:divsChild>
        <w:div w:id="1115635630">
          <w:marLeft w:val="0"/>
          <w:marRight w:val="150"/>
          <w:marTop w:val="0"/>
          <w:marBottom w:val="75"/>
          <w:divBdr>
            <w:top w:val="none" w:sz="0" w:space="0" w:color="auto"/>
            <w:left w:val="none" w:sz="0" w:space="0" w:color="auto"/>
            <w:bottom w:val="none" w:sz="0" w:space="0" w:color="auto"/>
            <w:right w:val="none" w:sz="0" w:space="0" w:color="auto"/>
          </w:divBdr>
        </w:div>
        <w:div w:id="303657964">
          <w:marLeft w:val="0"/>
          <w:marRight w:val="150"/>
          <w:marTop w:val="150"/>
          <w:marBottom w:val="150"/>
          <w:divBdr>
            <w:top w:val="none" w:sz="0" w:space="0" w:color="auto"/>
            <w:left w:val="none" w:sz="0" w:space="0" w:color="auto"/>
            <w:bottom w:val="none" w:sz="0" w:space="0" w:color="auto"/>
            <w:right w:val="none" w:sz="0" w:space="0" w:color="auto"/>
          </w:divBdr>
        </w:div>
        <w:div w:id="1095518609">
          <w:marLeft w:val="0"/>
          <w:marRight w:val="150"/>
          <w:marTop w:val="0"/>
          <w:marBottom w:val="0"/>
          <w:divBdr>
            <w:top w:val="none" w:sz="0" w:space="0" w:color="auto"/>
            <w:left w:val="none" w:sz="0" w:space="0" w:color="auto"/>
            <w:bottom w:val="none" w:sz="0" w:space="0" w:color="auto"/>
            <w:right w:val="none" w:sz="0" w:space="0" w:color="auto"/>
          </w:divBdr>
        </w:div>
      </w:divsChild>
    </w:div>
    <w:div w:id="1419713394">
      <w:bodyDiv w:val="1"/>
      <w:marLeft w:val="0"/>
      <w:marRight w:val="0"/>
      <w:marTop w:val="0"/>
      <w:marBottom w:val="0"/>
      <w:divBdr>
        <w:top w:val="none" w:sz="0" w:space="0" w:color="auto"/>
        <w:left w:val="none" w:sz="0" w:space="0" w:color="auto"/>
        <w:bottom w:val="none" w:sz="0" w:space="0" w:color="auto"/>
        <w:right w:val="none" w:sz="0" w:space="0" w:color="auto"/>
      </w:divBdr>
      <w:divsChild>
        <w:div w:id="460726717">
          <w:marLeft w:val="0"/>
          <w:marRight w:val="0"/>
          <w:marTop w:val="0"/>
          <w:marBottom w:val="0"/>
          <w:divBdr>
            <w:top w:val="none" w:sz="0" w:space="0" w:color="auto"/>
            <w:left w:val="none" w:sz="0" w:space="0" w:color="auto"/>
            <w:bottom w:val="none" w:sz="0" w:space="0" w:color="auto"/>
            <w:right w:val="none" w:sz="0" w:space="0" w:color="auto"/>
          </w:divBdr>
        </w:div>
      </w:divsChild>
    </w:div>
    <w:div w:id="1420563677">
      <w:bodyDiv w:val="1"/>
      <w:marLeft w:val="0"/>
      <w:marRight w:val="0"/>
      <w:marTop w:val="0"/>
      <w:marBottom w:val="0"/>
      <w:divBdr>
        <w:top w:val="none" w:sz="0" w:space="0" w:color="auto"/>
        <w:left w:val="none" w:sz="0" w:space="0" w:color="auto"/>
        <w:bottom w:val="none" w:sz="0" w:space="0" w:color="auto"/>
        <w:right w:val="none" w:sz="0" w:space="0" w:color="auto"/>
      </w:divBdr>
      <w:divsChild>
        <w:div w:id="1682586719">
          <w:marLeft w:val="0"/>
          <w:marRight w:val="150"/>
          <w:marTop w:val="0"/>
          <w:marBottom w:val="75"/>
          <w:divBdr>
            <w:top w:val="none" w:sz="0" w:space="0" w:color="auto"/>
            <w:left w:val="none" w:sz="0" w:space="0" w:color="auto"/>
            <w:bottom w:val="none" w:sz="0" w:space="0" w:color="auto"/>
            <w:right w:val="none" w:sz="0" w:space="0" w:color="auto"/>
          </w:divBdr>
        </w:div>
        <w:div w:id="517669312">
          <w:marLeft w:val="0"/>
          <w:marRight w:val="150"/>
          <w:marTop w:val="150"/>
          <w:marBottom w:val="150"/>
          <w:divBdr>
            <w:top w:val="none" w:sz="0" w:space="0" w:color="auto"/>
            <w:left w:val="none" w:sz="0" w:space="0" w:color="auto"/>
            <w:bottom w:val="none" w:sz="0" w:space="0" w:color="auto"/>
            <w:right w:val="none" w:sz="0" w:space="0" w:color="auto"/>
          </w:divBdr>
        </w:div>
        <w:div w:id="596837348">
          <w:marLeft w:val="0"/>
          <w:marRight w:val="150"/>
          <w:marTop w:val="0"/>
          <w:marBottom w:val="0"/>
          <w:divBdr>
            <w:top w:val="none" w:sz="0" w:space="0" w:color="auto"/>
            <w:left w:val="none" w:sz="0" w:space="0" w:color="auto"/>
            <w:bottom w:val="none" w:sz="0" w:space="0" w:color="auto"/>
            <w:right w:val="none" w:sz="0" w:space="0" w:color="auto"/>
          </w:divBdr>
        </w:div>
      </w:divsChild>
    </w:div>
    <w:div w:id="1422213712">
      <w:bodyDiv w:val="1"/>
      <w:marLeft w:val="0"/>
      <w:marRight w:val="0"/>
      <w:marTop w:val="0"/>
      <w:marBottom w:val="0"/>
      <w:divBdr>
        <w:top w:val="none" w:sz="0" w:space="0" w:color="auto"/>
        <w:left w:val="none" w:sz="0" w:space="0" w:color="auto"/>
        <w:bottom w:val="none" w:sz="0" w:space="0" w:color="auto"/>
        <w:right w:val="none" w:sz="0" w:space="0" w:color="auto"/>
      </w:divBdr>
      <w:divsChild>
        <w:div w:id="1993293517">
          <w:marLeft w:val="0"/>
          <w:marRight w:val="0"/>
          <w:marTop w:val="150"/>
          <w:marBottom w:val="450"/>
          <w:divBdr>
            <w:top w:val="none" w:sz="0" w:space="0" w:color="auto"/>
            <w:left w:val="none" w:sz="0" w:space="0" w:color="auto"/>
            <w:bottom w:val="none" w:sz="0" w:space="0" w:color="auto"/>
            <w:right w:val="none" w:sz="0" w:space="0" w:color="auto"/>
          </w:divBdr>
        </w:div>
        <w:div w:id="1395591570">
          <w:marLeft w:val="0"/>
          <w:marRight w:val="0"/>
          <w:marTop w:val="0"/>
          <w:marBottom w:val="300"/>
          <w:divBdr>
            <w:top w:val="none" w:sz="0" w:space="0" w:color="auto"/>
            <w:left w:val="none" w:sz="0" w:space="0" w:color="auto"/>
            <w:bottom w:val="none" w:sz="0" w:space="0" w:color="auto"/>
            <w:right w:val="none" w:sz="0" w:space="0" w:color="auto"/>
          </w:divBdr>
        </w:div>
        <w:div w:id="727647853">
          <w:marLeft w:val="0"/>
          <w:marRight w:val="0"/>
          <w:marTop w:val="495"/>
          <w:marBottom w:val="630"/>
          <w:divBdr>
            <w:top w:val="none" w:sz="0" w:space="0" w:color="auto"/>
            <w:left w:val="none" w:sz="0" w:space="0" w:color="auto"/>
            <w:bottom w:val="none" w:sz="0" w:space="0" w:color="auto"/>
            <w:right w:val="none" w:sz="0" w:space="0" w:color="auto"/>
          </w:divBdr>
        </w:div>
        <w:div w:id="1113212765">
          <w:marLeft w:val="0"/>
          <w:marRight w:val="0"/>
          <w:marTop w:val="0"/>
          <w:marBottom w:val="555"/>
          <w:divBdr>
            <w:top w:val="none" w:sz="0" w:space="0" w:color="auto"/>
            <w:left w:val="none" w:sz="0" w:space="0" w:color="auto"/>
            <w:bottom w:val="none" w:sz="0" w:space="0" w:color="auto"/>
            <w:right w:val="none" w:sz="0" w:space="0" w:color="auto"/>
          </w:divBdr>
          <w:divsChild>
            <w:div w:id="1493743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22795027">
      <w:bodyDiv w:val="1"/>
      <w:marLeft w:val="0"/>
      <w:marRight w:val="0"/>
      <w:marTop w:val="0"/>
      <w:marBottom w:val="0"/>
      <w:divBdr>
        <w:top w:val="none" w:sz="0" w:space="0" w:color="auto"/>
        <w:left w:val="none" w:sz="0" w:space="0" w:color="auto"/>
        <w:bottom w:val="none" w:sz="0" w:space="0" w:color="auto"/>
        <w:right w:val="none" w:sz="0" w:space="0" w:color="auto"/>
      </w:divBdr>
      <w:divsChild>
        <w:div w:id="140275175">
          <w:marLeft w:val="0"/>
          <w:marRight w:val="0"/>
          <w:marTop w:val="0"/>
          <w:marBottom w:val="300"/>
          <w:divBdr>
            <w:top w:val="none" w:sz="0" w:space="0" w:color="auto"/>
            <w:left w:val="none" w:sz="0" w:space="0" w:color="auto"/>
            <w:bottom w:val="none" w:sz="0" w:space="0" w:color="auto"/>
            <w:right w:val="none" w:sz="0" w:space="0" w:color="auto"/>
          </w:divBdr>
        </w:div>
      </w:divsChild>
    </w:div>
    <w:div w:id="1423527964">
      <w:bodyDiv w:val="1"/>
      <w:marLeft w:val="0"/>
      <w:marRight w:val="0"/>
      <w:marTop w:val="0"/>
      <w:marBottom w:val="0"/>
      <w:divBdr>
        <w:top w:val="none" w:sz="0" w:space="0" w:color="auto"/>
        <w:left w:val="none" w:sz="0" w:space="0" w:color="auto"/>
        <w:bottom w:val="none" w:sz="0" w:space="0" w:color="auto"/>
        <w:right w:val="none" w:sz="0" w:space="0" w:color="auto"/>
      </w:divBdr>
      <w:divsChild>
        <w:div w:id="1457480619">
          <w:marLeft w:val="0"/>
          <w:marRight w:val="0"/>
          <w:marTop w:val="0"/>
          <w:marBottom w:val="255"/>
          <w:divBdr>
            <w:top w:val="none" w:sz="0" w:space="0" w:color="auto"/>
            <w:left w:val="none" w:sz="0" w:space="0" w:color="auto"/>
            <w:bottom w:val="none" w:sz="0" w:space="0" w:color="auto"/>
            <w:right w:val="none" w:sz="0" w:space="0" w:color="auto"/>
          </w:divBdr>
        </w:div>
        <w:div w:id="714038861">
          <w:marLeft w:val="0"/>
          <w:marRight w:val="0"/>
          <w:marTop w:val="0"/>
          <w:marBottom w:val="240"/>
          <w:divBdr>
            <w:top w:val="none" w:sz="0" w:space="0" w:color="auto"/>
            <w:left w:val="none" w:sz="0" w:space="0" w:color="auto"/>
            <w:bottom w:val="none" w:sz="0" w:space="0" w:color="auto"/>
            <w:right w:val="none" w:sz="0" w:space="0" w:color="auto"/>
          </w:divBdr>
        </w:div>
      </w:divsChild>
    </w:div>
    <w:div w:id="1426657859">
      <w:bodyDiv w:val="1"/>
      <w:marLeft w:val="0"/>
      <w:marRight w:val="0"/>
      <w:marTop w:val="0"/>
      <w:marBottom w:val="0"/>
      <w:divBdr>
        <w:top w:val="none" w:sz="0" w:space="0" w:color="auto"/>
        <w:left w:val="none" w:sz="0" w:space="0" w:color="auto"/>
        <w:bottom w:val="none" w:sz="0" w:space="0" w:color="auto"/>
        <w:right w:val="none" w:sz="0" w:space="0" w:color="auto"/>
      </w:divBdr>
      <w:divsChild>
        <w:div w:id="1207567207">
          <w:marLeft w:val="0"/>
          <w:marRight w:val="150"/>
          <w:marTop w:val="0"/>
          <w:marBottom w:val="75"/>
          <w:divBdr>
            <w:top w:val="none" w:sz="0" w:space="0" w:color="auto"/>
            <w:left w:val="none" w:sz="0" w:space="0" w:color="auto"/>
            <w:bottom w:val="none" w:sz="0" w:space="0" w:color="auto"/>
            <w:right w:val="none" w:sz="0" w:space="0" w:color="auto"/>
          </w:divBdr>
        </w:div>
        <w:div w:id="280767337">
          <w:marLeft w:val="0"/>
          <w:marRight w:val="150"/>
          <w:marTop w:val="150"/>
          <w:marBottom w:val="150"/>
          <w:divBdr>
            <w:top w:val="none" w:sz="0" w:space="0" w:color="auto"/>
            <w:left w:val="none" w:sz="0" w:space="0" w:color="auto"/>
            <w:bottom w:val="none" w:sz="0" w:space="0" w:color="auto"/>
            <w:right w:val="none" w:sz="0" w:space="0" w:color="auto"/>
          </w:divBdr>
        </w:div>
        <w:div w:id="1580211434">
          <w:marLeft w:val="0"/>
          <w:marRight w:val="150"/>
          <w:marTop w:val="0"/>
          <w:marBottom w:val="0"/>
          <w:divBdr>
            <w:top w:val="none" w:sz="0" w:space="0" w:color="auto"/>
            <w:left w:val="none" w:sz="0" w:space="0" w:color="auto"/>
            <w:bottom w:val="none" w:sz="0" w:space="0" w:color="auto"/>
            <w:right w:val="none" w:sz="0" w:space="0" w:color="auto"/>
          </w:divBdr>
        </w:div>
      </w:divsChild>
    </w:div>
    <w:div w:id="1427337477">
      <w:bodyDiv w:val="1"/>
      <w:marLeft w:val="0"/>
      <w:marRight w:val="0"/>
      <w:marTop w:val="0"/>
      <w:marBottom w:val="0"/>
      <w:divBdr>
        <w:top w:val="none" w:sz="0" w:space="0" w:color="auto"/>
        <w:left w:val="none" w:sz="0" w:space="0" w:color="auto"/>
        <w:bottom w:val="none" w:sz="0" w:space="0" w:color="auto"/>
        <w:right w:val="none" w:sz="0" w:space="0" w:color="auto"/>
      </w:divBdr>
      <w:divsChild>
        <w:div w:id="1838106091">
          <w:marLeft w:val="0"/>
          <w:marRight w:val="0"/>
          <w:marTop w:val="0"/>
          <w:marBottom w:val="75"/>
          <w:divBdr>
            <w:top w:val="none" w:sz="0" w:space="0" w:color="auto"/>
            <w:left w:val="none" w:sz="0" w:space="0" w:color="auto"/>
            <w:bottom w:val="none" w:sz="0" w:space="0" w:color="auto"/>
            <w:right w:val="none" w:sz="0" w:space="0" w:color="auto"/>
          </w:divBdr>
        </w:div>
      </w:divsChild>
    </w:div>
    <w:div w:id="1428693958">
      <w:bodyDiv w:val="1"/>
      <w:marLeft w:val="0"/>
      <w:marRight w:val="0"/>
      <w:marTop w:val="0"/>
      <w:marBottom w:val="0"/>
      <w:divBdr>
        <w:top w:val="none" w:sz="0" w:space="0" w:color="auto"/>
        <w:left w:val="none" w:sz="0" w:space="0" w:color="auto"/>
        <w:bottom w:val="none" w:sz="0" w:space="0" w:color="auto"/>
        <w:right w:val="none" w:sz="0" w:space="0" w:color="auto"/>
      </w:divBdr>
      <w:divsChild>
        <w:div w:id="1160854341">
          <w:marLeft w:val="0"/>
          <w:marRight w:val="0"/>
          <w:marTop w:val="0"/>
          <w:marBottom w:val="0"/>
          <w:divBdr>
            <w:top w:val="single" w:sz="6" w:space="0" w:color="DCDCDC"/>
            <w:left w:val="single" w:sz="2" w:space="0" w:color="DCDCDC"/>
            <w:bottom w:val="single" w:sz="6" w:space="0" w:color="DCDCDC"/>
            <w:right w:val="single" w:sz="2" w:space="0" w:color="DCDCDC"/>
          </w:divBdr>
        </w:div>
        <w:div w:id="487749115">
          <w:marLeft w:val="0"/>
          <w:marRight w:val="0"/>
          <w:marTop w:val="0"/>
          <w:marBottom w:val="0"/>
          <w:divBdr>
            <w:top w:val="single" w:sz="2" w:space="0" w:color="DCDCDC"/>
            <w:left w:val="single" w:sz="2" w:space="0" w:color="DCDCDC"/>
            <w:bottom w:val="single" w:sz="2" w:space="0" w:color="DCDCDC"/>
            <w:right w:val="single" w:sz="2" w:space="0" w:color="DCDCDC"/>
          </w:divBdr>
          <w:divsChild>
            <w:div w:id="1779568351">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6256423">
          <w:marLeft w:val="360"/>
          <w:marRight w:val="0"/>
          <w:marTop w:val="90"/>
          <w:marBottom w:val="90"/>
          <w:divBdr>
            <w:top w:val="none" w:sz="0" w:space="0" w:color="auto"/>
            <w:left w:val="none" w:sz="0" w:space="0" w:color="auto"/>
            <w:bottom w:val="none" w:sz="0" w:space="0" w:color="auto"/>
            <w:right w:val="none" w:sz="0" w:space="0" w:color="auto"/>
          </w:divBdr>
          <w:divsChild>
            <w:div w:id="1890142783">
              <w:marLeft w:val="0"/>
              <w:marRight w:val="0"/>
              <w:marTop w:val="0"/>
              <w:marBottom w:val="0"/>
              <w:divBdr>
                <w:top w:val="none" w:sz="0" w:space="0" w:color="auto"/>
                <w:left w:val="none" w:sz="0" w:space="0" w:color="auto"/>
                <w:bottom w:val="none" w:sz="0" w:space="0" w:color="auto"/>
                <w:right w:val="none" w:sz="0" w:space="0" w:color="auto"/>
              </w:divBdr>
              <w:divsChild>
                <w:div w:id="1819495789">
                  <w:marLeft w:val="0"/>
                  <w:marRight w:val="0"/>
                  <w:marTop w:val="0"/>
                  <w:marBottom w:val="0"/>
                  <w:divBdr>
                    <w:top w:val="none" w:sz="0" w:space="0" w:color="auto"/>
                    <w:left w:val="none" w:sz="0" w:space="0" w:color="auto"/>
                    <w:bottom w:val="none" w:sz="0" w:space="0" w:color="auto"/>
                    <w:right w:val="none" w:sz="0" w:space="0" w:color="auto"/>
                  </w:divBdr>
                  <w:divsChild>
                    <w:div w:id="12136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08675">
          <w:marLeft w:val="360"/>
          <w:marRight w:val="0"/>
          <w:marTop w:val="90"/>
          <w:marBottom w:val="90"/>
          <w:divBdr>
            <w:top w:val="none" w:sz="0" w:space="0" w:color="auto"/>
            <w:left w:val="none" w:sz="0" w:space="0" w:color="auto"/>
            <w:bottom w:val="none" w:sz="0" w:space="0" w:color="auto"/>
            <w:right w:val="none" w:sz="0" w:space="0" w:color="auto"/>
          </w:divBdr>
          <w:divsChild>
            <w:div w:id="639461870">
              <w:marLeft w:val="0"/>
              <w:marRight w:val="0"/>
              <w:marTop w:val="0"/>
              <w:marBottom w:val="0"/>
              <w:divBdr>
                <w:top w:val="none" w:sz="0" w:space="0" w:color="auto"/>
                <w:left w:val="none" w:sz="0" w:space="0" w:color="auto"/>
                <w:bottom w:val="none" w:sz="0" w:space="0" w:color="auto"/>
                <w:right w:val="none" w:sz="0" w:space="0" w:color="auto"/>
              </w:divBdr>
              <w:divsChild>
                <w:div w:id="773020877">
                  <w:marLeft w:val="0"/>
                  <w:marRight w:val="0"/>
                  <w:marTop w:val="0"/>
                  <w:marBottom w:val="0"/>
                  <w:divBdr>
                    <w:top w:val="none" w:sz="0" w:space="0" w:color="auto"/>
                    <w:left w:val="none" w:sz="0" w:space="0" w:color="auto"/>
                    <w:bottom w:val="none" w:sz="0" w:space="0" w:color="auto"/>
                    <w:right w:val="none" w:sz="0" w:space="0" w:color="auto"/>
                  </w:divBdr>
                  <w:divsChild>
                    <w:div w:id="1238519031">
                      <w:marLeft w:val="0"/>
                      <w:marRight w:val="0"/>
                      <w:marTop w:val="0"/>
                      <w:marBottom w:val="0"/>
                      <w:divBdr>
                        <w:top w:val="none" w:sz="0" w:space="0" w:color="auto"/>
                        <w:left w:val="none" w:sz="0" w:space="0" w:color="auto"/>
                        <w:bottom w:val="none" w:sz="0" w:space="0" w:color="auto"/>
                        <w:right w:val="none" w:sz="0" w:space="0" w:color="auto"/>
                      </w:divBdr>
                    </w:div>
                  </w:divsChild>
                </w:div>
                <w:div w:id="1005325027">
                  <w:marLeft w:val="0"/>
                  <w:marRight w:val="0"/>
                  <w:marTop w:val="0"/>
                  <w:marBottom w:val="0"/>
                  <w:divBdr>
                    <w:top w:val="none" w:sz="0" w:space="0" w:color="auto"/>
                    <w:left w:val="none" w:sz="0" w:space="0" w:color="auto"/>
                    <w:bottom w:val="none" w:sz="0" w:space="0" w:color="auto"/>
                    <w:right w:val="none" w:sz="0" w:space="0" w:color="auto"/>
                  </w:divBdr>
                  <w:divsChild>
                    <w:div w:id="12992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09482">
          <w:marLeft w:val="360"/>
          <w:marRight w:val="0"/>
          <w:marTop w:val="90"/>
          <w:marBottom w:val="90"/>
          <w:divBdr>
            <w:top w:val="none" w:sz="0" w:space="0" w:color="auto"/>
            <w:left w:val="none" w:sz="0" w:space="0" w:color="auto"/>
            <w:bottom w:val="none" w:sz="0" w:space="0" w:color="auto"/>
            <w:right w:val="none" w:sz="0" w:space="0" w:color="auto"/>
          </w:divBdr>
          <w:divsChild>
            <w:div w:id="1667054685">
              <w:marLeft w:val="0"/>
              <w:marRight w:val="0"/>
              <w:marTop w:val="0"/>
              <w:marBottom w:val="0"/>
              <w:divBdr>
                <w:top w:val="none" w:sz="0" w:space="0" w:color="auto"/>
                <w:left w:val="none" w:sz="0" w:space="0" w:color="auto"/>
                <w:bottom w:val="none" w:sz="0" w:space="0" w:color="auto"/>
                <w:right w:val="none" w:sz="0" w:space="0" w:color="auto"/>
              </w:divBdr>
              <w:divsChild>
                <w:div w:id="1282153644">
                  <w:marLeft w:val="0"/>
                  <w:marRight w:val="0"/>
                  <w:marTop w:val="0"/>
                  <w:marBottom w:val="0"/>
                  <w:divBdr>
                    <w:top w:val="none" w:sz="0" w:space="0" w:color="auto"/>
                    <w:left w:val="none" w:sz="0" w:space="0" w:color="auto"/>
                    <w:bottom w:val="none" w:sz="0" w:space="0" w:color="auto"/>
                    <w:right w:val="none" w:sz="0" w:space="0" w:color="auto"/>
                  </w:divBdr>
                  <w:divsChild>
                    <w:div w:id="383061562">
                      <w:marLeft w:val="0"/>
                      <w:marRight w:val="0"/>
                      <w:marTop w:val="0"/>
                      <w:marBottom w:val="0"/>
                      <w:divBdr>
                        <w:top w:val="none" w:sz="0" w:space="0" w:color="auto"/>
                        <w:left w:val="none" w:sz="0" w:space="0" w:color="auto"/>
                        <w:bottom w:val="none" w:sz="0" w:space="0" w:color="auto"/>
                        <w:right w:val="none" w:sz="0" w:space="0" w:color="auto"/>
                      </w:divBdr>
                    </w:div>
                  </w:divsChild>
                </w:div>
                <w:div w:id="378359362">
                  <w:marLeft w:val="0"/>
                  <w:marRight w:val="0"/>
                  <w:marTop w:val="0"/>
                  <w:marBottom w:val="0"/>
                  <w:divBdr>
                    <w:top w:val="none" w:sz="0" w:space="0" w:color="auto"/>
                    <w:left w:val="none" w:sz="0" w:space="0" w:color="auto"/>
                    <w:bottom w:val="none" w:sz="0" w:space="0" w:color="auto"/>
                    <w:right w:val="none" w:sz="0" w:space="0" w:color="auto"/>
                  </w:divBdr>
                  <w:divsChild>
                    <w:div w:id="11124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885460">
      <w:bodyDiv w:val="1"/>
      <w:marLeft w:val="0"/>
      <w:marRight w:val="0"/>
      <w:marTop w:val="0"/>
      <w:marBottom w:val="0"/>
      <w:divBdr>
        <w:top w:val="none" w:sz="0" w:space="0" w:color="auto"/>
        <w:left w:val="none" w:sz="0" w:space="0" w:color="auto"/>
        <w:bottom w:val="none" w:sz="0" w:space="0" w:color="auto"/>
        <w:right w:val="none" w:sz="0" w:space="0" w:color="auto"/>
      </w:divBdr>
      <w:divsChild>
        <w:div w:id="156041608">
          <w:marLeft w:val="0"/>
          <w:marRight w:val="0"/>
          <w:marTop w:val="150"/>
          <w:marBottom w:val="450"/>
          <w:divBdr>
            <w:top w:val="none" w:sz="0" w:space="0" w:color="auto"/>
            <w:left w:val="none" w:sz="0" w:space="0" w:color="auto"/>
            <w:bottom w:val="none" w:sz="0" w:space="0" w:color="auto"/>
            <w:right w:val="none" w:sz="0" w:space="0" w:color="auto"/>
          </w:divBdr>
        </w:div>
        <w:div w:id="890385259">
          <w:marLeft w:val="0"/>
          <w:marRight w:val="0"/>
          <w:marTop w:val="0"/>
          <w:marBottom w:val="300"/>
          <w:divBdr>
            <w:top w:val="none" w:sz="0" w:space="0" w:color="auto"/>
            <w:left w:val="none" w:sz="0" w:space="0" w:color="auto"/>
            <w:bottom w:val="none" w:sz="0" w:space="0" w:color="auto"/>
            <w:right w:val="none" w:sz="0" w:space="0" w:color="auto"/>
          </w:divBdr>
        </w:div>
        <w:div w:id="1659311027">
          <w:marLeft w:val="0"/>
          <w:marRight w:val="0"/>
          <w:marTop w:val="495"/>
          <w:marBottom w:val="630"/>
          <w:divBdr>
            <w:top w:val="none" w:sz="0" w:space="0" w:color="auto"/>
            <w:left w:val="none" w:sz="0" w:space="0" w:color="auto"/>
            <w:bottom w:val="none" w:sz="0" w:space="0" w:color="auto"/>
            <w:right w:val="none" w:sz="0" w:space="0" w:color="auto"/>
          </w:divBdr>
        </w:div>
      </w:divsChild>
    </w:div>
    <w:div w:id="1428885929">
      <w:bodyDiv w:val="1"/>
      <w:marLeft w:val="0"/>
      <w:marRight w:val="0"/>
      <w:marTop w:val="0"/>
      <w:marBottom w:val="0"/>
      <w:divBdr>
        <w:top w:val="none" w:sz="0" w:space="0" w:color="auto"/>
        <w:left w:val="none" w:sz="0" w:space="0" w:color="auto"/>
        <w:bottom w:val="none" w:sz="0" w:space="0" w:color="auto"/>
        <w:right w:val="none" w:sz="0" w:space="0" w:color="auto"/>
      </w:divBdr>
      <w:divsChild>
        <w:div w:id="811673152">
          <w:marLeft w:val="0"/>
          <w:marRight w:val="0"/>
          <w:marTop w:val="0"/>
          <w:marBottom w:val="150"/>
          <w:divBdr>
            <w:top w:val="none" w:sz="0" w:space="0" w:color="auto"/>
            <w:left w:val="none" w:sz="0" w:space="0" w:color="auto"/>
            <w:bottom w:val="none" w:sz="0" w:space="0" w:color="auto"/>
            <w:right w:val="none" w:sz="0" w:space="0" w:color="auto"/>
          </w:divBdr>
          <w:divsChild>
            <w:div w:id="1119567894">
              <w:marLeft w:val="0"/>
              <w:marRight w:val="0"/>
              <w:marTop w:val="0"/>
              <w:marBottom w:val="0"/>
              <w:divBdr>
                <w:top w:val="none" w:sz="0" w:space="0" w:color="auto"/>
                <w:left w:val="none" w:sz="0" w:space="0" w:color="auto"/>
                <w:bottom w:val="none" w:sz="0" w:space="0" w:color="auto"/>
                <w:right w:val="none" w:sz="0" w:space="0" w:color="auto"/>
              </w:divBdr>
              <w:divsChild>
                <w:div w:id="1887839586">
                  <w:marLeft w:val="0"/>
                  <w:marRight w:val="150"/>
                  <w:marTop w:val="0"/>
                  <w:marBottom w:val="0"/>
                  <w:divBdr>
                    <w:top w:val="none" w:sz="0" w:space="0" w:color="auto"/>
                    <w:left w:val="none" w:sz="0" w:space="0" w:color="auto"/>
                    <w:bottom w:val="none" w:sz="0" w:space="0" w:color="auto"/>
                    <w:right w:val="none" w:sz="0" w:space="0" w:color="auto"/>
                  </w:divBdr>
                </w:div>
                <w:div w:id="611745008">
                  <w:marLeft w:val="0"/>
                  <w:marRight w:val="150"/>
                  <w:marTop w:val="0"/>
                  <w:marBottom w:val="0"/>
                  <w:divBdr>
                    <w:top w:val="none" w:sz="0" w:space="0" w:color="auto"/>
                    <w:left w:val="none" w:sz="0" w:space="0" w:color="auto"/>
                    <w:bottom w:val="none" w:sz="0" w:space="0" w:color="auto"/>
                    <w:right w:val="none" w:sz="0" w:space="0" w:color="auto"/>
                  </w:divBdr>
                </w:div>
              </w:divsChild>
            </w:div>
            <w:div w:id="226261168">
              <w:marLeft w:val="0"/>
              <w:marRight w:val="0"/>
              <w:marTop w:val="0"/>
              <w:marBottom w:val="0"/>
              <w:divBdr>
                <w:top w:val="none" w:sz="0" w:space="0" w:color="auto"/>
                <w:left w:val="none" w:sz="0" w:space="0" w:color="auto"/>
                <w:bottom w:val="none" w:sz="0" w:space="0" w:color="auto"/>
                <w:right w:val="none" w:sz="0" w:space="0" w:color="auto"/>
              </w:divBdr>
              <w:divsChild>
                <w:div w:id="220988386">
                  <w:marLeft w:val="0"/>
                  <w:marRight w:val="0"/>
                  <w:marTop w:val="0"/>
                  <w:marBottom w:val="0"/>
                  <w:divBdr>
                    <w:top w:val="none" w:sz="0" w:space="0" w:color="auto"/>
                    <w:left w:val="none" w:sz="0" w:space="0" w:color="auto"/>
                    <w:bottom w:val="none" w:sz="0" w:space="0" w:color="auto"/>
                    <w:right w:val="none" w:sz="0" w:space="0" w:color="auto"/>
                  </w:divBdr>
                  <w:divsChild>
                    <w:div w:id="1801537178">
                      <w:marLeft w:val="0"/>
                      <w:marRight w:val="0"/>
                      <w:marTop w:val="0"/>
                      <w:marBottom w:val="0"/>
                      <w:divBdr>
                        <w:top w:val="none" w:sz="0" w:space="0" w:color="auto"/>
                        <w:left w:val="none" w:sz="0" w:space="0" w:color="auto"/>
                        <w:bottom w:val="none" w:sz="0" w:space="0" w:color="auto"/>
                        <w:right w:val="none" w:sz="0" w:space="0" w:color="auto"/>
                      </w:divBdr>
                      <w:divsChild>
                        <w:div w:id="620038814">
                          <w:marLeft w:val="0"/>
                          <w:marRight w:val="0"/>
                          <w:marTop w:val="0"/>
                          <w:marBottom w:val="0"/>
                          <w:divBdr>
                            <w:top w:val="none" w:sz="0" w:space="0" w:color="auto"/>
                            <w:left w:val="none" w:sz="0" w:space="0" w:color="auto"/>
                            <w:bottom w:val="none" w:sz="0" w:space="0" w:color="auto"/>
                            <w:right w:val="none" w:sz="0" w:space="0" w:color="auto"/>
                          </w:divBdr>
                        </w:div>
                      </w:divsChild>
                    </w:div>
                    <w:div w:id="436603903">
                      <w:marLeft w:val="0"/>
                      <w:marRight w:val="135"/>
                      <w:marTop w:val="0"/>
                      <w:marBottom w:val="0"/>
                      <w:divBdr>
                        <w:top w:val="none" w:sz="0" w:space="0" w:color="auto"/>
                        <w:left w:val="none" w:sz="0" w:space="0" w:color="auto"/>
                        <w:bottom w:val="none" w:sz="0" w:space="0" w:color="auto"/>
                        <w:right w:val="none" w:sz="0" w:space="0" w:color="auto"/>
                      </w:divBdr>
                    </w:div>
                    <w:div w:id="11806551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9071">
          <w:marLeft w:val="0"/>
          <w:marRight w:val="0"/>
          <w:marTop w:val="0"/>
          <w:marBottom w:val="0"/>
          <w:divBdr>
            <w:top w:val="none" w:sz="0" w:space="0" w:color="auto"/>
            <w:left w:val="none" w:sz="0" w:space="0" w:color="auto"/>
            <w:bottom w:val="none" w:sz="0" w:space="0" w:color="auto"/>
            <w:right w:val="none" w:sz="0" w:space="0" w:color="auto"/>
          </w:divBdr>
          <w:divsChild>
            <w:div w:id="1757556656">
              <w:marLeft w:val="0"/>
              <w:marRight w:val="0"/>
              <w:marTop w:val="0"/>
              <w:marBottom w:val="0"/>
              <w:divBdr>
                <w:top w:val="none" w:sz="0" w:space="0" w:color="auto"/>
                <w:left w:val="none" w:sz="0" w:space="0" w:color="auto"/>
                <w:bottom w:val="none" w:sz="0" w:space="0" w:color="auto"/>
                <w:right w:val="none" w:sz="0" w:space="0" w:color="auto"/>
              </w:divBdr>
              <w:divsChild>
                <w:div w:id="112094592">
                  <w:marLeft w:val="0"/>
                  <w:marRight w:val="0"/>
                  <w:marTop w:val="0"/>
                  <w:marBottom w:val="0"/>
                  <w:divBdr>
                    <w:top w:val="none" w:sz="0" w:space="0" w:color="auto"/>
                    <w:left w:val="none" w:sz="0" w:space="0" w:color="auto"/>
                    <w:bottom w:val="none" w:sz="0" w:space="0" w:color="auto"/>
                    <w:right w:val="none" w:sz="0" w:space="0" w:color="auto"/>
                  </w:divBdr>
                </w:div>
              </w:divsChild>
            </w:div>
            <w:div w:id="1025325516">
              <w:marLeft w:val="0"/>
              <w:marRight w:val="0"/>
              <w:marTop w:val="375"/>
              <w:marBottom w:val="0"/>
              <w:divBdr>
                <w:top w:val="none" w:sz="0" w:space="0" w:color="auto"/>
                <w:left w:val="none" w:sz="0" w:space="0" w:color="auto"/>
                <w:bottom w:val="none" w:sz="0" w:space="0" w:color="auto"/>
                <w:right w:val="none" w:sz="0" w:space="0" w:color="auto"/>
              </w:divBdr>
              <w:divsChild>
                <w:div w:id="379060626">
                  <w:marLeft w:val="0"/>
                  <w:marRight w:val="0"/>
                  <w:marTop w:val="0"/>
                  <w:marBottom w:val="0"/>
                  <w:divBdr>
                    <w:top w:val="none" w:sz="0" w:space="0" w:color="auto"/>
                    <w:left w:val="none" w:sz="0" w:space="0" w:color="auto"/>
                    <w:bottom w:val="none" w:sz="0" w:space="0" w:color="auto"/>
                    <w:right w:val="none" w:sz="0" w:space="0" w:color="auto"/>
                  </w:divBdr>
                  <w:divsChild>
                    <w:div w:id="2444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47122">
      <w:bodyDiv w:val="1"/>
      <w:marLeft w:val="0"/>
      <w:marRight w:val="0"/>
      <w:marTop w:val="0"/>
      <w:marBottom w:val="0"/>
      <w:divBdr>
        <w:top w:val="none" w:sz="0" w:space="0" w:color="auto"/>
        <w:left w:val="none" w:sz="0" w:space="0" w:color="auto"/>
        <w:bottom w:val="none" w:sz="0" w:space="0" w:color="auto"/>
        <w:right w:val="none" w:sz="0" w:space="0" w:color="auto"/>
      </w:divBdr>
      <w:divsChild>
        <w:div w:id="129976851">
          <w:marLeft w:val="0"/>
          <w:marRight w:val="0"/>
          <w:marTop w:val="0"/>
          <w:marBottom w:val="375"/>
          <w:divBdr>
            <w:top w:val="none" w:sz="0" w:space="0" w:color="auto"/>
            <w:left w:val="none" w:sz="0" w:space="0" w:color="auto"/>
            <w:bottom w:val="none" w:sz="0" w:space="0" w:color="auto"/>
            <w:right w:val="none" w:sz="0" w:space="0" w:color="auto"/>
          </w:divBdr>
          <w:divsChild>
            <w:div w:id="11253187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33011881">
      <w:bodyDiv w:val="1"/>
      <w:marLeft w:val="0"/>
      <w:marRight w:val="0"/>
      <w:marTop w:val="0"/>
      <w:marBottom w:val="0"/>
      <w:divBdr>
        <w:top w:val="none" w:sz="0" w:space="0" w:color="auto"/>
        <w:left w:val="none" w:sz="0" w:space="0" w:color="auto"/>
        <w:bottom w:val="none" w:sz="0" w:space="0" w:color="auto"/>
        <w:right w:val="none" w:sz="0" w:space="0" w:color="auto"/>
      </w:divBdr>
      <w:divsChild>
        <w:div w:id="716973077">
          <w:marLeft w:val="0"/>
          <w:marRight w:val="150"/>
          <w:marTop w:val="0"/>
          <w:marBottom w:val="75"/>
          <w:divBdr>
            <w:top w:val="none" w:sz="0" w:space="0" w:color="auto"/>
            <w:left w:val="none" w:sz="0" w:space="0" w:color="auto"/>
            <w:bottom w:val="none" w:sz="0" w:space="0" w:color="auto"/>
            <w:right w:val="none" w:sz="0" w:space="0" w:color="auto"/>
          </w:divBdr>
        </w:div>
        <w:div w:id="1262758497">
          <w:marLeft w:val="0"/>
          <w:marRight w:val="150"/>
          <w:marTop w:val="150"/>
          <w:marBottom w:val="150"/>
          <w:divBdr>
            <w:top w:val="none" w:sz="0" w:space="0" w:color="auto"/>
            <w:left w:val="none" w:sz="0" w:space="0" w:color="auto"/>
            <w:bottom w:val="none" w:sz="0" w:space="0" w:color="auto"/>
            <w:right w:val="none" w:sz="0" w:space="0" w:color="auto"/>
          </w:divBdr>
        </w:div>
        <w:div w:id="1692758236">
          <w:marLeft w:val="0"/>
          <w:marRight w:val="150"/>
          <w:marTop w:val="0"/>
          <w:marBottom w:val="0"/>
          <w:divBdr>
            <w:top w:val="none" w:sz="0" w:space="0" w:color="auto"/>
            <w:left w:val="none" w:sz="0" w:space="0" w:color="auto"/>
            <w:bottom w:val="none" w:sz="0" w:space="0" w:color="auto"/>
            <w:right w:val="none" w:sz="0" w:space="0" w:color="auto"/>
          </w:divBdr>
        </w:div>
      </w:divsChild>
    </w:div>
    <w:div w:id="1433623759">
      <w:bodyDiv w:val="1"/>
      <w:marLeft w:val="0"/>
      <w:marRight w:val="0"/>
      <w:marTop w:val="0"/>
      <w:marBottom w:val="0"/>
      <w:divBdr>
        <w:top w:val="none" w:sz="0" w:space="0" w:color="auto"/>
        <w:left w:val="none" w:sz="0" w:space="0" w:color="auto"/>
        <w:bottom w:val="none" w:sz="0" w:space="0" w:color="auto"/>
        <w:right w:val="none" w:sz="0" w:space="0" w:color="auto"/>
      </w:divBdr>
      <w:divsChild>
        <w:div w:id="1289821141">
          <w:marLeft w:val="0"/>
          <w:marRight w:val="0"/>
          <w:marTop w:val="0"/>
          <w:marBottom w:val="300"/>
          <w:divBdr>
            <w:top w:val="none" w:sz="0" w:space="0" w:color="auto"/>
            <w:left w:val="none" w:sz="0" w:space="0" w:color="auto"/>
            <w:bottom w:val="none" w:sz="0" w:space="0" w:color="auto"/>
            <w:right w:val="none" w:sz="0" w:space="0" w:color="auto"/>
          </w:divBdr>
        </w:div>
      </w:divsChild>
    </w:div>
    <w:div w:id="1433940567">
      <w:bodyDiv w:val="1"/>
      <w:marLeft w:val="0"/>
      <w:marRight w:val="0"/>
      <w:marTop w:val="0"/>
      <w:marBottom w:val="0"/>
      <w:divBdr>
        <w:top w:val="none" w:sz="0" w:space="0" w:color="auto"/>
        <w:left w:val="none" w:sz="0" w:space="0" w:color="auto"/>
        <w:bottom w:val="none" w:sz="0" w:space="0" w:color="auto"/>
        <w:right w:val="none" w:sz="0" w:space="0" w:color="auto"/>
      </w:divBdr>
      <w:divsChild>
        <w:div w:id="1129010341">
          <w:marLeft w:val="0"/>
          <w:marRight w:val="0"/>
          <w:marTop w:val="0"/>
          <w:marBottom w:val="0"/>
          <w:divBdr>
            <w:top w:val="none" w:sz="0" w:space="0" w:color="auto"/>
            <w:left w:val="none" w:sz="0" w:space="0" w:color="auto"/>
            <w:bottom w:val="none" w:sz="0" w:space="0" w:color="auto"/>
            <w:right w:val="none" w:sz="0" w:space="0" w:color="auto"/>
          </w:divBdr>
        </w:div>
      </w:divsChild>
    </w:div>
    <w:div w:id="1435902881">
      <w:bodyDiv w:val="1"/>
      <w:marLeft w:val="0"/>
      <w:marRight w:val="0"/>
      <w:marTop w:val="0"/>
      <w:marBottom w:val="0"/>
      <w:divBdr>
        <w:top w:val="none" w:sz="0" w:space="0" w:color="auto"/>
        <w:left w:val="none" w:sz="0" w:space="0" w:color="auto"/>
        <w:bottom w:val="none" w:sz="0" w:space="0" w:color="auto"/>
        <w:right w:val="none" w:sz="0" w:space="0" w:color="auto"/>
      </w:divBdr>
      <w:divsChild>
        <w:div w:id="936867140">
          <w:marLeft w:val="0"/>
          <w:marRight w:val="0"/>
          <w:marTop w:val="0"/>
          <w:marBottom w:val="0"/>
          <w:divBdr>
            <w:top w:val="none" w:sz="0" w:space="0" w:color="auto"/>
            <w:left w:val="none" w:sz="0" w:space="0" w:color="auto"/>
            <w:bottom w:val="none" w:sz="0" w:space="0" w:color="auto"/>
            <w:right w:val="none" w:sz="0" w:space="0" w:color="auto"/>
          </w:divBdr>
        </w:div>
      </w:divsChild>
    </w:div>
    <w:div w:id="1435903045">
      <w:bodyDiv w:val="1"/>
      <w:marLeft w:val="0"/>
      <w:marRight w:val="0"/>
      <w:marTop w:val="0"/>
      <w:marBottom w:val="0"/>
      <w:divBdr>
        <w:top w:val="none" w:sz="0" w:space="0" w:color="auto"/>
        <w:left w:val="none" w:sz="0" w:space="0" w:color="auto"/>
        <w:bottom w:val="none" w:sz="0" w:space="0" w:color="auto"/>
        <w:right w:val="none" w:sz="0" w:space="0" w:color="auto"/>
      </w:divBdr>
      <w:divsChild>
        <w:div w:id="1929774506">
          <w:marLeft w:val="0"/>
          <w:marRight w:val="0"/>
          <w:marTop w:val="0"/>
          <w:marBottom w:val="150"/>
          <w:divBdr>
            <w:top w:val="none" w:sz="0" w:space="0" w:color="auto"/>
            <w:left w:val="none" w:sz="0" w:space="0" w:color="auto"/>
            <w:bottom w:val="none" w:sz="0" w:space="0" w:color="auto"/>
            <w:right w:val="none" w:sz="0" w:space="0" w:color="auto"/>
          </w:divBdr>
          <w:divsChild>
            <w:div w:id="203979922">
              <w:marLeft w:val="0"/>
              <w:marRight w:val="0"/>
              <w:marTop w:val="0"/>
              <w:marBottom w:val="0"/>
              <w:divBdr>
                <w:top w:val="none" w:sz="0" w:space="0" w:color="auto"/>
                <w:left w:val="none" w:sz="0" w:space="0" w:color="auto"/>
                <w:bottom w:val="none" w:sz="0" w:space="0" w:color="auto"/>
                <w:right w:val="none" w:sz="0" w:space="0" w:color="auto"/>
              </w:divBdr>
              <w:divsChild>
                <w:div w:id="1537541213">
                  <w:marLeft w:val="0"/>
                  <w:marRight w:val="150"/>
                  <w:marTop w:val="0"/>
                  <w:marBottom w:val="0"/>
                  <w:divBdr>
                    <w:top w:val="none" w:sz="0" w:space="0" w:color="auto"/>
                    <w:left w:val="none" w:sz="0" w:space="0" w:color="auto"/>
                    <w:bottom w:val="none" w:sz="0" w:space="0" w:color="auto"/>
                    <w:right w:val="none" w:sz="0" w:space="0" w:color="auto"/>
                  </w:divBdr>
                </w:div>
                <w:div w:id="1557935702">
                  <w:marLeft w:val="0"/>
                  <w:marRight w:val="150"/>
                  <w:marTop w:val="0"/>
                  <w:marBottom w:val="0"/>
                  <w:divBdr>
                    <w:top w:val="none" w:sz="0" w:space="0" w:color="auto"/>
                    <w:left w:val="none" w:sz="0" w:space="0" w:color="auto"/>
                    <w:bottom w:val="none" w:sz="0" w:space="0" w:color="auto"/>
                    <w:right w:val="none" w:sz="0" w:space="0" w:color="auto"/>
                  </w:divBdr>
                </w:div>
              </w:divsChild>
            </w:div>
            <w:div w:id="19472202">
              <w:marLeft w:val="0"/>
              <w:marRight w:val="0"/>
              <w:marTop w:val="0"/>
              <w:marBottom w:val="0"/>
              <w:divBdr>
                <w:top w:val="none" w:sz="0" w:space="0" w:color="auto"/>
                <w:left w:val="none" w:sz="0" w:space="0" w:color="auto"/>
                <w:bottom w:val="none" w:sz="0" w:space="0" w:color="auto"/>
                <w:right w:val="none" w:sz="0" w:space="0" w:color="auto"/>
              </w:divBdr>
              <w:divsChild>
                <w:div w:id="1303079363">
                  <w:marLeft w:val="0"/>
                  <w:marRight w:val="0"/>
                  <w:marTop w:val="0"/>
                  <w:marBottom w:val="0"/>
                  <w:divBdr>
                    <w:top w:val="none" w:sz="0" w:space="0" w:color="auto"/>
                    <w:left w:val="none" w:sz="0" w:space="0" w:color="auto"/>
                    <w:bottom w:val="none" w:sz="0" w:space="0" w:color="auto"/>
                    <w:right w:val="none" w:sz="0" w:space="0" w:color="auto"/>
                  </w:divBdr>
                  <w:divsChild>
                    <w:div w:id="56247756">
                      <w:marLeft w:val="0"/>
                      <w:marRight w:val="0"/>
                      <w:marTop w:val="0"/>
                      <w:marBottom w:val="0"/>
                      <w:divBdr>
                        <w:top w:val="none" w:sz="0" w:space="0" w:color="auto"/>
                        <w:left w:val="none" w:sz="0" w:space="0" w:color="auto"/>
                        <w:bottom w:val="none" w:sz="0" w:space="0" w:color="auto"/>
                        <w:right w:val="none" w:sz="0" w:space="0" w:color="auto"/>
                      </w:divBdr>
                      <w:divsChild>
                        <w:div w:id="705326134">
                          <w:marLeft w:val="0"/>
                          <w:marRight w:val="0"/>
                          <w:marTop w:val="0"/>
                          <w:marBottom w:val="0"/>
                          <w:divBdr>
                            <w:top w:val="none" w:sz="0" w:space="0" w:color="auto"/>
                            <w:left w:val="none" w:sz="0" w:space="0" w:color="auto"/>
                            <w:bottom w:val="none" w:sz="0" w:space="0" w:color="auto"/>
                            <w:right w:val="none" w:sz="0" w:space="0" w:color="auto"/>
                          </w:divBdr>
                        </w:div>
                      </w:divsChild>
                    </w:div>
                    <w:div w:id="917716958">
                      <w:marLeft w:val="0"/>
                      <w:marRight w:val="135"/>
                      <w:marTop w:val="0"/>
                      <w:marBottom w:val="0"/>
                      <w:divBdr>
                        <w:top w:val="none" w:sz="0" w:space="0" w:color="auto"/>
                        <w:left w:val="none" w:sz="0" w:space="0" w:color="auto"/>
                        <w:bottom w:val="none" w:sz="0" w:space="0" w:color="auto"/>
                        <w:right w:val="none" w:sz="0" w:space="0" w:color="auto"/>
                      </w:divBdr>
                    </w:div>
                    <w:div w:id="11568480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79289">
          <w:marLeft w:val="0"/>
          <w:marRight w:val="0"/>
          <w:marTop w:val="0"/>
          <w:marBottom w:val="0"/>
          <w:divBdr>
            <w:top w:val="none" w:sz="0" w:space="0" w:color="auto"/>
            <w:left w:val="none" w:sz="0" w:space="0" w:color="auto"/>
            <w:bottom w:val="none" w:sz="0" w:space="0" w:color="auto"/>
            <w:right w:val="none" w:sz="0" w:space="0" w:color="auto"/>
          </w:divBdr>
          <w:divsChild>
            <w:div w:id="1839071945">
              <w:marLeft w:val="0"/>
              <w:marRight w:val="0"/>
              <w:marTop w:val="0"/>
              <w:marBottom w:val="0"/>
              <w:divBdr>
                <w:top w:val="none" w:sz="0" w:space="0" w:color="auto"/>
                <w:left w:val="none" w:sz="0" w:space="0" w:color="auto"/>
                <w:bottom w:val="none" w:sz="0" w:space="0" w:color="auto"/>
                <w:right w:val="none" w:sz="0" w:space="0" w:color="auto"/>
              </w:divBdr>
              <w:divsChild>
                <w:div w:id="1727681888">
                  <w:marLeft w:val="0"/>
                  <w:marRight w:val="0"/>
                  <w:marTop w:val="0"/>
                  <w:marBottom w:val="0"/>
                  <w:divBdr>
                    <w:top w:val="none" w:sz="0" w:space="0" w:color="auto"/>
                    <w:left w:val="none" w:sz="0" w:space="0" w:color="auto"/>
                    <w:bottom w:val="none" w:sz="0" w:space="0" w:color="auto"/>
                    <w:right w:val="none" w:sz="0" w:space="0" w:color="auto"/>
                  </w:divBdr>
                </w:div>
              </w:divsChild>
            </w:div>
            <w:div w:id="701708511">
              <w:marLeft w:val="0"/>
              <w:marRight w:val="0"/>
              <w:marTop w:val="375"/>
              <w:marBottom w:val="0"/>
              <w:divBdr>
                <w:top w:val="none" w:sz="0" w:space="0" w:color="auto"/>
                <w:left w:val="none" w:sz="0" w:space="0" w:color="auto"/>
                <w:bottom w:val="none" w:sz="0" w:space="0" w:color="auto"/>
                <w:right w:val="none" w:sz="0" w:space="0" w:color="auto"/>
              </w:divBdr>
              <w:divsChild>
                <w:div w:id="1035500383">
                  <w:marLeft w:val="0"/>
                  <w:marRight w:val="0"/>
                  <w:marTop w:val="0"/>
                  <w:marBottom w:val="0"/>
                  <w:divBdr>
                    <w:top w:val="none" w:sz="0" w:space="0" w:color="auto"/>
                    <w:left w:val="none" w:sz="0" w:space="0" w:color="auto"/>
                    <w:bottom w:val="none" w:sz="0" w:space="0" w:color="auto"/>
                    <w:right w:val="none" w:sz="0" w:space="0" w:color="auto"/>
                  </w:divBdr>
                  <w:divsChild>
                    <w:div w:id="17186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215622">
      <w:bodyDiv w:val="1"/>
      <w:marLeft w:val="0"/>
      <w:marRight w:val="0"/>
      <w:marTop w:val="0"/>
      <w:marBottom w:val="0"/>
      <w:divBdr>
        <w:top w:val="none" w:sz="0" w:space="0" w:color="auto"/>
        <w:left w:val="none" w:sz="0" w:space="0" w:color="auto"/>
        <w:bottom w:val="none" w:sz="0" w:space="0" w:color="auto"/>
        <w:right w:val="none" w:sz="0" w:space="0" w:color="auto"/>
      </w:divBdr>
      <w:divsChild>
        <w:div w:id="1091001256">
          <w:marLeft w:val="0"/>
          <w:marRight w:val="0"/>
          <w:marTop w:val="0"/>
          <w:marBottom w:val="300"/>
          <w:divBdr>
            <w:top w:val="none" w:sz="0" w:space="0" w:color="auto"/>
            <w:left w:val="none" w:sz="0" w:space="0" w:color="auto"/>
            <w:bottom w:val="none" w:sz="0" w:space="0" w:color="auto"/>
            <w:right w:val="none" w:sz="0" w:space="0" w:color="auto"/>
          </w:divBdr>
        </w:div>
      </w:divsChild>
    </w:div>
    <w:div w:id="1438216344">
      <w:bodyDiv w:val="1"/>
      <w:marLeft w:val="0"/>
      <w:marRight w:val="0"/>
      <w:marTop w:val="0"/>
      <w:marBottom w:val="0"/>
      <w:divBdr>
        <w:top w:val="none" w:sz="0" w:space="0" w:color="auto"/>
        <w:left w:val="none" w:sz="0" w:space="0" w:color="auto"/>
        <w:bottom w:val="none" w:sz="0" w:space="0" w:color="auto"/>
        <w:right w:val="none" w:sz="0" w:space="0" w:color="auto"/>
      </w:divBdr>
      <w:divsChild>
        <w:div w:id="1680350372">
          <w:marLeft w:val="0"/>
          <w:marRight w:val="0"/>
          <w:marTop w:val="0"/>
          <w:marBottom w:val="150"/>
          <w:divBdr>
            <w:top w:val="none" w:sz="0" w:space="0" w:color="auto"/>
            <w:left w:val="none" w:sz="0" w:space="0" w:color="auto"/>
            <w:bottom w:val="none" w:sz="0" w:space="0" w:color="auto"/>
            <w:right w:val="none" w:sz="0" w:space="0" w:color="auto"/>
          </w:divBdr>
          <w:divsChild>
            <w:div w:id="284317642">
              <w:marLeft w:val="0"/>
              <w:marRight w:val="0"/>
              <w:marTop w:val="0"/>
              <w:marBottom w:val="0"/>
              <w:divBdr>
                <w:top w:val="none" w:sz="0" w:space="0" w:color="auto"/>
                <w:left w:val="none" w:sz="0" w:space="0" w:color="auto"/>
                <w:bottom w:val="none" w:sz="0" w:space="0" w:color="auto"/>
                <w:right w:val="none" w:sz="0" w:space="0" w:color="auto"/>
              </w:divBdr>
              <w:divsChild>
                <w:div w:id="1181970849">
                  <w:marLeft w:val="0"/>
                  <w:marRight w:val="150"/>
                  <w:marTop w:val="0"/>
                  <w:marBottom w:val="0"/>
                  <w:divBdr>
                    <w:top w:val="none" w:sz="0" w:space="0" w:color="auto"/>
                    <w:left w:val="none" w:sz="0" w:space="0" w:color="auto"/>
                    <w:bottom w:val="none" w:sz="0" w:space="0" w:color="auto"/>
                    <w:right w:val="none" w:sz="0" w:space="0" w:color="auto"/>
                  </w:divBdr>
                </w:div>
                <w:div w:id="1285113908">
                  <w:marLeft w:val="0"/>
                  <w:marRight w:val="150"/>
                  <w:marTop w:val="0"/>
                  <w:marBottom w:val="0"/>
                  <w:divBdr>
                    <w:top w:val="none" w:sz="0" w:space="0" w:color="auto"/>
                    <w:left w:val="none" w:sz="0" w:space="0" w:color="auto"/>
                    <w:bottom w:val="none" w:sz="0" w:space="0" w:color="auto"/>
                    <w:right w:val="none" w:sz="0" w:space="0" w:color="auto"/>
                  </w:divBdr>
                </w:div>
              </w:divsChild>
            </w:div>
            <w:div w:id="1709455450">
              <w:marLeft w:val="0"/>
              <w:marRight w:val="0"/>
              <w:marTop w:val="0"/>
              <w:marBottom w:val="0"/>
              <w:divBdr>
                <w:top w:val="none" w:sz="0" w:space="0" w:color="auto"/>
                <w:left w:val="none" w:sz="0" w:space="0" w:color="auto"/>
                <w:bottom w:val="none" w:sz="0" w:space="0" w:color="auto"/>
                <w:right w:val="none" w:sz="0" w:space="0" w:color="auto"/>
              </w:divBdr>
              <w:divsChild>
                <w:div w:id="1226603638">
                  <w:marLeft w:val="0"/>
                  <w:marRight w:val="0"/>
                  <w:marTop w:val="0"/>
                  <w:marBottom w:val="0"/>
                  <w:divBdr>
                    <w:top w:val="none" w:sz="0" w:space="0" w:color="auto"/>
                    <w:left w:val="none" w:sz="0" w:space="0" w:color="auto"/>
                    <w:bottom w:val="none" w:sz="0" w:space="0" w:color="auto"/>
                    <w:right w:val="none" w:sz="0" w:space="0" w:color="auto"/>
                  </w:divBdr>
                  <w:divsChild>
                    <w:div w:id="540438437">
                      <w:marLeft w:val="0"/>
                      <w:marRight w:val="0"/>
                      <w:marTop w:val="0"/>
                      <w:marBottom w:val="0"/>
                      <w:divBdr>
                        <w:top w:val="none" w:sz="0" w:space="0" w:color="auto"/>
                        <w:left w:val="none" w:sz="0" w:space="0" w:color="auto"/>
                        <w:bottom w:val="none" w:sz="0" w:space="0" w:color="auto"/>
                        <w:right w:val="none" w:sz="0" w:space="0" w:color="auto"/>
                      </w:divBdr>
                      <w:divsChild>
                        <w:div w:id="316419466">
                          <w:marLeft w:val="0"/>
                          <w:marRight w:val="0"/>
                          <w:marTop w:val="0"/>
                          <w:marBottom w:val="0"/>
                          <w:divBdr>
                            <w:top w:val="none" w:sz="0" w:space="0" w:color="auto"/>
                            <w:left w:val="none" w:sz="0" w:space="0" w:color="auto"/>
                            <w:bottom w:val="none" w:sz="0" w:space="0" w:color="auto"/>
                            <w:right w:val="none" w:sz="0" w:space="0" w:color="auto"/>
                          </w:divBdr>
                        </w:div>
                      </w:divsChild>
                    </w:div>
                    <w:div w:id="1032460036">
                      <w:marLeft w:val="0"/>
                      <w:marRight w:val="135"/>
                      <w:marTop w:val="0"/>
                      <w:marBottom w:val="0"/>
                      <w:divBdr>
                        <w:top w:val="none" w:sz="0" w:space="0" w:color="auto"/>
                        <w:left w:val="none" w:sz="0" w:space="0" w:color="auto"/>
                        <w:bottom w:val="none" w:sz="0" w:space="0" w:color="auto"/>
                        <w:right w:val="none" w:sz="0" w:space="0" w:color="auto"/>
                      </w:divBdr>
                    </w:div>
                    <w:div w:id="932068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97827">
          <w:marLeft w:val="0"/>
          <w:marRight w:val="0"/>
          <w:marTop w:val="0"/>
          <w:marBottom w:val="0"/>
          <w:divBdr>
            <w:top w:val="none" w:sz="0" w:space="0" w:color="auto"/>
            <w:left w:val="none" w:sz="0" w:space="0" w:color="auto"/>
            <w:bottom w:val="none" w:sz="0" w:space="0" w:color="auto"/>
            <w:right w:val="none" w:sz="0" w:space="0" w:color="auto"/>
          </w:divBdr>
          <w:divsChild>
            <w:div w:id="719551109">
              <w:marLeft w:val="0"/>
              <w:marRight w:val="0"/>
              <w:marTop w:val="0"/>
              <w:marBottom w:val="0"/>
              <w:divBdr>
                <w:top w:val="none" w:sz="0" w:space="0" w:color="auto"/>
                <w:left w:val="none" w:sz="0" w:space="0" w:color="auto"/>
                <w:bottom w:val="none" w:sz="0" w:space="0" w:color="auto"/>
                <w:right w:val="none" w:sz="0" w:space="0" w:color="auto"/>
              </w:divBdr>
              <w:divsChild>
                <w:div w:id="1294410255">
                  <w:marLeft w:val="0"/>
                  <w:marRight w:val="0"/>
                  <w:marTop w:val="0"/>
                  <w:marBottom w:val="0"/>
                  <w:divBdr>
                    <w:top w:val="none" w:sz="0" w:space="0" w:color="auto"/>
                    <w:left w:val="none" w:sz="0" w:space="0" w:color="auto"/>
                    <w:bottom w:val="none" w:sz="0" w:space="0" w:color="auto"/>
                    <w:right w:val="none" w:sz="0" w:space="0" w:color="auto"/>
                  </w:divBdr>
                </w:div>
              </w:divsChild>
            </w:div>
            <w:div w:id="1053623392">
              <w:marLeft w:val="0"/>
              <w:marRight w:val="0"/>
              <w:marTop w:val="225"/>
              <w:marBottom w:val="0"/>
              <w:divBdr>
                <w:top w:val="none" w:sz="0" w:space="0" w:color="auto"/>
                <w:left w:val="none" w:sz="0" w:space="0" w:color="auto"/>
                <w:bottom w:val="none" w:sz="0" w:space="0" w:color="auto"/>
                <w:right w:val="none" w:sz="0" w:space="0" w:color="auto"/>
              </w:divBdr>
              <w:divsChild>
                <w:div w:id="2039508367">
                  <w:marLeft w:val="0"/>
                  <w:marRight w:val="0"/>
                  <w:marTop w:val="0"/>
                  <w:marBottom w:val="0"/>
                  <w:divBdr>
                    <w:top w:val="none" w:sz="0" w:space="0" w:color="auto"/>
                    <w:left w:val="none" w:sz="0" w:space="0" w:color="auto"/>
                    <w:bottom w:val="none" w:sz="0" w:space="0" w:color="auto"/>
                    <w:right w:val="none" w:sz="0" w:space="0" w:color="auto"/>
                  </w:divBdr>
                </w:div>
              </w:divsChild>
            </w:div>
            <w:div w:id="1072431390">
              <w:marLeft w:val="0"/>
              <w:marRight w:val="0"/>
              <w:marTop w:val="375"/>
              <w:marBottom w:val="0"/>
              <w:divBdr>
                <w:top w:val="none" w:sz="0" w:space="0" w:color="auto"/>
                <w:left w:val="none" w:sz="0" w:space="0" w:color="auto"/>
                <w:bottom w:val="none" w:sz="0" w:space="0" w:color="auto"/>
                <w:right w:val="none" w:sz="0" w:space="0" w:color="auto"/>
              </w:divBdr>
              <w:divsChild>
                <w:div w:id="181824431">
                  <w:marLeft w:val="0"/>
                  <w:marRight w:val="0"/>
                  <w:marTop w:val="0"/>
                  <w:marBottom w:val="0"/>
                  <w:divBdr>
                    <w:top w:val="none" w:sz="0" w:space="0" w:color="auto"/>
                    <w:left w:val="none" w:sz="0" w:space="0" w:color="auto"/>
                    <w:bottom w:val="none" w:sz="0" w:space="0" w:color="auto"/>
                    <w:right w:val="none" w:sz="0" w:space="0" w:color="auto"/>
                  </w:divBdr>
                  <w:divsChild>
                    <w:div w:id="186096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67427">
              <w:marLeft w:val="0"/>
              <w:marRight w:val="0"/>
              <w:marTop w:val="375"/>
              <w:marBottom w:val="0"/>
              <w:divBdr>
                <w:top w:val="none" w:sz="0" w:space="0" w:color="auto"/>
                <w:left w:val="none" w:sz="0" w:space="0" w:color="auto"/>
                <w:bottom w:val="none" w:sz="0" w:space="0" w:color="auto"/>
                <w:right w:val="none" w:sz="0" w:space="0" w:color="auto"/>
              </w:divBdr>
              <w:divsChild>
                <w:div w:id="1995792632">
                  <w:marLeft w:val="0"/>
                  <w:marRight w:val="0"/>
                  <w:marTop w:val="0"/>
                  <w:marBottom w:val="0"/>
                  <w:divBdr>
                    <w:top w:val="none" w:sz="0" w:space="0" w:color="auto"/>
                    <w:left w:val="none" w:sz="0" w:space="0" w:color="auto"/>
                    <w:bottom w:val="none" w:sz="0" w:space="0" w:color="auto"/>
                    <w:right w:val="none" w:sz="0" w:space="0" w:color="auto"/>
                  </w:divBdr>
                </w:div>
              </w:divsChild>
            </w:div>
            <w:div w:id="1951352832">
              <w:marLeft w:val="0"/>
              <w:marRight w:val="0"/>
              <w:marTop w:val="225"/>
              <w:marBottom w:val="0"/>
              <w:divBdr>
                <w:top w:val="none" w:sz="0" w:space="0" w:color="auto"/>
                <w:left w:val="none" w:sz="0" w:space="0" w:color="auto"/>
                <w:bottom w:val="none" w:sz="0" w:space="0" w:color="auto"/>
                <w:right w:val="none" w:sz="0" w:space="0" w:color="auto"/>
              </w:divBdr>
              <w:divsChild>
                <w:div w:id="970749813">
                  <w:marLeft w:val="0"/>
                  <w:marRight w:val="0"/>
                  <w:marTop w:val="0"/>
                  <w:marBottom w:val="0"/>
                  <w:divBdr>
                    <w:top w:val="none" w:sz="0" w:space="0" w:color="auto"/>
                    <w:left w:val="none" w:sz="0" w:space="0" w:color="auto"/>
                    <w:bottom w:val="none" w:sz="0" w:space="0" w:color="auto"/>
                    <w:right w:val="none" w:sz="0" w:space="0" w:color="auto"/>
                  </w:divBdr>
                  <w:divsChild>
                    <w:div w:id="1504397685">
                      <w:marLeft w:val="0"/>
                      <w:marRight w:val="0"/>
                      <w:marTop w:val="0"/>
                      <w:marBottom w:val="0"/>
                      <w:divBdr>
                        <w:top w:val="none" w:sz="0" w:space="0" w:color="auto"/>
                        <w:left w:val="none" w:sz="0" w:space="0" w:color="auto"/>
                        <w:bottom w:val="none" w:sz="0" w:space="0" w:color="auto"/>
                        <w:right w:val="none" w:sz="0" w:space="0" w:color="auto"/>
                      </w:divBdr>
                      <w:divsChild>
                        <w:div w:id="2058048697">
                          <w:marLeft w:val="0"/>
                          <w:marRight w:val="0"/>
                          <w:marTop w:val="0"/>
                          <w:marBottom w:val="0"/>
                          <w:divBdr>
                            <w:top w:val="none" w:sz="0" w:space="0" w:color="auto"/>
                            <w:left w:val="none" w:sz="0" w:space="0" w:color="auto"/>
                            <w:bottom w:val="none" w:sz="0" w:space="0" w:color="auto"/>
                            <w:right w:val="none" w:sz="0" w:space="0" w:color="auto"/>
                          </w:divBdr>
                          <w:divsChild>
                            <w:div w:id="1130171843">
                              <w:marLeft w:val="0"/>
                              <w:marRight w:val="0"/>
                              <w:marTop w:val="0"/>
                              <w:marBottom w:val="0"/>
                              <w:divBdr>
                                <w:top w:val="none" w:sz="0" w:space="0" w:color="auto"/>
                                <w:left w:val="none" w:sz="0" w:space="0" w:color="auto"/>
                                <w:bottom w:val="none" w:sz="0" w:space="0" w:color="auto"/>
                                <w:right w:val="none" w:sz="0" w:space="0" w:color="auto"/>
                              </w:divBdr>
                              <w:divsChild>
                                <w:div w:id="1700425410">
                                  <w:marLeft w:val="0"/>
                                  <w:marRight w:val="0"/>
                                  <w:marTop w:val="0"/>
                                  <w:marBottom w:val="0"/>
                                  <w:divBdr>
                                    <w:top w:val="none" w:sz="0" w:space="0" w:color="auto"/>
                                    <w:left w:val="none" w:sz="0" w:space="0" w:color="auto"/>
                                    <w:bottom w:val="none" w:sz="0" w:space="0" w:color="auto"/>
                                    <w:right w:val="none" w:sz="0" w:space="0" w:color="auto"/>
                                  </w:divBdr>
                                  <w:divsChild>
                                    <w:div w:id="2120637722">
                                      <w:marLeft w:val="0"/>
                                      <w:marRight w:val="0"/>
                                      <w:marTop w:val="0"/>
                                      <w:marBottom w:val="0"/>
                                      <w:divBdr>
                                        <w:top w:val="none" w:sz="0" w:space="0" w:color="auto"/>
                                        <w:left w:val="none" w:sz="0" w:space="0" w:color="auto"/>
                                        <w:bottom w:val="none" w:sz="0" w:space="0" w:color="auto"/>
                                        <w:right w:val="none" w:sz="0" w:space="0" w:color="auto"/>
                                      </w:divBdr>
                                      <w:divsChild>
                                        <w:div w:id="791899887">
                                          <w:marLeft w:val="0"/>
                                          <w:marRight w:val="0"/>
                                          <w:marTop w:val="0"/>
                                          <w:marBottom w:val="0"/>
                                          <w:divBdr>
                                            <w:top w:val="none" w:sz="0" w:space="0" w:color="auto"/>
                                            <w:left w:val="none" w:sz="0" w:space="0" w:color="auto"/>
                                            <w:bottom w:val="none" w:sz="0" w:space="0" w:color="auto"/>
                                            <w:right w:val="none" w:sz="0" w:space="0" w:color="auto"/>
                                          </w:divBdr>
                                          <w:divsChild>
                                            <w:div w:id="1278949542">
                                              <w:marLeft w:val="0"/>
                                              <w:marRight w:val="0"/>
                                              <w:marTop w:val="0"/>
                                              <w:marBottom w:val="0"/>
                                              <w:divBdr>
                                                <w:top w:val="none" w:sz="0" w:space="0" w:color="auto"/>
                                                <w:left w:val="none" w:sz="0" w:space="0" w:color="auto"/>
                                                <w:bottom w:val="none" w:sz="0" w:space="0" w:color="auto"/>
                                                <w:right w:val="none" w:sz="0" w:space="0" w:color="auto"/>
                                              </w:divBdr>
                                              <w:divsChild>
                                                <w:div w:id="1407679195">
                                                  <w:marLeft w:val="0"/>
                                                  <w:marRight w:val="-450"/>
                                                  <w:marTop w:val="0"/>
                                                  <w:marBottom w:val="0"/>
                                                  <w:divBdr>
                                                    <w:top w:val="none" w:sz="0" w:space="0" w:color="auto"/>
                                                    <w:left w:val="none" w:sz="0" w:space="0" w:color="auto"/>
                                                    <w:bottom w:val="none" w:sz="0" w:space="0" w:color="auto"/>
                                                    <w:right w:val="none" w:sz="0" w:space="0" w:color="auto"/>
                                                  </w:divBdr>
                                                </w:div>
                                              </w:divsChild>
                                            </w:div>
                                            <w:div w:id="406616828">
                                              <w:marLeft w:val="0"/>
                                              <w:marRight w:val="0"/>
                                              <w:marTop w:val="0"/>
                                              <w:marBottom w:val="0"/>
                                              <w:divBdr>
                                                <w:top w:val="single" w:sz="6" w:space="0" w:color="CCCCCC"/>
                                                <w:left w:val="single" w:sz="6" w:space="0" w:color="CCCCCC"/>
                                                <w:bottom w:val="single" w:sz="6" w:space="0" w:color="CCCCCC"/>
                                                <w:right w:val="single" w:sz="6" w:space="0" w:color="CCCCCC"/>
                                              </w:divBdr>
                                              <w:divsChild>
                                                <w:div w:id="1982610180">
                                                  <w:marLeft w:val="8970"/>
                                                  <w:marRight w:val="0"/>
                                                  <w:marTop w:val="0"/>
                                                  <w:marBottom w:val="0"/>
                                                  <w:divBdr>
                                                    <w:top w:val="none" w:sz="0" w:space="0" w:color="auto"/>
                                                    <w:left w:val="none" w:sz="0" w:space="0" w:color="auto"/>
                                                    <w:bottom w:val="none" w:sz="0" w:space="0" w:color="auto"/>
                                                    <w:right w:val="none" w:sz="0" w:space="0" w:color="auto"/>
                                                  </w:divBdr>
                                                  <w:divsChild>
                                                    <w:div w:id="678237869">
                                                      <w:marLeft w:val="0"/>
                                                      <w:marRight w:val="0"/>
                                                      <w:marTop w:val="0"/>
                                                      <w:marBottom w:val="0"/>
                                                      <w:divBdr>
                                                        <w:top w:val="none" w:sz="0" w:space="0" w:color="auto"/>
                                                        <w:left w:val="none" w:sz="0" w:space="0" w:color="auto"/>
                                                        <w:bottom w:val="none" w:sz="0" w:space="0" w:color="auto"/>
                                                        <w:right w:val="none" w:sz="0" w:space="0" w:color="auto"/>
                                                      </w:divBdr>
                                                      <w:divsChild>
                                                        <w:div w:id="1772894266">
                                                          <w:marLeft w:val="0"/>
                                                          <w:marRight w:val="0"/>
                                                          <w:marTop w:val="0"/>
                                                          <w:marBottom w:val="0"/>
                                                          <w:divBdr>
                                                            <w:top w:val="none" w:sz="0" w:space="0" w:color="auto"/>
                                                            <w:left w:val="none" w:sz="0" w:space="0" w:color="auto"/>
                                                            <w:bottom w:val="none" w:sz="0" w:space="0" w:color="auto"/>
                                                            <w:right w:val="none" w:sz="0" w:space="0" w:color="auto"/>
                                                          </w:divBdr>
                                                          <w:divsChild>
                                                            <w:div w:id="121047794">
                                                              <w:marLeft w:val="0"/>
                                                              <w:marRight w:val="0"/>
                                                              <w:marTop w:val="0"/>
                                                              <w:marBottom w:val="0"/>
                                                              <w:divBdr>
                                                                <w:top w:val="none" w:sz="0" w:space="0" w:color="auto"/>
                                                                <w:left w:val="none" w:sz="0" w:space="0" w:color="auto"/>
                                                                <w:bottom w:val="none" w:sz="0" w:space="0" w:color="auto"/>
                                                                <w:right w:val="none" w:sz="0" w:space="0" w:color="auto"/>
                                                              </w:divBdr>
                                                              <w:divsChild>
                                                                <w:div w:id="1160998813">
                                                                  <w:marLeft w:val="0"/>
                                                                  <w:marRight w:val="0"/>
                                                                  <w:marTop w:val="0"/>
                                                                  <w:marBottom w:val="0"/>
                                                                  <w:divBdr>
                                                                    <w:top w:val="none" w:sz="0" w:space="0" w:color="auto"/>
                                                                    <w:left w:val="none" w:sz="0" w:space="0" w:color="auto"/>
                                                                    <w:bottom w:val="none" w:sz="0" w:space="0" w:color="auto"/>
                                                                    <w:right w:val="none" w:sz="0" w:space="0" w:color="auto"/>
                                                                  </w:divBdr>
                                                                  <w:divsChild>
                                                                    <w:div w:id="1144814272">
                                                                      <w:marLeft w:val="0"/>
                                                                      <w:marRight w:val="0"/>
                                                                      <w:marTop w:val="75"/>
                                                                      <w:marBottom w:val="0"/>
                                                                      <w:divBdr>
                                                                        <w:top w:val="single" w:sz="6" w:space="4" w:color="C8C8C8"/>
                                                                        <w:left w:val="single" w:sz="6" w:space="4" w:color="C8C8C8"/>
                                                                        <w:bottom w:val="single" w:sz="6" w:space="4" w:color="C8C8C8"/>
                                                                        <w:right w:val="single" w:sz="6" w:space="4" w:color="C8C8C8"/>
                                                                      </w:divBdr>
                                                                    </w:div>
                                                                    <w:div w:id="2022928508">
                                                                      <w:marLeft w:val="0"/>
                                                                      <w:marRight w:val="0"/>
                                                                      <w:marTop w:val="75"/>
                                                                      <w:marBottom w:val="0"/>
                                                                      <w:divBdr>
                                                                        <w:top w:val="single" w:sz="6" w:space="4" w:color="C8C8C8"/>
                                                                        <w:left w:val="single" w:sz="6" w:space="4" w:color="C8C8C8"/>
                                                                        <w:bottom w:val="single" w:sz="6" w:space="4" w:color="C8C8C8"/>
                                                                        <w:right w:val="single" w:sz="6" w:space="4" w:color="C8C8C8"/>
                                                                      </w:divBdr>
                                                                    </w:div>
                                                                    <w:div w:id="437069322">
                                                                      <w:marLeft w:val="0"/>
                                                                      <w:marRight w:val="0"/>
                                                                      <w:marTop w:val="75"/>
                                                                      <w:marBottom w:val="0"/>
                                                                      <w:divBdr>
                                                                        <w:top w:val="single" w:sz="6" w:space="4" w:color="C8C8C8"/>
                                                                        <w:left w:val="single" w:sz="6" w:space="4" w:color="C8C8C8"/>
                                                                        <w:bottom w:val="single" w:sz="6" w:space="4" w:color="C8C8C8"/>
                                                                        <w:right w:val="single" w:sz="6" w:space="4" w:color="C8C8C8"/>
                                                                      </w:divBdr>
                                                                    </w:div>
                                                                    <w:div w:id="141670485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555748604">
              <w:marLeft w:val="0"/>
              <w:marRight w:val="0"/>
              <w:marTop w:val="225"/>
              <w:marBottom w:val="0"/>
              <w:divBdr>
                <w:top w:val="none" w:sz="0" w:space="0" w:color="auto"/>
                <w:left w:val="none" w:sz="0" w:space="0" w:color="auto"/>
                <w:bottom w:val="none" w:sz="0" w:space="0" w:color="auto"/>
                <w:right w:val="none" w:sz="0" w:space="0" w:color="auto"/>
              </w:divBdr>
              <w:divsChild>
                <w:div w:id="1307902330">
                  <w:marLeft w:val="0"/>
                  <w:marRight w:val="0"/>
                  <w:marTop w:val="0"/>
                  <w:marBottom w:val="0"/>
                  <w:divBdr>
                    <w:top w:val="none" w:sz="0" w:space="0" w:color="auto"/>
                    <w:left w:val="none" w:sz="0" w:space="0" w:color="auto"/>
                    <w:bottom w:val="none" w:sz="0" w:space="0" w:color="auto"/>
                    <w:right w:val="none" w:sz="0" w:space="0" w:color="auto"/>
                  </w:divBdr>
                </w:div>
              </w:divsChild>
            </w:div>
            <w:div w:id="1111899739">
              <w:marLeft w:val="0"/>
              <w:marRight w:val="0"/>
              <w:marTop w:val="225"/>
              <w:marBottom w:val="0"/>
              <w:divBdr>
                <w:top w:val="none" w:sz="0" w:space="0" w:color="auto"/>
                <w:left w:val="none" w:sz="0" w:space="0" w:color="auto"/>
                <w:bottom w:val="none" w:sz="0" w:space="0" w:color="auto"/>
                <w:right w:val="none" w:sz="0" w:space="0" w:color="auto"/>
              </w:divBdr>
              <w:divsChild>
                <w:div w:id="8163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05526">
      <w:bodyDiv w:val="1"/>
      <w:marLeft w:val="0"/>
      <w:marRight w:val="0"/>
      <w:marTop w:val="0"/>
      <w:marBottom w:val="0"/>
      <w:divBdr>
        <w:top w:val="none" w:sz="0" w:space="0" w:color="auto"/>
        <w:left w:val="none" w:sz="0" w:space="0" w:color="auto"/>
        <w:bottom w:val="none" w:sz="0" w:space="0" w:color="auto"/>
        <w:right w:val="none" w:sz="0" w:space="0" w:color="auto"/>
      </w:divBdr>
      <w:divsChild>
        <w:div w:id="189076417">
          <w:marLeft w:val="0"/>
          <w:marRight w:val="0"/>
          <w:marTop w:val="150"/>
          <w:marBottom w:val="450"/>
          <w:divBdr>
            <w:top w:val="none" w:sz="0" w:space="0" w:color="auto"/>
            <w:left w:val="none" w:sz="0" w:space="0" w:color="auto"/>
            <w:bottom w:val="none" w:sz="0" w:space="0" w:color="auto"/>
            <w:right w:val="none" w:sz="0" w:space="0" w:color="auto"/>
          </w:divBdr>
        </w:div>
        <w:div w:id="1627082523">
          <w:marLeft w:val="0"/>
          <w:marRight w:val="0"/>
          <w:marTop w:val="0"/>
          <w:marBottom w:val="300"/>
          <w:divBdr>
            <w:top w:val="none" w:sz="0" w:space="0" w:color="auto"/>
            <w:left w:val="none" w:sz="0" w:space="0" w:color="auto"/>
            <w:bottom w:val="none" w:sz="0" w:space="0" w:color="auto"/>
            <w:right w:val="none" w:sz="0" w:space="0" w:color="auto"/>
          </w:divBdr>
        </w:div>
        <w:div w:id="1590121715">
          <w:marLeft w:val="0"/>
          <w:marRight w:val="0"/>
          <w:marTop w:val="495"/>
          <w:marBottom w:val="630"/>
          <w:divBdr>
            <w:top w:val="none" w:sz="0" w:space="0" w:color="auto"/>
            <w:left w:val="none" w:sz="0" w:space="0" w:color="auto"/>
            <w:bottom w:val="none" w:sz="0" w:space="0" w:color="auto"/>
            <w:right w:val="none" w:sz="0" w:space="0" w:color="auto"/>
          </w:divBdr>
        </w:div>
        <w:div w:id="203059383">
          <w:marLeft w:val="0"/>
          <w:marRight w:val="0"/>
          <w:marTop w:val="0"/>
          <w:marBottom w:val="555"/>
          <w:divBdr>
            <w:top w:val="none" w:sz="0" w:space="0" w:color="auto"/>
            <w:left w:val="none" w:sz="0" w:space="0" w:color="auto"/>
            <w:bottom w:val="none" w:sz="0" w:space="0" w:color="auto"/>
            <w:right w:val="none" w:sz="0" w:space="0" w:color="auto"/>
          </w:divBdr>
          <w:divsChild>
            <w:div w:id="24218095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38450160">
      <w:bodyDiv w:val="1"/>
      <w:marLeft w:val="0"/>
      <w:marRight w:val="0"/>
      <w:marTop w:val="0"/>
      <w:marBottom w:val="0"/>
      <w:divBdr>
        <w:top w:val="none" w:sz="0" w:space="0" w:color="auto"/>
        <w:left w:val="none" w:sz="0" w:space="0" w:color="auto"/>
        <w:bottom w:val="none" w:sz="0" w:space="0" w:color="auto"/>
        <w:right w:val="none" w:sz="0" w:space="0" w:color="auto"/>
      </w:divBdr>
      <w:divsChild>
        <w:div w:id="1588614162">
          <w:marLeft w:val="0"/>
          <w:marRight w:val="0"/>
          <w:marTop w:val="0"/>
          <w:marBottom w:val="0"/>
          <w:divBdr>
            <w:top w:val="none" w:sz="0" w:space="0" w:color="auto"/>
            <w:left w:val="none" w:sz="0" w:space="0" w:color="auto"/>
            <w:bottom w:val="none" w:sz="0" w:space="0" w:color="auto"/>
            <w:right w:val="none" w:sz="0" w:space="0" w:color="auto"/>
          </w:divBdr>
        </w:div>
      </w:divsChild>
    </w:div>
    <w:div w:id="1438524183">
      <w:bodyDiv w:val="1"/>
      <w:marLeft w:val="0"/>
      <w:marRight w:val="0"/>
      <w:marTop w:val="0"/>
      <w:marBottom w:val="0"/>
      <w:divBdr>
        <w:top w:val="none" w:sz="0" w:space="0" w:color="auto"/>
        <w:left w:val="none" w:sz="0" w:space="0" w:color="auto"/>
        <w:bottom w:val="none" w:sz="0" w:space="0" w:color="auto"/>
        <w:right w:val="none" w:sz="0" w:space="0" w:color="auto"/>
      </w:divBdr>
      <w:divsChild>
        <w:div w:id="873735309">
          <w:marLeft w:val="0"/>
          <w:marRight w:val="0"/>
          <w:marTop w:val="0"/>
          <w:marBottom w:val="750"/>
          <w:divBdr>
            <w:top w:val="none" w:sz="0" w:space="0" w:color="auto"/>
            <w:left w:val="none" w:sz="0" w:space="0" w:color="auto"/>
            <w:bottom w:val="none" w:sz="0" w:space="0" w:color="auto"/>
            <w:right w:val="none" w:sz="0" w:space="0" w:color="auto"/>
          </w:divBdr>
          <w:divsChild>
            <w:div w:id="1655722541">
              <w:marLeft w:val="0"/>
              <w:marRight w:val="0"/>
              <w:marTop w:val="0"/>
              <w:marBottom w:val="0"/>
              <w:divBdr>
                <w:top w:val="single" w:sz="6" w:space="8" w:color="ABABAB"/>
                <w:left w:val="none" w:sz="0" w:space="0" w:color="auto"/>
                <w:bottom w:val="single" w:sz="6" w:space="8" w:color="ABABAB"/>
                <w:right w:val="single" w:sz="6" w:space="0" w:color="ABABAB"/>
              </w:divBdr>
              <w:divsChild>
                <w:div w:id="148406168">
                  <w:marLeft w:val="0"/>
                  <w:marRight w:val="0"/>
                  <w:marTop w:val="0"/>
                  <w:marBottom w:val="0"/>
                  <w:divBdr>
                    <w:top w:val="none" w:sz="0" w:space="0" w:color="auto"/>
                    <w:left w:val="none" w:sz="0" w:space="0" w:color="auto"/>
                    <w:bottom w:val="single" w:sz="6" w:space="15" w:color="E4E4E4"/>
                    <w:right w:val="none" w:sz="0" w:space="0" w:color="auto"/>
                  </w:divBdr>
                </w:div>
                <w:div w:id="229966830">
                  <w:marLeft w:val="0"/>
                  <w:marRight w:val="0"/>
                  <w:marTop w:val="0"/>
                  <w:marBottom w:val="0"/>
                  <w:divBdr>
                    <w:top w:val="none" w:sz="0" w:space="0" w:color="auto"/>
                    <w:left w:val="none" w:sz="0" w:space="0" w:color="auto"/>
                    <w:bottom w:val="dotted" w:sz="6" w:space="23" w:color="E4E4E4"/>
                    <w:right w:val="none" w:sz="0" w:space="0" w:color="auto"/>
                  </w:divBdr>
                </w:div>
              </w:divsChild>
            </w:div>
            <w:div w:id="1904674860">
              <w:marLeft w:val="0"/>
              <w:marRight w:val="0"/>
              <w:marTop w:val="0"/>
              <w:marBottom w:val="0"/>
              <w:divBdr>
                <w:top w:val="none" w:sz="0" w:space="0" w:color="auto"/>
                <w:left w:val="none" w:sz="0" w:space="0" w:color="auto"/>
                <w:bottom w:val="none" w:sz="0" w:space="0" w:color="auto"/>
                <w:right w:val="none" w:sz="0" w:space="0" w:color="auto"/>
              </w:divBdr>
              <w:divsChild>
                <w:div w:id="41709862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439058544">
      <w:bodyDiv w:val="1"/>
      <w:marLeft w:val="0"/>
      <w:marRight w:val="0"/>
      <w:marTop w:val="0"/>
      <w:marBottom w:val="0"/>
      <w:divBdr>
        <w:top w:val="none" w:sz="0" w:space="0" w:color="auto"/>
        <w:left w:val="none" w:sz="0" w:space="0" w:color="auto"/>
        <w:bottom w:val="none" w:sz="0" w:space="0" w:color="auto"/>
        <w:right w:val="none" w:sz="0" w:space="0" w:color="auto"/>
      </w:divBdr>
      <w:divsChild>
        <w:div w:id="1433285859">
          <w:marLeft w:val="0"/>
          <w:marRight w:val="0"/>
          <w:marTop w:val="150"/>
          <w:marBottom w:val="450"/>
          <w:divBdr>
            <w:top w:val="none" w:sz="0" w:space="0" w:color="auto"/>
            <w:left w:val="none" w:sz="0" w:space="0" w:color="auto"/>
            <w:bottom w:val="none" w:sz="0" w:space="0" w:color="auto"/>
            <w:right w:val="none" w:sz="0" w:space="0" w:color="auto"/>
          </w:divBdr>
        </w:div>
        <w:div w:id="50272544">
          <w:marLeft w:val="0"/>
          <w:marRight w:val="0"/>
          <w:marTop w:val="0"/>
          <w:marBottom w:val="300"/>
          <w:divBdr>
            <w:top w:val="none" w:sz="0" w:space="0" w:color="auto"/>
            <w:left w:val="none" w:sz="0" w:space="0" w:color="auto"/>
            <w:bottom w:val="none" w:sz="0" w:space="0" w:color="auto"/>
            <w:right w:val="none" w:sz="0" w:space="0" w:color="auto"/>
          </w:divBdr>
        </w:div>
        <w:div w:id="2120489227">
          <w:marLeft w:val="0"/>
          <w:marRight w:val="0"/>
          <w:marTop w:val="495"/>
          <w:marBottom w:val="630"/>
          <w:divBdr>
            <w:top w:val="none" w:sz="0" w:space="0" w:color="auto"/>
            <w:left w:val="none" w:sz="0" w:space="0" w:color="auto"/>
            <w:bottom w:val="none" w:sz="0" w:space="0" w:color="auto"/>
            <w:right w:val="none" w:sz="0" w:space="0" w:color="auto"/>
          </w:divBdr>
        </w:div>
      </w:divsChild>
    </w:div>
    <w:div w:id="1439063662">
      <w:bodyDiv w:val="1"/>
      <w:marLeft w:val="0"/>
      <w:marRight w:val="0"/>
      <w:marTop w:val="0"/>
      <w:marBottom w:val="0"/>
      <w:divBdr>
        <w:top w:val="none" w:sz="0" w:space="0" w:color="auto"/>
        <w:left w:val="none" w:sz="0" w:space="0" w:color="auto"/>
        <w:bottom w:val="none" w:sz="0" w:space="0" w:color="auto"/>
        <w:right w:val="none" w:sz="0" w:space="0" w:color="auto"/>
      </w:divBdr>
      <w:divsChild>
        <w:div w:id="985430269">
          <w:marLeft w:val="0"/>
          <w:marRight w:val="0"/>
          <w:marTop w:val="0"/>
          <w:marBottom w:val="0"/>
          <w:divBdr>
            <w:top w:val="none" w:sz="0" w:space="0" w:color="auto"/>
            <w:left w:val="none" w:sz="0" w:space="0" w:color="auto"/>
            <w:bottom w:val="none" w:sz="0" w:space="0" w:color="auto"/>
            <w:right w:val="none" w:sz="0" w:space="0" w:color="auto"/>
          </w:divBdr>
          <w:divsChild>
            <w:div w:id="202405397">
              <w:marLeft w:val="0"/>
              <w:marRight w:val="0"/>
              <w:marTop w:val="0"/>
              <w:marBottom w:val="0"/>
              <w:divBdr>
                <w:top w:val="none" w:sz="0" w:space="0" w:color="auto"/>
                <w:left w:val="none" w:sz="0" w:space="0" w:color="auto"/>
                <w:bottom w:val="none" w:sz="0" w:space="0" w:color="auto"/>
                <w:right w:val="none" w:sz="0" w:space="0" w:color="auto"/>
              </w:divBdr>
              <w:divsChild>
                <w:div w:id="52798816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11708638">
          <w:marLeft w:val="0"/>
          <w:marRight w:val="0"/>
          <w:marTop w:val="675"/>
          <w:marBottom w:val="0"/>
          <w:divBdr>
            <w:top w:val="none" w:sz="0" w:space="0" w:color="auto"/>
            <w:left w:val="none" w:sz="0" w:space="0" w:color="auto"/>
            <w:bottom w:val="none" w:sz="0" w:space="0" w:color="auto"/>
            <w:right w:val="none" w:sz="0" w:space="0" w:color="auto"/>
          </w:divBdr>
          <w:divsChild>
            <w:div w:id="1338534477">
              <w:marLeft w:val="0"/>
              <w:marRight w:val="0"/>
              <w:marTop w:val="0"/>
              <w:marBottom w:val="0"/>
              <w:divBdr>
                <w:top w:val="none" w:sz="0" w:space="0" w:color="auto"/>
                <w:left w:val="none" w:sz="0" w:space="0" w:color="auto"/>
                <w:bottom w:val="none" w:sz="0" w:space="0" w:color="auto"/>
                <w:right w:val="none" w:sz="0" w:space="0" w:color="auto"/>
              </w:divBdr>
              <w:divsChild>
                <w:div w:id="6252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434">
          <w:marLeft w:val="0"/>
          <w:marRight w:val="0"/>
          <w:marTop w:val="750"/>
          <w:marBottom w:val="0"/>
          <w:divBdr>
            <w:top w:val="none" w:sz="0" w:space="0" w:color="auto"/>
            <w:left w:val="none" w:sz="0" w:space="0" w:color="auto"/>
            <w:bottom w:val="none" w:sz="0" w:space="0" w:color="auto"/>
            <w:right w:val="none" w:sz="0" w:space="0" w:color="auto"/>
          </w:divBdr>
          <w:divsChild>
            <w:div w:id="21064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251573">
      <w:bodyDiv w:val="1"/>
      <w:marLeft w:val="0"/>
      <w:marRight w:val="0"/>
      <w:marTop w:val="0"/>
      <w:marBottom w:val="0"/>
      <w:divBdr>
        <w:top w:val="none" w:sz="0" w:space="0" w:color="auto"/>
        <w:left w:val="none" w:sz="0" w:space="0" w:color="auto"/>
        <w:bottom w:val="none" w:sz="0" w:space="0" w:color="auto"/>
        <w:right w:val="none" w:sz="0" w:space="0" w:color="auto"/>
      </w:divBdr>
      <w:divsChild>
        <w:div w:id="1722902917">
          <w:marLeft w:val="0"/>
          <w:marRight w:val="0"/>
          <w:marTop w:val="0"/>
          <w:marBottom w:val="0"/>
          <w:divBdr>
            <w:top w:val="none" w:sz="0" w:space="0" w:color="auto"/>
            <w:left w:val="none" w:sz="0" w:space="0" w:color="auto"/>
            <w:bottom w:val="none" w:sz="0" w:space="0" w:color="auto"/>
            <w:right w:val="none" w:sz="0" w:space="0" w:color="auto"/>
          </w:divBdr>
        </w:div>
        <w:div w:id="823593014">
          <w:marLeft w:val="0"/>
          <w:marRight w:val="0"/>
          <w:marTop w:val="300"/>
          <w:marBottom w:val="300"/>
          <w:divBdr>
            <w:top w:val="none" w:sz="0" w:space="0" w:color="auto"/>
            <w:left w:val="none" w:sz="0" w:space="0" w:color="auto"/>
            <w:bottom w:val="none" w:sz="0" w:space="0" w:color="auto"/>
            <w:right w:val="none" w:sz="0" w:space="0" w:color="auto"/>
          </w:divBdr>
        </w:div>
        <w:div w:id="951479233">
          <w:marLeft w:val="0"/>
          <w:marRight w:val="0"/>
          <w:marTop w:val="0"/>
          <w:marBottom w:val="0"/>
          <w:divBdr>
            <w:top w:val="none" w:sz="0" w:space="0" w:color="auto"/>
            <w:left w:val="none" w:sz="0" w:space="0" w:color="auto"/>
            <w:bottom w:val="none" w:sz="0" w:space="0" w:color="auto"/>
            <w:right w:val="none" w:sz="0" w:space="0" w:color="auto"/>
          </w:divBdr>
          <w:divsChild>
            <w:div w:id="488138697">
              <w:marLeft w:val="0"/>
              <w:marRight w:val="0"/>
              <w:marTop w:val="300"/>
              <w:marBottom w:val="450"/>
              <w:divBdr>
                <w:top w:val="none" w:sz="0" w:space="0" w:color="auto"/>
                <w:left w:val="none" w:sz="0" w:space="0" w:color="auto"/>
                <w:bottom w:val="none" w:sz="0" w:space="0" w:color="auto"/>
                <w:right w:val="none" w:sz="0" w:space="0" w:color="auto"/>
              </w:divBdr>
              <w:divsChild>
                <w:div w:id="1705519985">
                  <w:marLeft w:val="0"/>
                  <w:marRight w:val="0"/>
                  <w:marTop w:val="0"/>
                  <w:marBottom w:val="0"/>
                  <w:divBdr>
                    <w:top w:val="none" w:sz="0" w:space="0" w:color="auto"/>
                    <w:left w:val="none" w:sz="0" w:space="0" w:color="auto"/>
                    <w:bottom w:val="none" w:sz="0" w:space="0" w:color="auto"/>
                    <w:right w:val="none" w:sz="0" w:space="0" w:color="auto"/>
                  </w:divBdr>
                  <w:divsChild>
                    <w:div w:id="1771076726">
                      <w:marLeft w:val="0"/>
                      <w:marRight w:val="0"/>
                      <w:marTop w:val="0"/>
                      <w:marBottom w:val="0"/>
                      <w:divBdr>
                        <w:top w:val="none" w:sz="0" w:space="0" w:color="auto"/>
                        <w:left w:val="none" w:sz="0" w:space="0" w:color="auto"/>
                        <w:bottom w:val="none" w:sz="0" w:space="0" w:color="auto"/>
                        <w:right w:val="none" w:sz="0" w:space="0" w:color="auto"/>
                      </w:divBdr>
                      <w:divsChild>
                        <w:div w:id="1450129331">
                          <w:marLeft w:val="0"/>
                          <w:marRight w:val="0"/>
                          <w:marTop w:val="0"/>
                          <w:marBottom w:val="0"/>
                          <w:divBdr>
                            <w:top w:val="none" w:sz="0" w:space="0" w:color="auto"/>
                            <w:left w:val="none" w:sz="0" w:space="0" w:color="auto"/>
                            <w:bottom w:val="none" w:sz="0" w:space="0" w:color="auto"/>
                            <w:right w:val="none" w:sz="0" w:space="0" w:color="auto"/>
                          </w:divBdr>
                          <w:divsChild>
                            <w:div w:id="679310279">
                              <w:marLeft w:val="0"/>
                              <w:marRight w:val="0"/>
                              <w:marTop w:val="0"/>
                              <w:marBottom w:val="0"/>
                              <w:divBdr>
                                <w:top w:val="none" w:sz="0" w:space="0" w:color="auto"/>
                                <w:left w:val="none" w:sz="0" w:space="0" w:color="auto"/>
                                <w:bottom w:val="none" w:sz="0" w:space="0" w:color="auto"/>
                                <w:right w:val="none" w:sz="0" w:space="0" w:color="auto"/>
                              </w:divBdr>
                              <w:divsChild>
                                <w:div w:id="792746175">
                                  <w:marLeft w:val="0"/>
                                  <w:marRight w:val="0"/>
                                  <w:marTop w:val="0"/>
                                  <w:marBottom w:val="0"/>
                                  <w:divBdr>
                                    <w:top w:val="none" w:sz="0" w:space="0" w:color="auto"/>
                                    <w:left w:val="none" w:sz="0" w:space="0" w:color="auto"/>
                                    <w:bottom w:val="none" w:sz="0" w:space="0" w:color="auto"/>
                                    <w:right w:val="none" w:sz="0" w:space="0" w:color="auto"/>
                                  </w:divBdr>
                                  <w:divsChild>
                                    <w:div w:id="22757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482830">
          <w:marLeft w:val="0"/>
          <w:marRight w:val="0"/>
          <w:marTop w:val="0"/>
          <w:marBottom w:val="0"/>
          <w:divBdr>
            <w:top w:val="none" w:sz="0" w:space="0" w:color="auto"/>
            <w:left w:val="none" w:sz="0" w:space="0" w:color="auto"/>
            <w:bottom w:val="none" w:sz="0" w:space="0" w:color="auto"/>
            <w:right w:val="none" w:sz="0" w:space="0" w:color="auto"/>
          </w:divBdr>
        </w:div>
      </w:divsChild>
    </w:div>
    <w:div w:id="1439981697">
      <w:bodyDiv w:val="1"/>
      <w:marLeft w:val="0"/>
      <w:marRight w:val="0"/>
      <w:marTop w:val="0"/>
      <w:marBottom w:val="0"/>
      <w:divBdr>
        <w:top w:val="none" w:sz="0" w:space="0" w:color="auto"/>
        <w:left w:val="none" w:sz="0" w:space="0" w:color="auto"/>
        <w:bottom w:val="none" w:sz="0" w:space="0" w:color="auto"/>
        <w:right w:val="none" w:sz="0" w:space="0" w:color="auto"/>
      </w:divBdr>
      <w:divsChild>
        <w:div w:id="516390683">
          <w:marLeft w:val="0"/>
          <w:marRight w:val="0"/>
          <w:marTop w:val="0"/>
          <w:marBottom w:val="0"/>
          <w:divBdr>
            <w:top w:val="none" w:sz="0" w:space="0" w:color="auto"/>
            <w:left w:val="none" w:sz="0" w:space="0" w:color="auto"/>
            <w:bottom w:val="none" w:sz="0" w:space="0" w:color="auto"/>
            <w:right w:val="none" w:sz="0" w:space="0" w:color="auto"/>
          </w:divBdr>
        </w:div>
        <w:div w:id="1564835162">
          <w:marLeft w:val="0"/>
          <w:marRight w:val="0"/>
          <w:marTop w:val="0"/>
          <w:marBottom w:val="0"/>
          <w:divBdr>
            <w:top w:val="none" w:sz="0" w:space="0" w:color="auto"/>
            <w:left w:val="none" w:sz="0" w:space="0" w:color="auto"/>
            <w:bottom w:val="none" w:sz="0" w:space="0" w:color="auto"/>
            <w:right w:val="none" w:sz="0" w:space="0" w:color="auto"/>
          </w:divBdr>
          <w:divsChild>
            <w:div w:id="1946571067">
              <w:marLeft w:val="0"/>
              <w:marRight w:val="0"/>
              <w:marTop w:val="300"/>
              <w:marBottom w:val="450"/>
              <w:divBdr>
                <w:top w:val="none" w:sz="0" w:space="0" w:color="auto"/>
                <w:left w:val="none" w:sz="0" w:space="0" w:color="auto"/>
                <w:bottom w:val="none" w:sz="0" w:space="0" w:color="auto"/>
                <w:right w:val="none" w:sz="0" w:space="0" w:color="auto"/>
              </w:divBdr>
              <w:divsChild>
                <w:div w:id="136383612">
                  <w:marLeft w:val="0"/>
                  <w:marRight w:val="0"/>
                  <w:marTop w:val="0"/>
                  <w:marBottom w:val="0"/>
                  <w:divBdr>
                    <w:top w:val="none" w:sz="0" w:space="0" w:color="auto"/>
                    <w:left w:val="none" w:sz="0" w:space="0" w:color="auto"/>
                    <w:bottom w:val="none" w:sz="0" w:space="0" w:color="auto"/>
                    <w:right w:val="none" w:sz="0" w:space="0" w:color="auto"/>
                  </w:divBdr>
                  <w:divsChild>
                    <w:div w:id="153834765">
                      <w:marLeft w:val="0"/>
                      <w:marRight w:val="0"/>
                      <w:marTop w:val="0"/>
                      <w:marBottom w:val="0"/>
                      <w:divBdr>
                        <w:top w:val="none" w:sz="0" w:space="0" w:color="auto"/>
                        <w:left w:val="none" w:sz="0" w:space="0" w:color="auto"/>
                        <w:bottom w:val="none" w:sz="0" w:space="0" w:color="auto"/>
                        <w:right w:val="none" w:sz="0" w:space="0" w:color="auto"/>
                      </w:divBdr>
                      <w:divsChild>
                        <w:div w:id="2039890518">
                          <w:marLeft w:val="0"/>
                          <w:marRight w:val="0"/>
                          <w:marTop w:val="0"/>
                          <w:marBottom w:val="0"/>
                          <w:divBdr>
                            <w:top w:val="none" w:sz="0" w:space="0" w:color="auto"/>
                            <w:left w:val="none" w:sz="0" w:space="0" w:color="auto"/>
                            <w:bottom w:val="none" w:sz="0" w:space="0" w:color="auto"/>
                            <w:right w:val="none" w:sz="0" w:space="0" w:color="auto"/>
                          </w:divBdr>
                          <w:divsChild>
                            <w:div w:id="1910727830">
                              <w:marLeft w:val="0"/>
                              <w:marRight w:val="0"/>
                              <w:marTop w:val="0"/>
                              <w:marBottom w:val="0"/>
                              <w:divBdr>
                                <w:top w:val="none" w:sz="0" w:space="0" w:color="auto"/>
                                <w:left w:val="none" w:sz="0" w:space="0" w:color="auto"/>
                                <w:bottom w:val="none" w:sz="0" w:space="0" w:color="auto"/>
                                <w:right w:val="none" w:sz="0" w:space="0" w:color="auto"/>
                              </w:divBdr>
                              <w:divsChild>
                                <w:div w:id="639773825">
                                  <w:marLeft w:val="0"/>
                                  <w:marRight w:val="0"/>
                                  <w:marTop w:val="0"/>
                                  <w:marBottom w:val="0"/>
                                  <w:divBdr>
                                    <w:top w:val="none" w:sz="0" w:space="0" w:color="auto"/>
                                    <w:left w:val="none" w:sz="0" w:space="0" w:color="auto"/>
                                    <w:bottom w:val="none" w:sz="0" w:space="0" w:color="auto"/>
                                    <w:right w:val="none" w:sz="0" w:space="0" w:color="auto"/>
                                  </w:divBdr>
                                  <w:divsChild>
                                    <w:div w:id="14777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9487012">
          <w:marLeft w:val="0"/>
          <w:marRight w:val="0"/>
          <w:marTop w:val="0"/>
          <w:marBottom w:val="0"/>
          <w:divBdr>
            <w:top w:val="none" w:sz="0" w:space="0" w:color="auto"/>
            <w:left w:val="none" w:sz="0" w:space="0" w:color="auto"/>
            <w:bottom w:val="none" w:sz="0" w:space="0" w:color="auto"/>
            <w:right w:val="none" w:sz="0" w:space="0" w:color="auto"/>
          </w:divBdr>
        </w:div>
      </w:divsChild>
    </w:div>
    <w:div w:id="1441530222">
      <w:bodyDiv w:val="1"/>
      <w:marLeft w:val="0"/>
      <w:marRight w:val="0"/>
      <w:marTop w:val="0"/>
      <w:marBottom w:val="0"/>
      <w:divBdr>
        <w:top w:val="none" w:sz="0" w:space="0" w:color="auto"/>
        <w:left w:val="none" w:sz="0" w:space="0" w:color="auto"/>
        <w:bottom w:val="none" w:sz="0" w:space="0" w:color="auto"/>
        <w:right w:val="none" w:sz="0" w:space="0" w:color="auto"/>
      </w:divBdr>
      <w:divsChild>
        <w:div w:id="2096591563">
          <w:marLeft w:val="0"/>
          <w:marRight w:val="150"/>
          <w:marTop w:val="0"/>
          <w:marBottom w:val="75"/>
          <w:divBdr>
            <w:top w:val="none" w:sz="0" w:space="0" w:color="auto"/>
            <w:left w:val="none" w:sz="0" w:space="0" w:color="auto"/>
            <w:bottom w:val="none" w:sz="0" w:space="0" w:color="auto"/>
            <w:right w:val="none" w:sz="0" w:space="0" w:color="auto"/>
          </w:divBdr>
        </w:div>
        <w:div w:id="311763999">
          <w:marLeft w:val="0"/>
          <w:marRight w:val="150"/>
          <w:marTop w:val="150"/>
          <w:marBottom w:val="150"/>
          <w:divBdr>
            <w:top w:val="none" w:sz="0" w:space="0" w:color="auto"/>
            <w:left w:val="none" w:sz="0" w:space="0" w:color="auto"/>
            <w:bottom w:val="none" w:sz="0" w:space="0" w:color="auto"/>
            <w:right w:val="none" w:sz="0" w:space="0" w:color="auto"/>
          </w:divBdr>
        </w:div>
        <w:div w:id="1284339893">
          <w:marLeft w:val="0"/>
          <w:marRight w:val="150"/>
          <w:marTop w:val="0"/>
          <w:marBottom w:val="0"/>
          <w:divBdr>
            <w:top w:val="none" w:sz="0" w:space="0" w:color="auto"/>
            <w:left w:val="none" w:sz="0" w:space="0" w:color="auto"/>
            <w:bottom w:val="none" w:sz="0" w:space="0" w:color="auto"/>
            <w:right w:val="none" w:sz="0" w:space="0" w:color="auto"/>
          </w:divBdr>
        </w:div>
      </w:divsChild>
    </w:div>
    <w:div w:id="1441608999">
      <w:bodyDiv w:val="1"/>
      <w:marLeft w:val="0"/>
      <w:marRight w:val="0"/>
      <w:marTop w:val="0"/>
      <w:marBottom w:val="0"/>
      <w:divBdr>
        <w:top w:val="none" w:sz="0" w:space="0" w:color="auto"/>
        <w:left w:val="none" w:sz="0" w:space="0" w:color="auto"/>
        <w:bottom w:val="none" w:sz="0" w:space="0" w:color="auto"/>
        <w:right w:val="none" w:sz="0" w:space="0" w:color="auto"/>
      </w:divBdr>
      <w:divsChild>
        <w:div w:id="1899626650">
          <w:marLeft w:val="0"/>
          <w:marRight w:val="150"/>
          <w:marTop w:val="0"/>
          <w:marBottom w:val="75"/>
          <w:divBdr>
            <w:top w:val="none" w:sz="0" w:space="0" w:color="auto"/>
            <w:left w:val="none" w:sz="0" w:space="0" w:color="auto"/>
            <w:bottom w:val="none" w:sz="0" w:space="0" w:color="auto"/>
            <w:right w:val="none" w:sz="0" w:space="0" w:color="auto"/>
          </w:divBdr>
        </w:div>
        <w:div w:id="763569600">
          <w:marLeft w:val="0"/>
          <w:marRight w:val="150"/>
          <w:marTop w:val="150"/>
          <w:marBottom w:val="150"/>
          <w:divBdr>
            <w:top w:val="none" w:sz="0" w:space="0" w:color="auto"/>
            <w:left w:val="none" w:sz="0" w:space="0" w:color="auto"/>
            <w:bottom w:val="none" w:sz="0" w:space="0" w:color="auto"/>
            <w:right w:val="none" w:sz="0" w:space="0" w:color="auto"/>
          </w:divBdr>
        </w:div>
        <w:div w:id="1543711929">
          <w:marLeft w:val="0"/>
          <w:marRight w:val="150"/>
          <w:marTop w:val="0"/>
          <w:marBottom w:val="0"/>
          <w:divBdr>
            <w:top w:val="none" w:sz="0" w:space="0" w:color="auto"/>
            <w:left w:val="none" w:sz="0" w:space="0" w:color="auto"/>
            <w:bottom w:val="none" w:sz="0" w:space="0" w:color="auto"/>
            <w:right w:val="none" w:sz="0" w:space="0" w:color="auto"/>
          </w:divBdr>
        </w:div>
      </w:divsChild>
    </w:div>
    <w:div w:id="1442842452">
      <w:bodyDiv w:val="1"/>
      <w:marLeft w:val="0"/>
      <w:marRight w:val="0"/>
      <w:marTop w:val="0"/>
      <w:marBottom w:val="0"/>
      <w:divBdr>
        <w:top w:val="none" w:sz="0" w:space="0" w:color="auto"/>
        <w:left w:val="none" w:sz="0" w:space="0" w:color="auto"/>
        <w:bottom w:val="none" w:sz="0" w:space="0" w:color="auto"/>
        <w:right w:val="none" w:sz="0" w:space="0" w:color="auto"/>
      </w:divBdr>
      <w:divsChild>
        <w:div w:id="1250313230">
          <w:marLeft w:val="0"/>
          <w:marRight w:val="150"/>
          <w:marTop w:val="0"/>
          <w:marBottom w:val="75"/>
          <w:divBdr>
            <w:top w:val="none" w:sz="0" w:space="0" w:color="auto"/>
            <w:left w:val="none" w:sz="0" w:space="0" w:color="auto"/>
            <w:bottom w:val="none" w:sz="0" w:space="0" w:color="auto"/>
            <w:right w:val="none" w:sz="0" w:space="0" w:color="auto"/>
          </w:divBdr>
        </w:div>
        <w:div w:id="1457408387">
          <w:marLeft w:val="0"/>
          <w:marRight w:val="150"/>
          <w:marTop w:val="150"/>
          <w:marBottom w:val="150"/>
          <w:divBdr>
            <w:top w:val="none" w:sz="0" w:space="0" w:color="auto"/>
            <w:left w:val="none" w:sz="0" w:space="0" w:color="auto"/>
            <w:bottom w:val="none" w:sz="0" w:space="0" w:color="auto"/>
            <w:right w:val="none" w:sz="0" w:space="0" w:color="auto"/>
          </w:divBdr>
        </w:div>
        <w:div w:id="870845296">
          <w:marLeft w:val="0"/>
          <w:marRight w:val="150"/>
          <w:marTop w:val="0"/>
          <w:marBottom w:val="0"/>
          <w:divBdr>
            <w:top w:val="none" w:sz="0" w:space="0" w:color="auto"/>
            <w:left w:val="none" w:sz="0" w:space="0" w:color="auto"/>
            <w:bottom w:val="none" w:sz="0" w:space="0" w:color="auto"/>
            <w:right w:val="none" w:sz="0" w:space="0" w:color="auto"/>
          </w:divBdr>
        </w:div>
      </w:divsChild>
    </w:div>
    <w:div w:id="1443064296">
      <w:bodyDiv w:val="1"/>
      <w:marLeft w:val="0"/>
      <w:marRight w:val="0"/>
      <w:marTop w:val="0"/>
      <w:marBottom w:val="0"/>
      <w:divBdr>
        <w:top w:val="none" w:sz="0" w:space="0" w:color="auto"/>
        <w:left w:val="none" w:sz="0" w:space="0" w:color="auto"/>
        <w:bottom w:val="none" w:sz="0" w:space="0" w:color="auto"/>
        <w:right w:val="none" w:sz="0" w:space="0" w:color="auto"/>
      </w:divBdr>
      <w:divsChild>
        <w:div w:id="1747073584">
          <w:marLeft w:val="0"/>
          <w:marRight w:val="0"/>
          <w:marTop w:val="0"/>
          <w:marBottom w:val="0"/>
          <w:divBdr>
            <w:top w:val="none" w:sz="0" w:space="0" w:color="auto"/>
            <w:left w:val="none" w:sz="0" w:space="0" w:color="auto"/>
            <w:bottom w:val="none" w:sz="0" w:space="0" w:color="auto"/>
            <w:right w:val="none" w:sz="0" w:space="0" w:color="auto"/>
          </w:divBdr>
        </w:div>
        <w:div w:id="1730492875">
          <w:marLeft w:val="0"/>
          <w:marRight w:val="0"/>
          <w:marTop w:val="300"/>
          <w:marBottom w:val="300"/>
          <w:divBdr>
            <w:top w:val="none" w:sz="0" w:space="0" w:color="auto"/>
            <w:left w:val="none" w:sz="0" w:space="0" w:color="auto"/>
            <w:bottom w:val="none" w:sz="0" w:space="0" w:color="auto"/>
            <w:right w:val="none" w:sz="0" w:space="0" w:color="auto"/>
          </w:divBdr>
        </w:div>
        <w:div w:id="1049261431">
          <w:marLeft w:val="0"/>
          <w:marRight w:val="0"/>
          <w:marTop w:val="0"/>
          <w:marBottom w:val="0"/>
          <w:divBdr>
            <w:top w:val="none" w:sz="0" w:space="0" w:color="auto"/>
            <w:left w:val="none" w:sz="0" w:space="0" w:color="auto"/>
            <w:bottom w:val="none" w:sz="0" w:space="0" w:color="auto"/>
            <w:right w:val="none" w:sz="0" w:space="0" w:color="auto"/>
          </w:divBdr>
          <w:divsChild>
            <w:div w:id="1172260740">
              <w:marLeft w:val="0"/>
              <w:marRight w:val="0"/>
              <w:marTop w:val="300"/>
              <w:marBottom w:val="450"/>
              <w:divBdr>
                <w:top w:val="none" w:sz="0" w:space="0" w:color="auto"/>
                <w:left w:val="none" w:sz="0" w:space="0" w:color="auto"/>
                <w:bottom w:val="none" w:sz="0" w:space="0" w:color="auto"/>
                <w:right w:val="none" w:sz="0" w:space="0" w:color="auto"/>
              </w:divBdr>
              <w:divsChild>
                <w:div w:id="1903059276">
                  <w:marLeft w:val="0"/>
                  <w:marRight w:val="0"/>
                  <w:marTop w:val="0"/>
                  <w:marBottom w:val="0"/>
                  <w:divBdr>
                    <w:top w:val="none" w:sz="0" w:space="0" w:color="auto"/>
                    <w:left w:val="none" w:sz="0" w:space="0" w:color="auto"/>
                    <w:bottom w:val="none" w:sz="0" w:space="0" w:color="auto"/>
                    <w:right w:val="none" w:sz="0" w:space="0" w:color="auto"/>
                  </w:divBdr>
                  <w:divsChild>
                    <w:div w:id="485240675">
                      <w:marLeft w:val="0"/>
                      <w:marRight w:val="0"/>
                      <w:marTop w:val="0"/>
                      <w:marBottom w:val="0"/>
                      <w:divBdr>
                        <w:top w:val="none" w:sz="0" w:space="0" w:color="auto"/>
                        <w:left w:val="none" w:sz="0" w:space="0" w:color="auto"/>
                        <w:bottom w:val="none" w:sz="0" w:space="0" w:color="auto"/>
                        <w:right w:val="none" w:sz="0" w:space="0" w:color="auto"/>
                      </w:divBdr>
                      <w:divsChild>
                        <w:div w:id="601256285">
                          <w:marLeft w:val="0"/>
                          <w:marRight w:val="0"/>
                          <w:marTop w:val="0"/>
                          <w:marBottom w:val="0"/>
                          <w:divBdr>
                            <w:top w:val="none" w:sz="0" w:space="0" w:color="auto"/>
                            <w:left w:val="none" w:sz="0" w:space="0" w:color="auto"/>
                            <w:bottom w:val="none" w:sz="0" w:space="0" w:color="auto"/>
                            <w:right w:val="none" w:sz="0" w:space="0" w:color="auto"/>
                          </w:divBdr>
                          <w:divsChild>
                            <w:div w:id="124067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901107">
          <w:marLeft w:val="0"/>
          <w:marRight w:val="0"/>
          <w:marTop w:val="0"/>
          <w:marBottom w:val="0"/>
          <w:divBdr>
            <w:top w:val="none" w:sz="0" w:space="0" w:color="auto"/>
            <w:left w:val="none" w:sz="0" w:space="0" w:color="auto"/>
            <w:bottom w:val="none" w:sz="0" w:space="0" w:color="auto"/>
            <w:right w:val="none" w:sz="0" w:space="0" w:color="auto"/>
          </w:divBdr>
        </w:div>
      </w:divsChild>
    </w:div>
    <w:div w:id="1445685159">
      <w:bodyDiv w:val="1"/>
      <w:marLeft w:val="0"/>
      <w:marRight w:val="0"/>
      <w:marTop w:val="0"/>
      <w:marBottom w:val="0"/>
      <w:divBdr>
        <w:top w:val="none" w:sz="0" w:space="0" w:color="auto"/>
        <w:left w:val="none" w:sz="0" w:space="0" w:color="auto"/>
        <w:bottom w:val="none" w:sz="0" w:space="0" w:color="auto"/>
        <w:right w:val="none" w:sz="0" w:space="0" w:color="auto"/>
      </w:divBdr>
      <w:divsChild>
        <w:div w:id="907422453">
          <w:marLeft w:val="0"/>
          <w:marRight w:val="150"/>
          <w:marTop w:val="0"/>
          <w:marBottom w:val="75"/>
          <w:divBdr>
            <w:top w:val="none" w:sz="0" w:space="0" w:color="auto"/>
            <w:left w:val="none" w:sz="0" w:space="0" w:color="auto"/>
            <w:bottom w:val="none" w:sz="0" w:space="0" w:color="auto"/>
            <w:right w:val="none" w:sz="0" w:space="0" w:color="auto"/>
          </w:divBdr>
        </w:div>
        <w:div w:id="469398500">
          <w:marLeft w:val="0"/>
          <w:marRight w:val="150"/>
          <w:marTop w:val="150"/>
          <w:marBottom w:val="150"/>
          <w:divBdr>
            <w:top w:val="none" w:sz="0" w:space="0" w:color="auto"/>
            <w:left w:val="none" w:sz="0" w:space="0" w:color="auto"/>
            <w:bottom w:val="none" w:sz="0" w:space="0" w:color="auto"/>
            <w:right w:val="none" w:sz="0" w:space="0" w:color="auto"/>
          </w:divBdr>
        </w:div>
        <w:div w:id="739640109">
          <w:marLeft w:val="0"/>
          <w:marRight w:val="150"/>
          <w:marTop w:val="0"/>
          <w:marBottom w:val="0"/>
          <w:divBdr>
            <w:top w:val="none" w:sz="0" w:space="0" w:color="auto"/>
            <w:left w:val="none" w:sz="0" w:space="0" w:color="auto"/>
            <w:bottom w:val="none" w:sz="0" w:space="0" w:color="auto"/>
            <w:right w:val="none" w:sz="0" w:space="0" w:color="auto"/>
          </w:divBdr>
        </w:div>
      </w:divsChild>
    </w:div>
    <w:div w:id="1446195464">
      <w:bodyDiv w:val="1"/>
      <w:marLeft w:val="0"/>
      <w:marRight w:val="0"/>
      <w:marTop w:val="0"/>
      <w:marBottom w:val="0"/>
      <w:divBdr>
        <w:top w:val="none" w:sz="0" w:space="0" w:color="auto"/>
        <w:left w:val="none" w:sz="0" w:space="0" w:color="auto"/>
        <w:bottom w:val="none" w:sz="0" w:space="0" w:color="auto"/>
        <w:right w:val="none" w:sz="0" w:space="0" w:color="auto"/>
      </w:divBdr>
      <w:divsChild>
        <w:div w:id="1277522740">
          <w:marLeft w:val="0"/>
          <w:marRight w:val="150"/>
          <w:marTop w:val="0"/>
          <w:marBottom w:val="75"/>
          <w:divBdr>
            <w:top w:val="none" w:sz="0" w:space="0" w:color="auto"/>
            <w:left w:val="none" w:sz="0" w:space="0" w:color="auto"/>
            <w:bottom w:val="none" w:sz="0" w:space="0" w:color="auto"/>
            <w:right w:val="none" w:sz="0" w:space="0" w:color="auto"/>
          </w:divBdr>
        </w:div>
        <w:div w:id="1077283093">
          <w:marLeft w:val="0"/>
          <w:marRight w:val="150"/>
          <w:marTop w:val="150"/>
          <w:marBottom w:val="150"/>
          <w:divBdr>
            <w:top w:val="none" w:sz="0" w:space="0" w:color="auto"/>
            <w:left w:val="none" w:sz="0" w:space="0" w:color="auto"/>
            <w:bottom w:val="none" w:sz="0" w:space="0" w:color="auto"/>
            <w:right w:val="none" w:sz="0" w:space="0" w:color="auto"/>
          </w:divBdr>
        </w:div>
        <w:div w:id="1045565323">
          <w:marLeft w:val="0"/>
          <w:marRight w:val="150"/>
          <w:marTop w:val="0"/>
          <w:marBottom w:val="0"/>
          <w:divBdr>
            <w:top w:val="none" w:sz="0" w:space="0" w:color="auto"/>
            <w:left w:val="none" w:sz="0" w:space="0" w:color="auto"/>
            <w:bottom w:val="none" w:sz="0" w:space="0" w:color="auto"/>
            <w:right w:val="none" w:sz="0" w:space="0" w:color="auto"/>
          </w:divBdr>
        </w:div>
      </w:divsChild>
    </w:div>
    <w:div w:id="1446315204">
      <w:bodyDiv w:val="1"/>
      <w:marLeft w:val="0"/>
      <w:marRight w:val="0"/>
      <w:marTop w:val="0"/>
      <w:marBottom w:val="0"/>
      <w:divBdr>
        <w:top w:val="none" w:sz="0" w:space="0" w:color="auto"/>
        <w:left w:val="none" w:sz="0" w:space="0" w:color="auto"/>
        <w:bottom w:val="none" w:sz="0" w:space="0" w:color="auto"/>
        <w:right w:val="none" w:sz="0" w:space="0" w:color="auto"/>
      </w:divBdr>
      <w:divsChild>
        <w:div w:id="1286885644">
          <w:marLeft w:val="0"/>
          <w:marRight w:val="0"/>
          <w:marTop w:val="0"/>
          <w:marBottom w:val="375"/>
          <w:divBdr>
            <w:top w:val="none" w:sz="0" w:space="0" w:color="auto"/>
            <w:left w:val="none" w:sz="0" w:space="0" w:color="auto"/>
            <w:bottom w:val="none" w:sz="0" w:space="0" w:color="auto"/>
            <w:right w:val="none" w:sz="0" w:space="0" w:color="auto"/>
          </w:divBdr>
          <w:divsChild>
            <w:div w:id="10643715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46533239">
      <w:bodyDiv w:val="1"/>
      <w:marLeft w:val="0"/>
      <w:marRight w:val="0"/>
      <w:marTop w:val="0"/>
      <w:marBottom w:val="0"/>
      <w:divBdr>
        <w:top w:val="none" w:sz="0" w:space="0" w:color="auto"/>
        <w:left w:val="none" w:sz="0" w:space="0" w:color="auto"/>
        <w:bottom w:val="none" w:sz="0" w:space="0" w:color="auto"/>
        <w:right w:val="none" w:sz="0" w:space="0" w:color="auto"/>
      </w:divBdr>
      <w:divsChild>
        <w:div w:id="334771893">
          <w:marLeft w:val="0"/>
          <w:marRight w:val="150"/>
          <w:marTop w:val="0"/>
          <w:marBottom w:val="75"/>
          <w:divBdr>
            <w:top w:val="none" w:sz="0" w:space="0" w:color="auto"/>
            <w:left w:val="none" w:sz="0" w:space="0" w:color="auto"/>
            <w:bottom w:val="none" w:sz="0" w:space="0" w:color="auto"/>
            <w:right w:val="none" w:sz="0" w:space="0" w:color="auto"/>
          </w:divBdr>
        </w:div>
        <w:div w:id="1447892183">
          <w:marLeft w:val="0"/>
          <w:marRight w:val="150"/>
          <w:marTop w:val="150"/>
          <w:marBottom w:val="150"/>
          <w:divBdr>
            <w:top w:val="none" w:sz="0" w:space="0" w:color="auto"/>
            <w:left w:val="none" w:sz="0" w:space="0" w:color="auto"/>
            <w:bottom w:val="none" w:sz="0" w:space="0" w:color="auto"/>
            <w:right w:val="none" w:sz="0" w:space="0" w:color="auto"/>
          </w:divBdr>
        </w:div>
        <w:div w:id="137232743">
          <w:marLeft w:val="0"/>
          <w:marRight w:val="150"/>
          <w:marTop w:val="0"/>
          <w:marBottom w:val="0"/>
          <w:divBdr>
            <w:top w:val="none" w:sz="0" w:space="0" w:color="auto"/>
            <w:left w:val="none" w:sz="0" w:space="0" w:color="auto"/>
            <w:bottom w:val="none" w:sz="0" w:space="0" w:color="auto"/>
            <w:right w:val="none" w:sz="0" w:space="0" w:color="auto"/>
          </w:divBdr>
        </w:div>
      </w:divsChild>
    </w:div>
    <w:div w:id="1446734898">
      <w:bodyDiv w:val="1"/>
      <w:marLeft w:val="0"/>
      <w:marRight w:val="0"/>
      <w:marTop w:val="0"/>
      <w:marBottom w:val="0"/>
      <w:divBdr>
        <w:top w:val="none" w:sz="0" w:space="0" w:color="auto"/>
        <w:left w:val="none" w:sz="0" w:space="0" w:color="auto"/>
        <w:bottom w:val="none" w:sz="0" w:space="0" w:color="auto"/>
        <w:right w:val="none" w:sz="0" w:space="0" w:color="auto"/>
      </w:divBdr>
      <w:divsChild>
        <w:div w:id="211238415">
          <w:marLeft w:val="0"/>
          <w:marRight w:val="150"/>
          <w:marTop w:val="0"/>
          <w:marBottom w:val="75"/>
          <w:divBdr>
            <w:top w:val="none" w:sz="0" w:space="0" w:color="auto"/>
            <w:left w:val="none" w:sz="0" w:space="0" w:color="auto"/>
            <w:bottom w:val="none" w:sz="0" w:space="0" w:color="auto"/>
            <w:right w:val="none" w:sz="0" w:space="0" w:color="auto"/>
          </w:divBdr>
        </w:div>
        <w:div w:id="1903371324">
          <w:marLeft w:val="0"/>
          <w:marRight w:val="150"/>
          <w:marTop w:val="150"/>
          <w:marBottom w:val="150"/>
          <w:divBdr>
            <w:top w:val="none" w:sz="0" w:space="0" w:color="auto"/>
            <w:left w:val="none" w:sz="0" w:space="0" w:color="auto"/>
            <w:bottom w:val="none" w:sz="0" w:space="0" w:color="auto"/>
            <w:right w:val="none" w:sz="0" w:space="0" w:color="auto"/>
          </w:divBdr>
        </w:div>
        <w:div w:id="347951812">
          <w:marLeft w:val="0"/>
          <w:marRight w:val="150"/>
          <w:marTop w:val="0"/>
          <w:marBottom w:val="0"/>
          <w:divBdr>
            <w:top w:val="none" w:sz="0" w:space="0" w:color="auto"/>
            <w:left w:val="none" w:sz="0" w:space="0" w:color="auto"/>
            <w:bottom w:val="none" w:sz="0" w:space="0" w:color="auto"/>
            <w:right w:val="none" w:sz="0" w:space="0" w:color="auto"/>
          </w:divBdr>
        </w:div>
      </w:divsChild>
    </w:div>
    <w:div w:id="1449205823">
      <w:bodyDiv w:val="1"/>
      <w:marLeft w:val="0"/>
      <w:marRight w:val="0"/>
      <w:marTop w:val="0"/>
      <w:marBottom w:val="0"/>
      <w:divBdr>
        <w:top w:val="none" w:sz="0" w:space="0" w:color="auto"/>
        <w:left w:val="none" w:sz="0" w:space="0" w:color="auto"/>
        <w:bottom w:val="none" w:sz="0" w:space="0" w:color="auto"/>
        <w:right w:val="none" w:sz="0" w:space="0" w:color="auto"/>
      </w:divBdr>
      <w:divsChild>
        <w:div w:id="1762214769">
          <w:marLeft w:val="0"/>
          <w:marRight w:val="0"/>
          <w:marTop w:val="0"/>
          <w:marBottom w:val="0"/>
          <w:divBdr>
            <w:top w:val="none" w:sz="0" w:space="0" w:color="auto"/>
            <w:left w:val="none" w:sz="0" w:space="0" w:color="auto"/>
            <w:bottom w:val="none" w:sz="0" w:space="0" w:color="auto"/>
            <w:right w:val="none" w:sz="0" w:space="0" w:color="auto"/>
          </w:divBdr>
        </w:div>
        <w:div w:id="1504930536">
          <w:marLeft w:val="0"/>
          <w:marRight w:val="0"/>
          <w:marTop w:val="300"/>
          <w:marBottom w:val="300"/>
          <w:divBdr>
            <w:top w:val="none" w:sz="0" w:space="0" w:color="auto"/>
            <w:left w:val="none" w:sz="0" w:space="0" w:color="auto"/>
            <w:bottom w:val="none" w:sz="0" w:space="0" w:color="auto"/>
            <w:right w:val="none" w:sz="0" w:space="0" w:color="auto"/>
          </w:divBdr>
        </w:div>
        <w:div w:id="926842676">
          <w:marLeft w:val="0"/>
          <w:marRight w:val="0"/>
          <w:marTop w:val="0"/>
          <w:marBottom w:val="0"/>
          <w:divBdr>
            <w:top w:val="none" w:sz="0" w:space="0" w:color="auto"/>
            <w:left w:val="none" w:sz="0" w:space="0" w:color="auto"/>
            <w:bottom w:val="none" w:sz="0" w:space="0" w:color="auto"/>
            <w:right w:val="none" w:sz="0" w:space="0" w:color="auto"/>
          </w:divBdr>
          <w:divsChild>
            <w:div w:id="32467767">
              <w:marLeft w:val="0"/>
              <w:marRight w:val="0"/>
              <w:marTop w:val="300"/>
              <w:marBottom w:val="450"/>
              <w:divBdr>
                <w:top w:val="none" w:sz="0" w:space="0" w:color="auto"/>
                <w:left w:val="none" w:sz="0" w:space="0" w:color="auto"/>
                <w:bottom w:val="none" w:sz="0" w:space="0" w:color="auto"/>
                <w:right w:val="none" w:sz="0" w:space="0" w:color="auto"/>
              </w:divBdr>
              <w:divsChild>
                <w:div w:id="772824361">
                  <w:marLeft w:val="0"/>
                  <w:marRight w:val="0"/>
                  <w:marTop w:val="0"/>
                  <w:marBottom w:val="0"/>
                  <w:divBdr>
                    <w:top w:val="none" w:sz="0" w:space="0" w:color="auto"/>
                    <w:left w:val="none" w:sz="0" w:space="0" w:color="auto"/>
                    <w:bottom w:val="none" w:sz="0" w:space="0" w:color="auto"/>
                    <w:right w:val="none" w:sz="0" w:space="0" w:color="auto"/>
                  </w:divBdr>
                  <w:divsChild>
                    <w:div w:id="1689991230">
                      <w:marLeft w:val="0"/>
                      <w:marRight w:val="0"/>
                      <w:marTop w:val="0"/>
                      <w:marBottom w:val="0"/>
                      <w:divBdr>
                        <w:top w:val="none" w:sz="0" w:space="0" w:color="auto"/>
                        <w:left w:val="none" w:sz="0" w:space="0" w:color="auto"/>
                        <w:bottom w:val="none" w:sz="0" w:space="0" w:color="auto"/>
                        <w:right w:val="none" w:sz="0" w:space="0" w:color="auto"/>
                      </w:divBdr>
                      <w:divsChild>
                        <w:div w:id="626543951">
                          <w:marLeft w:val="0"/>
                          <w:marRight w:val="0"/>
                          <w:marTop w:val="0"/>
                          <w:marBottom w:val="0"/>
                          <w:divBdr>
                            <w:top w:val="none" w:sz="0" w:space="0" w:color="auto"/>
                            <w:left w:val="none" w:sz="0" w:space="0" w:color="auto"/>
                            <w:bottom w:val="none" w:sz="0" w:space="0" w:color="auto"/>
                            <w:right w:val="none" w:sz="0" w:space="0" w:color="auto"/>
                          </w:divBdr>
                          <w:divsChild>
                            <w:div w:id="208791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147541">
          <w:marLeft w:val="0"/>
          <w:marRight w:val="0"/>
          <w:marTop w:val="0"/>
          <w:marBottom w:val="0"/>
          <w:divBdr>
            <w:top w:val="none" w:sz="0" w:space="0" w:color="auto"/>
            <w:left w:val="none" w:sz="0" w:space="0" w:color="auto"/>
            <w:bottom w:val="none" w:sz="0" w:space="0" w:color="auto"/>
            <w:right w:val="none" w:sz="0" w:space="0" w:color="auto"/>
          </w:divBdr>
        </w:div>
      </w:divsChild>
    </w:div>
    <w:div w:id="1449590811">
      <w:bodyDiv w:val="1"/>
      <w:marLeft w:val="0"/>
      <w:marRight w:val="0"/>
      <w:marTop w:val="0"/>
      <w:marBottom w:val="0"/>
      <w:divBdr>
        <w:top w:val="none" w:sz="0" w:space="0" w:color="auto"/>
        <w:left w:val="none" w:sz="0" w:space="0" w:color="auto"/>
        <w:bottom w:val="none" w:sz="0" w:space="0" w:color="auto"/>
        <w:right w:val="none" w:sz="0" w:space="0" w:color="auto"/>
      </w:divBdr>
      <w:divsChild>
        <w:div w:id="1403144158">
          <w:marLeft w:val="0"/>
          <w:marRight w:val="0"/>
          <w:marTop w:val="150"/>
          <w:marBottom w:val="450"/>
          <w:divBdr>
            <w:top w:val="none" w:sz="0" w:space="0" w:color="auto"/>
            <w:left w:val="none" w:sz="0" w:space="0" w:color="auto"/>
            <w:bottom w:val="none" w:sz="0" w:space="0" w:color="auto"/>
            <w:right w:val="none" w:sz="0" w:space="0" w:color="auto"/>
          </w:divBdr>
        </w:div>
        <w:div w:id="517735813">
          <w:marLeft w:val="0"/>
          <w:marRight w:val="0"/>
          <w:marTop w:val="0"/>
          <w:marBottom w:val="300"/>
          <w:divBdr>
            <w:top w:val="none" w:sz="0" w:space="0" w:color="auto"/>
            <w:left w:val="none" w:sz="0" w:space="0" w:color="auto"/>
            <w:bottom w:val="none" w:sz="0" w:space="0" w:color="auto"/>
            <w:right w:val="none" w:sz="0" w:space="0" w:color="auto"/>
          </w:divBdr>
        </w:div>
        <w:div w:id="1300577687">
          <w:marLeft w:val="0"/>
          <w:marRight w:val="0"/>
          <w:marTop w:val="495"/>
          <w:marBottom w:val="630"/>
          <w:divBdr>
            <w:top w:val="none" w:sz="0" w:space="0" w:color="auto"/>
            <w:left w:val="none" w:sz="0" w:space="0" w:color="auto"/>
            <w:bottom w:val="none" w:sz="0" w:space="0" w:color="auto"/>
            <w:right w:val="none" w:sz="0" w:space="0" w:color="auto"/>
          </w:divBdr>
        </w:div>
      </w:divsChild>
    </w:div>
    <w:div w:id="1450397824">
      <w:bodyDiv w:val="1"/>
      <w:marLeft w:val="0"/>
      <w:marRight w:val="0"/>
      <w:marTop w:val="0"/>
      <w:marBottom w:val="0"/>
      <w:divBdr>
        <w:top w:val="none" w:sz="0" w:space="0" w:color="auto"/>
        <w:left w:val="none" w:sz="0" w:space="0" w:color="auto"/>
        <w:bottom w:val="none" w:sz="0" w:space="0" w:color="auto"/>
        <w:right w:val="none" w:sz="0" w:space="0" w:color="auto"/>
      </w:divBdr>
      <w:divsChild>
        <w:div w:id="1077635445">
          <w:marLeft w:val="0"/>
          <w:marRight w:val="0"/>
          <w:marTop w:val="0"/>
          <w:marBottom w:val="75"/>
          <w:divBdr>
            <w:top w:val="none" w:sz="0" w:space="0" w:color="auto"/>
            <w:left w:val="none" w:sz="0" w:space="0" w:color="auto"/>
            <w:bottom w:val="none" w:sz="0" w:space="0" w:color="auto"/>
            <w:right w:val="none" w:sz="0" w:space="0" w:color="auto"/>
          </w:divBdr>
        </w:div>
      </w:divsChild>
    </w:div>
    <w:div w:id="1450851353">
      <w:bodyDiv w:val="1"/>
      <w:marLeft w:val="0"/>
      <w:marRight w:val="0"/>
      <w:marTop w:val="0"/>
      <w:marBottom w:val="0"/>
      <w:divBdr>
        <w:top w:val="none" w:sz="0" w:space="0" w:color="auto"/>
        <w:left w:val="none" w:sz="0" w:space="0" w:color="auto"/>
        <w:bottom w:val="none" w:sz="0" w:space="0" w:color="auto"/>
        <w:right w:val="none" w:sz="0" w:space="0" w:color="auto"/>
      </w:divBdr>
      <w:divsChild>
        <w:div w:id="888957902">
          <w:marLeft w:val="0"/>
          <w:marRight w:val="0"/>
          <w:marTop w:val="0"/>
          <w:marBottom w:val="375"/>
          <w:divBdr>
            <w:top w:val="none" w:sz="0" w:space="0" w:color="auto"/>
            <w:left w:val="none" w:sz="0" w:space="0" w:color="auto"/>
            <w:bottom w:val="none" w:sz="0" w:space="0" w:color="auto"/>
            <w:right w:val="none" w:sz="0" w:space="0" w:color="auto"/>
          </w:divBdr>
          <w:divsChild>
            <w:div w:id="12810634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51247512">
      <w:bodyDiv w:val="1"/>
      <w:marLeft w:val="0"/>
      <w:marRight w:val="0"/>
      <w:marTop w:val="0"/>
      <w:marBottom w:val="0"/>
      <w:divBdr>
        <w:top w:val="none" w:sz="0" w:space="0" w:color="auto"/>
        <w:left w:val="none" w:sz="0" w:space="0" w:color="auto"/>
        <w:bottom w:val="none" w:sz="0" w:space="0" w:color="auto"/>
        <w:right w:val="none" w:sz="0" w:space="0" w:color="auto"/>
      </w:divBdr>
      <w:divsChild>
        <w:div w:id="1437628472">
          <w:marLeft w:val="0"/>
          <w:marRight w:val="0"/>
          <w:marTop w:val="0"/>
          <w:marBottom w:val="0"/>
          <w:divBdr>
            <w:top w:val="none" w:sz="0" w:space="0" w:color="auto"/>
            <w:left w:val="none" w:sz="0" w:space="0" w:color="auto"/>
            <w:bottom w:val="none" w:sz="0" w:space="0" w:color="auto"/>
            <w:right w:val="none" w:sz="0" w:space="0" w:color="auto"/>
          </w:divBdr>
        </w:div>
        <w:div w:id="1395926680">
          <w:marLeft w:val="0"/>
          <w:marRight w:val="0"/>
          <w:marTop w:val="0"/>
          <w:marBottom w:val="0"/>
          <w:divBdr>
            <w:top w:val="none" w:sz="0" w:space="0" w:color="auto"/>
            <w:left w:val="none" w:sz="0" w:space="0" w:color="auto"/>
            <w:bottom w:val="none" w:sz="0" w:space="0" w:color="auto"/>
            <w:right w:val="none" w:sz="0" w:space="0" w:color="auto"/>
          </w:divBdr>
          <w:divsChild>
            <w:div w:id="1572353230">
              <w:marLeft w:val="0"/>
              <w:marRight w:val="0"/>
              <w:marTop w:val="300"/>
              <w:marBottom w:val="450"/>
              <w:divBdr>
                <w:top w:val="none" w:sz="0" w:space="0" w:color="auto"/>
                <w:left w:val="none" w:sz="0" w:space="0" w:color="auto"/>
                <w:bottom w:val="none" w:sz="0" w:space="0" w:color="auto"/>
                <w:right w:val="none" w:sz="0" w:space="0" w:color="auto"/>
              </w:divBdr>
              <w:divsChild>
                <w:div w:id="508300388">
                  <w:marLeft w:val="0"/>
                  <w:marRight w:val="0"/>
                  <w:marTop w:val="0"/>
                  <w:marBottom w:val="0"/>
                  <w:divBdr>
                    <w:top w:val="none" w:sz="0" w:space="0" w:color="auto"/>
                    <w:left w:val="none" w:sz="0" w:space="0" w:color="auto"/>
                    <w:bottom w:val="none" w:sz="0" w:space="0" w:color="auto"/>
                    <w:right w:val="none" w:sz="0" w:space="0" w:color="auto"/>
                  </w:divBdr>
                  <w:divsChild>
                    <w:div w:id="538857578">
                      <w:marLeft w:val="0"/>
                      <w:marRight w:val="0"/>
                      <w:marTop w:val="0"/>
                      <w:marBottom w:val="0"/>
                      <w:divBdr>
                        <w:top w:val="none" w:sz="0" w:space="0" w:color="auto"/>
                        <w:left w:val="none" w:sz="0" w:space="0" w:color="auto"/>
                        <w:bottom w:val="none" w:sz="0" w:space="0" w:color="auto"/>
                        <w:right w:val="none" w:sz="0" w:space="0" w:color="auto"/>
                      </w:divBdr>
                      <w:divsChild>
                        <w:div w:id="126436060">
                          <w:marLeft w:val="0"/>
                          <w:marRight w:val="0"/>
                          <w:marTop w:val="0"/>
                          <w:marBottom w:val="0"/>
                          <w:divBdr>
                            <w:top w:val="none" w:sz="0" w:space="0" w:color="auto"/>
                            <w:left w:val="none" w:sz="0" w:space="0" w:color="auto"/>
                            <w:bottom w:val="none" w:sz="0" w:space="0" w:color="auto"/>
                            <w:right w:val="none" w:sz="0" w:space="0" w:color="auto"/>
                          </w:divBdr>
                          <w:divsChild>
                            <w:div w:id="4171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822949">
          <w:marLeft w:val="0"/>
          <w:marRight w:val="0"/>
          <w:marTop w:val="0"/>
          <w:marBottom w:val="0"/>
          <w:divBdr>
            <w:top w:val="none" w:sz="0" w:space="0" w:color="auto"/>
            <w:left w:val="none" w:sz="0" w:space="0" w:color="auto"/>
            <w:bottom w:val="none" w:sz="0" w:space="0" w:color="auto"/>
            <w:right w:val="none" w:sz="0" w:space="0" w:color="auto"/>
          </w:divBdr>
        </w:div>
      </w:divsChild>
    </w:div>
    <w:div w:id="1451625448">
      <w:bodyDiv w:val="1"/>
      <w:marLeft w:val="0"/>
      <w:marRight w:val="0"/>
      <w:marTop w:val="0"/>
      <w:marBottom w:val="0"/>
      <w:divBdr>
        <w:top w:val="none" w:sz="0" w:space="0" w:color="auto"/>
        <w:left w:val="none" w:sz="0" w:space="0" w:color="auto"/>
        <w:bottom w:val="none" w:sz="0" w:space="0" w:color="auto"/>
        <w:right w:val="none" w:sz="0" w:space="0" w:color="auto"/>
      </w:divBdr>
      <w:divsChild>
        <w:div w:id="225335307">
          <w:marLeft w:val="0"/>
          <w:marRight w:val="0"/>
          <w:marTop w:val="0"/>
          <w:marBottom w:val="0"/>
          <w:divBdr>
            <w:top w:val="none" w:sz="0" w:space="0" w:color="auto"/>
            <w:left w:val="none" w:sz="0" w:space="0" w:color="auto"/>
            <w:bottom w:val="none" w:sz="0" w:space="0" w:color="auto"/>
            <w:right w:val="none" w:sz="0" w:space="0" w:color="auto"/>
          </w:divBdr>
        </w:div>
        <w:div w:id="1268661356">
          <w:marLeft w:val="0"/>
          <w:marRight w:val="0"/>
          <w:marTop w:val="300"/>
          <w:marBottom w:val="300"/>
          <w:divBdr>
            <w:top w:val="none" w:sz="0" w:space="0" w:color="auto"/>
            <w:left w:val="none" w:sz="0" w:space="0" w:color="auto"/>
            <w:bottom w:val="none" w:sz="0" w:space="0" w:color="auto"/>
            <w:right w:val="none" w:sz="0" w:space="0" w:color="auto"/>
          </w:divBdr>
        </w:div>
        <w:div w:id="981346223">
          <w:marLeft w:val="0"/>
          <w:marRight w:val="0"/>
          <w:marTop w:val="0"/>
          <w:marBottom w:val="0"/>
          <w:divBdr>
            <w:top w:val="none" w:sz="0" w:space="0" w:color="auto"/>
            <w:left w:val="none" w:sz="0" w:space="0" w:color="auto"/>
            <w:bottom w:val="none" w:sz="0" w:space="0" w:color="auto"/>
            <w:right w:val="none" w:sz="0" w:space="0" w:color="auto"/>
          </w:divBdr>
          <w:divsChild>
            <w:div w:id="467476494">
              <w:marLeft w:val="0"/>
              <w:marRight w:val="0"/>
              <w:marTop w:val="300"/>
              <w:marBottom w:val="450"/>
              <w:divBdr>
                <w:top w:val="none" w:sz="0" w:space="0" w:color="auto"/>
                <w:left w:val="none" w:sz="0" w:space="0" w:color="auto"/>
                <w:bottom w:val="none" w:sz="0" w:space="0" w:color="auto"/>
                <w:right w:val="none" w:sz="0" w:space="0" w:color="auto"/>
              </w:divBdr>
              <w:divsChild>
                <w:div w:id="1880507794">
                  <w:marLeft w:val="0"/>
                  <w:marRight w:val="0"/>
                  <w:marTop w:val="0"/>
                  <w:marBottom w:val="0"/>
                  <w:divBdr>
                    <w:top w:val="none" w:sz="0" w:space="0" w:color="auto"/>
                    <w:left w:val="none" w:sz="0" w:space="0" w:color="auto"/>
                    <w:bottom w:val="none" w:sz="0" w:space="0" w:color="auto"/>
                    <w:right w:val="none" w:sz="0" w:space="0" w:color="auto"/>
                  </w:divBdr>
                  <w:divsChild>
                    <w:div w:id="484203826">
                      <w:marLeft w:val="0"/>
                      <w:marRight w:val="0"/>
                      <w:marTop w:val="0"/>
                      <w:marBottom w:val="0"/>
                      <w:divBdr>
                        <w:top w:val="none" w:sz="0" w:space="0" w:color="auto"/>
                        <w:left w:val="none" w:sz="0" w:space="0" w:color="auto"/>
                        <w:bottom w:val="none" w:sz="0" w:space="0" w:color="auto"/>
                        <w:right w:val="none" w:sz="0" w:space="0" w:color="auto"/>
                      </w:divBdr>
                      <w:divsChild>
                        <w:div w:id="924846808">
                          <w:marLeft w:val="0"/>
                          <w:marRight w:val="0"/>
                          <w:marTop w:val="0"/>
                          <w:marBottom w:val="0"/>
                          <w:divBdr>
                            <w:top w:val="none" w:sz="0" w:space="0" w:color="auto"/>
                            <w:left w:val="none" w:sz="0" w:space="0" w:color="auto"/>
                            <w:bottom w:val="none" w:sz="0" w:space="0" w:color="auto"/>
                            <w:right w:val="none" w:sz="0" w:space="0" w:color="auto"/>
                          </w:divBdr>
                          <w:divsChild>
                            <w:div w:id="1955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130783">
          <w:marLeft w:val="0"/>
          <w:marRight w:val="0"/>
          <w:marTop w:val="0"/>
          <w:marBottom w:val="0"/>
          <w:divBdr>
            <w:top w:val="none" w:sz="0" w:space="0" w:color="auto"/>
            <w:left w:val="none" w:sz="0" w:space="0" w:color="auto"/>
            <w:bottom w:val="none" w:sz="0" w:space="0" w:color="auto"/>
            <w:right w:val="none" w:sz="0" w:space="0" w:color="auto"/>
          </w:divBdr>
        </w:div>
      </w:divsChild>
    </w:div>
    <w:div w:id="1453355994">
      <w:bodyDiv w:val="1"/>
      <w:marLeft w:val="0"/>
      <w:marRight w:val="0"/>
      <w:marTop w:val="0"/>
      <w:marBottom w:val="0"/>
      <w:divBdr>
        <w:top w:val="none" w:sz="0" w:space="0" w:color="auto"/>
        <w:left w:val="none" w:sz="0" w:space="0" w:color="auto"/>
        <w:bottom w:val="none" w:sz="0" w:space="0" w:color="auto"/>
        <w:right w:val="none" w:sz="0" w:space="0" w:color="auto"/>
      </w:divBdr>
      <w:divsChild>
        <w:div w:id="1046638215">
          <w:marLeft w:val="0"/>
          <w:marRight w:val="0"/>
          <w:marTop w:val="0"/>
          <w:marBottom w:val="0"/>
          <w:divBdr>
            <w:top w:val="none" w:sz="0" w:space="0" w:color="auto"/>
            <w:left w:val="none" w:sz="0" w:space="0" w:color="auto"/>
            <w:bottom w:val="none" w:sz="0" w:space="0" w:color="auto"/>
            <w:right w:val="none" w:sz="0" w:space="0" w:color="auto"/>
          </w:divBdr>
          <w:divsChild>
            <w:div w:id="317734538">
              <w:marLeft w:val="0"/>
              <w:marRight w:val="0"/>
              <w:marTop w:val="141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435"/>
                  <w:divBdr>
                    <w:top w:val="none" w:sz="0" w:space="0" w:color="auto"/>
                    <w:left w:val="none" w:sz="0" w:space="0" w:color="auto"/>
                    <w:bottom w:val="none" w:sz="0" w:space="0" w:color="auto"/>
                    <w:right w:val="none" w:sz="0" w:space="0" w:color="auto"/>
                  </w:divBdr>
                  <w:divsChild>
                    <w:div w:id="1283612350">
                      <w:marLeft w:val="0"/>
                      <w:marRight w:val="0"/>
                      <w:marTop w:val="0"/>
                      <w:marBottom w:val="870"/>
                      <w:divBdr>
                        <w:top w:val="single" w:sz="6" w:space="31" w:color="EEEEEE"/>
                        <w:left w:val="none" w:sz="0" w:space="0" w:color="auto"/>
                        <w:bottom w:val="none" w:sz="0" w:space="0" w:color="auto"/>
                        <w:right w:val="none" w:sz="0" w:space="0" w:color="auto"/>
                      </w:divBdr>
                      <w:divsChild>
                        <w:div w:id="89281172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1320309932">
          <w:marLeft w:val="0"/>
          <w:marRight w:val="0"/>
          <w:marTop w:val="0"/>
          <w:marBottom w:val="960"/>
          <w:divBdr>
            <w:top w:val="none" w:sz="0" w:space="0" w:color="auto"/>
            <w:left w:val="none" w:sz="0" w:space="0" w:color="auto"/>
            <w:bottom w:val="single" w:sz="6" w:space="31" w:color="A8F0E0"/>
            <w:right w:val="none" w:sz="0" w:space="0" w:color="auto"/>
          </w:divBdr>
          <w:divsChild>
            <w:div w:id="1819682924">
              <w:marLeft w:val="0"/>
              <w:marRight w:val="0"/>
              <w:marTop w:val="0"/>
              <w:marBottom w:val="435"/>
              <w:divBdr>
                <w:top w:val="none" w:sz="0" w:space="0" w:color="auto"/>
                <w:left w:val="none" w:sz="0" w:space="0" w:color="auto"/>
                <w:bottom w:val="none" w:sz="0" w:space="0" w:color="auto"/>
                <w:right w:val="none" w:sz="0" w:space="0" w:color="auto"/>
              </w:divBdr>
              <w:divsChild>
                <w:div w:id="101849241">
                  <w:marLeft w:val="0"/>
                  <w:marRight w:val="0"/>
                  <w:marTop w:val="0"/>
                  <w:marBottom w:val="720"/>
                  <w:divBdr>
                    <w:top w:val="none" w:sz="0" w:space="0" w:color="auto"/>
                    <w:left w:val="none" w:sz="0" w:space="0" w:color="auto"/>
                    <w:bottom w:val="none" w:sz="0" w:space="0" w:color="auto"/>
                    <w:right w:val="none" w:sz="0" w:space="0" w:color="auto"/>
                  </w:divBdr>
                  <w:divsChild>
                    <w:div w:id="1156458252">
                      <w:marLeft w:val="0"/>
                      <w:marRight w:val="0"/>
                      <w:marTop w:val="0"/>
                      <w:marBottom w:val="0"/>
                      <w:divBdr>
                        <w:top w:val="none" w:sz="0" w:space="0" w:color="auto"/>
                        <w:left w:val="none" w:sz="0" w:space="0" w:color="auto"/>
                        <w:bottom w:val="none" w:sz="0" w:space="0" w:color="auto"/>
                        <w:right w:val="none" w:sz="0" w:space="0" w:color="auto"/>
                      </w:divBdr>
                    </w:div>
                  </w:divsChild>
                </w:div>
                <w:div w:id="365180941">
                  <w:marLeft w:val="0"/>
                  <w:marRight w:val="0"/>
                  <w:marTop w:val="0"/>
                  <w:marBottom w:val="450"/>
                  <w:divBdr>
                    <w:top w:val="none" w:sz="0" w:space="0" w:color="auto"/>
                    <w:left w:val="none" w:sz="0" w:space="0" w:color="auto"/>
                    <w:bottom w:val="none" w:sz="0" w:space="0" w:color="auto"/>
                    <w:right w:val="none" w:sz="0" w:space="0" w:color="auto"/>
                  </w:divBdr>
                  <w:divsChild>
                    <w:div w:id="58688770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69046">
      <w:bodyDiv w:val="1"/>
      <w:marLeft w:val="0"/>
      <w:marRight w:val="0"/>
      <w:marTop w:val="0"/>
      <w:marBottom w:val="0"/>
      <w:divBdr>
        <w:top w:val="none" w:sz="0" w:space="0" w:color="auto"/>
        <w:left w:val="none" w:sz="0" w:space="0" w:color="auto"/>
        <w:bottom w:val="none" w:sz="0" w:space="0" w:color="auto"/>
        <w:right w:val="none" w:sz="0" w:space="0" w:color="auto"/>
      </w:divBdr>
      <w:divsChild>
        <w:div w:id="907763144">
          <w:marLeft w:val="0"/>
          <w:marRight w:val="0"/>
          <w:marTop w:val="0"/>
          <w:marBottom w:val="0"/>
          <w:divBdr>
            <w:top w:val="none" w:sz="0" w:space="0" w:color="auto"/>
            <w:left w:val="none" w:sz="0" w:space="0" w:color="auto"/>
            <w:bottom w:val="none" w:sz="0" w:space="0" w:color="auto"/>
            <w:right w:val="none" w:sz="0" w:space="0" w:color="auto"/>
          </w:divBdr>
        </w:div>
      </w:divsChild>
    </w:div>
    <w:div w:id="1454132375">
      <w:bodyDiv w:val="1"/>
      <w:marLeft w:val="0"/>
      <w:marRight w:val="0"/>
      <w:marTop w:val="0"/>
      <w:marBottom w:val="0"/>
      <w:divBdr>
        <w:top w:val="none" w:sz="0" w:space="0" w:color="auto"/>
        <w:left w:val="none" w:sz="0" w:space="0" w:color="auto"/>
        <w:bottom w:val="none" w:sz="0" w:space="0" w:color="auto"/>
        <w:right w:val="none" w:sz="0" w:space="0" w:color="auto"/>
      </w:divBdr>
      <w:divsChild>
        <w:div w:id="1813594435">
          <w:marLeft w:val="0"/>
          <w:marRight w:val="0"/>
          <w:marTop w:val="150"/>
          <w:marBottom w:val="450"/>
          <w:divBdr>
            <w:top w:val="none" w:sz="0" w:space="0" w:color="auto"/>
            <w:left w:val="none" w:sz="0" w:space="0" w:color="auto"/>
            <w:bottom w:val="none" w:sz="0" w:space="0" w:color="auto"/>
            <w:right w:val="none" w:sz="0" w:space="0" w:color="auto"/>
          </w:divBdr>
        </w:div>
        <w:div w:id="1211452607">
          <w:marLeft w:val="0"/>
          <w:marRight w:val="0"/>
          <w:marTop w:val="495"/>
          <w:marBottom w:val="630"/>
          <w:divBdr>
            <w:top w:val="none" w:sz="0" w:space="0" w:color="auto"/>
            <w:left w:val="none" w:sz="0" w:space="0" w:color="auto"/>
            <w:bottom w:val="none" w:sz="0" w:space="0" w:color="auto"/>
            <w:right w:val="none" w:sz="0" w:space="0" w:color="auto"/>
          </w:divBdr>
        </w:div>
      </w:divsChild>
    </w:div>
    <w:div w:id="1454246342">
      <w:bodyDiv w:val="1"/>
      <w:marLeft w:val="0"/>
      <w:marRight w:val="0"/>
      <w:marTop w:val="0"/>
      <w:marBottom w:val="0"/>
      <w:divBdr>
        <w:top w:val="none" w:sz="0" w:space="0" w:color="auto"/>
        <w:left w:val="none" w:sz="0" w:space="0" w:color="auto"/>
        <w:bottom w:val="none" w:sz="0" w:space="0" w:color="auto"/>
        <w:right w:val="none" w:sz="0" w:space="0" w:color="auto"/>
      </w:divBdr>
    </w:div>
    <w:div w:id="1454330347">
      <w:bodyDiv w:val="1"/>
      <w:marLeft w:val="0"/>
      <w:marRight w:val="0"/>
      <w:marTop w:val="0"/>
      <w:marBottom w:val="0"/>
      <w:divBdr>
        <w:top w:val="none" w:sz="0" w:space="0" w:color="auto"/>
        <w:left w:val="none" w:sz="0" w:space="0" w:color="auto"/>
        <w:bottom w:val="none" w:sz="0" w:space="0" w:color="auto"/>
        <w:right w:val="none" w:sz="0" w:space="0" w:color="auto"/>
      </w:divBdr>
      <w:divsChild>
        <w:div w:id="589853526">
          <w:marLeft w:val="0"/>
          <w:marRight w:val="0"/>
          <w:marTop w:val="0"/>
          <w:marBottom w:val="0"/>
          <w:divBdr>
            <w:top w:val="none" w:sz="0" w:space="0" w:color="auto"/>
            <w:left w:val="none" w:sz="0" w:space="0" w:color="auto"/>
            <w:bottom w:val="none" w:sz="0" w:space="0" w:color="auto"/>
            <w:right w:val="none" w:sz="0" w:space="0" w:color="auto"/>
          </w:divBdr>
        </w:div>
      </w:divsChild>
    </w:div>
    <w:div w:id="1454402247">
      <w:bodyDiv w:val="1"/>
      <w:marLeft w:val="0"/>
      <w:marRight w:val="0"/>
      <w:marTop w:val="0"/>
      <w:marBottom w:val="0"/>
      <w:divBdr>
        <w:top w:val="none" w:sz="0" w:space="0" w:color="auto"/>
        <w:left w:val="none" w:sz="0" w:space="0" w:color="auto"/>
        <w:bottom w:val="none" w:sz="0" w:space="0" w:color="auto"/>
        <w:right w:val="none" w:sz="0" w:space="0" w:color="auto"/>
      </w:divBdr>
      <w:divsChild>
        <w:div w:id="1356426311">
          <w:marLeft w:val="0"/>
          <w:marRight w:val="0"/>
          <w:marTop w:val="0"/>
          <w:marBottom w:val="150"/>
          <w:divBdr>
            <w:top w:val="none" w:sz="0" w:space="0" w:color="auto"/>
            <w:left w:val="none" w:sz="0" w:space="0" w:color="auto"/>
            <w:bottom w:val="none" w:sz="0" w:space="0" w:color="auto"/>
            <w:right w:val="none" w:sz="0" w:space="0" w:color="auto"/>
          </w:divBdr>
          <w:divsChild>
            <w:div w:id="453325356">
              <w:marLeft w:val="0"/>
              <w:marRight w:val="0"/>
              <w:marTop w:val="0"/>
              <w:marBottom w:val="0"/>
              <w:divBdr>
                <w:top w:val="none" w:sz="0" w:space="0" w:color="auto"/>
                <w:left w:val="none" w:sz="0" w:space="0" w:color="auto"/>
                <w:bottom w:val="none" w:sz="0" w:space="0" w:color="auto"/>
                <w:right w:val="none" w:sz="0" w:space="0" w:color="auto"/>
              </w:divBdr>
              <w:divsChild>
                <w:div w:id="1435438421">
                  <w:marLeft w:val="0"/>
                  <w:marRight w:val="150"/>
                  <w:marTop w:val="0"/>
                  <w:marBottom w:val="0"/>
                  <w:divBdr>
                    <w:top w:val="none" w:sz="0" w:space="0" w:color="auto"/>
                    <w:left w:val="none" w:sz="0" w:space="0" w:color="auto"/>
                    <w:bottom w:val="none" w:sz="0" w:space="0" w:color="auto"/>
                    <w:right w:val="none" w:sz="0" w:space="0" w:color="auto"/>
                  </w:divBdr>
                </w:div>
                <w:div w:id="2047024921">
                  <w:marLeft w:val="0"/>
                  <w:marRight w:val="150"/>
                  <w:marTop w:val="0"/>
                  <w:marBottom w:val="0"/>
                  <w:divBdr>
                    <w:top w:val="none" w:sz="0" w:space="0" w:color="auto"/>
                    <w:left w:val="none" w:sz="0" w:space="0" w:color="auto"/>
                    <w:bottom w:val="none" w:sz="0" w:space="0" w:color="auto"/>
                    <w:right w:val="none" w:sz="0" w:space="0" w:color="auto"/>
                  </w:divBdr>
                </w:div>
              </w:divsChild>
            </w:div>
            <w:div w:id="1650868104">
              <w:marLeft w:val="0"/>
              <w:marRight w:val="0"/>
              <w:marTop w:val="0"/>
              <w:marBottom w:val="0"/>
              <w:divBdr>
                <w:top w:val="none" w:sz="0" w:space="0" w:color="auto"/>
                <w:left w:val="none" w:sz="0" w:space="0" w:color="auto"/>
                <w:bottom w:val="none" w:sz="0" w:space="0" w:color="auto"/>
                <w:right w:val="none" w:sz="0" w:space="0" w:color="auto"/>
              </w:divBdr>
              <w:divsChild>
                <w:div w:id="455417897">
                  <w:marLeft w:val="0"/>
                  <w:marRight w:val="0"/>
                  <w:marTop w:val="0"/>
                  <w:marBottom w:val="0"/>
                  <w:divBdr>
                    <w:top w:val="none" w:sz="0" w:space="0" w:color="auto"/>
                    <w:left w:val="none" w:sz="0" w:space="0" w:color="auto"/>
                    <w:bottom w:val="none" w:sz="0" w:space="0" w:color="auto"/>
                    <w:right w:val="none" w:sz="0" w:space="0" w:color="auto"/>
                  </w:divBdr>
                  <w:divsChild>
                    <w:div w:id="1582251109">
                      <w:marLeft w:val="0"/>
                      <w:marRight w:val="0"/>
                      <w:marTop w:val="0"/>
                      <w:marBottom w:val="0"/>
                      <w:divBdr>
                        <w:top w:val="none" w:sz="0" w:space="0" w:color="auto"/>
                        <w:left w:val="none" w:sz="0" w:space="0" w:color="auto"/>
                        <w:bottom w:val="none" w:sz="0" w:space="0" w:color="auto"/>
                        <w:right w:val="none" w:sz="0" w:space="0" w:color="auto"/>
                      </w:divBdr>
                      <w:divsChild>
                        <w:div w:id="1240793704">
                          <w:marLeft w:val="0"/>
                          <w:marRight w:val="0"/>
                          <w:marTop w:val="0"/>
                          <w:marBottom w:val="0"/>
                          <w:divBdr>
                            <w:top w:val="none" w:sz="0" w:space="0" w:color="auto"/>
                            <w:left w:val="none" w:sz="0" w:space="0" w:color="auto"/>
                            <w:bottom w:val="none" w:sz="0" w:space="0" w:color="auto"/>
                            <w:right w:val="none" w:sz="0" w:space="0" w:color="auto"/>
                          </w:divBdr>
                        </w:div>
                      </w:divsChild>
                    </w:div>
                    <w:div w:id="1992444328">
                      <w:marLeft w:val="0"/>
                      <w:marRight w:val="135"/>
                      <w:marTop w:val="0"/>
                      <w:marBottom w:val="0"/>
                      <w:divBdr>
                        <w:top w:val="none" w:sz="0" w:space="0" w:color="auto"/>
                        <w:left w:val="none" w:sz="0" w:space="0" w:color="auto"/>
                        <w:bottom w:val="none" w:sz="0" w:space="0" w:color="auto"/>
                        <w:right w:val="none" w:sz="0" w:space="0" w:color="auto"/>
                      </w:divBdr>
                    </w:div>
                    <w:div w:id="16341706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563348">
          <w:marLeft w:val="0"/>
          <w:marRight w:val="0"/>
          <w:marTop w:val="0"/>
          <w:marBottom w:val="0"/>
          <w:divBdr>
            <w:top w:val="none" w:sz="0" w:space="0" w:color="auto"/>
            <w:left w:val="none" w:sz="0" w:space="0" w:color="auto"/>
            <w:bottom w:val="none" w:sz="0" w:space="0" w:color="auto"/>
            <w:right w:val="none" w:sz="0" w:space="0" w:color="auto"/>
          </w:divBdr>
          <w:divsChild>
            <w:div w:id="1857765920">
              <w:marLeft w:val="0"/>
              <w:marRight w:val="0"/>
              <w:marTop w:val="0"/>
              <w:marBottom w:val="0"/>
              <w:divBdr>
                <w:top w:val="none" w:sz="0" w:space="0" w:color="auto"/>
                <w:left w:val="none" w:sz="0" w:space="0" w:color="auto"/>
                <w:bottom w:val="none" w:sz="0" w:space="0" w:color="auto"/>
                <w:right w:val="none" w:sz="0" w:space="0" w:color="auto"/>
              </w:divBdr>
              <w:divsChild>
                <w:div w:id="391732810">
                  <w:marLeft w:val="0"/>
                  <w:marRight w:val="0"/>
                  <w:marTop w:val="0"/>
                  <w:marBottom w:val="0"/>
                  <w:divBdr>
                    <w:top w:val="none" w:sz="0" w:space="0" w:color="auto"/>
                    <w:left w:val="none" w:sz="0" w:space="0" w:color="auto"/>
                    <w:bottom w:val="none" w:sz="0" w:space="0" w:color="auto"/>
                    <w:right w:val="none" w:sz="0" w:space="0" w:color="auto"/>
                  </w:divBdr>
                </w:div>
              </w:divsChild>
            </w:div>
            <w:div w:id="188766462">
              <w:marLeft w:val="0"/>
              <w:marRight w:val="0"/>
              <w:marTop w:val="375"/>
              <w:marBottom w:val="0"/>
              <w:divBdr>
                <w:top w:val="none" w:sz="0" w:space="0" w:color="auto"/>
                <w:left w:val="none" w:sz="0" w:space="0" w:color="auto"/>
                <w:bottom w:val="none" w:sz="0" w:space="0" w:color="auto"/>
                <w:right w:val="none" w:sz="0" w:space="0" w:color="auto"/>
              </w:divBdr>
              <w:divsChild>
                <w:div w:id="539511563">
                  <w:marLeft w:val="0"/>
                  <w:marRight w:val="0"/>
                  <w:marTop w:val="0"/>
                  <w:marBottom w:val="0"/>
                  <w:divBdr>
                    <w:top w:val="none" w:sz="0" w:space="0" w:color="auto"/>
                    <w:left w:val="none" w:sz="0" w:space="0" w:color="auto"/>
                    <w:bottom w:val="none" w:sz="0" w:space="0" w:color="auto"/>
                    <w:right w:val="none" w:sz="0" w:space="0" w:color="auto"/>
                  </w:divBdr>
                  <w:divsChild>
                    <w:div w:id="15499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5133">
              <w:marLeft w:val="0"/>
              <w:marRight w:val="0"/>
              <w:marTop w:val="375"/>
              <w:marBottom w:val="0"/>
              <w:divBdr>
                <w:top w:val="none" w:sz="0" w:space="0" w:color="auto"/>
                <w:left w:val="none" w:sz="0" w:space="0" w:color="auto"/>
                <w:bottom w:val="none" w:sz="0" w:space="0" w:color="auto"/>
                <w:right w:val="none" w:sz="0" w:space="0" w:color="auto"/>
              </w:divBdr>
              <w:divsChild>
                <w:div w:id="5427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751242">
      <w:bodyDiv w:val="1"/>
      <w:marLeft w:val="0"/>
      <w:marRight w:val="0"/>
      <w:marTop w:val="0"/>
      <w:marBottom w:val="0"/>
      <w:divBdr>
        <w:top w:val="none" w:sz="0" w:space="0" w:color="auto"/>
        <w:left w:val="none" w:sz="0" w:space="0" w:color="auto"/>
        <w:bottom w:val="none" w:sz="0" w:space="0" w:color="auto"/>
        <w:right w:val="none" w:sz="0" w:space="0" w:color="auto"/>
      </w:divBdr>
      <w:divsChild>
        <w:div w:id="2147159006">
          <w:marLeft w:val="0"/>
          <w:marRight w:val="0"/>
          <w:marTop w:val="0"/>
          <w:marBottom w:val="375"/>
          <w:divBdr>
            <w:top w:val="none" w:sz="0" w:space="0" w:color="auto"/>
            <w:left w:val="none" w:sz="0" w:space="0" w:color="auto"/>
            <w:bottom w:val="none" w:sz="0" w:space="0" w:color="auto"/>
            <w:right w:val="none" w:sz="0" w:space="0" w:color="auto"/>
          </w:divBdr>
          <w:divsChild>
            <w:div w:id="1776945112">
              <w:marLeft w:val="0"/>
              <w:marRight w:val="0"/>
              <w:marTop w:val="0"/>
              <w:marBottom w:val="75"/>
              <w:divBdr>
                <w:top w:val="none" w:sz="0" w:space="0" w:color="auto"/>
                <w:left w:val="none" w:sz="0" w:space="0" w:color="auto"/>
                <w:bottom w:val="none" w:sz="0" w:space="0" w:color="auto"/>
                <w:right w:val="none" w:sz="0" w:space="0" w:color="auto"/>
              </w:divBdr>
            </w:div>
            <w:div w:id="2025940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56873159">
      <w:bodyDiv w:val="1"/>
      <w:marLeft w:val="0"/>
      <w:marRight w:val="0"/>
      <w:marTop w:val="0"/>
      <w:marBottom w:val="0"/>
      <w:divBdr>
        <w:top w:val="none" w:sz="0" w:space="0" w:color="auto"/>
        <w:left w:val="none" w:sz="0" w:space="0" w:color="auto"/>
        <w:bottom w:val="none" w:sz="0" w:space="0" w:color="auto"/>
        <w:right w:val="none" w:sz="0" w:space="0" w:color="auto"/>
      </w:divBdr>
      <w:divsChild>
        <w:div w:id="1981765977">
          <w:marLeft w:val="0"/>
          <w:marRight w:val="0"/>
          <w:marTop w:val="0"/>
          <w:marBottom w:val="0"/>
          <w:divBdr>
            <w:top w:val="none" w:sz="0" w:space="0" w:color="auto"/>
            <w:left w:val="none" w:sz="0" w:space="0" w:color="auto"/>
            <w:bottom w:val="none" w:sz="0" w:space="0" w:color="auto"/>
            <w:right w:val="none" w:sz="0" w:space="0" w:color="auto"/>
          </w:divBdr>
        </w:div>
        <w:div w:id="1526015102">
          <w:marLeft w:val="0"/>
          <w:marRight w:val="0"/>
          <w:marTop w:val="300"/>
          <w:marBottom w:val="300"/>
          <w:divBdr>
            <w:top w:val="none" w:sz="0" w:space="0" w:color="auto"/>
            <w:left w:val="none" w:sz="0" w:space="0" w:color="auto"/>
            <w:bottom w:val="none" w:sz="0" w:space="0" w:color="auto"/>
            <w:right w:val="none" w:sz="0" w:space="0" w:color="auto"/>
          </w:divBdr>
        </w:div>
        <w:div w:id="1314990623">
          <w:marLeft w:val="0"/>
          <w:marRight w:val="0"/>
          <w:marTop w:val="0"/>
          <w:marBottom w:val="0"/>
          <w:divBdr>
            <w:top w:val="none" w:sz="0" w:space="0" w:color="auto"/>
            <w:left w:val="none" w:sz="0" w:space="0" w:color="auto"/>
            <w:bottom w:val="none" w:sz="0" w:space="0" w:color="auto"/>
            <w:right w:val="none" w:sz="0" w:space="0" w:color="auto"/>
          </w:divBdr>
          <w:divsChild>
            <w:div w:id="982974473">
              <w:marLeft w:val="0"/>
              <w:marRight w:val="0"/>
              <w:marTop w:val="300"/>
              <w:marBottom w:val="450"/>
              <w:divBdr>
                <w:top w:val="none" w:sz="0" w:space="0" w:color="auto"/>
                <w:left w:val="none" w:sz="0" w:space="0" w:color="auto"/>
                <w:bottom w:val="none" w:sz="0" w:space="0" w:color="auto"/>
                <w:right w:val="none" w:sz="0" w:space="0" w:color="auto"/>
              </w:divBdr>
              <w:divsChild>
                <w:div w:id="1871718791">
                  <w:marLeft w:val="0"/>
                  <w:marRight w:val="0"/>
                  <w:marTop w:val="0"/>
                  <w:marBottom w:val="0"/>
                  <w:divBdr>
                    <w:top w:val="none" w:sz="0" w:space="0" w:color="auto"/>
                    <w:left w:val="none" w:sz="0" w:space="0" w:color="auto"/>
                    <w:bottom w:val="none" w:sz="0" w:space="0" w:color="auto"/>
                    <w:right w:val="none" w:sz="0" w:space="0" w:color="auto"/>
                  </w:divBdr>
                  <w:divsChild>
                    <w:div w:id="687634220">
                      <w:marLeft w:val="0"/>
                      <w:marRight w:val="0"/>
                      <w:marTop w:val="0"/>
                      <w:marBottom w:val="0"/>
                      <w:divBdr>
                        <w:top w:val="none" w:sz="0" w:space="0" w:color="auto"/>
                        <w:left w:val="none" w:sz="0" w:space="0" w:color="auto"/>
                        <w:bottom w:val="none" w:sz="0" w:space="0" w:color="auto"/>
                        <w:right w:val="none" w:sz="0" w:space="0" w:color="auto"/>
                      </w:divBdr>
                      <w:divsChild>
                        <w:div w:id="949555712">
                          <w:marLeft w:val="0"/>
                          <w:marRight w:val="0"/>
                          <w:marTop w:val="0"/>
                          <w:marBottom w:val="0"/>
                          <w:divBdr>
                            <w:top w:val="none" w:sz="0" w:space="0" w:color="auto"/>
                            <w:left w:val="none" w:sz="0" w:space="0" w:color="auto"/>
                            <w:bottom w:val="none" w:sz="0" w:space="0" w:color="auto"/>
                            <w:right w:val="none" w:sz="0" w:space="0" w:color="auto"/>
                          </w:divBdr>
                          <w:divsChild>
                            <w:div w:id="200246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667559">
          <w:marLeft w:val="0"/>
          <w:marRight w:val="0"/>
          <w:marTop w:val="0"/>
          <w:marBottom w:val="0"/>
          <w:divBdr>
            <w:top w:val="none" w:sz="0" w:space="0" w:color="auto"/>
            <w:left w:val="none" w:sz="0" w:space="0" w:color="auto"/>
            <w:bottom w:val="none" w:sz="0" w:space="0" w:color="auto"/>
            <w:right w:val="none" w:sz="0" w:space="0" w:color="auto"/>
          </w:divBdr>
        </w:div>
      </w:divsChild>
    </w:div>
    <w:div w:id="1458181242">
      <w:bodyDiv w:val="1"/>
      <w:marLeft w:val="0"/>
      <w:marRight w:val="0"/>
      <w:marTop w:val="0"/>
      <w:marBottom w:val="0"/>
      <w:divBdr>
        <w:top w:val="none" w:sz="0" w:space="0" w:color="auto"/>
        <w:left w:val="none" w:sz="0" w:space="0" w:color="auto"/>
        <w:bottom w:val="none" w:sz="0" w:space="0" w:color="auto"/>
        <w:right w:val="none" w:sz="0" w:space="0" w:color="auto"/>
      </w:divBdr>
      <w:divsChild>
        <w:div w:id="904490076">
          <w:marLeft w:val="0"/>
          <w:marRight w:val="0"/>
          <w:marTop w:val="0"/>
          <w:marBottom w:val="0"/>
          <w:divBdr>
            <w:top w:val="none" w:sz="0" w:space="0" w:color="auto"/>
            <w:left w:val="none" w:sz="0" w:space="0" w:color="auto"/>
            <w:bottom w:val="none" w:sz="0" w:space="0" w:color="auto"/>
            <w:right w:val="none" w:sz="0" w:space="0" w:color="auto"/>
          </w:divBdr>
        </w:div>
        <w:div w:id="950744031">
          <w:marLeft w:val="0"/>
          <w:marRight w:val="0"/>
          <w:marTop w:val="300"/>
          <w:marBottom w:val="300"/>
          <w:divBdr>
            <w:top w:val="none" w:sz="0" w:space="0" w:color="auto"/>
            <w:left w:val="none" w:sz="0" w:space="0" w:color="auto"/>
            <w:bottom w:val="none" w:sz="0" w:space="0" w:color="auto"/>
            <w:right w:val="none" w:sz="0" w:space="0" w:color="auto"/>
          </w:divBdr>
        </w:div>
        <w:div w:id="2081367522">
          <w:marLeft w:val="0"/>
          <w:marRight w:val="0"/>
          <w:marTop w:val="0"/>
          <w:marBottom w:val="0"/>
          <w:divBdr>
            <w:top w:val="none" w:sz="0" w:space="0" w:color="auto"/>
            <w:left w:val="none" w:sz="0" w:space="0" w:color="auto"/>
            <w:bottom w:val="none" w:sz="0" w:space="0" w:color="auto"/>
            <w:right w:val="none" w:sz="0" w:space="0" w:color="auto"/>
          </w:divBdr>
          <w:divsChild>
            <w:div w:id="1260405821">
              <w:marLeft w:val="0"/>
              <w:marRight w:val="0"/>
              <w:marTop w:val="300"/>
              <w:marBottom w:val="450"/>
              <w:divBdr>
                <w:top w:val="none" w:sz="0" w:space="0" w:color="auto"/>
                <w:left w:val="none" w:sz="0" w:space="0" w:color="auto"/>
                <w:bottom w:val="none" w:sz="0" w:space="0" w:color="auto"/>
                <w:right w:val="none" w:sz="0" w:space="0" w:color="auto"/>
              </w:divBdr>
              <w:divsChild>
                <w:div w:id="1457597939">
                  <w:marLeft w:val="0"/>
                  <w:marRight w:val="0"/>
                  <w:marTop w:val="0"/>
                  <w:marBottom w:val="0"/>
                  <w:divBdr>
                    <w:top w:val="none" w:sz="0" w:space="0" w:color="auto"/>
                    <w:left w:val="none" w:sz="0" w:space="0" w:color="auto"/>
                    <w:bottom w:val="none" w:sz="0" w:space="0" w:color="auto"/>
                    <w:right w:val="none" w:sz="0" w:space="0" w:color="auto"/>
                  </w:divBdr>
                  <w:divsChild>
                    <w:div w:id="542979298">
                      <w:marLeft w:val="0"/>
                      <w:marRight w:val="0"/>
                      <w:marTop w:val="0"/>
                      <w:marBottom w:val="0"/>
                      <w:divBdr>
                        <w:top w:val="none" w:sz="0" w:space="0" w:color="auto"/>
                        <w:left w:val="none" w:sz="0" w:space="0" w:color="auto"/>
                        <w:bottom w:val="none" w:sz="0" w:space="0" w:color="auto"/>
                        <w:right w:val="none" w:sz="0" w:space="0" w:color="auto"/>
                      </w:divBdr>
                      <w:divsChild>
                        <w:div w:id="1971785693">
                          <w:marLeft w:val="0"/>
                          <w:marRight w:val="0"/>
                          <w:marTop w:val="0"/>
                          <w:marBottom w:val="0"/>
                          <w:divBdr>
                            <w:top w:val="none" w:sz="0" w:space="0" w:color="auto"/>
                            <w:left w:val="none" w:sz="0" w:space="0" w:color="auto"/>
                            <w:bottom w:val="none" w:sz="0" w:space="0" w:color="auto"/>
                            <w:right w:val="none" w:sz="0" w:space="0" w:color="auto"/>
                          </w:divBdr>
                          <w:divsChild>
                            <w:div w:id="645473015">
                              <w:marLeft w:val="0"/>
                              <w:marRight w:val="0"/>
                              <w:marTop w:val="0"/>
                              <w:marBottom w:val="0"/>
                              <w:divBdr>
                                <w:top w:val="none" w:sz="0" w:space="0" w:color="auto"/>
                                <w:left w:val="none" w:sz="0" w:space="0" w:color="auto"/>
                                <w:bottom w:val="none" w:sz="0" w:space="0" w:color="auto"/>
                                <w:right w:val="none" w:sz="0" w:space="0" w:color="auto"/>
                              </w:divBdr>
                              <w:divsChild>
                                <w:div w:id="763188581">
                                  <w:marLeft w:val="0"/>
                                  <w:marRight w:val="0"/>
                                  <w:marTop w:val="0"/>
                                  <w:marBottom w:val="0"/>
                                  <w:divBdr>
                                    <w:top w:val="none" w:sz="0" w:space="0" w:color="auto"/>
                                    <w:left w:val="none" w:sz="0" w:space="0" w:color="auto"/>
                                    <w:bottom w:val="none" w:sz="0" w:space="0" w:color="auto"/>
                                    <w:right w:val="none" w:sz="0" w:space="0" w:color="auto"/>
                                  </w:divBdr>
                                  <w:divsChild>
                                    <w:div w:id="1078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710713">
          <w:marLeft w:val="0"/>
          <w:marRight w:val="0"/>
          <w:marTop w:val="0"/>
          <w:marBottom w:val="0"/>
          <w:divBdr>
            <w:top w:val="none" w:sz="0" w:space="0" w:color="auto"/>
            <w:left w:val="none" w:sz="0" w:space="0" w:color="auto"/>
            <w:bottom w:val="none" w:sz="0" w:space="0" w:color="auto"/>
            <w:right w:val="none" w:sz="0" w:space="0" w:color="auto"/>
          </w:divBdr>
        </w:div>
      </w:divsChild>
    </w:div>
    <w:div w:id="1460614375">
      <w:bodyDiv w:val="1"/>
      <w:marLeft w:val="0"/>
      <w:marRight w:val="0"/>
      <w:marTop w:val="0"/>
      <w:marBottom w:val="0"/>
      <w:divBdr>
        <w:top w:val="none" w:sz="0" w:space="0" w:color="auto"/>
        <w:left w:val="none" w:sz="0" w:space="0" w:color="auto"/>
        <w:bottom w:val="none" w:sz="0" w:space="0" w:color="auto"/>
        <w:right w:val="none" w:sz="0" w:space="0" w:color="auto"/>
      </w:divBdr>
      <w:divsChild>
        <w:div w:id="754744442">
          <w:marLeft w:val="0"/>
          <w:marRight w:val="150"/>
          <w:marTop w:val="0"/>
          <w:marBottom w:val="75"/>
          <w:divBdr>
            <w:top w:val="none" w:sz="0" w:space="0" w:color="auto"/>
            <w:left w:val="none" w:sz="0" w:space="0" w:color="auto"/>
            <w:bottom w:val="none" w:sz="0" w:space="0" w:color="auto"/>
            <w:right w:val="none" w:sz="0" w:space="0" w:color="auto"/>
          </w:divBdr>
        </w:div>
        <w:div w:id="340741744">
          <w:marLeft w:val="0"/>
          <w:marRight w:val="150"/>
          <w:marTop w:val="150"/>
          <w:marBottom w:val="150"/>
          <w:divBdr>
            <w:top w:val="none" w:sz="0" w:space="0" w:color="auto"/>
            <w:left w:val="none" w:sz="0" w:space="0" w:color="auto"/>
            <w:bottom w:val="none" w:sz="0" w:space="0" w:color="auto"/>
            <w:right w:val="none" w:sz="0" w:space="0" w:color="auto"/>
          </w:divBdr>
        </w:div>
        <w:div w:id="1203858612">
          <w:marLeft w:val="0"/>
          <w:marRight w:val="150"/>
          <w:marTop w:val="0"/>
          <w:marBottom w:val="0"/>
          <w:divBdr>
            <w:top w:val="none" w:sz="0" w:space="0" w:color="auto"/>
            <w:left w:val="none" w:sz="0" w:space="0" w:color="auto"/>
            <w:bottom w:val="none" w:sz="0" w:space="0" w:color="auto"/>
            <w:right w:val="none" w:sz="0" w:space="0" w:color="auto"/>
          </w:divBdr>
        </w:div>
      </w:divsChild>
    </w:div>
    <w:div w:id="1462922246">
      <w:bodyDiv w:val="1"/>
      <w:marLeft w:val="0"/>
      <w:marRight w:val="0"/>
      <w:marTop w:val="0"/>
      <w:marBottom w:val="0"/>
      <w:divBdr>
        <w:top w:val="none" w:sz="0" w:space="0" w:color="auto"/>
        <w:left w:val="none" w:sz="0" w:space="0" w:color="auto"/>
        <w:bottom w:val="none" w:sz="0" w:space="0" w:color="auto"/>
        <w:right w:val="none" w:sz="0" w:space="0" w:color="auto"/>
      </w:divBdr>
      <w:divsChild>
        <w:div w:id="1747068125">
          <w:marLeft w:val="0"/>
          <w:marRight w:val="0"/>
          <w:marTop w:val="0"/>
          <w:marBottom w:val="300"/>
          <w:divBdr>
            <w:top w:val="none" w:sz="0" w:space="0" w:color="auto"/>
            <w:left w:val="none" w:sz="0" w:space="0" w:color="auto"/>
            <w:bottom w:val="none" w:sz="0" w:space="0" w:color="auto"/>
            <w:right w:val="none" w:sz="0" w:space="0" w:color="auto"/>
          </w:divBdr>
        </w:div>
      </w:divsChild>
    </w:div>
    <w:div w:id="1463378946">
      <w:bodyDiv w:val="1"/>
      <w:marLeft w:val="0"/>
      <w:marRight w:val="0"/>
      <w:marTop w:val="0"/>
      <w:marBottom w:val="0"/>
      <w:divBdr>
        <w:top w:val="none" w:sz="0" w:space="0" w:color="auto"/>
        <w:left w:val="none" w:sz="0" w:space="0" w:color="auto"/>
        <w:bottom w:val="none" w:sz="0" w:space="0" w:color="auto"/>
        <w:right w:val="none" w:sz="0" w:space="0" w:color="auto"/>
      </w:divBdr>
      <w:divsChild>
        <w:div w:id="231702336">
          <w:marLeft w:val="0"/>
          <w:marRight w:val="0"/>
          <w:marTop w:val="0"/>
          <w:marBottom w:val="300"/>
          <w:divBdr>
            <w:top w:val="none" w:sz="0" w:space="0" w:color="auto"/>
            <w:left w:val="none" w:sz="0" w:space="0" w:color="auto"/>
            <w:bottom w:val="none" w:sz="0" w:space="0" w:color="auto"/>
            <w:right w:val="none" w:sz="0" w:space="0" w:color="auto"/>
          </w:divBdr>
        </w:div>
      </w:divsChild>
    </w:div>
    <w:div w:id="1463616211">
      <w:bodyDiv w:val="1"/>
      <w:marLeft w:val="0"/>
      <w:marRight w:val="0"/>
      <w:marTop w:val="0"/>
      <w:marBottom w:val="0"/>
      <w:divBdr>
        <w:top w:val="none" w:sz="0" w:space="0" w:color="auto"/>
        <w:left w:val="none" w:sz="0" w:space="0" w:color="auto"/>
        <w:bottom w:val="none" w:sz="0" w:space="0" w:color="auto"/>
        <w:right w:val="none" w:sz="0" w:space="0" w:color="auto"/>
      </w:divBdr>
      <w:divsChild>
        <w:div w:id="1385062807">
          <w:marLeft w:val="0"/>
          <w:marRight w:val="0"/>
          <w:marTop w:val="0"/>
          <w:marBottom w:val="150"/>
          <w:divBdr>
            <w:top w:val="none" w:sz="0" w:space="0" w:color="auto"/>
            <w:left w:val="none" w:sz="0" w:space="0" w:color="auto"/>
            <w:bottom w:val="none" w:sz="0" w:space="0" w:color="auto"/>
            <w:right w:val="none" w:sz="0" w:space="0" w:color="auto"/>
          </w:divBdr>
          <w:divsChild>
            <w:div w:id="1811247547">
              <w:marLeft w:val="0"/>
              <w:marRight w:val="0"/>
              <w:marTop w:val="0"/>
              <w:marBottom w:val="0"/>
              <w:divBdr>
                <w:top w:val="none" w:sz="0" w:space="0" w:color="auto"/>
                <w:left w:val="none" w:sz="0" w:space="0" w:color="auto"/>
                <w:bottom w:val="none" w:sz="0" w:space="0" w:color="auto"/>
                <w:right w:val="none" w:sz="0" w:space="0" w:color="auto"/>
              </w:divBdr>
              <w:divsChild>
                <w:div w:id="1403795581">
                  <w:marLeft w:val="0"/>
                  <w:marRight w:val="150"/>
                  <w:marTop w:val="0"/>
                  <w:marBottom w:val="0"/>
                  <w:divBdr>
                    <w:top w:val="none" w:sz="0" w:space="0" w:color="auto"/>
                    <w:left w:val="none" w:sz="0" w:space="0" w:color="auto"/>
                    <w:bottom w:val="none" w:sz="0" w:space="0" w:color="auto"/>
                    <w:right w:val="none" w:sz="0" w:space="0" w:color="auto"/>
                  </w:divBdr>
                </w:div>
                <w:div w:id="572007633">
                  <w:marLeft w:val="0"/>
                  <w:marRight w:val="150"/>
                  <w:marTop w:val="0"/>
                  <w:marBottom w:val="0"/>
                  <w:divBdr>
                    <w:top w:val="none" w:sz="0" w:space="0" w:color="auto"/>
                    <w:left w:val="none" w:sz="0" w:space="0" w:color="auto"/>
                    <w:bottom w:val="none" w:sz="0" w:space="0" w:color="auto"/>
                    <w:right w:val="none" w:sz="0" w:space="0" w:color="auto"/>
                  </w:divBdr>
                </w:div>
              </w:divsChild>
            </w:div>
            <w:div w:id="16659899">
              <w:marLeft w:val="0"/>
              <w:marRight w:val="0"/>
              <w:marTop w:val="0"/>
              <w:marBottom w:val="0"/>
              <w:divBdr>
                <w:top w:val="none" w:sz="0" w:space="0" w:color="auto"/>
                <w:left w:val="none" w:sz="0" w:space="0" w:color="auto"/>
                <w:bottom w:val="none" w:sz="0" w:space="0" w:color="auto"/>
                <w:right w:val="none" w:sz="0" w:space="0" w:color="auto"/>
              </w:divBdr>
              <w:divsChild>
                <w:div w:id="779952751">
                  <w:marLeft w:val="0"/>
                  <w:marRight w:val="0"/>
                  <w:marTop w:val="0"/>
                  <w:marBottom w:val="0"/>
                  <w:divBdr>
                    <w:top w:val="none" w:sz="0" w:space="0" w:color="auto"/>
                    <w:left w:val="none" w:sz="0" w:space="0" w:color="auto"/>
                    <w:bottom w:val="none" w:sz="0" w:space="0" w:color="auto"/>
                    <w:right w:val="none" w:sz="0" w:space="0" w:color="auto"/>
                  </w:divBdr>
                  <w:divsChild>
                    <w:div w:id="1701469213">
                      <w:marLeft w:val="0"/>
                      <w:marRight w:val="0"/>
                      <w:marTop w:val="0"/>
                      <w:marBottom w:val="0"/>
                      <w:divBdr>
                        <w:top w:val="none" w:sz="0" w:space="0" w:color="auto"/>
                        <w:left w:val="none" w:sz="0" w:space="0" w:color="auto"/>
                        <w:bottom w:val="none" w:sz="0" w:space="0" w:color="auto"/>
                        <w:right w:val="none" w:sz="0" w:space="0" w:color="auto"/>
                      </w:divBdr>
                      <w:divsChild>
                        <w:div w:id="1034575498">
                          <w:marLeft w:val="0"/>
                          <w:marRight w:val="0"/>
                          <w:marTop w:val="0"/>
                          <w:marBottom w:val="0"/>
                          <w:divBdr>
                            <w:top w:val="none" w:sz="0" w:space="0" w:color="auto"/>
                            <w:left w:val="none" w:sz="0" w:space="0" w:color="auto"/>
                            <w:bottom w:val="none" w:sz="0" w:space="0" w:color="auto"/>
                            <w:right w:val="none" w:sz="0" w:space="0" w:color="auto"/>
                          </w:divBdr>
                        </w:div>
                      </w:divsChild>
                    </w:div>
                    <w:div w:id="1701786400">
                      <w:marLeft w:val="0"/>
                      <w:marRight w:val="135"/>
                      <w:marTop w:val="0"/>
                      <w:marBottom w:val="0"/>
                      <w:divBdr>
                        <w:top w:val="none" w:sz="0" w:space="0" w:color="auto"/>
                        <w:left w:val="none" w:sz="0" w:space="0" w:color="auto"/>
                        <w:bottom w:val="none" w:sz="0" w:space="0" w:color="auto"/>
                        <w:right w:val="none" w:sz="0" w:space="0" w:color="auto"/>
                      </w:divBdr>
                    </w:div>
                    <w:div w:id="2052220876">
                      <w:marLeft w:val="-135"/>
                      <w:marRight w:val="0"/>
                      <w:marTop w:val="0"/>
                      <w:marBottom w:val="0"/>
                      <w:divBdr>
                        <w:top w:val="none" w:sz="0" w:space="0" w:color="auto"/>
                        <w:left w:val="none" w:sz="0" w:space="0" w:color="auto"/>
                        <w:bottom w:val="none" w:sz="0" w:space="0" w:color="auto"/>
                        <w:right w:val="none" w:sz="0" w:space="0" w:color="auto"/>
                      </w:divBdr>
                    </w:div>
                    <w:div w:id="8804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865">
          <w:marLeft w:val="0"/>
          <w:marRight w:val="0"/>
          <w:marTop w:val="0"/>
          <w:marBottom w:val="0"/>
          <w:divBdr>
            <w:top w:val="none" w:sz="0" w:space="0" w:color="auto"/>
            <w:left w:val="none" w:sz="0" w:space="0" w:color="auto"/>
            <w:bottom w:val="none" w:sz="0" w:space="0" w:color="auto"/>
            <w:right w:val="none" w:sz="0" w:space="0" w:color="auto"/>
          </w:divBdr>
          <w:divsChild>
            <w:div w:id="661009555">
              <w:marLeft w:val="0"/>
              <w:marRight w:val="0"/>
              <w:marTop w:val="0"/>
              <w:marBottom w:val="0"/>
              <w:divBdr>
                <w:top w:val="none" w:sz="0" w:space="0" w:color="auto"/>
                <w:left w:val="none" w:sz="0" w:space="0" w:color="auto"/>
                <w:bottom w:val="none" w:sz="0" w:space="0" w:color="auto"/>
                <w:right w:val="none" w:sz="0" w:space="0" w:color="auto"/>
              </w:divBdr>
              <w:divsChild>
                <w:div w:id="14040233">
                  <w:marLeft w:val="0"/>
                  <w:marRight w:val="0"/>
                  <w:marTop w:val="0"/>
                  <w:marBottom w:val="0"/>
                  <w:divBdr>
                    <w:top w:val="none" w:sz="0" w:space="0" w:color="auto"/>
                    <w:left w:val="none" w:sz="0" w:space="0" w:color="auto"/>
                    <w:bottom w:val="none" w:sz="0" w:space="0" w:color="auto"/>
                    <w:right w:val="none" w:sz="0" w:space="0" w:color="auto"/>
                  </w:divBdr>
                </w:div>
              </w:divsChild>
            </w:div>
            <w:div w:id="315764641">
              <w:marLeft w:val="0"/>
              <w:marRight w:val="0"/>
              <w:marTop w:val="225"/>
              <w:marBottom w:val="0"/>
              <w:divBdr>
                <w:top w:val="none" w:sz="0" w:space="0" w:color="auto"/>
                <w:left w:val="none" w:sz="0" w:space="0" w:color="auto"/>
                <w:bottom w:val="none" w:sz="0" w:space="0" w:color="auto"/>
                <w:right w:val="none" w:sz="0" w:space="0" w:color="auto"/>
              </w:divBdr>
              <w:divsChild>
                <w:div w:id="140468802">
                  <w:marLeft w:val="0"/>
                  <w:marRight w:val="0"/>
                  <w:marTop w:val="0"/>
                  <w:marBottom w:val="0"/>
                  <w:divBdr>
                    <w:top w:val="none" w:sz="0" w:space="0" w:color="auto"/>
                    <w:left w:val="none" w:sz="0" w:space="0" w:color="auto"/>
                    <w:bottom w:val="none" w:sz="0" w:space="0" w:color="auto"/>
                    <w:right w:val="none" w:sz="0" w:space="0" w:color="auto"/>
                  </w:divBdr>
                </w:div>
              </w:divsChild>
            </w:div>
            <w:div w:id="1536380179">
              <w:marLeft w:val="0"/>
              <w:marRight w:val="0"/>
              <w:marTop w:val="375"/>
              <w:marBottom w:val="0"/>
              <w:divBdr>
                <w:top w:val="none" w:sz="0" w:space="0" w:color="auto"/>
                <w:left w:val="none" w:sz="0" w:space="0" w:color="auto"/>
                <w:bottom w:val="none" w:sz="0" w:space="0" w:color="auto"/>
                <w:right w:val="none" w:sz="0" w:space="0" w:color="auto"/>
              </w:divBdr>
              <w:divsChild>
                <w:div w:id="1172374254">
                  <w:marLeft w:val="0"/>
                  <w:marRight w:val="0"/>
                  <w:marTop w:val="0"/>
                  <w:marBottom w:val="0"/>
                  <w:divBdr>
                    <w:top w:val="none" w:sz="0" w:space="0" w:color="auto"/>
                    <w:left w:val="none" w:sz="0" w:space="0" w:color="auto"/>
                    <w:bottom w:val="none" w:sz="0" w:space="0" w:color="auto"/>
                    <w:right w:val="none" w:sz="0" w:space="0" w:color="auto"/>
                  </w:divBdr>
                  <w:divsChild>
                    <w:div w:id="9293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27494">
              <w:marLeft w:val="0"/>
              <w:marRight w:val="0"/>
              <w:marTop w:val="375"/>
              <w:marBottom w:val="0"/>
              <w:divBdr>
                <w:top w:val="none" w:sz="0" w:space="0" w:color="auto"/>
                <w:left w:val="none" w:sz="0" w:space="0" w:color="auto"/>
                <w:bottom w:val="none" w:sz="0" w:space="0" w:color="auto"/>
                <w:right w:val="none" w:sz="0" w:space="0" w:color="auto"/>
              </w:divBdr>
              <w:divsChild>
                <w:div w:id="1684434870">
                  <w:marLeft w:val="0"/>
                  <w:marRight w:val="0"/>
                  <w:marTop w:val="0"/>
                  <w:marBottom w:val="0"/>
                  <w:divBdr>
                    <w:top w:val="none" w:sz="0" w:space="0" w:color="auto"/>
                    <w:left w:val="none" w:sz="0" w:space="0" w:color="auto"/>
                    <w:bottom w:val="none" w:sz="0" w:space="0" w:color="auto"/>
                    <w:right w:val="none" w:sz="0" w:space="0" w:color="auto"/>
                  </w:divBdr>
                </w:div>
              </w:divsChild>
            </w:div>
            <w:div w:id="461046262">
              <w:marLeft w:val="0"/>
              <w:marRight w:val="0"/>
              <w:marTop w:val="225"/>
              <w:marBottom w:val="0"/>
              <w:divBdr>
                <w:top w:val="none" w:sz="0" w:space="0" w:color="auto"/>
                <w:left w:val="none" w:sz="0" w:space="0" w:color="auto"/>
                <w:bottom w:val="none" w:sz="0" w:space="0" w:color="auto"/>
                <w:right w:val="none" w:sz="0" w:space="0" w:color="auto"/>
              </w:divBdr>
              <w:divsChild>
                <w:div w:id="859273836">
                  <w:marLeft w:val="0"/>
                  <w:marRight w:val="0"/>
                  <w:marTop w:val="0"/>
                  <w:marBottom w:val="0"/>
                  <w:divBdr>
                    <w:top w:val="none" w:sz="0" w:space="0" w:color="auto"/>
                    <w:left w:val="none" w:sz="0" w:space="0" w:color="auto"/>
                    <w:bottom w:val="none" w:sz="0" w:space="0" w:color="auto"/>
                    <w:right w:val="none" w:sz="0" w:space="0" w:color="auto"/>
                  </w:divBdr>
                </w:div>
              </w:divsChild>
            </w:div>
            <w:div w:id="1983777453">
              <w:marLeft w:val="0"/>
              <w:marRight w:val="0"/>
              <w:marTop w:val="225"/>
              <w:marBottom w:val="0"/>
              <w:divBdr>
                <w:top w:val="none" w:sz="0" w:space="0" w:color="auto"/>
                <w:left w:val="none" w:sz="0" w:space="0" w:color="auto"/>
                <w:bottom w:val="none" w:sz="0" w:space="0" w:color="auto"/>
                <w:right w:val="none" w:sz="0" w:space="0" w:color="auto"/>
              </w:divBdr>
              <w:divsChild>
                <w:div w:id="9105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496236">
      <w:bodyDiv w:val="1"/>
      <w:marLeft w:val="0"/>
      <w:marRight w:val="0"/>
      <w:marTop w:val="0"/>
      <w:marBottom w:val="0"/>
      <w:divBdr>
        <w:top w:val="none" w:sz="0" w:space="0" w:color="auto"/>
        <w:left w:val="none" w:sz="0" w:space="0" w:color="auto"/>
        <w:bottom w:val="none" w:sz="0" w:space="0" w:color="auto"/>
        <w:right w:val="none" w:sz="0" w:space="0" w:color="auto"/>
      </w:divBdr>
      <w:divsChild>
        <w:div w:id="531575311">
          <w:marLeft w:val="0"/>
          <w:marRight w:val="150"/>
          <w:marTop w:val="0"/>
          <w:marBottom w:val="75"/>
          <w:divBdr>
            <w:top w:val="none" w:sz="0" w:space="0" w:color="auto"/>
            <w:left w:val="none" w:sz="0" w:space="0" w:color="auto"/>
            <w:bottom w:val="none" w:sz="0" w:space="0" w:color="auto"/>
            <w:right w:val="none" w:sz="0" w:space="0" w:color="auto"/>
          </w:divBdr>
        </w:div>
        <w:div w:id="173618806">
          <w:marLeft w:val="0"/>
          <w:marRight w:val="150"/>
          <w:marTop w:val="150"/>
          <w:marBottom w:val="150"/>
          <w:divBdr>
            <w:top w:val="none" w:sz="0" w:space="0" w:color="auto"/>
            <w:left w:val="none" w:sz="0" w:space="0" w:color="auto"/>
            <w:bottom w:val="none" w:sz="0" w:space="0" w:color="auto"/>
            <w:right w:val="none" w:sz="0" w:space="0" w:color="auto"/>
          </w:divBdr>
        </w:div>
        <w:div w:id="1563053407">
          <w:marLeft w:val="0"/>
          <w:marRight w:val="150"/>
          <w:marTop w:val="0"/>
          <w:marBottom w:val="0"/>
          <w:divBdr>
            <w:top w:val="none" w:sz="0" w:space="0" w:color="auto"/>
            <w:left w:val="none" w:sz="0" w:space="0" w:color="auto"/>
            <w:bottom w:val="none" w:sz="0" w:space="0" w:color="auto"/>
            <w:right w:val="none" w:sz="0" w:space="0" w:color="auto"/>
          </w:divBdr>
        </w:div>
      </w:divsChild>
    </w:div>
    <w:div w:id="1468277876">
      <w:bodyDiv w:val="1"/>
      <w:marLeft w:val="0"/>
      <w:marRight w:val="0"/>
      <w:marTop w:val="0"/>
      <w:marBottom w:val="0"/>
      <w:divBdr>
        <w:top w:val="none" w:sz="0" w:space="0" w:color="auto"/>
        <w:left w:val="none" w:sz="0" w:space="0" w:color="auto"/>
        <w:bottom w:val="none" w:sz="0" w:space="0" w:color="auto"/>
        <w:right w:val="none" w:sz="0" w:space="0" w:color="auto"/>
      </w:divBdr>
      <w:divsChild>
        <w:div w:id="289630197">
          <w:marLeft w:val="0"/>
          <w:marRight w:val="0"/>
          <w:marTop w:val="0"/>
          <w:marBottom w:val="150"/>
          <w:divBdr>
            <w:top w:val="none" w:sz="0" w:space="0" w:color="auto"/>
            <w:left w:val="none" w:sz="0" w:space="0" w:color="auto"/>
            <w:bottom w:val="none" w:sz="0" w:space="0" w:color="auto"/>
            <w:right w:val="none" w:sz="0" w:space="0" w:color="auto"/>
          </w:divBdr>
          <w:divsChild>
            <w:div w:id="778715971">
              <w:marLeft w:val="0"/>
              <w:marRight w:val="0"/>
              <w:marTop w:val="0"/>
              <w:marBottom w:val="0"/>
              <w:divBdr>
                <w:top w:val="none" w:sz="0" w:space="0" w:color="auto"/>
                <w:left w:val="none" w:sz="0" w:space="0" w:color="auto"/>
                <w:bottom w:val="none" w:sz="0" w:space="0" w:color="auto"/>
                <w:right w:val="none" w:sz="0" w:space="0" w:color="auto"/>
              </w:divBdr>
              <w:divsChild>
                <w:div w:id="1075084790">
                  <w:marLeft w:val="0"/>
                  <w:marRight w:val="150"/>
                  <w:marTop w:val="0"/>
                  <w:marBottom w:val="0"/>
                  <w:divBdr>
                    <w:top w:val="none" w:sz="0" w:space="0" w:color="auto"/>
                    <w:left w:val="none" w:sz="0" w:space="0" w:color="auto"/>
                    <w:bottom w:val="none" w:sz="0" w:space="0" w:color="auto"/>
                    <w:right w:val="none" w:sz="0" w:space="0" w:color="auto"/>
                  </w:divBdr>
                </w:div>
                <w:div w:id="1728992490">
                  <w:marLeft w:val="0"/>
                  <w:marRight w:val="150"/>
                  <w:marTop w:val="0"/>
                  <w:marBottom w:val="0"/>
                  <w:divBdr>
                    <w:top w:val="none" w:sz="0" w:space="0" w:color="auto"/>
                    <w:left w:val="none" w:sz="0" w:space="0" w:color="auto"/>
                    <w:bottom w:val="none" w:sz="0" w:space="0" w:color="auto"/>
                    <w:right w:val="none" w:sz="0" w:space="0" w:color="auto"/>
                  </w:divBdr>
                </w:div>
              </w:divsChild>
            </w:div>
            <w:div w:id="1534998826">
              <w:marLeft w:val="0"/>
              <w:marRight w:val="0"/>
              <w:marTop w:val="0"/>
              <w:marBottom w:val="0"/>
              <w:divBdr>
                <w:top w:val="none" w:sz="0" w:space="0" w:color="auto"/>
                <w:left w:val="none" w:sz="0" w:space="0" w:color="auto"/>
                <w:bottom w:val="none" w:sz="0" w:space="0" w:color="auto"/>
                <w:right w:val="none" w:sz="0" w:space="0" w:color="auto"/>
              </w:divBdr>
              <w:divsChild>
                <w:div w:id="1264461419">
                  <w:marLeft w:val="0"/>
                  <w:marRight w:val="0"/>
                  <w:marTop w:val="0"/>
                  <w:marBottom w:val="0"/>
                  <w:divBdr>
                    <w:top w:val="none" w:sz="0" w:space="0" w:color="auto"/>
                    <w:left w:val="none" w:sz="0" w:space="0" w:color="auto"/>
                    <w:bottom w:val="none" w:sz="0" w:space="0" w:color="auto"/>
                    <w:right w:val="none" w:sz="0" w:space="0" w:color="auto"/>
                  </w:divBdr>
                  <w:divsChild>
                    <w:div w:id="623848400">
                      <w:marLeft w:val="0"/>
                      <w:marRight w:val="0"/>
                      <w:marTop w:val="0"/>
                      <w:marBottom w:val="0"/>
                      <w:divBdr>
                        <w:top w:val="none" w:sz="0" w:space="0" w:color="auto"/>
                        <w:left w:val="none" w:sz="0" w:space="0" w:color="auto"/>
                        <w:bottom w:val="none" w:sz="0" w:space="0" w:color="auto"/>
                        <w:right w:val="none" w:sz="0" w:space="0" w:color="auto"/>
                      </w:divBdr>
                      <w:divsChild>
                        <w:div w:id="1878001819">
                          <w:marLeft w:val="0"/>
                          <w:marRight w:val="0"/>
                          <w:marTop w:val="0"/>
                          <w:marBottom w:val="0"/>
                          <w:divBdr>
                            <w:top w:val="none" w:sz="0" w:space="0" w:color="auto"/>
                            <w:left w:val="none" w:sz="0" w:space="0" w:color="auto"/>
                            <w:bottom w:val="none" w:sz="0" w:space="0" w:color="auto"/>
                            <w:right w:val="none" w:sz="0" w:space="0" w:color="auto"/>
                          </w:divBdr>
                        </w:div>
                      </w:divsChild>
                    </w:div>
                    <w:div w:id="1297488916">
                      <w:marLeft w:val="0"/>
                      <w:marRight w:val="135"/>
                      <w:marTop w:val="0"/>
                      <w:marBottom w:val="0"/>
                      <w:divBdr>
                        <w:top w:val="none" w:sz="0" w:space="0" w:color="auto"/>
                        <w:left w:val="none" w:sz="0" w:space="0" w:color="auto"/>
                        <w:bottom w:val="none" w:sz="0" w:space="0" w:color="auto"/>
                        <w:right w:val="none" w:sz="0" w:space="0" w:color="auto"/>
                      </w:divBdr>
                    </w:div>
                    <w:div w:id="709113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435645">
          <w:marLeft w:val="0"/>
          <w:marRight w:val="0"/>
          <w:marTop w:val="0"/>
          <w:marBottom w:val="0"/>
          <w:divBdr>
            <w:top w:val="none" w:sz="0" w:space="0" w:color="auto"/>
            <w:left w:val="none" w:sz="0" w:space="0" w:color="auto"/>
            <w:bottom w:val="none" w:sz="0" w:space="0" w:color="auto"/>
            <w:right w:val="none" w:sz="0" w:space="0" w:color="auto"/>
          </w:divBdr>
          <w:divsChild>
            <w:div w:id="1197428726">
              <w:marLeft w:val="0"/>
              <w:marRight w:val="0"/>
              <w:marTop w:val="0"/>
              <w:marBottom w:val="0"/>
              <w:divBdr>
                <w:top w:val="none" w:sz="0" w:space="0" w:color="auto"/>
                <w:left w:val="none" w:sz="0" w:space="0" w:color="auto"/>
                <w:bottom w:val="none" w:sz="0" w:space="0" w:color="auto"/>
                <w:right w:val="none" w:sz="0" w:space="0" w:color="auto"/>
              </w:divBdr>
              <w:divsChild>
                <w:div w:id="1122457985">
                  <w:marLeft w:val="0"/>
                  <w:marRight w:val="0"/>
                  <w:marTop w:val="0"/>
                  <w:marBottom w:val="0"/>
                  <w:divBdr>
                    <w:top w:val="none" w:sz="0" w:space="0" w:color="auto"/>
                    <w:left w:val="none" w:sz="0" w:space="0" w:color="auto"/>
                    <w:bottom w:val="none" w:sz="0" w:space="0" w:color="auto"/>
                    <w:right w:val="none" w:sz="0" w:space="0" w:color="auto"/>
                  </w:divBdr>
                </w:div>
              </w:divsChild>
            </w:div>
            <w:div w:id="365906995">
              <w:marLeft w:val="0"/>
              <w:marRight w:val="0"/>
              <w:marTop w:val="225"/>
              <w:marBottom w:val="0"/>
              <w:divBdr>
                <w:top w:val="none" w:sz="0" w:space="0" w:color="auto"/>
                <w:left w:val="none" w:sz="0" w:space="0" w:color="auto"/>
                <w:bottom w:val="none" w:sz="0" w:space="0" w:color="auto"/>
                <w:right w:val="none" w:sz="0" w:space="0" w:color="auto"/>
              </w:divBdr>
              <w:divsChild>
                <w:div w:id="515583723">
                  <w:marLeft w:val="0"/>
                  <w:marRight w:val="0"/>
                  <w:marTop w:val="0"/>
                  <w:marBottom w:val="0"/>
                  <w:divBdr>
                    <w:top w:val="none" w:sz="0" w:space="0" w:color="auto"/>
                    <w:left w:val="none" w:sz="0" w:space="0" w:color="auto"/>
                    <w:bottom w:val="none" w:sz="0" w:space="0" w:color="auto"/>
                    <w:right w:val="none" w:sz="0" w:space="0" w:color="auto"/>
                  </w:divBdr>
                </w:div>
              </w:divsChild>
            </w:div>
            <w:div w:id="304359667">
              <w:marLeft w:val="0"/>
              <w:marRight w:val="0"/>
              <w:marTop w:val="375"/>
              <w:marBottom w:val="0"/>
              <w:divBdr>
                <w:top w:val="none" w:sz="0" w:space="0" w:color="auto"/>
                <w:left w:val="none" w:sz="0" w:space="0" w:color="auto"/>
                <w:bottom w:val="none" w:sz="0" w:space="0" w:color="auto"/>
                <w:right w:val="none" w:sz="0" w:space="0" w:color="auto"/>
              </w:divBdr>
              <w:divsChild>
                <w:div w:id="82924497">
                  <w:marLeft w:val="0"/>
                  <w:marRight w:val="0"/>
                  <w:marTop w:val="0"/>
                  <w:marBottom w:val="0"/>
                  <w:divBdr>
                    <w:top w:val="none" w:sz="0" w:space="0" w:color="auto"/>
                    <w:left w:val="none" w:sz="0" w:space="0" w:color="auto"/>
                    <w:bottom w:val="none" w:sz="0" w:space="0" w:color="auto"/>
                    <w:right w:val="none" w:sz="0" w:space="0" w:color="auto"/>
                  </w:divBdr>
                  <w:divsChild>
                    <w:div w:id="178371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3407">
              <w:marLeft w:val="0"/>
              <w:marRight w:val="0"/>
              <w:marTop w:val="375"/>
              <w:marBottom w:val="0"/>
              <w:divBdr>
                <w:top w:val="none" w:sz="0" w:space="0" w:color="auto"/>
                <w:left w:val="none" w:sz="0" w:space="0" w:color="auto"/>
                <w:bottom w:val="none" w:sz="0" w:space="0" w:color="auto"/>
                <w:right w:val="none" w:sz="0" w:space="0" w:color="auto"/>
              </w:divBdr>
              <w:divsChild>
                <w:div w:id="18757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77225">
      <w:bodyDiv w:val="1"/>
      <w:marLeft w:val="0"/>
      <w:marRight w:val="0"/>
      <w:marTop w:val="0"/>
      <w:marBottom w:val="0"/>
      <w:divBdr>
        <w:top w:val="none" w:sz="0" w:space="0" w:color="auto"/>
        <w:left w:val="none" w:sz="0" w:space="0" w:color="auto"/>
        <w:bottom w:val="none" w:sz="0" w:space="0" w:color="auto"/>
        <w:right w:val="none" w:sz="0" w:space="0" w:color="auto"/>
      </w:divBdr>
    </w:div>
    <w:div w:id="1468552701">
      <w:bodyDiv w:val="1"/>
      <w:marLeft w:val="0"/>
      <w:marRight w:val="0"/>
      <w:marTop w:val="0"/>
      <w:marBottom w:val="0"/>
      <w:divBdr>
        <w:top w:val="none" w:sz="0" w:space="0" w:color="auto"/>
        <w:left w:val="none" w:sz="0" w:space="0" w:color="auto"/>
        <w:bottom w:val="none" w:sz="0" w:space="0" w:color="auto"/>
        <w:right w:val="none" w:sz="0" w:space="0" w:color="auto"/>
      </w:divBdr>
      <w:divsChild>
        <w:div w:id="673192400">
          <w:marLeft w:val="0"/>
          <w:marRight w:val="0"/>
          <w:marTop w:val="0"/>
          <w:marBottom w:val="300"/>
          <w:divBdr>
            <w:top w:val="none" w:sz="0" w:space="0" w:color="auto"/>
            <w:left w:val="none" w:sz="0" w:space="0" w:color="auto"/>
            <w:bottom w:val="none" w:sz="0" w:space="0" w:color="auto"/>
            <w:right w:val="none" w:sz="0" w:space="0" w:color="auto"/>
          </w:divBdr>
        </w:div>
      </w:divsChild>
    </w:div>
    <w:div w:id="1468813558">
      <w:bodyDiv w:val="1"/>
      <w:marLeft w:val="0"/>
      <w:marRight w:val="0"/>
      <w:marTop w:val="0"/>
      <w:marBottom w:val="0"/>
      <w:divBdr>
        <w:top w:val="none" w:sz="0" w:space="0" w:color="auto"/>
        <w:left w:val="none" w:sz="0" w:space="0" w:color="auto"/>
        <w:bottom w:val="none" w:sz="0" w:space="0" w:color="auto"/>
        <w:right w:val="none" w:sz="0" w:space="0" w:color="auto"/>
      </w:divBdr>
      <w:divsChild>
        <w:div w:id="1104574808">
          <w:marLeft w:val="0"/>
          <w:marRight w:val="0"/>
          <w:marTop w:val="0"/>
          <w:marBottom w:val="300"/>
          <w:divBdr>
            <w:top w:val="none" w:sz="0" w:space="0" w:color="auto"/>
            <w:left w:val="none" w:sz="0" w:space="0" w:color="auto"/>
            <w:bottom w:val="none" w:sz="0" w:space="0" w:color="auto"/>
            <w:right w:val="none" w:sz="0" w:space="0" w:color="auto"/>
          </w:divBdr>
          <w:divsChild>
            <w:div w:id="64962196">
              <w:marLeft w:val="0"/>
              <w:marRight w:val="0"/>
              <w:marTop w:val="0"/>
              <w:marBottom w:val="0"/>
              <w:divBdr>
                <w:top w:val="none" w:sz="0" w:space="0" w:color="auto"/>
                <w:left w:val="none" w:sz="0" w:space="0" w:color="auto"/>
                <w:bottom w:val="none" w:sz="0" w:space="0" w:color="auto"/>
                <w:right w:val="none" w:sz="0" w:space="0" w:color="auto"/>
              </w:divBdr>
            </w:div>
            <w:div w:id="773787300">
              <w:marLeft w:val="0"/>
              <w:marRight w:val="0"/>
              <w:marTop w:val="0"/>
              <w:marBottom w:val="0"/>
              <w:divBdr>
                <w:top w:val="none" w:sz="0" w:space="0" w:color="auto"/>
                <w:left w:val="none" w:sz="0" w:space="0" w:color="auto"/>
                <w:bottom w:val="none" w:sz="0" w:space="0" w:color="auto"/>
                <w:right w:val="none" w:sz="0" w:space="0" w:color="auto"/>
              </w:divBdr>
              <w:divsChild>
                <w:div w:id="1193373468">
                  <w:marLeft w:val="0"/>
                  <w:marRight w:val="0"/>
                  <w:marTop w:val="0"/>
                  <w:marBottom w:val="0"/>
                  <w:divBdr>
                    <w:top w:val="none" w:sz="0" w:space="0" w:color="auto"/>
                    <w:left w:val="none" w:sz="0" w:space="0" w:color="auto"/>
                    <w:bottom w:val="none" w:sz="0" w:space="0" w:color="auto"/>
                    <w:right w:val="none" w:sz="0" w:space="0" w:color="auto"/>
                  </w:divBdr>
                  <w:divsChild>
                    <w:div w:id="1441682950">
                      <w:marLeft w:val="0"/>
                      <w:marRight w:val="0"/>
                      <w:marTop w:val="0"/>
                      <w:marBottom w:val="0"/>
                      <w:divBdr>
                        <w:top w:val="none" w:sz="0" w:space="0" w:color="auto"/>
                        <w:left w:val="none" w:sz="0" w:space="0" w:color="auto"/>
                        <w:bottom w:val="none" w:sz="0" w:space="0" w:color="auto"/>
                        <w:right w:val="none" w:sz="0" w:space="0" w:color="auto"/>
                      </w:divBdr>
                      <w:divsChild>
                        <w:div w:id="447890109">
                          <w:marLeft w:val="0"/>
                          <w:marRight w:val="0"/>
                          <w:marTop w:val="0"/>
                          <w:marBottom w:val="0"/>
                          <w:divBdr>
                            <w:top w:val="none" w:sz="0" w:space="0" w:color="auto"/>
                            <w:left w:val="none" w:sz="0" w:space="0" w:color="auto"/>
                            <w:bottom w:val="none" w:sz="0" w:space="0" w:color="auto"/>
                            <w:right w:val="none" w:sz="0" w:space="0" w:color="auto"/>
                          </w:divBdr>
                          <w:divsChild>
                            <w:div w:id="1202127866">
                              <w:marLeft w:val="0"/>
                              <w:marRight w:val="0"/>
                              <w:marTop w:val="0"/>
                              <w:marBottom w:val="0"/>
                              <w:divBdr>
                                <w:top w:val="none" w:sz="0" w:space="0" w:color="auto"/>
                                <w:left w:val="none" w:sz="0" w:space="0" w:color="auto"/>
                                <w:bottom w:val="none" w:sz="0" w:space="0" w:color="auto"/>
                                <w:right w:val="none" w:sz="0" w:space="0" w:color="auto"/>
                              </w:divBdr>
                            </w:div>
                            <w:div w:id="55628280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334318">
          <w:marLeft w:val="0"/>
          <w:marRight w:val="0"/>
          <w:marTop w:val="0"/>
          <w:marBottom w:val="300"/>
          <w:divBdr>
            <w:top w:val="none" w:sz="0" w:space="0" w:color="auto"/>
            <w:left w:val="none" w:sz="0" w:space="0" w:color="auto"/>
            <w:bottom w:val="none" w:sz="0" w:space="0" w:color="auto"/>
            <w:right w:val="none" w:sz="0" w:space="0" w:color="auto"/>
          </w:divBdr>
          <w:divsChild>
            <w:div w:id="923033021">
              <w:marLeft w:val="0"/>
              <w:marRight w:val="0"/>
              <w:marTop w:val="0"/>
              <w:marBottom w:val="0"/>
              <w:divBdr>
                <w:top w:val="none" w:sz="0" w:space="0" w:color="auto"/>
                <w:left w:val="none" w:sz="0" w:space="0" w:color="auto"/>
                <w:bottom w:val="none" w:sz="0" w:space="0" w:color="auto"/>
                <w:right w:val="none" w:sz="0" w:space="0" w:color="auto"/>
              </w:divBdr>
              <w:divsChild>
                <w:div w:id="1597250520">
                  <w:marLeft w:val="0"/>
                  <w:marRight w:val="0"/>
                  <w:marTop w:val="0"/>
                  <w:marBottom w:val="0"/>
                  <w:divBdr>
                    <w:top w:val="single" w:sz="8" w:space="1" w:color="F79646"/>
                    <w:left w:val="none" w:sz="0" w:space="0" w:color="auto"/>
                    <w:bottom w:val="single" w:sz="8" w:space="1" w:color="F79646"/>
                    <w:right w:val="none" w:sz="0" w:space="0" w:color="auto"/>
                  </w:divBdr>
                  <w:divsChild>
                    <w:div w:id="11931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935114">
      <w:bodyDiv w:val="1"/>
      <w:marLeft w:val="0"/>
      <w:marRight w:val="0"/>
      <w:marTop w:val="0"/>
      <w:marBottom w:val="0"/>
      <w:divBdr>
        <w:top w:val="none" w:sz="0" w:space="0" w:color="auto"/>
        <w:left w:val="none" w:sz="0" w:space="0" w:color="auto"/>
        <w:bottom w:val="none" w:sz="0" w:space="0" w:color="auto"/>
        <w:right w:val="none" w:sz="0" w:space="0" w:color="auto"/>
      </w:divBdr>
      <w:divsChild>
        <w:div w:id="288631635">
          <w:marLeft w:val="0"/>
          <w:marRight w:val="0"/>
          <w:marTop w:val="150"/>
          <w:marBottom w:val="450"/>
          <w:divBdr>
            <w:top w:val="none" w:sz="0" w:space="0" w:color="auto"/>
            <w:left w:val="none" w:sz="0" w:space="0" w:color="auto"/>
            <w:bottom w:val="none" w:sz="0" w:space="0" w:color="auto"/>
            <w:right w:val="none" w:sz="0" w:space="0" w:color="auto"/>
          </w:divBdr>
        </w:div>
        <w:div w:id="638730847">
          <w:marLeft w:val="0"/>
          <w:marRight w:val="0"/>
          <w:marTop w:val="0"/>
          <w:marBottom w:val="300"/>
          <w:divBdr>
            <w:top w:val="none" w:sz="0" w:space="0" w:color="auto"/>
            <w:left w:val="none" w:sz="0" w:space="0" w:color="auto"/>
            <w:bottom w:val="none" w:sz="0" w:space="0" w:color="auto"/>
            <w:right w:val="none" w:sz="0" w:space="0" w:color="auto"/>
          </w:divBdr>
        </w:div>
        <w:div w:id="1349723251">
          <w:marLeft w:val="0"/>
          <w:marRight w:val="0"/>
          <w:marTop w:val="495"/>
          <w:marBottom w:val="630"/>
          <w:divBdr>
            <w:top w:val="none" w:sz="0" w:space="0" w:color="auto"/>
            <w:left w:val="none" w:sz="0" w:space="0" w:color="auto"/>
            <w:bottom w:val="none" w:sz="0" w:space="0" w:color="auto"/>
            <w:right w:val="none" w:sz="0" w:space="0" w:color="auto"/>
          </w:divBdr>
        </w:div>
      </w:divsChild>
    </w:div>
    <w:div w:id="1470055264">
      <w:bodyDiv w:val="1"/>
      <w:marLeft w:val="0"/>
      <w:marRight w:val="0"/>
      <w:marTop w:val="0"/>
      <w:marBottom w:val="0"/>
      <w:divBdr>
        <w:top w:val="none" w:sz="0" w:space="0" w:color="auto"/>
        <w:left w:val="none" w:sz="0" w:space="0" w:color="auto"/>
        <w:bottom w:val="none" w:sz="0" w:space="0" w:color="auto"/>
        <w:right w:val="none" w:sz="0" w:space="0" w:color="auto"/>
      </w:divBdr>
      <w:divsChild>
        <w:div w:id="960497392">
          <w:marLeft w:val="0"/>
          <w:marRight w:val="150"/>
          <w:marTop w:val="0"/>
          <w:marBottom w:val="75"/>
          <w:divBdr>
            <w:top w:val="none" w:sz="0" w:space="0" w:color="auto"/>
            <w:left w:val="none" w:sz="0" w:space="0" w:color="auto"/>
            <w:bottom w:val="none" w:sz="0" w:space="0" w:color="auto"/>
            <w:right w:val="none" w:sz="0" w:space="0" w:color="auto"/>
          </w:divBdr>
        </w:div>
        <w:div w:id="1072697027">
          <w:marLeft w:val="0"/>
          <w:marRight w:val="150"/>
          <w:marTop w:val="150"/>
          <w:marBottom w:val="150"/>
          <w:divBdr>
            <w:top w:val="none" w:sz="0" w:space="0" w:color="auto"/>
            <w:left w:val="none" w:sz="0" w:space="0" w:color="auto"/>
            <w:bottom w:val="none" w:sz="0" w:space="0" w:color="auto"/>
            <w:right w:val="none" w:sz="0" w:space="0" w:color="auto"/>
          </w:divBdr>
        </w:div>
        <w:div w:id="1368674262">
          <w:marLeft w:val="0"/>
          <w:marRight w:val="150"/>
          <w:marTop w:val="0"/>
          <w:marBottom w:val="0"/>
          <w:divBdr>
            <w:top w:val="none" w:sz="0" w:space="0" w:color="auto"/>
            <w:left w:val="none" w:sz="0" w:space="0" w:color="auto"/>
            <w:bottom w:val="none" w:sz="0" w:space="0" w:color="auto"/>
            <w:right w:val="none" w:sz="0" w:space="0" w:color="auto"/>
          </w:divBdr>
        </w:div>
      </w:divsChild>
    </w:div>
    <w:div w:id="1470828513">
      <w:bodyDiv w:val="1"/>
      <w:marLeft w:val="0"/>
      <w:marRight w:val="0"/>
      <w:marTop w:val="0"/>
      <w:marBottom w:val="0"/>
      <w:divBdr>
        <w:top w:val="none" w:sz="0" w:space="0" w:color="auto"/>
        <w:left w:val="none" w:sz="0" w:space="0" w:color="auto"/>
        <w:bottom w:val="none" w:sz="0" w:space="0" w:color="auto"/>
        <w:right w:val="none" w:sz="0" w:space="0" w:color="auto"/>
      </w:divBdr>
      <w:divsChild>
        <w:div w:id="812405822">
          <w:marLeft w:val="0"/>
          <w:marRight w:val="150"/>
          <w:marTop w:val="0"/>
          <w:marBottom w:val="75"/>
          <w:divBdr>
            <w:top w:val="none" w:sz="0" w:space="0" w:color="auto"/>
            <w:left w:val="none" w:sz="0" w:space="0" w:color="auto"/>
            <w:bottom w:val="none" w:sz="0" w:space="0" w:color="auto"/>
            <w:right w:val="none" w:sz="0" w:space="0" w:color="auto"/>
          </w:divBdr>
        </w:div>
        <w:div w:id="1811970351">
          <w:marLeft w:val="0"/>
          <w:marRight w:val="150"/>
          <w:marTop w:val="150"/>
          <w:marBottom w:val="150"/>
          <w:divBdr>
            <w:top w:val="none" w:sz="0" w:space="0" w:color="auto"/>
            <w:left w:val="none" w:sz="0" w:space="0" w:color="auto"/>
            <w:bottom w:val="none" w:sz="0" w:space="0" w:color="auto"/>
            <w:right w:val="none" w:sz="0" w:space="0" w:color="auto"/>
          </w:divBdr>
        </w:div>
        <w:div w:id="444882763">
          <w:marLeft w:val="0"/>
          <w:marRight w:val="150"/>
          <w:marTop w:val="0"/>
          <w:marBottom w:val="0"/>
          <w:divBdr>
            <w:top w:val="none" w:sz="0" w:space="0" w:color="auto"/>
            <w:left w:val="none" w:sz="0" w:space="0" w:color="auto"/>
            <w:bottom w:val="none" w:sz="0" w:space="0" w:color="auto"/>
            <w:right w:val="none" w:sz="0" w:space="0" w:color="auto"/>
          </w:divBdr>
        </w:div>
      </w:divsChild>
    </w:div>
    <w:div w:id="1471554637">
      <w:bodyDiv w:val="1"/>
      <w:marLeft w:val="0"/>
      <w:marRight w:val="0"/>
      <w:marTop w:val="0"/>
      <w:marBottom w:val="0"/>
      <w:divBdr>
        <w:top w:val="none" w:sz="0" w:space="0" w:color="auto"/>
        <w:left w:val="none" w:sz="0" w:space="0" w:color="auto"/>
        <w:bottom w:val="none" w:sz="0" w:space="0" w:color="auto"/>
        <w:right w:val="none" w:sz="0" w:space="0" w:color="auto"/>
      </w:divBdr>
      <w:divsChild>
        <w:div w:id="430667226">
          <w:marLeft w:val="0"/>
          <w:marRight w:val="0"/>
          <w:marTop w:val="0"/>
          <w:marBottom w:val="375"/>
          <w:divBdr>
            <w:top w:val="none" w:sz="0" w:space="0" w:color="auto"/>
            <w:left w:val="none" w:sz="0" w:space="0" w:color="auto"/>
            <w:bottom w:val="none" w:sz="0" w:space="0" w:color="auto"/>
            <w:right w:val="none" w:sz="0" w:space="0" w:color="auto"/>
          </w:divBdr>
          <w:divsChild>
            <w:div w:id="790974436">
              <w:marLeft w:val="0"/>
              <w:marRight w:val="0"/>
              <w:marTop w:val="0"/>
              <w:marBottom w:val="75"/>
              <w:divBdr>
                <w:top w:val="none" w:sz="0" w:space="0" w:color="auto"/>
                <w:left w:val="none" w:sz="0" w:space="0" w:color="auto"/>
                <w:bottom w:val="none" w:sz="0" w:space="0" w:color="auto"/>
                <w:right w:val="none" w:sz="0" w:space="0" w:color="auto"/>
              </w:divBdr>
            </w:div>
            <w:div w:id="18326703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2939103">
      <w:bodyDiv w:val="1"/>
      <w:marLeft w:val="0"/>
      <w:marRight w:val="0"/>
      <w:marTop w:val="0"/>
      <w:marBottom w:val="0"/>
      <w:divBdr>
        <w:top w:val="none" w:sz="0" w:space="0" w:color="auto"/>
        <w:left w:val="none" w:sz="0" w:space="0" w:color="auto"/>
        <w:bottom w:val="none" w:sz="0" w:space="0" w:color="auto"/>
        <w:right w:val="none" w:sz="0" w:space="0" w:color="auto"/>
      </w:divBdr>
      <w:divsChild>
        <w:div w:id="209922314">
          <w:marLeft w:val="0"/>
          <w:marRight w:val="150"/>
          <w:marTop w:val="0"/>
          <w:marBottom w:val="75"/>
          <w:divBdr>
            <w:top w:val="none" w:sz="0" w:space="0" w:color="auto"/>
            <w:left w:val="none" w:sz="0" w:space="0" w:color="auto"/>
            <w:bottom w:val="none" w:sz="0" w:space="0" w:color="auto"/>
            <w:right w:val="none" w:sz="0" w:space="0" w:color="auto"/>
          </w:divBdr>
        </w:div>
        <w:div w:id="2147046987">
          <w:marLeft w:val="0"/>
          <w:marRight w:val="150"/>
          <w:marTop w:val="150"/>
          <w:marBottom w:val="150"/>
          <w:divBdr>
            <w:top w:val="none" w:sz="0" w:space="0" w:color="auto"/>
            <w:left w:val="none" w:sz="0" w:space="0" w:color="auto"/>
            <w:bottom w:val="none" w:sz="0" w:space="0" w:color="auto"/>
            <w:right w:val="none" w:sz="0" w:space="0" w:color="auto"/>
          </w:divBdr>
        </w:div>
        <w:div w:id="557136255">
          <w:marLeft w:val="0"/>
          <w:marRight w:val="150"/>
          <w:marTop w:val="0"/>
          <w:marBottom w:val="0"/>
          <w:divBdr>
            <w:top w:val="none" w:sz="0" w:space="0" w:color="auto"/>
            <w:left w:val="none" w:sz="0" w:space="0" w:color="auto"/>
            <w:bottom w:val="none" w:sz="0" w:space="0" w:color="auto"/>
            <w:right w:val="none" w:sz="0" w:space="0" w:color="auto"/>
          </w:divBdr>
        </w:div>
      </w:divsChild>
    </w:div>
    <w:div w:id="1472945417">
      <w:bodyDiv w:val="1"/>
      <w:marLeft w:val="0"/>
      <w:marRight w:val="0"/>
      <w:marTop w:val="0"/>
      <w:marBottom w:val="0"/>
      <w:divBdr>
        <w:top w:val="none" w:sz="0" w:space="0" w:color="auto"/>
        <w:left w:val="none" w:sz="0" w:space="0" w:color="auto"/>
        <w:bottom w:val="none" w:sz="0" w:space="0" w:color="auto"/>
        <w:right w:val="none" w:sz="0" w:space="0" w:color="auto"/>
      </w:divBdr>
      <w:divsChild>
        <w:div w:id="596334428">
          <w:marLeft w:val="360"/>
          <w:marRight w:val="0"/>
          <w:marTop w:val="90"/>
          <w:marBottom w:val="90"/>
          <w:divBdr>
            <w:top w:val="none" w:sz="0" w:space="0" w:color="auto"/>
            <w:left w:val="none" w:sz="0" w:space="0" w:color="auto"/>
            <w:bottom w:val="none" w:sz="0" w:space="0" w:color="auto"/>
            <w:right w:val="none" w:sz="0" w:space="0" w:color="auto"/>
          </w:divBdr>
          <w:divsChild>
            <w:div w:id="1612587732">
              <w:marLeft w:val="0"/>
              <w:marRight w:val="0"/>
              <w:marTop w:val="0"/>
              <w:marBottom w:val="0"/>
              <w:divBdr>
                <w:top w:val="none" w:sz="0" w:space="0" w:color="auto"/>
                <w:left w:val="none" w:sz="0" w:space="0" w:color="auto"/>
                <w:bottom w:val="none" w:sz="0" w:space="0" w:color="auto"/>
                <w:right w:val="none" w:sz="0" w:space="0" w:color="auto"/>
              </w:divBdr>
              <w:divsChild>
                <w:div w:id="275721455">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815606254">
          <w:marLeft w:val="0"/>
          <w:marRight w:val="0"/>
          <w:marTop w:val="0"/>
          <w:marBottom w:val="0"/>
          <w:divBdr>
            <w:top w:val="single" w:sz="2" w:space="0" w:color="DCDCDC"/>
            <w:left w:val="single" w:sz="2" w:space="0" w:color="DCDCDC"/>
            <w:bottom w:val="single" w:sz="2" w:space="0" w:color="DCDCDC"/>
            <w:right w:val="single" w:sz="2" w:space="0" w:color="DCDCDC"/>
          </w:divBdr>
          <w:divsChild>
            <w:div w:id="1904750179">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025983121">
          <w:marLeft w:val="360"/>
          <w:marRight w:val="0"/>
          <w:marTop w:val="90"/>
          <w:marBottom w:val="90"/>
          <w:divBdr>
            <w:top w:val="none" w:sz="0" w:space="0" w:color="auto"/>
            <w:left w:val="none" w:sz="0" w:space="0" w:color="auto"/>
            <w:bottom w:val="none" w:sz="0" w:space="0" w:color="auto"/>
            <w:right w:val="none" w:sz="0" w:space="0" w:color="auto"/>
          </w:divBdr>
          <w:divsChild>
            <w:div w:id="102892973">
              <w:marLeft w:val="0"/>
              <w:marRight w:val="0"/>
              <w:marTop w:val="0"/>
              <w:marBottom w:val="0"/>
              <w:divBdr>
                <w:top w:val="none" w:sz="0" w:space="0" w:color="auto"/>
                <w:left w:val="none" w:sz="0" w:space="0" w:color="auto"/>
                <w:bottom w:val="none" w:sz="0" w:space="0" w:color="auto"/>
                <w:right w:val="none" w:sz="0" w:space="0" w:color="auto"/>
              </w:divBdr>
              <w:divsChild>
                <w:div w:id="14352391">
                  <w:marLeft w:val="0"/>
                  <w:marRight w:val="0"/>
                  <w:marTop w:val="0"/>
                  <w:marBottom w:val="0"/>
                  <w:divBdr>
                    <w:top w:val="none" w:sz="0" w:space="0" w:color="auto"/>
                    <w:left w:val="none" w:sz="0" w:space="0" w:color="auto"/>
                    <w:bottom w:val="none" w:sz="0" w:space="0" w:color="auto"/>
                    <w:right w:val="none" w:sz="0" w:space="0" w:color="auto"/>
                  </w:divBdr>
                  <w:divsChild>
                    <w:div w:id="42289407">
                      <w:marLeft w:val="0"/>
                      <w:marRight w:val="0"/>
                      <w:marTop w:val="0"/>
                      <w:marBottom w:val="0"/>
                      <w:divBdr>
                        <w:top w:val="none" w:sz="0" w:space="0" w:color="auto"/>
                        <w:left w:val="none" w:sz="0" w:space="0" w:color="auto"/>
                        <w:bottom w:val="none" w:sz="0" w:space="0" w:color="auto"/>
                        <w:right w:val="none" w:sz="0" w:space="0" w:color="auto"/>
                      </w:divBdr>
                    </w:div>
                  </w:divsChild>
                </w:div>
                <w:div w:id="2047365222">
                  <w:marLeft w:val="0"/>
                  <w:marRight w:val="0"/>
                  <w:marTop w:val="0"/>
                  <w:marBottom w:val="0"/>
                  <w:divBdr>
                    <w:top w:val="none" w:sz="0" w:space="0" w:color="auto"/>
                    <w:left w:val="none" w:sz="0" w:space="0" w:color="auto"/>
                    <w:bottom w:val="none" w:sz="0" w:space="0" w:color="auto"/>
                    <w:right w:val="none" w:sz="0" w:space="0" w:color="auto"/>
                  </w:divBdr>
                  <w:divsChild>
                    <w:div w:id="753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0937">
          <w:marLeft w:val="360"/>
          <w:marRight w:val="0"/>
          <w:marTop w:val="90"/>
          <w:marBottom w:val="90"/>
          <w:divBdr>
            <w:top w:val="none" w:sz="0" w:space="0" w:color="auto"/>
            <w:left w:val="none" w:sz="0" w:space="0" w:color="auto"/>
            <w:bottom w:val="none" w:sz="0" w:space="0" w:color="auto"/>
            <w:right w:val="none" w:sz="0" w:space="0" w:color="auto"/>
          </w:divBdr>
          <w:divsChild>
            <w:div w:id="918169982">
              <w:marLeft w:val="0"/>
              <w:marRight w:val="0"/>
              <w:marTop w:val="0"/>
              <w:marBottom w:val="0"/>
              <w:divBdr>
                <w:top w:val="none" w:sz="0" w:space="0" w:color="auto"/>
                <w:left w:val="none" w:sz="0" w:space="0" w:color="auto"/>
                <w:bottom w:val="none" w:sz="0" w:space="0" w:color="auto"/>
                <w:right w:val="none" w:sz="0" w:space="0" w:color="auto"/>
              </w:divBdr>
              <w:divsChild>
                <w:div w:id="2139519793">
                  <w:marLeft w:val="0"/>
                  <w:marRight w:val="0"/>
                  <w:marTop w:val="0"/>
                  <w:marBottom w:val="0"/>
                  <w:divBdr>
                    <w:top w:val="none" w:sz="0" w:space="0" w:color="auto"/>
                    <w:left w:val="none" w:sz="0" w:space="0" w:color="auto"/>
                    <w:bottom w:val="none" w:sz="0" w:space="0" w:color="auto"/>
                    <w:right w:val="none" w:sz="0" w:space="0" w:color="auto"/>
                  </w:divBdr>
                  <w:divsChild>
                    <w:div w:id="88672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93092">
          <w:marLeft w:val="0"/>
          <w:marRight w:val="0"/>
          <w:marTop w:val="0"/>
          <w:marBottom w:val="0"/>
          <w:divBdr>
            <w:top w:val="single" w:sz="6" w:space="0" w:color="DCDCDC"/>
            <w:left w:val="single" w:sz="2" w:space="0" w:color="DCDCDC"/>
            <w:bottom w:val="single" w:sz="6" w:space="0" w:color="DCDCDC"/>
            <w:right w:val="single" w:sz="2" w:space="0" w:color="DCDCDC"/>
          </w:divBdr>
        </w:div>
        <w:div w:id="2013603675">
          <w:marLeft w:val="360"/>
          <w:marRight w:val="0"/>
          <w:marTop w:val="90"/>
          <w:marBottom w:val="90"/>
          <w:divBdr>
            <w:top w:val="none" w:sz="0" w:space="0" w:color="auto"/>
            <w:left w:val="none" w:sz="0" w:space="0" w:color="auto"/>
            <w:bottom w:val="none" w:sz="0" w:space="0" w:color="auto"/>
            <w:right w:val="none" w:sz="0" w:space="0" w:color="auto"/>
          </w:divBdr>
          <w:divsChild>
            <w:div w:id="3399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47523">
      <w:bodyDiv w:val="1"/>
      <w:marLeft w:val="0"/>
      <w:marRight w:val="0"/>
      <w:marTop w:val="0"/>
      <w:marBottom w:val="0"/>
      <w:divBdr>
        <w:top w:val="none" w:sz="0" w:space="0" w:color="auto"/>
        <w:left w:val="none" w:sz="0" w:space="0" w:color="auto"/>
        <w:bottom w:val="none" w:sz="0" w:space="0" w:color="auto"/>
        <w:right w:val="none" w:sz="0" w:space="0" w:color="auto"/>
      </w:divBdr>
      <w:divsChild>
        <w:div w:id="610357596">
          <w:marLeft w:val="0"/>
          <w:marRight w:val="0"/>
          <w:marTop w:val="0"/>
          <w:marBottom w:val="375"/>
          <w:divBdr>
            <w:top w:val="none" w:sz="0" w:space="0" w:color="auto"/>
            <w:left w:val="none" w:sz="0" w:space="0" w:color="auto"/>
            <w:bottom w:val="none" w:sz="0" w:space="0" w:color="auto"/>
            <w:right w:val="none" w:sz="0" w:space="0" w:color="auto"/>
          </w:divBdr>
          <w:divsChild>
            <w:div w:id="1054887079">
              <w:marLeft w:val="0"/>
              <w:marRight w:val="0"/>
              <w:marTop w:val="0"/>
              <w:marBottom w:val="75"/>
              <w:divBdr>
                <w:top w:val="none" w:sz="0" w:space="0" w:color="auto"/>
                <w:left w:val="none" w:sz="0" w:space="0" w:color="auto"/>
                <w:bottom w:val="none" w:sz="0" w:space="0" w:color="auto"/>
                <w:right w:val="none" w:sz="0" w:space="0" w:color="auto"/>
              </w:divBdr>
            </w:div>
            <w:div w:id="13673633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3517100">
      <w:bodyDiv w:val="1"/>
      <w:marLeft w:val="0"/>
      <w:marRight w:val="0"/>
      <w:marTop w:val="0"/>
      <w:marBottom w:val="0"/>
      <w:divBdr>
        <w:top w:val="none" w:sz="0" w:space="0" w:color="auto"/>
        <w:left w:val="none" w:sz="0" w:space="0" w:color="auto"/>
        <w:bottom w:val="none" w:sz="0" w:space="0" w:color="auto"/>
        <w:right w:val="none" w:sz="0" w:space="0" w:color="auto"/>
      </w:divBdr>
      <w:divsChild>
        <w:div w:id="128060432">
          <w:marLeft w:val="0"/>
          <w:marRight w:val="0"/>
          <w:marTop w:val="0"/>
          <w:marBottom w:val="150"/>
          <w:divBdr>
            <w:top w:val="none" w:sz="0" w:space="0" w:color="auto"/>
            <w:left w:val="none" w:sz="0" w:space="0" w:color="auto"/>
            <w:bottom w:val="none" w:sz="0" w:space="0" w:color="auto"/>
            <w:right w:val="none" w:sz="0" w:space="0" w:color="auto"/>
          </w:divBdr>
          <w:divsChild>
            <w:div w:id="112287381">
              <w:marLeft w:val="0"/>
              <w:marRight w:val="0"/>
              <w:marTop w:val="0"/>
              <w:marBottom w:val="0"/>
              <w:divBdr>
                <w:top w:val="none" w:sz="0" w:space="0" w:color="auto"/>
                <w:left w:val="none" w:sz="0" w:space="0" w:color="auto"/>
                <w:bottom w:val="none" w:sz="0" w:space="0" w:color="auto"/>
                <w:right w:val="none" w:sz="0" w:space="0" w:color="auto"/>
              </w:divBdr>
              <w:divsChild>
                <w:div w:id="1077556754">
                  <w:marLeft w:val="0"/>
                  <w:marRight w:val="150"/>
                  <w:marTop w:val="0"/>
                  <w:marBottom w:val="0"/>
                  <w:divBdr>
                    <w:top w:val="none" w:sz="0" w:space="0" w:color="auto"/>
                    <w:left w:val="none" w:sz="0" w:space="0" w:color="auto"/>
                    <w:bottom w:val="none" w:sz="0" w:space="0" w:color="auto"/>
                    <w:right w:val="none" w:sz="0" w:space="0" w:color="auto"/>
                  </w:divBdr>
                </w:div>
                <w:div w:id="1876498334">
                  <w:marLeft w:val="0"/>
                  <w:marRight w:val="150"/>
                  <w:marTop w:val="0"/>
                  <w:marBottom w:val="0"/>
                  <w:divBdr>
                    <w:top w:val="none" w:sz="0" w:space="0" w:color="auto"/>
                    <w:left w:val="none" w:sz="0" w:space="0" w:color="auto"/>
                    <w:bottom w:val="none" w:sz="0" w:space="0" w:color="auto"/>
                    <w:right w:val="none" w:sz="0" w:space="0" w:color="auto"/>
                  </w:divBdr>
                </w:div>
              </w:divsChild>
            </w:div>
            <w:div w:id="1794667448">
              <w:marLeft w:val="0"/>
              <w:marRight w:val="0"/>
              <w:marTop w:val="0"/>
              <w:marBottom w:val="0"/>
              <w:divBdr>
                <w:top w:val="none" w:sz="0" w:space="0" w:color="auto"/>
                <w:left w:val="none" w:sz="0" w:space="0" w:color="auto"/>
                <w:bottom w:val="none" w:sz="0" w:space="0" w:color="auto"/>
                <w:right w:val="none" w:sz="0" w:space="0" w:color="auto"/>
              </w:divBdr>
              <w:divsChild>
                <w:div w:id="199436053">
                  <w:marLeft w:val="0"/>
                  <w:marRight w:val="0"/>
                  <w:marTop w:val="0"/>
                  <w:marBottom w:val="0"/>
                  <w:divBdr>
                    <w:top w:val="none" w:sz="0" w:space="0" w:color="auto"/>
                    <w:left w:val="none" w:sz="0" w:space="0" w:color="auto"/>
                    <w:bottom w:val="none" w:sz="0" w:space="0" w:color="auto"/>
                    <w:right w:val="none" w:sz="0" w:space="0" w:color="auto"/>
                  </w:divBdr>
                  <w:divsChild>
                    <w:div w:id="292055289">
                      <w:marLeft w:val="0"/>
                      <w:marRight w:val="0"/>
                      <w:marTop w:val="0"/>
                      <w:marBottom w:val="0"/>
                      <w:divBdr>
                        <w:top w:val="none" w:sz="0" w:space="0" w:color="auto"/>
                        <w:left w:val="none" w:sz="0" w:space="0" w:color="auto"/>
                        <w:bottom w:val="none" w:sz="0" w:space="0" w:color="auto"/>
                        <w:right w:val="none" w:sz="0" w:space="0" w:color="auto"/>
                      </w:divBdr>
                      <w:divsChild>
                        <w:div w:id="326446450">
                          <w:marLeft w:val="0"/>
                          <w:marRight w:val="0"/>
                          <w:marTop w:val="0"/>
                          <w:marBottom w:val="0"/>
                          <w:divBdr>
                            <w:top w:val="none" w:sz="0" w:space="0" w:color="auto"/>
                            <w:left w:val="none" w:sz="0" w:space="0" w:color="auto"/>
                            <w:bottom w:val="none" w:sz="0" w:space="0" w:color="auto"/>
                            <w:right w:val="none" w:sz="0" w:space="0" w:color="auto"/>
                          </w:divBdr>
                        </w:div>
                      </w:divsChild>
                    </w:div>
                    <w:div w:id="808280161">
                      <w:marLeft w:val="0"/>
                      <w:marRight w:val="135"/>
                      <w:marTop w:val="0"/>
                      <w:marBottom w:val="0"/>
                      <w:divBdr>
                        <w:top w:val="none" w:sz="0" w:space="0" w:color="auto"/>
                        <w:left w:val="none" w:sz="0" w:space="0" w:color="auto"/>
                        <w:bottom w:val="none" w:sz="0" w:space="0" w:color="auto"/>
                        <w:right w:val="none" w:sz="0" w:space="0" w:color="auto"/>
                      </w:divBdr>
                    </w:div>
                    <w:div w:id="2990450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0829">
          <w:marLeft w:val="0"/>
          <w:marRight w:val="0"/>
          <w:marTop w:val="0"/>
          <w:marBottom w:val="0"/>
          <w:divBdr>
            <w:top w:val="none" w:sz="0" w:space="0" w:color="auto"/>
            <w:left w:val="none" w:sz="0" w:space="0" w:color="auto"/>
            <w:bottom w:val="none" w:sz="0" w:space="0" w:color="auto"/>
            <w:right w:val="none" w:sz="0" w:space="0" w:color="auto"/>
          </w:divBdr>
          <w:divsChild>
            <w:div w:id="1927226177">
              <w:marLeft w:val="0"/>
              <w:marRight w:val="0"/>
              <w:marTop w:val="0"/>
              <w:marBottom w:val="0"/>
              <w:divBdr>
                <w:top w:val="none" w:sz="0" w:space="0" w:color="auto"/>
                <w:left w:val="none" w:sz="0" w:space="0" w:color="auto"/>
                <w:bottom w:val="none" w:sz="0" w:space="0" w:color="auto"/>
                <w:right w:val="none" w:sz="0" w:space="0" w:color="auto"/>
              </w:divBdr>
              <w:divsChild>
                <w:div w:id="986321981">
                  <w:marLeft w:val="0"/>
                  <w:marRight w:val="0"/>
                  <w:marTop w:val="0"/>
                  <w:marBottom w:val="0"/>
                  <w:divBdr>
                    <w:top w:val="none" w:sz="0" w:space="0" w:color="auto"/>
                    <w:left w:val="none" w:sz="0" w:space="0" w:color="auto"/>
                    <w:bottom w:val="none" w:sz="0" w:space="0" w:color="auto"/>
                    <w:right w:val="none" w:sz="0" w:space="0" w:color="auto"/>
                  </w:divBdr>
                </w:div>
              </w:divsChild>
            </w:div>
            <w:div w:id="750541778">
              <w:marLeft w:val="0"/>
              <w:marRight w:val="0"/>
              <w:marTop w:val="375"/>
              <w:marBottom w:val="0"/>
              <w:divBdr>
                <w:top w:val="none" w:sz="0" w:space="0" w:color="auto"/>
                <w:left w:val="none" w:sz="0" w:space="0" w:color="auto"/>
                <w:bottom w:val="none" w:sz="0" w:space="0" w:color="auto"/>
                <w:right w:val="none" w:sz="0" w:space="0" w:color="auto"/>
              </w:divBdr>
              <w:divsChild>
                <w:div w:id="1814981040">
                  <w:marLeft w:val="0"/>
                  <w:marRight w:val="0"/>
                  <w:marTop w:val="0"/>
                  <w:marBottom w:val="0"/>
                  <w:divBdr>
                    <w:top w:val="none" w:sz="0" w:space="0" w:color="auto"/>
                    <w:left w:val="none" w:sz="0" w:space="0" w:color="auto"/>
                    <w:bottom w:val="none" w:sz="0" w:space="0" w:color="auto"/>
                    <w:right w:val="none" w:sz="0" w:space="0" w:color="auto"/>
                  </w:divBdr>
                  <w:divsChild>
                    <w:div w:id="21033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1771">
              <w:marLeft w:val="0"/>
              <w:marRight w:val="0"/>
              <w:marTop w:val="375"/>
              <w:marBottom w:val="0"/>
              <w:divBdr>
                <w:top w:val="none" w:sz="0" w:space="0" w:color="auto"/>
                <w:left w:val="none" w:sz="0" w:space="0" w:color="auto"/>
                <w:bottom w:val="none" w:sz="0" w:space="0" w:color="auto"/>
                <w:right w:val="none" w:sz="0" w:space="0" w:color="auto"/>
              </w:divBdr>
              <w:divsChild>
                <w:div w:id="9552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17802">
      <w:bodyDiv w:val="1"/>
      <w:marLeft w:val="0"/>
      <w:marRight w:val="0"/>
      <w:marTop w:val="0"/>
      <w:marBottom w:val="0"/>
      <w:divBdr>
        <w:top w:val="none" w:sz="0" w:space="0" w:color="auto"/>
        <w:left w:val="none" w:sz="0" w:space="0" w:color="auto"/>
        <w:bottom w:val="none" w:sz="0" w:space="0" w:color="auto"/>
        <w:right w:val="none" w:sz="0" w:space="0" w:color="auto"/>
      </w:divBdr>
      <w:divsChild>
        <w:div w:id="1397968633">
          <w:marLeft w:val="0"/>
          <w:marRight w:val="0"/>
          <w:marTop w:val="0"/>
          <w:marBottom w:val="375"/>
          <w:divBdr>
            <w:top w:val="none" w:sz="0" w:space="0" w:color="auto"/>
            <w:left w:val="none" w:sz="0" w:space="0" w:color="auto"/>
            <w:bottom w:val="none" w:sz="0" w:space="0" w:color="auto"/>
            <w:right w:val="none" w:sz="0" w:space="0" w:color="auto"/>
          </w:divBdr>
          <w:divsChild>
            <w:div w:id="386223039">
              <w:marLeft w:val="0"/>
              <w:marRight w:val="0"/>
              <w:marTop w:val="0"/>
              <w:marBottom w:val="75"/>
              <w:divBdr>
                <w:top w:val="none" w:sz="0" w:space="0" w:color="auto"/>
                <w:left w:val="none" w:sz="0" w:space="0" w:color="auto"/>
                <w:bottom w:val="none" w:sz="0" w:space="0" w:color="auto"/>
                <w:right w:val="none" w:sz="0" w:space="0" w:color="auto"/>
              </w:divBdr>
            </w:div>
            <w:div w:id="19154331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6291942">
      <w:bodyDiv w:val="1"/>
      <w:marLeft w:val="0"/>
      <w:marRight w:val="0"/>
      <w:marTop w:val="0"/>
      <w:marBottom w:val="0"/>
      <w:divBdr>
        <w:top w:val="none" w:sz="0" w:space="0" w:color="auto"/>
        <w:left w:val="none" w:sz="0" w:space="0" w:color="auto"/>
        <w:bottom w:val="none" w:sz="0" w:space="0" w:color="auto"/>
        <w:right w:val="none" w:sz="0" w:space="0" w:color="auto"/>
      </w:divBdr>
      <w:divsChild>
        <w:div w:id="1666057178">
          <w:marLeft w:val="0"/>
          <w:marRight w:val="0"/>
          <w:marTop w:val="0"/>
          <w:marBottom w:val="0"/>
          <w:divBdr>
            <w:top w:val="none" w:sz="0" w:space="0" w:color="auto"/>
            <w:left w:val="none" w:sz="0" w:space="0" w:color="auto"/>
            <w:bottom w:val="none" w:sz="0" w:space="0" w:color="auto"/>
            <w:right w:val="none" w:sz="0" w:space="0" w:color="auto"/>
          </w:divBdr>
          <w:divsChild>
            <w:div w:id="1959407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7837240">
      <w:bodyDiv w:val="1"/>
      <w:marLeft w:val="0"/>
      <w:marRight w:val="0"/>
      <w:marTop w:val="0"/>
      <w:marBottom w:val="0"/>
      <w:divBdr>
        <w:top w:val="none" w:sz="0" w:space="0" w:color="auto"/>
        <w:left w:val="none" w:sz="0" w:space="0" w:color="auto"/>
        <w:bottom w:val="none" w:sz="0" w:space="0" w:color="auto"/>
        <w:right w:val="none" w:sz="0" w:space="0" w:color="auto"/>
      </w:divBdr>
      <w:divsChild>
        <w:div w:id="165749204">
          <w:marLeft w:val="0"/>
          <w:marRight w:val="0"/>
          <w:marTop w:val="0"/>
          <w:marBottom w:val="0"/>
          <w:divBdr>
            <w:top w:val="none" w:sz="0" w:space="0" w:color="auto"/>
            <w:left w:val="none" w:sz="0" w:space="0" w:color="auto"/>
            <w:bottom w:val="none" w:sz="0" w:space="0" w:color="auto"/>
            <w:right w:val="none" w:sz="0" w:space="0" w:color="auto"/>
          </w:divBdr>
        </w:div>
      </w:divsChild>
    </w:div>
    <w:div w:id="1479303344">
      <w:bodyDiv w:val="1"/>
      <w:marLeft w:val="0"/>
      <w:marRight w:val="0"/>
      <w:marTop w:val="0"/>
      <w:marBottom w:val="0"/>
      <w:divBdr>
        <w:top w:val="none" w:sz="0" w:space="0" w:color="auto"/>
        <w:left w:val="none" w:sz="0" w:space="0" w:color="auto"/>
        <w:bottom w:val="none" w:sz="0" w:space="0" w:color="auto"/>
        <w:right w:val="none" w:sz="0" w:space="0" w:color="auto"/>
      </w:divBdr>
      <w:divsChild>
        <w:div w:id="1419790492">
          <w:marLeft w:val="0"/>
          <w:marRight w:val="0"/>
          <w:marTop w:val="0"/>
          <w:marBottom w:val="300"/>
          <w:divBdr>
            <w:top w:val="none" w:sz="0" w:space="0" w:color="auto"/>
            <w:left w:val="none" w:sz="0" w:space="0" w:color="auto"/>
            <w:bottom w:val="none" w:sz="0" w:space="0" w:color="auto"/>
            <w:right w:val="none" w:sz="0" w:space="0" w:color="auto"/>
          </w:divBdr>
          <w:divsChild>
            <w:div w:id="997000594">
              <w:marLeft w:val="0"/>
              <w:marRight w:val="0"/>
              <w:marTop w:val="0"/>
              <w:marBottom w:val="0"/>
              <w:divBdr>
                <w:top w:val="none" w:sz="0" w:space="0" w:color="auto"/>
                <w:left w:val="none" w:sz="0" w:space="0" w:color="auto"/>
                <w:bottom w:val="none" w:sz="0" w:space="0" w:color="auto"/>
                <w:right w:val="none" w:sz="0" w:space="0" w:color="auto"/>
              </w:divBdr>
            </w:div>
            <w:div w:id="1649631107">
              <w:marLeft w:val="0"/>
              <w:marRight w:val="0"/>
              <w:marTop w:val="0"/>
              <w:marBottom w:val="0"/>
              <w:divBdr>
                <w:top w:val="none" w:sz="0" w:space="0" w:color="auto"/>
                <w:left w:val="none" w:sz="0" w:space="0" w:color="auto"/>
                <w:bottom w:val="none" w:sz="0" w:space="0" w:color="auto"/>
                <w:right w:val="none" w:sz="0" w:space="0" w:color="auto"/>
              </w:divBdr>
              <w:divsChild>
                <w:div w:id="1407727829">
                  <w:marLeft w:val="0"/>
                  <w:marRight w:val="0"/>
                  <w:marTop w:val="0"/>
                  <w:marBottom w:val="0"/>
                  <w:divBdr>
                    <w:top w:val="none" w:sz="0" w:space="0" w:color="auto"/>
                    <w:left w:val="none" w:sz="0" w:space="0" w:color="auto"/>
                    <w:bottom w:val="none" w:sz="0" w:space="0" w:color="auto"/>
                    <w:right w:val="none" w:sz="0" w:space="0" w:color="auto"/>
                  </w:divBdr>
                  <w:divsChild>
                    <w:div w:id="1402411209">
                      <w:marLeft w:val="0"/>
                      <w:marRight w:val="0"/>
                      <w:marTop w:val="0"/>
                      <w:marBottom w:val="0"/>
                      <w:divBdr>
                        <w:top w:val="none" w:sz="0" w:space="0" w:color="auto"/>
                        <w:left w:val="none" w:sz="0" w:space="0" w:color="auto"/>
                        <w:bottom w:val="none" w:sz="0" w:space="0" w:color="auto"/>
                        <w:right w:val="none" w:sz="0" w:space="0" w:color="auto"/>
                      </w:divBdr>
                      <w:divsChild>
                        <w:div w:id="611129221">
                          <w:marLeft w:val="0"/>
                          <w:marRight w:val="0"/>
                          <w:marTop w:val="0"/>
                          <w:marBottom w:val="0"/>
                          <w:divBdr>
                            <w:top w:val="none" w:sz="0" w:space="0" w:color="auto"/>
                            <w:left w:val="none" w:sz="0" w:space="0" w:color="auto"/>
                            <w:bottom w:val="none" w:sz="0" w:space="0" w:color="auto"/>
                            <w:right w:val="none" w:sz="0" w:space="0" w:color="auto"/>
                          </w:divBdr>
                          <w:divsChild>
                            <w:div w:id="1888905400">
                              <w:marLeft w:val="0"/>
                              <w:marRight w:val="0"/>
                              <w:marTop w:val="0"/>
                              <w:marBottom w:val="0"/>
                              <w:divBdr>
                                <w:top w:val="none" w:sz="0" w:space="0" w:color="auto"/>
                                <w:left w:val="none" w:sz="0" w:space="0" w:color="auto"/>
                                <w:bottom w:val="none" w:sz="0" w:space="0" w:color="auto"/>
                                <w:right w:val="none" w:sz="0" w:space="0" w:color="auto"/>
                              </w:divBdr>
                            </w:div>
                            <w:div w:id="5131522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686128">
          <w:marLeft w:val="0"/>
          <w:marRight w:val="0"/>
          <w:marTop w:val="0"/>
          <w:marBottom w:val="300"/>
          <w:divBdr>
            <w:top w:val="none" w:sz="0" w:space="0" w:color="auto"/>
            <w:left w:val="none" w:sz="0" w:space="0" w:color="auto"/>
            <w:bottom w:val="none" w:sz="0" w:space="0" w:color="auto"/>
            <w:right w:val="none" w:sz="0" w:space="0" w:color="auto"/>
          </w:divBdr>
        </w:div>
      </w:divsChild>
    </w:div>
    <w:div w:id="1479306106">
      <w:bodyDiv w:val="1"/>
      <w:marLeft w:val="0"/>
      <w:marRight w:val="0"/>
      <w:marTop w:val="0"/>
      <w:marBottom w:val="0"/>
      <w:divBdr>
        <w:top w:val="none" w:sz="0" w:space="0" w:color="auto"/>
        <w:left w:val="none" w:sz="0" w:space="0" w:color="auto"/>
        <w:bottom w:val="none" w:sz="0" w:space="0" w:color="auto"/>
        <w:right w:val="none" w:sz="0" w:space="0" w:color="auto"/>
      </w:divBdr>
      <w:divsChild>
        <w:div w:id="1076395113">
          <w:marLeft w:val="0"/>
          <w:marRight w:val="0"/>
          <w:marTop w:val="0"/>
          <w:marBottom w:val="150"/>
          <w:divBdr>
            <w:top w:val="none" w:sz="0" w:space="0" w:color="auto"/>
            <w:left w:val="none" w:sz="0" w:space="0" w:color="auto"/>
            <w:bottom w:val="none" w:sz="0" w:space="0" w:color="auto"/>
            <w:right w:val="none" w:sz="0" w:space="0" w:color="auto"/>
          </w:divBdr>
          <w:divsChild>
            <w:div w:id="1944148122">
              <w:marLeft w:val="0"/>
              <w:marRight w:val="0"/>
              <w:marTop w:val="0"/>
              <w:marBottom w:val="0"/>
              <w:divBdr>
                <w:top w:val="none" w:sz="0" w:space="0" w:color="auto"/>
                <w:left w:val="none" w:sz="0" w:space="0" w:color="auto"/>
                <w:bottom w:val="none" w:sz="0" w:space="0" w:color="auto"/>
                <w:right w:val="none" w:sz="0" w:space="0" w:color="auto"/>
              </w:divBdr>
              <w:divsChild>
                <w:div w:id="1852379408">
                  <w:marLeft w:val="0"/>
                  <w:marRight w:val="150"/>
                  <w:marTop w:val="0"/>
                  <w:marBottom w:val="0"/>
                  <w:divBdr>
                    <w:top w:val="none" w:sz="0" w:space="0" w:color="auto"/>
                    <w:left w:val="none" w:sz="0" w:space="0" w:color="auto"/>
                    <w:bottom w:val="none" w:sz="0" w:space="0" w:color="auto"/>
                    <w:right w:val="none" w:sz="0" w:space="0" w:color="auto"/>
                  </w:divBdr>
                </w:div>
                <w:div w:id="743071116">
                  <w:marLeft w:val="0"/>
                  <w:marRight w:val="150"/>
                  <w:marTop w:val="0"/>
                  <w:marBottom w:val="0"/>
                  <w:divBdr>
                    <w:top w:val="none" w:sz="0" w:space="0" w:color="auto"/>
                    <w:left w:val="none" w:sz="0" w:space="0" w:color="auto"/>
                    <w:bottom w:val="none" w:sz="0" w:space="0" w:color="auto"/>
                    <w:right w:val="none" w:sz="0" w:space="0" w:color="auto"/>
                  </w:divBdr>
                </w:div>
              </w:divsChild>
            </w:div>
            <w:div w:id="2000497739">
              <w:marLeft w:val="0"/>
              <w:marRight w:val="0"/>
              <w:marTop w:val="0"/>
              <w:marBottom w:val="0"/>
              <w:divBdr>
                <w:top w:val="none" w:sz="0" w:space="0" w:color="auto"/>
                <w:left w:val="none" w:sz="0" w:space="0" w:color="auto"/>
                <w:bottom w:val="none" w:sz="0" w:space="0" w:color="auto"/>
                <w:right w:val="none" w:sz="0" w:space="0" w:color="auto"/>
              </w:divBdr>
              <w:divsChild>
                <w:div w:id="1442457369">
                  <w:marLeft w:val="0"/>
                  <w:marRight w:val="0"/>
                  <w:marTop w:val="0"/>
                  <w:marBottom w:val="0"/>
                  <w:divBdr>
                    <w:top w:val="none" w:sz="0" w:space="0" w:color="auto"/>
                    <w:left w:val="none" w:sz="0" w:space="0" w:color="auto"/>
                    <w:bottom w:val="none" w:sz="0" w:space="0" w:color="auto"/>
                    <w:right w:val="none" w:sz="0" w:space="0" w:color="auto"/>
                  </w:divBdr>
                  <w:divsChild>
                    <w:div w:id="1048069997">
                      <w:marLeft w:val="0"/>
                      <w:marRight w:val="0"/>
                      <w:marTop w:val="0"/>
                      <w:marBottom w:val="0"/>
                      <w:divBdr>
                        <w:top w:val="none" w:sz="0" w:space="0" w:color="auto"/>
                        <w:left w:val="none" w:sz="0" w:space="0" w:color="auto"/>
                        <w:bottom w:val="none" w:sz="0" w:space="0" w:color="auto"/>
                        <w:right w:val="none" w:sz="0" w:space="0" w:color="auto"/>
                      </w:divBdr>
                      <w:divsChild>
                        <w:div w:id="586037520">
                          <w:marLeft w:val="0"/>
                          <w:marRight w:val="0"/>
                          <w:marTop w:val="0"/>
                          <w:marBottom w:val="0"/>
                          <w:divBdr>
                            <w:top w:val="none" w:sz="0" w:space="0" w:color="auto"/>
                            <w:left w:val="none" w:sz="0" w:space="0" w:color="auto"/>
                            <w:bottom w:val="none" w:sz="0" w:space="0" w:color="auto"/>
                            <w:right w:val="none" w:sz="0" w:space="0" w:color="auto"/>
                          </w:divBdr>
                        </w:div>
                      </w:divsChild>
                    </w:div>
                    <w:div w:id="1046025409">
                      <w:marLeft w:val="0"/>
                      <w:marRight w:val="135"/>
                      <w:marTop w:val="0"/>
                      <w:marBottom w:val="0"/>
                      <w:divBdr>
                        <w:top w:val="none" w:sz="0" w:space="0" w:color="auto"/>
                        <w:left w:val="none" w:sz="0" w:space="0" w:color="auto"/>
                        <w:bottom w:val="none" w:sz="0" w:space="0" w:color="auto"/>
                        <w:right w:val="none" w:sz="0" w:space="0" w:color="auto"/>
                      </w:divBdr>
                    </w:div>
                    <w:div w:id="1343817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3869">
          <w:marLeft w:val="0"/>
          <w:marRight w:val="0"/>
          <w:marTop w:val="0"/>
          <w:marBottom w:val="0"/>
          <w:divBdr>
            <w:top w:val="none" w:sz="0" w:space="0" w:color="auto"/>
            <w:left w:val="none" w:sz="0" w:space="0" w:color="auto"/>
            <w:bottom w:val="none" w:sz="0" w:space="0" w:color="auto"/>
            <w:right w:val="none" w:sz="0" w:space="0" w:color="auto"/>
          </w:divBdr>
          <w:divsChild>
            <w:div w:id="213859234">
              <w:marLeft w:val="0"/>
              <w:marRight w:val="0"/>
              <w:marTop w:val="0"/>
              <w:marBottom w:val="0"/>
              <w:divBdr>
                <w:top w:val="none" w:sz="0" w:space="0" w:color="auto"/>
                <w:left w:val="none" w:sz="0" w:space="0" w:color="auto"/>
                <w:bottom w:val="none" w:sz="0" w:space="0" w:color="auto"/>
                <w:right w:val="none" w:sz="0" w:space="0" w:color="auto"/>
              </w:divBdr>
              <w:divsChild>
                <w:div w:id="17241283">
                  <w:marLeft w:val="0"/>
                  <w:marRight w:val="0"/>
                  <w:marTop w:val="0"/>
                  <w:marBottom w:val="0"/>
                  <w:divBdr>
                    <w:top w:val="none" w:sz="0" w:space="0" w:color="auto"/>
                    <w:left w:val="none" w:sz="0" w:space="0" w:color="auto"/>
                    <w:bottom w:val="none" w:sz="0" w:space="0" w:color="auto"/>
                    <w:right w:val="none" w:sz="0" w:space="0" w:color="auto"/>
                  </w:divBdr>
                </w:div>
              </w:divsChild>
            </w:div>
            <w:div w:id="180364025">
              <w:marLeft w:val="0"/>
              <w:marRight w:val="0"/>
              <w:marTop w:val="375"/>
              <w:marBottom w:val="0"/>
              <w:divBdr>
                <w:top w:val="none" w:sz="0" w:space="0" w:color="auto"/>
                <w:left w:val="none" w:sz="0" w:space="0" w:color="auto"/>
                <w:bottom w:val="none" w:sz="0" w:space="0" w:color="auto"/>
                <w:right w:val="none" w:sz="0" w:space="0" w:color="auto"/>
              </w:divBdr>
              <w:divsChild>
                <w:div w:id="1932469814">
                  <w:marLeft w:val="0"/>
                  <w:marRight w:val="0"/>
                  <w:marTop w:val="0"/>
                  <w:marBottom w:val="0"/>
                  <w:divBdr>
                    <w:top w:val="none" w:sz="0" w:space="0" w:color="auto"/>
                    <w:left w:val="none" w:sz="0" w:space="0" w:color="auto"/>
                    <w:bottom w:val="none" w:sz="0" w:space="0" w:color="auto"/>
                    <w:right w:val="none" w:sz="0" w:space="0" w:color="auto"/>
                  </w:divBdr>
                  <w:divsChild>
                    <w:div w:id="111529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169459">
              <w:marLeft w:val="0"/>
              <w:marRight w:val="0"/>
              <w:marTop w:val="375"/>
              <w:marBottom w:val="0"/>
              <w:divBdr>
                <w:top w:val="none" w:sz="0" w:space="0" w:color="auto"/>
                <w:left w:val="none" w:sz="0" w:space="0" w:color="auto"/>
                <w:bottom w:val="none" w:sz="0" w:space="0" w:color="auto"/>
                <w:right w:val="none" w:sz="0" w:space="0" w:color="auto"/>
              </w:divBdr>
              <w:divsChild>
                <w:div w:id="108344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68017">
      <w:bodyDiv w:val="1"/>
      <w:marLeft w:val="0"/>
      <w:marRight w:val="0"/>
      <w:marTop w:val="0"/>
      <w:marBottom w:val="0"/>
      <w:divBdr>
        <w:top w:val="none" w:sz="0" w:space="0" w:color="auto"/>
        <w:left w:val="none" w:sz="0" w:space="0" w:color="auto"/>
        <w:bottom w:val="none" w:sz="0" w:space="0" w:color="auto"/>
        <w:right w:val="none" w:sz="0" w:space="0" w:color="auto"/>
      </w:divBdr>
      <w:divsChild>
        <w:div w:id="1396976470">
          <w:marLeft w:val="0"/>
          <w:marRight w:val="150"/>
          <w:marTop w:val="0"/>
          <w:marBottom w:val="75"/>
          <w:divBdr>
            <w:top w:val="none" w:sz="0" w:space="0" w:color="auto"/>
            <w:left w:val="none" w:sz="0" w:space="0" w:color="auto"/>
            <w:bottom w:val="none" w:sz="0" w:space="0" w:color="auto"/>
            <w:right w:val="none" w:sz="0" w:space="0" w:color="auto"/>
          </w:divBdr>
        </w:div>
        <w:div w:id="597249904">
          <w:marLeft w:val="0"/>
          <w:marRight w:val="150"/>
          <w:marTop w:val="150"/>
          <w:marBottom w:val="150"/>
          <w:divBdr>
            <w:top w:val="none" w:sz="0" w:space="0" w:color="auto"/>
            <w:left w:val="none" w:sz="0" w:space="0" w:color="auto"/>
            <w:bottom w:val="none" w:sz="0" w:space="0" w:color="auto"/>
            <w:right w:val="none" w:sz="0" w:space="0" w:color="auto"/>
          </w:divBdr>
        </w:div>
        <w:div w:id="635910761">
          <w:marLeft w:val="0"/>
          <w:marRight w:val="150"/>
          <w:marTop w:val="0"/>
          <w:marBottom w:val="0"/>
          <w:divBdr>
            <w:top w:val="none" w:sz="0" w:space="0" w:color="auto"/>
            <w:left w:val="none" w:sz="0" w:space="0" w:color="auto"/>
            <w:bottom w:val="none" w:sz="0" w:space="0" w:color="auto"/>
            <w:right w:val="none" w:sz="0" w:space="0" w:color="auto"/>
          </w:divBdr>
        </w:div>
      </w:divsChild>
    </w:div>
    <w:div w:id="1483428191">
      <w:bodyDiv w:val="1"/>
      <w:marLeft w:val="0"/>
      <w:marRight w:val="0"/>
      <w:marTop w:val="0"/>
      <w:marBottom w:val="0"/>
      <w:divBdr>
        <w:top w:val="none" w:sz="0" w:space="0" w:color="auto"/>
        <w:left w:val="none" w:sz="0" w:space="0" w:color="auto"/>
        <w:bottom w:val="none" w:sz="0" w:space="0" w:color="auto"/>
        <w:right w:val="none" w:sz="0" w:space="0" w:color="auto"/>
      </w:divBdr>
      <w:divsChild>
        <w:div w:id="1766536094">
          <w:marLeft w:val="0"/>
          <w:marRight w:val="0"/>
          <w:marTop w:val="0"/>
          <w:marBottom w:val="300"/>
          <w:divBdr>
            <w:top w:val="none" w:sz="0" w:space="0" w:color="auto"/>
            <w:left w:val="none" w:sz="0" w:space="0" w:color="auto"/>
            <w:bottom w:val="none" w:sz="0" w:space="0" w:color="auto"/>
            <w:right w:val="none" w:sz="0" w:space="0" w:color="auto"/>
          </w:divBdr>
        </w:div>
      </w:divsChild>
    </w:div>
    <w:div w:id="1484154817">
      <w:bodyDiv w:val="1"/>
      <w:marLeft w:val="0"/>
      <w:marRight w:val="0"/>
      <w:marTop w:val="0"/>
      <w:marBottom w:val="0"/>
      <w:divBdr>
        <w:top w:val="none" w:sz="0" w:space="0" w:color="auto"/>
        <w:left w:val="none" w:sz="0" w:space="0" w:color="auto"/>
        <w:bottom w:val="none" w:sz="0" w:space="0" w:color="auto"/>
        <w:right w:val="none" w:sz="0" w:space="0" w:color="auto"/>
      </w:divBdr>
      <w:divsChild>
        <w:div w:id="1396977361">
          <w:marLeft w:val="0"/>
          <w:marRight w:val="150"/>
          <w:marTop w:val="0"/>
          <w:marBottom w:val="75"/>
          <w:divBdr>
            <w:top w:val="none" w:sz="0" w:space="0" w:color="auto"/>
            <w:left w:val="none" w:sz="0" w:space="0" w:color="auto"/>
            <w:bottom w:val="none" w:sz="0" w:space="0" w:color="auto"/>
            <w:right w:val="none" w:sz="0" w:space="0" w:color="auto"/>
          </w:divBdr>
        </w:div>
        <w:div w:id="672100384">
          <w:marLeft w:val="0"/>
          <w:marRight w:val="150"/>
          <w:marTop w:val="150"/>
          <w:marBottom w:val="150"/>
          <w:divBdr>
            <w:top w:val="none" w:sz="0" w:space="0" w:color="auto"/>
            <w:left w:val="none" w:sz="0" w:space="0" w:color="auto"/>
            <w:bottom w:val="none" w:sz="0" w:space="0" w:color="auto"/>
            <w:right w:val="none" w:sz="0" w:space="0" w:color="auto"/>
          </w:divBdr>
        </w:div>
        <w:div w:id="689262933">
          <w:marLeft w:val="0"/>
          <w:marRight w:val="150"/>
          <w:marTop w:val="0"/>
          <w:marBottom w:val="0"/>
          <w:divBdr>
            <w:top w:val="none" w:sz="0" w:space="0" w:color="auto"/>
            <w:left w:val="none" w:sz="0" w:space="0" w:color="auto"/>
            <w:bottom w:val="none" w:sz="0" w:space="0" w:color="auto"/>
            <w:right w:val="none" w:sz="0" w:space="0" w:color="auto"/>
          </w:divBdr>
        </w:div>
      </w:divsChild>
    </w:div>
    <w:div w:id="1488327951">
      <w:bodyDiv w:val="1"/>
      <w:marLeft w:val="0"/>
      <w:marRight w:val="0"/>
      <w:marTop w:val="0"/>
      <w:marBottom w:val="0"/>
      <w:divBdr>
        <w:top w:val="none" w:sz="0" w:space="0" w:color="auto"/>
        <w:left w:val="none" w:sz="0" w:space="0" w:color="auto"/>
        <w:bottom w:val="none" w:sz="0" w:space="0" w:color="auto"/>
        <w:right w:val="none" w:sz="0" w:space="0" w:color="auto"/>
      </w:divBdr>
      <w:divsChild>
        <w:div w:id="1716855095">
          <w:marLeft w:val="0"/>
          <w:marRight w:val="0"/>
          <w:marTop w:val="0"/>
          <w:marBottom w:val="75"/>
          <w:divBdr>
            <w:top w:val="none" w:sz="0" w:space="0" w:color="auto"/>
            <w:left w:val="none" w:sz="0" w:space="0" w:color="auto"/>
            <w:bottom w:val="none" w:sz="0" w:space="0" w:color="auto"/>
            <w:right w:val="none" w:sz="0" w:space="0" w:color="auto"/>
          </w:divBdr>
        </w:div>
      </w:divsChild>
    </w:div>
    <w:div w:id="1489516440">
      <w:bodyDiv w:val="1"/>
      <w:marLeft w:val="0"/>
      <w:marRight w:val="0"/>
      <w:marTop w:val="0"/>
      <w:marBottom w:val="0"/>
      <w:divBdr>
        <w:top w:val="none" w:sz="0" w:space="0" w:color="auto"/>
        <w:left w:val="none" w:sz="0" w:space="0" w:color="auto"/>
        <w:bottom w:val="none" w:sz="0" w:space="0" w:color="auto"/>
        <w:right w:val="none" w:sz="0" w:space="0" w:color="auto"/>
      </w:divBdr>
      <w:divsChild>
        <w:div w:id="1996033087">
          <w:marLeft w:val="0"/>
          <w:marRight w:val="0"/>
          <w:marTop w:val="0"/>
          <w:marBottom w:val="0"/>
          <w:divBdr>
            <w:top w:val="none" w:sz="0" w:space="0" w:color="auto"/>
            <w:left w:val="none" w:sz="0" w:space="0" w:color="auto"/>
            <w:bottom w:val="none" w:sz="0" w:space="0" w:color="auto"/>
            <w:right w:val="none" w:sz="0" w:space="0" w:color="auto"/>
          </w:divBdr>
        </w:div>
        <w:div w:id="1250117424">
          <w:marLeft w:val="0"/>
          <w:marRight w:val="0"/>
          <w:marTop w:val="300"/>
          <w:marBottom w:val="300"/>
          <w:divBdr>
            <w:top w:val="none" w:sz="0" w:space="0" w:color="auto"/>
            <w:left w:val="none" w:sz="0" w:space="0" w:color="auto"/>
            <w:bottom w:val="none" w:sz="0" w:space="0" w:color="auto"/>
            <w:right w:val="none" w:sz="0" w:space="0" w:color="auto"/>
          </w:divBdr>
        </w:div>
        <w:div w:id="1305814800">
          <w:marLeft w:val="0"/>
          <w:marRight w:val="0"/>
          <w:marTop w:val="0"/>
          <w:marBottom w:val="0"/>
          <w:divBdr>
            <w:top w:val="none" w:sz="0" w:space="0" w:color="auto"/>
            <w:left w:val="none" w:sz="0" w:space="0" w:color="auto"/>
            <w:bottom w:val="none" w:sz="0" w:space="0" w:color="auto"/>
            <w:right w:val="none" w:sz="0" w:space="0" w:color="auto"/>
          </w:divBdr>
          <w:divsChild>
            <w:div w:id="820736110">
              <w:marLeft w:val="0"/>
              <w:marRight w:val="0"/>
              <w:marTop w:val="300"/>
              <w:marBottom w:val="450"/>
              <w:divBdr>
                <w:top w:val="none" w:sz="0" w:space="0" w:color="auto"/>
                <w:left w:val="none" w:sz="0" w:space="0" w:color="auto"/>
                <w:bottom w:val="none" w:sz="0" w:space="0" w:color="auto"/>
                <w:right w:val="none" w:sz="0" w:space="0" w:color="auto"/>
              </w:divBdr>
              <w:divsChild>
                <w:div w:id="625156917">
                  <w:marLeft w:val="0"/>
                  <w:marRight w:val="0"/>
                  <w:marTop w:val="0"/>
                  <w:marBottom w:val="0"/>
                  <w:divBdr>
                    <w:top w:val="none" w:sz="0" w:space="0" w:color="auto"/>
                    <w:left w:val="none" w:sz="0" w:space="0" w:color="auto"/>
                    <w:bottom w:val="none" w:sz="0" w:space="0" w:color="auto"/>
                    <w:right w:val="none" w:sz="0" w:space="0" w:color="auto"/>
                  </w:divBdr>
                  <w:divsChild>
                    <w:div w:id="175848803">
                      <w:marLeft w:val="0"/>
                      <w:marRight w:val="0"/>
                      <w:marTop w:val="0"/>
                      <w:marBottom w:val="0"/>
                      <w:divBdr>
                        <w:top w:val="none" w:sz="0" w:space="0" w:color="auto"/>
                        <w:left w:val="none" w:sz="0" w:space="0" w:color="auto"/>
                        <w:bottom w:val="none" w:sz="0" w:space="0" w:color="auto"/>
                        <w:right w:val="none" w:sz="0" w:space="0" w:color="auto"/>
                      </w:divBdr>
                      <w:divsChild>
                        <w:div w:id="837189194">
                          <w:marLeft w:val="0"/>
                          <w:marRight w:val="0"/>
                          <w:marTop w:val="0"/>
                          <w:marBottom w:val="0"/>
                          <w:divBdr>
                            <w:top w:val="none" w:sz="0" w:space="0" w:color="auto"/>
                            <w:left w:val="none" w:sz="0" w:space="0" w:color="auto"/>
                            <w:bottom w:val="none" w:sz="0" w:space="0" w:color="auto"/>
                            <w:right w:val="none" w:sz="0" w:space="0" w:color="auto"/>
                          </w:divBdr>
                          <w:divsChild>
                            <w:div w:id="3691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872702">
          <w:marLeft w:val="0"/>
          <w:marRight w:val="0"/>
          <w:marTop w:val="0"/>
          <w:marBottom w:val="0"/>
          <w:divBdr>
            <w:top w:val="none" w:sz="0" w:space="0" w:color="auto"/>
            <w:left w:val="none" w:sz="0" w:space="0" w:color="auto"/>
            <w:bottom w:val="none" w:sz="0" w:space="0" w:color="auto"/>
            <w:right w:val="none" w:sz="0" w:space="0" w:color="auto"/>
          </w:divBdr>
        </w:div>
      </w:divsChild>
    </w:div>
    <w:div w:id="1490053401">
      <w:bodyDiv w:val="1"/>
      <w:marLeft w:val="0"/>
      <w:marRight w:val="0"/>
      <w:marTop w:val="0"/>
      <w:marBottom w:val="0"/>
      <w:divBdr>
        <w:top w:val="none" w:sz="0" w:space="0" w:color="auto"/>
        <w:left w:val="none" w:sz="0" w:space="0" w:color="auto"/>
        <w:bottom w:val="none" w:sz="0" w:space="0" w:color="auto"/>
        <w:right w:val="none" w:sz="0" w:space="0" w:color="auto"/>
      </w:divBdr>
      <w:divsChild>
        <w:div w:id="2087410582">
          <w:marLeft w:val="0"/>
          <w:marRight w:val="0"/>
          <w:marTop w:val="0"/>
          <w:marBottom w:val="150"/>
          <w:divBdr>
            <w:top w:val="none" w:sz="0" w:space="0" w:color="auto"/>
            <w:left w:val="none" w:sz="0" w:space="0" w:color="auto"/>
            <w:bottom w:val="none" w:sz="0" w:space="0" w:color="auto"/>
            <w:right w:val="none" w:sz="0" w:space="0" w:color="auto"/>
          </w:divBdr>
          <w:divsChild>
            <w:div w:id="1071006295">
              <w:marLeft w:val="0"/>
              <w:marRight w:val="0"/>
              <w:marTop w:val="0"/>
              <w:marBottom w:val="0"/>
              <w:divBdr>
                <w:top w:val="none" w:sz="0" w:space="0" w:color="auto"/>
                <w:left w:val="none" w:sz="0" w:space="0" w:color="auto"/>
                <w:bottom w:val="none" w:sz="0" w:space="0" w:color="auto"/>
                <w:right w:val="none" w:sz="0" w:space="0" w:color="auto"/>
              </w:divBdr>
              <w:divsChild>
                <w:div w:id="1442413762">
                  <w:marLeft w:val="0"/>
                  <w:marRight w:val="150"/>
                  <w:marTop w:val="0"/>
                  <w:marBottom w:val="0"/>
                  <w:divBdr>
                    <w:top w:val="none" w:sz="0" w:space="0" w:color="auto"/>
                    <w:left w:val="none" w:sz="0" w:space="0" w:color="auto"/>
                    <w:bottom w:val="none" w:sz="0" w:space="0" w:color="auto"/>
                    <w:right w:val="none" w:sz="0" w:space="0" w:color="auto"/>
                  </w:divBdr>
                </w:div>
                <w:div w:id="987169847">
                  <w:marLeft w:val="0"/>
                  <w:marRight w:val="150"/>
                  <w:marTop w:val="0"/>
                  <w:marBottom w:val="0"/>
                  <w:divBdr>
                    <w:top w:val="none" w:sz="0" w:space="0" w:color="auto"/>
                    <w:left w:val="none" w:sz="0" w:space="0" w:color="auto"/>
                    <w:bottom w:val="none" w:sz="0" w:space="0" w:color="auto"/>
                    <w:right w:val="none" w:sz="0" w:space="0" w:color="auto"/>
                  </w:divBdr>
                </w:div>
              </w:divsChild>
            </w:div>
            <w:div w:id="1673799826">
              <w:marLeft w:val="0"/>
              <w:marRight w:val="0"/>
              <w:marTop w:val="0"/>
              <w:marBottom w:val="0"/>
              <w:divBdr>
                <w:top w:val="none" w:sz="0" w:space="0" w:color="auto"/>
                <w:left w:val="none" w:sz="0" w:space="0" w:color="auto"/>
                <w:bottom w:val="none" w:sz="0" w:space="0" w:color="auto"/>
                <w:right w:val="none" w:sz="0" w:space="0" w:color="auto"/>
              </w:divBdr>
              <w:divsChild>
                <w:div w:id="1693411314">
                  <w:marLeft w:val="0"/>
                  <w:marRight w:val="0"/>
                  <w:marTop w:val="0"/>
                  <w:marBottom w:val="0"/>
                  <w:divBdr>
                    <w:top w:val="none" w:sz="0" w:space="0" w:color="auto"/>
                    <w:left w:val="none" w:sz="0" w:space="0" w:color="auto"/>
                    <w:bottom w:val="none" w:sz="0" w:space="0" w:color="auto"/>
                    <w:right w:val="none" w:sz="0" w:space="0" w:color="auto"/>
                  </w:divBdr>
                  <w:divsChild>
                    <w:div w:id="2010713766">
                      <w:marLeft w:val="0"/>
                      <w:marRight w:val="0"/>
                      <w:marTop w:val="0"/>
                      <w:marBottom w:val="0"/>
                      <w:divBdr>
                        <w:top w:val="none" w:sz="0" w:space="0" w:color="auto"/>
                        <w:left w:val="none" w:sz="0" w:space="0" w:color="auto"/>
                        <w:bottom w:val="none" w:sz="0" w:space="0" w:color="auto"/>
                        <w:right w:val="none" w:sz="0" w:space="0" w:color="auto"/>
                      </w:divBdr>
                      <w:divsChild>
                        <w:div w:id="434445314">
                          <w:marLeft w:val="0"/>
                          <w:marRight w:val="0"/>
                          <w:marTop w:val="0"/>
                          <w:marBottom w:val="0"/>
                          <w:divBdr>
                            <w:top w:val="none" w:sz="0" w:space="0" w:color="auto"/>
                            <w:left w:val="none" w:sz="0" w:space="0" w:color="auto"/>
                            <w:bottom w:val="none" w:sz="0" w:space="0" w:color="auto"/>
                            <w:right w:val="none" w:sz="0" w:space="0" w:color="auto"/>
                          </w:divBdr>
                        </w:div>
                      </w:divsChild>
                    </w:div>
                    <w:div w:id="146634427">
                      <w:marLeft w:val="0"/>
                      <w:marRight w:val="135"/>
                      <w:marTop w:val="0"/>
                      <w:marBottom w:val="0"/>
                      <w:divBdr>
                        <w:top w:val="none" w:sz="0" w:space="0" w:color="auto"/>
                        <w:left w:val="none" w:sz="0" w:space="0" w:color="auto"/>
                        <w:bottom w:val="none" w:sz="0" w:space="0" w:color="auto"/>
                        <w:right w:val="none" w:sz="0" w:space="0" w:color="auto"/>
                      </w:divBdr>
                    </w:div>
                    <w:div w:id="5768676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7937">
          <w:marLeft w:val="0"/>
          <w:marRight w:val="0"/>
          <w:marTop w:val="0"/>
          <w:marBottom w:val="0"/>
          <w:divBdr>
            <w:top w:val="none" w:sz="0" w:space="0" w:color="auto"/>
            <w:left w:val="none" w:sz="0" w:space="0" w:color="auto"/>
            <w:bottom w:val="none" w:sz="0" w:space="0" w:color="auto"/>
            <w:right w:val="none" w:sz="0" w:space="0" w:color="auto"/>
          </w:divBdr>
          <w:divsChild>
            <w:div w:id="1779519158">
              <w:marLeft w:val="0"/>
              <w:marRight w:val="0"/>
              <w:marTop w:val="0"/>
              <w:marBottom w:val="0"/>
              <w:divBdr>
                <w:top w:val="none" w:sz="0" w:space="0" w:color="auto"/>
                <w:left w:val="none" w:sz="0" w:space="0" w:color="auto"/>
                <w:bottom w:val="none" w:sz="0" w:space="0" w:color="auto"/>
                <w:right w:val="none" w:sz="0" w:space="0" w:color="auto"/>
              </w:divBdr>
              <w:divsChild>
                <w:div w:id="695545248">
                  <w:marLeft w:val="0"/>
                  <w:marRight w:val="0"/>
                  <w:marTop w:val="0"/>
                  <w:marBottom w:val="0"/>
                  <w:divBdr>
                    <w:top w:val="none" w:sz="0" w:space="0" w:color="auto"/>
                    <w:left w:val="none" w:sz="0" w:space="0" w:color="auto"/>
                    <w:bottom w:val="none" w:sz="0" w:space="0" w:color="auto"/>
                    <w:right w:val="none" w:sz="0" w:space="0" w:color="auto"/>
                  </w:divBdr>
                </w:div>
              </w:divsChild>
            </w:div>
            <w:div w:id="1273169439">
              <w:marLeft w:val="0"/>
              <w:marRight w:val="0"/>
              <w:marTop w:val="225"/>
              <w:marBottom w:val="0"/>
              <w:divBdr>
                <w:top w:val="none" w:sz="0" w:space="0" w:color="auto"/>
                <w:left w:val="none" w:sz="0" w:space="0" w:color="auto"/>
                <w:bottom w:val="none" w:sz="0" w:space="0" w:color="auto"/>
                <w:right w:val="none" w:sz="0" w:space="0" w:color="auto"/>
              </w:divBdr>
              <w:divsChild>
                <w:div w:id="715398338">
                  <w:marLeft w:val="0"/>
                  <w:marRight w:val="0"/>
                  <w:marTop w:val="0"/>
                  <w:marBottom w:val="0"/>
                  <w:divBdr>
                    <w:top w:val="none" w:sz="0" w:space="0" w:color="auto"/>
                    <w:left w:val="none" w:sz="0" w:space="0" w:color="auto"/>
                    <w:bottom w:val="none" w:sz="0" w:space="0" w:color="auto"/>
                    <w:right w:val="none" w:sz="0" w:space="0" w:color="auto"/>
                  </w:divBdr>
                </w:div>
              </w:divsChild>
            </w:div>
            <w:div w:id="1702511845">
              <w:marLeft w:val="0"/>
              <w:marRight w:val="0"/>
              <w:marTop w:val="225"/>
              <w:marBottom w:val="0"/>
              <w:divBdr>
                <w:top w:val="none" w:sz="0" w:space="0" w:color="auto"/>
                <w:left w:val="none" w:sz="0" w:space="0" w:color="auto"/>
                <w:bottom w:val="none" w:sz="0" w:space="0" w:color="auto"/>
                <w:right w:val="none" w:sz="0" w:space="0" w:color="auto"/>
              </w:divBdr>
              <w:divsChild>
                <w:div w:id="1533221822">
                  <w:marLeft w:val="0"/>
                  <w:marRight w:val="0"/>
                  <w:marTop w:val="0"/>
                  <w:marBottom w:val="0"/>
                  <w:divBdr>
                    <w:top w:val="none" w:sz="0" w:space="0" w:color="auto"/>
                    <w:left w:val="none" w:sz="0" w:space="0" w:color="auto"/>
                    <w:bottom w:val="none" w:sz="0" w:space="0" w:color="auto"/>
                    <w:right w:val="none" w:sz="0" w:space="0" w:color="auto"/>
                  </w:divBdr>
                </w:div>
              </w:divsChild>
            </w:div>
            <w:div w:id="1925189712">
              <w:marLeft w:val="0"/>
              <w:marRight w:val="0"/>
              <w:marTop w:val="225"/>
              <w:marBottom w:val="0"/>
              <w:divBdr>
                <w:top w:val="none" w:sz="0" w:space="0" w:color="auto"/>
                <w:left w:val="none" w:sz="0" w:space="0" w:color="auto"/>
                <w:bottom w:val="none" w:sz="0" w:space="0" w:color="auto"/>
                <w:right w:val="none" w:sz="0" w:space="0" w:color="auto"/>
              </w:divBdr>
              <w:divsChild>
                <w:div w:id="5039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2651">
      <w:bodyDiv w:val="1"/>
      <w:marLeft w:val="0"/>
      <w:marRight w:val="0"/>
      <w:marTop w:val="0"/>
      <w:marBottom w:val="0"/>
      <w:divBdr>
        <w:top w:val="none" w:sz="0" w:space="0" w:color="auto"/>
        <w:left w:val="none" w:sz="0" w:space="0" w:color="auto"/>
        <w:bottom w:val="none" w:sz="0" w:space="0" w:color="auto"/>
        <w:right w:val="none" w:sz="0" w:space="0" w:color="auto"/>
      </w:divBdr>
      <w:divsChild>
        <w:div w:id="876115056">
          <w:marLeft w:val="0"/>
          <w:marRight w:val="0"/>
          <w:marTop w:val="0"/>
          <w:marBottom w:val="0"/>
          <w:divBdr>
            <w:top w:val="none" w:sz="0" w:space="0" w:color="auto"/>
            <w:left w:val="none" w:sz="0" w:space="0" w:color="auto"/>
            <w:bottom w:val="none" w:sz="0" w:space="0" w:color="auto"/>
            <w:right w:val="none" w:sz="0" w:space="0" w:color="auto"/>
          </w:divBdr>
        </w:div>
        <w:div w:id="684092195">
          <w:marLeft w:val="0"/>
          <w:marRight w:val="0"/>
          <w:marTop w:val="300"/>
          <w:marBottom w:val="300"/>
          <w:divBdr>
            <w:top w:val="none" w:sz="0" w:space="0" w:color="auto"/>
            <w:left w:val="none" w:sz="0" w:space="0" w:color="auto"/>
            <w:bottom w:val="none" w:sz="0" w:space="0" w:color="auto"/>
            <w:right w:val="none" w:sz="0" w:space="0" w:color="auto"/>
          </w:divBdr>
        </w:div>
        <w:div w:id="1773940078">
          <w:marLeft w:val="0"/>
          <w:marRight w:val="0"/>
          <w:marTop w:val="0"/>
          <w:marBottom w:val="0"/>
          <w:divBdr>
            <w:top w:val="none" w:sz="0" w:space="0" w:color="auto"/>
            <w:left w:val="none" w:sz="0" w:space="0" w:color="auto"/>
            <w:bottom w:val="none" w:sz="0" w:space="0" w:color="auto"/>
            <w:right w:val="none" w:sz="0" w:space="0" w:color="auto"/>
          </w:divBdr>
          <w:divsChild>
            <w:div w:id="767117506">
              <w:marLeft w:val="0"/>
              <w:marRight w:val="0"/>
              <w:marTop w:val="300"/>
              <w:marBottom w:val="450"/>
              <w:divBdr>
                <w:top w:val="none" w:sz="0" w:space="0" w:color="auto"/>
                <w:left w:val="none" w:sz="0" w:space="0" w:color="auto"/>
                <w:bottom w:val="none" w:sz="0" w:space="0" w:color="auto"/>
                <w:right w:val="none" w:sz="0" w:space="0" w:color="auto"/>
              </w:divBdr>
              <w:divsChild>
                <w:div w:id="1244954547">
                  <w:marLeft w:val="0"/>
                  <w:marRight w:val="0"/>
                  <w:marTop w:val="0"/>
                  <w:marBottom w:val="0"/>
                  <w:divBdr>
                    <w:top w:val="none" w:sz="0" w:space="0" w:color="auto"/>
                    <w:left w:val="none" w:sz="0" w:space="0" w:color="auto"/>
                    <w:bottom w:val="none" w:sz="0" w:space="0" w:color="auto"/>
                    <w:right w:val="none" w:sz="0" w:space="0" w:color="auto"/>
                  </w:divBdr>
                  <w:divsChild>
                    <w:div w:id="1102069966">
                      <w:marLeft w:val="0"/>
                      <w:marRight w:val="0"/>
                      <w:marTop w:val="0"/>
                      <w:marBottom w:val="0"/>
                      <w:divBdr>
                        <w:top w:val="none" w:sz="0" w:space="0" w:color="auto"/>
                        <w:left w:val="none" w:sz="0" w:space="0" w:color="auto"/>
                        <w:bottom w:val="none" w:sz="0" w:space="0" w:color="auto"/>
                        <w:right w:val="none" w:sz="0" w:space="0" w:color="auto"/>
                      </w:divBdr>
                      <w:divsChild>
                        <w:div w:id="923496157">
                          <w:marLeft w:val="0"/>
                          <w:marRight w:val="0"/>
                          <w:marTop w:val="0"/>
                          <w:marBottom w:val="0"/>
                          <w:divBdr>
                            <w:top w:val="none" w:sz="0" w:space="0" w:color="auto"/>
                            <w:left w:val="none" w:sz="0" w:space="0" w:color="auto"/>
                            <w:bottom w:val="none" w:sz="0" w:space="0" w:color="auto"/>
                            <w:right w:val="none" w:sz="0" w:space="0" w:color="auto"/>
                          </w:divBdr>
                          <w:divsChild>
                            <w:div w:id="1266110204">
                              <w:marLeft w:val="0"/>
                              <w:marRight w:val="0"/>
                              <w:marTop w:val="0"/>
                              <w:marBottom w:val="0"/>
                              <w:divBdr>
                                <w:top w:val="none" w:sz="0" w:space="0" w:color="auto"/>
                                <w:left w:val="none" w:sz="0" w:space="0" w:color="auto"/>
                                <w:bottom w:val="none" w:sz="0" w:space="0" w:color="auto"/>
                                <w:right w:val="none" w:sz="0" w:space="0" w:color="auto"/>
                              </w:divBdr>
                              <w:divsChild>
                                <w:div w:id="1218008302">
                                  <w:marLeft w:val="0"/>
                                  <w:marRight w:val="0"/>
                                  <w:marTop w:val="0"/>
                                  <w:marBottom w:val="0"/>
                                  <w:divBdr>
                                    <w:top w:val="none" w:sz="0" w:space="0" w:color="auto"/>
                                    <w:left w:val="none" w:sz="0" w:space="0" w:color="auto"/>
                                    <w:bottom w:val="none" w:sz="0" w:space="0" w:color="auto"/>
                                    <w:right w:val="none" w:sz="0" w:space="0" w:color="auto"/>
                                  </w:divBdr>
                                  <w:divsChild>
                                    <w:div w:id="85839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330667">
          <w:marLeft w:val="0"/>
          <w:marRight w:val="0"/>
          <w:marTop w:val="0"/>
          <w:marBottom w:val="0"/>
          <w:divBdr>
            <w:top w:val="none" w:sz="0" w:space="0" w:color="auto"/>
            <w:left w:val="none" w:sz="0" w:space="0" w:color="auto"/>
            <w:bottom w:val="none" w:sz="0" w:space="0" w:color="auto"/>
            <w:right w:val="none" w:sz="0" w:space="0" w:color="auto"/>
          </w:divBdr>
        </w:div>
      </w:divsChild>
    </w:div>
    <w:div w:id="1490169499">
      <w:bodyDiv w:val="1"/>
      <w:marLeft w:val="0"/>
      <w:marRight w:val="0"/>
      <w:marTop w:val="0"/>
      <w:marBottom w:val="0"/>
      <w:divBdr>
        <w:top w:val="none" w:sz="0" w:space="0" w:color="auto"/>
        <w:left w:val="none" w:sz="0" w:space="0" w:color="auto"/>
        <w:bottom w:val="none" w:sz="0" w:space="0" w:color="auto"/>
        <w:right w:val="none" w:sz="0" w:space="0" w:color="auto"/>
      </w:divBdr>
      <w:divsChild>
        <w:div w:id="1825394034">
          <w:marLeft w:val="0"/>
          <w:marRight w:val="0"/>
          <w:marTop w:val="0"/>
          <w:marBottom w:val="300"/>
          <w:divBdr>
            <w:top w:val="none" w:sz="0" w:space="0" w:color="auto"/>
            <w:left w:val="none" w:sz="0" w:space="0" w:color="auto"/>
            <w:bottom w:val="none" w:sz="0" w:space="0" w:color="auto"/>
            <w:right w:val="none" w:sz="0" w:space="0" w:color="auto"/>
          </w:divBdr>
          <w:divsChild>
            <w:div w:id="612978529">
              <w:marLeft w:val="0"/>
              <w:marRight w:val="0"/>
              <w:marTop w:val="0"/>
              <w:marBottom w:val="0"/>
              <w:divBdr>
                <w:top w:val="none" w:sz="0" w:space="0" w:color="auto"/>
                <w:left w:val="none" w:sz="0" w:space="0" w:color="auto"/>
                <w:bottom w:val="none" w:sz="0" w:space="0" w:color="auto"/>
                <w:right w:val="none" w:sz="0" w:space="0" w:color="auto"/>
              </w:divBdr>
            </w:div>
            <w:div w:id="391388168">
              <w:marLeft w:val="0"/>
              <w:marRight w:val="0"/>
              <w:marTop w:val="0"/>
              <w:marBottom w:val="0"/>
              <w:divBdr>
                <w:top w:val="none" w:sz="0" w:space="0" w:color="auto"/>
                <w:left w:val="none" w:sz="0" w:space="0" w:color="auto"/>
                <w:bottom w:val="none" w:sz="0" w:space="0" w:color="auto"/>
                <w:right w:val="none" w:sz="0" w:space="0" w:color="auto"/>
              </w:divBdr>
              <w:divsChild>
                <w:div w:id="2121753307">
                  <w:marLeft w:val="0"/>
                  <w:marRight w:val="0"/>
                  <w:marTop w:val="0"/>
                  <w:marBottom w:val="0"/>
                  <w:divBdr>
                    <w:top w:val="none" w:sz="0" w:space="0" w:color="auto"/>
                    <w:left w:val="none" w:sz="0" w:space="0" w:color="auto"/>
                    <w:bottom w:val="none" w:sz="0" w:space="0" w:color="auto"/>
                    <w:right w:val="none" w:sz="0" w:space="0" w:color="auto"/>
                  </w:divBdr>
                  <w:divsChild>
                    <w:div w:id="820656419">
                      <w:marLeft w:val="0"/>
                      <w:marRight w:val="0"/>
                      <w:marTop w:val="0"/>
                      <w:marBottom w:val="0"/>
                      <w:divBdr>
                        <w:top w:val="none" w:sz="0" w:space="0" w:color="auto"/>
                        <w:left w:val="none" w:sz="0" w:space="0" w:color="auto"/>
                        <w:bottom w:val="none" w:sz="0" w:space="0" w:color="auto"/>
                        <w:right w:val="none" w:sz="0" w:space="0" w:color="auto"/>
                      </w:divBdr>
                      <w:divsChild>
                        <w:div w:id="835149338">
                          <w:marLeft w:val="0"/>
                          <w:marRight w:val="0"/>
                          <w:marTop w:val="0"/>
                          <w:marBottom w:val="0"/>
                          <w:divBdr>
                            <w:top w:val="none" w:sz="0" w:space="0" w:color="auto"/>
                            <w:left w:val="none" w:sz="0" w:space="0" w:color="auto"/>
                            <w:bottom w:val="none" w:sz="0" w:space="0" w:color="auto"/>
                            <w:right w:val="none" w:sz="0" w:space="0" w:color="auto"/>
                          </w:divBdr>
                          <w:divsChild>
                            <w:div w:id="2107071862">
                              <w:marLeft w:val="0"/>
                              <w:marRight w:val="0"/>
                              <w:marTop w:val="0"/>
                              <w:marBottom w:val="0"/>
                              <w:divBdr>
                                <w:top w:val="none" w:sz="0" w:space="0" w:color="auto"/>
                                <w:left w:val="none" w:sz="0" w:space="0" w:color="auto"/>
                                <w:bottom w:val="none" w:sz="0" w:space="0" w:color="auto"/>
                                <w:right w:val="none" w:sz="0" w:space="0" w:color="auto"/>
                              </w:divBdr>
                            </w:div>
                            <w:div w:id="65392226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362547">
          <w:marLeft w:val="0"/>
          <w:marRight w:val="0"/>
          <w:marTop w:val="0"/>
          <w:marBottom w:val="300"/>
          <w:divBdr>
            <w:top w:val="none" w:sz="0" w:space="0" w:color="auto"/>
            <w:left w:val="none" w:sz="0" w:space="0" w:color="auto"/>
            <w:bottom w:val="none" w:sz="0" w:space="0" w:color="auto"/>
            <w:right w:val="none" w:sz="0" w:space="0" w:color="auto"/>
          </w:divBdr>
        </w:div>
      </w:divsChild>
    </w:div>
    <w:div w:id="1491094985">
      <w:bodyDiv w:val="1"/>
      <w:marLeft w:val="0"/>
      <w:marRight w:val="0"/>
      <w:marTop w:val="0"/>
      <w:marBottom w:val="0"/>
      <w:divBdr>
        <w:top w:val="none" w:sz="0" w:space="0" w:color="auto"/>
        <w:left w:val="none" w:sz="0" w:space="0" w:color="auto"/>
        <w:bottom w:val="none" w:sz="0" w:space="0" w:color="auto"/>
        <w:right w:val="none" w:sz="0" w:space="0" w:color="auto"/>
      </w:divBdr>
      <w:divsChild>
        <w:div w:id="73557262">
          <w:marLeft w:val="0"/>
          <w:marRight w:val="0"/>
          <w:marTop w:val="0"/>
          <w:marBottom w:val="150"/>
          <w:divBdr>
            <w:top w:val="none" w:sz="0" w:space="0" w:color="auto"/>
            <w:left w:val="none" w:sz="0" w:space="0" w:color="auto"/>
            <w:bottom w:val="none" w:sz="0" w:space="0" w:color="auto"/>
            <w:right w:val="none" w:sz="0" w:space="0" w:color="auto"/>
          </w:divBdr>
          <w:divsChild>
            <w:div w:id="1097361233">
              <w:marLeft w:val="0"/>
              <w:marRight w:val="0"/>
              <w:marTop w:val="0"/>
              <w:marBottom w:val="0"/>
              <w:divBdr>
                <w:top w:val="none" w:sz="0" w:space="0" w:color="auto"/>
                <w:left w:val="none" w:sz="0" w:space="0" w:color="auto"/>
                <w:bottom w:val="none" w:sz="0" w:space="0" w:color="auto"/>
                <w:right w:val="none" w:sz="0" w:space="0" w:color="auto"/>
              </w:divBdr>
              <w:divsChild>
                <w:div w:id="1011369664">
                  <w:marLeft w:val="0"/>
                  <w:marRight w:val="150"/>
                  <w:marTop w:val="0"/>
                  <w:marBottom w:val="0"/>
                  <w:divBdr>
                    <w:top w:val="none" w:sz="0" w:space="0" w:color="auto"/>
                    <w:left w:val="none" w:sz="0" w:space="0" w:color="auto"/>
                    <w:bottom w:val="none" w:sz="0" w:space="0" w:color="auto"/>
                    <w:right w:val="none" w:sz="0" w:space="0" w:color="auto"/>
                  </w:divBdr>
                </w:div>
                <w:div w:id="1382821773">
                  <w:marLeft w:val="0"/>
                  <w:marRight w:val="150"/>
                  <w:marTop w:val="0"/>
                  <w:marBottom w:val="0"/>
                  <w:divBdr>
                    <w:top w:val="none" w:sz="0" w:space="0" w:color="auto"/>
                    <w:left w:val="none" w:sz="0" w:space="0" w:color="auto"/>
                    <w:bottom w:val="none" w:sz="0" w:space="0" w:color="auto"/>
                    <w:right w:val="none" w:sz="0" w:space="0" w:color="auto"/>
                  </w:divBdr>
                </w:div>
              </w:divsChild>
            </w:div>
            <w:div w:id="1991132345">
              <w:marLeft w:val="0"/>
              <w:marRight w:val="0"/>
              <w:marTop w:val="0"/>
              <w:marBottom w:val="0"/>
              <w:divBdr>
                <w:top w:val="none" w:sz="0" w:space="0" w:color="auto"/>
                <w:left w:val="none" w:sz="0" w:space="0" w:color="auto"/>
                <w:bottom w:val="none" w:sz="0" w:space="0" w:color="auto"/>
                <w:right w:val="none" w:sz="0" w:space="0" w:color="auto"/>
              </w:divBdr>
              <w:divsChild>
                <w:div w:id="738676785">
                  <w:marLeft w:val="0"/>
                  <w:marRight w:val="0"/>
                  <w:marTop w:val="0"/>
                  <w:marBottom w:val="0"/>
                  <w:divBdr>
                    <w:top w:val="none" w:sz="0" w:space="0" w:color="auto"/>
                    <w:left w:val="none" w:sz="0" w:space="0" w:color="auto"/>
                    <w:bottom w:val="none" w:sz="0" w:space="0" w:color="auto"/>
                    <w:right w:val="none" w:sz="0" w:space="0" w:color="auto"/>
                  </w:divBdr>
                  <w:divsChild>
                    <w:div w:id="177307320">
                      <w:marLeft w:val="0"/>
                      <w:marRight w:val="0"/>
                      <w:marTop w:val="0"/>
                      <w:marBottom w:val="0"/>
                      <w:divBdr>
                        <w:top w:val="none" w:sz="0" w:space="0" w:color="auto"/>
                        <w:left w:val="none" w:sz="0" w:space="0" w:color="auto"/>
                        <w:bottom w:val="none" w:sz="0" w:space="0" w:color="auto"/>
                        <w:right w:val="none" w:sz="0" w:space="0" w:color="auto"/>
                      </w:divBdr>
                      <w:divsChild>
                        <w:div w:id="1178301852">
                          <w:marLeft w:val="0"/>
                          <w:marRight w:val="0"/>
                          <w:marTop w:val="0"/>
                          <w:marBottom w:val="0"/>
                          <w:divBdr>
                            <w:top w:val="none" w:sz="0" w:space="0" w:color="auto"/>
                            <w:left w:val="none" w:sz="0" w:space="0" w:color="auto"/>
                            <w:bottom w:val="none" w:sz="0" w:space="0" w:color="auto"/>
                            <w:right w:val="none" w:sz="0" w:space="0" w:color="auto"/>
                          </w:divBdr>
                        </w:div>
                      </w:divsChild>
                    </w:div>
                    <w:div w:id="357509355">
                      <w:marLeft w:val="0"/>
                      <w:marRight w:val="135"/>
                      <w:marTop w:val="0"/>
                      <w:marBottom w:val="0"/>
                      <w:divBdr>
                        <w:top w:val="none" w:sz="0" w:space="0" w:color="auto"/>
                        <w:left w:val="none" w:sz="0" w:space="0" w:color="auto"/>
                        <w:bottom w:val="none" w:sz="0" w:space="0" w:color="auto"/>
                        <w:right w:val="none" w:sz="0" w:space="0" w:color="auto"/>
                      </w:divBdr>
                    </w:div>
                    <w:div w:id="1566642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73844">
          <w:marLeft w:val="0"/>
          <w:marRight w:val="0"/>
          <w:marTop w:val="0"/>
          <w:marBottom w:val="0"/>
          <w:divBdr>
            <w:top w:val="none" w:sz="0" w:space="0" w:color="auto"/>
            <w:left w:val="none" w:sz="0" w:space="0" w:color="auto"/>
            <w:bottom w:val="none" w:sz="0" w:space="0" w:color="auto"/>
            <w:right w:val="none" w:sz="0" w:space="0" w:color="auto"/>
          </w:divBdr>
          <w:divsChild>
            <w:div w:id="1572423607">
              <w:marLeft w:val="0"/>
              <w:marRight w:val="0"/>
              <w:marTop w:val="0"/>
              <w:marBottom w:val="0"/>
              <w:divBdr>
                <w:top w:val="none" w:sz="0" w:space="0" w:color="auto"/>
                <w:left w:val="none" w:sz="0" w:space="0" w:color="auto"/>
                <w:bottom w:val="none" w:sz="0" w:space="0" w:color="auto"/>
                <w:right w:val="none" w:sz="0" w:space="0" w:color="auto"/>
              </w:divBdr>
              <w:divsChild>
                <w:div w:id="1904219820">
                  <w:marLeft w:val="0"/>
                  <w:marRight w:val="0"/>
                  <w:marTop w:val="0"/>
                  <w:marBottom w:val="0"/>
                  <w:divBdr>
                    <w:top w:val="none" w:sz="0" w:space="0" w:color="auto"/>
                    <w:left w:val="none" w:sz="0" w:space="0" w:color="auto"/>
                    <w:bottom w:val="none" w:sz="0" w:space="0" w:color="auto"/>
                    <w:right w:val="none" w:sz="0" w:space="0" w:color="auto"/>
                  </w:divBdr>
                </w:div>
              </w:divsChild>
            </w:div>
            <w:div w:id="1425103263">
              <w:marLeft w:val="0"/>
              <w:marRight w:val="0"/>
              <w:marTop w:val="225"/>
              <w:marBottom w:val="0"/>
              <w:divBdr>
                <w:top w:val="none" w:sz="0" w:space="0" w:color="auto"/>
                <w:left w:val="none" w:sz="0" w:space="0" w:color="auto"/>
                <w:bottom w:val="none" w:sz="0" w:space="0" w:color="auto"/>
                <w:right w:val="none" w:sz="0" w:space="0" w:color="auto"/>
              </w:divBdr>
              <w:divsChild>
                <w:div w:id="1426145400">
                  <w:marLeft w:val="0"/>
                  <w:marRight w:val="0"/>
                  <w:marTop w:val="0"/>
                  <w:marBottom w:val="0"/>
                  <w:divBdr>
                    <w:top w:val="none" w:sz="0" w:space="0" w:color="auto"/>
                    <w:left w:val="none" w:sz="0" w:space="0" w:color="auto"/>
                    <w:bottom w:val="none" w:sz="0" w:space="0" w:color="auto"/>
                    <w:right w:val="none" w:sz="0" w:space="0" w:color="auto"/>
                  </w:divBdr>
                </w:div>
              </w:divsChild>
            </w:div>
            <w:div w:id="1958752339">
              <w:marLeft w:val="0"/>
              <w:marRight w:val="0"/>
              <w:marTop w:val="375"/>
              <w:marBottom w:val="0"/>
              <w:divBdr>
                <w:top w:val="none" w:sz="0" w:space="0" w:color="auto"/>
                <w:left w:val="none" w:sz="0" w:space="0" w:color="auto"/>
                <w:bottom w:val="none" w:sz="0" w:space="0" w:color="auto"/>
                <w:right w:val="none" w:sz="0" w:space="0" w:color="auto"/>
              </w:divBdr>
              <w:divsChild>
                <w:div w:id="1203713684">
                  <w:marLeft w:val="0"/>
                  <w:marRight w:val="0"/>
                  <w:marTop w:val="0"/>
                  <w:marBottom w:val="0"/>
                  <w:divBdr>
                    <w:top w:val="none" w:sz="0" w:space="0" w:color="auto"/>
                    <w:left w:val="none" w:sz="0" w:space="0" w:color="auto"/>
                    <w:bottom w:val="none" w:sz="0" w:space="0" w:color="auto"/>
                    <w:right w:val="none" w:sz="0" w:space="0" w:color="auto"/>
                  </w:divBdr>
                  <w:divsChild>
                    <w:div w:id="103546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95518">
              <w:marLeft w:val="0"/>
              <w:marRight w:val="0"/>
              <w:marTop w:val="375"/>
              <w:marBottom w:val="0"/>
              <w:divBdr>
                <w:top w:val="none" w:sz="0" w:space="0" w:color="auto"/>
                <w:left w:val="none" w:sz="0" w:space="0" w:color="auto"/>
                <w:bottom w:val="none" w:sz="0" w:space="0" w:color="auto"/>
                <w:right w:val="none" w:sz="0" w:space="0" w:color="auto"/>
              </w:divBdr>
              <w:divsChild>
                <w:div w:id="18897162">
                  <w:marLeft w:val="0"/>
                  <w:marRight w:val="0"/>
                  <w:marTop w:val="0"/>
                  <w:marBottom w:val="0"/>
                  <w:divBdr>
                    <w:top w:val="none" w:sz="0" w:space="0" w:color="auto"/>
                    <w:left w:val="none" w:sz="0" w:space="0" w:color="auto"/>
                    <w:bottom w:val="none" w:sz="0" w:space="0" w:color="auto"/>
                    <w:right w:val="none" w:sz="0" w:space="0" w:color="auto"/>
                  </w:divBdr>
                </w:div>
              </w:divsChild>
            </w:div>
            <w:div w:id="1655142628">
              <w:marLeft w:val="0"/>
              <w:marRight w:val="0"/>
              <w:marTop w:val="225"/>
              <w:marBottom w:val="0"/>
              <w:divBdr>
                <w:top w:val="none" w:sz="0" w:space="0" w:color="auto"/>
                <w:left w:val="none" w:sz="0" w:space="0" w:color="auto"/>
                <w:bottom w:val="none" w:sz="0" w:space="0" w:color="auto"/>
                <w:right w:val="none" w:sz="0" w:space="0" w:color="auto"/>
              </w:divBdr>
              <w:divsChild>
                <w:div w:id="554321310">
                  <w:marLeft w:val="0"/>
                  <w:marRight w:val="0"/>
                  <w:marTop w:val="0"/>
                  <w:marBottom w:val="0"/>
                  <w:divBdr>
                    <w:top w:val="none" w:sz="0" w:space="0" w:color="auto"/>
                    <w:left w:val="none" w:sz="0" w:space="0" w:color="auto"/>
                    <w:bottom w:val="none" w:sz="0" w:space="0" w:color="auto"/>
                    <w:right w:val="none" w:sz="0" w:space="0" w:color="auto"/>
                  </w:divBdr>
                  <w:divsChild>
                    <w:div w:id="107163242">
                      <w:marLeft w:val="0"/>
                      <w:marRight w:val="0"/>
                      <w:marTop w:val="0"/>
                      <w:marBottom w:val="0"/>
                      <w:divBdr>
                        <w:top w:val="single" w:sz="6" w:space="0" w:color="D9D9D9"/>
                        <w:left w:val="none" w:sz="0" w:space="0" w:color="auto"/>
                        <w:bottom w:val="single" w:sz="6" w:space="0" w:color="D9D9D9"/>
                        <w:right w:val="none" w:sz="0" w:space="0" w:color="auto"/>
                      </w:divBdr>
                      <w:divsChild>
                        <w:div w:id="1541891373">
                          <w:marLeft w:val="0"/>
                          <w:marRight w:val="0"/>
                          <w:marTop w:val="0"/>
                          <w:marBottom w:val="0"/>
                          <w:divBdr>
                            <w:top w:val="none" w:sz="0" w:space="0" w:color="auto"/>
                            <w:left w:val="none" w:sz="0" w:space="0" w:color="auto"/>
                            <w:bottom w:val="none" w:sz="0" w:space="0" w:color="auto"/>
                            <w:right w:val="none" w:sz="0" w:space="0" w:color="auto"/>
                          </w:divBdr>
                          <w:divsChild>
                            <w:div w:id="1575820356">
                              <w:marLeft w:val="0"/>
                              <w:marRight w:val="0"/>
                              <w:marTop w:val="0"/>
                              <w:marBottom w:val="0"/>
                              <w:divBdr>
                                <w:top w:val="none" w:sz="0" w:space="0" w:color="auto"/>
                                <w:left w:val="none" w:sz="0" w:space="0" w:color="auto"/>
                                <w:bottom w:val="none" w:sz="0" w:space="0" w:color="auto"/>
                                <w:right w:val="none" w:sz="0" w:space="0" w:color="auto"/>
                              </w:divBdr>
                              <w:divsChild>
                                <w:div w:id="1084375307">
                                  <w:marLeft w:val="0"/>
                                  <w:marRight w:val="0"/>
                                  <w:marTop w:val="0"/>
                                  <w:marBottom w:val="0"/>
                                  <w:divBdr>
                                    <w:top w:val="none" w:sz="0" w:space="0" w:color="auto"/>
                                    <w:left w:val="none" w:sz="0" w:space="0" w:color="auto"/>
                                    <w:bottom w:val="none" w:sz="0" w:space="0" w:color="auto"/>
                                    <w:right w:val="none" w:sz="0" w:space="0" w:color="auto"/>
                                  </w:divBdr>
                                  <w:divsChild>
                                    <w:div w:id="1844970384">
                                      <w:marLeft w:val="0"/>
                                      <w:marRight w:val="0"/>
                                      <w:marTop w:val="0"/>
                                      <w:marBottom w:val="0"/>
                                      <w:divBdr>
                                        <w:top w:val="none" w:sz="0" w:space="0" w:color="auto"/>
                                        <w:left w:val="none" w:sz="0" w:space="0" w:color="auto"/>
                                        <w:bottom w:val="none" w:sz="0" w:space="0" w:color="auto"/>
                                        <w:right w:val="none" w:sz="0" w:space="0" w:color="auto"/>
                                      </w:divBdr>
                                      <w:divsChild>
                                        <w:div w:id="774135063">
                                          <w:marLeft w:val="0"/>
                                          <w:marRight w:val="0"/>
                                          <w:marTop w:val="0"/>
                                          <w:marBottom w:val="0"/>
                                          <w:divBdr>
                                            <w:top w:val="none" w:sz="0" w:space="0" w:color="auto"/>
                                            <w:left w:val="none" w:sz="0" w:space="0" w:color="auto"/>
                                            <w:bottom w:val="none" w:sz="0" w:space="0" w:color="auto"/>
                                            <w:right w:val="none" w:sz="0" w:space="0" w:color="auto"/>
                                          </w:divBdr>
                                          <w:divsChild>
                                            <w:div w:id="221407978">
                                              <w:marLeft w:val="0"/>
                                              <w:marRight w:val="0"/>
                                              <w:marTop w:val="0"/>
                                              <w:marBottom w:val="0"/>
                                              <w:divBdr>
                                                <w:top w:val="none" w:sz="0" w:space="0" w:color="auto"/>
                                                <w:left w:val="none" w:sz="0" w:space="0" w:color="auto"/>
                                                <w:bottom w:val="none" w:sz="0" w:space="0" w:color="auto"/>
                                                <w:right w:val="none" w:sz="0" w:space="0" w:color="auto"/>
                                              </w:divBdr>
                                              <w:divsChild>
                                                <w:div w:id="1538005938">
                                                  <w:marLeft w:val="0"/>
                                                  <w:marRight w:val="0"/>
                                                  <w:marTop w:val="0"/>
                                                  <w:marBottom w:val="0"/>
                                                  <w:divBdr>
                                                    <w:top w:val="none" w:sz="0" w:space="0" w:color="auto"/>
                                                    <w:left w:val="none" w:sz="0" w:space="0" w:color="auto"/>
                                                    <w:bottom w:val="none" w:sz="0" w:space="0" w:color="auto"/>
                                                    <w:right w:val="none" w:sz="0" w:space="0" w:color="auto"/>
                                                  </w:divBdr>
                                                  <w:divsChild>
                                                    <w:div w:id="1463495512">
                                                      <w:marLeft w:val="0"/>
                                                      <w:marRight w:val="0"/>
                                                      <w:marTop w:val="0"/>
                                                      <w:marBottom w:val="0"/>
                                                      <w:divBdr>
                                                        <w:top w:val="none" w:sz="0" w:space="0" w:color="auto"/>
                                                        <w:left w:val="none" w:sz="0" w:space="0" w:color="auto"/>
                                                        <w:bottom w:val="none" w:sz="0" w:space="0" w:color="auto"/>
                                                        <w:right w:val="none" w:sz="0" w:space="0" w:color="auto"/>
                                                      </w:divBdr>
                                                      <w:divsChild>
                                                        <w:div w:id="1297830713">
                                                          <w:marLeft w:val="0"/>
                                                          <w:marRight w:val="0"/>
                                                          <w:marTop w:val="0"/>
                                                          <w:marBottom w:val="0"/>
                                                          <w:divBdr>
                                                            <w:top w:val="none" w:sz="0" w:space="0" w:color="auto"/>
                                                            <w:left w:val="none" w:sz="0" w:space="0" w:color="auto"/>
                                                            <w:bottom w:val="none" w:sz="0" w:space="0" w:color="auto"/>
                                                            <w:right w:val="none" w:sz="0" w:space="0" w:color="auto"/>
                                                          </w:divBdr>
                                                          <w:divsChild>
                                                            <w:div w:id="1622807422">
                                                              <w:marLeft w:val="0"/>
                                                              <w:marRight w:val="0"/>
                                                              <w:marTop w:val="0"/>
                                                              <w:marBottom w:val="0"/>
                                                              <w:divBdr>
                                                                <w:top w:val="none" w:sz="0" w:space="0" w:color="auto"/>
                                                                <w:left w:val="none" w:sz="0" w:space="0" w:color="auto"/>
                                                                <w:bottom w:val="none" w:sz="0" w:space="0" w:color="auto"/>
                                                                <w:right w:val="none" w:sz="0" w:space="0" w:color="auto"/>
                                                              </w:divBdr>
                                                              <w:divsChild>
                                                                <w:div w:id="850996523">
                                                                  <w:marLeft w:val="0"/>
                                                                  <w:marRight w:val="0"/>
                                                                  <w:marTop w:val="0"/>
                                                                  <w:marBottom w:val="0"/>
                                                                  <w:divBdr>
                                                                    <w:top w:val="none" w:sz="0" w:space="0" w:color="auto"/>
                                                                    <w:left w:val="none" w:sz="0" w:space="0" w:color="auto"/>
                                                                    <w:bottom w:val="none" w:sz="0" w:space="0" w:color="auto"/>
                                                                    <w:right w:val="none" w:sz="0" w:space="0" w:color="auto"/>
                                                                  </w:divBdr>
                                                                  <w:divsChild>
                                                                    <w:div w:id="1968312085">
                                                                      <w:marLeft w:val="0"/>
                                                                      <w:marRight w:val="0"/>
                                                                      <w:marTop w:val="0"/>
                                                                      <w:marBottom w:val="0"/>
                                                                      <w:divBdr>
                                                                        <w:top w:val="none" w:sz="0" w:space="0" w:color="auto"/>
                                                                        <w:left w:val="none" w:sz="0" w:space="0" w:color="auto"/>
                                                                        <w:bottom w:val="none" w:sz="0" w:space="0" w:color="auto"/>
                                                                        <w:right w:val="none" w:sz="0" w:space="0" w:color="auto"/>
                                                                      </w:divBdr>
                                                                      <w:divsChild>
                                                                        <w:div w:id="268590264">
                                                                          <w:marLeft w:val="0"/>
                                                                          <w:marRight w:val="0"/>
                                                                          <w:marTop w:val="0"/>
                                                                          <w:marBottom w:val="0"/>
                                                                          <w:divBdr>
                                                                            <w:top w:val="none" w:sz="0" w:space="0" w:color="auto"/>
                                                                            <w:left w:val="none" w:sz="0" w:space="0" w:color="auto"/>
                                                                            <w:bottom w:val="none" w:sz="0" w:space="0" w:color="auto"/>
                                                                            <w:right w:val="none" w:sz="0" w:space="0" w:color="auto"/>
                                                                          </w:divBdr>
                                                                        </w:div>
                                                                        <w:div w:id="21126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2303237">
              <w:marLeft w:val="0"/>
              <w:marRight w:val="0"/>
              <w:marTop w:val="225"/>
              <w:marBottom w:val="0"/>
              <w:divBdr>
                <w:top w:val="none" w:sz="0" w:space="0" w:color="auto"/>
                <w:left w:val="none" w:sz="0" w:space="0" w:color="auto"/>
                <w:bottom w:val="none" w:sz="0" w:space="0" w:color="auto"/>
                <w:right w:val="none" w:sz="0" w:space="0" w:color="auto"/>
              </w:divBdr>
              <w:divsChild>
                <w:div w:id="16851235">
                  <w:marLeft w:val="0"/>
                  <w:marRight w:val="0"/>
                  <w:marTop w:val="0"/>
                  <w:marBottom w:val="0"/>
                  <w:divBdr>
                    <w:top w:val="none" w:sz="0" w:space="0" w:color="auto"/>
                    <w:left w:val="none" w:sz="0" w:space="0" w:color="auto"/>
                    <w:bottom w:val="none" w:sz="0" w:space="0" w:color="auto"/>
                    <w:right w:val="none" w:sz="0" w:space="0" w:color="auto"/>
                  </w:divBdr>
                </w:div>
              </w:divsChild>
            </w:div>
            <w:div w:id="1634292171">
              <w:marLeft w:val="0"/>
              <w:marRight w:val="0"/>
              <w:marTop w:val="225"/>
              <w:marBottom w:val="0"/>
              <w:divBdr>
                <w:top w:val="none" w:sz="0" w:space="0" w:color="auto"/>
                <w:left w:val="none" w:sz="0" w:space="0" w:color="auto"/>
                <w:bottom w:val="none" w:sz="0" w:space="0" w:color="auto"/>
                <w:right w:val="none" w:sz="0" w:space="0" w:color="auto"/>
              </w:divBdr>
              <w:divsChild>
                <w:div w:id="206656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2397">
      <w:bodyDiv w:val="1"/>
      <w:marLeft w:val="0"/>
      <w:marRight w:val="0"/>
      <w:marTop w:val="0"/>
      <w:marBottom w:val="0"/>
      <w:divBdr>
        <w:top w:val="none" w:sz="0" w:space="0" w:color="auto"/>
        <w:left w:val="none" w:sz="0" w:space="0" w:color="auto"/>
        <w:bottom w:val="none" w:sz="0" w:space="0" w:color="auto"/>
        <w:right w:val="none" w:sz="0" w:space="0" w:color="auto"/>
      </w:divBdr>
      <w:divsChild>
        <w:div w:id="338240957">
          <w:marLeft w:val="0"/>
          <w:marRight w:val="150"/>
          <w:marTop w:val="0"/>
          <w:marBottom w:val="75"/>
          <w:divBdr>
            <w:top w:val="none" w:sz="0" w:space="0" w:color="auto"/>
            <w:left w:val="none" w:sz="0" w:space="0" w:color="auto"/>
            <w:bottom w:val="none" w:sz="0" w:space="0" w:color="auto"/>
            <w:right w:val="none" w:sz="0" w:space="0" w:color="auto"/>
          </w:divBdr>
        </w:div>
        <w:div w:id="1748335029">
          <w:marLeft w:val="0"/>
          <w:marRight w:val="150"/>
          <w:marTop w:val="150"/>
          <w:marBottom w:val="150"/>
          <w:divBdr>
            <w:top w:val="none" w:sz="0" w:space="0" w:color="auto"/>
            <w:left w:val="none" w:sz="0" w:space="0" w:color="auto"/>
            <w:bottom w:val="none" w:sz="0" w:space="0" w:color="auto"/>
            <w:right w:val="none" w:sz="0" w:space="0" w:color="auto"/>
          </w:divBdr>
        </w:div>
        <w:div w:id="1146556082">
          <w:marLeft w:val="0"/>
          <w:marRight w:val="150"/>
          <w:marTop w:val="0"/>
          <w:marBottom w:val="0"/>
          <w:divBdr>
            <w:top w:val="none" w:sz="0" w:space="0" w:color="auto"/>
            <w:left w:val="none" w:sz="0" w:space="0" w:color="auto"/>
            <w:bottom w:val="none" w:sz="0" w:space="0" w:color="auto"/>
            <w:right w:val="none" w:sz="0" w:space="0" w:color="auto"/>
          </w:divBdr>
        </w:div>
      </w:divsChild>
    </w:div>
    <w:div w:id="1491629830">
      <w:bodyDiv w:val="1"/>
      <w:marLeft w:val="0"/>
      <w:marRight w:val="0"/>
      <w:marTop w:val="0"/>
      <w:marBottom w:val="0"/>
      <w:divBdr>
        <w:top w:val="none" w:sz="0" w:space="0" w:color="auto"/>
        <w:left w:val="none" w:sz="0" w:space="0" w:color="auto"/>
        <w:bottom w:val="none" w:sz="0" w:space="0" w:color="auto"/>
        <w:right w:val="none" w:sz="0" w:space="0" w:color="auto"/>
      </w:divBdr>
      <w:divsChild>
        <w:div w:id="529220205">
          <w:marLeft w:val="0"/>
          <w:marRight w:val="0"/>
          <w:marTop w:val="0"/>
          <w:marBottom w:val="150"/>
          <w:divBdr>
            <w:top w:val="none" w:sz="0" w:space="0" w:color="auto"/>
            <w:left w:val="none" w:sz="0" w:space="0" w:color="auto"/>
            <w:bottom w:val="none" w:sz="0" w:space="0" w:color="auto"/>
            <w:right w:val="none" w:sz="0" w:space="0" w:color="auto"/>
          </w:divBdr>
          <w:divsChild>
            <w:div w:id="160850681">
              <w:marLeft w:val="0"/>
              <w:marRight w:val="0"/>
              <w:marTop w:val="0"/>
              <w:marBottom w:val="0"/>
              <w:divBdr>
                <w:top w:val="none" w:sz="0" w:space="0" w:color="auto"/>
                <w:left w:val="none" w:sz="0" w:space="0" w:color="auto"/>
                <w:bottom w:val="none" w:sz="0" w:space="0" w:color="auto"/>
                <w:right w:val="none" w:sz="0" w:space="0" w:color="auto"/>
              </w:divBdr>
              <w:divsChild>
                <w:div w:id="1224213580">
                  <w:marLeft w:val="0"/>
                  <w:marRight w:val="150"/>
                  <w:marTop w:val="0"/>
                  <w:marBottom w:val="0"/>
                  <w:divBdr>
                    <w:top w:val="none" w:sz="0" w:space="0" w:color="auto"/>
                    <w:left w:val="none" w:sz="0" w:space="0" w:color="auto"/>
                    <w:bottom w:val="none" w:sz="0" w:space="0" w:color="auto"/>
                    <w:right w:val="none" w:sz="0" w:space="0" w:color="auto"/>
                  </w:divBdr>
                </w:div>
                <w:div w:id="1717074019">
                  <w:marLeft w:val="0"/>
                  <w:marRight w:val="150"/>
                  <w:marTop w:val="0"/>
                  <w:marBottom w:val="0"/>
                  <w:divBdr>
                    <w:top w:val="none" w:sz="0" w:space="0" w:color="auto"/>
                    <w:left w:val="none" w:sz="0" w:space="0" w:color="auto"/>
                    <w:bottom w:val="none" w:sz="0" w:space="0" w:color="auto"/>
                    <w:right w:val="none" w:sz="0" w:space="0" w:color="auto"/>
                  </w:divBdr>
                </w:div>
              </w:divsChild>
            </w:div>
            <w:div w:id="1440223417">
              <w:marLeft w:val="0"/>
              <w:marRight w:val="0"/>
              <w:marTop w:val="0"/>
              <w:marBottom w:val="0"/>
              <w:divBdr>
                <w:top w:val="none" w:sz="0" w:space="0" w:color="auto"/>
                <w:left w:val="none" w:sz="0" w:space="0" w:color="auto"/>
                <w:bottom w:val="none" w:sz="0" w:space="0" w:color="auto"/>
                <w:right w:val="none" w:sz="0" w:space="0" w:color="auto"/>
              </w:divBdr>
              <w:divsChild>
                <w:div w:id="1623918411">
                  <w:marLeft w:val="0"/>
                  <w:marRight w:val="0"/>
                  <w:marTop w:val="0"/>
                  <w:marBottom w:val="0"/>
                  <w:divBdr>
                    <w:top w:val="none" w:sz="0" w:space="0" w:color="auto"/>
                    <w:left w:val="none" w:sz="0" w:space="0" w:color="auto"/>
                    <w:bottom w:val="none" w:sz="0" w:space="0" w:color="auto"/>
                    <w:right w:val="none" w:sz="0" w:space="0" w:color="auto"/>
                  </w:divBdr>
                  <w:divsChild>
                    <w:div w:id="1723017836">
                      <w:marLeft w:val="0"/>
                      <w:marRight w:val="0"/>
                      <w:marTop w:val="0"/>
                      <w:marBottom w:val="0"/>
                      <w:divBdr>
                        <w:top w:val="none" w:sz="0" w:space="0" w:color="auto"/>
                        <w:left w:val="none" w:sz="0" w:space="0" w:color="auto"/>
                        <w:bottom w:val="none" w:sz="0" w:space="0" w:color="auto"/>
                        <w:right w:val="none" w:sz="0" w:space="0" w:color="auto"/>
                      </w:divBdr>
                      <w:divsChild>
                        <w:div w:id="567689820">
                          <w:marLeft w:val="0"/>
                          <w:marRight w:val="0"/>
                          <w:marTop w:val="0"/>
                          <w:marBottom w:val="0"/>
                          <w:divBdr>
                            <w:top w:val="none" w:sz="0" w:space="0" w:color="auto"/>
                            <w:left w:val="none" w:sz="0" w:space="0" w:color="auto"/>
                            <w:bottom w:val="none" w:sz="0" w:space="0" w:color="auto"/>
                            <w:right w:val="none" w:sz="0" w:space="0" w:color="auto"/>
                          </w:divBdr>
                        </w:div>
                      </w:divsChild>
                    </w:div>
                    <w:div w:id="178206304">
                      <w:marLeft w:val="0"/>
                      <w:marRight w:val="135"/>
                      <w:marTop w:val="0"/>
                      <w:marBottom w:val="0"/>
                      <w:divBdr>
                        <w:top w:val="none" w:sz="0" w:space="0" w:color="auto"/>
                        <w:left w:val="none" w:sz="0" w:space="0" w:color="auto"/>
                        <w:bottom w:val="none" w:sz="0" w:space="0" w:color="auto"/>
                        <w:right w:val="none" w:sz="0" w:space="0" w:color="auto"/>
                      </w:divBdr>
                    </w:div>
                    <w:div w:id="6756202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94253">
          <w:marLeft w:val="0"/>
          <w:marRight w:val="0"/>
          <w:marTop w:val="0"/>
          <w:marBottom w:val="0"/>
          <w:divBdr>
            <w:top w:val="none" w:sz="0" w:space="0" w:color="auto"/>
            <w:left w:val="none" w:sz="0" w:space="0" w:color="auto"/>
            <w:bottom w:val="none" w:sz="0" w:space="0" w:color="auto"/>
            <w:right w:val="none" w:sz="0" w:space="0" w:color="auto"/>
          </w:divBdr>
          <w:divsChild>
            <w:div w:id="63186080">
              <w:marLeft w:val="0"/>
              <w:marRight w:val="0"/>
              <w:marTop w:val="0"/>
              <w:marBottom w:val="0"/>
              <w:divBdr>
                <w:top w:val="none" w:sz="0" w:space="0" w:color="auto"/>
                <w:left w:val="none" w:sz="0" w:space="0" w:color="auto"/>
                <w:bottom w:val="none" w:sz="0" w:space="0" w:color="auto"/>
                <w:right w:val="none" w:sz="0" w:space="0" w:color="auto"/>
              </w:divBdr>
              <w:divsChild>
                <w:div w:id="1982149005">
                  <w:marLeft w:val="0"/>
                  <w:marRight w:val="0"/>
                  <w:marTop w:val="0"/>
                  <w:marBottom w:val="0"/>
                  <w:divBdr>
                    <w:top w:val="none" w:sz="0" w:space="0" w:color="auto"/>
                    <w:left w:val="none" w:sz="0" w:space="0" w:color="auto"/>
                    <w:bottom w:val="none" w:sz="0" w:space="0" w:color="auto"/>
                    <w:right w:val="none" w:sz="0" w:space="0" w:color="auto"/>
                  </w:divBdr>
                </w:div>
              </w:divsChild>
            </w:div>
            <w:div w:id="1760248109">
              <w:marLeft w:val="0"/>
              <w:marRight w:val="0"/>
              <w:marTop w:val="225"/>
              <w:marBottom w:val="0"/>
              <w:divBdr>
                <w:top w:val="none" w:sz="0" w:space="0" w:color="auto"/>
                <w:left w:val="none" w:sz="0" w:space="0" w:color="auto"/>
                <w:bottom w:val="none" w:sz="0" w:space="0" w:color="auto"/>
                <w:right w:val="none" w:sz="0" w:space="0" w:color="auto"/>
              </w:divBdr>
              <w:divsChild>
                <w:div w:id="623076852">
                  <w:marLeft w:val="0"/>
                  <w:marRight w:val="0"/>
                  <w:marTop w:val="0"/>
                  <w:marBottom w:val="0"/>
                  <w:divBdr>
                    <w:top w:val="none" w:sz="0" w:space="0" w:color="auto"/>
                    <w:left w:val="none" w:sz="0" w:space="0" w:color="auto"/>
                    <w:bottom w:val="none" w:sz="0" w:space="0" w:color="auto"/>
                    <w:right w:val="none" w:sz="0" w:space="0" w:color="auto"/>
                  </w:divBdr>
                </w:div>
              </w:divsChild>
            </w:div>
            <w:div w:id="1888449771">
              <w:marLeft w:val="0"/>
              <w:marRight w:val="0"/>
              <w:marTop w:val="375"/>
              <w:marBottom w:val="0"/>
              <w:divBdr>
                <w:top w:val="none" w:sz="0" w:space="0" w:color="auto"/>
                <w:left w:val="none" w:sz="0" w:space="0" w:color="auto"/>
                <w:bottom w:val="none" w:sz="0" w:space="0" w:color="auto"/>
                <w:right w:val="none" w:sz="0" w:space="0" w:color="auto"/>
              </w:divBdr>
              <w:divsChild>
                <w:div w:id="251400786">
                  <w:marLeft w:val="0"/>
                  <w:marRight w:val="0"/>
                  <w:marTop w:val="0"/>
                  <w:marBottom w:val="0"/>
                  <w:divBdr>
                    <w:top w:val="none" w:sz="0" w:space="0" w:color="auto"/>
                    <w:left w:val="none" w:sz="0" w:space="0" w:color="auto"/>
                    <w:bottom w:val="none" w:sz="0" w:space="0" w:color="auto"/>
                    <w:right w:val="none" w:sz="0" w:space="0" w:color="auto"/>
                  </w:divBdr>
                  <w:divsChild>
                    <w:div w:id="1632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3775">
              <w:marLeft w:val="0"/>
              <w:marRight w:val="0"/>
              <w:marTop w:val="375"/>
              <w:marBottom w:val="0"/>
              <w:divBdr>
                <w:top w:val="none" w:sz="0" w:space="0" w:color="auto"/>
                <w:left w:val="none" w:sz="0" w:space="0" w:color="auto"/>
                <w:bottom w:val="none" w:sz="0" w:space="0" w:color="auto"/>
                <w:right w:val="none" w:sz="0" w:space="0" w:color="auto"/>
              </w:divBdr>
              <w:divsChild>
                <w:div w:id="3085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064896">
      <w:bodyDiv w:val="1"/>
      <w:marLeft w:val="0"/>
      <w:marRight w:val="0"/>
      <w:marTop w:val="0"/>
      <w:marBottom w:val="0"/>
      <w:divBdr>
        <w:top w:val="none" w:sz="0" w:space="0" w:color="auto"/>
        <w:left w:val="none" w:sz="0" w:space="0" w:color="auto"/>
        <w:bottom w:val="none" w:sz="0" w:space="0" w:color="auto"/>
        <w:right w:val="none" w:sz="0" w:space="0" w:color="auto"/>
      </w:divBdr>
      <w:divsChild>
        <w:div w:id="1016888368">
          <w:marLeft w:val="0"/>
          <w:marRight w:val="0"/>
          <w:marTop w:val="0"/>
          <w:marBottom w:val="375"/>
          <w:divBdr>
            <w:top w:val="none" w:sz="0" w:space="0" w:color="auto"/>
            <w:left w:val="none" w:sz="0" w:space="0" w:color="auto"/>
            <w:bottom w:val="none" w:sz="0" w:space="0" w:color="auto"/>
            <w:right w:val="none" w:sz="0" w:space="0" w:color="auto"/>
          </w:divBdr>
          <w:divsChild>
            <w:div w:id="4746142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95560808">
      <w:bodyDiv w:val="1"/>
      <w:marLeft w:val="0"/>
      <w:marRight w:val="0"/>
      <w:marTop w:val="0"/>
      <w:marBottom w:val="0"/>
      <w:divBdr>
        <w:top w:val="none" w:sz="0" w:space="0" w:color="auto"/>
        <w:left w:val="none" w:sz="0" w:space="0" w:color="auto"/>
        <w:bottom w:val="none" w:sz="0" w:space="0" w:color="auto"/>
        <w:right w:val="none" w:sz="0" w:space="0" w:color="auto"/>
      </w:divBdr>
      <w:divsChild>
        <w:div w:id="1380737894">
          <w:marLeft w:val="0"/>
          <w:marRight w:val="0"/>
          <w:marTop w:val="0"/>
          <w:marBottom w:val="300"/>
          <w:divBdr>
            <w:top w:val="none" w:sz="0" w:space="0" w:color="auto"/>
            <w:left w:val="none" w:sz="0" w:space="0" w:color="auto"/>
            <w:bottom w:val="none" w:sz="0" w:space="0" w:color="auto"/>
            <w:right w:val="none" w:sz="0" w:space="0" w:color="auto"/>
          </w:divBdr>
        </w:div>
      </w:divsChild>
    </w:div>
    <w:div w:id="1496415032">
      <w:bodyDiv w:val="1"/>
      <w:marLeft w:val="0"/>
      <w:marRight w:val="0"/>
      <w:marTop w:val="0"/>
      <w:marBottom w:val="0"/>
      <w:divBdr>
        <w:top w:val="none" w:sz="0" w:space="0" w:color="auto"/>
        <w:left w:val="none" w:sz="0" w:space="0" w:color="auto"/>
        <w:bottom w:val="none" w:sz="0" w:space="0" w:color="auto"/>
        <w:right w:val="none" w:sz="0" w:space="0" w:color="auto"/>
      </w:divBdr>
      <w:divsChild>
        <w:div w:id="2027560830">
          <w:marLeft w:val="0"/>
          <w:marRight w:val="150"/>
          <w:marTop w:val="0"/>
          <w:marBottom w:val="75"/>
          <w:divBdr>
            <w:top w:val="none" w:sz="0" w:space="0" w:color="auto"/>
            <w:left w:val="none" w:sz="0" w:space="0" w:color="auto"/>
            <w:bottom w:val="none" w:sz="0" w:space="0" w:color="auto"/>
            <w:right w:val="none" w:sz="0" w:space="0" w:color="auto"/>
          </w:divBdr>
        </w:div>
        <w:div w:id="681202460">
          <w:marLeft w:val="0"/>
          <w:marRight w:val="150"/>
          <w:marTop w:val="150"/>
          <w:marBottom w:val="150"/>
          <w:divBdr>
            <w:top w:val="none" w:sz="0" w:space="0" w:color="auto"/>
            <w:left w:val="none" w:sz="0" w:space="0" w:color="auto"/>
            <w:bottom w:val="none" w:sz="0" w:space="0" w:color="auto"/>
            <w:right w:val="none" w:sz="0" w:space="0" w:color="auto"/>
          </w:divBdr>
        </w:div>
        <w:div w:id="1879194574">
          <w:marLeft w:val="0"/>
          <w:marRight w:val="150"/>
          <w:marTop w:val="0"/>
          <w:marBottom w:val="0"/>
          <w:divBdr>
            <w:top w:val="none" w:sz="0" w:space="0" w:color="auto"/>
            <w:left w:val="none" w:sz="0" w:space="0" w:color="auto"/>
            <w:bottom w:val="none" w:sz="0" w:space="0" w:color="auto"/>
            <w:right w:val="none" w:sz="0" w:space="0" w:color="auto"/>
          </w:divBdr>
        </w:div>
      </w:divsChild>
    </w:div>
    <w:div w:id="1499882137">
      <w:bodyDiv w:val="1"/>
      <w:marLeft w:val="0"/>
      <w:marRight w:val="0"/>
      <w:marTop w:val="0"/>
      <w:marBottom w:val="0"/>
      <w:divBdr>
        <w:top w:val="none" w:sz="0" w:space="0" w:color="auto"/>
        <w:left w:val="none" w:sz="0" w:space="0" w:color="auto"/>
        <w:bottom w:val="none" w:sz="0" w:space="0" w:color="auto"/>
        <w:right w:val="none" w:sz="0" w:space="0" w:color="auto"/>
      </w:divBdr>
      <w:divsChild>
        <w:div w:id="550462318">
          <w:marLeft w:val="0"/>
          <w:marRight w:val="0"/>
          <w:marTop w:val="150"/>
          <w:marBottom w:val="450"/>
          <w:divBdr>
            <w:top w:val="none" w:sz="0" w:space="0" w:color="auto"/>
            <w:left w:val="none" w:sz="0" w:space="0" w:color="auto"/>
            <w:bottom w:val="none" w:sz="0" w:space="0" w:color="auto"/>
            <w:right w:val="none" w:sz="0" w:space="0" w:color="auto"/>
          </w:divBdr>
        </w:div>
        <w:div w:id="398141089">
          <w:marLeft w:val="0"/>
          <w:marRight w:val="0"/>
          <w:marTop w:val="0"/>
          <w:marBottom w:val="300"/>
          <w:divBdr>
            <w:top w:val="none" w:sz="0" w:space="0" w:color="auto"/>
            <w:left w:val="none" w:sz="0" w:space="0" w:color="auto"/>
            <w:bottom w:val="none" w:sz="0" w:space="0" w:color="auto"/>
            <w:right w:val="none" w:sz="0" w:space="0" w:color="auto"/>
          </w:divBdr>
        </w:div>
        <w:div w:id="348527350">
          <w:marLeft w:val="0"/>
          <w:marRight w:val="0"/>
          <w:marTop w:val="495"/>
          <w:marBottom w:val="630"/>
          <w:divBdr>
            <w:top w:val="none" w:sz="0" w:space="0" w:color="auto"/>
            <w:left w:val="none" w:sz="0" w:space="0" w:color="auto"/>
            <w:bottom w:val="none" w:sz="0" w:space="0" w:color="auto"/>
            <w:right w:val="none" w:sz="0" w:space="0" w:color="auto"/>
          </w:divBdr>
        </w:div>
      </w:divsChild>
    </w:div>
    <w:div w:id="1502889661">
      <w:bodyDiv w:val="1"/>
      <w:marLeft w:val="0"/>
      <w:marRight w:val="0"/>
      <w:marTop w:val="0"/>
      <w:marBottom w:val="0"/>
      <w:divBdr>
        <w:top w:val="none" w:sz="0" w:space="0" w:color="auto"/>
        <w:left w:val="none" w:sz="0" w:space="0" w:color="auto"/>
        <w:bottom w:val="none" w:sz="0" w:space="0" w:color="auto"/>
        <w:right w:val="none" w:sz="0" w:space="0" w:color="auto"/>
      </w:divBdr>
      <w:divsChild>
        <w:div w:id="564486368">
          <w:marLeft w:val="0"/>
          <w:marRight w:val="0"/>
          <w:marTop w:val="150"/>
          <w:marBottom w:val="450"/>
          <w:divBdr>
            <w:top w:val="none" w:sz="0" w:space="0" w:color="auto"/>
            <w:left w:val="none" w:sz="0" w:space="0" w:color="auto"/>
            <w:bottom w:val="none" w:sz="0" w:space="0" w:color="auto"/>
            <w:right w:val="none" w:sz="0" w:space="0" w:color="auto"/>
          </w:divBdr>
        </w:div>
        <w:div w:id="565267936">
          <w:marLeft w:val="0"/>
          <w:marRight w:val="0"/>
          <w:marTop w:val="0"/>
          <w:marBottom w:val="300"/>
          <w:divBdr>
            <w:top w:val="none" w:sz="0" w:space="0" w:color="auto"/>
            <w:left w:val="none" w:sz="0" w:space="0" w:color="auto"/>
            <w:bottom w:val="none" w:sz="0" w:space="0" w:color="auto"/>
            <w:right w:val="none" w:sz="0" w:space="0" w:color="auto"/>
          </w:divBdr>
        </w:div>
        <w:div w:id="567572367">
          <w:marLeft w:val="0"/>
          <w:marRight w:val="0"/>
          <w:marTop w:val="495"/>
          <w:marBottom w:val="630"/>
          <w:divBdr>
            <w:top w:val="none" w:sz="0" w:space="0" w:color="auto"/>
            <w:left w:val="none" w:sz="0" w:space="0" w:color="auto"/>
            <w:bottom w:val="none" w:sz="0" w:space="0" w:color="auto"/>
            <w:right w:val="none" w:sz="0" w:space="0" w:color="auto"/>
          </w:divBdr>
        </w:div>
      </w:divsChild>
    </w:div>
    <w:div w:id="1503623527">
      <w:bodyDiv w:val="1"/>
      <w:marLeft w:val="0"/>
      <w:marRight w:val="0"/>
      <w:marTop w:val="0"/>
      <w:marBottom w:val="0"/>
      <w:divBdr>
        <w:top w:val="none" w:sz="0" w:space="0" w:color="auto"/>
        <w:left w:val="none" w:sz="0" w:space="0" w:color="auto"/>
        <w:bottom w:val="none" w:sz="0" w:space="0" w:color="auto"/>
        <w:right w:val="none" w:sz="0" w:space="0" w:color="auto"/>
      </w:divBdr>
      <w:divsChild>
        <w:div w:id="684942133">
          <w:marLeft w:val="0"/>
          <w:marRight w:val="150"/>
          <w:marTop w:val="0"/>
          <w:marBottom w:val="75"/>
          <w:divBdr>
            <w:top w:val="none" w:sz="0" w:space="0" w:color="auto"/>
            <w:left w:val="none" w:sz="0" w:space="0" w:color="auto"/>
            <w:bottom w:val="none" w:sz="0" w:space="0" w:color="auto"/>
            <w:right w:val="none" w:sz="0" w:space="0" w:color="auto"/>
          </w:divBdr>
        </w:div>
        <w:div w:id="265816388">
          <w:marLeft w:val="0"/>
          <w:marRight w:val="150"/>
          <w:marTop w:val="150"/>
          <w:marBottom w:val="150"/>
          <w:divBdr>
            <w:top w:val="none" w:sz="0" w:space="0" w:color="auto"/>
            <w:left w:val="none" w:sz="0" w:space="0" w:color="auto"/>
            <w:bottom w:val="none" w:sz="0" w:space="0" w:color="auto"/>
            <w:right w:val="none" w:sz="0" w:space="0" w:color="auto"/>
          </w:divBdr>
        </w:div>
        <w:div w:id="160049544">
          <w:marLeft w:val="0"/>
          <w:marRight w:val="150"/>
          <w:marTop w:val="0"/>
          <w:marBottom w:val="0"/>
          <w:divBdr>
            <w:top w:val="none" w:sz="0" w:space="0" w:color="auto"/>
            <w:left w:val="none" w:sz="0" w:space="0" w:color="auto"/>
            <w:bottom w:val="none" w:sz="0" w:space="0" w:color="auto"/>
            <w:right w:val="none" w:sz="0" w:space="0" w:color="auto"/>
          </w:divBdr>
        </w:div>
      </w:divsChild>
    </w:div>
    <w:div w:id="1504709855">
      <w:bodyDiv w:val="1"/>
      <w:marLeft w:val="0"/>
      <w:marRight w:val="0"/>
      <w:marTop w:val="0"/>
      <w:marBottom w:val="0"/>
      <w:divBdr>
        <w:top w:val="none" w:sz="0" w:space="0" w:color="auto"/>
        <w:left w:val="none" w:sz="0" w:space="0" w:color="auto"/>
        <w:bottom w:val="none" w:sz="0" w:space="0" w:color="auto"/>
        <w:right w:val="none" w:sz="0" w:space="0" w:color="auto"/>
      </w:divBdr>
      <w:divsChild>
        <w:div w:id="76027308">
          <w:marLeft w:val="0"/>
          <w:marRight w:val="0"/>
          <w:marTop w:val="0"/>
          <w:marBottom w:val="0"/>
          <w:divBdr>
            <w:top w:val="none" w:sz="0" w:space="0" w:color="auto"/>
            <w:left w:val="none" w:sz="0" w:space="0" w:color="auto"/>
            <w:bottom w:val="none" w:sz="0" w:space="0" w:color="auto"/>
            <w:right w:val="none" w:sz="0" w:space="0" w:color="auto"/>
          </w:divBdr>
        </w:div>
        <w:div w:id="2138526782">
          <w:marLeft w:val="0"/>
          <w:marRight w:val="0"/>
          <w:marTop w:val="300"/>
          <w:marBottom w:val="300"/>
          <w:divBdr>
            <w:top w:val="none" w:sz="0" w:space="0" w:color="auto"/>
            <w:left w:val="none" w:sz="0" w:space="0" w:color="auto"/>
            <w:bottom w:val="none" w:sz="0" w:space="0" w:color="auto"/>
            <w:right w:val="none" w:sz="0" w:space="0" w:color="auto"/>
          </w:divBdr>
        </w:div>
        <w:div w:id="2051762445">
          <w:marLeft w:val="0"/>
          <w:marRight w:val="0"/>
          <w:marTop w:val="0"/>
          <w:marBottom w:val="0"/>
          <w:divBdr>
            <w:top w:val="none" w:sz="0" w:space="0" w:color="auto"/>
            <w:left w:val="none" w:sz="0" w:space="0" w:color="auto"/>
            <w:bottom w:val="none" w:sz="0" w:space="0" w:color="auto"/>
            <w:right w:val="none" w:sz="0" w:space="0" w:color="auto"/>
          </w:divBdr>
          <w:divsChild>
            <w:div w:id="393165885">
              <w:marLeft w:val="0"/>
              <w:marRight w:val="0"/>
              <w:marTop w:val="300"/>
              <w:marBottom w:val="450"/>
              <w:divBdr>
                <w:top w:val="none" w:sz="0" w:space="0" w:color="auto"/>
                <w:left w:val="none" w:sz="0" w:space="0" w:color="auto"/>
                <w:bottom w:val="none" w:sz="0" w:space="0" w:color="auto"/>
                <w:right w:val="none" w:sz="0" w:space="0" w:color="auto"/>
              </w:divBdr>
              <w:divsChild>
                <w:div w:id="1859657237">
                  <w:marLeft w:val="0"/>
                  <w:marRight w:val="0"/>
                  <w:marTop w:val="0"/>
                  <w:marBottom w:val="0"/>
                  <w:divBdr>
                    <w:top w:val="none" w:sz="0" w:space="0" w:color="auto"/>
                    <w:left w:val="none" w:sz="0" w:space="0" w:color="auto"/>
                    <w:bottom w:val="none" w:sz="0" w:space="0" w:color="auto"/>
                    <w:right w:val="none" w:sz="0" w:space="0" w:color="auto"/>
                  </w:divBdr>
                  <w:divsChild>
                    <w:div w:id="206143350">
                      <w:marLeft w:val="0"/>
                      <w:marRight w:val="0"/>
                      <w:marTop w:val="0"/>
                      <w:marBottom w:val="0"/>
                      <w:divBdr>
                        <w:top w:val="none" w:sz="0" w:space="0" w:color="auto"/>
                        <w:left w:val="none" w:sz="0" w:space="0" w:color="auto"/>
                        <w:bottom w:val="none" w:sz="0" w:space="0" w:color="auto"/>
                        <w:right w:val="none" w:sz="0" w:space="0" w:color="auto"/>
                      </w:divBdr>
                      <w:divsChild>
                        <w:div w:id="223221315">
                          <w:marLeft w:val="0"/>
                          <w:marRight w:val="0"/>
                          <w:marTop w:val="0"/>
                          <w:marBottom w:val="0"/>
                          <w:divBdr>
                            <w:top w:val="none" w:sz="0" w:space="0" w:color="auto"/>
                            <w:left w:val="none" w:sz="0" w:space="0" w:color="auto"/>
                            <w:bottom w:val="none" w:sz="0" w:space="0" w:color="auto"/>
                            <w:right w:val="none" w:sz="0" w:space="0" w:color="auto"/>
                          </w:divBdr>
                          <w:divsChild>
                            <w:div w:id="205916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2170">
          <w:marLeft w:val="0"/>
          <w:marRight w:val="0"/>
          <w:marTop w:val="0"/>
          <w:marBottom w:val="0"/>
          <w:divBdr>
            <w:top w:val="none" w:sz="0" w:space="0" w:color="auto"/>
            <w:left w:val="none" w:sz="0" w:space="0" w:color="auto"/>
            <w:bottom w:val="none" w:sz="0" w:space="0" w:color="auto"/>
            <w:right w:val="none" w:sz="0" w:space="0" w:color="auto"/>
          </w:divBdr>
        </w:div>
      </w:divsChild>
    </w:div>
    <w:div w:id="1505589173">
      <w:bodyDiv w:val="1"/>
      <w:marLeft w:val="0"/>
      <w:marRight w:val="0"/>
      <w:marTop w:val="0"/>
      <w:marBottom w:val="0"/>
      <w:divBdr>
        <w:top w:val="none" w:sz="0" w:space="0" w:color="auto"/>
        <w:left w:val="none" w:sz="0" w:space="0" w:color="auto"/>
        <w:bottom w:val="none" w:sz="0" w:space="0" w:color="auto"/>
        <w:right w:val="none" w:sz="0" w:space="0" w:color="auto"/>
      </w:divBdr>
      <w:divsChild>
        <w:div w:id="213808375">
          <w:marLeft w:val="0"/>
          <w:marRight w:val="0"/>
          <w:marTop w:val="150"/>
          <w:marBottom w:val="450"/>
          <w:divBdr>
            <w:top w:val="none" w:sz="0" w:space="0" w:color="auto"/>
            <w:left w:val="none" w:sz="0" w:space="0" w:color="auto"/>
            <w:bottom w:val="none" w:sz="0" w:space="0" w:color="auto"/>
            <w:right w:val="none" w:sz="0" w:space="0" w:color="auto"/>
          </w:divBdr>
        </w:div>
        <w:div w:id="1687974411">
          <w:marLeft w:val="0"/>
          <w:marRight w:val="0"/>
          <w:marTop w:val="0"/>
          <w:marBottom w:val="300"/>
          <w:divBdr>
            <w:top w:val="none" w:sz="0" w:space="0" w:color="auto"/>
            <w:left w:val="none" w:sz="0" w:space="0" w:color="auto"/>
            <w:bottom w:val="none" w:sz="0" w:space="0" w:color="auto"/>
            <w:right w:val="none" w:sz="0" w:space="0" w:color="auto"/>
          </w:divBdr>
        </w:div>
        <w:div w:id="930893788">
          <w:marLeft w:val="0"/>
          <w:marRight w:val="0"/>
          <w:marTop w:val="495"/>
          <w:marBottom w:val="630"/>
          <w:divBdr>
            <w:top w:val="none" w:sz="0" w:space="0" w:color="auto"/>
            <w:left w:val="none" w:sz="0" w:space="0" w:color="auto"/>
            <w:bottom w:val="none" w:sz="0" w:space="0" w:color="auto"/>
            <w:right w:val="none" w:sz="0" w:space="0" w:color="auto"/>
          </w:divBdr>
        </w:div>
      </w:divsChild>
    </w:div>
    <w:div w:id="1505703052">
      <w:bodyDiv w:val="1"/>
      <w:marLeft w:val="0"/>
      <w:marRight w:val="0"/>
      <w:marTop w:val="0"/>
      <w:marBottom w:val="0"/>
      <w:divBdr>
        <w:top w:val="none" w:sz="0" w:space="0" w:color="auto"/>
        <w:left w:val="none" w:sz="0" w:space="0" w:color="auto"/>
        <w:bottom w:val="none" w:sz="0" w:space="0" w:color="auto"/>
        <w:right w:val="none" w:sz="0" w:space="0" w:color="auto"/>
      </w:divBdr>
    </w:div>
    <w:div w:id="1506629109">
      <w:bodyDiv w:val="1"/>
      <w:marLeft w:val="0"/>
      <w:marRight w:val="0"/>
      <w:marTop w:val="0"/>
      <w:marBottom w:val="0"/>
      <w:divBdr>
        <w:top w:val="none" w:sz="0" w:space="0" w:color="auto"/>
        <w:left w:val="none" w:sz="0" w:space="0" w:color="auto"/>
        <w:bottom w:val="none" w:sz="0" w:space="0" w:color="auto"/>
        <w:right w:val="none" w:sz="0" w:space="0" w:color="auto"/>
      </w:divBdr>
      <w:divsChild>
        <w:div w:id="984285664">
          <w:marLeft w:val="0"/>
          <w:marRight w:val="0"/>
          <w:marTop w:val="0"/>
          <w:marBottom w:val="75"/>
          <w:divBdr>
            <w:top w:val="none" w:sz="0" w:space="0" w:color="auto"/>
            <w:left w:val="none" w:sz="0" w:space="0" w:color="auto"/>
            <w:bottom w:val="none" w:sz="0" w:space="0" w:color="auto"/>
            <w:right w:val="none" w:sz="0" w:space="0" w:color="auto"/>
          </w:divBdr>
        </w:div>
        <w:div w:id="21110500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07553903">
      <w:bodyDiv w:val="1"/>
      <w:marLeft w:val="0"/>
      <w:marRight w:val="0"/>
      <w:marTop w:val="0"/>
      <w:marBottom w:val="0"/>
      <w:divBdr>
        <w:top w:val="none" w:sz="0" w:space="0" w:color="auto"/>
        <w:left w:val="none" w:sz="0" w:space="0" w:color="auto"/>
        <w:bottom w:val="none" w:sz="0" w:space="0" w:color="auto"/>
        <w:right w:val="none" w:sz="0" w:space="0" w:color="auto"/>
      </w:divBdr>
      <w:divsChild>
        <w:div w:id="1656300873">
          <w:marLeft w:val="0"/>
          <w:marRight w:val="0"/>
          <w:marTop w:val="0"/>
          <w:marBottom w:val="150"/>
          <w:divBdr>
            <w:top w:val="none" w:sz="0" w:space="0" w:color="auto"/>
            <w:left w:val="none" w:sz="0" w:space="0" w:color="auto"/>
            <w:bottom w:val="none" w:sz="0" w:space="0" w:color="auto"/>
            <w:right w:val="none" w:sz="0" w:space="0" w:color="auto"/>
          </w:divBdr>
          <w:divsChild>
            <w:div w:id="78916613">
              <w:marLeft w:val="0"/>
              <w:marRight w:val="0"/>
              <w:marTop w:val="0"/>
              <w:marBottom w:val="0"/>
              <w:divBdr>
                <w:top w:val="none" w:sz="0" w:space="0" w:color="auto"/>
                <w:left w:val="none" w:sz="0" w:space="0" w:color="auto"/>
                <w:bottom w:val="none" w:sz="0" w:space="0" w:color="auto"/>
                <w:right w:val="none" w:sz="0" w:space="0" w:color="auto"/>
              </w:divBdr>
              <w:divsChild>
                <w:div w:id="671837402">
                  <w:marLeft w:val="0"/>
                  <w:marRight w:val="150"/>
                  <w:marTop w:val="0"/>
                  <w:marBottom w:val="0"/>
                  <w:divBdr>
                    <w:top w:val="none" w:sz="0" w:space="0" w:color="auto"/>
                    <w:left w:val="none" w:sz="0" w:space="0" w:color="auto"/>
                    <w:bottom w:val="none" w:sz="0" w:space="0" w:color="auto"/>
                    <w:right w:val="none" w:sz="0" w:space="0" w:color="auto"/>
                  </w:divBdr>
                </w:div>
                <w:div w:id="415903854">
                  <w:marLeft w:val="0"/>
                  <w:marRight w:val="150"/>
                  <w:marTop w:val="0"/>
                  <w:marBottom w:val="0"/>
                  <w:divBdr>
                    <w:top w:val="none" w:sz="0" w:space="0" w:color="auto"/>
                    <w:left w:val="none" w:sz="0" w:space="0" w:color="auto"/>
                    <w:bottom w:val="none" w:sz="0" w:space="0" w:color="auto"/>
                    <w:right w:val="none" w:sz="0" w:space="0" w:color="auto"/>
                  </w:divBdr>
                </w:div>
              </w:divsChild>
            </w:div>
            <w:div w:id="127868906">
              <w:marLeft w:val="0"/>
              <w:marRight w:val="0"/>
              <w:marTop w:val="0"/>
              <w:marBottom w:val="0"/>
              <w:divBdr>
                <w:top w:val="none" w:sz="0" w:space="0" w:color="auto"/>
                <w:left w:val="none" w:sz="0" w:space="0" w:color="auto"/>
                <w:bottom w:val="none" w:sz="0" w:space="0" w:color="auto"/>
                <w:right w:val="none" w:sz="0" w:space="0" w:color="auto"/>
              </w:divBdr>
              <w:divsChild>
                <w:div w:id="1911310314">
                  <w:marLeft w:val="0"/>
                  <w:marRight w:val="0"/>
                  <w:marTop w:val="0"/>
                  <w:marBottom w:val="0"/>
                  <w:divBdr>
                    <w:top w:val="none" w:sz="0" w:space="0" w:color="auto"/>
                    <w:left w:val="none" w:sz="0" w:space="0" w:color="auto"/>
                    <w:bottom w:val="none" w:sz="0" w:space="0" w:color="auto"/>
                    <w:right w:val="none" w:sz="0" w:space="0" w:color="auto"/>
                  </w:divBdr>
                  <w:divsChild>
                    <w:div w:id="603418751">
                      <w:marLeft w:val="0"/>
                      <w:marRight w:val="0"/>
                      <w:marTop w:val="0"/>
                      <w:marBottom w:val="0"/>
                      <w:divBdr>
                        <w:top w:val="none" w:sz="0" w:space="0" w:color="auto"/>
                        <w:left w:val="none" w:sz="0" w:space="0" w:color="auto"/>
                        <w:bottom w:val="none" w:sz="0" w:space="0" w:color="auto"/>
                        <w:right w:val="none" w:sz="0" w:space="0" w:color="auto"/>
                      </w:divBdr>
                      <w:divsChild>
                        <w:div w:id="1264537770">
                          <w:marLeft w:val="0"/>
                          <w:marRight w:val="0"/>
                          <w:marTop w:val="0"/>
                          <w:marBottom w:val="0"/>
                          <w:divBdr>
                            <w:top w:val="none" w:sz="0" w:space="0" w:color="auto"/>
                            <w:left w:val="none" w:sz="0" w:space="0" w:color="auto"/>
                            <w:bottom w:val="none" w:sz="0" w:space="0" w:color="auto"/>
                            <w:right w:val="none" w:sz="0" w:space="0" w:color="auto"/>
                          </w:divBdr>
                        </w:div>
                      </w:divsChild>
                    </w:div>
                    <w:div w:id="1621451284">
                      <w:marLeft w:val="0"/>
                      <w:marRight w:val="135"/>
                      <w:marTop w:val="0"/>
                      <w:marBottom w:val="0"/>
                      <w:divBdr>
                        <w:top w:val="none" w:sz="0" w:space="0" w:color="auto"/>
                        <w:left w:val="none" w:sz="0" w:space="0" w:color="auto"/>
                        <w:bottom w:val="none" w:sz="0" w:space="0" w:color="auto"/>
                        <w:right w:val="none" w:sz="0" w:space="0" w:color="auto"/>
                      </w:divBdr>
                    </w:div>
                    <w:div w:id="11386509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4232">
          <w:marLeft w:val="0"/>
          <w:marRight w:val="0"/>
          <w:marTop w:val="0"/>
          <w:marBottom w:val="0"/>
          <w:divBdr>
            <w:top w:val="none" w:sz="0" w:space="0" w:color="auto"/>
            <w:left w:val="none" w:sz="0" w:space="0" w:color="auto"/>
            <w:bottom w:val="none" w:sz="0" w:space="0" w:color="auto"/>
            <w:right w:val="none" w:sz="0" w:space="0" w:color="auto"/>
          </w:divBdr>
          <w:divsChild>
            <w:div w:id="2044790848">
              <w:marLeft w:val="0"/>
              <w:marRight w:val="0"/>
              <w:marTop w:val="0"/>
              <w:marBottom w:val="0"/>
              <w:divBdr>
                <w:top w:val="none" w:sz="0" w:space="0" w:color="auto"/>
                <w:left w:val="none" w:sz="0" w:space="0" w:color="auto"/>
                <w:bottom w:val="none" w:sz="0" w:space="0" w:color="auto"/>
                <w:right w:val="none" w:sz="0" w:space="0" w:color="auto"/>
              </w:divBdr>
              <w:divsChild>
                <w:div w:id="1819807908">
                  <w:marLeft w:val="0"/>
                  <w:marRight w:val="0"/>
                  <w:marTop w:val="0"/>
                  <w:marBottom w:val="0"/>
                  <w:divBdr>
                    <w:top w:val="none" w:sz="0" w:space="0" w:color="auto"/>
                    <w:left w:val="none" w:sz="0" w:space="0" w:color="auto"/>
                    <w:bottom w:val="none" w:sz="0" w:space="0" w:color="auto"/>
                    <w:right w:val="none" w:sz="0" w:space="0" w:color="auto"/>
                  </w:divBdr>
                </w:div>
              </w:divsChild>
            </w:div>
            <w:div w:id="2090811214">
              <w:marLeft w:val="0"/>
              <w:marRight w:val="0"/>
              <w:marTop w:val="375"/>
              <w:marBottom w:val="0"/>
              <w:divBdr>
                <w:top w:val="none" w:sz="0" w:space="0" w:color="auto"/>
                <w:left w:val="none" w:sz="0" w:space="0" w:color="auto"/>
                <w:bottom w:val="none" w:sz="0" w:space="0" w:color="auto"/>
                <w:right w:val="none" w:sz="0" w:space="0" w:color="auto"/>
              </w:divBdr>
              <w:divsChild>
                <w:div w:id="1034577477">
                  <w:marLeft w:val="0"/>
                  <w:marRight w:val="0"/>
                  <w:marTop w:val="0"/>
                  <w:marBottom w:val="0"/>
                  <w:divBdr>
                    <w:top w:val="none" w:sz="0" w:space="0" w:color="auto"/>
                    <w:left w:val="none" w:sz="0" w:space="0" w:color="auto"/>
                    <w:bottom w:val="none" w:sz="0" w:space="0" w:color="auto"/>
                    <w:right w:val="none" w:sz="0" w:space="0" w:color="auto"/>
                  </w:divBdr>
                  <w:divsChild>
                    <w:div w:id="1343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78501">
              <w:marLeft w:val="0"/>
              <w:marRight w:val="0"/>
              <w:marTop w:val="375"/>
              <w:marBottom w:val="0"/>
              <w:divBdr>
                <w:top w:val="none" w:sz="0" w:space="0" w:color="auto"/>
                <w:left w:val="none" w:sz="0" w:space="0" w:color="auto"/>
                <w:bottom w:val="none" w:sz="0" w:space="0" w:color="auto"/>
                <w:right w:val="none" w:sz="0" w:space="0" w:color="auto"/>
              </w:divBdr>
              <w:divsChild>
                <w:div w:id="969438161">
                  <w:marLeft w:val="0"/>
                  <w:marRight w:val="0"/>
                  <w:marTop w:val="0"/>
                  <w:marBottom w:val="0"/>
                  <w:divBdr>
                    <w:top w:val="none" w:sz="0" w:space="0" w:color="auto"/>
                    <w:left w:val="none" w:sz="0" w:space="0" w:color="auto"/>
                    <w:bottom w:val="none" w:sz="0" w:space="0" w:color="auto"/>
                    <w:right w:val="none" w:sz="0" w:space="0" w:color="auto"/>
                  </w:divBdr>
                </w:div>
              </w:divsChild>
            </w:div>
            <w:div w:id="1167091693">
              <w:marLeft w:val="0"/>
              <w:marRight w:val="0"/>
              <w:marTop w:val="225"/>
              <w:marBottom w:val="0"/>
              <w:divBdr>
                <w:top w:val="none" w:sz="0" w:space="0" w:color="auto"/>
                <w:left w:val="none" w:sz="0" w:space="0" w:color="auto"/>
                <w:bottom w:val="none" w:sz="0" w:space="0" w:color="auto"/>
                <w:right w:val="none" w:sz="0" w:space="0" w:color="auto"/>
              </w:divBdr>
              <w:divsChild>
                <w:div w:id="2777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8962">
      <w:bodyDiv w:val="1"/>
      <w:marLeft w:val="0"/>
      <w:marRight w:val="0"/>
      <w:marTop w:val="0"/>
      <w:marBottom w:val="0"/>
      <w:divBdr>
        <w:top w:val="none" w:sz="0" w:space="0" w:color="auto"/>
        <w:left w:val="none" w:sz="0" w:space="0" w:color="auto"/>
        <w:bottom w:val="none" w:sz="0" w:space="0" w:color="auto"/>
        <w:right w:val="none" w:sz="0" w:space="0" w:color="auto"/>
      </w:divBdr>
      <w:divsChild>
        <w:div w:id="999964882">
          <w:marLeft w:val="0"/>
          <w:marRight w:val="150"/>
          <w:marTop w:val="0"/>
          <w:marBottom w:val="75"/>
          <w:divBdr>
            <w:top w:val="none" w:sz="0" w:space="0" w:color="auto"/>
            <w:left w:val="none" w:sz="0" w:space="0" w:color="auto"/>
            <w:bottom w:val="none" w:sz="0" w:space="0" w:color="auto"/>
            <w:right w:val="none" w:sz="0" w:space="0" w:color="auto"/>
          </w:divBdr>
        </w:div>
        <w:div w:id="1198424001">
          <w:marLeft w:val="0"/>
          <w:marRight w:val="150"/>
          <w:marTop w:val="150"/>
          <w:marBottom w:val="150"/>
          <w:divBdr>
            <w:top w:val="none" w:sz="0" w:space="0" w:color="auto"/>
            <w:left w:val="none" w:sz="0" w:space="0" w:color="auto"/>
            <w:bottom w:val="none" w:sz="0" w:space="0" w:color="auto"/>
            <w:right w:val="none" w:sz="0" w:space="0" w:color="auto"/>
          </w:divBdr>
        </w:div>
        <w:div w:id="1244338100">
          <w:marLeft w:val="0"/>
          <w:marRight w:val="150"/>
          <w:marTop w:val="0"/>
          <w:marBottom w:val="0"/>
          <w:divBdr>
            <w:top w:val="none" w:sz="0" w:space="0" w:color="auto"/>
            <w:left w:val="none" w:sz="0" w:space="0" w:color="auto"/>
            <w:bottom w:val="none" w:sz="0" w:space="0" w:color="auto"/>
            <w:right w:val="none" w:sz="0" w:space="0" w:color="auto"/>
          </w:divBdr>
        </w:div>
      </w:divsChild>
    </w:div>
    <w:div w:id="1507864660">
      <w:bodyDiv w:val="1"/>
      <w:marLeft w:val="0"/>
      <w:marRight w:val="0"/>
      <w:marTop w:val="0"/>
      <w:marBottom w:val="0"/>
      <w:divBdr>
        <w:top w:val="none" w:sz="0" w:space="0" w:color="auto"/>
        <w:left w:val="none" w:sz="0" w:space="0" w:color="auto"/>
        <w:bottom w:val="none" w:sz="0" w:space="0" w:color="auto"/>
        <w:right w:val="none" w:sz="0" w:space="0" w:color="auto"/>
      </w:divBdr>
      <w:divsChild>
        <w:div w:id="756749082">
          <w:marLeft w:val="0"/>
          <w:marRight w:val="0"/>
          <w:marTop w:val="0"/>
          <w:marBottom w:val="0"/>
          <w:divBdr>
            <w:top w:val="none" w:sz="0" w:space="0" w:color="auto"/>
            <w:left w:val="none" w:sz="0" w:space="0" w:color="auto"/>
            <w:bottom w:val="none" w:sz="0" w:space="0" w:color="auto"/>
            <w:right w:val="none" w:sz="0" w:space="0" w:color="auto"/>
          </w:divBdr>
        </w:div>
      </w:divsChild>
    </w:div>
    <w:div w:id="1510560539">
      <w:bodyDiv w:val="1"/>
      <w:marLeft w:val="0"/>
      <w:marRight w:val="0"/>
      <w:marTop w:val="0"/>
      <w:marBottom w:val="0"/>
      <w:divBdr>
        <w:top w:val="none" w:sz="0" w:space="0" w:color="auto"/>
        <w:left w:val="none" w:sz="0" w:space="0" w:color="auto"/>
        <w:bottom w:val="none" w:sz="0" w:space="0" w:color="auto"/>
        <w:right w:val="none" w:sz="0" w:space="0" w:color="auto"/>
      </w:divBdr>
      <w:divsChild>
        <w:div w:id="1914505899">
          <w:marLeft w:val="0"/>
          <w:marRight w:val="0"/>
          <w:marTop w:val="0"/>
          <w:marBottom w:val="375"/>
          <w:divBdr>
            <w:top w:val="none" w:sz="0" w:space="0" w:color="auto"/>
            <w:left w:val="none" w:sz="0" w:space="0" w:color="auto"/>
            <w:bottom w:val="none" w:sz="0" w:space="0" w:color="auto"/>
            <w:right w:val="none" w:sz="0" w:space="0" w:color="auto"/>
          </w:divBdr>
          <w:divsChild>
            <w:div w:id="339280661">
              <w:marLeft w:val="0"/>
              <w:marRight w:val="0"/>
              <w:marTop w:val="0"/>
              <w:marBottom w:val="75"/>
              <w:divBdr>
                <w:top w:val="none" w:sz="0" w:space="0" w:color="auto"/>
                <w:left w:val="none" w:sz="0" w:space="0" w:color="auto"/>
                <w:bottom w:val="none" w:sz="0" w:space="0" w:color="auto"/>
                <w:right w:val="none" w:sz="0" w:space="0" w:color="auto"/>
              </w:divBdr>
            </w:div>
            <w:div w:id="12499243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10829359">
      <w:bodyDiv w:val="1"/>
      <w:marLeft w:val="0"/>
      <w:marRight w:val="0"/>
      <w:marTop w:val="0"/>
      <w:marBottom w:val="0"/>
      <w:divBdr>
        <w:top w:val="none" w:sz="0" w:space="0" w:color="auto"/>
        <w:left w:val="none" w:sz="0" w:space="0" w:color="auto"/>
        <w:bottom w:val="none" w:sz="0" w:space="0" w:color="auto"/>
        <w:right w:val="none" w:sz="0" w:space="0" w:color="auto"/>
      </w:divBdr>
      <w:divsChild>
        <w:div w:id="954747428">
          <w:marLeft w:val="0"/>
          <w:marRight w:val="0"/>
          <w:marTop w:val="0"/>
          <w:marBottom w:val="300"/>
          <w:divBdr>
            <w:top w:val="none" w:sz="0" w:space="0" w:color="auto"/>
            <w:left w:val="none" w:sz="0" w:space="0" w:color="auto"/>
            <w:bottom w:val="none" w:sz="0" w:space="0" w:color="auto"/>
            <w:right w:val="none" w:sz="0" w:space="0" w:color="auto"/>
          </w:divBdr>
        </w:div>
      </w:divsChild>
    </w:div>
    <w:div w:id="1510876626">
      <w:bodyDiv w:val="1"/>
      <w:marLeft w:val="0"/>
      <w:marRight w:val="0"/>
      <w:marTop w:val="0"/>
      <w:marBottom w:val="0"/>
      <w:divBdr>
        <w:top w:val="none" w:sz="0" w:space="0" w:color="auto"/>
        <w:left w:val="none" w:sz="0" w:space="0" w:color="auto"/>
        <w:bottom w:val="none" w:sz="0" w:space="0" w:color="auto"/>
        <w:right w:val="none" w:sz="0" w:space="0" w:color="auto"/>
      </w:divBdr>
      <w:divsChild>
        <w:div w:id="434860629">
          <w:marLeft w:val="0"/>
          <w:marRight w:val="0"/>
          <w:marTop w:val="150"/>
          <w:marBottom w:val="450"/>
          <w:divBdr>
            <w:top w:val="none" w:sz="0" w:space="0" w:color="auto"/>
            <w:left w:val="none" w:sz="0" w:space="0" w:color="auto"/>
            <w:bottom w:val="none" w:sz="0" w:space="0" w:color="auto"/>
            <w:right w:val="none" w:sz="0" w:space="0" w:color="auto"/>
          </w:divBdr>
        </w:div>
        <w:div w:id="1242060795">
          <w:marLeft w:val="0"/>
          <w:marRight w:val="0"/>
          <w:marTop w:val="0"/>
          <w:marBottom w:val="300"/>
          <w:divBdr>
            <w:top w:val="none" w:sz="0" w:space="0" w:color="auto"/>
            <w:left w:val="none" w:sz="0" w:space="0" w:color="auto"/>
            <w:bottom w:val="none" w:sz="0" w:space="0" w:color="auto"/>
            <w:right w:val="none" w:sz="0" w:space="0" w:color="auto"/>
          </w:divBdr>
        </w:div>
        <w:div w:id="1540170481">
          <w:marLeft w:val="0"/>
          <w:marRight w:val="0"/>
          <w:marTop w:val="495"/>
          <w:marBottom w:val="630"/>
          <w:divBdr>
            <w:top w:val="none" w:sz="0" w:space="0" w:color="auto"/>
            <w:left w:val="none" w:sz="0" w:space="0" w:color="auto"/>
            <w:bottom w:val="none" w:sz="0" w:space="0" w:color="auto"/>
            <w:right w:val="none" w:sz="0" w:space="0" w:color="auto"/>
          </w:divBdr>
        </w:div>
        <w:div w:id="1247114747">
          <w:marLeft w:val="0"/>
          <w:marRight w:val="0"/>
          <w:marTop w:val="0"/>
          <w:marBottom w:val="555"/>
          <w:divBdr>
            <w:top w:val="none" w:sz="0" w:space="0" w:color="auto"/>
            <w:left w:val="none" w:sz="0" w:space="0" w:color="auto"/>
            <w:bottom w:val="none" w:sz="0" w:space="0" w:color="auto"/>
            <w:right w:val="none" w:sz="0" w:space="0" w:color="auto"/>
          </w:divBdr>
          <w:divsChild>
            <w:div w:id="4613100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11408101">
      <w:bodyDiv w:val="1"/>
      <w:marLeft w:val="0"/>
      <w:marRight w:val="0"/>
      <w:marTop w:val="0"/>
      <w:marBottom w:val="0"/>
      <w:divBdr>
        <w:top w:val="none" w:sz="0" w:space="0" w:color="auto"/>
        <w:left w:val="none" w:sz="0" w:space="0" w:color="auto"/>
        <w:bottom w:val="none" w:sz="0" w:space="0" w:color="auto"/>
        <w:right w:val="none" w:sz="0" w:space="0" w:color="auto"/>
      </w:divBdr>
      <w:divsChild>
        <w:div w:id="1402680575">
          <w:marLeft w:val="0"/>
          <w:marRight w:val="150"/>
          <w:marTop w:val="0"/>
          <w:marBottom w:val="75"/>
          <w:divBdr>
            <w:top w:val="none" w:sz="0" w:space="0" w:color="auto"/>
            <w:left w:val="none" w:sz="0" w:space="0" w:color="auto"/>
            <w:bottom w:val="none" w:sz="0" w:space="0" w:color="auto"/>
            <w:right w:val="none" w:sz="0" w:space="0" w:color="auto"/>
          </w:divBdr>
        </w:div>
        <w:div w:id="730234434">
          <w:marLeft w:val="0"/>
          <w:marRight w:val="150"/>
          <w:marTop w:val="150"/>
          <w:marBottom w:val="150"/>
          <w:divBdr>
            <w:top w:val="none" w:sz="0" w:space="0" w:color="auto"/>
            <w:left w:val="none" w:sz="0" w:space="0" w:color="auto"/>
            <w:bottom w:val="none" w:sz="0" w:space="0" w:color="auto"/>
            <w:right w:val="none" w:sz="0" w:space="0" w:color="auto"/>
          </w:divBdr>
        </w:div>
        <w:div w:id="1167289874">
          <w:marLeft w:val="0"/>
          <w:marRight w:val="150"/>
          <w:marTop w:val="0"/>
          <w:marBottom w:val="0"/>
          <w:divBdr>
            <w:top w:val="none" w:sz="0" w:space="0" w:color="auto"/>
            <w:left w:val="none" w:sz="0" w:space="0" w:color="auto"/>
            <w:bottom w:val="none" w:sz="0" w:space="0" w:color="auto"/>
            <w:right w:val="none" w:sz="0" w:space="0" w:color="auto"/>
          </w:divBdr>
        </w:div>
      </w:divsChild>
    </w:div>
    <w:div w:id="1511680027">
      <w:bodyDiv w:val="1"/>
      <w:marLeft w:val="0"/>
      <w:marRight w:val="0"/>
      <w:marTop w:val="0"/>
      <w:marBottom w:val="0"/>
      <w:divBdr>
        <w:top w:val="none" w:sz="0" w:space="0" w:color="auto"/>
        <w:left w:val="none" w:sz="0" w:space="0" w:color="auto"/>
        <w:bottom w:val="none" w:sz="0" w:space="0" w:color="auto"/>
        <w:right w:val="none" w:sz="0" w:space="0" w:color="auto"/>
      </w:divBdr>
      <w:divsChild>
        <w:div w:id="911499333">
          <w:marLeft w:val="0"/>
          <w:marRight w:val="0"/>
          <w:marTop w:val="0"/>
          <w:marBottom w:val="375"/>
          <w:divBdr>
            <w:top w:val="none" w:sz="0" w:space="0" w:color="auto"/>
            <w:left w:val="none" w:sz="0" w:space="0" w:color="auto"/>
            <w:bottom w:val="none" w:sz="0" w:space="0" w:color="auto"/>
            <w:right w:val="none" w:sz="0" w:space="0" w:color="auto"/>
          </w:divBdr>
          <w:divsChild>
            <w:div w:id="5898526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12253192">
      <w:bodyDiv w:val="1"/>
      <w:marLeft w:val="0"/>
      <w:marRight w:val="0"/>
      <w:marTop w:val="0"/>
      <w:marBottom w:val="0"/>
      <w:divBdr>
        <w:top w:val="none" w:sz="0" w:space="0" w:color="auto"/>
        <w:left w:val="none" w:sz="0" w:space="0" w:color="auto"/>
        <w:bottom w:val="none" w:sz="0" w:space="0" w:color="auto"/>
        <w:right w:val="none" w:sz="0" w:space="0" w:color="auto"/>
      </w:divBdr>
      <w:divsChild>
        <w:div w:id="1674454514">
          <w:marLeft w:val="0"/>
          <w:marRight w:val="0"/>
          <w:marTop w:val="0"/>
          <w:marBottom w:val="300"/>
          <w:divBdr>
            <w:top w:val="none" w:sz="0" w:space="0" w:color="auto"/>
            <w:left w:val="none" w:sz="0" w:space="0" w:color="auto"/>
            <w:bottom w:val="none" w:sz="0" w:space="0" w:color="auto"/>
            <w:right w:val="none" w:sz="0" w:space="0" w:color="auto"/>
          </w:divBdr>
        </w:div>
      </w:divsChild>
    </w:div>
    <w:div w:id="1512446859">
      <w:bodyDiv w:val="1"/>
      <w:marLeft w:val="0"/>
      <w:marRight w:val="0"/>
      <w:marTop w:val="0"/>
      <w:marBottom w:val="0"/>
      <w:divBdr>
        <w:top w:val="none" w:sz="0" w:space="0" w:color="auto"/>
        <w:left w:val="none" w:sz="0" w:space="0" w:color="auto"/>
        <w:bottom w:val="none" w:sz="0" w:space="0" w:color="auto"/>
        <w:right w:val="none" w:sz="0" w:space="0" w:color="auto"/>
      </w:divBdr>
      <w:divsChild>
        <w:div w:id="1959216334">
          <w:marLeft w:val="0"/>
          <w:marRight w:val="150"/>
          <w:marTop w:val="0"/>
          <w:marBottom w:val="75"/>
          <w:divBdr>
            <w:top w:val="none" w:sz="0" w:space="0" w:color="auto"/>
            <w:left w:val="none" w:sz="0" w:space="0" w:color="auto"/>
            <w:bottom w:val="none" w:sz="0" w:space="0" w:color="auto"/>
            <w:right w:val="none" w:sz="0" w:space="0" w:color="auto"/>
          </w:divBdr>
        </w:div>
        <w:div w:id="825705915">
          <w:marLeft w:val="0"/>
          <w:marRight w:val="150"/>
          <w:marTop w:val="150"/>
          <w:marBottom w:val="150"/>
          <w:divBdr>
            <w:top w:val="none" w:sz="0" w:space="0" w:color="auto"/>
            <w:left w:val="none" w:sz="0" w:space="0" w:color="auto"/>
            <w:bottom w:val="none" w:sz="0" w:space="0" w:color="auto"/>
            <w:right w:val="none" w:sz="0" w:space="0" w:color="auto"/>
          </w:divBdr>
        </w:div>
        <w:div w:id="927811628">
          <w:marLeft w:val="0"/>
          <w:marRight w:val="150"/>
          <w:marTop w:val="0"/>
          <w:marBottom w:val="0"/>
          <w:divBdr>
            <w:top w:val="none" w:sz="0" w:space="0" w:color="auto"/>
            <w:left w:val="none" w:sz="0" w:space="0" w:color="auto"/>
            <w:bottom w:val="none" w:sz="0" w:space="0" w:color="auto"/>
            <w:right w:val="none" w:sz="0" w:space="0" w:color="auto"/>
          </w:divBdr>
        </w:div>
      </w:divsChild>
    </w:div>
    <w:div w:id="1514491321">
      <w:bodyDiv w:val="1"/>
      <w:marLeft w:val="0"/>
      <w:marRight w:val="0"/>
      <w:marTop w:val="0"/>
      <w:marBottom w:val="0"/>
      <w:divBdr>
        <w:top w:val="none" w:sz="0" w:space="0" w:color="auto"/>
        <w:left w:val="none" w:sz="0" w:space="0" w:color="auto"/>
        <w:bottom w:val="none" w:sz="0" w:space="0" w:color="auto"/>
        <w:right w:val="none" w:sz="0" w:space="0" w:color="auto"/>
      </w:divBdr>
      <w:divsChild>
        <w:div w:id="155151158">
          <w:marLeft w:val="0"/>
          <w:marRight w:val="150"/>
          <w:marTop w:val="0"/>
          <w:marBottom w:val="75"/>
          <w:divBdr>
            <w:top w:val="none" w:sz="0" w:space="0" w:color="auto"/>
            <w:left w:val="none" w:sz="0" w:space="0" w:color="auto"/>
            <w:bottom w:val="none" w:sz="0" w:space="0" w:color="auto"/>
            <w:right w:val="none" w:sz="0" w:space="0" w:color="auto"/>
          </w:divBdr>
        </w:div>
        <w:div w:id="515392287">
          <w:marLeft w:val="0"/>
          <w:marRight w:val="150"/>
          <w:marTop w:val="150"/>
          <w:marBottom w:val="150"/>
          <w:divBdr>
            <w:top w:val="none" w:sz="0" w:space="0" w:color="auto"/>
            <w:left w:val="none" w:sz="0" w:space="0" w:color="auto"/>
            <w:bottom w:val="none" w:sz="0" w:space="0" w:color="auto"/>
            <w:right w:val="none" w:sz="0" w:space="0" w:color="auto"/>
          </w:divBdr>
        </w:div>
        <w:div w:id="270628371">
          <w:marLeft w:val="0"/>
          <w:marRight w:val="150"/>
          <w:marTop w:val="0"/>
          <w:marBottom w:val="0"/>
          <w:divBdr>
            <w:top w:val="none" w:sz="0" w:space="0" w:color="auto"/>
            <w:left w:val="none" w:sz="0" w:space="0" w:color="auto"/>
            <w:bottom w:val="none" w:sz="0" w:space="0" w:color="auto"/>
            <w:right w:val="none" w:sz="0" w:space="0" w:color="auto"/>
          </w:divBdr>
        </w:div>
      </w:divsChild>
    </w:div>
    <w:div w:id="1514687685">
      <w:bodyDiv w:val="1"/>
      <w:marLeft w:val="0"/>
      <w:marRight w:val="0"/>
      <w:marTop w:val="0"/>
      <w:marBottom w:val="0"/>
      <w:divBdr>
        <w:top w:val="none" w:sz="0" w:space="0" w:color="auto"/>
        <w:left w:val="none" w:sz="0" w:space="0" w:color="auto"/>
        <w:bottom w:val="none" w:sz="0" w:space="0" w:color="auto"/>
        <w:right w:val="none" w:sz="0" w:space="0" w:color="auto"/>
      </w:divBdr>
      <w:divsChild>
        <w:div w:id="387144798">
          <w:marLeft w:val="0"/>
          <w:marRight w:val="0"/>
          <w:marTop w:val="0"/>
          <w:marBottom w:val="75"/>
          <w:divBdr>
            <w:top w:val="none" w:sz="0" w:space="0" w:color="auto"/>
            <w:left w:val="none" w:sz="0" w:space="0" w:color="auto"/>
            <w:bottom w:val="none" w:sz="0" w:space="0" w:color="auto"/>
            <w:right w:val="none" w:sz="0" w:space="0" w:color="auto"/>
          </w:divBdr>
        </w:div>
        <w:div w:id="3624870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15651727">
      <w:bodyDiv w:val="1"/>
      <w:marLeft w:val="0"/>
      <w:marRight w:val="0"/>
      <w:marTop w:val="0"/>
      <w:marBottom w:val="0"/>
      <w:divBdr>
        <w:top w:val="none" w:sz="0" w:space="0" w:color="auto"/>
        <w:left w:val="none" w:sz="0" w:space="0" w:color="auto"/>
        <w:bottom w:val="none" w:sz="0" w:space="0" w:color="auto"/>
        <w:right w:val="none" w:sz="0" w:space="0" w:color="auto"/>
      </w:divBdr>
      <w:divsChild>
        <w:div w:id="1845510111">
          <w:marLeft w:val="0"/>
          <w:marRight w:val="150"/>
          <w:marTop w:val="0"/>
          <w:marBottom w:val="75"/>
          <w:divBdr>
            <w:top w:val="none" w:sz="0" w:space="0" w:color="auto"/>
            <w:left w:val="none" w:sz="0" w:space="0" w:color="auto"/>
            <w:bottom w:val="none" w:sz="0" w:space="0" w:color="auto"/>
            <w:right w:val="none" w:sz="0" w:space="0" w:color="auto"/>
          </w:divBdr>
        </w:div>
        <w:div w:id="1547990883">
          <w:marLeft w:val="0"/>
          <w:marRight w:val="150"/>
          <w:marTop w:val="150"/>
          <w:marBottom w:val="150"/>
          <w:divBdr>
            <w:top w:val="none" w:sz="0" w:space="0" w:color="auto"/>
            <w:left w:val="none" w:sz="0" w:space="0" w:color="auto"/>
            <w:bottom w:val="none" w:sz="0" w:space="0" w:color="auto"/>
            <w:right w:val="none" w:sz="0" w:space="0" w:color="auto"/>
          </w:divBdr>
        </w:div>
        <w:div w:id="1292247575">
          <w:marLeft w:val="0"/>
          <w:marRight w:val="150"/>
          <w:marTop w:val="0"/>
          <w:marBottom w:val="0"/>
          <w:divBdr>
            <w:top w:val="none" w:sz="0" w:space="0" w:color="auto"/>
            <w:left w:val="none" w:sz="0" w:space="0" w:color="auto"/>
            <w:bottom w:val="none" w:sz="0" w:space="0" w:color="auto"/>
            <w:right w:val="none" w:sz="0" w:space="0" w:color="auto"/>
          </w:divBdr>
        </w:div>
      </w:divsChild>
    </w:div>
    <w:div w:id="1517499016">
      <w:bodyDiv w:val="1"/>
      <w:marLeft w:val="0"/>
      <w:marRight w:val="0"/>
      <w:marTop w:val="0"/>
      <w:marBottom w:val="0"/>
      <w:divBdr>
        <w:top w:val="none" w:sz="0" w:space="0" w:color="auto"/>
        <w:left w:val="none" w:sz="0" w:space="0" w:color="auto"/>
        <w:bottom w:val="none" w:sz="0" w:space="0" w:color="auto"/>
        <w:right w:val="none" w:sz="0" w:space="0" w:color="auto"/>
      </w:divBdr>
      <w:divsChild>
        <w:div w:id="675110542">
          <w:marLeft w:val="0"/>
          <w:marRight w:val="0"/>
          <w:marTop w:val="0"/>
          <w:marBottom w:val="0"/>
          <w:divBdr>
            <w:top w:val="none" w:sz="0" w:space="0" w:color="auto"/>
            <w:left w:val="none" w:sz="0" w:space="0" w:color="auto"/>
            <w:bottom w:val="none" w:sz="0" w:space="0" w:color="auto"/>
            <w:right w:val="none" w:sz="0" w:space="0" w:color="auto"/>
          </w:divBdr>
          <w:divsChild>
            <w:div w:id="64694376">
              <w:marLeft w:val="0"/>
              <w:marRight w:val="0"/>
              <w:marTop w:val="0"/>
              <w:marBottom w:val="0"/>
              <w:divBdr>
                <w:top w:val="none" w:sz="0" w:space="0" w:color="auto"/>
                <w:left w:val="none" w:sz="0" w:space="0" w:color="auto"/>
                <w:bottom w:val="none" w:sz="0" w:space="0" w:color="auto"/>
                <w:right w:val="none" w:sz="0" w:space="0" w:color="auto"/>
              </w:divBdr>
            </w:div>
          </w:divsChild>
        </w:div>
        <w:div w:id="1819806823">
          <w:marLeft w:val="0"/>
          <w:marRight w:val="0"/>
          <w:marTop w:val="0"/>
          <w:marBottom w:val="0"/>
          <w:divBdr>
            <w:top w:val="none" w:sz="0" w:space="0" w:color="auto"/>
            <w:left w:val="none" w:sz="0" w:space="0" w:color="auto"/>
            <w:bottom w:val="none" w:sz="0" w:space="0" w:color="auto"/>
            <w:right w:val="none" w:sz="0" w:space="0" w:color="auto"/>
          </w:divBdr>
          <w:divsChild>
            <w:div w:id="978999515">
              <w:marLeft w:val="0"/>
              <w:marRight w:val="0"/>
              <w:marTop w:val="0"/>
              <w:marBottom w:val="0"/>
              <w:divBdr>
                <w:top w:val="none" w:sz="0" w:space="0" w:color="auto"/>
                <w:left w:val="none" w:sz="0" w:space="0" w:color="auto"/>
                <w:bottom w:val="none" w:sz="0" w:space="0" w:color="auto"/>
                <w:right w:val="none" w:sz="0" w:space="0" w:color="auto"/>
              </w:divBdr>
              <w:divsChild>
                <w:div w:id="918833222">
                  <w:marLeft w:val="0"/>
                  <w:marRight w:val="0"/>
                  <w:marTop w:val="0"/>
                  <w:marBottom w:val="0"/>
                  <w:divBdr>
                    <w:top w:val="none" w:sz="0" w:space="0" w:color="auto"/>
                    <w:left w:val="none" w:sz="0" w:space="0" w:color="auto"/>
                    <w:bottom w:val="none" w:sz="0" w:space="0" w:color="auto"/>
                    <w:right w:val="none" w:sz="0" w:space="0" w:color="auto"/>
                  </w:divBdr>
                  <w:divsChild>
                    <w:div w:id="756488058">
                      <w:marLeft w:val="-2670"/>
                      <w:marRight w:val="1050"/>
                      <w:marTop w:val="0"/>
                      <w:marBottom w:val="150"/>
                      <w:divBdr>
                        <w:top w:val="none" w:sz="0" w:space="0" w:color="auto"/>
                        <w:left w:val="none" w:sz="0" w:space="0" w:color="auto"/>
                        <w:bottom w:val="none" w:sz="0" w:space="0" w:color="auto"/>
                        <w:right w:val="none" w:sz="0" w:space="0" w:color="auto"/>
                      </w:divBdr>
                      <w:divsChild>
                        <w:div w:id="383915331">
                          <w:marLeft w:val="0"/>
                          <w:marRight w:val="0"/>
                          <w:marTop w:val="0"/>
                          <w:marBottom w:val="0"/>
                          <w:divBdr>
                            <w:top w:val="none" w:sz="0" w:space="0" w:color="auto"/>
                            <w:left w:val="none" w:sz="0" w:space="0" w:color="auto"/>
                            <w:bottom w:val="none" w:sz="0" w:space="0" w:color="auto"/>
                            <w:right w:val="none" w:sz="0" w:space="0" w:color="auto"/>
                          </w:divBdr>
                          <w:divsChild>
                            <w:div w:id="1900313372">
                              <w:marLeft w:val="0"/>
                              <w:marRight w:val="0"/>
                              <w:marTop w:val="0"/>
                              <w:marBottom w:val="150"/>
                              <w:divBdr>
                                <w:top w:val="none" w:sz="0" w:space="0" w:color="auto"/>
                                <w:left w:val="none" w:sz="0" w:space="0" w:color="auto"/>
                                <w:bottom w:val="none" w:sz="0" w:space="0" w:color="auto"/>
                                <w:right w:val="none" w:sz="0" w:space="0" w:color="auto"/>
                              </w:divBdr>
                              <w:divsChild>
                                <w:div w:id="73478294">
                                  <w:marLeft w:val="0"/>
                                  <w:marRight w:val="0"/>
                                  <w:marTop w:val="0"/>
                                  <w:marBottom w:val="0"/>
                                  <w:divBdr>
                                    <w:top w:val="none" w:sz="0" w:space="0" w:color="auto"/>
                                    <w:left w:val="none" w:sz="0" w:space="0" w:color="auto"/>
                                    <w:bottom w:val="none" w:sz="0" w:space="0" w:color="auto"/>
                                    <w:right w:val="none" w:sz="0" w:space="0" w:color="auto"/>
                                  </w:divBdr>
                                </w:div>
                                <w:div w:id="1751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620653">
      <w:bodyDiv w:val="1"/>
      <w:marLeft w:val="0"/>
      <w:marRight w:val="0"/>
      <w:marTop w:val="0"/>
      <w:marBottom w:val="0"/>
      <w:divBdr>
        <w:top w:val="none" w:sz="0" w:space="0" w:color="auto"/>
        <w:left w:val="none" w:sz="0" w:space="0" w:color="auto"/>
        <w:bottom w:val="none" w:sz="0" w:space="0" w:color="auto"/>
        <w:right w:val="none" w:sz="0" w:space="0" w:color="auto"/>
      </w:divBdr>
      <w:divsChild>
        <w:div w:id="1279530601">
          <w:marLeft w:val="0"/>
          <w:marRight w:val="0"/>
          <w:marTop w:val="0"/>
          <w:marBottom w:val="375"/>
          <w:divBdr>
            <w:top w:val="none" w:sz="0" w:space="0" w:color="auto"/>
            <w:left w:val="none" w:sz="0" w:space="0" w:color="auto"/>
            <w:bottom w:val="none" w:sz="0" w:space="0" w:color="auto"/>
            <w:right w:val="none" w:sz="0" w:space="0" w:color="auto"/>
          </w:divBdr>
          <w:divsChild>
            <w:div w:id="747651329">
              <w:marLeft w:val="0"/>
              <w:marRight w:val="0"/>
              <w:marTop w:val="0"/>
              <w:marBottom w:val="75"/>
              <w:divBdr>
                <w:top w:val="none" w:sz="0" w:space="0" w:color="auto"/>
                <w:left w:val="none" w:sz="0" w:space="0" w:color="auto"/>
                <w:bottom w:val="none" w:sz="0" w:space="0" w:color="auto"/>
                <w:right w:val="none" w:sz="0" w:space="0" w:color="auto"/>
              </w:divBdr>
            </w:div>
            <w:div w:id="1247567680">
              <w:marLeft w:val="0"/>
              <w:marRight w:val="0"/>
              <w:marTop w:val="0"/>
              <w:marBottom w:val="75"/>
              <w:divBdr>
                <w:top w:val="single" w:sz="6" w:space="3" w:color="DEDEDE"/>
                <w:left w:val="single" w:sz="6" w:space="3" w:color="DEDEDE"/>
                <w:bottom w:val="single" w:sz="6" w:space="3" w:color="DEDEDE"/>
                <w:right w:val="single" w:sz="6" w:space="3" w:color="DEDEDE"/>
              </w:divBdr>
              <w:divsChild>
                <w:div w:id="185646023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519586564">
      <w:bodyDiv w:val="1"/>
      <w:marLeft w:val="0"/>
      <w:marRight w:val="0"/>
      <w:marTop w:val="0"/>
      <w:marBottom w:val="0"/>
      <w:divBdr>
        <w:top w:val="none" w:sz="0" w:space="0" w:color="auto"/>
        <w:left w:val="none" w:sz="0" w:space="0" w:color="auto"/>
        <w:bottom w:val="none" w:sz="0" w:space="0" w:color="auto"/>
        <w:right w:val="none" w:sz="0" w:space="0" w:color="auto"/>
      </w:divBdr>
      <w:divsChild>
        <w:div w:id="7685627">
          <w:marLeft w:val="0"/>
          <w:marRight w:val="0"/>
          <w:marTop w:val="0"/>
          <w:marBottom w:val="0"/>
          <w:divBdr>
            <w:top w:val="none" w:sz="0" w:space="0" w:color="auto"/>
            <w:left w:val="none" w:sz="0" w:space="0" w:color="auto"/>
            <w:bottom w:val="none" w:sz="0" w:space="0" w:color="auto"/>
            <w:right w:val="none" w:sz="0" w:space="0" w:color="auto"/>
          </w:divBdr>
        </w:div>
        <w:div w:id="1335955516">
          <w:marLeft w:val="0"/>
          <w:marRight w:val="0"/>
          <w:marTop w:val="300"/>
          <w:marBottom w:val="300"/>
          <w:divBdr>
            <w:top w:val="none" w:sz="0" w:space="0" w:color="auto"/>
            <w:left w:val="none" w:sz="0" w:space="0" w:color="auto"/>
            <w:bottom w:val="none" w:sz="0" w:space="0" w:color="auto"/>
            <w:right w:val="none" w:sz="0" w:space="0" w:color="auto"/>
          </w:divBdr>
        </w:div>
        <w:div w:id="1898586410">
          <w:marLeft w:val="0"/>
          <w:marRight w:val="0"/>
          <w:marTop w:val="0"/>
          <w:marBottom w:val="0"/>
          <w:divBdr>
            <w:top w:val="none" w:sz="0" w:space="0" w:color="auto"/>
            <w:left w:val="none" w:sz="0" w:space="0" w:color="auto"/>
            <w:bottom w:val="none" w:sz="0" w:space="0" w:color="auto"/>
            <w:right w:val="none" w:sz="0" w:space="0" w:color="auto"/>
          </w:divBdr>
          <w:divsChild>
            <w:div w:id="262812098">
              <w:marLeft w:val="0"/>
              <w:marRight w:val="0"/>
              <w:marTop w:val="300"/>
              <w:marBottom w:val="450"/>
              <w:divBdr>
                <w:top w:val="none" w:sz="0" w:space="0" w:color="auto"/>
                <w:left w:val="none" w:sz="0" w:space="0" w:color="auto"/>
                <w:bottom w:val="none" w:sz="0" w:space="0" w:color="auto"/>
                <w:right w:val="none" w:sz="0" w:space="0" w:color="auto"/>
              </w:divBdr>
              <w:divsChild>
                <w:div w:id="1857957651">
                  <w:marLeft w:val="0"/>
                  <w:marRight w:val="0"/>
                  <w:marTop w:val="0"/>
                  <w:marBottom w:val="0"/>
                  <w:divBdr>
                    <w:top w:val="none" w:sz="0" w:space="0" w:color="auto"/>
                    <w:left w:val="none" w:sz="0" w:space="0" w:color="auto"/>
                    <w:bottom w:val="none" w:sz="0" w:space="0" w:color="auto"/>
                    <w:right w:val="none" w:sz="0" w:space="0" w:color="auto"/>
                  </w:divBdr>
                  <w:divsChild>
                    <w:div w:id="60760066">
                      <w:marLeft w:val="0"/>
                      <w:marRight w:val="0"/>
                      <w:marTop w:val="0"/>
                      <w:marBottom w:val="0"/>
                      <w:divBdr>
                        <w:top w:val="none" w:sz="0" w:space="0" w:color="auto"/>
                        <w:left w:val="none" w:sz="0" w:space="0" w:color="auto"/>
                        <w:bottom w:val="none" w:sz="0" w:space="0" w:color="auto"/>
                        <w:right w:val="none" w:sz="0" w:space="0" w:color="auto"/>
                      </w:divBdr>
                      <w:divsChild>
                        <w:div w:id="794787025">
                          <w:marLeft w:val="0"/>
                          <w:marRight w:val="0"/>
                          <w:marTop w:val="0"/>
                          <w:marBottom w:val="0"/>
                          <w:divBdr>
                            <w:top w:val="none" w:sz="0" w:space="0" w:color="auto"/>
                            <w:left w:val="none" w:sz="0" w:space="0" w:color="auto"/>
                            <w:bottom w:val="none" w:sz="0" w:space="0" w:color="auto"/>
                            <w:right w:val="none" w:sz="0" w:space="0" w:color="auto"/>
                          </w:divBdr>
                          <w:divsChild>
                            <w:div w:id="1066342780">
                              <w:marLeft w:val="0"/>
                              <w:marRight w:val="0"/>
                              <w:marTop w:val="0"/>
                              <w:marBottom w:val="0"/>
                              <w:divBdr>
                                <w:top w:val="none" w:sz="0" w:space="0" w:color="auto"/>
                                <w:left w:val="none" w:sz="0" w:space="0" w:color="auto"/>
                                <w:bottom w:val="none" w:sz="0" w:space="0" w:color="auto"/>
                                <w:right w:val="none" w:sz="0" w:space="0" w:color="auto"/>
                              </w:divBdr>
                              <w:divsChild>
                                <w:div w:id="109202953">
                                  <w:marLeft w:val="0"/>
                                  <w:marRight w:val="0"/>
                                  <w:marTop w:val="0"/>
                                  <w:marBottom w:val="0"/>
                                  <w:divBdr>
                                    <w:top w:val="none" w:sz="0" w:space="0" w:color="auto"/>
                                    <w:left w:val="none" w:sz="0" w:space="0" w:color="auto"/>
                                    <w:bottom w:val="none" w:sz="0" w:space="0" w:color="auto"/>
                                    <w:right w:val="none" w:sz="0" w:space="0" w:color="auto"/>
                                  </w:divBdr>
                                  <w:divsChild>
                                    <w:div w:id="17991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106854">
          <w:marLeft w:val="0"/>
          <w:marRight w:val="0"/>
          <w:marTop w:val="0"/>
          <w:marBottom w:val="0"/>
          <w:divBdr>
            <w:top w:val="none" w:sz="0" w:space="0" w:color="auto"/>
            <w:left w:val="none" w:sz="0" w:space="0" w:color="auto"/>
            <w:bottom w:val="none" w:sz="0" w:space="0" w:color="auto"/>
            <w:right w:val="none" w:sz="0" w:space="0" w:color="auto"/>
          </w:divBdr>
        </w:div>
      </w:divsChild>
    </w:div>
    <w:div w:id="1522739344">
      <w:bodyDiv w:val="1"/>
      <w:marLeft w:val="0"/>
      <w:marRight w:val="0"/>
      <w:marTop w:val="0"/>
      <w:marBottom w:val="0"/>
      <w:divBdr>
        <w:top w:val="none" w:sz="0" w:space="0" w:color="auto"/>
        <w:left w:val="none" w:sz="0" w:space="0" w:color="auto"/>
        <w:bottom w:val="none" w:sz="0" w:space="0" w:color="auto"/>
        <w:right w:val="none" w:sz="0" w:space="0" w:color="auto"/>
      </w:divBdr>
      <w:divsChild>
        <w:div w:id="1994873329">
          <w:marLeft w:val="0"/>
          <w:marRight w:val="0"/>
          <w:marTop w:val="0"/>
          <w:marBottom w:val="0"/>
          <w:divBdr>
            <w:top w:val="none" w:sz="0" w:space="0" w:color="auto"/>
            <w:left w:val="none" w:sz="0" w:space="0" w:color="auto"/>
            <w:bottom w:val="none" w:sz="0" w:space="0" w:color="auto"/>
            <w:right w:val="none" w:sz="0" w:space="0" w:color="auto"/>
          </w:divBdr>
        </w:div>
        <w:div w:id="422916275">
          <w:marLeft w:val="0"/>
          <w:marRight w:val="0"/>
          <w:marTop w:val="300"/>
          <w:marBottom w:val="300"/>
          <w:divBdr>
            <w:top w:val="none" w:sz="0" w:space="0" w:color="auto"/>
            <w:left w:val="none" w:sz="0" w:space="0" w:color="auto"/>
            <w:bottom w:val="none" w:sz="0" w:space="0" w:color="auto"/>
            <w:right w:val="none" w:sz="0" w:space="0" w:color="auto"/>
          </w:divBdr>
        </w:div>
        <w:div w:id="1940331500">
          <w:marLeft w:val="0"/>
          <w:marRight w:val="0"/>
          <w:marTop w:val="0"/>
          <w:marBottom w:val="0"/>
          <w:divBdr>
            <w:top w:val="none" w:sz="0" w:space="0" w:color="auto"/>
            <w:left w:val="none" w:sz="0" w:space="0" w:color="auto"/>
            <w:bottom w:val="none" w:sz="0" w:space="0" w:color="auto"/>
            <w:right w:val="none" w:sz="0" w:space="0" w:color="auto"/>
          </w:divBdr>
          <w:divsChild>
            <w:div w:id="1362627534">
              <w:marLeft w:val="0"/>
              <w:marRight w:val="0"/>
              <w:marTop w:val="300"/>
              <w:marBottom w:val="450"/>
              <w:divBdr>
                <w:top w:val="none" w:sz="0" w:space="0" w:color="auto"/>
                <w:left w:val="none" w:sz="0" w:space="0" w:color="auto"/>
                <w:bottom w:val="none" w:sz="0" w:space="0" w:color="auto"/>
                <w:right w:val="none" w:sz="0" w:space="0" w:color="auto"/>
              </w:divBdr>
              <w:divsChild>
                <w:div w:id="184025931">
                  <w:marLeft w:val="0"/>
                  <w:marRight w:val="0"/>
                  <w:marTop w:val="0"/>
                  <w:marBottom w:val="0"/>
                  <w:divBdr>
                    <w:top w:val="none" w:sz="0" w:space="0" w:color="auto"/>
                    <w:left w:val="none" w:sz="0" w:space="0" w:color="auto"/>
                    <w:bottom w:val="none" w:sz="0" w:space="0" w:color="auto"/>
                    <w:right w:val="none" w:sz="0" w:space="0" w:color="auto"/>
                  </w:divBdr>
                  <w:divsChild>
                    <w:div w:id="625620949">
                      <w:marLeft w:val="0"/>
                      <w:marRight w:val="0"/>
                      <w:marTop w:val="0"/>
                      <w:marBottom w:val="0"/>
                      <w:divBdr>
                        <w:top w:val="none" w:sz="0" w:space="0" w:color="auto"/>
                        <w:left w:val="none" w:sz="0" w:space="0" w:color="auto"/>
                        <w:bottom w:val="none" w:sz="0" w:space="0" w:color="auto"/>
                        <w:right w:val="none" w:sz="0" w:space="0" w:color="auto"/>
                      </w:divBdr>
                      <w:divsChild>
                        <w:div w:id="1931693406">
                          <w:marLeft w:val="0"/>
                          <w:marRight w:val="0"/>
                          <w:marTop w:val="0"/>
                          <w:marBottom w:val="0"/>
                          <w:divBdr>
                            <w:top w:val="none" w:sz="0" w:space="0" w:color="auto"/>
                            <w:left w:val="none" w:sz="0" w:space="0" w:color="auto"/>
                            <w:bottom w:val="none" w:sz="0" w:space="0" w:color="auto"/>
                            <w:right w:val="none" w:sz="0" w:space="0" w:color="auto"/>
                          </w:divBdr>
                          <w:divsChild>
                            <w:div w:id="15707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852044">
          <w:marLeft w:val="0"/>
          <w:marRight w:val="0"/>
          <w:marTop w:val="0"/>
          <w:marBottom w:val="0"/>
          <w:divBdr>
            <w:top w:val="none" w:sz="0" w:space="0" w:color="auto"/>
            <w:left w:val="none" w:sz="0" w:space="0" w:color="auto"/>
            <w:bottom w:val="none" w:sz="0" w:space="0" w:color="auto"/>
            <w:right w:val="none" w:sz="0" w:space="0" w:color="auto"/>
          </w:divBdr>
        </w:div>
      </w:divsChild>
    </w:div>
    <w:div w:id="1522936538">
      <w:bodyDiv w:val="1"/>
      <w:marLeft w:val="0"/>
      <w:marRight w:val="0"/>
      <w:marTop w:val="0"/>
      <w:marBottom w:val="0"/>
      <w:divBdr>
        <w:top w:val="none" w:sz="0" w:space="0" w:color="auto"/>
        <w:left w:val="none" w:sz="0" w:space="0" w:color="auto"/>
        <w:bottom w:val="none" w:sz="0" w:space="0" w:color="auto"/>
        <w:right w:val="none" w:sz="0" w:space="0" w:color="auto"/>
      </w:divBdr>
      <w:divsChild>
        <w:div w:id="528182455">
          <w:marLeft w:val="0"/>
          <w:marRight w:val="0"/>
          <w:marTop w:val="0"/>
          <w:marBottom w:val="150"/>
          <w:divBdr>
            <w:top w:val="none" w:sz="0" w:space="0" w:color="auto"/>
            <w:left w:val="none" w:sz="0" w:space="0" w:color="auto"/>
            <w:bottom w:val="none" w:sz="0" w:space="0" w:color="auto"/>
            <w:right w:val="none" w:sz="0" w:space="0" w:color="auto"/>
          </w:divBdr>
          <w:divsChild>
            <w:div w:id="1148012217">
              <w:marLeft w:val="0"/>
              <w:marRight w:val="0"/>
              <w:marTop w:val="0"/>
              <w:marBottom w:val="0"/>
              <w:divBdr>
                <w:top w:val="none" w:sz="0" w:space="0" w:color="auto"/>
                <w:left w:val="none" w:sz="0" w:space="0" w:color="auto"/>
                <w:bottom w:val="none" w:sz="0" w:space="0" w:color="auto"/>
                <w:right w:val="none" w:sz="0" w:space="0" w:color="auto"/>
              </w:divBdr>
              <w:divsChild>
                <w:div w:id="1269191761">
                  <w:marLeft w:val="0"/>
                  <w:marRight w:val="150"/>
                  <w:marTop w:val="0"/>
                  <w:marBottom w:val="0"/>
                  <w:divBdr>
                    <w:top w:val="none" w:sz="0" w:space="0" w:color="auto"/>
                    <w:left w:val="none" w:sz="0" w:space="0" w:color="auto"/>
                    <w:bottom w:val="none" w:sz="0" w:space="0" w:color="auto"/>
                    <w:right w:val="none" w:sz="0" w:space="0" w:color="auto"/>
                  </w:divBdr>
                </w:div>
                <w:div w:id="1120681847">
                  <w:marLeft w:val="0"/>
                  <w:marRight w:val="150"/>
                  <w:marTop w:val="0"/>
                  <w:marBottom w:val="0"/>
                  <w:divBdr>
                    <w:top w:val="none" w:sz="0" w:space="0" w:color="auto"/>
                    <w:left w:val="none" w:sz="0" w:space="0" w:color="auto"/>
                    <w:bottom w:val="none" w:sz="0" w:space="0" w:color="auto"/>
                    <w:right w:val="none" w:sz="0" w:space="0" w:color="auto"/>
                  </w:divBdr>
                </w:div>
              </w:divsChild>
            </w:div>
            <w:div w:id="1843356006">
              <w:marLeft w:val="0"/>
              <w:marRight w:val="0"/>
              <w:marTop w:val="0"/>
              <w:marBottom w:val="0"/>
              <w:divBdr>
                <w:top w:val="none" w:sz="0" w:space="0" w:color="auto"/>
                <w:left w:val="none" w:sz="0" w:space="0" w:color="auto"/>
                <w:bottom w:val="none" w:sz="0" w:space="0" w:color="auto"/>
                <w:right w:val="none" w:sz="0" w:space="0" w:color="auto"/>
              </w:divBdr>
              <w:divsChild>
                <w:div w:id="1503935295">
                  <w:marLeft w:val="0"/>
                  <w:marRight w:val="0"/>
                  <w:marTop w:val="0"/>
                  <w:marBottom w:val="0"/>
                  <w:divBdr>
                    <w:top w:val="none" w:sz="0" w:space="0" w:color="auto"/>
                    <w:left w:val="none" w:sz="0" w:space="0" w:color="auto"/>
                    <w:bottom w:val="none" w:sz="0" w:space="0" w:color="auto"/>
                    <w:right w:val="none" w:sz="0" w:space="0" w:color="auto"/>
                  </w:divBdr>
                  <w:divsChild>
                    <w:div w:id="439302735">
                      <w:marLeft w:val="0"/>
                      <w:marRight w:val="0"/>
                      <w:marTop w:val="0"/>
                      <w:marBottom w:val="0"/>
                      <w:divBdr>
                        <w:top w:val="none" w:sz="0" w:space="0" w:color="auto"/>
                        <w:left w:val="none" w:sz="0" w:space="0" w:color="auto"/>
                        <w:bottom w:val="none" w:sz="0" w:space="0" w:color="auto"/>
                        <w:right w:val="none" w:sz="0" w:space="0" w:color="auto"/>
                      </w:divBdr>
                      <w:divsChild>
                        <w:div w:id="1378629656">
                          <w:marLeft w:val="0"/>
                          <w:marRight w:val="0"/>
                          <w:marTop w:val="0"/>
                          <w:marBottom w:val="0"/>
                          <w:divBdr>
                            <w:top w:val="none" w:sz="0" w:space="0" w:color="auto"/>
                            <w:left w:val="none" w:sz="0" w:space="0" w:color="auto"/>
                            <w:bottom w:val="none" w:sz="0" w:space="0" w:color="auto"/>
                            <w:right w:val="none" w:sz="0" w:space="0" w:color="auto"/>
                          </w:divBdr>
                        </w:div>
                      </w:divsChild>
                    </w:div>
                    <w:div w:id="80415081">
                      <w:marLeft w:val="0"/>
                      <w:marRight w:val="135"/>
                      <w:marTop w:val="0"/>
                      <w:marBottom w:val="0"/>
                      <w:divBdr>
                        <w:top w:val="none" w:sz="0" w:space="0" w:color="auto"/>
                        <w:left w:val="none" w:sz="0" w:space="0" w:color="auto"/>
                        <w:bottom w:val="none" w:sz="0" w:space="0" w:color="auto"/>
                        <w:right w:val="none" w:sz="0" w:space="0" w:color="auto"/>
                      </w:divBdr>
                    </w:div>
                    <w:div w:id="3054774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78540">
          <w:marLeft w:val="0"/>
          <w:marRight w:val="0"/>
          <w:marTop w:val="0"/>
          <w:marBottom w:val="0"/>
          <w:divBdr>
            <w:top w:val="none" w:sz="0" w:space="0" w:color="auto"/>
            <w:left w:val="none" w:sz="0" w:space="0" w:color="auto"/>
            <w:bottom w:val="none" w:sz="0" w:space="0" w:color="auto"/>
            <w:right w:val="none" w:sz="0" w:space="0" w:color="auto"/>
          </w:divBdr>
          <w:divsChild>
            <w:div w:id="503670104">
              <w:marLeft w:val="0"/>
              <w:marRight w:val="0"/>
              <w:marTop w:val="0"/>
              <w:marBottom w:val="0"/>
              <w:divBdr>
                <w:top w:val="none" w:sz="0" w:space="0" w:color="auto"/>
                <w:left w:val="none" w:sz="0" w:space="0" w:color="auto"/>
                <w:bottom w:val="none" w:sz="0" w:space="0" w:color="auto"/>
                <w:right w:val="none" w:sz="0" w:space="0" w:color="auto"/>
              </w:divBdr>
              <w:divsChild>
                <w:div w:id="1575772544">
                  <w:marLeft w:val="0"/>
                  <w:marRight w:val="0"/>
                  <w:marTop w:val="0"/>
                  <w:marBottom w:val="0"/>
                  <w:divBdr>
                    <w:top w:val="none" w:sz="0" w:space="0" w:color="auto"/>
                    <w:left w:val="none" w:sz="0" w:space="0" w:color="auto"/>
                    <w:bottom w:val="none" w:sz="0" w:space="0" w:color="auto"/>
                    <w:right w:val="none" w:sz="0" w:space="0" w:color="auto"/>
                  </w:divBdr>
                </w:div>
              </w:divsChild>
            </w:div>
            <w:div w:id="1167090365">
              <w:marLeft w:val="0"/>
              <w:marRight w:val="0"/>
              <w:marTop w:val="375"/>
              <w:marBottom w:val="0"/>
              <w:divBdr>
                <w:top w:val="none" w:sz="0" w:space="0" w:color="auto"/>
                <w:left w:val="none" w:sz="0" w:space="0" w:color="auto"/>
                <w:bottom w:val="none" w:sz="0" w:space="0" w:color="auto"/>
                <w:right w:val="none" w:sz="0" w:space="0" w:color="auto"/>
              </w:divBdr>
              <w:divsChild>
                <w:div w:id="1641886432">
                  <w:marLeft w:val="0"/>
                  <w:marRight w:val="0"/>
                  <w:marTop w:val="0"/>
                  <w:marBottom w:val="0"/>
                  <w:divBdr>
                    <w:top w:val="none" w:sz="0" w:space="0" w:color="auto"/>
                    <w:left w:val="none" w:sz="0" w:space="0" w:color="auto"/>
                    <w:bottom w:val="none" w:sz="0" w:space="0" w:color="auto"/>
                    <w:right w:val="none" w:sz="0" w:space="0" w:color="auto"/>
                  </w:divBdr>
                  <w:divsChild>
                    <w:div w:id="2980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1136">
              <w:marLeft w:val="0"/>
              <w:marRight w:val="0"/>
              <w:marTop w:val="375"/>
              <w:marBottom w:val="0"/>
              <w:divBdr>
                <w:top w:val="none" w:sz="0" w:space="0" w:color="auto"/>
                <w:left w:val="none" w:sz="0" w:space="0" w:color="auto"/>
                <w:bottom w:val="none" w:sz="0" w:space="0" w:color="auto"/>
                <w:right w:val="none" w:sz="0" w:space="0" w:color="auto"/>
              </w:divBdr>
              <w:divsChild>
                <w:div w:id="9071803">
                  <w:marLeft w:val="0"/>
                  <w:marRight w:val="0"/>
                  <w:marTop w:val="0"/>
                  <w:marBottom w:val="0"/>
                  <w:divBdr>
                    <w:top w:val="none" w:sz="0" w:space="0" w:color="auto"/>
                    <w:left w:val="none" w:sz="0" w:space="0" w:color="auto"/>
                    <w:bottom w:val="none" w:sz="0" w:space="0" w:color="auto"/>
                    <w:right w:val="none" w:sz="0" w:space="0" w:color="auto"/>
                  </w:divBdr>
                </w:div>
              </w:divsChild>
            </w:div>
            <w:div w:id="538275267">
              <w:marLeft w:val="0"/>
              <w:marRight w:val="0"/>
              <w:marTop w:val="375"/>
              <w:marBottom w:val="0"/>
              <w:divBdr>
                <w:top w:val="none" w:sz="0" w:space="0" w:color="auto"/>
                <w:left w:val="none" w:sz="0" w:space="0" w:color="auto"/>
                <w:bottom w:val="none" w:sz="0" w:space="0" w:color="auto"/>
                <w:right w:val="none" w:sz="0" w:space="0" w:color="auto"/>
              </w:divBdr>
              <w:divsChild>
                <w:div w:id="102652498">
                  <w:marLeft w:val="0"/>
                  <w:marRight w:val="0"/>
                  <w:marTop w:val="0"/>
                  <w:marBottom w:val="0"/>
                  <w:divBdr>
                    <w:top w:val="none" w:sz="0" w:space="0" w:color="auto"/>
                    <w:left w:val="none" w:sz="0" w:space="0" w:color="auto"/>
                    <w:bottom w:val="none" w:sz="0" w:space="0" w:color="auto"/>
                    <w:right w:val="none" w:sz="0" w:space="0" w:color="auto"/>
                  </w:divBdr>
                  <w:divsChild>
                    <w:div w:id="13148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204583">
      <w:bodyDiv w:val="1"/>
      <w:marLeft w:val="0"/>
      <w:marRight w:val="0"/>
      <w:marTop w:val="0"/>
      <w:marBottom w:val="0"/>
      <w:divBdr>
        <w:top w:val="none" w:sz="0" w:space="0" w:color="auto"/>
        <w:left w:val="none" w:sz="0" w:space="0" w:color="auto"/>
        <w:bottom w:val="none" w:sz="0" w:space="0" w:color="auto"/>
        <w:right w:val="none" w:sz="0" w:space="0" w:color="auto"/>
      </w:divBdr>
      <w:divsChild>
        <w:div w:id="2137487681">
          <w:marLeft w:val="0"/>
          <w:marRight w:val="0"/>
          <w:marTop w:val="0"/>
          <w:marBottom w:val="75"/>
          <w:divBdr>
            <w:top w:val="none" w:sz="0" w:space="0" w:color="auto"/>
            <w:left w:val="none" w:sz="0" w:space="0" w:color="auto"/>
            <w:bottom w:val="none" w:sz="0" w:space="0" w:color="auto"/>
            <w:right w:val="none" w:sz="0" w:space="0" w:color="auto"/>
          </w:divBdr>
        </w:div>
      </w:divsChild>
    </w:div>
    <w:div w:id="1524592545">
      <w:bodyDiv w:val="1"/>
      <w:marLeft w:val="0"/>
      <w:marRight w:val="0"/>
      <w:marTop w:val="0"/>
      <w:marBottom w:val="0"/>
      <w:divBdr>
        <w:top w:val="none" w:sz="0" w:space="0" w:color="auto"/>
        <w:left w:val="none" w:sz="0" w:space="0" w:color="auto"/>
        <w:bottom w:val="none" w:sz="0" w:space="0" w:color="auto"/>
        <w:right w:val="none" w:sz="0" w:space="0" w:color="auto"/>
      </w:divBdr>
      <w:divsChild>
        <w:div w:id="39132586">
          <w:marLeft w:val="0"/>
          <w:marRight w:val="0"/>
          <w:marTop w:val="0"/>
          <w:marBottom w:val="150"/>
          <w:divBdr>
            <w:top w:val="none" w:sz="0" w:space="0" w:color="auto"/>
            <w:left w:val="none" w:sz="0" w:space="0" w:color="auto"/>
            <w:bottom w:val="none" w:sz="0" w:space="0" w:color="auto"/>
            <w:right w:val="none" w:sz="0" w:space="0" w:color="auto"/>
          </w:divBdr>
          <w:divsChild>
            <w:div w:id="310522065">
              <w:marLeft w:val="0"/>
              <w:marRight w:val="0"/>
              <w:marTop w:val="0"/>
              <w:marBottom w:val="0"/>
              <w:divBdr>
                <w:top w:val="none" w:sz="0" w:space="0" w:color="auto"/>
                <w:left w:val="none" w:sz="0" w:space="0" w:color="auto"/>
                <w:bottom w:val="none" w:sz="0" w:space="0" w:color="auto"/>
                <w:right w:val="none" w:sz="0" w:space="0" w:color="auto"/>
              </w:divBdr>
              <w:divsChild>
                <w:div w:id="1204059713">
                  <w:marLeft w:val="0"/>
                  <w:marRight w:val="150"/>
                  <w:marTop w:val="0"/>
                  <w:marBottom w:val="0"/>
                  <w:divBdr>
                    <w:top w:val="none" w:sz="0" w:space="0" w:color="auto"/>
                    <w:left w:val="none" w:sz="0" w:space="0" w:color="auto"/>
                    <w:bottom w:val="none" w:sz="0" w:space="0" w:color="auto"/>
                    <w:right w:val="none" w:sz="0" w:space="0" w:color="auto"/>
                  </w:divBdr>
                </w:div>
                <w:div w:id="964190479">
                  <w:marLeft w:val="0"/>
                  <w:marRight w:val="150"/>
                  <w:marTop w:val="0"/>
                  <w:marBottom w:val="0"/>
                  <w:divBdr>
                    <w:top w:val="none" w:sz="0" w:space="0" w:color="auto"/>
                    <w:left w:val="none" w:sz="0" w:space="0" w:color="auto"/>
                    <w:bottom w:val="none" w:sz="0" w:space="0" w:color="auto"/>
                    <w:right w:val="none" w:sz="0" w:space="0" w:color="auto"/>
                  </w:divBdr>
                </w:div>
              </w:divsChild>
            </w:div>
            <w:div w:id="1375231346">
              <w:marLeft w:val="0"/>
              <w:marRight w:val="0"/>
              <w:marTop w:val="0"/>
              <w:marBottom w:val="0"/>
              <w:divBdr>
                <w:top w:val="none" w:sz="0" w:space="0" w:color="auto"/>
                <w:left w:val="none" w:sz="0" w:space="0" w:color="auto"/>
                <w:bottom w:val="none" w:sz="0" w:space="0" w:color="auto"/>
                <w:right w:val="none" w:sz="0" w:space="0" w:color="auto"/>
              </w:divBdr>
              <w:divsChild>
                <w:div w:id="752824923">
                  <w:marLeft w:val="0"/>
                  <w:marRight w:val="0"/>
                  <w:marTop w:val="0"/>
                  <w:marBottom w:val="0"/>
                  <w:divBdr>
                    <w:top w:val="none" w:sz="0" w:space="0" w:color="auto"/>
                    <w:left w:val="none" w:sz="0" w:space="0" w:color="auto"/>
                    <w:bottom w:val="none" w:sz="0" w:space="0" w:color="auto"/>
                    <w:right w:val="none" w:sz="0" w:space="0" w:color="auto"/>
                  </w:divBdr>
                  <w:divsChild>
                    <w:div w:id="1197813852">
                      <w:marLeft w:val="0"/>
                      <w:marRight w:val="0"/>
                      <w:marTop w:val="0"/>
                      <w:marBottom w:val="0"/>
                      <w:divBdr>
                        <w:top w:val="none" w:sz="0" w:space="0" w:color="auto"/>
                        <w:left w:val="none" w:sz="0" w:space="0" w:color="auto"/>
                        <w:bottom w:val="none" w:sz="0" w:space="0" w:color="auto"/>
                        <w:right w:val="none" w:sz="0" w:space="0" w:color="auto"/>
                      </w:divBdr>
                      <w:divsChild>
                        <w:div w:id="1441297111">
                          <w:marLeft w:val="0"/>
                          <w:marRight w:val="0"/>
                          <w:marTop w:val="0"/>
                          <w:marBottom w:val="0"/>
                          <w:divBdr>
                            <w:top w:val="none" w:sz="0" w:space="0" w:color="auto"/>
                            <w:left w:val="none" w:sz="0" w:space="0" w:color="auto"/>
                            <w:bottom w:val="none" w:sz="0" w:space="0" w:color="auto"/>
                            <w:right w:val="none" w:sz="0" w:space="0" w:color="auto"/>
                          </w:divBdr>
                        </w:div>
                      </w:divsChild>
                    </w:div>
                    <w:div w:id="117414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60983">
          <w:marLeft w:val="0"/>
          <w:marRight w:val="0"/>
          <w:marTop w:val="0"/>
          <w:marBottom w:val="0"/>
          <w:divBdr>
            <w:top w:val="none" w:sz="0" w:space="0" w:color="auto"/>
            <w:left w:val="none" w:sz="0" w:space="0" w:color="auto"/>
            <w:bottom w:val="none" w:sz="0" w:space="0" w:color="auto"/>
            <w:right w:val="none" w:sz="0" w:space="0" w:color="auto"/>
          </w:divBdr>
          <w:divsChild>
            <w:div w:id="1364405122">
              <w:marLeft w:val="0"/>
              <w:marRight w:val="0"/>
              <w:marTop w:val="0"/>
              <w:marBottom w:val="0"/>
              <w:divBdr>
                <w:top w:val="none" w:sz="0" w:space="0" w:color="auto"/>
                <w:left w:val="none" w:sz="0" w:space="0" w:color="auto"/>
                <w:bottom w:val="none" w:sz="0" w:space="0" w:color="auto"/>
                <w:right w:val="none" w:sz="0" w:space="0" w:color="auto"/>
              </w:divBdr>
              <w:divsChild>
                <w:div w:id="146552297">
                  <w:marLeft w:val="0"/>
                  <w:marRight w:val="0"/>
                  <w:marTop w:val="0"/>
                  <w:marBottom w:val="0"/>
                  <w:divBdr>
                    <w:top w:val="none" w:sz="0" w:space="0" w:color="auto"/>
                    <w:left w:val="none" w:sz="0" w:space="0" w:color="auto"/>
                    <w:bottom w:val="none" w:sz="0" w:space="0" w:color="auto"/>
                    <w:right w:val="none" w:sz="0" w:space="0" w:color="auto"/>
                  </w:divBdr>
                </w:div>
              </w:divsChild>
            </w:div>
            <w:div w:id="1895460093">
              <w:marLeft w:val="0"/>
              <w:marRight w:val="0"/>
              <w:marTop w:val="375"/>
              <w:marBottom w:val="0"/>
              <w:divBdr>
                <w:top w:val="none" w:sz="0" w:space="0" w:color="auto"/>
                <w:left w:val="none" w:sz="0" w:space="0" w:color="auto"/>
                <w:bottom w:val="none" w:sz="0" w:space="0" w:color="auto"/>
                <w:right w:val="none" w:sz="0" w:space="0" w:color="auto"/>
              </w:divBdr>
              <w:divsChild>
                <w:div w:id="373700775">
                  <w:marLeft w:val="0"/>
                  <w:marRight w:val="0"/>
                  <w:marTop w:val="0"/>
                  <w:marBottom w:val="0"/>
                  <w:divBdr>
                    <w:top w:val="none" w:sz="0" w:space="0" w:color="auto"/>
                    <w:left w:val="none" w:sz="0" w:space="0" w:color="auto"/>
                    <w:bottom w:val="none" w:sz="0" w:space="0" w:color="auto"/>
                    <w:right w:val="none" w:sz="0" w:space="0" w:color="auto"/>
                  </w:divBdr>
                  <w:divsChild>
                    <w:div w:id="8110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6089">
              <w:marLeft w:val="0"/>
              <w:marRight w:val="0"/>
              <w:marTop w:val="375"/>
              <w:marBottom w:val="0"/>
              <w:divBdr>
                <w:top w:val="none" w:sz="0" w:space="0" w:color="auto"/>
                <w:left w:val="none" w:sz="0" w:space="0" w:color="auto"/>
                <w:bottom w:val="none" w:sz="0" w:space="0" w:color="auto"/>
                <w:right w:val="none" w:sz="0" w:space="0" w:color="auto"/>
              </w:divBdr>
              <w:divsChild>
                <w:div w:id="1540623247">
                  <w:marLeft w:val="0"/>
                  <w:marRight w:val="0"/>
                  <w:marTop w:val="0"/>
                  <w:marBottom w:val="0"/>
                  <w:divBdr>
                    <w:top w:val="none" w:sz="0" w:space="0" w:color="auto"/>
                    <w:left w:val="none" w:sz="0" w:space="0" w:color="auto"/>
                    <w:bottom w:val="none" w:sz="0" w:space="0" w:color="auto"/>
                    <w:right w:val="none" w:sz="0" w:space="0" w:color="auto"/>
                  </w:divBdr>
                </w:div>
              </w:divsChild>
            </w:div>
            <w:div w:id="152260553">
              <w:marLeft w:val="0"/>
              <w:marRight w:val="0"/>
              <w:marTop w:val="225"/>
              <w:marBottom w:val="0"/>
              <w:divBdr>
                <w:top w:val="none" w:sz="0" w:space="0" w:color="auto"/>
                <w:left w:val="none" w:sz="0" w:space="0" w:color="auto"/>
                <w:bottom w:val="none" w:sz="0" w:space="0" w:color="auto"/>
                <w:right w:val="none" w:sz="0" w:space="0" w:color="auto"/>
              </w:divBdr>
              <w:divsChild>
                <w:div w:id="728455875">
                  <w:marLeft w:val="0"/>
                  <w:marRight w:val="0"/>
                  <w:marTop w:val="0"/>
                  <w:marBottom w:val="0"/>
                  <w:divBdr>
                    <w:top w:val="none" w:sz="0" w:space="0" w:color="auto"/>
                    <w:left w:val="none" w:sz="0" w:space="0" w:color="auto"/>
                    <w:bottom w:val="none" w:sz="0" w:space="0" w:color="auto"/>
                    <w:right w:val="none" w:sz="0" w:space="0" w:color="auto"/>
                  </w:divBdr>
                  <w:divsChild>
                    <w:div w:id="1334718812">
                      <w:marLeft w:val="0"/>
                      <w:marRight w:val="0"/>
                      <w:marTop w:val="0"/>
                      <w:marBottom w:val="0"/>
                      <w:divBdr>
                        <w:top w:val="single" w:sz="6" w:space="0" w:color="D9D9D9"/>
                        <w:left w:val="none" w:sz="0" w:space="0" w:color="auto"/>
                        <w:bottom w:val="single" w:sz="6" w:space="0" w:color="D9D9D9"/>
                        <w:right w:val="none" w:sz="0" w:space="0" w:color="auto"/>
                      </w:divBdr>
                      <w:divsChild>
                        <w:div w:id="1869416727">
                          <w:marLeft w:val="0"/>
                          <w:marRight w:val="0"/>
                          <w:marTop w:val="0"/>
                          <w:marBottom w:val="0"/>
                          <w:divBdr>
                            <w:top w:val="none" w:sz="0" w:space="0" w:color="auto"/>
                            <w:left w:val="none" w:sz="0" w:space="0" w:color="auto"/>
                            <w:bottom w:val="none" w:sz="0" w:space="0" w:color="auto"/>
                            <w:right w:val="none" w:sz="0" w:space="0" w:color="auto"/>
                          </w:divBdr>
                          <w:divsChild>
                            <w:div w:id="514928106">
                              <w:marLeft w:val="0"/>
                              <w:marRight w:val="0"/>
                              <w:marTop w:val="0"/>
                              <w:marBottom w:val="0"/>
                              <w:divBdr>
                                <w:top w:val="none" w:sz="0" w:space="0" w:color="auto"/>
                                <w:left w:val="none" w:sz="0" w:space="0" w:color="auto"/>
                                <w:bottom w:val="none" w:sz="0" w:space="0" w:color="auto"/>
                                <w:right w:val="none" w:sz="0" w:space="0" w:color="auto"/>
                              </w:divBdr>
                              <w:divsChild>
                                <w:div w:id="764964586">
                                  <w:marLeft w:val="0"/>
                                  <w:marRight w:val="0"/>
                                  <w:marTop w:val="0"/>
                                  <w:marBottom w:val="0"/>
                                  <w:divBdr>
                                    <w:top w:val="none" w:sz="0" w:space="0" w:color="auto"/>
                                    <w:left w:val="none" w:sz="0" w:space="0" w:color="auto"/>
                                    <w:bottom w:val="none" w:sz="0" w:space="0" w:color="auto"/>
                                    <w:right w:val="none" w:sz="0" w:space="0" w:color="auto"/>
                                  </w:divBdr>
                                  <w:divsChild>
                                    <w:div w:id="2028363300">
                                      <w:marLeft w:val="0"/>
                                      <w:marRight w:val="0"/>
                                      <w:marTop w:val="0"/>
                                      <w:marBottom w:val="0"/>
                                      <w:divBdr>
                                        <w:top w:val="none" w:sz="0" w:space="0" w:color="auto"/>
                                        <w:left w:val="none" w:sz="0" w:space="0" w:color="auto"/>
                                        <w:bottom w:val="none" w:sz="0" w:space="0" w:color="auto"/>
                                        <w:right w:val="none" w:sz="0" w:space="0" w:color="auto"/>
                                      </w:divBdr>
                                      <w:divsChild>
                                        <w:div w:id="2115397335">
                                          <w:marLeft w:val="0"/>
                                          <w:marRight w:val="0"/>
                                          <w:marTop w:val="0"/>
                                          <w:marBottom w:val="0"/>
                                          <w:divBdr>
                                            <w:top w:val="none" w:sz="0" w:space="0" w:color="auto"/>
                                            <w:left w:val="none" w:sz="0" w:space="0" w:color="auto"/>
                                            <w:bottom w:val="none" w:sz="0" w:space="0" w:color="auto"/>
                                            <w:right w:val="none" w:sz="0" w:space="0" w:color="auto"/>
                                          </w:divBdr>
                                          <w:divsChild>
                                            <w:div w:id="2010257249">
                                              <w:marLeft w:val="0"/>
                                              <w:marRight w:val="0"/>
                                              <w:marTop w:val="0"/>
                                              <w:marBottom w:val="0"/>
                                              <w:divBdr>
                                                <w:top w:val="none" w:sz="0" w:space="0" w:color="auto"/>
                                                <w:left w:val="none" w:sz="0" w:space="0" w:color="auto"/>
                                                <w:bottom w:val="none" w:sz="0" w:space="0" w:color="auto"/>
                                                <w:right w:val="none" w:sz="0" w:space="0" w:color="auto"/>
                                              </w:divBdr>
                                              <w:divsChild>
                                                <w:div w:id="380862356">
                                                  <w:marLeft w:val="0"/>
                                                  <w:marRight w:val="0"/>
                                                  <w:marTop w:val="0"/>
                                                  <w:marBottom w:val="0"/>
                                                  <w:divBdr>
                                                    <w:top w:val="none" w:sz="0" w:space="0" w:color="auto"/>
                                                    <w:left w:val="none" w:sz="0" w:space="0" w:color="auto"/>
                                                    <w:bottom w:val="none" w:sz="0" w:space="0" w:color="auto"/>
                                                    <w:right w:val="none" w:sz="0" w:space="0" w:color="auto"/>
                                                  </w:divBdr>
                                                  <w:divsChild>
                                                    <w:div w:id="1763530802">
                                                      <w:marLeft w:val="0"/>
                                                      <w:marRight w:val="0"/>
                                                      <w:marTop w:val="0"/>
                                                      <w:marBottom w:val="0"/>
                                                      <w:divBdr>
                                                        <w:top w:val="none" w:sz="0" w:space="0" w:color="auto"/>
                                                        <w:left w:val="none" w:sz="0" w:space="0" w:color="auto"/>
                                                        <w:bottom w:val="none" w:sz="0" w:space="0" w:color="auto"/>
                                                        <w:right w:val="none" w:sz="0" w:space="0" w:color="auto"/>
                                                      </w:divBdr>
                                                      <w:divsChild>
                                                        <w:div w:id="714890092">
                                                          <w:marLeft w:val="0"/>
                                                          <w:marRight w:val="0"/>
                                                          <w:marTop w:val="0"/>
                                                          <w:marBottom w:val="0"/>
                                                          <w:divBdr>
                                                            <w:top w:val="none" w:sz="0" w:space="0" w:color="auto"/>
                                                            <w:left w:val="none" w:sz="0" w:space="0" w:color="auto"/>
                                                            <w:bottom w:val="none" w:sz="0" w:space="0" w:color="auto"/>
                                                            <w:right w:val="none" w:sz="0" w:space="0" w:color="auto"/>
                                                          </w:divBdr>
                                                          <w:divsChild>
                                                            <w:div w:id="610825542">
                                                              <w:marLeft w:val="0"/>
                                                              <w:marRight w:val="0"/>
                                                              <w:marTop w:val="0"/>
                                                              <w:marBottom w:val="0"/>
                                                              <w:divBdr>
                                                                <w:top w:val="none" w:sz="0" w:space="0" w:color="auto"/>
                                                                <w:left w:val="none" w:sz="0" w:space="0" w:color="auto"/>
                                                                <w:bottom w:val="none" w:sz="0" w:space="0" w:color="auto"/>
                                                                <w:right w:val="none" w:sz="0" w:space="0" w:color="auto"/>
                                                              </w:divBdr>
                                                              <w:divsChild>
                                                                <w:div w:id="435714511">
                                                                  <w:marLeft w:val="0"/>
                                                                  <w:marRight w:val="0"/>
                                                                  <w:marTop w:val="0"/>
                                                                  <w:marBottom w:val="0"/>
                                                                  <w:divBdr>
                                                                    <w:top w:val="none" w:sz="0" w:space="0" w:color="auto"/>
                                                                    <w:left w:val="none" w:sz="0" w:space="0" w:color="auto"/>
                                                                    <w:bottom w:val="none" w:sz="0" w:space="0" w:color="auto"/>
                                                                    <w:right w:val="none" w:sz="0" w:space="0" w:color="auto"/>
                                                                  </w:divBdr>
                                                                  <w:divsChild>
                                                                    <w:div w:id="828789079">
                                                                      <w:marLeft w:val="0"/>
                                                                      <w:marRight w:val="0"/>
                                                                      <w:marTop w:val="0"/>
                                                                      <w:marBottom w:val="0"/>
                                                                      <w:divBdr>
                                                                        <w:top w:val="none" w:sz="0" w:space="0" w:color="auto"/>
                                                                        <w:left w:val="none" w:sz="0" w:space="0" w:color="auto"/>
                                                                        <w:bottom w:val="none" w:sz="0" w:space="0" w:color="auto"/>
                                                                        <w:right w:val="none" w:sz="0" w:space="0" w:color="auto"/>
                                                                      </w:divBdr>
                                                                      <w:divsChild>
                                                                        <w:div w:id="1538815739">
                                                                          <w:marLeft w:val="0"/>
                                                                          <w:marRight w:val="0"/>
                                                                          <w:marTop w:val="0"/>
                                                                          <w:marBottom w:val="0"/>
                                                                          <w:divBdr>
                                                                            <w:top w:val="none" w:sz="0" w:space="0" w:color="auto"/>
                                                                            <w:left w:val="none" w:sz="0" w:space="0" w:color="auto"/>
                                                                            <w:bottom w:val="none" w:sz="0" w:space="0" w:color="auto"/>
                                                                            <w:right w:val="none" w:sz="0" w:space="0" w:color="auto"/>
                                                                          </w:divBdr>
                                                                          <w:divsChild>
                                                                            <w:div w:id="780955825">
                                                                              <w:marLeft w:val="0"/>
                                                                              <w:marRight w:val="0"/>
                                                                              <w:marTop w:val="0"/>
                                                                              <w:marBottom w:val="0"/>
                                                                              <w:divBdr>
                                                                                <w:top w:val="none" w:sz="0" w:space="0" w:color="auto"/>
                                                                                <w:left w:val="none" w:sz="0" w:space="0" w:color="auto"/>
                                                                                <w:bottom w:val="none" w:sz="0" w:space="0" w:color="auto"/>
                                                                                <w:right w:val="none" w:sz="0" w:space="0" w:color="auto"/>
                                                                              </w:divBdr>
                                                                              <w:divsChild>
                                                                                <w:div w:id="1504051792">
                                                                                  <w:marLeft w:val="0"/>
                                                                                  <w:marRight w:val="0"/>
                                                                                  <w:marTop w:val="0"/>
                                                                                  <w:marBottom w:val="0"/>
                                                                                  <w:divBdr>
                                                                                    <w:top w:val="none" w:sz="0" w:space="0" w:color="auto"/>
                                                                                    <w:left w:val="none" w:sz="0" w:space="0" w:color="auto"/>
                                                                                    <w:bottom w:val="none" w:sz="0" w:space="0" w:color="auto"/>
                                                                                    <w:right w:val="none" w:sz="0" w:space="0" w:color="auto"/>
                                                                                  </w:divBdr>
                                                                                  <w:divsChild>
                                                                                    <w:div w:id="1660038783">
                                                                                      <w:marLeft w:val="0"/>
                                                                                      <w:marRight w:val="0"/>
                                                                                      <w:marTop w:val="0"/>
                                                                                      <w:marBottom w:val="0"/>
                                                                                      <w:divBdr>
                                                                                        <w:top w:val="none" w:sz="0" w:space="0" w:color="auto"/>
                                                                                        <w:left w:val="none" w:sz="0" w:space="0" w:color="auto"/>
                                                                                        <w:bottom w:val="none" w:sz="0" w:space="0" w:color="auto"/>
                                                                                        <w:right w:val="none" w:sz="0" w:space="0" w:color="auto"/>
                                                                                      </w:divBdr>
                                                                                      <w:divsChild>
                                                                                        <w:div w:id="5313852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2565955">
              <w:marLeft w:val="0"/>
              <w:marRight w:val="0"/>
              <w:marTop w:val="225"/>
              <w:marBottom w:val="0"/>
              <w:divBdr>
                <w:top w:val="none" w:sz="0" w:space="0" w:color="auto"/>
                <w:left w:val="none" w:sz="0" w:space="0" w:color="auto"/>
                <w:bottom w:val="none" w:sz="0" w:space="0" w:color="auto"/>
                <w:right w:val="none" w:sz="0" w:space="0" w:color="auto"/>
              </w:divBdr>
              <w:divsChild>
                <w:div w:id="176517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870754">
      <w:bodyDiv w:val="1"/>
      <w:marLeft w:val="0"/>
      <w:marRight w:val="0"/>
      <w:marTop w:val="0"/>
      <w:marBottom w:val="0"/>
      <w:divBdr>
        <w:top w:val="none" w:sz="0" w:space="0" w:color="auto"/>
        <w:left w:val="none" w:sz="0" w:space="0" w:color="auto"/>
        <w:bottom w:val="none" w:sz="0" w:space="0" w:color="auto"/>
        <w:right w:val="none" w:sz="0" w:space="0" w:color="auto"/>
      </w:divBdr>
      <w:divsChild>
        <w:div w:id="820196038">
          <w:marLeft w:val="0"/>
          <w:marRight w:val="0"/>
          <w:marTop w:val="0"/>
          <w:marBottom w:val="150"/>
          <w:divBdr>
            <w:top w:val="none" w:sz="0" w:space="0" w:color="auto"/>
            <w:left w:val="none" w:sz="0" w:space="0" w:color="auto"/>
            <w:bottom w:val="none" w:sz="0" w:space="0" w:color="auto"/>
            <w:right w:val="none" w:sz="0" w:space="0" w:color="auto"/>
          </w:divBdr>
          <w:divsChild>
            <w:div w:id="338967000">
              <w:marLeft w:val="0"/>
              <w:marRight w:val="0"/>
              <w:marTop w:val="0"/>
              <w:marBottom w:val="0"/>
              <w:divBdr>
                <w:top w:val="none" w:sz="0" w:space="0" w:color="auto"/>
                <w:left w:val="none" w:sz="0" w:space="0" w:color="auto"/>
                <w:bottom w:val="none" w:sz="0" w:space="0" w:color="auto"/>
                <w:right w:val="none" w:sz="0" w:space="0" w:color="auto"/>
              </w:divBdr>
            </w:div>
            <w:div w:id="9709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21864">
      <w:bodyDiv w:val="1"/>
      <w:marLeft w:val="0"/>
      <w:marRight w:val="0"/>
      <w:marTop w:val="0"/>
      <w:marBottom w:val="0"/>
      <w:divBdr>
        <w:top w:val="none" w:sz="0" w:space="0" w:color="auto"/>
        <w:left w:val="none" w:sz="0" w:space="0" w:color="auto"/>
        <w:bottom w:val="none" w:sz="0" w:space="0" w:color="auto"/>
        <w:right w:val="none" w:sz="0" w:space="0" w:color="auto"/>
      </w:divBdr>
    </w:div>
    <w:div w:id="1528834924">
      <w:bodyDiv w:val="1"/>
      <w:marLeft w:val="0"/>
      <w:marRight w:val="0"/>
      <w:marTop w:val="0"/>
      <w:marBottom w:val="0"/>
      <w:divBdr>
        <w:top w:val="none" w:sz="0" w:space="0" w:color="auto"/>
        <w:left w:val="none" w:sz="0" w:space="0" w:color="auto"/>
        <w:bottom w:val="none" w:sz="0" w:space="0" w:color="auto"/>
        <w:right w:val="none" w:sz="0" w:space="0" w:color="auto"/>
      </w:divBdr>
      <w:divsChild>
        <w:div w:id="1412966936">
          <w:marLeft w:val="0"/>
          <w:marRight w:val="150"/>
          <w:marTop w:val="0"/>
          <w:marBottom w:val="75"/>
          <w:divBdr>
            <w:top w:val="none" w:sz="0" w:space="0" w:color="auto"/>
            <w:left w:val="none" w:sz="0" w:space="0" w:color="auto"/>
            <w:bottom w:val="none" w:sz="0" w:space="0" w:color="auto"/>
            <w:right w:val="none" w:sz="0" w:space="0" w:color="auto"/>
          </w:divBdr>
        </w:div>
        <w:div w:id="1833719867">
          <w:marLeft w:val="0"/>
          <w:marRight w:val="150"/>
          <w:marTop w:val="150"/>
          <w:marBottom w:val="150"/>
          <w:divBdr>
            <w:top w:val="none" w:sz="0" w:space="0" w:color="auto"/>
            <w:left w:val="none" w:sz="0" w:space="0" w:color="auto"/>
            <w:bottom w:val="none" w:sz="0" w:space="0" w:color="auto"/>
            <w:right w:val="none" w:sz="0" w:space="0" w:color="auto"/>
          </w:divBdr>
        </w:div>
        <w:div w:id="51930311">
          <w:marLeft w:val="0"/>
          <w:marRight w:val="150"/>
          <w:marTop w:val="0"/>
          <w:marBottom w:val="0"/>
          <w:divBdr>
            <w:top w:val="none" w:sz="0" w:space="0" w:color="auto"/>
            <w:left w:val="none" w:sz="0" w:space="0" w:color="auto"/>
            <w:bottom w:val="none" w:sz="0" w:space="0" w:color="auto"/>
            <w:right w:val="none" w:sz="0" w:space="0" w:color="auto"/>
          </w:divBdr>
        </w:div>
      </w:divsChild>
    </w:div>
    <w:div w:id="1528904521">
      <w:bodyDiv w:val="1"/>
      <w:marLeft w:val="0"/>
      <w:marRight w:val="0"/>
      <w:marTop w:val="0"/>
      <w:marBottom w:val="0"/>
      <w:divBdr>
        <w:top w:val="none" w:sz="0" w:space="0" w:color="auto"/>
        <w:left w:val="none" w:sz="0" w:space="0" w:color="auto"/>
        <w:bottom w:val="none" w:sz="0" w:space="0" w:color="auto"/>
        <w:right w:val="none" w:sz="0" w:space="0" w:color="auto"/>
      </w:divBdr>
      <w:divsChild>
        <w:div w:id="1229536429">
          <w:marLeft w:val="0"/>
          <w:marRight w:val="0"/>
          <w:marTop w:val="0"/>
          <w:marBottom w:val="75"/>
          <w:divBdr>
            <w:top w:val="none" w:sz="0" w:space="0" w:color="auto"/>
            <w:left w:val="none" w:sz="0" w:space="0" w:color="auto"/>
            <w:bottom w:val="none" w:sz="0" w:space="0" w:color="auto"/>
            <w:right w:val="none" w:sz="0" w:space="0" w:color="auto"/>
          </w:divBdr>
        </w:div>
        <w:div w:id="11231123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29299214">
      <w:bodyDiv w:val="1"/>
      <w:marLeft w:val="0"/>
      <w:marRight w:val="0"/>
      <w:marTop w:val="0"/>
      <w:marBottom w:val="0"/>
      <w:divBdr>
        <w:top w:val="none" w:sz="0" w:space="0" w:color="auto"/>
        <w:left w:val="none" w:sz="0" w:space="0" w:color="auto"/>
        <w:bottom w:val="none" w:sz="0" w:space="0" w:color="auto"/>
        <w:right w:val="none" w:sz="0" w:space="0" w:color="auto"/>
      </w:divBdr>
      <w:divsChild>
        <w:div w:id="1981500084">
          <w:marLeft w:val="0"/>
          <w:marRight w:val="0"/>
          <w:marTop w:val="0"/>
          <w:marBottom w:val="150"/>
          <w:divBdr>
            <w:top w:val="none" w:sz="0" w:space="0" w:color="auto"/>
            <w:left w:val="none" w:sz="0" w:space="0" w:color="auto"/>
            <w:bottom w:val="none" w:sz="0" w:space="0" w:color="auto"/>
            <w:right w:val="none" w:sz="0" w:space="0" w:color="auto"/>
          </w:divBdr>
          <w:divsChild>
            <w:div w:id="1720785294">
              <w:marLeft w:val="0"/>
              <w:marRight w:val="0"/>
              <w:marTop w:val="0"/>
              <w:marBottom w:val="0"/>
              <w:divBdr>
                <w:top w:val="none" w:sz="0" w:space="0" w:color="auto"/>
                <w:left w:val="none" w:sz="0" w:space="0" w:color="auto"/>
                <w:bottom w:val="none" w:sz="0" w:space="0" w:color="auto"/>
                <w:right w:val="none" w:sz="0" w:space="0" w:color="auto"/>
              </w:divBdr>
              <w:divsChild>
                <w:div w:id="1580287170">
                  <w:marLeft w:val="0"/>
                  <w:marRight w:val="150"/>
                  <w:marTop w:val="0"/>
                  <w:marBottom w:val="0"/>
                  <w:divBdr>
                    <w:top w:val="none" w:sz="0" w:space="0" w:color="auto"/>
                    <w:left w:val="none" w:sz="0" w:space="0" w:color="auto"/>
                    <w:bottom w:val="none" w:sz="0" w:space="0" w:color="auto"/>
                    <w:right w:val="none" w:sz="0" w:space="0" w:color="auto"/>
                  </w:divBdr>
                </w:div>
                <w:div w:id="1673221235">
                  <w:marLeft w:val="0"/>
                  <w:marRight w:val="150"/>
                  <w:marTop w:val="0"/>
                  <w:marBottom w:val="0"/>
                  <w:divBdr>
                    <w:top w:val="none" w:sz="0" w:space="0" w:color="auto"/>
                    <w:left w:val="none" w:sz="0" w:space="0" w:color="auto"/>
                    <w:bottom w:val="none" w:sz="0" w:space="0" w:color="auto"/>
                    <w:right w:val="none" w:sz="0" w:space="0" w:color="auto"/>
                  </w:divBdr>
                </w:div>
              </w:divsChild>
            </w:div>
            <w:div w:id="1953052695">
              <w:marLeft w:val="0"/>
              <w:marRight w:val="0"/>
              <w:marTop w:val="0"/>
              <w:marBottom w:val="0"/>
              <w:divBdr>
                <w:top w:val="none" w:sz="0" w:space="0" w:color="auto"/>
                <w:left w:val="none" w:sz="0" w:space="0" w:color="auto"/>
                <w:bottom w:val="none" w:sz="0" w:space="0" w:color="auto"/>
                <w:right w:val="none" w:sz="0" w:space="0" w:color="auto"/>
              </w:divBdr>
              <w:divsChild>
                <w:div w:id="2076933909">
                  <w:marLeft w:val="0"/>
                  <w:marRight w:val="0"/>
                  <w:marTop w:val="0"/>
                  <w:marBottom w:val="0"/>
                  <w:divBdr>
                    <w:top w:val="none" w:sz="0" w:space="0" w:color="auto"/>
                    <w:left w:val="none" w:sz="0" w:space="0" w:color="auto"/>
                    <w:bottom w:val="none" w:sz="0" w:space="0" w:color="auto"/>
                    <w:right w:val="none" w:sz="0" w:space="0" w:color="auto"/>
                  </w:divBdr>
                  <w:divsChild>
                    <w:div w:id="643585560">
                      <w:marLeft w:val="0"/>
                      <w:marRight w:val="0"/>
                      <w:marTop w:val="0"/>
                      <w:marBottom w:val="0"/>
                      <w:divBdr>
                        <w:top w:val="none" w:sz="0" w:space="0" w:color="auto"/>
                        <w:left w:val="none" w:sz="0" w:space="0" w:color="auto"/>
                        <w:bottom w:val="none" w:sz="0" w:space="0" w:color="auto"/>
                        <w:right w:val="none" w:sz="0" w:space="0" w:color="auto"/>
                      </w:divBdr>
                      <w:divsChild>
                        <w:div w:id="1492409932">
                          <w:marLeft w:val="0"/>
                          <w:marRight w:val="0"/>
                          <w:marTop w:val="0"/>
                          <w:marBottom w:val="0"/>
                          <w:divBdr>
                            <w:top w:val="none" w:sz="0" w:space="0" w:color="auto"/>
                            <w:left w:val="none" w:sz="0" w:space="0" w:color="auto"/>
                            <w:bottom w:val="none" w:sz="0" w:space="0" w:color="auto"/>
                            <w:right w:val="none" w:sz="0" w:space="0" w:color="auto"/>
                          </w:divBdr>
                        </w:div>
                      </w:divsChild>
                    </w:div>
                    <w:div w:id="211925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67992">
          <w:marLeft w:val="0"/>
          <w:marRight w:val="0"/>
          <w:marTop w:val="0"/>
          <w:marBottom w:val="0"/>
          <w:divBdr>
            <w:top w:val="none" w:sz="0" w:space="0" w:color="auto"/>
            <w:left w:val="none" w:sz="0" w:space="0" w:color="auto"/>
            <w:bottom w:val="none" w:sz="0" w:space="0" w:color="auto"/>
            <w:right w:val="none" w:sz="0" w:space="0" w:color="auto"/>
          </w:divBdr>
          <w:divsChild>
            <w:div w:id="166943887">
              <w:marLeft w:val="0"/>
              <w:marRight w:val="0"/>
              <w:marTop w:val="0"/>
              <w:marBottom w:val="0"/>
              <w:divBdr>
                <w:top w:val="none" w:sz="0" w:space="0" w:color="auto"/>
                <w:left w:val="none" w:sz="0" w:space="0" w:color="auto"/>
                <w:bottom w:val="none" w:sz="0" w:space="0" w:color="auto"/>
                <w:right w:val="none" w:sz="0" w:space="0" w:color="auto"/>
              </w:divBdr>
              <w:divsChild>
                <w:div w:id="1884444345">
                  <w:marLeft w:val="0"/>
                  <w:marRight w:val="0"/>
                  <w:marTop w:val="0"/>
                  <w:marBottom w:val="0"/>
                  <w:divBdr>
                    <w:top w:val="none" w:sz="0" w:space="0" w:color="auto"/>
                    <w:left w:val="none" w:sz="0" w:space="0" w:color="auto"/>
                    <w:bottom w:val="none" w:sz="0" w:space="0" w:color="auto"/>
                    <w:right w:val="none" w:sz="0" w:space="0" w:color="auto"/>
                  </w:divBdr>
                </w:div>
              </w:divsChild>
            </w:div>
            <w:div w:id="947348110">
              <w:marLeft w:val="0"/>
              <w:marRight w:val="0"/>
              <w:marTop w:val="375"/>
              <w:marBottom w:val="0"/>
              <w:divBdr>
                <w:top w:val="none" w:sz="0" w:space="0" w:color="auto"/>
                <w:left w:val="none" w:sz="0" w:space="0" w:color="auto"/>
                <w:bottom w:val="none" w:sz="0" w:space="0" w:color="auto"/>
                <w:right w:val="none" w:sz="0" w:space="0" w:color="auto"/>
              </w:divBdr>
              <w:divsChild>
                <w:div w:id="1886330793">
                  <w:marLeft w:val="0"/>
                  <w:marRight w:val="0"/>
                  <w:marTop w:val="0"/>
                  <w:marBottom w:val="0"/>
                  <w:divBdr>
                    <w:top w:val="none" w:sz="0" w:space="0" w:color="auto"/>
                    <w:left w:val="none" w:sz="0" w:space="0" w:color="auto"/>
                    <w:bottom w:val="none" w:sz="0" w:space="0" w:color="auto"/>
                    <w:right w:val="none" w:sz="0" w:space="0" w:color="auto"/>
                  </w:divBdr>
                  <w:divsChild>
                    <w:div w:id="19530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0620">
              <w:marLeft w:val="0"/>
              <w:marRight w:val="0"/>
              <w:marTop w:val="375"/>
              <w:marBottom w:val="0"/>
              <w:divBdr>
                <w:top w:val="none" w:sz="0" w:space="0" w:color="auto"/>
                <w:left w:val="none" w:sz="0" w:space="0" w:color="auto"/>
                <w:bottom w:val="none" w:sz="0" w:space="0" w:color="auto"/>
                <w:right w:val="none" w:sz="0" w:space="0" w:color="auto"/>
              </w:divBdr>
              <w:divsChild>
                <w:div w:id="19733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719200">
      <w:bodyDiv w:val="1"/>
      <w:marLeft w:val="0"/>
      <w:marRight w:val="0"/>
      <w:marTop w:val="0"/>
      <w:marBottom w:val="0"/>
      <w:divBdr>
        <w:top w:val="none" w:sz="0" w:space="0" w:color="auto"/>
        <w:left w:val="none" w:sz="0" w:space="0" w:color="auto"/>
        <w:bottom w:val="none" w:sz="0" w:space="0" w:color="auto"/>
        <w:right w:val="none" w:sz="0" w:space="0" w:color="auto"/>
      </w:divBdr>
      <w:divsChild>
        <w:div w:id="1090587137">
          <w:marLeft w:val="0"/>
          <w:marRight w:val="0"/>
          <w:marTop w:val="0"/>
          <w:marBottom w:val="0"/>
          <w:divBdr>
            <w:top w:val="none" w:sz="0" w:space="0" w:color="auto"/>
            <w:left w:val="none" w:sz="0" w:space="0" w:color="auto"/>
            <w:bottom w:val="none" w:sz="0" w:space="0" w:color="auto"/>
            <w:right w:val="none" w:sz="0" w:space="0" w:color="auto"/>
          </w:divBdr>
        </w:div>
      </w:divsChild>
    </w:div>
    <w:div w:id="1533377931">
      <w:bodyDiv w:val="1"/>
      <w:marLeft w:val="0"/>
      <w:marRight w:val="0"/>
      <w:marTop w:val="0"/>
      <w:marBottom w:val="0"/>
      <w:divBdr>
        <w:top w:val="none" w:sz="0" w:space="0" w:color="auto"/>
        <w:left w:val="none" w:sz="0" w:space="0" w:color="auto"/>
        <w:bottom w:val="none" w:sz="0" w:space="0" w:color="auto"/>
        <w:right w:val="none" w:sz="0" w:space="0" w:color="auto"/>
      </w:divBdr>
      <w:divsChild>
        <w:div w:id="1396127023">
          <w:marLeft w:val="0"/>
          <w:marRight w:val="0"/>
          <w:marTop w:val="0"/>
          <w:marBottom w:val="300"/>
          <w:divBdr>
            <w:top w:val="none" w:sz="0" w:space="0" w:color="auto"/>
            <w:left w:val="none" w:sz="0" w:space="0" w:color="auto"/>
            <w:bottom w:val="none" w:sz="0" w:space="0" w:color="auto"/>
            <w:right w:val="none" w:sz="0" w:space="0" w:color="auto"/>
          </w:divBdr>
        </w:div>
      </w:divsChild>
    </w:div>
    <w:div w:id="1533566679">
      <w:bodyDiv w:val="1"/>
      <w:marLeft w:val="0"/>
      <w:marRight w:val="0"/>
      <w:marTop w:val="0"/>
      <w:marBottom w:val="0"/>
      <w:divBdr>
        <w:top w:val="none" w:sz="0" w:space="0" w:color="auto"/>
        <w:left w:val="none" w:sz="0" w:space="0" w:color="auto"/>
        <w:bottom w:val="none" w:sz="0" w:space="0" w:color="auto"/>
        <w:right w:val="none" w:sz="0" w:space="0" w:color="auto"/>
      </w:divBdr>
      <w:divsChild>
        <w:div w:id="1891069935">
          <w:marLeft w:val="0"/>
          <w:marRight w:val="0"/>
          <w:marTop w:val="0"/>
          <w:marBottom w:val="300"/>
          <w:divBdr>
            <w:top w:val="none" w:sz="0" w:space="0" w:color="auto"/>
            <w:left w:val="none" w:sz="0" w:space="0" w:color="auto"/>
            <w:bottom w:val="none" w:sz="0" w:space="0" w:color="auto"/>
            <w:right w:val="none" w:sz="0" w:space="0" w:color="auto"/>
          </w:divBdr>
        </w:div>
      </w:divsChild>
    </w:div>
    <w:div w:id="1534342633">
      <w:bodyDiv w:val="1"/>
      <w:marLeft w:val="0"/>
      <w:marRight w:val="0"/>
      <w:marTop w:val="0"/>
      <w:marBottom w:val="0"/>
      <w:divBdr>
        <w:top w:val="none" w:sz="0" w:space="0" w:color="auto"/>
        <w:left w:val="none" w:sz="0" w:space="0" w:color="auto"/>
        <w:bottom w:val="none" w:sz="0" w:space="0" w:color="auto"/>
        <w:right w:val="none" w:sz="0" w:space="0" w:color="auto"/>
      </w:divBdr>
      <w:divsChild>
        <w:div w:id="999580917">
          <w:marLeft w:val="0"/>
          <w:marRight w:val="0"/>
          <w:marTop w:val="0"/>
          <w:marBottom w:val="0"/>
          <w:divBdr>
            <w:top w:val="none" w:sz="0" w:space="0" w:color="auto"/>
            <w:left w:val="none" w:sz="0" w:space="0" w:color="auto"/>
            <w:bottom w:val="none" w:sz="0" w:space="0" w:color="auto"/>
            <w:right w:val="none" w:sz="0" w:space="0" w:color="auto"/>
          </w:divBdr>
        </w:div>
        <w:div w:id="550652718">
          <w:marLeft w:val="0"/>
          <w:marRight w:val="0"/>
          <w:marTop w:val="300"/>
          <w:marBottom w:val="300"/>
          <w:divBdr>
            <w:top w:val="none" w:sz="0" w:space="0" w:color="auto"/>
            <w:left w:val="none" w:sz="0" w:space="0" w:color="auto"/>
            <w:bottom w:val="none" w:sz="0" w:space="0" w:color="auto"/>
            <w:right w:val="none" w:sz="0" w:space="0" w:color="auto"/>
          </w:divBdr>
        </w:div>
        <w:div w:id="1346635180">
          <w:marLeft w:val="0"/>
          <w:marRight w:val="0"/>
          <w:marTop w:val="0"/>
          <w:marBottom w:val="0"/>
          <w:divBdr>
            <w:top w:val="none" w:sz="0" w:space="0" w:color="auto"/>
            <w:left w:val="none" w:sz="0" w:space="0" w:color="auto"/>
            <w:bottom w:val="none" w:sz="0" w:space="0" w:color="auto"/>
            <w:right w:val="none" w:sz="0" w:space="0" w:color="auto"/>
          </w:divBdr>
          <w:divsChild>
            <w:div w:id="1376270192">
              <w:marLeft w:val="0"/>
              <w:marRight w:val="0"/>
              <w:marTop w:val="300"/>
              <w:marBottom w:val="450"/>
              <w:divBdr>
                <w:top w:val="none" w:sz="0" w:space="0" w:color="auto"/>
                <w:left w:val="none" w:sz="0" w:space="0" w:color="auto"/>
                <w:bottom w:val="none" w:sz="0" w:space="0" w:color="auto"/>
                <w:right w:val="none" w:sz="0" w:space="0" w:color="auto"/>
              </w:divBdr>
              <w:divsChild>
                <w:div w:id="1920482063">
                  <w:marLeft w:val="0"/>
                  <w:marRight w:val="0"/>
                  <w:marTop w:val="0"/>
                  <w:marBottom w:val="0"/>
                  <w:divBdr>
                    <w:top w:val="none" w:sz="0" w:space="0" w:color="auto"/>
                    <w:left w:val="none" w:sz="0" w:space="0" w:color="auto"/>
                    <w:bottom w:val="none" w:sz="0" w:space="0" w:color="auto"/>
                    <w:right w:val="none" w:sz="0" w:space="0" w:color="auto"/>
                  </w:divBdr>
                  <w:divsChild>
                    <w:div w:id="1263032776">
                      <w:marLeft w:val="0"/>
                      <w:marRight w:val="0"/>
                      <w:marTop w:val="0"/>
                      <w:marBottom w:val="0"/>
                      <w:divBdr>
                        <w:top w:val="none" w:sz="0" w:space="0" w:color="auto"/>
                        <w:left w:val="none" w:sz="0" w:space="0" w:color="auto"/>
                        <w:bottom w:val="none" w:sz="0" w:space="0" w:color="auto"/>
                        <w:right w:val="none" w:sz="0" w:space="0" w:color="auto"/>
                      </w:divBdr>
                      <w:divsChild>
                        <w:div w:id="7754903">
                          <w:marLeft w:val="0"/>
                          <w:marRight w:val="0"/>
                          <w:marTop w:val="0"/>
                          <w:marBottom w:val="0"/>
                          <w:divBdr>
                            <w:top w:val="none" w:sz="0" w:space="0" w:color="auto"/>
                            <w:left w:val="none" w:sz="0" w:space="0" w:color="auto"/>
                            <w:bottom w:val="none" w:sz="0" w:space="0" w:color="auto"/>
                            <w:right w:val="none" w:sz="0" w:space="0" w:color="auto"/>
                          </w:divBdr>
                          <w:divsChild>
                            <w:div w:id="9718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691834">
          <w:marLeft w:val="0"/>
          <w:marRight w:val="0"/>
          <w:marTop w:val="0"/>
          <w:marBottom w:val="0"/>
          <w:divBdr>
            <w:top w:val="none" w:sz="0" w:space="0" w:color="auto"/>
            <w:left w:val="none" w:sz="0" w:space="0" w:color="auto"/>
            <w:bottom w:val="none" w:sz="0" w:space="0" w:color="auto"/>
            <w:right w:val="none" w:sz="0" w:space="0" w:color="auto"/>
          </w:divBdr>
        </w:div>
      </w:divsChild>
    </w:div>
    <w:div w:id="1534727776">
      <w:bodyDiv w:val="1"/>
      <w:marLeft w:val="0"/>
      <w:marRight w:val="0"/>
      <w:marTop w:val="0"/>
      <w:marBottom w:val="0"/>
      <w:divBdr>
        <w:top w:val="none" w:sz="0" w:space="0" w:color="auto"/>
        <w:left w:val="none" w:sz="0" w:space="0" w:color="auto"/>
        <w:bottom w:val="none" w:sz="0" w:space="0" w:color="auto"/>
        <w:right w:val="none" w:sz="0" w:space="0" w:color="auto"/>
      </w:divBdr>
      <w:divsChild>
        <w:div w:id="2027445183">
          <w:marLeft w:val="0"/>
          <w:marRight w:val="0"/>
          <w:marTop w:val="0"/>
          <w:marBottom w:val="300"/>
          <w:divBdr>
            <w:top w:val="none" w:sz="0" w:space="0" w:color="auto"/>
            <w:left w:val="none" w:sz="0" w:space="0" w:color="auto"/>
            <w:bottom w:val="none" w:sz="0" w:space="0" w:color="auto"/>
            <w:right w:val="none" w:sz="0" w:space="0" w:color="auto"/>
          </w:divBdr>
        </w:div>
      </w:divsChild>
    </w:div>
    <w:div w:id="1535537176">
      <w:bodyDiv w:val="1"/>
      <w:marLeft w:val="0"/>
      <w:marRight w:val="0"/>
      <w:marTop w:val="0"/>
      <w:marBottom w:val="0"/>
      <w:divBdr>
        <w:top w:val="none" w:sz="0" w:space="0" w:color="auto"/>
        <w:left w:val="none" w:sz="0" w:space="0" w:color="auto"/>
        <w:bottom w:val="none" w:sz="0" w:space="0" w:color="auto"/>
        <w:right w:val="none" w:sz="0" w:space="0" w:color="auto"/>
      </w:divBdr>
      <w:divsChild>
        <w:div w:id="602152277">
          <w:marLeft w:val="0"/>
          <w:marRight w:val="0"/>
          <w:marTop w:val="0"/>
          <w:marBottom w:val="375"/>
          <w:divBdr>
            <w:top w:val="none" w:sz="0" w:space="0" w:color="auto"/>
            <w:left w:val="none" w:sz="0" w:space="0" w:color="auto"/>
            <w:bottom w:val="none" w:sz="0" w:space="0" w:color="auto"/>
            <w:right w:val="none" w:sz="0" w:space="0" w:color="auto"/>
          </w:divBdr>
          <w:divsChild>
            <w:div w:id="695740170">
              <w:marLeft w:val="0"/>
              <w:marRight w:val="0"/>
              <w:marTop w:val="0"/>
              <w:marBottom w:val="75"/>
              <w:divBdr>
                <w:top w:val="none" w:sz="0" w:space="0" w:color="auto"/>
                <w:left w:val="none" w:sz="0" w:space="0" w:color="auto"/>
                <w:bottom w:val="none" w:sz="0" w:space="0" w:color="auto"/>
                <w:right w:val="none" w:sz="0" w:space="0" w:color="auto"/>
              </w:divBdr>
            </w:div>
            <w:div w:id="9854698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36194854">
      <w:bodyDiv w:val="1"/>
      <w:marLeft w:val="0"/>
      <w:marRight w:val="0"/>
      <w:marTop w:val="0"/>
      <w:marBottom w:val="0"/>
      <w:divBdr>
        <w:top w:val="none" w:sz="0" w:space="0" w:color="auto"/>
        <w:left w:val="none" w:sz="0" w:space="0" w:color="auto"/>
        <w:bottom w:val="none" w:sz="0" w:space="0" w:color="auto"/>
        <w:right w:val="none" w:sz="0" w:space="0" w:color="auto"/>
      </w:divBdr>
      <w:divsChild>
        <w:div w:id="32970944">
          <w:marLeft w:val="0"/>
          <w:marRight w:val="0"/>
          <w:marTop w:val="0"/>
          <w:marBottom w:val="0"/>
          <w:divBdr>
            <w:top w:val="none" w:sz="0" w:space="0" w:color="auto"/>
            <w:left w:val="none" w:sz="0" w:space="0" w:color="auto"/>
            <w:bottom w:val="none" w:sz="0" w:space="0" w:color="auto"/>
            <w:right w:val="none" w:sz="0" w:space="0" w:color="auto"/>
          </w:divBdr>
        </w:div>
        <w:div w:id="182212277">
          <w:marLeft w:val="0"/>
          <w:marRight w:val="0"/>
          <w:marTop w:val="0"/>
          <w:marBottom w:val="0"/>
          <w:divBdr>
            <w:top w:val="none" w:sz="0" w:space="0" w:color="auto"/>
            <w:left w:val="none" w:sz="0" w:space="0" w:color="auto"/>
            <w:bottom w:val="none" w:sz="0" w:space="0" w:color="auto"/>
            <w:right w:val="none" w:sz="0" w:space="0" w:color="auto"/>
          </w:divBdr>
        </w:div>
        <w:div w:id="239415941">
          <w:marLeft w:val="0"/>
          <w:marRight w:val="0"/>
          <w:marTop w:val="0"/>
          <w:marBottom w:val="0"/>
          <w:divBdr>
            <w:top w:val="none" w:sz="0" w:space="0" w:color="auto"/>
            <w:left w:val="none" w:sz="0" w:space="0" w:color="auto"/>
            <w:bottom w:val="none" w:sz="0" w:space="0" w:color="auto"/>
            <w:right w:val="none" w:sz="0" w:space="0" w:color="auto"/>
          </w:divBdr>
        </w:div>
        <w:div w:id="362830860">
          <w:marLeft w:val="0"/>
          <w:marRight w:val="0"/>
          <w:marTop w:val="0"/>
          <w:marBottom w:val="0"/>
          <w:divBdr>
            <w:top w:val="none" w:sz="0" w:space="0" w:color="auto"/>
            <w:left w:val="none" w:sz="0" w:space="0" w:color="auto"/>
            <w:bottom w:val="none" w:sz="0" w:space="0" w:color="auto"/>
            <w:right w:val="none" w:sz="0" w:space="0" w:color="auto"/>
          </w:divBdr>
        </w:div>
        <w:div w:id="459416370">
          <w:marLeft w:val="0"/>
          <w:marRight w:val="0"/>
          <w:marTop w:val="0"/>
          <w:marBottom w:val="0"/>
          <w:divBdr>
            <w:top w:val="none" w:sz="0" w:space="0" w:color="auto"/>
            <w:left w:val="none" w:sz="0" w:space="0" w:color="auto"/>
            <w:bottom w:val="none" w:sz="0" w:space="0" w:color="auto"/>
            <w:right w:val="none" w:sz="0" w:space="0" w:color="auto"/>
          </w:divBdr>
        </w:div>
        <w:div w:id="670912368">
          <w:marLeft w:val="0"/>
          <w:marRight w:val="0"/>
          <w:marTop w:val="0"/>
          <w:marBottom w:val="0"/>
          <w:divBdr>
            <w:top w:val="none" w:sz="0" w:space="0" w:color="auto"/>
            <w:left w:val="none" w:sz="0" w:space="0" w:color="auto"/>
            <w:bottom w:val="none" w:sz="0" w:space="0" w:color="auto"/>
            <w:right w:val="none" w:sz="0" w:space="0" w:color="auto"/>
          </w:divBdr>
        </w:div>
        <w:div w:id="716780476">
          <w:marLeft w:val="0"/>
          <w:marRight w:val="0"/>
          <w:marTop w:val="0"/>
          <w:marBottom w:val="0"/>
          <w:divBdr>
            <w:top w:val="none" w:sz="0" w:space="0" w:color="auto"/>
            <w:left w:val="none" w:sz="0" w:space="0" w:color="auto"/>
            <w:bottom w:val="none" w:sz="0" w:space="0" w:color="auto"/>
            <w:right w:val="none" w:sz="0" w:space="0" w:color="auto"/>
          </w:divBdr>
        </w:div>
        <w:div w:id="772166241">
          <w:marLeft w:val="0"/>
          <w:marRight w:val="0"/>
          <w:marTop w:val="0"/>
          <w:marBottom w:val="0"/>
          <w:divBdr>
            <w:top w:val="none" w:sz="0" w:space="0" w:color="auto"/>
            <w:left w:val="none" w:sz="0" w:space="0" w:color="auto"/>
            <w:bottom w:val="none" w:sz="0" w:space="0" w:color="auto"/>
            <w:right w:val="none" w:sz="0" w:space="0" w:color="auto"/>
          </w:divBdr>
        </w:div>
        <w:div w:id="1040520112">
          <w:marLeft w:val="0"/>
          <w:marRight w:val="0"/>
          <w:marTop w:val="0"/>
          <w:marBottom w:val="0"/>
          <w:divBdr>
            <w:top w:val="none" w:sz="0" w:space="0" w:color="auto"/>
            <w:left w:val="none" w:sz="0" w:space="0" w:color="auto"/>
            <w:bottom w:val="none" w:sz="0" w:space="0" w:color="auto"/>
            <w:right w:val="none" w:sz="0" w:space="0" w:color="auto"/>
          </w:divBdr>
        </w:div>
        <w:div w:id="1548297638">
          <w:marLeft w:val="0"/>
          <w:marRight w:val="0"/>
          <w:marTop w:val="0"/>
          <w:marBottom w:val="0"/>
          <w:divBdr>
            <w:top w:val="none" w:sz="0" w:space="0" w:color="auto"/>
            <w:left w:val="none" w:sz="0" w:space="0" w:color="auto"/>
            <w:bottom w:val="none" w:sz="0" w:space="0" w:color="auto"/>
            <w:right w:val="none" w:sz="0" w:space="0" w:color="auto"/>
          </w:divBdr>
        </w:div>
        <w:div w:id="1605843919">
          <w:marLeft w:val="0"/>
          <w:marRight w:val="0"/>
          <w:marTop w:val="0"/>
          <w:marBottom w:val="0"/>
          <w:divBdr>
            <w:top w:val="none" w:sz="0" w:space="0" w:color="auto"/>
            <w:left w:val="none" w:sz="0" w:space="0" w:color="auto"/>
            <w:bottom w:val="none" w:sz="0" w:space="0" w:color="auto"/>
            <w:right w:val="none" w:sz="0" w:space="0" w:color="auto"/>
          </w:divBdr>
        </w:div>
        <w:div w:id="1692148916">
          <w:marLeft w:val="0"/>
          <w:marRight w:val="0"/>
          <w:marTop w:val="0"/>
          <w:marBottom w:val="0"/>
          <w:divBdr>
            <w:top w:val="none" w:sz="0" w:space="0" w:color="auto"/>
            <w:left w:val="none" w:sz="0" w:space="0" w:color="auto"/>
            <w:bottom w:val="none" w:sz="0" w:space="0" w:color="auto"/>
            <w:right w:val="none" w:sz="0" w:space="0" w:color="auto"/>
          </w:divBdr>
        </w:div>
        <w:div w:id="1732462364">
          <w:marLeft w:val="0"/>
          <w:marRight w:val="0"/>
          <w:marTop w:val="0"/>
          <w:marBottom w:val="0"/>
          <w:divBdr>
            <w:top w:val="none" w:sz="0" w:space="0" w:color="auto"/>
            <w:left w:val="none" w:sz="0" w:space="0" w:color="auto"/>
            <w:bottom w:val="none" w:sz="0" w:space="0" w:color="auto"/>
            <w:right w:val="none" w:sz="0" w:space="0" w:color="auto"/>
          </w:divBdr>
        </w:div>
        <w:div w:id="1733889185">
          <w:marLeft w:val="0"/>
          <w:marRight w:val="0"/>
          <w:marTop w:val="0"/>
          <w:marBottom w:val="0"/>
          <w:divBdr>
            <w:top w:val="none" w:sz="0" w:space="0" w:color="auto"/>
            <w:left w:val="none" w:sz="0" w:space="0" w:color="auto"/>
            <w:bottom w:val="none" w:sz="0" w:space="0" w:color="auto"/>
            <w:right w:val="none" w:sz="0" w:space="0" w:color="auto"/>
          </w:divBdr>
        </w:div>
        <w:div w:id="2002418367">
          <w:marLeft w:val="0"/>
          <w:marRight w:val="0"/>
          <w:marTop w:val="0"/>
          <w:marBottom w:val="0"/>
          <w:divBdr>
            <w:top w:val="none" w:sz="0" w:space="0" w:color="auto"/>
            <w:left w:val="none" w:sz="0" w:space="0" w:color="auto"/>
            <w:bottom w:val="none" w:sz="0" w:space="0" w:color="auto"/>
            <w:right w:val="none" w:sz="0" w:space="0" w:color="auto"/>
          </w:divBdr>
        </w:div>
      </w:divsChild>
    </w:div>
    <w:div w:id="1536382753">
      <w:bodyDiv w:val="1"/>
      <w:marLeft w:val="0"/>
      <w:marRight w:val="0"/>
      <w:marTop w:val="0"/>
      <w:marBottom w:val="0"/>
      <w:divBdr>
        <w:top w:val="none" w:sz="0" w:space="0" w:color="auto"/>
        <w:left w:val="none" w:sz="0" w:space="0" w:color="auto"/>
        <w:bottom w:val="none" w:sz="0" w:space="0" w:color="auto"/>
        <w:right w:val="none" w:sz="0" w:space="0" w:color="auto"/>
      </w:divBdr>
      <w:divsChild>
        <w:div w:id="769665329">
          <w:marLeft w:val="0"/>
          <w:marRight w:val="0"/>
          <w:marTop w:val="0"/>
          <w:marBottom w:val="75"/>
          <w:divBdr>
            <w:top w:val="none" w:sz="0" w:space="0" w:color="auto"/>
            <w:left w:val="none" w:sz="0" w:space="0" w:color="auto"/>
            <w:bottom w:val="none" w:sz="0" w:space="0" w:color="auto"/>
            <w:right w:val="none" w:sz="0" w:space="0" w:color="auto"/>
          </w:divBdr>
        </w:div>
      </w:divsChild>
    </w:div>
    <w:div w:id="1536891521">
      <w:bodyDiv w:val="1"/>
      <w:marLeft w:val="0"/>
      <w:marRight w:val="0"/>
      <w:marTop w:val="0"/>
      <w:marBottom w:val="0"/>
      <w:divBdr>
        <w:top w:val="none" w:sz="0" w:space="0" w:color="auto"/>
        <w:left w:val="none" w:sz="0" w:space="0" w:color="auto"/>
        <w:bottom w:val="none" w:sz="0" w:space="0" w:color="auto"/>
        <w:right w:val="none" w:sz="0" w:space="0" w:color="auto"/>
      </w:divBdr>
      <w:divsChild>
        <w:div w:id="646785529">
          <w:marLeft w:val="0"/>
          <w:marRight w:val="0"/>
          <w:marTop w:val="0"/>
          <w:marBottom w:val="300"/>
          <w:divBdr>
            <w:top w:val="none" w:sz="0" w:space="0" w:color="auto"/>
            <w:left w:val="none" w:sz="0" w:space="0" w:color="auto"/>
            <w:bottom w:val="none" w:sz="0" w:space="0" w:color="auto"/>
            <w:right w:val="none" w:sz="0" w:space="0" w:color="auto"/>
          </w:divBdr>
        </w:div>
      </w:divsChild>
    </w:div>
    <w:div w:id="1538467305">
      <w:bodyDiv w:val="1"/>
      <w:marLeft w:val="0"/>
      <w:marRight w:val="0"/>
      <w:marTop w:val="0"/>
      <w:marBottom w:val="0"/>
      <w:divBdr>
        <w:top w:val="none" w:sz="0" w:space="0" w:color="auto"/>
        <w:left w:val="none" w:sz="0" w:space="0" w:color="auto"/>
        <w:bottom w:val="none" w:sz="0" w:space="0" w:color="auto"/>
        <w:right w:val="none" w:sz="0" w:space="0" w:color="auto"/>
      </w:divBdr>
      <w:divsChild>
        <w:div w:id="24407143">
          <w:marLeft w:val="0"/>
          <w:marRight w:val="0"/>
          <w:marTop w:val="0"/>
          <w:marBottom w:val="75"/>
          <w:divBdr>
            <w:top w:val="none" w:sz="0" w:space="0" w:color="auto"/>
            <w:left w:val="none" w:sz="0" w:space="0" w:color="auto"/>
            <w:bottom w:val="none" w:sz="0" w:space="0" w:color="auto"/>
            <w:right w:val="none" w:sz="0" w:space="0" w:color="auto"/>
          </w:divBdr>
        </w:div>
        <w:div w:id="1377510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40433862">
      <w:bodyDiv w:val="1"/>
      <w:marLeft w:val="0"/>
      <w:marRight w:val="0"/>
      <w:marTop w:val="0"/>
      <w:marBottom w:val="0"/>
      <w:divBdr>
        <w:top w:val="none" w:sz="0" w:space="0" w:color="auto"/>
        <w:left w:val="none" w:sz="0" w:space="0" w:color="auto"/>
        <w:bottom w:val="none" w:sz="0" w:space="0" w:color="auto"/>
        <w:right w:val="none" w:sz="0" w:space="0" w:color="auto"/>
      </w:divBdr>
      <w:divsChild>
        <w:div w:id="985621885">
          <w:marLeft w:val="0"/>
          <w:marRight w:val="0"/>
          <w:marTop w:val="150"/>
          <w:marBottom w:val="450"/>
          <w:divBdr>
            <w:top w:val="none" w:sz="0" w:space="0" w:color="auto"/>
            <w:left w:val="none" w:sz="0" w:space="0" w:color="auto"/>
            <w:bottom w:val="none" w:sz="0" w:space="0" w:color="auto"/>
            <w:right w:val="none" w:sz="0" w:space="0" w:color="auto"/>
          </w:divBdr>
        </w:div>
        <w:div w:id="596598357">
          <w:marLeft w:val="0"/>
          <w:marRight w:val="0"/>
          <w:marTop w:val="0"/>
          <w:marBottom w:val="300"/>
          <w:divBdr>
            <w:top w:val="none" w:sz="0" w:space="0" w:color="auto"/>
            <w:left w:val="none" w:sz="0" w:space="0" w:color="auto"/>
            <w:bottom w:val="none" w:sz="0" w:space="0" w:color="auto"/>
            <w:right w:val="none" w:sz="0" w:space="0" w:color="auto"/>
          </w:divBdr>
        </w:div>
        <w:div w:id="2137748647">
          <w:marLeft w:val="0"/>
          <w:marRight w:val="0"/>
          <w:marTop w:val="495"/>
          <w:marBottom w:val="630"/>
          <w:divBdr>
            <w:top w:val="none" w:sz="0" w:space="0" w:color="auto"/>
            <w:left w:val="none" w:sz="0" w:space="0" w:color="auto"/>
            <w:bottom w:val="none" w:sz="0" w:space="0" w:color="auto"/>
            <w:right w:val="none" w:sz="0" w:space="0" w:color="auto"/>
          </w:divBdr>
        </w:div>
      </w:divsChild>
    </w:div>
    <w:div w:id="1542135427">
      <w:bodyDiv w:val="1"/>
      <w:marLeft w:val="0"/>
      <w:marRight w:val="0"/>
      <w:marTop w:val="0"/>
      <w:marBottom w:val="0"/>
      <w:divBdr>
        <w:top w:val="none" w:sz="0" w:space="0" w:color="auto"/>
        <w:left w:val="none" w:sz="0" w:space="0" w:color="auto"/>
        <w:bottom w:val="none" w:sz="0" w:space="0" w:color="auto"/>
        <w:right w:val="none" w:sz="0" w:space="0" w:color="auto"/>
      </w:divBdr>
      <w:divsChild>
        <w:div w:id="55706972">
          <w:marLeft w:val="0"/>
          <w:marRight w:val="150"/>
          <w:marTop w:val="0"/>
          <w:marBottom w:val="75"/>
          <w:divBdr>
            <w:top w:val="none" w:sz="0" w:space="0" w:color="auto"/>
            <w:left w:val="none" w:sz="0" w:space="0" w:color="auto"/>
            <w:bottom w:val="none" w:sz="0" w:space="0" w:color="auto"/>
            <w:right w:val="none" w:sz="0" w:space="0" w:color="auto"/>
          </w:divBdr>
        </w:div>
        <w:div w:id="570576820">
          <w:marLeft w:val="0"/>
          <w:marRight w:val="150"/>
          <w:marTop w:val="150"/>
          <w:marBottom w:val="150"/>
          <w:divBdr>
            <w:top w:val="none" w:sz="0" w:space="0" w:color="auto"/>
            <w:left w:val="none" w:sz="0" w:space="0" w:color="auto"/>
            <w:bottom w:val="none" w:sz="0" w:space="0" w:color="auto"/>
            <w:right w:val="none" w:sz="0" w:space="0" w:color="auto"/>
          </w:divBdr>
        </w:div>
        <w:div w:id="1173371927">
          <w:marLeft w:val="0"/>
          <w:marRight w:val="150"/>
          <w:marTop w:val="0"/>
          <w:marBottom w:val="0"/>
          <w:divBdr>
            <w:top w:val="none" w:sz="0" w:space="0" w:color="auto"/>
            <w:left w:val="none" w:sz="0" w:space="0" w:color="auto"/>
            <w:bottom w:val="none" w:sz="0" w:space="0" w:color="auto"/>
            <w:right w:val="none" w:sz="0" w:space="0" w:color="auto"/>
          </w:divBdr>
        </w:div>
      </w:divsChild>
    </w:div>
    <w:div w:id="1542283897">
      <w:bodyDiv w:val="1"/>
      <w:marLeft w:val="0"/>
      <w:marRight w:val="0"/>
      <w:marTop w:val="0"/>
      <w:marBottom w:val="0"/>
      <w:divBdr>
        <w:top w:val="none" w:sz="0" w:space="0" w:color="auto"/>
        <w:left w:val="none" w:sz="0" w:space="0" w:color="auto"/>
        <w:bottom w:val="none" w:sz="0" w:space="0" w:color="auto"/>
        <w:right w:val="none" w:sz="0" w:space="0" w:color="auto"/>
      </w:divBdr>
      <w:divsChild>
        <w:div w:id="757560524">
          <w:marLeft w:val="0"/>
          <w:marRight w:val="0"/>
          <w:marTop w:val="0"/>
          <w:marBottom w:val="375"/>
          <w:divBdr>
            <w:top w:val="none" w:sz="0" w:space="0" w:color="auto"/>
            <w:left w:val="none" w:sz="0" w:space="0" w:color="auto"/>
            <w:bottom w:val="none" w:sz="0" w:space="0" w:color="auto"/>
            <w:right w:val="none" w:sz="0" w:space="0" w:color="auto"/>
          </w:divBdr>
          <w:divsChild>
            <w:div w:id="1998260026">
              <w:marLeft w:val="0"/>
              <w:marRight w:val="0"/>
              <w:marTop w:val="0"/>
              <w:marBottom w:val="75"/>
              <w:divBdr>
                <w:top w:val="none" w:sz="0" w:space="0" w:color="auto"/>
                <w:left w:val="none" w:sz="0" w:space="0" w:color="auto"/>
                <w:bottom w:val="none" w:sz="0" w:space="0" w:color="auto"/>
                <w:right w:val="none" w:sz="0" w:space="0" w:color="auto"/>
              </w:divBdr>
            </w:div>
            <w:div w:id="14613422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43908530">
      <w:bodyDiv w:val="1"/>
      <w:marLeft w:val="0"/>
      <w:marRight w:val="0"/>
      <w:marTop w:val="0"/>
      <w:marBottom w:val="0"/>
      <w:divBdr>
        <w:top w:val="none" w:sz="0" w:space="0" w:color="auto"/>
        <w:left w:val="none" w:sz="0" w:space="0" w:color="auto"/>
        <w:bottom w:val="none" w:sz="0" w:space="0" w:color="auto"/>
        <w:right w:val="none" w:sz="0" w:space="0" w:color="auto"/>
      </w:divBdr>
      <w:divsChild>
        <w:div w:id="727413118">
          <w:marLeft w:val="0"/>
          <w:marRight w:val="0"/>
          <w:marTop w:val="150"/>
          <w:marBottom w:val="450"/>
          <w:divBdr>
            <w:top w:val="none" w:sz="0" w:space="0" w:color="auto"/>
            <w:left w:val="none" w:sz="0" w:space="0" w:color="auto"/>
            <w:bottom w:val="none" w:sz="0" w:space="0" w:color="auto"/>
            <w:right w:val="none" w:sz="0" w:space="0" w:color="auto"/>
          </w:divBdr>
        </w:div>
        <w:div w:id="586035789">
          <w:marLeft w:val="0"/>
          <w:marRight w:val="0"/>
          <w:marTop w:val="0"/>
          <w:marBottom w:val="300"/>
          <w:divBdr>
            <w:top w:val="none" w:sz="0" w:space="0" w:color="auto"/>
            <w:left w:val="none" w:sz="0" w:space="0" w:color="auto"/>
            <w:bottom w:val="none" w:sz="0" w:space="0" w:color="auto"/>
            <w:right w:val="none" w:sz="0" w:space="0" w:color="auto"/>
          </w:divBdr>
        </w:div>
        <w:div w:id="701785478">
          <w:marLeft w:val="0"/>
          <w:marRight w:val="0"/>
          <w:marTop w:val="495"/>
          <w:marBottom w:val="630"/>
          <w:divBdr>
            <w:top w:val="none" w:sz="0" w:space="0" w:color="auto"/>
            <w:left w:val="none" w:sz="0" w:space="0" w:color="auto"/>
            <w:bottom w:val="none" w:sz="0" w:space="0" w:color="auto"/>
            <w:right w:val="none" w:sz="0" w:space="0" w:color="auto"/>
          </w:divBdr>
        </w:div>
      </w:divsChild>
    </w:div>
    <w:div w:id="1544831250">
      <w:bodyDiv w:val="1"/>
      <w:marLeft w:val="0"/>
      <w:marRight w:val="0"/>
      <w:marTop w:val="0"/>
      <w:marBottom w:val="0"/>
      <w:divBdr>
        <w:top w:val="none" w:sz="0" w:space="0" w:color="auto"/>
        <w:left w:val="none" w:sz="0" w:space="0" w:color="auto"/>
        <w:bottom w:val="none" w:sz="0" w:space="0" w:color="auto"/>
        <w:right w:val="none" w:sz="0" w:space="0" w:color="auto"/>
      </w:divBdr>
      <w:divsChild>
        <w:div w:id="1545406627">
          <w:marLeft w:val="0"/>
          <w:marRight w:val="150"/>
          <w:marTop w:val="0"/>
          <w:marBottom w:val="75"/>
          <w:divBdr>
            <w:top w:val="none" w:sz="0" w:space="0" w:color="auto"/>
            <w:left w:val="none" w:sz="0" w:space="0" w:color="auto"/>
            <w:bottom w:val="none" w:sz="0" w:space="0" w:color="auto"/>
            <w:right w:val="none" w:sz="0" w:space="0" w:color="auto"/>
          </w:divBdr>
        </w:div>
        <w:div w:id="1488739964">
          <w:marLeft w:val="0"/>
          <w:marRight w:val="150"/>
          <w:marTop w:val="150"/>
          <w:marBottom w:val="150"/>
          <w:divBdr>
            <w:top w:val="none" w:sz="0" w:space="0" w:color="auto"/>
            <w:left w:val="none" w:sz="0" w:space="0" w:color="auto"/>
            <w:bottom w:val="none" w:sz="0" w:space="0" w:color="auto"/>
            <w:right w:val="none" w:sz="0" w:space="0" w:color="auto"/>
          </w:divBdr>
        </w:div>
        <w:div w:id="1674648590">
          <w:marLeft w:val="0"/>
          <w:marRight w:val="150"/>
          <w:marTop w:val="0"/>
          <w:marBottom w:val="0"/>
          <w:divBdr>
            <w:top w:val="none" w:sz="0" w:space="0" w:color="auto"/>
            <w:left w:val="none" w:sz="0" w:space="0" w:color="auto"/>
            <w:bottom w:val="none" w:sz="0" w:space="0" w:color="auto"/>
            <w:right w:val="none" w:sz="0" w:space="0" w:color="auto"/>
          </w:divBdr>
        </w:div>
      </w:divsChild>
    </w:div>
    <w:div w:id="1545484161">
      <w:bodyDiv w:val="1"/>
      <w:marLeft w:val="0"/>
      <w:marRight w:val="0"/>
      <w:marTop w:val="0"/>
      <w:marBottom w:val="0"/>
      <w:divBdr>
        <w:top w:val="none" w:sz="0" w:space="0" w:color="auto"/>
        <w:left w:val="none" w:sz="0" w:space="0" w:color="auto"/>
        <w:bottom w:val="none" w:sz="0" w:space="0" w:color="auto"/>
        <w:right w:val="none" w:sz="0" w:space="0" w:color="auto"/>
      </w:divBdr>
      <w:divsChild>
        <w:div w:id="1684043473">
          <w:marLeft w:val="0"/>
          <w:marRight w:val="375"/>
          <w:marTop w:val="75"/>
          <w:marBottom w:val="180"/>
          <w:divBdr>
            <w:top w:val="none" w:sz="0" w:space="0" w:color="auto"/>
            <w:left w:val="none" w:sz="0" w:space="0" w:color="auto"/>
            <w:bottom w:val="none" w:sz="0" w:space="0" w:color="auto"/>
            <w:right w:val="none" w:sz="0" w:space="0" w:color="auto"/>
          </w:divBdr>
          <w:divsChild>
            <w:div w:id="390810121">
              <w:marLeft w:val="225"/>
              <w:marRight w:val="225"/>
              <w:marTop w:val="270"/>
              <w:marBottom w:val="255"/>
              <w:divBdr>
                <w:top w:val="none" w:sz="0" w:space="0" w:color="auto"/>
                <w:left w:val="none" w:sz="0" w:space="0" w:color="auto"/>
                <w:bottom w:val="none" w:sz="0" w:space="0" w:color="auto"/>
                <w:right w:val="none" w:sz="0" w:space="0" w:color="auto"/>
              </w:divBdr>
            </w:div>
          </w:divsChild>
        </w:div>
      </w:divsChild>
    </w:div>
    <w:div w:id="1546061039">
      <w:bodyDiv w:val="1"/>
      <w:marLeft w:val="0"/>
      <w:marRight w:val="0"/>
      <w:marTop w:val="0"/>
      <w:marBottom w:val="0"/>
      <w:divBdr>
        <w:top w:val="none" w:sz="0" w:space="0" w:color="auto"/>
        <w:left w:val="none" w:sz="0" w:space="0" w:color="auto"/>
        <w:bottom w:val="none" w:sz="0" w:space="0" w:color="auto"/>
        <w:right w:val="none" w:sz="0" w:space="0" w:color="auto"/>
      </w:divBdr>
      <w:divsChild>
        <w:div w:id="57018554">
          <w:marLeft w:val="0"/>
          <w:marRight w:val="0"/>
          <w:marTop w:val="0"/>
          <w:marBottom w:val="300"/>
          <w:divBdr>
            <w:top w:val="none" w:sz="0" w:space="0" w:color="auto"/>
            <w:left w:val="none" w:sz="0" w:space="0" w:color="auto"/>
            <w:bottom w:val="none" w:sz="0" w:space="0" w:color="auto"/>
            <w:right w:val="none" w:sz="0" w:space="0" w:color="auto"/>
          </w:divBdr>
        </w:div>
      </w:divsChild>
    </w:div>
    <w:div w:id="1546867779">
      <w:bodyDiv w:val="1"/>
      <w:marLeft w:val="0"/>
      <w:marRight w:val="0"/>
      <w:marTop w:val="0"/>
      <w:marBottom w:val="0"/>
      <w:divBdr>
        <w:top w:val="none" w:sz="0" w:space="0" w:color="auto"/>
        <w:left w:val="none" w:sz="0" w:space="0" w:color="auto"/>
        <w:bottom w:val="none" w:sz="0" w:space="0" w:color="auto"/>
        <w:right w:val="none" w:sz="0" w:space="0" w:color="auto"/>
      </w:divBdr>
      <w:divsChild>
        <w:div w:id="1029601526">
          <w:marLeft w:val="0"/>
          <w:marRight w:val="0"/>
          <w:marTop w:val="0"/>
          <w:marBottom w:val="0"/>
          <w:divBdr>
            <w:top w:val="none" w:sz="0" w:space="0" w:color="auto"/>
            <w:left w:val="none" w:sz="0" w:space="0" w:color="auto"/>
            <w:bottom w:val="none" w:sz="0" w:space="0" w:color="auto"/>
            <w:right w:val="none" w:sz="0" w:space="0" w:color="auto"/>
          </w:divBdr>
          <w:divsChild>
            <w:div w:id="662775589">
              <w:marLeft w:val="0"/>
              <w:marRight w:val="0"/>
              <w:marTop w:val="0"/>
              <w:marBottom w:val="0"/>
              <w:divBdr>
                <w:top w:val="none" w:sz="0" w:space="0" w:color="auto"/>
                <w:left w:val="none" w:sz="0" w:space="0" w:color="auto"/>
                <w:bottom w:val="none" w:sz="0" w:space="0" w:color="auto"/>
                <w:right w:val="none" w:sz="0" w:space="0" w:color="auto"/>
              </w:divBdr>
            </w:div>
          </w:divsChild>
        </w:div>
        <w:div w:id="1428573185">
          <w:marLeft w:val="0"/>
          <w:marRight w:val="0"/>
          <w:marTop w:val="0"/>
          <w:marBottom w:val="0"/>
          <w:divBdr>
            <w:top w:val="none" w:sz="0" w:space="0" w:color="auto"/>
            <w:left w:val="none" w:sz="0" w:space="0" w:color="auto"/>
            <w:bottom w:val="none" w:sz="0" w:space="0" w:color="auto"/>
            <w:right w:val="none" w:sz="0" w:space="0" w:color="auto"/>
          </w:divBdr>
          <w:divsChild>
            <w:div w:id="2018577224">
              <w:marLeft w:val="0"/>
              <w:marRight w:val="0"/>
              <w:marTop w:val="0"/>
              <w:marBottom w:val="0"/>
              <w:divBdr>
                <w:top w:val="none" w:sz="0" w:space="0" w:color="auto"/>
                <w:left w:val="none" w:sz="0" w:space="0" w:color="auto"/>
                <w:bottom w:val="none" w:sz="0" w:space="0" w:color="auto"/>
                <w:right w:val="none" w:sz="0" w:space="0" w:color="auto"/>
              </w:divBdr>
              <w:divsChild>
                <w:div w:id="311983268">
                  <w:marLeft w:val="0"/>
                  <w:marRight w:val="0"/>
                  <w:marTop w:val="0"/>
                  <w:marBottom w:val="0"/>
                  <w:divBdr>
                    <w:top w:val="none" w:sz="0" w:space="0" w:color="auto"/>
                    <w:left w:val="none" w:sz="0" w:space="0" w:color="auto"/>
                    <w:bottom w:val="none" w:sz="0" w:space="0" w:color="auto"/>
                    <w:right w:val="none" w:sz="0" w:space="0" w:color="auto"/>
                  </w:divBdr>
                </w:div>
                <w:div w:id="1093090304">
                  <w:marLeft w:val="0"/>
                  <w:marRight w:val="0"/>
                  <w:marTop w:val="0"/>
                  <w:marBottom w:val="300"/>
                  <w:divBdr>
                    <w:top w:val="none" w:sz="0" w:space="0" w:color="auto"/>
                    <w:left w:val="none" w:sz="0" w:space="0" w:color="auto"/>
                    <w:bottom w:val="none" w:sz="0" w:space="0" w:color="auto"/>
                    <w:right w:val="none" w:sz="0" w:space="0" w:color="auto"/>
                  </w:divBdr>
                  <w:divsChild>
                    <w:div w:id="2030334946">
                      <w:marLeft w:val="0"/>
                      <w:marRight w:val="0"/>
                      <w:marTop w:val="0"/>
                      <w:marBottom w:val="0"/>
                      <w:divBdr>
                        <w:top w:val="none" w:sz="0" w:space="0" w:color="auto"/>
                        <w:left w:val="none" w:sz="0" w:space="0" w:color="auto"/>
                        <w:bottom w:val="none" w:sz="0" w:space="0" w:color="auto"/>
                        <w:right w:val="none" w:sz="0" w:space="0" w:color="auto"/>
                      </w:divBdr>
                      <w:divsChild>
                        <w:div w:id="14644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3664">
                  <w:marLeft w:val="0"/>
                  <w:marRight w:val="0"/>
                  <w:marTop w:val="0"/>
                  <w:marBottom w:val="0"/>
                  <w:divBdr>
                    <w:top w:val="none" w:sz="0" w:space="0" w:color="auto"/>
                    <w:left w:val="none" w:sz="0" w:space="0" w:color="auto"/>
                    <w:bottom w:val="none" w:sz="0" w:space="0" w:color="auto"/>
                    <w:right w:val="none" w:sz="0" w:space="0" w:color="auto"/>
                  </w:divBdr>
                  <w:divsChild>
                    <w:div w:id="906382816">
                      <w:marLeft w:val="-2670"/>
                      <w:marRight w:val="1050"/>
                      <w:marTop w:val="0"/>
                      <w:marBottom w:val="150"/>
                      <w:divBdr>
                        <w:top w:val="none" w:sz="0" w:space="0" w:color="auto"/>
                        <w:left w:val="none" w:sz="0" w:space="0" w:color="auto"/>
                        <w:bottom w:val="none" w:sz="0" w:space="0" w:color="auto"/>
                        <w:right w:val="none" w:sz="0" w:space="0" w:color="auto"/>
                      </w:divBdr>
                      <w:divsChild>
                        <w:div w:id="1989243346">
                          <w:marLeft w:val="0"/>
                          <w:marRight w:val="0"/>
                          <w:marTop w:val="0"/>
                          <w:marBottom w:val="0"/>
                          <w:divBdr>
                            <w:top w:val="none" w:sz="0" w:space="0" w:color="auto"/>
                            <w:left w:val="none" w:sz="0" w:space="0" w:color="auto"/>
                            <w:bottom w:val="none" w:sz="0" w:space="0" w:color="auto"/>
                            <w:right w:val="none" w:sz="0" w:space="0" w:color="auto"/>
                          </w:divBdr>
                          <w:divsChild>
                            <w:div w:id="1609120418">
                              <w:marLeft w:val="0"/>
                              <w:marRight w:val="0"/>
                              <w:marTop w:val="0"/>
                              <w:marBottom w:val="150"/>
                              <w:divBdr>
                                <w:top w:val="none" w:sz="0" w:space="0" w:color="auto"/>
                                <w:left w:val="none" w:sz="0" w:space="0" w:color="auto"/>
                                <w:bottom w:val="none" w:sz="0" w:space="0" w:color="auto"/>
                                <w:right w:val="none" w:sz="0" w:space="0" w:color="auto"/>
                              </w:divBdr>
                              <w:divsChild>
                                <w:div w:id="1265578541">
                                  <w:marLeft w:val="0"/>
                                  <w:marRight w:val="0"/>
                                  <w:marTop w:val="0"/>
                                  <w:marBottom w:val="0"/>
                                  <w:divBdr>
                                    <w:top w:val="none" w:sz="0" w:space="0" w:color="auto"/>
                                    <w:left w:val="none" w:sz="0" w:space="0" w:color="auto"/>
                                    <w:bottom w:val="none" w:sz="0" w:space="0" w:color="auto"/>
                                    <w:right w:val="none" w:sz="0" w:space="0" w:color="auto"/>
                                  </w:divBdr>
                                </w:div>
                                <w:div w:id="9320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029735">
                      <w:marLeft w:val="0"/>
                      <w:marRight w:val="0"/>
                      <w:marTop w:val="0"/>
                      <w:marBottom w:val="300"/>
                      <w:divBdr>
                        <w:top w:val="none" w:sz="0" w:space="0" w:color="auto"/>
                        <w:left w:val="none" w:sz="0" w:space="0" w:color="auto"/>
                        <w:bottom w:val="none" w:sz="0" w:space="0" w:color="auto"/>
                        <w:right w:val="none" w:sz="0" w:space="0" w:color="auto"/>
                      </w:divBdr>
                      <w:divsChild>
                        <w:div w:id="1069575111">
                          <w:marLeft w:val="0"/>
                          <w:marRight w:val="0"/>
                          <w:marTop w:val="0"/>
                          <w:marBottom w:val="0"/>
                          <w:divBdr>
                            <w:top w:val="none" w:sz="0" w:space="0" w:color="auto"/>
                            <w:left w:val="none" w:sz="0" w:space="0" w:color="auto"/>
                            <w:bottom w:val="none" w:sz="0" w:space="0" w:color="auto"/>
                            <w:right w:val="none" w:sz="0" w:space="0" w:color="auto"/>
                          </w:divBdr>
                          <w:divsChild>
                            <w:div w:id="1337002924">
                              <w:marLeft w:val="0"/>
                              <w:marRight w:val="0"/>
                              <w:marTop w:val="0"/>
                              <w:marBottom w:val="0"/>
                              <w:divBdr>
                                <w:top w:val="none" w:sz="0" w:space="0" w:color="auto"/>
                                <w:left w:val="none" w:sz="0" w:space="0" w:color="auto"/>
                                <w:bottom w:val="none" w:sz="0" w:space="0" w:color="auto"/>
                                <w:right w:val="none" w:sz="0" w:space="0" w:color="auto"/>
                              </w:divBdr>
                              <w:divsChild>
                                <w:div w:id="1322541078">
                                  <w:marLeft w:val="0"/>
                                  <w:marRight w:val="0"/>
                                  <w:marTop w:val="0"/>
                                  <w:marBottom w:val="0"/>
                                  <w:divBdr>
                                    <w:top w:val="none" w:sz="0" w:space="0" w:color="auto"/>
                                    <w:left w:val="none" w:sz="0" w:space="0" w:color="auto"/>
                                    <w:bottom w:val="none" w:sz="0" w:space="0" w:color="auto"/>
                                    <w:right w:val="none" w:sz="0" w:space="0" w:color="auto"/>
                                  </w:divBdr>
                                  <w:divsChild>
                                    <w:div w:id="1019814810">
                                      <w:marLeft w:val="0"/>
                                      <w:marRight w:val="0"/>
                                      <w:marTop w:val="0"/>
                                      <w:marBottom w:val="0"/>
                                      <w:divBdr>
                                        <w:top w:val="none" w:sz="0" w:space="0" w:color="auto"/>
                                        <w:left w:val="none" w:sz="0" w:space="0" w:color="auto"/>
                                        <w:bottom w:val="none" w:sz="0" w:space="0" w:color="auto"/>
                                        <w:right w:val="none" w:sz="0" w:space="0" w:color="auto"/>
                                      </w:divBdr>
                                      <w:divsChild>
                                        <w:div w:id="2098165318">
                                          <w:marLeft w:val="0"/>
                                          <w:marRight w:val="75"/>
                                          <w:marTop w:val="0"/>
                                          <w:marBottom w:val="0"/>
                                          <w:divBdr>
                                            <w:top w:val="single" w:sz="6" w:space="0" w:color="EBEBEB"/>
                                            <w:left w:val="single" w:sz="6" w:space="0" w:color="EBEBEB"/>
                                            <w:bottom w:val="single" w:sz="6" w:space="0" w:color="EBEBEB"/>
                                            <w:right w:val="single" w:sz="6" w:space="0" w:color="EBEBEB"/>
                                          </w:divBdr>
                                          <w:divsChild>
                                            <w:div w:id="1126200825">
                                              <w:marLeft w:val="0"/>
                                              <w:marRight w:val="0"/>
                                              <w:marTop w:val="0"/>
                                              <w:marBottom w:val="0"/>
                                              <w:divBdr>
                                                <w:top w:val="none" w:sz="0" w:space="0" w:color="auto"/>
                                                <w:left w:val="none" w:sz="0" w:space="0" w:color="auto"/>
                                                <w:bottom w:val="none" w:sz="0" w:space="0" w:color="auto"/>
                                                <w:right w:val="none" w:sz="0" w:space="0" w:color="auto"/>
                                              </w:divBdr>
                                              <w:divsChild>
                                                <w:div w:id="1586376145">
                                                  <w:marLeft w:val="0"/>
                                                  <w:marRight w:val="0"/>
                                                  <w:marTop w:val="0"/>
                                                  <w:marBottom w:val="0"/>
                                                  <w:divBdr>
                                                    <w:top w:val="none" w:sz="0" w:space="0" w:color="auto"/>
                                                    <w:left w:val="none" w:sz="0" w:space="0" w:color="auto"/>
                                                    <w:bottom w:val="none" w:sz="0" w:space="0" w:color="auto"/>
                                                    <w:right w:val="none" w:sz="0" w:space="0" w:color="auto"/>
                                                  </w:divBdr>
                                                  <w:divsChild>
                                                    <w:div w:id="1099066558">
                                                      <w:marLeft w:val="0"/>
                                                      <w:marRight w:val="0"/>
                                                      <w:marTop w:val="0"/>
                                                      <w:marBottom w:val="0"/>
                                                      <w:divBdr>
                                                        <w:top w:val="none" w:sz="0" w:space="0" w:color="auto"/>
                                                        <w:left w:val="none" w:sz="0" w:space="0" w:color="auto"/>
                                                        <w:bottom w:val="none" w:sz="0" w:space="0" w:color="auto"/>
                                                        <w:right w:val="none" w:sz="0" w:space="0" w:color="auto"/>
                                                      </w:divBdr>
                                                      <w:divsChild>
                                                        <w:div w:id="1719164430">
                                                          <w:marLeft w:val="0"/>
                                                          <w:marRight w:val="0"/>
                                                          <w:marTop w:val="0"/>
                                                          <w:marBottom w:val="0"/>
                                                          <w:divBdr>
                                                            <w:top w:val="none" w:sz="0" w:space="0" w:color="auto"/>
                                                            <w:left w:val="none" w:sz="0" w:space="0" w:color="auto"/>
                                                            <w:bottom w:val="none" w:sz="0" w:space="0" w:color="auto"/>
                                                            <w:right w:val="none" w:sz="0" w:space="0" w:color="auto"/>
                                                          </w:divBdr>
                                                        </w:div>
                                                        <w:div w:id="1574319852">
                                                          <w:marLeft w:val="0"/>
                                                          <w:marRight w:val="0"/>
                                                          <w:marTop w:val="0"/>
                                                          <w:marBottom w:val="0"/>
                                                          <w:divBdr>
                                                            <w:top w:val="none" w:sz="0" w:space="0" w:color="auto"/>
                                                            <w:left w:val="none" w:sz="0" w:space="0" w:color="auto"/>
                                                            <w:bottom w:val="none" w:sz="0" w:space="0" w:color="auto"/>
                                                            <w:right w:val="none" w:sz="0" w:space="0" w:color="auto"/>
                                                          </w:divBdr>
                                                          <w:divsChild>
                                                            <w:div w:id="345668762">
                                                              <w:marLeft w:val="0"/>
                                                              <w:marRight w:val="0"/>
                                                              <w:marTop w:val="0"/>
                                                              <w:marBottom w:val="0"/>
                                                              <w:divBdr>
                                                                <w:top w:val="none" w:sz="0" w:space="0" w:color="auto"/>
                                                                <w:left w:val="none" w:sz="0" w:space="0" w:color="auto"/>
                                                                <w:bottom w:val="none" w:sz="0" w:space="0" w:color="auto"/>
                                                                <w:right w:val="none" w:sz="0" w:space="0" w:color="auto"/>
                                                              </w:divBdr>
                                                              <w:divsChild>
                                                                <w:div w:id="224923996">
                                                                  <w:marLeft w:val="0"/>
                                                                  <w:marRight w:val="0"/>
                                                                  <w:marTop w:val="0"/>
                                                                  <w:marBottom w:val="0"/>
                                                                  <w:divBdr>
                                                                    <w:top w:val="none" w:sz="0" w:space="0" w:color="auto"/>
                                                                    <w:left w:val="none" w:sz="0" w:space="0" w:color="auto"/>
                                                                    <w:bottom w:val="none" w:sz="0" w:space="0" w:color="auto"/>
                                                                    <w:right w:val="none" w:sz="0" w:space="0" w:color="auto"/>
                                                                  </w:divBdr>
                                                                  <w:divsChild>
                                                                    <w:div w:id="1837066444">
                                                                      <w:marLeft w:val="0"/>
                                                                      <w:marRight w:val="0"/>
                                                                      <w:marTop w:val="0"/>
                                                                      <w:marBottom w:val="0"/>
                                                                      <w:divBdr>
                                                                        <w:top w:val="none" w:sz="0" w:space="0" w:color="auto"/>
                                                                        <w:left w:val="none" w:sz="0" w:space="0" w:color="auto"/>
                                                                        <w:bottom w:val="none" w:sz="0" w:space="0" w:color="auto"/>
                                                                        <w:right w:val="none" w:sz="0" w:space="0" w:color="auto"/>
                                                                      </w:divBdr>
                                                                      <w:divsChild>
                                                                        <w:div w:id="171495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348490">
                                                          <w:marLeft w:val="0"/>
                                                          <w:marRight w:val="0"/>
                                                          <w:marTop w:val="0"/>
                                                          <w:marBottom w:val="0"/>
                                                          <w:divBdr>
                                                            <w:top w:val="none" w:sz="0" w:space="0" w:color="auto"/>
                                                            <w:left w:val="none" w:sz="0" w:space="0" w:color="auto"/>
                                                            <w:bottom w:val="none" w:sz="0" w:space="0" w:color="auto"/>
                                                            <w:right w:val="none" w:sz="0" w:space="0" w:color="auto"/>
                                                          </w:divBdr>
                                                          <w:divsChild>
                                                            <w:div w:id="2010910310">
                                                              <w:marLeft w:val="0"/>
                                                              <w:marRight w:val="0"/>
                                                              <w:marTop w:val="0"/>
                                                              <w:marBottom w:val="0"/>
                                                              <w:divBdr>
                                                                <w:top w:val="none" w:sz="0" w:space="0" w:color="auto"/>
                                                                <w:left w:val="none" w:sz="0" w:space="0" w:color="auto"/>
                                                                <w:bottom w:val="none" w:sz="0" w:space="0" w:color="auto"/>
                                                                <w:right w:val="none" w:sz="0" w:space="0" w:color="auto"/>
                                                              </w:divBdr>
                                                              <w:divsChild>
                                                                <w:div w:id="80297349">
                                                                  <w:marLeft w:val="0"/>
                                                                  <w:marRight w:val="0"/>
                                                                  <w:marTop w:val="0"/>
                                                                  <w:marBottom w:val="0"/>
                                                                  <w:divBdr>
                                                                    <w:top w:val="none" w:sz="0" w:space="0" w:color="auto"/>
                                                                    <w:left w:val="none" w:sz="0" w:space="0" w:color="auto"/>
                                                                    <w:bottom w:val="none" w:sz="0" w:space="0" w:color="auto"/>
                                                                    <w:right w:val="none" w:sz="0" w:space="0" w:color="auto"/>
                                                                  </w:divBdr>
                                                                </w:div>
                                                                <w:div w:id="112122090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912929">
                                          <w:marLeft w:val="0"/>
                                          <w:marRight w:val="0"/>
                                          <w:marTop w:val="0"/>
                                          <w:marBottom w:val="0"/>
                                          <w:divBdr>
                                            <w:top w:val="single" w:sz="6" w:space="0" w:color="EBEBEB"/>
                                            <w:left w:val="single" w:sz="6" w:space="0" w:color="EBEBEB"/>
                                            <w:bottom w:val="single" w:sz="6" w:space="0" w:color="EBEBEB"/>
                                            <w:right w:val="single" w:sz="6" w:space="0" w:color="EBEBEB"/>
                                          </w:divBdr>
                                          <w:divsChild>
                                            <w:div w:id="2100977748">
                                              <w:marLeft w:val="0"/>
                                              <w:marRight w:val="0"/>
                                              <w:marTop w:val="0"/>
                                              <w:marBottom w:val="0"/>
                                              <w:divBdr>
                                                <w:top w:val="none" w:sz="0" w:space="0" w:color="auto"/>
                                                <w:left w:val="none" w:sz="0" w:space="0" w:color="auto"/>
                                                <w:bottom w:val="none" w:sz="0" w:space="0" w:color="auto"/>
                                                <w:right w:val="none" w:sz="0" w:space="0" w:color="auto"/>
                                              </w:divBdr>
                                              <w:divsChild>
                                                <w:div w:id="841629280">
                                                  <w:marLeft w:val="0"/>
                                                  <w:marRight w:val="0"/>
                                                  <w:marTop w:val="0"/>
                                                  <w:marBottom w:val="0"/>
                                                  <w:divBdr>
                                                    <w:top w:val="none" w:sz="0" w:space="0" w:color="auto"/>
                                                    <w:left w:val="none" w:sz="0" w:space="0" w:color="auto"/>
                                                    <w:bottom w:val="none" w:sz="0" w:space="0" w:color="auto"/>
                                                    <w:right w:val="none" w:sz="0" w:space="0" w:color="auto"/>
                                                  </w:divBdr>
                                                  <w:divsChild>
                                                    <w:div w:id="224875904">
                                                      <w:marLeft w:val="0"/>
                                                      <w:marRight w:val="0"/>
                                                      <w:marTop w:val="0"/>
                                                      <w:marBottom w:val="0"/>
                                                      <w:divBdr>
                                                        <w:top w:val="none" w:sz="0" w:space="0" w:color="auto"/>
                                                        <w:left w:val="none" w:sz="0" w:space="0" w:color="auto"/>
                                                        <w:bottom w:val="none" w:sz="0" w:space="0" w:color="auto"/>
                                                        <w:right w:val="none" w:sz="0" w:space="0" w:color="auto"/>
                                                      </w:divBdr>
                                                      <w:divsChild>
                                                        <w:div w:id="1048843098">
                                                          <w:marLeft w:val="0"/>
                                                          <w:marRight w:val="0"/>
                                                          <w:marTop w:val="0"/>
                                                          <w:marBottom w:val="0"/>
                                                          <w:divBdr>
                                                            <w:top w:val="none" w:sz="0" w:space="0" w:color="auto"/>
                                                            <w:left w:val="none" w:sz="0" w:space="0" w:color="auto"/>
                                                            <w:bottom w:val="none" w:sz="0" w:space="0" w:color="auto"/>
                                                            <w:right w:val="none" w:sz="0" w:space="0" w:color="auto"/>
                                                          </w:divBdr>
                                                        </w:div>
                                                        <w:div w:id="350230719">
                                                          <w:marLeft w:val="0"/>
                                                          <w:marRight w:val="0"/>
                                                          <w:marTop w:val="0"/>
                                                          <w:marBottom w:val="0"/>
                                                          <w:divBdr>
                                                            <w:top w:val="none" w:sz="0" w:space="0" w:color="auto"/>
                                                            <w:left w:val="none" w:sz="0" w:space="0" w:color="auto"/>
                                                            <w:bottom w:val="none" w:sz="0" w:space="0" w:color="auto"/>
                                                            <w:right w:val="none" w:sz="0" w:space="0" w:color="auto"/>
                                                          </w:divBdr>
                                                          <w:divsChild>
                                                            <w:div w:id="1480727654">
                                                              <w:marLeft w:val="0"/>
                                                              <w:marRight w:val="0"/>
                                                              <w:marTop w:val="0"/>
                                                              <w:marBottom w:val="0"/>
                                                              <w:divBdr>
                                                                <w:top w:val="none" w:sz="0" w:space="0" w:color="auto"/>
                                                                <w:left w:val="none" w:sz="0" w:space="0" w:color="auto"/>
                                                                <w:bottom w:val="none" w:sz="0" w:space="0" w:color="auto"/>
                                                                <w:right w:val="none" w:sz="0" w:space="0" w:color="auto"/>
                                                              </w:divBdr>
                                                              <w:divsChild>
                                                                <w:div w:id="1193497631">
                                                                  <w:marLeft w:val="0"/>
                                                                  <w:marRight w:val="0"/>
                                                                  <w:marTop w:val="0"/>
                                                                  <w:marBottom w:val="0"/>
                                                                  <w:divBdr>
                                                                    <w:top w:val="none" w:sz="0" w:space="0" w:color="auto"/>
                                                                    <w:left w:val="none" w:sz="0" w:space="0" w:color="auto"/>
                                                                    <w:bottom w:val="none" w:sz="0" w:space="0" w:color="auto"/>
                                                                    <w:right w:val="none" w:sz="0" w:space="0" w:color="auto"/>
                                                                  </w:divBdr>
                                                                  <w:divsChild>
                                                                    <w:div w:id="666204647">
                                                                      <w:marLeft w:val="0"/>
                                                                      <w:marRight w:val="0"/>
                                                                      <w:marTop w:val="0"/>
                                                                      <w:marBottom w:val="0"/>
                                                                      <w:divBdr>
                                                                        <w:top w:val="none" w:sz="0" w:space="0" w:color="auto"/>
                                                                        <w:left w:val="none" w:sz="0" w:space="0" w:color="auto"/>
                                                                        <w:bottom w:val="none" w:sz="0" w:space="0" w:color="auto"/>
                                                                        <w:right w:val="none" w:sz="0" w:space="0" w:color="auto"/>
                                                                      </w:divBdr>
                                                                      <w:divsChild>
                                                                        <w:div w:id="168671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2360">
                                                          <w:marLeft w:val="0"/>
                                                          <w:marRight w:val="0"/>
                                                          <w:marTop w:val="0"/>
                                                          <w:marBottom w:val="0"/>
                                                          <w:divBdr>
                                                            <w:top w:val="none" w:sz="0" w:space="0" w:color="auto"/>
                                                            <w:left w:val="none" w:sz="0" w:space="0" w:color="auto"/>
                                                            <w:bottom w:val="none" w:sz="0" w:space="0" w:color="auto"/>
                                                            <w:right w:val="none" w:sz="0" w:space="0" w:color="auto"/>
                                                          </w:divBdr>
                                                          <w:divsChild>
                                                            <w:div w:id="1050767104">
                                                              <w:marLeft w:val="0"/>
                                                              <w:marRight w:val="0"/>
                                                              <w:marTop w:val="0"/>
                                                              <w:marBottom w:val="0"/>
                                                              <w:divBdr>
                                                                <w:top w:val="none" w:sz="0" w:space="0" w:color="auto"/>
                                                                <w:left w:val="none" w:sz="0" w:space="0" w:color="auto"/>
                                                                <w:bottom w:val="none" w:sz="0" w:space="0" w:color="auto"/>
                                                                <w:right w:val="none" w:sz="0" w:space="0" w:color="auto"/>
                                                              </w:divBdr>
                                                              <w:divsChild>
                                                                <w:div w:id="1426654160">
                                                                  <w:marLeft w:val="0"/>
                                                                  <w:marRight w:val="0"/>
                                                                  <w:marTop w:val="0"/>
                                                                  <w:marBottom w:val="0"/>
                                                                  <w:divBdr>
                                                                    <w:top w:val="none" w:sz="0" w:space="0" w:color="auto"/>
                                                                    <w:left w:val="none" w:sz="0" w:space="0" w:color="auto"/>
                                                                    <w:bottom w:val="none" w:sz="0" w:space="0" w:color="auto"/>
                                                                    <w:right w:val="none" w:sz="0" w:space="0" w:color="auto"/>
                                                                  </w:divBdr>
                                                                </w:div>
                                                                <w:div w:id="138579030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7109941">
      <w:bodyDiv w:val="1"/>
      <w:marLeft w:val="0"/>
      <w:marRight w:val="0"/>
      <w:marTop w:val="0"/>
      <w:marBottom w:val="0"/>
      <w:divBdr>
        <w:top w:val="none" w:sz="0" w:space="0" w:color="auto"/>
        <w:left w:val="none" w:sz="0" w:space="0" w:color="auto"/>
        <w:bottom w:val="none" w:sz="0" w:space="0" w:color="auto"/>
        <w:right w:val="none" w:sz="0" w:space="0" w:color="auto"/>
      </w:divBdr>
      <w:divsChild>
        <w:div w:id="992024989">
          <w:marLeft w:val="0"/>
          <w:marRight w:val="0"/>
          <w:marTop w:val="0"/>
          <w:marBottom w:val="150"/>
          <w:divBdr>
            <w:top w:val="none" w:sz="0" w:space="0" w:color="auto"/>
            <w:left w:val="none" w:sz="0" w:space="0" w:color="auto"/>
            <w:bottom w:val="none" w:sz="0" w:space="0" w:color="auto"/>
            <w:right w:val="none" w:sz="0" w:space="0" w:color="auto"/>
          </w:divBdr>
          <w:divsChild>
            <w:div w:id="299917502">
              <w:marLeft w:val="0"/>
              <w:marRight w:val="0"/>
              <w:marTop w:val="0"/>
              <w:marBottom w:val="0"/>
              <w:divBdr>
                <w:top w:val="none" w:sz="0" w:space="0" w:color="auto"/>
                <w:left w:val="none" w:sz="0" w:space="0" w:color="auto"/>
                <w:bottom w:val="none" w:sz="0" w:space="0" w:color="auto"/>
                <w:right w:val="none" w:sz="0" w:space="0" w:color="auto"/>
              </w:divBdr>
              <w:divsChild>
                <w:div w:id="364406481">
                  <w:marLeft w:val="0"/>
                  <w:marRight w:val="150"/>
                  <w:marTop w:val="0"/>
                  <w:marBottom w:val="0"/>
                  <w:divBdr>
                    <w:top w:val="none" w:sz="0" w:space="0" w:color="auto"/>
                    <w:left w:val="none" w:sz="0" w:space="0" w:color="auto"/>
                    <w:bottom w:val="none" w:sz="0" w:space="0" w:color="auto"/>
                    <w:right w:val="none" w:sz="0" w:space="0" w:color="auto"/>
                  </w:divBdr>
                </w:div>
                <w:div w:id="196429773">
                  <w:marLeft w:val="0"/>
                  <w:marRight w:val="150"/>
                  <w:marTop w:val="0"/>
                  <w:marBottom w:val="0"/>
                  <w:divBdr>
                    <w:top w:val="none" w:sz="0" w:space="0" w:color="auto"/>
                    <w:left w:val="none" w:sz="0" w:space="0" w:color="auto"/>
                    <w:bottom w:val="none" w:sz="0" w:space="0" w:color="auto"/>
                    <w:right w:val="none" w:sz="0" w:space="0" w:color="auto"/>
                  </w:divBdr>
                </w:div>
              </w:divsChild>
            </w:div>
            <w:div w:id="589200571">
              <w:marLeft w:val="0"/>
              <w:marRight w:val="0"/>
              <w:marTop w:val="0"/>
              <w:marBottom w:val="0"/>
              <w:divBdr>
                <w:top w:val="none" w:sz="0" w:space="0" w:color="auto"/>
                <w:left w:val="none" w:sz="0" w:space="0" w:color="auto"/>
                <w:bottom w:val="none" w:sz="0" w:space="0" w:color="auto"/>
                <w:right w:val="none" w:sz="0" w:space="0" w:color="auto"/>
              </w:divBdr>
              <w:divsChild>
                <w:div w:id="1288273126">
                  <w:marLeft w:val="0"/>
                  <w:marRight w:val="0"/>
                  <w:marTop w:val="0"/>
                  <w:marBottom w:val="0"/>
                  <w:divBdr>
                    <w:top w:val="none" w:sz="0" w:space="0" w:color="auto"/>
                    <w:left w:val="none" w:sz="0" w:space="0" w:color="auto"/>
                    <w:bottom w:val="none" w:sz="0" w:space="0" w:color="auto"/>
                    <w:right w:val="none" w:sz="0" w:space="0" w:color="auto"/>
                  </w:divBdr>
                  <w:divsChild>
                    <w:div w:id="657929456">
                      <w:marLeft w:val="0"/>
                      <w:marRight w:val="0"/>
                      <w:marTop w:val="0"/>
                      <w:marBottom w:val="0"/>
                      <w:divBdr>
                        <w:top w:val="none" w:sz="0" w:space="0" w:color="auto"/>
                        <w:left w:val="none" w:sz="0" w:space="0" w:color="auto"/>
                        <w:bottom w:val="none" w:sz="0" w:space="0" w:color="auto"/>
                        <w:right w:val="none" w:sz="0" w:space="0" w:color="auto"/>
                      </w:divBdr>
                      <w:divsChild>
                        <w:div w:id="1903321496">
                          <w:marLeft w:val="0"/>
                          <w:marRight w:val="0"/>
                          <w:marTop w:val="0"/>
                          <w:marBottom w:val="0"/>
                          <w:divBdr>
                            <w:top w:val="none" w:sz="0" w:space="0" w:color="auto"/>
                            <w:left w:val="none" w:sz="0" w:space="0" w:color="auto"/>
                            <w:bottom w:val="none" w:sz="0" w:space="0" w:color="auto"/>
                            <w:right w:val="none" w:sz="0" w:space="0" w:color="auto"/>
                          </w:divBdr>
                        </w:div>
                      </w:divsChild>
                    </w:div>
                    <w:div w:id="19759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48649">
          <w:marLeft w:val="0"/>
          <w:marRight w:val="0"/>
          <w:marTop w:val="0"/>
          <w:marBottom w:val="0"/>
          <w:divBdr>
            <w:top w:val="none" w:sz="0" w:space="0" w:color="auto"/>
            <w:left w:val="none" w:sz="0" w:space="0" w:color="auto"/>
            <w:bottom w:val="none" w:sz="0" w:space="0" w:color="auto"/>
            <w:right w:val="none" w:sz="0" w:space="0" w:color="auto"/>
          </w:divBdr>
          <w:divsChild>
            <w:div w:id="1401519322">
              <w:marLeft w:val="0"/>
              <w:marRight w:val="0"/>
              <w:marTop w:val="0"/>
              <w:marBottom w:val="0"/>
              <w:divBdr>
                <w:top w:val="none" w:sz="0" w:space="0" w:color="auto"/>
                <w:left w:val="none" w:sz="0" w:space="0" w:color="auto"/>
                <w:bottom w:val="none" w:sz="0" w:space="0" w:color="auto"/>
                <w:right w:val="none" w:sz="0" w:space="0" w:color="auto"/>
              </w:divBdr>
              <w:divsChild>
                <w:div w:id="813643178">
                  <w:marLeft w:val="0"/>
                  <w:marRight w:val="0"/>
                  <w:marTop w:val="0"/>
                  <w:marBottom w:val="0"/>
                  <w:divBdr>
                    <w:top w:val="none" w:sz="0" w:space="0" w:color="auto"/>
                    <w:left w:val="none" w:sz="0" w:space="0" w:color="auto"/>
                    <w:bottom w:val="none" w:sz="0" w:space="0" w:color="auto"/>
                    <w:right w:val="none" w:sz="0" w:space="0" w:color="auto"/>
                  </w:divBdr>
                </w:div>
              </w:divsChild>
            </w:div>
            <w:div w:id="1490755820">
              <w:marLeft w:val="0"/>
              <w:marRight w:val="0"/>
              <w:marTop w:val="225"/>
              <w:marBottom w:val="0"/>
              <w:divBdr>
                <w:top w:val="none" w:sz="0" w:space="0" w:color="auto"/>
                <w:left w:val="none" w:sz="0" w:space="0" w:color="auto"/>
                <w:bottom w:val="none" w:sz="0" w:space="0" w:color="auto"/>
                <w:right w:val="none" w:sz="0" w:space="0" w:color="auto"/>
              </w:divBdr>
              <w:divsChild>
                <w:div w:id="1843928415">
                  <w:marLeft w:val="0"/>
                  <w:marRight w:val="0"/>
                  <w:marTop w:val="0"/>
                  <w:marBottom w:val="0"/>
                  <w:divBdr>
                    <w:top w:val="none" w:sz="0" w:space="0" w:color="auto"/>
                    <w:left w:val="none" w:sz="0" w:space="0" w:color="auto"/>
                    <w:bottom w:val="none" w:sz="0" w:space="0" w:color="auto"/>
                    <w:right w:val="none" w:sz="0" w:space="0" w:color="auto"/>
                  </w:divBdr>
                </w:div>
              </w:divsChild>
            </w:div>
            <w:div w:id="1451974264">
              <w:marLeft w:val="0"/>
              <w:marRight w:val="0"/>
              <w:marTop w:val="375"/>
              <w:marBottom w:val="0"/>
              <w:divBdr>
                <w:top w:val="none" w:sz="0" w:space="0" w:color="auto"/>
                <w:left w:val="none" w:sz="0" w:space="0" w:color="auto"/>
                <w:bottom w:val="none" w:sz="0" w:space="0" w:color="auto"/>
                <w:right w:val="none" w:sz="0" w:space="0" w:color="auto"/>
              </w:divBdr>
              <w:divsChild>
                <w:div w:id="1669677179">
                  <w:marLeft w:val="0"/>
                  <w:marRight w:val="0"/>
                  <w:marTop w:val="0"/>
                  <w:marBottom w:val="0"/>
                  <w:divBdr>
                    <w:top w:val="none" w:sz="0" w:space="0" w:color="auto"/>
                    <w:left w:val="none" w:sz="0" w:space="0" w:color="auto"/>
                    <w:bottom w:val="none" w:sz="0" w:space="0" w:color="auto"/>
                    <w:right w:val="none" w:sz="0" w:space="0" w:color="auto"/>
                  </w:divBdr>
                  <w:divsChild>
                    <w:div w:id="2105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82343">
              <w:marLeft w:val="0"/>
              <w:marRight w:val="0"/>
              <w:marTop w:val="375"/>
              <w:marBottom w:val="0"/>
              <w:divBdr>
                <w:top w:val="none" w:sz="0" w:space="0" w:color="auto"/>
                <w:left w:val="none" w:sz="0" w:space="0" w:color="auto"/>
                <w:bottom w:val="none" w:sz="0" w:space="0" w:color="auto"/>
                <w:right w:val="none" w:sz="0" w:space="0" w:color="auto"/>
              </w:divBdr>
              <w:divsChild>
                <w:div w:id="13379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714441">
      <w:bodyDiv w:val="1"/>
      <w:marLeft w:val="0"/>
      <w:marRight w:val="0"/>
      <w:marTop w:val="0"/>
      <w:marBottom w:val="0"/>
      <w:divBdr>
        <w:top w:val="none" w:sz="0" w:space="0" w:color="auto"/>
        <w:left w:val="none" w:sz="0" w:space="0" w:color="auto"/>
        <w:bottom w:val="none" w:sz="0" w:space="0" w:color="auto"/>
        <w:right w:val="none" w:sz="0" w:space="0" w:color="auto"/>
      </w:divBdr>
      <w:divsChild>
        <w:div w:id="1479346430">
          <w:marLeft w:val="0"/>
          <w:marRight w:val="150"/>
          <w:marTop w:val="0"/>
          <w:marBottom w:val="75"/>
          <w:divBdr>
            <w:top w:val="none" w:sz="0" w:space="0" w:color="auto"/>
            <w:left w:val="none" w:sz="0" w:space="0" w:color="auto"/>
            <w:bottom w:val="none" w:sz="0" w:space="0" w:color="auto"/>
            <w:right w:val="none" w:sz="0" w:space="0" w:color="auto"/>
          </w:divBdr>
        </w:div>
        <w:div w:id="62609304">
          <w:marLeft w:val="0"/>
          <w:marRight w:val="150"/>
          <w:marTop w:val="150"/>
          <w:marBottom w:val="150"/>
          <w:divBdr>
            <w:top w:val="none" w:sz="0" w:space="0" w:color="auto"/>
            <w:left w:val="none" w:sz="0" w:space="0" w:color="auto"/>
            <w:bottom w:val="none" w:sz="0" w:space="0" w:color="auto"/>
            <w:right w:val="none" w:sz="0" w:space="0" w:color="auto"/>
          </w:divBdr>
        </w:div>
        <w:div w:id="188420687">
          <w:marLeft w:val="0"/>
          <w:marRight w:val="150"/>
          <w:marTop w:val="0"/>
          <w:marBottom w:val="0"/>
          <w:divBdr>
            <w:top w:val="none" w:sz="0" w:space="0" w:color="auto"/>
            <w:left w:val="none" w:sz="0" w:space="0" w:color="auto"/>
            <w:bottom w:val="none" w:sz="0" w:space="0" w:color="auto"/>
            <w:right w:val="none" w:sz="0" w:space="0" w:color="auto"/>
          </w:divBdr>
        </w:div>
      </w:divsChild>
    </w:div>
    <w:div w:id="1549606656">
      <w:bodyDiv w:val="1"/>
      <w:marLeft w:val="0"/>
      <w:marRight w:val="0"/>
      <w:marTop w:val="0"/>
      <w:marBottom w:val="0"/>
      <w:divBdr>
        <w:top w:val="none" w:sz="0" w:space="0" w:color="auto"/>
        <w:left w:val="none" w:sz="0" w:space="0" w:color="auto"/>
        <w:bottom w:val="none" w:sz="0" w:space="0" w:color="auto"/>
        <w:right w:val="none" w:sz="0" w:space="0" w:color="auto"/>
      </w:divBdr>
      <w:divsChild>
        <w:div w:id="908537673">
          <w:marLeft w:val="0"/>
          <w:marRight w:val="0"/>
          <w:marTop w:val="0"/>
          <w:marBottom w:val="0"/>
          <w:divBdr>
            <w:top w:val="none" w:sz="0" w:space="0" w:color="auto"/>
            <w:left w:val="none" w:sz="0" w:space="0" w:color="auto"/>
            <w:bottom w:val="none" w:sz="0" w:space="0" w:color="auto"/>
            <w:right w:val="none" w:sz="0" w:space="0" w:color="auto"/>
          </w:divBdr>
          <w:divsChild>
            <w:div w:id="1509324276">
              <w:marLeft w:val="0"/>
              <w:marRight w:val="0"/>
              <w:marTop w:val="0"/>
              <w:marBottom w:val="0"/>
              <w:divBdr>
                <w:top w:val="none" w:sz="0" w:space="0" w:color="auto"/>
                <w:left w:val="none" w:sz="0" w:space="0" w:color="auto"/>
                <w:bottom w:val="none" w:sz="0" w:space="0" w:color="auto"/>
                <w:right w:val="none" w:sz="0" w:space="0" w:color="auto"/>
              </w:divBdr>
              <w:divsChild>
                <w:div w:id="136166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429784">
          <w:marLeft w:val="0"/>
          <w:marRight w:val="0"/>
          <w:marTop w:val="0"/>
          <w:marBottom w:val="0"/>
          <w:divBdr>
            <w:top w:val="none" w:sz="0" w:space="0" w:color="auto"/>
            <w:left w:val="none" w:sz="0" w:space="0" w:color="auto"/>
            <w:bottom w:val="none" w:sz="0" w:space="0" w:color="auto"/>
            <w:right w:val="none" w:sz="0" w:space="0" w:color="auto"/>
          </w:divBdr>
          <w:divsChild>
            <w:div w:id="341010960">
              <w:marLeft w:val="0"/>
              <w:marRight w:val="0"/>
              <w:marTop w:val="0"/>
              <w:marBottom w:val="0"/>
              <w:divBdr>
                <w:top w:val="none" w:sz="0" w:space="0" w:color="auto"/>
                <w:left w:val="none" w:sz="0" w:space="0" w:color="auto"/>
                <w:bottom w:val="none" w:sz="0" w:space="0" w:color="auto"/>
                <w:right w:val="none" w:sz="0" w:space="0" w:color="auto"/>
              </w:divBdr>
              <w:divsChild>
                <w:div w:id="367729255">
                  <w:marLeft w:val="0"/>
                  <w:marRight w:val="2235"/>
                  <w:marTop w:val="0"/>
                  <w:marBottom w:val="0"/>
                  <w:divBdr>
                    <w:top w:val="none" w:sz="0" w:space="0" w:color="auto"/>
                    <w:left w:val="none" w:sz="0" w:space="0" w:color="auto"/>
                    <w:bottom w:val="none" w:sz="0" w:space="0" w:color="auto"/>
                    <w:right w:val="none" w:sz="0" w:space="0" w:color="auto"/>
                  </w:divBdr>
                </w:div>
                <w:div w:id="1856454751">
                  <w:marLeft w:val="0"/>
                  <w:marRight w:val="0"/>
                  <w:marTop w:val="0"/>
                  <w:marBottom w:val="0"/>
                  <w:divBdr>
                    <w:top w:val="none" w:sz="0" w:space="0" w:color="auto"/>
                    <w:left w:val="none" w:sz="0" w:space="0" w:color="auto"/>
                    <w:bottom w:val="none" w:sz="0" w:space="0" w:color="auto"/>
                    <w:right w:val="none" w:sz="0" w:space="0" w:color="auto"/>
                  </w:divBdr>
                  <w:divsChild>
                    <w:div w:id="1807431173">
                      <w:marLeft w:val="0"/>
                      <w:marRight w:val="0"/>
                      <w:marTop w:val="0"/>
                      <w:marBottom w:val="0"/>
                      <w:divBdr>
                        <w:top w:val="none" w:sz="0" w:space="0" w:color="auto"/>
                        <w:left w:val="none" w:sz="0" w:space="0" w:color="auto"/>
                        <w:bottom w:val="none" w:sz="0" w:space="0" w:color="auto"/>
                        <w:right w:val="none" w:sz="0" w:space="0" w:color="auto"/>
                      </w:divBdr>
                    </w:div>
                    <w:div w:id="16717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70751">
              <w:marLeft w:val="0"/>
              <w:marRight w:val="0"/>
              <w:marTop w:val="0"/>
              <w:marBottom w:val="0"/>
              <w:divBdr>
                <w:top w:val="none" w:sz="0" w:space="0" w:color="auto"/>
                <w:left w:val="none" w:sz="0" w:space="0" w:color="auto"/>
                <w:bottom w:val="none" w:sz="0" w:space="0" w:color="auto"/>
                <w:right w:val="none" w:sz="0" w:space="0" w:color="auto"/>
              </w:divBdr>
              <w:divsChild>
                <w:div w:id="686565297">
                  <w:marLeft w:val="0"/>
                  <w:marRight w:val="0"/>
                  <w:marTop w:val="100"/>
                  <w:marBottom w:val="100"/>
                  <w:divBdr>
                    <w:top w:val="none" w:sz="0" w:space="0" w:color="auto"/>
                    <w:left w:val="none" w:sz="0" w:space="0" w:color="auto"/>
                    <w:bottom w:val="none" w:sz="0" w:space="0" w:color="auto"/>
                    <w:right w:val="none" w:sz="0" w:space="0" w:color="auto"/>
                  </w:divBdr>
                  <w:divsChild>
                    <w:div w:id="1032608392">
                      <w:marLeft w:val="0"/>
                      <w:marRight w:val="0"/>
                      <w:marTop w:val="0"/>
                      <w:marBottom w:val="0"/>
                      <w:divBdr>
                        <w:top w:val="none" w:sz="0" w:space="0" w:color="auto"/>
                        <w:left w:val="none" w:sz="0" w:space="0" w:color="auto"/>
                        <w:bottom w:val="none" w:sz="0" w:space="0" w:color="auto"/>
                        <w:right w:val="none" w:sz="0" w:space="0" w:color="auto"/>
                      </w:divBdr>
                    </w:div>
                    <w:div w:id="1595817912">
                      <w:marLeft w:val="0"/>
                      <w:marRight w:val="0"/>
                      <w:marTop w:val="0"/>
                      <w:marBottom w:val="0"/>
                      <w:divBdr>
                        <w:top w:val="none" w:sz="0" w:space="0" w:color="auto"/>
                        <w:left w:val="none" w:sz="0" w:space="0" w:color="auto"/>
                        <w:bottom w:val="none" w:sz="0" w:space="0" w:color="auto"/>
                        <w:right w:val="none" w:sz="0" w:space="0" w:color="auto"/>
                      </w:divBdr>
                    </w:div>
                    <w:div w:id="604265391">
                      <w:marLeft w:val="0"/>
                      <w:marRight w:val="0"/>
                      <w:marTop w:val="0"/>
                      <w:marBottom w:val="0"/>
                      <w:divBdr>
                        <w:top w:val="none" w:sz="0" w:space="0" w:color="auto"/>
                        <w:left w:val="none" w:sz="0" w:space="0" w:color="auto"/>
                        <w:bottom w:val="none" w:sz="0" w:space="0" w:color="auto"/>
                        <w:right w:val="none" w:sz="0" w:space="0" w:color="auto"/>
                      </w:divBdr>
                    </w:div>
                    <w:div w:id="1642999772">
                      <w:marLeft w:val="0"/>
                      <w:marRight w:val="0"/>
                      <w:marTop w:val="0"/>
                      <w:marBottom w:val="0"/>
                      <w:divBdr>
                        <w:top w:val="none" w:sz="0" w:space="0" w:color="auto"/>
                        <w:left w:val="none" w:sz="0" w:space="0" w:color="auto"/>
                        <w:bottom w:val="none" w:sz="0" w:space="0" w:color="auto"/>
                        <w:right w:val="none" w:sz="0" w:space="0" w:color="auto"/>
                      </w:divBdr>
                    </w:div>
                    <w:div w:id="86658016">
                      <w:marLeft w:val="0"/>
                      <w:marRight w:val="0"/>
                      <w:marTop w:val="0"/>
                      <w:marBottom w:val="0"/>
                      <w:divBdr>
                        <w:top w:val="none" w:sz="0" w:space="0" w:color="auto"/>
                        <w:left w:val="none" w:sz="0" w:space="0" w:color="auto"/>
                        <w:bottom w:val="none" w:sz="0" w:space="0" w:color="auto"/>
                        <w:right w:val="none" w:sz="0" w:space="0" w:color="auto"/>
                      </w:divBdr>
                    </w:div>
                    <w:div w:id="455372962">
                      <w:marLeft w:val="0"/>
                      <w:marRight w:val="0"/>
                      <w:marTop w:val="0"/>
                      <w:marBottom w:val="0"/>
                      <w:divBdr>
                        <w:top w:val="none" w:sz="0" w:space="0" w:color="auto"/>
                        <w:left w:val="none" w:sz="0" w:space="0" w:color="auto"/>
                        <w:bottom w:val="none" w:sz="0" w:space="0" w:color="auto"/>
                        <w:right w:val="none" w:sz="0" w:space="0" w:color="auto"/>
                      </w:divBdr>
                    </w:div>
                    <w:div w:id="1302886905">
                      <w:marLeft w:val="0"/>
                      <w:marRight w:val="0"/>
                      <w:marTop w:val="0"/>
                      <w:marBottom w:val="0"/>
                      <w:divBdr>
                        <w:top w:val="none" w:sz="0" w:space="0" w:color="auto"/>
                        <w:left w:val="none" w:sz="0" w:space="0" w:color="auto"/>
                        <w:bottom w:val="none" w:sz="0" w:space="0" w:color="auto"/>
                        <w:right w:val="none" w:sz="0" w:space="0" w:color="auto"/>
                      </w:divBdr>
                    </w:div>
                    <w:div w:id="1688480842">
                      <w:marLeft w:val="0"/>
                      <w:marRight w:val="0"/>
                      <w:marTop w:val="0"/>
                      <w:marBottom w:val="0"/>
                      <w:divBdr>
                        <w:top w:val="none" w:sz="0" w:space="0" w:color="auto"/>
                        <w:left w:val="none" w:sz="0" w:space="0" w:color="auto"/>
                        <w:bottom w:val="none" w:sz="0" w:space="0" w:color="auto"/>
                        <w:right w:val="none" w:sz="0" w:space="0" w:color="auto"/>
                      </w:divBdr>
                    </w:div>
                    <w:div w:id="453255988">
                      <w:marLeft w:val="0"/>
                      <w:marRight w:val="0"/>
                      <w:marTop w:val="0"/>
                      <w:marBottom w:val="0"/>
                      <w:divBdr>
                        <w:top w:val="none" w:sz="0" w:space="0" w:color="auto"/>
                        <w:left w:val="none" w:sz="0" w:space="0" w:color="auto"/>
                        <w:bottom w:val="none" w:sz="0" w:space="0" w:color="auto"/>
                        <w:right w:val="none" w:sz="0" w:space="0" w:color="auto"/>
                      </w:divBdr>
                    </w:div>
                    <w:div w:id="1021467629">
                      <w:marLeft w:val="0"/>
                      <w:marRight w:val="0"/>
                      <w:marTop w:val="0"/>
                      <w:marBottom w:val="0"/>
                      <w:divBdr>
                        <w:top w:val="none" w:sz="0" w:space="0" w:color="auto"/>
                        <w:left w:val="none" w:sz="0" w:space="0" w:color="auto"/>
                        <w:bottom w:val="none" w:sz="0" w:space="0" w:color="auto"/>
                        <w:right w:val="none" w:sz="0" w:space="0" w:color="auto"/>
                      </w:divBdr>
                    </w:div>
                    <w:div w:id="209612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577431">
          <w:marLeft w:val="0"/>
          <w:marRight w:val="0"/>
          <w:marTop w:val="0"/>
          <w:marBottom w:val="0"/>
          <w:divBdr>
            <w:top w:val="none" w:sz="0" w:space="0" w:color="auto"/>
            <w:left w:val="none" w:sz="0" w:space="0" w:color="auto"/>
            <w:bottom w:val="none" w:sz="0" w:space="0" w:color="auto"/>
            <w:right w:val="none" w:sz="0" w:space="0" w:color="auto"/>
          </w:divBdr>
        </w:div>
      </w:divsChild>
    </w:div>
    <w:div w:id="1549762246">
      <w:bodyDiv w:val="1"/>
      <w:marLeft w:val="0"/>
      <w:marRight w:val="0"/>
      <w:marTop w:val="0"/>
      <w:marBottom w:val="0"/>
      <w:divBdr>
        <w:top w:val="none" w:sz="0" w:space="0" w:color="auto"/>
        <w:left w:val="none" w:sz="0" w:space="0" w:color="auto"/>
        <w:bottom w:val="none" w:sz="0" w:space="0" w:color="auto"/>
        <w:right w:val="none" w:sz="0" w:space="0" w:color="auto"/>
      </w:divBdr>
      <w:divsChild>
        <w:div w:id="2024284261">
          <w:marLeft w:val="0"/>
          <w:marRight w:val="0"/>
          <w:marTop w:val="0"/>
          <w:marBottom w:val="300"/>
          <w:divBdr>
            <w:top w:val="none" w:sz="0" w:space="0" w:color="auto"/>
            <w:left w:val="none" w:sz="0" w:space="0" w:color="auto"/>
            <w:bottom w:val="none" w:sz="0" w:space="0" w:color="auto"/>
            <w:right w:val="none" w:sz="0" w:space="0" w:color="auto"/>
          </w:divBdr>
        </w:div>
        <w:div w:id="1128553718">
          <w:marLeft w:val="0"/>
          <w:marRight w:val="0"/>
          <w:marTop w:val="495"/>
          <w:marBottom w:val="630"/>
          <w:divBdr>
            <w:top w:val="none" w:sz="0" w:space="0" w:color="auto"/>
            <w:left w:val="none" w:sz="0" w:space="0" w:color="auto"/>
            <w:bottom w:val="none" w:sz="0" w:space="0" w:color="auto"/>
            <w:right w:val="none" w:sz="0" w:space="0" w:color="auto"/>
          </w:divBdr>
        </w:div>
      </w:divsChild>
    </w:div>
    <w:div w:id="1551768721">
      <w:bodyDiv w:val="1"/>
      <w:marLeft w:val="0"/>
      <w:marRight w:val="0"/>
      <w:marTop w:val="0"/>
      <w:marBottom w:val="0"/>
      <w:divBdr>
        <w:top w:val="none" w:sz="0" w:space="0" w:color="auto"/>
        <w:left w:val="none" w:sz="0" w:space="0" w:color="auto"/>
        <w:bottom w:val="none" w:sz="0" w:space="0" w:color="auto"/>
        <w:right w:val="none" w:sz="0" w:space="0" w:color="auto"/>
      </w:divBdr>
      <w:divsChild>
        <w:div w:id="1159930864">
          <w:marLeft w:val="0"/>
          <w:marRight w:val="150"/>
          <w:marTop w:val="0"/>
          <w:marBottom w:val="75"/>
          <w:divBdr>
            <w:top w:val="none" w:sz="0" w:space="0" w:color="auto"/>
            <w:left w:val="none" w:sz="0" w:space="0" w:color="auto"/>
            <w:bottom w:val="none" w:sz="0" w:space="0" w:color="auto"/>
            <w:right w:val="none" w:sz="0" w:space="0" w:color="auto"/>
          </w:divBdr>
        </w:div>
        <w:div w:id="769621456">
          <w:marLeft w:val="0"/>
          <w:marRight w:val="150"/>
          <w:marTop w:val="150"/>
          <w:marBottom w:val="150"/>
          <w:divBdr>
            <w:top w:val="none" w:sz="0" w:space="0" w:color="auto"/>
            <w:left w:val="none" w:sz="0" w:space="0" w:color="auto"/>
            <w:bottom w:val="none" w:sz="0" w:space="0" w:color="auto"/>
            <w:right w:val="none" w:sz="0" w:space="0" w:color="auto"/>
          </w:divBdr>
        </w:div>
        <w:div w:id="993492713">
          <w:marLeft w:val="0"/>
          <w:marRight w:val="150"/>
          <w:marTop w:val="0"/>
          <w:marBottom w:val="0"/>
          <w:divBdr>
            <w:top w:val="none" w:sz="0" w:space="0" w:color="auto"/>
            <w:left w:val="none" w:sz="0" w:space="0" w:color="auto"/>
            <w:bottom w:val="none" w:sz="0" w:space="0" w:color="auto"/>
            <w:right w:val="none" w:sz="0" w:space="0" w:color="auto"/>
          </w:divBdr>
        </w:div>
      </w:divsChild>
    </w:div>
    <w:div w:id="1551921904">
      <w:bodyDiv w:val="1"/>
      <w:marLeft w:val="0"/>
      <w:marRight w:val="0"/>
      <w:marTop w:val="0"/>
      <w:marBottom w:val="0"/>
      <w:divBdr>
        <w:top w:val="none" w:sz="0" w:space="0" w:color="auto"/>
        <w:left w:val="none" w:sz="0" w:space="0" w:color="auto"/>
        <w:bottom w:val="none" w:sz="0" w:space="0" w:color="auto"/>
        <w:right w:val="none" w:sz="0" w:space="0" w:color="auto"/>
      </w:divBdr>
      <w:divsChild>
        <w:div w:id="1569874334">
          <w:marLeft w:val="0"/>
          <w:marRight w:val="0"/>
          <w:marTop w:val="150"/>
          <w:marBottom w:val="450"/>
          <w:divBdr>
            <w:top w:val="none" w:sz="0" w:space="0" w:color="auto"/>
            <w:left w:val="none" w:sz="0" w:space="0" w:color="auto"/>
            <w:bottom w:val="none" w:sz="0" w:space="0" w:color="auto"/>
            <w:right w:val="none" w:sz="0" w:space="0" w:color="auto"/>
          </w:divBdr>
        </w:div>
        <w:div w:id="121775454">
          <w:marLeft w:val="0"/>
          <w:marRight w:val="0"/>
          <w:marTop w:val="0"/>
          <w:marBottom w:val="300"/>
          <w:divBdr>
            <w:top w:val="none" w:sz="0" w:space="0" w:color="auto"/>
            <w:left w:val="none" w:sz="0" w:space="0" w:color="auto"/>
            <w:bottom w:val="none" w:sz="0" w:space="0" w:color="auto"/>
            <w:right w:val="none" w:sz="0" w:space="0" w:color="auto"/>
          </w:divBdr>
        </w:div>
        <w:div w:id="250051003">
          <w:marLeft w:val="0"/>
          <w:marRight w:val="0"/>
          <w:marTop w:val="495"/>
          <w:marBottom w:val="630"/>
          <w:divBdr>
            <w:top w:val="none" w:sz="0" w:space="0" w:color="auto"/>
            <w:left w:val="none" w:sz="0" w:space="0" w:color="auto"/>
            <w:bottom w:val="none" w:sz="0" w:space="0" w:color="auto"/>
            <w:right w:val="none" w:sz="0" w:space="0" w:color="auto"/>
          </w:divBdr>
        </w:div>
        <w:div w:id="492913464">
          <w:marLeft w:val="0"/>
          <w:marRight w:val="0"/>
          <w:marTop w:val="0"/>
          <w:marBottom w:val="555"/>
          <w:divBdr>
            <w:top w:val="none" w:sz="0" w:space="0" w:color="auto"/>
            <w:left w:val="none" w:sz="0" w:space="0" w:color="auto"/>
            <w:bottom w:val="none" w:sz="0" w:space="0" w:color="auto"/>
            <w:right w:val="none" w:sz="0" w:space="0" w:color="auto"/>
          </w:divBdr>
          <w:divsChild>
            <w:div w:id="43694732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51960478">
      <w:bodyDiv w:val="1"/>
      <w:marLeft w:val="0"/>
      <w:marRight w:val="0"/>
      <w:marTop w:val="0"/>
      <w:marBottom w:val="0"/>
      <w:divBdr>
        <w:top w:val="none" w:sz="0" w:space="0" w:color="auto"/>
        <w:left w:val="none" w:sz="0" w:space="0" w:color="auto"/>
        <w:bottom w:val="none" w:sz="0" w:space="0" w:color="auto"/>
        <w:right w:val="none" w:sz="0" w:space="0" w:color="auto"/>
      </w:divBdr>
      <w:divsChild>
        <w:div w:id="1443987216">
          <w:marLeft w:val="0"/>
          <w:marRight w:val="0"/>
          <w:marTop w:val="0"/>
          <w:marBottom w:val="150"/>
          <w:divBdr>
            <w:top w:val="none" w:sz="0" w:space="0" w:color="auto"/>
            <w:left w:val="none" w:sz="0" w:space="0" w:color="auto"/>
            <w:bottom w:val="none" w:sz="0" w:space="0" w:color="auto"/>
            <w:right w:val="none" w:sz="0" w:space="0" w:color="auto"/>
          </w:divBdr>
          <w:divsChild>
            <w:div w:id="778179769">
              <w:marLeft w:val="0"/>
              <w:marRight w:val="0"/>
              <w:marTop w:val="0"/>
              <w:marBottom w:val="0"/>
              <w:divBdr>
                <w:top w:val="none" w:sz="0" w:space="0" w:color="auto"/>
                <w:left w:val="none" w:sz="0" w:space="0" w:color="auto"/>
                <w:bottom w:val="none" w:sz="0" w:space="0" w:color="auto"/>
                <w:right w:val="none" w:sz="0" w:space="0" w:color="auto"/>
              </w:divBdr>
              <w:divsChild>
                <w:div w:id="2041003594">
                  <w:marLeft w:val="0"/>
                  <w:marRight w:val="150"/>
                  <w:marTop w:val="0"/>
                  <w:marBottom w:val="0"/>
                  <w:divBdr>
                    <w:top w:val="none" w:sz="0" w:space="0" w:color="auto"/>
                    <w:left w:val="none" w:sz="0" w:space="0" w:color="auto"/>
                    <w:bottom w:val="none" w:sz="0" w:space="0" w:color="auto"/>
                    <w:right w:val="none" w:sz="0" w:space="0" w:color="auto"/>
                  </w:divBdr>
                </w:div>
                <w:div w:id="974915529">
                  <w:marLeft w:val="0"/>
                  <w:marRight w:val="150"/>
                  <w:marTop w:val="0"/>
                  <w:marBottom w:val="0"/>
                  <w:divBdr>
                    <w:top w:val="none" w:sz="0" w:space="0" w:color="auto"/>
                    <w:left w:val="none" w:sz="0" w:space="0" w:color="auto"/>
                    <w:bottom w:val="none" w:sz="0" w:space="0" w:color="auto"/>
                    <w:right w:val="none" w:sz="0" w:space="0" w:color="auto"/>
                  </w:divBdr>
                </w:div>
              </w:divsChild>
            </w:div>
            <w:div w:id="880555321">
              <w:marLeft w:val="0"/>
              <w:marRight w:val="0"/>
              <w:marTop w:val="0"/>
              <w:marBottom w:val="0"/>
              <w:divBdr>
                <w:top w:val="none" w:sz="0" w:space="0" w:color="auto"/>
                <w:left w:val="none" w:sz="0" w:space="0" w:color="auto"/>
                <w:bottom w:val="none" w:sz="0" w:space="0" w:color="auto"/>
                <w:right w:val="none" w:sz="0" w:space="0" w:color="auto"/>
              </w:divBdr>
              <w:divsChild>
                <w:div w:id="1232153511">
                  <w:marLeft w:val="0"/>
                  <w:marRight w:val="0"/>
                  <w:marTop w:val="0"/>
                  <w:marBottom w:val="0"/>
                  <w:divBdr>
                    <w:top w:val="none" w:sz="0" w:space="0" w:color="auto"/>
                    <w:left w:val="none" w:sz="0" w:space="0" w:color="auto"/>
                    <w:bottom w:val="none" w:sz="0" w:space="0" w:color="auto"/>
                    <w:right w:val="none" w:sz="0" w:space="0" w:color="auto"/>
                  </w:divBdr>
                  <w:divsChild>
                    <w:div w:id="826166433">
                      <w:marLeft w:val="0"/>
                      <w:marRight w:val="0"/>
                      <w:marTop w:val="0"/>
                      <w:marBottom w:val="0"/>
                      <w:divBdr>
                        <w:top w:val="none" w:sz="0" w:space="0" w:color="auto"/>
                        <w:left w:val="none" w:sz="0" w:space="0" w:color="auto"/>
                        <w:bottom w:val="none" w:sz="0" w:space="0" w:color="auto"/>
                        <w:right w:val="none" w:sz="0" w:space="0" w:color="auto"/>
                      </w:divBdr>
                      <w:divsChild>
                        <w:div w:id="433135332">
                          <w:marLeft w:val="0"/>
                          <w:marRight w:val="0"/>
                          <w:marTop w:val="0"/>
                          <w:marBottom w:val="0"/>
                          <w:divBdr>
                            <w:top w:val="none" w:sz="0" w:space="0" w:color="auto"/>
                            <w:left w:val="none" w:sz="0" w:space="0" w:color="auto"/>
                            <w:bottom w:val="none" w:sz="0" w:space="0" w:color="auto"/>
                            <w:right w:val="none" w:sz="0" w:space="0" w:color="auto"/>
                          </w:divBdr>
                        </w:div>
                      </w:divsChild>
                    </w:div>
                    <w:div w:id="1403677863">
                      <w:marLeft w:val="0"/>
                      <w:marRight w:val="135"/>
                      <w:marTop w:val="0"/>
                      <w:marBottom w:val="0"/>
                      <w:divBdr>
                        <w:top w:val="none" w:sz="0" w:space="0" w:color="auto"/>
                        <w:left w:val="none" w:sz="0" w:space="0" w:color="auto"/>
                        <w:bottom w:val="none" w:sz="0" w:space="0" w:color="auto"/>
                        <w:right w:val="none" w:sz="0" w:space="0" w:color="auto"/>
                      </w:divBdr>
                    </w:div>
                    <w:div w:id="1960140367">
                      <w:marLeft w:val="-135"/>
                      <w:marRight w:val="0"/>
                      <w:marTop w:val="0"/>
                      <w:marBottom w:val="0"/>
                      <w:divBdr>
                        <w:top w:val="none" w:sz="0" w:space="0" w:color="auto"/>
                        <w:left w:val="none" w:sz="0" w:space="0" w:color="auto"/>
                        <w:bottom w:val="none" w:sz="0" w:space="0" w:color="auto"/>
                        <w:right w:val="none" w:sz="0" w:space="0" w:color="auto"/>
                      </w:divBdr>
                    </w:div>
                    <w:div w:id="6010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01094">
          <w:marLeft w:val="0"/>
          <w:marRight w:val="0"/>
          <w:marTop w:val="0"/>
          <w:marBottom w:val="0"/>
          <w:divBdr>
            <w:top w:val="none" w:sz="0" w:space="0" w:color="auto"/>
            <w:left w:val="none" w:sz="0" w:space="0" w:color="auto"/>
            <w:bottom w:val="none" w:sz="0" w:space="0" w:color="auto"/>
            <w:right w:val="none" w:sz="0" w:space="0" w:color="auto"/>
          </w:divBdr>
          <w:divsChild>
            <w:div w:id="306980477">
              <w:marLeft w:val="0"/>
              <w:marRight w:val="0"/>
              <w:marTop w:val="0"/>
              <w:marBottom w:val="0"/>
              <w:divBdr>
                <w:top w:val="none" w:sz="0" w:space="0" w:color="auto"/>
                <w:left w:val="none" w:sz="0" w:space="0" w:color="auto"/>
                <w:bottom w:val="none" w:sz="0" w:space="0" w:color="auto"/>
                <w:right w:val="none" w:sz="0" w:space="0" w:color="auto"/>
              </w:divBdr>
              <w:divsChild>
                <w:div w:id="603920136">
                  <w:marLeft w:val="0"/>
                  <w:marRight w:val="0"/>
                  <w:marTop w:val="0"/>
                  <w:marBottom w:val="0"/>
                  <w:divBdr>
                    <w:top w:val="none" w:sz="0" w:space="0" w:color="auto"/>
                    <w:left w:val="none" w:sz="0" w:space="0" w:color="auto"/>
                    <w:bottom w:val="none" w:sz="0" w:space="0" w:color="auto"/>
                    <w:right w:val="none" w:sz="0" w:space="0" w:color="auto"/>
                  </w:divBdr>
                </w:div>
              </w:divsChild>
            </w:div>
            <w:div w:id="1221940203">
              <w:marLeft w:val="0"/>
              <w:marRight w:val="0"/>
              <w:marTop w:val="375"/>
              <w:marBottom w:val="0"/>
              <w:divBdr>
                <w:top w:val="none" w:sz="0" w:space="0" w:color="auto"/>
                <w:left w:val="none" w:sz="0" w:space="0" w:color="auto"/>
                <w:bottom w:val="none" w:sz="0" w:space="0" w:color="auto"/>
                <w:right w:val="none" w:sz="0" w:space="0" w:color="auto"/>
              </w:divBdr>
              <w:divsChild>
                <w:div w:id="1285844571">
                  <w:marLeft w:val="0"/>
                  <w:marRight w:val="0"/>
                  <w:marTop w:val="0"/>
                  <w:marBottom w:val="0"/>
                  <w:divBdr>
                    <w:top w:val="none" w:sz="0" w:space="0" w:color="auto"/>
                    <w:left w:val="none" w:sz="0" w:space="0" w:color="auto"/>
                    <w:bottom w:val="none" w:sz="0" w:space="0" w:color="auto"/>
                    <w:right w:val="none" w:sz="0" w:space="0" w:color="auto"/>
                  </w:divBdr>
                  <w:divsChild>
                    <w:div w:id="2221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26634">
              <w:marLeft w:val="0"/>
              <w:marRight w:val="0"/>
              <w:marTop w:val="375"/>
              <w:marBottom w:val="0"/>
              <w:divBdr>
                <w:top w:val="none" w:sz="0" w:space="0" w:color="auto"/>
                <w:left w:val="none" w:sz="0" w:space="0" w:color="auto"/>
                <w:bottom w:val="none" w:sz="0" w:space="0" w:color="auto"/>
                <w:right w:val="none" w:sz="0" w:space="0" w:color="auto"/>
              </w:divBdr>
              <w:divsChild>
                <w:div w:id="144514886">
                  <w:marLeft w:val="0"/>
                  <w:marRight w:val="0"/>
                  <w:marTop w:val="0"/>
                  <w:marBottom w:val="0"/>
                  <w:divBdr>
                    <w:top w:val="none" w:sz="0" w:space="0" w:color="auto"/>
                    <w:left w:val="none" w:sz="0" w:space="0" w:color="auto"/>
                    <w:bottom w:val="none" w:sz="0" w:space="0" w:color="auto"/>
                    <w:right w:val="none" w:sz="0" w:space="0" w:color="auto"/>
                  </w:divBdr>
                </w:div>
              </w:divsChild>
            </w:div>
            <w:div w:id="858740711">
              <w:marLeft w:val="0"/>
              <w:marRight w:val="0"/>
              <w:marTop w:val="225"/>
              <w:marBottom w:val="0"/>
              <w:divBdr>
                <w:top w:val="none" w:sz="0" w:space="0" w:color="auto"/>
                <w:left w:val="none" w:sz="0" w:space="0" w:color="auto"/>
                <w:bottom w:val="none" w:sz="0" w:space="0" w:color="auto"/>
                <w:right w:val="none" w:sz="0" w:space="0" w:color="auto"/>
              </w:divBdr>
              <w:divsChild>
                <w:div w:id="879047625">
                  <w:marLeft w:val="0"/>
                  <w:marRight w:val="0"/>
                  <w:marTop w:val="0"/>
                  <w:marBottom w:val="0"/>
                  <w:divBdr>
                    <w:top w:val="none" w:sz="0" w:space="0" w:color="auto"/>
                    <w:left w:val="none" w:sz="0" w:space="0" w:color="auto"/>
                    <w:bottom w:val="none" w:sz="0" w:space="0" w:color="auto"/>
                    <w:right w:val="none" w:sz="0" w:space="0" w:color="auto"/>
                  </w:divBdr>
                  <w:divsChild>
                    <w:div w:id="996496074">
                      <w:marLeft w:val="0"/>
                      <w:marRight w:val="0"/>
                      <w:marTop w:val="0"/>
                      <w:marBottom w:val="0"/>
                      <w:divBdr>
                        <w:top w:val="single" w:sz="6" w:space="0" w:color="D9D9D9"/>
                        <w:left w:val="none" w:sz="0" w:space="0" w:color="auto"/>
                        <w:bottom w:val="single" w:sz="6" w:space="0" w:color="D9D9D9"/>
                        <w:right w:val="none" w:sz="0" w:space="0" w:color="auto"/>
                      </w:divBdr>
                      <w:divsChild>
                        <w:div w:id="1221674541">
                          <w:marLeft w:val="0"/>
                          <w:marRight w:val="0"/>
                          <w:marTop w:val="0"/>
                          <w:marBottom w:val="0"/>
                          <w:divBdr>
                            <w:top w:val="none" w:sz="0" w:space="0" w:color="auto"/>
                            <w:left w:val="none" w:sz="0" w:space="0" w:color="auto"/>
                            <w:bottom w:val="none" w:sz="0" w:space="0" w:color="auto"/>
                            <w:right w:val="none" w:sz="0" w:space="0" w:color="auto"/>
                          </w:divBdr>
                          <w:divsChild>
                            <w:div w:id="914244568">
                              <w:marLeft w:val="0"/>
                              <w:marRight w:val="0"/>
                              <w:marTop w:val="0"/>
                              <w:marBottom w:val="0"/>
                              <w:divBdr>
                                <w:top w:val="none" w:sz="0" w:space="0" w:color="auto"/>
                                <w:left w:val="none" w:sz="0" w:space="0" w:color="auto"/>
                                <w:bottom w:val="none" w:sz="0" w:space="0" w:color="auto"/>
                                <w:right w:val="none" w:sz="0" w:space="0" w:color="auto"/>
                              </w:divBdr>
                              <w:divsChild>
                                <w:div w:id="1437945489">
                                  <w:marLeft w:val="0"/>
                                  <w:marRight w:val="0"/>
                                  <w:marTop w:val="0"/>
                                  <w:marBottom w:val="0"/>
                                  <w:divBdr>
                                    <w:top w:val="none" w:sz="0" w:space="0" w:color="auto"/>
                                    <w:left w:val="none" w:sz="0" w:space="0" w:color="auto"/>
                                    <w:bottom w:val="none" w:sz="0" w:space="0" w:color="auto"/>
                                    <w:right w:val="none" w:sz="0" w:space="0" w:color="auto"/>
                                  </w:divBdr>
                                  <w:divsChild>
                                    <w:div w:id="841509501">
                                      <w:marLeft w:val="0"/>
                                      <w:marRight w:val="0"/>
                                      <w:marTop w:val="0"/>
                                      <w:marBottom w:val="0"/>
                                      <w:divBdr>
                                        <w:top w:val="none" w:sz="0" w:space="0" w:color="auto"/>
                                        <w:left w:val="none" w:sz="0" w:space="0" w:color="auto"/>
                                        <w:bottom w:val="none" w:sz="0" w:space="0" w:color="auto"/>
                                        <w:right w:val="none" w:sz="0" w:space="0" w:color="auto"/>
                                      </w:divBdr>
                                      <w:divsChild>
                                        <w:div w:id="1382250269">
                                          <w:marLeft w:val="0"/>
                                          <w:marRight w:val="0"/>
                                          <w:marTop w:val="0"/>
                                          <w:marBottom w:val="0"/>
                                          <w:divBdr>
                                            <w:top w:val="none" w:sz="0" w:space="0" w:color="auto"/>
                                            <w:left w:val="none" w:sz="0" w:space="0" w:color="auto"/>
                                            <w:bottom w:val="none" w:sz="0" w:space="0" w:color="auto"/>
                                            <w:right w:val="none" w:sz="0" w:space="0" w:color="auto"/>
                                          </w:divBdr>
                                          <w:divsChild>
                                            <w:div w:id="2085056672">
                                              <w:marLeft w:val="0"/>
                                              <w:marRight w:val="0"/>
                                              <w:marTop w:val="0"/>
                                              <w:marBottom w:val="0"/>
                                              <w:divBdr>
                                                <w:top w:val="none" w:sz="0" w:space="0" w:color="auto"/>
                                                <w:left w:val="none" w:sz="0" w:space="0" w:color="auto"/>
                                                <w:bottom w:val="none" w:sz="0" w:space="0" w:color="auto"/>
                                                <w:right w:val="none" w:sz="0" w:space="0" w:color="auto"/>
                                              </w:divBdr>
                                              <w:divsChild>
                                                <w:div w:id="686908393">
                                                  <w:marLeft w:val="0"/>
                                                  <w:marRight w:val="0"/>
                                                  <w:marTop w:val="0"/>
                                                  <w:marBottom w:val="0"/>
                                                  <w:divBdr>
                                                    <w:top w:val="none" w:sz="0" w:space="0" w:color="auto"/>
                                                    <w:left w:val="none" w:sz="0" w:space="0" w:color="auto"/>
                                                    <w:bottom w:val="none" w:sz="0" w:space="0" w:color="auto"/>
                                                    <w:right w:val="none" w:sz="0" w:space="0" w:color="auto"/>
                                                  </w:divBdr>
                                                  <w:divsChild>
                                                    <w:div w:id="1792628129">
                                                      <w:marLeft w:val="0"/>
                                                      <w:marRight w:val="0"/>
                                                      <w:marTop w:val="0"/>
                                                      <w:marBottom w:val="0"/>
                                                      <w:divBdr>
                                                        <w:top w:val="none" w:sz="0" w:space="0" w:color="auto"/>
                                                        <w:left w:val="none" w:sz="0" w:space="0" w:color="auto"/>
                                                        <w:bottom w:val="none" w:sz="0" w:space="0" w:color="auto"/>
                                                        <w:right w:val="none" w:sz="0" w:space="0" w:color="auto"/>
                                                      </w:divBdr>
                                                      <w:divsChild>
                                                        <w:div w:id="861358551">
                                                          <w:marLeft w:val="0"/>
                                                          <w:marRight w:val="0"/>
                                                          <w:marTop w:val="0"/>
                                                          <w:marBottom w:val="0"/>
                                                          <w:divBdr>
                                                            <w:top w:val="none" w:sz="0" w:space="0" w:color="auto"/>
                                                            <w:left w:val="none" w:sz="0" w:space="0" w:color="auto"/>
                                                            <w:bottom w:val="none" w:sz="0" w:space="0" w:color="auto"/>
                                                            <w:right w:val="none" w:sz="0" w:space="0" w:color="auto"/>
                                                          </w:divBdr>
                                                        </w:div>
                                                        <w:div w:id="1370377714">
                                                          <w:marLeft w:val="0"/>
                                                          <w:marRight w:val="0"/>
                                                          <w:marTop w:val="0"/>
                                                          <w:marBottom w:val="0"/>
                                                          <w:divBdr>
                                                            <w:top w:val="none" w:sz="0" w:space="0" w:color="auto"/>
                                                            <w:left w:val="none" w:sz="0" w:space="0" w:color="auto"/>
                                                            <w:bottom w:val="none" w:sz="0" w:space="0" w:color="auto"/>
                                                            <w:right w:val="none" w:sz="0" w:space="0" w:color="auto"/>
                                                          </w:divBdr>
                                                          <w:divsChild>
                                                            <w:div w:id="1262376251">
                                                              <w:marLeft w:val="0"/>
                                                              <w:marRight w:val="0"/>
                                                              <w:marTop w:val="0"/>
                                                              <w:marBottom w:val="0"/>
                                                              <w:divBdr>
                                                                <w:top w:val="none" w:sz="0" w:space="0" w:color="auto"/>
                                                                <w:left w:val="none" w:sz="0" w:space="0" w:color="auto"/>
                                                                <w:bottom w:val="none" w:sz="0" w:space="0" w:color="auto"/>
                                                                <w:right w:val="none" w:sz="0" w:space="0" w:color="auto"/>
                                                              </w:divBdr>
                                                              <w:divsChild>
                                                                <w:div w:id="1754352043">
                                                                  <w:marLeft w:val="0"/>
                                                                  <w:marRight w:val="0"/>
                                                                  <w:marTop w:val="0"/>
                                                                  <w:marBottom w:val="0"/>
                                                                  <w:divBdr>
                                                                    <w:top w:val="none" w:sz="0" w:space="0" w:color="auto"/>
                                                                    <w:left w:val="none" w:sz="0" w:space="0" w:color="auto"/>
                                                                    <w:bottom w:val="none" w:sz="0" w:space="0" w:color="auto"/>
                                                                    <w:right w:val="none" w:sz="0" w:space="0" w:color="auto"/>
                                                                  </w:divBdr>
                                                                  <w:divsChild>
                                                                    <w:div w:id="72094737">
                                                                      <w:marLeft w:val="0"/>
                                                                      <w:marRight w:val="0"/>
                                                                      <w:marTop w:val="0"/>
                                                                      <w:marBottom w:val="0"/>
                                                                      <w:divBdr>
                                                                        <w:top w:val="none" w:sz="0" w:space="0" w:color="auto"/>
                                                                        <w:left w:val="none" w:sz="0" w:space="0" w:color="auto"/>
                                                                        <w:bottom w:val="none" w:sz="0" w:space="0" w:color="auto"/>
                                                                        <w:right w:val="none" w:sz="0" w:space="0" w:color="auto"/>
                                                                      </w:divBdr>
                                                                      <w:divsChild>
                                                                        <w:div w:id="1804427137">
                                                                          <w:marLeft w:val="0"/>
                                                                          <w:marRight w:val="0"/>
                                                                          <w:marTop w:val="0"/>
                                                                          <w:marBottom w:val="0"/>
                                                                          <w:divBdr>
                                                                            <w:top w:val="none" w:sz="0" w:space="0" w:color="auto"/>
                                                                            <w:left w:val="none" w:sz="0" w:space="0" w:color="auto"/>
                                                                            <w:bottom w:val="none" w:sz="0" w:space="0" w:color="auto"/>
                                                                            <w:right w:val="none" w:sz="0" w:space="0" w:color="auto"/>
                                                                          </w:divBdr>
                                                                          <w:divsChild>
                                                                            <w:div w:id="549465374">
                                                                              <w:marLeft w:val="0"/>
                                                                              <w:marRight w:val="0"/>
                                                                              <w:marTop w:val="0"/>
                                                                              <w:marBottom w:val="0"/>
                                                                              <w:divBdr>
                                                                                <w:top w:val="none" w:sz="0" w:space="0" w:color="auto"/>
                                                                                <w:left w:val="none" w:sz="0" w:space="0" w:color="auto"/>
                                                                                <w:bottom w:val="none" w:sz="0" w:space="0" w:color="auto"/>
                                                                                <w:right w:val="none" w:sz="0" w:space="0" w:color="auto"/>
                                                                              </w:divBdr>
                                                                              <w:divsChild>
                                                                                <w:div w:id="1547259303">
                                                                                  <w:marLeft w:val="0"/>
                                                                                  <w:marRight w:val="0"/>
                                                                                  <w:marTop w:val="0"/>
                                                                                  <w:marBottom w:val="0"/>
                                                                                  <w:divBdr>
                                                                                    <w:top w:val="none" w:sz="0" w:space="0" w:color="auto"/>
                                                                                    <w:left w:val="none" w:sz="0" w:space="0" w:color="auto"/>
                                                                                    <w:bottom w:val="none" w:sz="0" w:space="0" w:color="auto"/>
                                                                                    <w:right w:val="none" w:sz="0" w:space="0" w:color="auto"/>
                                                                                  </w:divBdr>
                                                                                  <w:divsChild>
                                                                                    <w:div w:id="1712880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137420">
              <w:marLeft w:val="0"/>
              <w:marRight w:val="0"/>
              <w:marTop w:val="225"/>
              <w:marBottom w:val="0"/>
              <w:divBdr>
                <w:top w:val="none" w:sz="0" w:space="0" w:color="auto"/>
                <w:left w:val="none" w:sz="0" w:space="0" w:color="auto"/>
                <w:bottom w:val="none" w:sz="0" w:space="0" w:color="auto"/>
                <w:right w:val="none" w:sz="0" w:space="0" w:color="auto"/>
              </w:divBdr>
              <w:divsChild>
                <w:div w:id="17154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111129">
      <w:bodyDiv w:val="1"/>
      <w:marLeft w:val="0"/>
      <w:marRight w:val="0"/>
      <w:marTop w:val="0"/>
      <w:marBottom w:val="0"/>
      <w:divBdr>
        <w:top w:val="none" w:sz="0" w:space="0" w:color="auto"/>
        <w:left w:val="none" w:sz="0" w:space="0" w:color="auto"/>
        <w:bottom w:val="none" w:sz="0" w:space="0" w:color="auto"/>
        <w:right w:val="none" w:sz="0" w:space="0" w:color="auto"/>
      </w:divBdr>
      <w:divsChild>
        <w:div w:id="1754622512">
          <w:marLeft w:val="0"/>
          <w:marRight w:val="0"/>
          <w:marTop w:val="0"/>
          <w:marBottom w:val="300"/>
          <w:divBdr>
            <w:top w:val="none" w:sz="0" w:space="0" w:color="auto"/>
            <w:left w:val="none" w:sz="0" w:space="0" w:color="auto"/>
            <w:bottom w:val="none" w:sz="0" w:space="0" w:color="auto"/>
            <w:right w:val="none" w:sz="0" w:space="0" w:color="auto"/>
          </w:divBdr>
        </w:div>
      </w:divsChild>
    </w:div>
    <w:div w:id="1553615410">
      <w:bodyDiv w:val="1"/>
      <w:marLeft w:val="0"/>
      <w:marRight w:val="0"/>
      <w:marTop w:val="0"/>
      <w:marBottom w:val="0"/>
      <w:divBdr>
        <w:top w:val="none" w:sz="0" w:space="0" w:color="auto"/>
        <w:left w:val="none" w:sz="0" w:space="0" w:color="auto"/>
        <w:bottom w:val="none" w:sz="0" w:space="0" w:color="auto"/>
        <w:right w:val="none" w:sz="0" w:space="0" w:color="auto"/>
      </w:divBdr>
      <w:divsChild>
        <w:div w:id="682586549">
          <w:marLeft w:val="0"/>
          <w:marRight w:val="0"/>
          <w:marTop w:val="0"/>
          <w:marBottom w:val="75"/>
          <w:divBdr>
            <w:top w:val="none" w:sz="0" w:space="0" w:color="auto"/>
            <w:left w:val="none" w:sz="0" w:space="0" w:color="auto"/>
            <w:bottom w:val="none" w:sz="0" w:space="0" w:color="auto"/>
            <w:right w:val="none" w:sz="0" w:space="0" w:color="auto"/>
          </w:divBdr>
        </w:div>
      </w:divsChild>
    </w:div>
    <w:div w:id="1556315902">
      <w:bodyDiv w:val="1"/>
      <w:marLeft w:val="0"/>
      <w:marRight w:val="0"/>
      <w:marTop w:val="0"/>
      <w:marBottom w:val="0"/>
      <w:divBdr>
        <w:top w:val="none" w:sz="0" w:space="0" w:color="auto"/>
        <w:left w:val="none" w:sz="0" w:space="0" w:color="auto"/>
        <w:bottom w:val="none" w:sz="0" w:space="0" w:color="auto"/>
        <w:right w:val="none" w:sz="0" w:space="0" w:color="auto"/>
      </w:divBdr>
      <w:divsChild>
        <w:div w:id="147747831">
          <w:marLeft w:val="0"/>
          <w:marRight w:val="0"/>
          <w:marTop w:val="0"/>
          <w:marBottom w:val="0"/>
          <w:divBdr>
            <w:top w:val="none" w:sz="0" w:space="0" w:color="auto"/>
            <w:left w:val="none" w:sz="0" w:space="0" w:color="auto"/>
            <w:bottom w:val="none" w:sz="0" w:space="0" w:color="auto"/>
            <w:right w:val="none" w:sz="0" w:space="0" w:color="auto"/>
          </w:divBdr>
          <w:divsChild>
            <w:div w:id="1331634842">
              <w:marLeft w:val="0"/>
              <w:marRight w:val="0"/>
              <w:marTop w:val="0"/>
              <w:marBottom w:val="0"/>
              <w:divBdr>
                <w:top w:val="none" w:sz="0" w:space="0" w:color="auto"/>
                <w:left w:val="none" w:sz="0" w:space="0" w:color="auto"/>
                <w:bottom w:val="none" w:sz="0" w:space="0" w:color="auto"/>
                <w:right w:val="none" w:sz="0" w:space="0" w:color="auto"/>
              </w:divBdr>
            </w:div>
          </w:divsChild>
        </w:div>
        <w:div w:id="286745960">
          <w:marLeft w:val="0"/>
          <w:marRight w:val="0"/>
          <w:marTop w:val="225"/>
          <w:marBottom w:val="0"/>
          <w:divBdr>
            <w:top w:val="none" w:sz="0" w:space="0" w:color="auto"/>
            <w:left w:val="none" w:sz="0" w:space="0" w:color="auto"/>
            <w:bottom w:val="none" w:sz="0" w:space="0" w:color="auto"/>
            <w:right w:val="none" w:sz="0" w:space="0" w:color="auto"/>
          </w:divBdr>
          <w:divsChild>
            <w:div w:id="1468890021">
              <w:marLeft w:val="0"/>
              <w:marRight w:val="0"/>
              <w:marTop w:val="0"/>
              <w:marBottom w:val="0"/>
              <w:divBdr>
                <w:top w:val="none" w:sz="0" w:space="0" w:color="auto"/>
                <w:left w:val="none" w:sz="0" w:space="0" w:color="auto"/>
                <w:bottom w:val="none" w:sz="0" w:space="0" w:color="auto"/>
                <w:right w:val="none" w:sz="0" w:space="0" w:color="auto"/>
              </w:divBdr>
            </w:div>
          </w:divsChild>
        </w:div>
        <w:div w:id="569080783">
          <w:marLeft w:val="0"/>
          <w:marRight w:val="0"/>
          <w:marTop w:val="375"/>
          <w:marBottom w:val="0"/>
          <w:divBdr>
            <w:top w:val="none" w:sz="0" w:space="0" w:color="auto"/>
            <w:left w:val="none" w:sz="0" w:space="0" w:color="auto"/>
            <w:bottom w:val="none" w:sz="0" w:space="0" w:color="auto"/>
            <w:right w:val="none" w:sz="0" w:space="0" w:color="auto"/>
          </w:divBdr>
          <w:divsChild>
            <w:div w:id="1697921639">
              <w:marLeft w:val="0"/>
              <w:marRight w:val="0"/>
              <w:marTop w:val="0"/>
              <w:marBottom w:val="0"/>
              <w:divBdr>
                <w:top w:val="none" w:sz="0" w:space="0" w:color="auto"/>
                <w:left w:val="none" w:sz="0" w:space="0" w:color="auto"/>
                <w:bottom w:val="none" w:sz="0" w:space="0" w:color="auto"/>
                <w:right w:val="none" w:sz="0" w:space="0" w:color="auto"/>
              </w:divBdr>
              <w:divsChild>
                <w:div w:id="19091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7916">
          <w:marLeft w:val="0"/>
          <w:marRight w:val="0"/>
          <w:marTop w:val="375"/>
          <w:marBottom w:val="0"/>
          <w:divBdr>
            <w:top w:val="none" w:sz="0" w:space="0" w:color="auto"/>
            <w:left w:val="none" w:sz="0" w:space="0" w:color="auto"/>
            <w:bottom w:val="none" w:sz="0" w:space="0" w:color="auto"/>
            <w:right w:val="none" w:sz="0" w:space="0" w:color="auto"/>
          </w:divBdr>
          <w:divsChild>
            <w:div w:id="276370074">
              <w:marLeft w:val="0"/>
              <w:marRight w:val="0"/>
              <w:marTop w:val="0"/>
              <w:marBottom w:val="0"/>
              <w:divBdr>
                <w:top w:val="none" w:sz="0" w:space="0" w:color="auto"/>
                <w:left w:val="none" w:sz="0" w:space="0" w:color="auto"/>
                <w:bottom w:val="none" w:sz="0" w:space="0" w:color="auto"/>
                <w:right w:val="none" w:sz="0" w:space="0" w:color="auto"/>
              </w:divBdr>
              <w:divsChild>
                <w:div w:id="17869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16328">
          <w:marLeft w:val="0"/>
          <w:marRight w:val="0"/>
          <w:marTop w:val="225"/>
          <w:marBottom w:val="0"/>
          <w:divBdr>
            <w:top w:val="none" w:sz="0" w:space="0" w:color="auto"/>
            <w:left w:val="none" w:sz="0" w:space="0" w:color="auto"/>
            <w:bottom w:val="none" w:sz="0" w:space="0" w:color="auto"/>
            <w:right w:val="none" w:sz="0" w:space="0" w:color="auto"/>
          </w:divBdr>
          <w:divsChild>
            <w:div w:id="1709069169">
              <w:marLeft w:val="0"/>
              <w:marRight w:val="0"/>
              <w:marTop w:val="0"/>
              <w:marBottom w:val="0"/>
              <w:divBdr>
                <w:top w:val="none" w:sz="0" w:space="0" w:color="auto"/>
                <w:left w:val="none" w:sz="0" w:space="0" w:color="auto"/>
                <w:bottom w:val="none" w:sz="0" w:space="0" w:color="auto"/>
                <w:right w:val="none" w:sz="0" w:space="0" w:color="auto"/>
              </w:divBdr>
            </w:div>
          </w:divsChild>
        </w:div>
        <w:div w:id="1166091519">
          <w:marLeft w:val="0"/>
          <w:marRight w:val="0"/>
          <w:marTop w:val="375"/>
          <w:marBottom w:val="0"/>
          <w:divBdr>
            <w:top w:val="none" w:sz="0" w:space="0" w:color="auto"/>
            <w:left w:val="none" w:sz="0" w:space="0" w:color="auto"/>
            <w:bottom w:val="none" w:sz="0" w:space="0" w:color="auto"/>
            <w:right w:val="none" w:sz="0" w:space="0" w:color="auto"/>
          </w:divBdr>
          <w:divsChild>
            <w:div w:id="220484068">
              <w:marLeft w:val="0"/>
              <w:marRight w:val="0"/>
              <w:marTop w:val="0"/>
              <w:marBottom w:val="0"/>
              <w:divBdr>
                <w:top w:val="none" w:sz="0" w:space="0" w:color="auto"/>
                <w:left w:val="none" w:sz="0" w:space="0" w:color="auto"/>
                <w:bottom w:val="none" w:sz="0" w:space="0" w:color="auto"/>
                <w:right w:val="none" w:sz="0" w:space="0" w:color="auto"/>
              </w:divBdr>
            </w:div>
          </w:divsChild>
        </w:div>
        <w:div w:id="1682197285">
          <w:marLeft w:val="0"/>
          <w:marRight w:val="0"/>
          <w:marTop w:val="225"/>
          <w:marBottom w:val="0"/>
          <w:divBdr>
            <w:top w:val="none" w:sz="0" w:space="0" w:color="auto"/>
            <w:left w:val="none" w:sz="0" w:space="0" w:color="auto"/>
            <w:bottom w:val="none" w:sz="0" w:space="0" w:color="auto"/>
            <w:right w:val="none" w:sz="0" w:space="0" w:color="auto"/>
          </w:divBdr>
          <w:divsChild>
            <w:div w:id="12676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1898">
      <w:bodyDiv w:val="1"/>
      <w:marLeft w:val="0"/>
      <w:marRight w:val="0"/>
      <w:marTop w:val="0"/>
      <w:marBottom w:val="0"/>
      <w:divBdr>
        <w:top w:val="none" w:sz="0" w:space="0" w:color="auto"/>
        <w:left w:val="none" w:sz="0" w:space="0" w:color="auto"/>
        <w:bottom w:val="none" w:sz="0" w:space="0" w:color="auto"/>
        <w:right w:val="none" w:sz="0" w:space="0" w:color="auto"/>
      </w:divBdr>
      <w:divsChild>
        <w:div w:id="730036954">
          <w:marLeft w:val="0"/>
          <w:marRight w:val="0"/>
          <w:marTop w:val="0"/>
          <w:marBottom w:val="0"/>
          <w:divBdr>
            <w:top w:val="none" w:sz="0" w:space="0" w:color="auto"/>
            <w:left w:val="none" w:sz="0" w:space="0" w:color="auto"/>
            <w:bottom w:val="none" w:sz="0" w:space="0" w:color="auto"/>
            <w:right w:val="none" w:sz="0" w:space="0" w:color="auto"/>
          </w:divBdr>
        </w:div>
        <w:div w:id="883905950">
          <w:marLeft w:val="0"/>
          <w:marRight w:val="0"/>
          <w:marTop w:val="300"/>
          <w:marBottom w:val="300"/>
          <w:divBdr>
            <w:top w:val="none" w:sz="0" w:space="0" w:color="auto"/>
            <w:left w:val="none" w:sz="0" w:space="0" w:color="auto"/>
            <w:bottom w:val="none" w:sz="0" w:space="0" w:color="auto"/>
            <w:right w:val="none" w:sz="0" w:space="0" w:color="auto"/>
          </w:divBdr>
        </w:div>
        <w:div w:id="529495714">
          <w:marLeft w:val="0"/>
          <w:marRight w:val="0"/>
          <w:marTop w:val="0"/>
          <w:marBottom w:val="0"/>
          <w:divBdr>
            <w:top w:val="none" w:sz="0" w:space="0" w:color="auto"/>
            <w:left w:val="none" w:sz="0" w:space="0" w:color="auto"/>
            <w:bottom w:val="none" w:sz="0" w:space="0" w:color="auto"/>
            <w:right w:val="none" w:sz="0" w:space="0" w:color="auto"/>
          </w:divBdr>
          <w:divsChild>
            <w:div w:id="1031802782">
              <w:marLeft w:val="0"/>
              <w:marRight w:val="0"/>
              <w:marTop w:val="300"/>
              <w:marBottom w:val="450"/>
              <w:divBdr>
                <w:top w:val="none" w:sz="0" w:space="0" w:color="auto"/>
                <w:left w:val="none" w:sz="0" w:space="0" w:color="auto"/>
                <w:bottom w:val="none" w:sz="0" w:space="0" w:color="auto"/>
                <w:right w:val="none" w:sz="0" w:space="0" w:color="auto"/>
              </w:divBdr>
              <w:divsChild>
                <w:div w:id="1983002956">
                  <w:marLeft w:val="0"/>
                  <w:marRight w:val="0"/>
                  <w:marTop w:val="0"/>
                  <w:marBottom w:val="0"/>
                  <w:divBdr>
                    <w:top w:val="none" w:sz="0" w:space="0" w:color="auto"/>
                    <w:left w:val="none" w:sz="0" w:space="0" w:color="auto"/>
                    <w:bottom w:val="none" w:sz="0" w:space="0" w:color="auto"/>
                    <w:right w:val="none" w:sz="0" w:space="0" w:color="auto"/>
                  </w:divBdr>
                  <w:divsChild>
                    <w:div w:id="1349524268">
                      <w:marLeft w:val="0"/>
                      <w:marRight w:val="0"/>
                      <w:marTop w:val="0"/>
                      <w:marBottom w:val="0"/>
                      <w:divBdr>
                        <w:top w:val="none" w:sz="0" w:space="0" w:color="auto"/>
                        <w:left w:val="none" w:sz="0" w:space="0" w:color="auto"/>
                        <w:bottom w:val="none" w:sz="0" w:space="0" w:color="auto"/>
                        <w:right w:val="none" w:sz="0" w:space="0" w:color="auto"/>
                      </w:divBdr>
                      <w:divsChild>
                        <w:div w:id="515848735">
                          <w:marLeft w:val="0"/>
                          <w:marRight w:val="0"/>
                          <w:marTop w:val="0"/>
                          <w:marBottom w:val="0"/>
                          <w:divBdr>
                            <w:top w:val="none" w:sz="0" w:space="0" w:color="auto"/>
                            <w:left w:val="none" w:sz="0" w:space="0" w:color="auto"/>
                            <w:bottom w:val="none" w:sz="0" w:space="0" w:color="auto"/>
                            <w:right w:val="none" w:sz="0" w:space="0" w:color="auto"/>
                          </w:divBdr>
                          <w:divsChild>
                            <w:div w:id="409157687">
                              <w:marLeft w:val="0"/>
                              <w:marRight w:val="0"/>
                              <w:marTop w:val="0"/>
                              <w:marBottom w:val="0"/>
                              <w:divBdr>
                                <w:top w:val="none" w:sz="0" w:space="0" w:color="auto"/>
                                <w:left w:val="none" w:sz="0" w:space="0" w:color="auto"/>
                                <w:bottom w:val="none" w:sz="0" w:space="0" w:color="auto"/>
                                <w:right w:val="none" w:sz="0" w:space="0" w:color="auto"/>
                              </w:divBdr>
                              <w:divsChild>
                                <w:div w:id="130440589">
                                  <w:marLeft w:val="0"/>
                                  <w:marRight w:val="0"/>
                                  <w:marTop w:val="0"/>
                                  <w:marBottom w:val="0"/>
                                  <w:divBdr>
                                    <w:top w:val="none" w:sz="0" w:space="0" w:color="auto"/>
                                    <w:left w:val="none" w:sz="0" w:space="0" w:color="auto"/>
                                    <w:bottom w:val="none" w:sz="0" w:space="0" w:color="auto"/>
                                    <w:right w:val="none" w:sz="0" w:space="0" w:color="auto"/>
                                  </w:divBdr>
                                  <w:divsChild>
                                    <w:div w:id="8967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760786">
          <w:marLeft w:val="0"/>
          <w:marRight w:val="0"/>
          <w:marTop w:val="0"/>
          <w:marBottom w:val="0"/>
          <w:divBdr>
            <w:top w:val="none" w:sz="0" w:space="0" w:color="auto"/>
            <w:left w:val="none" w:sz="0" w:space="0" w:color="auto"/>
            <w:bottom w:val="none" w:sz="0" w:space="0" w:color="auto"/>
            <w:right w:val="none" w:sz="0" w:space="0" w:color="auto"/>
          </w:divBdr>
        </w:div>
      </w:divsChild>
    </w:div>
    <w:div w:id="1558543653">
      <w:bodyDiv w:val="1"/>
      <w:marLeft w:val="0"/>
      <w:marRight w:val="0"/>
      <w:marTop w:val="0"/>
      <w:marBottom w:val="0"/>
      <w:divBdr>
        <w:top w:val="none" w:sz="0" w:space="0" w:color="auto"/>
        <w:left w:val="none" w:sz="0" w:space="0" w:color="auto"/>
        <w:bottom w:val="none" w:sz="0" w:space="0" w:color="auto"/>
        <w:right w:val="none" w:sz="0" w:space="0" w:color="auto"/>
      </w:divBdr>
      <w:divsChild>
        <w:div w:id="2105883120">
          <w:marLeft w:val="0"/>
          <w:marRight w:val="0"/>
          <w:marTop w:val="0"/>
          <w:marBottom w:val="75"/>
          <w:divBdr>
            <w:top w:val="none" w:sz="0" w:space="0" w:color="auto"/>
            <w:left w:val="none" w:sz="0" w:space="0" w:color="auto"/>
            <w:bottom w:val="none" w:sz="0" w:space="0" w:color="auto"/>
            <w:right w:val="none" w:sz="0" w:space="0" w:color="auto"/>
          </w:divBdr>
        </w:div>
        <w:div w:id="11459727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58855233">
      <w:bodyDiv w:val="1"/>
      <w:marLeft w:val="0"/>
      <w:marRight w:val="0"/>
      <w:marTop w:val="0"/>
      <w:marBottom w:val="0"/>
      <w:divBdr>
        <w:top w:val="none" w:sz="0" w:space="0" w:color="auto"/>
        <w:left w:val="none" w:sz="0" w:space="0" w:color="auto"/>
        <w:bottom w:val="none" w:sz="0" w:space="0" w:color="auto"/>
        <w:right w:val="none" w:sz="0" w:space="0" w:color="auto"/>
      </w:divBdr>
      <w:divsChild>
        <w:div w:id="148835048">
          <w:marLeft w:val="0"/>
          <w:marRight w:val="0"/>
          <w:marTop w:val="0"/>
          <w:marBottom w:val="0"/>
          <w:divBdr>
            <w:top w:val="none" w:sz="0" w:space="0" w:color="auto"/>
            <w:left w:val="none" w:sz="0" w:space="0" w:color="auto"/>
            <w:bottom w:val="none" w:sz="0" w:space="0" w:color="auto"/>
            <w:right w:val="none" w:sz="0" w:space="0" w:color="auto"/>
          </w:divBdr>
        </w:div>
        <w:div w:id="1844389353">
          <w:marLeft w:val="0"/>
          <w:marRight w:val="0"/>
          <w:marTop w:val="300"/>
          <w:marBottom w:val="300"/>
          <w:divBdr>
            <w:top w:val="none" w:sz="0" w:space="0" w:color="auto"/>
            <w:left w:val="none" w:sz="0" w:space="0" w:color="auto"/>
            <w:bottom w:val="none" w:sz="0" w:space="0" w:color="auto"/>
            <w:right w:val="none" w:sz="0" w:space="0" w:color="auto"/>
          </w:divBdr>
        </w:div>
        <w:div w:id="1395422876">
          <w:marLeft w:val="0"/>
          <w:marRight w:val="0"/>
          <w:marTop w:val="0"/>
          <w:marBottom w:val="0"/>
          <w:divBdr>
            <w:top w:val="none" w:sz="0" w:space="0" w:color="auto"/>
            <w:left w:val="none" w:sz="0" w:space="0" w:color="auto"/>
            <w:bottom w:val="none" w:sz="0" w:space="0" w:color="auto"/>
            <w:right w:val="none" w:sz="0" w:space="0" w:color="auto"/>
          </w:divBdr>
          <w:divsChild>
            <w:div w:id="1676880894">
              <w:marLeft w:val="0"/>
              <w:marRight w:val="0"/>
              <w:marTop w:val="300"/>
              <w:marBottom w:val="450"/>
              <w:divBdr>
                <w:top w:val="none" w:sz="0" w:space="0" w:color="auto"/>
                <w:left w:val="none" w:sz="0" w:space="0" w:color="auto"/>
                <w:bottom w:val="none" w:sz="0" w:space="0" w:color="auto"/>
                <w:right w:val="none" w:sz="0" w:space="0" w:color="auto"/>
              </w:divBdr>
              <w:divsChild>
                <w:div w:id="1087917734">
                  <w:marLeft w:val="0"/>
                  <w:marRight w:val="0"/>
                  <w:marTop w:val="0"/>
                  <w:marBottom w:val="0"/>
                  <w:divBdr>
                    <w:top w:val="none" w:sz="0" w:space="0" w:color="auto"/>
                    <w:left w:val="none" w:sz="0" w:space="0" w:color="auto"/>
                    <w:bottom w:val="none" w:sz="0" w:space="0" w:color="auto"/>
                    <w:right w:val="none" w:sz="0" w:space="0" w:color="auto"/>
                  </w:divBdr>
                  <w:divsChild>
                    <w:div w:id="1189559729">
                      <w:marLeft w:val="0"/>
                      <w:marRight w:val="0"/>
                      <w:marTop w:val="0"/>
                      <w:marBottom w:val="0"/>
                      <w:divBdr>
                        <w:top w:val="none" w:sz="0" w:space="0" w:color="auto"/>
                        <w:left w:val="none" w:sz="0" w:space="0" w:color="auto"/>
                        <w:bottom w:val="none" w:sz="0" w:space="0" w:color="auto"/>
                        <w:right w:val="none" w:sz="0" w:space="0" w:color="auto"/>
                      </w:divBdr>
                      <w:divsChild>
                        <w:div w:id="2131822387">
                          <w:marLeft w:val="0"/>
                          <w:marRight w:val="0"/>
                          <w:marTop w:val="0"/>
                          <w:marBottom w:val="0"/>
                          <w:divBdr>
                            <w:top w:val="none" w:sz="0" w:space="0" w:color="auto"/>
                            <w:left w:val="none" w:sz="0" w:space="0" w:color="auto"/>
                            <w:bottom w:val="none" w:sz="0" w:space="0" w:color="auto"/>
                            <w:right w:val="none" w:sz="0" w:space="0" w:color="auto"/>
                          </w:divBdr>
                          <w:divsChild>
                            <w:div w:id="1189023151">
                              <w:marLeft w:val="0"/>
                              <w:marRight w:val="0"/>
                              <w:marTop w:val="0"/>
                              <w:marBottom w:val="0"/>
                              <w:divBdr>
                                <w:top w:val="none" w:sz="0" w:space="0" w:color="auto"/>
                                <w:left w:val="none" w:sz="0" w:space="0" w:color="auto"/>
                                <w:bottom w:val="none" w:sz="0" w:space="0" w:color="auto"/>
                                <w:right w:val="none" w:sz="0" w:space="0" w:color="auto"/>
                              </w:divBdr>
                              <w:divsChild>
                                <w:div w:id="102455501">
                                  <w:marLeft w:val="0"/>
                                  <w:marRight w:val="0"/>
                                  <w:marTop w:val="0"/>
                                  <w:marBottom w:val="0"/>
                                  <w:divBdr>
                                    <w:top w:val="none" w:sz="0" w:space="0" w:color="auto"/>
                                    <w:left w:val="none" w:sz="0" w:space="0" w:color="auto"/>
                                    <w:bottom w:val="none" w:sz="0" w:space="0" w:color="auto"/>
                                    <w:right w:val="none" w:sz="0" w:space="0" w:color="auto"/>
                                  </w:divBdr>
                                  <w:divsChild>
                                    <w:div w:id="17785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593903">
          <w:marLeft w:val="0"/>
          <w:marRight w:val="0"/>
          <w:marTop w:val="0"/>
          <w:marBottom w:val="0"/>
          <w:divBdr>
            <w:top w:val="none" w:sz="0" w:space="0" w:color="auto"/>
            <w:left w:val="none" w:sz="0" w:space="0" w:color="auto"/>
            <w:bottom w:val="none" w:sz="0" w:space="0" w:color="auto"/>
            <w:right w:val="none" w:sz="0" w:space="0" w:color="auto"/>
          </w:divBdr>
        </w:div>
      </w:divsChild>
    </w:div>
    <w:div w:id="1559047314">
      <w:bodyDiv w:val="1"/>
      <w:marLeft w:val="0"/>
      <w:marRight w:val="0"/>
      <w:marTop w:val="0"/>
      <w:marBottom w:val="0"/>
      <w:divBdr>
        <w:top w:val="none" w:sz="0" w:space="0" w:color="auto"/>
        <w:left w:val="none" w:sz="0" w:space="0" w:color="auto"/>
        <w:bottom w:val="none" w:sz="0" w:space="0" w:color="auto"/>
        <w:right w:val="none" w:sz="0" w:space="0" w:color="auto"/>
      </w:divBdr>
      <w:divsChild>
        <w:div w:id="308554042">
          <w:marLeft w:val="0"/>
          <w:marRight w:val="0"/>
          <w:marTop w:val="0"/>
          <w:marBottom w:val="75"/>
          <w:divBdr>
            <w:top w:val="none" w:sz="0" w:space="0" w:color="auto"/>
            <w:left w:val="none" w:sz="0" w:space="0" w:color="auto"/>
            <w:bottom w:val="none" w:sz="0" w:space="0" w:color="auto"/>
            <w:right w:val="none" w:sz="0" w:space="0" w:color="auto"/>
          </w:divBdr>
        </w:div>
        <w:div w:id="7055219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59245738">
      <w:bodyDiv w:val="1"/>
      <w:marLeft w:val="0"/>
      <w:marRight w:val="0"/>
      <w:marTop w:val="0"/>
      <w:marBottom w:val="0"/>
      <w:divBdr>
        <w:top w:val="none" w:sz="0" w:space="0" w:color="auto"/>
        <w:left w:val="none" w:sz="0" w:space="0" w:color="auto"/>
        <w:bottom w:val="none" w:sz="0" w:space="0" w:color="auto"/>
        <w:right w:val="none" w:sz="0" w:space="0" w:color="auto"/>
      </w:divBdr>
      <w:divsChild>
        <w:div w:id="1195465323">
          <w:marLeft w:val="0"/>
          <w:marRight w:val="0"/>
          <w:marTop w:val="0"/>
          <w:marBottom w:val="150"/>
          <w:divBdr>
            <w:top w:val="none" w:sz="0" w:space="0" w:color="auto"/>
            <w:left w:val="none" w:sz="0" w:space="0" w:color="auto"/>
            <w:bottom w:val="none" w:sz="0" w:space="0" w:color="auto"/>
            <w:right w:val="none" w:sz="0" w:space="0" w:color="auto"/>
          </w:divBdr>
          <w:divsChild>
            <w:div w:id="1427920436">
              <w:marLeft w:val="0"/>
              <w:marRight w:val="0"/>
              <w:marTop w:val="0"/>
              <w:marBottom w:val="0"/>
              <w:divBdr>
                <w:top w:val="none" w:sz="0" w:space="0" w:color="auto"/>
                <w:left w:val="none" w:sz="0" w:space="0" w:color="auto"/>
                <w:bottom w:val="none" w:sz="0" w:space="0" w:color="auto"/>
                <w:right w:val="none" w:sz="0" w:space="0" w:color="auto"/>
              </w:divBdr>
              <w:divsChild>
                <w:div w:id="1936209756">
                  <w:marLeft w:val="0"/>
                  <w:marRight w:val="150"/>
                  <w:marTop w:val="0"/>
                  <w:marBottom w:val="0"/>
                  <w:divBdr>
                    <w:top w:val="none" w:sz="0" w:space="0" w:color="auto"/>
                    <w:left w:val="none" w:sz="0" w:space="0" w:color="auto"/>
                    <w:bottom w:val="none" w:sz="0" w:space="0" w:color="auto"/>
                    <w:right w:val="none" w:sz="0" w:space="0" w:color="auto"/>
                  </w:divBdr>
                </w:div>
                <w:div w:id="1557887474">
                  <w:marLeft w:val="0"/>
                  <w:marRight w:val="150"/>
                  <w:marTop w:val="0"/>
                  <w:marBottom w:val="0"/>
                  <w:divBdr>
                    <w:top w:val="none" w:sz="0" w:space="0" w:color="auto"/>
                    <w:left w:val="none" w:sz="0" w:space="0" w:color="auto"/>
                    <w:bottom w:val="none" w:sz="0" w:space="0" w:color="auto"/>
                    <w:right w:val="none" w:sz="0" w:space="0" w:color="auto"/>
                  </w:divBdr>
                </w:div>
              </w:divsChild>
            </w:div>
            <w:div w:id="208685109">
              <w:marLeft w:val="0"/>
              <w:marRight w:val="0"/>
              <w:marTop w:val="0"/>
              <w:marBottom w:val="0"/>
              <w:divBdr>
                <w:top w:val="none" w:sz="0" w:space="0" w:color="auto"/>
                <w:left w:val="none" w:sz="0" w:space="0" w:color="auto"/>
                <w:bottom w:val="none" w:sz="0" w:space="0" w:color="auto"/>
                <w:right w:val="none" w:sz="0" w:space="0" w:color="auto"/>
              </w:divBdr>
              <w:divsChild>
                <w:div w:id="963728867">
                  <w:marLeft w:val="0"/>
                  <w:marRight w:val="0"/>
                  <w:marTop w:val="0"/>
                  <w:marBottom w:val="0"/>
                  <w:divBdr>
                    <w:top w:val="none" w:sz="0" w:space="0" w:color="auto"/>
                    <w:left w:val="none" w:sz="0" w:space="0" w:color="auto"/>
                    <w:bottom w:val="none" w:sz="0" w:space="0" w:color="auto"/>
                    <w:right w:val="none" w:sz="0" w:space="0" w:color="auto"/>
                  </w:divBdr>
                  <w:divsChild>
                    <w:div w:id="2081514459">
                      <w:marLeft w:val="0"/>
                      <w:marRight w:val="0"/>
                      <w:marTop w:val="0"/>
                      <w:marBottom w:val="0"/>
                      <w:divBdr>
                        <w:top w:val="none" w:sz="0" w:space="0" w:color="auto"/>
                        <w:left w:val="none" w:sz="0" w:space="0" w:color="auto"/>
                        <w:bottom w:val="none" w:sz="0" w:space="0" w:color="auto"/>
                        <w:right w:val="none" w:sz="0" w:space="0" w:color="auto"/>
                      </w:divBdr>
                      <w:divsChild>
                        <w:div w:id="826751463">
                          <w:marLeft w:val="0"/>
                          <w:marRight w:val="0"/>
                          <w:marTop w:val="0"/>
                          <w:marBottom w:val="0"/>
                          <w:divBdr>
                            <w:top w:val="none" w:sz="0" w:space="0" w:color="auto"/>
                            <w:left w:val="none" w:sz="0" w:space="0" w:color="auto"/>
                            <w:bottom w:val="none" w:sz="0" w:space="0" w:color="auto"/>
                            <w:right w:val="none" w:sz="0" w:space="0" w:color="auto"/>
                          </w:divBdr>
                        </w:div>
                      </w:divsChild>
                    </w:div>
                    <w:div w:id="1949697208">
                      <w:marLeft w:val="0"/>
                      <w:marRight w:val="135"/>
                      <w:marTop w:val="0"/>
                      <w:marBottom w:val="0"/>
                      <w:divBdr>
                        <w:top w:val="none" w:sz="0" w:space="0" w:color="auto"/>
                        <w:left w:val="none" w:sz="0" w:space="0" w:color="auto"/>
                        <w:bottom w:val="none" w:sz="0" w:space="0" w:color="auto"/>
                        <w:right w:val="none" w:sz="0" w:space="0" w:color="auto"/>
                      </w:divBdr>
                    </w:div>
                    <w:div w:id="446969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17279">
          <w:marLeft w:val="0"/>
          <w:marRight w:val="0"/>
          <w:marTop w:val="0"/>
          <w:marBottom w:val="0"/>
          <w:divBdr>
            <w:top w:val="none" w:sz="0" w:space="0" w:color="auto"/>
            <w:left w:val="none" w:sz="0" w:space="0" w:color="auto"/>
            <w:bottom w:val="none" w:sz="0" w:space="0" w:color="auto"/>
            <w:right w:val="none" w:sz="0" w:space="0" w:color="auto"/>
          </w:divBdr>
          <w:divsChild>
            <w:div w:id="1279411961">
              <w:marLeft w:val="0"/>
              <w:marRight w:val="0"/>
              <w:marTop w:val="0"/>
              <w:marBottom w:val="0"/>
              <w:divBdr>
                <w:top w:val="none" w:sz="0" w:space="0" w:color="auto"/>
                <w:left w:val="none" w:sz="0" w:space="0" w:color="auto"/>
                <w:bottom w:val="none" w:sz="0" w:space="0" w:color="auto"/>
                <w:right w:val="none" w:sz="0" w:space="0" w:color="auto"/>
              </w:divBdr>
              <w:divsChild>
                <w:div w:id="1503356327">
                  <w:marLeft w:val="0"/>
                  <w:marRight w:val="0"/>
                  <w:marTop w:val="0"/>
                  <w:marBottom w:val="0"/>
                  <w:divBdr>
                    <w:top w:val="none" w:sz="0" w:space="0" w:color="auto"/>
                    <w:left w:val="none" w:sz="0" w:space="0" w:color="auto"/>
                    <w:bottom w:val="none" w:sz="0" w:space="0" w:color="auto"/>
                    <w:right w:val="none" w:sz="0" w:space="0" w:color="auto"/>
                  </w:divBdr>
                </w:div>
              </w:divsChild>
            </w:div>
            <w:div w:id="268587215">
              <w:marLeft w:val="0"/>
              <w:marRight w:val="0"/>
              <w:marTop w:val="375"/>
              <w:marBottom w:val="0"/>
              <w:divBdr>
                <w:top w:val="none" w:sz="0" w:space="0" w:color="auto"/>
                <w:left w:val="none" w:sz="0" w:space="0" w:color="auto"/>
                <w:bottom w:val="none" w:sz="0" w:space="0" w:color="auto"/>
                <w:right w:val="none" w:sz="0" w:space="0" w:color="auto"/>
              </w:divBdr>
              <w:divsChild>
                <w:div w:id="1020551482">
                  <w:marLeft w:val="0"/>
                  <w:marRight w:val="0"/>
                  <w:marTop w:val="0"/>
                  <w:marBottom w:val="0"/>
                  <w:divBdr>
                    <w:top w:val="none" w:sz="0" w:space="0" w:color="auto"/>
                    <w:left w:val="none" w:sz="0" w:space="0" w:color="auto"/>
                    <w:bottom w:val="none" w:sz="0" w:space="0" w:color="auto"/>
                    <w:right w:val="none" w:sz="0" w:space="0" w:color="auto"/>
                  </w:divBdr>
                  <w:divsChild>
                    <w:div w:id="12969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7326">
              <w:marLeft w:val="0"/>
              <w:marRight w:val="0"/>
              <w:marTop w:val="375"/>
              <w:marBottom w:val="0"/>
              <w:divBdr>
                <w:top w:val="none" w:sz="0" w:space="0" w:color="auto"/>
                <w:left w:val="none" w:sz="0" w:space="0" w:color="auto"/>
                <w:bottom w:val="none" w:sz="0" w:space="0" w:color="auto"/>
                <w:right w:val="none" w:sz="0" w:space="0" w:color="auto"/>
              </w:divBdr>
              <w:divsChild>
                <w:div w:id="7656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86264">
      <w:bodyDiv w:val="1"/>
      <w:marLeft w:val="0"/>
      <w:marRight w:val="0"/>
      <w:marTop w:val="0"/>
      <w:marBottom w:val="0"/>
      <w:divBdr>
        <w:top w:val="none" w:sz="0" w:space="0" w:color="auto"/>
        <w:left w:val="none" w:sz="0" w:space="0" w:color="auto"/>
        <w:bottom w:val="none" w:sz="0" w:space="0" w:color="auto"/>
        <w:right w:val="none" w:sz="0" w:space="0" w:color="auto"/>
      </w:divBdr>
      <w:divsChild>
        <w:div w:id="1977367649">
          <w:marLeft w:val="0"/>
          <w:marRight w:val="0"/>
          <w:marTop w:val="0"/>
          <w:marBottom w:val="375"/>
          <w:divBdr>
            <w:top w:val="none" w:sz="0" w:space="0" w:color="auto"/>
            <w:left w:val="none" w:sz="0" w:space="0" w:color="auto"/>
            <w:bottom w:val="none" w:sz="0" w:space="0" w:color="auto"/>
            <w:right w:val="none" w:sz="0" w:space="0" w:color="auto"/>
          </w:divBdr>
          <w:divsChild>
            <w:div w:id="399407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59823539">
      <w:bodyDiv w:val="1"/>
      <w:marLeft w:val="0"/>
      <w:marRight w:val="0"/>
      <w:marTop w:val="0"/>
      <w:marBottom w:val="0"/>
      <w:divBdr>
        <w:top w:val="none" w:sz="0" w:space="0" w:color="auto"/>
        <w:left w:val="none" w:sz="0" w:space="0" w:color="auto"/>
        <w:bottom w:val="none" w:sz="0" w:space="0" w:color="auto"/>
        <w:right w:val="none" w:sz="0" w:space="0" w:color="auto"/>
      </w:divBdr>
      <w:divsChild>
        <w:div w:id="1137407981">
          <w:marLeft w:val="0"/>
          <w:marRight w:val="0"/>
          <w:marTop w:val="0"/>
          <w:marBottom w:val="300"/>
          <w:divBdr>
            <w:top w:val="none" w:sz="0" w:space="0" w:color="auto"/>
            <w:left w:val="none" w:sz="0" w:space="0" w:color="auto"/>
            <w:bottom w:val="none" w:sz="0" w:space="0" w:color="auto"/>
            <w:right w:val="none" w:sz="0" w:space="0" w:color="auto"/>
          </w:divBdr>
        </w:div>
      </w:divsChild>
    </w:div>
    <w:div w:id="1559901571">
      <w:bodyDiv w:val="1"/>
      <w:marLeft w:val="0"/>
      <w:marRight w:val="0"/>
      <w:marTop w:val="0"/>
      <w:marBottom w:val="0"/>
      <w:divBdr>
        <w:top w:val="none" w:sz="0" w:space="0" w:color="auto"/>
        <w:left w:val="none" w:sz="0" w:space="0" w:color="auto"/>
        <w:bottom w:val="none" w:sz="0" w:space="0" w:color="auto"/>
        <w:right w:val="none" w:sz="0" w:space="0" w:color="auto"/>
      </w:divBdr>
      <w:divsChild>
        <w:div w:id="78017813">
          <w:marLeft w:val="0"/>
          <w:marRight w:val="0"/>
          <w:marTop w:val="0"/>
          <w:marBottom w:val="0"/>
          <w:divBdr>
            <w:top w:val="none" w:sz="0" w:space="0" w:color="auto"/>
            <w:left w:val="none" w:sz="0" w:space="0" w:color="auto"/>
            <w:bottom w:val="none" w:sz="0" w:space="0" w:color="auto"/>
            <w:right w:val="none" w:sz="0" w:space="0" w:color="auto"/>
          </w:divBdr>
        </w:div>
      </w:divsChild>
    </w:div>
    <w:div w:id="1560704011">
      <w:bodyDiv w:val="1"/>
      <w:marLeft w:val="0"/>
      <w:marRight w:val="0"/>
      <w:marTop w:val="0"/>
      <w:marBottom w:val="0"/>
      <w:divBdr>
        <w:top w:val="none" w:sz="0" w:space="0" w:color="auto"/>
        <w:left w:val="none" w:sz="0" w:space="0" w:color="auto"/>
        <w:bottom w:val="none" w:sz="0" w:space="0" w:color="auto"/>
        <w:right w:val="none" w:sz="0" w:space="0" w:color="auto"/>
      </w:divBdr>
      <w:divsChild>
        <w:div w:id="1357732696">
          <w:marLeft w:val="0"/>
          <w:marRight w:val="0"/>
          <w:marTop w:val="0"/>
          <w:marBottom w:val="150"/>
          <w:divBdr>
            <w:top w:val="none" w:sz="0" w:space="0" w:color="auto"/>
            <w:left w:val="none" w:sz="0" w:space="0" w:color="auto"/>
            <w:bottom w:val="none" w:sz="0" w:space="0" w:color="auto"/>
            <w:right w:val="none" w:sz="0" w:space="0" w:color="auto"/>
          </w:divBdr>
          <w:divsChild>
            <w:div w:id="1883715020">
              <w:marLeft w:val="0"/>
              <w:marRight w:val="0"/>
              <w:marTop w:val="0"/>
              <w:marBottom w:val="0"/>
              <w:divBdr>
                <w:top w:val="none" w:sz="0" w:space="0" w:color="auto"/>
                <w:left w:val="none" w:sz="0" w:space="0" w:color="auto"/>
                <w:bottom w:val="none" w:sz="0" w:space="0" w:color="auto"/>
                <w:right w:val="none" w:sz="0" w:space="0" w:color="auto"/>
              </w:divBdr>
              <w:divsChild>
                <w:div w:id="302270831">
                  <w:marLeft w:val="0"/>
                  <w:marRight w:val="150"/>
                  <w:marTop w:val="0"/>
                  <w:marBottom w:val="0"/>
                  <w:divBdr>
                    <w:top w:val="none" w:sz="0" w:space="0" w:color="auto"/>
                    <w:left w:val="none" w:sz="0" w:space="0" w:color="auto"/>
                    <w:bottom w:val="none" w:sz="0" w:space="0" w:color="auto"/>
                    <w:right w:val="none" w:sz="0" w:space="0" w:color="auto"/>
                  </w:divBdr>
                </w:div>
                <w:div w:id="955449817">
                  <w:marLeft w:val="0"/>
                  <w:marRight w:val="150"/>
                  <w:marTop w:val="0"/>
                  <w:marBottom w:val="0"/>
                  <w:divBdr>
                    <w:top w:val="none" w:sz="0" w:space="0" w:color="auto"/>
                    <w:left w:val="none" w:sz="0" w:space="0" w:color="auto"/>
                    <w:bottom w:val="none" w:sz="0" w:space="0" w:color="auto"/>
                    <w:right w:val="none" w:sz="0" w:space="0" w:color="auto"/>
                  </w:divBdr>
                </w:div>
              </w:divsChild>
            </w:div>
            <w:div w:id="738213768">
              <w:marLeft w:val="0"/>
              <w:marRight w:val="0"/>
              <w:marTop w:val="0"/>
              <w:marBottom w:val="0"/>
              <w:divBdr>
                <w:top w:val="none" w:sz="0" w:space="0" w:color="auto"/>
                <w:left w:val="none" w:sz="0" w:space="0" w:color="auto"/>
                <w:bottom w:val="none" w:sz="0" w:space="0" w:color="auto"/>
                <w:right w:val="none" w:sz="0" w:space="0" w:color="auto"/>
              </w:divBdr>
              <w:divsChild>
                <w:div w:id="1267930054">
                  <w:marLeft w:val="0"/>
                  <w:marRight w:val="0"/>
                  <w:marTop w:val="0"/>
                  <w:marBottom w:val="0"/>
                  <w:divBdr>
                    <w:top w:val="none" w:sz="0" w:space="0" w:color="auto"/>
                    <w:left w:val="none" w:sz="0" w:space="0" w:color="auto"/>
                    <w:bottom w:val="none" w:sz="0" w:space="0" w:color="auto"/>
                    <w:right w:val="none" w:sz="0" w:space="0" w:color="auto"/>
                  </w:divBdr>
                  <w:divsChild>
                    <w:div w:id="1143349553">
                      <w:marLeft w:val="0"/>
                      <w:marRight w:val="0"/>
                      <w:marTop w:val="0"/>
                      <w:marBottom w:val="0"/>
                      <w:divBdr>
                        <w:top w:val="none" w:sz="0" w:space="0" w:color="auto"/>
                        <w:left w:val="none" w:sz="0" w:space="0" w:color="auto"/>
                        <w:bottom w:val="none" w:sz="0" w:space="0" w:color="auto"/>
                        <w:right w:val="none" w:sz="0" w:space="0" w:color="auto"/>
                      </w:divBdr>
                      <w:divsChild>
                        <w:div w:id="1740328860">
                          <w:marLeft w:val="0"/>
                          <w:marRight w:val="0"/>
                          <w:marTop w:val="0"/>
                          <w:marBottom w:val="0"/>
                          <w:divBdr>
                            <w:top w:val="none" w:sz="0" w:space="0" w:color="auto"/>
                            <w:left w:val="none" w:sz="0" w:space="0" w:color="auto"/>
                            <w:bottom w:val="none" w:sz="0" w:space="0" w:color="auto"/>
                            <w:right w:val="none" w:sz="0" w:space="0" w:color="auto"/>
                          </w:divBdr>
                        </w:div>
                      </w:divsChild>
                    </w:div>
                    <w:div w:id="1763067314">
                      <w:marLeft w:val="0"/>
                      <w:marRight w:val="135"/>
                      <w:marTop w:val="0"/>
                      <w:marBottom w:val="0"/>
                      <w:divBdr>
                        <w:top w:val="none" w:sz="0" w:space="0" w:color="auto"/>
                        <w:left w:val="none" w:sz="0" w:space="0" w:color="auto"/>
                        <w:bottom w:val="none" w:sz="0" w:space="0" w:color="auto"/>
                        <w:right w:val="none" w:sz="0" w:space="0" w:color="auto"/>
                      </w:divBdr>
                    </w:div>
                    <w:div w:id="14516262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20276">
          <w:marLeft w:val="0"/>
          <w:marRight w:val="0"/>
          <w:marTop w:val="0"/>
          <w:marBottom w:val="0"/>
          <w:divBdr>
            <w:top w:val="none" w:sz="0" w:space="0" w:color="auto"/>
            <w:left w:val="none" w:sz="0" w:space="0" w:color="auto"/>
            <w:bottom w:val="none" w:sz="0" w:space="0" w:color="auto"/>
            <w:right w:val="none" w:sz="0" w:space="0" w:color="auto"/>
          </w:divBdr>
          <w:divsChild>
            <w:div w:id="1311517056">
              <w:marLeft w:val="0"/>
              <w:marRight w:val="0"/>
              <w:marTop w:val="0"/>
              <w:marBottom w:val="0"/>
              <w:divBdr>
                <w:top w:val="none" w:sz="0" w:space="0" w:color="auto"/>
                <w:left w:val="none" w:sz="0" w:space="0" w:color="auto"/>
                <w:bottom w:val="none" w:sz="0" w:space="0" w:color="auto"/>
                <w:right w:val="none" w:sz="0" w:space="0" w:color="auto"/>
              </w:divBdr>
              <w:divsChild>
                <w:div w:id="1398938835">
                  <w:marLeft w:val="0"/>
                  <w:marRight w:val="0"/>
                  <w:marTop w:val="0"/>
                  <w:marBottom w:val="0"/>
                  <w:divBdr>
                    <w:top w:val="none" w:sz="0" w:space="0" w:color="auto"/>
                    <w:left w:val="none" w:sz="0" w:space="0" w:color="auto"/>
                    <w:bottom w:val="none" w:sz="0" w:space="0" w:color="auto"/>
                    <w:right w:val="none" w:sz="0" w:space="0" w:color="auto"/>
                  </w:divBdr>
                </w:div>
              </w:divsChild>
            </w:div>
            <w:div w:id="1520965861">
              <w:marLeft w:val="0"/>
              <w:marRight w:val="0"/>
              <w:marTop w:val="225"/>
              <w:marBottom w:val="0"/>
              <w:divBdr>
                <w:top w:val="none" w:sz="0" w:space="0" w:color="auto"/>
                <w:left w:val="none" w:sz="0" w:space="0" w:color="auto"/>
                <w:bottom w:val="none" w:sz="0" w:space="0" w:color="auto"/>
                <w:right w:val="none" w:sz="0" w:space="0" w:color="auto"/>
              </w:divBdr>
              <w:divsChild>
                <w:div w:id="490171499">
                  <w:marLeft w:val="0"/>
                  <w:marRight w:val="0"/>
                  <w:marTop w:val="0"/>
                  <w:marBottom w:val="0"/>
                  <w:divBdr>
                    <w:top w:val="none" w:sz="0" w:space="0" w:color="auto"/>
                    <w:left w:val="none" w:sz="0" w:space="0" w:color="auto"/>
                    <w:bottom w:val="none" w:sz="0" w:space="0" w:color="auto"/>
                    <w:right w:val="none" w:sz="0" w:space="0" w:color="auto"/>
                  </w:divBdr>
                </w:div>
              </w:divsChild>
            </w:div>
            <w:div w:id="1563059968">
              <w:marLeft w:val="0"/>
              <w:marRight w:val="0"/>
              <w:marTop w:val="375"/>
              <w:marBottom w:val="0"/>
              <w:divBdr>
                <w:top w:val="none" w:sz="0" w:space="0" w:color="auto"/>
                <w:left w:val="none" w:sz="0" w:space="0" w:color="auto"/>
                <w:bottom w:val="none" w:sz="0" w:space="0" w:color="auto"/>
                <w:right w:val="none" w:sz="0" w:space="0" w:color="auto"/>
              </w:divBdr>
              <w:divsChild>
                <w:div w:id="1966540649">
                  <w:marLeft w:val="0"/>
                  <w:marRight w:val="0"/>
                  <w:marTop w:val="0"/>
                  <w:marBottom w:val="0"/>
                  <w:divBdr>
                    <w:top w:val="none" w:sz="0" w:space="0" w:color="auto"/>
                    <w:left w:val="none" w:sz="0" w:space="0" w:color="auto"/>
                    <w:bottom w:val="none" w:sz="0" w:space="0" w:color="auto"/>
                    <w:right w:val="none" w:sz="0" w:space="0" w:color="auto"/>
                  </w:divBdr>
                  <w:divsChild>
                    <w:div w:id="2016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5578">
              <w:marLeft w:val="0"/>
              <w:marRight w:val="0"/>
              <w:marTop w:val="375"/>
              <w:marBottom w:val="0"/>
              <w:divBdr>
                <w:top w:val="none" w:sz="0" w:space="0" w:color="auto"/>
                <w:left w:val="none" w:sz="0" w:space="0" w:color="auto"/>
                <w:bottom w:val="none" w:sz="0" w:space="0" w:color="auto"/>
                <w:right w:val="none" w:sz="0" w:space="0" w:color="auto"/>
              </w:divBdr>
              <w:divsChild>
                <w:div w:id="223295986">
                  <w:marLeft w:val="0"/>
                  <w:marRight w:val="0"/>
                  <w:marTop w:val="0"/>
                  <w:marBottom w:val="0"/>
                  <w:divBdr>
                    <w:top w:val="none" w:sz="0" w:space="0" w:color="auto"/>
                    <w:left w:val="none" w:sz="0" w:space="0" w:color="auto"/>
                    <w:bottom w:val="none" w:sz="0" w:space="0" w:color="auto"/>
                    <w:right w:val="none" w:sz="0" w:space="0" w:color="auto"/>
                  </w:divBdr>
                </w:div>
              </w:divsChild>
            </w:div>
            <w:div w:id="1034304060">
              <w:marLeft w:val="0"/>
              <w:marRight w:val="0"/>
              <w:marTop w:val="375"/>
              <w:marBottom w:val="0"/>
              <w:divBdr>
                <w:top w:val="none" w:sz="0" w:space="0" w:color="auto"/>
                <w:left w:val="none" w:sz="0" w:space="0" w:color="auto"/>
                <w:bottom w:val="none" w:sz="0" w:space="0" w:color="auto"/>
                <w:right w:val="none" w:sz="0" w:space="0" w:color="auto"/>
              </w:divBdr>
              <w:divsChild>
                <w:div w:id="263146593">
                  <w:marLeft w:val="0"/>
                  <w:marRight w:val="0"/>
                  <w:marTop w:val="0"/>
                  <w:marBottom w:val="0"/>
                  <w:divBdr>
                    <w:top w:val="none" w:sz="0" w:space="0" w:color="auto"/>
                    <w:left w:val="none" w:sz="0" w:space="0" w:color="auto"/>
                    <w:bottom w:val="none" w:sz="0" w:space="0" w:color="auto"/>
                    <w:right w:val="none" w:sz="0" w:space="0" w:color="auto"/>
                  </w:divBdr>
                  <w:divsChild>
                    <w:div w:id="764963258">
                      <w:marLeft w:val="0"/>
                      <w:marRight w:val="0"/>
                      <w:marTop w:val="0"/>
                      <w:marBottom w:val="0"/>
                      <w:divBdr>
                        <w:top w:val="none" w:sz="0" w:space="0" w:color="auto"/>
                        <w:left w:val="none" w:sz="0" w:space="0" w:color="auto"/>
                        <w:bottom w:val="none" w:sz="0" w:space="0" w:color="auto"/>
                        <w:right w:val="none" w:sz="0" w:space="0" w:color="auto"/>
                      </w:divBdr>
                    </w:div>
                    <w:div w:id="7278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6165">
              <w:marLeft w:val="0"/>
              <w:marRight w:val="0"/>
              <w:marTop w:val="375"/>
              <w:marBottom w:val="0"/>
              <w:divBdr>
                <w:top w:val="none" w:sz="0" w:space="0" w:color="auto"/>
                <w:left w:val="none" w:sz="0" w:space="0" w:color="auto"/>
                <w:bottom w:val="none" w:sz="0" w:space="0" w:color="auto"/>
                <w:right w:val="none" w:sz="0" w:space="0" w:color="auto"/>
              </w:divBdr>
              <w:divsChild>
                <w:div w:id="655377203">
                  <w:marLeft w:val="0"/>
                  <w:marRight w:val="0"/>
                  <w:marTop w:val="0"/>
                  <w:marBottom w:val="0"/>
                  <w:divBdr>
                    <w:top w:val="none" w:sz="0" w:space="0" w:color="auto"/>
                    <w:left w:val="none" w:sz="0" w:space="0" w:color="auto"/>
                    <w:bottom w:val="none" w:sz="0" w:space="0" w:color="auto"/>
                    <w:right w:val="none" w:sz="0" w:space="0" w:color="auto"/>
                  </w:divBdr>
                </w:div>
              </w:divsChild>
            </w:div>
            <w:div w:id="1711999705">
              <w:marLeft w:val="0"/>
              <w:marRight w:val="0"/>
              <w:marTop w:val="225"/>
              <w:marBottom w:val="0"/>
              <w:divBdr>
                <w:top w:val="none" w:sz="0" w:space="0" w:color="auto"/>
                <w:left w:val="none" w:sz="0" w:space="0" w:color="auto"/>
                <w:bottom w:val="none" w:sz="0" w:space="0" w:color="auto"/>
                <w:right w:val="none" w:sz="0" w:space="0" w:color="auto"/>
              </w:divBdr>
              <w:divsChild>
                <w:div w:id="1020622759">
                  <w:marLeft w:val="0"/>
                  <w:marRight w:val="0"/>
                  <w:marTop w:val="0"/>
                  <w:marBottom w:val="0"/>
                  <w:divBdr>
                    <w:top w:val="none" w:sz="0" w:space="0" w:color="auto"/>
                    <w:left w:val="none" w:sz="0" w:space="0" w:color="auto"/>
                    <w:bottom w:val="none" w:sz="0" w:space="0" w:color="auto"/>
                    <w:right w:val="none" w:sz="0" w:space="0" w:color="auto"/>
                  </w:divBdr>
                </w:div>
              </w:divsChild>
            </w:div>
            <w:div w:id="1601912814">
              <w:marLeft w:val="0"/>
              <w:marRight w:val="0"/>
              <w:marTop w:val="375"/>
              <w:marBottom w:val="0"/>
              <w:divBdr>
                <w:top w:val="none" w:sz="0" w:space="0" w:color="auto"/>
                <w:left w:val="none" w:sz="0" w:space="0" w:color="auto"/>
                <w:bottom w:val="none" w:sz="0" w:space="0" w:color="auto"/>
                <w:right w:val="none" w:sz="0" w:space="0" w:color="auto"/>
              </w:divBdr>
              <w:divsChild>
                <w:div w:id="1549367617">
                  <w:marLeft w:val="0"/>
                  <w:marRight w:val="0"/>
                  <w:marTop w:val="0"/>
                  <w:marBottom w:val="0"/>
                  <w:divBdr>
                    <w:top w:val="none" w:sz="0" w:space="0" w:color="auto"/>
                    <w:left w:val="none" w:sz="0" w:space="0" w:color="auto"/>
                    <w:bottom w:val="none" w:sz="0" w:space="0" w:color="auto"/>
                    <w:right w:val="none" w:sz="0" w:space="0" w:color="auto"/>
                  </w:divBdr>
                  <w:divsChild>
                    <w:div w:id="7654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6201">
              <w:marLeft w:val="0"/>
              <w:marRight w:val="0"/>
              <w:marTop w:val="375"/>
              <w:marBottom w:val="0"/>
              <w:divBdr>
                <w:top w:val="none" w:sz="0" w:space="0" w:color="auto"/>
                <w:left w:val="none" w:sz="0" w:space="0" w:color="auto"/>
                <w:bottom w:val="none" w:sz="0" w:space="0" w:color="auto"/>
                <w:right w:val="none" w:sz="0" w:space="0" w:color="auto"/>
              </w:divBdr>
              <w:divsChild>
                <w:div w:id="789393674">
                  <w:marLeft w:val="0"/>
                  <w:marRight w:val="0"/>
                  <w:marTop w:val="0"/>
                  <w:marBottom w:val="0"/>
                  <w:divBdr>
                    <w:top w:val="none" w:sz="0" w:space="0" w:color="auto"/>
                    <w:left w:val="none" w:sz="0" w:space="0" w:color="auto"/>
                    <w:bottom w:val="none" w:sz="0" w:space="0" w:color="auto"/>
                    <w:right w:val="none" w:sz="0" w:space="0" w:color="auto"/>
                  </w:divBdr>
                </w:div>
              </w:divsChild>
            </w:div>
            <w:div w:id="1561020467">
              <w:marLeft w:val="0"/>
              <w:marRight w:val="0"/>
              <w:marTop w:val="225"/>
              <w:marBottom w:val="0"/>
              <w:divBdr>
                <w:top w:val="none" w:sz="0" w:space="0" w:color="auto"/>
                <w:left w:val="none" w:sz="0" w:space="0" w:color="auto"/>
                <w:bottom w:val="none" w:sz="0" w:space="0" w:color="auto"/>
                <w:right w:val="none" w:sz="0" w:space="0" w:color="auto"/>
              </w:divBdr>
              <w:divsChild>
                <w:div w:id="12908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942108">
      <w:bodyDiv w:val="1"/>
      <w:marLeft w:val="0"/>
      <w:marRight w:val="0"/>
      <w:marTop w:val="0"/>
      <w:marBottom w:val="0"/>
      <w:divBdr>
        <w:top w:val="none" w:sz="0" w:space="0" w:color="auto"/>
        <w:left w:val="none" w:sz="0" w:space="0" w:color="auto"/>
        <w:bottom w:val="none" w:sz="0" w:space="0" w:color="auto"/>
        <w:right w:val="none" w:sz="0" w:space="0" w:color="auto"/>
      </w:divBdr>
      <w:divsChild>
        <w:div w:id="311449692">
          <w:marLeft w:val="0"/>
          <w:marRight w:val="0"/>
          <w:marTop w:val="0"/>
          <w:marBottom w:val="0"/>
          <w:divBdr>
            <w:top w:val="none" w:sz="0" w:space="0" w:color="auto"/>
            <w:left w:val="none" w:sz="0" w:space="0" w:color="auto"/>
            <w:bottom w:val="none" w:sz="0" w:space="0" w:color="auto"/>
            <w:right w:val="none" w:sz="0" w:space="0" w:color="auto"/>
          </w:divBdr>
        </w:div>
      </w:divsChild>
    </w:div>
    <w:div w:id="1561749437">
      <w:bodyDiv w:val="1"/>
      <w:marLeft w:val="0"/>
      <w:marRight w:val="0"/>
      <w:marTop w:val="0"/>
      <w:marBottom w:val="0"/>
      <w:divBdr>
        <w:top w:val="none" w:sz="0" w:space="0" w:color="auto"/>
        <w:left w:val="none" w:sz="0" w:space="0" w:color="auto"/>
        <w:bottom w:val="none" w:sz="0" w:space="0" w:color="auto"/>
        <w:right w:val="none" w:sz="0" w:space="0" w:color="auto"/>
      </w:divBdr>
      <w:divsChild>
        <w:div w:id="433524696">
          <w:marLeft w:val="0"/>
          <w:marRight w:val="0"/>
          <w:marTop w:val="0"/>
          <w:marBottom w:val="0"/>
          <w:divBdr>
            <w:top w:val="none" w:sz="0" w:space="0" w:color="auto"/>
            <w:left w:val="none" w:sz="0" w:space="0" w:color="auto"/>
            <w:bottom w:val="none" w:sz="0" w:space="0" w:color="auto"/>
            <w:right w:val="none" w:sz="0" w:space="0" w:color="auto"/>
          </w:divBdr>
        </w:div>
        <w:div w:id="1460225944">
          <w:marLeft w:val="0"/>
          <w:marRight w:val="0"/>
          <w:marTop w:val="300"/>
          <w:marBottom w:val="300"/>
          <w:divBdr>
            <w:top w:val="none" w:sz="0" w:space="0" w:color="auto"/>
            <w:left w:val="none" w:sz="0" w:space="0" w:color="auto"/>
            <w:bottom w:val="none" w:sz="0" w:space="0" w:color="auto"/>
            <w:right w:val="none" w:sz="0" w:space="0" w:color="auto"/>
          </w:divBdr>
        </w:div>
        <w:div w:id="2124381009">
          <w:marLeft w:val="0"/>
          <w:marRight w:val="0"/>
          <w:marTop w:val="0"/>
          <w:marBottom w:val="0"/>
          <w:divBdr>
            <w:top w:val="none" w:sz="0" w:space="0" w:color="auto"/>
            <w:left w:val="none" w:sz="0" w:space="0" w:color="auto"/>
            <w:bottom w:val="none" w:sz="0" w:space="0" w:color="auto"/>
            <w:right w:val="none" w:sz="0" w:space="0" w:color="auto"/>
          </w:divBdr>
          <w:divsChild>
            <w:div w:id="257756671">
              <w:marLeft w:val="0"/>
              <w:marRight w:val="0"/>
              <w:marTop w:val="300"/>
              <w:marBottom w:val="450"/>
              <w:divBdr>
                <w:top w:val="none" w:sz="0" w:space="0" w:color="auto"/>
                <w:left w:val="none" w:sz="0" w:space="0" w:color="auto"/>
                <w:bottom w:val="none" w:sz="0" w:space="0" w:color="auto"/>
                <w:right w:val="none" w:sz="0" w:space="0" w:color="auto"/>
              </w:divBdr>
              <w:divsChild>
                <w:div w:id="2062630907">
                  <w:marLeft w:val="0"/>
                  <w:marRight w:val="0"/>
                  <w:marTop w:val="0"/>
                  <w:marBottom w:val="0"/>
                  <w:divBdr>
                    <w:top w:val="none" w:sz="0" w:space="0" w:color="auto"/>
                    <w:left w:val="none" w:sz="0" w:space="0" w:color="auto"/>
                    <w:bottom w:val="none" w:sz="0" w:space="0" w:color="auto"/>
                    <w:right w:val="none" w:sz="0" w:space="0" w:color="auto"/>
                  </w:divBdr>
                  <w:divsChild>
                    <w:div w:id="119033201">
                      <w:marLeft w:val="0"/>
                      <w:marRight w:val="0"/>
                      <w:marTop w:val="0"/>
                      <w:marBottom w:val="0"/>
                      <w:divBdr>
                        <w:top w:val="none" w:sz="0" w:space="0" w:color="auto"/>
                        <w:left w:val="none" w:sz="0" w:space="0" w:color="auto"/>
                        <w:bottom w:val="none" w:sz="0" w:space="0" w:color="auto"/>
                        <w:right w:val="none" w:sz="0" w:space="0" w:color="auto"/>
                      </w:divBdr>
                      <w:divsChild>
                        <w:div w:id="629819894">
                          <w:marLeft w:val="0"/>
                          <w:marRight w:val="0"/>
                          <w:marTop w:val="0"/>
                          <w:marBottom w:val="0"/>
                          <w:divBdr>
                            <w:top w:val="none" w:sz="0" w:space="0" w:color="auto"/>
                            <w:left w:val="none" w:sz="0" w:space="0" w:color="auto"/>
                            <w:bottom w:val="none" w:sz="0" w:space="0" w:color="auto"/>
                            <w:right w:val="none" w:sz="0" w:space="0" w:color="auto"/>
                          </w:divBdr>
                          <w:divsChild>
                            <w:div w:id="1604343461">
                              <w:marLeft w:val="0"/>
                              <w:marRight w:val="0"/>
                              <w:marTop w:val="0"/>
                              <w:marBottom w:val="0"/>
                              <w:divBdr>
                                <w:top w:val="none" w:sz="0" w:space="0" w:color="auto"/>
                                <w:left w:val="none" w:sz="0" w:space="0" w:color="auto"/>
                                <w:bottom w:val="none" w:sz="0" w:space="0" w:color="auto"/>
                                <w:right w:val="none" w:sz="0" w:space="0" w:color="auto"/>
                              </w:divBdr>
                              <w:divsChild>
                                <w:div w:id="1552423226">
                                  <w:marLeft w:val="0"/>
                                  <w:marRight w:val="0"/>
                                  <w:marTop w:val="0"/>
                                  <w:marBottom w:val="0"/>
                                  <w:divBdr>
                                    <w:top w:val="none" w:sz="0" w:space="0" w:color="auto"/>
                                    <w:left w:val="none" w:sz="0" w:space="0" w:color="auto"/>
                                    <w:bottom w:val="none" w:sz="0" w:space="0" w:color="auto"/>
                                    <w:right w:val="none" w:sz="0" w:space="0" w:color="auto"/>
                                  </w:divBdr>
                                  <w:divsChild>
                                    <w:div w:id="55374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509290">
          <w:marLeft w:val="0"/>
          <w:marRight w:val="0"/>
          <w:marTop w:val="0"/>
          <w:marBottom w:val="0"/>
          <w:divBdr>
            <w:top w:val="none" w:sz="0" w:space="0" w:color="auto"/>
            <w:left w:val="none" w:sz="0" w:space="0" w:color="auto"/>
            <w:bottom w:val="none" w:sz="0" w:space="0" w:color="auto"/>
            <w:right w:val="none" w:sz="0" w:space="0" w:color="auto"/>
          </w:divBdr>
        </w:div>
      </w:divsChild>
    </w:div>
    <w:div w:id="1562205383">
      <w:bodyDiv w:val="1"/>
      <w:marLeft w:val="0"/>
      <w:marRight w:val="0"/>
      <w:marTop w:val="0"/>
      <w:marBottom w:val="0"/>
      <w:divBdr>
        <w:top w:val="none" w:sz="0" w:space="0" w:color="auto"/>
        <w:left w:val="none" w:sz="0" w:space="0" w:color="auto"/>
        <w:bottom w:val="none" w:sz="0" w:space="0" w:color="auto"/>
        <w:right w:val="none" w:sz="0" w:space="0" w:color="auto"/>
      </w:divBdr>
      <w:divsChild>
        <w:div w:id="1279217699">
          <w:marLeft w:val="0"/>
          <w:marRight w:val="0"/>
          <w:marTop w:val="0"/>
          <w:marBottom w:val="0"/>
          <w:divBdr>
            <w:top w:val="none" w:sz="0" w:space="0" w:color="auto"/>
            <w:left w:val="none" w:sz="0" w:space="0" w:color="auto"/>
            <w:bottom w:val="none" w:sz="0" w:space="0" w:color="auto"/>
            <w:right w:val="none" w:sz="0" w:space="0" w:color="auto"/>
          </w:divBdr>
        </w:div>
      </w:divsChild>
    </w:div>
    <w:div w:id="1563716900">
      <w:bodyDiv w:val="1"/>
      <w:marLeft w:val="0"/>
      <w:marRight w:val="0"/>
      <w:marTop w:val="0"/>
      <w:marBottom w:val="0"/>
      <w:divBdr>
        <w:top w:val="none" w:sz="0" w:space="0" w:color="auto"/>
        <w:left w:val="none" w:sz="0" w:space="0" w:color="auto"/>
        <w:bottom w:val="none" w:sz="0" w:space="0" w:color="auto"/>
        <w:right w:val="none" w:sz="0" w:space="0" w:color="auto"/>
      </w:divBdr>
      <w:divsChild>
        <w:div w:id="12191218">
          <w:marLeft w:val="0"/>
          <w:marRight w:val="0"/>
          <w:marTop w:val="0"/>
          <w:marBottom w:val="150"/>
          <w:divBdr>
            <w:top w:val="none" w:sz="0" w:space="0" w:color="auto"/>
            <w:left w:val="none" w:sz="0" w:space="0" w:color="auto"/>
            <w:bottom w:val="none" w:sz="0" w:space="0" w:color="auto"/>
            <w:right w:val="none" w:sz="0" w:space="0" w:color="auto"/>
          </w:divBdr>
          <w:divsChild>
            <w:div w:id="1741751893">
              <w:marLeft w:val="0"/>
              <w:marRight w:val="0"/>
              <w:marTop w:val="0"/>
              <w:marBottom w:val="0"/>
              <w:divBdr>
                <w:top w:val="none" w:sz="0" w:space="0" w:color="auto"/>
                <w:left w:val="none" w:sz="0" w:space="0" w:color="auto"/>
                <w:bottom w:val="none" w:sz="0" w:space="0" w:color="auto"/>
                <w:right w:val="none" w:sz="0" w:space="0" w:color="auto"/>
              </w:divBdr>
              <w:divsChild>
                <w:div w:id="573663116">
                  <w:marLeft w:val="0"/>
                  <w:marRight w:val="150"/>
                  <w:marTop w:val="0"/>
                  <w:marBottom w:val="0"/>
                  <w:divBdr>
                    <w:top w:val="none" w:sz="0" w:space="0" w:color="auto"/>
                    <w:left w:val="none" w:sz="0" w:space="0" w:color="auto"/>
                    <w:bottom w:val="none" w:sz="0" w:space="0" w:color="auto"/>
                    <w:right w:val="none" w:sz="0" w:space="0" w:color="auto"/>
                  </w:divBdr>
                </w:div>
                <w:div w:id="2049798638">
                  <w:marLeft w:val="0"/>
                  <w:marRight w:val="150"/>
                  <w:marTop w:val="0"/>
                  <w:marBottom w:val="0"/>
                  <w:divBdr>
                    <w:top w:val="none" w:sz="0" w:space="0" w:color="auto"/>
                    <w:left w:val="none" w:sz="0" w:space="0" w:color="auto"/>
                    <w:bottom w:val="none" w:sz="0" w:space="0" w:color="auto"/>
                    <w:right w:val="none" w:sz="0" w:space="0" w:color="auto"/>
                  </w:divBdr>
                </w:div>
              </w:divsChild>
            </w:div>
            <w:div w:id="1487161956">
              <w:marLeft w:val="0"/>
              <w:marRight w:val="0"/>
              <w:marTop w:val="0"/>
              <w:marBottom w:val="0"/>
              <w:divBdr>
                <w:top w:val="none" w:sz="0" w:space="0" w:color="auto"/>
                <w:left w:val="none" w:sz="0" w:space="0" w:color="auto"/>
                <w:bottom w:val="none" w:sz="0" w:space="0" w:color="auto"/>
                <w:right w:val="none" w:sz="0" w:space="0" w:color="auto"/>
              </w:divBdr>
              <w:divsChild>
                <w:div w:id="799883844">
                  <w:marLeft w:val="0"/>
                  <w:marRight w:val="0"/>
                  <w:marTop w:val="0"/>
                  <w:marBottom w:val="0"/>
                  <w:divBdr>
                    <w:top w:val="none" w:sz="0" w:space="0" w:color="auto"/>
                    <w:left w:val="none" w:sz="0" w:space="0" w:color="auto"/>
                    <w:bottom w:val="none" w:sz="0" w:space="0" w:color="auto"/>
                    <w:right w:val="none" w:sz="0" w:space="0" w:color="auto"/>
                  </w:divBdr>
                  <w:divsChild>
                    <w:div w:id="1535536661">
                      <w:marLeft w:val="0"/>
                      <w:marRight w:val="0"/>
                      <w:marTop w:val="0"/>
                      <w:marBottom w:val="0"/>
                      <w:divBdr>
                        <w:top w:val="none" w:sz="0" w:space="0" w:color="auto"/>
                        <w:left w:val="none" w:sz="0" w:space="0" w:color="auto"/>
                        <w:bottom w:val="none" w:sz="0" w:space="0" w:color="auto"/>
                        <w:right w:val="none" w:sz="0" w:space="0" w:color="auto"/>
                      </w:divBdr>
                      <w:divsChild>
                        <w:div w:id="66734107">
                          <w:marLeft w:val="0"/>
                          <w:marRight w:val="0"/>
                          <w:marTop w:val="0"/>
                          <w:marBottom w:val="0"/>
                          <w:divBdr>
                            <w:top w:val="none" w:sz="0" w:space="0" w:color="auto"/>
                            <w:left w:val="none" w:sz="0" w:space="0" w:color="auto"/>
                            <w:bottom w:val="none" w:sz="0" w:space="0" w:color="auto"/>
                            <w:right w:val="none" w:sz="0" w:space="0" w:color="auto"/>
                          </w:divBdr>
                        </w:div>
                      </w:divsChild>
                    </w:div>
                    <w:div w:id="1355378042">
                      <w:marLeft w:val="0"/>
                      <w:marRight w:val="135"/>
                      <w:marTop w:val="0"/>
                      <w:marBottom w:val="0"/>
                      <w:divBdr>
                        <w:top w:val="none" w:sz="0" w:space="0" w:color="auto"/>
                        <w:left w:val="none" w:sz="0" w:space="0" w:color="auto"/>
                        <w:bottom w:val="none" w:sz="0" w:space="0" w:color="auto"/>
                        <w:right w:val="none" w:sz="0" w:space="0" w:color="auto"/>
                      </w:divBdr>
                    </w:div>
                    <w:div w:id="4660446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643051">
          <w:marLeft w:val="0"/>
          <w:marRight w:val="0"/>
          <w:marTop w:val="0"/>
          <w:marBottom w:val="0"/>
          <w:divBdr>
            <w:top w:val="none" w:sz="0" w:space="0" w:color="auto"/>
            <w:left w:val="none" w:sz="0" w:space="0" w:color="auto"/>
            <w:bottom w:val="none" w:sz="0" w:space="0" w:color="auto"/>
            <w:right w:val="none" w:sz="0" w:space="0" w:color="auto"/>
          </w:divBdr>
          <w:divsChild>
            <w:div w:id="1411461951">
              <w:marLeft w:val="0"/>
              <w:marRight w:val="0"/>
              <w:marTop w:val="0"/>
              <w:marBottom w:val="0"/>
              <w:divBdr>
                <w:top w:val="none" w:sz="0" w:space="0" w:color="auto"/>
                <w:left w:val="none" w:sz="0" w:space="0" w:color="auto"/>
                <w:bottom w:val="none" w:sz="0" w:space="0" w:color="auto"/>
                <w:right w:val="none" w:sz="0" w:space="0" w:color="auto"/>
              </w:divBdr>
              <w:divsChild>
                <w:div w:id="567347753">
                  <w:marLeft w:val="0"/>
                  <w:marRight w:val="0"/>
                  <w:marTop w:val="0"/>
                  <w:marBottom w:val="0"/>
                  <w:divBdr>
                    <w:top w:val="none" w:sz="0" w:space="0" w:color="auto"/>
                    <w:left w:val="none" w:sz="0" w:space="0" w:color="auto"/>
                    <w:bottom w:val="none" w:sz="0" w:space="0" w:color="auto"/>
                    <w:right w:val="none" w:sz="0" w:space="0" w:color="auto"/>
                  </w:divBdr>
                </w:div>
              </w:divsChild>
            </w:div>
            <w:div w:id="1358119457">
              <w:marLeft w:val="0"/>
              <w:marRight w:val="0"/>
              <w:marTop w:val="225"/>
              <w:marBottom w:val="0"/>
              <w:divBdr>
                <w:top w:val="none" w:sz="0" w:space="0" w:color="auto"/>
                <w:left w:val="none" w:sz="0" w:space="0" w:color="auto"/>
                <w:bottom w:val="none" w:sz="0" w:space="0" w:color="auto"/>
                <w:right w:val="none" w:sz="0" w:space="0" w:color="auto"/>
              </w:divBdr>
              <w:divsChild>
                <w:div w:id="547302478">
                  <w:marLeft w:val="0"/>
                  <w:marRight w:val="0"/>
                  <w:marTop w:val="0"/>
                  <w:marBottom w:val="0"/>
                  <w:divBdr>
                    <w:top w:val="none" w:sz="0" w:space="0" w:color="auto"/>
                    <w:left w:val="none" w:sz="0" w:space="0" w:color="auto"/>
                    <w:bottom w:val="none" w:sz="0" w:space="0" w:color="auto"/>
                    <w:right w:val="none" w:sz="0" w:space="0" w:color="auto"/>
                  </w:divBdr>
                </w:div>
              </w:divsChild>
            </w:div>
            <w:div w:id="1363824022">
              <w:marLeft w:val="0"/>
              <w:marRight w:val="0"/>
              <w:marTop w:val="225"/>
              <w:marBottom w:val="0"/>
              <w:divBdr>
                <w:top w:val="none" w:sz="0" w:space="0" w:color="auto"/>
                <w:left w:val="none" w:sz="0" w:space="0" w:color="auto"/>
                <w:bottom w:val="none" w:sz="0" w:space="0" w:color="auto"/>
                <w:right w:val="none" w:sz="0" w:space="0" w:color="auto"/>
              </w:divBdr>
              <w:divsChild>
                <w:div w:id="269748146">
                  <w:marLeft w:val="0"/>
                  <w:marRight w:val="0"/>
                  <w:marTop w:val="0"/>
                  <w:marBottom w:val="0"/>
                  <w:divBdr>
                    <w:top w:val="none" w:sz="0" w:space="0" w:color="auto"/>
                    <w:left w:val="none" w:sz="0" w:space="0" w:color="auto"/>
                    <w:bottom w:val="none" w:sz="0" w:space="0" w:color="auto"/>
                    <w:right w:val="none" w:sz="0" w:space="0" w:color="auto"/>
                  </w:divBdr>
                </w:div>
              </w:divsChild>
            </w:div>
            <w:div w:id="1105734302">
              <w:marLeft w:val="0"/>
              <w:marRight w:val="0"/>
              <w:marTop w:val="225"/>
              <w:marBottom w:val="0"/>
              <w:divBdr>
                <w:top w:val="none" w:sz="0" w:space="0" w:color="auto"/>
                <w:left w:val="none" w:sz="0" w:space="0" w:color="auto"/>
                <w:bottom w:val="none" w:sz="0" w:space="0" w:color="auto"/>
                <w:right w:val="none" w:sz="0" w:space="0" w:color="auto"/>
              </w:divBdr>
              <w:divsChild>
                <w:div w:id="164980912">
                  <w:marLeft w:val="0"/>
                  <w:marRight w:val="0"/>
                  <w:marTop w:val="0"/>
                  <w:marBottom w:val="0"/>
                  <w:divBdr>
                    <w:top w:val="none" w:sz="0" w:space="0" w:color="auto"/>
                    <w:left w:val="none" w:sz="0" w:space="0" w:color="auto"/>
                    <w:bottom w:val="none" w:sz="0" w:space="0" w:color="auto"/>
                    <w:right w:val="none" w:sz="0" w:space="0" w:color="auto"/>
                  </w:divBdr>
                </w:div>
              </w:divsChild>
            </w:div>
            <w:div w:id="2004965094">
              <w:marLeft w:val="0"/>
              <w:marRight w:val="0"/>
              <w:marTop w:val="525"/>
              <w:marBottom w:val="0"/>
              <w:divBdr>
                <w:top w:val="none" w:sz="0" w:space="0" w:color="auto"/>
                <w:left w:val="none" w:sz="0" w:space="0" w:color="auto"/>
                <w:bottom w:val="none" w:sz="0" w:space="0" w:color="auto"/>
                <w:right w:val="none" w:sz="0" w:space="0" w:color="auto"/>
              </w:divBdr>
            </w:div>
            <w:div w:id="1218588185">
              <w:marLeft w:val="0"/>
              <w:marRight w:val="0"/>
              <w:marTop w:val="300"/>
              <w:marBottom w:val="0"/>
              <w:divBdr>
                <w:top w:val="none" w:sz="0" w:space="0" w:color="auto"/>
                <w:left w:val="none" w:sz="0" w:space="0" w:color="auto"/>
                <w:bottom w:val="none" w:sz="0" w:space="0" w:color="auto"/>
                <w:right w:val="none" w:sz="0" w:space="0" w:color="auto"/>
              </w:divBdr>
              <w:divsChild>
                <w:div w:id="1568685009">
                  <w:marLeft w:val="0"/>
                  <w:marRight w:val="0"/>
                  <w:marTop w:val="0"/>
                  <w:marBottom w:val="0"/>
                  <w:divBdr>
                    <w:top w:val="none" w:sz="0" w:space="0" w:color="auto"/>
                    <w:left w:val="none" w:sz="0" w:space="0" w:color="auto"/>
                    <w:bottom w:val="none" w:sz="0" w:space="0" w:color="auto"/>
                    <w:right w:val="none" w:sz="0" w:space="0" w:color="auto"/>
                  </w:divBdr>
                </w:div>
              </w:divsChild>
            </w:div>
            <w:div w:id="724374297">
              <w:marLeft w:val="0"/>
              <w:marRight w:val="0"/>
              <w:marTop w:val="225"/>
              <w:marBottom w:val="0"/>
              <w:divBdr>
                <w:top w:val="none" w:sz="0" w:space="0" w:color="auto"/>
                <w:left w:val="none" w:sz="0" w:space="0" w:color="auto"/>
                <w:bottom w:val="none" w:sz="0" w:space="0" w:color="auto"/>
                <w:right w:val="none" w:sz="0" w:space="0" w:color="auto"/>
              </w:divBdr>
              <w:divsChild>
                <w:div w:id="343483959">
                  <w:marLeft w:val="0"/>
                  <w:marRight w:val="0"/>
                  <w:marTop w:val="0"/>
                  <w:marBottom w:val="0"/>
                  <w:divBdr>
                    <w:top w:val="none" w:sz="0" w:space="0" w:color="auto"/>
                    <w:left w:val="none" w:sz="0" w:space="0" w:color="auto"/>
                    <w:bottom w:val="none" w:sz="0" w:space="0" w:color="auto"/>
                    <w:right w:val="none" w:sz="0" w:space="0" w:color="auto"/>
                  </w:divBdr>
                </w:div>
              </w:divsChild>
            </w:div>
            <w:div w:id="478426600">
              <w:marLeft w:val="0"/>
              <w:marRight w:val="0"/>
              <w:marTop w:val="225"/>
              <w:marBottom w:val="0"/>
              <w:divBdr>
                <w:top w:val="none" w:sz="0" w:space="0" w:color="auto"/>
                <w:left w:val="none" w:sz="0" w:space="0" w:color="auto"/>
                <w:bottom w:val="none" w:sz="0" w:space="0" w:color="auto"/>
                <w:right w:val="none" w:sz="0" w:space="0" w:color="auto"/>
              </w:divBdr>
              <w:divsChild>
                <w:div w:id="855003226">
                  <w:marLeft w:val="0"/>
                  <w:marRight w:val="0"/>
                  <w:marTop w:val="0"/>
                  <w:marBottom w:val="0"/>
                  <w:divBdr>
                    <w:top w:val="none" w:sz="0" w:space="0" w:color="auto"/>
                    <w:left w:val="none" w:sz="0" w:space="0" w:color="auto"/>
                    <w:bottom w:val="none" w:sz="0" w:space="0" w:color="auto"/>
                    <w:right w:val="none" w:sz="0" w:space="0" w:color="auto"/>
                  </w:divBdr>
                </w:div>
              </w:divsChild>
            </w:div>
            <w:div w:id="382481394">
              <w:marLeft w:val="0"/>
              <w:marRight w:val="0"/>
              <w:marTop w:val="375"/>
              <w:marBottom w:val="0"/>
              <w:divBdr>
                <w:top w:val="none" w:sz="0" w:space="0" w:color="auto"/>
                <w:left w:val="none" w:sz="0" w:space="0" w:color="auto"/>
                <w:bottom w:val="none" w:sz="0" w:space="0" w:color="auto"/>
                <w:right w:val="none" w:sz="0" w:space="0" w:color="auto"/>
              </w:divBdr>
              <w:divsChild>
                <w:div w:id="941839126">
                  <w:marLeft w:val="0"/>
                  <w:marRight w:val="0"/>
                  <w:marTop w:val="0"/>
                  <w:marBottom w:val="0"/>
                  <w:divBdr>
                    <w:top w:val="none" w:sz="0" w:space="0" w:color="auto"/>
                    <w:left w:val="none" w:sz="0" w:space="0" w:color="auto"/>
                    <w:bottom w:val="none" w:sz="0" w:space="0" w:color="auto"/>
                    <w:right w:val="none" w:sz="0" w:space="0" w:color="auto"/>
                  </w:divBdr>
                  <w:divsChild>
                    <w:div w:id="606234915">
                      <w:marLeft w:val="0"/>
                      <w:marRight w:val="0"/>
                      <w:marTop w:val="0"/>
                      <w:marBottom w:val="0"/>
                      <w:divBdr>
                        <w:top w:val="none" w:sz="0" w:space="0" w:color="auto"/>
                        <w:left w:val="none" w:sz="0" w:space="0" w:color="auto"/>
                        <w:bottom w:val="none" w:sz="0" w:space="0" w:color="auto"/>
                        <w:right w:val="none" w:sz="0" w:space="0" w:color="auto"/>
                      </w:divBdr>
                    </w:div>
                    <w:div w:id="2699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3449">
              <w:marLeft w:val="0"/>
              <w:marRight w:val="0"/>
              <w:marTop w:val="375"/>
              <w:marBottom w:val="0"/>
              <w:divBdr>
                <w:top w:val="none" w:sz="0" w:space="0" w:color="auto"/>
                <w:left w:val="none" w:sz="0" w:space="0" w:color="auto"/>
                <w:bottom w:val="none" w:sz="0" w:space="0" w:color="auto"/>
                <w:right w:val="none" w:sz="0" w:space="0" w:color="auto"/>
              </w:divBdr>
              <w:divsChild>
                <w:div w:id="1477140089">
                  <w:marLeft w:val="0"/>
                  <w:marRight w:val="0"/>
                  <w:marTop w:val="0"/>
                  <w:marBottom w:val="0"/>
                  <w:divBdr>
                    <w:top w:val="none" w:sz="0" w:space="0" w:color="auto"/>
                    <w:left w:val="none" w:sz="0" w:space="0" w:color="auto"/>
                    <w:bottom w:val="none" w:sz="0" w:space="0" w:color="auto"/>
                    <w:right w:val="none" w:sz="0" w:space="0" w:color="auto"/>
                  </w:divBdr>
                </w:div>
              </w:divsChild>
            </w:div>
            <w:div w:id="1505704532">
              <w:marLeft w:val="0"/>
              <w:marRight w:val="0"/>
              <w:marTop w:val="525"/>
              <w:marBottom w:val="0"/>
              <w:divBdr>
                <w:top w:val="none" w:sz="0" w:space="0" w:color="auto"/>
                <w:left w:val="none" w:sz="0" w:space="0" w:color="auto"/>
                <w:bottom w:val="none" w:sz="0" w:space="0" w:color="auto"/>
                <w:right w:val="none" w:sz="0" w:space="0" w:color="auto"/>
              </w:divBdr>
            </w:div>
            <w:div w:id="442963273">
              <w:marLeft w:val="0"/>
              <w:marRight w:val="0"/>
              <w:marTop w:val="300"/>
              <w:marBottom w:val="0"/>
              <w:divBdr>
                <w:top w:val="none" w:sz="0" w:space="0" w:color="auto"/>
                <w:left w:val="none" w:sz="0" w:space="0" w:color="auto"/>
                <w:bottom w:val="none" w:sz="0" w:space="0" w:color="auto"/>
                <w:right w:val="none" w:sz="0" w:space="0" w:color="auto"/>
              </w:divBdr>
              <w:divsChild>
                <w:div w:id="820391600">
                  <w:marLeft w:val="0"/>
                  <w:marRight w:val="0"/>
                  <w:marTop w:val="0"/>
                  <w:marBottom w:val="0"/>
                  <w:divBdr>
                    <w:top w:val="none" w:sz="0" w:space="0" w:color="auto"/>
                    <w:left w:val="none" w:sz="0" w:space="0" w:color="auto"/>
                    <w:bottom w:val="none" w:sz="0" w:space="0" w:color="auto"/>
                    <w:right w:val="none" w:sz="0" w:space="0" w:color="auto"/>
                  </w:divBdr>
                </w:div>
              </w:divsChild>
            </w:div>
            <w:div w:id="1244216947">
              <w:marLeft w:val="0"/>
              <w:marRight w:val="0"/>
              <w:marTop w:val="225"/>
              <w:marBottom w:val="0"/>
              <w:divBdr>
                <w:top w:val="none" w:sz="0" w:space="0" w:color="auto"/>
                <w:left w:val="none" w:sz="0" w:space="0" w:color="auto"/>
                <w:bottom w:val="none" w:sz="0" w:space="0" w:color="auto"/>
                <w:right w:val="none" w:sz="0" w:space="0" w:color="auto"/>
              </w:divBdr>
              <w:divsChild>
                <w:div w:id="233779966">
                  <w:marLeft w:val="0"/>
                  <w:marRight w:val="0"/>
                  <w:marTop w:val="0"/>
                  <w:marBottom w:val="0"/>
                  <w:divBdr>
                    <w:top w:val="none" w:sz="0" w:space="0" w:color="auto"/>
                    <w:left w:val="none" w:sz="0" w:space="0" w:color="auto"/>
                    <w:bottom w:val="none" w:sz="0" w:space="0" w:color="auto"/>
                    <w:right w:val="none" w:sz="0" w:space="0" w:color="auto"/>
                  </w:divBdr>
                </w:div>
              </w:divsChild>
            </w:div>
            <w:div w:id="809443979">
              <w:marLeft w:val="0"/>
              <w:marRight w:val="0"/>
              <w:marTop w:val="225"/>
              <w:marBottom w:val="0"/>
              <w:divBdr>
                <w:top w:val="none" w:sz="0" w:space="0" w:color="auto"/>
                <w:left w:val="none" w:sz="0" w:space="0" w:color="auto"/>
                <w:bottom w:val="none" w:sz="0" w:space="0" w:color="auto"/>
                <w:right w:val="none" w:sz="0" w:space="0" w:color="auto"/>
              </w:divBdr>
              <w:divsChild>
                <w:div w:id="1380402986">
                  <w:marLeft w:val="0"/>
                  <w:marRight w:val="0"/>
                  <w:marTop w:val="0"/>
                  <w:marBottom w:val="0"/>
                  <w:divBdr>
                    <w:top w:val="none" w:sz="0" w:space="0" w:color="auto"/>
                    <w:left w:val="none" w:sz="0" w:space="0" w:color="auto"/>
                    <w:bottom w:val="none" w:sz="0" w:space="0" w:color="auto"/>
                    <w:right w:val="none" w:sz="0" w:space="0" w:color="auto"/>
                  </w:divBdr>
                </w:div>
              </w:divsChild>
            </w:div>
            <w:div w:id="95904879">
              <w:marLeft w:val="0"/>
              <w:marRight w:val="0"/>
              <w:marTop w:val="225"/>
              <w:marBottom w:val="0"/>
              <w:divBdr>
                <w:top w:val="none" w:sz="0" w:space="0" w:color="auto"/>
                <w:left w:val="none" w:sz="0" w:space="0" w:color="auto"/>
                <w:bottom w:val="none" w:sz="0" w:space="0" w:color="auto"/>
                <w:right w:val="none" w:sz="0" w:space="0" w:color="auto"/>
              </w:divBdr>
              <w:divsChild>
                <w:div w:id="813454342">
                  <w:marLeft w:val="0"/>
                  <w:marRight w:val="0"/>
                  <w:marTop w:val="0"/>
                  <w:marBottom w:val="0"/>
                  <w:divBdr>
                    <w:top w:val="none" w:sz="0" w:space="0" w:color="auto"/>
                    <w:left w:val="none" w:sz="0" w:space="0" w:color="auto"/>
                    <w:bottom w:val="none" w:sz="0" w:space="0" w:color="auto"/>
                    <w:right w:val="none" w:sz="0" w:space="0" w:color="auto"/>
                  </w:divBdr>
                </w:div>
              </w:divsChild>
            </w:div>
            <w:div w:id="133497845">
              <w:marLeft w:val="0"/>
              <w:marRight w:val="0"/>
              <w:marTop w:val="375"/>
              <w:marBottom w:val="0"/>
              <w:divBdr>
                <w:top w:val="none" w:sz="0" w:space="0" w:color="auto"/>
                <w:left w:val="none" w:sz="0" w:space="0" w:color="auto"/>
                <w:bottom w:val="none" w:sz="0" w:space="0" w:color="auto"/>
                <w:right w:val="none" w:sz="0" w:space="0" w:color="auto"/>
              </w:divBdr>
              <w:divsChild>
                <w:div w:id="1744569651">
                  <w:marLeft w:val="0"/>
                  <w:marRight w:val="0"/>
                  <w:marTop w:val="0"/>
                  <w:marBottom w:val="0"/>
                  <w:divBdr>
                    <w:top w:val="none" w:sz="0" w:space="0" w:color="auto"/>
                    <w:left w:val="none" w:sz="0" w:space="0" w:color="auto"/>
                    <w:bottom w:val="none" w:sz="0" w:space="0" w:color="auto"/>
                    <w:right w:val="none" w:sz="0" w:space="0" w:color="auto"/>
                  </w:divBdr>
                  <w:divsChild>
                    <w:div w:id="647976621">
                      <w:marLeft w:val="0"/>
                      <w:marRight w:val="0"/>
                      <w:marTop w:val="0"/>
                      <w:marBottom w:val="0"/>
                      <w:divBdr>
                        <w:top w:val="none" w:sz="0" w:space="0" w:color="auto"/>
                        <w:left w:val="none" w:sz="0" w:space="0" w:color="auto"/>
                        <w:bottom w:val="none" w:sz="0" w:space="0" w:color="auto"/>
                        <w:right w:val="none" w:sz="0" w:space="0" w:color="auto"/>
                      </w:divBdr>
                    </w:div>
                    <w:div w:id="11796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6472">
              <w:marLeft w:val="0"/>
              <w:marRight w:val="0"/>
              <w:marTop w:val="525"/>
              <w:marBottom w:val="0"/>
              <w:divBdr>
                <w:top w:val="none" w:sz="0" w:space="0" w:color="auto"/>
                <w:left w:val="none" w:sz="0" w:space="0" w:color="auto"/>
                <w:bottom w:val="none" w:sz="0" w:space="0" w:color="auto"/>
                <w:right w:val="none" w:sz="0" w:space="0" w:color="auto"/>
              </w:divBdr>
            </w:div>
            <w:div w:id="864708728">
              <w:marLeft w:val="0"/>
              <w:marRight w:val="0"/>
              <w:marTop w:val="300"/>
              <w:marBottom w:val="0"/>
              <w:divBdr>
                <w:top w:val="none" w:sz="0" w:space="0" w:color="auto"/>
                <w:left w:val="none" w:sz="0" w:space="0" w:color="auto"/>
                <w:bottom w:val="none" w:sz="0" w:space="0" w:color="auto"/>
                <w:right w:val="none" w:sz="0" w:space="0" w:color="auto"/>
              </w:divBdr>
              <w:divsChild>
                <w:div w:id="1238593999">
                  <w:marLeft w:val="0"/>
                  <w:marRight w:val="0"/>
                  <w:marTop w:val="0"/>
                  <w:marBottom w:val="0"/>
                  <w:divBdr>
                    <w:top w:val="none" w:sz="0" w:space="0" w:color="auto"/>
                    <w:left w:val="none" w:sz="0" w:space="0" w:color="auto"/>
                    <w:bottom w:val="none" w:sz="0" w:space="0" w:color="auto"/>
                    <w:right w:val="none" w:sz="0" w:space="0" w:color="auto"/>
                  </w:divBdr>
                </w:div>
              </w:divsChild>
            </w:div>
            <w:div w:id="790248671">
              <w:marLeft w:val="0"/>
              <w:marRight w:val="0"/>
              <w:marTop w:val="225"/>
              <w:marBottom w:val="0"/>
              <w:divBdr>
                <w:top w:val="none" w:sz="0" w:space="0" w:color="auto"/>
                <w:left w:val="none" w:sz="0" w:space="0" w:color="auto"/>
                <w:bottom w:val="none" w:sz="0" w:space="0" w:color="auto"/>
                <w:right w:val="none" w:sz="0" w:space="0" w:color="auto"/>
              </w:divBdr>
              <w:divsChild>
                <w:div w:id="2098362621">
                  <w:marLeft w:val="0"/>
                  <w:marRight w:val="0"/>
                  <w:marTop w:val="0"/>
                  <w:marBottom w:val="0"/>
                  <w:divBdr>
                    <w:top w:val="none" w:sz="0" w:space="0" w:color="auto"/>
                    <w:left w:val="none" w:sz="0" w:space="0" w:color="auto"/>
                    <w:bottom w:val="none" w:sz="0" w:space="0" w:color="auto"/>
                    <w:right w:val="none" w:sz="0" w:space="0" w:color="auto"/>
                  </w:divBdr>
                </w:div>
              </w:divsChild>
            </w:div>
            <w:div w:id="1763722651">
              <w:marLeft w:val="0"/>
              <w:marRight w:val="0"/>
              <w:marTop w:val="225"/>
              <w:marBottom w:val="0"/>
              <w:divBdr>
                <w:top w:val="none" w:sz="0" w:space="0" w:color="auto"/>
                <w:left w:val="none" w:sz="0" w:space="0" w:color="auto"/>
                <w:bottom w:val="none" w:sz="0" w:space="0" w:color="auto"/>
                <w:right w:val="none" w:sz="0" w:space="0" w:color="auto"/>
              </w:divBdr>
              <w:divsChild>
                <w:div w:id="1041780140">
                  <w:marLeft w:val="0"/>
                  <w:marRight w:val="0"/>
                  <w:marTop w:val="0"/>
                  <w:marBottom w:val="0"/>
                  <w:divBdr>
                    <w:top w:val="none" w:sz="0" w:space="0" w:color="auto"/>
                    <w:left w:val="none" w:sz="0" w:space="0" w:color="auto"/>
                    <w:bottom w:val="none" w:sz="0" w:space="0" w:color="auto"/>
                    <w:right w:val="none" w:sz="0" w:space="0" w:color="auto"/>
                  </w:divBdr>
                </w:div>
              </w:divsChild>
            </w:div>
            <w:div w:id="1177384777">
              <w:marLeft w:val="0"/>
              <w:marRight w:val="0"/>
              <w:marTop w:val="225"/>
              <w:marBottom w:val="0"/>
              <w:divBdr>
                <w:top w:val="none" w:sz="0" w:space="0" w:color="auto"/>
                <w:left w:val="none" w:sz="0" w:space="0" w:color="auto"/>
                <w:bottom w:val="none" w:sz="0" w:space="0" w:color="auto"/>
                <w:right w:val="none" w:sz="0" w:space="0" w:color="auto"/>
              </w:divBdr>
              <w:divsChild>
                <w:div w:id="206413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06195">
      <w:bodyDiv w:val="1"/>
      <w:marLeft w:val="0"/>
      <w:marRight w:val="0"/>
      <w:marTop w:val="0"/>
      <w:marBottom w:val="0"/>
      <w:divBdr>
        <w:top w:val="none" w:sz="0" w:space="0" w:color="auto"/>
        <w:left w:val="none" w:sz="0" w:space="0" w:color="auto"/>
        <w:bottom w:val="none" w:sz="0" w:space="0" w:color="auto"/>
        <w:right w:val="none" w:sz="0" w:space="0" w:color="auto"/>
      </w:divBdr>
      <w:divsChild>
        <w:div w:id="1524632907">
          <w:marLeft w:val="0"/>
          <w:marRight w:val="0"/>
          <w:marTop w:val="0"/>
          <w:marBottom w:val="0"/>
          <w:divBdr>
            <w:top w:val="none" w:sz="0" w:space="0" w:color="auto"/>
            <w:left w:val="none" w:sz="0" w:space="0" w:color="auto"/>
            <w:bottom w:val="none" w:sz="0" w:space="0" w:color="auto"/>
            <w:right w:val="none" w:sz="0" w:space="0" w:color="auto"/>
          </w:divBdr>
        </w:div>
        <w:div w:id="155997724">
          <w:marLeft w:val="0"/>
          <w:marRight w:val="0"/>
          <w:marTop w:val="300"/>
          <w:marBottom w:val="300"/>
          <w:divBdr>
            <w:top w:val="none" w:sz="0" w:space="0" w:color="auto"/>
            <w:left w:val="none" w:sz="0" w:space="0" w:color="auto"/>
            <w:bottom w:val="none" w:sz="0" w:space="0" w:color="auto"/>
            <w:right w:val="none" w:sz="0" w:space="0" w:color="auto"/>
          </w:divBdr>
        </w:div>
        <w:div w:id="1417899381">
          <w:marLeft w:val="0"/>
          <w:marRight w:val="0"/>
          <w:marTop w:val="0"/>
          <w:marBottom w:val="0"/>
          <w:divBdr>
            <w:top w:val="none" w:sz="0" w:space="0" w:color="auto"/>
            <w:left w:val="none" w:sz="0" w:space="0" w:color="auto"/>
            <w:bottom w:val="none" w:sz="0" w:space="0" w:color="auto"/>
            <w:right w:val="none" w:sz="0" w:space="0" w:color="auto"/>
          </w:divBdr>
          <w:divsChild>
            <w:div w:id="766731450">
              <w:marLeft w:val="0"/>
              <w:marRight w:val="0"/>
              <w:marTop w:val="300"/>
              <w:marBottom w:val="450"/>
              <w:divBdr>
                <w:top w:val="none" w:sz="0" w:space="0" w:color="auto"/>
                <w:left w:val="none" w:sz="0" w:space="0" w:color="auto"/>
                <w:bottom w:val="none" w:sz="0" w:space="0" w:color="auto"/>
                <w:right w:val="none" w:sz="0" w:space="0" w:color="auto"/>
              </w:divBdr>
              <w:divsChild>
                <w:div w:id="914820822">
                  <w:marLeft w:val="0"/>
                  <w:marRight w:val="0"/>
                  <w:marTop w:val="0"/>
                  <w:marBottom w:val="0"/>
                  <w:divBdr>
                    <w:top w:val="none" w:sz="0" w:space="0" w:color="auto"/>
                    <w:left w:val="none" w:sz="0" w:space="0" w:color="auto"/>
                    <w:bottom w:val="none" w:sz="0" w:space="0" w:color="auto"/>
                    <w:right w:val="none" w:sz="0" w:space="0" w:color="auto"/>
                  </w:divBdr>
                  <w:divsChild>
                    <w:div w:id="557862805">
                      <w:marLeft w:val="0"/>
                      <w:marRight w:val="0"/>
                      <w:marTop w:val="0"/>
                      <w:marBottom w:val="0"/>
                      <w:divBdr>
                        <w:top w:val="none" w:sz="0" w:space="0" w:color="auto"/>
                        <w:left w:val="none" w:sz="0" w:space="0" w:color="auto"/>
                        <w:bottom w:val="none" w:sz="0" w:space="0" w:color="auto"/>
                        <w:right w:val="none" w:sz="0" w:space="0" w:color="auto"/>
                      </w:divBdr>
                      <w:divsChild>
                        <w:div w:id="696933920">
                          <w:marLeft w:val="0"/>
                          <w:marRight w:val="0"/>
                          <w:marTop w:val="0"/>
                          <w:marBottom w:val="0"/>
                          <w:divBdr>
                            <w:top w:val="none" w:sz="0" w:space="0" w:color="auto"/>
                            <w:left w:val="none" w:sz="0" w:space="0" w:color="auto"/>
                            <w:bottom w:val="none" w:sz="0" w:space="0" w:color="auto"/>
                            <w:right w:val="none" w:sz="0" w:space="0" w:color="auto"/>
                          </w:divBdr>
                          <w:divsChild>
                            <w:div w:id="3466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255136">
          <w:marLeft w:val="0"/>
          <w:marRight w:val="0"/>
          <w:marTop w:val="0"/>
          <w:marBottom w:val="0"/>
          <w:divBdr>
            <w:top w:val="none" w:sz="0" w:space="0" w:color="auto"/>
            <w:left w:val="none" w:sz="0" w:space="0" w:color="auto"/>
            <w:bottom w:val="none" w:sz="0" w:space="0" w:color="auto"/>
            <w:right w:val="none" w:sz="0" w:space="0" w:color="auto"/>
          </w:divBdr>
        </w:div>
      </w:divsChild>
    </w:div>
    <w:div w:id="1564213813">
      <w:bodyDiv w:val="1"/>
      <w:marLeft w:val="0"/>
      <w:marRight w:val="0"/>
      <w:marTop w:val="0"/>
      <w:marBottom w:val="0"/>
      <w:divBdr>
        <w:top w:val="none" w:sz="0" w:space="0" w:color="auto"/>
        <w:left w:val="none" w:sz="0" w:space="0" w:color="auto"/>
        <w:bottom w:val="none" w:sz="0" w:space="0" w:color="auto"/>
        <w:right w:val="none" w:sz="0" w:space="0" w:color="auto"/>
      </w:divBdr>
      <w:divsChild>
        <w:div w:id="1543591061">
          <w:marLeft w:val="0"/>
          <w:marRight w:val="0"/>
          <w:marTop w:val="0"/>
          <w:marBottom w:val="375"/>
          <w:divBdr>
            <w:top w:val="none" w:sz="0" w:space="0" w:color="auto"/>
            <w:left w:val="none" w:sz="0" w:space="0" w:color="auto"/>
            <w:bottom w:val="none" w:sz="0" w:space="0" w:color="auto"/>
            <w:right w:val="none" w:sz="0" w:space="0" w:color="auto"/>
          </w:divBdr>
          <w:divsChild>
            <w:div w:id="16081273">
              <w:marLeft w:val="0"/>
              <w:marRight w:val="0"/>
              <w:marTop w:val="0"/>
              <w:marBottom w:val="75"/>
              <w:divBdr>
                <w:top w:val="none" w:sz="0" w:space="0" w:color="auto"/>
                <w:left w:val="none" w:sz="0" w:space="0" w:color="auto"/>
                <w:bottom w:val="none" w:sz="0" w:space="0" w:color="auto"/>
                <w:right w:val="none" w:sz="0" w:space="0" w:color="auto"/>
              </w:divBdr>
            </w:div>
            <w:div w:id="43216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64563286">
      <w:bodyDiv w:val="1"/>
      <w:marLeft w:val="0"/>
      <w:marRight w:val="0"/>
      <w:marTop w:val="0"/>
      <w:marBottom w:val="0"/>
      <w:divBdr>
        <w:top w:val="none" w:sz="0" w:space="0" w:color="auto"/>
        <w:left w:val="none" w:sz="0" w:space="0" w:color="auto"/>
        <w:bottom w:val="none" w:sz="0" w:space="0" w:color="auto"/>
        <w:right w:val="none" w:sz="0" w:space="0" w:color="auto"/>
      </w:divBdr>
      <w:divsChild>
        <w:div w:id="728769365">
          <w:marLeft w:val="0"/>
          <w:marRight w:val="0"/>
          <w:marTop w:val="0"/>
          <w:marBottom w:val="150"/>
          <w:divBdr>
            <w:top w:val="none" w:sz="0" w:space="0" w:color="auto"/>
            <w:left w:val="none" w:sz="0" w:space="0" w:color="auto"/>
            <w:bottom w:val="none" w:sz="0" w:space="0" w:color="auto"/>
            <w:right w:val="none" w:sz="0" w:space="0" w:color="auto"/>
          </w:divBdr>
          <w:divsChild>
            <w:div w:id="1097022387">
              <w:marLeft w:val="0"/>
              <w:marRight w:val="0"/>
              <w:marTop w:val="0"/>
              <w:marBottom w:val="0"/>
              <w:divBdr>
                <w:top w:val="none" w:sz="0" w:space="0" w:color="auto"/>
                <w:left w:val="none" w:sz="0" w:space="0" w:color="auto"/>
                <w:bottom w:val="none" w:sz="0" w:space="0" w:color="auto"/>
                <w:right w:val="none" w:sz="0" w:space="0" w:color="auto"/>
              </w:divBdr>
              <w:divsChild>
                <w:div w:id="629475118">
                  <w:marLeft w:val="0"/>
                  <w:marRight w:val="150"/>
                  <w:marTop w:val="0"/>
                  <w:marBottom w:val="0"/>
                  <w:divBdr>
                    <w:top w:val="none" w:sz="0" w:space="0" w:color="auto"/>
                    <w:left w:val="none" w:sz="0" w:space="0" w:color="auto"/>
                    <w:bottom w:val="none" w:sz="0" w:space="0" w:color="auto"/>
                    <w:right w:val="none" w:sz="0" w:space="0" w:color="auto"/>
                  </w:divBdr>
                </w:div>
                <w:div w:id="1912883247">
                  <w:marLeft w:val="0"/>
                  <w:marRight w:val="150"/>
                  <w:marTop w:val="0"/>
                  <w:marBottom w:val="0"/>
                  <w:divBdr>
                    <w:top w:val="none" w:sz="0" w:space="0" w:color="auto"/>
                    <w:left w:val="none" w:sz="0" w:space="0" w:color="auto"/>
                    <w:bottom w:val="none" w:sz="0" w:space="0" w:color="auto"/>
                    <w:right w:val="none" w:sz="0" w:space="0" w:color="auto"/>
                  </w:divBdr>
                </w:div>
              </w:divsChild>
            </w:div>
            <w:div w:id="132799919">
              <w:marLeft w:val="0"/>
              <w:marRight w:val="0"/>
              <w:marTop w:val="0"/>
              <w:marBottom w:val="0"/>
              <w:divBdr>
                <w:top w:val="none" w:sz="0" w:space="0" w:color="auto"/>
                <w:left w:val="none" w:sz="0" w:space="0" w:color="auto"/>
                <w:bottom w:val="none" w:sz="0" w:space="0" w:color="auto"/>
                <w:right w:val="none" w:sz="0" w:space="0" w:color="auto"/>
              </w:divBdr>
              <w:divsChild>
                <w:div w:id="865555906">
                  <w:marLeft w:val="0"/>
                  <w:marRight w:val="0"/>
                  <w:marTop w:val="0"/>
                  <w:marBottom w:val="0"/>
                  <w:divBdr>
                    <w:top w:val="none" w:sz="0" w:space="0" w:color="auto"/>
                    <w:left w:val="none" w:sz="0" w:space="0" w:color="auto"/>
                    <w:bottom w:val="none" w:sz="0" w:space="0" w:color="auto"/>
                    <w:right w:val="none" w:sz="0" w:space="0" w:color="auto"/>
                  </w:divBdr>
                  <w:divsChild>
                    <w:div w:id="1389260084">
                      <w:marLeft w:val="0"/>
                      <w:marRight w:val="0"/>
                      <w:marTop w:val="0"/>
                      <w:marBottom w:val="0"/>
                      <w:divBdr>
                        <w:top w:val="none" w:sz="0" w:space="0" w:color="auto"/>
                        <w:left w:val="none" w:sz="0" w:space="0" w:color="auto"/>
                        <w:bottom w:val="none" w:sz="0" w:space="0" w:color="auto"/>
                        <w:right w:val="none" w:sz="0" w:space="0" w:color="auto"/>
                      </w:divBdr>
                      <w:divsChild>
                        <w:div w:id="1257980418">
                          <w:marLeft w:val="0"/>
                          <w:marRight w:val="0"/>
                          <w:marTop w:val="0"/>
                          <w:marBottom w:val="0"/>
                          <w:divBdr>
                            <w:top w:val="none" w:sz="0" w:space="0" w:color="auto"/>
                            <w:left w:val="none" w:sz="0" w:space="0" w:color="auto"/>
                            <w:bottom w:val="none" w:sz="0" w:space="0" w:color="auto"/>
                            <w:right w:val="none" w:sz="0" w:space="0" w:color="auto"/>
                          </w:divBdr>
                        </w:div>
                      </w:divsChild>
                    </w:div>
                    <w:div w:id="300156754">
                      <w:marLeft w:val="0"/>
                      <w:marRight w:val="135"/>
                      <w:marTop w:val="0"/>
                      <w:marBottom w:val="0"/>
                      <w:divBdr>
                        <w:top w:val="none" w:sz="0" w:space="0" w:color="auto"/>
                        <w:left w:val="none" w:sz="0" w:space="0" w:color="auto"/>
                        <w:bottom w:val="none" w:sz="0" w:space="0" w:color="auto"/>
                        <w:right w:val="none" w:sz="0" w:space="0" w:color="auto"/>
                      </w:divBdr>
                    </w:div>
                    <w:div w:id="16447739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66190">
          <w:marLeft w:val="0"/>
          <w:marRight w:val="0"/>
          <w:marTop w:val="0"/>
          <w:marBottom w:val="0"/>
          <w:divBdr>
            <w:top w:val="none" w:sz="0" w:space="0" w:color="auto"/>
            <w:left w:val="none" w:sz="0" w:space="0" w:color="auto"/>
            <w:bottom w:val="none" w:sz="0" w:space="0" w:color="auto"/>
            <w:right w:val="none" w:sz="0" w:space="0" w:color="auto"/>
          </w:divBdr>
          <w:divsChild>
            <w:div w:id="2100365574">
              <w:marLeft w:val="0"/>
              <w:marRight w:val="0"/>
              <w:marTop w:val="0"/>
              <w:marBottom w:val="0"/>
              <w:divBdr>
                <w:top w:val="none" w:sz="0" w:space="0" w:color="auto"/>
                <w:left w:val="none" w:sz="0" w:space="0" w:color="auto"/>
                <w:bottom w:val="none" w:sz="0" w:space="0" w:color="auto"/>
                <w:right w:val="none" w:sz="0" w:space="0" w:color="auto"/>
              </w:divBdr>
              <w:divsChild>
                <w:div w:id="348263395">
                  <w:marLeft w:val="0"/>
                  <w:marRight w:val="0"/>
                  <w:marTop w:val="0"/>
                  <w:marBottom w:val="0"/>
                  <w:divBdr>
                    <w:top w:val="none" w:sz="0" w:space="0" w:color="auto"/>
                    <w:left w:val="none" w:sz="0" w:space="0" w:color="auto"/>
                    <w:bottom w:val="none" w:sz="0" w:space="0" w:color="auto"/>
                    <w:right w:val="none" w:sz="0" w:space="0" w:color="auto"/>
                  </w:divBdr>
                </w:div>
              </w:divsChild>
            </w:div>
            <w:div w:id="1729836304">
              <w:marLeft w:val="0"/>
              <w:marRight w:val="0"/>
              <w:marTop w:val="225"/>
              <w:marBottom w:val="0"/>
              <w:divBdr>
                <w:top w:val="none" w:sz="0" w:space="0" w:color="auto"/>
                <w:left w:val="none" w:sz="0" w:space="0" w:color="auto"/>
                <w:bottom w:val="none" w:sz="0" w:space="0" w:color="auto"/>
                <w:right w:val="none" w:sz="0" w:space="0" w:color="auto"/>
              </w:divBdr>
              <w:divsChild>
                <w:div w:id="635373251">
                  <w:marLeft w:val="0"/>
                  <w:marRight w:val="0"/>
                  <w:marTop w:val="0"/>
                  <w:marBottom w:val="0"/>
                  <w:divBdr>
                    <w:top w:val="none" w:sz="0" w:space="0" w:color="auto"/>
                    <w:left w:val="none" w:sz="0" w:space="0" w:color="auto"/>
                    <w:bottom w:val="none" w:sz="0" w:space="0" w:color="auto"/>
                    <w:right w:val="none" w:sz="0" w:space="0" w:color="auto"/>
                  </w:divBdr>
                </w:div>
              </w:divsChild>
            </w:div>
            <w:div w:id="1977293526">
              <w:marLeft w:val="0"/>
              <w:marRight w:val="0"/>
              <w:marTop w:val="375"/>
              <w:marBottom w:val="0"/>
              <w:divBdr>
                <w:top w:val="none" w:sz="0" w:space="0" w:color="auto"/>
                <w:left w:val="none" w:sz="0" w:space="0" w:color="auto"/>
                <w:bottom w:val="none" w:sz="0" w:space="0" w:color="auto"/>
                <w:right w:val="none" w:sz="0" w:space="0" w:color="auto"/>
              </w:divBdr>
              <w:divsChild>
                <w:div w:id="1590963450">
                  <w:marLeft w:val="0"/>
                  <w:marRight w:val="0"/>
                  <w:marTop w:val="0"/>
                  <w:marBottom w:val="0"/>
                  <w:divBdr>
                    <w:top w:val="none" w:sz="0" w:space="0" w:color="auto"/>
                    <w:left w:val="none" w:sz="0" w:space="0" w:color="auto"/>
                    <w:bottom w:val="none" w:sz="0" w:space="0" w:color="auto"/>
                    <w:right w:val="none" w:sz="0" w:space="0" w:color="auto"/>
                  </w:divBdr>
                  <w:divsChild>
                    <w:div w:id="12200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1980">
              <w:marLeft w:val="0"/>
              <w:marRight w:val="0"/>
              <w:marTop w:val="375"/>
              <w:marBottom w:val="0"/>
              <w:divBdr>
                <w:top w:val="none" w:sz="0" w:space="0" w:color="auto"/>
                <w:left w:val="none" w:sz="0" w:space="0" w:color="auto"/>
                <w:bottom w:val="none" w:sz="0" w:space="0" w:color="auto"/>
                <w:right w:val="none" w:sz="0" w:space="0" w:color="auto"/>
              </w:divBdr>
              <w:divsChild>
                <w:div w:id="32267765">
                  <w:marLeft w:val="0"/>
                  <w:marRight w:val="0"/>
                  <w:marTop w:val="0"/>
                  <w:marBottom w:val="0"/>
                  <w:divBdr>
                    <w:top w:val="none" w:sz="0" w:space="0" w:color="auto"/>
                    <w:left w:val="none" w:sz="0" w:space="0" w:color="auto"/>
                    <w:bottom w:val="none" w:sz="0" w:space="0" w:color="auto"/>
                    <w:right w:val="none" w:sz="0" w:space="0" w:color="auto"/>
                  </w:divBdr>
                </w:div>
              </w:divsChild>
            </w:div>
            <w:div w:id="337008129">
              <w:marLeft w:val="0"/>
              <w:marRight w:val="0"/>
              <w:marTop w:val="225"/>
              <w:marBottom w:val="0"/>
              <w:divBdr>
                <w:top w:val="none" w:sz="0" w:space="0" w:color="auto"/>
                <w:left w:val="none" w:sz="0" w:space="0" w:color="auto"/>
                <w:bottom w:val="none" w:sz="0" w:space="0" w:color="auto"/>
                <w:right w:val="none" w:sz="0" w:space="0" w:color="auto"/>
              </w:divBdr>
              <w:divsChild>
                <w:div w:id="885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23135">
      <w:bodyDiv w:val="1"/>
      <w:marLeft w:val="0"/>
      <w:marRight w:val="0"/>
      <w:marTop w:val="0"/>
      <w:marBottom w:val="0"/>
      <w:divBdr>
        <w:top w:val="none" w:sz="0" w:space="0" w:color="auto"/>
        <w:left w:val="none" w:sz="0" w:space="0" w:color="auto"/>
        <w:bottom w:val="none" w:sz="0" w:space="0" w:color="auto"/>
        <w:right w:val="none" w:sz="0" w:space="0" w:color="auto"/>
      </w:divBdr>
      <w:divsChild>
        <w:div w:id="2064283758">
          <w:marLeft w:val="0"/>
          <w:marRight w:val="0"/>
          <w:marTop w:val="150"/>
          <w:marBottom w:val="450"/>
          <w:divBdr>
            <w:top w:val="none" w:sz="0" w:space="0" w:color="auto"/>
            <w:left w:val="none" w:sz="0" w:space="0" w:color="auto"/>
            <w:bottom w:val="none" w:sz="0" w:space="0" w:color="auto"/>
            <w:right w:val="none" w:sz="0" w:space="0" w:color="auto"/>
          </w:divBdr>
        </w:div>
        <w:div w:id="795174948">
          <w:marLeft w:val="0"/>
          <w:marRight w:val="0"/>
          <w:marTop w:val="0"/>
          <w:marBottom w:val="300"/>
          <w:divBdr>
            <w:top w:val="none" w:sz="0" w:space="0" w:color="auto"/>
            <w:left w:val="none" w:sz="0" w:space="0" w:color="auto"/>
            <w:bottom w:val="none" w:sz="0" w:space="0" w:color="auto"/>
            <w:right w:val="none" w:sz="0" w:space="0" w:color="auto"/>
          </w:divBdr>
        </w:div>
        <w:div w:id="1154029158">
          <w:marLeft w:val="0"/>
          <w:marRight w:val="0"/>
          <w:marTop w:val="495"/>
          <w:marBottom w:val="630"/>
          <w:divBdr>
            <w:top w:val="none" w:sz="0" w:space="0" w:color="auto"/>
            <w:left w:val="none" w:sz="0" w:space="0" w:color="auto"/>
            <w:bottom w:val="none" w:sz="0" w:space="0" w:color="auto"/>
            <w:right w:val="none" w:sz="0" w:space="0" w:color="auto"/>
          </w:divBdr>
        </w:div>
      </w:divsChild>
    </w:div>
    <w:div w:id="1565948880">
      <w:bodyDiv w:val="1"/>
      <w:marLeft w:val="0"/>
      <w:marRight w:val="0"/>
      <w:marTop w:val="0"/>
      <w:marBottom w:val="0"/>
      <w:divBdr>
        <w:top w:val="none" w:sz="0" w:space="0" w:color="auto"/>
        <w:left w:val="none" w:sz="0" w:space="0" w:color="auto"/>
        <w:bottom w:val="none" w:sz="0" w:space="0" w:color="auto"/>
        <w:right w:val="none" w:sz="0" w:space="0" w:color="auto"/>
      </w:divBdr>
      <w:divsChild>
        <w:div w:id="348333607">
          <w:marLeft w:val="0"/>
          <w:marRight w:val="0"/>
          <w:marTop w:val="150"/>
          <w:marBottom w:val="450"/>
          <w:divBdr>
            <w:top w:val="none" w:sz="0" w:space="0" w:color="auto"/>
            <w:left w:val="none" w:sz="0" w:space="0" w:color="auto"/>
            <w:bottom w:val="none" w:sz="0" w:space="0" w:color="auto"/>
            <w:right w:val="none" w:sz="0" w:space="0" w:color="auto"/>
          </w:divBdr>
        </w:div>
        <w:div w:id="888540798">
          <w:marLeft w:val="0"/>
          <w:marRight w:val="0"/>
          <w:marTop w:val="0"/>
          <w:marBottom w:val="300"/>
          <w:divBdr>
            <w:top w:val="none" w:sz="0" w:space="0" w:color="auto"/>
            <w:left w:val="none" w:sz="0" w:space="0" w:color="auto"/>
            <w:bottom w:val="none" w:sz="0" w:space="0" w:color="auto"/>
            <w:right w:val="none" w:sz="0" w:space="0" w:color="auto"/>
          </w:divBdr>
        </w:div>
        <w:div w:id="256793258">
          <w:marLeft w:val="0"/>
          <w:marRight w:val="0"/>
          <w:marTop w:val="495"/>
          <w:marBottom w:val="630"/>
          <w:divBdr>
            <w:top w:val="none" w:sz="0" w:space="0" w:color="auto"/>
            <w:left w:val="none" w:sz="0" w:space="0" w:color="auto"/>
            <w:bottom w:val="none" w:sz="0" w:space="0" w:color="auto"/>
            <w:right w:val="none" w:sz="0" w:space="0" w:color="auto"/>
          </w:divBdr>
        </w:div>
      </w:divsChild>
    </w:div>
    <w:div w:id="1566377012">
      <w:bodyDiv w:val="1"/>
      <w:marLeft w:val="0"/>
      <w:marRight w:val="0"/>
      <w:marTop w:val="0"/>
      <w:marBottom w:val="0"/>
      <w:divBdr>
        <w:top w:val="none" w:sz="0" w:space="0" w:color="auto"/>
        <w:left w:val="none" w:sz="0" w:space="0" w:color="auto"/>
        <w:bottom w:val="none" w:sz="0" w:space="0" w:color="auto"/>
        <w:right w:val="none" w:sz="0" w:space="0" w:color="auto"/>
      </w:divBdr>
      <w:divsChild>
        <w:div w:id="1766227069">
          <w:marLeft w:val="0"/>
          <w:marRight w:val="150"/>
          <w:marTop w:val="0"/>
          <w:marBottom w:val="75"/>
          <w:divBdr>
            <w:top w:val="none" w:sz="0" w:space="0" w:color="auto"/>
            <w:left w:val="none" w:sz="0" w:space="0" w:color="auto"/>
            <w:bottom w:val="none" w:sz="0" w:space="0" w:color="auto"/>
            <w:right w:val="none" w:sz="0" w:space="0" w:color="auto"/>
          </w:divBdr>
        </w:div>
        <w:div w:id="1661620546">
          <w:marLeft w:val="0"/>
          <w:marRight w:val="150"/>
          <w:marTop w:val="150"/>
          <w:marBottom w:val="150"/>
          <w:divBdr>
            <w:top w:val="none" w:sz="0" w:space="0" w:color="auto"/>
            <w:left w:val="none" w:sz="0" w:space="0" w:color="auto"/>
            <w:bottom w:val="none" w:sz="0" w:space="0" w:color="auto"/>
            <w:right w:val="none" w:sz="0" w:space="0" w:color="auto"/>
          </w:divBdr>
        </w:div>
        <w:div w:id="1687248501">
          <w:marLeft w:val="0"/>
          <w:marRight w:val="150"/>
          <w:marTop w:val="0"/>
          <w:marBottom w:val="0"/>
          <w:divBdr>
            <w:top w:val="none" w:sz="0" w:space="0" w:color="auto"/>
            <w:left w:val="none" w:sz="0" w:space="0" w:color="auto"/>
            <w:bottom w:val="none" w:sz="0" w:space="0" w:color="auto"/>
            <w:right w:val="none" w:sz="0" w:space="0" w:color="auto"/>
          </w:divBdr>
        </w:div>
      </w:divsChild>
    </w:div>
    <w:div w:id="1567688512">
      <w:bodyDiv w:val="1"/>
      <w:marLeft w:val="0"/>
      <w:marRight w:val="0"/>
      <w:marTop w:val="0"/>
      <w:marBottom w:val="0"/>
      <w:divBdr>
        <w:top w:val="none" w:sz="0" w:space="0" w:color="auto"/>
        <w:left w:val="none" w:sz="0" w:space="0" w:color="auto"/>
        <w:bottom w:val="none" w:sz="0" w:space="0" w:color="auto"/>
        <w:right w:val="none" w:sz="0" w:space="0" w:color="auto"/>
      </w:divBdr>
      <w:divsChild>
        <w:div w:id="574972997">
          <w:marLeft w:val="0"/>
          <w:marRight w:val="0"/>
          <w:marTop w:val="0"/>
          <w:marBottom w:val="375"/>
          <w:divBdr>
            <w:top w:val="none" w:sz="0" w:space="0" w:color="auto"/>
            <w:left w:val="none" w:sz="0" w:space="0" w:color="auto"/>
            <w:bottom w:val="none" w:sz="0" w:space="0" w:color="auto"/>
            <w:right w:val="none" w:sz="0" w:space="0" w:color="auto"/>
          </w:divBdr>
          <w:divsChild>
            <w:div w:id="18475934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8687109">
      <w:bodyDiv w:val="1"/>
      <w:marLeft w:val="0"/>
      <w:marRight w:val="0"/>
      <w:marTop w:val="0"/>
      <w:marBottom w:val="0"/>
      <w:divBdr>
        <w:top w:val="none" w:sz="0" w:space="0" w:color="auto"/>
        <w:left w:val="none" w:sz="0" w:space="0" w:color="auto"/>
        <w:bottom w:val="none" w:sz="0" w:space="0" w:color="auto"/>
        <w:right w:val="none" w:sz="0" w:space="0" w:color="auto"/>
      </w:divBdr>
      <w:divsChild>
        <w:div w:id="948005836">
          <w:marLeft w:val="0"/>
          <w:marRight w:val="0"/>
          <w:marTop w:val="150"/>
          <w:marBottom w:val="450"/>
          <w:divBdr>
            <w:top w:val="none" w:sz="0" w:space="0" w:color="auto"/>
            <w:left w:val="none" w:sz="0" w:space="0" w:color="auto"/>
            <w:bottom w:val="none" w:sz="0" w:space="0" w:color="auto"/>
            <w:right w:val="none" w:sz="0" w:space="0" w:color="auto"/>
          </w:divBdr>
        </w:div>
        <w:div w:id="648872715">
          <w:marLeft w:val="0"/>
          <w:marRight w:val="0"/>
          <w:marTop w:val="0"/>
          <w:marBottom w:val="300"/>
          <w:divBdr>
            <w:top w:val="none" w:sz="0" w:space="0" w:color="auto"/>
            <w:left w:val="none" w:sz="0" w:space="0" w:color="auto"/>
            <w:bottom w:val="none" w:sz="0" w:space="0" w:color="auto"/>
            <w:right w:val="none" w:sz="0" w:space="0" w:color="auto"/>
          </w:divBdr>
        </w:div>
        <w:div w:id="1413159727">
          <w:marLeft w:val="0"/>
          <w:marRight w:val="0"/>
          <w:marTop w:val="495"/>
          <w:marBottom w:val="630"/>
          <w:divBdr>
            <w:top w:val="none" w:sz="0" w:space="0" w:color="auto"/>
            <w:left w:val="none" w:sz="0" w:space="0" w:color="auto"/>
            <w:bottom w:val="none" w:sz="0" w:space="0" w:color="auto"/>
            <w:right w:val="none" w:sz="0" w:space="0" w:color="auto"/>
          </w:divBdr>
        </w:div>
      </w:divsChild>
    </w:div>
    <w:div w:id="1569027896">
      <w:bodyDiv w:val="1"/>
      <w:marLeft w:val="0"/>
      <w:marRight w:val="0"/>
      <w:marTop w:val="0"/>
      <w:marBottom w:val="0"/>
      <w:divBdr>
        <w:top w:val="none" w:sz="0" w:space="0" w:color="auto"/>
        <w:left w:val="none" w:sz="0" w:space="0" w:color="auto"/>
        <w:bottom w:val="none" w:sz="0" w:space="0" w:color="auto"/>
        <w:right w:val="none" w:sz="0" w:space="0" w:color="auto"/>
      </w:divBdr>
      <w:divsChild>
        <w:div w:id="391970886">
          <w:marLeft w:val="0"/>
          <w:marRight w:val="150"/>
          <w:marTop w:val="0"/>
          <w:marBottom w:val="75"/>
          <w:divBdr>
            <w:top w:val="none" w:sz="0" w:space="0" w:color="auto"/>
            <w:left w:val="none" w:sz="0" w:space="0" w:color="auto"/>
            <w:bottom w:val="none" w:sz="0" w:space="0" w:color="auto"/>
            <w:right w:val="none" w:sz="0" w:space="0" w:color="auto"/>
          </w:divBdr>
        </w:div>
        <w:div w:id="10684723">
          <w:marLeft w:val="0"/>
          <w:marRight w:val="150"/>
          <w:marTop w:val="150"/>
          <w:marBottom w:val="150"/>
          <w:divBdr>
            <w:top w:val="none" w:sz="0" w:space="0" w:color="auto"/>
            <w:left w:val="none" w:sz="0" w:space="0" w:color="auto"/>
            <w:bottom w:val="none" w:sz="0" w:space="0" w:color="auto"/>
            <w:right w:val="none" w:sz="0" w:space="0" w:color="auto"/>
          </w:divBdr>
        </w:div>
        <w:div w:id="106586278">
          <w:marLeft w:val="0"/>
          <w:marRight w:val="150"/>
          <w:marTop w:val="0"/>
          <w:marBottom w:val="0"/>
          <w:divBdr>
            <w:top w:val="none" w:sz="0" w:space="0" w:color="auto"/>
            <w:left w:val="none" w:sz="0" w:space="0" w:color="auto"/>
            <w:bottom w:val="none" w:sz="0" w:space="0" w:color="auto"/>
            <w:right w:val="none" w:sz="0" w:space="0" w:color="auto"/>
          </w:divBdr>
        </w:div>
      </w:divsChild>
    </w:div>
    <w:div w:id="1573807199">
      <w:bodyDiv w:val="1"/>
      <w:marLeft w:val="0"/>
      <w:marRight w:val="0"/>
      <w:marTop w:val="0"/>
      <w:marBottom w:val="0"/>
      <w:divBdr>
        <w:top w:val="none" w:sz="0" w:space="0" w:color="auto"/>
        <w:left w:val="none" w:sz="0" w:space="0" w:color="auto"/>
        <w:bottom w:val="none" w:sz="0" w:space="0" w:color="auto"/>
        <w:right w:val="none" w:sz="0" w:space="0" w:color="auto"/>
      </w:divBdr>
      <w:divsChild>
        <w:div w:id="2137869233">
          <w:marLeft w:val="0"/>
          <w:marRight w:val="450"/>
          <w:marTop w:val="0"/>
          <w:marBottom w:val="300"/>
          <w:divBdr>
            <w:top w:val="none" w:sz="0" w:space="0" w:color="auto"/>
            <w:left w:val="none" w:sz="0" w:space="0" w:color="auto"/>
            <w:bottom w:val="none" w:sz="0" w:space="0" w:color="auto"/>
            <w:right w:val="none" w:sz="0" w:space="0" w:color="auto"/>
          </w:divBdr>
          <w:divsChild>
            <w:div w:id="1530295224">
              <w:marLeft w:val="0"/>
              <w:marRight w:val="0"/>
              <w:marTop w:val="0"/>
              <w:marBottom w:val="0"/>
              <w:divBdr>
                <w:top w:val="none" w:sz="0" w:space="0" w:color="auto"/>
                <w:left w:val="none" w:sz="0" w:space="0" w:color="auto"/>
                <w:bottom w:val="none" w:sz="0" w:space="0" w:color="auto"/>
                <w:right w:val="none" w:sz="0" w:space="0" w:color="auto"/>
              </w:divBdr>
              <w:divsChild>
                <w:div w:id="1401126089">
                  <w:marLeft w:val="0"/>
                  <w:marRight w:val="0"/>
                  <w:marTop w:val="0"/>
                  <w:marBottom w:val="0"/>
                  <w:divBdr>
                    <w:top w:val="none" w:sz="0" w:space="0" w:color="auto"/>
                    <w:left w:val="none" w:sz="0" w:space="0" w:color="auto"/>
                    <w:bottom w:val="none" w:sz="0" w:space="0" w:color="auto"/>
                    <w:right w:val="none" w:sz="0" w:space="0" w:color="auto"/>
                  </w:divBdr>
                  <w:divsChild>
                    <w:div w:id="102114062">
                      <w:marLeft w:val="0"/>
                      <w:marRight w:val="0"/>
                      <w:marTop w:val="0"/>
                      <w:marBottom w:val="0"/>
                      <w:divBdr>
                        <w:top w:val="none" w:sz="0" w:space="0" w:color="auto"/>
                        <w:left w:val="none" w:sz="0" w:space="0" w:color="auto"/>
                        <w:bottom w:val="none" w:sz="0" w:space="0" w:color="auto"/>
                        <w:right w:val="none" w:sz="0" w:space="0" w:color="auto"/>
                      </w:divBdr>
                    </w:div>
                    <w:div w:id="19075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6510">
      <w:bodyDiv w:val="1"/>
      <w:marLeft w:val="0"/>
      <w:marRight w:val="0"/>
      <w:marTop w:val="0"/>
      <w:marBottom w:val="0"/>
      <w:divBdr>
        <w:top w:val="none" w:sz="0" w:space="0" w:color="auto"/>
        <w:left w:val="none" w:sz="0" w:space="0" w:color="auto"/>
        <w:bottom w:val="none" w:sz="0" w:space="0" w:color="auto"/>
        <w:right w:val="none" w:sz="0" w:space="0" w:color="auto"/>
      </w:divBdr>
      <w:divsChild>
        <w:div w:id="1827894934">
          <w:marLeft w:val="0"/>
          <w:marRight w:val="0"/>
          <w:marTop w:val="150"/>
          <w:marBottom w:val="450"/>
          <w:divBdr>
            <w:top w:val="none" w:sz="0" w:space="0" w:color="auto"/>
            <w:left w:val="none" w:sz="0" w:space="0" w:color="auto"/>
            <w:bottom w:val="none" w:sz="0" w:space="0" w:color="auto"/>
            <w:right w:val="none" w:sz="0" w:space="0" w:color="auto"/>
          </w:divBdr>
        </w:div>
        <w:div w:id="167259150">
          <w:marLeft w:val="0"/>
          <w:marRight w:val="0"/>
          <w:marTop w:val="0"/>
          <w:marBottom w:val="300"/>
          <w:divBdr>
            <w:top w:val="none" w:sz="0" w:space="0" w:color="auto"/>
            <w:left w:val="none" w:sz="0" w:space="0" w:color="auto"/>
            <w:bottom w:val="none" w:sz="0" w:space="0" w:color="auto"/>
            <w:right w:val="none" w:sz="0" w:space="0" w:color="auto"/>
          </w:divBdr>
        </w:div>
        <w:div w:id="903099371">
          <w:marLeft w:val="0"/>
          <w:marRight w:val="0"/>
          <w:marTop w:val="495"/>
          <w:marBottom w:val="630"/>
          <w:divBdr>
            <w:top w:val="none" w:sz="0" w:space="0" w:color="auto"/>
            <w:left w:val="none" w:sz="0" w:space="0" w:color="auto"/>
            <w:bottom w:val="none" w:sz="0" w:space="0" w:color="auto"/>
            <w:right w:val="none" w:sz="0" w:space="0" w:color="auto"/>
          </w:divBdr>
        </w:div>
      </w:divsChild>
    </w:div>
    <w:div w:id="1574050618">
      <w:bodyDiv w:val="1"/>
      <w:marLeft w:val="0"/>
      <w:marRight w:val="0"/>
      <w:marTop w:val="0"/>
      <w:marBottom w:val="0"/>
      <w:divBdr>
        <w:top w:val="none" w:sz="0" w:space="0" w:color="auto"/>
        <w:left w:val="none" w:sz="0" w:space="0" w:color="auto"/>
        <w:bottom w:val="none" w:sz="0" w:space="0" w:color="auto"/>
        <w:right w:val="none" w:sz="0" w:space="0" w:color="auto"/>
      </w:divBdr>
      <w:divsChild>
        <w:div w:id="1091463249">
          <w:marLeft w:val="0"/>
          <w:marRight w:val="150"/>
          <w:marTop w:val="0"/>
          <w:marBottom w:val="75"/>
          <w:divBdr>
            <w:top w:val="none" w:sz="0" w:space="0" w:color="auto"/>
            <w:left w:val="none" w:sz="0" w:space="0" w:color="auto"/>
            <w:bottom w:val="none" w:sz="0" w:space="0" w:color="auto"/>
            <w:right w:val="none" w:sz="0" w:space="0" w:color="auto"/>
          </w:divBdr>
        </w:div>
        <w:div w:id="596403414">
          <w:marLeft w:val="0"/>
          <w:marRight w:val="150"/>
          <w:marTop w:val="150"/>
          <w:marBottom w:val="150"/>
          <w:divBdr>
            <w:top w:val="none" w:sz="0" w:space="0" w:color="auto"/>
            <w:left w:val="none" w:sz="0" w:space="0" w:color="auto"/>
            <w:bottom w:val="none" w:sz="0" w:space="0" w:color="auto"/>
            <w:right w:val="none" w:sz="0" w:space="0" w:color="auto"/>
          </w:divBdr>
        </w:div>
        <w:div w:id="128672077">
          <w:marLeft w:val="0"/>
          <w:marRight w:val="150"/>
          <w:marTop w:val="0"/>
          <w:marBottom w:val="0"/>
          <w:divBdr>
            <w:top w:val="none" w:sz="0" w:space="0" w:color="auto"/>
            <w:left w:val="none" w:sz="0" w:space="0" w:color="auto"/>
            <w:bottom w:val="none" w:sz="0" w:space="0" w:color="auto"/>
            <w:right w:val="none" w:sz="0" w:space="0" w:color="auto"/>
          </w:divBdr>
        </w:div>
      </w:divsChild>
    </w:div>
    <w:div w:id="1575243441">
      <w:bodyDiv w:val="1"/>
      <w:marLeft w:val="0"/>
      <w:marRight w:val="0"/>
      <w:marTop w:val="0"/>
      <w:marBottom w:val="0"/>
      <w:divBdr>
        <w:top w:val="none" w:sz="0" w:space="0" w:color="auto"/>
        <w:left w:val="none" w:sz="0" w:space="0" w:color="auto"/>
        <w:bottom w:val="none" w:sz="0" w:space="0" w:color="auto"/>
        <w:right w:val="none" w:sz="0" w:space="0" w:color="auto"/>
      </w:divBdr>
      <w:divsChild>
        <w:div w:id="721095823">
          <w:marLeft w:val="0"/>
          <w:marRight w:val="0"/>
          <w:marTop w:val="0"/>
          <w:marBottom w:val="375"/>
          <w:divBdr>
            <w:top w:val="none" w:sz="0" w:space="0" w:color="auto"/>
            <w:left w:val="none" w:sz="0" w:space="0" w:color="auto"/>
            <w:bottom w:val="none" w:sz="0" w:space="0" w:color="auto"/>
            <w:right w:val="none" w:sz="0" w:space="0" w:color="auto"/>
          </w:divBdr>
          <w:divsChild>
            <w:div w:id="1894270729">
              <w:marLeft w:val="0"/>
              <w:marRight w:val="0"/>
              <w:marTop w:val="0"/>
              <w:marBottom w:val="75"/>
              <w:divBdr>
                <w:top w:val="none" w:sz="0" w:space="0" w:color="auto"/>
                <w:left w:val="none" w:sz="0" w:space="0" w:color="auto"/>
                <w:bottom w:val="none" w:sz="0" w:space="0" w:color="auto"/>
                <w:right w:val="none" w:sz="0" w:space="0" w:color="auto"/>
              </w:divBdr>
            </w:div>
            <w:div w:id="13596969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77589937">
      <w:bodyDiv w:val="1"/>
      <w:marLeft w:val="0"/>
      <w:marRight w:val="0"/>
      <w:marTop w:val="0"/>
      <w:marBottom w:val="0"/>
      <w:divBdr>
        <w:top w:val="none" w:sz="0" w:space="0" w:color="auto"/>
        <w:left w:val="none" w:sz="0" w:space="0" w:color="auto"/>
        <w:bottom w:val="none" w:sz="0" w:space="0" w:color="auto"/>
        <w:right w:val="none" w:sz="0" w:space="0" w:color="auto"/>
      </w:divBdr>
      <w:divsChild>
        <w:div w:id="547181306">
          <w:marLeft w:val="0"/>
          <w:marRight w:val="0"/>
          <w:marTop w:val="0"/>
          <w:marBottom w:val="0"/>
          <w:divBdr>
            <w:top w:val="none" w:sz="0" w:space="0" w:color="auto"/>
            <w:left w:val="none" w:sz="0" w:space="0" w:color="auto"/>
            <w:bottom w:val="none" w:sz="0" w:space="0" w:color="auto"/>
            <w:right w:val="none" w:sz="0" w:space="0" w:color="auto"/>
          </w:divBdr>
          <w:divsChild>
            <w:div w:id="627928553">
              <w:marLeft w:val="150"/>
              <w:marRight w:val="150"/>
              <w:marTop w:val="0"/>
              <w:marBottom w:val="0"/>
              <w:divBdr>
                <w:top w:val="none" w:sz="0" w:space="0" w:color="auto"/>
                <w:left w:val="none" w:sz="0" w:space="0" w:color="auto"/>
                <w:bottom w:val="none" w:sz="0" w:space="0" w:color="auto"/>
                <w:right w:val="none" w:sz="0" w:space="0" w:color="auto"/>
              </w:divBdr>
              <w:divsChild>
                <w:div w:id="421297516">
                  <w:marLeft w:val="0"/>
                  <w:marRight w:val="0"/>
                  <w:marTop w:val="0"/>
                  <w:marBottom w:val="0"/>
                  <w:divBdr>
                    <w:top w:val="none" w:sz="0" w:space="0" w:color="auto"/>
                    <w:left w:val="none" w:sz="0" w:space="0" w:color="auto"/>
                    <w:bottom w:val="none" w:sz="0" w:space="0" w:color="auto"/>
                    <w:right w:val="none" w:sz="0" w:space="0" w:color="auto"/>
                  </w:divBdr>
                  <w:divsChild>
                    <w:div w:id="957879138">
                      <w:marLeft w:val="0"/>
                      <w:marRight w:val="0"/>
                      <w:marTop w:val="0"/>
                      <w:marBottom w:val="0"/>
                      <w:divBdr>
                        <w:top w:val="none" w:sz="0" w:space="0" w:color="auto"/>
                        <w:left w:val="none" w:sz="0" w:space="0" w:color="auto"/>
                        <w:bottom w:val="none" w:sz="0" w:space="0" w:color="auto"/>
                        <w:right w:val="none" w:sz="0" w:space="0" w:color="auto"/>
                      </w:divBdr>
                    </w:div>
                    <w:div w:id="2054425966">
                      <w:marLeft w:val="0"/>
                      <w:marRight w:val="0"/>
                      <w:marTop w:val="0"/>
                      <w:marBottom w:val="0"/>
                      <w:divBdr>
                        <w:top w:val="none" w:sz="0" w:space="0" w:color="auto"/>
                        <w:left w:val="none" w:sz="0" w:space="0" w:color="auto"/>
                        <w:bottom w:val="none" w:sz="0" w:space="0" w:color="auto"/>
                        <w:right w:val="none" w:sz="0" w:space="0" w:color="auto"/>
                      </w:divBdr>
                    </w:div>
                  </w:divsChild>
                </w:div>
                <w:div w:id="1116211835">
                  <w:marLeft w:val="0"/>
                  <w:marRight w:val="0"/>
                  <w:marTop w:val="0"/>
                  <w:marBottom w:val="0"/>
                  <w:divBdr>
                    <w:top w:val="none" w:sz="0" w:space="0" w:color="auto"/>
                    <w:left w:val="none" w:sz="0" w:space="0" w:color="auto"/>
                    <w:bottom w:val="none" w:sz="0" w:space="0" w:color="auto"/>
                    <w:right w:val="none" w:sz="0" w:space="0" w:color="auto"/>
                  </w:divBdr>
                  <w:divsChild>
                    <w:div w:id="1386635527">
                      <w:marLeft w:val="0"/>
                      <w:marRight w:val="0"/>
                      <w:marTop w:val="0"/>
                      <w:marBottom w:val="0"/>
                      <w:divBdr>
                        <w:top w:val="none" w:sz="0" w:space="0" w:color="auto"/>
                        <w:left w:val="none" w:sz="0" w:space="0" w:color="auto"/>
                        <w:bottom w:val="none" w:sz="0" w:space="0" w:color="auto"/>
                        <w:right w:val="none" w:sz="0" w:space="0" w:color="auto"/>
                      </w:divBdr>
                    </w:div>
                    <w:div w:id="1824080469">
                      <w:marLeft w:val="0"/>
                      <w:marRight w:val="0"/>
                      <w:marTop w:val="0"/>
                      <w:marBottom w:val="480"/>
                      <w:divBdr>
                        <w:top w:val="none" w:sz="0" w:space="0" w:color="auto"/>
                        <w:left w:val="none" w:sz="0" w:space="0" w:color="auto"/>
                        <w:bottom w:val="single" w:sz="6" w:space="10" w:color="EEEEEE"/>
                        <w:right w:val="none" w:sz="0" w:space="0" w:color="auto"/>
                      </w:divBdr>
                      <w:divsChild>
                        <w:div w:id="17530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15122">
              <w:marLeft w:val="0"/>
              <w:marRight w:val="0"/>
              <w:marTop w:val="0"/>
              <w:marBottom w:val="435"/>
              <w:divBdr>
                <w:top w:val="none" w:sz="0" w:space="0" w:color="auto"/>
                <w:left w:val="none" w:sz="0" w:space="0" w:color="auto"/>
                <w:bottom w:val="none" w:sz="0" w:space="0" w:color="auto"/>
                <w:right w:val="none" w:sz="0" w:space="0" w:color="auto"/>
              </w:divBdr>
              <w:divsChild>
                <w:div w:id="1856261977">
                  <w:marLeft w:val="945"/>
                  <w:marRight w:val="0"/>
                  <w:marTop w:val="0"/>
                  <w:marBottom w:val="450"/>
                  <w:divBdr>
                    <w:top w:val="none" w:sz="0" w:space="0" w:color="auto"/>
                    <w:left w:val="none" w:sz="0" w:space="0" w:color="auto"/>
                    <w:bottom w:val="none" w:sz="0" w:space="0" w:color="auto"/>
                    <w:right w:val="none" w:sz="0" w:space="0" w:color="auto"/>
                  </w:divBdr>
                  <w:divsChild>
                    <w:div w:id="2046327799">
                      <w:marLeft w:val="0"/>
                      <w:marRight w:val="0"/>
                      <w:marTop w:val="0"/>
                      <w:marBottom w:val="285"/>
                      <w:divBdr>
                        <w:top w:val="none" w:sz="0" w:space="0" w:color="auto"/>
                        <w:left w:val="none" w:sz="0" w:space="0" w:color="auto"/>
                        <w:bottom w:val="none" w:sz="0" w:space="0" w:color="auto"/>
                        <w:right w:val="none" w:sz="0" w:space="0" w:color="auto"/>
                      </w:divBdr>
                      <w:divsChild>
                        <w:div w:id="8647588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63599327">
          <w:marLeft w:val="0"/>
          <w:marRight w:val="0"/>
          <w:marTop w:val="0"/>
          <w:marBottom w:val="0"/>
          <w:divBdr>
            <w:top w:val="none" w:sz="0" w:space="0" w:color="auto"/>
            <w:left w:val="none" w:sz="0" w:space="0" w:color="auto"/>
            <w:bottom w:val="none" w:sz="0" w:space="0" w:color="auto"/>
            <w:right w:val="none" w:sz="0" w:space="0" w:color="auto"/>
          </w:divBdr>
          <w:divsChild>
            <w:div w:id="1715349946">
              <w:marLeft w:val="0"/>
              <w:marRight w:val="0"/>
              <w:marTop w:val="0"/>
              <w:marBottom w:val="435"/>
              <w:divBdr>
                <w:top w:val="none" w:sz="0" w:space="0" w:color="auto"/>
                <w:left w:val="none" w:sz="0" w:space="0" w:color="auto"/>
                <w:bottom w:val="none" w:sz="0" w:space="0" w:color="auto"/>
                <w:right w:val="none" w:sz="0" w:space="0" w:color="auto"/>
              </w:divBdr>
              <w:divsChild>
                <w:div w:id="183515808">
                  <w:marLeft w:val="0"/>
                  <w:marRight w:val="0"/>
                  <w:marTop w:val="0"/>
                  <w:marBottom w:val="720"/>
                  <w:divBdr>
                    <w:top w:val="none" w:sz="0" w:space="0" w:color="auto"/>
                    <w:left w:val="none" w:sz="0" w:space="0" w:color="auto"/>
                    <w:bottom w:val="none" w:sz="0" w:space="0" w:color="auto"/>
                    <w:right w:val="none" w:sz="0" w:space="0" w:color="auto"/>
                  </w:divBdr>
                  <w:divsChild>
                    <w:div w:id="747382180">
                      <w:marLeft w:val="0"/>
                      <w:marRight w:val="0"/>
                      <w:marTop w:val="0"/>
                      <w:marBottom w:val="0"/>
                      <w:divBdr>
                        <w:top w:val="none" w:sz="0" w:space="0" w:color="auto"/>
                        <w:left w:val="none" w:sz="0" w:space="0" w:color="auto"/>
                        <w:bottom w:val="none" w:sz="0" w:space="0" w:color="auto"/>
                        <w:right w:val="none" w:sz="0" w:space="0" w:color="auto"/>
                      </w:divBdr>
                    </w:div>
                  </w:divsChild>
                </w:div>
                <w:div w:id="1291009928">
                  <w:marLeft w:val="0"/>
                  <w:marRight w:val="0"/>
                  <w:marTop w:val="0"/>
                  <w:marBottom w:val="450"/>
                  <w:divBdr>
                    <w:top w:val="none" w:sz="0" w:space="0" w:color="auto"/>
                    <w:left w:val="none" w:sz="0" w:space="0" w:color="auto"/>
                    <w:bottom w:val="none" w:sz="0" w:space="0" w:color="auto"/>
                    <w:right w:val="none" w:sz="0" w:space="0" w:color="auto"/>
                  </w:divBdr>
                  <w:divsChild>
                    <w:div w:id="225263546">
                      <w:marLeft w:val="0"/>
                      <w:marRight w:val="375"/>
                      <w:marTop w:val="0"/>
                      <w:marBottom w:val="0"/>
                      <w:divBdr>
                        <w:top w:val="none" w:sz="0" w:space="0" w:color="auto"/>
                        <w:left w:val="none" w:sz="0" w:space="0" w:color="auto"/>
                        <w:bottom w:val="none" w:sz="0" w:space="0" w:color="auto"/>
                        <w:right w:val="none" w:sz="0" w:space="0" w:color="auto"/>
                      </w:divBdr>
                    </w:div>
                    <w:div w:id="4466580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864946">
      <w:bodyDiv w:val="1"/>
      <w:marLeft w:val="0"/>
      <w:marRight w:val="0"/>
      <w:marTop w:val="0"/>
      <w:marBottom w:val="0"/>
      <w:divBdr>
        <w:top w:val="none" w:sz="0" w:space="0" w:color="auto"/>
        <w:left w:val="none" w:sz="0" w:space="0" w:color="auto"/>
        <w:bottom w:val="none" w:sz="0" w:space="0" w:color="auto"/>
        <w:right w:val="none" w:sz="0" w:space="0" w:color="auto"/>
      </w:divBdr>
      <w:divsChild>
        <w:div w:id="1160468568">
          <w:marLeft w:val="0"/>
          <w:marRight w:val="0"/>
          <w:marTop w:val="0"/>
          <w:marBottom w:val="0"/>
          <w:divBdr>
            <w:top w:val="none" w:sz="0" w:space="0" w:color="auto"/>
            <w:left w:val="none" w:sz="0" w:space="0" w:color="auto"/>
            <w:bottom w:val="none" w:sz="0" w:space="0" w:color="auto"/>
            <w:right w:val="none" w:sz="0" w:space="0" w:color="auto"/>
          </w:divBdr>
        </w:div>
        <w:div w:id="534659448">
          <w:marLeft w:val="0"/>
          <w:marRight w:val="0"/>
          <w:marTop w:val="0"/>
          <w:marBottom w:val="0"/>
          <w:divBdr>
            <w:top w:val="none" w:sz="0" w:space="0" w:color="auto"/>
            <w:left w:val="none" w:sz="0" w:space="0" w:color="auto"/>
            <w:bottom w:val="none" w:sz="0" w:space="0" w:color="auto"/>
            <w:right w:val="none" w:sz="0" w:space="0" w:color="auto"/>
          </w:divBdr>
          <w:divsChild>
            <w:div w:id="88046551">
              <w:marLeft w:val="0"/>
              <w:marRight w:val="0"/>
              <w:marTop w:val="300"/>
              <w:marBottom w:val="450"/>
              <w:divBdr>
                <w:top w:val="none" w:sz="0" w:space="0" w:color="auto"/>
                <w:left w:val="none" w:sz="0" w:space="0" w:color="auto"/>
                <w:bottom w:val="none" w:sz="0" w:space="0" w:color="auto"/>
                <w:right w:val="none" w:sz="0" w:space="0" w:color="auto"/>
              </w:divBdr>
              <w:divsChild>
                <w:div w:id="226645318">
                  <w:marLeft w:val="0"/>
                  <w:marRight w:val="0"/>
                  <w:marTop w:val="0"/>
                  <w:marBottom w:val="0"/>
                  <w:divBdr>
                    <w:top w:val="none" w:sz="0" w:space="0" w:color="auto"/>
                    <w:left w:val="none" w:sz="0" w:space="0" w:color="auto"/>
                    <w:bottom w:val="none" w:sz="0" w:space="0" w:color="auto"/>
                    <w:right w:val="none" w:sz="0" w:space="0" w:color="auto"/>
                  </w:divBdr>
                  <w:divsChild>
                    <w:div w:id="1874341678">
                      <w:marLeft w:val="0"/>
                      <w:marRight w:val="0"/>
                      <w:marTop w:val="0"/>
                      <w:marBottom w:val="0"/>
                      <w:divBdr>
                        <w:top w:val="none" w:sz="0" w:space="0" w:color="auto"/>
                        <w:left w:val="none" w:sz="0" w:space="0" w:color="auto"/>
                        <w:bottom w:val="none" w:sz="0" w:space="0" w:color="auto"/>
                        <w:right w:val="none" w:sz="0" w:space="0" w:color="auto"/>
                      </w:divBdr>
                      <w:divsChild>
                        <w:div w:id="321929590">
                          <w:marLeft w:val="0"/>
                          <w:marRight w:val="0"/>
                          <w:marTop w:val="0"/>
                          <w:marBottom w:val="0"/>
                          <w:divBdr>
                            <w:top w:val="none" w:sz="0" w:space="0" w:color="auto"/>
                            <w:left w:val="none" w:sz="0" w:space="0" w:color="auto"/>
                            <w:bottom w:val="none" w:sz="0" w:space="0" w:color="auto"/>
                            <w:right w:val="none" w:sz="0" w:space="0" w:color="auto"/>
                          </w:divBdr>
                          <w:divsChild>
                            <w:div w:id="235168268">
                              <w:marLeft w:val="0"/>
                              <w:marRight w:val="0"/>
                              <w:marTop w:val="0"/>
                              <w:marBottom w:val="0"/>
                              <w:divBdr>
                                <w:top w:val="none" w:sz="0" w:space="0" w:color="auto"/>
                                <w:left w:val="none" w:sz="0" w:space="0" w:color="auto"/>
                                <w:bottom w:val="none" w:sz="0" w:space="0" w:color="auto"/>
                                <w:right w:val="none" w:sz="0" w:space="0" w:color="auto"/>
                              </w:divBdr>
                              <w:divsChild>
                                <w:div w:id="247618730">
                                  <w:marLeft w:val="0"/>
                                  <w:marRight w:val="0"/>
                                  <w:marTop w:val="0"/>
                                  <w:marBottom w:val="0"/>
                                  <w:divBdr>
                                    <w:top w:val="none" w:sz="0" w:space="0" w:color="auto"/>
                                    <w:left w:val="none" w:sz="0" w:space="0" w:color="auto"/>
                                    <w:bottom w:val="none" w:sz="0" w:space="0" w:color="auto"/>
                                    <w:right w:val="none" w:sz="0" w:space="0" w:color="auto"/>
                                  </w:divBdr>
                                  <w:divsChild>
                                    <w:div w:id="1186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911649">
          <w:marLeft w:val="0"/>
          <w:marRight w:val="0"/>
          <w:marTop w:val="0"/>
          <w:marBottom w:val="0"/>
          <w:divBdr>
            <w:top w:val="none" w:sz="0" w:space="0" w:color="auto"/>
            <w:left w:val="none" w:sz="0" w:space="0" w:color="auto"/>
            <w:bottom w:val="none" w:sz="0" w:space="0" w:color="auto"/>
            <w:right w:val="none" w:sz="0" w:space="0" w:color="auto"/>
          </w:divBdr>
        </w:div>
      </w:divsChild>
    </w:div>
    <w:div w:id="1580170957">
      <w:bodyDiv w:val="1"/>
      <w:marLeft w:val="0"/>
      <w:marRight w:val="0"/>
      <w:marTop w:val="0"/>
      <w:marBottom w:val="0"/>
      <w:divBdr>
        <w:top w:val="none" w:sz="0" w:space="0" w:color="auto"/>
        <w:left w:val="none" w:sz="0" w:space="0" w:color="auto"/>
        <w:bottom w:val="none" w:sz="0" w:space="0" w:color="auto"/>
        <w:right w:val="none" w:sz="0" w:space="0" w:color="auto"/>
      </w:divBdr>
      <w:divsChild>
        <w:div w:id="1651593796">
          <w:marLeft w:val="0"/>
          <w:marRight w:val="150"/>
          <w:marTop w:val="0"/>
          <w:marBottom w:val="75"/>
          <w:divBdr>
            <w:top w:val="none" w:sz="0" w:space="0" w:color="auto"/>
            <w:left w:val="none" w:sz="0" w:space="0" w:color="auto"/>
            <w:bottom w:val="none" w:sz="0" w:space="0" w:color="auto"/>
            <w:right w:val="none" w:sz="0" w:space="0" w:color="auto"/>
          </w:divBdr>
        </w:div>
        <w:div w:id="225846870">
          <w:marLeft w:val="0"/>
          <w:marRight w:val="150"/>
          <w:marTop w:val="150"/>
          <w:marBottom w:val="150"/>
          <w:divBdr>
            <w:top w:val="none" w:sz="0" w:space="0" w:color="auto"/>
            <w:left w:val="none" w:sz="0" w:space="0" w:color="auto"/>
            <w:bottom w:val="none" w:sz="0" w:space="0" w:color="auto"/>
            <w:right w:val="none" w:sz="0" w:space="0" w:color="auto"/>
          </w:divBdr>
        </w:div>
        <w:div w:id="1075590640">
          <w:marLeft w:val="0"/>
          <w:marRight w:val="150"/>
          <w:marTop w:val="0"/>
          <w:marBottom w:val="0"/>
          <w:divBdr>
            <w:top w:val="none" w:sz="0" w:space="0" w:color="auto"/>
            <w:left w:val="none" w:sz="0" w:space="0" w:color="auto"/>
            <w:bottom w:val="none" w:sz="0" w:space="0" w:color="auto"/>
            <w:right w:val="none" w:sz="0" w:space="0" w:color="auto"/>
          </w:divBdr>
        </w:div>
      </w:divsChild>
    </w:div>
    <w:div w:id="1583027560">
      <w:bodyDiv w:val="1"/>
      <w:marLeft w:val="0"/>
      <w:marRight w:val="0"/>
      <w:marTop w:val="0"/>
      <w:marBottom w:val="0"/>
      <w:divBdr>
        <w:top w:val="none" w:sz="0" w:space="0" w:color="auto"/>
        <w:left w:val="none" w:sz="0" w:space="0" w:color="auto"/>
        <w:bottom w:val="none" w:sz="0" w:space="0" w:color="auto"/>
        <w:right w:val="none" w:sz="0" w:space="0" w:color="auto"/>
      </w:divBdr>
      <w:divsChild>
        <w:div w:id="1316422435">
          <w:marLeft w:val="0"/>
          <w:marRight w:val="0"/>
          <w:marTop w:val="0"/>
          <w:marBottom w:val="300"/>
          <w:divBdr>
            <w:top w:val="none" w:sz="0" w:space="0" w:color="auto"/>
            <w:left w:val="none" w:sz="0" w:space="0" w:color="auto"/>
            <w:bottom w:val="none" w:sz="0" w:space="0" w:color="auto"/>
            <w:right w:val="none" w:sz="0" w:space="0" w:color="auto"/>
          </w:divBdr>
        </w:div>
      </w:divsChild>
    </w:div>
    <w:div w:id="1583757488">
      <w:bodyDiv w:val="1"/>
      <w:marLeft w:val="0"/>
      <w:marRight w:val="0"/>
      <w:marTop w:val="0"/>
      <w:marBottom w:val="0"/>
      <w:divBdr>
        <w:top w:val="none" w:sz="0" w:space="0" w:color="auto"/>
        <w:left w:val="none" w:sz="0" w:space="0" w:color="auto"/>
        <w:bottom w:val="none" w:sz="0" w:space="0" w:color="auto"/>
        <w:right w:val="none" w:sz="0" w:space="0" w:color="auto"/>
      </w:divBdr>
      <w:divsChild>
        <w:div w:id="1818762838">
          <w:marLeft w:val="0"/>
          <w:marRight w:val="0"/>
          <w:marTop w:val="0"/>
          <w:marBottom w:val="75"/>
          <w:divBdr>
            <w:top w:val="none" w:sz="0" w:space="0" w:color="auto"/>
            <w:left w:val="none" w:sz="0" w:space="0" w:color="auto"/>
            <w:bottom w:val="none" w:sz="0" w:space="0" w:color="auto"/>
            <w:right w:val="none" w:sz="0" w:space="0" w:color="auto"/>
          </w:divBdr>
        </w:div>
      </w:divsChild>
    </w:div>
    <w:div w:id="1584022364">
      <w:bodyDiv w:val="1"/>
      <w:marLeft w:val="0"/>
      <w:marRight w:val="0"/>
      <w:marTop w:val="0"/>
      <w:marBottom w:val="0"/>
      <w:divBdr>
        <w:top w:val="none" w:sz="0" w:space="0" w:color="auto"/>
        <w:left w:val="none" w:sz="0" w:space="0" w:color="auto"/>
        <w:bottom w:val="none" w:sz="0" w:space="0" w:color="auto"/>
        <w:right w:val="none" w:sz="0" w:space="0" w:color="auto"/>
      </w:divBdr>
      <w:divsChild>
        <w:div w:id="357974578">
          <w:marLeft w:val="0"/>
          <w:marRight w:val="0"/>
          <w:marTop w:val="0"/>
          <w:marBottom w:val="150"/>
          <w:divBdr>
            <w:top w:val="none" w:sz="0" w:space="0" w:color="auto"/>
            <w:left w:val="none" w:sz="0" w:space="0" w:color="auto"/>
            <w:bottom w:val="none" w:sz="0" w:space="0" w:color="auto"/>
            <w:right w:val="none" w:sz="0" w:space="0" w:color="auto"/>
          </w:divBdr>
          <w:divsChild>
            <w:div w:id="1070423350">
              <w:marLeft w:val="0"/>
              <w:marRight w:val="0"/>
              <w:marTop w:val="0"/>
              <w:marBottom w:val="0"/>
              <w:divBdr>
                <w:top w:val="none" w:sz="0" w:space="0" w:color="auto"/>
                <w:left w:val="none" w:sz="0" w:space="0" w:color="auto"/>
                <w:bottom w:val="none" w:sz="0" w:space="0" w:color="auto"/>
                <w:right w:val="none" w:sz="0" w:space="0" w:color="auto"/>
              </w:divBdr>
              <w:divsChild>
                <w:div w:id="135296553">
                  <w:marLeft w:val="0"/>
                  <w:marRight w:val="150"/>
                  <w:marTop w:val="0"/>
                  <w:marBottom w:val="0"/>
                  <w:divBdr>
                    <w:top w:val="none" w:sz="0" w:space="0" w:color="auto"/>
                    <w:left w:val="none" w:sz="0" w:space="0" w:color="auto"/>
                    <w:bottom w:val="none" w:sz="0" w:space="0" w:color="auto"/>
                    <w:right w:val="none" w:sz="0" w:space="0" w:color="auto"/>
                  </w:divBdr>
                </w:div>
                <w:div w:id="921334617">
                  <w:marLeft w:val="0"/>
                  <w:marRight w:val="150"/>
                  <w:marTop w:val="0"/>
                  <w:marBottom w:val="0"/>
                  <w:divBdr>
                    <w:top w:val="none" w:sz="0" w:space="0" w:color="auto"/>
                    <w:left w:val="none" w:sz="0" w:space="0" w:color="auto"/>
                    <w:bottom w:val="none" w:sz="0" w:space="0" w:color="auto"/>
                    <w:right w:val="none" w:sz="0" w:space="0" w:color="auto"/>
                  </w:divBdr>
                </w:div>
              </w:divsChild>
            </w:div>
            <w:div w:id="1947541006">
              <w:marLeft w:val="0"/>
              <w:marRight w:val="0"/>
              <w:marTop w:val="0"/>
              <w:marBottom w:val="0"/>
              <w:divBdr>
                <w:top w:val="none" w:sz="0" w:space="0" w:color="auto"/>
                <w:left w:val="none" w:sz="0" w:space="0" w:color="auto"/>
                <w:bottom w:val="none" w:sz="0" w:space="0" w:color="auto"/>
                <w:right w:val="none" w:sz="0" w:space="0" w:color="auto"/>
              </w:divBdr>
              <w:divsChild>
                <w:div w:id="1869640118">
                  <w:marLeft w:val="0"/>
                  <w:marRight w:val="0"/>
                  <w:marTop w:val="0"/>
                  <w:marBottom w:val="0"/>
                  <w:divBdr>
                    <w:top w:val="none" w:sz="0" w:space="0" w:color="auto"/>
                    <w:left w:val="none" w:sz="0" w:space="0" w:color="auto"/>
                    <w:bottom w:val="none" w:sz="0" w:space="0" w:color="auto"/>
                    <w:right w:val="none" w:sz="0" w:space="0" w:color="auto"/>
                  </w:divBdr>
                  <w:divsChild>
                    <w:div w:id="435059680">
                      <w:marLeft w:val="0"/>
                      <w:marRight w:val="0"/>
                      <w:marTop w:val="0"/>
                      <w:marBottom w:val="0"/>
                      <w:divBdr>
                        <w:top w:val="none" w:sz="0" w:space="0" w:color="auto"/>
                        <w:left w:val="none" w:sz="0" w:space="0" w:color="auto"/>
                        <w:bottom w:val="none" w:sz="0" w:space="0" w:color="auto"/>
                        <w:right w:val="none" w:sz="0" w:space="0" w:color="auto"/>
                      </w:divBdr>
                      <w:divsChild>
                        <w:div w:id="141434105">
                          <w:marLeft w:val="0"/>
                          <w:marRight w:val="0"/>
                          <w:marTop w:val="0"/>
                          <w:marBottom w:val="0"/>
                          <w:divBdr>
                            <w:top w:val="none" w:sz="0" w:space="0" w:color="auto"/>
                            <w:left w:val="none" w:sz="0" w:space="0" w:color="auto"/>
                            <w:bottom w:val="none" w:sz="0" w:space="0" w:color="auto"/>
                            <w:right w:val="none" w:sz="0" w:space="0" w:color="auto"/>
                          </w:divBdr>
                        </w:div>
                      </w:divsChild>
                    </w:div>
                    <w:div w:id="1771706134">
                      <w:marLeft w:val="0"/>
                      <w:marRight w:val="135"/>
                      <w:marTop w:val="0"/>
                      <w:marBottom w:val="0"/>
                      <w:divBdr>
                        <w:top w:val="none" w:sz="0" w:space="0" w:color="auto"/>
                        <w:left w:val="none" w:sz="0" w:space="0" w:color="auto"/>
                        <w:bottom w:val="none" w:sz="0" w:space="0" w:color="auto"/>
                        <w:right w:val="none" w:sz="0" w:space="0" w:color="auto"/>
                      </w:divBdr>
                    </w:div>
                    <w:div w:id="11613922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48274">
          <w:marLeft w:val="0"/>
          <w:marRight w:val="0"/>
          <w:marTop w:val="0"/>
          <w:marBottom w:val="0"/>
          <w:divBdr>
            <w:top w:val="none" w:sz="0" w:space="0" w:color="auto"/>
            <w:left w:val="none" w:sz="0" w:space="0" w:color="auto"/>
            <w:bottom w:val="none" w:sz="0" w:space="0" w:color="auto"/>
            <w:right w:val="none" w:sz="0" w:space="0" w:color="auto"/>
          </w:divBdr>
          <w:divsChild>
            <w:div w:id="2091001166">
              <w:marLeft w:val="0"/>
              <w:marRight w:val="0"/>
              <w:marTop w:val="0"/>
              <w:marBottom w:val="0"/>
              <w:divBdr>
                <w:top w:val="none" w:sz="0" w:space="0" w:color="auto"/>
                <w:left w:val="none" w:sz="0" w:space="0" w:color="auto"/>
                <w:bottom w:val="none" w:sz="0" w:space="0" w:color="auto"/>
                <w:right w:val="none" w:sz="0" w:space="0" w:color="auto"/>
              </w:divBdr>
              <w:divsChild>
                <w:div w:id="509492308">
                  <w:marLeft w:val="0"/>
                  <w:marRight w:val="0"/>
                  <w:marTop w:val="0"/>
                  <w:marBottom w:val="0"/>
                  <w:divBdr>
                    <w:top w:val="none" w:sz="0" w:space="0" w:color="auto"/>
                    <w:left w:val="none" w:sz="0" w:space="0" w:color="auto"/>
                    <w:bottom w:val="none" w:sz="0" w:space="0" w:color="auto"/>
                    <w:right w:val="none" w:sz="0" w:space="0" w:color="auto"/>
                  </w:divBdr>
                </w:div>
              </w:divsChild>
            </w:div>
            <w:div w:id="739598300">
              <w:marLeft w:val="0"/>
              <w:marRight w:val="0"/>
              <w:marTop w:val="225"/>
              <w:marBottom w:val="0"/>
              <w:divBdr>
                <w:top w:val="none" w:sz="0" w:space="0" w:color="auto"/>
                <w:left w:val="none" w:sz="0" w:space="0" w:color="auto"/>
                <w:bottom w:val="none" w:sz="0" w:space="0" w:color="auto"/>
                <w:right w:val="none" w:sz="0" w:space="0" w:color="auto"/>
              </w:divBdr>
              <w:divsChild>
                <w:div w:id="1098790230">
                  <w:marLeft w:val="0"/>
                  <w:marRight w:val="0"/>
                  <w:marTop w:val="0"/>
                  <w:marBottom w:val="0"/>
                  <w:divBdr>
                    <w:top w:val="none" w:sz="0" w:space="0" w:color="auto"/>
                    <w:left w:val="none" w:sz="0" w:space="0" w:color="auto"/>
                    <w:bottom w:val="none" w:sz="0" w:space="0" w:color="auto"/>
                    <w:right w:val="none" w:sz="0" w:space="0" w:color="auto"/>
                  </w:divBdr>
                </w:div>
              </w:divsChild>
            </w:div>
            <w:div w:id="1685866106">
              <w:marLeft w:val="0"/>
              <w:marRight w:val="0"/>
              <w:marTop w:val="375"/>
              <w:marBottom w:val="0"/>
              <w:divBdr>
                <w:top w:val="none" w:sz="0" w:space="0" w:color="auto"/>
                <w:left w:val="none" w:sz="0" w:space="0" w:color="auto"/>
                <w:bottom w:val="none" w:sz="0" w:space="0" w:color="auto"/>
                <w:right w:val="none" w:sz="0" w:space="0" w:color="auto"/>
              </w:divBdr>
              <w:divsChild>
                <w:div w:id="855732178">
                  <w:marLeft w:val="0"/>
                  <w:marRight w:val="0"/>
                  <w:marTop w:val="0"/>
                  <w:marBottom w:val="0"/>
                  <w:divBdr>
                    <w:top w:val="none" w:sz="0" w:space="0" w:color="auto"/>
                    <w:left w:val="none" w:sz="0" w:space="0" w:color="auto"/>
                    <w:bottom w:val="none" w:sz="0" w:space="0" w:color="auto"/>
                    <w:right w:val="none" w:sz="0" w:space="0" w:color="auto"/>
                  </w:divBdr>
                  <w:divsChild>
                    <w:div w:id="51349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258202">
      <w:bodyDiv w:val="1"/>
      <w:marLeft w:val="0"/>
      <w:marRight w:val="0"/>
      <w:marTop w:val="0"/>
      <w:marBottom w:val="0"/>
      <w:divBdr>
        <w:top w:val="none" w:sz="0" w:space="0" w:color="auto"/>
        <w:left w:val="none" w:sz="0" w:space="0" w:color="auto"/>
        <w:bottom w:val="none" w:sz="0" w:space="0" w:color="auto"/>
        <w:right w:val="none" w:sz="0" w:space="0" w:color="auto"/>
      </w:divBdr>
      <w:divsChild>
        <w:div w:id="666203926">
          <w:marLeft w:val="0"/>
          <w:marRight w:val="0"/>
          <w:marTop w:val="240"/>
          <w:marBottom w:val="225"/>
          <w:divBdr>
            <w:top w:val="none" w:sz="0" w:space="0" w:color="auto"/>
            <w:left w:val="none" w:sz="0" w:space="0" w:color="auto"/>
            <w:bottom w:val="none" w:sz="0" w:space="0" w:color="auto"/>
            <w:right w:val="none" w:sz="0" w:space="0" w:color="auto"/>
          </w:divBdr>
          <w:divsChild>
            <w:div w:id="632175374">
              <w:marLeft w:val="0"/>
              <w:marRight w:val="0"/>
              <w:marTop w:val="225"/>
              <w:marBottom w:val="0"/>
              <w:divBdr>
                <w:top w:val="none" w:sz="0" w:space="0" w:color="auto"/>
                <w:left w:val="none" w:sz="0" w:space="0" w:color="auto"/>
                <w:bottom w:val="none" w:sz="0" w:space="0" w:color="auto"/>
                <w:right w:val="none" w:sz="0" w:space="0" w:color="auto"/>
              </w:divBdr>
            </w:div>
            <w:div w:id="1529443133">
              <w:marLeft w:val="0"/>
              <w:marRight w:val="0"/>
              <w:marTop w:val="0"/>
              <w:marBottom w:val="0"/>
              <w:divBdr>
                <w:top w:val="none" w:sz="0" w:space="0" w:color="auto"/>
                <w:left w:val="none" w:sz="0" w:space="0" w:color="auto"/>
                <w:bottom w:val="none" w:sz="0" w:space="0" w:color="auto"/>
                <w:right w:val="none" w:sz="0" w:space="0" w:color="auto"/>
              </w:divBdr>
              <w:divsChild>
                <w:div w:id="650796184">
                  <w:marLeft w:val="0"/>
                  <w:marRight w:val="0"/>
                  <w:marTop w:val="0"/>
                  <w:marBottom w:val="0"/>
                  <w:divBdr>
                    <w:top w:val="none" w:sz="0" w:space="0" w:color="auto"/>
                    <w:left w:val="none" w:sz="0" w:space="0" w:color="auto"/>
                    <w:bottom w:val="none" w:sz="0" w:space="0" w:color="auto"/>
                    <w:right w:val="none" w:sz="0" w:space="0" w:color="auto"/>
                  </w:divBdr>
                </w:div>
                <w:div w:id="1254582133">
                  <w:marLeft w:val="0"/>
                  <w:marRight w:val="0"/>
                  <w:marTop w:val="0"/>
                  <w:marBottom w:val="0"/>
                  <w:divBdr>
                    <w:top w:val="none" w:sz="0" w:space="0" w:color="auto"/>
                    <w:left w:val="none" w:sz="0" w:space="0" w:color="auto"/>
                    <w:bottom w:val="none" w:sz="0" w:space="0" w:color="auto"/>
                    <w:right w:val="none" w:sz="0" w:space="0" w:color="auto"/>
                  </w:divBdr>
                </w:div>
                <w:div w:id="13396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85634">
          <w:marLeft w:val="0"/>
          <w:marRight w:val="0"/>
          <w:marTop w:val="120"/>
          <w:marBottom w:val="0"/>
          <w:divBdr>
            <w:top w:val="none" w:sz="0" w:space="0" w:color="auto"/>
            <w:left w:val="none" w:sz="0" w:space="0" w:color="auto"/>
            <w:bottom w:val="none" w:sz="0" w:space="0" w:color="auto"/>
            <w:right w:val="none" w:sz="0" w:space="0" w:color="auto"/>
          </w:divBdr>
          <w:divsChild>
            <w:div w:id="89543384">
              <w:marLeft w:val="0"/>
              <w:marRight w:val="0"/>
              <w:marTop w:val="210"/>
              <w:marBottom w:val="0"/>
              <w:divBdr>
                <w:top w:val="none" w:sz="0" w:space="0" w:color="auto"/>
                <w:left w:val="none" w:sz="0" w:space="0" w:color="auto"/>
                <w:bottom w:val="none" w:sz="0" w:space="0" w:color="auto"/>
                <w:right w:val="none" w:sz="0" w:space="0" w:color="auto"/>
              </w:divBdr>
              <w:divsChild>
                <w:div w:id="807672764">
                  <w:marLeft w:val="0"/>
                  <w:marRight w:val="0"/>
                  <w:marTop w:val="0"/>
                  <w:marBottom w:val="0"/>
                  <w:divBdr>
                    <w:top w:val="none" w:sz="0" w:space="0" w:color="auto"/>
                    <w:left w:val="none" w:sz="0" w:space="0" w:color="auto"/>
                    <w:bottom w:val="none" w:sz="0" w:space="0" w:color="auto"/>
                    <w:right w:val="none" w:sz="0" w:space="0" w:color="auto"/>
                  </w:divBdr>
                  <w:divsChild>
                    <w:div w:id="1630083942">
                      <w:marLeft w:val="0"/>
                      <w:marRight w:val="0"/>
                      <w:marTop w:val="0"/>
                      <w:marBottom w:val="0"/>
                      <w:divBdr>
                        <w:top w:val="none" w:sz="0" w:space="0" w:color="auto"/>
                        <w:left w:val="none" w:sz="0" w:space="0" w:color="auto"/>
                        <w:bottom w:val="none" w:sz="0" w:space="0" w:color="auto"/>
                        <w:right w:val="none" w:sz="0" w:space="0" w:color="auto"/>
                      </w:divBdr>
                      <w:divsChild>
                        <w:div w:id="17798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8088">
                  <w:marLeft w:val="0"/>
                  <w:marRight w:val="300"/>
                  <w:marTop w:val="0"/>
                  <w:marBottom w:val="0"/>
                  <w:divBdr>
                    <w:top w:val="none" w:sz="0" w:space="0" w:color="auto"/>
                    <w:left w:val="none" w:sz="0" w:space="0" w:color="auto"/>
                    <w:bottom w:val="none" w:sz="0" w:space="0" w:color="auto"/>
                    <w:right w:val="none" w:sz="0" w:space="0" w:color="auto"/>
                  </w:divBdr>
                </w:div>
                <w:div w:id="1927839498">
                  <w:marLeft w:val="0"/>
                  <w:marRight w:val="300"/>
                  <w:marTop w:val="0"/>
                  <w:marBottom w:val="0"/>
                  <w:divBdr>
                    <w:top w:val="none" w:sz="0" w:space="0" w:color="auto"/>
                    <w:left w:val="none" w:sz="0" w:space="0" w:color="auto"/>
                    <w:bottom w:val="none" w:sz="0" w:space="0" w:color="auto"/>
                    <w:right w:val="none" w:sz="0" w:space="0" w:color="auto"/>
                  </w:divBdr>
                  <w:divsChild>
                    <w:div w:id="9271541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85524602">
              <w:marLeft w:val="0"/>
              <w:marRight w:val="0"/>
              <w:marTop w:val="0"/>
              <w:marBottom w:val="0"/>
              <w:divBdr>
                <w:top w:val="none" w:sz="0" w:space="0" w:color="auto"/>
                <w:left w:val="none" w:sz="0" w:space="0" w:color="auto"/>
                <w:bottom w:val="none" w:sz="0" w:space="0" w:color="auto"/>
                <w:right w:val="none" w:sz="0" w:space="0" w:color="auto"/>
              </w:divBdr>
              <w:divsChild>
                <w:div w:id="1707638457">
                  <w:marLeft w:val="0"/>
                  <w:marRight w:val="0"/>
                  <w:marTop w:val="0"/>
                  <w:marBottom w:val="0"/>
                  <w:divBdr>
                    <w:top w:val="none" w:sz="0" w:space="0" w:color="auto"/>
                    <w:left w:val="none" w:sz="0" w:space="0" w:color="auto"/>
                    <w:bottom w:val="none" w:sz="0" w:space="0" w:color="auto"/>
                    <w:right w:val="none" w:sz="0" w:space="0" w:color="auto"/>
                  </w:divBdr>
                  <w:divsChild>
                    <w:div w:id="1632206326">
                      <w:marLeft w:val="0"/>
                      <w:marRight w:val="0"/>
                      <w:marTop w:val="0"/>
                      <w:marBottom w:val="0"/>
                      <w:divBdr>
                        <w:top w:val="none" w:sz="0" w:space="0" w:color="auto"/>
                        <w:left w:val="none" w:sz="0" w:space="0" w:color="auto"/>
                        <w:bottom w:val="none" w:sz="0" w:space="0" w:color="auto"/>
                        <w:right w:val="none" w:sz="0" w:space="0" w:color="auto"/>
                      </w:divBdr>
                      <w:divsChild>
                        <w:div w:id="439909764">
                          <w:marLeft w:val="0"/>
                          <w:marRight w:val="0"/>
                          <w:marTop w:val="0"/>
                          <w:marBottom w:val="0"/>
                          <w:divBdr>
                            <w:top w:val="none" w:sz="0" w:space="0" w:color="auto"/>
                            <w:left w:val="none" w:sz="0" w:space="0" w:color="auto"/>
                            <w:bottom w:val="none" w:sz="0" w:space="0" w:color="auto"/>
                            <w:right w:val="none" w:sz="0" w:space="0" w:color="auto"/>
                          </w:divBdr>
                        </w:div>
                        <w:div w:id="9223768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30251298">
              <w:marLeft w:val="0"/>
              <w:marRight w:val="0"/>
              <w:marTop w:val="390"/>
              <w:marBottom w:val="405"/>
              <w:divBdr>
                <w:top w:val="none" w:sz="0" w:space="0" w:color="auto"/>
                <w:left w:val="none" w:sz="0" w:space="0" w:color="auto"/>
                <w:bottom w:val="none" w:sz="0" w:space="0" w:color="auto"/>
                <w:right w:val="none" w:sz="0" w:space="0" w:color="auto"/>
              </w:divBdr>
              <w:divsChild>
                <w:div w:id="996150169">
                  <w:marLeft w:val="0"/>
                  <w:marRight w:val="0"/>
                  <w:marTop w:val="0"/>
                  <w:marBottom w:val="0"/>
                  <w:divBdr>
                    <w:top w:val="single" w:sz="12" w:space="8" w:color="E5E5E5"/>
                    <w:left w:val="single" w:sz="12" w:space="15" w:color="E5E5E5"/>
                    <w:bottom w:val="single" w:sz="12" w:space="8" w:color="E5E5E5"/>
                    <w:right w:val="single" w:sz="12" w:space="15" w:color="E5E5E5"/>
                  </w:divBdr>
                </w:div>
              </w:divsChild>
            </w:div>
          </w:divsChild>
        </w:div>
      </w:divsChild>
    </w:div>
    <w:div w:id="1586495574">
      <w:bodyDiv w:val="1"/>
      <w:marLeft w:val="0"/>
      <w:marRight w:val="0"/>
      <w:marTop w:val="0"/>
      <w:marBottom w:val="0"/>
      <w:divBdr>
        <w:top w:val="none" w:sz="0" w:space="0" w:color="auto"/>
        <w:left w:val="none" w:sz="0" w:space="0" w:color="auto"/>
        <w:bottom w:val="none" w:sz="0" w:space="0" w:color="auto"/>
        <w:right w:val="none" w:sz="0" w:space="0" w:color="auto"/>
      </w:divBdr>
      <w:divsChild>
        <w:div w:id="379788143">
          <w:marLeft w:val="0"/>
          <w:marRight w:val="150"/>
          <w:marTop w:val="0"/>
          <w:marBottom w:val="75"/>
          <w:divBdr>
            <w:top w:val="none" w:sz="0" w:space="0" w:color="auto"/>
            <w:left w:val="none" w:sz="0" w:space="0" w:color="auto"/>
            <w:bottom w:val="none" w:sz="0" w:space="0" w:color="auto"/>
            <w:right w:val="none" w:sz="0" w:space="0" w:color="auto"/>
          </w:divBdr>
        </w:div>
        <w:div w:id="2021082437">
          <w:marLeft w:val="0"/>
          <w:marRight w:val="150"/>
          <w:marTop w:val="150"/>
          <w:marBottom w:val="150"/>
          <w:divBdr>
            <w:top w:val="none" w:sz="0" w:space="0" w:color="auto"/>
            <w:left w:val="none" w:sz="0" w:space="0" w:color="auto"/>
            <w:bottom w:val="none" w:sz="0" w:space="0" w:color="auto"/>
            <w:right w:val="none" w:sz="0" w:space="0" w:color="auto"/>
          </w:divBdr>
        </w:div>
        <w:div w:id="143740209">
          <w:marLeft w:val="0"/>
          <w:marRight w:val="150"/>
          <w:marTop w:val="0"/>
          <w:marBottom w:val="0"/>
          <w:divBdr>
            <w:top w:val="none" w:sz="0" w:space="0" w:color="auto"/>
            <w:left w:val="none" w:sz="0" w:space="0" w:color="auto"/>
            <w:bottom w:val="none" w:sz="0" w:space="0" w:color="auto"/>
            <w:right w:val="none" w:sz="0" w:space="0" w:color="auto"/>
          </w:divBdr>
        </w:div>
      </w:divsChild>
    </w:div>
    <w:div w:id="1589386177">
      <w:bodyDiv w:val="1"/>
      <w:marLeft w:val="0"/>
      <w:marRight w:val="0"/>
      <w:marTop w:val="0"/>
      <w:marBottom w:val="0"/>
      <w:divBdr>
        <w:top w:val="none" w:sz="0" w:space="0" w:color="auto"/>
        <w:left w:val="none" w:sz="0" w:space="0" w:color="auto"/>
        <w:bottom w:val="none" w:sz="0" w:space="0" w:color="auto"/>
        <w:right w:val="none" w:sz="0" w:space="0" w:color="auto"/>
      </w:divBdr>
      <w:divsChild>
        <w:div w:id="213657765">
          <w:marLeft w:val="0"/>
          <w:marRight w:val="0"/>
          <w:marTop w:val="0"/>
          <w:marBottom w:val="0"/>
          <w:divBdr>
            <w:top w:val="none" w:sz="0" w:space="0" w:color="auto"/>
            <w:left w:val="none" w:sz="0" w:space="0" w:color="auto"/>
            <w:bottom w:val="none" w:sz="0" w:space="0" w:color="auto"/>
            <w:right w:val="none" w:sz="0" w:space="0" w:color="auto"/>
          </w:divBdr>
        </w:div>
      </w:divsChild>
    </w:div>
    <w:div w:id="1589850211">
      <w:bodyDiv w:val="1"/>
      <w:marLeft w:val="0"/>
      <w:marRight w:val="0"/>
      <w:marTop w:val="0"/>
      <w:marBottom w:val="0"/>
      <w:divBdr>
        <w:top w:val="none" w:sz="0" w:space="0" w:color="auto"/>
        <w:left w:val="none" w:sz="0" w:space="0" w:color="auto"/>
        <w:bottom w:val="none" w:sz="0" w:space="0" w:color="auto"/>
        <w:right w:val="none" w:sz="0" w:space="0" w:color="auto"/>
      </w:divBdr>
      <w:divsChild>
        <w:div w:id="451171853">
          <w:marLeft w:val="0"/>
          <w:marRight w:val="0"/>
          <w:marTop w:val="0"/>
          <w:marBottom w:val="375"/>
          <w:divBdr>
            <w:top w:val="none" w:sz="0" w:space="0" w:color="auto"/>
            <w:left w:val="none" w:sz="0" w:space="0" w:color="auto"/>
            <w:bottom w:val="none" w:sz="0" w:space="0" w:color="auto"/>
            <w:right w:val="none" w:sz="0" w:space="0" w:color="auto"/>
          </w:divBdr>
          <w:divsChild>
            <w:div w:id="5681496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90041303">
      <w:bodyDiv w:val="1"/>
      <w:marLeft w:val="0"/>
      <w:marRight w:val="0"/>
      <w:marTop w:val="0"/>
      <w:marBottom w:val="0"/>
      <w:divBdr>
        <w:top w:val="none" w:sz="0" w:space="0" w:color="auto"/>
        <w:left w:val="none" w:sz="0" w:space="0" w:color="auto"/>
        <w:bottom w:val="none" w:sz="0" w:space="0" w:color="auto"/>
        <w:right w:val="none" w:sz="0" w:space="0" w:color="auto"/>
      </w:divBdr>
      <w:divsChild>
        <w:div w:id="625238808">
          <w:marLeft w:val="0"/>
          <w:marRight w:val="0"/>
          <w:marTop w:val="0"/>
          <w:marBottom w:val="150"/>
          <w:divBdr>
            <w:top w:val="none" w:sz="0" w:space="0" w:color="auto"/>
            <w:left w:val="none" w:sz="0" w:space="0" w:color="auto"/>
            <w:bottom w:val="none" w:sz="0" w:space="0" w:color="auto"/>
            <w:right w:val="none" w:sz="0" w:space="0" w:color="auto"/>
          </w:divBdr>
          <w:divsChild>
            <w:div w:id="1488479832">
              <w:marLeft w:val="0"/>
              <w:marRight w:val="0"/>
              <w:marTop w:val="0"/>
              <w:marBottom w:val="0"/>
              <w:divBdr>
                <w:top w:val="none" w:sz="0" w:space="0" w:color="auto"/>
                <w:left w:val="none" w:sz="0" w:space="0" w:color="auto"/>
                <w:bottom w:val="none" w:sz="0" w:space="0" w:color="auto"/>
                <w:right w:val="none" w:sz="0" w:space="0" w:color="auto"/>
              </w:divBdr>
              <w:divsChild>
                <w:div w:id="1151941247">
                  <w:marLeft w:val="0"/>
                  <w:marRight w:val="150"/>
                  <w:marTop w:val="0"/>
                  <w:marBottom w:val="0"/>
                  <w:divBdr>
                    <w:top w:val="none" w:sz="0" w:space="0" w:color="auto"/>
                    <w:left w:val="none" w:sz="0" w:space="0" w:color="auto"/>
                    <w:bottom w:val="none" w:sz="0" w:space="0" w:color="auto"/>
                    <w:right w:val="none" w:sz="0" w:space="0" w:color="auto"/>
                  </w:divBdr>
                </w:div>
                <w:div w:id="1128202432">
                  <w:marLeft w:val="0"/>
                  <w:marRight w:val="150"/>
                  <w:marTop w:val="0"/>
                  <w:marBottom w:val="0"/>
                  <w:divBdr>
                    <w:top w:val="none" w:sz="0" w:space="0" w:color="auto"/>
                    <w:left w:val="none" w:sz="0" w:space="0" w:color="auto"/>
                    <w:bottom w:val="none" w:sz="0" w:space="0" w:color="auto"/>
                    <w:right w:val="none" w:sz="0" w:space="0" w:color="auto"/>
                  </w:divBdr>
                </w:div>
              </w:divsChild>
            </w:div>
            <w:div w:id="1072391606">
              <w:marLeft w:val="0"/>
              <w:marRight w:val="0"/>
              <w:marTop w:val="0"/>
              <w:marBottom w:val="0"/>
              <w:divBdr>
                <w:top w:val="none" w:sz="0" w:space="0" w:color="auto"/>
                <w:left w:val="none" w:sz="0" w:space="0" w:color="auto"/>
                <w:bottom w:val="none" w:sz="0" w:space="0" w:color="auto"/>
                <w:right w:val="none" w:sz="0" w:space="0" w:color="auto"/>
              </w:divBdr>
              <w:divsChild>
                <w:div w:id="976571302">
                  <w:marLeft w:val="0"/>
                  <w:marRight w:val="0"/>
                  <w:marTop w:val="0"/>
                  <w:marBottom w:val="0"/>
                  <w:divBdr>
                    <w:top w:val="none" w:sz="0" w:space="0" w:color="auto"/>
                    <w:left w:val="none" w:sz="0" w:space="0" w:color="auto"/>
                    <w:bottom w:val="none" w:sz="0" w:space="0" w:color="auto"/>
                    <w:right w:val="none" w:sz="0" w:space="0" w:color="auto"/>
                  </w:divBdr>
                  <w:divsChild>
                    <w:div w:id="1075739904">
                      <w:marLeft w:val="0"/>
                      <w:marRight w:val="0"/>
                      <w:marTop w:val="0"/>
                      <w:marBottom w:val="0"/>
                      <w:divBdr>
                        <w:top w:val="none" w:sz="0" w:space="0" w:color="auto"/>
                        <w:left w:val="none" w:sz="0" w:space="0" w:color="auto"/>
                        <w:bottom w:val="none" w:sz="0" w:space="0" w:color="auto"/>
                        <w:right w:val="none" w:sz="0" w:space="0" w:color="auto"/>
                      </w:divBdr>
                      <w:divsChild>
                        <w:div w:id="1443644879">
                          <w:marLeft w:val="0"/>
                          <w:marRight w:val="0"/>
                          <w:marTop w:val="0"/>
                          <w:marBottom w:val="0"/>
                          <w:divBdr>
                            <w:top w:val="none" w:sz="0" w:space="0" w:color="auto"/>
                            <w:left w:val="none" w:sz="0" w:space="0" w:color="auto"/>
                            <w:bottom w:val="none" w:sz="0" w:space="0" w:color="auto"/>
                            <w:right w:val="none" w:sz="0" w:space="0" w:color="auto"/>
                          </w:divBdr>
                        </w:div>
                      </w:divsChild>
                    </w:div>
                    <w:div w:id="323898642">
                      <w:marLeft w:val="0"/>
                      <w:marRight w:val="135"/>
                      <w:marTop w:val="0"/>
                      <w:marBottom w:val="0"/>
                      <w:divBdr>
                        <w:top w:val="none" w:sz="0" w:space="0" w:color="auto"/>
                        <w:left w:val="none" w:sz="0" w:space="0" w:color="auto"/>
                        <w:bottom w:val="none" w:sz="0" w:space="0" w:color="auto"/>
                        <w:right w:val="none" w:sz="0" w:space="0" w:color="auto"/>
                      </w:divBdr>
                    </w:div>
                    <w:div w:id="9596475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0895">
          <w:marLeft w:val="0"/>
          <w:marRight w:val="0"/>
          <w:marTop w:val="0"/>
          <w:marBottom w:val="0"/>
          <w:divBdr>
            <w:top w:val="none" w:sz="0" w:space="0" w:color="auto"/>
            <w:left w:val="none" w:sz="0" w:space="0" w:color="auto"/>
            <w:bottom w:val="none" w:sz="0" w:space="0" w:color="auto"/>
            <w:right w:val="none" w:sz="0" w:space="0" w:color="auto"/>
          </w:divBdr>
          <w:divsChild>
            <w:div w:id="187305638">
              <w:marLeft w:val="0"/>
              <w:marRight w:val="0"/>
              <w:marTop w:val="0"/>
              <w:marBottom w:val="0"/>
              <w:divBdr>
                <w:top w:val="none" w:sz="0" w:space="0" w:color="auto"/>
                <w:left w:val="none" w:sz="0" w:space="0" w:color="auto"/>
                <w:bottom w:val="none" w:sz="0" w:space="0" w:color="auto"/>
                <w:right w:val="none" w:sz="0" w:space="0" w:color="auto"/>
              </w:divBdr>
              <w:divsChild>
                <w:div w:id="795947165">
                  <w:marLeft w:val="0"/>
                  <w:marRight w:val="0"/>
                  <w:marTop w:val="0"/>
                  <w:marBottom w:val="0"/>
                  <w:divBdr>
                    <w:top w:val="none" w:sz="0" w:space="0" w:color="auto"/>
                    <w:left w:val="none" w:sz="0" w:space="0" w:color="auto"/>
                    <w:bottom w:val="none" w:sz="0" w:space="0" w:color="auto"/>
                    <w:right w:val="none" w:sz="0" w:space="0" w:color="auto"/>
                  </w:divBdr>
                </w:div>
              </w:divsChild>
            </w:div>
            <w:div w:id="1267427669">
              <w:marLeft w:val="0"/>
              <w:marRight w:val="0"/>
              <w:marTop w:val="225"/>
              <w:marBottom w:val="0"/>
              <w:divBdr>
                <w:top w:val="none" w:sz="0" w:space="0" w:color="auto"/>
                <w:left w:val="none" w:sz="0" w:space="0" w:color="auto"/>
                <w:bottom w:val="none" w:sz="0" w:space="0" w:color="auto"/>
                <w:right w:val="none" w:sz="0" w:space="0" w:color="auto"/>
              </w:divBdr>
              <w:divsChild>
                <w:div w:id="2014918355">
                  <w:marLeft w:val="0"/>
                  <w:marRight w:val="0"/>
                  <w:marTop w:val="0"/>
                  <w:marBottom w:val="0"/>
                  <w:divBdr>
                    <w:top w:val="none" w:sz="0" w:space="0" w:color="auto"/>
                    <w:left w:val="none" w:sz="0" w:space="0" w:color="auto"/>
                    <w:bottom w:val="none" w:sz="0" w:space="0" w:color="auto"/>
                    <w:right w:val="none" w:sz="0" w:space="0" w:color="auto"/>
                  </w:divBdr>
                </w:div>
              </w:divsChild>
            </w:div>
            <w:div w:id="1392463483">
              <w:marLeft w:val="0"/>
              <w:marRight w:val="0"/>
              <w:marTop w:val="375"/>
              <w:marBottom w:val="0"/>
              <w:divBdr>
                <w:top w:val="none" w:sz="0" w:space="0" w:color="auto"/>
                <w:left w:val="none" w:sz="0" w:space="0" w:color="auto"/>
                <w:bottom w:val="none" w:sz="0" w:space="0" w:color="auto"/>
                <w:right w:val="none" w:sz="0" w:space="0" w:color="auto"/>
              </w:divBdr>
              <w:divsChild>
                <w:div w:id="1060246101">
                  <w:marLeft w:val="0"/>
                  <w:marRight w:val="0"/>
                  <w:marTop w:val="0"/>
                  <w:marBottom w:val="0"/>
                  <w:divBdr>
                    <w:top w:val="none" w:sz="0" w:space="0" w:color="auto"/>
                    <w:left w:val="none" w:sz="0" w:space="0" w:color="auto"/>
                    <w:bottom w:val="none" w:sz="0" w:space="0" w:color="auto"/>
                    <w:right w:val="none" w:sz="0" w:space="0" w:color="auto"/>
                  </w:divBdr>
                  <w:divsChild>
                    <w:div w:id="2647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8051">
              <w:marLeft w:val="0"/>
              <w:marRight w:val="0"/>
              <w:marTop w:val="375"/>
              <w:marBottom w:val="0"/>
              <w:divBdr>
                <w:top w:val="none" w:sz="0" w:space="0" w:color="auto"/>
                <w:left w:val="none" w:sz="0" w:space="0" w:color="auto"/>
                <w:bottom w:val="none" w:sz="0" w:space="0" w:color="auto"/>
                <w:right w:val="none" w:sz="0" w:space="0" w:color="auto"/>
              </w:divBdr>
              <w:divsChild>
                <w:div w:id="1964968581">
                  <w:marLeft w:val="0"/>
                  <w:marRight w:val="0"/>
                  <w:marTop w:val="0"/>
                  <w:marBottom w:val="0"/>
                  <w:divBdr>
                    <w:top w:val="none" w:sz="0" w:space="0" w:color="auto"/>
                    <w:left w:val="none" w:sz="0" w:space="0" w:color="auto"/>
                    <w:bottom w:val="none" w:sz="0" w:space="0" w:color="auto"/>
                    <w:right w:val="none" w:sz="0" w:space="0" w:color="auto"/>
                  </w:divBdr>
                </w:div>
              </w:divsChild>
            </w:div>
            <w:div w:id="499589028">
              <w:marLeft w:val="0"/>
              <w:marRight w:val="0"/>
              <w:marTop w:val="225"/>
              <w:marBottom w:val="0"/>
              <w:divBdr>
                <w:top w:val="none" w:sz="0" w:space="0" w:color="auto"/>
                <w:left w:val="none" w:sz="0" w:space="0" w:color="auto"/>
                <w:bottom w:val="none" w:sz="0" w:space="0" w:color="auto"/>
                <w:right w:val="none" w:sz="0" w:space="0" w:color="auto"/>
              </w:divBdr>
              <w:divsChild>
                <w:div w:id="209000364">
                  <w:marLeft w:val="0"/>
                  <w:marRight w:val="0"/>
                  <w:marTop w:val="0"/>
                  <w:marBottom w:val="0"/>
                  <w:divBdr>
                    <w:top w:val="none" w:sz="0" w:space="0" w:color="auto"/>
                    <w:left w:val="none" w:sz="0" w:space="0" w:color="auto"/>
                    <w:bottom w:val="none" w:sz="0" w:space="0" w:color="auto"/>
                    <w:right w:val="none" w:sz="0" w:space="0" w:color="auto"/>
                  </w:divBdr>
                </w:div>
              </w:divsChild>
            </w:div>
            <w:div w:id="403916104">
              <w:marLeft w:val="0"/>
              <w:marRight w:val="0"/>
              <w:marTop w:val="225"/>
              <w:marBottom w:val="0"/>
              <w:divBdr>
                <w:top w:val="none" w:sz="0" w:space="0" w:color="auto"/>
                <w:left w:val="none" w:sz="0" w:space="0" w:color="auto"/>
                <w:bottom w:val="none" w:sz="0" w:space="0" w:color="auto"/>
                <w:right w:val="none" w:sz="0" w:space="0" w:color="auto"/>
              </w:divBdr>
              <w:divsChild>
                <w:div w:id="174032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232912">
      <w:bodyDiv w:val="1"/>
      <w:marLeft w:val="0"/>
      <w:marRight w:val="0"/>
      <w:marTop w:val="0"/>
      <w:marBottom w:val="0"/>
      <w:divBdr>
        <w:top w:val="none" w:sz="0" w:space="0" w:color="auto"/>
        <w:left w:val="none" w:sz="0" w:space="0" w:color="auto"/>
        <w:bottom w:val="none" w:sz="0" w:space="0" w:color="auto"/>
        <w:right w:val="none" w:sz="0" w:space="0" w:color="auto"/>
      </w:divBdr>
      <w:divsChild>
        <w:div w:id="446042872">
          <w:marLeft w:val="0"/>
          <w:marRight w:val="0"/>
          <w:marTop w:val="0"/>
          <w:marBottom w:val="150"/>
          <w:divBdr>
            <w:top w:val="none" w:sz="0" w:space="0" w:color="auto"/>
            <w:left w:val="none" w:sz="0" w:space="0" w:color="auto"/>
            <w:bottom w:val="none" w:sz="0" w:space="0" w:color="auto"/>
            <w:right w:val="none" w:sz="0" w:space="0" w:color="auto"/>
          </w:divBdr>
          <w:divsChild>
            <w:div w:id="1232275694">
              <w:marLeft w:val="0"/>
              <w:marRight w:val="0"/>
              <w:marTop w:val="0"/>
              <w:marBottom w:val="0"/>
              <w:divBdr>
                <w:top w:val="none" w:sz="0" w:space="0" w:color="auto"/>
                <w:left w:val="none" w:sz="0" w:space="0" w:color="auto"/>
                <w:bottom w:val="none" w:sz="0" w:space="0" w:color="auto"/>
                <w:right w:val="none" w:sz="0" w:space="0" w:color="auto"/>
              </w:divBdr>
              <w:divsChild>
                <w:div w:id="1107850851">
                  <w:marLeft w:val="0"/>
                  <w:marRight w:val="150"/>
                  <w:marTop w:val="0"/>
                  <w:marBottom w:val="0"/>
                  <w:divBdr>
                    <w:top w:val="none" w:sz="0" w:space="0" w:color="auto"/>
                    <w:left w:val="none" w:sz="0" w:space="0" w:color="auto"/>
                    <w:bottom w:val="none" w:sz="0" w:space="0" w:color="auto"/>
                    <w:right w:val="none" w:sz="0" w:space="0" w:color="auto"/>
                  </w:divBdr>
                </w:div>
                <w:div w:id="1685205811">
                  <w:marLeft w:val="0"/>
                  <w:marRight w:val="150"/>
                  <w:marTop w:val="0"/>
                  <w:marBottom w:val="0"/>
                  <w:divBdr>
                    <w:top w:val="none" w:sz="0" w:space="0" w:color="auto"/>
                    <w:left w:val="none" w:sz="0" w:space="0" w:color="auto"/>
                    <w:bottom w:val="none" w:sz="0" w:space="0" w:color="auto"/>
                    <w:right w:val="none" w:sz="0" w:space="0" w:color="auto"/>
                  </w:divBdr>
                </w:div>
              </w:divsChild>
            </w:div>
            <w:div w:id="691028257">
              <w:marLeft w:val="0"/>
              <w:marRight w:val="0"/>
              <w:marTop w:val="0"/>
              <w:marBottom w:val="0"/>
              <w:divBdr>
                <w:top w:val="none" w:sz="0" w:space="0" w:color="auto"/>
                <w:left w:val="none" w:sz="0" w:space="0" w:color="auto"/>
                <w:bottom w:val="none" w:sz="0" w:space="0" w:color="auto"/>
                <w:right w:val="none" w:sz="0" w:space="0" w:color="auto"/>
              </w:divBdr>
              <w:divsChild>
                <w:div w:id="208878487">
                  <w:marLeft w:val="0"/>
                  <w:marRight w:val="0"/>
                  <w:marTop w:val="0"/>
                  <w:marBottom w:val="0"/>
                  <w:divBdr>
                    <w:top w:val="none" w:sz="0" w:space="0" w:color="auto"/>
                    <w:left w:val="none" w:sz="0" w:space="0" w:color="auto"/>
                    <w:bottom w:val="none" w:sz="0" w:space="0" w:color="auto"/>
                    <w:right w:val="none" w:sz="0" w:space="0" w:color="auto"/>
                  </w:divBdr>
                  <w:divsChild>
                    <w:div w:id="415901608">
                      <w:marLeft w:val="0"/>
                      <w:marRight w:val="0"/>
                      <w:marTop w:val="0"/>
                      <w:marBottom w:val="0"/>
                      <w:divBdr>
                        <w:top w:val="none" w:sz="0" w:space="0" w:color="auto"/>
                        <w:left w:val="none" w:sz="0" w:space="0" w:color="auto"/>
                        <w:bottom w:val="none" w:sz="0" w:space="0" w:color="auto"/>
                        <w:right w:val="none" w:sz="0" w:space="0" w:color="auto"/>
                      </w:divBdr>
                      <w:divsChild>
                        <w:div w:id="185759142">
                          <w:marLeft w:val="0"/>
                          <w:marRight w:val="0"/>
                          <w:marTop w:val="0"/>
                          <w:marBottom w:val="0"/>
                          <w:divBdr>
                            <w:top w:val="none" w:sz="0" w:space="0" w:color="auto"/>
                            <w:left w:val="none" w:sz="0" w:space="0" w:color="auto"/>
                            <w:bottom w:val="none" w:sz="0" w:space="0" w:color="auto"/>
                            <w:right w:val="none" w:sz="0" w:space="0" w:color="auto"/>
                          </w:divBdr>
                        </w:div>
                      </w:divsChild>
                    </w:div>
                    <w:div w:id="1952324662">
                      <w:marLeft w:val="0"/>
                      <w:marRight w:val="135"/>
                      <w:marTop w:val="0"/>
                      <w:marBottom w:val="0"/>
                      <w:divBdr>
                        <w:top w:val="none" w:sz="0" w:space="0" w:color="auto"/>
                        <w:left w:val="none" w:sz="0" w:space="0" w:color="auto"/>
                        <w:bottom w:val="none" w:sz="0" w:space="0" w:color="auto"/>
                        <w:right w:val="none" w:sz="0" w:space="0" w:color="auto"/>
                      </w:divBdr>
                    </w:div>
                    <w:div w:id="13890384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1610">
          <w:marLeft w:val="0"/>
          <w:marRight w:val="0"/>
          <w:marTop w:val="0"/>
          <w:marBottom w:val="0"/>
          <w:divBdr>
            <w:top w:val="none" w:sz="0" w:space="0" w:color="auto"/>
            <w:left w:val="none" w:sz="0" w:space="0" w:color="auto"/>
            <w:bottom w:val="none" w:sz="0" w:space="0" w:color="auto"/>
            <w:right w:val="none" w:sz="0" w:space="0" w:color="auto"/>
          </w:divBdr>
          <w:divsChild>
            <w:div w:id="485706064">
              <w:marLeft w:val="0"/>
              <w:marRight w:val="0"/>
              <w:marTop w:val="0"/>
              <w:marBottom w:val="0"/>
              <w:divBdr>
                <w:top w:val="none" w:sz="0" w:space="0" w:color="auto"/>
                <w:left w:val="none" w:sz="0" w:space="0" w:color="auto"/>
                <w:bottom w:val="none" w:sz="0" w:space="0" w:color="auto"/>
                <w:right w:val="none" w:sz="0" w:space="0" w:color="auto"/>
              </w:divBdr>
              <w:divsChild>
                <w:div w:id="1415474548">
                  <w:marLeft w:val="0"/>
                  <w:marRight w:val="0"/>
                  <w:marTop w:val="0"/>
                  <w:marBottom w:val="0"/>
                  <w:divBdr>
                    <w:top w:val="none" w:sz="0" w:space="0" w:color="auto"/>
                    <w:left w:val="none" w:sz="0" w:space="0" w:color="auto"/>
                    <w:bottom w:val="none" w:sz="0" w:space="0" w:color="auto"/>
                    <w:right w:val="none" w:sz="0" w:space="0" w:color="auto"/>
                  </w:divBdr>
                </w:div>
              </w:divsChild>
            </w:div>
            <w:div w:id="82916688">
              <w:marLeft w:val="0"/>
              <w:marRight w:val="0"/>
              <w:marTop w:val="225"/>
              <w:marBottom w:val="0"/>
              <w:divBdr>
                <w:top w:val="none" w:sz="0" w:space="0" w:color="auto"/>
                <w:left w:val="none" w:sz="0" w:space="0" w:color="auto"/>
                <w:bottom w:val="none" w:sz="0" w:space="0" w:color="auto"/>
                <w:right w:val="none" w:sz="0" w:space="0" w:color="auto"/>
              </w:divBdr>
              <w:divsChild>
                <w:div w:id="528418943">
                  <w:marLeft w:val="0"/>
                  <w:marRight w:val="0"/>
                  <w:marTop w:val="0"/>
                  <w:marBottom w:val="0"/>
                  <w:divBdr>
                    <w:top w:val="none" w:sz="0" w:space="0" w:color="auto"/>
                    <w:left w:val="none" w:sz="0" w:space="0" w:color="auto"/>
                    <w:bottom w:val="none" w:sz="0" w:space="0" w:color="auto"/>
                    <w:right w:val="none" w:sz="0" w:space="0" w:color="auto"/>
                  </w:divBdr>
                </w:div>
              </w:divsChild>
            </w:div>
            <w:div w:id="1147474496">
              <w:marLeft w:val="0"/>
              <w:marRight w:val="0"/>
              <w:marTop w:val="225"/>
              <w:marBottom w:val="0"/>
              <w:divBdr>
                <w:top w:val="none" w:sz="0" w:space="0" w:color="auto"/>
                <w:left w:val="none" w:sz="0" w:space="0" w:color="auto"/>
                <w:bottom w:val="none" w:sz="0" w:space="0" w:color="auto"/>
                <w:right w:val="none" w:sz="0" w:space="0" w:color="auto"/>
              </w:divBdr>
              <w:divsChild>
                <w:div w:id="1149131240">
                  <w:marLeft w:val="0"/>
                  <w:marRight w:val="0"/>
                  <w:marTop w:val="0"/>
                  <w:marBottom w:val="0"/>
                  <w:divBdr>
                    <w:top w:val="none" w:sz="0" w:space="0" w:color="auto"/>
                    <w:left w:val="none" w:sz="0" w:space="0" w:color="auto"/>
                    <w:bottom w:val="none" w:sz="0" w:space="0" w:color="auto"/>
                    <w:right w:val="none" w:sz="0" w:space="0" w:color="auto"/>
                  </w:divBdr>
                </w:div>
              </w:divsChild>
            </w:div>
            <w:div w:id="1050883434">
              <w:marLeft w:val="0"/>
              <w:marRight w:val="0"/>
              <w:marTop w:val="375"/>
              <w:marBottom w:val="0"/>
              <w:divBdr>
                <w:top w:val="none" w:sz="0" w:space="0" w:color="auto"/>
                <w:left w:val="none" w:sz="0" w:space="0" w:color="auto"/>
                <w:bottom w:val="none" w:sz="0" w:space="0" w:color="auto"/>
                <w:right w:val="none" w:sz="0" w:space="0" w:color="auto"/>
              </w:divBdr>
              <w:divsChild>
                <w:div w:id="1880390409">
                  <w:marLeft w:val="0"/>
                  <w:marRight w:val="0"/>
                  <w:marTop w:val="0"/>
                  <w:marBottom w:val="0"/>
                  <w:divBdr>
                    <w:top w:val="none" w:sz="0" w:space="0" w:color="auto"/>
                    <w:left w:val="none" w:sz="0" w:space="0" w:color="auto"/>
                    <w:bottom w:val="none" w:sz="0" w:space="0" w:color="auto"/>
                    <w:right w:val="none" w:sz="0" w:space="0" w:color="auto"/>
                  </w:divBdr>
                  <w:divsChild>
                    <w:div w:id="839546916">
                      <w:marLeft w:val="0"/>
                      <w:marRight w:val="0"/>
                      <w:marTop w:val="0"/>
                      <w:marBottom w:val="0"/>
                      <w:divBdr>
                        <w:top w:val="none" w:sz="0" w:space="0" w:color="auto"/>
                        <w:left w:val="none" w:sz="0" w:space="0" w:color="auto"/>
                        <w:bottom w:val="none" w:sz="0" w:space="0" w:color="auto"/>
                        <w:right w:val="none" w:sz="0" w:space="0" w:color="auto"/>
                      </w:divBdr>
                    </w:div>
                    <w:div w:id="4771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29080">
              <w:marLeft w:val="0"/>
              <w:marRight w:val="0"/>
              <w:marTop w:val="375"/>
              <w:marBottom w:val="0"/>
              <w:divBdr>
                <w:top w:val="none" w:sz="0" w:space="0" w:color="auto"/>
                <w:left w:val="none" w:sz="0" w:space="0" w:color="auto"/>
                <w:bottom w:val="none" w:sz="0" w:space="0" w:color="auto"/>
                <w:right w:val="none" w:sz="0" w:space="0" w:color="auto"/>
              </w:divBdr>
              <w:divsChild>
                <w:div w:id="867177054">
                  <w:marLeft w:val="0"/>
                  <w:marRight w:val="0"/>
                  <w:marTop w:val="0"/>
                  <w:marBottom w:val="0"/>
                  <w:divBdr>
                    <w:top w:val="none" w:sz="0" w:space="0" w:color="auto"/>
                    <w:left w:val="none" w:sz="0" w:space="0" w:color="auto"/>
                    <w:bottom w:val="none" w:sz="0" w:space="0" w:color="auto"/>
                    <w:right w:val="none" w:sz="0" w:space="0" w:color="auto"/>
                  </w:divBdr>
                </w:div>
              </w:divsChild>
            </w:div>
            <w:div w:id="1363435852">
              <w:marLeft w:val="0"/>
              <w:marRight w:val="0"/>
              <w:marTop w:val="225"/>
              <w:marBottom w:val="0"/>
              <w:divBdr>
                <w:top w:val="none" w:sz="0" w:space="0" w:color="auto"/>
                <w:left w:val="none" w:sz="0" w:space="0" w:color="auto"/>
                <w:bottom w:val="none" w:sz="0" w:space="0" w:color="auto"/>
                <w:right w:val="none" w:sz="0" w:space="0" w:color="auto"/>
              </w:divBdr>
              <w:divsChild>
                <w:div w:id="1759866596">
                  <w:marLeft w:val="0"/>
                  <w:marRight w:val="0"/>
                  <w:marTop w:val="0"/>
                  <w:marBottom w:val="0"/>
                  <w:divBdr>
                    <w:top w:val="none" w:sz="0" w:space="0" w:color="auto"/>
                    <w:left w:val="none" w:sz="0" w:space="0" w:color="auto"/>
                    <w:bottom w:val="none" w:sz="0" w:space="0" w:color="auto"/>
                    <w:right w:val="none" w:sz="0" w:space="0" w:color="auto"/>
                  </w:divBdr>
                </w:div>
              </w:divsChild>
            </w:div>
            <w:div w:id="34039439">
              <w:marLeft w:val="0"/>
              <w:marRight w:val="0"/>
              <w:marTop w:val="225"/>
              <w:marBottom w:val="0"/>
              <w:divBdr>
                <w:top w:val="none" w:sz="0" w:space="0" w:color="auto"/>
                <w:left w:val="none" w:sz="0" w:space="0" w:color="auto"/>
                <w:bottom w:val="none" w:sz="0" w:space="0" w:color="auto"/>
                <w:right w:val="none" w:sz="0" w:space="0" w:color="auto"/>
              </w:divBdr>
              <w:divsChild>
                <w:div w:id="10588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778261">
      <w:bodyDiv w:val="1"/>
      <w:marLeft w:val="0"/>
      <w:marRight w:val="0"/>
      <w:marTop w:val="0"/>
      <w:marBottom w:val="0"/>
      <w:divBdr>
        <w:top w:val="none" w:sz="0" w:space="0" w:color="auto"/>
        <w:left w:val="none" w:sz="0" w:space="0" w:color="auto"/>
        <w:bottom w:val="none" w:sz="0" w:space="0" w:color="auto"/>
        <w:right w:val="none" w:sz="0" w:space="0" w:color="auto"/>
      </w:divBdr>
      <w:divsChild>
        <w:div w:id="102891594">
          <w:marLeft w:val="0"/>
          <w:marRight w:val="150"/>
          <w:marTop w:val="0"/>
          <w:marBottom w:val="75"/>
          <w:divBdr>
            <w:top w:val="none" w:sz="0" w:space="0" w:color="auto"/>
            <w:left w:val="none" w:sz="0" w:space="0" w:color="auto"/>
            <w:bottom w:val="none" w:sz="0" w:space="0" w:color="auto"/>
            <w:right w:val="none" w:sz="0" w:space="0" w:color="auto"/>
          </w:divBdr>
        </w:div>
        <w:div w:id="400636630">
          <w:marLeft w:val="0"/>
          <w:marRight w:val="150"/>
          <w:marTop w:val="150"/>
          <w:marBottom w:val="150"/>
          <w:divBdr>
            <w:top w:val="none" w:sz="0" w:space="0" w:color="auto"/>
            <w:left w:val="none" w:sz="0" w:space="0" w:color="auto"/>
            <w:bottom w:val="none" w:sz="0" w:space="0" w:color="auto"/>
            <w:right w:val="none" w:sz="0" w:space="0" w:color="auto"/>
          </w:divBdr>
        </w:div>
        <w:div w:id="1079012429">
          <w:marLeft w:val="0"/>
          <w:marRight w:val="150"/>
          <w:marTop w:val="0"/>
          <w:marBottom w:val="0"/>
          <w:divBdr>
            <w:top w:val="none" w:sz="0" w:space="0" w:color="auto"/>
            <w:left w:val="none" w:sz="0" w:space="0" w:color="auto"/>
            <w:bottom w:val="none" w:sz="0" w:space="0" w:color="auto"/>
            <w:right w:val="none" w:sz="0" w:space="0" w:color="auto"/>
          </w:divBdr>
        </w:div>
      </w:divsChild>
    </w:div>
    <w:div w:id="1595088262">
      <w:bodyDiv w:val="1"/>
      <w:marLeft w:val="0"/>
      <w:marRight w:val="0"/>
      <w:marTop w:val="0"/>
      <w:marBottom w:val="0"/>
      <w:divBdr>
        <w:top w:val="none" w:sz="0" w:space="0" w:color="auto"/>
        <w:left w:val="none" w:sz="0" w:space="0" w:color="auto"/>
        <w:bottom w:val="none" w:sz="0" w:space="0" w:color="auto"/>
        <w:right w:val="none" w:sz="0" w:space="0" w:color="auto"/>
      </w:divBdr>
      <w:divsChild>
        <w:div w:id="279453657">
          <w:marLeft w:val="0"/>
          <w:marRight w:val="0"/>
          <w:marTop w:val="0"/>
          <w:marBottom w:val="75"/>
          <w:divBdr>
            <w:top w:val="none" w:sz="0" w:space="0" w:color="auto"/>
            <w:left w:val="none" w:sz="0" w:space="0" w:color="auto"/>
            <w:bottom w:val="none" w:sz="0" w:space="0" w:color="auto"/>
            <w:right w:val="none" w:sz="0" w:space="0" w:color="auto"/>
          </w:divBdr>
        </w:div>
      </w:divsChild>
    </w:div>
    <w:div w:id="1596594599">
      <w:bodyDiv w:val="1"/>
      <w:marLeft w:val="0"/>
      <w:marRight w:val="0"/>
      <w:marTop w:val="0"/>
      <w:marBottom w:val="0"/>
      <w:divBdr>
        <w:top w:val="none" w:sz="0" w:space="0" w:color="auto"/>
        <w:left w:val="none" w:sz="0" w:space="0" w:color="auto"/>
        <w:bottom w:val="none" w:sz="0" w:space="0" w:color="auto"/>
        <w:right w:val="none" w:sz="0" w:space="0" w:color="auto"/>
      </w:divBdr>
      <w:divsChild>
        <w:div w:id="1926844140">
          <w:marLeft w:val="0"/>
          <w:marRight w:val="0"/>
          <w:marTop w:val="0"/>
          <w:marBottom w:val="150"/>
          <w:divBdr>
            <w:top w:val="none" w:sz="0" w:space="0" w:color="auto"/>
            <w:left w:val="none" w:sz="0" w:space="0" w:color="auto"/>
            <w:bottom w:val="none" w:sz="0" w:space="0" w:color="auto"/>
            <w:right w:val="none" w:sz="0" w:space="0" w:color="auto"/>
          </w:divBdr>
          <w:divsChild>
            <w:div w:id="784272925">
              <w:marLeft w:val="0"/>
              <w:marRight w:val="0"/>
              <w:marTop w:val="0"/>
              <w:marBottom w:val="0"/>
              <w:divBdr>
                <w:top w:val="none" w:sz="0" w:space="0" w:color="auto"/>
                <w:left w:val="none" w:sz="0" w:space="0" w:color="auto"/>
                <w:bottom w:val="none" w:sz="0" w:space="0" w:color="auto"/>
                <w:right w:val="none" w:sz="0" w:space="0" w:color="auto"/>
              </w:divBdr>
            </w:div>
            <w:div w:id="1797679377">
              <w:marLeft w:val="0"/>
              <w:marRight w:val="0"/>
              <w:marTop w:val="0"/>
              <w:marBottom w:val="0"/>
              <w:divBdr>
                <w:top w:val="none" w:sz="0" w:space="0" w:color="auto"/>
                <w:left w:val="none" w:sz="0" w:space="0" w:color="auto"/>
                <w:bottom w:val="none" w:sz="0" w:space="0" w:color="auto"/>
                <w:right w:val="none" w:sz="0" w:space="0" w:color="auto"/>
              </w:divBdr>
            </w:div>
            <w:div w:id="156159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03990">
      <w:bodyDiv w:val="1"/>
      <w:marLeft w:val="0"/>
      <w:marRight w:val="0"/>
      <w:marTop w:val="0"/>
      <w:marBottom w:val="0"/>
      <w:divBdr>
        <w:top w:val="none" w:sz="0" w:space="0" w:color="auto"/>
        <w:left w:val="none" w:sz="0" w:space="0" w:color="auto"/>
        <w:bottom w:val="none" w:sz="0" w:space="0" w:color="auto"/>
        <w:right w:val="none" w:sz="0" w:space="0" w:color="auto"/>
      </w:divBdr>
    </w:div>
    <w:div w:id="1600672939">
      <w:bodyDiv w:val="1"/>
      <w:marLeft w:val="0"/>
      <w:marRight w:val="0"/>
      <w:marTop w:val="0"/>
      <w:marBottom w:val="0"/>
      <w:divBdr>
        <w:top w:val="none" w:sz="0" w:space="0" w:color="auto"/>
        <w:left w:val="none" w:sz="0" w:space="0" w:color="auto"/>
        <w:bottom w:val="none" w:sz="0" w:space="0" w:color="auto"/>
        <w:right w:val="none" w:sz="0" w:space="0" w:color="auto"/>
      </w:divBdr>
      <w:divsChild>
        <w:div w:id="301471236">
          <w:marLeft w:val="0"/>
          <w:marRight w:val="0"/>
          <w:marTop w:val="0"/>
          <w:marBottom w:val="0"/>
          <w:divBdr>
            <w:top w:val="none" w:sz="0" w:space="0" w:color="auto"/>
            <w:left w:val="none" w:sz="0" w:space="0" w:color="auto"/>
            <w:bottom w:val="none" w:sz="0" w:space="0" w:color="auto"/>
            <w:right w:val="none" w:sz="0" w:space="0" w:color="auto"/>
          </w:divBdr>
          <w:divsChild>
            <w:div w:id="1242372588">
              <w:marLeft w:val="0"/>
              <w:marRight w:val="0"/>
              <w:marTop w:val="0"/>
              <w:marBottom w:val="0"/>
              <w:divBdr>
                <w:top w:val="none" w:sz="0" w:space="0" w:color="auto"/>
                <w:left w:val="none" w:sz="0" w:space="0" w:color="auto"/>
                <w:bottom w:val="none" w:sz="0" w:space="0" w:color="auto"/>
                <w:right w:val="none" w:sz="0" w:space="0" w:color="auto"/>
              </w:divBdr>
              <w:divsChild>
                <w:div w:id="744687295">
                  <w:marLeft w:val="0"/>
                  <w:marRight w:val="0"/>
                  <w:marTop w:val="0"/>
                  <w:marBottom w:val="0"/>
                  <w:divBdr>
                    <w:top w:val="none" w:sz="0" w:space="0" w:color="auto"/>
                    <w:left w:val="none" w:sz="0" w:space="0" w:color="auto"/>
                    <w:bottom w:val="none" w:sz="0" w:space="0" w:color="auto"/>
                    <w:right w:val="none" w:sz="0" w:space="0" w:color="auto"/>
                  </w:divBdr>
                  <w:divsChild>
                    <w:div w:id="1193227052">
                      <w:marLeft w:val="495"/>
                      <w:marRight w:val="495"/>
                      <w:marTop w:val="0"/>
                      <w:marBottom w:val="0"/>
                      <w:divBdr>
                        <w:top w:val="none" w:sz="0" w:space="0" w:color="auto"/>
                        <w:left w:val="none" w:sz="0" w:space="0" w:color="auto"/>
                        <w:bottom w:val="none" w:sz="0" w:space="0" w:color="auto"/>
                        <w:right w:val="none" w:sz="0" w:space="0" w:color="auto"/>
                      </w:divBdr>
                      <w:divsChild>
                        <w:div w:id="1111516406">
                          <w:marLeft w:val="0"/>
                          <w:marRight w:val="0"/>
                          <w:marTop w:val="0"/>
                          <w:marBottom w:val="0"/>
                          <w:divBdr>
                            <w:top w:val="none" w:sz="0" w:space="0" w:color="auto"/>
                            <w:left w:val="none" w:sz="0" w:space="0" w:color="auto"/>
                            <w:bottom w:val="none" w:sz="0" w:space="0" w:color="auto"/>
                            <w:right w:val="none" w:sz="0" w:space="0" w:color="auto"/>
                          </w:divBdr>
                          <w:divsChild>
                            <w:div w:id="1106463540">
                              <w:marLeft w:val="0"/>
                              <w:marRight w:val="0"/>
                              <w:marTop w:val="0"/>
                              <w:marBottom w:val="0"/>
                              <w:divBdr>
                                <w:top w:val="none" w:sz="0" w:space="0" w:color="auto"/>
                                <w:left w:val="none" w:sz="0" w:space="0" w:color="auto"/>
                                <w:bottom w:val="none" w:sz="0" w:space="0" w:color="auto"/>
                                <w:right w:val="none" w:sz="0" w:space="0" w:color="auto"/>
                              </w:divBdr>
                              <w:divsChild>
                                <w:div w:id="1543908349">
                                  <w:marLeft w:val="0"/>
                                  <w:marRight w:val="360"/>
                                  <w:marTop w:val="0"/>
                                  <w:marBottom w:val="0"/>
                                  <w:divBdr>
                                    <w:top w:val="single" w:sz="6" w:space="1" w:color="FFFFFF"/>
                                    <w:left w:val="single" w:sz="6" w:space="6" w:color="FFFFFF"/>
                                    <w:bottom w:val="single" w:sz="6" w:space="1" w:color="FFFFFF"/>
                                    <w:right w:val="single" w:sz="6" w:space="6" w:color="FFFFFF"/>
                                  </w:divBdr>
                                  <w:divsChild>
                                    <w:div w:id="1834486030">
                                      <w:marLeft w:val="0"/>
                                      <w:marRight w:val="0"/>
                                      <w:marTop w:val="0"/>
                                      <w:marBottom w:val="0"/>
                                      <w:divBdr>
                                        <w:top w:val="none" w:sz="0" w:space="0" w:color="auto"/>
                                        <w:left w:val="none" w:sz="0" w:space="0" w:color="auto"/>
                                        <w:bottom w:val="none" w:sz="0" w:space="0" w:color="auto"/>
                                        <w:right w:val="none" w:sz="0" w:space="0" w:color="auto"/>
                                      </w:divBdr>
                                    </w:div>
                                  </w:divsChild>
                                </w:div>
                                <w:div w:id="1753433038">
                                  <w:marLeft w:val="0"/>
                                  <w:marRight w:val="0"/>
                                  <w:marTop w:val="0"/>
                                  <w:marBottom w:val="0"/>
                                  <w:divBdr>
                                    <w:top w:val="none" w:sz="0" w:space="0" w:color="auto"/>
                                    <w:left w:val="none" w:sz="0" w:space="0" w:color="auto"/>
                                    <w:bottom w:val="none" w:sz="0" w:space="0" w:color="auto"/>
                                    <w:right w:val="none" w:sz="0" w:space="0" w:color="auto"/>
                                  </w:divBdr>
                                  <w:divsChild>
                                    <w:div w:id="3667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702907">
                              <w:marLeft w:val="0"/>
                              <w:marRight w:val="0"/>
                              <w:marTop w:val="360"/>
                              <w:marBottom w:val="0"/>
                              <w:divBdr>
                                <w:top w:val="none" w:sz="0" w:space="0" w:color="auto"/>
                                <w:left w:val="none" w:sz="0" w:space="0" w:color="auto"/>
                                <w:bottom w:val="none" w:sz="0" w:space="0" w:color="auto"/>
                                <w:right w:val="none" w:sz="0" w:space="0" w:color="auto"/>
                              </w:divBdr>
                            </w:div>
                            <w:div w:id="2123258914">
                              <w:marLeft w:val="0"/>
                              <w:marRight w:val="0"/>
                              <w:marTop w:val="150"/>
                              <w:marBottom w:val="0"/>
                              <w:divBdr>
                                <w:top w:val="none" w:sz="0" w:space="0" w:color="auto"/>
                                <w:left w:val="none" w:sz="0" w:space="0" w:color="auto"/>
                                <w:bottom w:val="none" w:sz="0" w:space="0" w:color="auto"/>
                                <w:right w:val="none" w:sz="0" w:space="0" w:color="auto"/>
                              </w:divBdr>
                            </w:div>
                            <w:div w:id="278337473">
                              <w:marLeft w:val="0"/>
                              <w:marRight w:val="0"/>
                              <w:marTop w:val="600"/>
                              <w:marBottom w:val="0"/>
                              <w:divBdr>
                                <w:top w:val="none" w:sz="0" w:space="0" w:color="auto"/>
                                <w:left w:val="none" w:sz="0" w:space="0" w:color="auto"/>
                                <w:bottom w:val="none" w:sz="0" w:space="0" w:color="auto"/>
                                <w:right w:val="none" w:sz="0" w:space="0" w:color="auto"/>
                              </w:divBdr>
                              <w:divsChild>
                                <w:div w:id="1479959689">
                                  <w:marLeft w:val="0"/>
                                  <w:marRight w:val="0"/>
                                  <w:marTop w:val="0"/>
                                  <w:marBottom w:val="0"/>
                                  <w:divBdr>
                                    <w:top w:val="none" w:sz="0" w:space="0" w:color="auto"/>
                                    <w:left w:val="none" w:sz="0" w:space="0" w:color="auto"/>
                                    <w:bottom w:val="none" w:sz="0" w:space="0" w:color="auto"/>
                                    <w:right w:val="none" w:sz="0" w:space="0" w:color="auto"/>
                                  </w:divBdr>
                                  <w:divsChild>
                                    <w:div w:id="89400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93427">
                              <w:marLeft w:val="0"/>
                              <w:marRight w:val="0"/>
                              <w:marTop w:val="0"/>
                              <w:marBottom w:val="0"/>
                              <w:divBdr>
                                <w:top w:val="none" w:sz="0" w:space="0" w:color="auto"/>
                                <w:left w:val="none" w:sz="0" w:space="0" w:color="auto"/>
                                <w:bottom w:val="none" w:sz="0" w:space="0" w:color="auto"/>
                                <w:right w:val="none" w:sz="0" w:space="0" w:color="auto"/>
                              </w:divBdr>
                              <w:divsChild>
                                <w:div w:id="770055978">
                                  <w:marLeft w:val="0"/>
                                  <w:marRight w:val="0"/>
                                  <w:marTop w:val="0"/>
                                  <w:marBottom w:val="0"/>
                                  <w:divBdr>
                                    <w:top w:val="none" w:sz="0" w:space="0" w:color="auto"/>
                                    <w:left w:val="none" w:sz="0" w:space="0" w:color="auto"/>
                                    <w:bottom w:val="none" w:sz="0" w:space="0" w:color="auto"/>
                                    <w:right w:val="none" w:sz="0" w:space="0" w:color="auto"/>
                                  </w:divBdr>
                                  <w:divsChild>
                                    <w:div w:id="907421970">
                                      <w:marLeft w:val="0"/>
                                      <w:marRight w:val="0"/>
                                      <w:marTop w:val="0"/>
                                      <w:marBottom w:val="0"/>
                                      <w:divBdr>
                                        <w:top w:val="none" w:sz="0" w:space="0" w:color="auto"/>
                                        <w:left w:val="none" w:sz="0" w:space="0" w:color="auto"/>
                                        <w:bottom w:val="none" w:sz="0" w:space="0" w:color="auto"/>
                                        <w:right w:val="none" w:sz="0" w:space="0" w:color="auto"/>
                                      </w:divBdr>
                                      <w:divsChild>
                                        <w:div w:id="354960590">
                                          <w:marLeft w:val="0"/>
                                          <w:marRight w:val="0"/>
                                          <w:marTop w:val="0"/>
                                          <w:marBottom w:val="0"/>
                                          <w:divBdr>
                                            <w:top w:val="none" w:sz="0" w:space="0" w:color="auto"/>
                                            <w:left w:val="none" w:sz="0" w:space="0" w:color="auto"/>
                                            <w:bottom w:val="none" w:sz="0" w:space="0" w:color="auto"/>
                                            <w:right w:val="none" w:sz="0" w:space="0" w:color="auto"/>
                                          </w:divBdr>
                                          <w:divsChild>
                                            <w:div w:id="1869947160">
                                              <w:marLeft w:val="0"/>
                                              <w:marRight w:val="0"/>
                                              <w:marTop w:val="0"/>
                                              <w:marBottom w:val="0"/>
                                              <w:divBdr>
                                                <w:top w:val="none" w:sz="0" w:space="0" w:color="auto"/>
                                                <w:left w:val="none" w:sz="0" w:space="0" w:color="auto"/>
                                                <w:bottom w:val="none" w:sz="0" w:space="0" w:color="auto"/>
                                                <w:right w:val="none" w:sz="0" w:space="0" w:color="auto"/>
                                              </w:divBdr>
                                              <w:divsChild>
                                                <w:div w:id="1957327663">
                                                  <w:marLeft w:val="0"/>
                                                  <w:marRight w:val="0"/>
                                                  <w:marTop w:val="0"/>
                                                  <w:marBottom w:val="0"/>
                                                  <w:divBdr>
                                                    <w:top w:val="none" w:sz="0" w:space="0" w:color="auto"/>
                                                    <w:left w:val="none" w:sz="0" w:space="0" w:color="auto"/>
                                                    <w:bottom w:val="none" w:sz="0" w:space="0" w:color="auto"/>
                                                    <w:right w:val="none" w:sz="0" w:space="0" w:color="auto"/>
                                                  </w:divBdr>
                                                  <w:divsChild>
                                                    <w:div w:id="160846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692872">
                                  <w:marLeft w:val="0"/>
                                  <w:marRight w:val="0"/>
                                  <w:marTop w:val="105"/>
                                  <w:marBottom w:val="0"/>
                                  <w:divBdr>
                                    <w:top w:val="none" w:sz="0" w:space="0" w:color="auto"/>
                                    <w:left w:val="none" w:sz="0" w:space="0" w:color="auto"/>
                                    <w:bottom w:val="none" w:sz="0" w:space="0" w:color="auto"/>
                                    <w:right w:val="none" w:sz="0" w:space="0" w:color="auto"/>
                                  </w:divBdr>
                                  <w:divsChild>
                                    <w:div w:id="50871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476373">
          <w:marLeft w:val="0"/>
          <w:marRight w:val="0"/>
          <w:marTop w:val="0"/>
          <w:marBottom w:val="0"/>
          <w:divBdr>
            <w:top w:val="none" w:sz="0" w:space="0" w:color="auto"/>
            <w:left w:val="none" w:sz="0" w:space="0" w:color="auto"/>
            <w:bottom w:val="none" w:sz="0" w:space="0" w:color="auto"/>
            <w:right w:val="none" w:sz="0" w:space="0" w:color="auto"/>
          </w:divBdr>
          <w:divsChild>
            <w:div w:id="1785610052">
              <w:marLeft w:val="495"/>
              <w:marRight w:val="495"/>
              <w:marTop w:val="0"/>
              <w:marBottom w:val="0"/>
              <w:divBdr>
                <w:top w:val="none" w:sz="0" w:space="0" w:color="auto"/>
                <w:left w:val="none" w:sz="0" w:space="0" w:color="auto"/>
                <w:bottom w:val="none" w:sz="0" w:space="0" w:color="auto"/>
                <w:right w:val="none" w:sz="0" w:space="0" w:color="auto"/>
              </w:divBdr>
              <w:divsChild>
                <w:div w:id="1890845215">
                  <w:marLeft w:val="0"/>
                  <w:marRight w:val="0"/>
                  <w:marTop w:val="180"/>
                  <w:marBottom w:val="0"/>
                  <w:divBdr>
                    <w:top w:val="none" w:sz="0" w:space="0" w:color="auto"/>
                    <w:left w:val="none" w:sz="0" w:space="0" w:color="auto"/>
                    <w:bottom w:val="none" w:sz="0" w:space="0" w:color="auto"/>
                    <w:right w:val="none" w:sz="0" w:space="0" w:color="auto"/>
                  </w:divBdr>
                  <w:divsChild>
                    <w:div w:id="879518113">
                      <w:marLeft w:val="0"/>
                      <w:marRight w:val="0"/>
                      <w:marTop w:val="0"/>
                      <w:marBottom w:val="0"/>
                      <w:divBdr>
                        <w:top w:val="none" w:sz="0" w:space="0" w:color="auto"/>
                        <w:left w:val="none" w:sz="0" w:space="0" w:color="auto"/>
                        <w:bottom w:val="none" w:sz="0" w:space="0" w:color="auto"/>
                        <w:right w:val="none" w:sz="0" w:space="0" w:color="auto"/>
                      </w:divBdr>
                      <w:divsChild>
                        <w:div w:id="1301885203">
                          <w:marLeft w:val="0"/>
                          <w:marRight w:val="0"/>
                          <w:marTop w:val="0"/>
                          <w:marBottom w:val="0"/>
                          <w:divBdr>
                            <w:top w:val="none" w:sz="0" w:space="0" w:color="auto"/>
                            <w:left w:val="none" w:sz="0" w:space="0" w:color="auto"/>
                            <w:bottom w:val="none" w:sz="0" w:space="0" w:color="auto"/>
                            <w:right w:val="none" w:sz="0" w:space="0" w:color="auto"/>
                          </w:divBdr>
                          <w:divsChild>
                            <w:div w:id="900680579">
                              <w:marLeft w:val="0"/>
                              <w:marRight w:val="0"/>
                              <w:marTop w:val="0"/>
                              <w:marBottom w:val="0"/>
                              <w:divBdr>
                                <w:top w:val="none" w:sz="0" w:space="0" w:color="auto"/>
                                <w:left w:val="none" w:sz="0" w:space="0" w:color="auto"/>
                                <w:bottom w:val="none" w:sz="0" w:space="0" w:color="auto"/>
                                <w:right w:val="none" w:sz="0" w:space="0" w:color="auto"/>
                              </w:divBdr>
                            </w:div>
                            <w:div w:id="181896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22755">
                  <w:marLeft w:val="0"/>
                  <w:marRight w:val="0"/>
                  <w:marTop w:val="0"/>
                  <w:marBottom w:val="0"/>
                  <w:divBdr>
                    <w:top w:val="none" w:sz="0" w:space="0" w:color="auto"/>
                    <w:left w:val="none" w:sz="0" w:space="0" w:color="auto"/>
                    <w:bottom w:val="none" w:sz="0" w:space="0" w:color="auto"/>
                    <w:right w:val="none" w:sz="0" w:space="0" w:color="auto"/>
                  </w:divBdr>
                  <w:divsChild>
                    <w:div w:id="718475810">
                      <w:marLeft w:val="0"/>
                      <w:marRight w:val="0"/>
                      <w:marTop w:val="0"/>
                      <w:marBottom w:val="0"/>
                      <w:divBdr>
                        <w:top w:val="none" w:sz="0" w:space="0" w:color="auto"/>
                        <w:left w:val="none" w:sz="0" w:space="0" w:color="auto"/>
                        <w:bottom w:val="none" w:sz="0" w:space="0" w:color="auto"/>
                        <w:right w:val="none" w:sz="0" w:space="0" w:color="auto"/>
                      </w:divBdr>
                      <w:divsChild>
                        <w:div w:id="1297374602">
                          <w:marLeft w:val="0"/>
                          <w:marRight w:val="0"/>
                          <w:marTop w:val="330"/>
                          <w:marBottom w:val="0"/>
                          <w:divBdr>
                            <w:top w:val="none" w:sz="0" w:space="0" w:color="auto"/>
                            <w:left w:val="none" w:sz="0" w:space="0" w:color="auto"/>
                            <w:bottom w:val="none" w:sz="0" w:space="0" w:color="auto"/>
                            <w:right w:val="none" w:sz="0" w:space="0" w:color="auto"/>
                          </w:divBdr>
                          <w:divsChild>
                            <w:div w:id="308901601">
                              <w:marLeft w:val="0"/>
                              <w:marRight w:val="0"/>
                              <w:marTop w:val="0"/>
                              <w:marBottom w:val="0"/>
                              <w:divBdr>
                                <w:top w:val="none" w:sz="0" w:space="0" w:color="auto"/>
                                <w:left w:val="none" w:sz="0" w:space="0" w:color="auto"/>
                                <w:bottom w:val="none" w:sz="0" w:space="0" w:color="auto"/>
                                <w:right w:val="none" w:sz="0" w:space="0" w:color="auto"/>
                              </w:divBdr>
                              <w:divsChild>
                                <w:div w:id="1535457574">
                                  <w:marLeft w:val="0"/>
                                  <w:marRight w:val="0"/>
                                  <w:marTop w:val="270"/>
                                  <w:marBottom w:val="0"/>
                                  <w:divBdr>
                                    <w:top w:val="none" w:sz="0" w:space="0" w:color="auto"/>
                                    <w:left w:val="none" w:sz="0" w:space="0" w:color="auto"/>
                                    <w:bottom w:val="none" w:sz="0" w:space="0" w:color="auto"/>
                                    <w:right w:val="none" w:sz="0" w:space="0" w:color="auto"/>
                                  </w:divBdr>
                                  <w:divsChild>
                                    <w:div w:id="742291490">
                                      <w:marLeft w:val="0"/>
                                      <w:marRight w:val="0"/>
                                      <w:marTop w:val="0"/>
                                      <w:marBottom w:val="0"/>
                                      <w:divBdr>
                                        <w:top w:val="none" w:sz="0" w:space="0" w:color="auto"/>
                                        <w:left w:val="none" w:sz="0" w:space="0" w:color="auto"/>
                                        <w:bottom w:val="none" w:sz="0" w:space="0" w:color="auto"/>
                                        <w:right w:val="none" w:sz="0" w:space="0" w:color="auto"/>
                                      </w:divBdr>
                                      <w:divsChild>
                                        <w:div w:id="769786327">
                                          <w:marLeft w:val="0"/>
                                          <w:marRight w:val="0"/>
                                          <w:marTop w:val="0"/>
                                          <w:marBottom w:val="0"/>
                                          <w:divBdr>
                                            <w:top w:val="none" w:sz="0" w:space="0" w:color="auto"/>
                                            <w:left w:val="none" w:sz="0" w:space="0" w:color="auto"/>
                                            <w:bottom w:val="none" w:sz="0" w:space="0" w:color="auto"/>
                                            <w:right w:val="none" w:sz="0" w:space="0" w:color="auto"/>
                                          </w:divBdr>
                                          <w:divsChild>
                                            <w:div w:id="1688093370">
                                              <w:marLeft w:val="0"/>
                                              <w:marRight w:val="0"/>
                                              <w:marTop w:val="0"/>
                                              <w:marBottom w:val="0"/>
                                              <w:divBdr>
                                                <w:top w:val="none" w:sz="0" w:space="0" w:color="auto"/>
                                                <w:left w:val="none" w:sz="0" w:space="0" w:color="auto"/>
                                                <w:bottom w:val="none" w:sz="0" w:space="0" w:color="auto"/>
                                                <w:right w:val="none" w:sz="0" w:space="0" w:color="auto"/>
                                              </w:divBdr>
                                            </w:div>
                                            <w:div w:id="2000765177">
                                              <w:marLeft w:val="0"/>
                                              <w:marRight w:val="0"/>
                                              <w:marTop w:val="0"/>
                                              <w:marBottom w:val="0"/>
                                              <w:divBdr>
                                                <w:top w:val="none" w:sz="0" w:space="0" w:color="auto"/>
                                                <w:left w:val="none" w:sz="0" w:space="0" w:color="auto"/>
                                                <w:bottom w:val="none" w:sz="0" w:space="0" w:color="auto"/>
                                                <w:right w:val="none" w:sz="0" w:space="0" w:color="auto"/>
                                              </w:divBdr>
                                            </w:div>
                                            <w:div w:id="490875873">
                                              <w:marLeft w:val="0"/>
                                              <w:marRight w:val="0"/>
                                              <w:marTop w:val="0"/>
                                              <w:marBottom w:val="0"/>
                                              <w:divBdr>
                                                <w:top w:val="none" w:sz="0" w:space="0" w:color="auto"/>
                                                <w:left w:val="none" w:sz="0" w:space="0" w:color="auto"/>
                                                <w:bottom w:val="none" w:sz="0" w:space="0" w:color="auto"/>
                                                <w:right w:val="none" w:sz="0" w:space="0" w:color="auto"/>
                                              </w:divBdr>
                                            </w:div>
                                            <w:div w:id="1542742631">
                                              <w:marLeft w:val="0"/>
                                              <w:marRight w:val="0"/>
                                              <w:marTop w:val="0"/>
                                              <w:marBottom w:val="0"/>
                                              <w:divBdr>
                                                <w:top w:val="none" w:sz="0" w:space="0" w:color="auto"/>
                                                <w:left w:val="none" w:sz="0" w:space="0" w:color="auto"/>
                                                <w:bottom w:val="none" w:sz="0" w:space="0" w:color="auto"/>
                                                <w:right w:val="none" w:sz="0" w:space="0" w:color="auto"/>
                                              </w:divBdr>
                                            </w:div>
                                            <w:div w:id="54109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521905">
                          <w:marLeft w:val="0"/>
                          <w:marRight w:val="0"/>
                          <w:marTop w:val="0"/>
                          <w:marBottom w:val="0"/>
                          <w:divBdr>
                            <w:top w:val="none" w:sz="0" w:space="0" w:color="auto"/>
                            <w:left w:val="none" w:sz="0" w:space="0" w:color="auto"/>
                            <w:bottom w:val="none" w:sz="0" w:space="0" w:color="auto"/>
                            <w:right w:val="none" w:sz="0" w:space="0" w:color="auto"/>
                          </w:divBdr>
                          <w:divsChild>
                            <w:div w:id="848180872">
                              <w:marLeft w:val="0"/>
                              <w:marRight w:val="0"/>
                              <w:marTop w:val="0"/>
                              <w:marBottom w:val="300"/>
                              <w:divBdr>
                                <w:top w:val="none" w:sz="0" w:space="0" w:color="auto"/>
                                <w:left w:val="none" w:sz="0" w:space="0" w:color="auto"/>
                                <w:bottom w:val="none" w:sz="0" w:space="0" w:color="auto"/>
                                <w:right w:val="none" w:sz="0" w:space="0" w:color="auto"/>
                              </w:divBdr>
                              <w:divsChild>
                                <w:div w:id="997928247">
                                  <w:marLeft w:val="0"/>
                                  <w:marRight w:val="0"/>
                                  <w:marTop w:val="0"/>
                                  <w:marBottom w:val="0"/>
                                  <w:divBdr>
                                    <w:top w:val="none" w:sz="0" w:space="0" w:color="auto"/>
                                    <w:left w:val="none" w:sz="0" w:space="0" w:color="auto"/>
                                    <w:bottom w:val="none" w:sz="0" w:space="0" w:color="auto"/>
                                    <w:right w:val="none" w:sz="0" w:space="0" w:color="auto"/>
                                  </w:divBdr>
                                  <w:divsChild>
                                    <w:div w:id="1256088518">
                                      <w:marLeft w:val="0"/>
                                      <w:marRight w:val="0"/>
                                      <w:marTop w:val="0"/>
                                      <w:marBottom w:val="0"/>
                                      <w:divBdr>
                                        <w:top w:val="none" w:sz="0" w:space="0" w:color="auto"/>
                                        <w:left w:val="none" w:sz="0" w:space="0" w:color="auto"/>
                                        <w:bottom w:val="none" w:sz="0" w:space="0" w:color="auto"/>
                                        <w:right w:val="none" w:sz="0" w:space="0" w:color="auto"/>
                                      </w:divBdr>
                                      <w:divsChild>
                                        <w:div w:id="1014116844">
                                          <w:marLeft w:val="0"/>
                                          <w:marRight w:val="0"/>
                                          <w:marTop w:val="0"/>
                                          <w:marBottom w:val="0"/>
                                          <w:divBdr>
                                            <w:top w:val="none" w:sz="0" w:space="0" w:color="auto"/>
                                            <w:left w:val="none" w:sz="0" w:space="0" w:color="auto"/>
                                            <w:bottom w:val="none" w:sz="0" w:space="0" w:color="auto"/>
                                            <w:right w:val="none" w:sz="0" w:space="0" w:color="auto"/>
                                          </w:divBdr>
                                          <w:divsChild>
                                            <w:div w:id="191386251">
                                              <w:marLeft w:val="0"/>
                                              <w:marRight w:val="75"/>
                                              <w:marTop w:val="0"/>
                                              <w:marBottom w:val="0"/>
                                              <w:divBdr>
                                                <w:top w:val="none" w:sz="0" w:space="0" w:color="auto"/>
                                                <w:left w:val="none" w:sz="0" w:space="0" w:color="auto"/>
                                                <w:bottom w:val="none" w:sz="0" w:space="0" w:color="auto"/>
                                                <w:right w:val="none" w:sz="0" w:space="0" w:color="auto"/>
                                              </w:divBdr>
                                            </w:div>
                                            <w:div w:id="822625099">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1297569194">
                              <w:marLeft w:val="0"/>
                              <w:marRight w:val="0"/>
                              <w:marTop w:val="0"/>
                              <w:marBottom w:val="0"/>
                              <w:divBdr>
                                <w:top w:val="none" w:sz="0" w:space="0" w:color="auto"/>
                                <w:left w:val="none" w:sz="0" w:space="0" w:color="auto"/>
                                <w:bottom w:val="none" w:sz="0" w:space="0" w:color="auto"/>
                                <w:right w:val="none" w:sz="0" w:space="0" w:color="auto"/>
                              </w:divBdr>
                              <w:divsChild>
                                <w:div w:id="196745063">
                                  <w:marLeft w:val="0"/>
                                  <w:marRight w:val="0"/>
                                  <w:marTop w:val="0"/>
                                  <w:marBottom w:val="0"/>
                                  <w:divBdr>
                                    <w:top w:val="none" w:sz="0" w:space="0" w:color="auto"/>
                                    <w:left w:val="none" w:sz="0" w:space="0" w:color="auto"/>
                                    <w:bottom w:val="none" w:sz="0" w:space="0" w:color="auto"/>
                                    <w:right w:val="none" w:sz="0" w:space="0" w:color="auto"/>
                                  </w:divBdr>
                                  <w:divsChild>
                                    <w:div w:id="830828005">
                                      <w:marLeft w:val="0"/>
                                      <w:marRight w:val="0"/>
                                      <w:marTop w:val="0"/>
                                      <w:marBottom w:val="0"/>
                                      <w:divBdr>
                                        <w:top w:val="none" w:sz="0" w:space="0" w:color="auto"/>
                                        <w:left w:val="none" w:sz="0" w:space="0" w:color="auto"/>
                                        <w:bottom w:val="none" w:sz="0" w:space="0" w:color="auto"/>
                                        <w:right w:val="none" w:sz="0" w:space="0" w:color="auto"/>
                                      </w:divBdr>
                                      <w:divsChild>
                                        <w:div w:id="149445537">
                                          <w:marLeft w:val="0"/>
                                          <w:marRight w:val="0"/>
                                          <w:marTop w:val="360"/>
                                          <w:marBottom w:val="345"/>
                                          <w:divBdr>
                                            <w:top w:val="none" w:sz="0" w:space="0" w:color="auto"/>
                                            <w:left w:val="none" w:sz="0" w:space="0" w:color="auto"/>
                                            <w:bottom w:val="none" w:sz="0" w:space="0" w:color="auto"/>
                                            <w:right w:val="none" w:sz="0" w:space="0" w:color="auto"/>
                                          </w:divBdr>
                                          <w:divsChild>
                                            <w:div w:id="450519420">
                                              <w:marLeft w:val="0"/>
                                              <w:marRight w:val="0"/>
                                              <w:marTop w:val="0"/>
                                              <w:marBottom w:val="0"/>
                                              <w:divBdr>
                                                <w:top w:val="none" w:sz="0" w:space="0" w:color="auto"/>
                                                <w:left w:val="none" w:sz="0" w:space="0" w:color="auto"/>
                                                <w:bottom w:val="none" w:sz="0" w:space="0" w:color="auto"/>
                                                <w:right w:val="none" w:sz="0" w:space="0" w:color="auto"/>
                                              </w:divBdr>
                                              <w:divsChild>
                                                <w:div w:id="6495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34209">
                                          <w:marLeft w:val="0"/>
                                          <w:marRight w:val="0"/>
                                          <w:marTop w:val="0"/>
                                          <w:marBottom w:val="0"/>
                                          <w:divBdr>
                                            <w:top w:val="none" w:sz="0" w:space="0" w:color="auto"/>
                                            <w:left w:val="none" w:sz="0" w:space="0" w:color="auto"/>
                                            <w:bottom w:val="none" w:sz="0" w:space="0" w:color="auto"/>
                                            <w:right w:val="none" w:sz="0" w:space="0" w:color="auto"/>
                                          </w:divBdr>
                                          <w:divsChild>
                                            <w:div w:id="792209054">
                                              <w:marLeft w:val="0"/>
                                              <w:marRight w:val="0"/>
                                              <w:marTop w:val="0"/>
                                              <w:marBottom w:val="0"/>
                                              <w:divBdr>
                                                <w:top w:val="none" w:sz="0" w:space="0" w:color="auto"/>
                                                <w:left w:val="none" w:sz="0" w:space="0" w:color="auto"/>
                                                <w:bottom w:val="none" w:sz="0" w:space="0" w:color="auto"/>
                                                <w:right w:val="none" w:sz="0" w:space="0" w:color="auto"/>
                                              </w:divBdr>
                                              <w:divsChild>
                                                <w:div w:id="483933255">
                                                  <w:marLeft w:val="0"/>
                                                  <w:marRight w:val="0"/>
                                                  <w:marTop w:val="0"/>
                                                  <w:marBottom w:val="0"/>
                                                  <w:divBdr>
                                                    <w:top w:val="none" w:sz="0" w:space="0" w:color="auto"/>
                                                    <w:left w:val="none" w:sz="0" w:space="0" w:color="auto"/>
                                                    <w:bottom w:val="none" w:sz="0" w:space="0" w:color="auto"/>
                                                    <w:right w:val="none" w:sz="0" w:space="0" w:color="auto"/>
                                                  </w:divBdr>
                                                </w:div>
                                                <w:div w:id="1851020538">
                                                  <w:marLeft w:val="0"/>
                                                  <w:marRight w:val="0"/>
                                                  <w:marTop w:val="0"/>
                                                  <w:marBottom w:val="0"/>
                                                  <w:divBdr>
                                                    <w:top w:val="none" w:sz="0" w:space="0" w:color="auto"/>
                                                    <w:left w:val="none" w:sz="0" w:space="0" w:color="auto"/>
                                                    <w:bottom w:val="none" w:sz="0" w:space="0" w:color="auto"/>
                                                    <w:right w:val="none" w:sz="0" w:space="0" w:color="auto"/>
                                                  </w:divBdr>
                                                  <w:divsChild>
                                                    <w:div w:id="1247569059">
                                                      <w:marLeft w:val="0"/>
                                                      <w:marRight w:val="0"/>
                                                      <w:marTop w:val="0"/>
                                                      <w:marBottom w:val="150"/>
                                                      <w:divBdr>
                                                        <w:top w:val="none" w:sz="0" w:space="0" w:color="auto"/>
                                                        <w:left w:val="none" w:sz="0" w:space="0" w:color="auto"/>
                                                        <w:bottom w:val="none" w:sz="0" w:space="0" w:color="auto"/>
                                                        <w:right w:val="none" w:sz="0" w:space="0" w:color="auto"/>
                                                      </w:divBdr>
                                                    </w:div>
                                                    <w:div w:id="93659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04427">
                                          <w:marLeft w:val="0"/>
                                          <w:marRight w:val="0"/>
                                          <w:marTop w:val="0"/>
                                          <w:marBottom w:val="0"/>
                                          <w:divBdr>
                                            <w:top w:val="none" w:sz="0" w:space="0" w:color="auto"/>
                                            <w:left w:val="none" w:sz="0" w:space="0" w:color="auto"/>
                                            <w:bottom w:val="none" w:sz="0" w:space="0" w:color="auto"/>
                                            <w:right w:val="none" w:sz="0" w:space="0" w:color="auto"/>
                                          </w:divBdr>
                                          <w:divsChild>
                                            <w:div w:id="684863541">
                                              <w:marLeft w:val="0"/>
                                              <w:marRight w:val="0"/>
                                              <w:marTop w:val="0"/>
                                              <w:marBottom w:val="0"/>
                                              <w:divBdr>
                                                <w:top w:val="none" w:sz="0" w:space="0" w:color="auto"/>
                                                <w:left w:val="none" w:sz="0" w:space="0" w:color="auto"/>
                                                <w:bottom w:val="none" w:sz="0" w:space="0" w:color="auto"/>
                                                <w:right w:val="none" w:sz="0" w:space="0" w:color="auto"/>
                                              </w:divBdr>
                                              <w:divsChild>
                                                <w:div w:id="1653215261">
                                                  <w:marLeft w:val="0"/>
                                                  <w:marRight w:val="0"/>
                                                  <w:marTop w:val="0"/>
                                                  <w:marBottom w:val="0"/>
                                                  <w:divBdr>
                                                    <w:top w:val="none" w:sz="0" w:space="0" w:color="auto"/>
                                                    <w:left w:val="none" w:sz="0" w:space="0" w:color="auto"/>
                                                    <w:bottom w:val="none" w:sz="0" w:space="0" w:color="auto"/>
                                                    <w:right w:val="none" w:sz="0" w:space="0" w:color="auto"/>
                                                  </w:divBdr>
                                                  <w:divsChild>
                                                    <w:div w:id="1940602663">
                                                      <w:marLeft w:val="0"/>
                                                      <w:marRight w:val="0"/>
                                                      <w:marTop w:val="0"/>
                                                      <w:marBottom w:val="0"/>
                                                      <w:divBdr>
                                                        <w:top w:val="none" w:sz="0" w:space="0" w:color="auto"/>
                                                        <w:left w:val="none" w:sz="0" w:space="0" w:color="auto"/>
                                                        <w:bottom w:val="none" w:sz="0" w:space="0" w:color="auto"/>
                                                        <w:right w:val="none" w:sz="0" w:space="0" w:color="auto"/>
                                                      </w:divBdr>
                                                      <w:divsChild>
                                                        <w:div w:id="1943561726">
                                                          <w:marLeft w:val="0"/>
                                                          <w:marRight w:val="0"/>
                                                          <w:marTop w:val="0"/>
                                                          <w:marBottom w:val="0"/>
                                                          <w:divBdr>
                                                            <w:top w:val="none" w:sz="0" w:space="0" w:color="auto"/>
                                                            <w:left w:val="none" w:sz="0" w:space="0" w:color="auto"/>
                                                            <w:bottom w:val="none" w:sz="0" w:space="0" w:color="auto"/>
                                                            <w:right w:val="none" w:sz="0" w:space="0" w:color="auto"/>
                                                          </w:divBdr>
                                                          <w:divsChild>
                                                            <w:div w:id="486359868">
                                                              <w:marLeft w:val="0"/>
                                                              <w:marRight w:val="0"/>
                                                              <w:marTop w:val="0"/>
                                                              <w:marBottom w:val="0"/>
                                                              <w:divBdr>
                                                                <w:top w:val="none" w:sz="0" w:space="0" w:color="auto"/>
                                                                <w:left w:val="none" w:sz="0" w:space="0" w:color="auto"/>
                                                                <w:bottom w:val="none" w:sz="0" w:space="0" w:color="auto"/>
                                                                <w:right w:val="none" w:sz="0" w:space="0" w:color="auto"/>
                                                              </w:divBdr>
                                                              <w:divsChild>
                                                                <w:div w:id="1449664109">
                                                                  <w:marLeft w:val="0"/>
                                                                  <w:marRight w:val="0"/>
                                                                  <w:marTop w:val="0"/>
                                                                  <w:marBottom w:val="0"/>
                                                                  <w:divBdr>
                                                                    <w:top w:val="none" w:sz="0" w:space="0" w:color="auto"/>
                                                                    <w:left w:val="none" w:sz="0" w:space="0" w:color="auto"/>
                                                                    <w:bottom w:val="none" w:sz="0" w:space="0" w:color="auto"/>
                                                                    <w:right w:val="none" w:sz="0" w:space="0" w:color="auto"/>
                                                                  </w:divBdr>
                                                                  <w:divsChild>
                                                                    <w:div w:id="1702975246">
                                                                      <w:marLeft w:val="0"/>
                                                                      <w:marRight w:val="0"/>
                                                                      <w:marTop w:val="0"/>
                                                                      <w:marBottom w:val="0"/>
                                                                      <w:divBdr>
                                                                        <w:top w:val="none" w:sz="0" w:space="0" w:color="auto"/>
                                                                        <w:left w:val="none" w:sz="0" w:space="0" w:color="auto"/>
                                                                        <w:bottom w:val="none" w:sz="0" w:space="0" w:color="auto"/>
                                                                        <w:right w:val="none" w:sz="0" w:space="0" w:color="auto"/>
                                                                      </w:divBdr>
                                                                      <w:divsChild>
                                                                        <w:div w:id="1486897646">
                                                                          <w:marLeft w:val="0"/>
                                                                          <w:marRight w:val="0"/>
                                                                          <w:marTop w:val="0"/>
                                                                          <w:marBottom w:val="0"/>
                                                                          <w:divBdr>
                                                                            <w:top w:val="none" w:sz="0" w:space="0" w:color="auto"/>
                                                                            <w:left w:val="none" w:sz="0" w:space="0" w:color="auto"/>
                                                                            <w:bottom w:val="none" w:sz="0" w:space="0" w:color="auto"/>
                                                                            <w:right w:val="none" w:sz="0" w:space="0" w:color="auto"/>
                                                                          </w:divBdr>
                                                                          <w:divsChild>
                                                                            <w:div w:id="1603562946">
                                                                              <w:marLeft w:val="0"/>
                                                                              <w:marRight w:val="0"/>
                                                                              <w:marTop w:val="0"/>
                                                                              <w:marBottom w:val="0"/>
                                                                              <w:divBdr>
                                                                                <w:top w:val="none" w:sz="0" w:space="0" w:color="auto"/>
                                                                                <w:left w:val="none" w:sz="0" w:space="0" w:color="auto"/>
                                                                                <w:bottom w:val="none" w:sz="0" w:space="0" w:color="auto"/>
                                                                                <w:right w:val="none" w:sz="0" w:space="0" w:color="auto"/>
                                                                              </w:divBdr>
                                                                              <w:divsChild>
                                                                                <w:div w:id="841050399">
                                                                                  <w:marLeft w:val="0"/>
                                                                                  <w:marRight w:val="0"/>
                                                                                  <w:marTop w:val="0"/>
                                                                                  <w:marBottom w:val="0"/>
                                                                                  <w:divBdr>
                                                                                    <w:top w:val="none" w:sz="0" w:space="0" w:color="auto"/>
                                                                                    <w:left w:val="none" w:sz="0" w:space="0" w:color="auto"/>
                                                                                    <w:bottom w:val="none" w:sz="0" w:space="0" w:color="auto"/>
                                                                                    <w:right w:val="none" w:sz="0" w:space="0" w:color="auto"/>
                                                                                  </w:divBdr>
                                                                                  <w:divsChild>
                                                                                    <w:div w:id="21186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678645">
                                                                  <w:marLeft w:val="0"/>
                                                                  <w:marRight w:val="0"/>
                                                                  <w:marTop w:val="0"/>
                                                                  <w:marBottom w:val="0"/>
                                                                  <w:divBdr>
                                                                    <w:top w:val="none" w:sz="0" w:space="0" w:color="auto"/>
                                                                    <w:left w:val="none" w:sz="0" w:space="0" w:color="auto"/>
                                                                    <w:bottom w:val="none" w:sz="0" w:space="0" w:color="auto"/>
                                                                    <w:right w:val="none" w:sz="0" w:space="0" w:color="auto"/>
                                                                  </w:divBdr>
                                                                  <w:divsChild>
                                                                    <w:div w:id="1226338811">
                                                                      <w:marLeft w:val="0"/>
                                                                      <w:marRight w:val="0"/>
                                                                      <w:marTop w:val="0"/>
                                                                      <w:marBottom w:val="0"/>
                                                                      <w:divBdr>
                                                                        <w:top w:val="none" w:sz="0" w:space="0" w:color="auto"/>
                                                                        <w:left w:val="none" w:sz="0" w:space="0" w:color="auto"/>
                                                                        <w:bottom w:val="none" w:sz="0" w:space="0" w:color="auto"/>
                                                                        <w:right w:val="none" w:sz="0" w:space="0" w:color="auto"/>
                                                                      </w:divBdr>
                                                                      <w:divsChild>
                                                                        <w:div w:id="98343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589114">
                                          <w:marLeft w:val="0"/>
                                          <w:marRight w:val="0"/>
                                          <w:marTop w:val="360"/>
                                          <w:marBottom w:val="345"/>
                                          <w:divBdr>
                                            <w:top w:val="none" w:sz="0" w:space="0" w:color="auto"/>
                                            <w:left w:val="none" w:sz="0" w:space="0" w:color="auto"/>
                                            <w:bottom w:val="none" w:sz="0" w:space="0" w:color="auto"/>
                                            <w:right w:val="none" w:sz="0" w:space="0" w:color="auto"/>
                                          </w:divBdr>
                                          <w:divsChild>
                                            <w:div w:id="1265458758">
                                              <w:marLeft w:val="0"/>
                                              <w:marRight w:val="0"/>
                                              <w:marTop w:val="0"/>
                                              <w:marBottom w:val="0"/>
                                              <w:divBdr>
                                                <w:top w:val="none" w:sz="0" w:space="0" w:color="auto"/>
                                                <w:left w:val="none" w:sz="0" w:space="0" w:color="auto"/>
                                                <w:bottom w:val="none" w:sz="0" w:space="0" w:color="auto"/>
                                                <w:right w:val="none" w:sz="0" w:space="0" w:color="auto"/>
                                              </w:divBdr>
                                              <w:divsChild>
                                                <w:div w:id="15743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68584">
                                          <w:marLeft w:val="0"/>
                                          <w:marRight w:val="0"/>
                                          <w:marTop w:val="0"/>
                                          <w:marBottom w:val="0"/>
                                          <w:divBdr>
                                            <w:top w:val="none" w:sz="0" w:space="0" w:color="auto"/>
                                            <w:left w:val="none" w:sz="0" w:space="0" w:color="auto"/>
                                            <w:bottom w:val="none" w:sz="0" w:space="0" w:color="auto"/>
                                            <w:right w:val="none" w:sz="0" w:space="0" w:color="auto"/>
                                          </w:divBdr>
                                          <w:divsChild>
                                            <w:div w:id="508721018">
                                              <w:marLeft w:val="0"/>
                                              <w:marRight w:val="0"/>
                                              <w:marTop w:val="0"/>
                                              <w:marBottom w:val="0"/>
                                              <w:divBdr>
                                                <w:top w:val="none" w:sz="0" w:space="0" w:color="auto"/>
                                                <w:left w:val="none" w:sz="0" w:space="0" w:color="auto"/>
                                                <w:bottom w:val="none" w:sz="0" w:space="0" w:color="auto"/>
                                                <w:right w:val="none" w:sz="0" w:space="0" w:color="auto"/>
                                              </w:divBdr>
                                              <w:divsChild>
                                                <w:div w:id="936793335">
                                                  <w:marLeft w:val="0"/>
                                                  <w:marRight w:val="0"/>
                                                  <w:marTop w:val="0"/>
                                                  <w:marBottom w:val="0"/>
                                                  <w:divBdr>
                                                    <w:top w:val="none" w:sz="0" w:space="0" w:color="auto"/>
                                                    <w:left w:val="none" w:sz="0" w:space="0" w:color="auto"/>
                                                    <w:bottom w:val="none" w:sz="0" w:space="0" w:color="auto"/>
                                                    <w:right w:val="none" w:sz="0" w:space="0" w:color="auto"/>
                                                  </w:divBdr>
                                                </w:div>
                                                <w:div w:id="816845165">
                                                  <w:marLeft w:val="0"/>
                                                  <w:marRight w:val="0"/>
                                                  <w:marTop w:val="0"/>
                                                  <w:marBottom w:val="0"/>
                                                  <w:divBdr>
                                                    <w:top w:val="none" w:sz="0" w:space="0" w:color="auto"/>
                                                    <w:left w:val="none" w:sz="0" w:space="0" w:color="auto"/>
                                                    <w:bottom w:val="none" w:sz="0" w:space="0" w:color="auto"/>
                                                    <w:right w:val="none" w:sz="0" w:space="0" w:color="auto"/>
                                                  </w:divBdr>
                                                  <w:divsChild>
                                                    <w:div w:id="1643848619">
                                                      <w:marLeft w:val="0"/>
                                                      <w:marRight w:val="0"/>
                                                      <w:marTop w:val="0"/>
                                                      <w:marBottom w:val="150"/>
                                                      <w:divBdr>
                                                        <w:top w:val="none" w:sz="0" w:space="0" w:color="auto"/>
                                                        <w:left w:val="none" w:sz="0" w:space="0" w:color="auto"/>
                                                        <w:bottom w:val="none" w:sz="0" w:space="0" w:color="auto"/>
                                                        <w:right w:val="none" w:sz="0" w:space="0" w:color="auto"/>
                                                      </w:divBdr>
                                                    </w:div>
                                                    <w:div w:id="8637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551880">
                                          <w:marLeft w:val="0"/>
                                          <w:marRight w:val="0"/>
                                          <w:marTop w:val="360"/>
                                          <w:marBottom w:val="345"/>
                                          <w:divBdr>
                                            <w:top w:val="none" w:sz="0" w:space="0" w:color="auto"/>
                                            <w:left w:val="none" w:sz="0" w:space="0" w:color="auto"/>
                                            <w:bottom w:val="none" w:sz="0" w:space="0" w:color="auto"/>
                                            <w:right w:val="none" w:sz="0" w:space="0" w:color="auto"/>
                                          </w:divBdr>
                                          <w:divsChild>
                                            <w:div w:id="388070916">
                                              <w:marLeft w:val="0"/>
                                              <w:marRight w:val="0"/>
                                              <w:marTop w:val="0"/>
                                              <w:marBottom w:val="0"/>
                                              <w:divBdr>
                                                <w:top w:val="none" w:sz="0" w:space="0" w:color="auto"/>
                                                <w:left w:val="none" w:sz="0" w:space="0" w:color="auto"/>
                                                <w:bottom w:val="none" w:sz="0" w:space="0" w:color="auto"/>
                                                <w:right w:val="none" w:sz="0" w:space="0" w:color="auto"/>
                                              </w:divBdr>
                                              <w:divsChild>
                                                <w:div w:id="173126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99423">
                                          <w:marLeft w:val="0"/>
                                          <w:marRight w:val="0"/>
                                          <w:marTop w:val="0"/>
                                          <w:marBottom w:val="0"/>
                                          <w:divBdr>
                                            <w:top w:val="none" w:sz="0" w:space="0" w:color="auto"/>
                                            <w:left w:val="none" w:sz="0" w:space="0" w:color="auto"/>
                                            <w:bottom w:val="none" w:sz="0" w:space="0" w:color="auto"/>
                                            <w:right w:val="none" w:sz="0" w:space="0" w:color="auto"/>
                                          </w:divBdr>
                                          <w:divsChild>
                                            <w:div w:id="1583635612">
                                              <w:marLeft w:val="0"/>
                                              <w:marRight w:val="0"/>
                                              <w:marTop w:val="0"/>
                                              <w:marBottom w:val="0"/>
                                              <w:divBdr>
                                                <w:top w:val="none" w:sz="0" w:space="0" w:color="auto"/>
                                                <w:left w:val="none" w:sz="0" w:space="0" w:color="auto"/>
                                                <w:bottom w:val="none" w:sz="0" w:space="0" w:color="auto"/>
                                                <w:right w:val="none" w:sz="0" w:space="0" w:color="auto"/>
                                              </w:divBdr>
                                              <w:divsChild>
                                                <w:div w:id="2129204327">
                                                  <w:marLeft w:val="0"/>
                                                  <w:marRight w:val="0"/>
                                                  <w:marTop w:val="0"/>
                                                  <w:marBottom w:val="0"/>
                                                  <w:divBdr>
                                                    <w:top w:val="none" w:sz="0" w:space="0" w:color="auto"/>
                                                    <w:left w:val="none" w:sz="0" w:space="0" w:color="auto"/>
                                                    <w:bottom w:val="none" w:sz="0" w:space="0" w:color="auto"/>
                                                    <w:right w:val="none" w:sz="0" w:space="0" w:color="auto"/>
                                                  </w:divBdr>
                                                </w:div>
                                                <w:div w:id="121383961">
                                                  <w:marLeft w:val="0"/>
                                                  <w:marRight w:val="0"/>
                                                  <w:marTop w:val="0"/>
                                                  <w:marBottom w:val="0"/>
                                                  <w:divBdr>
                                                    <w:top w:val="none" w:sz="0" w:space="0" w:color="auto"/>
                                                    <w:left w:val="none" w:sz="0" w:space="0" w:color="auto"/>
                                                    <w:bottom w:val="none" w:sz="0" w:space="0" w:color="auto"/>
                                                    <w:right w:val="none" w:sz="0" w:space="0" w:color="auto"/>
                                                  </w:divBdr>
                                                  <w:divsChild>
                                                    <w:div w:id="209462854">
                                                      <w:marLeft w:val="0"/>
                                                      <w:marRight w:val="0"/>
                                                      <w:marTop w:val="0"/>
                                                      <w:marBottom w:val="150"/>
                                                      <w:divBdr>
                                                        <w:top w:val="none" w:sz="0" w:space="0" w:color="auto"/>
                                                        <w:left w:val="none" w:sz="0" w:space="0" w:color="auto"/>
                                                        <w:bottom w:val="none" w:sz="0" w:space="0" w:color="auto"/>
                                                        <w:right w:val="none" w:sz="0" w:space="0" w:color="auto"/>
                                                      </w:divBdr>
                                                    </w:div>
                                                    <w:div w:id="130458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679145">
      <w:bodyDiv w:val="1"/>
      <w:marLeft w:val="0"/>
      <w:marRight w:val="0"/>
      <w:marTop w:val="0"/>
      <w:marBottom w:val="0"/>
      <w:divBdr>
        <w:top w:val="none" w:sz="0" w:space="0" w:color="auto"/>
        <w:left w:val="none" w:sz="0" w:space="0" w:color="auto"/>
        <w:bottom w:val="none" w:sz="0" w:space="0" w:color="auto"/>
        <w:right w:val="none" w:sz="0" w:space="0" w:color="auto"/>
      </w:divBdr>
      <w:divsChild>
        <w:div w:id="718629752">
          <w:marLeft w:val="0"/>
          <w:marRight w:val="150"/>
          <w:marTop w:val="0"/>
          <w:marBottom w:val="75"/>
          <w:divBdr>
            <w:top w:val="none" w:sz="0" w:space="0" w:color="auto"/>
            <w:left w:val="none" w:sz="0" w:space="0" w:color="auto"/>
            <w:bottom w:val="none" w:sz="0" w:space="0" w:color="auto"/>
            <w:right w:val="none" w:sz="0" w:space="0" w:color="auto"/>
          </w:divBdr>
        </w:div>
        <w:div w:id="1985112660">
          <w:marLeft w:val="0"/>
          <w:marRight w:val="150"/>
          <w:marTop w:val="150"/>
          <w:marBottom w:val="150"/>
          <w:divBdr>
            <w:top w:val="none" w:sz="0" w:space="0" w:color="auto"/>
            <w:left w:val="none" w:sz="0" w:space="0" w:color="auto"/>
            <w:bottom w:val="none" w:sz="0" w:space="0" w:color="auto"/>
            <w:right w:val="none" w:sz="0" w:space="0" w:color="auto"/>
          </w:divBdr>
        </w:div>
        <w:div w:id="858275603">
          <w:marLeft w:val="0"/>
          <w:marRight w:val="150"/>
          <w:marTop w:val="0"/>
          <w:marBottom w:val="0"/>
          <w:divBdr>
            <w:top w:val="none" w:sz="0" w:space="0" w:color="auto"/>
            <w:left w:val="none" w:sz="0" w:space="0" w:color="auto"/>
            <w:bottom w:val="none" w:sz="0" w:space="0" w:color="auto"/>
            <w:right w:val="none" w:sz="0" w:space="0" w:color="auto"/>
          </w:divBdr>
        </w:div>
      </w:divsChild>
    </w:div>
    <w:div w:id="1601180920">
      <w:bodyDiv w:val="1"/>
      <w:marLeft w:val="0"/>
      <w:marRight w:val="0"/>
      <w:marTop w:val="0"/>
      <w:marBottom w:val="0"/>
      <w:divBdr>
        <w:top w:val="none" w:sz="0" w:space="0" w:color="auto"/>
        <w:left w:val="none" w:sz="0" w:space="0" w:color="auto"/>
        <w:bottom w:val="none" w:sz="0" w:space="0" w:color="auto"/>
        <w:right w:val="none" w:sz="0" w:space="0" w:color="auto"/>
      </w:divBdr>
      <w:divsChild>
        <w:div w:id="221521008">
          <w:marLeft w:val="0"/>
          <w:marRight w:val="0"/>
          <w:marTop w:val="0"/>
          <w:marBottom w:val="75"/>
          <w:divBdr>
            <w:top w:val="none" w:sz="0" w:space="0" w:color="auto"/>
            <w:left w:val="none" w:sz="0" w:space="0" w:color="auto"/>
            <w:bottom w:val="none" w:sz="0" w:space="0" w:color="auto"/>
            <w:right w:val="none" w:sz="0" w:space="0" w:color="auto"/>
          </w:divBdr>
        </w:div>
        <w:div w:id="212611936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01404103">
      <w:bodyDiv w:val="1"/>
      <w:marLeft w:val="0"/>
      <w:marRight w:val="0"/>
      <w:marTop w:val="0"/>
      <w:marBottom w:val="0"/>
      <w:divBdr>
        <w:top w:val="none" w:sz="0" w:space="0" w:color="auto"/>
        <w:left w:val="none" w:sz="0" w:space="0" w:color="auto"/>
        <w:bottom w:val="none" w:sz="0" w:space="0" w:color="auto"/>
        <w:right w:val="none" w:sz="0" w:space="0" w:color="auto"/>
      </w:divBdr>
      <w:divsChild>
        <w:div w:id="623465406">
          <w:marLeft w:val="0"/>
          <w:marRight w:val="0"/>
          <w:marTop w:val="0"/>
          <w:marBottom w:val="150"/>
          <w:divBdr>
            <w:top w:val="none" w:sz="0" w:space="0" w:color="auto"/>
            <w:left w:val="none" w:sz="0" w:space="0" w:color="auto"/>
            <w:bottom w:val="none" w:sz="0" w:space="0" w:color="auto"/>
            <w:right w:val="none" w:sz="0" w:space="0" w:color="auto"/>
          </w:divBdr>
          <w:divsChild>
            <w:div w:id="37632036">
              <w:marLeft w:val="0"/>
              <w:marRight w:val="0"/>
              <w:marTop w:val="0"/>
              <w:marBottom w:val="0"/>
              <w:divBdr>
                <w:top w:val="none" w:sz="0" w:space="0" w:color="auto"/>
                <w:left w:val="none" w:sz="0" w:space="0" w:color="auto"/>
                <w:bottom w:val="none" w:sz="0" w:space="0" w:color="auto"/>
                <w:right w:val="none" w:sz="0" w:space="0" w:color="auto"/>
              </w:divBdr>
              <w:divsChild>
                <w:div w:id="868832585">
                  <w:marLeft w:val="0"/>
                  <w:marRight w:val="150"/>
                  <w:marTop w:val="0"/>
                  <w:marBottom w:val="0"/>
                  <w:divBdr>
                    <w:top w:val="none" w:sz="0" w:space="0" w:color="auto"/>
                    <w:left w:val="none" w:sz="0" w:space="0" w:color="auto"/>
                    <w:bottom w:val="none" w:sz="0" w:space="0" w:color="auto"/>
                    <w:right w:val="none" w:sz="0" w:space="0" w:color="auto"/>
                  </w:divBdr>
                </w:div>
                <w:div w:id="1852647914">
                  <w:marLeft w:val="0"/>
                  <w:marRight w:val="150"/>
                  <w:marTop w:val="0"/>
                  <w:marBottom w:val="0"/>
                  <w:divBdr>
                    <w:top w:val="none" w:sz="0" w:space="0" w:color="auto"/>
                    <w:left w:val="none" w:sz="0" w:space="0" w:color="auto"/>
                    <w:bottom w:val="none" w:sz="0" w:space="0" w:color="auto"/>
                    <w:right w:val="none" w:sz="0" w:space="0" w:color="auto"/>
                  </w:divBdr>
                </w:div>
              </w:divsChild>
            </w:div>
            <w:div w:id="377245576">
              <w:marLeft w:val="0"/>
              <w:marRight w:val="0"/>
              <w:marTop w:val="0"/>
              <w:marBottom w:val="0"/>
              <w:divBdr>
                <w:top w:val="none" w:sz="0" w:space="0" w:color="auto"/>
                <w:left w:val="none" w:sz="0" w:space="0" w:color="auto"/>
                <w:bottom w:val="none" w:sz="0" w:space="0" w:color="auto"/>
                <w:right w:val="none" w:sz="0" w:space="0" w:color="auto"/>
              </w:divBdr>
              <w:divsChild>
                <w:div w:id="324821570">
                  <w:marLeft w:val="0"/>
                  <w:marRight w:val="0"/>
                  <w:marTop w:val="0"/>
                  <w:marBottom w:val="0"/>
                  <w:divBdr>
                    <w:top w:val="none" w:sz="0" w:space="0" w:color="auto"/>
                    <w:left w:val="none" w:sz="0" w:space="0" w:color="auto"/>
                    <w:bottom w:val="none" w:sz="0" w:space="0" w:color="auto"/>
                    <w:right w:val="none" w:sz="0" w:space="0" w:color="auto"/>
                  </w:divBdr>
                  <w:divsChild>
                    <w:div w:id="165099474">
                      <w:marLeft w:val="-135"/>
                      <w:marRight w:val="0"/>
                      <w:marTop w:val="0"/>
                      <w:marBottom w:val="0"/>
                      <w:divBdr>
                        <w:top w:val="none" w:sz="0" w:space="0" w:color="auto"/>
                        <w:left w:val="none" w:sz="0" w:space="0" w:color="auto"/>
                        <w:bottom w:val="none" w:sz="0" w:space="0" w:color="auto"/>
                        <w:right w:val="none" w:sz="0" w:space="0" w:color="auto"/>
                      </w:divBdr>
                    </w:div>
                    <w:div w:id="1308050313">
                      <w:marLeft w:val="0"/>
                      <w:marRight w:val="0"/>
                      <w:marTop w:val="0"/>
                      <w:marBottom w:val="0"/>
                      <w:divBdr>
                        <w:top w:val="none" w:sz="0" w:space="0" w:color="auto"/>
                        <w:left w:val="none" w:sz="0" w:space="0" w:color="auto"/>
                        <w:bottom w:val="none" w:sz="0" w:space="0" w:color="auto"/>
                        <w:right w:val="none" w:sz="0" w:space="0" w:color="auto"/>
                      </w:divBdr>
                      <w:divsChild>
                        <w:div w:id="1290479190">
                          <w:marLeft w:val="0"/>
                          <w:marRight w:val="0"/>
                          <w:marTop w:val="0"/>
                          <w:marBottom w:val="0"/>
                          <w:divBdr>
                            <w:top w:val="none" w:sz="0" w:space="0" w:color="auto"/>
                            <w:left w:val="none" w:sz="0" w:space="0" w:color="auto"/>
                            <w:bottom w:val="none" w:sz="0" w:space="0" w:color="auto"/>
                            <w:right w:val="none" w:sz="0" w:space="0" w:color="auto"/>
                          </w:divBdr>
                        </w:div>
                      </w:divsChild>
                    </w:div>
                    <w:div w:id="207161646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008866828">
          <w:marLeft w:val="0"/>
          <w:marRight w:val="0"/>
          <w:marTop w:val="0"/>
          <w:marBottom w:val="0"/>
          <w:divBdr>
            <w:top w:val="none" w:sz="0" w:space="0" w:color="auto"/>
            <w:left w:val="none" w:sz="0" w:space="0" w:color="auto"/>
            <w:bottom w:val="none" w:sz="0" w:space="0" w:color="auto"/>
            <w:right w:val="none" w:sz="0" w:space="0" w:color="auto"/>
          </w:divBdr>
          <w:divsChild>
            <w:div w:id="1259557347">
              <w:marLeft w:val="0"/>
              <w:marRight w:val="0"/>
              <w:marTop w:val="375"/>
              <w:marBottom w:val="0"/>
              <w:divBdr>
                <w:top w:val="none" w:sz="0" w:space="0" w:color="auto"/>
                <w:left w:val="none" w:sz="0" w:space="0" w:color="auto"/>
                <w:bottom w:val="none" w:sz="0" w:space="0" w:color="auto"/>
                <w:right w:val="none" w:sz="0" w:space="0" w:color="auto"/>
              </w:divBdr>
              <w:divsChild>
                <w:div w:id="2017154179">
                  <w:marLeft w:val="0"/>
                  <w:marRight w:val="0"/>
                  <w:marTop w:val="0"/>
                  <w:marBottom w:val="0"/>
                  <w:divBdr>
                    <w:top w:val="none" w:sz="0" w:space="0" w:color="auto"/>
                    <w:left w:val="none" w:sz="0" w:space="0" w:color="auto"/>
                    <w:bottom w:val="none" w:sz="0" w:space="0" w:color="auto"/>
                    <w:right w:val="none" w:sz="0" w:space="0" w:color="auto"/>
                  </w:divBdr>
                  <w:divsChild>
                    <w:div w:id="159546887">
                      <w:marLeft w:val="0"/>
                      <w:marRight w:val="0"/>
                      <w:marTop w:val="0"/>
                      <w:marBottom w:val="0"/>
                      <w:divBdr>
                        <w:top w:val="none" w:sz="0" w:space="0" w:color="auto"/>
                        <w:left w:val="none" w:sz="0" w:space="0" w:color="auto"/>
                        <w:bottom w:val="none" w:sz="0" w:space="0" w:color="auto"/>
                        <w:right w:val="none" w:sz="0" w:space="0" w:color="auto"/>
                      </w:divBdr>
                    </w:div>
                    <w:div w:id="15673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9997">
              <w:marLeft w:val="0"/>
              <w:marRight w:val="0"/>
              <w:marTop w:val="225"/>
              <w:marBottom w:val="0"/>
              <w:divBdr>
                <w:top w:val="none" w:sz="0" w:space="0" w:color="auto"/>
                <w:left w:val="none" w:sz="0" w:space="0" w:color="auto"/>
                <w:bottom w:val="none" w:sz="0" w:space="0" w:color="auto"/>
                <w:right w:val="none" w:sz="0" w:space="0" w:color="auto"/>
              </w:divBdr>
              <w:divsChild>
                <w:div w:id="94643418">
                  <w:marLeft w:val="0"/>
                  <w:marRight w:val="0"/>
                  <w:marTop w:val="0"/>
                  <w:marBottom w:val="0"/>
                  <w:divBdr>
                    <w:top w:val="none" w:sz="0" w:space="0" w:color="auto"/>
                    <w:left w:val="none" w:sz="0" w:space="0" w:color="auto"/>
                    <w:bottom w:val="none" w:sz="0" w:space="0" w:color="auto"/>
                    <w:right w:val="none" w:sz="0" w:space="0" w:color="auto"/>
                  </w:divBdr>
                </w:div>
              </w:divsChild>
            </w:div>
            <w:div w:id="1758209390">
              <w:marLeft w:val="0"/>
              <w:marRight w:val="0"/>
              <w:marTop w:val="225"/>
              <w:marBottom w:val="0"/>
              <w:divBdr>
                <w:top w:val="none" w:sz="0" w:space="0" w:color="auto"/>
                <w:left w:val="none" w:sz="0" w:space="0" w:color="auto"/>
                <w:bottom w:val="none" w:sz="0" w:space="0" w:color="auto"/>
                <w:right w:val="none" w:sz="0" w:space="0" w:color="auto"/>
              </w:divBdr>
              <w:divsChild>
                <w:div w:id="1440024316">
                  <w:marLeft w:val="0"/>
                  <w:marRight w:val="0"/>
                  <w:marTop w:val="0"/>
                  <w:marBottom w:val="0"/>
                  <w:divBdr>
                    <w:top w:val="none" w:sz="0" w:space="0" w:color="auto"/>
                    <w:left w:val="none" w:sz="0" w:space="0" w:color="auto"/>
                    <w:bottom w:val="none" w:sz="0" w:space="0" w:color="auto"/>
                    <w:right w:val="none" w:sz="0" w:space="0" w:color="auto"/>
                  </w:divBdr>
                </w:div>
              </w:divsChild>
            </w:div>
            <w:div w:id="1962758552">
              <w:marLeft w:val="0"/>
              <w:marRight w:val="0"/>
              <w:marTop w:val="375"/>
              <w:marBottom w:val="0"/>
              <w:divBdr>
                <w:top w:val="none" w:sz="0" w:space="0" w:color="auto"/>
                <w:left w:val="none" w:sz="0" w:space="0" w:color="auto"/>
                <w:bottom w:val="none" w:sz="0" w:space="0" w:color="auto"/>
                <w:right w:val="none" w:sz="0" w:space="0" w:color="auto"/>
              </w:divBdr>
              <w:divsChild>
                <w:div w:id="588120290">
                  <w:marLeft w:val="0"/>
                  <w:marRight w:val="0"/>
                  <w:marTop w:val="0"/>
                  <w:marBottom w:val="0"/>
                  <w:divBdr>
                    <w:top w:val="none" w:sz="0" w:space="0" w:color="auto"/>
                    <w:left w:val="none" w:sz="0" w:space="0" w:color="auto"/>
                    <w:bottom w:val="none" w:sz="0" w:space="0" w:color="auto"/>
                    <w:right w:val="none" w:sz="0" w:space="0" w:color="auto"/>
                  </w:divBdr>
                </w:div>
              </w:divsChild>
            </w:div>
            <w:div w:id="2048069741">
              <w:marLeft w:val="0"/>
              <w:marRight w:val="0"/>
              <w:marTop w:val="225"/>
              <w:marBottom w:val="0"/>
              <w:divBdr>
                <w:top w:val="none" w:sz="0" w:space="0" w:color="auto"/>
                <w:left w:val="none" w:sz="0" w:space="0" w:color="auto"/>
                <w:bottom w:val="none" w:sz="0" w:space="0" w:color="auto"/>
                <w:right w:val="none" w:sz="0" w:space="0" w:color="auto"/>
              </w:divBdr>
              <w:divsChild>
                <w:div w:id="1134102061">
                  <w:marLeft w:val="0"/>
                  <w:marRight w:val="0"/>
                  <w:marTop w:val="0"/>
                  <w:marBottom w:val="0"/>
                  <w:divBdr>
                    <w:top w:val="none" w:sz="0" w:space="0" w:color="auto"/>
                    <w:left w:val="none" w:sz="0" w:space="0" w:color="auto"/>
                    <w:bottom w:val="none" w:sz="0" w:space="0" w:color="auto"/>
                    <w:right w:val="none" w:sz="0" w:space="0" w:color="auto"/>
                  </w:divBdr>
                </w:div>
              </w:divsChild>
            </w:div>
            <w:div w:id="2049909588">
              <w:marLeft w:val="0"/>
              <w:marRight w:val="0"/>
              <w:marTop w:val="0"/>
              <w:marBottom w:val="0"/>
              <w:divBdr>
                <w:top w:val="none" w:sz="0" w:space="0" w:color="auto"/>
                <w:left w:val="none" w:sz="0" w:space="0" w:color="auto"/>
                <w:bottom w:val="none" w:sz="0" w:space="0" w:color="auto"/>
                <w:right w:val="none" w:sz="0" w:space="0" w:color="auto"/>
              </w:divBdr>
              <w:divsChild>
                <w:div w:id="132632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95915">
      <w:bodyDiv w:val="1"/>
      <w:marLeft w:val="0"/>
      <w:marRight w:val="0"/>
      <w:marTop w:val="0"/>
      <w:marBottom w:val="0"/>
      <w:divBdr>
        <w:top w:val="none" w:sz="0" w:space="0" w:color="auto"/>
        <w:left w:val="none" w:sz="0" w:space="0" w:color="auto"/>
        <w:bottom w:val="none" w:sz="0" w:space="0" w:color="auto"/>
        <w:right w:val="none" w:sz="0" w:space="0" w:color="auto"/>
      </w:divBdr>
      <w:divsChild>
        <w:div w:id="1855801245">
          <w:marLeft w:val="0"/>
          <w:marRight w:val="0"/>
          <w:marTop w:val="150"/>
          <w:marBottom w:val="450"/>
          <w:divBdr>
            <w:top w:val="none" w:sz="0" w:space="0" w:color="auto"/>
            <w:left w:val="none" w:sz="0" w:space="0" w:color="auto"/>
            <w:bottom w:val="none" w:sz="0" w:space="0" w:color="auto"/>
            <w:right w:val="none" w:sz="0" w:space="0" w:color="auto"/>
          </w:divBdr>
        </w:div>
        <w:div w:id="1889487536">
          <w:marLeft w:val="0"/>
          <w:marRight w:val="0"/>
          <w:marTop w:val="0"/>
          <w:marBottom w:val="300"/>
          <w:divBdr>
            <w:top w:val="none" w:sz="0" w:space="0" w:color="auto"/>
            <w:left w:val="none" w:sz="0" w:space="0" w:color="auto"/>
            <w:bottom w:val="none" w:sz="0" w:space="0" w:color="auto"/>
            <w:right w:val="none" w:sz="0" w:space="0" w:color="auto"/>
          </w:divBdr>
        </w:div>
        <w:div w:id="1311061775">
          <w:marLeft w:val="0"/>
          <w:marRight w:val="0"/>
          <w:marTop w:val="495"/>
          <w:marBottom w:val="630"/>
          <w:divBdr>
            <w:top w:val="none" w:sz="0" w:space="0" w:color="auto"/>
            <w:left w:val="none" w:sz="0" w:space="0" w:color="auto"/>
            <w:bottom w:val="none" w:sz="0" w:space="0" w:color="auto"/>
            <w:right w:val="none" w:sz="0" w:space="0" w:color="auto"/>
          </w:divBdr>
        </w:div>
      </w:divsChild>
    </w:div>
    <w:div w:id="1602369243">
      <w:bodyDiv w:val="1"/>
      <w:marLeft w:val="0"/>
      <w:marRight w:val="0"/>
      <w:marTop w:val="0"/>
      <w:marBottom w:val="0"/>
      <w:divBdr>
        <w:top w:val="none" w:sz="0" w:space="0" w:color="auto"/>
        <w:left w:val="none" w:sz="0" w:space="0" w:color="auto"/>
        <w:bottom w:val="none" w:sz="0" w:space="0" w:color="auto"/>
        <w:right w:val="none" w:sz="0" w:space="0" w:color="auto"/>
      </w:divBdr>
      <w:divsChild>
        <w:div w:id="310328877">
          <w:marLeft w:val="0"/>
          <w:marRight w:val="0"/>
          <w:marTop w:val="0"/>
          <w:marBottom w:val="150"/>
          <w:divBdr>
            <w:top w:val="none" w:sz="0" w:space="0" w:color="auto"/>
            <w:left w:val="none" w:sz="0" w:space="0" w:color="auto"/>
            <w:bottom w:val="none" w:sz="0" w:space="0" w:color="auto"/>
            <w:right w:val="none" w:sz="0" w:space="0" w:color="auto"/>
          </w:divBdr>
          <w:divsChild>
            <w:div w:id="170340126">
              <w:marLeft w:val="0"/>
              <w:marRight w:val="0"/>
              <w:marTop w:val="0"/>
              <w:marBottom w:val="0"/>
              <w:divBdr>
                <w:top w:val="none" w:sz="0" w:space="0" w:color="auto"/>
                <w:left w:val="none" w:sz="0" w:space="0" w:color="auto"/>
                <w:bottom w:val="none" w:sz="0" w:space="0" w:color="auto"/>
                <w:right w:val="none" w:sz="0" w:space="0" w:color="auto"/>
              </w:divBdr>
              <w:divsChild>
                <w:div w:id="646933581">
                  <w:marLeft w:val="0"/>
                  <w:marRight w:val="150"/>
                  <w:marTop w:val="0"/>
                  <w:marBottom w:val="0"/>
                  <w:divBdr>
                    <w:top w:val="none" w:sz="0" w:space="0" w:color="auto"/>
                    <w:left w:val="none" w:sz="0" w:space="0" w:color="auto"/>
                    <w:bottom w:val="none" w:sz="0" w:space="0" w:color="auto"/>
                    <w:right w:val="none" w:sz="0" w:space="0" w:color="auto"/>
                  </w:divBdr>
                </w:div>
                <w:div w:id="1534876732">
                  <w:marLeft w:val="0"/>
                  <w:marRight w:val="150"/>
                  <w:marTop w:val="0"/>
                  <w:marBottom w:val="0"/>
                  <w:divBdr>
                    <w:top w:val="none" w:sz="0" w:space="0" w:color="auto"/>
                    <w:left w:val="none" w:sz="0" w:space="0" w:color="auto"/>
                    <w:bottom w:val="none" w:sz="0" w:space="0" w:color="auto"/>
                    <w:right w:val="none" w:sz="0" w:space="0" w:color="auto"/>
                  </w:divBdr>
                </w:div>
              </w:divsChild>
            </w:div>
            <w:div w:id="350880885">
              <w:marLeft w:val="0"/>
              <w:marRight w:val="0"/>
              <w:marTop w:val="0"/>
              <w:marBottom w:val="0"/>
              <w:divBdr>
                <w:top w:val="none" w:sz="0" w:space="0" w:color="auto"/>
                <w:left w:val="none" w:sz="0" w:space="0" w:color="auto"/>
                <w:bottom w:val="none" w:sz="0" w:space="0" w:color="auto"/>
                <w:right w:val="none" w:sz="0" w:space="0" w:color="auto"/>
              </w:divBdr>
              <w:divsChild>
                <w:div w:id="415975786">
                  <w:marLeft w:val="0"/>
                  <w:marRight w:val="0"/>
                  <w:marTop w:val="0"/>
                  <w:marBottom w:val="0"/>
                  <w:divBdr>
                    <w:top w:val="none" w:sz="0" w:space="0" w:color="auto"/>
                    <w:left w:val="none" w:sz="0" w:space="0" w:color="auto"/>
                    <w:bottom w:val="none" w:sz="0" w:space="0" w:color="auto"/>
                    <w:right w:val="none" w:sz="0" w:space="0" w:color="auto"/>
                  </w:divBdr>
                  <w:divsChild>
                    <w:div w:id="360130168">
                      <w:marLeft w:val="0"/>
                      <w:marRight w:val="0"/>
                      <w:marTop w:val="0"/>
                      <w:marBottom w:val="0"/>
                      <w:divBdr>
                        <w:top w:val="none" w:sz="0" w:space="0" w:color="auto"/>
                        <w:left w:val="none" w:sz="0" w:space="0" w:color="auto"/>
                        <w:bottom w:val="none" w:sz="0" w:space="0" w:color="auto"/>
                        <w:right w:val="none" w:sz="0" w:space="0" w:color="auto"/>
                      </w:divBdr>
                      <w:divsChild>
                        <w:div w:id="542407439">
                          <w:marLeft w:val="0"/>
                          <w:marRight w:val="0"/>
                          <w:marTop w:val="0"/>
                          <w:marBottom w:val="0"/>
                          <w:divBdr>
                            <w:top w:val="none" w:sz="0" w:space="0" w:color="auto"/>
                            <w:left w:val="none" w:sz="0" w:space="0" w:color="auto"/>
                            <w:bottom w:val="none" w:sz="0" w:space="0" w:color="auto"/>
                            <w:right w:val="none" w:sz="0" w:space="0" w:color="auto"/>
                          </w:divBdr>
                        </w:div>
                      </w:divsChild>
                    </w:div>
                    <w:div w:id="1406339529">
                      <w:marLeft w:val="0"/>
                      <w:marRight w:val="135"/>
                      <w:marTop w:val="0"/>
                      <w:marBottom w:val="0"/>
                      <w:divBdr>
                        <w:top w:val="none" w:sz="0" w:space="0" w:color="auto"/>
                        <w:left w:val="none" w:sz="0" w:space="0" w:color="auto"/>
                        <w:bottom w:val="none" w:sz="0" w:space="0" w:color="auto"/>
                        <w:right w:val="none" w:sz="0" w:space="0" w:color="auto"/>
                      </w:divBdr>
                    </w:div>
                    <w:div w:id="7427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94802">
          <w:marLeft w:val="0"/>
          <w:marRight w:val="0"/>
          <w:marTop w:val="0"/>
          <w:marBottom w:val="0"/>
          <w:divBdr>
            <w:top w:val="none" w:sz="0" w:space="0" w:color="auto"/>
            <w:left w:val="none" w:sz="0" w:space="0" w:color="auto"/>
            <w:bottom w:val="none" w:sz="0" w:space="0" w:color="auto"/>
            <w:right w:val="none" w:sz="0" w:space="0" w:color="auto"/>
          </w:divBdr>
          <w:divsChild>
            <w:div w:id="634725367">
              <w:marLeft w:val="0"/>
              <w:marRight w:val="0"/>
              <w:marTop w:val="0"/>
              <w:marBottom w:val="0"/>
              <w:divBdr>
                <w:top w:val="none" w:sz="0" w:space="0" w:color="auto"/>
                <w:left w:val="none" w:sz="0" w:space="0" w:color="auto"/>
                <w:bottom w:val="none" w:sz="0" w:space="0" w:color="auto"/>
                <w:right w:val="none" w:sz="0" w:space="0" w:color="auto"/>
              </w:divBdr>
              <w:divsChild>
                <w:div w:id="1849827037">
                  <w:marLeft w:val="0"/>
                  <w:marRight w:val="0"/>
                  <w:marTop w:val="0"/>
                  <w:marBottom w:val="0"/>
                  <w:divBdr>
                    <w:top w:val="none" w:sz="0" w:space="0" w:color="auto"/>
                    <w:left w:val="none" w:sz="0" w:space="0" w:color="auto"/>
                    <w:bottom w:val="none" w:sz="0" w:space="0" w:color="auto"/>
                    <w:right w:val="none" w:sz="0" w:space="0" w:color="auto"/>
                  </w:divBdr>
                </w:div>
              </w:divsChild>
            </w:div>
            <w:div w:id="1008487193">
              <w:marLeft w:val="0"/>
              <w:marRight w:val="0"/>
              <w:marTop w:val="375"/>
              <w:marBottom w:val="0"/>
              <w:divBdr>
                <w:top w:val="none" w:sz="0" w:space="0" w:color="auto"/>
                <w:left w:val="none" w:sz="0" w:space="0" w:color="auto"/>
                <w:bottom w:val="none" w:sz="0" w:space="0" w:color="auto"/>
                <w:right w:val="none" w:sz="0" w:space="0" w:color="auto"/>
              </w:divBdr>
              <w:divsChild>
                <w:div w:id="1331178527">
                  <w:marLeft w:val="0"/>
                  <w:marRight w:val="0"/>
                  <w:marTop w:val="0"/>
                  <w:marBottom w:val="0"/>
                  <w:divBdr>
                    <w:top w:val="none" w:sz="0" w:space="0" w:color="auto"/>
                    <w:left w:val="none" w:sz="0" w:space="0" w:color="auto"/>
                    <w:bottom w:val="none" w:sz="0" w:space="0" w:color="auto"/>
                    <w:right w:val="none" w:sz="0" w:space="0" w:color="auto"/>
                  </w:divBdr>
                  <w:divsChild>
                    <w:div w:id="145779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70050">
              <w:marLeft w:val="0"/>
              <w:marRight w:val="0"/>
              <w:marTop w:val="375"/>
              <w:marBottom w:val="0"/>
              <w:divBdr>
                <w:top w:val="none" w:sz="0" w:space="0" w:color="auto"/>
                <w:left w:val="none" w:sz="0" w:space="0" w:color="auto"/>
                <w:bottom w:val="none" w:sz="0" w:space="0" w:color="auto"/>
                <w:right w:val="none" w:sz="0" w:space="0" w:color="auto"/>
              </w:divBdr>
              <w:divsChild>
                <w:div w:id="499347684">
                  <w:marLeft w:val="0"/>
                  <w:marRight w:val="0"/>
                  <w:marTop w:val="0"/>
                  <w:marBottom w:val="0"/>
                  <w:divBdr>
                    <w:top w:val="none" w:sz="0" w:space="0" w:color="auto"/>
                    <w:left w:val="none" w:sz="0" w:space="0" w:color="auto"/>
                    <w:bottom w:val="none" w:sz="0" w:space="0" w:color="auto"/>
                    <w:right w:val="none" w:sz="0" w:space="0" w:color="auto"/>
                  </w:divBdr>
                </w:div>
              </w:divsChild>
            </w:div>
            <w:div w:id="1099325999">
              <w:marLeft w:val="0"/>
              <w:marRight w:val="0"/>
              <w:marTop w:val="225"/>
              <w:marBottom w:val="0"/>
              <w:divBdr>
                <w:top w:val="none" w:sz="0" w:space="0" w:color="auto"/>
                <w:left w:val="none" w:sz="0" w:space="0" w:color="auto"/>
                <w:bottom w:val="none" w:sz="0" w:space="0" w:color="auto"/>
                <w:right w:val="none" w:sz="0" w:space="0" w:color="auto"/>
              </w:divBdr>
              <w:divsChild>
                <w:div w:id="1750881718">
                  <w:marLeft w:val="0"/>
                  <w:marRight w:val="0"/>
                  <w:marTop w:val="0"/>
                  <w:marBottom w:val="0"/>
                  <w:divBdr>
                    <w:top w:val="none" w:sz="0" w:space="0" w:color="auto"/>
                    <w:left w:val="none" w:sz="0" w:space="0" w:color="auto"/>
                    <w:bottom w:val="none" w:sz="0" w:space="0" w:color="auto"/>
                    <w:right w:val="none" w:sz="0" w:space="0" w:color="auto"/>
                  </w:divBdr>
                  <w:divsChild>
                    <w:div w:id="935282946">
                      <w:marLeft w:val="0"/>
                      <w:marRight w:val="0"/>
                      <w:marTop w:val="0"/>
                      <w:marBottom w:val="0"/>
                      <w:divBdr>
                        <w:top w:val="none" w:sz="0" w:space="0" w:color="auto"/>
                        <w:left w:val="none" w:sz="0" w:space="0" w:color="auto"/>
                        <w:bottom w:val="none" w:sz="0" w:space="0" w:color="auto"/>
                        <w:right w:val="none" w:sz="0" w:space="0" w:color="auto"/>
                      </w:divBdr>
                      <w:divsChild>
                        <w:div w:id="711806089">
                          <w:marLeft w:val="0"/>
                          <w:marRight w:val="0"/>
                          <w:marTop w:val="0"/>
                          <w:marBottom w:val="0"/>
                          <w:divBdr>
                            <w:top w:val="none" w:sz="0" w:space="0" w:color="auto"/>
                            <w:left w:val="none" w:sz="0" w:space="0" w:color="auto"/>
                            <w:bottom w:val="none" w:sz="0" w:space="0" w:color="auto"/>
                            <w:right w:val="none" w:sz="0" w:space="0" w:color="auto"/>
                          </w:divBdr>
                          <w:divsChild>
                            <w:div w:id="850336481">
                              <w:marLeft w:val="0"/>
                              <w:marRight w:val="0"/>
                              <w:marTop w:val="0"/>
                              <w:marBottom w:val="0"/>
                              <w:divBdr>
                                <w:top w:val="none" w:sz="0" w:space="0" w:color="auto"/>
                                <w:left w:val="none" w:sz="0" w:space="0" w:color="auto"/>
                                <w:bottom w:val="none" w:sz="0" w:space="0" w:color="auto"/>
                                <w:right w:val="none" w:sz="0" w:space="0" w:color="auto"/>
                              </w:divBdr>
                              <w:divsChild>
                                <w:div w:id="1474328345">
                                  <w:marLeft w:val="0"/>
                                  <w:marRight w:val="0"/>
                                  <w:marTop w:val="0"/>
                                  <w:marBottom w:val="0"/>
                                  <w:divBdr>
                                    <w:top w:val="none" w:sz="0" w:space="0" w:color="auto"/>
                                    <w:left w:val="none" w:sz="0" w:space="0" w:color="auto"/>
                                    <w:bottom w:val="none" w:sz="0" w:space="0" w:color="auto"/>
                                    <w:right w:val="none" w:sz="0" w:space="0" w:color="auto"/>
                                  </w:divBdr>
                                  <w:divsChild>
                                    <w:div w:id="774256139">
                                      <w:marLeft w:val="0"/>
                                      <w:marRight w:val="0"/>
                                      <w:marTop w:val="0"/>
                                      <w:marBottom w:val="0"/>
                                      <w:divBdr>
                                        <w:top w:val="none" w:sz="0" w:space="0" w:color="auto"/>
                                        <w:left w:val="none" w:sz="0" w:space="0" w:color="auto"/>
                                        <w:bottom w:val="none" w:sz="0" w:space="0" w:color="auto"/>
                                        <w:right w:val="none" w:sz="0" w:space="0" w:color="auto"/>
                                      </w:divBdr>
                                      <w:divsChild>
                                        <w:div w:id="7297705">
                                          <w:marLeft w:val="0"/>
                                          <w:marRight w:val="0"/>
                                          <w:marTop w:val="0"/>
                                          <w:marBottom w:val="0"/>
                                          <w:divBdr>
                                            <w:top w:val="none" w:sz="0" w:space="0" w:color="auto"/>
                                            <w:left w:val="none" w:sz="0" w:space="0" w:color="auto"/>
                                            <w:bottom w:val="none" w:sz="0" w:space="0" w:color="auto"/>
                                            <w:right w:val="none" w:sz="0" w:space="0" w:color="auto"/>
                                          </w:divBdr>
                                          <w:divsChild>
                                            <w:div w:id="2118793717">
                                              <w:marLeft w:val="0"/>
                                              <w:marRight w:val="0"/>
                                              <w:marTop w:val="0"/>
                                              <w:marBottom w:val="0"/>
                                              <w:divBdr>
                                                <w:top w:val="none" w:sz="0" w:space="0" w:color="auto"/>
                                                <w:left w:val="none" w:sz="0" w:space="0" w:color="auto"/>
                                                <w:bottom w:val="none" w:sz="0" w:space="0" w:color="auto"/>
                                                <w:right w:val="none" w:sz="0" w:space="0" w:color="auto"/>
                                              </w:divBdr>
                                              <w:divsChild>
                                                <w:div w:id="673068212">
                                                  <w:marLeft w:val="0"/>
                                                  <w:marRight w:val="0"/>
                                                  <w:marTop w:val="0"/>
                                                  <w:marBottom w:val="0"/>
                                                  <w:divBdr>
                                                    <w:top w:val="none" w:sz="0" w:space="0" w:color="auto"/>
                                                    <w:left w:val="none" w:sz="0" w:space="0" w:color="auto"/>
                                                    <w:bottom w:val="none" w:sz="0" w:space="0" w:color="auto"/>
                                                    <w:right w:val="none" w:sz="0" w:space="0" w:color="auto"/>
                                                  </w:divBdr>
                                                  <w:divsChild>
                                                    <w:div w:id="1099713385">
                                                      <w:marLeft w:val="0"/>
                                                      <w:marRight w:val="0"/>
                                                      <w:marTop w:val="0"/>
                                                      <w:marBottom w:val="0"/>
                                                      <w:divBdr>
                                                        <w:top w:val="none" w:sz="0" w:space="0" w:color="auto"/>
                                                        <w:left w:val="none" w:sz="0" w:space="0" w:color="auto"/>
                                                        <w:bottom w:val="none" w:sz="0" w:space="0" w:color="auto"/>
                                                        <w:right w:val="none" w:sz="0" w:space="0" w:color="auto"/>
                                                      </w:divBdr>
                                                      <w:divsChild>
                                                        <w:div w:id="20178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9846667">
              <w:marLeft w:val="0"/>
              <w:marRight w:val="0"/>
              <w:marTop w:val="225"/>
              <w:marBottom w:val="0"/>
              <w:divBdr>
                <w:top w:val="none" w:sz="0" w:space="0" w:color="auto"/>
                <w:left w:val="none" w:sz="0" w:space="0" w:color="auto"/>
                <w:bottom w:val="none" w:sz="0" w:space="0" w:color="auto"/>
                <w:right w:val="none" w:sz="0" w:space="0" w:color="auto"/>
              </w:divBdr>
              <w:divsChild>
                <w:div w:id="12765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47941">
      <w:bodyDiv w:val="1"/>
      <w:marLeft w:val="0"/>
      <w:marRight w:val="0"/>
      <w:marTop w:val="0"/>
      <w:marBottom w:val="0"/>
      <w:divBdr>
        <w:top w:val="none" w:sz="0" w:space="0" w:color="auto"/>
        <w:left w:val="none" w:sz="0" w:space="0" w:color="auto"/>
        <w:bottom w:val="none" w:sz="0" w:space="0" w:color="auto"/>
        <w:right w:val="none" w:sz="0" w:space="0" w:color="auto"/>
      </w:divBdr>
      <w:divsChild>
        <w:div w:id="170725626">
          <w:marLeft w:val="0"/>
          <w:marRight w:val="150"/>
          <w:marTop w:val="0"/>
          <w:marBottom w:val="75"/>
          <w:divBdr>
            <w:top w:val="none" w:sz="0" w:space="0" w:color="auto"/>
            <w:left w:val="none" w:sz="0" w:space="0" w:color="auto"/>
            <w:bottom w:val="none" w:sz="0" w:space="0" w:color="auto"/>
            <w:right w:val="none" w:sz="0" w:space="0" w:color="auto"/>
          </w:divBdr>
        </w:div>
        <w:div w:id="1224946458">
          <w:marLeft w:val="0"/>
          <w:marRight w:val="150"/>
          <w:marTop w:val="150"/>
          <w:marBottom w:val="150"/>
          <w:divBdr>
            <w:top w:val="none" w:sz="0" w:space="0" w:color="auto"/>
            <w:left w:val="none" w:sz="0" w:space="0" w:color="auto"/>
            <w:bottom w:val="none" w:sz="0" w:space="0" w:color="auto"/>
            <w:right w:val="none" w:sz="0" w:space="0" w:color="auto"/>
          </w:divBdr>
        </w:div>
        <w:div w:id="1973365802">
          <w:marLeft w:val="0"/>
          <w:marRight w:val="150"/>
          <w:marTop w:val="0"/>
          <w:marBottom w:val="0"/>
          <w:divBdr>
            <w:top w:val="none" w:sz="0" w:space="0" w:color="auto"/>
            <w:left w:val="none" w:sz="0" w:space="0" w:color="auto"/>
            <w:bottom w:val="none" w:sz="0" w:space="0" w:color="auto"/>
            <w:right w:val="none" w:sz="0" w:space="0" w:color="auto"/>
          </w:divBdr>
        </w:div>
      </w:divsChild>
    </w:div>
    <w:div w:id="1603877786">
      <w:bodyDiv w:val="1"/>
      <w:marLeft w:val="0"/>
      <w:marRight w:val="0"/>
      <w:marTop w:val="0"/>
      <w:marBottom w:val="0"/>
      <w:divBdr>
        <w:top w:val="none" w:sz="0" w:space="0" w:color="auto"/>
        <w:left w:val="none" w:sz="0" w:space="0" w:color="auto"/>
        <w:bottom w:val="none" w:sz="0" w:space="0" w:color="auto"/>
        <w:right w:val="none" w:sz="0" w:space="0" w:color="auto"/>
      </w:divBdr>
      <w:divsChild>
        <w:div w:id="443110055">
          <w:marLeft w:val="0"/>
          <w:marRight w:val="0"/>
          <w:marTop w:val="225"/>
          <w:marBottom w:val="0"/>
          <w:divBdr>
            <w:top w:val="none" w:sz="0" w:space="0" w:color="auto"/>
            <w:left w:val="none" w:sz="0" w:space="0" w:color="auto"/>
            <w:bottom w:val="none" w:sz="0" w:space="0" w:color="auto"/>
            <w:right w:val="none" w:sz="0" w:space="0" w:color="auto"/>
          </w:divBdr>
          <w:divsChild>
            <w:div w:id="502356135">
              <w:marLeft w:val="0"/>
              <w:marRight w:val="0"/>
              <w:marTop w:val="0"/>
              <w:marBottom w:val="225"/>
              <w:divBdr>
                <w:top w:val="none" w:sz="0" w:space="0" w:color="auto"/>
                <w:left w:val="none" w:sz="0" w:space="0" w:color="auto"/>
                <w:bottom w:val="none" w:sz="0" w:space="0" w:color="auto"/>
                <w:right w:val="none" w:sz="0" w:space="0" w:color="auto"/>
              </w:divBdr>
            </w:div>
            <w:div w:id="829518743">
              <w:marLeft w:val="0"/>
              <w:marRight w:val="0"/>
              <w:marTop w:val="0"/>
              <w:marBottom w:val="0"/>
              <w:divBdr>
                <w:top w:val="none" w:sz="0" w:space="0" w:color="auto"/>
                <w:left w:val="none" w:sz="0" w:space="0" w:color="auto"/>
                <w:bottom w:val="single" w:sz="6" w:space="11" w:color="EEEEEE"/>
                <w:right w:val="none" w:sz="0" w:space="0" w:color="auto"/>
              </w:divBdr>
              <w:divsChild>
                <w:div w:id="665061044">
                  <w:marLeft w:val="0"/>
                  <w:marRight w:val="0"/>
                  <w:marTop w:val="0"/>
                  <w:marBottom w:val="0"/>
                  <w:divBdr>
                    <w:top w:val="none" w:sz="0" w:space="0" w:color="auto"/>
                    <w:left w:val="none" w:sz="0" w:space="0" w:color="auto"/>
                    <w:bottom w:val="none" w:sz="0" w:space="0" w:color="auto"/>
                    <w:right w:val="none" w:sz="0" w:space="0" w:color="auto"/>
                  </w:divBdr>
                  <w:divsChild>
                    <w:div w:id="870151036">
                      <w:marLeft w:val="0"/>
                      <w:marRight w:val="0"/>
                      <w:marTop w:val="0"/>
                      <w:marBottom w:val="0"/>
                      <w:divBdr>
                        <w:top w:val="none" w:sz="0" w:space="0" w:color="auto"/>
                        <w:left w:val="none" w:sz="0" w:space="0" w:color="auto"/>
                        <w:bottom w:val="none" w:sz="0" w:space="0" w:color="auto"/>
                        <w:right w:val="none" w:sz="0" w:space="0" w:color="auto"/>
                      </w:divBdr>
                      <w:divsChild>
                        <w:div w:id="1521554148">
                          <w:marLeft w:val="0"/>
                          <w:marRight w:val="0"/>
                          <w:marTop w:val="0"/>
                          <w:marBottom w:val="0"/>
                          <w:divBdr>
                            <w:top w:val="none" w:sz="0" w:space="0" w:color="auto"/>
                            <w:left w:val="none" w:sz="0" w:space="0" w:color="auto"/>
                            <w:bottom w:val="none" w:sz="0" w:space="0" w:color="auto"/>
                            <w:right w:val="none" w:sz="0" w:space="0" w:color="auto"/>
                          </w:divBdr>
                          <w:divsChild>
                            <w:div w:id="63715118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768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08571">
          <w:marLeft w:val="0"/>
          <w:marRight w:val="0"/>
          <w:marTop w:val="0"/>
          <w:marBottom w:val="0"/>
          <w:divBdr>
            <w:top w:val="none" w:sz="0" w:space="0" w:color="auto"/>
            <w:left w:val="none" w:sz="0" w:space="0" w:color="auto"/>
            <w:bottom w:val="none" w:sz="0" w:space="0" w:color="auto"/>
            <w:right w:val="none" w:sz="0" w:space="0" w:color="auto"/>
          </w:divBdr>
          <w:divsChild>
            <w:div w:id="1643732892">
              <w:marLeft w:val="0"/>
              <w:marRight w:val="0"/>
              <w:marTop w:val="0"/>
              <w:marBottom w:val="0"/>
              <w:divBdr>
                <w:top w:val="none" w:sz="0" w:space="0" w:color="auto"/>
                <w:left w:val="none" w:sz="0" w:space="0" w:color="auto"/>
                <w:bottom w:val="none" w:sz="0" w:space="0" w:color="auto"/>
                <w:right w:val="none" w:sz="0" w:space="0" w:color="auto"/>
              </w:divBdr>
              <w:divsChild>
                <w:div w:id="2047752519">
                  <w:marLeft w:val="0"/>
                  <w:marRight w:val="0"/>
                  <w:marTop w:val="0"/>
                  <w:marBottom w:val="0"/>
                  <w:divBdr>
                    <w:top w:val="none" w:sz="0" w:space="0" w:color="auto"/>
                    <w:left w:val="none" w:sz="0" w:space="0" w:color="auto"/>
                    <w:bottom w:val="none" w:sz="0" w:space="0" w:color="auto"/>
                    <w:right w:val="none" w:sz="0" w:space="0" w:color="auto"/>
                  </w:divBdr>
                </w:div>
              </w:divsChild>
            </w:div>
            <w:div w:id="614212079">
              <w:marLeft w:val="0"/>
              <w:marRight w:val="0"/>
              <w:marTop w:val="0"/>
              <w:marBottom w:val="0"/>
              <w:divBdr>
                <w:top w:val="none" w:sz="0" w:space="0" w:color="auto"/>
                <w:left w:val="none" w:sz="0" w:space="0" w:color="auto"/>
                <w:bottom w:val="none" w:sz="0" w:space="0" w:color="auto"/>
                <w:right w:val="none" w:sz="0" w:space="0" w:color="auto"/>
              </w:divBdr>
              <w:divsChild>
                <w:div w:id="2005208599">
                  <w:marLeft w:val="0"/>
                  <w:marRight w:val="0"/>
                  <w:marTop w:val="0"/>
                  <w:marBottom w:val="0"/>
                  <w:divBdr>
                    <w:top w:val="none" w:sz="0" w:space="0" w:color="auto"/>
                    <w:left w:val="none" w:sz="0" w:space="0" w:color="auto"/>
                    <w:bottom w:val="none" w:sz="0" w:space="0" w:color="auto"/>
                    <w:right w:val="none" w:sz="0" w:space="0" w:color="auto"/>
                  </w:divBdr>
                </w:div>
              </w:divsChild>
            </w:div>
            <w:div w:id="64112163">
              <w:marLeft w:val="0"/>
              <w:marRight w:val="0"/>
              <w:marTop w:val="0"/>
              <w:marBottom w:val="0"/>
              <w:divBdr>
                <w:top w:val="none" w:sz="0" w:space="0" w:color="auto"/>
                <w:left w:val="none" w:sz="0" w:space="0" w:color="auto"/>
                <w:bottom w:val="none" w:sz="0" w:space="0" w:color="auto"/>
                <w:right w:val="none" w:sz="0" w:space="0" w:color="auto"/>
              </w:divBdr>
              <w:divsChild>
                <w:div w:id="1558013462">
                  <w:marLeft w:val="0"/>
                  <w:marRight w:val="0"/>
                  <w:marTop w:val="0"/>
                  <w:marBottom w:val="0"/>
                  <w:divBdr>
                    <w:top w:val="none" w:sz="0" w:space="0" w:color="auto"/>
                    <w:left w:val="none" w:sz="0" w:space="0" w:color="auto"/>
                    <w:bottom w:val="none" w:sz="0" w:space="0" w:color="auto"/>
                    <w:right w:val="none" w:sz="0" w:space="0" w:color="auto"/>
                  </w:divBdr>
                </w:div>
              </w:divsChild>
            </w:div>
            <w:div w:id="1695381366">
              <w:marLeft w:val="0"/>
              <w:marRight w:val="0"/>
              <w:marTop w:val="0"/>
              <w:marBottom w:val="0"/>
              <w:divBdr>
                <w:top w:val="none" w:sz="0" w:space="0" w:color="auto"/>
                <w:left w:val="none" w:sz="0" w:space="0" w:color="auto"/>
                <w:bottom w:val="none" w:sz="0" w:space="0" w:color="auto"/>
                <w:right w:val="none" w:sz="0" w:space="0" w:color="auto"/>
              </w:divBdr>
              <w:divsChild>
                <w:div w:id="1153761860">
                  <w:marLeft w:val="0"/>
                  <w:marRight w:val="0"/>
                  <w:marTop w:val="0"/>
                  <w:marBottom w:val="0"/>
                  <w:divBdr>
                    <w:top w:val="none" w:sz="0" w:space="0" w:color="auto"/>
                    <w:left w:val="none" w:sz="0" w:space="0" w:color="auto"/>
                    <w:bottom w:val="none" w:sz="0" w:space="0" w:color="auto"/>
                    <w:right w:val="none" w:sz="0" w:space="0" w:color="auto"/>
                  </w:divBdr>
                </w:div>
              </w:divsChild>
            </w:div>
            <w:div w:id="843207935">
              <w:marLeft w:val="0"/>
              <w:marRight w:val="0"/>
              <w:marTop w:val="0"/>
              <w:marBottom w:val="0"/>
              <w:divBdr>
                <w:top w:val="none" w:sz="0" w:space="0" w:color="auto"/>
                <w:left w:val="none" w:sz="0" w:space="0" w:color="auto"/>
                <w:bottom w:val="none" w:sz="0" w:space="0" w:color="auto"/>
                <w:right w:val="none" w:sz="0" w:space="0" w:color="auto"/>
              </w:divBdr>
              <w:divsChild>
                <w:div w:id="46551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193863">
      <w:bodyDiv w:val="1"/>
      <w:marLeft w:val="0"/>
      <w:marRight w:val="0"/>
      <w:marTop w:val="0"/>
      <w:marBottom w:val="0"/>
      <w:divBdr>
        <w:top w:val="none" w:sz="0" w:space="0" w:color="auto"/>
        <w:left w:val="none" w:sz="0" w:space="0" w:color="auto"/>
        <w:bottom w:val="none" w:sz="0" w:space="0" w:color="auto"/>
        <w:right w:val="none" w:sz="0" w:space="0" w:color="auto"/>
      </w:divBdr>
      <w:divsChild>
        <w:div w:id="1192843713">
          <w:marLeft w:val="0"/>
          <w:marRight w:val="0"/>
          <w:marTop w:val="0"/>
          <w:marBottom w:val="75"/>
          <w:divBdr>
            <w:top w:val="none" w:sz="0" w:space="0" w:color="auto"/>
            <w:left w:val="none" w:sz="0" w:space="0" w:color="auto"/>
            <w:bottom w:val="none" w:sz="0" w:space="0" w:color="auto"/>
            <w:right w:val="none" w:sz="0" w:space="0" w:color="auto"/>
          </w:divBdr>
        </w:div>
        <w:div w:id="16583419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04265117">
      <w:bodyDiv w:val="1"/>
      <w:marLeft w:val="0"/>
      <w:marRight w:val="0"/>
      <w:marTop w:val="0"/>
      <w:marBottom w:val="0"/>
      <w:divBdr>
        <w:top w:val="none" w:sz="0" w:space="0" w:color="auto"/>
        <w:left w:val="none" w:sz="0" w:space="0" w:color="auto"/>
        <w:bottom w:val="none" w:sz="0" w:space="0" w:color="auto"/>
        <w:right w:val="none" w:sz="0" w:space="0" w:color="auto"/>
      </w:divBdr>
      <w:divsChild>
        <w:div w:id="1283926095">
          <w:marLeft w:val="0"/>
          <w:marRight w:val="0"/>
          <w:marTop w:val="0"/>
          <w:marBottom w:val="300"/>
          <w:divBdr>
            <w:top w:val="none" w:sz="0" w:space="0" w:color="auto"/>
            <w:left w:val="none" w:sz="0" w:space="0" w:color="auto"/>
            <w:bottom w:val="none" w:sz="0" w:space="0" w:color="auto"/>
            <w:right w:val="none" w:sz="0" w:space="0" w:color="auto"/>
          </w:divBdr>
        </w:div>
      </w:divsChild>
    </w:div>
    <w:div w:id="1604455064">
      <w:bodyDiv w:val="1"/>
      <w:marLeft w:val="0"/>
      <w:marRight w:val="0"/>
      <w:marTop w:val="0"/>
      <w:marBottom w:val="0"/>
      <w:divBdr>
        <w:top w:val="none" w:sz="0" w:space="0" w:color="auto"/>
        <w:left w:val="none" w:sz="0" w:space="0" w:color="auto"/>
        <w:bottom w:val="none" w:sz="0" w:space="0" w:color="auto"/>
        <w:right w:val="none" w:sz="0" w:space="0" w:color="auto"/>
      </w:divBdr>
      <w:divsChild>
        <w:div w:id="821578850">
          <w:marLeft w:val="0"/>
          <w:marRight w:val="0"/>
          <w:marTop w:val="0"/>
          <w:marBottom w:val="375"/>
          <w:divBdr>
            <w:top w:val="none" w:sz="0" w:space="0" w:color="auto"/>
            <w:left w:val="none" w:sz="0" w:space="0" w:color="auto"/>
            <w:bottom w:val="none" w:sz="0" w:space="0" w:color="auto"/>
            <w:right w:val="none" w:sz="0" w:space="0" w:color="auto"/>
          </w:divBdr>
          <w:divsChild>
            <w:div w:id="1531994093">
              <w:marLeft w:val="0"/>
              <w:marRight w:val="0"/>
              <w:marTop w:val="0"/>
              <w:marBottom w:val="75"/>
              <w:divBdr>
                <w:top w:val="none" w:sz="0" w:space="0" w:color="auto"/>
                <w:left w:val="none" w:sz="0" w:space="0" w:color="auto"/>
                <w:bottom w:val="none" w:sz="0" w:space="0" w:color="auto"/>
                <w:right w:val="none" w:sz="0" w:space="0" w:color="auto"/>
              </w:divBdr>
            </w:div>
            <w:div w:id="10538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65562">
      <w:bodyDiv w:val="1"/>
      <w:marLeft w:val="0"/>
      <w:marRight w:val="0"/>
      <w:marTop w:val="0"/>
      <w:marBottom w:val="0"/>
      <w:divBdr>
        <w:top w:val="none" w:sz="0" w:space="0" w:color="auto"/>
        <w:left w:val="none" w:sz="0" w:space="0" w:color="auto"/>
        <w:bottom w:val="none" w:sz="0" w:space="0" w:color="auto"/>
        <w:right w:val="none" w:sz="0" w:space="0" w:color="auto"/>
      </w:divBdr>
      <w:divsChild>
        <w:div w:id="1136802689">
          <w:marLeft w:val="0"/>
          <w:marRight w:val="0"/>
          <w:marTop w:val="0"/>
          <w:marBottom w:val="0"/>
          <w:divBdr>
            <w:top w:val="none" w:sz="0" w:space="0" w:color="auto"/>
            <w:left w:val="none" w:sz="0" w:space="0" w:color="auto"/>
            <w:bottom w:val="none" w:sz="0" w:space="0" w:color="auto"/>
            <w:right w:val="none" w:sz="0" w:space="0" w:color="auto"/>
          </w:divBdr>
        </w:div>
      </w:divsChild>
    </w:div>
    <w:div w:id="1606112302">
      <w:bodyDiv w:val="1"/>
      <w:marLeft w:val="0"/>
      <w:marRight w:val="0"/>
      <w:marTop w:val="0"/>
      <w:marBottom w:val="0"/>
      <w:divBdr>
        <w:top w:val="none" w:sz="0" w:space="0" w:color="auto"/>
        <w:left w:val="none" w:sz="0" w:space="0" w:color="auto"/>
        <w:bottom w:val="none" w:sz="0" w:space="0" w:color="auto"/>
        <w:right w:val="none" w:sz="0" w:space="0" w:color="auto"/>
      </w:divBdr>
      <w:divsChild>
        <w:div w:id="1626427930">
          <w:marLeft w:val="0"/>
          <w:marRight w:val="0"/>
          <w:marTop w:val="0"/>
          <w:marBottom w:val="375"/>
          <w:divBdr>
            <w:top w:val="none" w:sz="0" w:space="0" w:color="auto"/>
            <w:left w:val="none" w:sz="0" w:space="0" w:color="auto"/>
            <w:bottom w:val="none" w:sz="0" w:space="0" w:color="auto"/>
            <w:right w:val="none" w:sz="0" w:space="0" w:color="auto"/>
          </w:divBdr>
          <w:divsChild>
            <w:div w:id="1144351853">
              <w:marLeft w:val="0"/>
              <w:marRight w:val="0"/>
              <w:marTop w:val="0"/>
              <w:marBottom w:val="75"/>
              <w:divBdr>
                <w:top w:val="none" w:sz="0" w:space="0" w:color="auto"/>
                <w:left w:val="none" w:sz="0" w:space="0" w:color="auto"/>
                <w:bottom w:val="none" w:sz="0" w:space="0" w:color="auto"/>
                <w:right w:val="none" w:sz="0" w:space="0" w:color="auto"/>
              </w:divBdr>
            </w:div>
            <w:div w:id="9584172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06617284">
      <w:bodyDiv w:val="1"/>
      <w:marLeft w:val="0"/>
      <w:marRight w:val="0"/>
      <w:marTop w:val="0"/>
      <w:marBottom w:val="0"/>
      <w:divBdr>
        <w:top w:val="none" w:sz="0" w:space="0" w:color="auto"/>
        <w:left w:val="none" w:sz="0" w:space="0" w:color="auto"/>
        <w:bottom w:val="none" w:sz="0" w:space="0" w:color="auto"/>
        <w:right w:val="none" w:sz="0" w:space="0" w:color="auto"/>
      </w:divBdr>
      <w:divsChild>
        <w:div w:id="167526310">
          <w:marLeft w:val="0"/>
          <w:marRight w:val="0"/>
          <w:marTop w:val="0"/>
          <w:marBottom w:val="0"/>
          <w:divBdr>
            <w:top w:val="none" w:sz="0" w:space="0" w:color="auto"/>
            <w:left w:val="none" w:sz="0" w:space="0" w:color="auto"/>
            <w:bottom w:val="none" w:sz="0" w:space="0" w:color="auto"/>
            <w:right w:val="none" w:sz="0" w:space="0" w:color="auto"/>
          </w:divBdr>
        </w:div>
        <w:div w:id="1796869187">
          <w:marLeft w:val="0"/>
          <w:marRight w:val="0"/>
          <w:marTop w:val="300"/>
          <w:marBottom w:val="300"/>
          <w:divBdr>
            <w:top w:val="none" w:sz="0" w:space="0" w:color="auto"/>
            <w:left w:val="none" w:sz="0" w:space="0" w:color="auto"/>
            <w:bottom w:val="none" w:sz="0" w:space="0" w:color="auto"/>
            <w:right w:val="none" w:sz="0" w:space="0" w:color="auto"/>
          </w:divBdr>
        </w:div>
        <w:div w:id="1859661562">
          <w:marLeft w:val="0"/>
          <w:marRight w:val="0"/>
          <w:marTop w:val="0"/>
          <w:marBottom w:val="0"/>
          <w:divBdr>
            <w:top w:val="none" w:sz="0" w:space="0" w:color="auto"/>
            <w:left w:val="none" w:sz="0" w:space="0" w:color="auto"/>
            <w:bottom w:val="none" w:sz="0" w:space="0" w:color="auto"/>
            <w:right w:val="none" w:sz="0" w:space="0" w:color="auto"/>
          </w:divBdr>
          <w:divsChild>
            <w:div w:id="209532878">
              <w:marLeft w:val="0"/>
              <w:marRight w:val="0"/>
              <w:marTop w:val="300"/>
              <w:marBottom w:val="450"/>
              <w:divBdr>
                <w:top w:val="none" w:sz="0" w:space="0" w:color="auto"/>
                <w:left w:val="none" w:sz="0" w:space="0" w:color="auto"/>
                <w:bottom w:val="none" w:sz="0" w:space="0" w:color="auto"/>
                <w:right w:val="none" w:sz="0" w:space="0" w:color="auto"/>
              </w:divBdr>
              <w:divsChild>
                <w:div w:id="728694851">
                  <w:marLeft w:val="0"/>
                  <w:marRight w:val="0"/>
                  <w:marTop w:val="0"/>
                  <w:marBottom w:val="0"/>
                  <w:divBdr>
                    <w:top w:val="none" w:sz="0" w:space="0" w:color="auto"/>
                    <w:left w:val="none" w:sz="0" w:space="0" w:color="auto"/>
                    <w:bottom w:val="none" w:sz="0" w:space="0" w:color="auto"/>
                    <w:right w:val="none" w:sz="0" w:space="0" w:color="auto"/>
                  </w:divBdr>
                  <w:divsChild>
                    <w:div w:id="891113472">
                      <w:marLeft w:val="0"/>
                      <w:marRight w:val="0"/>
                      <w:marTop w:val="0"/>
                      <w:marBottom w:val="0"/>
                      <w:divBdr>
                        <w:top w:val="none" w:sz="0" w:space="0" w:color="auto"/>
                        <w:left w:val="none" w:sz="0" w:space="0" w:color="auto"/>
                        <w:bottom w:val="none" w:sz="0" w:space="0" w:color="auto"/>
                        <w:right w:val="none" w:sz="0" w:space="0" w:color="auto"/>
                      </w:divBdr>
                      <w:divsChild>
                        <w:div w:id="1405108633">
                          <w:marLeft w:val="0"/>
                          <w:marRight w:val="0"/>
                          <w:marTop w:val="0"/>
                          <w:marBottom w:val="0"/>
                          <w:divBdr>
                            <w:top w:val="none" w:sz="0" w:space="0" w:color="auto"/>
                            <w:left w:val="none" w:sz="0" w:space="0" w:color="auto"/>
                            <w:bottom w:val="none" w:sz="0" w:space="0" w:color="auto"/>
                            <w:right w:val="none" w:sz="0" w:space="0" w:color="auto"/>
                          </w:divBdr>
                          <w:divsChild>
                            <w:div w:id="840973438">
                              <w:marLeft w:val="0"/>
                              <w:marRight w:val="0"/>
                              <w:marTop w:val="0"/>
                              <w:marBottom w:val="0"/>
                              <w:divBdr>
                                <w:top w:val="none" w:sz="0" w:space="0" w:color="auto"/>
                                <w:left w:val="none" w:sz="0" w:space="0" w:color="auto"/>
                                <w:bottom w:val="none" w:sz="0" w:space="0" w:color="auto"/>
                                <w:right w:val="none" w:sz="0" w:space="0" w:color="auto"/>
                              </w:divBdr>
                              <w:divsChild>
                                <w:div w:id="58528464">
                                  <w:marLeft w:val="0"/>
                                  <w:marRight w:val="0"/>
                                  <w:marTop w:val="0"/>
                                  <w:marBottom w:val="0"/>
                                  <w:divBdr>
                                    <w:top w:val="none" w:sz="0" w:space="0" w:color="auto"/>
                                    <w:left w:val="none" w:sz="0" w:space="0" w:color="auto"/>
                                    <w:bottom w:val="none" w:sz="0" w:space="0" w:color="auto"/>
                                    <w:right w:val="none" w:sz="0" w:space="0" w:color="auto"/>
                                  </w:divBdr>
                                  <w:divsChild>
                                    <w:div w:id="204277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500049">
          <w:marLeft w:val="0"/>
          <w:marRight w:val="0"/>
          <w:marTop w:val="0"/>
          <w:marBottom w:val="0"/>
          <w:divBdr>
            <w:top w:val="none" w:sz="0" w:space="0" w:color="auto"/>
            <w:left w:val="none" w:sz="0" w:space="0" w:color="auto"/>
            <w:bottom w:val="none" w:sz="0" w:space="0" w:color="auto"/>
            <w:right w:val="none" w:sz="0" w:space="0" w:color="auto"/>
          </w:divBdr>
        </w:div>
      </w:divsChild>
    </w:div>
    <w:div w:id="1607694064">
      <w:bodyDiv w:val="1"/>
      <w:marLeft w:val="0"/>
      <w:marRight w:val="0"/>
      <w:marTop w:val="0"/>
      <w:marBottom w:val="0"/>
      <w:divBdr>
        <w:top w:val="none" w:sz="0" w:space="0" w:color="auto"/>
        <w:left w:val="none" w:sz="0" w:space="0" w:color="auto"/>
        <w:bottom w:val="none" w:sz="0" w:space="0" w:color="auto"/>
        <w:right w:val="none" w:sz="0" w:space="0" w:color="auto"/>
      </w:divBdr>
    </w:div>
    <w:div w:id="1608464159">
      <w:bodyDiv w:val="1"/>
      <w:marLeft w:val="0"/>
      <w:marRight w:val="0"/>
      <w:marTop w:val="0"/>
      <w:marBottom w:val="0"/>
      <w:divBdr>
        <w:top w:val="none" w:sz="0" w:space="0" w:color="auto"/>
        <w:left w:val="none" w:sz="0" w:space="0" w:color="auto"/>
        <w:bottom w:val="none" w:sz="0" w:space="0" w:color="auto"/>
        <w:right w:val="none" w:sz="0" w:space="0" w:color="auto"/>
      </w:divBdr>
      <w:divsChild>
        <w:div w:id="946811530">
          <w:marLeft w:val="0"/>
          <w:marRight w:val="0"/>
          <w:marTop w:val="0"/>
          <w:marBottom w:val="0"/>
          <w:divBdr>
            <w:top w:val="none" w:sz="0" w:space="0" w:color="auto"/>
            <w:left w:val="none" w:sz="0" w:space="0" w:color="auto"/>
            <w:bottom w:val="none" w:sz="0" w:space="0" w:color="auto"/>
            <w:right w:val="none" w:sz="0" w:space="0" w:color="auto"/>
          </w:divBdr>
        </w:div>
      </w:divsChild>
    </w:div>
    <w:div w:id="1608535778">
      <w:bodyDiv w:val="1"/>
      <w:marLeft w:val="0"/>
      <w:marRight w:val="0"/>
      <w:marTop w:val="0"/>
      <w:marBottom w:val="0"/>
      <w:divBdr>
        <w:top w:val="none" w:sz="0" w:space="0" w:color="auto"/>
        <w:left w:val="none" w:sz="0" w:space="0" w:color="auto"/>
        <w:bottom w:val="none" w:sz="0" w:space="0" w:color="auto"/>
        <w:right w:val="none" w:sz="0" w:space="0" w:color="auto"/>
      </w:divBdr>
      <w:divsChild>
        <w:div w:id="197474537">
          <w:marLeft w:val="0"/>
          <w:marRight w:val="0"/>
          <w:marTop w:val="0"/>
          <w:marBottom w:val="375"/>
          <w:divBdr>
            <w:top w:val="none" w:sz="0" w:space="0" w:color="auto"/>
            <w:left w:val="none" w:sz="0" w:space="0" w:color="auto"/>
            <w:bottom w:val="none" w:sz="0" w:space="0" w:color="auto"/>
            <w:right w:val="none" w:sz="0" w:space="0" w:color="auto"/>
          </w:divBdr>
          <w:divsChild>
            <w:div w:id="18252021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09311542">
      <w:bodyDiv w:val="1"/>
      <w:marLeft w:val="0"/>
      <w:marRight w:val="0"/>
      <w:marTop w:val="0"/>
      <w:marBottom w:val="0"/>
      <w:divBdr>
        <w:top w:val="none" w:sz="0" w:space="0" w:color="auto"/>
        <w:left w:val="none" w:sz="0" w:space="0" w:color="auto"/>
        <w:bottom w:val="none" w:sz="0" w:space="0" w:color="auto"/>
        <w:right w:val="none" w:sz="0" w:space="0" w:color="auto"/>
      </w:divBdr>
      <w:divsChild>
        <w:div w:id="1527862350">
          <w:marLeft w:val="0"/>
          <w:marRight w:val="0"/>
          <w:marTop w:val="0"/>
          <w:marBottom w:val="375"/>
          <w:divBdr>
            <w:top w:val="none" w:sz="0" w:space="0" w:color="auto"/>
            <w:left w:val="none" w:sz="0" w:space="0" w:color="auto"/>
            <w:bottom w:val="none" w:sz="0" w:space="0" w:color="auto"/>
            <w:right w:val="none" w:sz="0" w:space="0" w:color="auto"/>
          </w:divBdr>
          <w:divsChild>
            <w:div w:id="1655329022">
              <w:marLeft w:val="0"/>
              <w:marRight w:val="0"/>
              <w:marTop w:val="0"/>
              <w:marBottom w:val="75"/>
              <w:divBdr>
                <w:top w:val="none" w:sz="0" w:space="0" w:color="auto"/>
                <w:left w:val="none" w:sz="0" w:space="0" w:color="auto"/>
                <w:bottom w:val="none" w:sz="0" w:space="0" w:color="auto"/>
                <w:right w:val="none" w:sz="0" w:space="0" w:color="auto"/>
              </w:divBdr>
            </w:div>
            <w:div w:id="9195565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09465786">
      <w:bodyDiv w:val="1"/>
      <w:marLeft w:val="0"/>
      <w:marRight w:val="0"/>
      <w:marTop w:val="0"/>
      <w:marBottom w:val="0"/>
      <w:divBdr>
        <w:top w:val="none" w:sz="0" w:space="0" w:color="auto"/>
        <w:left w:val="none" w:sz="0" w:space="0" w:color="auto"/>
        <w:bottom w:val="none" w:sz="0" w:space="0" w:color="auto"/>
        <w:right w:val="none" w:sz="0" w:space="0" w:color="auto"/>
      </w:divBdr>
      <w:divsChild>
        <w:div w:id="921523426">
          <w:marLeft w:val="0"/>
          <w:marRight w:val="0"/>
          <w:marTop w:val="0"/>
          <w:marBottom w:val="150"/>
          <w:divBdr>
            <w:top w:val="none" w:sz="0" w:space="0" w:color="auto"/>
            <w:left w:val="none" w:sz="0" w:space="0" w:color="auto"/>
            <w:bottom w:val="none" w:sz="0" w:space="0" w:color="auto"/>
            <w:right w:val="none" w:sz="0" w:space="0" w:color="auto"/>
          </w:divBdr>
          <w:divsChild>
            <w:div w:id="960913110">
              <w:marLeft w:val="0"/>
              <w:marRight w:val="0"/>
              <w:marTop w:val="0"/>
              <w:marBottom w:val="0"/>
              <w:divBdr>
                <w:top w:val="none" w:sz="0" w:space="0" w:color="auto"/>
                <w:left w:val="none" w:sz="0" w:space="0" w:color="auto"/>
                <w:bottom w:val="none" w:sz="0" w:space="0" w:color="auto"/>
                <w:right w:val="none" w:sz="0" w:space="0" w:color="auto"/>
              </w:divBdr>
              <w:divsChild>
                <w:div w:id="1218587898">
                  <w:marLeft w:val="0"/>
                  <w:marRight w:val="150"/>
                  <w:marTop w:val="0"/>
                  <w:marBottom w:val="0"/>
                  <w:divBdr>
                    <w:top w:val="none" w:sz="0" w:space="0" w:color="auto"/>
                    <w:left w:val="none" w:sz="0" w:space="0" w:color="auto"/>
                    <w:bottom w:val="none" w:sz="0" w:space="0" w:color="auto"/>
                    <w:right w:val="none" w:sz="0" w:space="0" w:color="auto"/>
                  </w:divBdr>
                </w:div>
                <w:div w:id="449710926">
                  <w:marLeft w:val="0"/>
                  <w:marRight w:val="150"/>
                  <w:marTop w:val="0"/>
                  <w:marBottom w:val="0"/>
                  <w:divBdr>
                    <w:top w:val="none" w:sz="0" w:space="0" w:color="auto"/>
                    <w:left w:val="none" w:sz="0" w:space="0" w:color="auto"/>
                    <w:bottom w:val="none" w:sz="0" w:space="0" w:color="auto"/>
                    <w:right w:val="none" w:sz="0" w:space="0" w:color="auto"/>
                  </w:divBdr>
                </w:div>
              </w:divsChild>
            </w:div>
            <w:div w:id="878319856">
              <w:marLeft w:val="0"/>
              <w:marRight w:val="0"/>
              <w:marTop w:val="0"/>
              <w:marBottom w:val="0"/>
              <w:divBdr>
                <w:top w:val="none" w:sz="0" w:space="0" w:color="auto"/>
                <w:left w:val="none" w:sz="0" w:space="0" w:color="auto"/>
                <w:bottom w:val="none" w:sz="0" w:space="0" w:color="auto"/>
                <w:right w:val="none" w:sz="0" w:space="0" w:color="auto"/>
              </w:divBdr>
              <w:divsChild>
                <w:div w:id="1675111445">
                  <w:marLeft w:val="0"/>
                  <w:marRight w:val="0"/>
                  <w:marTop w:val="0"/>
                  <w:marBottom w:val="0"/>
                  <w:divBdr>
                    <w:top w:val="none" w:sz="0" w:space="0" w:color="auto"/>
                    <w:left w:val="none" w:sz="0" w:space="0" w:color="auto"/>
                    <w:bottom w:val="none" w:sz="0" w:space="0" w:color="auto"/>
                    <w:right w:val="none" w:sz="0" w:space="0" w:color="auto"/>
                  </w:divBdr>
                  <w:divsChild>
                    <w:div w:id="1142894346">
                      <w:marLeft w:val="0"/>
                      <w:marRight w:val="0"/>
                      <w:marTop w:val="0"/>
                      <w:marBottom w:val="0"/>
                      <w:divBdr>
                        <w:top w:val="none" w:sz="0" w:space="0" w:color="auto"/>
                        <w:left w:val="none" w:sz="0" w:space="0" w:color="auto"/>
                        <w:bottom w:val="none" w:sz="0" w:space="0" w:color="auto"/>
                        <w:right w:val="none" w:sz="0" w:space="0" w:color="auto"/>
                      </w:divBdr>
                      <w:divsChild>
                        <w:div w:id="1577207741">
                          <w:marLeft w:val="0"/>
                          <w:marRight w:val="0"/>
                          <w:marTop w:val="0"/>
                          <w:marBottom w:val="0"/>
                          <w:divBdr>
                            <w:top w:val="none" w:sz="0" w:space="0" w:color="auto"/>
                            <w:left w:val="none" w:sz="0" w:space="0" w:color="auto"/>
                            <w:bottom w:val="none" w:sz="0" w:space="0" w:color="auto"/>
                            <w:right w:val="none" w:sz="0" w:space="0" w:color="auto"/>
                          </w:divBdr>
                        </w:div>
                      </w:divsChild>
                    </w:div>
                    <w:div w:id="581991197">
                      <w:marLeft w:val="0"/>
                      <w:marRight w:val="135"/>
                      <w:marTop w:val="0"/>
                      <w:marBottom w:val="0"/>
                      <w:divBdr>
                        <w:top w:val="none" w:sz="0" w:space="0" w:color="auto"/>
                        <w:left w:val="none" w:sz="0" w:space="0" w:color="auto"/>
                        <w:bottom w:val="none" w:sz="0" w:space="0" w:color="auto"/>
                        <w:right w:val="none" w:sz="0" w:space="0" w:color="auto"/>
                      </w:divBdr>
                    </w:div>
                    <w:div w:id="10303007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5531">
          <w:marLeft w:val="0"/>
          <w:marRight w:val="0"/>
          <w:marTop w:val="0"/>
          <w:marBottom w:val="0"/>
          <w:divBdr>
            <w:top w:val="none" w:sz="0" w:space="0" w:color="auto"/>
            <w:left w:val="none" w:sz="0" w:space="0" w:color="auto"/>
            <w:bottom w:val="none" w:sz="0" w:space="0" w:color="auto"/>
            <w:right w:val="none" w:sz="0" w:space="0" w:color="auto"/>
          </w:divBdr>
          <w:divsChild>
            <w:div w:id="443383329">
              <w:marLeft w:val="0"/>
              <w:marRight w:val="0"/>
              <w:marTop w:val="0"/>
              <w:marBottom w:val="0"/>
              <w:divBdr>
                <w:top w:val="none" w:sz="0" w:space="0" w:color="auto"/>
                <w:left w:val="none" w:sz="0" w:space="0" w:color="auto"/>
                <w:bottom w:val="none" w:sz="0" w:space="0" w:color="auto"/>
                <w:right w:val="none" w:sz="0" w:space="0" w:color="auto"/>
              </w:divBdr>
              <w:divsChild>
                <w:div w:id="2093775761">
                  <w:marLeft w:val="0"/>
                  <w:marRight w:val="0"/>
                  <w:marTop w:val="0"/>
                  <w:marBottom w:val="0"/>
                  <w:divBdr>
                    <w:top w:val="none" w:sz="0" w:space="0" w:color="auto"/>
                    <w:left w:val="none" w:sz="0" w:space="0" w:color="auto"/>
                    <w:bottom w:val="none" w:sz="0" w:space="0" w:color="auto"/>
                    <w:right w:val="none" w:sz="0" w:space="0" w:color="auto"/>
                  </w:divBdr>
                </w:div>
              </w:divsChild>
            </w:div>
            <w:div w:id="443621372">
              <w:marLeft w:val="0"/>
              <w:marRight w:val="0"/>
              <w:marTop w:val="225"/>
              <w:marBottom w:val="0"/>
              <w:divBdr>
                <w:top w:val="none" w:sz="0" w:space="0" w:color="auto"/>
                <w:left w:val="none" w:sz="0" w:space="0" w:color="auto"/>
                <w:bottom w:val="none" w:sz="0" w:space="0" w:color="auto"/>
                <w:right w:val="none" w:sz="0" w:space="0" w:color="auto"/>
              </w:divBdr>
              <w:divsChild>
                <w:div w:id="2019116318">
                  <w:marLeft w:val="0"/>
                  <w:marRight w:val="0"/>
                  <w:marTop w:val="0"/>
                  <w:marBottom w:val="0"/>
                  <w:divBdr>
                    <w:top w:val="none" w:sz="0" w:space="0" w:color="auto"/>
                    <w:left w:val="none" w:sz="0" w:space="0" w:color="auto"/>
                    <w:bottom w:val="none" w:sz="0" w:space="0" w:color="auto"/>
                    <w:right w:val="none" w:sz="0" w:space="0" w:color="auto"/>
                  </w:divBdr>
                </w:div>
              </w:divsChild>
            </w:div>
            <w:div w:id="1405957593">
              <w:marLeft w:val="0"/>
              <w:marRight w:val="0"/>
              <w:marTop w:val="225"/>
              <w:marBottom w:val="0"/>
              <w:divBdr>
                <w:top w:val="none" w:sz="0" w:space="0" w:color="auto"/>
                <w:left w:val="none" w:sz="0" w:space="0" w:color="auto"/>
                <w:bottom w:val="none" w:sz="0" w:space="0" w:color="auto"/>
                <w:right w:val="none" w:sz="0" w:space="0" w:color="auto"/>
              </w:divBdr>
              <w:divsChild>
                <w:div w:id="598803582">
                  <w:marLeft w:val="0"/>
                  <w:marRight w:val="0"/>
                  <w:marTop w:val="0"/>
                  <w:marBottom w:val="0"/>
                  <w:divBdr>
                    <w:top w:val="none" w:sz="0" w:space="0" w:color="auto"/>
                    <w:left w:val="none" w:sz="0" w:space="0" w:color="auto"/>
                    <w:bottom w:val="none" w:sz="0" w:space="0" w:color="auto"/>
                    <w:right w:val="none" w:sz="0" w:space="0" w:color="auto"/>
                  </w:divBdr>
                </w:div>
              </w:divsChild>
            </w:div>
            <w:div w:id="1213889360">
              <w:marLeft w:val="0"/>
              <w:marRight w:val="0"/>
              <w:marTop w:val="375"/>
              <w:marBottom w:val="0"/>
              <w:divBdr>
                <w:top w:val="none" w:sz="0" w:space="0" w:color="auto"/>
                <w:left w:val="none" w:sz="0" w:space="0" w:color="auto"/>
                <w:bottom w:val="none" w:sz="0" w:space="0" w:color="auto"/>
                <w:right w:val="none" w:sz="0" w:space="0" w:color="auto"/>
              </w:divBdr>
              <w:divsChild>
                <w:div w:id="1727336875">
                  <w:marLeft w:val="0"/>
                  <w:marRight w:val="0"/>
                  <w:marTop w:val="0"/>
                  <w:marBottom w:val="0"/>
                  <w:divBdr>
                    <w:top w:val="none" w:sz="0" w:space="0" w:color="auto"/>
                    <w:left w:val="none" w:sz="0" w:space="0" w:color="auto"/>
                    <w:bottom w:val="none" w:sz="0" w:space="0" w:color="auto"/>
                    <w:right w:val="none" w:sz="0" w:space="0" w:color="auto"/>
                  </w:divBdr>
                  <w:divsChild>
                    <w:div w:id="1360929782">
                      <w:marLeft w:val="0"/>
                      <w:marRight w:val="0"/>
                      <w:marTop w:val="0"/>
                      <w:marBottom w:val="0"/>
                      <w:divBdr>
                        <w:top w:val="none" w:sz="0" w:space="0" w:color="auto"/>
                        <w:left w:val="none" w:sz="0" w:space="0" w:color="auto"/>
                        <w:bottom w:val="none" w:sz="0" w:space="0" w:color="auto"/>
                        <w:right w:val="none" w:sz="0" w:space="0" w:color="auto"/>
                      </w:divBdr>
                    </w:div>
                    <w:div w:id="5861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99792">
              <w:marLeft w:val="0"/>
              <w:marRight w:val="0"/>
              <w:marTop w:val="375"/>
              <w:marBottom w:val="0"/>
              <w:divBdr>
                <w:top w:val="none" w:sz="0" w:space="0" w:color="auto"/>
                <w:left w:val="none" w:sz="0" w:space="0" w:color="auto"/>
                <w:bottom w:val="none" w:sz="0" w:space="0" w:color="auto"/>
                <w:right w:val="none" w:sz="0" w:space="0" w:color="auto"/>
              </w:divBdr>
              <w:divsChild>
                <w:div w:id="14444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53498">
      <w:bodyDiv w:val="1"/>
      <w:marLeft w:val="0"/>
      <w:marRight w:val="0"/>
      <w:marTop w:val="0"/>
      <w:marBottom w:val="0"/>
      <w:divBdr>
        <w:top w:val="none" w:sz="0" w:space="0" w:color="auto"/>
        <w:left w:val="none" w:sz="0" w:space="0" w:color="auto"/>
        <w:bottom w:val="none" w:sz="0" w:space="0" w:color="auto"/>
        <w:right w:val="none" w:sz="0" w:space="0" w:color="auto"/>
      </w:divBdr>
      <w:divsChild>
        <w:div w:id="1348631473">
          <w:marLeft w:val="0"/>
          <w:marRight w:val="0"/>
          <w:marTop w:val="0"/>
          <w:marBottom w:val="150"/>
          <w:divBdr>
            <w:top w:val="none" w:sz="0" w:space="0" w:color="auto"/>
            <w:left w:val="none" w:sz="0" w:space="0" w:color="auto"/>
            <w:bottom w:val="none" w:sz="0" w:space="0" w:color="auto"/>
            <w:right w:val="none" w:sz="0" w:space="0" w:color="auto"/>
          </w:divBdr>
          <w:divsChild>
            <w:div w:id="2062895736">
              <w:marLeft w:val="0"/>
              <w:marRight w:val="0"/>
              <w:marTop w:val="0"/>
              <w:marBottom w:val="0"/>
              <w:divBdr>
                <w:top w:val="none" w:sz="0" w:space="0" w:color="auto"/>
                <w:left w:val="none" w:sz="0" w:space="0" w:color="auto"/>
                <w:bottom w:val="none" w:sz="0" w:space="0" w:color="auto"/>
                <w:right w:val="none" w:sz="0" w:space="0" w:color="auto"/>
              </w:divBdr>
              <w:divsChild>
                <w:div w:id="1313215286">
                  <w:marLeft w:val="0"/>
                  <w:marRight w:val="150"/>
                  <w:marTop w:val="0"/>
                  <w:marBottom w:val="0"/>
                  <w:divBdr>
                    <w:top w:val="none" w:sz="0" w:space="0" w:color="auto"/>
                    <w:left w:val="none" w:sz="0" w:space="0" w:color="auto"/>
                    <w:bottom w:val="none" w:sz="0" w:space="0" w:color="auto"/>
                    <w:right w:val="none" w:sz="0" w:space="0" w:color="auto"/>
                  </w:divBdr>
                </w:div>
                <w:div w:id="414741542">
                  <w:marLeft w:val="0"/>
                  <w:marRight w:val="150"/>
                  <w:marTop w:val="0"/>
                  <w:marBottom w:val="0"/>
                  <w:divBdr>
                    <w:top w:val="none" w:sz="0" w:space="0" w:color="auto"/>
                    <w:left w:val="none" w:sz="0" w:space="0" w:color="auto"/>
                    <w:bottom w:val="none" w:sz="0" w:space="0" w:color="auto"/>
                    <w:right w:val="none" w:sz="0" w:space="0" w:color="auto"/>
                  </w:divBdr>
                </w:div>
              </w:divsChild>
            </w:div>
            <w:div w:id="510528832">
              <w:marLeft w:val="0"/>
              <w:marRight w:val="0"/>
              <w:marTop w:val="0"/>
              <w:marBottom w:val="0"/>
              <w:divBdr>
                <w:top w:val="none" w:sz="0" w:space="0" w:color="auto"/>
                <w:left w:val="none" w:sz="0" w:space="0" w:color="auto"/>
                <w:bottom w:val="none" w:sz="0" w:space="0" w:color="auto"/>
                <w:right w:val="none" w:sz="0" w:space="0" w:color="auto"/>
              </w:divBdr>
              <w:divsChild>
                <w:div w:id="1823767128">
                  <w:marLeft w:val="0"/>
                  <w:marRight w:val="0"/>
                  <w:marTop w:val="0"/>
                  <w:marBottom w:val="0"/>
                  <w:divBdr>
                    <w:top w:val="none" w:sz="0" w:space="0" w:color="auto"/>
                    <w:left w:val="none" w:sz="0" w:space="0" w:color="auto"/>
                    <w:bottom w:val="none" w:sz="0" w:space="0" w:color="auto"/>
                    <w:right w:val="none" w:sz="0" w:space="0" w:color="auto"/>
                  </w:divBdr>
                  <w:divsChild>
                    <w:div w:id="1727333379">
                      <w:marLeft w:val="0"/>
                      <w:marRight w:val="0"/>
                      <w:marTop w:val="0"/>
                      <w:marBottom w:val="0"/>
                      <w:divBdr>
                        <w:top w:val="none" w:sz="0" w:space="0" w:color="auto"/>
                        <w:left w:val="none" w:sz="0" w:space="0" w:color="auto"/>
                        <w:bottom w:val="none" w:sz="0" w:space="0" w:color="auto"/>
                        <w:right w:val="none" w:sz="0" w:space="0" w:color="auto"/>
                      </w:divBdr>
                      <w:divsChild>
                        <w:div w:id="2079551201">
                          <w:marLeft w:val="0"/>
                          <w:marRight w:val="0"/>
                          <w:marTop w:val="0"/>
                          <w:marBottom w:val="0"/>
                          <w:divBdr>
                            <w:top w:val="none" w:sz="0" w:space="0" w:color="auto"/>
                            <w:left w:val="none" w:sz="0" w:space="0" w:color="auto"/>
                            <w:bottom w:val="none" w:sz="0" w:space="0" w:color="auto"/>
                            <w:right w:val="none" w:sz="0" w:space="0" w:color="auto"/>
                          </w:divBdr>
                        </w:div>
                      </w:divsChild>
                    </w:div>
                    <w:div w:id="1947540640">
                      <w:marLeft w:val="0"/>
                      <w:marRight w:val="135"/>
                      <w:marTop w:val="0"/>
                      <w:marBottom w:val="0"/>
                      <w:divBdr>
                        <w:top w:val="none" w:sz="0" w:space="0" w:color="auto"/>
                        <w:left w:val="none" w:sz="0" w:space="0" w:color="auto"/>
                        <w:bottom w:val="none" w:sz="0" w:space="0" w:color="auto"/>
                        <w:right w:val="none" w:sz="0" w:space="0" w:color="auto"/>
                      </w:divBdr>
                    </w:div>
                    <w:div w:id="821887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13117">
          <w:marLeft w:val="0"/>
          <w:marRight w:val="0"/>
          <w:marTop w:val="0"/>
          <w:marBottom w:val="0"/>
          <w:divBdr>
            <w:top w:val="none" w:sz="0" w:space="0" w:color="auto"/>
            <w:left w:val="none" w:sz="0" w:space="0" w:color="auto"/>
            <w:bottom w:val="none" w:sz="0" w:space="0" w:color="auto"/>
            <w:right w:val="none" w:sz="0" w:space="0" w:color="auto"/>
          </w:divBdr>
          <w:divsChild>
            <w:div w:id="2097899366">
              <w:marLeft w:val="0"/>
              <w:marRight w:val="0"/>
              <w:marTop w:val="0"/>
              <w:marBottom w:val="0"/>
              <w:divBdr>
                <w:top w:val="none" w:sz="0" w:space="0" w:color="auto"/>
                <w:left w:val="none" w:sz="0" w:space="0" w:color="auto"/>
                <w:bottom w:val="none" w:sz="0" w:space="0" w:color="auto"/>
                <w:right w:val="none" w:sz="0" w:space="0" w:color="auto"/>
              </w:divBdr>
              <w:divsChild>
                <w:div w:id="1724593853">
                  <w:marLeft w:val="0"/>
                  <w:marRight w:val="0"/>
                  <w:marTop w:val="0"/>
                  <w:marBottom w:val="0"/>
                  <w:divBdr>
                    <w:top w:val="none" w:sz="0" w:space="0" w:color="auto"/>
                    <w:left w:val="none" w:sz="0" w:space="0" w:color="auto"/>
                    <w:bottom w:val="none" w:sz="0" w:space="0" w:color="auto"/>
                    <w:right w:val="none" w:sz="0" w:space="0" w:color="auto"/>
                  </w:divBdr>
                </w:div>
              </w:divsChild>
            </w:div>
            <w:div w:id="506024322">
              <w:marLeft w:val="0"/>
              <w:marRight w:val="0"/>
              <w:marTop w:val="375"/>
              <w:marBottom w:val="0"/>
              <w:divBdr>
                <w:top w:val="none" w:sz="0" w:space="0" w:color="auto"/>
                <w:left w:val="none" w:sz="0" w:space="0" w:color="auto"/>
                <w:bottom w:val="none" w:sz="0" w:space="0" w:color="auto"/>
                <w:right w:val="none" w:sz="0" w:space="0" w:color="auto"/>
              </w:divBdr>
              <w:divsChild>
                <w:div w:id="1802453941">
                  <w:marLeft w:val="0"/>
                  <w:marRight w:val="0"/>
                  <w:marTop w:val="0"/>
                  <w:marBottom w:val="0"/>
                  <w:divBdr>
                    <w:top w:val="none" w:sz="0" w:space="0" w:color="auto"/>
                    <w:left w:val="none" w:sz="0" w:space="0" w:color="auto"/>
                    <w:bottom w:val="none" w:sz="0" w:space="0" w:color="auto"/>
                    <w:right w:val="none" w:sz="0" w:space="0" w:color="auto"/>
                  </w:divBdr>
                  <w:divsChild>
                    <w:div w:id="13850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3494">
              <w:marLeft w:val="0"/>
              <w:marRight w:val="0"/>
              <w:marTop w:val="375"/>
              <w:marBottom w:val="0"/>
              <w:divBdr>
                <w:top w:val="none" w:sz="0" w:space="0" w:color="auto"/>
                <w:left w:val="none" w:sz="0" w:space="0" w:color="auto"/>
                <w:bottom w:val="none" w:sz="0" w:space="0" w:color="auto"/>
                <w:right w:val="none" w:sz="0" w:space="0" w:color="auto"/>
              </w:divBdr>
              <w:divsChild>
                <w:div w:id="267198542">
                  <w:marLeft w:val="0"/>
                  <w:marRight w:val="0"/>
                  <w:marTop w:val="0"/>
                  <w:marBottom w:val="0"/>
                  <w:divBdr>
                    <w:top w:val="none" w:sz="0" w:space="0" w:color="auto"/>
                    <w:left w:val="none" w:sz="0" w:space="0" w:color="auto"/>
                    <w:bottom w:val="none" w:sz="0" w:space="0" w:color="auto"/>
                    <w:right w:val="none" w:sz="0" w:space="0" w:color="auto"/>
                  </w:divBdr>
                </w:div>
              </w:divsChild>
            </w:div>
            <w:div w:id="1700819306">
              <w:marLeft w:val="0"/>
              <w:marRight w:val="0"/>
              <w:marTop w:val="225"/>
              <w:marBottom w:val="0"/>
              <w:divBdr>
                <w:top w:val="none" w:sz="0" w:space="0" w:color="auto"/>
                <w:left w:val="none" w:sz="0" w:space="0" w:color="auto"/>
                <w:bottom w:val="none" w:sz="0" w:space="0" w:color="auto"/>
                <w:right w:val="none" w:sz="0" w:space="0" w:color="auto"/>
              </w:divBdr>
              <w:divsChild>
                <w:div w:id="1876501419">
                  <w:marLeft w:val="0"/>
                  <w:marRight w:val="0"/>
                  <w:marTop w:val="0"/>
                  <w:marBottom w:val="0"/>
                  <w:divBdr>
                    <w:top w:val="none" w:sz="0" w:space="0" w:color="auto"/>
                    <w:left w:val="none" w:sz="0" w:space="0" w:color="auto"/>
                    <w:bottom w:val="none" w:sz="0" w:space="0" w:color="auto"/>
                    <w:right w:val="none" w:sz="0" w:space="0" w:color="auto"/>
                  </w:divBdr>
                  <w:divsChild>
                    <w:div w:id="977343339">
                      <w:marLeft w:val="0"/>
                      <w:marRight w:val="0"/>
                      <w:marTop w:val="0"/>
                      <w:marBottom w:val="0"/>
                      <w:divBdr>
                        <w:top w:val="none" w:sz="0" w:space="0" w:color="auto"/>
                        <w:left w:val="none" w:sz="0" w:space="0" w:color="auto"/>
                        <w:bottom w:val="none" w:sz="0" w:space="0" w:color="auto"/>
                        <w:right w:val="none" w:sz="0" w:space="0" w:color="auto"/>
                      </w:divBdr>
                      <w:divsChild>
                        <w:div w:id="1184326531">
                          <w:marLeft w:val="0"/>
                          <w:marRight w:val="0"/>
                          <w:marTop w:val="0"/>
                          <w:marBottom w:val="0"/>
                          <w:divBdr>
                            <w:top w:val="none" w:sz="0" w:space="0" w:color="auto"/>
                            <w:left w:val="none" w:sz="0" w:space="0" w:color="auto"/>
                            <w:bottom w:val="none" w:sz="0" w:space="0" w:color="auto"/>
                            <w:right w:val="none" w:sz="0" w:space="0" w:color="auto"/>
                          </w:divBdr>
                          <w:divsChild>
                            <w:div w:id="594286879">
                              <w:marLeft w:val="0"/>
                              <w:marRight w:val="0"/>
                              <w:marTop w:val="0"/>
                              <w:marBottom w:val="0"/>
                              <w:divBdr>
                                <w:top w:val="none" w:sz="0" w:space="0" w:color="auto"/>
                                <w:left w:val="none" w:sz="0" w:space="0" w:color="auto"/>
                                <w:bottom w:val="none" w:sz="0" w:space="0" w:color="auto"/>
                                <w:right w:val="none" w:sz="0" w:space="0" w:color="auto"/>
                              </w:divBdr>
                              <w:divsChild>
                                <w:div w:id="257759578">
                                  <w:marLeft w:val="0"/>
                                  <w:marRight w:val="0"/>
                                  <w:marTop w:val="0"/>
                                  <w:marBottom w:val="0"/>
                                  <w:divBdr>
                                    <w:top w:val="none" w:sz="0" w:space="0" w:color="auto"/>
                                    <w:left w:val="none" w:sz="0" w:space="0" w:color="auto"/>
                                    <w:bottom w:val="none" w:sz="0" w:space="0" w:color="auto"/>
                                    <w:right w:val="none" w:sz="0" w:space="0" w:color="auto"/>
                                  </w:divBdr>
                                  <w:divsChild>
                                    <w:div w:id="73361846">
                                      <w:marLeft w:val="0"/>
                                      <w:marRight w:val="0"/>
                                      <w:marTop w:val="0"/>
                                      <w:marBottom w:val="0"/>
                                      <w:divBdr>
                                        <w:top w:val="none" w:sz="0" w:space="0" w:color="auto"/>
                                        <w:left w:val="none" w:sz="0" w:space="0" w:color="auto"/>
                                        <w:bottom w:val="none" w:sz="0" w:space="0" w:color="auto"/>
                                        <w:right w:val="none" w:sz="0" w:space="0" w:color="auto"/>
                                      </w:divBdr>
                                      <w:divsChild>
                                        <w:div w:id="1240024756">
                                          <w:marLeft w:val="0"/>
                                          <w:marRight w:val="0"/>
                                          <w:marTop w:val="0"/>
                                          <w:marBottom w:val="0"/>
                                          <w:divBdr>
                                            <w:top w:val="none" w:sz="0" w:space="0" w:color="auto"/>
                                            <w:left w:val="none" w:sz="0" w:space="0" w:color="auto"/>
                                            <w:bottom w:val="none" w:sz="0" w:space="0" w:color="auto"/>
                                            <w:right w:val="none" w:sz="0" w:space="0" w:color="auto"/>
                                          </w:divBdr>
                                          <w:divsChild>
                                            <w:div w:id="1132014290">
                                              <w:marLeft w:val="0"/>
                                              <w:marRight w:val="0"/>
                                              <w:marTop w:val="0"/>
                                              <w:marBottom w:val="0"/>
                                              <w:divBdr>
                                                <w:top w:val="none" w:sz="0" w:space="0" w:color="auto"/>
                                                <w:left w:val="none" w:sz="0" w:space="0" w:color="auto"/>
                                                <w:bottom w:val="none" w:sz="0" w:space="0" w:color="auto"/>
                                                <w:right w:val="none" w:sz="0" w:space="0" w:color="auto"/>
                                              </w:divBdr>
                                              <w:divsChild>
                                                <w:div w:id="475412532">
                                                  <w:marLeft w:val="0"/>
                                                  <w:marRight w:val="0"/>
                                                  <w:marTop w:val="0"/>
                                                  <w:marBottom w:val="0"/>
                                                  <w:divBdr>
                                                    <w:top w:val="none" w:sz="0" w:space="0" w:color="auto"/>
                                                    <w:left w:val="none" w:sz="0" w:space="0" w:color="auto"/>
                                                    <w:bottom w:val="none" w:sz="0" w:space="0" w:color="auto"/>
                                                    <w:right w:val="none" w:sz="0" w:space="0" w:color="auto"/>
                                                  </w:divBdr>
                                                  <w:divsChild>
                                                    <w:div w:id="2045016960">
                                                      <w:marLeft w:val="0"/>
                                                      <w:marRight w:val="0"/>
                                                      <w:marTop w:val="0"/>
                                                      <w:marBottom w:val="0"/>
                                                      <w:divBdr>
                                                        <w:top w:val="none" w:sz="0" w:space="0" w:color="auto"/>
                                                        <w:left w:val="none" w:sz="0" w:space="0" w:color="auto"/>
                                                        <w:bottom w:val="none" w:sz="0" w:space="0" w:color="auto"/>
                                                        <w:right w:val="none" w:sz="0" w:space="0" w:color="auto"/>
                                                      </w:divBdr>
                                                      <w:divsChild>
                                                        <w:div w:id="7276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6843121">
              <w:marLeft w:val="0"/>
              <w:marRight w:val="0"/>
              <w:marTop w:val="225"/>
              <w:marBottom w:val="0"/>
              <w:divBdr>
                <w:top w:val="none" w:sz="0" w:space="0" w:color="auto"/>
                <w:left w:val="none" w:sz="0" w:space="0" w:color="auto"/>
                <w:bottom w:val="none" w:sz="0" w:space="0" w:color="auto"/>
                <w:right w:val="none" w:sz="0" w:space="0" w:color="auto"/>
              </w:divBdr>
              <w:divsChild>
                <w:div w:id="165705050">
                  <w:marLeft w:val="0"/>
                  <w:marRight w:val="0"/>
                  <w:marTop w:val="0"/>
                  <w:marBottom w:val="0"/>
                  <w:divBdr>
                    <w:top w:val="none" w:sz="0" w:space="0" w:color="auto"/>
                    <w:left w:val="none" w:sz="0" w:space="0" w:color="auto"/>
                    <w:bottom w:val="none" w:sz="0" w:space="0" w:color="auto"/>
                    <w:right w:val="none" w:sz="0" w:space="0" w:color="auto"/>
                  </w:divBdr>
                </w:div>
              </w:divsChild>
            </w:div>
            <w:div w:id="286589426">
              <w:marLeft w:val="0"/>
              <w:marRight w:val="0"/>
              <w:marTop w:val="225"/>
              <w:marBottom w:val="0"/>
              <w:divBdr>
                <w:top w:val="none" w:sz="0" w:space="0" w:color="auto"/>
                <w:left w:val="none" w:sz="0" w:space="0" w:color="auto"/>
                <w:bottom w:val="none" w:sz="0" w:space="0" w:color="auto"/>
                <w:right w:val="none" w:sz="0" w:space="0" w:color="auto"/>
              </w:divBdr>
              <w:divsChild>
                <w:div w:id="2054646348">
                  <w:marLeft w:val="0"/>
                  <w:marRight w:val="0"/>
                  <w:marTop w:val="0"/>
                  <w:marBottom w:val="0"/>
                  <w:divBdr>
                    <w:top w:val="none" w:sz="0" w:space="0" w:color="auto"/>
                    <w:left w:val="none" w:sz="0" w:space="0" w:color="auto"/>
                    <w:bottom w:val="none" w:sz="0" w:space="0" w:color="auto"/>
                    <w:right w:val="none" w:sz="0" w:space="0" w:color="auto"/>
                  </w:divBdr>
                </w:div>
              </w:divsChild>
            </w:div>
            <w:div w:id="2038847675">
              <w:marLeft w:val="0"/>
              <w:marRight w:val="0"/>
              <w:marTop w:val="225"/>
              <w:marBottom w:val="0"/>
              <w:divBdr>
                <w:top w:val="none" w:sz="0" w:space="0" w:color="auto"/>
                <w:left w:val="none" w:sz="0" w:space="0" w:color="auto"/>
                <w:bottom w:val="none" w:sz="0" w:space="0" w:color="auto"/>
                <w:right w:val="none" w:sz="0" w:space="0" w:color="auto"/>
              </w:divBdr>
              <w:divsChild>
                <w:div w:id="920261723">
                  <w:marLeft w:val="0"/>
                  <w:marRight w:val="0"/>
                  <w:marTop w:val="0"/>
                  <w:marBottom w:val="0"/>
                  <w:divBdr>
                    <w:top w:val="none" w:sz="0" w:space="0" w:color="auto"/>
                    <w:left w:val="none" w:sz="0" w:space="0" w:color="auto"/>
                    <w:bottom w:val="none" w:sz="0" w:space="0" w:color="auto"/>
                    <w:right w:val="none" w:sz="0" w:space="0" w:color="auto"/>
                  </w:divBdr>
                </w:div>
              </w:divsChild>
            </w:div>
            <w:div w:id="2089032993">
              <w:marLeft w:val="0"/>
              <w:marRight w:val="0"/>
              <w:marTop w:val="225"/>
              <w:marBottom w:val="0"/>
              <w:divBdr>
                <w:top w:val="none" w:sz="0" w:space="0" w:color="auto"/>
                <w:left w:val="none" w:sz="0" w:space="0" w:color="auto"/>
                <w:bottom w:val="none" w:sz="0" w:space="0" w:color="auto"/>
                <w:right w:val="none" w:sz="0" w:space="0" w:color="auto"/>
              </w:divBdr>
              <w:divsChild>
                <w:div w:id="667562417">
                  <w:marLeft w:val="0"/>
                  <w:marRight w:val="0"/>
                  <w:marTop w:val="0"/>
                  <w:marBottom w:val="0"/>
                  <w:divBdr>
                    <w:top w:val="none" w:sz="0" w:space="0" w:color="auto"/>
                    <w:left w:val="none" w:sz="0" w:space="0" w:color="auto"/>
                    <w:bottom w:val="none" w:sz="0" w:space="0" w:color="auto"/>
                    <w:right w:val="none" w:sz="0" w:space="0" w:color="auto"/>
                  </w:divBdr>
                </w:div>
              </w:divsChild>
            </w:div>
            <w:div w:id="2086872481">
              <w:marLeft w:val="0"/>
              <w:marRight w:val="0"/>
              <w:marTop w:val="225"/>
              <w:marBottom w:val="0"/>
              <w:divBdr>
                <w:top w:val="none" w:sz="0" w:space="0" w:color="auto"/>
                <w:left w:val="none" w:sz="0" w:space="0" w:color="auto"/>
                <w:bottom w:val="none" w:sz="0" w:space="0" w:color="auto"/>
                <w:right w:val="none" w:sz="0" w:space="0" w:color="auto"/>
              </w:divBdr>
              <w:divsChild>
                <w:div w:id="259489617">
                  <w:marLeft w:val="0"/>
                  <w:marRight w:val="0"/>
                  <w:marTop w:val="0"/>
                  <w:marBottom w:val="0"/>
                  <w:divBdr>
                    <w:top w:val="none" w:sz="0" w:space="0" w:color="auto"/>
                    <w:left w:val="none" w:sz="0" w:space="0" w:color="auto"/>
                    <w:bottom w:val="none" w:sz="0" w:space="0" w:color="auto"/>
                    <w:right w:val="none" w:sz="0" w:space="0" w:color="auto"/>
                  </w:divBdr>
                </w:div>
              </w:divsChild>
            </w:div>
            <w:div w:id="1984843101">
              <w:marLeft w:val="0"/>
              <w:marRight w:val="0"/>
              <w:marTop w:val="375"/>
              <w:marBottom w:val="0"/>
              <w:divBdr>
                <w:top w:val="none" w:sz="0" w:space="0" w:color="auto"/>
                <w:left w:val="none" w:sz="0" w:space="0" w:color="auto"/>
                <w:bottom w:val="none" w:sz="0" w:space="0" w:color="auto"/>
                <w:right w:val="none" w:sz="0" w:space="0" w:color="auto"/>
              </w:divBdr>
              <w:divsChild>
                <w:div w:id="1015307524">
                  <w:marLeft w:val="0"/>
                  <w:marRight w:val="0"/>
                  <w:marTop w:val="0"/>
                  <w:marBottom w:val="0"/>
                  <w:divBdr>
                    <w:top w:val="none" w:sz="0" w:space="0" w:color="auto"/>
                    <w:left w:val="none" w:sz="0" w:space="0" w:color="auto"/>
                    <w:bottom w:val="none" w:sz="0" w:space="0" w:color="auto"/>
                    <w:right w:val="none" w:sz="0" w:space="0" w:color="auto"/>
                  </w:divBdr>
                  <w:divsChild>
                    <w:div w:id="5247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835">
              <w:marLeft w:val="0"/>
              <w:marRight w:val="0"/>
              <w:marTop w:val="375"/>
              <w:marBottom w:val="0"/>
              <w:divBdr>
                <w:top w:val="none" w:sz="0" w:space="0" w:color="auto"/>
                <w:left w:val="none" w:sz="0" w:space="0" w:color="auto"/>
                <w:bottom w:val="none" w:sz="0" w:space="0" w:color="auto"/>
                <w:right w:val="none" w:sz="0" w:space="0" w:color="auto"/>
              </w:divBdr>
              <w:divsChild>
                <w:div w:id="147132729">
                  <w:marLeft w:val="0"/>
                  <w:marRight w:val="0"/>
                  <w:marTop w:val="0"/>
                  <w:marBottom w:val="0"/>
                  <w:divBdr>
                    <w:top w:val="none" w:sz="0" w:space="0" w:color="auto"/>
                    <w:left w:val="none" w:sz="0" w:space="0" w:color="auto"/>
                    <w:bottom w:val="none" w:sz="0" w:space="0" w:color="auto"/>
                    <w:right w:val="none" w:sz="0" w:space="0" w:color="auto"/>
                  </w:divBdr>
                </w:div>
              </w:divsChild>
            </w:div>
            <w:div w:id="23991061">
              <w:marLeft w:val="0"/>
              <w:marRight w:val="0"/>
              <w:marTop w:val="225"/>
              <w:marBottom w:val="0"/>
              <w:divBdr>
                <w:top w:val="none" w:sz="0" w:space="0" w:color="auto"/>
                <w:left w:val="none" w:sz="0" w:space="0" w:color="auto"/>
                <w:bottom w:val="none" w:sz="0" w:space="0" w:color="auto"/>
                <w:right w:val="none" w:sz="0" w:space="0" w:color="auto"/>
              </w:divBdr>
              <w:divsChild>
                <w:div w:id="13452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746099">
      <w:bodyDiv w:val="1"/>
      <w:marLeft w:val="0"/>
      <w:marRight w:val="0"/>
      <w:marTop w:val="0"/>
      <w:marBottom w:val="0"/>
      <w:divBdr>
        <w:top w:val="none" w:sz="0" w:space="0" w:color="auto"/>
        <w:left w:val="none" w:sz="0" w:space="0" w:color="auto"/>
        <w:bottom w:val="none" w:sz="0" w:space="0" w:color="auto"/>
        <w:right w:val="none" w:sz="0" w:space="0" w:color="auto"/>
      </w:divBdr>
      <w:divsChild>
        <w:div w:id="2024427825">
          <w:marLeft w:val="0"/>
          <w:marRight w:val="0"/>
          <w:marTop w:val="0"/>
          <w:marBottom w:val="150"/>
          <w:divBdr>
            <w:top w:val="none" w:sz="0" w:space="0" w:color="auto"/>
            <w:left w:val="none" w:sz="0" w:space="0" w:color="auto"/>
            <w:bottom w:val="none" w:sz="0" w:space="0" w:color="auto"/>
            <w:right w:val="none" w:sz="0" w:space="0" w:color="auto"/>
          </w:divBdr>
          <w:divsChild>
            <w:div w:id="1061517936">
              <w:marLeft w:val="0"/>
              <w:marRight w:val="0"/>
              <w:marTop w:val="0"/>
              <w:marBottom w:val="0"/>
              <w:divBdr>
                <w:top w:val="none" w:sz="0" w:space="0" w:color="auto"/>
                <w:left w:val="none" w:sz="0" w:space="0" w:color="auto"/>
                <w:bottom w:val="none" w:sz="0" w:space="0" w:color="auto"/>
                <w:right w:val="none" w:sz="0" w:space="0" w:color="auto"/>
              </w:divBdr>
              <w:divsChild>
                <w:div w:id="1005129168">
                  <w:marLeft w:val="0"/>
                  <w:marRight w:val="150"/>
                  <w:marTop w:val="0"/>
                  <w:marBottom w:val="0"/>
                  <w:divBdr>
                    <w:top w:val="none" w:sz="0" w:space="0" w:color="auto"/>
                    <w:left w:val="none" w:sz="0" w:space="0" w:color="auto"/>
                    <w:bottom w:val="none" w:sz="0" w:space="0" w:color="auto"/>
                    <w:right w:val="none" w:sz="0" w:space="0" w:color="auto"/>
                  </w:divBdr>
                </w:div>
                <w:div w:id="1890261893">
                  <w:marLeft w:val="0"/>
                  <w:marRight w:val="150"/>
                  <w:marTop w:val="0"/>
                  <w:marBottom w:val="0"/>
                  <w:divBdr>
                    <w:top w:val="none" w:sz="0" w:space="0" w:color="auto"/>
                    <w:left w:val="none" w:sz="0" w:space="0" w:color="auto"/>
                    <w:bottom w:val="none" w:sz="0" w:space="0" w:color="auto"/>
                    <w:right w:val="none" w:sz="0" w:space="0" w:color="auto"/>
                  </w:divBdr>
                </w:div>
              </w:divsChild>
            </w:div>
            <w:div w:id="44528938">
              <w:marLeft w:val="0"/>
              <w:marRight w:val="0"/>
              <w:marTop w:val="0"/>
              <w:marBottom w:val="0"/>
              <w:divBdr>
                <w:top w:val="none" w:sz="0" w:space="0" w:color="auto"/>
                <w:left w:val="none" w:sz="0" w:space="0" w:color="auto"/>
                <w:bottom w:val="none" w:sz="0" w:space="0" w:color="auto"/>
                <w:right w:val="none" w:sz="0" w:space="0" w:color="auto"/>
              </w:divBdr>
              <w:divsChild>
                <w:div w:id="337385740">
                  <w:marLeft w:val="0"/>
                  <w:marRight w:val="0"/>
                  <w:marTop w:val="0"/>
                  <w:marBottom w:val="0"/>
                  <w:divBdr>
                    <w:top w:val="none" w:sz="0" w:space="0" w:color="auto"/>
                    <w:left w:val="none" w:sz="0" w:space="0" w:color="auto"/>
                    <w:bottom w:val="none" w:sz="0" w:space="0" w:color="auto"/>
                    <w:right w:val="none" w:sz="0" w:space="0" w:color="auto"/>
                  </w:divBdr>
                  <w:divsChild>
                    <w:div w:id="1770005177">
                      <w:marLeft w:val="0"/>
                      <w:marRight w:val="0"/>
                      <w:marTop w:val="0"/>
                      <w:marBottom w:val="0"/>
                      <w:divBdr>
                        <w:top w:val="none" w:sz="0" w:space="0" w:color="auto"/>
                        <w:left w:val="none" w:sz="0" w:space="0" w:color="auto"/>
                        <w:bottom w:val="none" w:sz="0" w:space="0" w:color="auto"/>
                        <w:right w:val="none" w:sz="0" w:space="0" w:color="auto"/>
                      </w:divBdr>
                      <w:divsChild>
                        <w:div w:id="1193498232">
                          <w:marLeft w:val="0"/>
                          <w:marRight w:val="0"/>
                          <w:marTop w:val="0"/>
                          <w:marBottom w:val="0"/>
                          <w:divBdr>
                            <w:top w:val="none" w:sz="0" w:space="0" w:color="auto"/>
                            <w:left w:val="none" w:sz="0" w:space="0" w:color="auto"/>
                            <w:bottom w:val="none" w:sz="0" w:space="0" w:color="auto"/>
                            <w:right w:val="none" w:sz="0" w:space="0" w:color="auto"/>
                          </w:divBdr>
                        </w:div>
                      </w:divsChild>
                    </w:div>
                    <w:div w:id="8092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86969">
          <w:marLeft w:val="0"/>
          <w:marRight w:val="0"/>
          <w:marTop w:val="0"/>
          <w:marBottom w:val="0"/>
          <w:divBdr>
            <w:top w:val="none" w:sz="0" w:space="0" w:color="auto"/>
            <w:left w:val="none" w:sz="0" w:space="0" w:color="auto"/>
            <w:bottom w:val="none" w:sz="0" w:space="0" w:color="auto"/>
            <w:right w:val="none" w:sz="0" w:space="0" w:color="auto"/>
          </w:divBdr>
          <w:divsChild>
            <w:div w:id="2100330489">
              <w:marLeft w:val="0"/>
              <w:marRight w:val="0"/>
              <w:marTop w:val="0"/>
              <w:marBottom w:val="0"/>
              <w:divBdr>
                <w:top w:val="none" w:sz="0" w:space="0" w:color="auto"/>
                <w:left w:val="none" w:sz="0" w:space="0" w:color="auto"/>
                <w:bottom w:val="none" w:sz="0" w:space="0" w:color="auto"/>
                <w:right w:val="none" w:sz="0" w:space="0" w:color="auto"/>
              </w:divBdr>
              <w:divsChild>
                <w:div w:id="1829400841">
                  <w:marLeft w:val="0"/>
                  <w:marRight w:val="0"/>
                  <w:marTop w:val="0"/>
                  <w:marBottom w:val="0"/>
                  <w:divBdr>
                    <w:top w:val="none" w:sz="0" w:space="0" w:color="auto"/>
                    <w:left w:val="none" w:sz="0" w:space="0" w:color="auto"/>
                    <w:bottom w:val="none" w:sz="0" w:space="0" w:color="auto"/>
                    <w:right w:val="none" w:sz="0" w:space="0" w:color="auto"/>
                  </w:divBdr>
                </w:div>
              </w:divsChild>
            </w:div>
            <w:div w:id="768739698">
              <w:marLeft w:val="0"/>
              <w:marRight w:val="0"/>
              <w:marTop w:val="375"/>
              <w:marBottom w:val="0"/>
              <w:divBdr>
                <w:top w:val="none" w:sz="0" w:space="0" w:color="auto"/>
                <w:left w:val="none" w:sz="0" w:space="0" w:color="auto"/>
                <w:bottom w:val="none" w:sz="0" w:space="0" w:color="auto"/>
                <w:right w:val="none" w:sz="0" w:space="0" w:color="auto"/>
              </w:divBdr>
              <w:divsChild>
                <w:div w:id="1352952650">
                  <w:marLeft w:val="0"/>
                  <w:marRight w:val="0"/>
                  <w:marTop w:val="0"/>
                  <w:marBottom w:val="0"/>
                  <w:divBdr>
                    <w:top w:val="none" w:sz="0" w:space="0" w:color="auto"/>
                    <w:left w:val="none" w:sz="0" w:space="0" w:color="auto"/>
                    <w:bottom w:val="none" w:sz="0" w:space="0" w:color="auto"/>
                    <w:right w:val="none" w:sz="0" w:space="0" w:color="auto"/>
                  </w:divBdr>
                  <w:divsChild>
                    <w:div w:id="80007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8780">
              <w:marLeft w:val="0"/>
              <w:marRight w:val="0"/>
              <w:marTop w:val="375"/>
              <w:marBottom w:val="0"/>
              <w:divBdr>
                <w:top w:val="none" w:sz="0" w:space="0" w:color="auto"/>
                <w:left w:val="none" w:sz="0" w:space="0" w:color="auto"/>
                <w:bottom w:val="none" w:sz="0" w:space="0" w:color="auto"/>
                <w:right w:val="none" w:sz="0" w:space="0" w:color="auto"/>
              </w:divBdr>
              <w:divsChild>
                <w:div w:id="193397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83849">
      <w:bodyDiv w:val="1"/>
      <w:marLeft w:val="0"/>
      <w:marRight w:val="0"/>
      <w:marTop w:val="0"/>
      <w:marBottom w:val="0"/>
      <w:divBdr>
        <w:top w:val="none" w:sz="0" w:space="0" w:color="auto"/>
        <w:left w:val="none" w:sz="0" w:space="0" w:color="auto"/>
        <w:bottom w:val="none" w:sz="0" w:space="0" w:color="auto"/>
        <w:right w:val="none" w:sz="0" w:space="0" w:color="auto"/>
      </w:divBdr>
      <w:divsChild>
        <w:div w:id="748968305">
          <w:marLeft w:val="0"/>
          <w:marRight w:val="0"/>
          <w:marTop w:val="0"/>
          <w:marBottom w:val="0"/>
          <w:divBdr>
            <w:top w:val="none" w:sz="0" w:space="0" w:color="auto"/>
            <w:left w:val="none" w:sz="0" w:space="0" w:color="auto"/>
            <w:bottom w:val="none" w:sz="0" w:space="0" w:color="auto"/>
            <w:right w:val="none" w:sz="0" w:space="0" w:color="auto"/>
          </w:divBdr>
        </w:div>
      </w:divsChild>
    </w:div>
    <w:div w:id="1611662719">
      <w:bodyDiv w:val="1"/>
      <w:marLeft w:val="0"/>
      <w:marRight w:val="0"/>
      <w:marTop w:val="0"/>
      <w:marBottom w:val="0"/>
      <w:divBdr>
        <w:top w:val="none" w:sz="0" w:space="0" w:color="auto"/>
        <w:left w:val="none" w:sz="0" w:space="0" w:color="auto"/>
        <w:bottom w:val="none" w:sz="0" w:space="0" w:color="auto"/>
        <w:right w:val="none" w:sz="0" w:space="0" w:color="auto"/>
      </w:divBdr>
      <w:divsChild>
        <w:div w:id="21783591">
          <w:marLeft w:val="0"/>
          <w:marRight w:val="0"/>
          <w:marTop w:val="0"/>
          <w:marBottom w:val="75"/>
          <w:divBdr>
            <w:top w:val="none" w:sz="0" w:space="0" w:color="auto"/>
            <w:left w:val="none" w:sz="0" w:space="0" w:color="auto"/>
            <w:bottom w:val="none" w:sz="0" w:space="0" w:color="auto"/>
            <w:right w:val="none" w:sz="0" w:space="0" w:color="auto"/>
          </w:divBdr>
        </w:div>
        <w:div w:id="1066800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12476247">
      <w:bodyDiv w:val="1"/>
      <w:marLeft w:val="0"/>
      <w:marRight w:val="0"/>
      <w:marTop w:val="0"/>
      <w:marBottom w:val="0"/>
      <w:divBdr>
        <w:top w:val="none" w:sz="0" w:space="0" w:color="auto"/>
        <w:left w:val="none" w:sz="0" w:space="0" w:color="auto"/>
        <w:bottom w:val="none" w:sz="0" w:space="0" w:color="auto"/>
        <w:right w:val="none" w:sz="0" w:space="0" w:color="auto"/>
      </w:divBdr>
      <w:divsChild>
        <w:div w:id="762188003">
          <w:marLeft w:val="0"/>
          <w:marRight w:val="150"/>
          <w:marTop w:val="0"/>
          <w:marBottom w:val="75"/>
          <w:divBdr>
            <w:top w:val="none" w:sz="0" w:space="0" w:color="auto"/>
            <w:left w:val="none" w:sz="0" w:space="0" w:color="auto"/>
            <w:bottom w:val="none" w:sz="0" w:space="0" w:color="auto"/>
            <w:right w:val="none" w:sz="0" w:space="0" w:color="auto"/>
          </w:divBdr>
        </w:div>
        <w:div w:id="1806238843">
          <w:marLeft w:val="0"/>
          <w:marRight w:val="150"/>
          <w:marTop w:val="150"/>
          <w:marBottom w:val="150"/>
          <w:divBdr>
            <w:top w:val="none" w:sz="0" w:space="0" w:color="auto"/>
            <w:left w:val="none" w:sz="0" w:space="0" w:color="auto"/>
            <w:bottom w:val="none" w:sz="0" w:space="0" w:color="auto"/>
            <w:right w:val="none" w:sz="0" w:space="0" w:color="auto"/>
          </w:divBdr>
        </w:div>
        <w:div w:id="1751733470">
          <w:marLeft w:val="0"/>
          <w:marRight w:val="150"/>
          <w:marTop w:val="0"/>
          <w:marBottom w:val="0"/>
          <w:divBdr>
            <w:top w:val="none" w:sz="0" w:space="0" w:color="auto"/>
            <w:left w:val="none" w:sz="0" w:space="0" w:color="auto"/>
            <w:bottom w:val="none" w:sz="0" w:space="0" w:color="auto"/>
            <w:right w:val="none" w:sz="0" w:space="0" w:color="auto"/>
          </w:divBdr>
        </w:div>
      </w:divsChild>
    </w:div>
    <w:div w:id="1612980573">
      <w:bodyDiv w:val="1"/>
      <w:marLeft w:val="0"/>
      <w:marRight w:val="0"/>
      <w:marTop w:val="0"/>
      <w:marBottom w:val="0"/>
      <w:divBdr>
        <w:top w:val="none" w:sz="0" w:space="0" w:color="auto"/>
        <w:left w:val="none" w:sz="0" w:space="0" w:color="auto"/>
        <w:bottom w:val="none" w:sz="0" w:space="0" w:color="auto"/>
        <w:right w:val="none" w:sz="0" w:space="0" w:color="auto"/>
      </w:divBdr>
      <w:divsChild>
        <w:div w:id="617955115">
          <w:marLeft w:val="0"/>
          <w:marRight w:val="0"/>
          <w:marTop w:val="0"/>
          <w:marBottom w:val="75"/>
          <w:divBdr>
            <w:top w:val="none" w:sz="0" w:space="0" w:color="auto"/>
            <w:left w:val="none" w:sz="0" w:space="0" w:color="auto"/>
            <w:bottom w:val="none" w:sz="0" w:space="0" w:color="auto"/>
            <w:right w:val="none" w:sz="0" w:space="0" w:color="auto"/>
          </w:divBdr>
        </w:div>
      </w:divsChild>
    </w:div>
    <w:div w:id="1613824464">
      <w:bodyDiv w:val="1"/>
      <w:marLeft w:val="0"/>
      <w:marRight w:val="0"/>
      <w:marTop w:val="0"/>
      <w:marBottom w:val="0"/>
      <w:divBdr>
        <w:top w:val="none" w:sz="0" w:space="0" w:color="auto"/>
        <w:left w:val="none" w:sz="0" w:space="0" w:color="auto"/>
        <w:bottom w:val="none" w:sz="0" w:space="0" w:color="auto"/>
        <w:right w:val="none" w:sz="0" w:space="0" w:color="auto"/>
      </w:divBdr>
      <w:divsChild>
        <w:div w:id="727993902">
          <w:marLeft w:val="0"/>
          <w:marRight w:val="0"/>
          <w:marTop w:val="0"/>
          <w:marBottom w:val="150"/>
          <w:divBdr>
            <w:top w:val="none" w:sz="0" w:space="0" w:color="auto"/>
            <w:left w:val="none" w:sz="0" w:space="0" w:color="auto"/>
            <w:bottom w:val="none" w:sz="0" w:space="0" w:color="auto"/>
            <w:right w:val="none" w:sz="0" w:space="0" w:color="auto"/>
          </w:divBdr>
          <w:divsChild>
            <w:div w:id="1352492057">
              <w:marLeft w:val="0"/>
              <w:marRight w:val="0"/>
              <w:marTop w:val="0"/>
              <w:marBottom w:val="0"/>
              <w:divBdr>
                <w:top w:val="none" w:sz="0" w:space="0" w:color="auto"/>
                <w:left w:val="none" w:sz="0" w:space="0" w:color="auto"/>
                <w:bottom w:val="none" w:sz="0" w:space="0" w:color="auto"/>
                <w:right w:val="none" w:sz="0" w:space="0" w:color="auto"/>
              </w:divBdr>
              <w:divsChild>
                <w:div w:id="810244340">
                  <w:marLeft w:val="0"/>
                  <w:marRight w:val="150"/>
                  <w:marTop w:val="0"/>
                  <w:marBottom w:val="0"/>
                  <w:divBdr>
                    <w:top w:val="none" w:sz="0" w:space="0" w:color="auto"/>
                    <w:left w:val="none" w:sz="0" w:space="0" w:color="auto"/>
                    <w:bottom w:val="none" w:sz="0" w:space="0" w:color="auto"/>
                    <w:right w:val="none" w:sz="0" w:space="0" w:color="auto"/>
                  </w:divBdr>
                </w:div>
                <w:div w:id="441388932">
                  <w:marLeft w:val="0"/>
                  <w:marRight w:val="150"/>
                  <w:marTop w:val="0"/>
                  <w:marBottom w:val="0"/>
                  <w:divBdr>
                    <w:top w:val="none" w:sz="0" w:space="0" w:color="auto"/>
                    <w:left w:val="none" w:sz="0" w:space="0" w:color="auto"/>
                    <w:bottom w:val="none" w:sz="0" w:space="0" w:color="auto"/>
                    <w:right w:val="none" w:sz="0" w:space="0" w:color="auto"/>
                  </w:divBdr>
                </w:div>
              </w:divsChild>
            </w:div>
            <w:div w:id="416556880">
              <w:marLeft w:val="0"/>
              <w:marRight w:val="0"/>
              <w:marTop w:val="0"/>
              <w:marBottom w:val="0"/>
              <w:divBdr>
                <w:top w:val="none" w:sz="0" w:space="0" w:color="auto"/>
                <w:left w:val="none" w:sz="0" w:space="0" w:color="auto"/>
                <w:bottom w:val="none" w:sz="0" w:space="0" w:color="auto"/>
                <w:right w:val="none" w:sz="0" w:space="0" w:color="auto"/>
              </w:divBdr>
              <w:divsChild>
                <w:div w:id="157119173">
                  <w:marLeft w:val="0"/>
                  <w:marRight w:val="0"/>
                  <w:marTop w:val="0"/>
                  <w:marBottom w:val="0"/>
                  <w:divBdr>
                    <w:top w:val="none" w:sz="0" w:space="0" w:color="auto"/>
                    <w:left w:val="none" w:sz="0" w:space="0" w:color="auto"/>
                    <w:bottom w:val="none" w:sz="0" w:space="0" w:color="auto"/>
                    <w:right w:val="none" w:sz="0" w:space="0" w:color="auto"/>
                  </w:divBdr>
                  <w:divsChild>
                    <w:div w:id="1296328732">
                      <w:marLeft w:val="0"/>
                      <w:marRight w:val="0"/>
                      <w:marTop w:val="0"/>
                      <w:marBottom w:val="0"/>
                      <w:divBdr>
                        <w:top w:val="none" w:sz="0" w:space="0" w:color="auto"/>
                        <w:left w:val="none" w:sz="0" w:space="0" w:color="auto"/>
                        <w:bottom w:val="none" w:sz="0" w:space="0" w:color="auto"/>
                        <w:right w:val="none" w:sz="0" w:space="0" w:color="auto"/>
                      </w:divBdr>
                      <w:divsChild>
                        <w:div w:id="1006446246">
                          <w:marLeft w:val="0"/>
                          <w:marRight w:val="0"/>
                          <w:marTop w:val="0"/>
                          <w:marBottom w:val="0"/>
                          <w:divBdr>
                            <w:top w:val="none" w:sz="0" w:space="0" w:color="auto"/>
                            <w:left w:val="none" w:sz="0" w:space="0" w:color="auto"/>
                            <w:bottom w:val="none" w:sz="0" w:space="0" w:color="auto"/>
                            <w:right w:val="none" w:sz="0" w:space="0" w:color="auto"/>
                          </w:divBdr>
                        </w:div>
                      </w:divsChild>
                    </w:div>
                    <w:div w:id="308363711">
                      <w:marLeft w:val="0"/>
                      <w:marRight w:val="135"/>
                      <w:marTop w:val="0"/>
                      <w:marBottom w:val="0"/>
                      <w:divBdr>
                        <w:top w:val="none" w:sz="0" w:space="0" w:color="auto"/>
                        <w:left w:val="none" w:sz="0" w:space="0" w:color="auto"/>
                        <w:bottom w:val="none" w:sz="0" w:space="0" w:color="auto"/>
                        <w:right w:val="none" w:sz="0" w:space="0" w:color="auto"/>
                      </w:divBdr>
                    </w:div>
                    <w:div w:id="12333540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25911">
          <w:marLeft w:val="0"/>
          <w:marRight w:val="0"/>
          <w:marTop w:val="0"/>
          <w:marBottom w:val="0"/>
          <w:divBdr>
            <w:top w:val="none" w:sz="0" w:space="0" w:color="auto"/>
            <w:left w:val="none" w:sz="0" w:space="0" w:color="auto"/>
            <w:bottom w:val="none" w:sz="0" w:space="0" w:color="auto"/>
            <w:right w:val="none" w:sz="0" w:space="0" w:color="auto"/>
          </w:divBdr>
          <w:divsChild>
            <w:div w:id="1108162608">
              <w:marLeft w:val="0"/>
              <w:marRight w:val="0"/>
              <w:marTop w:val="0"/>
              <w:marBottom w:val="0"/>
              <w:divBdr>
                <w:top w:val="none" w:sz="0" w:space="0" w:color="auto"/>
                <w:left w:val="none" w:sz="0" w:space="0" w:color="auto"/>
                <w:bottom w:val="none" w:sz="0" w:space="0" w:color="auto"/>
                <w:right w:val="none" w:sz="0" w:space="0" w:color="auto"/>
              </w:divBdr>
              <w:divsChild>
                <w:div w:id="1204946105">
                  <w:marLeft w:val="0"/>
                  <w:marRight w:val="0"/>
                  <w:marTop w:val="0"/>
                  <w:marBottom w:val="0"/>
                  <w:divBdr>
                    <w:top w:val="none" w:sz="0" w:space="0" w:color="auto"/>
                    <w:left w:val="none" w:sz="0" w:space="0" w:color="auto"/>
                    <w:bottom w:val="none" w:sz="0" w:space="0" w:color="auto"/>
                    <w:right w:val="none" w:sz="0" w:space="0" w:color="auto"/>
                  </w:divBdr>
                </w:div>
              </w:divsChild>
            </w:div>
            <w:div w:id="163403851">
              <w:marLeft w:val="0"/>
              <w:marRight w:val="0"/>
              <w:marTop w:val="225"/>
              <w:marBottom w:val="0"/>
              <w:divBdr>
                <w:top w:val="none" w:sz="0" w:space="0" w:color="auto"/>
                <w:left w:val="none" w:sz="0" w:space="0" w:color="auto"/>
                <w:bottom w:val="none" w:sz="0" w:space="0" w:color="auto"/>
                <w:right w:val="none" w:sz="0" w:space="0" w:color="auto"/>
              </w:divBdr>
              <w:divsChild>
                <w:div w:id="397366318">
                  <w:marLeft w:val="0"/>
                  <w:marRight w:val="0"/>
                  <w:marTop w:val="0"/>
                  <w:marBottom w:val="0"/>
                  <w:divBdr>
                    <w:top w:val="none" w:sz="0" w:space="0" w:color="auto"/>
                    <w:left w:val="none" w:sz="0" w:space="0" w:color="auto"/>
                    <w:bottom w:val="none" w:sz="0" w:space="0" w:color="auto"/>
                    <w:right w:val="none" w:sz="0" w:space="0" w:color="auto"/>
                  </w:divBdr>
                </w:div>
              </w:divsChild>
            </w:div>
            <w:div w:id="1184637867">
              <w:marLeft w:val="0"/>
              <w:marRight w:val="0"/>
              <w:marTop w:val="375"/>
              <w:marBottom w:val="0"/>
              <w:divBdr>
                <w:top w:val="none" w:sz="0" w:space="0" w:color="auto"/>
                <w:left w:val="none" w:sz="0" w:space="0" w:color="auto"/>
                <w:bottom w:val="none" w:sz="0" w:space="0" w:color="auto"/>
                <w:right w:val="none" w:sz="0" w:space="0" w:color="auto"/>
              </w:divBdr>
              <w:divsChild>
                <w:div w:id="907957419">
                  <w:marLeft w:val="0"/>
                  <w:marRight w:val="0"/>
                  <w:marTop w:val="0"/>
                  <w:marBottom w:val="0"/>
                  <w:divBdr>
                    <w:top w:val="none" w:sz="0" w:space="0" w:color="auto"/>
                    <w:left w:val="none" w:sz="0" w:space="0" w:color="auto"/>
                    <w:bottom w:val="none" w:sz="0" w:space="0" w:color="auto"/>
                    <w:right w:val="none" w:sz="0" w:space="0" w:color="auto"/>
                  </w:divBdr>
                  <w:divsChild>
                    <w:div w:id="15235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5416">
              <w:marLeft w:val="0"/>
              <w:marRight w:val="0"/>
              <w:marTop w:val="375"/>
              <w:marBottom w:val="0"/>
              <w:divBdr>
                <w:top w:val="none" w:sz="0" w:space="0" w:color="auto"/>
                <w:left w:val="none" w:sz="0" w:space="0" w:color="auto"/>
                <w:bottom w:val="none" w:sz="0" w:space="0" w:color="auto"/>
                <w:right w:val="none" w:sz="0" w:space="0" w:color="auto"/>
              </w:divBdr>
              <w:divsChild>
                <w:div w:id="19706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865964">
      <w:bodyDiv w:val="1"/>
      <w:marLeft w:val="0"/>
      <w:marRight w:val="0"/>
      <w:marTop w:val="0"/>
      <w:marBottom w:val="0"/>
      <w:divBdr>
        <w:top w:val="none" w:sz="0" w:space="0" w:color="auto"/>
        <w:left w:val="none" w:sz="0" w:space="0" w:color="auto"/>
        <w:bottom w:val="none" w:sz="0" w:space="0" w:color="auto"/>
        <w:right w:val="none" w:sz="0" w:space="0" w:color="auto"/>
      </w:divBdr>
      <w:divsChild>
        <w:div w:id="1833137473">
          <w:marLeft w:val="0"/>
          <w:marRight w:val="0"/>
          <w:marTop w:val="0"/>
          <w:marBottom w:val="300"/>
          <w:divBdr>
            <w:top w:val="none" w:sz="0" w:space="0" w:color="auto"/>
            <w:left w:val="none" w:sz="0" w:space="0" w:color="auto"/>
            <w:bottom w:val="none" w:sz="0" w:space="0" w:color="auto"/>
            <w:right w:val="none" w:sz="0" w:space="0" w:color="auto"/>
          </w:divBdr>
        </w:div>
      </w:divsChild>
    </w:div>
    <w:div w:id="1618637866">
      <w:bodyDiv w:val="1"/>
      <w:marLeft w:val="0"/>
      <w:marRight w:val="0"/>
      <w:marTop w:val="0"/>
      <w:marBottom w:val="0"/>
      <w:divBdr>
        <w:top w:val="none" w:sz="0" w:space="0" w:color="auto"/>
        <w:left w:val="none" w:sz="0" w:space="0" w:color="auto"/>
        <w:bottom w:val="none" w:sz="0" w:space="0" w:color="auto"/>
        <w:right w:val="none" w:sz="0" w:space="0" w:color="auto"/>
      </w:divBdr>
      <w:divsChild>
        <w:div w:id="1985545699">
          <w:marLeft w:val="0"/>
          <w:marRight w:val="0"/>
          <w:marTop w:val="0"/>
          <w:marBottom w:val="0"/>
          <w:divBdr>
            <w:top w:val="none" w:sz="0" w:space="0" w:color="auto"/>
            <w:left w:val="none" w:sz="0" w:space="0" w:color="auto"/>
            <w:bottom w:val="none" w:sz="0" w:space="0" w:color="auto"/>
            <w:right w:val="none" w:sz="0" w:space="0" w:color="auto"/>
          </w:divBdr>
        </w:div>
      </w:divsChild>
    </w:div>
    <w:div w:id="1619530045">
      <w:bodyDiv w:val="1"/>
      <w:marLeft w:val="0"/>
      <w:marRight w:val="0"/>
      <w:marTop w:val="0"/>
      <w:marBottom w:val="0"/>
      <w:divBdr>
        <w:top w:val="none" w:sz="0" w:space="0" w:color="auto"/>
        <w:left w:val="none" w:sz="0" w:space="0" w:color="auto"/>
        <w:bottom w:val="none" w:sz="0" w:space="0" w:color="auto"/>
        <w:right w:val="none" w:sz="0" w:space="0" w:color="auto"/>
      </w:divBdr>
      <w:divsChild>
        <w:div w:id="142084847">
          <w:marLeft w:val="0"/>
          <w:marRight w:val="150"/>
          <w:marTop w:val="0"/>
          <w:marBottom w:val="75"/>
          <w:divBdr>
            <w:top w:val="none" w:sz="0" w:space="0" w:color="auto"/>
            <w:left w:val="none" w:sz="0" w:space="0" w:color="auto"/>
            <w:bottom w:val="none" w:sz="0" w:space="0" w:color="auto"/>
            <w:right w:val="none" w:sz="0" w:space="0" w:color="auto"/>
          </w:divBdr>
        </w:div>
        <w:div w:id="280578752">
          <w:marLeft w:val="0"/>
          <w:marRight w:val="150"/>
          <w:marTop w:val="150"/>
          <w:marBottom w:val="150"/>
          <w:divBdr>
            <w:top w:val="none" w:sz="0" w:space="0" w:color="auto"/>
            <w:left w:val="none" w:sz="0" w:space="0" w:color="auto"/>
            <w:bottom w:val="none" w:sz="0" w:space="0" w:color="auto"/>
            <w:right w:val="none" w:sz="0" w:space="0" w:color="auto"/>
          </w:divBdr>
        </w:div>
        <w:div w:id="963316692">
          <w:marLeft w:val="0"/>
          <w:marRight w:val="150"/>
          <w:marTop w:val="0"/>
          <w:marBottom w:val="0"/>
          <w:divBdr>
            <w:top w:val="none" w:sz="0" w:space="0" w:color="auto"/>
            <w:left w:val="none" w:sz="0" w:space="0" w:color="auto"/>
            <w:bottom w:val="none" w:sz="0" w:space="0" w:color="auto"/>
            <w:right w:val="none" w:sz="0" w:space="0" w:color="auto"/>
          </w:divBdr>
        </w:div>
      </w:divsChild>
    </w:div>
    <w:div w:id="1619799427">
      <w:bodyDiv w:val="1"/>
      <w:marLeft w:val="0"/>
      <w:marRight w:val="0"/>
      <w:marTop w:val="0"/>
      <w:marBottom w:val="0"/>
      <w:divBdr>
        <w:top w:val="none" w:sz="0" w:space="0" w:color="auto"/>
        <w:left w:val="none" w:sz="0" w:space="0" w:color="auto"/>
        <w:bottom w:val="none" w:sz="0" w:space="0" w:color="auto"/>
        <w:right w:val="none" w:sz="0" w:space="0" w:color="auto"/>
      </w:divBdr>
      <w:divsChild>
        <w:div w:id="134221352">
          <w:marLeft w:val="0"/>
          <w:marRight w:val="0"/>
          <w:marTop w:val="0"/>
          <w:marBottom w:val="150"/>
          <w:divBdr>
            <w:top w:val="none" w:sz="0" w:space="0" w:color="auto"/>
            <w:left w:val="none" w:sz="0" w:space="0" w:color="auto"/>
            <w:bottom w:val="none" w:sz="0" w:space="0" w:color="auto"/>
            <w:right w:val="none" w:sz="0" w:space="0" w:color="auto"/>
          </w:divBdr>
          <w:divsChild>
            <w:div w:id="1691907979">
              <w:marLeft w:val="0"/>
              <w:marRight w:val="0"/>
              <w:marTop w:val="0"/>
              <w:marBottom w:val="0"/>
              <w:divBdr>
                <w:top w:val="none" w:sz="0" w:space="0" w:color="auto"/>
                <w:left w:val="none" w:sz="0" w:space="0" w:color="auto"/>
                <w:bottom w:val="none" w:sz="0" w:space="0" w:color="auto"/>
                <w:right w:val="none" w:sz="0" w:space="0" w:color="auto"/>
              </w:divBdr>
              <w:divsChild>
                <w:div w:id="626550712">
                  <w:marLeft w:val="0"/>
                  <w:marRight w:val="150"/>
                  <w:marTop w:val="0"/>
                  <w:marBottom w:val="0"/>
                  <w:divBdr>
                    <w:top w:val="none" w:sz="0" w:space="0" w:color="auto"/>
                    <w:left w:val="none" w:sz="0" w:space="0" w:color="auto"/>
                    <w:bottom w:val="none" w:sz="0" w:space="0" w:color="auto"/>
                    <w:right w:val="none" w:sz="0" w:space="0" w:color="auto"/>
                  </w:divBdr>
                </w:div>
                <w:div w:id="646276940">
                  <w:marLeft w:val="0"/>
                  <w:marRight w:val="150"/>
                  <w:marTop w:val="0"/>
                  <w:marBottom w:val="0"/>
                  <w:divBdr>
                    <w:top w:val="none" w:sz="0" w:space="0" w:color="auto"/>
                    <w:left w:val="none" w:sz="0" w:space="0" w:color="auto"/>
                    <w:bottom w:val="none" w:sz="0" w:space="0" w:color="auto"/>
                    <w:right w:val="none" w:sz="0" w:space="0" w:color="auto"/>
                  </w:divBdr>
                </w:div>
              </w:divsChild>
            </w:div>
            <w:div w:id="241644901">
              <w:marLeft w:val="0"/>
              <w:marRight w:val="0"/>
              <w:marTop w:val="0"/>
              <w:marBottom w:val="0"/>
              <w:divBdr>
                <w:top w:val="none" w:sz="0" w:space="0" w:color="auto"/>
                <w:left w:val="none" w:sz="0" w:space="0" w:color="auto"/>
                <w:bottom w:val="none" w:sz="0" w:space="0" w:color="auto"/>
                <w:right w:val="none" w:sz="0" w:space="0" w:color="auto"/>
              </w:divBdr>
              <w:divsChild>
                <w:div w:id="510947092">
                  <w:marLeft w:val="0"/>
                  <w:marRight w:val="0"/>
                  <w:marTop w:val="0"/>
                  <w:marBottom w:val="0"/>
                  <w:divBdr>
                    <w:top w:val="none" w:sz="0" w:space="0" w:color="auto"/>
                    <w:left w:val="none" w:sz="0" w:space="0" w:color="auto"/>
                    <w:bottom w:val="none" w:sz="0" w:space="0" w:color="auto"/>
                    <w:right w:val="none" w:sz="0" w:space="0" w:color="auto"/>
                  </w:divBdr>
                  <w:divsChild>
                    <w:div w:id="1731658981">
                      <w:marLeft w:val="0"/>
                      <w:marRight w:val="0"/>
                      <w:marTop w:val="0"/>
                      <w:marBottom w:val="0"/>
                      <w:divBdr>
                        <w:top w:val="none" w:sz="0" w:space="0" w:color="auto"/>
                        <w:left w:val="none" w:sz="0" w:space="0" w:color="auto"/>
                        <w:bottom w:val="none" w:sz="0" w:space="0" w:color="auto"/>
                        <w:right w:val="none" w:sz="0" w:space="0" w:color="auto"/>
                      </w:divBdr>
                      <w:divsChild>
                        <w:div w:id="1276450079">
                          <w:marLeft w:val="0"/>
                          <w:marRight w:val="0"/>
                          <w:marTop w:val="0"/>
                          <w:marBottom w:val="0"/>
                          <w:divBdr>
                            <w:top w:val="none" w:sz="0" w:space="0" w:color="auto"/>
                            <w:left w:val="none" w:sz="0" w:space="0" w:color="auto"/>
                            <w:bottom w:val="none" w:sz="0" w:space="0" w:color="auto"/>
                            <w:right w:val="none" w:sz="0" w:space="0" w:color="auto"/>
                          </w:divBdr>
                        </w:div>
                      </w:divsChild>
                    </w:div>
                    <w:div w:id="1351222772">
                      <w:marLeft w:val="0"/>
                      <w:marRight w:val="135"/>
                      <w:marTop w:val="0"/>
                      <w:marBottom w:val="0"/>
                      <w:divBdr>
                        <w:top w:val="none" w:sz="0" w:space="0" w:color="auto"/>
                        <w:left w:val="none" w:sz="0" w:space="0" w:color="auto"/>
                        <w:bottom w:val="none" w:sz="0" w:space="0" w:color="auto"/>
                        <w:right w:val="none" w:sz="0" w:space="0" w:color="auto"/>
                      </w:divBdr>
                    </w:div>
                    <w:div w:id="19148502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213">
          <w:marLeft w:val="0"/>
          <w:marRight w:val="0"/>
          <w:marTop w:val="0"/>
          <w:marBottom w:val="0"/>
          <w:divBdr>
            <w:top w:val="none" w:sz="0" w:space="0" w:color="auto"/>
            <w:left w:val="none" w:sz="0" w:space="0" w:color="auto"/>
            <w:bottom w:val="none" w:sz="0" w:space="0" w:color="auto"/>
            <w:right w:val="none" w:sz="0" w:space="0" w:color="auto"/>
          </w:divBdr>
          <w:divsChild>
            <w:div w:id="1727143011">
              <w:marLeft w:val="0"/>
              <w:marRight w:val="0"/>
              <w:marTop w:val="0"/>
              <w:marBottom w:val="0"/>
              <w:divBdr>
                <w:top w:val="none" w:sz="0" w:space="0" w:color="auto"/>
                <w:left w:val="none" w:sz="0" w:space="0" w:color="auto"/>
                <w:bottom w:val="none" w:sz="0" w:space="0" w:color="auto"/>
                <w:right w:val="none" w:sz="0" w:space="0" w:color="auto"/>
              </w:divBdr>
              <w:divsChild>
                <w:div w:id="398867466">
                  <w:marLeft w:val="0"/>
                  <w:marRight w:val="0"/>
                  <w:marTop w:val="0"/>
                  <w:marBottom w:val="0"/>
                  <w:divBdr>
                    <w:top w:val="none" w:sz="0" w:space="0" w:color="auto"/>
                    <w:left w:val="none" w:sz="0" w:space="0" w:color="auto"/>
                    <w:bottom w:val="none" w:sz="0" w:space="0" w:color="auto"/>
                    <w:right w:val="none" w:sz="0" w:space="0" w:color="auto"/>
                  </w:divBdr>
                </w:div>
              </w:divsChild>
            </w:div>
            <w:div w:id="386611149">
              <w:marLeft w:val="0"/>
              <w:marRight w:val="0"/>
              <w:marTop w:val="225"/>
              <w:marBottom w:val="0"/>
              <w:divBdr>
                <w:top w:val="none" w:sz="0" w:space="0" w:color="auto"/>
                <w:left w:val="none" w:sz="0" w:space="0" w:color="auto"/>
                <w:bottom w:val="none" w:sz="0" w:space="0" w:color="auto"/>
                <w:right w:val="none" w:sz="0" w:space="0" w:color="auto"/>
              </w:divBdr>
              <w:divsChild>
                <w:div w:id="623585864">
                  <w:marLeft w:val="0"/>
                  <w:marRight w:val="0"/>
                  <w:marTop w:val="0"/>
                  <w:marBottom w:val="0"/>
                  <w:divBdr>
                    <w:top w:val="none" w:sz="0" w:space="0" w:color="auto"/>
                    <w:left w:val="none" w:sz="0" w:space="0" w:color="auto"/>
                    <w:bottom w:val="none" w:sz="0" w:space="0" w:color="auto"/>
                    <w:right w:val="none" w:sz="0" w:space="0" w:color="auto"/>
                  </w:divBdr>
                </w:div>
              </w:divsChild>
            </w:div>
            <w:div w:id="1720785977">
              <w:marLeft w:val="0"/>
              <w:marRight w:val="0"/>
              <w:marTop w:val="375"/>
              <w:marBottom w:val="0"/>
              <w:divBdr>
                <w:top w:val="none" w:sz="0" w:space="0" w:color="auto"/>
                <w:left w:val="none" w:sz="0" w:space="0" w:color="auto"/>
                <w:bottom w:val="none" w:sz="0" w:space="0" w:color="auto"/>
                <w:right w:val="none" w:sz="0" w:space="0" w:color="auto"/>
              </w:divBdr>
              <w:divsChild>
                <w:div w:id="939262799">
                  <w:marLeft w:val="0"/>
                  <w:marRight w:val="0"/>
                  <w:marTop w:val="0"/>
                  <w:marBottom w:val="0"/>
                  <w:divBdr>
                    <w:top w:val="none" w:sz="0" w:space="0" w:color="auto"/>
                    <w:left w:val="none" w:sz="0" w:space="0" w:color="auto"/>
                    <w:bottom w:val="none" w:sz="0" w:space="0" w:color="auto"/>
                    <w:right w:val="none" w:sz="0" w:space="0" w:color="auto"/>
                  </w:divBdr>
                  <w:divsChild>
                    <w:div w:id="157975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4951">
              <w:marLeft w:val="0"/>
              <w:marRight w:val="0"/>
              <w:marTop w:val="375"/>
              <w:marBottom w:val="0"/>
              <w:divBdr>
                <w:top w:val="none" w:sz="0" w:space="0" w:color="auto"/>
                <w:left w:val="none" w:sz="0" w:space="0" w:color="auto"/>
                <w:bottom w:val="none" w:sz="0" w:space="0" w:color="auto"/>
                <w:right w:val="none" w:sz="0" w:space="0" w:color="auto"/>
              </w:divBdr>
              <w:divsChild>
                <w:div w:id="973368056">
                  <w:marLeft w:val="0"/>
                  <w:marRight w:val="0"/>
                  <w:marTop w:val="0"/>
                  <w:marBottom w:val="0"/>
                  <w:divBdr>
                    <w:top w:val="none" w:sz="0" w:space="0" w:color="auto"/>
                    <w:left w:val="none" w:sz="0" w:space="0" w:color="auto"/>
                    <w:bottom w:val="none" w:sz="0" w:space="0" w:color="auto"/>
                    <w:right w:val="none" w:sz="0" w:space="0" w:color="auto"/>
                  </w:divBdr>
                </w:div>
              </w:divsChild>
            </w:div>
            <w:div w:id="1214847349">
              <w:marLeft w:val="0"/>
              <w:marRight w:val="0"/>
              <w:marTop w:val="225"/>
              <w:marBottom w:val="0"/>
              <w:divBdr>
                <w:top w:val="none" w:sz="0" w:space="0" w:color="auto"/>
                <w:left w:val="none" w:sz="0" w:space="0" w:color="auto"/>
                <w:bottom w:val="none" w:sz="0" w:space="0" w:color="auto"/>
                <w:right w:val="none" w:sz="0" w:space="0" w:color="auto"/>
              </w:divBdr>
              <w:divsChild>
                <w:div w:id="718624612">
                  <w:marLeft w:val="0"/>
                  <w:marRight w:val="0"/>
                  <w:marTop w:val="0"/>
                  <w:marBottom w:val="0"/>
                  <w:divBdr>
                    <w:top w:val="none" w:sz="0" w:space="0" w:color="auto"/>
                    <w:left w:val="none" w:sz="0" w:space="0" w:color="auto"/>
                    <w:bottom w:val="none" w:sz="0" w:space="0" w:color="auto"/>
                    <w:right w:val="none" w:sz="0" w:space="0" w:color="auto"/>
                  </w:divBdr>
                  <w:divsChild>
                    <w:div w:id="2138448859">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2050494458">
              <w:marLeft w:val="0"/>
              <w:marRight w:val="0"/>
              <w:marTop w:val="225"/>
              <w:marBottom w:val="0"/>
              <w:divBdr>
                <w:top w:val="none" w:sz="0" w:space="0" w:color="auto"/>
                <w:left w:val="none" w:sz="0" w:space="0" w:color="auto"/>
                <w:bottom w:val="none" w:sz="0" w:space="0" w:color="auto"/>
                <w:right w:val="none" w:sz="0" w:space="0" w:color="auto"/>
              </w:divBdr>
              <w:divsChild>
                <w:div w:id="6706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42513">
      <w:bodyDiv w:val="1"/>
      <w:marLeft w:val="0"/>
      <w:marRight w:val="0"/>
      <w:marTop w:val="0"/>
      <w:marBottom w:val="0"/>
      <w:divBdr>
        <w:top w:val="none" w:sz="0" w:space="0" w:color="auto"/>
        <w:left w:val="none" w:sz="0" w:space="0" w:color="auto"/>
        <w:bottom w:val="none" w:sz="0" w:space="0" w:color="auto"/>
        <w:right w:val="none" w:sz="0" w:space="0" w:color="auto"/>
      </w:divBdr>
      <w:divsChild>
        <w:div w:id="1927155662">
          <w:marLeft w:val="0"/>
          <w:marRight w:val="0"/>
          <w:marTop w:val="0"/>
          <w:marBottom w:val="300"/>
          <w:divBdr>
            <w:top w:val="none" w:sz="0" w:space="0" w:color="auto"/>
            <w:left w:val="none" w:sz="0" w:space="0" w:color="auto"/>
            <w:bottom w:val="none" w:sz="0" w:space="0" w:color="auto"/>
            <w:right w:val="none" w:sz="0" w:space="0" w:color="auto"/>
          </w:divBdr>
        </w:div>
      </w:divsChild>
    </w:div>
    <w:div w:id="1621065558">
      <w:bodyDiv w:val="1"/>
      <w:marLeft w:val="0"/>
      <w:marRight w:val="0"/>
      <w:marTop w:val="0"/>
      <w:marBottom w:val="0"/>
      <w:divBdr>
        <w:top w:val="none" w:sz="0" w:space="0" w:color="auto"/>
        <w:left w:val="none" w:sz="0" w:space="0" w:color="auto"/>
        <w:bottom w:val="none" w:sz="0" w:space="0" w:color="auto"/>
        <w:right w:val="none" w:sz="0" w:space="0" w:color="auto"/>
      </w:divBdr>
      <w:divsChild>
        <w:div w:id="738015467">
          <w:marLeft w:val="0"/>
          <w:marRight w:val="0"/>
          <w:marTop w:val="0"/>
          <w:marBottom w:val="0"/>
          <w:divBdr>
            <w:top w:val="none" w:sz="0" w:space="0" w:color="auto"/>
            <w:left w:val="none" w:sz="0" w:space="0" w:color="auto"/>
            <w:bottom w:val="none" w:sz="0" w:space="0" w:color="auto"/>
            <w:right w:val="none" w:sz="0" w:space="0" w:color="auto"/>
          </w:divBdr>
        </w:div>
        <w:div w:id="728962688">
          <w:marLeft w:val="0"/>
          <w:marRight w:val="0"/>
          <w:marTop w:val="300"/>
          <w:marBottom w:val="300"/>
          <w:divBdr>
            <w:top w:val="none" w:sz="0" w:space="0" w:color="auto"/>
            <w:left w:val="none" w:sz="0" w:space="0" w:color="auto"/>
            <w:bottom w:val="none" w:sz="0" w:space="0" w:color="auto"/>
            <w:right w:val="none" w:sz="0" w:space="0" w:color="auto"/>
          </w:divBdr>
        </w:div>
        <w:div w:id="1082872066">
          <w:marLeft w:val="0"/>
          <w:marRight w:val="0"/>
          <w:marTop w:val="0"/>
          <w:marBottom w:val="0"/>
          <w:divBdr>
            <w:top w:val="none" w:sz="0" w:space="0" w:color="auto"/>
            <w:left w:val="none" w:sz="0" w:space="0" w:color="auto"/>
            <w:bottom w:val="none" w:sz="0" w:space="0" w:color="auto"/>
            <w:right w:val="none" w:sz="0" w:space="0" w:color="auto"/>
          </w:divBdr>
          <w:divsChild>
            <w:div w:id="1651516447">
              <w:marLeft w:val="0"/>
              <w:marRight w:val="0"/>
              <w:marTop w:val="300"/>
              <w:marBottom w:val="450"/>
              <w:divBdr>
                <w:top w:val="none" w:sz="0" w:space="0" w:color="auto"/>
                <w:left w:val="none" w:sz="0" w:space="0" w:color="auto"/>
                <w:bottom w:val="none" w:sz="0" w:space="0" w:color="auto"/>
                <w:right w:val="none" w:sz="0" w:space="0" w:color="auto"/>
              </w:divBdr>
              <w:divsChild>
                <w:div w:id="562526502">
                  <w:marLeft w:val="0"/>
                  <w:marRight w:val="0"/>
                  <w:marTop w:val="0"/>
                  <w:marBottom w:val="0"/>
                  <w:divBdr>
                    <w:top w:val="none" w:sz="0" w:space="0" w:color="auto"/>
                    <w:left w:val="none" w:sz="0" w:space="0" w:color="auto"/>
                    <w:bottom w:val="none" w:sz="0" w:space="0" w:color="auto"/>
                    <w:right w:val="none" w:sz="0" w:space="0" w:color="auto"/>
                  </w:divBdr>
                  <w:divsChild>
                    <w:div w:id="652636666">
                      <w:marLeft w:val="0"/>
                      <w:marRight w:val="0"/>
                      <w:marTop w:val="0"/>
                      <w:marBottom w:val="0"/>
                      <w:divBdr>
                        <w:top w:val="none" w:sz="0" w:space="0" w:color="auto"/>
                        <w:left w:val="none" w:sz="0" w:space="0" w:color="auto"/>
                        <w:bottom w:val="none" w:sz="0" w:space="0" w:color="auto"/>
                        <w:right w:val="none" w:sz="0" w:space="0" w:color="auto"/>
                      </w:divBdr>
                      <w:divsChild>
                        <w:div w:id="756903004">
                          <w:marLeft w:val="0"/>
                          <w:marRight w:val="0"/>
                          <w:marTop w:val="0"/>
                          <w:marBottom w:val="0"/>
                          <w:divBdr>
                            <w:top w:val="none" w:sz="0" w:space="0" w:color="auto"/>
                            <w:left w:val="none" w:sz="0" w:space="0" w:color="auto"/>
                            <w:bottom w:val="none" w:sz="0" w:space="0" w:color="auto"/>
                            <w:right w:val="none" w:sz="0" w:space="0" w:color="auto"/>
                          </w:divBdr>
                          <w:divsChild>
                            <w:div w:id="625550166">
                              <w:marLeft w:val="0"/>
                              <w:marRight w:val="0"/>
                              <w:marTop w:val="0"/>
                              <w:marBottom w:val="0"/>
                              <w:divBdr>
                                <w:top w:val="none" w:sz="0" w:space="0" w:color="auto"/>
                                <w:left w:val="none" w:sz="0" w:space="0" w:color="auto"/>
                                <w:bottom w:val="none" w:sz="0" w:space="0" w:color="auto"/>
                                <w:right w:val="none" w:sz="0" w:space="0" w:color="auto"/>
                              </w:divBdr>
                              <w:divsChild>
                                <w:div w:id="1815099343">
                                  <w:marLeft w:val="0"/>
                                  <w:marRight w:val="0"/>
                                  <w:marTop w:val="0"/>
                                  <w:marBottom w:val="0"/>
                                  <w:divBdr>
                                    <w:top w:val="none" w:sz="0" w:space="0" w:color="auto"/>
                                    <w:left w:val="none" w:sz="0" w:space="0" w:color="auto"/>
                                    <w:bottom w:val="none" w:sz="0" w:space="0" w:color="auto"/>
                                    <w:right w:val="none" w:sz="0" w:space="0" w:color="auto"/>
                                  </w:divBdr>
                                  <w:divsChild>
                                    <w:div w:id="12525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869116">
          <w:marLeft w:val="0"/>
          <w:marRight w:val="0"/>
          <w:marTop w:val="0"/>
          <w:marBottom w:val="0"/>
          <w:divBdr>
            <w:top w:val="none" w:sz="0" w:space="0" w:color="auto"/>
            <w:left w:val="none" w:sz="0" w:space="0" w:color="auto"/>
            <w:bottom w:val="none" w:sz="0" w:space="0" w:color="auto"/>
            <w:right w:val="none" w:sz="0" w:space="0" w:color="auto"/>
          </w:divBdr>
        </w:div>
      </w:divsChild>
    </w:div>
    <w:div w:id="1621642418">
      <w:bodyDiv w:val="1"/>
      <w:marLeft w:val="0"/>
      <w:marRight w:val="0"/>
      <w:marTop w:val="0"/>
      <w:marBottom w:val="0"/>
      <w:divBdr>
        <w:top w:val="none" w:sz="0" w:space="0" w:color="auto"/>
        <w:left w:val="none" w:sz="0" w:space="0" w:color="auto"/>
        <w:bottom w:val="none" w:sz="0" w:space="0" w:color="auto"/>
        <w:right w:val="none" w:sz="0" w:space="0" w:color="auto"/>
      </w:divBdr>
      <w:divsChild>
        <w:div w:id="623659726">
          <w:marLeft w:val="0"/>
          <w:marRight w:val="0"/>
          <w:marTop w:val="0"/>
          <w:marBottom w:val="150"/>
          <w:divBdr>
            <w:top w:val="none" w:sz="0" w:space="0" w:color="auto"/>
            <w:left w:val="none" w:sz="0" w:space="0" w:color="auto"/>
            <w:bottom w:val="none" w:sz="0" w:space="0" w:color="auto"/>
            <w:right w:val="none" w:sz="0" w:space="0" w:color="auto"/>
          </w:divBdr>
          <w:divsChild>
            <w:div w:id="77362545">
              <w:marLeft w:val="0"/>
              <w:marRight w:val="0"/>
              <w:marTop w:val="0"/>
              <w:marBottom w:val="0"/>
              <w:divBdr>
                <w:top w:val="none" w:sz="0" w:space="0" w:color="auto"/>
                <w:left w:val="none" w:sz="0" w:space="0" w:color="auto"/>
                <w:bottom w:val="none" w:sz="0" w:space="0" w:color="auto"/>
                <w:right w:val="none" w:sz="0" w:space="0" w:color="auto"/>
              </w:divBdr>
              <w:divsChild>
                <w:div w:id="890073746">
                  <w:marLeft w:val="0"/>
                  <w:marRight w:val="150"/>
                  <w:marTop w:val="0"/>
                  <w:marBottom w:val="0"/>
                  <w:divBdr>
                    <w:top w:val="none" w:sz="0" w:space="0" w:color="auto"/>
                    <w:left w:val="none" w:sz="0" w:space="0" w:color="auto"/>
                    <w:bottom w:val="none" w:sz="0" w:space="0" w:color="auto"/>
                    <w:right w:val="none" w:sz="0" w:space="0" w:color="auto"/>
                  </w:divBdr>
                </w:div>
                <w:div w:id="2063288729">
                  <w:marLeft w:val="0"/>
                  <w:marRight w:val="150"/>
                  <w:marTop w:val="0"/>
                  <w:marBottom w:val="0"/>
                  <w:divBdr>
                    <w:top w:val="none" w:sz="0" w:space="0" w:color="auto"/>
                    <w:left w:val="none" w:sz="0" w:space="0" w:color="auto"/>
                    <w:bottom w:val="none" w:sz="0" w:space="0" w:color="auto"/>
                    <w:right w:val="none" w:sz="0" w:space="0" w:color="auto"/>
                  </w:divBdr>
                </w:div>
              </w:divsChild>
            </w:div>
            <w:div w:id="450824857">
              <w:marLeft w:val="0"/>
              <w:marRight w:val="0"/>
              <w:marTop w:val="0"/>
              <w:marBottom w:val="0"/>
              <w:divBdr>
                <w:top w:val="none" w:sz="0" w:space="0" w:color="auto"/>
                <w:left w:val="none" w:sz="0" w:space="0" w:color="auto"/>
                <w:bottom w:val="none" w:sz="0" w:space="0" w:color="auto"/>
                <w:right w:val="none" w:sz="0" w:space="0" w:color="auto"/>
              </w:divBdr>
              <w:divsChild>
                <w:div w:id="658968845">
                  <w:marLeft w:val="0"/>
                  <w:marRight w:val="0"/>
                  <w:marTop w:val="0"/>
                  <w:marBottom w:val="0"/>
                  <w:divBdr>
                    <w:top w:val="none" w:sz="0" w:space="0" w:color="auto"/>
                    <w:left w:val="none" w:sz="0" w:space="0" w:color="auto"/>
                    <w:bottom w:val="none" w:sz="0" w:space="0" w:color="auto"/>
                    <w:right w:val="none" w:sz="0" w:space="0" w:color="auto"/>
                  </w:divBdr>
                  <w:divsChild>
                    <w:div w:id="1381634190">
                      <w:marLeft w:val="0"/>
                      <w:marRight w:val="0"/>
                      <w:marTop w:val="0"/>
                      <w:marBottom w:val="0"/>
                      <w:divBdr>
                        <w:top w:val="none" w:sz="0" w:space="0" w:color="auto"/>
                        <w:left w:val="none" w:sz="0" w:space="0" w:color="auto"/>
                        <w:bottom w:val="none" w:sz="0" w:space="0" w:color="auto"/>
                        <w:right w:val="none" w:sz="0" w:space="0" w:color="auto"/>
                      </w:divBdr>
                      <w:divsChild>
                        <w:div w:id="1140001034">
                          <w:marLeft w:val="0"/>
                          <w:marRight w:val="0"/>
                          <w:marTop w:val="0"/>
                          <w:marBottom w:val="0"/>
                          <w:divBdr>
                            <w:top w:val="none" w:sz="0" w:space="0" w:color="auto"/>
                            <w:left w:val="none" w:sz="0" w:space="0" w:color="auto"/>
                            <w:bottom w:val="none" w:sz="0" w:space="0" w:color="auto"/>
                            <w:right w:val="none" w:sz="0" w:space="0" w:color="auto"/>
                          </w:divBdr>
                          <w:divsChild>
                            <w:div w:id="1178153128">
                              <w:marLeft w:val="0"/>
                              <w:marRight w:val="0"/>
                              <w:marTop w:val="0"/>
                              <w:marBottom w:val="0"/>
                              <w:divBdr>
                                <w:top w:val="none" w:sz="0" w:space="0" w:color="auto"/>
                                <w:left w:val="none" w:sz="0" w:space="0" w:color="auto"/>
                                <w:bottom w:val="none" w:sz="0" w:space="0" w:color="auto"/>
                                <w:right w:val="none" w:sz="0" w:space="0" w:color="auto"/>
                              </w:divBdr>
                              <w:divsChild>
                                <w:div w:id="294025433">
                                  <w:marLeft w:val="0"/>
                                  <w:marRight w:val="0"/>
                                  <w:marTop w:val="0"/>
                                  <w:marBottom w:val="0"/>
                                  <w:divBdr>
                                    <w:top w:val="none" w:sz="0" w:space="0" w:color="auto"/>
                                    <w:left w:val="none" w:sz="0" w:space="0" w:color="auto"/>
                                    <w:bottom w:val="none" w:sz="0" w:space="0" w:color="auto"/>
                                    <w:right w:val="none" w:sz="0" w:space="0" w:color="auto"/>
                                  </w:divBdr>
                                  <w:divsChild>
                                    <w:div w:id="194972369">
                                      <w:marLeft w:val="0"/>
                                      <w:marRight w:val="0"/>
                                      <w:marTop w:val="0"/>
                                      <w:marBottom w:val="0"/>
                                      <w:divBdr>
                                        <w:top w:val="none" w:sz="0" w:space="0" w:color="auto"/>
                                        <w:left w:val="none" w:sz="0" w:space="0" w:color="auto"/>
                                        <w:bottom w:val="none" w:sz="0" w:space="0" w:color="auto"/>
                                        <w:right w:val="none" w:sz="0" w:space="0" w:color="auto"/>
                                      </w:divBdr>
                                      <w:divsChild>
                                        <w:div w:id="1709524747">
                                          <w:marLeft w:val="0"/>
                                          <w:marRight w:val="0"/>
                                          <w:marTop w:val="0"/>
                                          <w:marBottom w:val="0"/>
                                          <w:divBdr>
                                            <w:top w:val="none" w:sz="0" w:space="0" w:color="auto"/>
                                            <w:left w:val="none" w:sz="0" w:space="0" w:color="auto"/>
                                            <w:bottom w:val="none" w:sz="0" w:space="0" w:color="auto"/>
                                            <w:right w:val="none" w:sz="0" w:space="0" w:color="auto"/>
                                          </w:divBdr>
                                          <w:divsChild>
                                            <w:div w:id="446701913">
                                              <w:marLeft w:val="0"/>
                                              <w:marRight w:val="0"/>
                                              <w:marTop w:val="0"/>
                                              <w:marBottom w:val="0"/>
                                              <w:divBdr>
                                                <w:top w:val="none" w:sz="0" w:space="0" w:color="auto"/>
                                                <w:left w:val="none" w:sz="0" w:space="0" w:color="auto"/>
                                                <w:bottom w:val="none" w:sz="0" w:space="0" w:color="auto"/>
                                                <w:right w:val="none" w:sz="0" w:space="0" w:color="auto"/>
                                              </w:divBdr>
                                            </w:div>
                                            <w:div w:id="19035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29986">
          <w:marLeft w:val="0"/>
          <w:marRight w:val="0"/>
          <w:marTop w:val="0"/>
          <w:marBottom w:val="0"/>
          <w:divBdr>
            <w:top w:val="none" w:sz="0" w:space="0" w:color="auto"/>
            <w:left w:val="none" w:sz="0" w:space="0" w:color="auto"/>
            <w:bottom w:val="none" w:sz="0" w:space="0" w:color="auto"/>
            <w:right w:val="none" w:sz="0" w:space="0" w:color="auto"/>
          </w:divBdr>
          <w:divsChild>
            <w:div w:id="1875924741">
              <w:marLeft w:val="0"/>
              <w:marRight w:val="0"/>
              <w:marTop w:val="0"/>
              <w:marBottom w:val="0"/>
              <w:divBdr>
                <w:top w:val="none" w:sz="0" w:space="0" w:color="auto"/>
                <w:left w:val="none" w:sz="0" w:space="0" w:color="auto"/>
                <w:bottom w:val="none" w:sz="0" w:space="0" w:color="auto"/>
                <w:right w:val="none" w:sz="0" w:space="0" w:color="auto"/>
              </w:divBdr>
              <w:divsChild>
                <w:div w:id="1821532830">
                  <w:marLeft w:val="0"/>
                  <w:marRight w:val="0"/>
                  <w:marTop w:val="0"/>
                  <w:marBottom w:val="0"/>
                  <w:divBdr>
                    <w:top w:val="none" w:sz="0" w:space="0" w:color="auto"/>
                    <w:left w:val="none" w:sz="0" w:space="0" w:color="auto"/>
                    <w:bottom w:val="none" w:sz="0" w:space="0" w:color="auto"/>
                    <w:right w:val="none" w:sz="0" w:space="0" w:color="auto"/>
                  </w:divBdr>
                </w:div>
              </w:divsChild>
            </w:div>
            <w:div w:id="1171991855">
              <w:marLeft w:val="0"/>
              <w:marRight w:val="0"/>
              <w:marTop w:val="225"/>
              <w:marBottom w:val="0"/>
              <w:divBdr>
                <w:top w:val="none" w:sz="0" w:space="0" w:color="auto"/>
                <w:left w:val="none" w:sz="0" w:space="0" w:color="auto"/>
                <w:bottom w:val="none" w:sz="0" w:space="0" w:color="auto"/>
                <w:right w:val="none" w:sz="0" w:space="0" w:color="auto"/>
              </w:divBdr>
              <w:divsChild>
                <w:div w:id="2119132736">
                  <w:marLeft w:val="0"/>
                  <w:marRight w:val="0"/>
                  <w:marTop w:val="0"/>
                  <w:marBottom w:val="0"/>
                  <w:divBdr>
                    <w:top w:val="none" w:sz="0" w:space="0" w:color="auto"/>
                    <w:left w:val="none" w:sz="0" w:space="0" w:color="auto"/>
                    <w:bottom w:val="none" w:sz="0" w:space="0" w:color="auto"/>
                    <w:right w:val="none" w:sz="0" w:space="0" w:color="auto"/>
                  </w:divBdr>
                </w:div>
              </w:divsChild>
            </w:div>
            <w:div w:id="2063871023">
              <w:marLeft w:val="0"/>
              <w:marRight w:val="0"/>
              <w:marTop w:val="375"/>
              <w:marBottom w:val="0"/>
              <w:divBdr>
                <w:top w:val="none" w:sz="0" w:space="0" w:color="auto"/>
                <w:left w:val="none" w:sz="0" w:space="0" w:color="auto"/>
                <w:bottom w:val="none" w:sz="0" w:space="0" w:color="auto"/>
                <w:right w:val="none" w:sz="0" w:space="0" w:color="auto"/>
              </w:divBdr>
              <w:divsChild>
                <w:div w:id="1228027551">
                  <w:marLeft w:val="0"/>
                  <w:marRight w:val="0"/>
                  <w:marTop w:val="0"/>
                  <w:marBottom w:val="0"/>
                  <w:divBdr>
                    <w:top w:val="none" w:sz="0" w:space="0" w:color="auto"/>
                    <w:left w:val="none" w:sz="0" w:space="0" w:color="auto"/>
                    <w:bottom w:val="none" w:sz="0" w:space="0" w:color="auto"/>
                    <w:right w:val="none" w:sz="0" w:space="0" w:color="auto"/>
                  </w:divBdr>
                  <w:divsChild>
                    <w:div w:id="54277589">
                      <w:marLeft w:val="0"/>
                      <w:marRight w:val="0"/>
                      <w:marTop w:val="0"/>
                      <w:marBottom w:val="0"/>
                      <w:divBdr>
                        <w:top w:val="none" w:sz="0" w:space="0" w:color="auto"/>
                        <w:left w:val="none" w:sz="0" w:space="0" w:color="auto"/>
                        <w:bottom w:val="none" w:sz="0" w:space="0" w:color="auto"/>
                        <w:right w:val="none" w:sz="0" w:space="0" w:color="auto"/>
                      </w:divBdr>
                    </w:div>
                    <w:div w:id="142136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5186">
              <w:marLeft w:val="0"/>
              <w:marRight w:val="0"/>
              <w:marTop w:val="375"/>
              <w:marBottom w:val="0"/>
              <w:divBdr>
                <w:top w:val="none" w:sz="0" w:space="0" w:color="auto"/>
                <w:left w:val="none" w:sz="0" w:space="0" w:color="auto"/>
                <w:bottom w:val="none" w:sz="0" w:space="0" w:color="auto"/>
                <w:right w:val="none" w:sz="0" w:space="0" w:color="auto"/>
              </w:divBdr>
              <w:divsChild>
                <w:div w:id="6385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12672">
      <w:bodyDiv w:val="1"/>
      <w:marLeft w:val="0"/>
      <w:marRight w:val="0"/>
      <w:marTop w:val="0"/>
      <w:marBottom w:val="0"/>
      <w:divBdr>
        <w:top w:val="none" w:sz="0" w:space="0" w:color="auto"/>
        <w:left w:val="none" w:sz="0" w:space="0" w:color="auto"/>
        <w:bottom w:val="none" w:sz="0" w:space="0" w:color="auto"/>
        <w:right w:val="none" w:sz="0" w:space="0" w:color="auto"/>
      </w:divBdr>
      <w:divsChild>
        <w:div w:id="1640332374">
          <w:marLeft w:val="0"/>
          <w:marRight w:val="0"/>
          <w:marTop w:val="0"/>
          <w:marBottom w:val="150"/>
          <w:divBdr>
            <w:top w:val="none" w:sz="0" w:space="0" w:color="auto"/>
            <w:left w:val="none" w:sz="0" w:space="0" w:color="auto"/>
            <w:bottom w:val="none" w:sz="0" w:space="0" w:color="auto"/>
            <w:right w:val="none" w:sz="0" w:space="0" w:color="auto"/>
          </w:divBdr>
          <w:divsChild>
            <w:div w:id="453598102">
              <w:marLeft w:val="0"/>
              <w:marRight w:val="0"/>
              <w:marTop w:val="0"/>
              <w:marBottom w:val="0"/>
              <w:divBdr>
                <w:top w:val="none" w:sz="0" w:space="0" w:color="auto"/>
                <w:left w:val="none" w:sz="0" w:space="0" w:color="auto"/>
                <w:bottom w:val="none" w:sz="0" w:space="0" w:color="auto"/>
                <w:right w:val="none" w:sz="0" w:space="0" w:color="auto"/>
              </w:divBdr>
              <w:divsChild>
                <w:div w:id="863246888">
                  <w:marLeft w:val="0"/>
                  <w:marRight w:val="150"/>
                  <w:marTop w:val="0"/>
                  <w:marBottom w:val="0"/>
                  <w:divBdr>
                    <w:top w:val="none" w:sz="0" w:space="0" w:color="auto"/>
                    <w:left w:val="none" w:sz="0" w:space="0" w:color="auto"/>
                    <w:bottom w:val="none" w:sz="0" w:space="0" w:color="auto"/>
                    <w:right w:val="none" w:sz="0" w:space="0" w:color="auto"/>
                  </w:divBdr>
                </w:div>
                <w:div w:id="60254289">
                  <w:marLeft w:val="0"/>
                  <w:marRight w:val="150"/>
                  <w:marTop w:val="0"/>
                  <w:marBottom w:val="0"/>
                  <w:divBdr>
                    <w:top w:val="none" w:sz="0" w:space="0" w:color="auto"/>
                    <w:left w:val="none" w:sz="0" w:space="0" w:color="auto"/>
                    <w:bottom w:val="none" w:sz="0" w:space="0" w:color="auto"/>
                    <w:right w:val="none" w:sz="0" w:space="0" w:color="auto"/>
                  </w:divBdr>
                </w:div>
              </w:divsChild>
            </w:div>
            <w:div w:id="698318512">
              <w:marLeft w:val="0"/>
              <w:marRight w:val="0"/>
              <w:marTop w:val="0"/>
              <w:marBottom w:val="0"/>
              <w:divBdr>
                <w:top w:val="none" w:sz="0" w:space="0" w:color="auto"/>
                <w:left w:val="none" w:sz="0" w:space="0" w:color="auto"/>
                <w:bottom w:val="none" w:sz="0" w:space="0" w:color="auto"/>
                <w:right w:val="none" w:sz="0" w:space="0" w:color="auto"/>
              </w:divBdr>
              <w:divsChild>
                <w:div w:id="199172563">
                  <w:marLeft w:val="0"/>
                  <w:marRight w:val="0"/>
                  <w:marTop w:val="0"/>
                  <w:marBottom w:val="0"/>
                  <w:divBdr>
                    <w:top w:val="none" w:sz="0" w:space="0" w:color="auto"/>
                    <w:left w:val="none" w:sz="0" w:space="0" w:color="auto"/>
                    <w:bottom w:val="none" w:sz="0" w:space="0" w:color="auto"/>
                    <w:right w:val="none" w:sz="0" w:space="0" w:color="auto"/>
                  </w:divBdr>
                  <w:divsChild>
                    <w:div w:id="77873770">
                      <w:marLeft w:val="0"/>
                      <w:marRight w:val="0"/>
                      <w:marTop w:val="0"/>
                      <w:marBottom w:val="0"/>
                      <w:divBdr>
                        <w:top w:val="none" w:sz="0" w:space="0" w:color="auto"/>
                        <w:left w:val="none" w:sz="0" w:space="0" w:color="auto"/>
                        <w:bottom w:val="none" w:sz="0" w:space="0" w:color="auto"/>
                        <w:right w:val="none" w:sz="0" w:space="0" w:color="auto"/>
                      </w:divBdr>
                      <w:divsChild>
                        <w:div w:id="521554602">
                          <w:marLeft w:val="0"/>
                          <w:marRight w:val="0"/>
                          <w:marTop w:val="0"/>
                          <w:marBottom w:val="0"/>
                          <w:divBdr>
                            <w:top w:val="none" w:sz="0" w:space="0" w:color="auto"/>
                            <w:left w:val="none" w:sz="0" w:space="0" w:color="auto"/>
                            <w:bottom w:val="none" w:sz="0" w:space="0" w:color="auto"/>
                            <w:right w:val="none" w:sz="0" w:space="0" w:color="auto"/>
                          </w:divBdr>
                        </w:div>
                      </w:divsChild>
                    </w:div>
                    <w:div w:id="2123837891">
                      <w:marLeft w:val="0"/>
                      <w:marRight w:val="135"/>
                      <w:marTop w:val="0"/>
                      <w:marBottom w:val="0"/>
                      <w:divBdr>
                        <w:top w:val="none" w:sz="0" w:space="0" w:color="auto"/>
                        <w:left w:val="none" w:sz="0" w:space="0" w:color="auto"/>
                        <w:bottom w:val="none" w:sz="0" w:space="0" w:color="auto"/>
                        <w:right w:val="none" w:sz="0" w:space="0" w:color="auto"/>
                      </w:divBdr>
                    </w:div>
                    <w:div w:id="660013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3054">
          <w:marLeft w:val="0"/>
          <w:marRight w:val="0"/>
          <w:marTop w:val="0"/>
          <w:marBottom w:val="0"/>
          <w:divBdr>
            <w:top w:val="none" w:sz="0" w:space="0" w:color="auto"/>
            <w:left w:val="none" w:sz="0" w:space="0" w:color="auto"/>
            <w:bottom w:val="none" w:sz="0" w:space="0" w:color="auto"/>
            <w:right w:val="none" w:sz="0" w:space="0" w:color="auto"/>
          </w:divBdr>
          <w:divsChild>
            <w:div w:id="1860122738">
              <w:marLeft w:val="0"/>
              <w:marRight w:val="0"/>
              <w:marTop w:val="0"/>
              <w:marBottom w:val="0"/>
              <w:divBdr>
                <w:top w:val="none" w:sz="0" w:space="0" w:color="auto"/>
                <w:left w:val="none" w:sz="0" w:space="0" w:color="auto"/>
                <w:bottom w:val="none" w:sz="0" w:space="0" w:color="auto"/>
                <w:right w:val="none" w:sz="0" w:space="0" w:color="auto"/>
              </w:divBdr>
              <w:divsChild>
                <w:div w:id="649557607">
                  <w:marLeft w:val="0"/>
                  <w:marRight w:val="0"/>
                  <w:marTop w:val="0"/>
                  <w:marBottom w:val="0"/>
                  <w:divBdr>
                    <w:top w:val="none" w:sz="0" w:space="0" w:color="auto"/>
                    <w:left w:val="none" w:sz="0" w:space="0" w:color="auto"/>
                    <w:bottom w:val="none" w:sz="0" w:space="0" w:color="auto"/>
                    <w:right w:val="none" w:sz="0" w:space="0" w:color="auto"/>
                  </w:divBdr>
                </w:div>
              </w:divsChild>
            </w:div>
            <w:div w:id="179783659">
              <w:marLeft w:val="0"/>
              <w:marRight w:val="0"/>
              <w:marTop w:val="375"/>
              <w:marBottom w:val="0"/>
              <w:divBdr>
                <w:top w:val="none" w:sz="0" w:space="0" w:color="auto"/>
                <w:left w:val="none" w:sz="0" w:space="0" w:color="auto"/>
                <w:bottom w:val="none" w:sz="0" w:space="0" w:color="auto"/>
                <w:right w:val="none" w:sz="0" w:space="0" w:color="auto"/>
              </w:divBdr>
              <w:divsChild>
                <w:div w:id="491065856">
                  <w:marLeft w:val="0"/>
                  <w:marRight w:val="0"/>
                  <w:marTop w:val="0"/>
                  <w:marBottom w:val="0"/>
                  <w:divBdr>
                    <w:top w:val="none" w:sz="0" w:space="0" w:color="auto"/>
                    <w:left w:val="none" w:sz="0" w:space="0" w:color="auto"/>
                    <w:bottom w:val="none" w:sz="0" w:space="0" w:color="auto"/>
                    <w:right w:val="none" w:sz="0" w:space="0" w:color="auto"/>
                  </w:divBdr>
                  <w:divsChild>
                    <w:div w:id="2162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90590">
              <w:marLeft w:val="0"/>
              <w:marRight w:val="0"/>
              <w:marTop w:val="375"/>
              <w:marBottom w:val="0"/>
              <w:divBdr>
                <w:top w:val="none" w:sz="0" w:space="0" w:color="auto"/>
                <w:left w:val="none" w:sz="0" w:space="0" w:color="auto"/>
                <w:bottom w:val="none" w:sz="0" w:space="0" w:color="auto"/>
                <w:right w:val="none" w:sz="0" w:space="0" w:color="auto"/>
              </w:divBdr>
              <w:divsChild>
                <w:div w:id="433211951">
                  <w:marLeft w:val="0"/>
                  <w:marRight w:val="0"/>
                  <w:marTop w:val="0"/>
                  <w:marBottom w:val="0"/>
                  <w:divBdr>
                    <w:top w:val="none" w:sz="0" w:space="0" w:color="auto"/>
                    <w:left w:val="none" w:sz="0" w:space="0" w:color="auto"/>
                    <w:bottom w:val="none" w:sz="0" w:space="0" w:color="auto"/>
                    <w:right w:val="none" w:sz="0" w:space="0" w:color="auto"/>
                  </w:divBdr>
                </w:div>
              </w:divsChild>
            </w:div>
            <w:div w:id="241767401">
              <w:marLeft w:val="0"/>
              <w:marRight w:val="0"/>
              <w:marTop w:val="225"/>
              <w:marBottom w:val="0"/>
              <w:divBdr>
                <w:top w:val="none" w:sz="0" w:space="0" w:color="auto"/>
                <w:left w:val="none" w:sz="0" w:space="0" w:color="auto"/>
                <w:bottom w:val="none" w:sz="0" w:space="0" w:color="auto"/>
                <w:right w:val="none" w:sz="0" w:space="0" w:color="auto"/>
              </w:divBdr>
              <w:divsChild>
                <w:div w:id="151213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606311">
      <w:bodyDiv w:val="1"/>
      <w:marLeft w:val="0"/>
      <w:marRight w:val="0"/>
      <w:marTop w:val="0"/>
      <w:marBottom w:val="0"/>
      <w:divBdr>
        <w:top w:val="none" w:sz="0" w:space="0" w:color="auto"/>
        <w:left w:val="none" w:sz="0" w:space="0" w:color="auto"/>
        <w:bottom w:val="none" w:sz="0" w:space="0" w:color="auto"/>
        <w:right w:val="none" w:sz="0" w:space="0" w:color="auto"/>
      </w:divBdr>
      <w:divsChild>
        <w:div w:id="2098554610">
          <w:marLeft w:val="0"/>
          <w:marRight w:val="0"/>
          <w:marTop w:val="0"/>
          <w:marBottom w:val="300"/>
          <w:divBdr>
            <w:top w:val="none" w:sz="0" w:space="0" w:color="auto"/>
            <w:left w:val="none" w:sz="0" w:space="0" w:color="auto"/>
            <w:bottom w:val="none" w:sz="0" w:space="0" w:color="auto"/>
            <w:right w:val="none" w:sz="0" w:space="0" w:color="auto"/>
          </w:divBdr>
          <w:divsChild>
            <w:div w:id="577714149">
              <w:marLeft w:val="0"/>
              <w:marRight w:val="0"/>
              <w:marTop w:val="0"/>
              <w:marBottom w:val="0"/>
              <w:divBdr>
                <w:top w:val="none" w:sz="0" w:space="0" w:color="auto"/>
                <w:left w:val="none" w:sz="0" w:space="0" w:color="auto"/>
                <w:bottom w:val="none" w:sz="0" w:space="0" w:color="auto"/>
                <w:right w:val="none" w:sz="0" w:space="0" w:color="auto"/>
              </w:divBdr>
            </w:div>
            <w:div w:id="408161080">
              <w:marLeft w:val="0"/>
              <w:marRight w:val="0"/>
              <w:marTop w:val="0"/>
              <w:marBottom w:val="0"/>
              <w:divBdr>
                <w:top w:val="none" w:sz="0" w:space="0" w:color="auto"/>
                <w:left w:val="none" w:sz="0" w:space="0" w:color="auto"/>
                <w:bottom w:val="none" w:sz="0" w:space="0" w:color="auto"/>
                <w:right w:val="none" w:sz="0" w:space="0" w:color="auto"/>
              </w:divBdr>
              <w:divsChild>
                <w:div w:id="2051496226">
                  <w:marLeft w:val="0"/>
                  <w:marRight w:val="0"/>
                  <w:marTop w:val="0"/>
                  <w:marBottom w:val="0"/>
                  <w:divBdr>
                    <w:top w:val="none" w:sz="0" w:space="0" w:color="auto"/>
                    <w:left w:val="none" w:sz="0" w:space="0" w:color="auto"/>
                    <w:bottom w:val="none" w:sz="0" w:space="0" w:color="auto"/>
                    <w:right w:val="none" w:sz="0" w:space="0" w:color="auto"/>
                  </w:divBdr>
                  <w:divsChild>
                    <w:div w:id="989556096">
                      <w:marLeft w:val="0"/>
                      <w:marRight w:val="0"/>
                      <w:marTop w:val="0"/>
                      <w:marBottom w:val="0"/>
                      <w:divBdr>
                        <w:top w:val="none" w:sz="0" w:space="0" w:color="auto"/>
                        <w:left w:val="none" w:sz="0" w:space="0" w:color="auto"/>
                        <w:bottom w:val="none" w:sz="0" w:space="0" w:color="auto"/>
                        <w:right w:val="none" w:sz="0" w:space="0" w:color="auto"/>
                      </w:divBdr>
                      <w:divsChild>
                        <w:div w:id="1563711048">
                          <w:marLeft w:val="0"/>
                          <w:marRight w:val="0"/>
                          <w:marTop w:val="0"/>
                          <w:marBottom w:val="0"/>
                          <w:divBdr>
                            <w:top w:val="none" w:sz="0" w:space="0" w:color="auto"/>
                            <w:left w:val="none" w:sz="0" w:space="0" w:color="auto"/>
                            <w:bottom w:val="none" w:sz="0" w:space="0" w:color="auto"/>
                            <w:right w:val="none" w:sz="0" w:space="0" w:color="auto"/>
                          </w:divBdr>
                          <w:divsChild>
                            <w:div w:id="46102346">
                              <w:marLeft w:val="0"/>
                              <w:marRight w:val="0"/>
                              <w:marTop w:val="0"/>
                              <w:marBottom w:val="0"/>
                              <w:divBdr>
                                <w:top w:val="none" w:sz="0" w:space="0" w:color="auto"/>
                                <w:left w:val="none" w:sz="0" w:space="0" w:color="auto"/>
                                <w:bottom w:val="none" w:sz="0" w:space="0" w:color="auto"/>
                                <w:right w:val="none" w:sz="0" w:space="0" w:color="auto"/>
                              </w:divBdr>
                            </w:div>
                            <w:div w:id="184870970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261737">
          <w:marLeft w:val="0"/>
          <w:marRight w:val="0"/>
          <w:marTop w:val="0"/>
          <w:marBottom w:val="300"/>
          <w:divBdr>
            <w:top w:val="none" w:sz="0" w:space="0" w:color="auto"/>
            <w:left w:val="none" w:sz="0" w:space="0" w:color="auto"/>
            <w:bottom w:val="none" w:sz="0" w:space="0" w:color="auto"/>
            <w:right w:val="none" w:sz="0" w:space="0" w:color="auto"/>
          </w:divBdr>
        </w:div>
      </w:divsChild>
    </w:div>
    <w:div w:id="1624454981">
      <w:bodyDiv w:val="1"/>
      <w:marLeft w:val="0"/>
      <w:marRight w:val="0"/>
      <w:marTop w:val="0"/>
      <w:marBottom w:val="0"/>
      <w:divBdr>
        <w:top w:val="none" w:sz="0" w:space="0" w:color="auto"/>
        <w:left w:val="none" w:sz="0" w:space="0" w:color="auto"/>
        <w:bottom w:val="none" w:sz="0" w:space="0" w:color="auto"/>
        <w:right w:val="none" w:sz="0" w:space="0" w:color="auto"/>
      </w:divBdr>
      <w:divsChild>
        <w:div w:id="2094889290">
          <w:marLeft w:val="0"/>
          <w:marRight w:val="150"/>
          <w:marTop w:val="0"/>
          <w:marBottom w:val="75"/>
          <w:divBdr>
            <w:top w:val="none" w:sz="0" w:space="0" w:color="auto"/>
            <w:left w:val="none" w:sz="0" w:space="0" w:color="auto"/>
            <w:bottom w:val="none" w:sz="0" w:space="0" w:color="auto"/>
            <w:right w:val="none" w:sz="0" w:space="0" w:color="auto"/>
          </w:divBdr>
        </w:div>
        <w:div w:id="994719583">
          <w:marLeft w:val="0"/>
          <w:marRight w:val="150"/>
          <w:marTop w:val="150"/>
          <w:marBottom w:val="150"/>
          <w:divBdr>
            <w:top w:val="none" w:sz="0" w:space="0" w:color="auto"/>
            <w:left w:val="none" w:sz="0" w:space="0" w:color="auto"/>
            <w:bottom w:val="none" w:sz="0" w:space="0" w:color="auto"/>
            <w:right w:val="none" w:sz="0" w:space="0" w:color="auto"/>
          </w:divBdr>
        </w:div>
        <w:div w:id="1347832706">
          <w:marLeft w:val="0"/>
          <w:marRight w:val="150"/>
          <w:marTop w:val="0"/>
          <w:marBottom w:val="0"/>
          <w:divBdr>
            <w:top w:val="none" w:sz="0" w:space="0" w:color="auto"/>
            <w:left w:val="none" w:sz="0" w:space="0" w:color="auto"/>
            <w:bottom w:val="none" w:sz="0" w:space="0" w:color="auto"/>
            <w:right w:val="none" w:sz="0" w:space="0" w:color="auto"/>
          </w:divBdr>
        </w:div>
      </w:divsChild>
    </w:div>
    <w:div w:id="1625505396">
      <w:bodyDiv w:val="1"/>
      <w:marLeft w:val="0"/>
      <w:marRight w:val="0"/>
      <w:marTop w:val="0"/>
      <w:marBottom w:val="0"/>
      <w:divBdr>
        <w:top w:val="none" w:sz="0" w:space="0" w:color="auto"/>
        <w:left w:val="none" w:sz="0" w:space="0" w:color="auto"/>
        <w:bottom w:val="none" w:sz="0" w:space="0" w:color="auto"/>
        <w:right w:val="none" w:sz="0" w:space="0" w:color="auto"/>
      </w:divBdr>
      <w:divsChild>
        <w:div w:id="811826435">
          <w:marLeft w:val="0"/>
          <w:marRight w:val="0"/>
          <w:marTop w:val="0"/>
          <w:marBottom w:val="150"/>
          <w:divBdr>
            <w:top w:val="none" w:sz="0" w:space="0" w:color="auto"/>
            <w:left w:val="none" w:sz="0" w:space="0" w:color="auto"/>
            <w:bottom w:val="none" w:sz="0" w:space="0" w:color="auto"/>
            <w:right w:val="none" w:sz="0" w:space="0" w:color="auto"/>
          </w:divBdr>
          <w:divsChild>
            <w:div w:id="1955822546">
              <w:marLeft w:val="0"/>
              <w:marRight w:val="0"/>
              <w:marTop w:val="0"/>
              <w:marBottom w:val="0"/>
              <w:divBdr>
                <w:top w:val="none" w:sz="0" w:space="0" w:color="auto"/>
                <w:left w:val="none" w:sz="0" w:space="0" w:color="auto"/>
                <w:bottom w:val="none" w:sz="0" w:space="0" w:color="auto"/>
                <w:right w:val="none" w:sz="0" w:space="0" w:color="auto"/>
              </w:divBdr>
              <w:divsChild>
                <w:div w:id="1286738739">
                  <w:marLeft w:val="0"/>
                  <w:marRight w:val="150"/>
                  <w:marTop w:val="0"/>
                  <w:marBottom w:val="0"/>
                  <w:divBdr>
                    <w:top w:val="none" w:sz="0" w:space="0" w:color="auto"/>
                    <w:left w:val="none" w:sz="0" w:space="0" w:color="auto"/>
                    <w:bottom w:val="none" w:sz="0" w:space="0" w:color="auto"/>
                    <w:right w:val="none" w:sz="0" w:space="0" w:color="auto"/>
                  </w:divBdr>
                </w:div>
                <w:div w:id="217862216">
                  <w:marLeft w:val="0"/>
                  <w:marRight w:val="150"/>
                  <w:marTop w:val="0"/>
                  <w:marBottom w:val="0"/>
                  <w:divBdr>
                    <w:top w:val="none" w:sz="0" w:space="0" w:color="auto"/>
                    <w:left w:val="none" w:sz="0" w:space="0" w:color="auto"/>
                    <w:bottom w:val="none" w:sz="0" w:space="0" w:color="auto"/>
                    <w:right w:val="none" w:sz="0" w:space="0" w:color="auto"/>
                  </w:divBdr>
                </w:div>
              </w:divsChild>
            </w:div>
            <w:div w:id="126434106">
              <w:marLeft w:val="0"/>
              <w:marRight w:val="0"/>
              <w:marTop w:val="0"/>
              <w:marBottom w:val="0"/>
              <w:divBdr>
                <w:top w:val="none" w:sz="0" w:space="0" w:color="auto"/>
                <w:left w:val="none" w:sz="0" w:space="0" w:color="auto"/>
                <w:bottom w:val="none" w:sz="0" w:space="0" w:color="auto"/>
                <w:right w:val="none" w:sz="0" w:space="0" w:color="auto"/>
              </w:divBdr>
              <w:divsChild>
                <w:div w:id="1592202839">
                  <w:marLeft w:val="0"/>
                  <w:marRight w:val="0"/>
                  <w:marTop w:val="0"/>
                  <w:marBottom w:val="0"/>
                  <w:divBdr>
                    <w:top w:val="none" w:sz="0" w:space="0" w:color="auto"/>
                    <w:left w:val="none" w:sz="0" w:space="0" w:color="auto"/>
                    <w:bottom w:val="none" w:sz="0" w:space="0" w:color="auto"/>
                    <w:right w:val="none" w:sz="0" w:space="0" w:color="auto"/>
                  </w:divBdr>
                  <w:divsChild>
                    <w:div w:id="1128889877">
                      <w:marLeft w:val="0"/>
                      <w:marRight w:val="0"/>
                      <w:marTop w:val="0"/>
                      <w:marBottom w:val="0"/>
                      <w:divBdr>
                        <w:top w:val="none" w:sz="0" w:space="0" w:color="auto"/>
                        <w:left w:val="none" w:sz="0" w:space="0" w:color="auto"/>
                        <w:bottom w:val="none" w:sz="0" w:space="0" w:color="auto"/>
                        <w:right w:val="none" w:sz="0" w:space="0" w:color="auto"/>
                      </w:divBdr>
                      <w:divsChild>
                        <w:div w:id="1240408014">
                          <w:marLeft w:val="0"/>
                          <w:marRight w:val="0"/>
                          <w:marTop w:val="0"/>
                          <w:marBottom w:val="0"/>
                          <w:divBdr>
                            <w:top w:val="none" w:sz="0" w:space="0" w:color="auto"/>
                            <w:left w:val="none" w:sz="0" w:space="0" w:color="auto"/>
                            <w:bottom w:val="none" w:sz="0" w:space="0" w:color="auto"/>
                            <w:right w:val="none" w:sz="0" w:space="0" w:color="auto"/>
                          </w:divBdr>
                        </w:div>
                      </w:divsChild>
                    </w:div>
                    <w:div w:id="3178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462405">
          <w:marLeft w:val="0"/>
          <w:marRight w:val="0"/>
          <w:marTop w:val="0"/>
          <w:marBottom w:val="0"/>
          <w:divBdr>
            <w:top w:val="none" w:sz="0" w:space="0" w:color="auto"/>
            <w:left w:val="none" w:sz="0" w:space="0" w:color="auto"/>
            <w:bottom w:val="none" w:sz="0" w:space="0" w:color="auto"/>
            <w:right w:val="none" w:sz="0" w:space="0" w:color="auto"/>
          </w:divBdr>
          <w:divsChild>
            <w:div w:id="2145079765">
              <w:marLeft w:val="0"/>
              <w:marRight w:val="0"/>
              <w:marTop w:val="0"/>
              <w:marBottom w:val="0"/>
              <w:divBdr>
                <w:top w:val="none" w:sz="0" w:space="0" w:color="auto"/>
                <w:left w:val="none" w:sz="0" w:space="0" w:color="auto"/>
                <w:bottom w:val="none" w:sz="0" w:space="0" w:color="auto"/>
                <w:right w:val="none" w:sz="0" w:space="0" w:color="auto"/>
              </w:divBdr>
              <w:divsChild>
                <w:div w:id="20866819">
                  <w:marLeft w:val="0"/>
                  <w:marRight w:val="0"/>
                  <w:marTop w:val="0"/>
                  <w:marBottom w:val="0"/>
                  <w:divBdr>
                    <w:top w:val="none" w:sz="0" w:space="0" w:color="auto"/>
                    <w:left w:val="none" w:sz="0" w:space="0" w:color="auto"/>
                    <w:bottom w:val="none" w:sz="0" w:space="0" w:color="auto"/>
                    <w:right w:val="none" w:sz="0" w:space="0" w:color="auto"/>
                  </w:divBdr>
                </w:div>
              </w:divsChild>
            </w:div>
            <w:div w:id="887835727">
              <w:marLeft w:val="0"/>
              <w:marRight w:val="0"/>
              <w:marTop w:val="225"/>
              <w:marBottom w:val="0"/>
              <w:divBdr>
                <w:top w:val="none" w:sz="0" w:space="0" w:color="auto"/>
                <w:left w:val="none" w:sz="0" w:space="0" w:color="auto"/>
                <w:bottom w:val="none" w:sz="0" w:space="0" w:color="auto"/>
                <w:right w:val="none" w:sz="0" w:space="0" w:color="auto"/>
              </w:divBdr>
              <w:divsChild>
                <w:div w:id="1818955795">
                  <w:marLeft w:val="0"/>
                  <w:marRight w:val="0"/>
                  <w:marTop w:val="0"/>
                  <w:marBottom w:val="0"/>
                  <w:divBdr>
                    <w:top w:val="none" w:sz="0" w:space="0" w:color="auto"/>
                    <w:left w:val="none" w:sz="0" w:space="0" w:color="auto"/>
                    <w:bottom w:val="none" w:sz="0" w:space="0" w:color="auto"/>
                    <w:right w:val="none" w:sz="0" w:space="0" w:color="auto"/>
                  </w:divBdr>
                </w:div>
              </w:divsChild>
            </w:div>
            <w:div w:id="2003074709">
              <w:marLeft w:val="0"/>
              <w:marRight w:val="0"/>
              <w:marTop w:val="375"/>
              <w:marBottom w:val="0"/>
              <w:divBdr>
                <w:top w:val="none" w:sz="0" w:space="0" w:color="auto"/>
                <w:left w:val="none" w:sz="0" w:space="0" w:color="auto"/>
                <w:bottom w:val="none" w:sz="0" w:space="0" w:color="auto"/>
                <w:right w:val="none" w:sz="0" w:space="0" w:color="auto"/>
              </w:divBdr>
              <w:divsChild>
                <w:div w:id="1928225702">
                  <w:marLeft w:val="0"/>
                  <w:marRight w:val="0"/>
                  <w:marTop w:val="0"/>
                  <w:marBottom w:val="0"/>
                  <w:divBdr>
                    <w:top w:val="none" w:sz="0" w:space="0" w:color="auto"/>
                    <w:left w:val="none" w:sz="0" w:space="0" w:color="auto"/>
                    <w:bottom w:val="none" w:sz="0" w:space="0" w:color="auto"/>
                    <w:right w:val="none" w:sz="0" w:space="0" w:color="auto"/>
                  </w:divBdr>
                  <w:divsChild>
                    <w:div w:id="54218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8012">
              <w:marLeft w:val="0"/>
              <w:marRight w:val="0"/>
              <w:marTop w:val="375"/>
              <w:marBottom w:val="0"/>
              <w:divBdr>
                <w:top w:val="none" w:sz="0" w:space="0" w:color="auto"/>
                <w:left w:val="none" w:sz="0" w:space="0" w:color="auto"/>
                <w:bottom w:val="none" w:sz="0" w:space="0" w:color="auto"/>
                <w:right w:val="none" w:sz="0" w:space="0" w:color="auto"/>
              </w:divBdr>
              <w:divsChild>
                <w:div w:id="1095632953">
                  <w:marLeft w:val="0"/>
                  <w:marRight w:val="0"/>
                  <w:marTop w:val="0"/>
                  <w:marBottom w:val="0"/>
                  <w:divBdr>
                    <w:top w:val="none" w:sz="0" w:space="0" w:color="auto"/>
                    <w:left w:val="none" w:sz="0" w:space="0" w:color="auto"/>
                    <w:bottom w:val="none" w:sz="0" w:space="0" w:color="auto"/>
                    <w:right w:val="none" w:sz="0" w:space="0" w:color="auto"/>
                  </w:divBdr>
                </w:div>
              </w:divsChild>
            </w:div>
            <w:div w:id="1752044641">
              <w:marLeft w:val="0"/>
              <w:marRight w:val="0"/>
              <w:marTop w:val="225"/>
              <w:marBottom w:val="0"/>
              <w:divBdr>
                <w:top w:val="none" w:sz="0" w:space="0" w:color="auto"/>
                <w:left w:val="none" w:sz="0" w:space="0" w:color="auto"/>
                <w:bottom w:val="none" w:sz="0" w:space="0" w:color="auto"/>
                <w:right w:val="none" w:sz="0" w:space="0" w:color="auto"/>
              </w:divBdr>
              <w:divsChild>
                <w:div w:id="1621952725">
                  <w:marLeft w:val="0"/>
                  <w:marRight w:val="0"/>
                  <w:marTop w:val="0"/>
                  <w:marBottom w:val="0"/>
                  <w:divBdr>
                    <w:top w:val="none" w:sz="0" w:space="0" w:color="auto"/>
                    <w:left w:val="none" w:sz="0" w:space="0" w:color="auto"/>
                    <w:bottom w:val="none" w:sz="0" w:space="0" w:color="auto"/>
                    <w:right w:val="none" w:sz="0" w:space="0" w:color="auto"/>
                  </w:divBdr>
                  <w:divsChild>
                    <w:div w:id="1135830222">
                      <w:marLeft w:val="0"/>
                      <w:marRight w:val="0"/>
                      <w:marTop w:val="0"/>
                      <w:marBottom w:val="0"/>
                      <w:divBdr>
                        <w:top w:val="single" w:sz="6" w:space="0" w:color="D9D9D9"/>
                        <w:left w:val="none" w:sz="0" w:space="0" w:color="auto"/>
                        <w:bottom w:val="single" w:sz="6" w:space="0" w:color="D9D9D9"/>
                        <w:right w:val="none" w:sz="0" w:space="0" w:color="auto"/>
                      </w:divBdr>
                      <w:divsChild>
                        <w:div w:id="1805150284">
                          <w:marLeft w:val="0"/>
                          <w:marRight w:val="0"/>
                          <w:marTop w:val="0"/>
                          <w:marBottom w:val="0"/>
                          <w:divBdr>
                            <w:top w:val="none" w:sz="0" w:space="0" w:color="auto"/>
                            <w:left w:val="none" w:sz="0" w:space="0" w:color="auto"/>
                            <w:bottom w:val="none" w:sz="0" w:space="0" w:color="auto"/>
                            <w:right w:val="none" w:sz="0" w:space="0" w:color="auto"/>
                          </w:divBdr>
                          <w:divsChild>
                            <w:div w:id="94905049">
                              <w:marLeft w:val="0"/>
                              <w:marRight w:val="0"/>
                              <w:marTop w:val="0"/>
                              <w:marBottom w:val="0"/>
                              <w:divBdr>
                                <w:top w:val="none" w:sz="0" w:space="0" w:color="auto"/>
                                <w:left w:val="none" w:sz="0" w:space="0" w:color="auto"/>
                                <w:bottom w:val="none" w:sz="0" w:space="0" w:color="auto"/>
                                <w:right w:val="none" w:sz="0" w:space="0" w:color="auto"/>
                              </w:divBdr>
                              <w:divsChild>
                                <w:div w:id="1637686698">
                                  <w:marLeft w:val="0"/>
                                  <w:marRight w:val="0"/>
                                  <w:marTop w:val="0"/>
                                  <w:marBottom w:val="0"/>
                                  <w:divBdr>
                                    <w:top w:val="none" w:sz="0" w:space="0" w:color="auto"/>
                                    <w:left w:val="none" w:sz="0" w:space="0" w:color="auto"/>
                                    <w:bottom w:val="none" w:sz="0" w:space="0" w:color="auto"/>
                                    <w:right w:val="none" w:sz="0" w:space="0" w:color="auto"/>
                                  </w:divBdr>
                                  <w:divsChild>
                                    <w:div w:id="606696792">
                                      <w:marLeft w:val="0"/>
                                      <w:marRight w:val="0"/>
                                      <w:marTop w:val="0"/>
                                      <w:marBottom w:val="0"/>
                                      <w:divBdr>
                                        <w:top w:val="none" w:sz="0" w:space="0" w:color="auto"/>
                                        <w:left w:val="none" w:sz="0" w:space="0" w:color="auto"/>
                                        <w:bottom w:val="none" w:sz="0" w:space="0" w:color="auto"/>
                                        <w:right w:val="none" w:sz="0" w:space="0" w:color="auto"/>
                                      </w:divBdr>
                                      <w:divsChild>
                                        <w:div w:id="687097451">
                                          <w:marLeft w:val="0"/>
                                          <w:marRight w:val="0"/>
                                          <w:marTop w:val="0"/>
                                          <w:marBottom w:val="0"/>
                                          <w:divBdr>
                                            <w:top w:val="none" w:sz="0" w:space="0" w:color="auto"/>
                                            <w:left w:val="none" w:sz="0" w:space="0" w:color="auto"/>
                                            <w:bottom w:val="none" w:sz="0" w:space="0" w:color="auto"/>
                                            <w:right w:val="none" w:sz="0" w:space="0" w:color="auto"/>
                                          </w:divBdr>
                                          <w:divsChild>
                                            <w:div w:id="1584758624">
                                              <w:marLeft w:val="0"/>
                                              <w:marRight w:val="0"/>
                                              <w:marTop w:val="0"/>
                                              <w:marBottom w:val="0"/>
                                              <w:divBdr>
                                                <w:top w:val="none" w:sz="0" w:space="0" w:color="auto"/>
                                                <w:left w:val="none" w:sz="0" w:space="0" w:color="auto"/>
                                                <w:bottom w:val="none" w:sz="0" w:space="0" w:color="auto"/>
                                                <w:right w:val="none" w:sz="0" w:space="0" w:color="auto"/>
                                              </w:divBdr>
                                              <w:divsChild>
                                                <w:div w:id="700665066">
                                                  <w:marLeft w:val="0"/>
                                                  <w:marRight w:val="0"/>
                                                  <w:marTop w:val="0"/>
                                                  <w:marBottom w:val="0"/>
                                                  <w:divBdr>
                                                    <w:top w:val="none" w:sz="0" w:space="0" w:color="auto"/>
                                                    <w:left w:val="none" w:sz="0" w:space="0" w:color="auto"/>
                                                    <w:bottom w:val="none" w:sz="0" w:space="0" w:color="auto"/>
                                                    <w:right w:val="none" w:sz="0" w:space="0" w:color="auto"/>
                                                  </w:divBdr>
                                                  <w:divsChild>
                                                    <w:div w:id="1495414455">
                                                      <w:marLeft w:val="0"/>
                                                      <w:marRight w:val="0"/>
                                                      <w:marTop w:val="0"/>
                                                      <w:marBottom w:val="0"/>
                                                      <w:divBdr>
                                                        <w:top w:val="none" w:sz="0" w:space="0" w:color="auto"/>
                                                        <w:left w:val="none" w:sz="0" w:space="0" w:color="auto"/>
                                                        <w:bottom w:val="none" w:sz="0" w:space="0" w:color="auto"/>
                                                        <w:right w:val="none" w:sz="0" w:space="0" w:color="auto"/>
                                                      </w:divBdr>
                                                      <w:divsChild>
                                                        <w:div w:id="323438993">
                                                          <w:marLeft w:val="0"/>
                                                          <w:marRight w:val="0"/>
                                                          <w:marTop w:val="0"/>
                                                          <w:marBottom w:val="0"/>
                                                          <w:divBdr>
                                                            <w:top w:val="none" w:sz="0" w:space="0" w:color="auto"/>
                                                            <w:left w:val="none" w:sz="0" w:space="0" w:color="auto"/>
                                                            <w:bottom w:val="none" w:sz="0" w:space="0" w:color="auto"/>
                                                            <w:right w:val="none" w:sz="0" w:space="0" w:color="auto"/>
                                                          </w:divBdr>
                                                          <w:divsChild>
                                                            <w:div w:id="1590313305">
                                                              <w:marLeft w:val="0"/>
                                                              <w:marRight w:val="0"/>
                                                              <w:marTop w:val="0"/>
                                                              <w:marBottom w:val="0"/>
                                                              <w:divBdr>
                                                                <w:top w:val="none" w:sz="0" w:space="0" w:color="auto"/>
                                                                <w:left w:val="none" w:sz="0" w:space="0" w:color="auto"/>
                                                                <w:bottom w:val="none" w:sz="0" w:space="0" w:color="auto"/>
                                                                <w:right w:val="none" w:sz="0" w:space="0" w:color="auto"/>
                                                              </w:divBdr>
                                                              <w:divsChild>
                                                                <w:div w:id="377631813">
                                                                  <w:marLeft w:val="0"/>
                                                                  <w:marRight w:val="0"/>
                                                                  <w:marTop w:val="0"/>
                                                                  <w:marBottom w:val="0"/>
                                                                  <w:divBdr>
                                                                    <w:top w:val="none" w:sz="0" w:space="0" w:color="auto"/>
                                                                    <w:left w:val="none" w:sz="0" w:space="0" w:color="auto"/>
                                                                    <w:bottom w:val="none" w:sz="0" w:space="0" w:color="auto"/>
                                                                    <w:right w:val="none" w:sz="0" w:space="0" w:color="auto"/>
                                                                  </w:divBdr>
                                                                  <w:divsChild>
                                                                    <w:div w:id="1940914907">
                                                                      <w:marLeft w:val="0"/>
                                                                      <w:marRight w:val="0"/>
                                                                      <w:marTop w:val="0"/>
                                                                      <w:marBottom w:val="0"/>
                                                                      <w:divBdr>
                                                                        <w:top w:val="none" w:sz="0" w:space="0" w:color="auto"/>
                                                                        <w:left w:val="none" w:sz="0" w:space="0" w:color="auto"/>
                                                                        <w:bottom w:val="none" w:sz="0" w:space="0" w:color="auto"/>
                                                                        <w:right w:val="none" w:sz="0" w:space="0" w:color="auto"/>
                                                                      </w:divBdr>
                                                                      <w:divsChild>
                                                                        <w:div w:id="641345174">
                                                                          <w:marLeft w:val="0"/>
                                                                          <w:marRight w:val="0"/>
                                                                          <w:marTop w:val="0"/>
                                                                          <w:marBottom w:val="0"/>
                                                                          <w:divBdr>
                                                                            <w:top w:val="none" w:sz="0" w:space="0" w:color="auto"/>
                                                                            <w:left w:val="none" w:sz="0" w:space="0" w:color="auto"/>
                                                                            <w:bottom w:val="none" w:sz="0" w:space="0" w:color="auto"/>
                                                                            <w:right w:val="none" w:sz="0" w:space="0" w:color="auto"/>
                                                                          </w:divBdr>
                                                                        </w:div>
                                                                        <w:div w:id="147759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8701215">
              <w:marLeft w:val="0"/>
              <w:marRight w:val="0"/>
              <w:marTop w:val="225"/>
              <w:marBottom w:val="0"/>
              <w:divBdr>
                <w:top w:val="none" w:sz="0" w:space="0" w:color="auto"/>
                <w:left w:val="none" w:sz="0" w:space="0" w:color="auto"/>
                <w:bottom w:val="none" w:sz="0" w:space="0" w:color="auto"/>
                <w:right w:val="none" w:sz="0" w:space="0" w:color="auto"/>
              </w:divBdr>
              <w:divsChild>
                <w:div w:id="1647052092">
                  <w:marLeft w:val="0"/>
                  <w:marRight w:val="0"/>
                  <w:marTop w:val="0"/>
                  <w:marBottom w:val="0"/>
                  <w:divBdr>
                    <w:top w:val="none" w:sz="0" w:space="0" w:color="auto"/>
                    <w:left w:val="none" w:sz="0" w:space="0" w:color="auto"/>
                    <w:bottom w:val="none" w:sz="0" w:space="0" w:color="auto"/>
                    <w:right w:val="none" w:sz="0" w:space="0" w:color="auto"/>
                  </w:divBdr>
                </w:div>
              </w:divsChild>
            </w:div>
            <w:div w:id="1046755085">
              <w:marLeft w:val="0"/>
              <w:marRight w:val="0"/>
              <w:marTop w:val="225"/>
              <w:marBottom w:val="0"/>
              <w:divBdr>
                <w:top w:val="none" w:sz="0" w:space="0" w:color="auto"/>
                <w:left w:val="none" w:sz="0" w:space="0" w:color="auto"/>
                <w:bottom w:val="none" w:sz="0" w:space="0" w:color="auto"/>
                <w:right w:val="none" w:sz="0" w:space="0" w:color="auto"/>
              </w:divBdr>
              <w:divsChild>
                <w:div w:id="2041129668">
                  <w:marLeft w:val="0"/>
                  <w:marRight w:val="0"/>
                  <w:marTop w:val="0"/>
                  <w:marBottom w:val="0"/>
                  <w:divBdr>
                    <w:top w:val="none" w:sz="0" w:space="0" w:color="auto"/>
                    <w:left w:val="none" w:sz="0" w:space="0" w:color="auto"/>
                    <w:bottom w:val="none" w:sz="0" w:space="0" w:color="auto"/>
                    <w:right w:val="none" w:sz="0" w:space="0" w:color="auto"/>
                  </w:divBdr>
                </w:div>
              </w:divsChild>
            </w:div>
            <w:div w:id="731927866">
              <w:marLeft w:val="0"/>
              <w:marRight w:val="0"/>
              <w:marTop w:val="225"/>
              <w:marBottom w:val="0"/>
              <w:divBdr>
                <w:top w:val="none" w:sz="0" w:space="0" w:color="auto"/>
                <w:left w:val="none" w:sz="0" w:space="0" w:color="auto"/>
                <w:bottom w:val="none" w:sz="0" w:space="0" w:color="auto"/>
                <w:right w:val="none" w:sz="0" w:space="0" w:color="auto"/>
              </w:divBdr>
              <w:divsChild>
                <w:div w:id="43219507">
                  <w:marLeft w:val="0"/>
                  <w:marRight w:val="0"/>
                  <w:marTop w:val="0"/>
                  <w:marBottom w:val="0"/>
                  <w:divBdr>
                    <w:top w:val="none" w:sz="0" w:space="0" w:color="auto"/>
                    <w:left w:val="none" w:sz="0" w:space="0" w:color="auto"/>
                    <w:bottom w:val="none" w:sz="0" w:space="0" w:color="auto"/>
                    <w:right w:val="none" w:sz="0" w:space="0" w:color="auto"/>
                  </w:divBdr>
                </w:div>
              </w:divsChild>
            </w:div>
            <w:div w:id="6174347">
              <w:marLeft w:val="0"/>
              <w:marRight w:val="0"/>
              <w:marTop w:val="225"/>
              <w:marBottom w:val="0"/>
              <w:divBdr>
                <w:top w:val="none" w:sz="0" w:space="0" w:color="auto"/>
                <w:left w:val="none" w:sz="0" w:space="0" w:color="auto"/>
                <w:bottom w:val="none" w:sz="0" w:space="0" w:color="auto"/>
                <w:right w:val="none" w:sz="0" w:space="0" w:color="auto"/>
              </w:divBdr>
              <w:divsChild>
                <w:div w:id="93652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98179">
      <w:bodyDiv w:val="1"/>
      <w:marLeft w:val="0"/>
      <w:marRight w:val="0"/>
      <w:marTop w:val="0"/>
      <w:marBottom w:val="0"/>
      <w:divBdr>
        <w:top w:val="none" w:sz="0" w:space="0" w:color="auto"/>
        <w:left w:val="none" w:sz="0" w:space="0" w:color="auto"/>
        <w:bottom w:val="none" w:sz="0" w:space="0" w:color="auto"/>
        <w:right w:val="none" w:sz="0" w:space="0" w:color="auto"/>
      </w:divBdr>
      <w:divsChild>
        <w:div w:id="1635911132">
          <w:marLeft w:val="0"/>
          <w:marRight w:val="0"/>
          <w:marTop w:val="0"/>
          <w:marBottom w:val="300"/>
          <w:divBdr>
            <w:top w:val="none" w:sz="0" w:space="0" w:color="auto"/>
            <w:left w:val="none" w:sz="0" w:space="0" w:color="auto"/>
            <w:bottom w:val="none" w:sz="0" w:space="0" w:color="auto"/>
            <w:right w:val="none" w:sz="0" w:space="0" w:color="auto"/>
          </w:divBdr>
        </w:div>
      </w:divsChild>
    </w:div>
    <w:div w:id="1625699817">
      <w:bodyDiv w:val="1"/>
      <w:marLeft w:val="0"/>
      <w:marRight w:val="0"/>
      <w:marTop w:val="0"/>
      <w:marBottom w:val="0"/>
      <w:divBdr>
        <w:top w:val="none" w:sz="0" w:space="0" w:color="auto"/>
        <w:left w:val="none" w:sz="0" w:space="0" w:color="auto"/>
        <w:bottom w:val="none" w:sz="0" w:space="0" w:color="auto"/>
        <w:right w:val="none" w:sz="0" w:space="0" w:color="auto"/>
      </w:divBdr>
      <w:divsChild>
        <w:div w:id="20666549">
          <w:marLeft w:val="0"/>
          <w:marRight w:val="0"/>
          <w:marTop w:val="0"/>
          <w:marBottom w:val="150"/>
          <w:divBdr>
            <w:top w:val="none" w:sz="0" w:space="0" w:color="auto"/>
            <w:left w:val="none" w:sz="0" w:space="0" w:color="auto"/>
            <w:bottom w:val="none" w:sz="0" w:space="0" w:color="auto"/>
            <w:right w:val="none" w:sz="0" w:space="0" w:color="auto"/>
          </w:divBdr>
          <w:divsChild>
            <w:div w:id="881595080">
              <w:marLeft w:val="0"/>
              <w:marRight w:val="0"/>
              <w:marTop w:val="0"/>
              <w:marBottom w:val="0"/>
              <w:divBdr>
                <w:top w:val="none" w:sz="0" w:space="0" w:color="auto"/>
                <w:left w:val="none" w:sz="0" w:space="0" w:color="auto"/>
                <w:bottom w:val="none" w:sz="0" w:space="0" w:color="auto"/>
                <w:right w:val="none" w:sz="0" w:space="0" w:color="auto"/>
              </w:divBdr>
              <w:divsChild>
                <w:div w:id="452093065">
                  <w:marLeft w:val="0"/>
                  <w:marRight w:val="150"/>
                  <w:marTop w:val="0"/>
                  <w:marBottom w:val="0"/>
                  <w:divBdr>
                    <w:top w:val="none" w:sz="0" w:space="0" w:color="auto"/>
                    <w:left w:val="none" w:sz="0" w:space="0" w:color="auto"/>
                    <w:bottom w:val="none" w:sz="0" w:space="0" w:color="auto"/>
                    <w:right w:val="none" w:sz="0" w:space="0" w:color="auto"/>
                  </w:divBdr>
                </w:div>
                <w:div w:id="1940479107">
                  <w:marLeft w:val="0"/>
                  <w:marRight w:val="150"/>
                  <w:marTop w:val="0"/>
                  <w:marBottom w:val="0"/>
                  <w:divBdr>
                    <w:top w:val="none" w:sz="0" w:space="0" w:color="auto"/>
                    <w:left w:val="none" w:sz="0" w:space="0" w:color="auto"/>
                    <w:bottom w:val="none" w:sz="0" w:space="0" w:color="auto"/>
                    <w:right w:val="none" w:sz="0" w:space="0" w:color="auto"/>
                  </w:divBdr>
                </w:div>
              </w:divsChild>
            </w:div>
            <w:div w:id="1384792702">
              <w:marLeft w:val="0"/>
              <w:marRight w:val="0"/>
              <w:marTop w:val="0"/>
              <w:marBottom w:val="0"/>
              <w:divBdr>
                <w:top w:val="none" w:sz="0" w:space="0" w:color="auto"/>
                <w:left w:val="none" w:sz="0" w:space="0" w:color="auto"/>
                <w:bottom w:val="none" w:sz="0" w:space="0" w:color="auto"/>
                <w:right w:val="none" w:sz="0" w:space="0" w:color="auto"/>
              </w:divBdr>
              <w:divsChild>
                <w:div w:id="2142650771">
                  <w:marLeft w:val="0"/>
                  <w:marRight w:val="0"/>
                  <w:marTop w:val="0"/>
                  <w:marBottom w:val="0"/>
                  <w:divBdr>
                    <w:top w:val="none" w:sz="0" w:space="0" w:color="auto"/>
                    <w:left w:val="none" w:sz="0" w:space="0" w:color="auto"/>
                    <w:bottom w:val="none" w:sz="0" w:space="0" w:color="auto"/>
                    <w:right w:val="none" w:sz="0" w:space="0" w:color="auto"/>
                  </w:divBdr>
                  <w:divsChild>
                    <w:div w:id="1073744946">
                      <w:marLeft w:val="0"/>
                      <w:marRight w:val="135"/>
                      <w:marTop w:val="0"/>
                      <w:marBottom w:val="0"/>
                      <w:divBdr>
                        <w:top w:val="none" w:sz="0" w:space="0" w:color="auto"/>
                        <w:left w:val="none" w:sz="0" w:space="0" w:color="auto"/>
                        <w:bottom w:val="none" w:sz="0" w:space="0" w:color="auto"/>
                        <w:right w:val="none" w:sz="0" w:space="0" w:color="auto"/>
                      </w:divBdr>
                    </w:div>
                    <w:div w:id="1813667596">
                      <w:marLeft w:val="-135"/>
                      <w:marRight w:val="0"/>
                      <w:marTop w:val="0"/>
                      <w:marBottom w:val="0"/>
                      <w:divBdr>
                        <w:top w:val="none" w:sz="0" w:space="0" w:color="auto"/>
                        <w:left w:val="none" w:sz="0" w:space="0" w:color="auto"/>
                        <w:bottom w:val="none" w:sz="0" w:space="0" w:color="auto"/>
                        <w:right w:val="none" w:sz="0" w:space="0" w:color="auto"/>
                      </w:divBdr>
                    </w:div>
                    <w:div w:id="1927155581">
                      <w:marLeft w:val="0"/>
                      <w:marRight w:val="0"/>
                      <w:marTop w:val="0"/>
                      <w:marBottom w:val="0"/>
                      <w:divBdr>
                        <w:top w:val="none" w:sz="0" w:space="0" w:color="auto"/>
                        <w:left w:val="none" w:sz="0" w:space="0" w:color="auto"/>
                        <w:bottom w:val="none" w:sz="0" w:space="0" w:color="auto"/>
                        <w:right w:val="none" w:sz="0" w:space="0" w:color="auto"/>
                      </w:divBdr>
                      <w:divsChild>
                        <w:div w:id="1188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409400">
          <w:marLeft w:val="0"/>
          <w:marRight w:val="0"/>
          <w:marTop w:val="0"/>
          <w:marBottom w:val="0"/>
          <w:divBdr>
            <w:top w:val="none" w:sz="0" w:space="0" w:color="auto"/>
            <w:left w:val="none" w:sz="0" w:space="0" w:color="auto"/>
            <w:bottom w:val="none" w:sz="0" w:space="0" w:color="auto"/>
            <w:right w:val="none" w:sz="0" w:space="0" w:color="auto"/>
          </w:divBdr>
          <w:divsChild>
            <w:div w:id="266936410">
              <w:marLeft w:val="0"/>
              <w:marRight w:val="0"/>
              <w:marTop w:val="225"/>
              <w:marBottom w:val="0"/>
              <w:divBdr>
                <w:top w:val="none" w:sz="0" w:space="0" w:color="auto"/>
                <w:left w:val="none" w:sz="0" w:space="0" w:color="auto"/>
                <w:bottom w:val="none" w:sz="0" w:space="0" w:color="auto"/>
                <w:right w:val="none" w:sz="0" w:space="0" w:color="auto"/>
              </w:divBdr>
              <w:divsChild>
                <w:div w:id="1769472147">
                  <w:marLeft w:val="0"/>
                  <w:marRight w:val="0"/>
                  <w:marTop w:val="0"/>
                  <w:marBottom w:val="0"/>
                  <w:divBdr>
                    <w:top w:val="none" w:sz="0" w:space="0" w:color="auto"/>
                    <w:left w:val="none" w:sz="0" w:space="0" w:color="auto"/>
                    <w:bottom w:val="none" w:sz="0" w:space="0" w:color="auto"/>
                    <w:right w:val="none" w:sz="0" w:space="0" w:color="auto"/>
                  </w:divBdr>
                </w:div>
              </w:divsChild>
            </w:div>
            <w:div w:id="1215000858">
              <w:marLeft w:val="0"/>
              <w:marRight w:val="0"/>
              <w:marTop w:val="375"/>
              <w:marBottom w:val="0"/>
              <w:divBdr>
                <w:top w:val="none" w:sz="0" w:space="0" w:color="auto"/>
                <w:left w:val="none" w:sz="0" w:space="0" w:color="auto"/>
                <w:bottom w:val="none" w:sz="0" w:space="0" w:color="auto"/>
                <w:right w:val="none" w:sz="0" w:space="0" w:color="auto"/>
              </w:divBdr>
              <w:divsChild>
                <w:div w:id="1435445236">
                  <w:marLeft w:val="0"/>
                  <w:marRight w:val="0"/>
                  <w:marTop w:val="0"/>
                  <w:marBottom w:val="0"/>
                  <w:divBdr>
                    <w:top w:val="none" w:sz="0" w:space="0" w:color="auto"/>
                    <w:left w:val="none" w:sz="0" w:space="0" w:color="auto"/>
                    <w:bottom w:val="none" w:sz="0" w:space="0" w:color="auto"/>
                    <w:right w:val="none" w:sz="0" w:space="0" w:color="auto"/>
                  </w:divBdr>
                </w:div>
              </w:divsChild>
            </w:div>
            <w:div w:id="1222670263">
              <w:marLeft w:val="0"/>
              <w:marRight w:val="0"/>
              <w:marTop w:val="375"/>
              <w:marBottom w:val="0"/>
              <w:divBdr>
                <w:top w:val="none" w:sz="0" w:space="0" w:color="auto"/>
                <w:left w:val="none" w:sz="0" w:space="0" w:color="auto"/>
                <w:bottom w:val="none" w:sz="0" w:space="0" w:color="auto"/>
                <w:right w:val="none" w:sz="0" w:space="0" w:color="auto"/>
              </w:divBdr>
              <w:divsChild>
                <w:div w:id="186219827">
                  <w:marLeft w:val="0"/>
                  <w:marRight w:val="0"/>
                  <w:marTop w:val="0"/>
                  <w:marBottom w:val="0"/>
                  <w:divBdr>
                    <w:top w:val="none" w:sz="0" w:space="0" w:color="auto"/>
                    <w:left w:val="none" w:sz="0" w:space="0" w:color="auto"/>
                    <w:bottom w:val="none" w:sz="0" w:space="0" w:color="auto"/>
                    <w:right w:val="none" w:sz="0" w:space="0" w:color="auto"/>
                  </w:divBdr>
                  <w:divsChild>
                    <w:div w:id="4548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5136">
              <w:marLeft w:val="0"/>
              <w:marRight w:val="0"/>
              <w:marTop w:val="0"/>
              <w:marBottom w:val="0"/>
              <w:divBdr>
                <w:top w:val="none" w:sz="0" w:space="0" w:color="auto"/>
                <w:left w:val="none" w:sz="0" w:space="0" w:color="auto"/>
                <w:bottom w:val="none" w:sz="0" w:space="0" w:color="auto"/>
                <w:right w:val="none" w:sz="0" w:space="0" w:color="auto"/>
              </w:divBdr>
              <w:divsChild>
                <w:div w:id="7856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6471">
      <w:bodyDiv w:val="1"/>
      <w:marLeft w:val="0"/>
      <w:marRight w:val="0"/>
      <w:marTop w:val="0"/>
      <w:marBottom w:val="0"/>
      <w:divBdr>
        <w:top w:val="none" w:sz="0" w:space="0" w:color="auto"/>
        <w:left w:val="none" w:sz="0" w:space="0" w:color="auto"/>
        <w:bottom w:val="none" w:sz="0" w:space="0" w:color="auto"/>
        <w:right w:val="none" w:sz="0" w:space="0" w:color="auto"/>
      </w:divBdr>
      <w:divsChild>
        <w:div w:id="433744213">
          <w:marLeft w:val="0"/>
          <w:marRight w:val="150"/>
          <w:marTop w:val="0"/>
          <w:marBottom w:val="75"/>
          <w:divBdr>
            <w:top w:val="none" w:sz="0" w:space="0" w:color="auto"/>
            <w:left w:val="none" w:sz="0" w:space="0" w:color="auto"/>
            <w:bottom w:val="none" w:sz="0" w:space="0" w:color="auto"/>
            <w:right w:val="none" w:sz="0" w:space="0" w:color="auto"/>
          </w:divBdr>
        </w:div>
        <w:div w:id="1987321083">
          <w:marLeft w:val="0"/>
          <w:marRight w:val="150"/>
          <w:marTop w:val="150"/>
          <w:marBottom w:val="150"/>
          <w:divBdr>
            <w:top w:val="none" w:sz="0" w:space="0" w:color="auto"/>
            <w:left w:val="none" w:sz="0" w:space="0" w:color="auto"/>
            <w:bottom w:val="none" w:sz="0" w:space="0" w:color="auto"/>
            <w:right w:val="none" w:sz="0" w:space="0" w:color="auto"/>
          </w:divBdr>
        </w:div>
        <w:div w:id="1506673513">
          <w:marLeft w:val="0"/>
          <w:marRight w:val="150"/>
          <w:marTop w:val="0"/>
          <w:marBottom w:val="0"/>
          <w:divBdr>
            <w:top w:val="none" w:sz="0" w:space="0" w:color="auto"/>
            <w:left w:val="none" w:sz="0" w:space="0" w:color="auto"/>
            <w:bottom w:val="none" w:sz="0" w:space="0" w:color="auto"/>
            <w:right w:val="none" w:sz="0" w:space="0" w:color="auto"/>
          </w:divBdr>
        </w:div>
      </w:divsChild>
    </w:div>
    <w:div w:id="1628969556">
      <w:bodyDiv w:val="1"/>
      <w:marLeft w:val="0"/>
      <w:marRight w:val="0"/>
      <w:marTop w:val="0"/>
      <w:marBottom w:val="0"/>
      <w:divBdr>
        <w:top w:val="none" w:sz="0" w:space="0" w:color="auto"/>
        <w:left w:val="none" w:sz="0" w:space="0" w:color="auto"/>
        <w:bottom w:val="none" w:sz="0" w:space="0" w:color="auto"/>
        <w:right w:val="none" w:sz="0" w:space="0" w:color="auto"/>
      </w:divBdr>
      <w:divsChild>
        <w:div w:id="257567900">
          <w:marLeft w:val="0"/>
          <w:marRight w:val="150"/>
          <w:marTop w:val="0"/>
          <w:marBottom w:val="75"/>
          <w:divBdr>
            <w:top w:val="none" w:sz="0" w:space="0" w:color="auto"/>
            <w:left w:val="none" w:sz="0" w:space="0" w:color="auto"/>
            <w:bottom w:val="none" w:sz="0" w:space="0" w:color="auto"/>
            <w:right w:val="none" w:sz="0" w:space="0" w:color="auto"/>
          </w:divBdr>
        </w:div>
        <w:div w:id="16934897">
          <w:marLeft w:val="0"/>
          <w:marRight w:val="150"/>
          <w:marTop w:val="150"/>
          <w:marBottom w:val="150"/>
          <w:divBdr>
            <w:top w:val="none" w:sz="0" w:space="0" w:color="auto"/>
            <w:left w:val="none" w:sz="0" w:space="0" w:color="auto"/>
            <w:bottom w:val="none" w:sz="0" w:space="0" w:color="auto"/>
            <w:right w:val="none" w:sz="0" w:space="0" w:color="auto"/>
          </w:divBdr>
        </w:div>
        <w:div w:id="494299673">
          <w:marLeft w:val="0"/>
          <w:marRight w:val="150"/>
          <w:marTop w:val="0"/>
          <w:marBottom w:val="0"/>
          <w:divBdr>
            <w:top w:val="none" w:sz="0" w:space="0" w:color="auto"/>
            <w:left w:val="none" w:sz="0" w:space="0" w:color="auto"/>
            <w:bottom w:val="none" w:sz="0" w:space="0" w:color="auto"/>
            <w:right w:val="none" w:sz="0" w:space="0" w:color="auto"/>
          </w:divBdr>
        </w:div>
      </w:divsChild>
    </w:div>
    <w:div w:id="1629974459">
      <w:bodyDiv w:val="1"/>
      <w:marLeft w:val="0"/>
      <w:marRight w:val="0"/>
      <w:marTop w:val="0"/>
      <w:marBottom w:val="0"/>
      <w:divBdr>
        <w:top w:val="none" w:sz="0" w:space="0" w:color="auto"/>
        <w:left w:val="none" w:sz="0" w:space="0" w:color="auto"/>
        <w:bottom w:val="none" w:sz="0" w:space="0" w:color="auto"/>
        <w:right w:val="none" w:sz="0" w:space="0" w:color="auto"/>
      </w:divBdr>
      <w:divsChild>
        <w:div w:id="168375509">
          <w:marLeft w:val="0"/>
          <w:marRight w:val="0"/>
          <w:marTop w:val="0"/>
          <w:marBottom w:val="0"/>
          <w:divBdr>
            <w:top w:val="none" w:sz="0" w:space="0" w:color="auto"/>
            <w:left w:val="none" w:sz="0" w:space="0" w:color="auto"/>
            <w:bottom w:val="none" w:sz="0" w:space="0" w:color="auto"/>
            <w:right w:val="none" w:sz="0" w:space="0" w:color="auto"/>
          </w:divBdr>
        </w:div>
      </w:divsChild>
    </w:div>
    <w:div w:id="1630429036">
      <w:bodyDiv w:val="1"/>
      <w:marLeft w:val="0"/>
      <w:marRight w:val="0"/>
      <w:marTop w:val="0"/>
      <w:marBottom w:val="0"/>
      <w:divBdr>
        <w:top w:val="none" w:sz="0" w:space="0" w:color="auto"/>
        <w:left w:val="none" w:sz="0" w:space="0" w:color="auto"/>
        <w:bottom w:val="none" w:sz="0" w:space="0" w:color="auto"/>
        <w:right w:val="none" w:sz="0" w:space="0" w:color="auto"/>
      </w:divBdr>
      <w:divsChild>
        <w:div w:id="469782573">
          <w:marLeft w:val="0"/>
          <w:marRight w:val="0"/>
          <w:marTop w:val="0"/>
          <w:marBottom w:val="150"/>
          <w:divBdr>
            <w:top w:val="none" w:sz="0" w:space="0" w:color="auto"/>
            <w:left w:val="none" w:sz="0" w:space="0" w:color="auto"/>
            <w:bottom w:val="none" w:sz="0" w:space="0" w:color="auto"/>
            <w:right w:val="none" w:sz="0" w:space="0" w:color="auto"/>
          </w:divBdr>
          <w:divsChild>
            <w:div w:id="953442339">
              <w:marLeft w:val="0"/>
              <w:marRight w:val="0"/>
              <w:marTop w:val="0"/>
              <w:marBottom w:val="0"/>
              <w:divBdr>
                <w:top w:val="none" w:sz="0" w:space="0" w:color="auto"/>
                <w:left w:val="none" w:sz="0" w:space="0" w:color="auto"/>
                <w:bottom w:val="none" w:sz="0" w:space="0" w:color="auto"/>
                <w:right w:val="none" w:sz="0" w:space="0" w:color="auto"/>
              </w:divBdr>
              <w:divsChild>
                <w:div w:id="2115862445">
                  <w:marLeft w:val="0"/>
                  <w:marRight w:val="150"/>
                  <w:marTop w:val="0"/>
                  <w:marBottom w:val="0"/>
                  <w:divBdr>
                    <w:top w:val="none" w:sz="0" w:space="0" w:color="auto"/>
                    <w:left w:val="none" w:sz="0" w:space="0" w:color="auto"/>
                    <w:bottom w:val="none" w:sz="0" w:space="0" w:color="auto"/>
                    <w:right w:val="none" w:sz="0" w:space="0" w:color="auto"/>
                  </w:divBdr>
                </w:div>
                <w:div w:id="1131050290">
                  <w:marLeft w:val="0"/>
                  <w:marRight w:val="150"/>
                  <w:marTop w:val="0"/>
                  <w:marBottom w:val="0"/>
                  <w:divBdr>
                    <w:top w:val="none" w:sz="0" w:space="0" w:color="auto"/>
                    <w:left w:val="none" w:sz="0" w:space="0" w:color="auto"/>
                    <w:bottom w:val="none" w:sz="0" w:space="0" w:color="auto"/>
                    <w:right w:val="none" w:sz="0" w:space="0" w:color="auto"/>
                  </w:divBdr>
                </w:div>
              </w:divsChild>
            </w:div>
            <w:div w:id="430784857">
              <w:marLeft w:val="0"/>
              <w:marRight w:val="0"/>
              <w:marTop w:val="0"/>
              <w:marBottom w:val="0"/>
              <w:divBdr>
                <w:top w:val="none" w:sz="0" w:space="0" w:color="auto"/>
                <w:left w:val="none" w:sz="0" w:space="0" w:color="auto"/>
                <w:bottom w:val="none" w:sz="0" w:space="0" w:color="auto"/>
                <w:right w:val="none" w:sz="0" w:space="0" w:color="auto"/>
              </w:divBdr>
              <w:divsChild>
                <w:div w:id="50467111">
                  <w:marLeft w:val="0"/>
                  <w:marRight w:val="0"/>
                  <w:marTop w:val="0"/>
                  <w:marBottom w:val="0"/>
                  <w:divBdr>
                    <w:top w:val="none" w:sz="0" w:space="0" w:color="auto"/>
                    <w:left w:val="none" w:sz="0" w:space="0" w:color="auto"/>
                    <w:bottom w:val="none" w:sz="0" w:space="0" w:color="auto"/>
                    <w:right w:val="none" w:sz="0" w:space="0" w:color="auto"/>
                  </w:divBdr>
                  <w:divsChild>
                    <w:div w:id="710157510">
                      <w:marLeft w:val="0"/>
                      <w:marRight w:val="0"/>
                      <w:marTop w:val="0"/>
                      <w:marBottom w:val="0"/>
                      <w:divBdr>
                        <w:top w:val="none" w:sz="0" w:space="0" w:color="auto"/>
                        <w:left w:val="none" w:sz="0" w:space="0" w:color="auto"/>
                        <w:bottom w:val="none" w:sz="0" w:space="0" w:color="auto"/>
                        <w:right w:val="none" w:sz="0" w:space="0" w:color="auto"/>
                      </w:divBdr>
                      <w:divsChild>
                        <w:div w:id="1168862086">
                          <w:marLeft w:val="0"/>
                          <w:marRight w:val="0"/>
                          <w:marTop w:val="0"/>
                          <w:marBottom w:val="0"/>
                          <w:divBdr>
                            <w:top w:val="none" w:sz="0" w:space="0" w:color="auto"/>
                            <w:left w:val="none" w:sz="0" w:space="0" w:color="auto"/>
                            <w:bottom w:val="none" w:sz="0" w:space="0" w:color="auto"/>
                            <w:right w:val="none" w:sz="0" w:space="0" w:color="auto"/>
                          </w:divBdr>
                        </w:div>
                      </w:divsChild>
                    </w:div>
                    <w:div w:id="1279919117">
                      <w:marLeft w:val="0"/>
                      <w:marRight w:val="135"/>
                      <w:marTop w:val="0"/>
                      <w:marBottom w:val="0"/>
                      <w:divBdr>
                        <w:top w:val="none" w:sz="0" w:space="0" w:color="auto"/>
                        <w:left w:val="none" w:sz="0" w:space="0" w:color="auto"/>
                        <w:bottom w:val="none" w:sz="0" w:space="0" w:color="auto"/>
                        <w:right w:val="none" w:sz="0" w:space="0" w:color="auto"/>
                      </w:divBdr>
                    </w:div>
                    <w:div w:id="20301355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2327">
          <w:marLeft w:val="0"/>
          <w:marRight w:val="0"/>
          <w:marTop w:val="0"/>
          <w:marBottom w:val="0"/>
          <w:divBdr>
            <w:top w:val="none" w:sz="0" w:space="0" w:color="auto"/>
            <w:left w:val="none" w:sz="0" w:space="0" w:color="auto"/>
            <w:bottom w:val="none" w:sz="0" w:space="0" w:color="auto"/>
            <w:right w:val="none" w:sz="0" w:space="0" w:color="auto"/>
          </w:divBdr>
          <w:divsChild>
            <w:div w:id="1716539977">
              <w:marLeft w:val="0"/>
              <w:marRight w:val="0"/>
              <w:marTop w:val="0"/>
              <w:marBottom w:val="0"/>
              <w:divBdr>
                <w:top w:val="none" w:sz="0" w:space="0" w:color="auto"/>
                <w:left w:val="none" w:sz="0" w:space="0" w:color="auto"/>
                <w:bottom w:val="none" w:sz="0" w:space="0" w:color="auto"/>
                <w:right w:val="none" w:sz="0" w:space="0" w:color="auto"/>
              </w:divBdr>
              <w:divsChild>
                <w:div w:id="2094929007">
                  <w:marLeft w:val="0"/>
                  <w:marRight w:val="0"/>
                  <w:marTop w:val="0"/>
                  <w:marBottom w:val="0"/>
                  <w:divBdr>
                    <w:top w:val="none" w:sz="0" w:space="0" w:color="auto"/>
                    <w:left w:val="none" w:sz="0" w:space="0" w:color="auto"/>
                    <w:bottom w:val="none" w:sz="0" w:space="0" w:color="auto"/>
                    <w:right w:val="none" w:sz="0" w:space="0" w:color="auto"/>
                  </w:divBdr>
                </w:div>
              </w:divsChild>
            </w:div>
            <w:div w:id="1320428458">
              <w:marLeft w:val="0"/>
              <w:marRight w:val="0"/>
              <w:marTop w:val="525"/>
              <w:marBottom w:val="0"/>
              <w:divBdr>
                <w:top w:val="none" w:sz="0" w:space="0" w:color="auto"/>
                <w:left w:val="none" w:sz="0" w:space="0" w:color="auto"/>
                <w:bottom w:val="none" w:sz="0" w:space="0" w:color="auto"/>
                <w:right w:val="none" w:sz="0" w:space="0" w:color="auto"/>
              </w:divBdr>
            </w:div>
            <w:div w:id="1593705280">
              <w:marLeft w:val="0"/>
              <w:marRight w:val="0"/>
              <w:marTop w:val="300"/>
              <w:marBottom w:val="0"/>
              <w:divBdr>
                <w:top w:val="none" w:sz="0" w:space="0" w:color="auto"/>
                <w:left w:val="none" w:sz="0" w:space="0" w:color="auto"/>
                <w:bottom w:val="none" w:sz="0" w:space="0" w:color="auto"/>
                <w:right w:val="none" w:sz="0" w:space="0" w:color="auto"/>
              </w:divBdr>
              <w:divsChild>
                <w:div w:id="1006788023">
                  <w:marLeft w:val="0"/>
                  <w:marRight w:val="0"/>
                  <w:marTop w:val="0"/>
                  <w:marBottom w:val="0"/>
                  <w:divBdr>
                    <w:top w:val="none" w:sz="0" w:space="0" w:color="auto"/>
                    <w:left w:val="none" w:sz="0" w:space="0" w:color="auto"/>
                    <w:bottom w:val="none" w:sz="0" w:space="0" w:color="auto"/>
                    <w:right w:val="none" w:sz="0" w:space="0" w:color="auto"/>
                  </w:divBdr>
                </w:div>
              </w:divsChild>
            </w:div>
            <w:div w:id="2099209230">
              <w:marLeft w:val="0"/>
              <w:marRight w:val="0"/>
              <w:marTop w:val="225"/>
              <w:marBottom w:val="0"/>
              <w:divBdr>
                <w:top w:val="none" w:sz="0" w:space="0" w:color="auto"/>
                <w:left w:val="none" w:sz="0" w:space="0" w:color="auto"/>
                <w:bottom w:val="none" w:sz="0" w:space="0" w:color="auto"/>
                <w:right w:val="none" w:sz="0" w:space="0" w:color="auto"/>
              </w:divBdr>
              <w:divsChild>
                <w:div w:id="1073506124">
                  <w:marLeft w:val="0"/>
                  <w:marRight w:val="0"/>
                  <w:marTop w:val="0"/>
                  <w:marBottom w:val="0"/>
                  <w:divBdr>
                    <w:top w:val="none" w:sz="0" w:space="0" w:color="auto"/>
                    <w:left w:val="none" w:sz="0" w:space="0" w:color="auto"/>
                    <w:bottom w:val="none" w:sz="0" w:space="0" w:color="auto"/>
                    <w:right w:val="none" w:sz="0" w:space="0" w:color="auto"/>
                  </w:divBdr>
                  <w:divsChild>
                    <w:div w:id="545986960">
                      <w:marLeft w:val="0"/>
                      <w:marRight w:val="0"/>
                      <w:marTop w:val="0"/>
                      <w:marBottom w:val="0"/>
                      <w:divBdr>
                        <w:top w:val="none" w:sz="0" w:space="0" w:color="auto"/>
                        <w:left w:val="none" w:sz="0" w:space="0" w:color="auto"/>
                        <w:bottom w:val="none" w:sz="0" w:space="0" w:color="auto"/>
                        <w:right w:val="none" w:sz="0" w:space="0" w:color="auto"/>
                      </w:divBdr>
                      <w:divsChild>
                        <w:div w:id="1822768009">
                          <w:marLeft w:val="0"/>
                          <w:marRight w:val="0"/>
                          <w:marTop w:val="0"/>
                          <w:marBottom w:val="0"/>
                          <w:divBdr>
                            <w:top w:val="none" w:sz="0" w:space="0" w:color="auto"/>
                            <w:left w:val="none" w:sz="0" w:space="0" w:color="auto"/>
                            <w:bottom w:val="none" w:sz="0" w:space="0" w:color="auto"/>
                            <w:right w:val="none" w:sz="0" w:space="0" w:color="auto"/>
                          </w:divBdr>
                          <w:divsChild>
                            <w:div w:id="731580352">
                              <w:marLeft w:val="0"/>
                              <w:marRight w:val="0"/>
                              <w:marTop w:val="0"/>
                              <w:marBottom w:val="0"/>
                              <w:divBdr>
                                <w:top w:val="none" w:sz="0" w:space="0" w:color="auto"/>
                                <w:left w:val="none" w:sz="0" w:space="0" w:color="auto"/>
                                <w:bottom w:val="none" w:sz="0" w:space="0" w:color="auto"/>
                                <w:right w:val="none" w:sz="0" w:space="0" w:color="auto"/>
                              </w:divBdr>
                              <w:divsChild>
                                <w:div w:id="239676757">
                                  <w:marLeft w:val="0"/>
                                  <w:marRight w:val="0"/>
                                  <w:marTop w:val="0"/>
                                  <w:marBottom w:val="0"/>
                                  <w:divBdr>
                                    <w:top w:val="none" w:sz="0" w:space="0" w:color="auto"/>
                                    <w:left w:val="none" w:sz="0" w:space="0" w:color="auto"/>
                                    <w:bottom w:val="none" w:sz="0" w:space="0" w:color="auto"/>
                                    <w:right w:val="none" w:sz="0" w:space="0" w:color="auto"/>
                                  </w:divBdr>
                                  <w:divsChild>
                                    <w:div w:id="105397002">
                                      <w:marLeft w:val="0"/>
                                      <w:marRight w:val="0"/>
                                      <w:marTop w:val="0"/>
                                      <w:marBottom w:val="0"/>
                                      <w:divBdr>
                                        <w:top w:val="none" w:sz="0" w:space="0" w:color="auto"/>
                                        <w:left w:val="none" w:sz="0" w:space="0" w:color="auto"/>
                                        <w:bottom w:val="none" w:sz="0" w:space="0" w:color="auto"/>
                                        <w:right w:val="none" w:sz="0" w:space="0" w:color="auto"/>
                                      </w:divBdr>
                                      <w:divsChild>
                                        <w:div w:id="2042978101">
                                          <w:marLeft w:val="0"/>
                                          <w:marRight w:val="0"/>
                                          <w:marTop w:val="0"/>
                                          <w:marBottom w:val="0"/>
                                          <w:divBdr>
                                            <w:top w:val="none" w:sz="0" w:space="0" w:color="auto"/>
                                            <w:left w:val="none" w:sz="0" w:space="0" w:color="auto"/>
                                            <w:bottom w:val="none" w:sz="0" w:space="0" w:color="auto"/>
                                            <w:right w:val="none" w:sz="0" w:space="0" w:color="auto"/>
                                          </w:divBdr>
                                          <w:divsChild>
                                            <w:div w:id="1382678825">
                                              <w:marLeft w:val="0"/>
                                              <w:marRight w:val="0"/>
                                              <w:marTop w:val="0"/>
                                              <w:marBottom w:val="0"/>
                                              <w:divBdr>
                                                <w:top w:val="none" w:sz="0" w:space="0" w:color="auto"/>
                                                <w:left w:val="none" w:sz="0" w:space="0" w:color="auto"/>
                                                <w:bottom w:val="none" w:sz="0" w:space="0" w:color="auto"/>
                                                <w:right w:val="none" w:sz="0" w:space="0" w:color="auto"/>
                                              </w:divBdr>
                                              <w:divsChild>
                                                <w:div w:id="2060088947">
                                                  <w:marLeft w:val="0"/>
                                                  <w:marRight w:val="0"/>
                                                  <w:marTop w:val="0"/>
                                                  <w:marBottom w:val="0"/>
                                                  <w:divBdr>
                                                    <w:top w:val="none" w:sz="0" w:space="0" w:color="auto"/>
                                                    <w:left w:val="none" w:sz="0" w:space="0" w:color="auto"/>
                                                    <w:bottom w:val="none" w:sz="0" w:space="0" w:color="auto"/>
                                                    <w:right w:val="none" w:sz="0" w:space="0" w:color="auto"/>
                                                  </w:divBdr>
                                                  <w:divsChild>
                                                    <w:div w:id="6293721">
                                                      <w:marLeft w:val="0"/>
                                                      <w:marRight w:val="-450"/>
                                                      <w:marTop w:val="0"/>
                                                      <w:marBottom w:val="0"/>
                                                      <w:divBdr>
                                                        <w:top w:val="none" w:sz="0" w:space="0" w:color="auto"/>
                                                        <w:left w:val="none" w:sz="0" w:space="0" w:color="auto"/>
                                                        <w:bottom w:val="none" w:sz="0" w:space="0" w:color="auto"/>
                                                        <w:right w:val="none" w:sz="0" w:space="0" w:color="auto"/>
                                                      </w:divBdr>
                                                    </w:div>
                                                    <w:div w:id="1412578638">
                                                      <w:marLeft w:val="0"/>
                                                      <w:marRight w:val="0"/>
                                                      <w:marTop w:val="0"/>
                                                      <w:marBottom w:val="0"/>
                                                      <w:divBdr>
                                                        <w:top w:val="none" w:sz="0" w:space="0" w:color="auto"/>
                                                        <w:left w:val="none" w:sz="0" w:space="0" w:color="auto"/>
                                                        <w:bottom w:val="none" w:sz="0" w:space="0" w:color="auto"/>
                                                        <w:right w:val="none" w:sz="0" w:space="0" w:color="auto"/>
                                                      </w:divBdr>
                                                      <w:divsChild>
                                                        <w:div w:id="88620022">
                                                          <w:marLeft w:val="0"/>
                                                          <w:marRight w:val="0"/>
                                                          <w:marTop w:val="0"/>
                                                          <w:marBottom w:val="0"/>
                                                          <w:divBdr>
                                                            <w:top w:val="none" w:sz="0" w:space="0" w:color="auto"/>
                                                            <w:left w:val="none" w:sz="0" w:space="0" w:color="auto"/>
                                                            <w:bottom w:val="none" w:sz="0" w:space="0" w:color="auto"/>
                                                            <w:right w:val="none" w:sz="0" w:space="0" w:color="auto"/>
                                                          </w:divBdr>
                                                          <w:divsChild>
                                                            <w:div w:id="1850371797">
                                                              <w:marLeft w:val="0"/>
                                                              <w:marRight w:val="0"/>
                                                              <w:marTop w:val="0"/>
                                                              <w:marBottom w:val="0"/>
                                                              <w:divBdr>
                                                                <w:top w:val="none" w:sz="0" w:space="0" w:color="auto"/>
                                                                <w:left w:val="none" w:sz="0" w:space="0" w:color="auto"/>
                                                                <w:bottom w:val="none" w:sz="0" w:space="0" w:color="auto"/>
                                                                <w:right w:val="none" w:sz="0" w:space="0" w:color="auto"/>
                                                              </w:divBdr>
                                                              <w:divsChild>
                                                                <w:div w:id="13433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30488">
              <w:marLeft w:val="0"/>
              <w:marRight w:val="0"/>
              <w:marTop w:val="225"/>
              <w:marBottom w:val="0"/>
              <w:divBdr>
                <w:top w:val="none" w:sz="0" w:space="0" w:color="auto"/>
                <w:left w:val="none" w:sz="0" w:space="0" w:color="auto"/>
                <w:bottom w:val="none" w:sz="0" w:space="0" w:color="auto"/>
                <w:right w:val="none" w:sz="0" w:space="0" w:color="auto"/>
              </w:divBdr>
              <w:divsChild>
                <w:div w:id="497765848">
                  <w:marLeft w:val="0"/>
                  <w:marRight w:val="0"/>
                  <w:marTop w:val="0"/>
                  <w:marBottom w:val="0"/>
                  <w:divBdr>
                    <w:top w:val="none" w:sz="0" w:space="0" w:color="auto"/>
                    <w:left w:val="none" w:sz="0" w:space="0" w:color="auto"/>
                    <w:bottom w:val="none" w:sz="0" w:space="0" w:color="auto"/>
                    <w:right w:val="none" w:sz="0" w:space="0" w:color="auto"/>
                  </w:divBdr>
                </w:div>
              </w:divsChild>
            </w:div>
            <w:div w:id="844441966">
              <w:marLeft w:val="0"/>
              <w:marRight w:val="0"/>
              <w:marTop w:val="525"/>
              <w:marBottom w:val="0"/>
              <w:divBdr>
                <w:top w:val="none" w:sz="0" w:space="0" w:color="auto"/>
                <w:left w:val="none" w:sz="0" w:space="0" w:color="auto"/>
                <w:bottom w:val="none" w:sz="0" w:space="0" w:color="auto"/>
                <w:right w:val="none" w:sz="0" w:space="0" w:color="auto"/>
              </w:divBdr>
            </w:div>
            <w:div w:id="1316296898">
              <w:marLeft w:val="0"/>
              <w:marRight w:val="0"/>
              <w:marTop w:val="300"/>
              <w:marBottom w:val="0"/>
              <w:divBdr>
                <w:top w:val="none" w:sz="0" w:space="0" w:color="auto"/>
                <w:left w:val="none" w:sz="0" w:space="0" w:color="auto"/>
                <w:bottom w:val="none" w:sz="0" w:space="0" w:color="auto"/>
                <w:right w:val="none" w:sz="0" w:space="0" w:color="auto"/>
              </w:divBdr>
              <w:divsChild>
                <w:div w:id="1790199415">
                  <w:marLeft w:val="0"/>
                  <w:marRight w:val="0"/>
                  <w:marTop w:val="0"/>
                  <w:marBottom w:val="0"/>
                  <w:divBdr>
                    <w:top w:val="none" w:sz="0" w:space="0" w:color="auto"/>
                    <w:left w:val="none" w:sz="0" w:space="0" w:color="auto"/>
                    <w:bottom w:val="none" w:sz="0" w:space="0" w:color="auto"/>
                    <w:right w:val="none" w:sz="0" w:space="0" w:color="auto"/>
                  </w:divBdr>
                </w:div>
              </w:divsChild>
            </w:div>
            <w:div w:id="1890875173">
              <w:marLeft w:val="0"/>
              <w:marRight w:val="0"/>
              <w:marTop w:val="225"/>
              <w:marBottom w:val="0"/>
              <w:divBdr>
                <w:top w:val="none" w:sz="0" w:space="0" w:color="auto"/>
                <w:left w:val="none" w:sz="0" w:space="0" w:color="auto"/>
                <w:bottom w:val="none" w:sz="0" w:space="0" w:color="auto"/>
                <w:right w:val="none" w:sz="0" w:space="0" w:color="auto"/>
              </w:divBdr>
              <w:divsChild>
                <w:div w:id="1198816154">
                  <w:marLeft w:val="0"/>
                  <w:marRight w:val="0"/>
                  <w:marTop w:val="0"/>
                  <w:marBottom w:val="0"/>
                  <w:divBdr>
                    <w:top w:val="none" w:sz="0" w:space="0" w:color="auto"/>
                    <w:left w:val="none" w:sz="0" w:space="0" w:color="auto"/>
                    <w:bottom w:val="none" w:sz="0" w:space="0" w:color="auto"/>
                    <w:right w:val="none" w:sz="0" w:space="0" w:color="auto"/>
                  </w:divBdr>
                </w:div>
              </w:divsChild>
            </w:div>
            <w:div w:id="1138766132">
              <w:marLeft w:val="0"/>
              <w:marRight w:val="0"/>
              <w:marTop w:val="375"/>
              <w:marBottom w:val="0"/>
              <w:divBdr>
                <w:top w:val="none" w:sz="0" w:space="0" w:color="auto"/>
                <w:left w:val="none" w:sz="0" w:space="0" w:color="auto"/>
                <w:bottom w:val="none" w:sz="0" w:space="0" w:color="auto"/>
                <w:right w:val="none" w:sz="0" w:space="0" w:color="auto"/>
              </w:divBdr>
              <w:divsChild>
                <w:div w:id="678234905">
                  <w:marLeft w:val="0"/>
                  <w:marRight w:val="0"/>
                  <w:marTop w:val="0"/>
                  <w:marBottom w:val="0"/>
                  <w:divBdr>
                    <w:top w:val="none" w:sz="0" w:space="0" w:color="auto"/>
                    <w:left w:val="none" w:sz="0" w:space="0" w:color="auto"/>
                    <w:bottom w:val="none" w:sz="0" w:space="0" w:color="auto"/>
                    <w:right w:val="none" w:sz="0" w:space="0" w:color="auto"/>
                  </w:divBdr>
                  <w:divsChild>
                    <w:div w:id="1661615312">
                      <w:marLeft w:val="0"/>
                      <w:marRight w:val="0"/>
                      <w:marTop w:val="0"/>
                      <w:marBottom w:val="0"/>
                      <w:divBdr>
                        <w:top w:val="none" w:sz="0" w:space="0" w:color="auto"/>
                        <w:left w:val="none" w:sz="0" w:space="0" w:color="auto"/>
                        <w:bottom w:val="none" w:sz="0" w:space="0" w:color="auto"/>
                        <w:right w:val="none" w:sz="0" w:space="0" w:color="auto"/>
                      </w:divBdr>
                    </w:div>
                    <w:div w:id="1054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5429">
              <w:marLeft w:val="0"/>
              <w:marRight w:val="0"/>
              <w:marTop w:val="375"/>
              <w:marBottom w:val="0"/>
              <w:divBdr>
                <w:top w:val="none" w:sz="0" w:space="0" w:color="auto"/>
                <w:left w:val="none" w:sz="0" w:space="0" w:color="auto"/>
                <w:bottom w:val="none" w:sz="0" w:space="0" w:color="auto"/>
                <w:right w:val="none" w:sz="0" w:space="0" w:color="auto"/>
              </w:divBdr>
              <w:divsChild>
                <w:div w:id="561717746">
                  <w:marLeft w:val="0"/>
                  <w:marRight w:val="0"/>
                  <w:marTop w:val="0"/>
                  <w:marBottom w:val="0"/>
                  <w:divBdr>
                    <w:top w:val="none" w:sz="0" w:space="0" w:color="auto"/>
                    <w:left w:val="none" w:sz="0" w:space="0" w:color="auto"/>
                    <w:bottom w:val="none" w:sz="0" w:space="0" w:color="auto"/>
                    <w:right w:val="none" w:sz="0" w:space="0" w:color="auto"/>
                  </w:divBdr>
                </w:div>
              </w:divsChild>
            </w:div>
            <w:div w:id="403651358">
              <w:marLeft w:val="0"/>
              <w:marRight w:val="0"/>
              <w:marTop w:val="225"/>
              <w:marBottom w:val="0"/>
              <w:divBdr>
                <w:top w:val="none" w:sz="0" w:space="0" w:color="auto"/>
                <w:left w:val="none" w:sz="0" w:space="0" w:color="auto"/>
                <w:bottom w:val="none" w:sz="0" w:space="0" w:color="auto"/>
                <w:right w:val="none" w:sz="0" w:space="0" w:color="auto"/>
              </w:divBdr>
              <w:divsChild>
                <w:div w:id="16384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47083">
      <w:bodyDiv w:val="1"/>
      <w:marLeft w:val="0"/>
      <w:marRight w:val="0"/>
      <w:marTop w:val="0"/>
      <w:marBottom w:val="0"/>
      <w:divBdr>
        <w:top w:val="none" w:sz="0" w:space="0" w:color="auto"/>
        <w:left w:val="none" w:sz="0" w:space="0" w:color="auto"/>
        <w:bottom w:val="none" w:sz="0" w:space="0" w:color="auto"/>
        <w:right w:val="none" w:sz="0" w:space="0" w:color="auto"/>
      </w:divBdr>
      <w:divsChild>
        <w:div w:id="46071967">
          <w:marLeft w:val="0"/>
          <w:marRight w:val="0"/>
          <w:marTop w:val="0"/>
          <w:marBottom w:val="0"/>
          <w:divBdr>
            <w:top w:val="none" w:sz="0" w:space="0" w:color="auto"/>
            <w:left w:val="none" w:sz="0" w:space="0" w:color="auto"/>
            <w:bottom w:val="none" w:sz="0" w:space="0" w:color="auto"/>
            <w:right w:val="none" w:sz="0" w:space="0" w:color="auto"/>
          </w:divBdr>
          <w:divsChild>
            <w:div w:id="233469376">
              <w:marLeft w:val="0"/>
              <w:marRight w:val="0"/>
              <w:marTop w:val="0"/>
              <w:marBottom w:val="0"/>
              <w:divBdr>
                <w:top w:val="none" w:sz="0" w:space="0" w:color="auto"/>
                <w:left w:val="none" w:sz="0" w:space="0" w:color="auto"/>
                <w:bottom w:val="none" w:sz="0" w:space="0" w:color="auto"/>
                <w:right w:val="none" w:sz="0" w:space="0" w:color="auto"/>
              </w:divBdr>
              <w:divsChild>
                <w:div w:id="675618628">
                  <w:marLeft w:val="0"/>
                  <w:marRight w:val="0"/>
                  <w:marTop w:val="0"/>
                  <w:marBottom w:val="0"/>
                  <w:divBdr>
                    <w:top w:val="none" w:sz="0" w:space="0" w:color="auto"/>
                    <w:left w:val="none" w:sz="0" w:space="0" w:color="auto"/>
                    <w:bottom w:val="none" w:sz="0" w:space="0" w:color="auto"/>
                    <w:right w:val="none" w:sz="0" w:space="0" w:color="auto"/>
                  </w:divBdr>
                </w:div>
              </w:divsChild>
            </w:div>
            <w:div w:id="625818711">
              <w:marLeft w:val="0"/>
              <w:marRight w:val="0"/>
              <w:marTop w:val="375"/>
              <w:marBottom w:val="0"/>
              <w:divBdr>
                <w:top w:val="none" w:sz="0" w:space="0" w:color="auto"/>
                <w:left w:val="none" w:sz="0" w:space="0" w:color="auto"/>
                <w:bottom w:val="none" w:sz="0" w:space="0" w:color="auto"/>
                <w:right w:val="none" w:sz="0" w:space="0" w:color="auto"/>
              </w:divBdr>
              <w:divsChild>
                <w:div w:id="1877501219">
                  <w:marLeft w:val="0"/>
                  <w:marRight w:val="0"/>
                  <w:marTop w:val="0"/>
                  <w:marBottom w:val="0"/>
                  <w:divBdr>
                    <w:top w:val="none" w:sz="0" w:space="0" w:color="auto"/>
                    <w:left w:val="none" w:sz="0" w:space="0" w:color="auto"/>
                    <w:bottom w:val="none" w:sz="0" w:space="0" w:color="auto"/>
                    <w:right w:val="none" w:sz="0" w:space="0" w:color="auto"/>
                  </w:divBdr>
                </w:div>
              </w:divsChild>
            </w:div>
            <w:div w:id="672143141">
              <w:marLeft w:val="0"/>
              <w:marRight w:val="0"/>
              <w:marTop w:val="225"/>
              <w:marBottom w:val="0"/>
              <w:divBdr>
                <w:top w:val="none" w:sz="0" w:space="0" w:color="auto"/>
                <w:left w:val="none" w:sz="0" w:space="0" w:color="auto"/>
                <w:bottom w:val="none" w:sz="0" w:space="0" w:color="auto"/>
                <w:right w:val="none" w:sz="0" w:space="0" w:color="auto"/>
              </w:divBdr>
              <w:divsChild>
                <w:div w:id="2020502627">
                  <w:marLeft w:val="0"/>
                  <w:marRight w:val="0"/>
                  <w:marTop w:val="0"/>
                  <w:marBottom w:val="0"/>
                  <w:divBdr>
                    <w:top w:val="none" w:sz="0" w:space="0" w:color="auto"/>
                    <w:left w:val="none" w:sz="0" w:space="0" w:color="auto"/>
                    <w:bottom w:val="none" w:sz="0" w:space="0" w:color="auto"/>
                    <w:right w:val="none" w:sz="0" w:space="0" w:color="auto"/>
                  </w:divBdr>
                </w:div>
              </w:divsChild>
            </w:div>
            <w:div w:id="1500199075">
              <w:marLeft w:val="0"/>
              <w:marRight w:val="0"/>
              <w:marTop w:val="375"/>
              <w:marBottom w:val="0"/>
              <w:divBdr>
                <w:top w:val="none" w:sz="0" w:space="0" w:color="auto"/>
                <w:left w:val="none" w:sz="0" w:space="0" w:color="auto"/>
                <w:bottom w:val="none" w:sz="0" w:space="0" w:color="auto"/>
                <w:right w:val="none" w:sz="0" w:space="0" w:color="auto"/>
              </w:divBdr>
              <w:divsChild>
                <w:div w:id="2050690194">
                  <w:marLeft w:val="0"/>
                  <w:marRight w:val="0"/>
                  <w:marTop w:val="0"/>
                  <w:marBottom w:val="0"/>
                  <w:divBdr>
                    <w:top w:val="none" w:sz="0" w:space="0" w:color="auto"/>
                    <w:left w:val="none" w:sz="0" w:space="0" w:color="auto"/>
                    <w:bottom w:val="none" w:sz="0" w:space="0" w:color="auto"/>
                    <w:right w:val="none" w:sz="0" w:space="0" w:color="auto"/>
                  </w:divBdr>
                  <w:divsChild>
                    <w:div w:id="20113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80033">
          <w:marLeft w:val="0"/>
          <w:marRight w:val="0"/>
          <w:marTop w:val="0"/>
          <w:marBottom w:val="150"/>
          <w:divBdr>
            <w:top w:val="none" w:sz="0" w:space="0" w:color="auto"/>
            <w:left w:val="none" w:sz="0" w:space="0" w:color="auto"/>
            <w:bottom w:val="none" w:sz="0" w:space="0" w:color="auto"/>
            <w:right w:val="none" w:sz="0" w:space="0" w:color="auto"/>
          </w:divBdr>
          <w:divsChild>
            <w:div w:id="188567403">
              <w:marLeft w:val="0"/>
              <w:marRight w:val="0"/>
              <w:marTop w:val="0"/>
              <w:marBottom w:val="0"/>
              <w:divBdr>
                <w:top w:val="none" w:sz="0" w:space="0" w:color="auto"/>
                <w:left w:val="none" w:sz="0" w:space="0" w:color="auto"/>
                <w:bottom w:val="none" w:sz="0" w:space="0" w:color="auto"/>
                <w:right w:val="none" w:sz="0" w:space="0" w:color="auto"/>
              </w:divBdr>
              <w:divsChild>
                <w:div w:id="804469287">
                  <w:marLeft w:val="0"/>
                  <w:marRight w:val="150"/>
                  <w:marTop w:val="0"/>
                  <w:marBottom w:val="0"/>
                  <w:divBdr>
                    <w:top w:val="none" w:sz="0" w:space="0" w:color="auto"/>
                    <w:left w:val="none" w:sz="0" w:space="0" w:color="auto"/>
                    <w:bottom w:val="none" w:sz="0" w:space="0" w:color="auto"/>
                    <w:right w:val="none" w:sz="0" w:space="0" w:color="auto"/>
                  </w:divBdr>
                </w:div>
                <w:div w:id="1567951934">
                  <w:marLeft w:val="0"/>
                  <w:marRight w:val="150"/>
                  <w:marTop w:val="0"/>
                  <w:marBottom w:val="0"/>
                  <w:divBdr>
                    <w:top w:val="none" w:sz="0" w:space="0" w:color="auto"/>
                    <w:left w:val="none" w:sz="0" w:space="0" w:color="auto"/>
                    <w:bottom w:val="none" w:sz="0" w:space="0" w:color="auto"/>
                    <w:right w:val="none" w:sz="0" w:space="0" w:color="auto"/>
                  </w:divBdr>
                </w:div>
              </w:divsChild>
            </w:div>
            <w:div w:id="1358853814">
              <w:marLeft w:val="0"/>
              <w:marRight w:val="0"/>
              <w:marTop w:val="0"/>
              <w:marBottom w:val="0"/>
              <w:divBdr>
                <w:top w:val="none" w:sz="0" w:space="0" w:color="auto"/>
                <w:left w:val="none" w:sz="0" w:space="0" w:color="auto"/>
                <w:bottom w:val="none" w:sz="0" w:space="0" w:color="auto"/>
                <w:right w:val="none" w:sz="0" w:space="0" w:color="auto"/>
              </w:divBdr>
              <w:divsChild>
                <w:div w:id="194391082">
                  <w:marLeft w:val="0"/>
                  <w:marRight w:val="0"/>
                  <w:marTop w:val="0"/>
                  <w:marBottom w:val="0"/>
                  <w:divBdr>
                    <w:top w:val="none" w:sz="0" w:space="0" w:color="auto"/>
                    <w:left w:val="none" w:sz="0" w:space="0" w:color="auto"/>
                    <w:bottom w:val="none" w:sz="0" w:space="0" w:color="auto"/>
                    <w:right w:val="none" w:sz="0" w:space="0" w:color="auto"/>
                  </w:divBdr>
                  <w:divsChild>
                    <w:div w:id="305015248">
                      <w:marLeft w:val="0"/>
                      <w:marRight w:val="0"/>
                      <w:marTop w:val="0"/>
                      <w:marBottom w:val="0"/>
                      <w:divBdr>
                        <w:top w:val="none" w:sz="0" w:space="0" w:color="auto"/>
                        <w:left w:val="none" w:sz="0" w:space="0" w:color="auto"/>
                        <w:bottom w:val="none" w:sz="0" w:space="0" w:color="auto"/>
                        <w:right w:val="none" w:sz="0" w:space="0" w:color="auto"/>
                      </w:divBdr>
                      <w:divsChild>
                        <w:div w:id="1590119650">
                          <w:marLeft w:val="0"/>
                          <w:marRight w:val="0"/>
                          <w:marTop w:val="0"/>
                          <w:marBottom w:val="0"/>
                          <w:divBdr>
                            <w:top w:val="none" w:sz="0" w:space="0" w:color="auto"/>
                            <w:left w:val="none" w:sz="0" w:space="0" w:color="auto"/>
                            <w:bottom w:val="none" w:sz="0" w:space="0" w:color="auto"/>
                            <w:right w:val="none" w:sz="0" w:space="0" w:color="auto"/>
                          </w:divBdr>
                        </w:div>
                      </w:divsChild>
                    </w:div>
                    <w:div w:id="91077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090525">
      <w:bodyDiv w:val="1"/>
      <w:marLeft w:val="0"/>
      <w:marRight w:val="0"/>
      <w:marTop w:val="0"/>
      <w:marBottom w:val="0"/>
      <w:divBdr>
        <w:top w:val="none" w:sz="0" w:space="0" w:color="auto"/>
        <w:left w:val="none" w:sz="0" w:space="0" w:color="auto"/>
        <w:bottom w:val="none" w:sz="0" w:space="0" w:color="auto"/>
        <w:right w:val="none" w:sz="0" w:space="0" w:color="auto"/>
      </w:divBdr>
      <w:divsChild>
        <w:div w:id="1727603427">
          <w:marLeft w:val="0"/>
          <w:marRight w:val="150"/>
          <w:marTop w:val="0"/>
          <w:marBottom w:val="75"/>
          <w:divBdr>
            <w:top w:val="none" w:sz="0" w:space="0" w:color="auto"/>
            <w:left w:val="none" w:sz="0" w:space="0" w:color="auto"/>
            <w:bottom w:val="none" w:sz="0" w:space="0" w:color="auto"/>
            <w:right w:val="none" w:sz="0" w:space="0" w:color="auto"/>
          </w:divBdr>
        </w:div>
        <w:div w:id="2016834566">
          <w:marLeft w:val="0"/>
          <w:marRight w:val="150"/>
          <w:marTop w:val="150"/>
          <w:marBottom w:val="150"/>
          <w:divBdr>
            <w:top w:val="none" w:sz="0" w:space="0" w:color="auto"/>
            <w:left w:val="none" w:sz="0" w:space="0" w:color="auto"/>
            <w:bottom w:val="none" w:sz="0" w:space="0" w:color="auto"/>
            <w:right w:val="none" w:sz="0" w:space="0" w:color="auto"/>
          </w:divBdr>
        </w:div>
        <w:div w:id="775636005">
          <w:marLeft w:val="0"/>
          <w:marRight w:val="150"/>
          <w:marTop w:val="0"/>
          <w:marBottom w:val="0"/>
          <w:divBdr>
            <w:top w:val="none" w:sz="0" w:space="0" w:color="auto"/>
            <w:left w:val="none" w:sz="0" w:space="0" w:color="auto"/>
            <w:bottom w:val="none" w:sz="0" w:space="0" w:color="auto"/>
            <w:right w:val="none" w:sz="0" w:space="0" w:color="auto"/>
          </w:divBdr>
        </w:div>
      </w:divsChild>
    </w:div>
    <w:div w:id="1633779451">
      <w:bodyDiv w:val="1"/>
      <w:marLeft w:val="0"/>
      <w:marRight w:val="0"/>
      <w:marTop w:val="0"/>
      <w:marBottom w:val="0"/>
      <w:divBdr>
        <w:top w:val="none" w:sz="0" w:space="0" w:color="auto"/>
        <w:left w:val="none" w:sz="0" w:space="0" w:color="auto"/>
        <w:bottom w:val="none" w:sz="0" w:space="0" w:color="auto"/>
        <w:right w:val="none" w:sz="0" w:space="0" w:color="auto"/>
      </w:divBdr>
      <w:divsChild>
        <w:div w:id="1391537879">
          <w:marLeft w:val="0"/>
          <w:marRight w:val="0"/>
          <w:marTop w:val="0"/>
          <w:marBottom w:val="150"/>
          <w:divBdr>
            <w:top w:val="none" w:sz="0" w:space="0" w:color="auto"/>
            <w:left w:val="none" w:sz="0" w:space="0" w:color="auto"/>
            <w:bottom w:val="none" w:sz="0" w:space="0" w:color="auto"/>
            <w:right w:val="none" w:sz="0" w:space="0" w:color="auto"/>
          </w:divBdr>
          <w:divsChild>
            <w:div w:id="1726442834">
              <w:marLeft w:val="0"/>
              <w:marRight w:val="0"/>
              <w:marTop w:val="0"/>
              <w:marBottom w:val="0"/>
              <w:divBdr>
                <w:top w:val="none" w:sz="0" w:space="0" w:color="auto"/>
                <w:left w:val="none" w:sz="0" w:space="0" w:color="auto"/>
                <w:bottom w:val="none" w:sz="0" w:space="0" w:color="auto"/>
                <w:right w:val="none" w:sz="0" w:space="0" w:color="auto"/>
              </w:divBdr>
              <w:divsChild>
                <w:div w:id="719016903">
                  <w:marLeft w:val="0"/>
                  <w:marRight w:val="150"/>
                  <w:marTop w:val="0"/>
                  <w:marBottom w:val="0"/>
                  <w:divBdr>
                    <w:top w:val="none" w:sz="0" w:space="0" w:color="auto"/>
                    <w:left w:val="none" w:sz="0" w:space="0" w:color="auto"/>
                    <w:bottom w:val="none" w:sz="0" w:space="0" w:color="auto"/>
                    <w:right w:val="none" w:sz="0" w:space="0" w:color="auto"/>
                  </w:divBdr>
                </w:div>
                <w:div w:id="720398196">
                  <w:marLeft w:val="0"/>
                  <w:marRight w:val="150"/>
                  <w:marTop w:val="0"/>
                  <w:marBottom w:val="0"/>
                  <w:divBdr>
                    <w:top w:val="none" w:sz="0" w:space="0" w:color="auto"/>
                    <w:left w:val="none" w:sz="0" w:space="0" w:color="auto"/>
                    <w:bottom w:val="none" w:sz="0" w:space="0" w:color="auto"/>
                    <w:right w:val="none" w:sz="0" w:space="0" w:color="auto"/>
                  </w:divBdr>
                </w:div>
              </w:divsChild>
            </w:div>
            <w:div w:id="963147746">
              <w:marLeft w:val="0"/>
              <w:marRight w:val="0"/>
              <w:marTop w:val="0"/>
              <w:marBottom w:val="0"/>
              <w:divBdr>
                <w:top w:val="none" w:sz="0" w:space="0" w:color="auto"/>
                <w:left w:val="none" w:sz="0" w:space="0" w:color="auto"/>
                <w:bottom w:val="none" w:sz="0" w:space="0" w:color="auto"/>
                <w:right w:val="none" w:sz="0" w:space="0" w:color="auto"/>
              </w:divBdr>
              <w:divsChild>
                <w:div w:id="1784304901">
                  <w:marLeft w:val="0"/>
                  <w:marRight w:val="0"/>
                  <w:marTop w:val="0"/>
                  <w:marBottom w:val="0"/>
                  <w:divBdr>
                    <w:top w:val="none" w:sz="0" w:space="0" w:color="auto"/>
                    <w:left w:val="none" w:sz="0" w:space="0" w:color="auto"/>
                    <w:bottom w:val="none" w:sz="0" w:space="0" w:color="auto"/>
                    <w:right w:val="none" w:sz="0" w:space="0" w:color="auto"/>
                  </w:divBdr>
                  <w:divsChild>
                    <w:div w:id="1733190911">
                      <w:marLeft w:val="0"/>
                      <w:marRight w:val="0"/>
                      <w:marTop w:val="0"/>
                      <w:marBottom w:val="0"/>
                      <w:divBdr>
                        <w:top w:val="none" w:sz="0" w:space="0" w:color="auto"/>
                        <w:left w:val="none" w:sz="0" w:space="0" w:color="auto"/>
                        <w:bottom w:val="none" w:sz="0" w:space="0" w:color="auto"/>
                        <w:right w:val="none" w:sz="0" w:space="0" w:color="auto"/>
                      </w:divBdr>
                      <w:divsChild>
                        <w:div w:id="343946426">
                          <w:marLeft w:val="0"/>
                          <w:marRight w:val="0"/>
                          <w:marTop w:val="0"/>
                          <w:marBottom w:val="0"/>
                          <w:divBdr>
                            <w:top w:val="none" w:sz="0" w:space="0" w:color="auto"/>
                            <w:left w:val="none" w:sz="0" w:space="0" w:color="auto"/>
                            <w:bottom w:val="none" w:sz="0" w:space="0" w:color="auto"/>
                            <w:right w:val="none" w:sz="0" w:space="0" w:color="auto"/>
                          </w:divBdr>
                        </w:div>
                      </w:divsChild>
                    </w:div>
                    <w:div w:id="795224802">
                      <w:marLeft w:val="0"/>
                      <w:marRight w:val="135"/>
                      <w:marTop w:val="0"/>
                      <w:marBottom w:val="0"/>
                      <w:divBdr>
                        <w:top w:val="none" w:sz="0" w:space="0" w:color="auto"/>
                        <w:left w:val="none" w:sz="0" w:space="0" w:color="auto"/>
                        <w:bottom w:val="none" w:sz="0" w:space="0" w:color="auto"/>
                        <w:right w:val="none" w:sz="0" w:space="0" w:color="auto"/>
                      </w:divBdr>
                    </w:div>
                    <w:div w:id="8855333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550119">
          <w:marLeft w:val="0"/>
          <w:marRight w:val="0"/>
          <w:marTop w:val="0"/>
          <w:marBottom w:val="0"/>
          <w:divBdr>
            <w:top w:val="none" w:sz="0" w:space="0" w:color="auto"/>
            <w:left w:val="none" w:sz="0" w:space="0" w:color="auto"/>
            <w:bottom w:val="none" w:sz="0" w:space="0" w:color="auto"/>
            <w:right w:val="none" w:sz="0" w:space="0" w:color="auto"/>
          </w:divBdr>
          <w:divsChild>
            <w:div w:id="1122305651">
              <w:marLeft w:val="0"/>
              <w:marRight w:val="0"/>
              <w:marTop w:val="0"/>
              <w:marBottom w:val="0"/>
              <w:divBdr>
                <w:top w:val="none" w:sz="0" w:space="0" w:color="auto"/>
                <w:left w:val="none" w:sz="0" w:space="0" w:color="auto"/>
                <w:bottom w:val="none" w:sz="0" w:space="0" w:color="auto"/>
                <w:right w:val="none" w:sz="0" w:space="0" w:color="auto"/>
              </w:divBdr>
              <w:divsChild>
                <w:div w:id="2109544718">
                  <w:marLeft w:val="0"/>
                  <w:marRight w:val="0"/>
                  <w:marTop w:val="0"/>
                  <w:marBottom w:val="0"/>
                  <w:divBdr>
                    <w:top w:val="none" w:sz="0" w:space="0" w:color="auto"/>
                    <w:left w:val="none" w:sz="0" w:space="0" w:color="auto"/>
                    <w:bottom w:val="none" w:sz="0" w:space="0" w:color="auto"/>
                    <w:right w:val="none" w:sz="0" w:space="0" w:color="auto"/>
                  </w:divBdr>
                </w:div>
              </w:divsChild>
            </w:div>
            <w:div w:id="1073897684">
              <w:marLeft w:val="0"/>
              <w:marRight w:val="0"/>
              <w:marTop w:val="225"/>
              <w:marBottom w:val="0"/>
              <w:divBdr>
                <w:top w:val="none" w:sz="0" w:space="0" w:color="auto"/>
                <w:left w:val="none" w:sz="0" w:space="0" w:color="auto"/>
                <w:bottom w:val="none" w:sz="0" w:space="0" w:color="auto"/>
                <w:right w:val="none" w:sz="0" w:space="0" w:color="auto"/>
              </w:divBdr>
              <w:divsChild>
                <w:div w:id="16199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018314">
      <w:bodyDiv w:val="1"/>
      <w:marLeft w:val="0"/>
      <w:marRight w:val="0"/>
      <w:marTop w:val="0"/>
      <w:marBottom w:val="0"/>
      <w:divBdr>
        <w:top w:val="none" w:sz="0" w:space="0" w:color="auto"/>
        <w:left w:val="none" w:sz="0" w:space="0" w:color="auto"/>
        <w:bottom w:val="none" w:sz="0" w:space="0" w:color="auto"/>
        <w:right w:val="none" w:sz="0" w:space="0" w:color="auto"/>
      </w:divBdr>
      <w:divsChild>
        <w:div w:id="730691627">
          <w:marLeft w:val="0"/>
          <w:marRight w:val="150"/>
          <w:marTop w:val="0"/>
          <w:marBottom w:val="75"/>
          <w:divBdr>
            <w:top w:val="none" w:sz="0" w:space="0" w:color="auto"/>
            <w:left w:val="none" w:sz="0" w:space="0" w:color="auto"/>
            <w:bottom w:val="none" w:sz="0" w:space="0" w:color="auto"/>
            <w:right w:val="none" w:sz="0" w:space="0" w:color="auto"/>
          </w:divBdr>
        </w:div>
        <w:div w:id="805468900">
          <w:marLeft w:val="0"/>
          <w:marRight w:val="150"/>
          <w:marTop w:val="150"/>
          <w:marBottom w:val="150"/>
          <w:divBdr>
            <w:top w:val="none" w:sz="0" w:space="0" w:color="auto"/>
            <w:left w:val="none" w:sz="0" w:space="0" w:color="auto"/>
            <w:bottom w:val="none" w:sz="0" w:space="0" w:color="auto"/>
            <w:right w:val="none" w:sz="0" w:space="0" w:color="auto"/>
          </w:divBdr>
        </w:div>
        <w:div w:id="536624899">
          <w:marLeft w:val="0"/>
          <w:marRight w:val="150"/>
          <w:marTop w:val="0"/>
          <w:marBottom w:val="0"/>
          <w:divBdr>
            <w:top w:val="none" w:sz="0" w:space="0" w:color="auto"/>
            <w:left w:val="none" w:sz="0" w:space="0" w:color="auto"/>
            <w:bottom w:val="none" w:sz="0" w:space="0" w:color="auto"/>
            <w:right w:val="none" w:sz="0" w:space="0" w:color="auto"/>
          </w:divBdr>
        </w:div>
      </w:divsChild>
    </w:div>
    <w:div w:id="1635523796">
      <w:bodyDiv w:val="1"/>
      <w:marLeft w:val="0"/>
      <w:marRight w:val="0"/>
      <w:marTop w:val="0"/>
      <w:marBottom w:val="0"/>
      <w:divBdr>
        <w:top w:val="none" w:sz="0" w:space="0" w:color="auto"/>
        <w:left w:val="none" w:sz="0" w:space="0" w:color="auto"/>
        <w:bottom w:val="none" w:sz="0" w:space="0" w:color="auto"/>
        <w:right w:val="none" w:sz="0" w:space="0" w:color="auto"/>
      </w:divBdr>
      <w:divsChild>
        <w:div w:id="822895635">
          <w:marLeft w:val="0"/>
          <w:marRight w:val="0"/>
          <w:marTop w:val="0"/>
          <w:marBottom w:val="0"/>
          <w:divBdr>
            <w:top w:val="none" w:sz="0" w:space="0" w:color="auto"/>
            <w:left w:val="none" w:sz="0" w:space="0" w:color="auto"/>
            <w:bottom w:val="none" w:sz="0" w:space="0" w:color="auto"/>
            <w:right w:val="none" w:sz="0" w:space="0" w:color="auto"/>
          </w:divBdr>
          <w:divsChild>
            <w:div w:id="1334331912">
              <w:marLeft w:val="3346"/>
              <w:marRight w:val="1309"/>
              <w:marTop w:val="0"/>
              <w:marBottom w:val="0"/>
              <w:divBdr>
                <w:top w:val="none" w:sz="0" w:space="0" w:color="auto"/>
                <w:left w:val="none" w:sz="0" w:space="0" w:color="auto"/>
                <w:bottom w:val="none" w:sz="0" w:space="0" w:color="auto"/>
                <w:right w:val="none" w:sz="0" w:space="0" w:color="auto"/>
              </w:divBdr>
              <w:divsChild>
                <w:div w:id="2102139641">
                  <w:marLeft w:val="0"/>
                  <w:marRight w:val="0"/>
                  <w:marTop w:val="0"/>
                  <w:marBottom w:val="0"/>
                  <w:divBdr>
                    <w:top w:val="none" w:sz="0" w:space="0" w:color="auto"/>
                    <w:left w:val="none" w:sz="0" w:space="0" w:color="auto"/>
                    <w:bottom w:val="none" w:sz="0" w:space="0" w:color="auto"/>
                    <w:right w:val="none" w:sz="0" w:space="0" w:color="auto"/>
                  </w:divBdr>
                  <w:divsChild>
                    <w:div w:id="6304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78203">
          <w:marLeft w:val="0"/>
          <w:marRight w:val="0"/>
          <w:marTop w:val="330"/>
          <w:marBottom w:val="0"/>
          <w:divBdr>
            <w:top w:val="none" w:sz="0" w:space="0" w:color="auto"/>
            <w:left w:val="none" w:sz="0" w:space="0" w:color="auto"/>
            <w:bottom w:val="none" w:sz="0" w:space="0" w:color="auto"/>
            <w:right w:val="none" w:sz="0" w:space="0" w:color="auto"/>
          </w:divBdr>
          <w:divsChild>
            <w:div w:id="1738820025">
              <w:marLeft w:val="0"/>
              <w:marRight w:val="0"/>
              <w:marTop w:val="0"/>
              <w:marBottom w:val="0"/>
              <w:divBdr>
                <w:top w:val="none" w:sz="0" w:space="0" w:color="auto"/>
                <w:left w:val="none" w:sz="0" w:space="0" w:color="auto"/>
                <w:bottom w:val="none" w:sz="0" w:space="0" w:color="auto"/>
                <w:right w:val="none" w:sz="0" w:space="0" w:color="auto"/>
              </w:divBdr>
              <w:divsChild>
                <w:div w:id="156697464">
                  <w:marLeft w:val="0"/>
                  <w:marRight w:val="0"/>
                  <w:marTop w:val="75"/>
                  <w:marBottom w:val="0"/>
                  <w:divBdr>
                    <w:top w:val="none" w:sz="0" w:space="0" w:color="auto"/>
                    <w:left w:val="none" w:sz="0" w:space="0" w:color="auto"/>
                    <w:bottom w:val="none" w:sz="0" w:space="0" w:color="auto"/>
                    <w:right w:val="none" w:sz="0" w:space="0" w:color="auto"/>
                  </w:divBdr>
                  <w:divsChild>
                    <w:div w:id="886339756">
                      <w:marLeft w:val="0"/>
                      <w:marRight w:val="0"/>
                      <w:marTop w:val="0"/>
                      <w:marBottom w:val="0"/>
                      <w:divBdr>
                        <w:top w:val="none" w:sz="0" w:space="0" w:color="auto"/>
                        <w:left w:val="none" w:sz="0" w:space="0" w:color="auto"/>
                        <w:bottom w:val="none" w:sz="0" w:space="0" w:color="auto"/>
                        <w:right w:val="none" w:sz="0" w:space="0" w:color="auto"/>
                      </w:divBdr>
                    </w:div>
                  </w:divsChild>
                </w:div>
                <w:div w:id="931814888">
                  <w:marLeft w:val="0"/>
                  <w:marRight w:val="0"/>
                  <w:marTop w:val="0"/>
                  <w:marBottom w:val="0"/>
                  <w:divBdr>
                    <w:top w:val="none" w:sz="0" w:space="0" w:color="auto"/>
                    <w:left w:val="none" w:sz="0" w:space="0" w:color="auto"/>
                    <w:bottom w:val="none" w:sz="0" w:space="0" w:color="auto"/>
                    <w:right w:val="none" w:sz="0" w:space="0" w:color="auto"/>
                  </w:divBdr>
                  <w:divsChild>
                    <w:div w:id="1551502004">
                      <w:marLeft w:val="0"/>
                      <w:marRight w:val="0"/>
                      <w:marTop w:val="0"/>
                      <w:marBottom w:val="0"/>
                      <w:divBdr>
                        <w:top w:val="none" w:sz="0" w:space="0" w:color="auto"/>
                        <w:left w:val="none" w:sz="0" w:space="0" w:color="auto"/>
                        <w:bottom w:val="none" w:sz="0" w:space="0" w:color="auto"/>
                        <w:right w:val="none" w:sz="0" w:space="0" w:color="auto"/>
                      </w:divBdr>
                      <w:divsChild>
                        <w:div w:id="12541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5017">
                  <w:marLeft w:val="0"/>
                  <w:marRight w:val="0"/>
                  <w:marTop w:val="270"/>
                  <w:marBottom w:val="0"/>
                  <w:divBdr>
                    <w:top w:val="none" w:sz="0" w:space="0" w:color="auto"/>
                    <w:left w:val="none" w:sz="0" w:space="0" w:color="auto"/>
                    <w:bottom w:val="none" w:sz="0" w:space="0" w:color="auto"/>
                    <w:right w:val="none" w:sz="0" w:space="0" w:color="auto"/>
                  </w:divBdr>
                  <w:divsChild>
                    <w:div w:id="719784703">
                      <w:marLeft w:val="0"/>
                      <w:marRight w:val="0"/>
                      <w:marTop w:val="0"/>
                      <w:marBottom w:val="0"/>
                      <w:divBdr>
                        <w:top w:val="none" w:sz="0" w:space="0" w:color="auto"/>
                        <w:left w:val="none" w:sz="0" w:space="0" w:color="auto"/>
                        <w:bottom w:val="none" w:sz="0" w:space="0" w:color="auto"/>
                        <w:right w:val="none" w:sz="0" w:space="0" w:color="auto"/>
                      </w:divBdr>
                      <w:divsChild>
                        <w:div w:id="130028476">
                          <w:marLeft w:val="0"/>
                          <w:marRight w:val="0"/>
                          <w:marTop w:val="0"/>
                          <w:marBottom w:val="0"/>
                          <w:divBdr>
                            <w:top w:val="none" w:sz="0" w:space="0" w:color="auto"/>
                            <w:left w:val="none" w:sz="0" w:space="0" w:color="auto"/>
                            <w:bottom w:val="none" w:sz="0" w:space="0" w:color="auto"/>
                            <w:right w:val="none" w:sz="0" w:space="0" w:color="auto"/>
                          </w:divBdr>
                          <w:divsChild>
                            <w:div w:id="411510887">
                              <w:marLeft w:val="0"/>
                              <w:marRight w:val="0"/>
                              <w:marTop w:val="0"/>
                              <w:marBottom w:val="0"/>
                              <w:divBdr>
                                <w:top w:val="none" w:sz="0" w:space="0" w:color="auto"/>
                                <w:left w:val="none" w:sz="0" w:space="0" w:color="auto"/>
                                <w:bottom w:val="none" w:sz="0" w:space="0" w:color="auto"/>
                                <w:right w:val="none" w:sz="0" w:space="0" w:color="auto"/>
                              </w:divBdr>
                            </w:div>
                            <w:div w:id="493184295">
                              <w:marLeft w:val="0"/>
                              <w:marRight w:val="0"/>
                              <w:marTop w:val="0"/>
                              <w:marBottom w:val="0"/>
                              <w:divBdr>
                                <w:top w:val="none" w:sz="0" w:space="0" w:color="auto"/>
                                <w:left w:val="none" w:sz="0" w:space="0" w:color="auto"/>
                                <w:bottom w:val="none" w:sz="0" w:space="0" w:color="auto"/>
                                <w:right w:val="none" w:sz="0" w:space="0" w:color="auto"/>
                              </w:divBdr>
                            </w:div>
                            <w:div w:id="9363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90312">
          <w:marLeft w:val="0"/>
          <w:marRight w:val="0"/>
          <w:marTop w:val="0"/>
          <w:marBottom w:val="0"/>
          <w:divBdr>
            <w:top w:val="none" w:sz="0" w:space="0" w:color="auto"/>
            <w:left w:val="none" w:sz="0" w:space="0" w:color="auto"/>
            <w:bottom w:val="none" w:sz="0" w:space="0" w:color="auto"/>
            <w:right w:val="none" w:sz="0" w:space="0" w:color="auto"/>
          </w:divBdr>
          <w:divsChild>
            <w:div w:id="1808620322">
              <w:marLeft w:val="0"/>
              <w:marRight w:val="0"/>
              <w:marTop w:val="0"/>
              <w:marBottom w:val="120"/>
              <w:divBdr>
                <w:top w:val="none" w:sz="0" w:space="0" w:color="auto"/>
                <w:left w:val="none" w:sz="0" w:space="0" w:color="auto"/>
                <w:bottom w:val="none" w:sz="0" w:space="0" w:color="auto"/>
                <w:right w:val="none" w:sz="0" w:space="0" w:color="auto"/>
              </w:divBdr>
            </w:div>
            <w:div w:id="2131627298">
              <w:marLeft w:val="0"/>
              <w:marRight w:val="0"/>
              <w:marTop w:val="0"/>
              <w:marBottom w:val="0"/>
              <w:divBdr>
                <w:top w:val="none" w:sz="0" w:space="0" w:color="auto"/>
                <w:left w:val="none" w:sz="0" w:space="0" w:color="auto"/>
                <w:bottom w:val="none" w:sz="0" w:space="0" w:color="auto"/>
                <w:right w:val="none" w:sz="0" w:space="0" w:color="auto"/>
              </w:divBdr>
              <w:divsChild>
                <w:div w:id="13764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44808">
      <w:bodyDiv w:val="1"/>
      <w:marLeft w:val="0"/>
      <w:marRight w:val="0"/>
      <w:marTop w:val="0"/>
      <w:marBottom w:val="0"/>
      <w:divBdr>
        <w:top w:val="none" w:sz="0" w:space="0" w:color="auto"/>
        <w:left w:val="none" w:sz="0" w:space="0" w:color="auto"/>
        <w:bottom w:val="none" w:sz="0" w:space="0" w:color="auto"/>
        <w:right w:val="none" w:sz="0" w:space="0" w:color="auto"/>
      </w:divBdr>
      <w:divsChild>
        <w:div w:id="1815679430">
          <w:marLeft w:val="0"/>
          <w:marRight w:val="150"/>
          <w:marTop w:val="0"/>
          <w:marBottom w:val="75"/>
          <w:divBdr>
            <w:top w:val="none" w:sz="0" w:space="0" w:color="auto"/>
            <w:left w:val="none" w:sz="0" w:space="0" w:color="auto"/>
            <w:bottom w:val="none" w:sz="0" w:space="0" w:color="auto"/>
            <w:right w:val="none" w:sz="0" w:space="0" w:color="auto"/>
          </w:divBdr>
        </w:div>
        <w:div w:id="1805461904">
          <w:marLeft w:val="0"/>
          <w:marRight w:val="150"/>
          <w:marTop w:val="150"/>
          <w:marBottom w:val="150"/>
          <w:divBdr>
            <w:top w:val="none" w:sz="0" w:space="0" w:color="auto"/>
            <w:left w:val="none" w:sz="0" w:space="0" w:color="auto"/>
            <w:bottom w:val="none" w:sz="0" w:space="0" w:color="auto"/>
            <w:right w:val="none" w:sz="0" w:space="0" w:color="auto"/>
          </w:divBdr>
        </w:div>
        <w:div w:id="2086099239">
          <w:marLeft w:val="0"/>
          <w:marRight w:val="150"/>
          <w:marTop w:val="0"/>
          <w:marBottom w:val="0"/>
          <w:divBdr>
            <w:top w:val="none" w:sz="0" w:space="0" w:color="auto"/>
            <w:left w:val="none" w:sz="0" w:space="0" w:color="auto"/>
            <w:bottom w:val="none" w:sz="0" w:space="0" w:color="auto"/>
            <w:right w:val="none" w:sz="0" w:space="0" w:color="auto"/>
          </w:divBdr>
        </w:div>
      </w:divsChild>
    </w:div>
    <w:div w:id="1638028097">
      <w:bodyDiv w:val="1"/>
      <w:marLeft w:val="0"/>
      <w:marRight w:val="0"/>
      <w:marTop w:val="0"/>
      <w:marBottom w:val="0"/>
      <w:divBdr>
        <w:top w:val="none" w:sz="0" w:space="0" w:color="auto"/>
        <w:left w:val="none" w:sz="0" w:space="0" w:color="auto"/>
        <w:bottom w:val="none" w:sz="0" w:space="0" w:color="auto"/>
        <w:right w:val="none" w:sz="0" w:space="0" w:color="auto"/>
      </w:divBdr>
      <w:divsChild>
        <w:div w:id="420686030">
          <w:marLeft w:val="0"/>
          <w:marRight w:val="150"/>
          <w:marTop w:val="0"/>
          <w:marBottom w:val="75"/>
          <w:divBdr>
            <w:top w:val="none" w:sz="0" w:space="0" w:color="auto"/>
            <w:left w:val="none" w:sz="0" w:space="0" w:color="auto"/>
            <w:bottom w:val="none" w:sz="0" w:space="0" w:color="auto"/>
            <w:right w:val="none" w:sz="0" w:space="0" w:color="auto"/>
          </w:divBdr>
        </w:div>
        <w:div w:id="50928498">
          <w:marLeft w:val="0"/>
          <w:marRight w:val="150"/>
          <w:marTop w:val="150"/>
          <w:marBottom w:val="150"/>
          <w:divBdr>
            <w:top w:val="none" w:sz="0" w:space="0" w:color="auto"/>
            <w:left w:val="none" w:sz="0" w:space="0" w:color="auto"/>
            <w:bottom w:val="none" w:sz="0" w:space="0" w:color="auto"/>
            <w:right w:val="none" w:sz="0" w:space="0" w:color="auto"/>
          </w:divBdr>
        </w:div>
        <w:div w:id="116340322">
          <w:marLeft w:val="0"/>
          <w:marRight w:val="150"/>
          <w:marTop w:val="0"/>
          <w:marBottom w:val="0"/>
          <w:divBdr>
            <w:top w:val="none" w:sz="0" w:space="0" w:color="auto"/>
            <w:left w:val="none" w:sz="0" w:space="0" w:color="auto"/>
            <w:bottom w:val="none" w:sz="0" w:space="0" w:color="auto"/>
            <w:right w:val="none" w:sz="0" w:space="0" w:color="auto"/>
          </w:divBdr>
        </w:div>
      </w:divsChild>
    </w:div>
    <w:div w:id="1639067837">
      <w:bodyDiv w:val="1"/>
      <w:marLeft w:val="0"/>
      <w:marRight w:val="0"/>
      <w:marTop w:val="0"/>
      <w:marBottom w:val="0"/>
      <w:divBdr>
        <w:top w:val="none" w:sz="0" w:space="0" w:color="auto"/>
        <w:left w:val="none" w:sz="0" w:space="0" w:color="auto"/>
        <w:bottom w:val="none" w:sz="0" w:space="0" w:color="auto"/>
        <w:right w:val="none" w:sz="0" w:space="0" w:color="auto"/>
      </w:divBdr>
      <w:divsChild>
        <w:div w:id="2128967980">
          <w:marLeft w:val="0"/>
          <w:marRight w:val="0"/>
          <w:marTop w:val="0"/>
          <w:marBottom w:val="150"/>
          <w:divBdr>
            <w:top w:val="none" w:sz="0" w:space="0" w:color="auto"/>
            <w:left w:val="none" w:sz="0" w:space="0" w:color="auto"/>
            <w:bottom w:val="none" w:sz="0" w:space="0" w:color="auto"/>
            <w:right w:val="none" w:sz="0" w:space="0" w:color="auto"/>
          </w:divBdr>
          <w:divsChild>
            <w:div w:id="1937708015">
              <w:marLeft w:val="0"/>
              <w:marRight w:val="0"/>
              <w:marTop w:val="0"/>
              <w:marBottom w:val="0"/>
              <w:divBdr>
                <w:top w:val="none" w:sz="0" w:space="0" w:color="auto"/>
                <w:left w:val="none" w:sz="0" w:space="0" w:color="auto"/>
                <w:bottom w:val="none" w:sz="0" w:space="0" w:color="auto"/>
                <w:right w:val="none" w:sz="0" w:space="0" w:color="auto"/>
              </w:divBdr>
              <w:divsChild>
                <w:div w:id="1119908813">
                  <w:marLeft w:val="0"/>
                  <w:marRight w:val="150"/>
                  <w:marTop w:val="0"/>
                  <w:marBottom w:val="0"/>
                  <w:divBdr>
                    <w:top w:val="none" w:sz="0" w:space="0" w:color="auto"/>
                    <w:left w:val="none" w:sz="0" w:space="0" w:color="auto"/>
                    <w:bottom w:val="none" w:sz="0" w:space="0" w:color="auto"/>
                    <w:right w:val="none" w:sz="0" w:space="0" w:color="auto"/>
                  </w:divBdr>
                </w:div>
                <w:div w:id="934440957">
                  <w:marLeft w:val="0"/>
                  <w:marRight w:val="150"/>
                  <w:marTop w:val="0"/>
                  <w:marBottom w:val="0"/>
                  <w:divBdr>
                    <w:top w:val="none" w:sz="0" w:space="0" w:color="auto"/>
                    <w:left w:val="none" w:sz="0" w:space="0" w:color="auto"/>
                    <w:bottom w:val="none" w:sz="0" w:space="0" w:color="auto"/>
                    <w:right w:val="none" w:sz="0" w:space="0" w:color="auto"/>
                  </w:divBdr>
                </w:div>
              </w:divsChild>
            </w:div>
            <w:div w:id="1982029243">
              <w:marLeft w:val="0"/>
              <w:marRight w:val="0"/>
              <w:marTop w:val="0"/>
              <w:marBottom w:val="0"/>
              <w:divBdr>
                <w:top w:val="none" w:sz="0" w:space="0" w:color="auto"/>
                <w:left w:val="none" w:sz="0" w:space="0" w:color="auto"/>
                <w:bottom w:val="none" w:sz="0" w:space="0" w:color="auto"/>
                <w:right w:val="none" w:sz="0" w:space="0" w:color="auto"/>
              </w:divBdr>
              <w:divsChild>
                <w:div w:id="1950890518">
                  <w:marLeft w:val="0"/>
                  <w:marRight w:val="0"/>
                  <w:marTop w:val="0"/>
                  <w:marBottom w:val="0"/>
                  <w:divBdr>
                    <w:top w:val="none" w:sz="0" w:space="0" w:color="auto"/>
                    <w:left w:val="none" w:sz="0" w:space="0" w:color="auto"/>
                    <w:bottom w:val="none" w:sz="0" w:space="0" w:color="auto"/>
                    <w:right w:val="none" w:sz="0" w:space="0" w:color="auto"/>
                  </w:divBdr>
                  <w:divsChild>
                    <w:div w:id="1559704351">
                      <w:marLeft w:val="0"/>
                      <w:marRight w:val="0"/>
                      <w:marTop w:val="0"/>
                      <w:marBottom w:val="0"/>
                      <w:divBdr>
                        <w:top w:val="none" w:sz="0" w:space="0" w:color="auto"/>
                        <w:left w:val="none" w:sz="0" w:space="0" w:color="auto"/>
                        <w:bottom w:val="none" w:sz="0" w:space="0" w:color="auto"/>
                        <w:right w:val="none" w:sz="0" w:space="0" w:color="auto"/>
                      </w:divBdr>
                      <w:divsChild>
                        <w:div w:id="1274090229">
                          <w:marLeft w:val="0"/>
                          <w:marRight w:val="0"/>
                          <w:marTop w:val="0"/>
                          <w:marBottom w:val="0"/>
                          <w:divBdr>
                            <w:top w:val="none" w:sz="0" w:space="0" w:color="auto"/>
                            <w:left w:val="none" w:sz="0" w:space="0" w:color="auto"/>
                            <w:bottom w:val="none" w:sz="0" w:space="0" w:color="auto"/>
                            <w:right w:val="none" w:sz="0" w:space="0" w:color="auto"/>
                          </w:divBdr>
                        </w:div>
                      </w:divsChild>
                    </w:div>
                    <w:div w:id="1448039566">
                      <w:marLeft w:val="0"/>
                      <w:marRight w:val="135"/>
                      <w:marTop w:val="0"/>
                      <w:marBottom w:val="0"/>
                      <w:divBdr>
                        <w:top w:val="none" w:sz="0" w:space="0" w:color="auto"/>
                        <w:left w:val="none" w:sz="0" w:space="0" w:color="auto"/>
                        <w:bottom w:val="none" w:sz="0" w:space="0" w:color="auto"/>
                        <w:right w:val="none" w:sz="0" w:space="0" w:color="auto"/>
                      </w:divBdr>
                    </w:div>
                    <w:div w:id="19541718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43873">
          <w:marLeft w:val="0"/>
          <w:marRight w:val="0"/>
          <w:marTop w:val="0"/>
          <w:marBottom w:val="0"/>
          <w:divBdr>
            <w:top w:val="none" w:sz="0" w:space="0" w:color="auto"/>
            <w:left w:val="none" w:sz="0" w:space="0" w:color="auto"/>
            <w:bottom w:val="none" w:sz="0" w:space="0" w:color="auto"/>
            <w:right w:val="none" w:sz="0" w:space="0" w:color="auto"/>
          </w:divBdr>
          <w:divsChild>
            <w:div w:id="364915162">
              <w:marLeft w:val="0"/>
              <w:marRight w:val="0"/>
              <w:marTop w:val="0"/>
              <w:marBottom w:val="0"/>
              <w:divBdr>
                <w:top w:val="none" w:sz="0" w:space="0" w:color="auto"/>
                <w:left w:val="none" w:sz="0" w:space="0" w:color="auto"/>
                <w:bottom w:val="none" w:sz="0" w:space="0" w:color="auto"/>
                <w:right w:val="none" w:sz="0" w:space="0" w:color="auto"/>
              </w:divBdr>
              <w:divsChild>
                <w:div w:id="780228791">
                  <w:marLeft w:val="0"/>
                  <w:marRight w:val="0"/>
                  <w:marTop w:val="0"/>
                  <w:marBottom w:val="0"/>
                  <w:divBdr>
                    <w:top w:val="none" w:sz="0" w:space="0" w:color="auto"/>
                    <w:left w:val="none" w:sz="0" w:space="0" w:color="auto"/>
                    <w:bottom w:val="none" w:sz="0" w:space="0" w:color="auto"/>
                    <w:right w:val="none" w:sz="0" w:space="0" w:color="auto"/>
                  </w:divBdr>
                </w:div>
              </w:divsChild>
            </w:div>
            <w:div w:id="514423193">
              <w:marLeft w:val="0"/>
              <w:marRight w:val="0"/>
              <w:marTop w:val="225"/>
              <w:marBottom w:val="0"/>
              <w:divBdr>
                <w:top w:val="none" w:sz="0" w:space="0" w:color="auto"/>
                <w:left w:val="none" w:sz="0" w:space="0" w:color="auto"/>
                <w:bottom w:val="none" w:sz="0" w:space="0" w:color="auto"/>
                <w:right w:val="none" w:sz="0" w:space="0" w:color="auto"/>
              </w:divBdr>
              <w:divsChild>
                <w:div w:id="709186026">
                  <w:marLeft w:val="0"/>
                  <w:marRight w:val="0"/>
                  <w:marTop w:val="0"/>
                  <w:marBottom w:val="0"/>
                  <w:divBdr>
                    <w:top w:val="none" w:sz="0" w:space="0" w:color="auto"/>
                    <w:left w:val="none" w:sz="0" w:space="0" w:color="auto"/>
                    <w:bottom w:val="none" w:sz="0" w:space="0" w:color="auto"/>
                    <w:right w:val="none" w:sz="0" w:space="0" w:color="auto"/>
                  </w:divBdr>
                </w:div>
              </w:divsChild>
            </w:div>
            <w:div w:id="201409544">
              <w:marLeft w:val="0"/>
              <w:marRight w:val="0"/>
              <w:marTop w:val="375"/>
              <w:marBottom w:val="0"/>
              <w:divBdr>
                <w:top w:val="none" w:sz="0" w:space="0" w:color="auto"/>
                <w:left w:val="none" w:sz="0" w:space="0" w:color="auto"/>
                <w:bottom w:val="none" w:sz="0" w:space="0" w:color="auto"/>
                <w:right w:val="none" w:sz="0" w:space="0" w:color="auto"/>
              </w:divBdr>
              <w:divsChild>
                <w:div w:id="1529413862">
                  <w:marLeft w:val="0"/>
                  <w:marRight w:val="0"/>
                  <w:marTop w:val="0"/>
                  <w:marBottom w:val="0"/>
                  <w:divBdr>
                    <w:top w:val="none" w:sz="0" w:space="0" w:color="auto"/>
                    <w:left w:val="none" w:sz="0" w:space="0" w:color="auto"/>
                    <w:bottom w:val="none" w:sz="0" w:space="0" w:color="auto"/>
                    <w:right w:val="none" w:sz="0" w:space="0" w:color="auto"/>
                  </w:divBdr>
                  <w:divsChild>
                    <w:div w:id="210064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0569">
              <w:marLeft w:val="0"/>
              <w:marRight w:val="0"/>
              <w:marTop w:val="375"/>
              <w:marBottom w:val="0"/>
              <w:divBdr>
                <w:top w:val="none" w:sz="0" w:space="0" w:color="auto"/>
                <w:left w:val="none" w:sz="0" w:space="0" w:color="auto"/>
                <w:bottom w:val="none" w:sz="0" w:space="0" w:color="auto"/>
                <w:right w:val="none" w:sz="0" w:space="0" w:color="auto"/>
              </w:divBdr>
              <w:divsChild>
                <w:div w:id="69886889">
                  <w:marLeft w:val="0"/>
                  <w:marRight w:val="0"/>
                  <w:marTop w:val="0"/>
                  <w:marBottom w:val="0"/>
                  <w:divBdr>
                    <w:top w:val="none" w:sz="0" w:space="0" w:color="auto"/>
                    <w:left w:val="none" w:sz="0" w:space="0" w:color="auto"/>
                    <w:bottom w:val="none" w:sz="0" w:space="0" w:color="auto"/>
                    <w:right w:val="none" w:sz="0" w:space="0" w:color="auto"/>
                  </w:divBdr>
                </w:div>
              </w:divsChild>
            </w:div>
            <w:div w:id="1724056087">
              <w:marLeft w:val="0"/>
              <w:marRight w:val="0"/>
              <w:marTop w:val="225"/>
              <w:marBottom w:val="0"/>
              <w:divBdr>
                <w:top w:val="none" w:sz="0" w:space="0" w:color="auto"/>
                <w:left w:val="none" w:sz="0" w:space="0" w:color="auto"/>
                <w:bottom w:val="none" w:sz="0" w:space="0" w:color="auto"/>
                <w:right w:val="none" w:sz="0" w:space="0" w:color="auto"/>
              </w:divBdr>
              <w:divsChild>
                <w:div w:id="1878855133">
                  <w:marLeft w:val="0"/>
                  <w:marRight w:val="0"/>
                  <w:marTop w:val="0"/>
                  <w:marBottom w:val="0"/>
                  <w:divBdr>
                    <w:top w:val="none" w:sz="0" w:space="0" w:color="auto"/>
                    <w:left w:val="none" w:sz="0" w:space="0" w:color="auto"/>
                    <w:bottom w:val="none" w:sz="0" w:space="0" w:color="auto"/>
                    <w:right w:val="none" w:sz="0" w:space="0" w:color="auto"/>
                  </w:divBdr>
                </w:div>
              </w:divsChild>
            </w:div>
            <w:div w:id="505021000">
              <w:marLeft w:val="0"/>
              <w:marRight w:val="0"/>
              <w:marTop w:val="225"/>
              <w:marBottom w:val="0"/>
              <w:divBdr>
                <w:top w:val="none" w:sz="0" w:space="0" w:color="auto"/>
                <w:left w:val="none" w:sz="0" w:space="0" w:color="auto"/>
                <w:bottom w:val="none" w:sz="0" w:space="0" w:color="auto"/>
                <w:right w:val="none" w:sz="0" w:space="0" w:color="auto"/>
              </w:divBdr>
              <w:divsChild>
                <w:div w:id="9008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25599">
      <w:bodyDiv w:val="1"/>
      <w:marLeft w:val="0"/>
      <w:marRight w:val="0"/>
      <w:marTop w:val="0"/>
      <w:marBottom w:val="0"/>
      <w:divBdr>
        <w:top w:val="none" w:sz="0" w:space="0" w:color="auto"/>
        <w:left w:val="none" w:sz="0" w:space="0" w:color="auto"/>
        <w:bottom w:val="none" w:sz="0" w:space="0" w:color="auto"/>
        <w:right w:val="none" w:sz="0" w:space="0" w:color="auto"/>
      </w:divBdr>
      <w:divsChild>
        <w:div w:id="1846898806">
          <w:marLeft w:val="0"/>
          <w:marRight w:val="0"/>
          <w:marTop w:val="0"/>
          <w:marBottom w:val="150"/>
          <w:divBdr>
            <w:top w:val="none" w:sz="0" w:space="0" w:color="auto"/>
            <w:left w:val="none" w:sz="0" w:space="0" w:color="auto"/>
            <w:bottom w:val="none" w:sz="0" w:space="0" w:color="auto"/>
            <w:right w:val="none" w:sz="0" w:space="0" w:color="auto"/>
          </w:divBdr>
          <w:divsChild>
            <w:div w:id="1250042413">
              <w:marLeft w:val="0"/>
              <w:marRight w:val="0"/>
              <w:marTop w:val="0"/>
              <w:marBottom w:val="0"/>
              <w:divBdr>
                <w:top w:val="none" w:sz="0" w:space="0" w:color="auto"/>
                <w:left w:val="none" w:sz="0" w:space="0" w:color="auto"/>
                <w:bottom w:val="none" w:sz="0" w:space="0" w:color="auto"/>
                <w:right w:val="none" w:sz="0" w:space="0" w:color="auto"/>
              </w:divBdr>
              <w:divsChild>
                <w:div w:id="1960454545">
                  <w:marLeft w:val="0"/>
                  <w:marRight w:val="150"/>
                  <w:marTop w:val="0"/>
                  <w:marBottom w:val="0"/>
                  <w:divBdr>
                    <w:top w:val="none" w:sz="0" w:space="0" w:color="auto"/>
                    <w:left w:val="none" w:sz="0" w:space="0" w:color="auto"/>
                    <w:bottom w:val="none" w:sz="0" w:space="0" w:color="auto"/>
                    <w:right w:val="none" w:sz="0" w:space="0" w:color="auto"/>
                  </w:divBdr>
                </w:div>
                <w:div w:id="1113867898">
                  <w:marLeft w:val="0"/>
                  <w:marRight w:val="150"/>
                  <w:marTop w:val="0"/>
                  <w:marBottom w:val="0"/>
                  <w:divBdr>
                    <w:top w:val="none" w:sz="0" w:space="0" w:color="auto"/>
                    <w:left w:val="none" w:sz="0" w:space="0" w:color="auto"/>
                    <w:bottom w:val="none" w:sz="0" w:space="0" w:color="auto"/>
                    <w:right w:val="none" w:sz="0" w:space="0" w:color="auto"/>
                  </w:divBdr>
                </w:div>
              </w:divsChild>
            </w:div>
            <w:div w:id="345445390">
              <w:marLeft w:val="0"/>
              <w:marRight w:val="0"/>
              <w:marTop w:val="0"/>
              <w:marBottom w:val="0"/>
              <w:divBdr>
                <w:top w:val="none" w:sz="0" w:space="0" w:color="auto"/>
                <w:left w:val="none" w:sz="0" w:space="0" w:color="auto"/>
                <w:bottom w:val="none" w:sz="0" w:space="0" w:color="auto"/>
                <w:right w:val="none" w:sz="0" w:space="0" w:color="auto"/>
              </w:divBdr>
              <w:divsChild>
                <w:div w:id="1339232541">
                  <w:marLeft w:val="0"/>
                  <w:marRight w:val="0"/>
                  <w:marTop w:val="0"/>
                  <w:marBottom w:val="0"/>
                  <w:divBdr>
                    <w:top w:val="none" w:sz="0" w:space="0" w:color="auto"/>
                    <w:left w:val="none" w:sz="0" w:space="0" w:color="auto"/>
                    <w:bottom w:val="none" w:sz="0" w:space="0" w:color="auto"/>
                    <w:right w:val="none" w:sz="0" w:space="0" w:color="auto"/>
                  </w:divBdr>
                  <w:divsChild>
                    <w:div w:id="228229048">
                      <w:marLeft w:val="0"/>
                      <w:marRight w:val="0"/>
                      <w:marTop w:val="0"/>
                      <w:marBottom w:val="0"/>
                      <w:divBdr>
                        <w:top w:val="none" w:sz="0" w:space="0" w:color="auto"/>
                        <w:left w:val="none" w:sz="0" w:space="0" w:color="auto"/>
                        <w:bottom w:val="none" w:sz="0" w:space="0" w:color="auto"/>
                        <w:right w:val="none" w:sz="0" w:space="0" w:color="auto"/>
                      </w:divBdr>
                      <w:divsChild>
                        <w:div w:id="895508587">
                          <w:marLeft w:val="0"/>
                          <w:marRight w:val="0"/>
                          <w:marTop w:val="0"/>
                          <w:marBottom w:val="0"/>
                          <w:divBdr>
                            <w:top w:val="none" w:sz="0" w:space="0" w:color="auto"/>
                            <w:left w:val="none" w:sz="0" w:space="0" w:color="auto"/>
                            <w:bottom w:val="none" w:sz="0" w:space="0" w:color="auto"/>
                            <w:right w:val="none" w:sz="0" w:space="0" w:color="auto"/>
                          </w:divBdr>
                        </w:div>
                      </w:divsChild>
                    </w:div>
                    <w:div w:id="1858539615">
                      <w:marLeft w:val="0"/>
                      <w:marRight w:val="135"/>
                      <w:marTop w:val="0"/>
                      <w:marBottom w:val="0"/>
                      <w:divBdr>
                        <w:top w:val="none" w:sz="0" w:space="0" w:color="auto"/>
                        <w:left w:val="none" w:sz="0" w:space="0" w:color="auto"/>
                        <w:bottom w:val="none" w:sz="0" w:space="0" w:color="auto"/>
                        <w:right w:val="none" w:sz="0" w:space="0" w:color="auto"/>
                      </w:divBdr>
                    </w:div>
                    <w:div w:id="4855594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50448">
          <w:marLeft w:val="0"/>
          <w:marRight w:val="0"/>
          <w:marTop w:val="0"/>
          <w:marBottom w:val="0"/>
          <w:divBdr>
            <w:top w:val="none" w:sz="0" w:space="0" w:color="auto"/>
            <w:left w:val="none" w:sz="0" w:space="0" w:color="auto"/>
            <w:bottom w:val="none" w:sz="0" w:space="0" w:color="auto"/>
            <w:right w:val="none" w:sz="0" w:space="0" w:color="auto"/>
          </w:divBdr>
          <w:divsChild>
            <w:div w:id="1905950020">
              <w:marLeft w:val="0"/>
              <w:marRight w:val="0"/>
              <w:marTop w:val="0"/>
              <w:marBottom w:val="0"/>
              <w:divBdr>
                <w:top w:val="none" w:sz="0" w:space="0" w:color="auto"/>
                <w:left w:val="none" w:sz="0" w:space="0" w:color="auto"/>
                <w:bottom w:val="none" w:sz="0" w:space="0" w:color="auto"/>
                <w:right w:val="none" w:sz="0" w:space="0" w:color="auto"/>
              </w:divBdr>
              <w:divsChild>
                <w:div w:id="2029407771">
                  <w:marLeft w:val="0"/>
                  <w:marRight w:val="0"/>
                  <w:marTop w:val="0"/>
                  <w:marBottom w:val="0"/>
                  <w:divBdr>
                    <w:top w:val="none" w:sz="0" w:space="0" w:color="auto"/>
                    <w:left w:val="none" w:sz="0" w:space="0" w:color="auto"/>
                    <w:bottom w:val="none" w:sz="0" w:space="0" w:color="auto"/>
                    <w:right w:val="none" w:sz="0" w:space="0" w:color="auto"/>
                  </w:divBdr>
                </w:div>
              </w:divsChild>
            </w:div>
            <w:div w:id="628315719">
              <w:marLeft w:val="0"/>
              <w:marRight w:val="0"/>
              <w:marTop w:val="225"/>
              <w:marBottom w:val="0"/>
              <w:divBdr>
                <w:top w:val="none" w:sz="0" w:space="0" w:color="auto"/>
                <w:left w:val="none" w:sz="0" w:space="0" w:color="auto"/>
                <w:bottom w:val="none" w:sz="0" w:space="0" w:color="auto"/>
                <w:right w:val="none" w:sz="0" w:space="0" w:color="auto"/>
              </w:divBdr>
              <w:divsChild>
                <w:div w:id="881745237">
                  <w:marLeft w:val="0"/>
                  <w:marRight w:val="0"/>
                  <w:marTop w:val="0"/>
                  <w:marBottom w:val="0"/>
                  <w:divBdr>
                    <w:top w:val="none" w:sz="0" w:space="0" w:color="auto"/>
                    <w:left w:val="none" w:sz="0" w:space="0" w:color="auto"/>
                    <w:bottom w:val="none" w:sz="0" w:space="0" w:color="auto"/>
                    <w:right w:val="none" w:sz="0" w:space="0" w:color="auto"/>
                  </w:divBdr>
                </w:div>
              </w:divsChild>
            </w:div>
            <w:div w:id="1106577406">
              <w:marLeft w:val="0"/>
              <w:marRight w:val="0"/>
              <w:marTop w:val="225"/>
              <w:marBottom w:val="0"/>
              <w:divBdr>
                <w:top w:val="none" w:sz="0" w:space="0" w:color="auto"/>
                <w:left w:val="none" w:sz="0" w:space="0" w:color="auto"/>
                <w:bottom w:val="none" w:sz="0" w:space="0" w:color="auto"/>
                <w:right w:val="none" w:sz="0" w:space="0" w:color="auto"/>
              </w:divBdr>
              <w:divsChild>
                <w:div w:id="340357179">
                  <w:marLeft w:val="0"/>
                  <w:marRight w:val="0"/>
                  <w:marTop w:val="0"/>
                  <w:marBottom w:val="0"/>
                  <w:divBdr>
                    <w:top w:val="none" w:sz="0" w:space="0" w:color="auto"/>
                    <w:left w:val="none" w:sz="0" w:space="0" w:color="auto"/>
                    <w:bottom w:val="none" w:sz="0" w:space="0" w:color="auto"/>
                    <w:right w:val="none" w:sz="0" w:space="0" w:color="auto"/>
                  </w:divBdr>
                </w:div>
              </w:divsChild>
            </w:div>
            <w:div w:id="1551111062">
              <w:marLeft w:val="0"/>
              <w:marRight w:val="0"/>
              <w:marTop w:val="375"/>
              <w:marBottom w:val="0"/>
              <w:divBdr>
                <w:top w:val="none" w:sz="0" w:space="0" w:color="auto"/>
                <w:left w:val="none" w:sz="0" w:space="0" w:color="auto"/>
                <w:bottom w:val="none" w:sz="0" w:space="0" w:color="auto"/>
                <w:right w:val="none" w:sz="0" w:space="0" w:color="auto"/>
              </w:divBdr>
              <w:divsChild>
                <w:div w:id="1532836837">
                  <w:marLeft w:val="0"/>
                  <w:marRight w:val="0"/>
                  <w:marTop w:val="0"/>
                  <w:marBottom w:val="0"/>
                  <w:divBdr>
                    <w:top w:val="none" w:sz="0" w:space="0" w:color="auto"/>
                    <w:left w:val="none" w:sz="0" w:space="0" w:color="auto"/>
                    <w:bottom w:val="none" w:sz="0" w:space="0" w:color="auto"/>
                    <w:right w:val="none" w:sz="0" w:space="0" w:color="auto"/>
                  </w:divBdr>
                  <w:divsChild>
                    <w:div w:id="4430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8691">
              <w:marLeft w:val="0"/>
              <w:marRight w:val="0"/>
              <w:marTop w:val="375"/>
              <w:marBottom w:val="0"/>
              <w:divBdr>
                <w:top w:val="none" w:sz="0" w:space="0" w:color="auto"/>
                <w:left w:val="none" w:sz="0" w:space="0" w:color="auto"/>
                <w:bottom w:val="none" w:sz="0" w:space="0" w:color="auto"/>
                <w:right w:val="none" w:sz="0" w:space="0" w:color="auto"/>
              </w:divBdr>
              <w:divsChild>
                <w:div w:id="19427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572341">
      <w:bodyDiv w:val="1"/>
      <w:marLeft w:val="0"/>
      <w:marRight w:val="0"/>
      <w:marTop w:val="0"/>
      <w:marBottom w:val="0"/>
      <w:divBdr>
        <w:top w:val="none" w:sz="0" w:space="0" w:color="auto"/>
        <w:left w:val="none" w:sz="0" w:space="0" w:color="auto"/>
        <w:bottom w:val="none" w:sz="0" w:space="0" w:color="auto"/>
        <w:right w:val="none" w:sz="0" w:space="0" w:color="auto"/>
      </w:divBdr>
      <w:divsChild>
        <w:div w:id="2121073264">
          <w:marLeft w:val="0"/>
          <w:marRight w:val="0"/>
          <w:marTop w:val="0"/>
          <w:marBottom w:val="75"/>
          <w:divBdr>
            <w:top w:val="none" w:sz="0" w:space="0" w:color="auto"/>
            <w:left w:val="none" w:sz="0" w:space="0" w:color="auto"/>
            <w:bottom w:val="none" w:sz="0" w:space="0" w:color="auto"/>
            <w:right w:val="none" w:sz="0" w:space="0" w:color="auto"/>
          </w:divBdr>
        </w:div>
        <w:div w:id="1478713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2081344">
      <w:bodyDiv w:val="1"/>
      <w:marLeft w:val="0"/>
      <w:marRight w:val="0"/>
      <w:marTop w:val="0"/>
      <w:marBottom w:val="0"/>
      <w:divBdr>
        <w:top w:val="none" w:sz="0" w:space="0" w:color="auto"/>
        <w:left w:val="none" w:sz="0" w:space="0" w:color="auto"/>
        <w:bottom w:val="none" w:sz="0" w:space="0" w:color="auto"/>
        <w:right w:val="none" w:sz="0" w:space="0" w:color="auto"/>
      </w:divBdr>
      <w:divsChild>
        <w:div w:id="551114387">
          <w:marLeft w:val="0"/>
          <w:marRight w:val="0"/>
          <w:marTop w:val="0"/>
          <w:marBottom w:val="300"/>
          <w:divBdr>
            <w:top w:val="none" w:sz="0" w:space="0" w:color="auto"/>
            <w:left w:val="none" w:sz="0" w:space="0" w:color="auto"/>
            <w:bottom w:val="none" w:sz="0" w:space="0" w:color="auto"/>
            <w:right w:val="none" w:sz="0" w:space="0" w:color="auto"/>
          </w:divBdr>
          <w:divsChild>
            <w:div w:id="71313698">
              <w:marLeft w:val="0"/>
              <w:marRight w:val="0"/>
              <w:marTop w:val="0"/>
              <w:marBottom w:val="0"/>
              <w:divBdr>
                <w:top w:val="single" w:sz="8" w:space="1" w:color="F79646"/>
                <w:left w:val="none" w:sz="0" w:space="0" w:color="auto"/>
                <w:bottom w:val="single" w:sz="8" w:space="1" w:color="F79646"/>
                <w:right w:val="none" w:sz="0" w:space="0" w:color="auto"/>
              </w:divBdr>
              <w:divsChild>
                <w:div w:id="1560897563">
                  <w:marLeft w:val="0"/>
                  <w:marRight w:val="0"/>
                  <w:marTop w:val="0"/>
                  <w:marBottom w:val="0"/>
                  <w:divBdr>
                    <w:top w:val="none" w:sz="0" w:space="0" w:color="auto"/>
                    <w:left w:val="none" w:sz="0" w:space="0" w:color="auto"/>
                    <w:bottom w:val="none" w:sz="0" w:space="0" w:color="auto"/>
                    <w:right w:val="none" w:sz="0" w:space="0" w:color="auto"/>
                  </w:divBdr>
                </w:div>
              </w:divsChild>
            </w:div>
            <w:div w:id="399132375">
              <w:marLeft w:val="0"/>
              <w:marRight w:val="0"/>
              <w:marTop w:val="0"/>
              <w:marBottom w:val="0"/>
              <w:divBdr>
                <w:top w:val="single" w:sz="8" w:space="1" w:color="F79646"/>
                <w:left w:val="none" w:sz="0" w:space="0" w:color="auto"/>
                <w:bottom w:val="single" w:sz="8" w:space="1" w:color="F79646"/>
                <w:right w:val="none" w:sz="0" w:space="0" w:color="auto"/>
              </w:divBdr>
              <w:divsChild>
                <w:div w:id="287202748">
                  <w:marLeft w:val="0"/>
                  <w:marRight w:val="0"/>
                  <w:marTop w:val="0"/>
                  <w:marBottom w:val="0"/>
                  <w:divBdr>
                    <w:top w:val="none" w:sz="0" w:space="0" w:color="auto"/>
                    <w:left w:val="none" w:sz="0" w:space="0" w:color="auto"/>
                    <w:bottom w:val="none" w:sz="0" w:space="0" w:color="auto"/>
                    <w:right w:val="none" w:sz="0" w:space="0" w:color="auto"/>
                  </w:divBdr>
                </w:div>
              </w:divsChild>
            </w:div>
            <w:div w:id="572400769">
              <w:marLeft w:val="0"/>
              <w:marRight w:val="0"/>
              <w:marTop w:val="0"/>
              <w:marBottom w:val="0"/>
              <w:divBdr>
                <w:top w:val="single" w:sz="8" w:space="1" w:color="F79646"/>
                <w:left w:val="none" w:sz="0" w:space="0" w:color="auto"/>
                <w:bottom w:val="single" w:sz="8" w:space="1" w:color="F79646"/>
                <w:right w:val="none" w:sz="0" w:space="0" w:color="auto"/>
              </w:divBdr>
              <w:divsChild>
                <w:div w:id="1384987876">
                  <w:marLeft w:val="0"/>
                  <w:marRight w:val="0"/>
                  <w:marTop w:val="0"/>
                  <w:marBottom w:val="0"/>
                  <w:divBdr>
                    <w:top w:val="none" w:sz="0" w:space="0" w:color="auto"/>
                    <w:left w:val="none" w:sz="0" w:space="0" w:color="auto"/>
                    <w:bottom w:val="none" w:sz="0" w:space="0" w:color="auto"/>
                    <w:right w:val="none" w:sz="0" w:space="0" w:color="auto"/>
                  </w:divBdr>
                </w:div>
              </w:divsChild>
            </w:div>
            <w:div w:id="380640085">
              <w:marLeft w:val="0"/>
              <w:marRight w:val="0"/>
              <w:marTop w:val="0"/>
              <w:marBottom w:val="0"/>
              <w:divBdr>
                <w:top w:val="single" w:sz="8" w:space="1" w:color="F79646"/>
                <w:left w:val="none" w:sz="0" w:space="0" w:color="auto"/>
                <w:bottom w:val="single" w:sz="8" w:space="1" w:color="F79646"/>
                <w:right w:val="none" w:sz="0" w:space="0" w:color="auto"/>
              </w:divBdr>
              <w:divsChild>
                <w:div w:id="1788892583">
                  <w:marLeft w:val="0"/>
                  <w:marRight w:val="0"/>
                  <w:marTop w:val="0"/>
                  <w:marBottom w:val="0"/>
                  <w:divBdr>
                    <w:top w:val="none" w:sz="0" w:space="0" w:color="auto"/>
                    <w:left w:val="none" w:sz="0" w:space="0" w:color="auto"/>
                    <w:bottom w:val="none" w:sz="0" w:space="0" w:color="auto"/>
                    <w:right w:val="none" w:sz="0" w:space="0" w:color="auto"/>
                  </w:divBdr>
                </w:div>
              </w:divsChild>
            </w:div>
            <w:div w:id="1781295907">
              <w:marLeft w:val="0"/>
              <w:marRight w:val="0"/>
              <w:marTop w:val="0"/>
              <w:marBottom w:val="0"/>
              <w:divBdr>
                <w:top w:val="single" w:sz="8" w:space="1" w:color="F79646"/>
                <w:left w:val="none" w:sz="0" w:space="0" w:color="auto"/>
                <w:bottom w:val="single" w:sz="8" w:space="1" w:color="F79646"/>
                <w:right w:val="none" w:sz="0" w:space="0" w:color="auto"/>
              </w:divBdr>
              <w:divsChild>
                <w:div w:id="752628048">
                  <w:marLeft w:val="0"/>
                  <w:marRight w:val="0"/>
                  <w:marTop w:val="0"/>
                  <w:marBottom w:val="0"/>
                  <w:divBdr>
                    <w:top w:val="none" w:sz="0" w:space="0" w:color="auto"/>
                    <w:left w:val="none" w:sz="0" w:space="0" w:color="auto"/>
                    <w:bottom w:val="none" w:sz="0" w:space="0" w:color="auto"/>
                    <w:right w:val="none" w:sz="0" w:space="0" w:color="auto"/>
                  </w:divBdr>
                </w:div>
              </w:divsChild>
            </w:div>
            <w:div w:id="2066100118">
              <w:marLeft w:val="0"/>
              <w:marRight w:val="0"/>
              <w:marTop w:val="0"/>
              <w:marBottom w:val="0"/>
              <w:divBdr>
                <w:top w:val="single" w:sz="8" w:space="1" w:color="F79646"/>
                <w:left w:val="none" w:sz="0" w:space="0" w:color="auto"/>
                <w:bottom w:val="single" w:sz="8" w:space="1" w:color="F79646"/>
                <w:right w:val="none" w:sz="0" w:space="0" w:color="auto"/>
              </w:divBdr>
              <w:divsChild>
                <w:div w:id="881478307">
                  <w:marLeft w:val="0"/>
                  <w:marRight w:val="0"/>
                  <w:marTop w:val="0"/>
                  <w:marBottom w:val="0"/>
                  <w:divBdr>
                    <w:top w:val="none" w:sz="0" w:space="0" w:color="auto"/>
                    <w:left w:val="none" w:sz="0" w:space="0" w:color="auto"/>
                    <w:bottom w:val="none" w:sz="0" w:space="0" w:color="auto"/>
                    <w:right w:val="none" w:sz="0" w:space="0" w:color="auto"/>
                  </w:divBdr>
                </w:div>
              </w:divsChild>
            </w:div>
            <w:div w:id="101805469">
              <w:marLeft w:val="0"/>
              <w:marRight w:val="0"/>
              <w:marTop w:val="0"/>
              <w:marBottom w:val="0"/>
              <w:divBdr>
                <w:top w:val="single" w:sz="8" w:space="1" w:color="F79646"/>
                <w:left w:val="none" w:sz="0" w:space="0" w:color="auto"/>
                <w:bottom w:val="single" w:sz="8" w:space="1" w:color="F79646"/>
                <w:right w:val="none" w:sz="0" w:space="0" w:color="auto"/>
              </w:divBdr>
              <w:divsChild>
                <w:div w:id="460541921">
                  <w:marLeft w:val="0"/>
                  <w:marRight w:val="0"/>
                  <w:marTop w:val="0"/>
                  <w:marBottom w:val="0"/>
                  <w:divBdr>
                    <w:top w:val="none" w:sz="0" w:space="0" w:color="auto"/>
                    <w:left w:val="none" w:sz="0" w:space="0" w:color="auto"/>
                    <w:bottom w:val="none" w:sz="0" w:space="0" w:color="auto"/>
                    <w:right w:val="none" w:sz="0" w:space="0" w:color="auto"/>
                  </w:divBdr>
                </w:div>
              </w:divsChild>
            </w:div>
            <w:div w:id="346299849">
              <w:marLeft w:val="0"/>
              <w:marRight w:val="0"/>
              <w:marTop w:val="0"/>
              <w:marBottom w:val="0"/>
              <w:divBdr>
                <w:top w:val="single" w:sz="8" w:space="1" w:color="F79646"/>
                <w:left w:val="none" w:sz="0" w:space="0" w:color="auto"/>
                <w:bottom w:val="single" w:sz="8" w:space="1" w:color="F79646"/>
                <w:right w:val="none" w:sz="0" w:space="0" w:color="auto"/>
              </w:divBdr>
              <w:divsChild>
                <w:div w:id="1293680954">
                  <w:marLeft w:val="0"/>
                  <w:marRight w:val="0"/>
                  <w:marTop w:val="0"/>
                  <w:marBottom w:val="0"/>
                  <w:divBdr>
                    <w:top w:val="none" w:sz="0" w:space="0" w:color="auto"/>
                    <w:left w:val="none" w:sz="0" w:space="0" w:color="auto"/>
                    <w:bottom w:val="none" w:sz="0" w:space="0" w:color="auto"/>
                    <w:right w:val="none" w:sz="0" w:space="0" w:color="auto"/>
                  </w:divBdr>
                </w:div>
              </w:divsChild>
            </w:div>
            <w:div w:id="1450467926">
              <w:marLeft w:val="0"/>
              <w:marRight w:val="0"/>
              <w:marTop w:val="0"/>
              <w:marBottom w:val="0"/>
              <w:divBdr>
                <w:top w:val="single" w:sz="8" w:space="1" w:color="F79646"/>
                <w:left w:val="none" w:sz="0" w:space="0" w:color="auto"/>
                <w:bottom w:val="single" w:sz="8" w:space="1" w:color="F79646"/>
                <w:right w:val="none" w:sz="0" w:space="0" w:color="auto"/>
              </w:divBdr>
              <w:divsChild>
                <w:div w:id="7646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534265">
      <w:bodyDiv w:val="1"/>
      <w:marLeft w:val="0"/>
      <w:marRight w:val="0"/>
      <w:marTop w:val="0"/>
      <w:marBottom w:val="0"/>
      <w:divBdr>
        <w:top w:val="none" w:sz="0" w:space="0" w:color="auto"/>
        <w:left w:val="none" w:sz="0" w:space="0" w:color="auto"/>
        <w:bottom w:val="none" w:sz="0" w:space="0" w:color="auto"/>
        <w:right w:val="none" w:sz="0" w:space="0" w:color="auto"/>
      </w:divBdr>
      <w:divsChild>
        <w:div w:id="2026443423">
          <w:marLeft w:val="0"/>
          <w:marRight w:val="0"/>
          <w:marTop w:val="0"/>
          <w:marBottom w:val="300"/>
          <w:divBdr>
            <w:top w:val="none" w:sz="0" w:space="0" w:color="auto"/>
            <w:left w:val="none" w:sz="0" w:space="0" w:color="auto"/>
            <w:bottom w:val="none" w:sz="0" w:space="0" w:color="auto"/>
            <w:right w:val="none" w:sz="0" w:space="0" w:color="auto"/>
          </w:divBdr>
        </w:div>
      </w:divsChild>
    </w:div>
    <w:div w:id="1644002874">
      <w:bodyDiv w:val="1"/>
      <w:marLeft w:val="0"/>
      <w:marRight w:val="0"/>
      <w:marTop w:val="0"/>
      <w:marBottom w:val="0"/>
      <w:divBdr>
        <w:top w:val="none" w:sz="0" w:space="0" w:color="auto"/>
        <w:left w:val="none" w:sz="0" w:space="0" w:color="auto"/>
        <w:bottom w:val="none" w:sz="0" w:space="0" w:color="auto"/>
        <w:right w:val="none" w:sz="0" w:space="0" w:color="auto"/>
      </w:divBdr>
      <w:divsChild>
        <w:div w:id="1040982091">
          <w:marLeft w:val="0"/>
          <w:marRight w:val="150"/>
          <w:marTop w:val="0"/>
          <w:marBottom w:val="75"/>
          <w:divBdr>
            <w:top w:val="none" w:sz="0" w:space="0" w:color="auto"/>
            <w:left w:val="none" w:sz="0" w:space="0" w:color="auto"/>
            <w:bottom w:val="none" w:sz="0" w:space="0" w:color="auto"/>
            <w:right w:val="none" w:sz="0" w:space="0" w:color="auto"/>
          </w:divBdr>
        </w:div>
        <w:div w:id="1690328362">
          <w:marLeft w:val="0"/>
          <w:marRight w:val="150"/>
          <w:marTop w:val="150"/>
          <w:marBottom w:val="150"/>
          <w:divBdr>
            <w:top w:val="none" w:sz="0" w:space="0" w:color="auto"/>
            <w:left w:val="none" w:sz="0" w:space="0" w:color="auto"/>
            <w:bottom w:val="none" w:sz="0" w:space="0" w:color="auto"/>
            <w:right w:val="none" w:sz="0" w:space="0" w:color="auto"/>
          </w:divBdr>
        </w:div>
        <w:div w:id="907881801">
          <w:marLeft w:val="0"/>
          <w:marRight w:val="150"/>
          <w:marTop w:val="0"/>
          <w:marBottom w:val="0"/>
          <w:divBdr>
            <w:top w:val="none" w:sz="0" w:space="0" w:color="auto"/>
            <w:left w:val="none" w:sz="0" w:space="0" w:color="auto"/>
            <w:bottom w:val="none" w:sz="0" w:space="0" w:color="auto"/>
            <w:right w:val="none" w:sz="0" w:space="0" w:color="auto"/>
          </w:divBdr>
        </w:div>
      </w:divsChild>
    </w:div>
    <w:div w:id="1644507566">
      <w:bodyDiv w:val="1"/>
      <w:marLeft w:val="0"/>
      <w:marRight w:val="0"/>
      <w:marTop w:val="0"/>
      <w:marBottom w:val="0"/>
      <w:divBdr>
        <w:top w:val="none" w:sz="0" w:space="0" w:color="auto"/>
        <w:left w:val="none" w:sz="0" w:space="0" w:color="auto"/>
        <w:bottom w:val="none" w:sz="0" w:space="0" w:color="auto"/>
        <w:right w:val="none" w:sz="0" w:space="0" w:color="auto"/>
      </w:divBdr>
      <w:divsChild>
        <w:div w:id="794569134">
          <w:marLeft w:val="0"/>
          <w:marRight w:val="0"/>
          <w:marTop w:val="0"/>
          <w:marBottom w:val="0"/>
          <w:divBdr>
            <w:top w:val="none" w:sz="0" w:space="0" w:color="auto"/>
            <w:left w:val="none" w:sz="0" w:space="0" w:color="auto"/>
            <w:bottom w:val="none" w:sz="0" w:space="0" w:color="auto"/>
            <w:right w:val="none" w:sz="0" w:space="0" w:color="auto"/>
          </w:divBdr>
        </w:div>
        <w:div w:id="522675608">
          <w:marLeft w:val="0"/>
          <w:marRight w:val="0"/>
          <w:marTop w:val="300"/>
          <w:marBottom w:val="300"/>
          <w:divBdr>
            <w:top w:val="none" w:sz="0" w:space="0" w:color="auto"/>
            <w:left w:val="none" w:sz="0" w:space="0" w:color="auto"/>
            <w:bottom w:val="none" w:sz="0" w:space="0" w:color="auto"/>
            <w:right w:val="none" w:sz="0" w:space="0" w:color="auto"/>
          </w:divBdr>
        </w:div>
        <w:div w:id="1082070005">
          <w:marLeft w:val="0"/>
          <w:marRight w:val="0"/>
          <w:marTop w:val="0"/>
          <w:marBottom w:val="0"/>
          <w:divBdr>
            <w:top w:val="none" w:sz="0" w:space="0" w:color="auto"/>
            <w:left w:val="none" w:sz="0" w:space="0" w:color="auto"/>
            <w:bottom w:val="none" w:sz="0" w:space="0" w:color="auto"/>
            <w:right w:val="none" w:sz="0" w:space="0" w:color="auto"/>
          </w:divBdr>
          <w:divsChild>
            <w:div w:id="427430014">
              <w:marLeft w:val="0"/>
              <w:marRight w:val="0"/>
              <w:marTop w:val="300"/>
              <w:marBottom w:val="450"/>
              <w:divBdr>
                <w:top w:val="none" w:sz="0" w:space="0" w:color="auto"/>
                <w:left w:val="none" w:sz="0" w:space="0" w:color="auto"/>
                <w:bottom w:val="none" w:sz="0" w:space="0" w:color="auto"/>
                <w:right w:val="none" w:sz="0" w:space="0" w:color="auto"/>
              </w:divBdr>
              <w:divsChild>
                <w:div w:id="1299797622">
                  <w:marLeft w:val="0"/>
                  <w:marRight w:val="0"/>
                  <w:marTop w:val="0"/>
                  <w:marBottom w:val="0"/>
                  <w:divBdr>
                    <w:top w:val="none" w:sz="0" w:space="0" w:color="auto"/>
                    <w:left w:val="none" w:sz="0" w:space="0" w:color="auto"/>
                    <w:bottom w:val="none" w:sz="0" w:space="0" w:color="auto"/>
                    <w:right w:val="none" w:sz="0" w:space="0" w:color="auto"/>
                  </w:divBdr>
                  <w:divsChild>
                    <w:div w:id="1849714283">
                      <w:marLeft w:val="0"/>
                      <w:marRight w:val="0"/>
                      <w:marTop w:val="0"/>
                      <w:marBottom w:val="0"/>
                      <w:divBdr>
                        <w:top w:val="none" w:sz="0" w:space="0" w:color="auto"/>
                        <w:left w:val="none" w:sz="0" w:space="0" w:color="auto"/>
                        <w:bottom w:val="none" w:sz="0" w:space="0" w:color="auto"/>
                        <w:right w:val="none" w:sz="0" w:space="0" w:color="auto"/>
                      </w:divBdr>
                      <w:divsChild>
                        <w:div w:id="77293108">
                          <w:marLeft w:val="0"/>
                          <w:marRight w:val="0"/>
                          <w:marTop w:val="0"/>
                          <w:marBottom w:val="0"/>
                          <w:divBdr>
                            <w:top w:val="none" w:sz="0" w:space="0" w:color="auto"/>
                            <w:left w:val="none" w:sz="0" w:space="0" w:color="auto"/>
                            <w:bottom w:val="none" w:sz="0" w:space="0" w:color="auto"/>
                            <w:right w:val="none" w:sz="0" w:space="0" w:color="auto"/>
                          </w:divBdr>
                          <w:divsChild>
                            <w:div w:id="35654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244118">
          <w:marLeft w:val="0"/>
          <w:marRight w:val="0"/>
          <w:marTop w:val="0"/>
          <w:marBottom w:val="0"/>
          <w:divBdr>
            <w:top w:val="none" w:sz="0" w:space="0" w:color="auto"/>
            <w:left w:val="none" w:sz="0" w:space="0" w:color="auto"/>
            <w:bottom w:val="none" w:sz="0" w:space="0" w:color="auto"/>
            <w:right w:val="none" w:sz="0" w:space="0" w:color="auto"/>
          </w:divBdr>
        </w:div>
      </w:divsChild>
    </w:div>
    <w:div w:id="1644698183">
      <w:bodyDiv w:val="1"/>
      <w:marLeft w:val="0"/>
      <w:marRight w:val="0"/>
      <w:marTop w:val="0"/>
      <w:marBottom w:val="0"/>
      <w:divBdr>
        <w:top w:val="none" w:sz="0" w:space="0" w:color="auto"/>
        <w:left w:val="none" w:sz="0" w:space="0" w:color="auto"/>
        <w:bottom w:val="none" w:sz="0" w:space="0" w:color="auto"/>
        <w:right w:val="none" w:sz="0" w:space="0" w:color="auto"/>
      </w:divBdr>
      <w:divsChild>
        <w:div w:id="1176651671">
          <w:marLeft w:val="0"/>
          <w:marRight w:val="150"/>
          <w:marTop w:val="0"/>
          <w:marBottom w:val="75"/>
          <w:divBdr>
            <w:top w:val="none" w:sz="0" w:space="0" w:color="auto"/>
            <w:left w:val="none" w:sz="0" w:space="0" w:color="auto"/>
            <w:bottom w:val="none" w:sz="0" w:space="0" w:color="auto"/>
            <w:right w:val="none" w:sz="0" w:space="0" w:color="auto"/>
          </w:divBdr>
        </w:div>
        <w:div w:id="303236073">
          <w:marLeft w:val="0"/>
          <w:marRight w:val="150"/>
          <w:marTop w:val="150"/>
          <w:marBottom w:val="150"/>
          <w:divBdr>
            <w:top w:val="none" w:sz="0" w:space="0" w:color="auto"/>
            <w:left w:val="none" w:sz="0" w:space="0" w:color="auto"/>
            <w:bottom w:val="none" w:sz="0" w:space="0" w:color="auto"/>
            <w:right w:val="none" w:sz="0" w:space="0" w:color="auto"/>
          </w:divBdr>
        </w:div>
        <w:div w:id="2129624078">
          <w:marLeft w:val="0"/>
          <w:marRight w:val="150"/>
          <w:marTop w:val="0"/>
          <w:marBottom w:val="0"/>
          <w:divBdr>
            <w:top w:val="none" w:sz="0" w:space="0" w:color="auto"/>
            <w:left w:val="none" w:sz="0" w:space="0" w:color="auto"/>
            <w:bottom w:val="none" w:sz="0" w:space="0" w:color="auto"/>
            <w:right w:val="none" w:sz="0" w:space="0" w:color="auto"/>
          </w:divBdr>
        </w:div>
      </w:divsChild>
    </w:div>
    <w:div w:id="1645502109">
      <w:bodyDiv w:val="1"/>
      <w:marLeft w:val="0"/>
      <w:marRight w:val="0"/>
      <w:marTop w:val="0"/>
      <w:marBottom w:val="0"/>
      <w:divBdr>
        <w:top w:val="none" w:sz="0" w:space="0" w:color="auto"/>
        <w:left w:val="none" w:sz="0" w:space="0" w:color="auto"/>
        <w:bottom w:val="none" w:sz="0" w:space="0" w:color="auto"/>
        <w:right w:val="none" w:sz="0" w:space="0" w:color="auto"/>
      </w:divBdr>
      <w:divsChild>
        <w:div w:id="1714648932">
          <w:marLeft w:val="0"/>
          <w:marRight w:val="0"/>
          <w:marTop w:val="0"/>
          <w:marBottom w:val="30"/>
          <w:divBdr>
            <w:top w:val="none" w:sz="0" w:space="0" w:color="auto"/>
            <w:left w:val="none" w:sz="0" w:space="0" w:color="auto"/>
            <w:bottom w:val="none" w:sz="0" w:space="0" w:color="auto"/>
            <w:right w:val="none" w:sz="0" w:space="0" w:color="auto"/>
          </w:divBdr>
        </w:div>
      </w:divsChild>
    </w:div>
    <w:div w:id="1646397963">
      <w:bodyDiv w:val="1"/>
      <w:marLeft w:val="0"/>
      <w:marRight w:val="0"/>
      <w:marTop w:val="0"/>
      <w:marBottom w:val="0"/>
      <w:divBdr>
        <w:top w:val="none" w:sz="0" w:space="0" w:color="auto"/>
        <w:left w:val="none" w:sz="0" w:space="0" w:color="auto"/>
        <w:bottom w:val="none" w:sz="0" w:space="0" w:color="auto"/>
        <w:right w:val="none" w:sz="0" w:space="0" w:color="auto"/>
      </w:divBdr>
      <w:divsChild>
        <w:div w:id="1234243627">
          <w:marLeft w:val="0"/>
          <w:marRight w:val="0"/>
          <w:marTop w:val="0"/>
          <w:marBottom w:val="0"/>
          <w:divBdr>
            <w:top w:val="none" w:sz="0" w:space="0" w:color="auto"/>
            <w:left w:val="none" w:sz="0" w:space="0" w:color="auto"/>
            <w:bottom w:val="none" w:sz="0" w:space="0" w:color="auto"/>
            <w:right w:val="none" w:sz="0" w:space="0" w:color="auto"/>
          </w:divBdr>
          <w:divsChild>
            <w:div w:id="1840651501">
              <w:marLeft w:val="0"/>
              <w:marRight w:val="0"/>
              <w:marTop w:val="0"/>
              <w:marBottom w:val="300"/>
              <w:divBdr>
                <w:top w:val="none" w:sz="0" w:space="0" w:color="auto"/>
                <w:left w:val="none" w:sz="0" w:space="0" w:color="auto"/>
                <w:bottom w:val="none" w:sz="0" w:space="0" w:color="auto"/>
                <w:right w:val="none" w:sz="0" w:space="0" w:color="auto"/>
              </w:divBdr>
            </w:div>
            <w:div w:id="1384988614">
              <w:marLeft w:val="0"/>
              <w:marRight w:val="0"/>
              <w:marTop w:val="450"/>
              <w:marBottom w:val="450"/>
              <w:divBdr>
                <w:top w:val="none" w:sz="0" w:space="0" w:color="auto"/>
                <w:left w:val="none" w:sz="0" w:space="0" w:color="auto"/>
                <w:bottom w:val="none" w:sz="0" w:space="0" w:color="auto"/>
                <w:right w:val="none" w:sz="0" w:space="0" w:color="auto"/>
              </w:divBdr>
            </w:div>
            <w:div w:id="874660544">
              <w:marLeft w:val="0"/>
              <w:marRight w:val="0"/>
              <w:marTop w:val="0"/>
              <w:marBottom w:val="300"/>
              <w:divBdr>
                <w:top w:val="none" w:sz="0" w:space="0" w:color="auto"/>
                <w:left w:val="none" w:sz="0" w:space="0" w:color="auto"/>
                <w:bottom w:val="none" w:sz="0" w:space="0" w:color="auto"/>
                <w:right w:val="none" w:sz="0" w:space="0" w:color="auto"/>
              </w:divBdr>
            </w:div>
          </w:divsChild>
        </w:div>
        <w:div w:id="328362361">
          <w:marLeft w:val="0"/>
          <w:marRight w:val="0"/>
          <w:marTop w:val="0"/>
          <w:marBottom w:val="0"/>
          <w:divBdr>
            <w:top w:val="none" w:sz="0" w:space="0" w:color="auto"/>
            <w:left w:val="none" w:sz="0" w:space="0" w:color="auto"/>
            <w:bottom w:val="none" w:sz="0" w:space="0" w:color="auto"/>
            <w:right w:val="none" w:sz="0" w:space="0" w:color="auto"/>
          </w:divBdr>
          <w:divsChild>
            <w:div w:id="1585603403">
              <w:marLeft w:val="0"/>
              <w:marRight w:val="0"/>
              <w:marTop w:val="0"/>
              <w:marBottom w:val="300"/>
              <w:divBdr>
                <w:top w:val="none" w:sz="0" w:space="0" w:color="auto"/>
                <w:left w:val="none" w:sz="0" w:space="0" w:color="auto"/>
                <w:bottom w:val="none" w:sz="0" w:space="0" w:color="auto"/>
                <w:right w:val="none" w:sz="0" w:space="0" w:color="auto"/>
              </w:divBdr>
              <w:divsChild>
                <w:div w:id="1425951684">
                  <w:marLeft w:val="0"/>
                  <w:marRight w:val="0"/>
                  <w:marTop w:val="0"/>
                  <w:marBottom w:val="0"/>
                  <w:divBdr>
                    <w:top w:val="none" w:sz="0" w:space="0" w:color="auto"/>
                    <w:left w:val="none" w:sz="0" w:space="0" w:color="auto"/>
                    <w:bottom w:val="none" w:sz="0" w:space="0" w:color="auto"/>
                    <w:right w:val="none" w:sz="0" w:space="0" w:color="auto"/>
                  </w:divBdr>
                </w:div>
                <w:div w:id="1788963139">
                  <w:marLeft w:val="0"/>
                  <w:marRight w:val="0"/>
                  <w:marTop w:val="0"/>
                  <w:marBottom w:val="0"/>
                  <w:divBdr>
                    <w:top w:val="none" w:sz="0" w:space="0" w:color="auto"/>
                    <w:left w:val="none" w:sz="0" w:space="0" w:color="auto"/>
                    <w:bottom w:val="none" w:sz="0" w:space="0" w:color="auto"/>
                    <w:right w:val="none" w:sz="0" w:space="0" w:color="auto"/>
                  </w:divBdr>
                  <w:divsChild>
                    <w:div w:id="862403414">
                      <w:marLeft w:val="0"/>
                      <w:marRight w:val="0"/>
                      <w:marTop w:val="0"/>
                      <w:marBottom w:val="0"/>
                      <w:divBdr>
                        <w:top w:val="none" w:sz="0" w:space="0" w:color="auto"/>
                        <w:left w:val="none" w:sz="0" w:space="0" w:color="auto"/>
                        <w:bottom w:val="none" w:sz="0" w:space="0" w:color="auto"/>
                        <w:right w:val="none" w:sz="0" w:space="0" w:color="auto"/>
                      </w:divBdr>
                      <w:divsChild>
                        <w:div w:id="2041393904">
                          <w:marLeft w:val="0"/>
                          <w:marRight w:val="0"/>
                          <w:marTop w:val="0"/>
                          <w:marBottom w:val="0"/>
                          <w:divBdr>
                            <w:top w:val="none" w:sz="0" w:space="0" w:color="auto"/>
                            <w:left w:val="none" w:sz="0" w:space="0" w:color="auto"/>
                            <w:bottom w:val="none" w:sz="0" w:space="0" w:color="auto"/>
                            <w:right w:val="none" w:sz="0" w:space="0" w:color="auto"/>
                          </w:divBdr>
                          <w:divsChild>
                            <w:div w:id="843084594">
                              <w:marLeft w:val="0"/>
                              <w:marRight w:val="0"/>
                              <w:marTop w:val="0"/>
                              <w:marBottom w:val="0"/>
                              <w:divBdr>
                                <w:top w:val="none" w:sz="0" w:space="0" w:color="auto"/>
                                <w:left w:val="none" w:sz="0" w:space="0" w:color="auto"/>
                                <w:bottom w:val="none" w:sz="0" w:space="0" w:color="auto"/>
                                <w:right w:val="none" w:sz="0" w:space="0" w:color="auto"/>
                              </w:divBdr>
                              <w:divsChild>
                                <w:div w:id="295720739">
                                  <w:marLeft w:val="0"/>
                                  <w:marRight w:val="0"/>
                                  <w:marTop w:val="0"/>
                                  <w:marBottom w:val="0"/>
                                  <w:divBdr>
                                    <w:top w:val="none" w:sz="0" w:space="0" w:color="auto"/>
                                    <w:left w:val="none" w:sz="0" w:space="0" w:color="auto"/>
                                    <w:bottom w:val="none" w:sz="0" w:space="0" w:color="auto"/>
                                    <w:right w:val="none" w:sz="0" w:space="0" w:color="auto"/>
                                  </w:divBdr>
                                </w:div>
                                <w:div w:id="2024896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7488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6934363">
      <w:bodyDiv w:val="1"/>
      <w:marLeft w:val="0"/>
      <w:marRight w:val="0"/>
      <w:marTop w:val="0"/>
      <w:marBottom w:val="0"/>
      <w:divBdr>
        <w:top w:val="none" w:sz="0" w:space="0" w:color="auto"/>
        <w:left w:val="none" w:sz="0" w:space="0" w:color="auto"/>
        <w:bottom w:val="none" w:sz="0" w:space="0" w:color="auto"/>
        <w:right w:val="none" w:sz="0" w:space="0" w:color="auto"/>
      </w:divBdr>
      <w:divsChild>
        <w:div w:id="1766657167">
          <w:marLeft w:val="0"/>
          <w:marRight w:val="0"/>
          <w:marTop w:val="0"/>
          <w:marBottom w:val="75"/>
          <w:divBdr>
            <w:top w:val="none" w:sz="0" w:space="0" w:color="auto"/>
            <w:left w:val="none" w:sz="0" w:space="0" w:color="auto"/>
            <w:bottom w:val="none" w:sz="0" w:space="0" w:color="auto"/>
            <w:right w:val="none" w:sz="0" w:space="0" w:color="auto"/>
          </w:divBdr>
        </w:div>
      </w:divsChild>
    </w:div>
    <w:div w:id="1649240099">
      <w:bodyDiv w:val="1"/>
      <w:marLeft w:val="0"/>
      <w:marRight w:val="0"/>
      <w:marTop w:val="0"/>
      <w:marBottom w:val="0"/>
      <w:divBdr>
        <w:top w:val="none" w:sz="0" w:space="0" w:color="auto"/>
        <w:left w:val="none" w:sz="0" w:space="0" w:color="auto"/>
        <w:bottom w:val="none" w:sz="0" w:space="0" w:color="auto"/>
        <w:right w:val="none" w:sz="0" w:space="0" w:color="auto"/>
      </w:divBdr>
      <w:divsChild>
        <w:div w:id="39981072">
          <w:marLeft w:val="0"/>
          <w:marRight w:val="0"/>
          <w:marTop w:val="0"/>
          <w:marBottom w:val="150"/>
          <w:divBdr>
            <w:top w:val="none" w:sz="0" w:space="0" w:color="auto"/>
            <w:left w:val="none" w:sz="0" w:space="0" w:color="auto"/>
            <w:bottom w:val="none" w:sz="0" w:space="0" w:color="auto"/>
            <w:right w:val="none" w:sz="0" w:space="0" w:color="auto"/>
          </w:divBdr>
          <w:divsChild>
            <w:div w:id="1171917049">
              <w:marLeft w:val="0"/>
              <w:marRight w:val="0"/>
              <w:marTop w:val="0"/>
              <w:marBottom w:val="0"/>
              <w:divBdr>
                <w:top w:val="none" w:sz="0" w:space="0" w:color="auto"/>
                <w:left w:val="none" w:sz="0" w:space="0" w:color="auto"/>
                <w:bottom w:val="none" w:sz="0" w:space="0" w:color="auto"/>
                <w:right w:val="none" w:sz="0" w:space="0" w:color="auto"/>
              </w:divBdr>
              <w:divsChild>
                <w:div w:id="1165049269">
                  <w:marLeft w:val="0"/>
                  <w:marRight w:val="150"/>
                  <w:marTop w:val="0"/>
                  <w:marBottom w:val="0"/>
                  <w:divBdr>
                    <w:top w:val="none" w:sz="0" w:space="0" w:color="auto"/>
                    <w:left w:val="none" w:sz="0" w:space="0" w:color="auto"/>
                    <w:bottom w:val="none" w:sz="0" w:space="0" w:color="auto"/>
                    <w:right w:val="none" w:sz="0" w:space="0" w:color="auto"/>
                  </w:divBdr>
                </w:div>
                <w:div w:id="1524057435">
                  <w:marLeft w:val="0"/>
                  <w:marRight w:val="150"/>
                  <w:marTop w:val="0"/>
                  <w:marBottom w:val="0"/>
                  <w:divBdr>
                    <w:top w:val="none" w:sz="0" w:space="0" w:color="auto"/>
                    <w:left w:val="none" w:sz="0" w:space="0" w:color="auto"/>
                    <w:bottom w:val="none" w:sz="0" w:space="0" w:color="auto"/>
                    <w:right w:val="none" w:sz="0" w:space="0" w:color="auto"/>
                  </w:divBdr>
                </w:div>
              </w:divsChild>
            </w:div>
            <w:div w:id="682628434">
              <w:marLeft w:val="0"/>
              <w:marRight w:val="0"/>
              <w:marTop w:val="0"/>
              <w:marBottom w:val="0"/>
              <w:divBdr>
                <w:top w:val="none" w:sz="0" w:space="0" w:color="auto"/>
                <w:left w:val="none" w:sz="0" w:space="0" w:color="auto"/>
                <w:bottom w:val="none" w:sz="0" w:space="0" w:color="auto"/>
                <w:right w:val="none" w:sz="0" w:space="0" w:color="auto"/>
              </w:divBdr>
              <w:divsChild>
                <w:div w:id="120461885">
                  <w:marLeft w:val="0"/>
                  <w:marRight w:val="0"/>
                  <w:marTop w:val="0"/>
                  <w:marBottom w:val="0"/>
                  <w:divBdr>
                    <w:top w:val="none" w:sz="0" w:space="0" w:color="auto"/>
                    <w:left w:val="none" w:sz="0" w:space="0" w:color="auto"/>
                    <w:bottom w:val="none" w:sz="0" w:space="0" w:color="auto"/>
                    <w:right w:val="none" w:sz="0" w:space="0" w:color="auto"/>
                  </w:divBdr>
                  <w:divsChild>
                    <w:div w:id="1075972610">
                      <w:marLeft w:val="0"/>
                      <w:marRight w:val="0"/>
                      <w:marTop w:val="0"/>
                      <w:marBottom w:val="0"/>
                      <w:divBdr>
                        <w:top w:val="none" w:sz="0" w:space="0" w:color="auto"/>
                        <w:left w:val="none" w:sz="0" w:space="0" w:color="auto"/>
                        <w:bottom w:val="none" w:sz="0" w:space="0" w:color="auto"/>
                        <w:right w:val="none" w:sz="0" w:space="0" w:color="auto"/>
                      </w:divBdr>
                      <w:divsChild>
                        <w:div w:id="1149711595">
                          <w:marLeft w:val="0"/>
                          <w:marRight w:val="0"/>
                          <w:marTop w:val="0"/>
                          <w:marBottom w:val="0"/>
                          <w:divBdr>
                            <w:top w:val="none" w:sz="0" w:space="0" w:color="auto"/>
                            <w:left w:val="none" w:sz="0" w:space="0" w:color="auto"/>
                            <w:bottom w:val="none" w:sz="0" w:space="0" w:color="auto"/>
                            <w:right w:val="none" w:sz="0" w:space="0" w:color="auto"/>
                          </w:divBdr>
                        </w:div>
                      </w:divsChild>
                    </w:div>
                    <w:div w:id="97412606">
                      <w:marLeft w:val="0"/>
                      <w:marRight w:val="135"/>
                      <w:marTop w:val="0"/>
                      <w:marBottom w:val="0"/>
                      <w:divBdr>
                        <w:top w:val="none" w:sz="0" w:space="0" w:color="auto"/>
                        <w:left w:val="none" w:sz="0" w:space="0" w:color="auto"/>
                        <w:bottom w:val="none" w:sz="0" w:space="0" w:color="auto"/>
                        <w:right w:val="none" w:sz="0" w:space="0" w:color="auto"/>
                      </w:divBdr>
                    </w:div>
                    <w:div w:id="19385644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13365">
          <w:marLeft w:val="0"/>
          <w:marRight w:val="0"/>
          <w:marTop w:val="0"/>
          <w:marBottom w:val="0"/>
          <w:divBdr>
            <w:top w:val="none" w:sz="0" w:space="0" w:color="auto"/>
            <w:left w:val="none" w:sz="0" w:space="0" w:color="auto"/>
            <w:bottom w:val="none" w:sz="0" w:space="0" w:color="auto"/>
            <w:right w:val="none" w:sz="0" w:space="0" w:color="auto"/>
          </w:divBdr>
          <w:divsChild>
            <w:div w:id="46925104">
              <w:marLeft w:val="0"/>
              <w:marRight w:val="0"/>
              <w:marTop w:val="0"/>
              <w:marBottom w:val="0"/>
              <w:divBdr>
                <w:top w:val="none" w:sz="0" w:space="0" w:color="auto"/>
                <w:left w:val="none" w:sz="0" w:space="0" w:color="auto"/>
                <w:bottom w:val="none" w:sz="0" w:space="0" w:color="auto"/>
                <w:right w:val="none" w:sz="0" w:space="0" w:color="auto"/>
              </w:divBdr>
              <w:divsChild>
                <w:div w:id="941835192">
                  <w:marLeft w:val="0"/>
                  <w:marRight w:val="0"/>
                  <w:marTop w:val="0"/>
                  <w:marBottom w:val="0"/>
                  <w:divBdr>
                    <w:top w:val="none" w:sz="0" w:space="0" w:color="auto"/>
                    <w:left w:val="none" w:sz="0" w:space="0" w:color="auto"/>
                    <w:bottom w:val="none" w:sz="0" w:space="0" w:color="auto"/>
                    <w:right w:val="none" w:sz="0" w:space="0" w:color="auto"/>
                  </w:divBdr>
                </w:div>
              </w:divsChild>
            </w:div>
            <w:div w:id="1752853592">
              <w:marLeft w:val="0"/>
              <w:marRight w:val="0"/>
              <w:marTop w:val="375"/>
              <w:marBottom w:val="0"/>
              <w:divBdr>
                <w:top w:val="none" w:sz="0" w:space="0" w:color="auto"/>
                <w:left w:val="none" w:sz="0" w:space="0" w:color="auto"/>
                <w:bottom w:val="none" w:sz="0" w:space="0" w:color="auto"/>
                <w:right w:val="none" w:sz="0" w:space="0" w:color="auto"/>
              </w:divBdr>
              <w:divsChild>
                <w:div w:id="2094551175">
                  <w:marLeft w:val="0"/>
                  <w:marRight w:val="0"/>
                  <w:marTop w:val="0"/>
                  <w:marBottom w:val="0"/>
                  <w:divBdr>
                    <w:top w:val="none" w:sz="0" w:space="0" w:color="auto"/>
                    <w:left w:val="none" w:sz="0" w:space="0" w:color="auto"/>
                    <w:bottom w:val="none" w:sz="0" w:space="0" w:color="auto"/>
                    <w:right w:val="none" w:sz="0" w:space="0" w:color="auto"/>
                  </w:divBdr>
                  <w:divsChild>
                    <w:div w:id="1706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6026">
              <w:marLeft w:val="0"/>
              <w:marRight w:val="0"/>
              <w:marTop w:val="375"/>
              <w:marBottom w:val="0"/>
              <w:divBdr>
                <w:top w:val="none" w:sz="0" w:space="0" w:color="auto"/>
                <w:left w:val="none" w:sz="0" w:space="0" w:color="auto"/>
                <w:bottom w:val="none" w:sz="0" w:space="0" w:color="auto"/>
                <w:right w:val="none" w:sz="0" w:space="0" w:color="auto"/>
              </w:divBdr>
              <w:divsChild>
                <w:div w:id="170879314">
                  <w:marLeft w:val="0"/>
                  <w:marRight w:val="0"/>
                  <w:marTop w:val="0"/>
                  <w:marBottom w:val="0"/>
                  <w:divBdr>
                    <w:top w:val="none" w:sz="0" w:space="0" w:color="auto"/>
                    <w:left w:val="none" w:sz="0" w:space="0" w:color="auto"/>
                    <w:bottom w:val="none" w:sz="0" w:space="0" w:color="auto"/>
                    <w:right w:val="none" w:sz="0" w:space="0" w:color="auto"/>
                  </w:divBdr>
                </w:div>
              </w:divsChild>
            </w:div>
            <w:div w:id="257107862">
              <w:marLeft w:val="0"/>
              <w:marRight w:val="0"/>
              <w:marTop w:val="225"/>
              <w:marBottom w:val="0"/>
              <w:divBdr>
                <w:top w:val="none" w:sz="0" w:space="0" w:color="auto"/>
                <w:left w:val="none" w:sz="0" w:space="0" w:color="auto"/>
                <w:bottom w:val="none" w:sz="0" w:space="0" w:color="auto"/>
                <w:right w:val="none" w:sz="0" w:space="0" w:color="auto"/>
              </w:divBdr>
              <w:divsChild>
                <w:div w:id="1586645681">
                  <w:marLeft w:val="0"/>
                  <w:marRight w:val="0"/>
                  <w:marTop w:val="0"/>
                  <w:marBottom w:val="0"/>
                  <w:divBdr>
                    <w:top w:val="none" w:sz="0" w:space="0" w:color="auto"/>
                    <w:left w:val="none" w:sz="0" w:space="0" w:color="auto"/>
                    <w:bottom w:val="none" w:sz="0" w:space="0" w:color="auto"/>
                    <w:right w:val="none" w:sz="0" w:space="0" w:color="auto"/>
                  </w:divBdr>
                </w:div>
              </w:divsChild>
            </w:div>
            <w:div w:id="701130477">
              <w:marLeft w:val="0"/>
              <w:marRight w:val="0"/>
              <w:marTop w:val="225"/>
              <w:marBottom w:val="0"/>
              <w:divBdr>
                <w:top w:val="none" w:sz="0" w:space="0" w:color="auto"/>
                <w:left w:val="none" w:sz="0" w:space="0" w:color="auto"/>
                <w:bottom w:val="none" w:sz="0" w:space="0" w:color="auto"/>
                <w:right w:val="none" w:sz="0" w:space="0" w:color="auto"/>
              </w:divBdr>
              <w:divsChild>
                <w:div w:id="1211765679">
                  <w:marLeft w:val="0"/>
                  <w:marRight w:val="0"/>
                  <w:marTop w:val="0"/>
                  <w:marBottom w:val="0"/>
                  <w:divBdr>
                    <w:top w:val="none" w:sz="0" w:space="0" w:color="auto"/>
                    <w:left w:val="none" w:sz="0" w:space="0" w:color="auto"/>
                    <w:bottom w:val="none" w:sz="0" w:space="0" w:color="auto"/>
                    <w:right w:val="none" w:sz="0" w:space="0" w:color="auto"/>
                  </w:divBdr>
                </w:div>
              </w:divsChild>
            </w:div>
            <w:div w:id="642855660">
              <w:marLeft w:val="0"/>
              <w:marRight w:val="0"/>
              <w:marTop w:val="375"/>
              <w:marBottom w:val="0"/>
              <w:divBdr>
                <w:top w:val="none" w:sz="0" w:space="0" w:color="auto"/>
                <w:left w:val="none" w:sz="0" w:space="0" w:color="auto"/>
                <w:bottom w:val="none" w:sz="0" w:space="0" w:color="auto"/>
                <w:right w:val="none" w:sz="0" w:space="0" w:color="auto"/>
              </w:divBdr>
              <w:divsChild>
                <w:div w:id="188643444">
                  <w:marLeft w:val="0"/>
                  <w:marRight w:val="0"/>
                  <w:marTop w:val="0"/>
                  <w:marBottom w:val="0"/>
                  <w:divBdr>
                    <w:top w:val="none" w:sz="0" w:space="0" w:color="auto"/>
                    <w:left w:val="none" w:sz="0" w:space="0" w:color="auto"/>
                    <w:bottom w:val="none" w:sz="0" w:space="0" w:color="auto"/>
                    <w:right w:val="none" w:sz="0" w:space="0" w:color="auto"/>
                  </w:divBdr>
                  <w:divsChild>
                    <w:div w:id="8382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6364">
              <w:marLeft w:val="0"/>
              <w:marRight w:val="0"/>
              <w:marTop w:val="375"/>
              <w:marBottom w:val="0"/>
              <w:divBdr>
                <w:top w:val="none" w:sz="0" w:space="0" w:color="auto"/>
                <w:left w:val="none" w:sz="0" w:space="0" w:color="auto"/>
                <w:bottom w:val="none" w:sz="0" w:space="0" w:color="auto"/>
                <w:right w:val="none" w:sz="0" w:space="0" w:color="auto"/>
              </w:divBdr>
              <w:divsChild>
                <w:div w:id="2584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555671">
      <w:bodyDiv w:val="1"/>
      <w:marLeft w:val="0"/>
      <w:marRight w:val="0"/>
      <w:marTop w:val="0"/>
      <w:marBottom w:val="0"/>
      <w:divBdr>
        <w:top w:val="none" w:sz="0" w:space="0" w:color="auto"/>
        <w:left w:val="none" w:sz="0" w:space="0" w:color="auto"/>
        <w:bottom w:val="none" w:sz="0" w:space="0" w:color="auto"/>
        <w:right w:val="none" w:sz="0" w:space="0" w:color="auto"/>
      </w:divBdr>
      <w:divsChild>
        <w:div w:id="1468280144">
          <w:marLeft w:val="0"/>
          <w:marRight w:val="150"/>
          <w:marTop w:val="0"/>
          <w:marBottom w:val="75"/>
          <w:divBdr>
            <w:top w:val="none" w:sz="0" w:space="0" w:color="auto"/>
            <w:left w:val="none" w:sz="0" w:space="0" w:color="auto"/>
            <w:bottom w:val="none" w:sz="0" w:space="0" w:color="auto"/>
            <w:right w:val="none" w:sz="0" w:space="0" w:color="auto"/>
          </w:divBdr>
        </w:div>
        <w:div w:id="1702585034">
          <w:marLeft w:val="0"/>
          <w:marRight w:val="150"/>
          <w:marTop w:val="150"/>
          <w:marBottom w:val="150"/>
          <w:divBdr>
            <w:top w:val="none" w:sz="0" w:space="0" w:color="auto"/>
            <w:left w:val="none" w:sz="0" w:space="0" w:color="auto"/>
            <w:bottom w:val="none" w:sz="0" w:space="0" w:color="auto"/>
            <w:right w:val="none" w:sz="0" w:space="0" w:color="auto"/>
          </w:divBdr>
        </w:div>
        <w:div w:id="356934075">
          <w:marLeft w:val="0"/>
          <w:marRight w:val="150"/>
          <w:marTop w:val="0"/>
          <w:marBottom w:val="0"/>
          <w:divBdr>
            <w:top w:val="none" w:sz="0" w:space="0" w:color="auto"/>
            <w:left w:val="none" w:sz="0" w:space="0" w:color="auto"/>
            <w:bottom w:val="none" w:sz="0" w:space="0" w:color="auto"/>
            <w:right w:val="none" w:sz="0" w:space="0" w:color="auto"/>
          </w:divBdr>
        </w:div>
      </w:divsChild>
    </w:div>
    <w:div w:id="1651136712">
      <w:bodyDiv w:val="1"/>
      <w:marLeft w:val="0"/>
      <w:marRight w:val="0"/>
      <w:marTop w:val="0"/>
      <w:marBottom w:val="0"/>
      <w:divBdr>
        <w:top w:val="none" w:sz="0" w:space="0" w:color="auto"/>
        <w:left w:val="none" w:sz="0" w:space="0" w:color="auto"/>
        <w:bottom w:val="none" w:sz="0" w:space="0" w:color="auto"/>
        <w:right w:val="none" w:sz="0" w:space="0" w:color="auto"/>
      </w:divBdr>
      <w:divsChild>
        <w:div w:id="899630929">
          <w:marLeft w:val="0"/>
          <w:marRight w:val="150"/>
          <w:marTop w:val="0"/>
          <w:marBottom w:val="75"/>
          <w:divBdr>
            <w:top w:val="none" w:sz="0" w:space="0" w:color="auto"/>
            <w:left w:val="none" w:sz="0" w:space="0" w:color="auto"/>
            <w:bottom w:val="none" w:sz="0" w:space="0" w:color="auto"/>
            <w:right w:val="none" w:sz="0" w:space="0" w:color="auto"/>
          </w:divBdr>
        </w:div>
        <w:div w:id="501894453">
          <w:marLeft w:val="0"/>
          <w:marRight w:val="150"/>
          <w:marTop w:val="150"/>
          <w:marBottom w:val="150"/>
          <w:divBdr>
            <w:top w:val="none" w:sz="0" w:space="0" w:color="auto"/>
            <w:left w:val="none" w:sz="0" w:space="0" w:color="auto"/>
            <w:bottom w:val="none" w:sz="0" w:space="0" w:color="auto"/>
            <w:right w:val="none" w:sz="0" w:space="0" w:color="auto"/>
          </w:divBdr>
        </w:div>
        <w:div w:id="85078669">
          <w:marLeft w:val="0"/>
          <w:marRight w:val="150"/>
          <w:marTop w:val="0"/>
          <w:marBottom w:val="0"/>
          <w:divBdr>
            <w:top w:val="none" w:sz="0" w:space="0" w:color="auto"/>
            <w:left w:val="none" w:sz="0" w:space="0" w:color="auto"/>
            <w:bottom w:val="none" w:sz="0" w:space="0" w:color="auto"/>
            <w:right w:val="none" w:sz="0" w:space="0" w:color="auto"/>
          </w:divBdr>
        </w:div>
      </w:divsChild>
    </w:div>
    <w:div w:id="1652178657">
      <w:bodyDiv w:val="1"/>
      <w:marLeft w:val="0"/>
      <w:marRight w:val="0"/>
      <w:marTop w:val="0"/>
      <w:marBottom w:val="0"/>
      <w:divBdr>
        <w:top w:val="none" w:sz="0" w:space="0" w:color="auto"/>
        <w:left w:val="none" w:sz="0" w:space="0" w:color="auto"/>
        <w:bottom w:val="none" w:sz="0" w:space="0" w:color="auto"/>
        <w:right w:val="none" w:sz="0" w:space="0" w:color="auto"/>
      </w:divBdr>
      <w:divsChild>
        <w:div w:id="1156149737">
          <w:marLeft w:val="0"/>
          <w:marRight w:val="0"/>
          <w:marTop w:val="375"/>
          <w:marBottom w:val="0"/>
          <w:divBdr>
            <w:top w:val="none" w:sz="0" w:space="0" w:color="auto"/>
            <w:left w:val="none" w:sz="0" w:space="0" w:color="auto"/>
            <w:bottom w:val="none" w:sz="0" w:space="0" w:color="auto"/>
            <w:right w:val="none" w:sz="0" w:space="0" w:color="auto"/>
          </w:divBdr>
          <w:divsChild>
            <w:div w:id="12192654">
              <w:marLeft w:val="0"/>
              <w:marRight w:val="0"/>
              <w:marTop w:val="0"/>
              <w:marBottom w:val="0"/>
              <w:divBdr>
                <w:top w:val="none" w:sz="0" w:space="0" w:color="auto"/>
                <w:left w:val="none" w:sz="0" w:space="0" w:color="auto"/>
                <w:bottom w:val="none" w:sz="0" w:space="0" w:color="auto"/>
                <w:right w:val="none" w:sz="0" w:space="0" w:color="auto"/>
              </w:divBdr>
            </w:div>
          </w:divsChild>
        </w:div>
        <w:div w:id="1278485369">
          <w:marLeft w:val="0"/>
          <w:marRight w:val="0"/>
          <w:marTop w:val="225"/>
          <w:marBottom w:val="0"/>
          <w:divBdr>
            <w:top w:val="none" w:sz="0" w:space="0" w:color="auto"/>
            <w:left w:val="none" w:sz="0" w:space="0" w:color="auto"/>
            <w:bottom w:val="none" w:sz="0" w:space="0" w:color="auto"/>
            <w:right w:val="none" w:sz="0" w:space="0" w:color="auto"/>
          </w:divBdr>
          <w:divsChild>
            <w:div w:id="618146971">
              <w:marLeft w:val="0"/>
              <w:marRight w:val="0"/>
              <w:marTop w:val="0"/>
              <w:marBottom w:val="0"/>
              <w:divBdr>
                <w:top w:val="none" w:sz="0" w:space="0" w:color="auto"/>
                <w:left w:val="none" w:sz="0" w:space="0" w:color="auto"/>
                <w:bottom w:val="none" w:sz="0" w:space="0" w:color="auto"/>
                <w:right w:val="none" w:sz="0" w:space="0" w:color="auto"/>
              </w:divBdr>
            </w:div>
          </w:divsChild>
        </w:div>
        <w:div w:id="1825124324">
          <w:marLeft w:val="0"/>
          <w:marRight w:val="0"/>
          <w:marTop w:val="0"/>
          <w:marBottom w:val="0"/>
          <w:divBdr>
            <w:top w:val="none" w:sz="0" w:space="0" w:color="auto"/>
            <w:left w:val="none" w:sz="0" w:space="0" w:color="auto"/>
            <w:bottom w:val="none" w:sz="0" w:space="0" w:color="auto"/>
            <w:right w:val="none" w:sz="0" w:space="0" w:color="auto"/>
          </w:divBdr>
          <w:divsChild>
            <w:div w:id="283969422">
              <w:marLeft w:val="0"/>
              <w:marRight w:val="0"/>
              <w:marTop w:val="0"/>
              <w:marBottom w:val="0"/>
              <w:divBdr>
                <w:top w:val="none" w:sz="0" w:space="0" w:color="auto"/>
                <w:left w:val="none" w:sz="0" w:space="0" w:color="auto"/>
                <w:bottom w:val="none" w:sz="0" w:space="0" w:color="auto"/>
                <w:right w:val="none" w:sz="0" w:space="0" w:color="auto"/>
              </w:divBdr>
            </w:div>
          </w:divsChild>
        </w:div>
        <w:div w:id="1837920337">
          <w:marLeft w:val="0"/>
          <w:marRight w:val="0"/>
          <w:marTop w:val="375"/>
          <w:marBottom w:val="0"/>
          <w:divBdr>
            <w:top w:val="none" w:sz="0" w:space="0" w:color="auto"/>
            <w:left w:val="none" w:sz="0" w:space="0" w:color="auto"/>
            <w:bottom w:val="none" w:sz="0" w:space="0" w:color="auto"/>
            <w:right w:val="none" w:sz="0" w:space="0" w:color="auto"/>
          </w:divBdr>
          <w:divsChild>
            <w:div w:id="784663335">
              <w:marLeft w:val="0"/>
              <w:marRight w:val="0"/>
              <w:marTop w:val="0"/>
              <w:marBottom w:val="0"/>
              <w:divBdr>
                <w:top w:val="none" w:sz="0" w:space="0" w:color="auto"/>
                <w:left w:val="none" w:sz="0" w:space="0" w:color="auto"/>
                <w:bottom w:val="none" w:sz="0" w:space="0" w:color="auto"/>
                <w:right w:val="none" w:sz="0" w:space="0" w:color="auto"/>
              </w:divBdr>
              <w:divsChild>
                <w:div w:id="16702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364688">
      <w:bodyDiv w:val="1"/>
      <w:marLeft w:val="0"/>
      <w:marRight w:val="0"/>
      <w:marTop w:val="0"/>
      <w:marBottom w:val="0"/>
      <w:divBdr>
        <w:top w:val="none" w:sz="0" w:space="0" w:color="auto"/>
        <w:left w:val="none" w:sz="0" w:space="0" w:color="auto"/>
        <w:bottom w:val="none" w:sz="0" w:space="0" w:color="auto"/>
        <w:right w:val="none" w:sz="0" w:space="0" w:color="auto"/>
      </w:divBdr>
      <w:divsChild>
        <w:div w:id="1959946142">
          <w:marLeft w:val="0"/>
          <w:marRight w:val="0"/>
          <w:marTop w:val="0"/>
          <w:marBottom w:val="0"/>
          <w:divBdr>
            <w:top w:val="none" w:sz="0" w:space="0" w:color="auto"/>
            <w:left w:val="none" w:sz="0" w:space="0" w:color="auto"/>
            <w:bottom w:val="none" w:sz="0" w:space="0" w:color="auto"/>
            <w:right w:val="none" w:sz="0" w:space="0" w:color="auto"/>
          </w:divBdr>
        </w:div>
        <w:div w:id="969170767">
          <w:marLeft w:val="0"/>
          <w:marRight w:val="0"/>
          <w:marTop w:val="300"/>
          <w:marBottom w:val="300"/>
          <w:divBdr>
            <w:top w:val="none" w:sz="0" w:space="0" w:color="auto"/>
            <w:left w:val="none" w:sz="0" w:space="0" w:color="auto"/>
            <w:bottom w:val="none" w:sz="0" w:space="0" w:color="auto"/>
            <w:right w:val="none" w:sz="0" w:space="0" w:color="auto"/>
          </w:divBdr>
        </w:div>
        <w:div w:id="955914862">
          <w:marLeft w:val="0"/>
          <w:marRight w:val="0"/>
          <w:marTop w:val="0"/>
          <w:marBottom w:val="0"/>
          <w:divBdr>
            <w:top w:val="none" w:sz="0" w:space="0" w:color="auto"/>
            <w:left w:val="none" w:sz="0" w:space="0" w:color="auto"/>
            <w:bottom w:val="none" w:sz="0" w:space="0" w:color="auto"/>
            <w:right w:val="none" w:sz="0" w:space="0" w:color="auto"/>
          </w:divBdr>
          <w:divsChild>
            <w:div w:id="869034476">
              <w:marLeft w:val="0"/>
              <w:marRight w:val="0"/>
              <w:marTop w:val="300"/>
              <w:marBottom w:val="450"/>
              <w:divBdr>
                <w:top w:val="none" w:sz="0" w:space="0" w:color="auto"/>
                <w:left w:val="none" w:sz="0" w:space="0" w:color="auto"/>
                <w:bottom w:val="none" w:sz="0" w:space="0" w:color="auto"/>
                <w:right w:val="none" w:sz="0" w:space="0" w:color="auto"/>
              </w:divBdr>
              <w:divsChild>
                <w:div w:id="1646202262">
                  <w:marLeft w:val="0"/>
                  <w:marRight w:val="0"/>
                  <w:marTop w:val="0"/>
                  <w:marBottom w:val="0"/>
                  <w:divBdr>
                    <w:top w:val="none" w:sz="0" w:space="0" w:color="auto"/>
                    <w:left w:val="none" w:sz="0" w:space="0" w:color="auto"/>
                    <w:bottom w:val="none" w:sz="0" w:space="0" w:color="auto"/>
                    <w:right w:val="none" w:sz="0" w:space="0" w:color="auto"/>
                  </w:divBdr>
                  <w:divsChild>
                    <w:div w:id="147208178">
                      <w:marLeft w:val="0"/>
                      <w:marRight w:val="0"/>
                      <w:marTop w:val="0"/>
                      <w:marBottom w:val="0"/>
                      <w:divBdr>
                        <w:top w:val="none" w:sz="0" w:space="0" w:color="auto"/>
                        <w:left w:val="none" w:sz="0" w:space="0" w:color="auto"/>
                        <w:bottom w:val="none" w:sz="0" w:space="0" w:color="auto"/>
                        <w:right w:val="none" w:sz="0" w:space="0" w:color="auto"/>
                      </w:divBdr>
                      <w:divsChild>
                        <w:div w:id="962076167">
                          <w:marLeft w:val="0"/>
                          <w:marRight w:val="0"/>
                          <w:marTop w:val="0"/>
                          <w:marBottom w:val="0"/>
                          <w:divBdr>
                            <w:top w:val="none" w:sz="0" w:space="0" w:color="auto"/>
                            <w:left w:val="none" w:sz="0" w:space="0" w:color="auto"/>
                            <w:bottom w:val="none" w:sz="0" w:space="0" w:color="auto"/>
                            <w:right w:val="none" w:sz="0" w:space="0" w:color="auto"/>
                          </w:divBdr>
                          <w:divsChild>
                            <w:div w:id="321398902">
                              <w:marLeft w:val="0"/>
                              <w:marRight w:val="0"/>
                              <w:marTop w:val="0"/>
                              <w:marBottom w:val="0"/>
                              <w:divBdr>
                                <w:top w:val="none" w:sz="0" w:space="0" w:color="auto"/>
                                <w:left w:val="none" w:sz="0" w:space="0" w:color="auto"/>
                                <w:bottom w:val="none" w:sz="0" w:space="0" w:color="auto"/>
                                <w:right w:val="none" w:sz="0" w:space="0" w:color="auto"/>
                              </w:divBdr>
                              <w:divsChild>
                                <w:div w:id="1196574699">
                                  <w:marLeft w:val="0"/>
                                  <w:marRight w:val="0"/>
                                  <w:marTop w:val="0"/>
                                  <w:marBottom w:val="0"/>
                                  <w:divBdr>
                                    <w:top w:val="none" w:sz="0" w:space="0" w:color="auto"/>
                                    <w:left w:val="none" w:sz="0" w:space="0" w:color="auto"/>
                                    <w:bottom w:val="none" w:sz="0" w:space="0" w:color="auto"/>
                                    <w:right w:val="none" w:sz="0" w:space="0" w:color="auto"/>
                                  </w:divBdr>
                                  <w:divsChild>
                                    <w:div w:id="14361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546824">
          <w:marLeft w:val="0"/>
          <w:marRight w:val="0"/>
          <w:marTop w:val="0"/>
          <w:marBottom w:val="0"/>
          <w:divBdr>
            <w:top w:val="none" w:sz="0" w:space="0" w:color="auto"/>
            <w:left w:val="none" w:sz="0" w:space="0" w:color="auto"/>
            <w:bottom w:val="none" w:sz="0" w:space="0" w:color="auto"/>
            <w:right w:val="none" w:sz="0" w:space="0" w:color="auto"/>
          </w:divBdr>
        </w:div>
      </w:divsChild>
    </w:div>
    <w:div w:id="1654025359">
      <w:bodyDiv w:val="1"/>
      <w:marLeft w:val="0"/>
      <w:marRight w:val="0"/>
      <w:marTop w:val="0"/>
      <w:marBottom w:val="0"/>
      <w:divBdr>
        <w:top w:val="none" w:sz="0" w:space="0" w:color="auto"/>
        <w:left w:val="none" w:sz="0" w:space="0" w:color="auto"/>
        <w:bottom w:val="none" w:sz="0" w:space="0" w:color="auto"/>
        <w:right w:val="none" w:sz="0" w:space="0" w:color="auto"/>
      </w:divBdr>
      <w:divsChild>
        <w:div w:id="728381453">
          <w:marLeft w:val="0"/>
          <w:marRight w:val="0"/>
          <w:marTop w:val="0"/>
          <w:marBottom w:val="150"/>
          <w:divBdr>
            <w:top w:val="none" w:sz="0" w:space="0" w:color="auto"/>
            <w:left w:val="none" w:sz="0" w:space="0" w:color="auto"/>
            <w:bottom w:val="none" w:sz="0" w:space="0" w:color="auto"/>
            <w:right w:val="none" w:sz="0" w:space="0" w:color="auto"/>
          </w:divBdr>
          <w:divsChild>
            <w:div w:id="2034572244">
              <w:marLeft w:val="0"/>
              <w:marRight w:val="0"/>
              <w:marTop w:val="0"/>
              <w:marBottom w:val="0"/>
              <w:divBdr>
                <w:top w:val="none" w:sz="0" w:space="0" w:color="auto"/>
                <w:left w:val="none" w:sz="0" w:space="0" w:color="auto"/>
                <w:bottom w:val="none" w:sz="0" w:space="0" w:color="auto"/>
                <w:right w:val="none" w:sz="0" w:space="0" w:color="auto"/>
              </w:divBdr>
              <w:divsChild>
                <w:div w:id="723068746">
                  <w:marLeft w:val="0"/>
                  <w:marRight w:val="150"/>
                  <w:marTop w:val="0"/>
                  <w:marBottom w:val="0"/>
                  <w:divBdr>
                    <w:top w:val="none" w:sz="0" w:space="0" w:color="auto"/>
                    <w:left w:val="none" w:sz="0" w:space="0" w:color="auto"/>
                    <w:bottom w:val="none" w:sz="0" w:space="0" w:color="auto"/>
                    <w:right w:val="none" w:sz="0" w:space="0" w:color="auto"/>
                  </w:divBdr>
                </w:div>
                <w:div w:id="1430588750">
                  <w:marLeft w:val="0"/>
                  <w:marRight w:val="150"/>
                  <w:marTop w:val="0"/>
                  <w:marBottom w:val="0"/>
                  <w:divBdr>
                    <w:top w:val="none" w:sz="0" w:space="0" w:color="auto"/>
                    <w:left w:val="none" w:sz="0" w:space="0" w:color="auto"/>
                    <w:bottom w:val="none" w:sz="0" w:space="0" w:color="auto"/>
                    <w:right w:val="none" w:sz="0" w:space="0" w:color="auto"/>
                  </w:divBdr>
                </w:div>
              </w:divsChild>
            </w:div>
            <w:div w:id="587538649">
              <w:marLeft w:val="0"/>
              <w:marRight w:val="0"/>
              <w:marTop w:val="0"/>
              <w:marBottom w:val="0"/>
              <w:divBdr>
                <w:top w:val="none" w:sz="0" w:space="0" w:color="auto"/>
                <w:left w:val="none" w:sz="0" w:space="0" w:color="auto"/>
                <w:bottom w:val="none" w:sz="0" w:space="0" w:color="auto"/>
                <w:right w:val="none" w:sz="0" w:space="0" w:color="auto"/>
              </w:divBdr>
              <w:divsChild>
                <w:div w:id="1903178353">
                  <w:marLeft w:val="0"/>
                  <w:marRight w:val="0"/>
                  <w:marTop w:val="0"/>
                  <w:marBottom w:val="0"/>
                  <w:divBdr>
                    <w:top w:val="none" w:sz="0" w:space="0" w:color="auto"/>
                    <w:left w:val="none" w:sz="0" w:space="0" w:color="auto"/>
                    <w:bottom w:val="none" w:sz="0" w:space="0" w:color="auto"/>
                    <w:right w:val="none" w:sz="0" w:space="0" w:color="auto"/>
                  </w:divBdr>
                  <w:divsChild>
                    <w:div w:id="1447503432">
                      <w:marLeft w:val="0"/>
                      <w:marRight w:val="0"/>
                      <w:marTop w:val="0"/>
                      <w:marBottom w:val="0"/>
                      <w:divBdr>
                        <w:top w:val="none" w:sz="0" w:space="0" w:color="auto"/>
                        <w:left w:val="none" w:sz="0" w:space="0" w:color="auto"/>
                        <w:bottom w:val="none" w:sz="0" w:space="0" w:color="auto"/>
                        <w:right w:val="none" w:sz="0" w:space="0" w:color="auto"/>
                      </w:divBdr>
                      <w:divsChild>
                        <w:div w:id="499395569">
                          <w:marLeft w:val="0"/>
                          <w:marRight w:val="0"/>
                          <w:marTop w:val="0"/>
                          <w:marBottom w:val="0"/>
                          <w:divBdr>
                            <w:top w:val="none" w:sz="0" w:space="0" w:color="auto"/>
                            <w:left w:val="none" w:sz="0" w:space="0" w:color="auto"/>
                            <w:bottom w:val="none" w:sz="0" w:space="0" w:color="auto"/>
                            <w:right w:val="none" w:sz="0" w:space="0" w:color="auto"/>
                          </w:divBdr>
                        </w:div>
                      </w:divsChild>
                    </w:div>
                    <w:div w:id="447892536">
                      <w:marLeft w:val="0"/>
                      <w:marRight w:val="135"/>
                      <w:marTop w:val="0"/>
                      <w:marBottom w:val="0"/>
                      <w:divBdr>
                        <w:top w:val="none" w:sz="0" w:space="0" w:color="auto"/>
                        <w:left w:val="none" w:sz="0" w:space="0" w:color="auto"/>
                        <w:bottom w:val="none" w:sz="0" w:space="0" w:color="auto"/>
                        <w:right w:val="none" w:sz="0" w:space="0" w:color="auto"/>
                      </w:divBdr>
                    </w:div>
                    <w:div w:id="2349792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199300">
          <w:marLeft w:val="0"/>
          <w:marRight w:val="0"/>
          <w:marTop w:val="0"/>
          <w:marBottom w:val="0"/>
          <w:divBdr>
            <w:top w:val="none" w:sz="0" w:space="0" w:color="auto"/>
            <w:left w:val="none" w:sz="0" w:space="0" w:color="auto"/>
            <w:bottom w:val="none" w:sz="0" w:space="0" w:color="auto"/>
            <w:right w:val="none" w:sz="0" w:space="0" w:color="auto"/>
          </w:divBdr>
          <w:divsChild>
            <w:div w:id="115947471">
              <w:marLeft w:val="0"/>
              <w:marRight w:val="0"/>
              <w:marTop w:val="0"/>
              <w:marBottom w:val="0"/>
              <w:divBdr>
                <w:top w:val="none" w:sz="0" w:space="0" w:color="auto"/>
                <w:left w:val="none" w:sz="0" w:space="0" w:color="auto"/>
                <w:bottom w:val="none" w:sz="0" w:space="0" w:color="auto"/>
                <w:right w:val="none" w:sz="0" w:space="0" w:color="auto"/>
              </w:divBdr>
              <w:divsChild>
                <w:div w:id="1766263595">
                  <w:marLeft w:val="0"/>
                  <w:marRight w:val="0"/>
                  <w:marTop w:val="0"/>
                  <w:marBottom w:val="0"/>
                  <w:divBdr>
                    <w:top w:val="none" w:sz="0" w:space="0" w:color="auto"/>
                    <w:left w:val="none" w:sz="0" w:space="0" w:color="auto"/>
                    <w:bottom w:val="none" w:sz="0" w:space="0" w:color="auto"/>
                    <w:right w:val="none" w:sz="0" w:space="0" w:color="auto"/>
                  </w:divBdr>
                </w:div>
              </w:divsChild>
            </w:div>
            <w:div w:id="1526796477">
              <w:marLeft w:val="0"/>
              <w:marRight w:val="0"/>
              <w:marTop w:val="375"/>
              <w:marBottom w:val="0"/>
              <w:divBdr>
                <w:top w:val="none" w:sz="0" w:space="0" w:color="auto"/>
                <w:left w:val="none" w:sz="0" w:space="0" w:color="auto"/>
                <w:bottom w:val="none" w:sz="0" w:space="0" w:color="auto"/>
                <w:right w:val="none" w:sz="0" w:space="0" w:color="auto"/>
              </w:divBdr>
              <w:divsChild>
                <w:div w:id="1807771064">
                  <w:marLeft w:val="0"/>
                  <w:marRight w:val="0"/>
                  <w:marTop w:val="0"/>
                  <w:marBottom w:val="0"/>
                  <w:divBdr>
                    <w:top w:val="none" w:sz="0" w:space="0" w:color="auto"/>
                    <w:left w:val="none" w:sz="0" w:space="0" w:color="auto"/>
                    <w:bottom w:val="none" w:sz="0" w:space="0" w:color="auto"/>
                    <w:right w:val="none" w:sz="0" w:space="0" w:color="auto"/>
                  </w:divBdr>
                  <w:divsChild>
                    <w:div w:id="7249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56492">
              <w:marLeft w:val="0"/>
              <w:marRight w:val="0"/>
              <w:marTop w:val="375"/>
              <w:marBottom w:val="0"/>
              <w:divBdr>
                <w:top w:val="none" w:sz="0" w:space="0" w:color="auto"/>
                <w:left w:val="none" w:sz="0" w:space="0" w:color="auto"/>
                <w:bottom w:val="none" w:sz="0" w:space="0" w:color="auto"/>
                <w:right w:val="none" w:sz="0" w:space="0" w:color="auto"/>
              </w:divBdr>
              <w:divsChild>
                <w:div w:id="9131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336949">
      <w:bodyDiv w:val="1"/>
      <w:marLeft w:val="0"/>
      <w:marRight w:val="0"/>
      <w:marTop w:val="0"/>
      <w:marBottom w:val="0"/>
      <w:divBdr>
        <w:top w:val="none" w:sz="0" w:space="0" w:color="auto"/>
        <w:left w:val="none" w:sz="0" w:space="0" w:color="auto"/>
        <w:bottom w:val="none" w:sz="0" w:space="0" w:color="auto"/>
        <w:right w:val="none" w:sz="0" w:space="0" w:color="auto"/>
      </w:divBdr>
      <w:divsChild>
        <w:div w:id="464473023">
          <w:marLeft w:val="0"/>
          <w:marRight w:val="0"/>
          <w:marTop w:val="0"/>
          <w:marBottom w:val="0"/>
          <w:divBdr>
            <w:top w:val="none" w:sz="0" w:space="0" w:color="auto"/>
            <w:left w:val="none" w:sz="0" w:space="0" w:color="auto"/>
            <w:bottom w:val="none" w:sz="0" w:space="0" w:color="auto"/>
            <w:right w:val="none" w:sz="0" w:space="0" w:color="auto"/>
          </w:divBdr>
        </w:div>
        <w:div w:id="2011831014">
          <w:marLeft w:val="0"/>
          <w:marRight w:val="0"/>
          <w:marTop w:val="0"/>
          <w:marBottom w:val="0"/>
          <w:divBdr>
            <w:top w:val="none" w:sz="0" w:space="0" w:color="auto"/>
            <w:left w:val="none" w:sz="0" w:space="0" w:color="auto"/>
            <w:bottom w:val="none" w:sz="0" w:space="0" w:color="auto"/>
            <w:right w:val="none" w:sz="0" w:space="0" w:color="auto"/>
          </w:divBdr>
          <w:divsChild>
            <w:div w:id="1952083205">
              <w:marLeft w:val="0"/>
              <w:marRight w:val="0"/>
              <w:marTop w:val="300"/>
              <w:marBottom w:val="450"/>
              <w:divBdr>
                <w:top w:val="none" w:sz="0" w:space="0" w:color="auto"/>
                <w:left w:val="none" w:sz="0" w:space="0" w:color="auto"/>
                <w:bottom w:val="none" w:sz="0" w:space="0" w:color="auto"/>
                <w:right w:val="none" w:sz="0" w:space="0" w:color="auto"/>
              </w:divBdr>
              <w:divsChild>
                <w:div w:id="911164270">
                  <w:marLeft w:val="0"/>
                  <w:marRight w:val="0"/>
                  <w:marTop w:val="0"/>
                  <w:marBottom w:val="0"/>
                  <w:divBdr>
                    <w:top w:val="none" w:sz="0" w:space="0" w:color="auto"/>
                    <w:left w:val="none" w:sz="0" w:space="0" w:color="auto"/>
                    <w:bottom w:val="none" w:sz="0" w:space="0" w:color="auto"/>
                    <w:right w:val="none" w:sz="0" w:space="0" w:color="auto"/>
                  </w:divBdr>
                  <w:divsChild>
                    <w:div w:id="1739597231">
                      <w:marLeft w:val="0"/>
                      <w:marRight w:val="0"/>
                      <w:marTop w:val="0"/>
                      <w:marBottom w:val="0"/>
                      <w:divBdr>
                        <w:top w:val="none" w:sz="0" w:space="0" w:color="auto"/>
                        <w:left w:val="none" w:sz="0" w:space="0" w:color="auto"/>
                        <w:bottom w:val="none" w:sz="0" w:space="0" w:color="auto"/>
                        <w:right w:val="none" w:sz="0" w:space="0" w:color="auto"/>
                      </w:divBdr>
                      <w:divsChild>
                        <w:div w:id="2010714923">
                          <w:marLeft w:val="0"/>
                          <w:marRight w:val="0"/>
                          <w:marTop w:val="0"/>
                          <w:marBottom w:val="0"/>
                          <w:divBdr>
                            <w:top w:val="none" w:sz="0" w:space="0" w:color="auto"/>
                            <w:left w:val="none" w:sz="0" w:space="0" w:color="auto"/>
                            <w:bottom w:val="none" w:sz="0" w:space="0" w:color="auto"/>
                            <w:right w:val="none" w:sz="0" w:space="0" w:color="auto"/>
                          </w:divBdr>
                          <w:divsChild>
                            <w:div w:id="1071539016">
                              <w:marLeft w:val="0"/>
                              <w:marRight w:val="0"/>
                              <w:marTop w:val="0"/>
                              <w:marBottom w:val="0"/>
                              <w:divBdr>
                                <w:top w:val="none" w:sz="0" w:space="0" w:color="auto"/>
                                <w:left w:val="none" w:sz="0" w:space="0" w:color="auto"/>
                                <w:bottom w:val="none" w:sz="0" w:space="0" w:color="auto"/>
                                <w:right w:val="none" w:sz="0" w:space="0" w:color="auto"/>
                              </w:divBdr>
                              <w:divsChild>
                                <w:div w:id="1798067968">
                                  <w:marLeft w:val="0"/>
                                  <w:marRight w:val="0"/>
                                  <w:marTop w:val="0"/>
                                  <w:marBottom w:val="0"/>
                                  <w:divBdr>
                                    <w:top w:val="none" w:sz="0" w:space="0" w:color="auto"/>
                                    <w:left w:val="none" w:sz="0" w:space="0" w:color="auto"/>
                                    <w:bottom w:val="none" w:sz="0" w:space="0" w:color="auto"/>
                                    <w:right w:val="none" w:sz="0" w:space="0" w:color="auto"/>
                                  </w:divBdr>
                                  <w:divsChild>
                                    <w:div w:id="21085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910687">
          <w:marLeft w:val="0"/>
          <w:marRight w:val="0"/>
          <w:marTop w:val="0"/>
          <w:marBottom w:val="0"/>
          <w:divBdr>
            <w:top w:val="none" w:sz="0" w:space="0" w:color="auto"/>
            <w:left w:val="none" w:sz="0" w:space="0" w:color="auto"/>
            <w:bottom w:val="none" w:sz="0" w:space="0" w:color="auto"/>
            <w:right w:val="none" w:sz="0" w:space="0" w:color="auto"/>
          </w:divBdr>
          <w:divsChild>
            <w:div w:id="199926480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54600376">
      <w:bodyDiv w:val="1"/>
      <w:marLeft w:val="0"/>
      <w:marRight w:val="0"/>
      <w:marTop w:val="0"/>
      <w:marBottom w:val="0"/>
      <w:divBdr>
        <w:top w:val="none" w:sz="0" w:space="0" w:color="auto"/>
        <w:left w:val="none" w:sz="0" w:space="0" w:color="auto"/>
        <w:bottom w:val="none" w:sz="0" w:space="0" w:color="auto"/>
        <w:right w:val="none" w:sz="0" w:space="0" w:color="auto"/>
      </w:divBdr>
      <w:divsChild>
        <w:div w:id="409737694">
          <w:marLeft w:val="0"/>
          <w:marRight w:val="0"/>
          <w:marTop w:val="0"/>
          <w:marBottom w:val="0"/>
          <w:divBdr>
            <w:top w:val="none" w:sz="0" w:space="0" w:color="auto"/>
            <w:left w:val="none" w:sz="0" w:space="0" w:color="auto"/>
            <w:bottom w:val="none" w:sz="0" w:space="0" w:color="auto"/>
            <w:right w:val="none" w:sz="0" w:space="0" w:color="auto"/>
          </w:divBdr>
        </w:div>
      </w:divsChild>
    </w:div>
    <w:div w:id="1654791086">
      <w:bodyDiv w:val="1"/>
      <w:marLeft w:val="0"/>
      <w:marRight w:val="0"/>
      <w:marTop w:val="0"/>
      <w:marBottom w:val="0"/>
      <w:divBdr>
        <w:top w:val="none" w:sz="0" w:space="0" w:color="auto"/>
        <w:left w:val="none" w:sz="0" w:space="0" w:color="auto"/>
        <w:bottom w:val="none" w:sz="0" w:space="0" w:color="auto"/>
        <w:right w:val="none" w:sz="0" w:space="0" w:color="auto"/>
      </w:divBdr>
      <w:divsChild>
        <w:div w:id="63914464">
          <w:marLeft w:val="0"/>
          <w:marRight w:val="150"/>
          <w:marTop w:val="0"/>
          <w:marBottom w:val="75"/>
          <w:divBdr>
            <w:top w:val="none" w:sz="0" w:space="0" w:color="auto"/>
            <w:left w:val="none" w:sz="0" w:space="0" w:color="auto"/>
            <w:bottom w:val="none" w:sz="0" w:space="0" w:color="auto"/>
            <w:right w:val="none" w:sz="0" w:space="0" w:color="auto"/>
          </w:divBdr>
        </w:div>
        <w:div w:id="1301812117">
          <w:marLeft w:val="0"/>
          <w:marRight w:val="150"/>
          <w:marTop w:val="150"/>
          <w:marBottom w:val="150"/>
          <w:divBdr>
            <w:top w:val="none" w:sz="0" w:space="0" w:color="auto"/>
            <w:left w:val="none" w:sz="0" w:space="0" w:color="auto"/>
            <w:bottom w:val="none" w:sz="0" w:space="0" w:color="auto"/>
            <w:right w:val="none" w:sz="0" w:space="0" w:color="auto"/>
          </w:divBdr>
        </w:div>
        <w:div w:id="1328248943">
          <w:marLeft w:val="0"/>
          <w:marRight w:val="150"/>
          <w:marTop w:val="0"/>
          <w:marBottom w:val="0"/>
          <w:divBdr>
            <w:top w:val="none" w:sz="0" w:space="0" w:color="auto"/>
            <w:left w:val="none" w:sz="0" w:space="0" w:color="auto"/>
            <w:bottom w:val="none" w:sz="0" w:space="0" w:color="auto"/>
            <w:right w:val="none" w:sz="0" w:space="0" w:color="auto"/>
          </w:divBdr>
        </w:div>
      </w:divsChild>
    </w:div>
    <w:div w:id="1655261383">
      <w:bodyDiv w:val="1"/>
      <w:marLeft w:val="0"/>
      <w:marRight w:val="0"/>
      <w:marTop w:val="0"/>
      <w:marBottom w:val="0"/>
      <w:divBdr>
        <w:top w:val="none" w:sz="0" w:space="0" w:color="auto"/>
        <w:left w:val="none" w:sz="0" w:space="0" w:color="auto"/>
        <w:bottom w:val="none" w:sz="0" w:space="0" w:color="auto"/>
        <w:right w:val="none" w:sz="0" w:space="0" w:color="auto"/>
      </w:divBdr>
      <w:divsChild>
        <w:div w:id="848375203">
          <w:marLeft w:val="0"/>
          <w:marRight w:val="0"/>
          <w:marTop w:val="0"/>
          <w:marBottom w:val="210"/>
          <w:divBdr>
            <w:top w:val="none" w:sz="0" w:space="0" w:color="auto"/>
            <w:left w:val="none" w:sz="0" w:space="0" w:color="auto"/>
            <w:bottom w:val="none" w:sz="0" w:space="0" w:color="auto"/>
            <w:right w:val="none" w:sz="0" w:space="0" w:color="auto"/>
          </w:divBdr>
          <w:divsChild>
            <w:div w:id="150023726">
              <w:marLeft w:val="0"/>
              <w:marRight w:val="0"/>
              <w:marTop w:val="0"/>
              <w:marBottom w:val="0"/>
              <w:divBdr>
                <w:top w:val="none" w:sz="0" w:space="0" w:color="auto"/>
                <w:left w:val="none" w:sz="0" w:space="0" w:color="auto"/>
                <w:bottom w:val="none" w:sz="0" w:space="0" w:color="auto"/>
                <w:right w:val="none" w:sz="0" w:space="0" w:color="auto"/>
              </w:divBdr>
              <w:divsChild>
                <w:div w:id="9782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4958">
          <w:marLeft w:val="0"/>
          <w:marRight w:val="0"/>
          <w:marTop w:val="150"/>
          <w:marBottom w:val="0"/>
          <w:divBdr>
            <w:top w:val="none" w:sz="0" w:space="0" w:color="auto"/>
            <w:left w:val="none" w:sz="0" w:space="0" w:color="auto"/>
            <w:bottom w:val="none" w:sz="0" w:space="0" w:color="auto"/>
            <w:right w:val="none" w:sz="0" w:space="0" w:color="auto"/>
          </w:divBdr>
        </w:div>
      </w:divsChild>
    </w:div>
    <w:div w:id="1656445415">
      <w:bodyDiv w:val="1"/>
      <w:marLeft w:val="0"/>
      <w:marRight w:val="0"/>
      <w:marTop w:val="0"/>
      <w:marBottom w:val="0"/>
      <w:divBdr>
        <w:top w:val="none" w:sz="0" w:space="0" w:color="auto"/>
        <w:left w:val="none" w:sz="0" w:space="0" w:color="auto"/>
        <w:bottom w:val="none" w:sz="0" w:space="0" w:color="auto"/>
        <w:right w:val="none" w:sz="0" w:space="0" w:color="auto"/>
      </w:divBdr>
      <w:divsChild>
        <w:div w:id="1173380285">
          <w:marLeft w:val="0"/>
          <w:marRight w:val="0"/>
          <w:marTop w:val="0"/>
          <w:marBottom w:val="300"/>
          <w:divBdr>
            <w:top w:val="none" w:sz="0" w:space="0" w:color="auto"/>
            <w:left w:val="none" w:sz="0" w:space="0" w:color="auto"/>
            <w:bottom w:val="none" w:sz="0" w:space="0" w:color="auto"/>
            <w:right w:val="none" w:sz="0" w:space="0" w:color="auto"/>
          </w:divBdr>
        </w:div>
      </w:divsChild>
    </w:div>
    <w:div w:id="1658535128">
      <w:bodyDiv w:val="1"/>
      <w:marLeft w:val="0"/>
      <w:marRight w:val="0"/>
      <w:marTop w:val="0"/>
      <w:marBottom w:val="0"/>
      <w:divBdr>
        <w:top w:val="none" w:sz="0" w:space="0" w:color="auto"/>
        <w:left w:val="none" w:sz="0" w:space="0" w:color="auto"/>
        <w:bottom w:val="none" w:sz="0" w:space="0" w:color="auto"/>
        <w:right w:val="none" w:sz="0" w:space="0" w:color="auto"/>
      </w:divBdr>
      <w:divsChild>
        <w:div w:id="2080206507">
          <w:marLeft w:val="-120"/>
          <w:marRight w:val="-120"/>
          <w:marTop w:val="120"/>
          <w:marBottom w:val="120"/>
          <w:divBdr>
            <w:top w:val="none" w:sz="0" w:space="0" w:color="auto"/>
            <w:left w:val="none" w:sz="0" w:space="0" w:color="auto"/>
            <w:bottom w:val="none" w:sz="0" w:space="0" w:color="auto"/>
            <w:right w:val="none" w:sz="0" w:space="0" w:color="auto"/>
          </w:divBdr>
          <w:divsChild>
            <w:div w:id="401147113">
              <w:marLeft w:val="120"/>
              <w:marRight w:val="120"/>
              <w:marTop w:val="120"/>
              <w:marBottom w:val="120"/>
              <w:divBdr>
                <w:top w:val="none" w:sz="0" w:space="0" w:color="auto"/>
                <w:left w:val="none" w:sz="0" w:space="0" w:color="auto"/>
                <w:bottom w:val="none" w:sz="0" w:space="0" w:color="auto"/>
                <w:right w:val="none" w:sz="0" w:space="0" w:color="auto"/>
              </w:divBdr>
            </w:div>
            <w:div w:id="845248875">
              <w:marLeft w:val="120"/>
              <w:marRight w:val="120"/>
              <w:marTop w:val="120"/>
              <w:marBottom w:val="120"/>
              <w:divBdr>
                <w:top w:val="none" w:sz="0" w:space="0" w:color="auto"/>
                <w:left w:val="none" w:sz="0" w:space="0" w:color="auto"/>
                <w:bottom w:val="none" w:sz="0" w:space="0" w:color="auto"/>
                <w:right w:val="none" w:sz="0" w:space="0" w:color="auto"/>
              </w:divBdr>
            </w:div>
            <w:div w:id="1285503824">
              <w:marLeft w:val="0"/>
              <w:marRight w:val="0"/>
              <w:marTop w:val="0"/>
              <w:marBottom w:val="0"/>
              <w:divBdr>
                <w:top w:val="single" w:sz="6" w:space="0" w:color="000000"/>
                <w:left w:val="single" w:sz="6" w:space="0" w:color="000000"/>
                <w:bottom w:val="single" w:sz="6" w:space="0" w:color="000000"/>
                <w:right w:val="single" w:sz="6" w:space="0" w:color="000000"/>
              </w:divBdr>
            </w:div>
            <w:div w:id="181124108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659917100">
      <w:bodyDiv w:val="1"/>
      <w:marLeft w:val="0"/>
      <w:marRight w:val="0"/>
      <w:marTop w:val="0"/>
      <w:marBottom w:val="0"/>
      <w:divBdr>
        <w:top w:val="none" w:sz="0" w:space="0" w:color="auto"/>
        <w:left w:val="none" w:sz="0" w:space="0" w:color="auto"/>
        <w:bottom w:val="none" w:sz="0" w:space="0" w:color="auto"/>
        <w:right w:val="none" w:sz="0" w:space="0" w:color="auto"/>
      </w:divBdr>
      <w:divsChild>
        <w:div w:id="1236091443">
          <w:marLeft w:val="0"/>
          <w:marRight w:val="0"/>
          <w:marTop w:val="0"/>
          <w:marBottom w:val="0"/>
          <w:divBdr>
            <w:top w:val="none" w:sz="0" w:space="0" w:color="auto"/>
            <w:left w:val="none" w:sz="0" w:space="0" w:color="auto"/>
            <w:bottom w:val="none" w:sz="0" w:space="0" w:color="auto"/>
            <w:right w:val="none" w:sz="0" w:space="0" w:color="auto"/>
          </w:divBdr>
          <w:divsChild>
            <w:div w:id="964894514">
              <w:marLeft w:val="0"/>
              <w:marRight w:val="0"/>
              <w:marTop w:val="0"/>
              <w:marBottom w:val="0"/>
              <w:divBdr>
                <w:top w:val="none" w:sz="0" w:space="0" w:color="auto"/>
                <w:left w:val="none" w:sz="0" w:space="0" w:color="auto"/>
                <w:bottom w:val="none" w:sz="0" w:space="0" w:color="auto"/>
                <w:right w:val="none" w:sz="0" w:space="0" w:color="auto"/>
              </w:divBdr>
            </w:div>
          </w:divsChild>
        </w:div>
        <w:div w:id="2001496771">
          <w:marLeft w:val="0"/>
          <w:marRight w:val="0"/>
          <w:marTop w:val="225"/>
          <w:marBottom w:val="0"/>
          <w:divBdr>
            <w:top w:val="none" w:sz="0" w:space="0" w:color="auto"/>
            <w:left w:val="none" w:sz="0" w:space="0" w:color="auto"/>
            <w:bottom w:val="none" w:sz="0" w:space="0" w:color="auto"/>
            <w:right w:val="none" w:sz="0" w:space="0" w:color="auto"/>
          </w:divBdr>
          <w:divsChild>
            <w:div w:id="9103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0425">
      <w:bodyDiv w:val="1"/>
      <w:marLeft w:val="0"/>
      <w:marRight w:val="0"/>
      <w:marTop w:val="0"/>
      <w:marBottom w:val="0"/>
      <w:divBdr>
        <w:top w:val="none" w:sz="0" w:space="0" w:color="auto"/>
        <w:left w:val="none" w:sz="0" w:space="0" w:color="auto"/>
        <w:bottom w:val="none" w:sz="0" w:space="0" w:color="auto"/>
        <w:right w:val="none" w:sz="0" w:space="0" w:color="auto"/>
      </w:divBdr>
      <w:divsChild>
        <w:div w:id="873234270">
          <w:marLeft w:val="0"/>
          <w:marRight w:val="0"/>
          <w:marTop w:val="375"/>
          <w:marBottom w:val="0"/>
          <w:divBdr>
            <w:top w:val="none" w:sz="0" w:space="0" w:color="auto"/>
            <w:left w:val="none" w:sz="0" w:space="0" w:color="auto"/>
            <w:bottom w:val="none" w:sz="0" w:space="0" w:color="auto"/>
            <w:right w:val="none" w:sz="0" w:space="0" w:color="auto"/>
          </w:divBdr>
          <w:divsChild>
            <w:div w:id="899049244">
              <w:marLeft w:val="0"/>
              <w:marRight w:val="0"/>
              <w:marTop w:val="0"/>
              <w:marBottom w:val="0"/>
              <w:divBdr>
                <w:top w:val="none" w:sz="0" w:space="0" w:color="auto"/>
                <w:left w:val="none" w:sz="0" w:space="0" w:color="auto"/>
                <w:bottom w:val="none" w:sz="0" w:space="0" w:color="auto"/>
                <w:right w:val="none" w:sz="0" w:space="0" w:color="auto"/>
              </w:divBdr>
            </w:div>
          </w:divsChild>
        </w:div>
        <w:div w:id="2029136151">
          <w:marLeft w:val="0"/>
          <w:marRight w:val="0"/>
          <w:marTop w:val="225"/>
          <w:marBottom w:val="0"/>
          <w:divBdr>
            <w:top w:val="none" w:sz="0" w:space="0" w:color="auto"/>
            <w:left w:val="none" w:sz="0" w:space="0" w:color="auto"/>
            <w:bottom w:val="none" w:sz="0" w:space="0" w:color="auto"/>
            <w:right w:val="none" w:sz="0" w:space="0" w:color="auto"/>
          </w:divBdr>
          <w:divsChild>
            <w:div w:id="782264727">
              <w:marLeft w:val="0"/>
              <w:marRight w:val="0"/>
              <w:marTop w:val="0"/>
              <w:marBottom w:val="0"/>
              <w:divBdr>
                <w:top w:val="none" w:sz="0" w:space="0" w:color="auto"/>
                <w:left w:val="none" w:sz="0" w:space="0" w:color="auto"/>
                <w:bottom w:val="none" w:sz="0" w:space="0" w:color="auto"/>
                <w:right w:val="none" w:sz="0" w:space="0" w:color="auto"/>
              </w:divBdr>
              <w:divsChild>
                <w:div w:id="1681085584">
                  <w:marLeft w:val="0"/>
                  <w:marRight w:val="0"/>
                  <w:marTop w:val="0"/>
                  <w:marBottom w:val="0"/>
                  <w:divBdr>
                    <w:top w:val="none" w:sz="0" w:space="0" w:color="auto"/>
                    <w:left w:val="none" w:sz="0" w:space="0" w:color="auto"/>
                    <w:bottom w:val="none" w:sz="0" w:space="0" w:color="auto"/>
                    <w:right w:val="none" w:sz="0" w:space="0" w:color="auto"/>
                  </w:divBdr>
                  <w:divsChild>
                    <w:div w:id="380446598">
                      <w:marLeft w:val="0"/>
                      <w:marRight w:val="0"/>
                      <w:marTop w:val="0"/>
                      <w:marBottom w:val="0"/>
                      <w:divBdr>
                        <w:top w:val="none" w:sz="0" w:space="0" w:color="auto"/>
                        <w:left w:val="none" w:sz="0" w:space="0" w:color="auto"/>
                        <w:bottom w:val="none" w:sz="0" w:space="0" w:color="auto"/>
                        <w:right w:val="none" w:sz="0" w:space="0" w:color="auto"/>
                      </w:divBdr>
                      <w:divsChild>
                        <w:div w:id="1583375454">
                          <w:marLeft w:val="0"/>
                          <w:marRight w:val="0"/>
                          <w:marTop w:val="0"/>
                          <w:marBottom w:val="0"/>
                          <w:divBdr>
                            <w:top w:val="none" w:sz="0" w:space="0" w:color="auto"/>
                            <w:left w:val="none" w:sz="0" w:space="0" w:color="auto"/>
                            <w:bottom w:val="none" w:sz="0" w:space="0" w:color="auto"/>
                            <w:right w:val="none" w:sz="0" w:space="0" w:color="auto"/>
                          </w:divBdr>
                          <w:divsChild>
                            <w:div w:id="1385759079">
                              <w:marLeft w:val="0"/>
                              <w:marRight w:val="0"/>
                              <w:marTop w:val="0"/>
                              <w:marBottom w:val="0"/>
                              <w:divBdr>
                                <w:top w:val="none" w:sz="0" w:space="0" w:color="auto"/>
                                <w:left w:val="none" w:sz="0" w:space="0" w:color="auto"/>
                                <w:bottom w:val="none" w:sz="0" w:space="0" w:color="auto"/>
                                <w:right w:val="none" w:sz="0" w:space="0" w:color="auto"/>
                              </w:divBdr>
                              <w:divsChild>
                                <w:div w:id="1038510059">
                                  <w:marLeft w:val="0"/>
                                  <w:marRight w:val="0"/>
                                  <w:marTop w:val="0"/>
                                  <w:marBottom w:val="0"/>
                                  <w:divBdr>
                                    <w:top w:val="none" w:sz="0" w:space="0" w:color="auto"/>
                                    <w:left w:val="none" w:sz="0" w:space="0" w:color="auto"/>
                                    <w:bottom w:val="none" w:sz="0" w:space="0" w:color="auto"/>
                                    <w:right w:val="none" w:sz="0" w:space="0" w:color="auto"/>
                                  </w:divBdr>
                                  <w:divsChild>
                                    <w:div w:id="404109865">
                                      <w:marLeft w:val="0"/>
                                      <w:marRight w:val="0"/>
                                      <w:marTop w:val="0"/>
                                      <w:marBottom w:val="0"/>
                                      <w:divBdr>
                                        <w:top w:val="none" w:sz="0" w:space="0" w:color="auto"/>
                                        <w:left w:val="none" w:sz="0" w:space="0" w:color="auto"/>
                                        <w:bottom w:val="none" w:sz="0" w:space="0" w:color="auto"/>
                                        <w:right w:val="none" w:sz="0" w:space="0" w:color="auto"/>
                                      </w:divBdr>
                                      <w:divsChild>
                                        <w:div w:id="460078281">
                                          <w:marLeft w:val="0"/>
                                          <w:marRight w:val="0"/>
                                          <w:marTop w:val="0"/>
                                          <w:marBottom w:val="0"/>
                                          <w:divBdr>
                                            <w:top w:val="none" w:sz="0" w:space="0" w:color="auto"/>
                                            <w:left w:val="none" w:sz="0" w:space="0" w:color="auto"/>
                                            <w:bottom w:val="none" w:sz="0" w:space="0" w:color="auto"/>
                                            <w:right w:val="none" w:sz="0" w:space="0" w:color="auto"/>
                                          </w:divBdr>
                                          <w:divsChild>
                                            <w:div w:id="17274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637701">
          <w:marLeft w:val="0"/>
          <w:marRight w:val="0"/>
          <w:marTop w:val="225"/>
          <w:marBottom w:val="0"/>
          <w:divBdr>
            <w:top w:val="none" w:sz="0" w:space="0" w:color="auto"/>
            <w:left w:val="none" w:sz="0" w:space="0" w:color="auto"/>
            <w:bottom w:val="none" w:sz="0" w:space="0" w:color="auto"/>
            <w:right w:val="none" w:sz="0" w:space="0" w:color="auto"/>
          </w:divBdr>
          <w:divsChild>
            <w:div w:id="19724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59292">
      <w:bodyDiv w:val="1"/>
      <w:marLeft w:val="0"/>
      <w:marRight w:val="0"/>
      <w:marTop w:val="0"/>
      <w:marBottom w:val="0"/>
      <w:divBdr>
        <w:top w:val="none" w:sz="0" w:space="0" w:color="auto"/>
        <w:left w:val="none" w:sz="0" w:space="0" w:color="auto"/>
        <w:bottom w:val="none" w:sz="0" w:space="0" w:color="auto"/>
        <w:right w:val="none" w:sz="0" w:space="0" w:color="auto"/>
      </w:divBdr>
      <w:divsChild>
        <w:div w:id="311065587">
          <w:marLeft w:val="0"/>
          <w:marRight w:val="0"/>
          <w:marTop w:val="0"/>
          <w:marBottom w:val="75"/>
          <w:divBdr>
            <w:top w:val="none" w:sz="0" w:space="0" w:color="auto"/>
            <w:left w:val="none" w:sz="0" w:space="0" w:color="auto"/>
            <w:bottom w:val="none" w:sz="0" w:space="0" w:color="auto"/>
            <w:right w:val="none" w:sz="0" w:space="0" w:color="auto"/>
          </w:divBdr>
        </w:div>
        <w:div w:id="9719789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60159539">
      <w:bodyDiv w:val="1"/>
      <w:marLeft w:val="0"/>
      <w:marRight w:val="0"/>
      <w:marTop w:val="0"/>
      <w:marBottom w:val="0"/>
      <w:divBdr>
        <w:top w:val="none" w:sz="0" w:space="0" w:color="auto"/>
        <w:left w:val="none" w:sz="0" w:space="0" w:color="auto"/>
        <w:bottom w:val="none" w:sz="0" w:space="0" w:color="auto"/>
        <w:right w:val="none" w:sz="0" w:space="0" w:color="auto"/>
      </w:divBdr>
      <w:divsChild>
        <w:div w:id="1364944752">
          <w:marLeft w:val="0"/>
          <w:marRight w:val="0"/>
          <w:marTop w:val="0"/>
          <w:marBottom w:val="0"/>
          <w:divBdr>
            <w:top w:val="none" w:sz="0" w:space="0" w:color="auto"/>
            <w:left w:val="none" w:sz="0" w:space="0" w:color="auto"/>
            <w:bottom w:val="none" w:sz="0" w:space="0" w:color="auto"/>
            <w:right w:val="none" w:sz="0" w:space="0" w:color="auto"/>
          </w:divBdr>
        </w:div>
      </w:divsChild>
    </w:div>
    <w:div w:id="1660959487">
      <w:bodyDiv w:val="1"/>
      <w:marLeft w:val="0"/>
      <w:marRight w:val="0"/>
      <w:marTop w:val="0"/>
      <w:marBottom w:val="0"/>
      <w:divBdr>
        <w:top w:val="none" w:sz="0" w:space="0" w:color="auto"/>
        <w:left w:val="none" w:sz="0" w:space="0" w:color="auto"/>
        <w:bottom w:val="none" w:sz="0" w:space="0" w:color="auto"/>
        <w:right w:val="none" w:sz="0" w:space="0" w:color="auto"/>
      </w:divBdr>
      <w:divsChild>
        <w:div w:id="757025529">
          <w:marLeft w:val="0"/>
          <w:marRight w:val="0"/>
          <w:marTop w:val="0"/>
          <w:marBottom w:val="300"/>
          <w:divBdr>
            <w:top w:val="none" w:sz="0" w:space="0" w:color="auto"/>
            <w:left w:val="none" w:sz="0" w:space="0" w:color="auto"/>
            <w:bottom w:val="none" w:sz="0" w:space="0" w:color="auto"/>
            <w:right w:val="none" w:sz="0" w:space="0" w:color="auto"/>
          </w:divBdr>
        </w:div>
      </w:divsChild>
    </w:div>
    <w:div w:id="1661420125">
      <w:bodyDiv w:val="1"/>
      <w:marLeft w:val="0"/>
      <w:marRight w:val="0"/>
      <w:marTop w:val="0"/>
      <w:marBottom w:val="0"/>
      <w:divBdr>
        <w:top w:val="none" w:sz="0" w:space="0" w:color="auto"/>
        <w:left w:val="none" w:sz="0" w:space="0" w:color="auto"/>
        <w:bottom w:val="none" w:sz="0" w:space="0" w:color="auto"/>
        <w:right w:val="none" w:sz="0" w:space="0" w:color="auto"/>
      </w:divBdr>
      <w:divsChild>
        <w:div w:id="675229054">
          <w:marLeft w:val="0"/>
          <w:marRight w:val="0"/>
          <w:marTop w:val="0"/>
          <w:marBottom w:val="300"/>
          <w:divBdr>
            <w:top w:val="none" w:sz="0" w:space="0" w:color="auto"/>
            <w:left w:val="none" w:sz="0" w:space="0" w:color="auto"/>
            <w:bottom w:val="none" w:sz="0" w:space="0" w:color="auto"/>
            <w:right w:val="none" w:sz="0" w:space="0" w:color="auto"/>
          </w:divBdr>
        </w:div>
      </w:divsChild>
    </w:div>
    <w:div w:id="1662267153">
      <w:bodyDiv w:val="1"/>
      <w:marLeft w:val="0"/>
      <w:marRight w:val="0"/>
      <w:marTop w:val="0"/>
      <w:marBottom w:val="0"/>
      <w:divBdr>
        <w:top w:val="none" w:sz="0" w:space="0" w:color="auto"/>
        <w:left w:val="none" w:sz="0" w:space="0" w:color="auto"/>
        <w:bottom w:val="none" w:sz="0" w:space="0" w:color="auto"/>
        <w:right w:val="none" w:sz="0" w:space="0" w:color="auto"/>
      </w:divBdr>
      <w:divsChild>
        <w:div w:id="330643147">
          <w:marLeft w:val="0"/>
          <w:marRight w:val="0"/>
          <w:marTop w:val="0"/>
          <w:marBottom w:val="150"/>
          <w:divBdr>
            <w:top w:val="none" w:sz="0" w:space="0" w:color="auto"/>
            <w:left w:val="none" w:sz="0" w:space="0" w:color="auto"/>
            <w:bottom w:val="none" w:sz="0" w:space="0" w:color="auto"/>
            <w:right w:val="none" w:sz="0" w:space="0" w:color="auto"/>
          </w:divBdr>
          <w:divsChild>
            <w:div w:id="228883376">
              <w:marLeft w:val="0"/>
              <w:marRight w:val="0"/>
              <w:marTop w:val="0"/>
              <w:marBottom w:val="0"/>
              <w:divBdr>
                <w:top w:val="none" w:sz="0" w:space="0" w:color="auto"/>
                <w:left w:val="none" w:sz="0" w:space="0" w:color="auto"/>
                <w:bottom w:val="none" w:sz="0" w:space="0" w:color="auto"/>
                <w:right w:val="none" w:sz="0" w:space="0" w:color="auto"/>
              </w:divBdr>
              <w:divsChild>
                <w:div w:id="1311209651">
                  <w:marLeft w:val="0"/>
                  <w:marRight w:val="150"/>
                  <w:marTop w:val="0"/>
                  <w:marBottom w:val="0"/>
                  <w:divBdr>
                    <w:top w:val="none" w:sz="0" w:space="0" w:color="auto"/>
                    <w:left w:val="none" w:sz="0" w:space="0" w:color="auto"/>
                    <w:bottom w:val="none" w:sz="0" w:space="0" w:color="auto"/>
                    <w:right w:val="none" w:sz="0" w:space="0" w:color="auto"/>
                  </w:divBdr>
                </w:div>
                <w:div w:id="511186495">
                  <w:marLeft w:val="0"/>
                  <w:marRight w:val="150"/>
                  <w:marTop w:val="0"/>
                  <w:marBottom w:val="0"/>
                  <w:divBdr>
                    <w:top w:val="none" w:sz="0" w:space="0" w:color="auto"/>
                    <w:left w:val="none" w:sz="0" w:space="0" w:color="auto"/>
                    <w:bottom w:val="none" w:sz="0" w:space="0" w:color="auto"/>
                    <w:right w:val="none" w:sz="0" w:space="0" w:color="auto"/>
                  </w:divBdr>
                </w:div>
              </w:divsChild>
            </w:div>
            <w:div w:id="1426606349">
              <w:marLeft w:val="0"/>
              <w:marRight w:val="0"/>
              <w:marTop w:val="0"/>
              <w:marBottom w:val="0"/>
              <w:divBdr>
                <w:top w:val="none" w:sz="0" w:space="0" w:color="auto"/>
                <w:left w:val="none" w:sz="0" w:space="0" w:color="auto"/>
                <w:bottom w:val="none" w:sz="0" w:space="0" w:color="auto"/>
                <w:right w:val="none" w:sz="0" w:space="0" w:color="auto"/>
              </w:divBdr>
              <w:divsChild>
                <w:div w:id="2031880919">
                  <w:marLeft w:val="0"/>
                  <w:marRight w:val="0"/>
                  <w:marTop w:val="0"/>
                  <w:marBottom w:val="0"/>
                  <w:divBdr>
                    <w:top w:val="none" w:sz="0" w:space="0" w:color="auto"/>
                    <w:left w:val="none" w:sz="0" w:space="0" w:color="auto"/>
                    <w:bottom w:val="none" w:sz="0" w:space="0" w:color="auto"/>
                    <w:right w:val="none" w:sz="0" w:space="0" w:color="auto"/>
                  </w:divBdr>
                  <w:divsChild>
                    <w:div w:id="945885659">
                      <w:marLeft w:val="0"/>
                      <w:marRight w:val="0"/>
                      <w:marTop w:val="0"/>
                      <w:marBottom w:val="0"/>
                      <w:divBdr>
                        <w:top w:val="none" w:sz="0" w:space="0" w:color="auto"/>
                        <w:left w:val="none" w:sz="0" w:space="0" w:color="auto"/>
                        <w:bottom w:val="none" w:sz="0" w:space="0" w:color="auto"/>
                        <w:right w:val="none" w:sz="0" w:space="0" w:color="auto"/>
                      </w:divBdr>
                      <w:divsChild>
                        <w:div w:id="924417258">
                          <w:marLeft w:val="0"/>
                          <w:marRight w:val="0"/>
                          <w:marTop w:val="0"/>
                          <w:marBottom w:val="0"/>
                          <w:divBdr>
                            <w:top w:val="none" w:sz="0" w:space="0" w:color="auto"/>
                            <w:left w:val="none" w:sz="0" w:space="0" w:color="auto"/>
                            <w:bottom w:val="none" w:sz="0" w:space="0" w:color="auto"/>
                            <w:right w:val="none" w:sz="0" w:space="0" w:color="auto"/>
                          </w:divBdr>
                        </w:div>
                      </w:divsChild>
                    </w:div>
                    <w:div w:id="208576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384979">
          <w:marLeft w:val="0"/>
          <w:marRight w:val="0"/>
          <w:marTop w:val="0"/>
          <w:marBottom w:val="0"/>
          <w:divBdr>
            <w:top w:val="none" w:sz="0" w:space="0" w:color="auto"/>
            <w:left w:val="none" w:sz="0" w:space="0" w:color="auto"/>
            <w:bottom w:val="none" w:sz="0" w:space="0" w:color="auto"/>
            <w:right w:val="none" w:sz="0" w:space="0" w:color="auto"/>
          </w:divBdr>
          <w:divsChild>
            <w:div w:id="1298604161">
              <w:marLeft w:val="0"/>
              <w:marRight w:val="0"/>
              <w:marTop w:val="0"/>
              <w:marBottom w:val="0"/>
              <w:divBdr>
                <w:top w:val="none" w:sz="0" w:space="0" w:color="auto"/>
                <w:left w:val="none" w:sz="0" w:space="0" w:color="auto"/>
                <w:bottom w:val="none" w:sz="0" w:space="0" w:color="auto"/>
                <w:right w:val="none" w:sz="0" w:space="0" w:color="auto"/>
              </w:divBdr>
              <w:divsChild>
                <w:div w:id="556665665">
                  <w:marLeft w:val="0"/>
                  <w:marRight w:val="0"/>
                  <w:marTop w:val="0"/>
                  <w:marBottom w:val="0"/>
                  <w:divBdr>
                    <w:top w:val="none" w:sz="0" w:space="0" w:color="auto"/>
                    <w:left w:val="none" w:sz="0" w:space="0" w:color="auto"/>
                    <w:bottom w:val="none" w:sz="0" w:space="0" w:color="auto"/>
                    <w:right w:val="none" w:sz="0" w:space="0" w:color="auto"/>
                  </w:divBdr>
                </w:div>
              </w:divsChild>
            </w:div>
            <w:div w:id="2102482539">
              <w:marLeft w:val="0"/>
              <w:marRight w:val="0"/>
              <w:marTop w:val="225"/>
              <w:marBottom w:val="0"/>
              <w:divBdr>
                <w:top w:val="none" w:sz="0" w:space="0" w:color="auto"/>
                <w:left w:val="none" w:sz="0" w:space="0" w:color="auto"/>
                <w:bottom w:val="none" w:sz="0" w:space="0" w:color="auto"/>
                <w:right w:val="none" w:sz="0" w:space="0" w:color="auto"/>
              </w:divBdr>
              <w:divsChild>
                <w:div w:id="103695585">
                  <w:marLeft w:val="0"/>
                  <w:marRight w:val="0"/>
                  <w:marTop w:val="0"/>
                  <w:marBottom w:val="0"/>
                  <w:divBdr>
                    <w:top w:val="none" w:sz="0" w:space="0" w:color="auto"/>
                    <w:left w:val="none" w:sz="0" w:space="0" w:color="auto"/>
                    <w:bottom w:val="none" w:sz="0" w:space="0" w:color="auto"/>
                    <w:right w:val="none" w:sz="0" w:space="0" w:color="auto"/>
                  </w:divBdr>
                </w:div>
              </w:divsChild>
            </w:div>
            <w:div w:id="1714846617">
              <w:marLeft w:val="0"/>
              <w:marRight w:val="0"/>
              <w:marTop w:val="225"/>
              <w:marBottom w:val="0"/>
              <w:divBdr>
                <w:top w:val="none" w:sz="0" w:space="0" w:color="auto"/>
                <w:left w:val="none" w:sz="0" w:space="0" w:color="auto"/>
                <w:bottom w:val="none" w:sz="0" w:space="0" w:color="auto"/>
                <w:right w:val="none" w:sz="0" w:space="0" w:color="auto"/>
              </w:divBdr>
              <w:divsChild>
                <w:div w:id="1507401152">
                  <w:marLeft w:val="0"/>
                  <w:marRight w:val="0"/>
                  <w:marTop w:val="0"/>
                  <w:marBottom w:val="0"/>
                  <w:divBdr>
                    <w:top w:val="none" w:sz="0" w:space="0" w:color="auto"/>
                    <w:left w:val="none" w:sz="0" w:space="0" w:color="auto"/>
                    <w:bottom w:val="none" w:sz="0" w:space="0" w:color="auto"/>
                    <w:right w:val="none" w:sz="0" w:space="0" w:color="auto"/>
                  </w:divBdr>
                </w:div>
              </w:divsChild>
            </w:div>
            <w:div w:id="18630636">
              <w:marLeft w:val="0"/>
              <w:marRight w:val="0"/>
              <w:marTop w:val="375"/>
              <w:marBottom w:val="0"/>
              <w:divBdr>
                <w:top w:val="none" w:sz="0" w:space="0" w:color="auto"/>
                <w:left w:val="none" w:sz="0" w:space="0" w:color="auto"/>
                <w:bottom w:val="none" w:sz="0" w:space="0" w:color="auto"/>
                <w:right w:val="none" w:sz="0" w:space="0" w:color="auto"/>
              </w:divBdr>
              <w:divsChild>
                <w:div w:id="1998075374">
                  <w:marLeft w:val="0"/>
                  <w:marRight w:val="0"/>
                  <w:marTop w:val="0"/>
                  <w:marBottom w:val="0"/>
                  <w:divBdr>
                    <w:top w:val="none" w:sz="0" w:space="0" w:color="auto"/>
                    <w:left w:val="none" w:sz="0" w:space="0" w:color="auto"/>
                    <w:bottom w:val="none" w:sz="0" w:space="0" w:color="auto"/>
                    <w:right w:val="none" w:sz="0" w:space="0" w:color="auto"/>
                  </w:divBdr>
                  <w:divsChild>
                    <w:div w:id="1191533754">
                      <w:marLeft w:val="0"/>
                      <w:marRight w:val="0"/>
                      <w:marTop w:val="0"/>
                      <w:marBottom w:val="0"/>
                      <w:divBdr>
                        <w:top w:val="none" w:sz="0" w:space="0" w:color="auto"/>
                        <w:left w:val="none" w:sz="0" w:space="0" w:color="auto"/>
                        <w:bottom w:val="none" w:sz="0" w:space="0" w:color="auto"/>
                        <w:right w:val="none" w:sz="0" w:space="0" w:color="auto"/>
                      </w:divBdr>
                    </w:div>
                    <w:div w:id="20108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16697">
              <w:marLeft w:val="0"/>
              <w:marRight w:val="0"/>
              <w:marTop w:val="375"/>
              <w:marBottom w:val="0"/>
              <w:divBdr>
                <w:top w:val="none" w:sz="0" w:space="0" w:color="auto"/>
                <w:left w:val="none" w:sz="0" w:space="0" w:color="auto"/>
                <w:bottom w:val="none" w:sz="0" w:space="0" w:color="auto"/>
                <w:right w:val="none" w:sz="0" w:space="0" w:color="auto"/>
              </w:divBdr>
              <w:divsChild>
                <w:div w:id="1026641258">
                  <w:marLeft w:val="0"/>
                  <w:marRight w:val="0"/>
                  <w:marTop w:val="0"/>
                  <w:marBottom w:val="0"/>
                  <w:divBdr>
                    <w:top w:val="none" w:sz="0" w:space="0" w:color="auto"/>
                    <w:left w:val="none" w:sz="0" w:space="0" w:color="auto"/>
                    <w:bottom w:val="none" w:sz="0" w:space="0" w:color="auto"/>
                    <w:right w:val="none" w:sz="0" w:space="0" w:color="auto"/>
                  </w:divBdr>
                </w:div>
              </w:divsChild>
            </w:div>
            <w:div w:id="246303950">
              <w:marLeft w:val="0"/>
              <w:marRight w:val="0"/>
              <w:marTop w:val="225"/>
              <w:marBottom w:val="0"/>
              <w:divBdr>
                <w:top w:val="none" w:sz="0" w:space="0" w:color="auto"/>
                <w:left w:val="none" w:sz="0" w:space="0" w:color="auto"/>
                <w:bottom w:val="none" w:sz="0" w:space="0" w:color="auto"/>
                <w:right w:val="none" w:sz="0" w:space="0" w:color="auto"/>
              </w:divBdr>
              <w:divsChild>
                <w:div w:id="490145062">
                  <w:marLeft w:val="0"/>
                  <w:marRight w:val="0"/>
                  <w:marTop w:val="0"/>
                  <w:marBottom w:val="0"/>
                  <w:divBdr>
                    <w:top w:val="none" w:sz="0" w:space="0" w:color="auto"/>
                    <w:left w:val="none" w:sz="0" w:space="0" w:color="auto"/>
                    <w:bottom w:val="none" w:sz="0" w:space="0" w:color="auto"/>
                    <w:right w:val="none" w:sz="0" w:space="0" w:color="auto"/>
                  </w:divBdr>
                </w:div>
              </w:divsChild>
            </w:div>
            <w:div w:id="1697196893">
              <w:marLeft w:val="0"/>
              <w:marRight w:val="0"/>
              <w:marTop w:val="225"/>
              <w:marBottom w:val="0"/>
              <w:divBdr>
                <w:top w:val="none" w:sz="0" w:space="0" w:color="auto"/>
                <w:left w:val="none" w:sz="0" w:space="0" w:color="auto"/>
                <w:bottom w:val="none" w:sz="0" w:space="0" w:color="auto"/>
                <w:right w:val="none" w:sz="0" w:space="0" w:color="auto"/>
              </w:divBdr>
              <w:divsChild>
                <w:div w:id="669866607">
                  <w:marLeft w:val="0"/>
                  <w:marRight w:val="0"/>
                  <w:marTop w:val="0"/>
                  <w:marBottom w:val="0"/>
                  <w:divBdr>
                    <w:top w:val="none" w:sz="0" w:space="0" w:color="auto"/>
                    <w:left w:val="none" w:sz="0" w:space="0" w:color="auto"/>
                    <w:bottom w:val="none" w:sz="0" w:space="0" w:color="auto"/>
                    <w:right w:val="none" w:sz="0" w:space="0" w:color="auto"/>
                  </w:divBdr>
                </w:div>
              </w:divsChild>
            </w:div>
            <w:div w:id="857475432">
              <w:marLeft w:val="0"/>
              <w:marRight w:val="0"/>
              <w:marTop w:val="375"/>
              <w:marBottom w:val="0"/>
              <w:divBdr>
                <w:top w:val="none" w:sz="0" w:space="0" w:color="auto"/>
                <w:left w:val="none" w:sz="0" w:space="0" w:color="auto"/>
                <w:bottom w:val="none" w:sz="0" w:space="0" w:color="auto"/>
                <w:right w:val="none" w:sz="0" w:space="0" w:color="auto"/>
              </w:divBdr>
              <w:divsChild>
                <w:div w:id="2046904420">
                  <w:marLeft w:val="0"/>
                  <w:marRight w:val="0"/>
                  <w:marTop w:val="0"/>
                  <w:marBottom w:val="0"/>
                  <w:divBdr>
                    <w:top w:val="none" w:sz="0" w:space="0" w:color="auto"/>
                    <w:left w:val="none" w:sz="0" w:space="0" w:color="auto"/>
                    <w:bottom w:val="none" w:sz="0" w:space="0" w:color="auto"/>
                    <w:right w:val="none" w:sz="0" w:space="0" w:color="auto"/>
                  </w:divBdr>
                  <w:divsChild>
                    <w:div w:id="516773199">
                      <w:marLeft w:val="0"/>
                      <w:marRight w:val="0"/>
                      <w:marTop w:val="0"/>
                      <w:marBottom w:val="0"/>
                      <w:divBdr>
                        <w:top w:val="none" w:sz="0" w:space="0" w:color="auto"/>
                        <w:left w:val="none" w:sz="0" w:space="0" w:color="auto"/>
                        <w:bottom w:val="none" w:sz="0" w:space="0" w:color="auto"/>
                        <w:right w:val="none" w:sz="0" w:space="0" w:color="auto"/>
                      </w:divBdr>
                    </w:div>
                    <w:div w:id="158099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00088">
              <w:marLeft w:val="0"/>
              <w:marRight w:val="0"/>
              <w:marTop w:val="375"/>
              <w:marBottom w:val="0"/>
              <w:divBdr>
                <w:top w:val="none" w:sz="0" w:space="0" w:color="auto"/>
                <w:left w:val="none" w:sz="0" w:space="0" w:color="auto"/>
                <w:bottom w:val="none" w:sz="0" w:space="0" w:color="auto"/>
                <w:right w:val="none" w:sz="0" w:space="0" w:color="auto"/>
              </w:divBdr>
              <w:divsChild>
                <w:div w:id="1701010823">
                  <w:marLeft w:val="0"/>
                  <w:marRight w:val="0"/>
                  <w:marTop w:val="0"/>
                  <w:marBottom w:val="0"/>
                  <w:divBdr>
                    <w:top w:val="none" w:sz="0" w:space="0" w:color="auto"/>
                    <w:left w:val="none" w:sz="0" w:space="0" w:color="auto"/>
                    <w:bottom w:val="none" w:sz="0" w:space="0" w:color="auto"/>
                    <w:right w:val="none" w:sz="0" w:space="0" w:color="auto"/>
                  </w:divBdr>
                </w:div>
              </w:divsChild>
            </w:div>
            <w:div w:id="1892572911">
              <w:marLeft w:val="0"/>
              <w:marRight w:val="0"/>
              <w:marTop w:val="225"/>
              <w:marBottom w:val="0"/>
              <w:divBdr>
                <w:top w:val="none" w:sz="0" w:space="0" w:color="auto"/>
                <w:left w:val="none" w:sz="0" w:space="0" w:color="auto"/>
                <w:bottom w:val="none" w:sz="0" w:space="0" w:color="auto"/>
                <w:right w:val="none" w:sz="0" w:space="0" w:color="auto"/>
              </w:divBdr>
              <w:divsChild>
                <w:div w:id="11428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50800">
      <w:bodyDiv w:val="1"/>
      <w:marLeft w:val="0"/>
      <w:marRight w:val="0"/>
      <w:marTop w:val="0"/>
      <w:marBottom w:val="0"/>
      <w:divBdr>
        <w:top w:val="none" w:sz="0" w:space="0" w:color="auto"/>
        <w:left w:val="none" w:sz="0" w:space="0" w:color="auto"/>
        <w:bottom w:val="none" w:sz="0" w:space="0" w:color="auto"/>
        <w:right w:val="none" w:sz="0" w:space="0" w:color="auto"/>
      </w:divBdr>
      <w:divsChild>
        <w:div w:id="210968707">
          <w:marLeft w:val="0"/>
          <w:marRight w:val="0"/>
          <w:marTop w:val="0"/>
          <w:marBottom w:val="300"/>
          <w:divBdr>
            <w:top w:val="none" w:sz="0" w:space="0" w:color="auto"/>
            <w:left w:val="none" w:sz="0" w:space="0" w:color="auto"/>
            <w:bottom w:val="none" w:sz="0" w:space="0" w:color="auto"/>
            <w:right w:val="none" w:sz="0" w:space="0" w:color="auto"/>
          </w:divBdr>
        </w:div>
      </w:divsChild>
    </w:div>
    <w:div w:id="1662662504">
      <w:bodyDiv w:val="1"/>
      <w:marLeft w:val="0"/>
      <w:marRight w:val="0"/>
      <w:marTop w:val="0"/>
      <w:marBottom w:val="0"/>
      <w:divBdr>
        <w:top w:val="none" w:sz="0" w:space="0" w:color="auto"/>
        <w:left w:val="none" w:sz="0" w:space="0" w:color="auto"/>
        <w:bottom w:val="none" w:sz="0" w:space="0" w:color="auto"/>
        <w:right w:val="none" w:sz="0" w:space="0" w:color="auto"/>
      </w:divBdr>
      <w:divsChild>
        <w:div w:id="1547137663">
          <w:marLeft w:val="0"/>
          <w:marRight w:val="150"/>
          <w:marTop w:val="0"/>
          <w:marBottom w:val="75"/>
          <w:divBdr>
            <w:top w:val="none" w:sz="0" w:space="0" w:color="auto"/>
            <w:left w:val="none" w:sz="0" w:space="0" w:color="auto"/>
            <w:bottom w:val="none" w:sz="0" w:space="0" w:color="auto"/>
            <w:right w:val="none" w:sz="0" w:space="0" w:color="auto"/>
          </w:divBdr>
        </w:div>
        <w:div w:id="345598752">
          <w:marLeft w:val="0"/>
          <w:marRight w:val="150"/>
          <w:marTop w:val="150"/>
          <w:marBottom w:val="150"/>
          <w:divBdr>
            <w:top w:val="none" w:sz="0" w:space="0" w:color="auto"/>
            <w:left w:val="none" w:sz="0" w:space="0" w:color="auto"/>
            <w:bottom w:val="none" w:sz="0" w:space="0" w:color="auto"/>
            <w:right w:val="none" w:sz="0" w:space="0" w:color="auto"/>
          </w:divBdr>
        </w:div>
        <w:div w:id="1508792115">
          <w:marLeft w:val="0"/>
          <w:marRight w:val="150"/>
          <w:marTop w:val="0"/>
          <w:marBottom w:val="0"/>
          <w:divBdr>
            <w:top w:val="none" w:sz="0" w:space="0" w:color="auto"/>
            <w:left w:val="none" w:sz="0" w:space="0" w:color="auto"/>
            <w:bottom w:val="none" w:sz="0" w:space="0" w:color="auto"/>
            <w:right w:val="none" w:sz="0" w:space="0" w:color="auto"/>
          </w:divBdr>
        </w:div>
      </w:divsChild>
    </w:div>
    <w:div w:id="1663854832">
      <w:bodyDiv w:val="1"/>
      <w:marLeft w:val="0"/>
      <w:marRight w:val="0"/>
      <w:marTop w:val="0"/>
      <w:marBottom w:val="0"/>
      <w:divBdr>
        <w:top w:val="none" w:sz="0" w:space="0" w:color="auto"/>
        <w:left w:val="none" w:sz="0" w:space="0" w:color="auto"/>
        <w:bottom w:val="none" w:sz="0" w:space="0" w:color="auto"/>
        <w:right w:val="none" w:sz="0" w:space="0" w:color="auto"/>
      </w:divBdr>
      <w:divsChild>
        <w:div w:id="598559345">
          <w:marLeft w:val="0"/>
          <w:marRight w:val="0"/>
          <w:marTop w:val="150"/>
          <w:marBottom w:val="450"/>
          <w:divBdr>
            <w:top w:val="none" w:sz="0" w:space="0" w:color="auto"/>
            <w:left w:val="none" w:sz="0" w:space="0" w:color="auto"/>
            <w:bottom w:val="none" w:sz="0" w:space="0" w:color="auto"/>
            <w:right w:val="none" w:sz="0" w:space="0" w:color="auto"/>
          </w:divBdr>
        </w:div>
        <w:div w:id="1916740062">
          <w:marLeft w:val="0"/>
          <w:marRight w:val="0"/>
          <w:marTop w:val="0"/>
          <w:marBottom w:val="300"/>
          <w:divBdr>
            <w:top w:val="none" w:sz="0" w:space="0" w:color="auto"/>
            <w:left w:val="none" w:sz="0" w:space="0" w:color="auto"/>
            <w:bottom w:val="none" w:sz="0" w:space="0" w:color="auto"/>
            <w:right w:val="none" w:sz="0" w:space="0" w:color="auto"/>
          </w:divBdr>
        </w:div>
        <w:div w:id="1488130358">
          <w:marLeft w:val="0"/>
          <w:marRight w:val="0"/>
          <w:marTop w:val="495"/>
          <w:marBottom w:val="630"/>
          <w:divBdr>
            <w:top w:val="none" w:sz="0" w:space="0" w:color="auto"/>
            <w:left w:val="none" w:sz="0" w:space="0" w:color="auto"/>
            <w:bottom w:val="none" w:sz="0" w:space="0" w:color="auto"/>
            <w:right w:val="none" w:sz="0" w:space="0" w:color="auto"/>
          </w:divBdr>
        </w:div>
      </w:divsChild>
    </w:div>
    <w:div w:id="1666012606">
      <w:bodyDiv w:val="1"/>
      <w:marLeft w:val="0"/>
      <w:marRight w:val="0"/>
      <w:marTop w:val="0"/>
      <w:marBottom w:val="0"/>
      <w:divBdr>
        <w:top w:val="none" w:sz="0" w:space="0" w:color="auto"/>
        <w:left w:val="none" w:sz="0" w:space="0" w:color="auto"/>
        <w:bottom w:val="none" w:sz="0" w:space="0" w:color="auto"/>
        <w:right w:val="none" w:sz="0" w:space="0" w:color="auto"/>
      </w:divBdr>
      <w:divsChild>
        <w:div w:id="864447548">
          <w:marLeft w:val="0"/>
          <w:marRight w:val="0"/>
          <w:marTop w:val="0"/>
          <w:marBottom w:val="300"/>
          <w:divBdr>
            <w:top w:val="none" w:sz="0" w:space="0" w:color="auto"/>
            <w:left w:val="none" w:sz="0" w:space="0" w:color="auto"/>
            <w:bottom w:val="none" w:sz="0" w:space="0" w:color="auto"/>
            <w:right w:val="none" w:sz="0" w:space="0" w:color="auto"/>
          </w:divBdr>
        </w:div>
      </w:divsChild>
    </w:div>
    <w:div w:id="1667781620">
      <w:bodyDiv w:val="1"/>
      <w:marLeft w:val="0"/>
      <w:marRight w:val="0"/>
      <w:marTop w:val="0"/>
      <w:marBottom w:val="0"/>
      <w:divBdr>
        <w:top w:val="none" w:sz="0" w:space="0" w:color="auto"/>
        <w:left w:val="none" w:sz="0" w:space="0" w:color="auto"/>
        <w:bottom w:val="none" w:sz="0" w:space="0" w:color="auto"/>
        <w:right w:val="none" w:sz="0" w:space="0" w:color="auto"/>
      </w:divBdr>
      <w:divsChild>
        <w:div w:id="2048289101">
          <w:marLeft w:val="0"/>
          <w:marRight w:val="0"/>
          <w:marTop w:val="0"/>
          <w:marBottom w:val="0"/>
          <w:divBdr>
            <w:top w:val="none" w:sz="0" w:space="0" w:color="auto"/>
            <w:left w:val="none" w:sz="0" w:space="0" w:color="auto"/>
            <w:bottom w:val="none" w:sz="0" w:space="0" w:color="auto"/>
            <w:right w:val="none" w:sz="0" w:space="0" w:color="auto"/>
          </w:divBdr>
        </w:div>
      </w:divsChild>
    </w:div>
    <w:div w:id="1670133912">
      <w:bodyDiv w:val="1"/>
      <w:marLeft w:val="0"/>
      <w:marRight w:val="0"/>
      <w:marTop w:val="0"/>
      <w:marBottom w:val="0"/>
      <w:divBdr>
        <w:top w:val="none" w:sz="0" w:space="0" w:color="auto"/>
        <w:left w:val="none" w:sz="0" w:space="0" w:color="auto"/>
        <w:bottom w:val="none" w:sz="0" w:space="0" w:color="auto"/>
        <w:right w:val="none" w:sz="0" w:space="0" w:color="auto"/>
      </w:divBdr>
      <w:divsChild>
        <w:div w:id="565649486">
          <w:marLeft w:val="0"/>
          <w:marRight w:val="0"/>
          <w:marTop w:val="0"/>
          <w:marBottom w:val="375"/>
          <w:divBdr>
            <w:top w:val="none" w:sz="0" w:space="0" w:color="auto"/>
            <w:left w:val="none" w:sz="0" w:space="0" w:color="auto"/>
            <w:bottom w:val="none" w:sz="0" w:space="0" w:color="auto"/>
            <w:right w:val="none" w:sz="0" w:space="0" w:color="auto"/>
          </w:divBdr>
          <w:divsChild>
            <w:div w:id="1093235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71525411">
      <w:bodyDiv w:val="1"/>
      <w:marLeft w:val="0"/>
      <w:marRight w:val="0"/>
      <w:marTop w:val="0"/>
      <w:marBottom w:val="0"/>
      <w:divBdr>
        <w:top w:val="none" w:sz="0" w:space="0" w:color="auto"/>
        <w:left w:val="none" w:sz="0" w:space="0" w:color="auto"/>
        <w:bottom w:val="none" w:sz="0" w:space="0" w:color="auto"/>
        <w:right w:val="none" w:sz="0" w:space="0" w:color="auto"/>
      </w:divBdr>
      <w:divsChild>
        <w:div w:id="2016570258">
          <w:marLeft w:val="0"/>
          <w:marRight w:val="0"/>
          <w:marTop w:val="0"/>
          <w:marBottom w:val="300"/>
          <w:divBdr>
            <w:top w:val="none" w:sz="0" w:space="0" w:color="auto"/>
            <w:left w:val="none" w:sz="0" w:space="0" w:color="auto"/>
            <w:bottom w:val="none" w:sz="0" w:space="0" w:color="auto"/>
            <w:right w:val="none" w:sz="0" w:space="0" w:color="auto"/>
          </w:divBdr>
        </w:div>
      </w:divsChild>
    </w:div>
    <w:div w:id="1671561452">
      <w:bodyDiv w:val="1"/>
      <w:marLeft w:val="0"/>
      <w:marRight w:val="0"/>
      <w:marTop w:val="0"/>
      <w:marBottom w:val="0"/>
      <w:divBdr>
        <w:top w:val="none" w:sz="0" w:space="0" w:color="auto"/>
        <w:left w:val="none" w:sz="0" w:space="0" w:color="auto"/>
        <w:bottom w:val="none" w:sz="0" w:space="0" w:color="auto"/>
        <w:right w:val="none" w:sz="0" w:space="0" w:color="auto"/>
      </w:divBdr>
      <w:divsChild>
        <w:div w:id="874776538">
          <w:marLeft w:val="0"/>
          <w:marRight w:val="150"/>
          <w:marTop w:val="0"/>
          <w:marBottom w:val="75"/>
          <w:divBdr>
            <w:top w:val="none" w:sz="0" w:space="0" w:color="auto"/>
            <w:left w:val="none" w:sz="0" w:space="0" w:color="auto"/>
            <w:bottom w:val="none" w:sz="0" w:space="0" w:color="auto"/>
            <w:right w:val="none" w:sz="0" w:space="0" w:color="auto"/>
          </w:divBdr>
        </w:div>
        <w:div w:id="1060785825">
          <w:marLeft w:val="0"/>
          <w:marRight w:val="150"/>
          <w:marTop w:val="150"/>
          <w:marBottom w:val="150"/>
          <w:divBdr>
            <w:top w:val="none" w:sz="0" w:space="0" w:color="auto"/>
            <w:left w:val="none" w:sz="0" w:space="0" w:color="auto"/>
            <w:bottom w:val="none" w:sz="0" w:space="0" w:color="auto"/>
            <w:right w:val="none" w:sz="0" w:space="0" w:color="auto"/>
          </w:divBdr>
        </w:div>
        <w:div w:id="269624405">
          <w:marLeft w:val="0"/>
          <w:marRight w:val="150"/>
          <w:marTop w:val="0"/>
          <w:marBottom w:val="0"/>
          <w:divBdr>
            <w:top w:val="none" w:sz="0" w:space="0" w:color="auto"/>
            <w:left w:val="none" w:sz="0" w:space="0" w:color="auto"/>
            <w:bottom w:val="none" w:sz="0" w:space="0" w:color="auto"/>
            <w:right w:val="none" w:sz="0" w:space="0" w:color="auto"/>
          </w:divBdr>
        </w:div>
      </w:divsChild>
    </w:div>
    <w:div w:id="1672372707">
      <w:bodyDiv w:val="1"/>
      <w:marLeft w:val="0"/>
      <w:marRight w:val="0"/>
      <w:marTop w:val="0"/>
      <w:marBottom w:val="0"/>
      <w:divBdr>
        <w:top w:val="none" w:sz="0" w:space="0" w:color="auto"/>
        <w:left w:val="none" w:sz="0" w:space="0" w:color="auto"/>
        <w:bottom w:val="none" w:sz="0" w:space="0" w:color="auto"/>
        <w:right w:val="none" w:sz="0" w:space="0" w:color="auto"/>
      </w:divBdr>
      <w:divsChild>
        <w:div w:id="473642000">
          <w:marLeft w:val="0"/>
          <w:marRight w:val="0"/>
          <w:marTop w:val="0"/>
          <w:marBottom w:val="150"/>
          <w:divBdr>
            <w:top w:val="none" w:sz="0" w:space="0" w:color="auto"/>
            <w:left w:val="none" w:sz="0" w:space="0" w:color="auto"/>
            <w:bottom w:val="none" w:sz="0" w:space="0" w:color="auto"/>
            <w:right w:val="none" w:sz="0" w:space="0" w:color="auto"/>
          </w:divBdr>
          <w:divsChild>
            <w:div w:id="824980071">
              <w:marLeft w:val="0"/>
              <w:marRight w:val="0"/>
              <w:marTop w:val="0"/>
              <w:marBottom w:val="0"/>
              <w:divBdr>
                <w:top w:val="none" w:sz="0" w:space="0" w:color="auto"/>
                <w:left w:val="none" w:sz="0" w:space="0" w:color="auto"/>
                <w:bottom w:val="none" w:sz="0" w:space="0" w:color="auto"/>
                <w:right w:val="none" w:sz="0" w:space="0" w:color="auto"/>
              </w:divBdr>
              <w:divsChild>
                <w:div w:id="667681814">
                  <w:marLeft w:val="0"/>
                  <w:marRight w:val="150"/>
                  <w:marTop w:val="0"/>
                  <w:marBottom w:val="0"/>
                  <w:divBdr>
                    <w:top w:val="none" w:sz="0" w:space="0" w:color="auto"/>
                    <w:left w:val="none" w:sz="0" w:space="0" w:color="auto"/>
                    <w:bottom w:val="none" w:sz="0" w:space="0" w:color="auto"/>
                    <w:right w:val="none" w:sz="0" w:space="0" w:color="auto"/>
                  </w:divBdr>
                </w:div>
                <w:div w:id="1282998857">
                  <w:marLeft w:val="0"/>
                  <w:marRight w:val="150"/>
                  <w:marTop w:val="0"/>
                  <w:marBottom w:val="0"/>
                  <w:divBdr>
                    <w:top w:val="none" w:sz="0" w:space="0" w:color="auto"/>
                    <w:left w:val="none" w:sz="0" w:space="0" w:color="auto"/>
                    <w:bottom w:val="none" w:sz="0" w:space="0" w:color="auto"/>
                    <w:right w:val="none" w:sz="0" w:space="0" w:color="auto"/>
                  </w:divBdr>
                </w:div>
              </w:divsChild>
            </w:div>
            <w:div w:id="259260944">
              <w:marLeft w:val="0"/>
              <w:marRight w:val="0"/>
              <w:marTop w:val="0"/>
              <w:marBottom w:val="0"/>
              <w:divBdr>
                <w:top w:val="none" w:sz="0" w:space="0" w:color="auto"/>
                <w:left w:val="none" w:sz="0" w:space="0" w:color="auto"/>
                <w:bottom w:val="none" w:sz="0" w:space="0" w:color="auto"/>
                <w:right w:val="none" w:sz="0" w:space="0" w:color="auto"/>
              </w:divBdr>
              <w:divsChild>
                <w:div w:id="693917632">
                  <w:marLeft w:val="0"/>
                  <w:marRight w:val="0"/>
                  <w:marTop w:val="0"/>
                  <w:marBottom w:val="0"/>
                  <w:divBdr>
                    <w:top w:val="none" w:sz="0" w:space="0" w:color="auto"/>
                    <w:left w:val="none" w:sz="0" w:space="0" w:color="auto"/>
                    <w:bottom w:val="none" w:sz="0" w:space="0" w:color="auto"/>
                    <w:right w:val="none" w:sz="0" w:space="0" w:color="auto"/>
                  </w:divBdr>
                  <w:divsChild>
                    <w:div w:id="1221940289">
                      <w:marLeft w:val="0"/>
                      <w:marRight w:val="0"/>
                      <w:marTop w:val="0"/>
                      <w:marBottom w:val="0"/>
                      <w:divBdr>
                        <w:top w:val="none" w:sz="0" w:space="0" w:color="auto"/>
                        <w:left w:val="none" w:sz="0" w:space="0" w:color="auto"/>
                        <w:bottom w:val="none" w:sz="0" w:space="0" w:color="auto"/>
                        <w:right w:val="none" w:sz="0" w:space="0" w:color="auto"/>
                      </w:divBdr>
                      <w:divsChild>
                        <w:div w:id="876623631">
                          <w:marLeft w:val="0"/>
                          <w:marRight w:val="0"/>
                          <w:marTop w:val="0"/>
                          <w:marBottom w:val="0"/>
                          <w:divBdr>
                            <w:top w:val="none" w:sz="0" w:space="0" w:color="auto"/>
                            <w:left w:val="none" w:sz="0" w:space="0" w:color="auto"/>
                            <w:bottom w:val="none" w:sz="0" w:space="0" w:color="auto"/>
                            <w:right w:val="none" w:sz="0" w:space="0" w:color="auto"/>
                          </w:divBdr>
                        </w:div>
                      </w:divsChild>
                    </w:div>
                    <w:div w:id="15152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05275">
          <w:marLeft w:val="0"/>
          <w:marRight w:val="0"/>
          <w:marTop w:val="0"/>
          <w:marBottom w:val="0"/>
          <w:divBdr>
            <w:top w:val="none" w:sz="0" w:space="0" w:color="auto"/>
            <w:left w:val="none" w:sz="0" w:space="0" w:color="auto"/>
            <w:bottom w:val="none" w:sz="0" w:space="0" w:color="auto"/>
            <w:right w:val="none" w:sz="0" w:space="0" w:color="auto"/>
          </w:divBdr>
          <w:divsChild>
            <w:div w:id="318583118">
              <w:marLeft w:val="0"/>
              <w:marRight w:val="0"/>
              <w:marTop w:val="0"/>
              <w:marBottom w:val="0"/>
              <w:divBdr>
                <w:top w:val="none" w:sz="0" w:space="0" w:color="auto"/>
                <w:left w:val="none" w:sz="0" w:space="0" w:color="auto"/>
                <w:bottom w:val="none" w:sz="0" w:space="0" w:color="auto"/>
                <w:right w:val="none" w:sz="0" w:space="0" w:color="auto"/>
              </w:divBdr>
              <w:divsChild>
                <w:div w:id="1384789223">
                  <w:marLeft w:val="0"/>
                  <w:marRight w:val="0"/>
                  <w:marTop w:val="0"/>
                  <w:marBottom w:val="0"/>
                  <w:divBdr>
                    <w:top w:val="none" w:sz="0" w:space="0" w:color="auto"/>
                    <w:left w:val="none" w:sz="0" w:space="0" w:color="auto"/>
                    <w:bottom w:val="none" w:sz="0" w:space="0" w:color="auto"/>
                    <w:right w:val="none" w:sz="0" w:space="0" w:color="auto"/>
                  </w:divBdr>
                </w:div>
              </w:divsChild>
            </w:div>
            <w:div w:id="879705846">
              <w:marLeft w:val="0"/>
              <w:marRight w:val="0"/>
              <w:marTop w:val="375"/>
              <w:marBottom w:val="0"/>
              <w:divBdr>
                <w:top w:val="none" w:sz="0" w:space="0" w:color="auto"/>
                <w:left w:val="none" w:sz="0" w:space="0" w:color="auto"/>
                <w:bottom w:val="none" w:sz="0" w:space="0" w:color="auto"/>
                <w:right w:val="none" w:sz="0" w:space="0" w:color="auto"/>
              </w:divBdr>
              <w:divsChild>
                <w:div w:id="1886747992">
                  <w:marLeft w:val="0"/>
                  <w:marRight w:val="0"/>
                  <w:marTop w:val="0"/>
                  <w:marBottom w:val="0"/>
                  <w:divBdr>
                    <w:top w:val="none" w:sz="0" w:space="0" w:color="auto"/>
                    <w:left w:val="none" w:sz="0" w:space="0" w:color="auto"/>
                    <w:bottom w:val="none" w:sz="0" w:space="0" w:color="auto"/>
                    <w:right w:val="none" w:sz="0" w:space="0" w:color="auto"/>
                  </w:divBdr>
                  <w:divsChild>
                    <w:div w:id="2390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76056">
              <w:marLeft w:val="0"/>
              <w:marRight w:val="0"/>
              <w:marTop w:val="375"/>
              <w:marBottom w:val="0"/>
              <w:divBdr>
                <w:top w:val="none" w:sz="0" w:space="0" w:color="auto"/>
                <w:left w:val="none" w:sz="0" w:space="0" w:color="auto"/>
                <w:bottom w:val="none" w:sz="0" w:space="0" w:color="auto"/>
                <w:right w:val="none" w:sz="0" w:space="0" w:color="auto"/>
              </w:divBdr>
              <w:divsChild>
                <w:div w:id="183597983">
                  <w:marLeft w:val="0"/>
                  <w:marRight w:val="0"/>
                  <w:marTop w:val="0"/>
                  <w:marBottom w:val="0"/>
                  <w:divBdr>
                    <w:top w:val="none" w:sz="0" w:space="0" w:color="auto"/>
                    <w:left w:val="none" w:sz="0" w:space="0" w:color="auto"/>
                    <w:bottom w:val="none" w:sz="0" w:space="0" w:color="auto"/>
                    <w:right w:val="none" w:sz="0" w:space="0" w:color="auto"/>
                  </w:divBdr>
                </w:div>
              </w:divsChild>
            </w:div>
            <w:div w:id="1542933699">
              <w:marLeft w:val="0"/>
              <w:marRight w:val="0"/>
              <w:marTop w:val="375"/>
              <w:marBottom w:val="0"/>
              <w:divBdr>
                <w:top w:val="none" w:sz="0" w:space="0" w:color="auto"/>
                <w:left w:val="none" w:sz="0" w:space="0" w:color="auto"/>
                <w:bottom w:val="none" w:sz="0" w:space="0" w:color="auto"/>
                <w:right w:val="none" w:sz="0" w:space="0" w:color="auto"/>
              </w:divBdr>
              <w:divsChild>
                <w:div w:id="2037581193">
                  <w:marLeft w:val="0"/>
                  <w:marRight w:val="0"/>
                  <w:marTop w:val="0"/>
                  <w:marBottom w:val="0"/>
                  <w:divBdr>
                    <w:top w:val="none" w:sz="0" w:space="0" w:color="auto"/>
                    <w:left w:val="none" w:sz="0" w:space="0" w:color="auto"/>
                    <w:bottom w:val="none" w:sz="0" w:space="0" w:color="auto"/>
                    <w:right w:val="none" w:sz="0" w:space="0" w:color="auto"/>
                  </w:divBdr>
                  <w:divsChild>
                    <w:div w:id="1289386896">
                      <w:marLeft w:val="0"/>
                      <w:marRight w:val="0"/>
                      <w:marTop w:val="0"/>
                      <w:marBottom w:val="0"/>
                      <w:divBdr>
                        <w:top w:val="none" w:sz="0" w:space="0" w:color="auto"/>
                        <w:left w:val="none" w:sz="0" w:space="0" w:color="auto"/>
                        <w:bottom w:val="none" w:sz="0" w:space="0" w:color="auto"/>
                        <w:right w:val="none" w:sz="0" w:space="0" w:color="auto"/>
                      </w:divBdr>
                    </w:div>
                    <w:div w:id="158946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1378">
              <w:marLeft w:val="0"/>
              <w:marRight w:val="0"/>
              <w:marTop w:val="375"/>
              <w:marBottom w:val="0"/>
              <w:divBdr>
                <w:top w:val="none" w:sz="0" w:space="0" w:color="auto"/>
                <w:left w:val="none" w:sz="0" w:space="0" w:color="auto"/>
                <w:bottom w:val="none" w:sz="0" w:space="0" w:color="auto"/>
                <w:right w:val="none" w:sz="0" w:space="0" w:color="auto"/>
              </w:divBdr>
              <w:divsChild>
                <w:div w:id="1634208613">
                  <w:marLeft w:val="0"/>
                  <w:marRight w:val="0"/>
                  <w:marTop w:val="0"/>
                  <w:marBottom w:val="0"/>
                  <w:divBdr>
                    <w:top w:val="none" w:sz="0" w:space="0" w:color="auto"/>
                    <w:left w:val="none" w:sz="0" w:space="0" w:color="auto"/>
                    <w:bottom w:val="none" w:sz="0" w:space="0" w:color="auto"/>
                    <w:right w:val="none" w:sz="0" w:space="0" w:color="auto"/>
                  </w:divBdr>
                </w:div>
              </w:divsChild>
            </w:div>
            <w:div w:id="699479348">
              <w:marLeft w:val="0"/>
              <w:marRight w:val="0"/>
              <w:marTop w:val="225"/>
              <w:marBottom w:val="0"/>
              <w:divBdr>
                <w:top w:val="none" w:sz="0" w:space="0" w:color="auto"/>
                <w:left w:val="none" w:sz="0" w:space="0" w:color="auto"/>
                <w:bottom w:val="none" w:sz="0" w:space="0" w:color="auto"/>
                <w:right w:val="none" w:sz="0" w:space="0" w:color="auto"/>
              </w:divBdr>
              <w:divsChild>
                <w:div w:id="775902505">
                  <w:marLeft w:val="0"/>
                  <w:marRight w:val="0"/>
                  <w:marTop w:val="0"/>
                  <w:marBottom w:val="0"/>
                  <w:divBdr>
                    <w:top w:val="none" w:sz="0" w:space="0" w:color="auto"/>
                    <w:left w:val="none" w:sz="0" w:space="0" w:color="auto"/>
                    <w:bottom w:val="none" w:sz="0" w:space="0" w:color="auto"/>
                    <w:right w:val="none" w:sz="0" w:space="0" w:color="auto"/>
                  </w:divBdr>
                </w:div>
              </w:divsChild>
            </w:div>
            <w:div w:id="815993551">
              <w:marLeft w:val="0"/>
              <w:marRight w:val="0"/>
              <w:marTop w:val="225"/>
              <w:marBottom w:val="0"/>
              <w:divBdr>
                <w:top w:val="none" w:sz="0" w:space="0" w:color="auto"/>
                <w:left w:val="none" w:sz="0" w:space="0" w:color="auto"/>
                <w:bottom w:val="none" w:sz="0" w:space="0" w:color="auto"/>
                <w:right w:val="none" w:sz="0" w:space="0" w:color="auto"/>
              </w:divBdr>
              <w:divsChild>
                <w:div w:id="4933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77068">
      <w:bodyDiv w:val="1"/>
      <w:marLeft w:val="0"/>
      <w:marRight w:val="0"/>
      <w:marTop w:val="0"/>
      <w:marBottom w:val="0"/>
      <w:divBdr>
        <w:top w:val="none" w:sz="0" w:space="0" w:color="auto"/>
        <w:left w:val="none" w:sz="0" w:space="0" w:color="auto"/>
        <w:bottom w:val="none" w:sz="0" w:space="0" w:color="auto"/>
        <w:right w:val="none" w:sz="0" w:space="0" w:color="auto"/>
      </w:divBdr>
      <w:divsChild>
        <w:div w:id="1663851761">
          <w:marLeft w:val="0"/>
          <w:marRight w:val="0"/>
          <w:marTop w:val="0"/>
          <w:marBottom w:val="0"/>
          <w:divBdr>
            <w:top w:val="none" w:sz="0" w:space="0" w:color="auto"/>
            <w:left w:val="none" w:sz="0" w:space="0" w:color="auto"/>
            <w:bottom w:val="none" w:sz="0" w:space="0" w:color="auto"/>
            <w:right w:val="none" w:sz="0" w:space="0" w:color="auto"/>
          </w:divBdr>
        </w:div>
        <w:div w:id="792022502">
          <w:marLeft w:val="0"/>
          <w:marRight w:val="0"/>
          <w:marTop w:val="300"/>
          <w:marBottom w:val="300"/>
          <w:divBdr>
            <w:top w:val="none" w:sz="0" w:space="0" w:color="auto"/>
            <w:left w:val="none" w:sz="0" w:space="0" w:color="auto"/>
            <w:bottom w:val="none" w:sz="0" w:space="0" w:color="auto"/>
            <w:right w:val="none" w:sz="0" w:space="0" w:color="auto"/>
          </w:divBdr>
        </w:div>
        <w:div w:id="1844933129">
          <w:marLeft w:val="0"/>
          <w:marRight w:val="0"/>
          <w:marTop w:val="0"/>
          <w:marBottom w:val="0"/>
          <w:divBdr>
            <w:top w:val="none" w:sz="0" w:space="0" w:color="auto"/>
            <w:left w:val="none" w:sz="0" w:space="0" w:color="auto"/>
            <w:bottom w:val="none" w:sz="0" w:space="0" w:color="auto"/>
            <w:right w:val="none" w:sz="0" w:space="0" w:color="auto"/>
          </w:divBdr>
          <w:divsChild>
            <w:div w:id="51857085">
              <w:marLeft w:val="0"/>
              <w:marRight w:val="0"/>
              <w:marTop w:val="300"/>
              <w:marBottom w:val="450"/>
              <w:divBdr>
                <w:top w:val="none" w:sz="0" w:space="0" w:color="auto"/>
                <w:left w:val="none" w:sz="0" w:space="0" w:color="auto"/>
                <w:bottom w:val="none" w:sz="0" w:space="0" w:color="auto"/>
                <w:right w:val="none" w:sz="0" w:space="0" w:color="auto"/>
              </w:divBdr>
              <w:divsChild>
                <w:div w:id="877552597">
                  <w:marLeft w:val="0"/>
                  <w:marRight w:val="0"/>
                  <w:marTop w:val="0"/>
                  <w:marBottom w:val="0"/>
                  <w:divBdr>
                    <w:top w:val="none" w:sz="0" w:space="0" w:color="auto"/>
                    <w:left w:val="none" w:sz="0" w:space="0" w:color="auto"/>
                    <w:bottom w:val="none" w:sz="0" w:space="0" w:color="auto"/>
                    <w:right w:val="none" w:sz="0" w:space="0" w:color="auto"/>
                  </w:divBdr>
                  <w:divsChild>
                    <w:div w:id="112872932">
                      <w:marLeft w:val="0"/>
                      <w:marRight w:val="0"/>
                      <w:marTop w:val="0"/>
                      <w:marBottom w:val="0"/>
                      <w:divBdr>
                        <w:top w:val="none" w:sz="0" w:space="0" w:color="auto"/>
                        <w:left w:val="none" w:sz="0" w:space="0" w:color="auto"/>
                        <w:bottom w:val="none" w:sz="0" w:space="0" w:color="auto"/>
                        <w:right w:val="none" w:sz="0" w:space="0" w:color="auto"/>
                      </w:divBdr>
                      <w:divsChild>
                        <w:div w:id="1239902616">
                          <w:marLeft w:val="0"/>
                          <w:marRight w:val="0"/>
                          <w:marTop w:val="0"/>
                          <w:marBottom w:val="0"/>
                          <w:divBdr>
                            <w:top w:val="none" w:sz="0" w:space="0" w:color="auto"/>
                            <w:left w:val="none" w:sz="0" w:space="0" w:color="auto"/>
                            <w:bottom w:val="none" w:sz="0" w:space="0" w:color="auto"/>
                            <w:right w:val="none" w:sz="0" w:space="0" w:color="auto"/>
                          </w:divBdr>
                          <w:divsChild>
                            <w:div w:id="268507933">
                              <w:marLeft w:val="0"/>
                              <w:marRight w:val="0"/>
                              <w:marTop w:val="0"/>
                              <w:marBottom w:val="0"/>
                              <w:divBdr>
                                <w:top w:val="none" w:sz="0" w:space="0" w:color="auto"/>
                                <w:left w:val="none" w:sz="0" w:space="0" w:color="auto"/>
                                <w:bottom w:val="none" w:sz="0" w:space="0" w:color="auto"/>
                                <w:right w:val="none" w:sz="0" w:space="0" w:color="auto"/>
                              </w:divBdr>
                              <w:divsChild>
                                <w:div w:id="2005888041">
                                  <w:marLeft w:val="0"/>
                                  <w:marRight w:val="0"/>
                                  <w:marTop w:val="0"/>
                                  <w:marBottom w:val="0"/>
                                  <w:divBdr>
                                    <w:top w:val="none" w:sz="0" w:space="0" w:color="auto"/>
                                    <w:left w:val="none" w:sz="0" w:space="0" w:color="auto"/>
                                    <w:bottom w:val="none" w:sz="0" w:space="0" w:color="auto"/>
                                    <w:right w:val="none" w:sz="0" w:space="0" w:color="auto"/>
                                  </w:divBdr>
                                  <w:divsChild>
                                    <w:div w:id="3969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043181">
          <w:marLeft w:val="0"/>
          <w:marRight w:val="0"/>
          <w:marTop w:val="0"/>
          <w:marBottom w:val="0"/>
          <w:divBdr>
            <w:top w:val="none" w:sz="0" w:space="0" w:color="auto"/>
            <w:left w:val="none" w:sz="0" w:space="0" w:color="auto"/>
            <w:bottom w:val="none" w:sz="0" w:space="0" w:color="auto"/>
            <w:right w:val="none" w:sz="0" w:space="0" w:color="auto"/>
          </w:divBdr>
          <w:divsChild>
            <w:div w:id="1988244188">
              <w:blockQuote w:val="1"/>
              <w:marLeft w:val="300"/>
              <w:marRight w:val="450"/>
              <w:marTop w:val="450"/>
              <w:marBottom w:val="0"/>
              <w:divBdr>
                <w:top w:val="none" w:sz="0" w:space="0" w:color="auto"/>
                <w:left w:val="none" w:sz="0" w:space="0" w:color="auto"/>
                <w:bottom w:val="none" w:sz="0" w:space="0" w:color="auto"/>
                <w:right w:val="none" w:sz="0" w:space="0" w:color="auto"/>
              </w:divBdr>
            </w:div>
          </w:divsChild>
        </w:div>
      </w:divsChild>
    </w:div>
    <w:div w:id="1673874957">
      <w:bodyDiv w:val="1"/>
      <w:marLeft w:val="0"/>
      <w:marRight w:val="0"/>
      <w:marTop w:val="0"/>
      <w:marBottom w:val="0"/>
      <w:divBdr>
        <w:top w:val="none" w:sz="0" w:space="0" w:color="auto"/>
        <w:left w:val="none" w:sz="0" w:space="0" w:color="auto"/>
        <w:bottom w:val="none" w:sz="0" w:space="0" w:color="auto"/>
        <w:right w:val="none" w:sz="0" w:space="0" w:color="auto"/>
      </w:divBdr>
      <w:divsChild>
        <w:div w:id="1719816207">
          <w:marLeft w:val="0"/>
          <w:marRight w:val="150"/>
          <w:marTop w:val="0"/>
          <w:marBottom w:val="75"/>
          <w:divBdr>
            <w:top w:val="none" w:sz="0" w:space="0" w:color="auto"/>
            <w:left w:val="none" w:sz="0" w:space="0" w:color="auto"/>
            <w:bottom w:val="none" w:sz="0" w:space="0" w:color="auto"/>
            <w:right w:val="none" w:sz="0" w:space="0" w:color="auto"/>
          </w:divBdr>
        </w:div>
        <w:div w:id="1652176796">
          <w:marLeft w:val="0"/>
          <w:marRight w:val="150"/>
          <w:marTop w:val="150"/>
          <w:marBottom w:val="150"/>
          <w:divBdr>
            <w:top w:val="none" w:sz="0" w:space="0" w:color="auto"/>
            <w:left w:val="none" w:sz="0" w:space="0" w:color="auto"/>
            <w:bottom w:val="none" w:sz="0" w:space="0" w:color="auto"/>
            <w:right w:val="none" w:sz="0" w:space="0" w:color="auto"/>
          </w:divBdr>
        </w:div>
        <w:div w:id="45182209">
          <w:marLeft w:val="0"/>
          <w:marRight w:val="150"/>
          <w:marTop w:val="0"/>
          <w:marBottom w:val="0"/>
          <w:divBdr>
            <w:top w:val="none" w:sz="0" w:space="0" w:color="auto"/>
            <w:left w:val="none" w:sz="0" w:space="0" w:color="auto"/>
            <w:bottom w:val="none" w:sz="0" w:space="0" w:color="auto"/>
            <w:right w:val="none" w:sz="0" w:space="0" w:color="auto"/>
          </w:divBdr>
        </w:div>
      </w:divsChild>
    </w:div>
    <w:div w:id="1674144365">
      <w:bodyDiv w:val="1"/>
      <w:marLeft w:val="0"/>
      <w:marRight w:val="0"/>
      <w:marTop w:val="0"/>
      <w:marBottom w:val="0"/>
      <w:divBdr>
        <w:top w:val="none" w:sz="0" w:space="0" w:color="auto"/>
        <w:left w:val="none" w:sz="0" w:space="0" w:color="auto"/>
        <w:bottom w:val="none" w:sz="0" w:space="0" w:color="auto"/>
        <w:right w:val="none" w:sz="0" w:space="0" w:color="auto"/>
      </w:divBdr>
      <w:divsChild>
        <w:div w:id="190343786">
          <w:marLeft w:val="0"/>
          <w:marRight w:val="0"/>
          <w:marTop w:val="0"/>
          <w:marBottom w:val="150"/>
          <w:divBdr>
            <w:top w:val="none" w:sz="0" w:space="0" w:color="auto"/>
            <w:left w:val="none" w:sz="0" w:space="0" w:color="auto"/>
            <w:bottom w:val="none" w:sz="0" w:space="0" w:color="auto"/>
            <w:right w:val="none" w:sz="0" w:space="0" w:color="auto"/>
          </w:divBdr>
          <w:divsChild>
            <w:div w:id="528105687">
              <w:marLeft w:val="0"/>
              <w:marRight w:val="0"/>
              <w:marTop w:val="0"/>
              <w:marBottom w:val="0"/>
              <w:divBdr>
                <w:top w:val="none" w:sz="0" w:space="0" w:color="auto"/>
                <w:left w:val="none" w:sz="0" w:space="0" w:color="auto"/>
                <w:bottom w:val="none" w:sz="0" w:space="0" w:color="auto"/>
                <w:right w:val="none" w:sz="0" w:space="0" w:color="auto"/>
              </w:divBdr>
              <w:divsChild>
                <w:div w:id="86007659">
                  <w:marLeft w:val="0"/>
                  <w:marRight w:val="150"/>
                  <w:marTop w:val="0"/>
                  <w:marBottom w:val="0"/>
                  <w:divBdr>
                    <w:top w:val="none" w:sz="0" w:space="0" w:color="auto"/>
                    <w:left w:val="none" w:sz="0" w:space="0" w:color="auto"/>
                    <w:bottom w:val="none" w:sz="0" w:space="0" w:color="auto"/>
                    <w:right w:val="none" w:sz="0" w:space="0" w:color="auto"/>
                  </w:divBdr>
                </w:div>
                <w:div w:id="786853403">
                  <w:marLeft w:val="0"/>
                  <w:marRight w:val="150"/>
                  <w:marTop w:val="0"/>
                  <w:marBottom w:val="0"/>
                  <w:divBdr>
                    <w:top w:val="none" w:sz="0" w:space="0" w:color="auto"/>
                    <w:left w:val="none" w:sz="0" w:space="0" w:color="auto"/>
                    <w:bottom w:val="none" w:sz="0" w:space="0" w:color="auto"/>
                    <w:right w:val="none" w:sz="0" w:space="0" w:color="auto"/>
                  </w:divBdr>
                </w:div>
              </w:divsChild>
            </w:div>
            <w:div w:id="1871143222">
              <w:marLeft w:val="0"/>
              <w:marRight w:val="0"/>
              <w:marTop w:val="0"/>
              <w:marBottom w:val="0"/>
              <w:divBdr>
                <w:top w:val="none" w:sz="0" w:space="0" w:color="auto"/>
                <w:left w:val="none" w:sz="0" w:space="0" w:color="auto"/>
                <w:bottom w:val="none" w:sz="0" w:space="0" w:color="auto"/>
                <w:right w:val="none" w:sz="0" w:space="0" w:color="auto"/>
              </w:divBdr>
              <w:divsChild>
                <w:div w:id="1528520233">
                  <w:marLeft w:val="0"/>
                  <w:marRight w:val="0"/>
                  <w:marTop w:val="0"/>
                  <w:marBottom w:val="0"/>
                  <w:divBdr>
                    <w:top w:val="none" w:sz="0" w:space="0" w:color="auto"/>
                    <w:left w:val="none" w:sz="0" w:space="0" w:color="auto"/>
                    <w:bottom w:val="none" w:sz="0" w:space="0" w:color="auto"/>
                    <w:right w:val="none" w:sz="0" w:space="0" w:color="auto"/>
                  </w:divBdr>
                  <w:divsChild>
                    <w:div w:id="168720969">
                      <w:marLeft w:val="0"/>
                      <w:marRight w:val="0"/>
                      <w:marTop w:val="0"/>
                      <w:marBottom w:val="0"/>
                      <w:divBdr>
                        <w:top w:val="none" w:sz="0" w:space="0" w:color="auto"/>
                        <w:left w:val="none" w:sz="0" w:space="0" w:color="auto"/>
                        <w:bottom w:val="none" w:sz="0" w:space="0" w:color="auto"/>
                        <w:right w:val="none" w:sz="0" w:space="0" w:color="auto"/>
                      </w:divBdr>
                      <w:divsChild>
                        <w:div w:id="565997319">
                          <w:marLeft w:val="0"/>
                          <w:marRight w:val="0"/>
                          <w:marTop w:val="0"/>
                          <w:marBottom w:val="0"/>
                          <w:divBdr>
                            <w:top w:val="none" w:sz="0" w:space="0" w:color="auto"/>
                            <w:left w:val="none" w:sz="0" w:space="0" w:color="auto"/>
                            <w:bottom w:val="none" w:sz="0" w:space="0" w:color="auto"/>
                            <w:right w:val="none" w:sz="0" w:space="0" w:color="auto"/>
                          </w:divBdr>
                        </w:div>
                      </w:divsChild>
                    </w:div>
                    <w:div w:id="1809205648">
                      <w:marLeft w:val="0"/>
                      <w:marRight w:val="135"/>
                      <w:marTop w:val="0"/>
                      <w:marBottom w:val="0"/>
                      <w:divBdr>
                        <w:top w:val="none" w:sz="0" w:space="0" w:color="auto"/>
                        <w:left w:val="none" w:sz="0" w:space="0" w:color="auto"/>
                        <w:bottom w:val="none" w:sz="0" w:space="0" w:color="auto"/>
                        <w:right w:val="none" w:sz="0" w:space="0" w:color="auto"/>
                      </w:divBdr>
                    </w:div>
                    <w:div w:id="9586060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78334">
          <w:marLeft w:val="0"/>
          <w:marRight w:val="0"/>
          <w:marTop w:val="0"/>
          <w:marBottom w:val="0"/>
          <w:divBdr>
            <w:top w:val="none" w:sz="0" w:space="0" w:color="auto"/>
            <w:left w:val="none" w:sz="0" w:space="0" w:color="auto"/>
            <w:bottom w:val="none" w:sz="0" w:space="0" w:color="auto"/>
            <w:right w:val="none" w:sz="0" w:space="0" w:color="auto"/>
          </w:divBdr>
          <w:divsChild>
            <w:div w:id="645204217">
              <w:marLeft w:val="0"/>
              <w:marRight w:val="0"/>
              <w:marTop w:val="0"/>
              <w:marBottom w:val="0"/>
              <w:divBdr>
                <w:top w:val="none" w:sz="0" w:space="0" w:color="auto"/>
                <w:left w:val="none" w:sz="0" w:space="0" w:color="auto"/>
                <w:bottom w:val="none" w:sz="0" w:space="0" w:color="auto"/>
                <w:right w:val="none" w:sz="0" w:space="0" w:color="auto"/>
              </w:divBdr>
              <w:divsChild>
                <w:div w:id="300578091">
                  <w:marLeft w:val="0"/>
                  <w:marRight w:val="0"/>
                  <w:marTop w:val="0"/>
                  <w:marBottom w:val="0"/>
                  <w:divBdr>
                    <w:top w:val="none" w:sz="0" w:space="0" w:color="auto"/>
                    <w:left w:val="none" w:sz="0" w:space="0" w:color="auto"/>
                    <w:bottom w:val="none" w:sz="0" w:space="0" w:color="auto"/>
                    <w:right w:val="none" w:sz="0" w:space="0" w:color="auto"/>
                  </w:divBdr>
                </w:div>
              </w:divsChild>
            </w:div>
            <w:div w:id="793862324">
              <w:marLeft w:val="0"/>
              <w:marRight w:val="0"/>
              <w:marTop w:val="375"/>
              <w:marBottom w:val="0"/>
              <w:divBdr>
                <w:top w:val="none" w:sz="0" w:space="0" w:color="auto"/>
                <w:left w:val="none" w:sz="0" w:space="0" w:color="auto"/>
                <w:bottom w:val="none" w:sz="0" w:space="0" w:color="auto"/>
                <w:right w:val="none" w:sz="0" w:space="0" w:color="auto"/>
              </w:divBdr>
              <w:divsChild>
                <w:div w:id="718363302">
                  <w:marLeft w:val="0"/>
                  <w:marRight w:val="0"/>
                  <w:marTop w:val="0"/>
                  <w:marBottom w:val="0"/>
                  <w:divBdr>
                    <w:top w:val="none" w:sz="0" w:space="0" w:color="auto"/>
                    <w:left w:val="none" w:sz="0" w:space="0" w:color="auto"/>
                    <w:bottom w:val="none" w:sz="0" w:space="0" w:color="auto"/>
                    <w:right w:val="none" w:sz="0" w:space="0" w:color="auto"/>
                  </w:divBdr>
                  <w:divsChild>
                    <w:div w:id="115599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98789">
              <w:marLeft w:val="0"/>
              <w:marRight w:val="0"/>
              <w:marTop w:val="375"/>
              <w:marBottom w:val="0"/>
              <w:divBdr>
                <w:top w:val="none" w:sz="0" w:space="0" w:color="auto"/>
                <w:left w:val="none" w:sz="0" w:space="0" w:color="auto"/>
                <w:bottom w:val="none" w:sz="0" w:space="0" w:color="auto"/>
                <w:right w:val="none" w:sz="0" w:space="0" w:color="auto"/>
              </w:divBdr>
              <w:divsChild>
                <w:div w:id="19420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531235">
      <w:bodyDiv w:val="1"/>
      <w:marLeft w:val="0"/>
      <w:marRight w:val="0"/>
      <w:marTop w:val="0"/>
      <w:marBottom w:val="0"/>
      <w:divBdr>
        <w:top w:val="none" w:sz="0" w:space="0" w:color="auto"/>
        <w:left w:val="none" w:sz="0" w:space="0" w:color="auto"/>
        <w:bottom w:val="none" w:sz="0" w:space="0" w:color="auto"/>
        <w:right w:val="none" w:sz="0" w:space="0" w:color="auto"/>
      </w:divBdr>
      <w:divsChild>
        <w:div w:id="1669602629">
          <w:marLeft w:val="0"/>
          <w:marRight w:val="0"/>
          <w:marTop w:val="0"/>
          <w:marBottom w:val="75"/>
          <w:divBdr>
            <w:top w:val="none" w:sz="0" w:space="0" w:color="auto"/>
            <w:left w:val="none" w:sz="0" w:space="0" w:color="auto"/>
            <w:bottom w:val="none" w:sz="0" w:space="0" w:color="auto"/>
            <w:right w:val="none" w:sz="0" w:space="0" w:color="auto"/>
          </w:divBdr>
        </w:div>
      </w:divsChild>
    </w:div>
    <w:div w:id="1675838523">
      <w:bodyDiv w:val="1"/>
      <w:marLeft w:val="0"/>
      <w:marRight w:val="0"/>
      <w:marTop w:val="0"/>
      <w:marBottom w:val="0"/>
      <w:divBdr>
        <w:top w:val="none" w:sz="0" w:space="0" w:color="auto"/>
        <w:left w:val="none" w:sz="0" w:space="0" w:color="auto"/>
        <w:bottom w:val="none" w:sz="0" w:space="0" w:color="auto"/>
        <w:right w:val="none" w:sz="0" w:space="0" w:color="auto"/>
      </w:divBdr>
      <w:divsChild>
        <w:div w:id="94833697">
          <w:marLeft w:val="0"/>
          <w:marRight w:val="150"/>
          <w:marTop w:val="0"/>
          <w:marBottom w:val="75"/>
          <w:divBdr>
            <w:top w:val="none" w:sz="0" w:space="0" w:color="auto"/>
            <w:left w:val="none" w:sz="0" w:space="0" w:color="auto"/>
            <w:bottom w:val="none" w:sz="0" w:space="0" w:color="auto"/>
            <w:right w:val="none" w:sz="0" w:space="0" w:color="auto"/>
          </w:divBdr>
        </w:div>
        <w:div w:id="1659578226">
          <w:marLeft w:val="0"/>
          <w:marRight w:val="150"/>
          <w:marTop w:val="150"/>
          <w:marBottom w:val="150"/>
          <w:divBdr>
            <w:top w:val="none" w:sz="0" w:space="0" w:color="auto"/>
            <w:left w:val="none" w:sz="0" w:space="0" w:color="auto"/>
            <w:bottom w:val="none" w:sz="0" w:space="0" w:color="auto"/>
            <w:right w:val="none" w:sz="0" w:space="0" w:color="auto"/>
          </w:divBdr>
        </w:div>
        <w:div w:id="1191527011">
          <w:marLeft w:val="0"/>
          <w:marRight w:val="150"/>
          <w:marTop w:val="0"/>
          <w:marBottom w:val="0"/>
          <w:divBdr>
            <w:top w:val="none" w:sz="0" w:space="0" w:color="auto"/>
            <w:left w:val="none" w:sz="0" w:space="0" w:color="auto"/>
            <w:bottom w:val="none" w:sz="0" w:space="0" w:color="auto"/>
            <w:right w:val="none" w:sz="0" w:space="0" w:color="auto"/>
          </w:divBdr>
        </w:div>
      </w:divsChild>
    </w:div>
    <w:div w:id="1676614497">
      <w:bodyDiv w:val="1"/>
      <w:marLeft w:val="0"/>
      <w:marRight w:val="0"/>
      <w:marTop w:val="0"/>
      <w:marBottom w:val="0"/>
      <w:divBdr>
        <w:top w:val="none" w:sz="0" w:space="0" w:color="auto"/>
        <w:left w:val="none" w:sz="0" w:space="0" w:color="auto"/>
        <w:bottom w:val="none" w:sz="0" w:space="0" w:color="auto"/>
        <w:right w:val="none" w:sz="0" w:space="0" w:color="auto"/>
      </w:divBdr>
      <w:divsChild>
        <w:div w:id="215552210">
          <w:marLeft w:val="0"/>
          <w:marRight w:val="0"/>
          <w:marTop w:val="0"/>
          <w:marBottom w:val="75"/>
          <w:divBdr>
            <w:top w:val="none" w:sz="0" w:space="0" w:color="auto"/>
            <w:left w:val="none" w:sz="0" w:space="0" w:color="auto"/>
            <w:bottom w:val="none" w:sz="0" w:space="0" w:color="auto"/>
            <w:right w:val="none" w:sz="0" w:space="0" w:color="auto"/>
          </w:divBdr>
        </w:div>
        <w:div w:id="168520345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7683289">
      <w:bodyDiv w:val="1"/>
      <w:marLeft w:val="0"/>
      <w:marRight w:val="0"/>
      <w:marTop w:val="0"/>
      <w:marBottom w:val="0"/>
      <w:divBdr>
        <w:top w:val="none" w:sz="0" w:space="0" w:color="auto"/>
        <w:left w:val="none" w:sz="0" w:space="0" w:color="auto"/>
        <w:bottom w:val="none" w:sz="0" w:space="0" w:color="auto"/>
        <w:right w:val="none" w:sz="0" w:space="0" w:color="auto"/>
      </w:divBdr>
      <w:divsChild>
        <w:div w:id="1272784298">
          <w:marLeft w:val="0"/>
          <w:marRight w:val="0"/>
          <w:marTop w:val="0"/>
          <w:marBottom w:val="150"/>
          <w:divBdr>
            <w:top w:val="none" w:sz="0" w:space="0" w:color="auto"/>
            <w:left w:val="none" w:sz="0" w:space="0" w:color="auto"/>
            <w:bottom w:val="none" w:sz="0" w:space="0" w:color="auto"/>
            <w:right w:val="none" w:sz="0" w:space="0" w:color="auto"/>
          </w:divBdr>
          <w:divsChild>
            <w:div w:id="1311599199">
              <w:marLeft w:val="0"/>
              <w:marRight w:val="0"/>
              <w:marTop w:val="0"/>
              <w:marBottom w:val="0"/>
              <w:divBdr>
                <w:top w:val="none" w:sz="0" w:space="0" w:color="auto"/>
                <w:left w:val="none" w:sz="0" w:space="0" w:color="auto"/>
                <w:bottom w:val="none" w:sz="0" w:space="0" w:color="auto"/>
                <w:right w:val="none" w:sz="0" w:space="0" w:color="auto"/>
              </w:divBdr>
              <w:divsChild>
                <w:div w:id="657269196">
                  <w:marLeft w:val="0"/>
                  <w:marRight w:val="150"/>
                  <w:marTop w:val="0"/>
                  <w:marBottom w:val="0"/>
                  <w:divBdr>
                    <w:top w:val="none" w:sz="0" w:space="0" w:color="auto"/>
                    <w:left w:val="none" w:sz="0" w:space="0" w:color="auto"/>
                    <w:bottom w:val="none" w:sz="0" w:space="0" w:color="auto"/>
                    <w:right w:val="none" w:sz="0" w:space="0" w:color="auto"/>
                  </w:divBdr>
                </w:div>
                <w:div w:id="563100685">
                  <w:marLeft w:val="0"/>
                  <w:marRight w:val="150"/>
                  <w:marTop w:val="0"/>
                  <w:marBottom w:val="0"/>
                  <w:divBdr>
                    <w:top w:val="none" w:sz="0" w:space="0" w:color="auto"/>
                    <w:left w:val="none" w:sz="0" w:space="0" w:color="auto"/>
                    <w:bottom w:val="none" w:sz="0" w:space="0" w:color="auto"/>
                    <w:right w:val="none" w:sz="0" w:space="0" w:color="auto"/>
                  </w:divBdr>
                </w:div>
              </w:divsChild>
            </w:div>
            <w:div w:id="1565870507">
              <w:marLeft w:val="0"/>
              <w:marRight w:val="0"/>
              <w:marTop w:val="0"/>
              <w:marBottom w:val="0"/>
              <w:divBdr>
                <w:top w:val="none" w:sz="0" w:space="0" w:color="auto"/>
                <w:left w:val="none" w:sz="0" w:space="0" w:color="auto"/>
                <w:bottom w:val="none" w:sz="0" w:space="0" w:color="auto"/>
                <w:right w:val="none" w:sz="0" w:space="0" w:color="auto"/>
              </w:divBdr>
              <w:divsChild>
                <w:div w:id="923614788">
                  <w:marLeft w:val="0"/>
                  <w:marRight w:val="0"/>
                  <w:marTop w:val="0"/>
                  <w:marBottom w:val="0"/>
                  <w:divBdr>
                    <w:top w:val="none" w:sz="0" w:space="0" w:color="auto"/>
                    <w:left w:val="none" w:sz="0" w:space="0" w:color="auto"/>
                    <w:bottom w:val="none" w:sz="0" w:space="0" w:color="auto"/>
                    <w:right w:val="none" w:sz="0" w:space="0" w:color="auto"/>
                  </w:divBdr>
                  <w:divsChild>
                    <w:div w:id="421684564">
                      <w:marLeft w:val="0"/>
                      <w:marRight w:val="0"/>
                      <w:marTop w:val="0"/>
                      <w:marBottom w:val="0"/>
                      <w:divBdr>
                        <w:top w:val="none" w:sz="0" w:space="0" w:color="auto"/>
                        <w:left w:val="none" w:sz="0" w:space="0" w:color="auto"/>
                        <w:bottom w:val="none" w:sz="0" w:space="0" w:color="auto"/>
                        <w:right w:val="none" w:sz="0" w:space="0" w:color="auto"/>
                      </w:divBdr>
                      <w:divsChild>
                        <w:div w:id="1544245137">
                          <w:marLeft w:val="0"/>
                          <w:marRight w:val="0"/>
                          <w:marTop w:val="0"/>
                          <w:marBottom w:val="0"/>
                          <w:divBdr>
                            <w:top w:val="none" w:sz="0" w:space="0" w:color="auto"/>
                            <w:left w:val="none" w:sz="0" w:space="0" w:color="auto"/>
                            <w:bottom w:val="none" w:sz="0" w:space="0" w:color="auto"/>
                            <w:right w:val="none" w:sz="0" w:space="0" w:color="auto"/>
                          </w:divBdr>
                        </w:div>
                      </w:divsChild>
                    </w:div>
                    <w:div w:id="1818452916">
                      <w:marLeft w:val="0"/>
                      <w:marRight w:val="135"/>
                      <w:marTop w:val="0"/>
                      <w:marBottom w:val="0"/>
                      <w:divBdr>
                        <w:top w:val="none" w:sz="0" w:space="0" w:color="auto"/>
                        <w:left w:val="none" w:sz="0" w:space="0" w:color="auto"/>
                        <w:bottom w:val="none" w:sz="0" w:space="0" w:color="auto"/>
                        <w:right w:val="none" w:sz="0" w:space="0" w:color="auto"/>
                      </w:divBdr>
                    </w:div>
                    <w:div w:id="1116369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68240">
          <w:marLeft w:val="0"/>
          <w:marRight w:val="0"/>
          <w:marTop w:val="0"/>
          <w:marBottom w:val="0"/>
          <w:divBdr>
            <w:top w:val="none" w:sz="0" w:space="0" w:color="auto"/>
            <w:left w:val="none" w:sz="0" w:space="0" w:color="auto"/>
            <w:bottom w:val="none" w:sz="0" w:space="0" w:color="auto"/>
            <w:right w:val="none" w:sz="0" w:space="0" w:color="auto"/>
          </w:divBdr>
          <w:divsChild>
            <w:div w:id="679166154">
              <w:marLeft w:val="0"/>
              <w:marRight w:val="0"/>
              <w:marTop w:val="0"/>
              <w:marBottom w:val="0"/>
              <w:divBdr>
                <w:top w:val="none" w:sz="0" w:space="0" w:color="auto"/>
                <w:left w:val="none" w:sz="0" w:space="0" w:color="auto"/>
                <w:bottom w:val="none" w:sz="0" w:space="0" w:color="auto"/>
                <w:right w:val="none" w:sz="0" w:space="0" w:color="auto"/>
              </w:divBdr>
              <w:divsChild>
                <w:div w:id="2112628122">
                  <w:marLeft w:val="0"/>
                  <w:marRight w:val="0"/>
                  <w:marTop w:val="0"/>
                  <w:marBottom w:val="0"/>
                  <w:divBdr>
                    <w:top w:val="none" w:sz="0" w:space="0" w:color="auto"/>
                    <w:left w:val="none" w:sz="0" w:space="0" w:color="auto"/>
                    <w:bottom w:val="none" w:sz="0" w:space="0" w:color="auto"/>
                    <w:right w:val="none" w:sz="0" w:space="0" w:color="auto"/>
                  </w:divBdr>
                </w:div>
              </w:divsChild>
            </w:div>
            <w:div w:id="520516042">
              <w:marLeft w:val="0"/>
              <w:marRight w:val="0"/>
              <w:marTop w:val="375"/>
              <w:marBottom w:val="0"/>
              <w:divBdr>
                <w:top w:val="none" w:sz="0" w:space="0" w:color="auto"/>
                <w:left w:val="none" w:sz="0" w:space="0" w:color="auto"/>
                <w:bottom w:val="none" w:sz="0" w:space="0" w:color="auto"/>
                <w:right w:val="none" w:sz="0" w:space="0" w:color="auto"/>
              </w:divBdr>
              <w:divsChild>
                <w:div w:id="776676405">
                  <w:marLeft w:val="0"/>
                  <w:marRight w:val="0"/>
                  <w:marTop w:val="0"/>
                  <w:marBottom w:val="0"/>
                  <w:divBdr>
                    <w:top w:val="none" w:sz="0" w:space="0" w:color="auto"/>
                    <w:left w:val="none" w:sz="0" w:space="0" w:color="auto"/>
                    <w:bottom w:val="none" w:sz="0" w:space="0" w:color="auto"/>
                    <w:right w:val="none" w:sz="0" w:space="0" w:color="auto"/>
                  </w:divBdr>
                  <w:divsChild>
                    <w:div w:id="63033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53430">
              <w:marLeft w:val="0"/>
              <w:marRight w:val="0"/>
              <w:marTop w:val="375"/>
              <w:marBottom w:val="0"/>
              <w:divBdr>
                <w:top w:val="none" w:sz="0" w:space="0" w:color="auto"/>
                <w:left w:val="none" w:sz="0" w:space="0" w:color="auto"/>
                <w:bottom w:val="none" w:sz="0" w:space="0" w:color="auto"/>
                <w:right w:val="none" w:sz="0" w:space="0" w:color="auto"/>
              </w:divBdr>
              <w:divsChild>
                <w:div w:id="2118795925">
                  <w:marLeft w:val="0"/>
                  <w:marRight w:val="0"/>
                  <w:marTop w:val="0"/>
                  <w:marBottom w:val="0"/>
                  <w:divBdr>
                    <w:top w:val="none" w:sz="0" w:space="0" w:color="auto"/>
                    <w:left w:val="none" w:sz="0" w:space="0" w:color="auto"/>
                    <w:bottom w:val="none" w:sz="0" w:space="0" w:color="auto"/>
                    <w:right w:val="none" w:sz="0" w:space="0" w:color="auto"/>
                  </w:divBdr>
                </w:div>
              </w:divsChild>
            </w:div>
            <w:div w:id="52698617">
              <w:marLeft w:val="0"/>
              <w:marRight w:val="0"/>
              <w:marTop w:val="225"/>
              <w:marBottom w:val="0"/>
              <w:divBdr>
                <w:top w:val="none" w:sz="0" w:space="0" w:color="auto"/>
                <w:left w:val="none" w:sz="0" w:space="0" w:color="auto"/>
                <w:bottom w:val="none" w:sz="0" w:space="0" w:color="auto"/>
                <w:right w:val="none" w:sz="0" w:space="0" w:color="auto"/>
              </w:divBdr>
              <w:divsChild>
                <w:div w:id="179666155">
                  <w:marLeft w:val="0"/>
                  <w:marRight w:val="0"/>
                  <w:marTop w:val="0"/>
                  <w:marBottom w:val="0"/>
                  <w:divBdr>
                    <w:top w:val="none" w:sz="0" w:space="0" w:color="auto"/>
                    <w:left w:val="none" w:sz="0" w:space="0" w:color="auto"/>
                    <w:bottom w:val="none" w:sz="0" w:space="0" w:color="auto"/>
                    <w:right w:val="none" w:sz="0" w:space="0" w:color="auto"/>
                  </w:divBdr>
                </w:div>
              </w:divsChild>
            </w:div>
            <w:div w:id="1074812388">
              <w:marLeft w:val="0"/>
              <w:marRight w:val="0"/>
              <w:marTop w:val="225"/>
              <w:marBottom w:val="0"/>
              <w:divBdr>
                <w:top w:val="none" w:sz="0" w:space="0" w:color="auto"/>
                <w:left w:val="none" w:sz="0" w:space="0" w:color="auto"/>
                <w:bottom w:val="none" w:sz="0" w:space="0" w:color="auto"/>
                <w:right w:val="none" w:sz="0" w:space="0" w:color="auto"/>
              </w:divBdr>
              <w:divsChild>
                <w:div w:id="17611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89488">
      <w:bodyDiv w:val="1"/>
      <w:marLeft w:val="0"/>
      <w:marRight w:val="0"/>
      <w:marTop w:val="0"/>
      <w:marBottom w:val="0"/>
      <w:divBdr>
        <w:top w:val="none" w:sz="0" w:space="0" w:color="auto"/>
        <w:left w:val="none" w:sz="0" w:space="0" w:color="auto"/>
        <w:bottom w:val="none" w:sz="0" w:space="0" w:color="auto"/>
        <w:right w:val="none" w:sz="0" w:space="0" w:color="auto"/>
      </w:divBdr>
      <w:divsChild>
        <w:div w:id="25564334">
          <w:marLeft w:val="0"/>
          <w:marRight w:val="0"/>
          <w:marTop w:val="0"/>
          <w:marBottom w:val="75"/>
          <w:divBdr>
            <w:top w:val="none" w:sz="0" w:space="0" w:color="auto"/>
            <w:left w:val="none" w:sz="0" w:space="0" w:color="auto"/>
            <w:bottom w:val="none" w:sz="0" w:space="0" w:color="auto"/>
            <w:right w:val="none" w:sz="0" w:space="0" w:color="auto"/>
          </w:divBdr>
        </w:div>
      </w:divsChild>
    </w:div>
    <w:div w:id="1678578717">
      <w:bodyDiv w:val="1"/>
      <w:marLeft w:val="0"/>
      <w:marRight w:val="0"/>
      <w:marTop w:val="0"/>
      <w:marBottom w:val="0"/>
      <w:divBdr>
        <w:top w:val="none" w:sz="0" w:space="0" w:color="auto"/>
        <w:left w:val="none" w:sz="0" w:space="0" w:color="auto"/>
        <w:bottom w:val="none" w:sz="0" w:space="0" w:color="auto"/>
        <w:right w:val="none" w:sz="0" w:space="0" w:color="auto"/>
      </w:divBdr>
      <w:divsChild>
        <w:div w:id="1903516424">
          <w:marLeft w:val="0"/>
          <w:marRight w:val="150"/>
          <w:marTop w:val="0"/>
          <w:marBottom w:val="75"/>
          <w:divBdr>
            <w:top w:val="none" w:sz="0" w:space="0" w:color="auto"/>
            <w:left w:val="none" w:sz="0" w:space="0" w:color="auto"/>
            <w:bottom w:val="none" w:sz="0" w:space="0" w:color="auto"/>
            <w:right w:val="none" w:sz="0" w:space="0" w:color="auto"/>
          </w:divBdr>
        </w:div>
        <w:div w:id="2011903434">
          <w:marLeft w:val="0"/>
          <w:marRight w:val="150"/>
          <w:marTop w:val="150"/>
          <w:marBottom w:val="150"/>
          <w:divBdr>
            <w:top w:val="none" w:sz="0" w:space="0" w:color="auto"/>
            <w:left w:val="none" w:sz="0" w:space="0" w:color="auto"/>
            <w:bottom w:val="none" w:sz="0" w:space="0" w:color="auto"/>
            <w:right w:val="none" w:sz="0" w:space="0" w:color="auto"/>
          </w:divBdr>
        </w:div>
        <w:div w:id="546143383">
          <w:marLeft w:val="0"/>
          <w:marRight w:val="150"/>
          <w:marTop w:val="0"/>
          <w:marBottom w:val="0"/>
          <w:divBdr>
            <w:top w:val="none" w:sz="0" w:space="0" w:color="auto"/>
            <w:left w:val="none" w:sz="0" w:space="0" w:color="auto"/>
            <w:bottom w:val="none" w:sz="0" w:space="0" w:color="auto"/>
            <w:right w:val="none" w:sz="0" w:space="0" w:color="auto"/>
          </w:divBdr>
        </w:div>
      </w:divsChild>
    </w:div>
    <w:div w:id="1678651197">
      <w:bodyDiv w:val="1"/>
      <w:marLeft w:val="0"/>
      <w:marRight w:val="0"/>
      <w:marTop w:val="0"/>
      <w:marBottom w:val="0"/>
      <w:divBdr>
        <w:top w:val="none" w:sz="0" w:space="0" w:color="auto"/>
        <w:left w:val="none" w:sz="0" w:space="0" w:color="auto"/>
        <w:bottom w:val="none" w:sz="0" w:space="0" w:color="auto"/>
        <w:right w:val="none" w:sz="0" w:space="0" w:color="auto"/>
      </w:divBdr>
      <w:divsChild>
        <w:div w:id="1215655533">
          <w:marLeft w:val="0"/>
          <w:marRight w:val="0"/>
          <w:marTop w:val="0"/>
          <w:marBottom w:val="300"/>
          <w:divBdr>
            <w:top w:val="none" w:sz="0" w:space="0" w:color="auto"/>
            <w:left w:val="none" w:sz="0" w:space="0" w:color="auto"/>
            <w:bottom w:val="none" w:sz="0" w:space="0" w:color="auto"/>
            <w:right w:val="none" w:sz="0" w:space="0" w:color="auto"/>
          </w:divBdr>
        </w:div>
      </w:divsChild>
    </w:div>
    <w:div w:id="1680545653">
      <w:bodyDiv w:val="1"/>
      <w:marLeft w:val="0"/>
      <w:marRight w:val="0"/>
      <w:marTop w:val="0"/>
      <w:marBottom w:val="0"/>
      <w:divBdr>
        <w:top w:val="none" w:sz="0" w:space="0" w:color="auto"/>
        <w:left w:val="none" w:sz="0" w:space="0" w:color="auto"/>
        <w:bottom w:val="none" w:sz="0" w:space="0" w:color="auto"/>
        <w:right w:val="none" w:sz="0" w:space="0" w:color="auto"/>
      </w:divBdr>
      <w:divsChild>
        <w:div w:id="1937054594">
          <w:marLeft w:val="0"/>
          <w:marRight w:val="0"/>
          <w:marTop w:val="0"/>
          <w:marBottom w:val="0"/>
          <w:divBdr>
            <w:top w:val="none" w:sz="0" w:space="0" w:color="auto"/>
            <w:left w:val="none" w:sz="0" w:space="0" w:color="auto"/>
            <w:bottom w:val="none" w:sz="0" w:space="0" w:color="auto"/>
            <w:right w:val="none" w:sz="0" w:space="0" w:color="auto"/>
          </w:divBdr>
        </w:div>
        <w:div w:id="1559047837">
          <w:marLeft w:val="0"/>
          <w:marRight w:val="0"/>
          <w:marTop w:val="0"/>
          <w:marBottom w:val="0"/>
          <w:divBdr>
            <w:top w:val="none" w:sz="0" w:space="0" w:color="auto"/>
            <w:left w:val="none" w:sz="0" w:space="0" w:color="auto"/>
            <w:bottom w:val="none" w:sz="0" w:space="0" w:color="auto"/>
            <w:right w:val="none" w:sz="0" w:space="0" w:color="auto"/>
          </w:divBdr>
          <w:divsChild>
            <w:div w:id="111822632">
              <w:marLeft w:val="0"/>
              <w:marRight w:val="0"/>
              <w:marTop w:val="300"/>
              <w:marBottom w:val="450"/>
              <w:divBdr>
                <w:top w:val="none" w:sz="0" w:space="0" w:color="auto"/>
                <w:left w:val="none" w:sz="0" w:space="0" w:color="auto"/>
                <w:bottom w:val="none" w:sz="0" w:space="0" w:color="auto"/>
                <w:right w:val="none" w:sz="0" w:space="0" w:color="auto"/>
              </w:divBdr>
              <w:divsChild>
                <w:div w:id="603655005">
                  <w:marLeft w:val="0"/>
                  <w:marRight w:val="0"/>
                  <w:marTop w:val="0"/>
                  <w:marBottom w:val="0"/>
                  <w:divBdr>
                    <w:top w:val="none" w:sz="0" w:space="0" w:color="auto"/>
                    <w:left w:val="none" w:sz="0" w:space="0" w:color="auto"/>
                    <w:bottom w:val="none" w:sz="0" w:space="0" w:color="auto"/>
                    <w:right w:val="none" w:sz="0" w:space="0" w:color="auto"/>
                  </w:divBdr>
                  <w:divsChild>
                    <w:div w:id="71588734">
                      <w:marLeft w:val="0"/>
                      <w:marRight w:val="0"/>
                      <w:marTop w:val="0"/>
                      <w:marBottom w:val="0"/>
                      <w:divBdr>
                        <w:top w:val="none" w:sz="0" w:space="0" w:color="auto"/>
                        <w:left w:val="none" w:sz="0" w:space="0" w:color="auto"/>
                        <w:bottom w:val="none" w:sz="0" w:space="0" w:color="auto"/>
                        <w:right w:val="none" w:sz="0" w:space="0" w:color="auto"/>
                      </w:divBdr>
                      <w:divsChild>
                        <w:div w:id="360472596">
                          <w:marLeft w:val="0"/>
                          <w:marRight w:val="0"/>
                          <w:marTop w:val="0"/>
                          <w:marBottom w:val="0"/>
                          <w:divBdr>
                            <w:top w:val="none" w:sz="0" w:space="0" w:color="auto"/>
                            <w:left w:val="none" w:sz="0" w:space="0" w:color="auto"/>
                            <w:bottom w:val="none" w:sz="0" w:space="0" w:color="auto"/>
                            <w:right w:val="none" w:sz="0" w:space="0" w:color="auto"/>
                          </w:divBdr>
                          <w:divsChild>
                            <w:div w:id="160946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965256">
          <w:marLeft w:val="0"/>
          <w:marRight w:val="0"/>
          <w:marTop w:val="0"/>
          <w:marBottom w:val="0"/>
          <w:divBdr>
            <w:top w:val="none" w:sz="0" w:space="0" w:color="auto"/>
            <w:left w:val="none" w:sz="0" w:space="0" w:color="auto"/>
            <w:bottom w:val="none" w:sz="0" w:space="0" w:color="auto"/>
            <w:right w:val="none" w:sz="0" w:space="0" w:color="auto"/>
          </w:divBdr>
        </w:div>
      </w:divsChild>
    </w:div>
    <w:div w:id="1681161784">
      <w:bodyDiv w:val="1"/>
      <w:marLeft w:val="0"/>
      <w:marRight w:val="0"/>
      <w:marTop w:val="0"/>
      <w:marBottom w:val="0"/>
      <w:divBdr>
        <w:top w:val="none" w:sz="0" w:space="0" w:color="auto"/>
        <w:left w:val="none" w:sz="0" w:space="0" w:color="auto"/>
        <w:bottom w:val="none" w:sz="0" w:space="0" w:color="auto"/>
        <w:right w:val="none" w:sz="0" w:space="0" w:color="auto"/>
      </w:divBdr>
      <w:divsChild>
        <w:div w:id="1130318265">
          <w:marLeft w:val="0"/>
          <w:marRight w:val="0"/>
          <w:marTop w:val="0"/>
          <w:marBottom w:val="150"/>
          <w:divBdr>
            <w:top w:val="none" w:sz="0" w:space="0" w:color="auto"/>
            <w:left w:val="none" w:sz="0" w:space="0" w:color="auto"/>
            <w:bottom w:val="none" w:sz="0" w:space="0" w:color="auto"/>
            <w:right w:val="none" w:sz="0" w:space="0" w:color="auto"/>
          </w:divBdr>
          <w:divsChild>
            <w:div w:id="115492027">
              <w:marLeft w:val="0"/>
              <w:marRight w:val="0"/>
              <w:marTop w:val="0"/>
              <w:marBottom w:val="0"/>
              <w:divBdr>
                <w:top w:val="none" w:sz="0" w:space="0" w:color="auto"/>
                <w:left w:val="none" w:sz="0" w:space="0" w:color="auto"/>
                <w:bottom w:val="none" w:sz="0" w:space="0" w:color="auto"/>
                <w:right w:val="none" w:sz="0" w:space="0" w:color="auto"/>
              </w:divBdr>
              <w:divsChild>
                <w:div w:id="1112628651">
                  <w:marLeft w:val="0"/>
                  <w:marRight w:val="150"/>
                  <w:marTop w:val="0"/>
                  <w:marBottom w:val="0"/>
                  <w:divBdr>
                    <w:top w:val="none" w:sz="0" w:space="0" w:color="auto"/>
                    <w:left w:val="none" w:sz="0" w:space="0" w:color="auto"/>
                    <w:bottom w:val="none" w:sz="0" w:space="0" w:color="auto"/>
                    <w:right w:val="none" w:sz="0" w:space="0" w:color="auto"/>
                  </w:divBdr>
                </w:div>
                <w:div w:id="308630057">
                  <w:marLeft w:val="0"/>
                  <w:marRight w:val="150"/>
                  <w:marTop w:val="0"/>
                  <w:marBottom w:val="0"/>
                  <w:divBdr>
                    <w:top w:val="none" w:sz="0" w:space="0" w:color="auto"/>
                    <w:left w:val="none" w:sz="0" w:space="0" w:color="auto"/>
                    <w:bottom w:val="none" w:sz="0" w:space="0" w:color="auto"/>
                    <w:right w:val="none" w:sz="0" w:space="0" w:color="auto"/>
                  </w:divBdr>
                </w:div>
              </w:divsChild>
            </w:div>
            <w:div w:id="1020011237">
              <w:marLeft w:val="0"/>
              <w:marRight w:val="0"/>
              <w:marTop w:val="0"/>
              <w:marBottom w:val="0"/>
              <w:divBdr>
                <w:top w:val="none" w:sz="0" w:space="0" w:color="auto"/>
                <w:left w:val="none" w:sz="0" w:space="0" w:color="auto"/>
                <w:bottom w:val="none" w:sz="0" w:space="0" w:color="auto"/>
                <w:right w:val="none" w:sz="0" w:space="0" w:color="auto"/>
              </w:divBdr>
              <w:divsChild>
                <w:div w:id="78062089">
                  <w:marLeft w:val="0"/>
                  <w:marRight w:val="0"/>
                  <w:marTop w:val="0"/>
                  <w:marBottom w:val="0"/>
                  <w:divBdr>
                    <w:top w:val="none" w:sz="0" w:space="0" w:color="auto"/>
                    <w:left w:val="none" w:sz="0" w:space="0" w:color="auto"/>
                    <w:bottom w:val="none" w:sz="0" w:space="0" w:color="auto"/>
                    <w:right w:val="none" w:sz="0" w:space="0" w:color="auto"/>
                  </w:divBdr>
                  <w:divsChild>
                    <w:div w:id="1075468793">
                      <w:marLeft w:val="0"/>
                      <w:marRight w:val="0"/>
                      <w:marTop w:val="0"/>
                      <w:marBottom w:val="0"/>
                      <w:divBdr>
                        <w:top w:val="none" w:sz="0" w:space="0" w:color="auto"/>
                        <w:left w:val="none" w:sz="0" w:space="0" w:color="auto"/>
                        <w:bottom w:val="none" w:sz="0" w:space="0" w:color="auto"/>
                        <w:right w:val="none" w:sz="0" w:space="0" w:color="auto"/>
                      </w:divBdr>
                      <w:divsChild>
                        <w:div w:id="1642953371">
                          <w:marLeft w:val="0"/>
                          <w:marRight w:val="0"/>
                          <w:marTop w:val="0"/>
                          <w:marBottom w:val="0"/>
                          <w:divBdr>
                            <w:top w:val="none" w:sz="0" w:space="0" w:color="auto"/>
                            <w:left w:val="none" w:sz="0" w:space="0" w:color="auto"/>
                            <w:bottom w:val="none" w:sz="0" w:space="0" w:color="auto"/>
                            <w:right w:val="none" w:sz="0" w:space="0" w:color="auto"/>
                          </w:divBdr>
                        </w:div>
                      </w:divsChild>
                    </w:div>
                    <w:div w:id="1331450146">
                      <w:marLeft w:val="0"/>
                      <w:marRight w:val="135"/>
                      <w:marTop w:val="0"/>
                      <w:marBottom w:val="0"/>
                      <w:divBdr>
                        <w:top w:val="none" w:sz="0" w:space="0" w:color="auto"/>
                        <w:left w:val="none" w:sz="0" w:space="0" w:color="auto"/>
                        <w:bottom w:val="none" w:sz="0" w:space="0" w:color="auto"/>
                        <w:right w:val="none" w:sz="0" w:space="0" w:color="auto"/>
                      </w:divBdr>
                    </w:div>
                    <w:div w:id="4853618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878">
          <w:marLeft w:val="0"/>
          <w:marRight w:val="0"/>
          <w:marTop w:val="0"/>
          <w:marBottom w:val="0"/>
          <w:divBdr>
            <w:top w:val="none" w:sz="0" w:space="0" w:color="auto"/>
            <w:left w:val="none" w:sz="0" w:space="0" w:color="auto"/>
            <w:bottom w:val="none" w:sz="0" w:space="0" w:color="auto"/>
            <w:right w:val="none" w:sz="0" w:space="0" w:color="auto"/>
          </w:divBdr>
          <w:divsChild>
            <w:div w:id="442192123">
              <w:marLeft w:val="0"/>
              <w:marRight w:val="0"/>
              <w:marTop w:val="0"/>
              <w:marBottom w:val="0"/>
              <w:divBdr>
                <w:top w:val="none" w:sz="0" w:space="0" w:color="auto"/>
                <w:left w:val="none" w:sz="0" w:space="0" w:color="auto"/>
                <w:bottom w:val="none" w:sz="0" w:space="0" w:color="auto"/>
                <w:right w:val="none" w:sz="0" w:space="0" w:color="auto"/>
              </w:divBdr>
              <w:divsChild>
                <w:div w:id="1576276894">
                  <w:marLeft w:val="0"/>
                  <w:marRight w:val="0"/>
                  <w:marTop w:val="0"/>
                  <w:marBottom w:val="0"/>
                  <w:divBdr>
                    <w:top w:val="none" w:sz="0" w:space="0" w:color="auto"/>
                    <w:left w:val="none" w:sz="0" w:space="0" w:color="auto"/>
                    <w:bottom w:val="none" w:sz="0" w:space="0" w:color="auto"/>
                    <w:right w:val="none" w:sz="0" w:space="0" w:color="auto"/>
                  </w:divBdr>
                </w:div>
              </w:divsChild>
            </w:div>
            <w:div w:id="1977952056">
              <w:marLeft w:val="0"/>
              <w:marRight w:val="0"/>
              <w:marTop w:val="375"/>
              <w:marBottom w:val="0"/>
              <w:divBdr>
                <w:top w:val="none" w:sz="0" w:space="0" w:color="auto"/>
                <w:left w:val="none" w:sz="0" w:space="0" w:color="auto"/>
                <w:bottom w:val="none" w:sz="0" w:space="0" w:color="auto"/>
                <w:right w:val="none" w:sz="0" w:space="0" w:color="auto"/>
              </w:divBdr>
              <w:divsChild>
                <w:div w:id="2043049485">
                  <w:marLeft w:val="0"/>
                  <w:marRight w:val="0"/>
                  <w:marTop w:val="0"/>
                  <w:marBottom w:val="0"/>
                  <w:divBdr>
                    <w:top w:val="none" w:sz="0" w:space="0" w:color="auto"/>
                    <w:left w:val="none" w:sz="0" w:space="0" w:color="auto"/>
                    <w:bottom w:val="none" w:sz="0" w:space="0" w:color="auto"/>
                    <w:right w:val="none" w:sz="0" w:space="0" w:color="auto"/>
                  </w:divBdr>
                  <w:divsChild>
                    <w:div w:id="12979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361">
              <w:marLeft w:val="0"/>
              <w:marRight w:val="0"/>
              <w:marTop w:val="375"/>
              <w:marBottom w:val="0"/>
              <w:divBdr>
                <w:top w:val="none" w:sz="0" w:space="0" w:color="auto"/>
                <w:left w:val="none" w:sz="0" w:space="0" w:color="auto"/>
                <w:bottom w:val="none" w:sz="0" w:space="0" w:color="auto"/>
                <w:right w:val="none" w:sz="0" w:space="0" w:color="auto"/>
              </w:divBdr>
              <w:divsChild>
                <w:div w:id="357893609">
                  <w:marLeft w:val="0"/>
                  <w:marRight w:val="0"/>
                  <w:marTop w:val="0"/>
                  <w:marBottom w:val="0"/>
                  <w:divBdr>
                    <w:top w:val="none" w:sz="0" w:space="0" w:color="auto"/>
                    <w:left w:val="none" w:sz="0" w:space="0" w:color="auto"/>
                    <w:bottom w:val="none" w:sz="0" w:space="0" w:color="auto"/>
                    <w:right w:val="none" w:sz="0" w:space="0" w:color="auto"/>
                  </w:divBdr>
                </w:div>
              </w:divsChild>
            </w:div>
            <w:div w:id="1919434411">
              <w:marLeft w:val="0"/>
              <w:marRight w:val="0"/>
              <w:marTop w:val="225"/>
              <w:marBottom w:val="0"/>
              <w:divBdr>
                <w:top w:val="none" w:sz="0" w:space="0" w:color="auto"/>
                <w:left w:val="none" w:sz="0" w:space="0" w:color="auto"/>
                <w:bottom w:val="none" w:sz="0" w:space="0" w:color="auto"/>
                <w:right w:val="none" w:sz="0" w:space="0" w:color="auto"/>
              </w:divBdr>
              <w:divsChild>
                <w:div w:id="1505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46995">
      <w:bodyDiv w:val="1"/>
      <w:marLeft w:val="0"/>
      <w:marRight w:val="0"/>
      <w:marTop w:val="0"/>
      <w:marBottom w:val="0"/>
      <w:divBdr>
        <w:top w:val="none" w:sz="0" w:space="0" w:color="auto"/>
        <w:left w:val="none" w:sz="0" w:space="0" w:color="auto"/>
        <w:bottom w:val="none" w:sz="0" w:space="0" w:color="auto"/>
        <w:right w:val="none" w:sz="0" w:space="0" w:color="auto"/>
      </w:divBdr>
      <w:divsChild>
        <w:div w:id="1229994991">
          <w:marLeft w:val="0"/>
          <w:marRight w:val="0"/>
          <w:marTop w:val="0"/>
          <w:marBottom w:val="75"/>
          <w:divBdr>
            <w:top w:val="none" w:sz="0" w:space="0" w:color="auto"/>
            <w:left w:val="none" w:sz="0" w:space="0" w:color="auto"/>
            <w:bottom w:val="none" w:sz="0" w:space="0" w:color="auto"/>
            <w:right w:val="none" w:sz="0" w:space="0" w:color="auto"/>
          </w:divBdr>
        </w:div>
        <w:div w:id="129324529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82272135">
      <w:bodyDiv w:val="1"/>
      <w:marLeft w:val="0"/>
      <w:marRight w:val="0"/>
      <w:marTop w:val="0"/>
      <w:marBottom w:val="0"/>
      <w:divBdr>
        <w:top w:val="none" w:sz="0" w:space="0" w:color="auto"/>
        <w:left w:val="none" w:sz="0" w:space="0" w:color="auto"/>
        <w:bottom w:val="none" w:sz="0" w:space="0" w:color="auto"/>
        <w:right w:val="none" w:sz="0" w:space="0" w:color="auto"/>
      </w:divBdr>
      <w:divsChild>
        <w:div w:id="526792223">
          <w:marLeft w:val="0"/>
          <w:marRight w:val="150"/>
          <w:marTop w:val="0"/>
          <w:marBottom w:val="75"/>
          <w:divBdr>
            <w:top w:val="none" w:sz="0" w:space="0" w:color="auto"/>
            <w:left w:val="none" w:sz="0" w:space="0" w:color="auto"/>
            <w:bottom w:val="none" w:sz="0" w:space="0" w:color="auto"/>
            <w:right w:val="none" w:sz="0" w:space="0" w:color="auto"/>
          </w:divBdr>
        </w:div>
        <w:div w:id="1327902121">
          <w:marLeft w:val="0"/>
          <w:marRight w:val="150"/>
          <w:marTop w:val="150"/>
          <w:marBottom w:val="150"/>
          <w:divBdr>
            <w:top w:val="none" w:sz="0" w:space="0" w:color="auto"/>
            <w:left w:val="none" w:sz="0" w:space="0" w:color="auto"/>
            <w:bottom w:val="none" w:sz="0" w:space="0" w:color="auto"/>
            <w:right w:val="none" w:sz="0" w:space="0" w:color="auto"/>
          </w:divBdr>
        </w:div>
        <w:div w:id="951472466">
          <w:marLeft w:val="0"/>
          <w:marRight w:val="150"/>
          <w:marTop w:val="0"/>
          <w:marBottom w:val="0"/>
          <w:divBdr>
            <w:top w:val="none" w:sz="0" w:space="0" w:color="auto"/>
            <w:left w:val="none" w:sz="0" w:space="0" w:color="auto"/>
            <w:bottom w:val="none" w:sz="0" w:space="0" w:color="auto"/>
            <w:right w:val="none" w:sz="0" w:space="0" w:color="auto"/>
          </w:divBdr>
        </w:div>
      </w:divsChild>
    </w:div>
    <w:div w:id="1684359465">
      <w:bodyDiv w:val="1"/>
      <w:marLeft w:val="0"/>
      <w:marRight w:val="0"/>
      <w:marTop w:val="0"/>
      <w:marBottom w:val="0"/>
      <w:divBdr>
        <w:top w:val="none" w:sz="0" w:space="0" w:color="auto"/>
        <w:left w:val="none" w:sz="0" w:space="0" w:color="auto"/>
        <w:bottom w:val="none" w:sz="0" w:space="0" w:color="auto"/>
        <w:right w:val="none" w:sz="0" w:space="0" w:color="auto"/>
      </w:divBdr>
      <w:divsChild>
        <w:div w:id="583488163">
          <w:marLeft w:val="0"/>
          <w:marRight w:val="0"/>
          <w:marTop w:val="0"/>
          <w:marBottom w:val="0"/>
          <w:divBdr>
            <w:top w:val="none" w:sz="0" w:space="0" w:color="auto"/>
            <w:left w:val="none" w:sz="0" w:space="0" w:color="auto"/>
            <w:bottom w:val="none" w:sz="0" w:space="0" w:color="auto"/>
            <w:right w:val="none" w:sz="0" w:space="0" w:color="auto"/>
          </w:divBdr>
        </w:div>
      </w:divsChild>
    </w:div>
    <w:div w:id="1685396458">
      <w:bodyDiv w:val="1"/>
      <w:marLeft w:val="0"/>
      <w:marRight w:val="0"/>
      <w:marTop w:val="0"/>
      <w:marBottom w:val="0"/>
      <w:divBdr>
        <w:top w:val="none" w:sz="0" w:space="0" w:color="auto"/>
        <w:left w:val="none" w:sz="0" w:space="0" w:color="auto"/>
        <w:bottom w:val="none" w:sz="0" w:space="0" w:color="auto"/>
        <w:right w:val="none" w:sz="0" w:space="0" w:color="auto"/>
      </w:divBdr>
      <w:divsChild>
        <w:div w:id="948661465">
          <w:marLeft w:val="0"/>
          <w:marRight w:val="0"/>
          <w:marTop w:val="0"/>
          <w:marBottom w:val="300"/>
          <w:divBdr>
            <w:top w:val="none" w:sz="0" w:space="0" w:color="auto"/>
            <w:left w:val="none" w:sz="0" w:space="0" w:color="auto"/>
            <w:bottom w:val="none" w:sz="0" w:space="0" w:color="auto"/>
            <w:right w:val="none" w:sz="0" w:space="0" w:color="auto"/>
          </w:divBdr>
        </w:div>
      </w:divsChild>
    </w:div>
    <w:div w:id="1687176928">
      <w:bodyDiv w:val="1"/>
      <w:marLeft w:val="0"/>
      <w:marRight w:val="0"/>
      <w:marTop w:val="0"/>
      <w:marBottom w:val="0"/>
      <w:divBdr>
        <w:top w:val="none" w:sz="0" w:space="0" w:color="auto"/>
        <w:left w:val="none" w:sz="0" w:space="0" w:color="auto"/>
        <w:bottom w:val="none" w:sz="0" w:space="0" w:color="auto"/>
        <w:right w:val="none" w:sz="0" w:space="0" w:color="auto"/>
      </w:divBdr>
      <w:divsChild>
        <w:div w:id="1626962924">
          <w:marLeft w:val="0"/>
          <w:marRight w:val="0"/>
          <w:marTop w:val="0"/>
          <w:marBottom w:val="0"/>
          <w:divBdr>
            <w:top w:val="none" w:sz="0" w:space="0" w:color="auto"/>
            <w:left w:val="none" w:sz="0" w:space="0" w:color="auto"/>
            <w:bottom w:val="none" w:sz="0" w:space="0" w:color="auto"/>
            <w:right w:val="none" w:sz="0" w:space="0" w:color="auto"/>
          </w:divBdr>
        </w:div>
        <w:div w:id="1090126226">
          <w:marLeft w:val="0"/>
          <w:marRight w:val="0"/>
          <w:marTop w:val="300"/>
          <w:marBottom w:val="300"/>
          <w:divBdr>
            <w:top w:val="none" w:sz="0" w:space="0" w:color="auto"/>
            <w:left w:val="none" w:sz="0" w:space="0" w:color="auto"/>
            <w:bottom w:val="none" w:sz="0" w:space="0" w:color="auto"/>
            <w:right w:val="none" w:sz="0" w:space="0" w:color="auto"/>
          </w:divBdr>
        </w:div>
        <w:div w:id="343021102">
          <w:marLeft w:val="0"/>
          <w:marRight w:val="0"/>
          <w:marTop w:val="0"/>
          <w:marBottom w:val="0"/>
          <w:divBdr>
            <w:top w:val="none" w:sz="0" w:space="0" w:color="auto"/>
            <w:left w:val="none" w:sz="0" w:space="0" w:color="auto"/>
            <w:bottom w:val="none" w:sz="0" w:space="0" w:color="auto"/>
            <w:right w:val="none" w:sz="0" w:space="0" w:color="auto"/>
          </w:divBdr>
          <w:divsChild>
            <w:div w:id="333605853">
              <w:marLeft w:val="0"/>
              <w:marRight w:val="0"/>
              <w:marTop w:val="300"/>
              <w:marBottom w:val="450"/>
              <w:divBdr>
                <w:top w:val="none" w:sz="0" w:space="0" w:color="auto"/>
                <w:left w:val="none" w:sz="0" w:space="0" w:color="auto"/>
                <w:bottom w:val="none" w:sz="0" w:space="0" w:color="auto"/>
                <w:right w:val="none" w:sz="0" w:space="0" w:color="auto"/>
              </w:divBdr>
              <w:divsChild>
                <w:div w:id="1895846821">
                  <w:marLeft w:val="0"/>
                  <w:marRight w:val="0"/>
                  <w:marTop w:val="0"/>
                  <w:marBottom w:val="0"/>
                  <w:divBdr>
                    <w:top w:val="none" w:sz="0" w:space="0" w:color="auto"/>
                    <w:left w:val="none" w:sz="0" w:space="0" w:color="auto"/>
                    <w:bottom w:val="none" w:sz="0" w:space="0" w:color="auto"/>
                    <w:right w:val="none" w:sz="0" w:space="0" w:color="auto"/>
                  </w:divBdr>
                  <w:divsChild>
                    <w:div w:id="1742017153">
                      <w:marLeft w:val="0"/>
                      <w:marRight w:val="0"/>
                      <w:marTop w:val="0"/>
                      <w:marBottom w:val="0"/>
                      <w:divBdr>
                        <w:top w:val="none" w:sz="0" w:space="0" w:color="auto"/>
                        <w:left w:val="none" w:sz="0" w:space="0" w:color="auto"/>
                        <w:bottom w:val="none" w:sz="0" w:space="0" w:color="auto"/>
                        <w:right w:val="none" w:sz="0" w:space="0" w:color="auto"/>
                      </w:divBdr>
                      <w:divsChild>
                        <w:div w:id="664823955">
                          <w:marLeft w:val="0"/>
                          <w:marRight w:val="0"/>
                          <w:marTop w:val="0"/>
                          <w:marBottom w:val="0"/>
                          <w:divBdr>
                            <w:top w:val="none" w:sz="0" w:space="0" w:color="auto"/>
                            <w:left w:val="none" w:sz="0" w:space="0" w:color="auto"/>
                            <w:bottom w:val="none" w:sz="0" w:space="0" w:color="auto"/>
                            <w:right w:val="none" w:sz="0" w:space="0" w:color="auto"/>
                          </w:divBdr>
                          <w:divsChild>
                            <w:div w:id="14290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693162">
          <w:marLeft w:val="0"/>
          <w:marRight w:val="0"/>
          <w:marTop w:val="0"/>
          <w:marBottom w:val="0"/>
          <w:divBdr>
            <w:top w:val="none" w:sz="0" w:space="0" w:color="auto"/>
            <w:left w:val="none" w:sz="0" w:space="0" w:color="auto"/>
            <w:bottom w:val="none" w:sz="0" w:space="0" w:color="auto"/>
            <w:right w:val="none" w:sz="0" w:space="0" w:color="auto"/>
          </w:divBdr>
        </w:div>
      </w:divsChild>
    </w:div>
    <w:div w:id="1690988637">
      <w:bodyDiv w:val="1"/>
      <w:marLeft w:val="0"/>
      <w:marRight w:val="0"/>
      <w:marTop w:val="0"/>
      <w:marBottom w:val="0"/>
      <w:divBdr>
        <w:top w:val="none" w:sz="0" w:space="0" w:color="auto"/>
        <w:left w:val="none" w:sz="0" w:space="0" w:color="auto"/>
        <w:bottom w:val="none" w:sz="0" w:space="0" w:color="auto"/>
        <w:right w:val="none" w:sz="0" w:space="0" w:color="auto"/>
      </w:divBdr>
      <w:divsChild>
        <w:div w:id="1276254481">
          <w:marLeft w:val="0"/>
          <w:marRight w:val="150"/>
          <w:marTop w:val="0"/>
          <w:marBottom w:val="75"/>
          <w:divBdr>
            <w:top w:val="none" w:sz="0" w:space="0" w:color="auto"/>
            <w:left w:val="none" w:sz="0" w:space="0" w:color="auto"/>
            <w:bottom w:val="none" w:sz="0" w:space="0" w:color="auto"/>
            <w:right w:val="none" w:sz="0" w:space="0" w:color="auto"/>
          </w:divBdr>
        </w:div>
        <w:div w:id="865875865">
          <w:marLeft w:val="0"/>
          <w:marRight w:val="150"/>
          <w:marTop w:val="150"/>
          <w:marBottom w:val="150"/>
          <w:divBdr>
            <w:top w:val="none" w:sz="0" w:space="0" w:color="auto"/>
            <w:left w:val="none" w:sz="0" w:space="0" w:color="auto"/>
            <w:bottom w:val="none" w:sz="0" w:space="0" w:color="auto"/>
            <w:right w:val="none" w:sz="0" w:space="0" w:color="auto"/>
          </w:divBdr>
        </w:div>
        <w:div w:id="80028310">
          <w:marLeft w:val="0"/>
          <w:marRight w:val="150"/>
          <w:marTop w:val="0"/>
          <w:marBottom w:val="0"/>
          <w:divBdr>
            <w:top w:val="none" w:sz="0" w:space="0" w:color="auto"/>
            <w:left w:val="none" w:sz="0" w:space="0" w:color="auto"/>
            <w:bottom w:val="none" w:sz="0" w:space="0" w:color="auto"/>
            <w:right w:val="none" w:sz="0" w:space="0" w:color="auto"/>
          </w:divBdr>
        </w:div>
      </w:divsChild>
    </w:div>
    <w:div w:id="1692754406">
      <w:bodyDiv w:val="1"/>
      <w:marLeft w:val="0"/>
      <w:marRight w:val="0"/>
      <w:marTop w:val="0"/>
      <w:marBottom w:val="0"/>
      <w:divBdr>
        <w:top w:val="none" w:sz="0" w:space="0" w:color="auto"/>
        <w:left w:val="none" w:sz="0" w:space="0" w:color="auto"/>
        <w:bottom w:val="none" w:sz="0" w:space="0" w:color="auto"/>
        <w:right w:val="none" w:sz="0" w:space="0" w:color="auto"/>
      </w:divBdr>
      <w:divsChild>
        <w:div w:id="1812289134">
          <w:marLeft w:val="0"/>
          <w:marRight w:val="0"/>
          <w:marTop w:val="0"/>
          <w:marBottom w:val="300"/>
          <w:divBdr>
            <w:top w:val="none" w:sz="0" w:space="0" w:color="auto"/>
            <w:left w:val="none" w:sz="0" w:space="0" w:color="auto"/>
            <w:bottom w:val="none" w:sz="0" w:space="0" w:color="auto"/>
            <w:right w:val="none" w:sz="0" w:space="0" w:color="auto"/>
          </w:divBdr>
        </w:div>
      </w:divsChild>
    </w:div>
    <w:div w:id="1695764650">
      <w:bodyDiv w:val="1"/>
      <w:marLeft w:val="0"/>
      <w:marRight w:val="0"/>
      <w:marTop w:val="0"/>
      <w:marBottom w:val="0"/>
      <w:divBdr>
        <w:top w:val="none" w:sz="0" w:space="0" w:color="auto"/>
        <w:left w:val="none" w:sz="0" w:space="0" w:color="auto"/>
        <w:bottom w:val="none" w:sz="0" w:space="0" w:color="auto"/>
        <w:right w:val="none" w:sz="0" w:space="0" w:color="auto"/>
      </w:divBdr>
      <w:divsChild>
        <w:div w:id="172649231">
          <w:marLeft w:val="0"/>
          <w:marRight w:val="0"/>
          <w:marTop w:val="0"/>
          <w:marBottom w:val="0"/>
          <w:divBdr>
            <w:top w:val="none" w:sz="0" w:space="0" w:color="auto"/>
            <w:left w:val="none" w:sz="0" w:space="0" w:color="auto"/>
            <w:bottom w:val="none" w:sz="0" w:space="0" w:color="auto"/>
            <w:right w:val="none" w:sz="0" w:space="0" w:color="auto"/>
          </w:divBdr>
          <w:divsChild>
            <w:div w:id="1960524874">
              <w:marLeft w:val="0"/>
              <w:marRight w:val="0"/>
              <w:marTop w:val="0"/>
              <w:marBottom w:val="0"/>
              <w:divBdr>
                <w:top w:val="none" w:sz="0" w:space="0" w:color="auto"/>
                <w:left w:val="none" w:sz="0" w:space="0" w:color="auto"/>
                <w:bottom w:val="none" w:sz="0" w:space="0" w:color="auto"/>
                <w:right w:val="none" w:sz="0" w:space="0" w:color="auto"/>
              </w:divBdr>
              <w:divsChild>
                <w:div w:id="753816144">
                  <w:marLeft w:val="0"/>
                  <w:marRight w:val="0"/>
                  <w:marTop w:val="0"/>
                  <w:marBottom w:val="0"/>
                  <w:divBdr>
                    <w:top w:val="none" w:sz="0" w:space="0" w:color="auto"/>
                    <w:left w:val="none" w:sz="0" w:space="0" w:color="auto"/>
                    <w:bottom w:val="none" w:sz="0" w:space="0" w:color="auto"/>
                    <w:right w:val="none" w:sz="0" w:space="0" w:color="auto"/>
                  </w:divBdr>
                  <w:divsChild>
                    <w:div w:id="121192273">
                      <w:marLeft w:val="0"/>
                      <w:marRight w:val="0"/>
                      <w:marTop w:val="0"/>
                      <w:marBottom w:val="0"/>
                      <w:divBdr>
                        <w:top w:val="none" w:sz="0" w:space="0" w:color="auto"/>
                        <w:left w:val="none" w:sz="0" w:space="0" w:color="auto"/>
                        <w:bottom w:val="none" w:sz="0" w:space="0" w:color="auto"/>
                        <w:right w:val="none" w:sz="0" w:space="0" w:color="auto"/>
                      </w:divBdr>
                      <w:divsChild>
                        <w:div w:id="296223870">
                          <w:marLeft w:val="-300"/>
                          <w:marRight w:val="-300"/>
                          <w:marTop w:val="0"/>
                          <w:marBottom w:val="600"/>
                          <w:divBdr>
                            <w:top w:val="none" w:sz="0" w:space="0" w:color="auto"/>
                            <w:left w:val="none" w:sz="0" w:space="0" w:color="auto"/>
                            <w:bottom w:val="none" w:sz="0" w:space="0" w:color="auto"/>
                            <w:right w:val="none" w:sz="0" w:space="0" w:color="auto"/>
                          </w:divBdr>
                          <w:divsChild>
                            <w:div w:id="484202192">
                              <w:marLeft w:val="0"/>
                              <w:marRight w:val="0"/>
                              <w:marTop w:val="0"/>
                              <w:marBottom w:val="0"/>
                              <w:divBdr>
                                <w:top w:val="none" w:sz="0" w:space="0" w:color="auto"/>
                                <w:left w:val="none" w:sz="0" w:space="0" w:color="auto"/>
                                <w:bottom w:val="none" w:sz="0" w:space="0" w:color="auto"/>
                                <w:right w:val="none" w:sz="0" w:space="0" w:color="auto"/>
                              </w:divBdr>
                              <w:divsChild>
                                <w:div w:id="1063676249">
                                  <w:marLeft w:val="0"/>
                                  <w:marRight w:val="0"/>
                                  <w:marTop w:val="0"/>
                                  <w:marBottom w:val="0"/>
                                  <w:divBdr>
                                    <w:top w:val="none" w:sz="0" w:space="0" w:color="auto"/>
                                    <w:left w:val="none" w:sz="0" w:space="0" w:color="auto"/>
                                    <w:bottom w:val="none" w:sz="0" w:space="0" w:color="auto"/>
                                    <w:right w:val="none" w:sz="0" w:space="0" w:color="auto"/>
                                  </w:divBdr>
                                  <w:divsChild>
                                    <w:div w:id="720784201">
                                      <w:marLeft w:val="0"/>
                                      <w:marRight w:val="0"/>
                                      <w:marTop w:val="0"/>
                                      <w:marBottom w:val="0"/>
                                      <w:divBdr>
                                        <w:top w:val="none" w:sz="0" w:space="0" w:color="auto"/>
                                        <w:left w:val="none" w:sz="0" w:space="0" w:color="auto"/>
                                        <w:bottom w:val="none" w:sz="0" w:space="0" w:color="auto"/>
                                        <w:right w:val="none" w:sz="0" w:space="0" w:color="auto"/>
                                      </w:divBdr>
                                      <w:divsChild>
                                        <w:div w:id="399403583">
                                          <w:marLeft w:val="0"/>
                                          <w:marRight w:val="0"/>
                                          <w:marTop w:val="0"/>
                                          <w:marBottom w:val="0"/>
                                          <w:divBdr>
                                            <w:top w:val="none" w:sz="0" w:space="0" w:color="auto"/>
                                            <w:left w:val="none" w:sz="0" w:space="0" w:color="auto"/>
                                            <w:bottom w:val="none" w:sz="0" w:space="0" w:color="auto"/>
                                            <w:right w:val="none" w:sz="0" w:space="0" w:color="auto"/>
                                          </w:divBdr>
                                          <w:divsChild>
                                            <w:div w:id="327905539">
                                              <w:marLeft w:val="0"/>
                                              <w:marRight w:val="0"/>
                                              <w:marTop w:val="0"/>
                                              <w:marBottom w:val="0"/>
                                              <w:divBdr>
                                                <w:top w:val="none" w:sz="0" w:space="0" w:color="auto"/>
                                                <w:left w:val="none" w:sz="0" w:space="0" w:color="auto"/>
                                                <w:bottom w:val="none" w:sz="0" w:space="0" w:color="auto"/>
                                                <w:right w:val="none" w:sz="0" w:space="0" w:color="auto"/>
                                              </w:divBdr>
                                              <w:divsChild>
                                                <w:div w:id="439229175">
                                                  <w:marLeft w:val="0"/>
                                                  <w:marRight w:val="0"/>
                                                  <w:marTop w:val="0"/>
                                                  <w:marBottom w:val="0"/>
                                                  <w:divBdr>
                                                    <w:top w:val="none" w:sz="0" w:space="0" w:color="auto"/>
                                                    <w:left w:val="none" w:sz="0" w:space="0" w:color="auto"/>
                                                    <w:bottom w:val="none" w:sz="0" w:space="0" w:color="auto"/>
                                                    <w:right w:val="none" w:sz="0" w:space="0" w:color="auto"/>
                                                  </w:divBdr>
                                                </w:div>
                                              </w:divsChild>
                                            </w:div>
                                            <w:div w:id="861431689">
                                              <w:marLeft w:val="0"/>
                                              <w:marRight w:val="0"/>
                                              <w:marTop w:val="0"/>
                                              <w:marBottom w:val="0"/>
                                              <w:divBdr>
                                                <w:top w:val="none" w:sz="0" w:space="0" w:color="auto"/>
                                                <w:left w:val="none" w:sz="0" w:space="0" w:color="auto"/>
                                                <w:bottom w:val="none" w:sz="0" w:space="0" w:color="auto"/>
                                                <w:right w:val="none" w:sz="0" w:space="0" w:color="auto"/>
                                              </w:divBdr>
                                              <w:divsChild>
                                                <w:div w:id="1376272680">
                                                  <w:marLeft w:val="0"/>
                                                  <w:marRight w:val="0"/>
                                                  <w:marTop w:val="0"/>
                                                  <w:marBottom w:val="0"/>
                                                  <w:divBdr>
                                                    <w:top w:val="none" w:sz="0" w:space="0" w:color="auto"/>
                                                    <w:left w:val="none" w:sz="0" w:space="0" w:color="auto"/>
                                                    <w:bottom w:val="none" w:sz="0" w:space="0" w:color="auto"/>
                                                    <w:right w:val="none" w:sz="0" w:space="0" w:color="auto"/>
                                                  </w:divBdr>
                                                </w:div>
                                              </w:divsChild>
                                            </w:div>
                                            <w:div w:id="904416488">
                                              <w:marLeft w:val="0"/>
                                              <w:marRight w:val="0"/>
                                              <w:marTop w:val="0"/>
                                              <w:marBottom w:val="0"/>
                                              <w:divBdr>
                                                <w:top w:val="none" w:sz="0" w:space="0" w:color="auto"/>
                                                <w:left w:val="none" w:sz="0" w:space="0" w:color="auto"/>
                                                <w:bottom w:val="none" w:sz="0" w:space="0" w:color="auto"/>
                                                <w:right w:val="none" w:sz="0" w:space="0" w:color="auto"/>
                                              </w:divBdr>
                                              <w:divsChild>
                                                <w:div w:id="949825664">
                                                  <w:marLeft w:val="0"/>
                                                  <w:marRight w:val="0"/>
                                                  <w:marTop w:val="0"/>
                                                  <w:marBottom w:val="0"/>
                                                  <w:divBdr>
                                                    <w:top w:val="none" w:sz="0" w:space="0" w:color="auto"/>
                                                    <w:left w:val="none" w:sz="0" w:space="0" w:color="auto"/>
                                                    <w:bottom w:val="none" w:sz="0" w:space="0" w:color="auto"/>
                                                    <w:right w:val="none" w:sz="0" w:space="0" w:color="auto"/>
                                                  </w:divBdr>
                                                </w:div>
                                              </w:divsChild>
                                            </w:div>
                                            <w:div w:id="1104424004">
                                              <w:marLeft w:val="0"/>
                                              <w:marRight w:val="0"/>
                                              <w:marTop w:val="0"/>
                                              <w:marBottom w:val="0"/>
                                              <w:divBdr>
                                                <w:top w:val="none" w:sz="0" w:space="0" w:color="auto"/>
                                                <w:left w:val="none" w:sz="0" w:space="0" w:color="auto"/>
                                                <w:bottom w:val="none" w:sz="0" w:space="0" w:color="auto"/>
                                                <w:right w:val="none" w:sz="0" w:space="0" w:color="auto"/>
                                              </w:divBdr>
                                              <w:divsChild>
                                                <w:div w:id="2124494476">
                                                  <w:marLeft w:val="0"/>
                                                  <w:marRight w:val="0"/>
                                                  <w:marTop w:val="0"/>
                                                  <w:marBottom w:val="0"/>
                                                  <w:divBdr>
                                                    <w:top w:val="none" w:sz="0" w:space="0" w:color="auto"/>
                                                    <w:left w:val="none" w:sz="0" w:space="0" w:color="auto"/>
                                                    <w:bottom w:val="none" w:sz="0" w:space="0" w:color="auto"/>
                                                    <w:right w:val="none" w:sz="0" w:space="0" w:color="auto"/>
                                                  </w:divBdr>
                                                </w:div>
                                              </w:divsChild>
                                            </w:div>
                                            <w:div w:id="1279146736">
                                              <w:marLeft w:val="0"/>
                                              <w:marRight w:val="0"/>
                                              <w:marTop w:val="0"/>
                                              <w:marBottom w:val="0"/>
                                              <w:divBdr>
                                                <w:top w:val="none" w:sz="0" w:space="0" w:color="auto"/>
                                                <w:left w:val="none" w:sz="0" w:space="0" w:color="auto"/>
                                                <w:bottom w:val="none" w:sz="0" w:space="0" w:color="auto"/>
                                                <w:right w:val="none" w:sz="0" w:space="0" w:color="auto"/>
                                              </w:divBdr>
                                              <w:divsChild>
                                                <w:div w:id="174269224">
                                                  <w:marLeft w:val="0"/>
                                                  <w:marRight w:val="0"/>
                                                  <w:marTop w:val="0"/>
                                                  <w:marBottom w:val="0"/>
                                                  <w:divBdr>
                                                    <w:top w:val="none" w:sz="0" w:space="0" w:color="auto"/>
                                                    <w:left w:val="none" w:sz="0" w:space="0" w:color="auto"/>
                                                    <w:bottom w:val="none" w:sz="0" w:space="0" w:color="auto"/>
                                                    <w:right w:val="none" w:sz="0" w:space="0" w:color="auto"/>
                                                  </w:divBdr>
                                                </w:div>
                                              </w:divsChild>
                                            </w:div>
                                            <w:div w:id="1743721097">
                                              <w:marLeft w:val="0"/>
                                              <w:marRight w:val="0"/>
                                              <w:marTop w:val="0"/>
                                              <w:marBottom w:val="0"/>
                                              <w:divBdr>
                                                <w:top w:val="none" w:sz="0" w:space="0" w:color="auto"/>
                                                <w:left w:val="none" w:sz="0" w:space="0" w:color="auto"/>
                                                <w:bottom w:val="none" w:sz="0" w:space="0" w:color="auto"/>
                                                <w:right w:val="none" w:sz="0" w:space="0" w:color="auto"/>
                                              </w:divBdr>
                                              <w:divsChild>
                                                <w:div w:id="5503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390182">
                          <w:marLeft w:val="0"/>
                          <w:marRight w:val="-300"/>
                          <w:marTop w:val="0"/>
                          <w:marBottom w:val="750"/>
                          <w:divBdr>
                            <w:top w:val="none" w:sz="0" w:space="0" w:color="auto"/>
                            <w:left w:val="none" w:sz="0" w:space="0" w:color="auto"/>
                            <w:bottom w:val="none" w:sz="0" w:space="0" w:color="auto"/>
                            <w:right w:val="none" w:sz="0" w:space="0" w:color="auto"/>
                          </w:divBdr>
                          <w:divsChild>
                            <w:div w:id="1144128051">
                              <w:marLeft w:val="0"/>
                              <w:marRight w:val="0"/>
                              <w:marTop w:val="0"/>
                              <w:marBottom w:val="300"/>
                              <w:divBdr>
                                <w:top w:val="none" w:sz="0" w:space="0" w:color="auto"/>
                                <w:left w:val="none" w:sz="0" w:space="0" w:color="auto"/>
                                <w:bottom w:val="none" w:sz="0" w:space="0" w:color="auto"/>
                                <w:right w:val="none" w:sz="0" w:space="0" w:color="auto"/>
                              </w:divBdr>
                            </w:div>
                            <w:div w:id="1295137301">
                              <w:marLeft w:val="0"/>
                              <w:marRight w:val="0"/>
                              <w:marTop w:val="0"/>
                              <w:marBottom w:val="300"/>
                              <w:divBdr>
                                <w:top w:val="none" w:sz="0" w:space="0" w:color="auto"/>
                                <w:left w:val="none" w:sz="0" w:space="0" w:color="auto"/>
                                <w:bottom w:val="none" w:sz="0" w:space="0" w:color="auto"/>
                                <w:right w:val="none" w:sz="0" w:space="0" w:color="auto"/>
                              </w:divBdr>
                            </w:div>
                            <w:div w:id="2020159001">
                              <w:marLeft w:val="0"/>
                              <w:marRight w:val="0"/>
                              <w:marTop w:val="0"/>
                              <w:marBottom w:val="300"/>
                              <w:divBdr>
                                <w:top w:val="none" w:sz="0" w:space="0" w:color="auto"/>
                                <w:left w:val="none" w:sz="0" w:space="0" w:color="auto"/>
                                <w:bottom w:val="none" w:sz="0" w:space="0" w:color="auto"/>
                                <w:right w:val="none" w:sz="0" w:space="0" w:color="auto"/>
                              </w:divBdr>
                            </w:div>
                          </w:divsChild>
                        </w:div>
                        <w:div w:id="1548495792">
                          <w:marLeft w:val="-300"/>
                          <w:marRight w:val="-300"/>
                          <w:marTop w:val="0"/>
                          <w:marBottom w:val="600"/>
                          <w:divBdr>
                            <w:top w:val="none" w:sz="0" w:space="0" w:color="auto"/>
                            <w:left w:val="none" w:sz="0" w:space="0" w:color="auto"/>
                            <w:bottom w:val="none" w:sz="0" w:space="0" w:color="auto"/>
                            <w:right w:val="none" w:sz="0" w:space="0" w:color="auto"/>
                          </w:divBdr>
                          <w:divsChild>
                            <w:div w:id="758911023">
                              <w:marLeft w:val="0"/>
                              <w:marRight w:val="0"/>
                              <w:marTop w:val="0"/>
                              <w:marBottom w:val="0"/>
                              <w:divBdr>
                                <w:top w:val="none" w:sz="0" w:space="0" w:color="auto"/>
                                <w:left w:val="none" w:sz="0" w:space="0" w:color="auto"/>
                                <w:bottom w:val="none" w:sz="0" w:space="0" w:color="auto"/>
                                <w:right w:val="none" w:sz="0" w:space="0" w:color="auto"/>
                              </w:divBdr>
                              <w:divsChild>
                                <w:div w:id="137112133">
                                  <w:marLeft w:val="0"/>
                                  <w:marRight w:val="0"/>
                                  <w:marTop w:val="0"/>
                                  <w:marBottom w:val="0"/>
                                  <w:divBdr>
                                    <w:top w:val="none" w:sz="0" w:space="0" w:color="auto"/>
                                    <w:left w:val="none" w:sz="0" w:space="0" w:color="auto"/>
                                    <w:bottom w:val="none" w:sz="0" w:space="0" w:color="auto"/>
                                    <w:right w:val="none" w:sz="0" w:space="0" w:color="auto"/>
                                  </w:divBdr>
                                  <w:divsChild>
                                    <w:div w:id="1611619528">
                                      <w:marLeft w:val="0"/>
                                      <w:marRight w:val="0"/>
                                      <w:marTop w:val="0"/>
                                      <w:marBottom w:val="0"/>
                                      <w:divBdr>
                                        <w:top w:val="none" w:sz="0" w:space="0" w:color="auto"/>
                                        <w:left w:val="none" w:sz="0" w:space="0" w:color="auto"/>
                                        <w:bottom w:val="none" w:sz="0" w:space="0" w:color="auto"/>
                                        <w:right w:val="none" w:sz="0" w:space="0" w:color="auto"/>
                                      </w:divBdr>
                                      <w:divsChild>
                                        <w:div w:id="973947270">
                                          <w:marLeft w:val="0"/>
                                          <w:marRight w:val="0"/>
                                          <w:marTop w:val="0"/>
                                          <w:marBottom w:val="0"/>
                                          <w:divBdr>
                                            <w:top w:val="none" w:sz="0" w:space="0" w:color="auto"/>
                                            <w:left w:val="none" w:sz="0" w:space="0" w:color="auto"/>
                                            <w:bottom w:val="none" w:sz="0" w:space="0" w:color="auto"/>
                                            <w:right w:val="none" w:sz="0" w:space="0" w:color="auto"/>
                                          </w:divBdr>
                                          <w:divsChild>
                                            <w:div w:id="63914295">
                                              <w:marLeft w:val="0"/>
                                              <w:marRight w:val="0"/>
                                              <w:marTop w:val="0"/>
                                              <w:marBottom w:val="0"/>
                                              <w:divBdr>
                                                <w:top w:val="none" w:sz="0" w:space="0" w:color="auto"/>
                                                <w:left w:val="none" w:sz="0" w:space="0" w:color="auto"/>
                                                <w:bottom w:val="none" w:sz="0" w:space="0" w:color="auto"/>
                                                <w:right w:val="none" w:sz="0" w:space="0" w:color="auto"/>
                                              </w:divBdr>
                                              <w:divsChild>
                                                <w:div w:id="1010376800">
                                                  <w:marLeft w:val="0"/>
                                                  <w:marRight w:val="0"/>
                                                  <w:marTop w:val="0"/>
                                                  <w:marBottom w:val="0"/>
                                                  <w:divBdr>
                                                    <w:top w:val="none" w:sz="0" w:space="0" w:color="auto"/>
                                                    <w:left w:val="none" w:sz="0" w:space="0" w:color="auto"/>
                                                    <w:bottom w:val="none" w:sz="0" w:space="0" w:color="auto"/>
                                                    <w:right w:val="none" w:sz="0" w:space="0" w:color="auto"/>
                                                  </w:divBdr>
                                                </w:div>
                                              </w:divsChild>
                                            </w:div>
                                            <w:div w:id="183053209">
                                              <w:marLeft w:val="0"/>
                                              <w:marRight w:val="0"/>
                                              <w:marTop w:val="0"/>
                                              <w:marBottom w:val="0"/>
                                              <w:divBdr>
                                                <w:top w:val="none" w:sz="0" w:space="0" w:color="auto"/>
                                                <w:left w:val="none" w:sz="0" w:space="0" w:color="auto"/>
                                                <w:bottom w:val="none" w:sz="0" w:space="0" w:color="auto"/>
                                                <w:right w:val="none" w:sz="0" w:space="0" w:color="auto"/>
                                              </w:divBdr>
                                              <w:divsChild>
                                                <w:div w:id="1630286238">
                                                  <w:marLeft w:val="0"/>
                                                  <w:marRight w:val="0"/>
                                                  <w:marTop w:val="0"/>
                                                  <w:marBottom w:val="0"/>
                                                  <w:divBdr>
                                                    <w:top w:val="none" w:sz="0" w:space="0" w:color="auto"/>
                                                    <w:left w:val="none" w:sz="0" w:space="0" w:color="auto"/>
                                                    <w:bottom w:val="none" w:sz="0" w:space="0" w:color="auto"/>
                                                    <w:right w:val="none" w:sz="0" w:space="0" w:color="auto"/>
                                                  </w:divBdr>
                                                </w:div>
                                              </w:divsChild>
                                            </w:div>
                                            <w:div w:id="272784202">
                                              <w:marLeft w:val="0"/>
                                              <w:marRight w:val="0"/>
                                              <w:marTop w:val="0"/>
                                              <w:marBottom w:val="0"/>
                                              <w:divBdr>
                                                <w:top w:val="none" w:sz="0" w:space="0" w:color="auto"/>
                                                <w:left w:val="none" w:sz="0" w:space="0" w:color="auto"/>
                                                <w:bottom w:val="none" w:sz="0" w:space="0" w:color="auto"/>
                                                <w:right w:val="none" w:sz="0" w:space="0" w:color="auto"/>
                                              </w:divBdr>
                                              <w:divsChild>
                                                <w:div w:id="373848870">
                                                  <w:marLeft w:val="0"/>
                                                  <w:marRight w:val="0"/>
                                                  <w:marTop w:val="0"/>
                                                  <w:marBottom w:val="0"/>
                                                  <w:divBdr>
                                                    <w:top w:val="none" w:sz="0" w:space="0" w:color="auto"/>
                                                    <w:left w:val="none" w:sz="0" w:space="0" w:color="auto"/>
                                                    <w:bottom w:val="none" w:sz="0" w:space="0" w:color="auto"/>
                                                    <w:right w:val="none" w:sz="0" w:space="0" w:color="auto"/>
                                                  </w:divBdr>
                                                </w:div>
                                              </w:divsChild>
                                            </w:div>
                                            <w:div w:id="395323548">
                                              <w:marLeft w:val="0"/>
                                              <w:marRight w:val="0"/>
                                              <w:marTop w:val="0"/>
                                              <w:marBottom w:val="0"/>
                                              <w:divBdr>
                                                <w:top w:val="none" w:sz="0" w:space="0" w:color="auto"/>
                                                <w:left w:val="none" w:sz="0" w:space="0" w:color="auto"/>
                                                <w:bottom w:val="none" w:sz="0" w:space="0" w:color="auto"/>
                                                <w:right w:val="none" w:sz="0" w:space="0" w:color="auto"/>
                                              </w:divBdr>
                                              <w:divsChild>
                                                <w:div w:id="1206792056">
                                                  <w:marLeft w:val="0"/>
                                                  <w:marRight w:val="0"/>
                                                  <w:marTop w:val="0"/>
                                                  <w:marBottom w:val="0"/>
                                                  <w:divBdr>
                                                    <w:top w:val="none" w:sz="0" w:space="0" w:color="auto"/>
                                                    <w:left w:val="none" w:sz="0" w:space="0" w:color="auto"/>
                                                    <w:bottom w:val="none" w:sz="0" w:space="0" w:color="auto"/>
                                                    <w:right w:val="none" w:sz="0" w:space="0" w:color="auto"/>
                                                  </w:divBdr>
                                                </w:div>
                                              </w:divsChild>
                                            </w:div>
                                            <w:div w:id="479808018">
                                              <w:marLeft w:val="0"/>
                                              <w:marRight w:val="0"/>
                                              <w:marTop w:val="0"/>
                                              <w:marBottom w:val="0"/>
                                              <w:divBdr>
                                                <w:top w:val="none" w:sz="0" w:space="0" w:color="auto"/>
                                                <w:left w:val="none" w:sz="0" w:space="0" w:color="auto"/>
                                                <w:bottom w:val="none" w:sz="0" w:space="0" w:color="auto"/>
                                                <w:right w:val="none" w:sz="0" w:space="0" w:color="auto"/>
                                              </w:divBdr>
                                              <w:divsChild>
                                                <w:div w:id="1104500993">
                                                  <w:marLeft w:val="0"/>
                                                  <w:marRight w:val="0"/>
                                                  <w:marTop w:val="0"/>
                                                  <w:marBottom w:val="0"/>
                                                  <w:divBdr>
                                                    <w:top w:val="none" w:sz="0" w:space="0" w:color="auto"/>
                                                    <w:left w:val="none" w:sz="0" w:space="0" w:color="auto"/>
                                                    <w:bottom w:val="none" w:sz="0" w:space="0" w:color="auto"/>
                                                    <w:right w:val="none" w:sz="0" w:space="0" w:color="auto"/>
                                                  </w:divBdr>
                                                </w:div>
                                              </w:divsChild>
                                            </w:div>
                                            <w:div w:id="606230146">
                                              <w:marLeft w:val="0"/>
                                              <w:marRight w:val="0"/>
                                              <w:marTop w:val="0"/>
                                              <w:marBottom w:val="0"/>
                                              <w:divBdr>
                                                <w:top w:val="none" w:sz="0" w:space="0" w:color="auto"/>
                                                <w:left w:val="none" w:sz="0" w:space="0" w:color="auto"/>
                                                <w:bottom w:val="none" w:sz="0" w:space="0" w:color="auto"/>
                                                <w:right w:val="none" w:sz="0" w:space="0" w:color="auto"/>
                                              </w:divBdr>
                                              <w:divsChild>
                                                <w:div w:id="22096016">
                                                  <w:marLeft w:val="0"/>
                                                  <w:marRight w:val="0"/>
                                                  <w:marTop w:val="0"/>
                                                  <w:marBottom w:val="0"/>
                                                  <w:divBdr>
                                                    <w:top w:val="none" w:sz="0" w:space="0" w:color="auto"/>
                                                    <w:left w:val="none" w:sz="0" w:space="0" w:color="auto"/>
                                                    <w:bottom w:val="none" w:sz="0" w:space="0" w:color="auto"/>
                                                    <w:right w:val="none" w:sz="0" w:space="0" w:color="auto"/>
                                                  </w:divBdr>
                                                </w:div>
                                              </w:divsChild>
                                            </w:div>
                                            <w:div w:id="974411420">
                                              <w:marLeft w:val="0"/>
                                              <w:marRight w:val="0"/>
                                              <w:marTop w:val="0"/>
                                              <w:marBottom w:val="0"/>
                                              <w:divBdr>
                                                <w:top w:val="none" w:sz="0" w:space="0" w:color="auto"/>
                                                <w:left w:val="none" w:sz="0" w:space="0" w:color="auto"/>
                                                <w:bottom w:val="none" w:sz="0" w:space="0" w:color="auto"/>
                                                <w:right w:val="none" w:sz="0" w:space="0" w:color="auto"/>
                                              </w:divBdr>
                                              <w:divsChild>
                                                <w:div w:id="1129737348">
                                                  <w:marLeft w:val="0"/>
                                                  <w:marRight w:val="0"/>
                                                  <w:marTop w:val="0"/>
                                                  <w:marBottom w:val="0"/>
                                                  <w:divBdr>
                                                    <w:top w:val="none" w:sz="0" w:space="0" w:color="auto"/>
                                                    <w:left w:val="none" w:sz="0" w:space="0" w:color="auto"/>
                                                    <w:bottom w:val="none" w:sz="0" w:space="0" w:color="auto"/>
                                                    <w:right w:val="none" w:sz="0" w:space="0" w:color="auto"/>
                                                  </w:divBdr>
                                                </w:div>
                                              </w:divsChild>
                                            </w:div>
                                            <w:div w:id="1285846480">
                                              <w:marLeft w:val="0"/>
                                              <w:marRight w:val="0"/>
                                              <w:marTop w:val="0"/>
                                              <w:marBottom w:val="0"/>
                                              <w:divBdr>
                                                <w:top w:val="none" w:sz="0" w:space="0" w:color="auto"/>
                                                <w:left w:val="none" w:sz="0" w:space="0" w:color="auto"/>
                                                <w:bottom w:val="none" w:sz="0" w:space="0" w:color="auto"/>
                                                <w:right w:val="none" w:sz="0" w:space="0" w:color="auto"/>
                                              </w:divBdr>
                                              <w:divsChild>
                                                <w:div w:id="2135512849">
                                                  <w:marLeft w:val="0"/>
                                                  <w:marRight w:val="0"/>
                                                  <w:marTop w:val="0"/>
                                                  <w:marBottom w:val="0"/>
                                                  <w:divBdr>
                                                    <w:top w:val="none" w:sz="0" w:space="0" w:color="auto"/>
                                                    <w:left w:val="none" w:sz="0" w:space="0" w:color="auto"/>
                                                    <w:bottom w:val="none" w:sz="0" w:space="0" w:color="auto"/>
                                                    <w:right w:val="none" w:sz="0" w:space="0" w:color="auto"/>
                                                  </w:divBdr>
                                                </w:div>
                                              </w:divsChild>
                                            </w:div>
                                            <w:div w:id="1965455397">
                                              <w:marLeft w:val="0"/>
                                              <w:marRight w:val="0"/>
                                              <w:marTop w:val="0"/>
                                              <w:marBottom w:val="0"/>
                                              <w:divBdr>
                                                <w:top w:val="none" w:sz="0" w:space="0" w:color="auto"/>
                                                <w:left w:val="none" w:sz="0" w:space="0" w:color="auto"/>
                                                <w:bottom w:val="none" w:sz="0" w:space="0" w:color="auto"/>
                                                <w:right w:val="none" w:sz="0" w:space="0" w:color="auto"/>
                                              </w:divBdr>
                                              <w:divsChild>
                                                <w:div w:id="9181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75233">
                      <w:marLeft w:val="0"/>
                      <w:marRight w:val="0"/>
                      <w:marTop w:val="0"/>
                      <w:marBottom w:val="0"/>
                      <w:divBdr>
                        <w:top w:val="none" w:sz="0" w:space="0" w:color="auto"/>
                        <w:left w:val="none" w:sz="0" w:space="0" w:color="auto"/>
                        <w:bottom w:val="none" w:sz="0" w:space="0" w:color="auto"/>
                        <w:right w:val="none" w:sz="0" w:space="0" w:color="auto"/>
                      </w:divBdr>
                      <w:divsChild>
                        <w:div w:id="1050686302">
                          <w:marLeft w:val="0"/>
                          <w:marRight w:val="0"/>
                          <w:marTop w:val="0"/>
                          <w:marBottom w:val="0"/>
                          <w:divBdr>
                            <w:top w:val="none" w:sz="0" w:space="0" w:color="auto"/>
                            <w:left w:val="none" w:sz="0" w:space="0" w:color="auto"/>
                            <w:bottom w:val="none" w:sz="0" w:space="0" w:color="auto"/>
                            <w:right w:val="none" w:sz="0" w:space="0" w:color="auto"/>
                          </w:divBdr>
                          <w:divsChild>
                            <w:div w:id="112676631">
                              <w:marLeft w:val="0"/>
                              <w:marRight w:val="0"/>
                              <w:marTop w:val="0"/>
                              <w:marBottom w:val="0"/>
                              <w:divBdr>
                                <w:top w:val="none" w:sz="0" w:space="0" w:color="auto"/>
                                <w:left w:val="none" w:sz="0" w:space="0" w:color="auto"/>
                                <w:bottom w:val="none" w:sz="0" w:space="0" w:color="auto"/>
                                <w:right w:val="none" w:sz="0" w:space="0" w:color="auto"/>
                              </w:divBdr>
                              <w:divsChild>
                                <w:div w:id="1130324195">
                                  <w:marLeft w:val="0"/>
                                  <w:marRight w:val="0"/>
                                  <w:marTop w:val="0"/>
                                  <w:marBottom w:val="0"/>
                                  <w:divBdr>
                                    <w:top w:val="none" w:sz="0" w:space="0" w:color="auto"/>
                                    <w:left w:val="none" w:sz="0" w:space="0" w:color="auto"/>
                                    <w:bottom w:val="none" w:sz="0" w:space="0" w:color="auto"/>
                                    <w:right w:val="none" w:sz="0" w:space="0" w:color="auto"/>
                                  </w:divBdr>
                                  <w:divsChild>
                                    <w:div w:id="1685284112">
                                      <w:marLeft w:val="0"/>
                                      <w:marRight w:val="0"/>
                                      <w:marTop w:val="0"/>
                                      <w:marBottom w:val="0"/>
                                      <w:divBdr>
                                        <w:top w:val="none" w:sz="0" w:space="0" w:color="auto"/>
                                        <w:left w:val="none" w:sz="0" w:space="0" w:color="auto"/>
                                        <w:bottom w:val="none" w:sz="0" w:space="0" w:color="auto"/>
                                        <w:right w:val="none" w:sz="0" w:space="0" w:color="auto"/>
                                      </w:divBdr>
                                      <w:divsChild>
                                        <w:div w:id="775445318">
                                          <w:marLeft w:val="0"/>
                                          <w:marRight w:val="0"/>
                                          <w:marTop w:val="0"/>
                                          <w:marBottom w:val="0"/>
                                          <w:divBdr>
                                            <w:top w:val="none" w:sz="0" w:space="0" w:color="auto"/>
                                            <w:left w:val="none" w:sz="0" w:space="0" w:color="auto"/>
                                            <w:bottom w:val="none" w:sz="0" w:space="0" w:color="auto"/>
                                            <w:right w:val="none" w:sz="0" w:space="0" w:color="auto"/>
                                          </w:divBdr>
                                          <w:divsChild>
                                            <w:div w:id="1080717514">
                                              <w:marLeft w:val="0"/>
                                              <w:marRight w:val="0"/>
                                              <w:marTop w:val="0"/>
                                              <w:marBottom w:val="0"/>
                                              <w:divBdr>
                                                <w:top w:val="none" w:sz="0" w:space="0" w:color="auto"/>
                                                <w:left w:val="none" w:sz="0" w:space="0" w:color="auto"/>
                                                <w:bottom w:val="none" w:sz="0" w:space="0" w:color="auto"/>
                                                <w:right w:val="none" w:sz="0" w:space="0" w:color="auto"/>
                                              </w:divBdr>
                                              <w:divsChild>
                                                <w:div w:id="2146506478">
                                                  <w:marLeft w:val="0"/>
                                                  <w:marRight w:val="0"/>
                                                  <w:marTop w:val="0"/>
                                                  <w:marBottom w:val="0"/>
                                                  <w:divBdr>
                                                    <w:top w:val="none" w:sz="0" w:space="0" w:color="auto"/>
                                                    <w:left w:val="none" w:sz="0" w:space="0" w:color="auto"/>
                                                    <w:bottom w:val="none" w:sz="0" w:space="0" w:color="auto"/>
                                                    <w:right w:val="none" w:sz="0" w:space="0" w:color="auto"/>
                                                  </w:divBdr>
                                                  <w:divsChild>
                                                    <w:div w:id="398753637">
                                                      <w:marLeft w:val="0"/>
                                                      <w:marRight w:val="1500"/>
                                                      <w:marTop w:val="0"/>
                                                      <w:marBottom w:val="0"/>
                                                      <w:divBdr>
                                                        <w:top w:val="none" w:sz="0" w:space="0" w:color="auto"/>
                                                        <w:left w:val="none" w:sz="0" w:space="0" w:color="auto"/>
                                                        <w:bottom w:val="none" w:sz="0" w:space="0" w:color="auto"/>
                                                        <w:right w:val="none" w:sz="0" w:space="0" w:color="auto"/>
                                                      </w:divBdr>
                                                      <w:divsChild>
                                                        <w:div w:id="172112130">
                                                          <w:marLeft w:val="0"/>
                                                          <w:marRight w:val="-75"/>
                                                          <w:marTop w:val="0"/>
                                                          <w:marBottom w:val="0"/>
                                                          <w:divBdr>
                                                            <w:top w:val="none" w:sz="0" w:space="0" w:color="auto"/>
                                                            <w:left w:val="none" w:sz="0" w:space="0" w:color="auto"/>
                                                            <w:bottom w:val="none" w:sz="0" w:space="0" w:color="auto"/>
                                                            <w:right w:val="none" w:sz="0" w:space="0" w:color="auto"/>
                                                          </w:divBdr>
                                                        </w:div>
                                                        <w:div w:id="814952548">
                                                          <w:marLeft w:val="-45"/>
                                                          <w:marRight w:val="-45"/>
                                                          <w:marTop w:val="0"/>
                                                          <w:marBottom w:val="0"/>
                                                          <w:divBdr>
                                                            <w:top w:val="none" w:sz="0" w:space="0" w:color="auto"/>
                                                            <w:left w:val="none" w:sz="0" w:space="0" w:color="auto"/>
                                                            <w:bottom w:val="none" w:sz="0" w:space="0" w:color="auto"/>
                                                            <w:right w:val="none" w:sz="0" w:space="0" w:color="auto"/>
                                                          </w:divBdr>
                                                          <w:divsChild>
                                                            <w:div w:id="960495814">
                                                              <w:marLeft w:val="0"/>
                                                              <w:marRight w:val="0"/>
                                                              <w:marTop w:val="0"/>
                                                              <w:marBottom w:val="0"/>
                                                              <w:divBdr>
                                                                <w:top w:val="none" w:sz="0" w:space="0" w:color="auto"/>
                                                                <w:left w:val="none" w:sz="0" w:space="0" w:color="auto"/>
                                                                <w:bottom w:val="none" w:sz="0" w:space="0" w:color="auto"/>
                                                                <w:right w:val="none" w:sz="0" w:space="0" w:color="auto"/>
                                                              </w:divBdr>
                                                              <w:divsChild>
                                                                <w:div w:id="164437392">
                                                                  <w:marLeft w:val="0"/>
                                                                  <w:marRight w:val="0"/>
                                                                  <w:marTop w:val="0"/>
                                                                  <w:marBottom w:val="0"/>
                                                                  <w:divBdr>
                                                                    <w:top w:val="none" w:sz="0" w:space="0" w:color="auto"/>
                                                                    <w:left w:val="none" w:sz="0" w:space="0" w:color="auto"/>
                                                                    <w:bottom w:val="none" w:sz="0" w:space="0" w:color="auto"/>
                                                                    <w:right w:val="none" w:sz="0" w:space="0" w:color="auto"/>
                                                                  </w:divBdr>
                                                                </w:div>
                                                                <w:div w:id="878007382">
                                                                  <w:marLeft w:val="0"/>
                                                                  <w:marRight w:val="0"/>
                                                                  <w:marTop w:val="0"/>
                                                                  <w:marBottom w:val="0"/>
                                                                  <w:divBdr>
                                                                    <w:top w:val="none" w:sz="0" w:space="0" w:color="auto"/>
                                                                    <w:left w:val="none" w:sz="0" w:space="0" w:color="auto"/>
                                                                    <w:bottom w:val="none" w:sz="0" w:space="0" w:color="auto"/>
                                                                    <w:right w:val="none" w:sz="0" w:space="0" w:color="auto"/>
                                                                  </w:divBdr>
                                                                  <w:divsChild>
                                                                    <w:div w:id="1617368627">
                                                                      <w:marLeft w:val="0"/>
                                                                      <w:marRight w:val="0"/>
                                                                      <w:marTop w:val="0"/>
                                                                      <w:marBottom w:val="0"/>
                                                                      <w:divBdr>
                                                                        <w:top w:val="none" w:sz="0" w:space="0" w:color="auto"/>
                                                                        <w:left w:val="none" w:sz="0" w:space="0" w:color="auto"/>
                                                                        <w:bottom w:val="none" w:sz="0" w:space="0" w:color="auto"/>
                                                                        <w:right w:val="none" w:sz="0" w:space="0" w:color="auto"/>
                                                                      </w:divBdr>
                                                                      <w:divsChild>
                                                                        <w:div w:id="20123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42744">
                                                          <w:marLeft w:val="0"/>
                                                          <w:marRight w:val="0"/>
                                                          <w:marTop w:val="0"/>
                                                          <w:marBottom w:val="0"/>
                                                          <w:divBdr>
                                                            <w:top w:val="none" w:sz="0" w:space="0" w:color="auto"/>
                                                            <w:left w:val="none" w:sz="0" w:space="0" w:color="auto"/>
                                                            <w:bottom w:val="none" w:sz="0" w:space="0" w:color="auto"/>
                                                            <w:right w:val="none" w:sz="0" w:space="0" w:color="auto"/>
                                                          </w:divBdr>
                                                          <w:divsChild>
                                                            <w:div w:id="1004819908">
                                                              <w:marLeft w:val="0"/>
                                                              <w:marRight w:val="0"/>
                                                              <w:marTop w:val="0"/>
                                                              <w:marBottom w:val="0"/>
                                                              <w:divBdr>
                                                                <w:top w:val="none" w:sz="0" w:space="0" w:color="auto"/>
                                                                <w:left w:val="none" w:sz="0" w:space="0" w:color="auto"/>
                                                                <w:bottom w:val="none" w:sz="0" w:space="0" w:color="auto"/>
                                                                <w:right w:val="none" w:sz="0" w:space="0" w:color="auto"/>
                                                              </w:divBdr>
                                                            </w:div>
                                                          </w:divsChild>
                                                        </w:div>
                                                        <w:div w:id="1713773834">
                                                          <w:marLeft w:val="0"/>
                                                          <w:marRight w:val="0"/>
                                                          <w:marTop w:val="0"/>
                                                          <w:marBottom w:val="0"/>
                                                          <w:divBdr>
                                                            <w:top w:val="none" w:sz="0" w:space="0" w:color="auto"/>
                                                            <w:left w:val="none" w:sz="0" w:space="0" w:color="auto"/>
                                                            <w:bottom w:val="none" w:sz="0" w:space="0" w:color="auto"/>
                                                            <w:right w:val="none" w:sz="0" w:space="0" w:color="auto"/>
                                                          </w:divBdr>
                                                          <w:divsChild>
                                                            <w:div w:id="1432893446">
                                                              <w:marLeft w:val="0"/>
                                                              <w:marRight w:val="0"/>
                                                              <w:marTop w:val="0"/>
                                                              <w:marBottom w:val="0"/>
                                                              <w:divBdr>
                                                                <w:top w:val="none" w:sz="0" w:space="0" w:color="auto"/>
                                                                <w:left w:val="none" w:sz="0" w:space="0" w:color="auto"/>
                                                                <w:bottom w:val="none" w:sz="0" w:space="0" w:color="auto"/>
                                                                <w:right w:val="none" w:sz="0" w:space="0" w:color="auto"/>
                                                              </w:divBdr>
                                                              <w:divsChild>
                                                                <w:div w:id="901646054">
                                                                  <w:marLeft w:val="0"/>
                                                                  <w:marRight w:val="0"/>
                                                                  <w:marTop w:val="0"/>
                                                                  <w:marBottom w:val="150"/>
                                                                  <w:divBdr>
                                                                    <w:top w:val="none" w:sz="0" w:space="0" w:color="auto"/>
                                                                    <w:left w:val="none" w:sz="0" w:space="0" w:color="auto"/>
                                                                    <w:bottom w:val="none" w:sz="0" w:space="0" w:color="auto"/>
                                                                    <w:right w:val="none" w:sz="0" w:space="0" w:color="auto"/>
                                                                  </w:divBdr>
                                                                  <w:divsChild>
                                                                    <w:div w:id="507211645">
                                                                      <w:marLeft w:val="0"/>
                                                                      <w:marRight w:val="0"/>
                                                                      <w:marTop w:val="0"/>
                                                                      <w:marBottom w:val="0"/>
                                                                      <w:divBdr>
                                                                        <w:top w:val="none" w:sz="0" w:space="0" w:color="auto"/>
                                                                        <w:left w:val="none" w:sz="0" w:space="0" w:color="auto"/>
                                                                        <w:bottom w:val="none" w:sz="0" w:space="0" w:color="auto"/>
                                                                        <w:right w:val="none" w:sz="0" w:space="0" w:color="auto"/>
                                                                      </w:divBdr>
                                                                    </w:div>
                                                                  </w:divsChild>
                                                                </w:div>
                                                                <w:div w:id="1040937694">
                                                                  <w:marLeft w:val="0"/>
                                                                  <w:marRight w:val="0"/>
                                                                  <w:marTop w:val="0"/>
                                                                  <w:marBottom w:val="0"/>
                                                                  <w:divBdr>
                                                                    <w:top w:val="none" w:sz="0" w:space="0" w:color="auto"/>
                                                                    <w:left w:val="none" w:sz="0" w:space="0" w:color="auto"/>
                                                                    <w:bottom w:val="none" w:sz="0" w:space="0" w:color="auto"/>
                                                                    <w:right w:val="none" w:sz="0" w:space="0" w:color="auto"/>
                                                                  </w:divBdr>
                                                                  <w:divsChild>
                                                                    <w:div w:id="1697656533">
                                                                      <w:marLeft w:val="0"/>
                                                                      <w:marRight w:val="0"/>
                                                                      <w:marTop w:val="0"/>
                                                                      <w:marBottom w:val="0"/>
                                                                      <w:divBdr>
                                                                        <w:top w:val="none" w:sz="0" w:space="0" w:color="auto"/>
                                                                        <w:left w:val="none" w:sz="0" w:space="0" w:color="auto"/>
                                                                        <w:bottom w:val="none" w:sz="0" w:space="0" w:color="auto"/>
                                                                        <w:right w:val="none" w:sz="0" w:space="0" w:color="auto"/>
                                                                      </w:divBdr>
                                                                      <w:divsChild>
                                                                        <w:div w:id="446897210">
                                                                          <w:marLeft w:val="0"/>
                                                                          <w:marRight w:val="0"/>
                                                                          <w:marTop w:val="0"/>
                                                                          <w:marBottom w:val="0"/>
                                                                          <w:divBdr>
                                                                            <w:top w:val="none" w:sz="0" w:space="0" w:color="auto"/>
                                                                            <w:left w:val="none" w:sz="0" w:space="0" w:color="auto"/>
                                                                            <w:bottom w:val="none" w:sz="0" w:space="0" w:color="auto"/>
                                                                            <w:right w:val="none" w:sz="0" w:space="0" w:color="auto"/>
                                                                          </w:divBdr>
                                                                          <w:divsChild>
                                                                            <w:div w:id="954556136">
                                                                              <w:marLeft w:val="0"/>
                                                                              <w:marRight w:val="0"/>
                                                                              <w:marTop w:val="0"/>
                                                                              <w:marBottom w:val="0"/>
                                                                              <w:divBdr>
                                                                                <w:top w:val="none" w:sz="0" w:space="0" w:color="auto"/>
                                                                                <w:left w:val="none" w:sz="0" w:space="0" w:color="auto"/>
                                                                                <w:bottom w:val="none" w:sz="0" w:space="0" w:color="auto"/>
                                                                                <w:right w:val="none" w:sz="0" w:space="0" w:color="auto"/>
                                                                              </w:divBdr>
                                                                              <w:divsChild>
                                                                                <w:div w:id="928081195">
                                                                                  <w:marLeft w:val="0"/>
                                                                                  <w:marRight w:val="0"/>
                                                                                  <w:marTop w:val="0"/>
                                                                                  <w:marBottom w:val="0"/>
                                                                                  <w:divBdr>
                                                                                    <w:top w:val="none" w:sz="0" w:space="0" w:color="auto"/>
                                                                                    <w:left w:val="none" w:sz="0" w:space="0" w:color="auto"/>
                                                                                    <w:bottom w:val="none" w:sz="0" w:space="0" w:color="auto"/>
                                                                                    <w:right w:val="none" w:sz="0" w:space="0" w:color="auto"/>
                                                                                  </w:divBdr>
                                                                                  <w:divsChild>
                                                                                    <w:div w:id="219445170">
                                                                                      <w:marLeft w:val="0"/>
                                                                                      <w:marRight w:val="225"/>
                                                                                      <w:marTop w:val="0"/>
                                                                                      <w:marBottom w:val="0"/>
                                                                                      <w:divBdr>
                                                                                        <w:top w:val="none" w:sz="0" w:space="0" w:color="auto"/>
                                                                                        <w:left w:val="none" w:sz="0" w:space="0" w:color="auto"/>
                                                                                        <w:bottom w:val="none" w:sz="0" w:space="0" w:color="auto"/>
                                                                                        <w:right w:val="none" w:sz="0" w:space="0" w:color="auto"/>
                                                                                      </w:divBdr>
                                                                                      <w:divsChild>
                                                                                        <w:div w:id="389965561">
                                                                                          <w:marLeft w:val="0"/>
                                                                                          <w:marRight w:val="0"/>
                                                                                          <w:marTop w:val="0"/>
                                                                                          <w:marBottom w:val="0"/>
                                                                                          <w:divBdr>
                                                                                            <w:top w:val="none" w:sz="0" w:space="0" w:color="auto"/>
                                                                                            <w:left w:val="none" w:sz="0" w:space="0" w:color="auto"/>
                                                                                            <w:bottom w:val="none" w:sz="0" w:space="0" w:color="auto"/>
                                                                                            <w:right w:val="none" w:sz="0" w:space="0" w:color="auto"/>
                                                                                          </w:divBdr>
                                                                                          <w:divsChild>
                                                                                            <w:div w:id="154864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0872">
                                                                                      <w:marLeft w:val="0"/>
                                                                                      <w:marRight w:val="225"/>
                                                                                      <w:marTop w:val="0"/>
                                                                                      <w:marBottom w:val="0"/>
                                                                                      <w:divBdr>
                                                                                        <w:top w:val="none" w:sz="0" w:space="0" w:color="auto"/>
                                                                                        <w:left w:val="none" w:sz="0" w:space="0" w:color="auto"/>
                                                                                        <w:bottom w:val="none" w:sz="0" w:space="0" w:color="auto"/>
                                                                                        <w:right w:val="none" w:sz="0" w:space="0" w:color="auto"/>
                                                                                      </w:divBdr>
                                                                                      <w:divsChild>
                                                                                        <w:div w:id="724060269">
                                                                                          <w:marLeft w:val="0"/>
                                                                                          <w:marRight w:val="0"/>
                                                                                          <w:marTop w:val="0"/>
                                                                                          <w:marBottom w:val="0"/>
                                                                                          <w:divBdr>
                                                                                            <w:top w:val="none" w:sz="0" w:space="0" w:color="auto"/>
                                                                                            <w:left w:val="none" w:sz="0" w:space="0" w:color="auto"/>
                                                                                            <w:bottom w:val="none" w:sz="0" w:space="0" w:color="auto"/>
                                                                                            <w:right w:val="none" w:sz="0" w:space="0" w:color="auto"/>
                                                                                          </w:divBdr>
                                                                                          <w:divsChild>
                                                                                            <w:div w:id="7584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3267">
                                                                                      <w:marLeft w:val="0"/>
                                                                                      <w:marRight w:val="225"/>
                                                                                      <w:marTop w:val="0"/>
                                                                                      <w:marBottom w:val="0"/>
                                                                                      <w:divBdr>
                                                                                        <w:top w:val="none" w:sz="0" w:space="0" w:color="auto"/>
                                                                                        <w:left w:val="none" w:sz="0" w:space="0" w:color="auto"/>
                                                                                        <w:bottom w:val="none" w:sz="0" w:space="0" w:color="auto"/>
                                                                                        <w:right w:val="none" w:sz="0" w:space="0" w:color="auto"/>
                                                                                      </w:divBdr>
                                                                                      <w:divsChild>
                                                                                        <w:div w:id="1337463323">
                                                                                          <w:marLeft w:val="0"/>
                                                                                          <w:marRight w:val="0"/>
                                                                                          <w:marTop w:val="0"/>
                                                                                          <w:marBottom w:val="0"/>
                                                                                          <w:divBdr>
                                                                                            <w:top w:val="none" w:sz="0" w:space="0" w:color="auto"/>
                                                                                            <w:left w:val="none" w:sz="0" w:space="0" w:color="auto"/>
                                                                                            <w:bottom w:val="none" w:sz="0" w:space="0" w:color="auto"/>
                                                                                            <w:right w:val="none" w:sz="0" w:space="0" w:color="auto"/>
                                                                                          </w:divBdr>
                                                                                          <w:divsChild>
                                                                                            <w:div w:id="3294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3507">
                                                                                      <w:marLeft w:val="0"/>
                                                                                      <w:marRight w:val="225"/>
                                                                                      <w:marTop w:val="0"/>
                                                                                      <w:marBottom w:val="0"/>
                                                                                      <w:divBdr>
                                                                                        <w:top w:val="none" w:sz="0" w:space="0" w:color="auto"/>
                                                                                        <w:left w:val="none" w:sz="0" w:space="0" w:color="auto"/>
                                                                                        <w:bottom w:val="none" w:sz="0" w:space="0" w:color="auto"/>
                                                                                        <w:right w:val="none" w:sz="0" w:space="0" w:color="auto"/>
                                                                                      </w:divBdr>
                                                                                      <w:divsChild>
                                                                                        <w:div w:id="412898170">
                                                                                          <w:marLeft w:val="0"/>
                                                                                          <w:marRight w:val="0"/>
                                                                                          <w:marTop w:val="0"/>
                                                                                          <w:marBottom w:val="0"/>
                                                                                          <w:divBdr>
                                                                                            <w:top w:val="none" w:sz="0" w:space="0" w:color="auto"/>
                                                                                            <w:left w:val="none" w:sz="0" w:space="0" w:color="auto"/>
                                                                                            <w:bottom w:val="none" w:sz="0" w:space="0" w:color="auto"/>
                                                                                            <w:right w:val="none" w:sz="0" w:space="0" w:color="auto"/>
                                                                                          </w:divBdr>
                                                                                          <w:divsChild>
                                                                                            <w:div w:id="18072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341">
                                                                                      <w:marLeft w:val="0"/>
                                                                                      <w:marRight w:val="225"/>
                                                                                      <w:marTop w:val="0"/>
                                                                                      <w:marBottom w:val="0"/>
                                                                                      <w:divBdr>
                                                                                        <w:top w:val="none" w:sz="0" w:space="0" w:color="auto"/>
                                                                                        <w:left w:val="none" w:sz="0" w:space="0" w:color="auto"/>
                                                                                        <w:bottom w:val="none" w:sz="0" w:space="0" w:color="auto"/>
                                                                                        <w:right w:val="none" w:sz="0" w:space="0" w:color="auto"/>
                                                                                      </w:divBdr>
                                                                                      <w:divsChild>
                                                                                        <w:div w:id="1131829385">
                                                                                          <w:marLeft w:val="0"/>
                                                                                          <w:marRight w:val="0"/>
                                                                                          <w:marTop w:val="0"/>
                                                                                          <w:marBottom w:val="0"/>
                                                                                          <w:divBdr>
                                                                                            <w:top w:val="none" w:sz="0" w:space="0" w:color="auto"/>
                                                                                            <w:left w:val="none" w:sz="0" w:space="0" w:color="auto"/>
                                                                                            <w:bottom w:val="none" w:sz="0" w:space="0" w:color="auto"/>
                                                                                            <w:right w:val="none" w:sz="0" w:space="0" w:color="auto"/>
                                                                                          </w:divBdr>
                                                                                          <w:divsChild>
                                                                                            <w:div w:id="1193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4028">
                                                                                      <w:marLeft w:val="0"/>
                                                                                      <w:marRight w:val="225"/>
                                                                                      <w:marTop w:val="0"/>
                                                                                      <w:marBottom w:val="0"/>
                                                                                      <w:divBdr>
                                                                                        <w:top w:val="none" w:sz="0" w:space="0" w:color="auto"/>
                                                                                        <w:left w:val="none" w:sz="0" w:space="0" w:color="auto"/>
                                                                                        <w:bottom w:val="none" w:sz="0" w:space="0" w:color="auto"/>
                                                                                        <w:right w:val="none" w:sz="0" w:space="0" w:color="auto"/>
                                                                                      </w:divBdr>
                                                                                      <w:divsChild>
                                                                                        <w:div w:id="1105803776">
                                                                                          <w:marLeft w:val="0"/>
                                                                                          <w:marRight w:val="0"/>
                                                                                          <w:marTop w:val="0"/>
                                                                                          <w:marBottom w:val="0"/>
                                                                                          <w:divBdr>
                                                                                            <w:top w:val="none" w:sz="0" w:space="0" w:color="auto"/>
                                                                                            <w:left w:val="none" w:sz="0" w:space="0" w:color="auto"/>
                                                                                            <w:bottom w:val="none" w:sz="0" w:space="0" w:color="auto"/>
                                                                                            <w:right w:val="none" w:sz="0" w:space="0" w:color="auto"/>
                                                                                          </w:divBdr>
                                                                                          <w:divsChild>
                                                                                            <w:div w:id="21278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67929">
                                                                                      <w:marLeft w:val="0"/>
                                                                                      <w:marRight w:val="225"/>
                                                                                      <w:marTop w:val="0"/>
                                                                                      <w:marBottom w:val="0"/>
                                                                                      <w:divBdr>
                                                                                        <w:top w:val="none" w:sz="0" w:space="0" w:color="auto"/>
                                                                                        <w:left w:val="none" w:sz="0" w:space="0" w:color="auto"/>
                                                                                        <w:bottom w:val="none" w:sz="0" w:space="0" w:color="auto"/>
                                                                                        <w:right w:val="none" w:sz="0" w:space="0" w:color="auto"/>
                                                                                      </w:divBdr>
                                                                                      <w:divsChild>
                                                                                        <w:div w:id="602109331">
                                                                                          <w:marLeft w:val="0"/>
                                                                                          <w:marRight w:val="0"/>
                                                                                          <w:marTop w:val="0"/>
                                                                                          <w:marBottom w:val="0"/>
                                                                                          <w:divBdr>
                                                                                            <w:top w:val="none" w:sz="0" w:space="0" w:color="auto"/>
                                                                                            <w:left w:val="none" w:sz="0" w:space="0" w:color="auto"/>
                                                                                            <w:bottom w:val="none" w:sz="0" w:space="0" w:color="auto"/>
                                                                                            <w:right w:val="none" w:sz="0" w:space="0" w:color="auto"/>
                                                                                          </w:divBdr>
                                                                                          <w:divsChild>
                                                                                            <w:div w:id="1342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59850">
                                                                                      <w:marLeft w:val="0"/>
                                                                                      <w:marRight w:val="225"/>
                                                                                      <w:marTop w:val="0"/>
                                                                                      <w:marBottom w:val="0"/>
                                                                                      <w:divBdr>
                                                                                        <w:top w:val="none" w:sz="0" w:space="0" w:color="auto"/>
                                                                                        <w:left w:val="none" w:sz="0" w:space="0" w:color="auto"/>
                                                                                        <w:bottom w:val="none" w:sz="0" w:space="0" w:color="auto"/>
                                                                                        <w:right w:val="none" w:sz="0" w:space="0" w:color="auto"/>
                                                                                      </w:divBdr>
                                                                                      <w:divsChild>
                                                                                        <w:div w:id="2110395415">
                                                                                          <w:marLeft w:val="0"/>
                                                                                          <w:marRight w:val="0"/>
                                                                                          <w:marTop w:val="0"/>
                                                                                          <w:marBottom w:val="0"/>
                                                                                          <w:divBdr>
                                                                                            <w:top w:val="none" w:sz="0" w:space="0" w:color="auto"/>
                                                                                            <w:left w:val="none" w:sz="0" w:space="0" w:color="auto"/>
                                                                                            <w:bottom w:val="none" w:sz="0" w:space="0" w:color="auto"/>
                                                                                            <w:right w:val="none" w:sz="0" w:space="0" w:color="auto"/>
                                                                                          </w:divBdr>
                                                                                          <w:divsChild>
                                                                                            <w:div w:id="8215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0698">
                                                                                      <w:marLeft w:val="0"/>
                                                                                      <w:marRight w:val="225"/>
                                                                                      <w:marTop w:val="0"/>
                                                                                      <w:marBottom w:val="0"/>
                                                                                      <w:divBdr>
                                                                                        <w:top w:val="none" w:sz="0" w:space="0" w:color="auto"/>
                                                                                        <w:left w:val="none" w:sz="0" w:space="0" w:color="auto"/>
                                                                                        <w:bottom w:val="none" w:sz="0" w:space="0" w:color="auto"/>
                                                                                        <w:right w:val="none" w:sz="0" w:space="0" w:color="auto"/>
                                                                                      </w:divBdr>
                                                                                      <w:divsChild>
                                                                                        <w:div w:id="1745293061">
                                                                                          <w:marLeft w:val="0"/>
                                                                                          <w:marRight w:val="0"/>
                                                                                          <w:marTop w:val="0"/>
                                                                                          <w:marBottom w:val="0"/>
                                                                                          <w:divBdr>
                                                                                            <w:top w:val="none" w:sz="0" w:space="0" w:color="auto"/>
                                                                                            <w:left w:val="none" w:sz="0" w:space="0" w:color="auto"/>
                                                                                            <w:bottom w:val="none" w:sz="0" w:space="0" w:color="auto"/>
                                                                                            <w:right w:val="none" w:sz="0" w:space="0" w:color="auto"/>
                                                                                          </w:divBdr>
                                                                                          <w:divsChild>
                                                                                            <w:div w:id="7846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6811">
                                                                                      <w:marLeft w:val="0"/>
                                                                                      <w:marRight w:val="225"/>
                                                                                      <w:marTop w:val="0"/>
                                                                                      <w:marBottom w:val="0"/>
                                                                                      <w:divBdr>
                                                                                        <w:top w:val="none" w:sz="0" w:space="0" w:color="auto"/>
                                                                                        <w:left w:val="none" w:sz="0" w:space="0" w:color="auto"/>
                                                                                        <w:bottom w:val="none" w:sz="0" w:space="0" w:color="auto"/>
                                                                                        <w:right w:val="none" w:sz="0" w:space="0" w:color="auto"/>
                                                                                      </w:divBdr>
                                                                                      <w:divsChild>
                                                                                        <w:div w:id="1274168073">
                                                                                          <w:marLeft w:val="0"/>
                                                                                          <w:marRight w:val="0"/>
                                                                                          <w:marTop w:val="0"/>
                                                                                          <w:marBottom w:val="0"/>
                                                                                          <w:divBdr>
                                                                                            <w:top w:val="none" w:sz="0" w:space="0" w:color="auto"/>
                                                                                            <w:left w:val="none" w:sz="0" w:space="0" w:color="auto"/>
                                                                                            <w:bottom w:val="none" w:sz="0" w:space="0" w:color="auto"/>
                                                                                            <w:right w:val="none" w:sz="0" w:space="0" w:color="auto"/>
                                                                                          </w:divBdr>
                                                                                          <w:divsChild>
                                                                                            <w:div w:id="20438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19102">
                                                                                      <w:marLeft w:val="0"/>
                                                                                      <w:marRight w:val="225"/>
                                                                                      <w:marTop w:val="0"/>
                                                                                      <w:marBottom w:val="0"/>
                                                                                      <w:divBdr>
                                                                                        <w:top w:val="none" w:sz="0" w:space="0" w:color="auto"/>
                                                                                        <w:left w:val="none" w:sz="0" w:space="0" w:color="auto"/>
                                                                                        <w:bottom w:val="none" w:sz="0" w:space="0" w:color="auto"/>
                                                                                        <w:right w:val="none" w:sz="0" w:space="0" w:color="auto"/>
                                                                                      </w:divBdr>
                                                                                      <w:divsChild>
                                                                                        <w:div w:id="739209650">
                                                                                          <w:marLeft w:val="0"/>
                                                                                          <w:marRight w:val="0"/>
                                                                                          <w:marTop w:val="0"/>
                                                                                          <w:marBottom w:val="0"/>
                                                                                          <w:divBdr>
                                                                                            <w:top w:val="none" w:sz="0" w:space="0" w:color="auto"/>
                                                                                            <w:left w:val="none" w:sz="0" w:space="0" w:color="auto"/>
                                                                                            <w:bottom w:val="none" w:sz="0" w:space="0" w:color="auto"/>
                                                                                            <w:right w:val="none" w:sz="0" w:space="0" w:color="auto"/>
                                                                                          </w:divBdr>
                                                                                          <w:divsChild>
                                                                                            <w:div w:id="6239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1889">
                                                                                      <w:marLeft w:val="0"/>
                                                                                      <w:marRight w:val="225"/>
                                                                                      <w:marTop w:val="0"/>
                                                                                      <w:marBottom w:val="0"/>
                                                                                      <w:divBdr>
                                                                                        <w:top w:val="none" w:sz="0" w:space="0" w:color="auto"/>
                                                                                        <w:left w:val="none" w:sz="0" w:space="0" w:color="auto"/>
                                                                                        <w:bottom w:val="none" w:sz="0" w:space="0" w:color="auto"/>
                                                                                        <w:right w:val="none" w:sz="0" w:space="0" w:color="auto"/>
                                                                                      </w:divBdr>
                                                                                      <w:divsChild>
                                                                                        <w:div w:id="2005162673">
                                                                                          <w:marLeft w:val="0"/>
                                                                                          <w:marRight w:val="0"/>
                                                                                          <w:marTop w:val="0"/>
                                                                                          <w:marBottom w:val="0"/>
                                                                                          <w:divBdr>
                                                                                            <w:top w:val="none" w:sz="0" w:space="0" w:color="auto"/>
                                                                                            <w:left w:val="none" w:sz="0" w:space="0" w:color="auto"/>
                                                                                            <w:bottom w:val="none" w:sz="0" w:space="0" w:color="auto"/>
                                                                                            <w:right w:val="none" w:sz="0" w:space="0" w:color="auto"/>
                                                                                          </w:divBdr>
                                                                                          <w:divsChild>
                                                                                            <w:div w:id="987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20155">
                                                                                      <w:marLeft w:val="0"/>
                                                                                      <w:marRight w:val="225"/>
                                                                                      <w:marTop w:val="0"/>
                                                                                      <w:marBottom w:val="0"/>
                                                                                      <w:divBdr>
                                                                                        <w:top w:val="none" w:sz="0" w:space="0" w:color="auto"/>
                                                                                        <w:left w:val="none" w:sz="0" w:space="0" w:color="auto"/>
                                                                                        <w:bottom w:val="none" w:sz="0" w:space="0" w:color="auto"/>
                                                                                        <w:right w:val="none" w:sz="0" w:space="0" w:color="auto"/>
                                                                                      </w:divBdr>
                                                                                      <w:divsChild>
                                                                                        <w:div w:id="592132900">
                                                                                          <w:marLeft w:val="0"/>
                                                                                          <w:marRight w:val="0"/>
                                                                                          <w:marTop w:val="0"/>
                                                                                          <w:marBottom w:val="0"/>
                                                                                          <w:divBdr>
                                                                                            <w:top w:val="none" w:sz="0" w:space="0" w:color="auto"/>
                                                                                            <w:left w:val="none" w:sz="0" w:space="0" w:color="auto"/>
                                                                                            <w:bottom w:val="none" w:sz="0" w:space="0" w:color="auto"/>
                                                                                            <w:right w:val="none" w:sz="0" w:space="0" w:color="auto"/>
                                                                                          </w:divBdr>
                                                                                          <w:divsChild>
                                                                                            <w:div w:id="9999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333">
                                                                                      <w:marLeft w:val="0"/>
                                                                                      <w:marRight w:val="225"/>
                                                                                      <w:marTop w:val="0"/>
                                                                                      <w:marBottom w:val="0"/>
                                                                                      <w:divBdr>
                                                                                        <w:top w:val="none" w:sz="0" w:space="0" w:color="auto"/>
                                                                                        <w:left w:val="none" w:sz="0" w:space="0" w:color="auto"/>
                                                                                        <w:bottom w:val="none" w:sz="0" w:space="0" w:color="auto"/>
                                                                                        <w:right w:val="none" w:sz="0" w:space="0" w:color="auto"/>
                                                                                      </w:divBdr>
                                                                                      <w:divsChild>
                                                                                        <w:div w:id="1770589041">
                                                                                          <w:marLeft w:val="0"/>
                                                                                          <w:marRight w:val="0"/>
                                                                                          <w:marTop w:val="0"/>
                                                                                          <w:marBottom w:val="0"/>
                                                                                          <w:divBdr>
                                                                                            <w:top w:val="none" w:sz="0" w:space="0" w:color="auto"/>
                                                                                            <w:left w:val="none" w:sz="0" w:space="0" w:color="auto"/>
                                                                                            <w:bottom w:val="none" w:sz="0" w:space="0" w:color="auto"/>
                                                                                            <w:right w:val="none" w:sz="0" w:space="0" w:color="auto"/>
                                                                                          </w:divBdr>
                                                                                          <w:divsChild>
                                                                                            <w:div w:id="20007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81">
                                                                                      <w:marLeft w:val="0"/>
                                                                                      <w:marRight w:val="0"/>
                                                                                      <w:marTop w:val="0"/>
                                                                                      <w:marBottom w:val="0"/>
                                                                                      <w:divBdr>
                                                                                        <w:top w:val="none" w:sz="0" w:space="0" w:color="auto"/>
                                                                                        <w:left w:val="none" w:sz="0" w:space="0" w:color="auto"/>
                                                                                        <w:bottom w:val="none" w:sz="0" w:space="0" w:color="auto"/>
                                                                                        <w:right w:val="none" w:sz="0" w:space="0" w:color="auto"/>
                                                                                      </w:divBdr>
                                                                                      <w:divsChild>
                                                                                        <w:div w:id="554780360">
                                                                                          <w:marLeft w:val="0"/>
                                                                                          <w:marRight w:val="0"/>
                                                                                          <w:marTop w:val="0"/>
                                                                                          <w:marBottom w:val="0"/>
                                                                                          <w:divBdr>
                                                                                            <w:top w:val="none" w:sz="0" w:space="0" w:color="auto"/>
                                                                                            <w:left w:val="none" w:sz="0" w:space="0" w:color="auto"/>
                                                                                            <w:bottom w:val="none" w:sz="0" w:space="0" w:color="auto"/>
                                                                                            <w:right w:val="none" w:sz="0" w:space="0" w:color="auto"/>
                                                                                          </w:divBdr>
                                                                                          <w:divsChild>
                                                                                            <w:div w:id="1185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616860">
                                                          <w:marLeft w:val="0"/>
                                                          <w:marRight w:val="0"/>
                                                          <w:marTop w:val="0"/>
                                                          <w:marBottom w:val="0"/>
                                                          <w:divBdr>
                                                            <w:top w:val="none" w:sz="0" w:space="0" w:color="auto"/>
                                                            <w:left w:val="none" w:sz="0" w:space="0" w:color="auto"/>
                                                            <w:bottom w:val="none" w:sz="0" w:space="0" w:color="auto"/>
                                                            <w:right w:val="none" w:sz="0" w:space="0" w:color="auto"/>
                                                          </w:divBdr>
                                                          <w:divsChild>
                                                            <w:div w:id="992103843">
                                                              <w:marLeft w:val="0"/>
                                                              <w:marRight w:val="0"/>
                                                              <w:marTop w:val="0"/>
                                                              <w:marBottom w:val="0"/>
                                                              <w:divBdr>
                                                                <w:top w:val="none" w:sz="0" w:space="0" w:color="auto"/>
                                                                <w:left w:val="none" w:sz="0" w:space="0" w:color="auto"/>
                                                                <w:bottom w:val="none" w:sz="0" w:space="0" w:color="auto"/>
                                                                <w:right w:val="none" w:sz="0" w:space="0" w:color="auto"/>
                                                              </w:divBdr>
                                                              <w:divsChild>
                                                                <w:div w:id="6911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2656">
                                                      <w:marLeft w:val="0"/>
                                                      <w:marRight w:val="1500"/>
                                                      <w:marTop w:val="0"/>
                                                      <w:marBottom w:val="0"/>
                                                      <w:divBdr>
                                                        <w:top w:val="none" w:sz="0" w:space="0" w:color="auto"/>
                                                        <w:left w:val="none" w:sz="0" w:space="0" w:color="auto"/>
                                                        <w:bottom w:val="none" w:sz="0" w:space="0" w:color="auto"/>
                                                        <w:right w:val="none" w:sz="0" w:space="0" w:color="auto"/>
                                                      </w:divBdr>
                                                      <w:divsChild>
                                                        <w:div w:id="1716343892">
                                                          <w:marLeft w:val="0"/>
                                                          <w:marRight w:val="0"/>
                                                          <w:marTop w:val="0"/>
                                                          <w:marBottom w:val="150"/>
                                                          <w:divBdr>
                                                            <w:top w:val="none" w:sz="0" w:space="0" w:color="auto"/>
                                                            <w:left w:val="none" w:sz="0" w:space="0" w:color="auto"/>
                                                            <w:bottom w:val="none" w:sz="0" w:space="0" w:color="auto"/>
                                                            <w:right w:val="none" w:sz="0" w:space="0" w:color="auto"/>
                                                          </w:divBdr>
                                                          <w:divsChild>
                                                            <w:div w:id="604776727">
                                                              <w:marLeft w:val="0"/>
                                                              <w:marRight w:val="0"/>
                                                              <w:marTop w:val="0"/>
                                                              <w:marBottom w:val="0"/>
                                                              <w:divBdr>
                                                                <w:top w:val="none" w:sz="0" w:space="0" w:color="auto"/>
                                                                <w:left w:val="none" w:sz="0" w:space="0" w:color="auto"/>
                                                                <w:bottom w:val="none" w:sz="0" w:space="0" w:color="auto"/>
                                                                <w:right w:val="none" w:sz="0" w:space="0" w:color="auto"/>
                                                              </w:divBdr>
                                                              <w:divsChild>
                                                                <w:div w:id="509637741">
                                                                  <w:marLeft w:val="0"/>
                                                                  <w:marRight w:val="0"/>
                                                                  <w:marTop w:val="0"/>
                                                                  <w:marBottom w:val="0"/>
                                                                  <w:divBdr>
                                                                    <w:top w:val="none" w:sz="0" w:space="0" w:color="auto"/>
                                                                    <w:left w:val="none" w:sz="0" w:space="0" w:color="auto"/>
                                                                    <w:bottom w:val="none" w:sz="0" w:space="0" w:color="auto"/>
                                                                    <w:right w:val="none" w:sz="0" w:space="0" w:color="auto"/>
                                                                  </w:divBdr>
                                                                  <w:divsChild>
                                                                    <w:div w:id="690568664">
                                                                      <w:marLeft w:val="-135"/>
                                                                      <w:marRight w:val="0"/>
                                                                      <w:marTop w:val="0"/>
                                                                      <w:marBottom w:val="0"/>
                                                                      <w:divBdr>
                                                                        <w:top w:val="none" w:sz="0" w:space="0" w:color="auto"/>
                                                                        <w:left w:val="none" w:sz="0" w:space="0" w:color="auto"/>
                                                                        <w:bottom w:val="none" w:sz="0" w:space="0" w:color="auto"/>
                                                                        <w:right w:val="none" w:sz="0" w:space="0" w:color="auto"/>
                                                                      </w:divBdr>
                                                                    </w:div>
                                                                    <w:div w:id="796878373">
                                                                      <w:marLeft w:val="0"/>
                                                                      <w:marRight w:val="0"/>
                                                                      <w:marTop w:val="0"/>
                                                                      <w:marBottom w:val="0"/>
                                                                      <w:divBdr>
                                                                        <w:top w:val="none" w:sz="0" w:space="0" w:color="auto"/>
                                                                        <w:left w:val="none" w:sz="0" w:space="0" w:color="auto"/>
                                                                        <w:bottom w:val="none" w:sz="0" w:space="0" w:color="auto"/>
                                                                        <w:right w:val="none" w:sz="0" w:space="0" w:color="auto"/>
                                                                      </w:divBdr>
                                                                      <w:divsChild>
                                                                        <w:div w:id="931561">
                                                                          <w:marLeft w:val="0"/>
                                                                          <w:marRight w:val="0"/>
                                                                          <w:marTop w:val="0"/>
                                                                          <w:marBottom w:val="0"/>
                                                                          <w:divBdr>
                                                                            <w:top w:val="none" w:sz="0" w:space="0" w:color="auto"/>
                                                                            <w:left w:val="none" w:sz="0" w:space="0" w:color="auto"/>
                                                                            <w:bottom w:val="none" w:sz="0" w:space="0" w:color="auto"/>
                                                                            <w:right w:val="none" w:sz="0" w:space="0" w:color="auto"/>
                                                                          </w:divBdr>
                                                                        </w:div>
                                                                      </w:divsChild>
                                                                    </w:div>
                                                                    <w:div w:id="8977883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90550660">
                                                              <w:marLeft w:val="0"/>
                                                              <w:marRight w:val="0"/>
                                                              <w:marTop w:val="0"/>
                                                              <w:marBottom w:val="0"/>
                                                              <w:divBdr>
                                                                <w:top w:val="none" w:sz="0" w:space="0" w:color="auto"/>
                                                                <w:left w:val="none" w:sz="0" w:space="0" w:color="auto"/>
                                                                <w:bottom w:val="none" w:sz="0" w:space="0" w:color="auto"/>
                                                                <w:right w:val="none" w:sz="0" w:space="0" w:color="auto"/>
                                                              </w:divBdr>
                                                              <w:divsChild>
                                                                <w:div w:id="222301000">
                                                                  <w:marLeft w:val="0"/>
                                                                  <w:marRight w:val="150"/>
                                                                  <w:marTop w:val="0"/>
                                                                  <w:marBottom w:val="0"/>
                                                                  <w:divBdr>
                                                                    <w:top w:val="none" w:sz="0" w:space="0" w:color="auto"/>
                                                                    <w:left w:val="none" w:sz="0" w:space="0" w:color="auto"/>
                                                                    <w:bottom w:val="none" w:sz="0" w:space="0" w:color="auto"/>
                                                                    <w:right w:val="none" w:sz="0" w:space="0" w:color="auto"/>
                                                                  </w:divBdr>
                                                                </w:div>
                                                                <w:div w:id="3818340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35976954">
                                                          <w:marLeft w:val="0"/>
                                                          <w:marRight w:val="0"/>
                                                          <w:marTop w:val="0"/>
                                                          <w:marBottom w:val="0"/>
                                                          <w:divBdr>
                                                            <w:top w:val="none" w:sz="0" w:space="0" w:color="auto"/>
                                                            <w:left w:val="none" w:sz="0" w:space="0" w:color="auto"/>
                                                            <w:bottom w:val="none" w:sz="0" w:space="0" w:color="auto"/>
                                                            <w:right w:val="none" w:sz="0" w:space="0" w:color="auto"/>
                                                          </w:divBdr>
                                                          <w:divsChild>
                                                            <w:div w:id="423113276">
                                                              <w:marLeft w:val="0"/>
                                                              <w:marRight w:val="0"/>
                                                              <w:marTop w:val="375"/>
                                                              <w:marBottom w:val="0"/>
                                                              <w:divBdr>
                                                                <w:top w:val="none" w:sz="0" w:space="0" w:color="auto"/>
                                                                <w:left w:val="none" w:sz="0" w:space="0" w:color="auto"/>
                                                                <w:bottom w:val="none" w:sz="0" w:space="0" w:color="auto"/>
                                                                <w:right w:val="none" w:sz="0" w:space="0" w:color="auto"/>
                                                              </w:divBdr>
                                                              <w:divsChild>
                                                                <w:div w:id="863514481">
                                                                  <w:marLeft w:val="0"/>
                                                                  <w:marRight w:val="0"/>
                                                                  <w:marTop w:val="0"/>
                                                                  <w:marBottom w:val="0"/>
                                                                  <w:divBdr>
                                                                    <w:top w:val="none" w:sz="0" w:space="0" w:color="auto"/>
                                                                    <w:left w:val="none" w:sz="0" w:space="0" w:color="auto"/>
                                                                    <w:bottom w:val="none" w:sz="0" w:space="0" w:color="auto"/>
                                                                    <w:right w:val="none" w:sz="0" w:space="0" w:color="auto"/>
                                                                  </w:divBdr>
                                                                  <w:divsChild>
                                                                    <w:div w:id="1222520491">
                                                                      <w:marLeft w:val="0"/>
                                                                      <w:marRight w:val="0"/>
                                                                      <w:marTop w:val="0"/>
                                                                      <w:marBottom w:val="0"/>
                                                                      <w:divBdr>
                                                                        <w:top w:val="none" w:sz="0" w:space="0" w:color="auto"/>
                                                                        <w:left w:val="none" w:sz="0" w:space="0" w:color="auto"/>
                                                                        <w:bottom w:val="none" w:sz="0" w:space="0" w:color="auto"/>
                                                                        <w:right w:val="none" w:sz="0" w:space="0" w:color="auto"/>
                                                                      </w:divBdr>
                                                                    </w:div>
                                                                    <w:div w:id="17713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28416">
                                                              <w:marLeft w:val="0"/>
                                                              <w:marRight w:val="0"/>
                                                              <w:marTop w:val="375"/>
                                                              <w:marBottom w:val="0"/>
                                                              <w:divBdr>
                                                                <w:top w:val="none" w:sz="0" w:space="0" w:color="auto"/>
                                                                <w:left w:val="none" w:sz="0" w:space="0" w:color="auto"/>
                                                                <w:bottom w:val="none" w:sz="0" w:space="0" w:color="auto"/>
                                                                <w:right w:val="none" w:sz="0" w:space="0" w:color="auto"/>
                                                              </w:divBdr>
                                                              <w:divsChild>
                                                                <w:div w:id="902521480">
                                                                  <w:marLeft w:val="0"/>
                                                                  <w:marRight w:val="0"/>
                                                                  <w:marTop w:val="0"/>
                                                                  <w:marBottom w:val="0"/>
                                                                  <w:divBdr>
                                                                    <w:top w:val="none" w:sz="0" w:space="0" w:color="auto"/>
                                                                    <w:left w:val="none" w:sz="0" w:space="0" w:color="auto"/>
                                                                    <w:bottom w:val="none" w:sz="0" w:space="0" w:color="auto"/>
                                                                    <w:right w:val="none" w:sz="0" w:space="0" w:color="auto"/>
                                                                  </w:divBdr>
                                                                </w:div>
                                                              </w:divsChild>
                                                            </w:div>
                                                            <w:div w:id="750857087">
                                                              <w:marLeft w:val="0"/>
                                                              <w:marRight w:val="0"/>
                                                              <w:marTop w:val="0"/>
                                                              <w:marBottom w:val="0"/>
                                                              <w:divBdr>
                                                                <w:top w:val="none" w:sz="0" w:space="0" w:color="auto"/>
                                                                <w:left w:val="none" w:sz="0" w:space="0" w:color="auto"/>
                                                                <w:bottom w:val="none" w:sz="0" w:space="0" w:color="auto"/>
                                                                <w:right w:val="none" w:sz="0" w:space="0" w:color="auto"/>
                                                              </w:divBdr>
                                                              <w:divsChild>
                                                                <w:div w:id="962345552">
                                                                  <w:marLeft w:val="0"/>
                                                                  <w:marRight w:val="0"/>
                                                                  <w:marTop w:val="0"/>
                                                                  <w:marBottom w:val="0"/>
                                                                  <w:divBdr>
                                                                    <w:top w:val="none" w:sz="0" w:space="0" w:color="auto"/>
                                                                    <w:left w:val="none" w:sz="0" w:space="0" w:color="auto"/>
                                                                    <w:bottom w:val="none" w:sz="0" w:space="0" w:color="auto"/>
                                                                    <w:right w:val="none" w:sz="0" w:space="0" w:color="auto"/>
                                                                  </w:divBdr>
                                                                </w:div>
                                                              </w:divsChild>
                                                            </w:div>
                                                            <w:div w:id="1045108043">
                                                              <w:marLeft w:val="0"/>
                                                              <w:marRight w:val="0"/>
                                                              <w:marTop w:val="225"/>
                                                              <w:marBottom w:val="0"/>
                                                              <w:divBdr>
                                                                <w:top w:val="none" w:sz="0" w:space="0" w:color="auto"/>
                                                                <w:left w:val="none" w:sz="0" w:space="0" w:color="auto"/>
                                                                <w:bottom w:val="none" w:sz="0" w:space="0" w:color="auto"/>
                                                                <w:right w:val="none" w:sz="0" w:space="0" w:color="auto"/>
                                                              </w:divBdr>
                                                              <w:divsChild>
                                                                <w:div w:id="885488173">
                                                                  <w:marLeft w:val="0"/>
                                                                  <w:marRight w:val="0"/>
                                                                  <w:marTop w:val="0"/>
                                                                  <w:marBottom w:val="0"/>
                                                                  <w:divBdr>
                                                                    <w:top w:val="none" w:sz="0" w:space="0" w:color="auto"/>
                                                                    <w:left w:val="none" w:sz="0" w:space="0" w:color="auto"/>
                                                                    <w:bottom w:val="none" w:sz="0" w:space="0" w:color="auto"/>
                                                                    <w:right w:val="none" w:sz="0" w:space="0" w:color="auto"/>
                                                                  </w:divBdr>
                                                                </w:div>
                                                              </w:divsChild>
                                                            </w:div>
                                                            <w:div w:id="1058481853">
                                                              <w:marLeft w:val="0"/>
                                                              <w:marRight w:val="0"/>
                                                              <w:marTop w:val="225"/>
                                                              <w:marBottom w:val="0"/>
                                                              <w:divBdr>
                                                                <w:top w:val="none" w:sz="0" w:space="0" w:color="auto"/>
                                                                <w:left w:val="none" w:sz="0" w:space="0" w:color="auto"/>
                                                                <w:bottom w:val="none" w:sz="0" w:space="0" w:color="auto"/>
                                                                <w:right w:val="none" w:sz="0" w:space="0" w:color="auto"/>
                                                              </w:divBdr>
                                                              <w:divsChild>
                                                                <w:div w:id="1976984184">
                                                                  <w:marLeft w:val="0"/>
                                                                  <w:marRight w:val="0"/>
                                                                  <w:marTop w:val="0"/>
                                                                  <w:marBottom w:val="0"/>
                                                                  <w:divBdr>
                                                                    <w:top w:val="none" w:sz="0" w:space="0" w:color="auto"/>
                                                                    <w:left w:val="none" w:sz="0" w:space="0" w:color="auto"/>
                                                                    <w:bottom w:val="none" w:sz="0" w:space="0" w:color="auto"/>
                                                                    <w:right w:val="none" w:sz="0" w:space="0" w:color="auto"/>
                                                                  </w:divBdr>
                                                                </w:div>
                                                              </w:divsChild>
                                                            </w:div>
                                                            <w:div w:id="1282687732">
                                                              <w:marLeft w:val="0"/>
                                                              <w:marRight w:val="0"/>
                                                              <w:marTop w:val="225"/>
                                                              <w:marBottom w:val="0"/>
                                                              <w:divBdr>
                                                                <w:top w:val="none" w:sz="0" w:space="0" w:color="auto"/>
                                                                <w:left w:val="none" w:sz="0" w:space="0" w:color="auto"/>
                                                                <w:bottom w:val="none" w:sz="0" w:space="0" w:color="auto"/>
                                                                <w:right w:val="none" w:sz="0" w:space="0" w:color="auto"/>
                                                              </w:divBdr>
                                                              <w:divsChild>
                                                                <w:div w:id="1793548357">
                                                                  <w:marLeft w:val="0"/>
                                                                  <w:marRight w:val="0"/>
                                                                  <w:marTop w:val="0"/>
                                                                  <w:marBottom w:val="0"/>
                                                                  <w:divBdr>
                                                                    <w:top w:val="none" w:sz="0" w:space="0" w:color="auto"/>
                                                                    <w:left w:val="none" w:sz="0" w:space="0" w:color="auto"/>
                                                                    <w:bottom w:val="none" w:sz="0" w:space="0" w:color="auto"/>
                                                                    <w:right w:val="none" w:sz="0" w:space="0" w:color="auto"/>
                                                                  </w:divBdr>
                                                                </w:div>
                                                              </w:divsChild>
                                                            </w:div>
                                                            <w:div w:id="1723941836">
                                                              <w:marLeft w:val="0"/>
                                                              <w:marRight w:val="0"/>
                                                              <w:marTop w:val="375"/>
                                                              <w:marBottom w:val="0"/>
                                                              <w:divBdr>
                                                                <w:top w:val="none" w:sz="0" w:space="0" w:color="auto"/>
                                                                <w:left w:val="none" w:sz="0" w:space="0" w:color="auto"/>
                                                                <w:bottom w:val="none" w:sz="0" w:space="0" w:color="auto"/>
                                                                <w:right w:val="none" w:sz="0" w:space="0" w:color="auto"/>
                                                              </w:divBdr>
                                                              <w:divsChild>
                                                                <w:div w:id="1232545757">
                                                                  <w:marLeft w:val="0"/>
                                                                  <w:marRight w:val="0"/>
                                                                  <w:marTop w:val="0"/>
                                                                  <w:marBottom w:val="0"/>
                                                                  <w:divBdr>
                                                                    <w:top w:val="none" w:sz="0" w:space="0" w:color="auto"/>
                                                                    <w:left w:val="none" w:sz="0" w:space="0" w:color="auto"/>
                                                                    <w:bottom w:val="none" w:sz="0" w:space="0" w:color="auto"/>
                                                                    <w:right w:val="none" w:sz="0" w:space="0" w:color="auto"/>
                                                                  </w:divBdr>
                                                                  <w:divsChild>
                                                                    <w:div w:id="639959426">
                                                                      <w:marLeft w:val="0"/>
                                                                      <w:marRight w:val="0"/>
                                                                      <w:marTop w:val="0"/>
                                                                      <w:marBottom w:val="0"/>
                                                                      <w:divBdr>
                                                                        <w:top w:val="none" w:sz="0" w:space="0" w:color="auto"/>
                                                                        <w:left w:val="none" w:sz="0" w:space="0" w:color="auto"/>
                                                                        <w:bottom w:val="none" w:sz="0" w:space="0" w:color="auto"/>
                                                                        <w:right w:val="none" w:sz="0" w:space="0" w:color="auto"/>
                                                                      </w:divBdr>
                                                                    </w:div>
                                                                    <w:div w:id="19323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6549">
                                                              <w:marLeft w:val="0"/>
                                                              <w:marRight w:val="0"/>
                                                              <w:marTop w:val="225"/>
                                                              <w:marBottom w:val="0"/>
                                                              <w:divBdr>
                                                                <w:top w:val="none" w:sz="0" w:space="0" w:color="auto"/>
                                                                <w:left w:val="none" w:sz="0" w:space="0" w:color="auto"/>
                                                                <w:bottom w:val="none" w:sz="0" w:space="0" w:color="auto"/>
                                                                <w:right w:val="none" w:sz="0" w:space="0" w:color="auto"/>
                                                              </w:divBdr>
                                                              <w:divsChild>
                                                                <w:div w:id="4246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658768">
                                              <w:marLeft w:val="-4650"/>
                                              <w:marRight w:val="0"/>
                                              <w:marTop w:val="0"/>
                                              <w:marBottom w:val="0"/>
                                              <w:divBdr>
                                                <w:top w:val="none" w:sz="0" w:space="0" w:color="auto"/>
                                                <w:left w:val="none" w:sz="0" w:space="0" w:color="auto"/>
                                                <w:bottom w:val="none" w:sz="0" w:space="0" w:color="auto"/>
                                                <w:right w:val="none" w:sz="0" w:space="0" w:color="auto"/>
                                              </w:divBdr>
                                              <w:divsChild>
                                                <w:div w:id="2047828054">
                                                  <w:marLeft w:val="0"/>
                                                  <w:marRight w:val="0"/>
                                                  <w:marTop w:val="0"/>
                                                  <w:marBottom w:val="0"/>
                                                  <w:divBdr>
                                                    <w:top w:val="none" w:sz="0" w:space="0" w:color="auto"/>
                                                    <w:left w:val="none" w:sz="0" w:space="0" w:color="auto"/>
                                                    <w:bottom w:val="none" w:sz="0" w:space="0" w:color="auto"/>
                                                    <w:right w:val="none" w:sz="0" w:space="0" w:color="auto"/>
                                                  </w:divBdr>
                                                  <w:divsChild>
                                                    <w:div w:id="1645575420">
                                                      <w:marLeft w:val="0"/>
                                                      <w:marRight w:val="0"/>
                                                      <w:marTop w:val="0"/>
                                                      <w:marBottom w:val="0"/>
                                                      <w:divBdr>
                                                        <w:top w:val="none" w:sz="0" w:space="0" w:color="auto"/>
                                                        <w:left w:val="none" w:sz="0" w:space="0" w:color="auto"/>
                                                        <w:bottom w:val="none" w:sz="0" w:space="0" w:color="auto"/>
                                                        <w:right w:val="none" w:sz="0" w:space="0" w:color="auto"/>
                                                      </w:divBdr>
                                                      <w:divsChild>
                                                        <w:div w:id="354700519">
                                                          <w:marLeft w:val="0"/>
                                                          <w:marRight w:val="0"/>
                                                          <w:marTop w:val="0"/>
                                                          <w:marBottom w:val="0"/>
                                                          <w:divBdr>
                                                            <w:top w:val="none" w:sz="0" w:space="0" w:color="auto"/>
                                                            <w:left w:val="none" w:sz="0" w:space="0" w:color="auto"/>
                                                            <w:bottom w:val="none" w:sz="0" w:space="0" w:color="auto"/>
                                                            <w:right w:val="none" w:sz="0" w:space="0" w:color="auto"/>
                                                          </w:divBdr>
                                                          <w:divsChild>
                                                            <w:div w:id="1910454340">
                                                              <w:marLeft w:val="0"/>
                                                              <w:marRight w:val="0"/>
                                                              <w:marTop w:val="0"/>
                                                              <w:marBottom w:val="0"/>
                                                              <w:divBdr>
                                                                <w:top w:val="none" w:sz="0" w:space="0" w:color="auto"/>
                                                                <w:left w:val="none" w:sz="0" w:space="0" w:color="auto"/>
                                                                <w:bottom w:val="none" w:sz="0" w:space="0" w:color="auto"/>
                                                                <w:right w:val="none" w:sz="0" w:space="0" w:color="auto"/>
                                                              </w:divBdr>
                                                              <w:divsChild>
                                                                <w:div w:id="140301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59999">
                                                          <w:marLeft w:val="0"/>
                                                          <w:marRight w:val="0"/>
                                                          <w:marTop w:val="0"/>
                                                          <w:marBottom w:val="450"/>
                                                          <w:divBdr>
                                                            <w:top w:val="none" w:sz="0" w:space="0" w:color="auto"/>
                                                            <w:left w:val="none" w:sz="0" w:space="0" w:color="auto"/>
                                                            <w:bottom w:val="none" w:sz="0" w:space="0" w:color="auto"/>
                                                            <w:right w:val="none" w:sz="0" w:space="0" w:color="auto"/>
                                                          </w:divBdr>
                                                          <w:divsChild>
                                                            <w:div w:id="1768424000">
                                                              <w:marLeft w:val="0"/>
                                                              <w:marRight w:val="0"/>
                                                              <w:marTop w:val="0"/>
                                                              <w:marBottom w:val="75"/>
                                                              <w:divBdr>
                                                                <w:top w:val="none" w:sz="0" w:space="0" w:color="auto"/>
                                                                <w:left w:val="none" w:sz="0" w:space="0" w:color="auto"/>
                                                                <w:bottom w:val="none" w:sz="0" w:space="0" w:color="auto"/>
                                                                <w:right w:val="none" w:sz="0" w:space="0" w:color="auto"/>
                                                              </w:divBdr>
                                                              <w:divsChild>
                                                                <w:div w:id="279920984">
                                                                  <w:marLeft w:val="0"/>
                                                                  <w:marRight w:val="0"/>
                                                                  <w:marTop w:val="0"/>
                                                                  <w:marBottom w:val="0"/>
                                                                  <w:divBdr>
                                                                    <w:top w:val="none" w:sz="0" w:space="0" w:color="auto"/>
                                                                    <w:left w:val="none" w:sz="0" w:space="0" w:color="auto"/>
                                                                    <w:bottom w:val="none" w:sz="0" w:space="0" w:color="auto"/>
                                                                    <w:right w:val="none" w:sz="0" w:space="0" w:color="auto"/>
                                                                  </w:divBdr>
                                                                  <w:divsChild>
                                                                    <w:div w:id="657809529">
                                                                      <w:marLeft w:val="0"/>
                                                                      <w:marRight w:val="0"/>
                                                                      <w:marTop w:val="0"/>
                                                                      <w:marBottom w:val="225"/>
                                                                      <w:divBdr>
                                                                        <w:top w:val="none" w:sz="0" w:space="0" w:color="auto"/>
                                                                        <w:left w:val="none" w:sz="0" w:space="0" w:color="auto"/>
                                                                        <w:bottom w:val="none" w:sz="0" w:space="0" w:color="auto"/>
                                                                        <w:right w:val="none" w:sz="0" w:space="0" w:color="auto"/>
                                                                      </w:divBdr>
                                                                      <w:divsChild>
                                                                        <w:div w:id="814876173">
                                                                          <w:marLeft w:val="0"/>
                                                                          <w:marRight w:val="0"/>
                                                                          <w:marTop w:val="0"/>
                                                                          <w:marBottom w:val="0"/>
                                                                          <w:divBdr>
                                                                            <w:top w:val="none" w:sz="0" w:space="0" w:color="auto"/>
                                                                            <w:left w:val="none" w:sz="0" w:space="0" w:color="auto"/>
                                                                            <w:bottom w:val="none" w:sz="0" w:space="0" w:color="auto"/>
                                                                            <w:right w:val="none" w:sz="0" w:space="0" w:color="auto"/>
                                                                          </w:divBdr>
                                                                          <w:divsChild>
                                                                            <w:div w:id="19385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217">
                                                                      <w:marLeft w:val="0"/>
                                                                      <w:marRight w:val="0"/>
                                                                      <w:marTop w:val="0"/>
                                                                      <w:marBottom w:val="225"/>
                                                                      <w:divBdr>
                                                                        <w:top w:val="none" w:sz="0" w:space="0" w:color="auto"/>
                                                                        <w:left w:val="none" w:sz="0" w:space="0" w:color="auto"/>
                                                                        <w:bottom w:val="none" w:sz="0" w:space="0" w:color="auto"/>
                                                                        <w:right w:val="none" w:sz="0" w:space="0" w:color="auto"/>
                                                                      </w:divBdr>
                                                                      <w:divsChild>
                                                                        <w:div w:id="518663963">
                                                                          <w:marLeft w:val="0"/>
                                                                          <w:marRight w:val="0"/>
                                                                          <w:marTop w:val="0"/>
                                                                          <w:marBottom w:val="0"/>
                                                                          <w:divBdr>
                                                                            <w:top w:val="none" w:sz="0" w:space="0" w:color="auto"/>
                                                                            <w:left w:val="none" w:sz="0" w:space="0" w:color="auto"/>
                                                                            <w:bottom w:val="none" w:sz="0" w:space="0" w:color="auto"/>
                                                                            <w:right w:val="none" w:sz="0" w:space="0" w:color="auto"/>
                                                                          </w:divBdr>
                                                                          <w:divsChild>
                                                                            <w:div w:id="179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526">
                                                                      <w:marLeft w:val="0"/>
                                                                      <w:marRight w:val="0"/>
                                                                      <w:marTop w:val="0"/>
                                                                      <w:marBottom w:val="225"/>
                                                                      <w:divBdr>
                                                                        <w:top w:val="none" w:sz="0" w:space="0" w:color="auto"/>
                                                                        <w:left w:val="none" w:sz="0" w:space="0" w:color="auto"/>
                                                                        <w:bottom w:val="none" w:sz="0" w:space="0" w:color="auto"/>
                                                                        <w:right w:val="none" w:sz="0" w:space="0" w:color="auto"/>
                                                                      </w:divBdr>
                                                                      <w:divsChild>
                                                                        <w:div w:id="1715081393">
                                                                          <w:marLeft w:val="0"/>
                                                                          <w:marRight w:val="0"/>
                                                                          <w:marTop w:val="0"/>
                                                                          <w:marBottom w:val="0"/>
                                                                          <w:divBdr>
                                                                            <w:top w:val="none" w:sz="0" w:space="0" w:color="auto"/>
                                                                            <w:left w:val="none" w:sz="0" w:space="0" w:color="auto"/>
                                                                            <w:bottom w:val="none" w:sz="0" w:space="0" w:color="auto"/>
                                                                            <w:right w:val="none" w:sz="0" w:space="0" w:color="auto"/>
                                                                          </w:divBdr>
                                                                          <w:divsChild>
                                                                            <w:div w:id="64817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3698">
                                                                      <w:marLeft w:val="0"/>
                                                                      <w:marRight w:val="0"/>
                                                                      <w:marTop w:val="0"/>
                                                                      <w:marBottom w:val="225"/>
                                                                      <w:divBdr>
                                                                        <w:top w:val="none" w:sz="0" w:space="0" w:color="auto"/>
                                                                        <w:left w:val="none" w:sz="0" w:space="0" w:color="auto"/>
                                                                        <w:bottom w:val="none" w:sz="0" w:space="0" w:color="auto"/>
                                                                        <w:right w:val="none" w:sz="0" w:space="0" w:color="auto"/>
                                                                      </w:divBdr>
                                                                      <w:divsChild>
                                                                        <w:div w:id="1015885896">
                                                                          <w:marLeft w:val="0"/>
                                                                          <w:marRight w:val="0"/>
                                                                          <w:marTop w:val="0"/>
                                                                          <w:marBottom w:val="0"/>
                                                                          <w:divBdr>
                                                                            <w:top w:val="none" w:sz="0" w:space="0" w:color="auto"/>
                                                                            <w:left w:val="none" w:sz="0" w:space="0" w:color="auto"/>
                                                                            <w:bottom w:val="none" w:sz="0" w:space="0" w:color="auto"/>
                                                                            <w:right w:val="none" w:sz="0" w:space="0" w:color="auto"/>
                                                                          </w:divBdr>
                                                                          <w:divsChild>
                                                                            <w:div w:id="16879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8362">
                                                                      <w:marLeft w:val="0"/>
                                                                      <w:marRight w:val="0"/>
                                                                      <w:marTop w:val="0"/>
                                                                      <w:marBottom w:val="0"/>
                                                                      <w:divBdr>
                                                                        <w:top w:val="none" w:sz="0" w:space="0" w:color="auto"/>
                                                                        <w:left w:val="none" w:sz="0" w:space="0" w:color="auto"/>
                                                                        <w:bottom w:val="none" w:sz="0" w:space="0" w:color="auto"/>
                                                                        <w:right w:val="none" w:sz="0" w:space="0" w:color="auto"/>
                                                                      </w:divBdr>
                                                                      <w:divsChild>
                                                                        <w:div w:id="1307393545">
                                                                          <w:marLeft w:val="0"/>
                                                                          <w:marRight w:val="0"/>
                                                                          <w:marTop w:val="0"/>
                                                                          <w:marBottom w:val="0"/>
                                                                          <w:divBdr>
                                                                            <w:top w:val="none" w:sz="0" w:space="0" w:color="auto"/>
                                                                            <w:left w:val="none" w:sz="0" w:space="0" w:color="auto"/>
                                                                            <w:bottom w:val="none" w:sz="0" w:space="0" w:color="auto"/>
                                                                            <w:right w:val="none" w:sz="0" w:space="0" w:color="auto"/>
                                                                          </w:divBdr>
                                                                          <w:divsChild>
                                                                            <w:div w:id="21150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60338">
                                                                  <w:marLeft w:val="0"/>
                                                                  <w:marRight w:val="0"/>
                                                                  <w:marTop w:val="0"/>
                                                                  <w:marBottom w:val="150"/>
                                                                  <w:divBdr>
                                                                    <w:top w:val="none" w:sz="0" w:space="0" w:color="auto"/>
                                                                    <w:left w:val="none" w:sz="0" w:space="0" w:color="auto"/>
                                                                    <w:bottom w:val="none" w:sz="0" w:space="0" w:color="auto"/>
                                                                    <w:right w:val="none" w:sz="0" w:space="0" w:color="auto"/>
                                                                  </w:divBdr>
                                                                  <w:divsChild>
                                                                    <w:div w:id="61178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426042">
                                          <w:marLeft w:val="0"/>
                                          <w:marRight w:val="0"/>
                                          <w:marTop w:val="0"/>
                                          <w:marBottom w:val="0"/>
                                          <w:divBdr>
                                            <w:top w:val="none" w:sz="0" w:space="0" w:color="auto"/>
                                            <w:left w:val="none" w:sz="0" w:space="0" w:color="auto"/>
                                            <w:bottom w:val="none" w:sz="0" w:space="0" w:color="auto"/>
                                            <w:right w:val="none" w:sz="0" w:space="0" w:color="auto"/>
                                          </w:divBdr>
                                          <w:divsChild>
                                            <w:div w:id="496577718">
                                              <w:marLeft w:val="0"/>
                                              <w:marRight w:val="0"/>
                                              <w:marTop w:val="0"/>
                                              <w:marBottom w:val="150"/>
                                              <w:divBdr>
                                                <w:top w:val="none" w:sz="0" w:space="0" w:color="auto"/>
                                                <w:left w:val="none" w:sz="0" w:space="0" w:color="auto"/>
                                                <w:bottom w:val="none" w:sz="0" w:space="0" w:color="auto"/>
                                                <w:right w:val="none" w:sz="0" w:space="0" w:color="auto"/>
                                              </w:divBdr>
                                            </w:div>
                                            <w:div w:id="707536848">
                                              <w:marLeft w:val="-300"/>
                                              <w:marRight w:val="-300"/>
                                              <w:marTop w:val="0"/>
                                              <w:marBottom w:val="0"/>
                                              <w:divBdr>
                                                <w:top w:val="none" w:sz="0" w:space="0" w:color="auto"/>
                                                <w:left w:val="none" w:sz="0" w:space="0" w:color="auto"/>
                                                <w:bottom w:val="none" w:sz="0" w:space="0" w:color="auto"/>
                                                <w:right w:val="none" w:sz="0" w:space="0" w:color="auto"/>
                                              </w:divBdr>
                                              <w:divsChild>
                                                <w:div w:id="1988895614">
                                                  <w:marLeft w:val="0"/>
                                                  <w:marRight w:val="0"/>
                                                  <w:marTop w:val="0"/>
                                                  <w:marBottom w:val="0"/>
                                                  <w:divBdr>
                                                    <w:top w:val="none" w:sz="0" w:space="0" w:color="auto"/>
                                                    <w:left w:val="none" w:sz="0" w:space="0" w:color="auto"/>
                                                    <w:bottom w:val="none" w:sz="0" w:space="0" w:color="auto"/>
                                                    <w:right w:val="none" w:sz="0" w:space="0" w:color="auto"/>
                                                  </w:divBdr>
                                                  <w:divsChild>
                                                    <w:div w:id="958339947">
                                                      <w:marLeft w:val="0"/>
                                                      <w:marRight w:val="0"/>
                                                      <w:marTop w:val="0"/>
                                                      <w:marBottom w:val="0"/>
                                                      <w:divBdr>
                                                        <w:top w:val="none" w:sz="0" w:space="0" w:color="auto"/>
                                                        <w:left w:val="none" w:sz="0" w:space="0" w:color="auto"/>
                                                        <w:bottom w:val="none" w:sz="0" w:space="0" w:color="auto"/>
                                                        <w:right w:val="none" w:sz="0" w:space="0" w:color="auto"/>
                                                      </w:divBdr>
                                                      <w:divsChild>
                                                        <w:div w:id="1677341194">
                                                          <w:marLeft w:val="0"/>
                                                          <w:marRight w:val="0"/>
                                                          <w:marTop w:val="0"/>
                                                          <w:marBottom w:val="0"/>
                                                          <w:divBdr>
                                                            <w:top w:val="none" w:sz="0" w:space="0" w:color="auto"/>
                                                            <w:left w:val="none" w:sz="0" w:space="0" w:color="auto"/>
                                                            <w:bottom w:val="none" w:sz="0" w:space="0" w:color="auto"/>
                                                            <w:right w:val="none" w:sz="0" w:space="0" w:color="auto"/>
                                                          </w:divBdr>
                                                          <w:divsChild>
                                                            <w:div w:id="2039156079">
                                                              <w:marLeft w:val="0"/>
                                                              <w:marRight w:val="0"/>
                                                              <w:marTop w:val="0"/>
                                                              <w:marBottom w:val="0"/>
                                                              <w:divBdr>
                                                                <w:top w:val="none" w:sz="0" w:space="0" w:color="auto"/>
                                                                <w:left w:val="none" w:sz="0" w:space="0" w:color="auto"/>
                                                                <w:bottom w:val="none" w:sz="0" w:space="0" w:color="auto"/>
                                                                <w:right w:val="none" w:sz="0" w:space="0" w:color="auto"/>
                                                              </w:divBdr>
                                                              <w:divsChild>
                                                                <w:div w:id="59796802">
                                                                  <w:marLeft w:val="0"/>
                                                                  <w:marRight w:val="225"/>
                                                                  <w:marTop w:val="0"/>
                                                                  <w:marBottom w:val="0"/>
                                                                  <w:divBdr>
                                                                    <w:top w:val="none" w:sz="0" w:space="0" w:color="auto"/>
                                                                    <w:left w:val="none" w:sz="0" w:space="0" w:color="auto"/>
                                                                    <w:bottom w:val="none" w:sz="0" w:space="0" w:color="auto"/>
                                                                    <w:right w:val="none" w:sz="0" w:space="0" w:color="auto"/>
                                                                  </w:divBdr>
                                                                  <w:divsChild>
                                                                    <w:div w:id="1963339993">
                                                                      <w:marLeft w:val="0"/>
                                                                      <w:marRight w:val="0"/>
                                                                      <w:marTop w:val="0"/>
                                                                      <w:marBottom w:val="0"/>
                                                                      <w:divBdr>
                                                                        <w:top w:val="none" w:sz="0" w:space="0" w:color="auto"/>
                                                                        <w:left w:val="none" w:sz="0" w:space="0" w:color="auto"/>
                                                                        <w:bottom w:val="none" w:sz="0" w:space="0" w:color="auto"/>
                                                                        <w:right w:val="none" w:sz="0" w:space="0" w:color="auto"/>
                                                                      </w:divBdr>
                                                                      <w:divsChild>
                                                                        <w:div w:id="1051803866">
                                                                          <w:marLeft w:val="0"/>
                                                                          <w:marRight w:val="0"/>
                                                                          <w:marTop w:val="0"/>
                                                                          <w:marBottom w:val="0"/>
                                                                          <w:divBdr>
                                                                            <w:top w:val="none" w:sz="0" w:space="0" w:color="auto"/>
                                                                            <w:left w:val="none" w:sz="0" w:space="0" w:color="auto"/>
                                                                            <w:bottom w:val="none" w:sz="0" w:space="0" w:color="auto"/>
                                                                            <w:right w:val="none" w:sz="0" w:space="0" w:color="auto"/>
                                                                          </w:divBdr>
                                                                          <w:divsChild>
                                                                            <w:div w:id="10780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4147">
                                                                  <w:marLeft w:val="0"/>
                                                                  <w:marRight w:val="225"/>
                                                                  <w:marTop w:val="0"/>
                                                                  <w:marBottom w:val="0"/>
                                                                  <w:divBdr>
                                                                    <w:top w:val="none" w:sz="0" w:space="0" w:color="auto"/>
                                                                    <w:left w:val="none" w:sz="0" w:space="0" w:color="auto"/>
                                                                    <w:bottom w:val="none" w:sz="0" w:space="0" w:color="auto"/>
                                                                    <w:right w:val="none" w:sz="0" w:space="0" w:color="auto"/>
                                                                  </w:divBdr>
                                                                  <w:divsChild>
                                                                    <w:div w:id="1130436930">
                                                                      <w:marLeft w:val="0"/>
                                                                      <w:marRight w:val="0"/>
                                                                      <w:marTop w:val="0"/>
                                                                      <w:marBottom w:val="0"/>
                                                                      <w:divBdr>
                                                                        <w:top w:val="none" w:sz="0" w:space="0" w:color="auto"/>
                                                                        <w:left w:val="none" w:sz="0" w:space="0" w:color="auto"/>
                                                                        <w:bottom w:val="none" w:sz="0" w:space="0" w:color="auto"/>
                                                                        <w:right w:val="none" w:sz="0" w:space="0" w:color="auto"/>
                                                                      </w:divBdr>
                                                                      <w:divsChild>
                                                                        <w:div w:id="1836647089">
                                                                          <w:marLeft w:val="0"/>
                                                                          <w:marRight w:val="0"/>
                                                                          <w:marTop w:val="0"/>
                                                                          <w:marBottom w:val="0"/>
                                                                          <w:divBdr>
                                                                            <w:top w:val="none" w:sz="0" w:space="0" w:color="auto"/>
                                                                            <w:left w:val="none" w:sz="0" w:space="0" w:color="auto"/>
                                                                            <w:bottom w:val="none" w:sz="0" w:space="0" w:color="auto"/>
                                                                            <w:right w:val="none" w:sz="0" w:space="0" w:color="auto"/>
                                                                          </w:divBdr>
                                                                          <w:divsChild>
                                                                            <w:div w:id="6964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92180">
                                                                  <w:marLeft w:val="0"/>
                                                                  <w:marRight w:val="225"/>
                                                                  <w:marTop w:val="0"/>
                                                                  <w:marBottom w:val="0"/>
                                                                  <w:divBdr>
                                                                    <w:top w:val="none" w:sz="0" w:space="0" w:color="auto"/>
                                                                    <w:left w:val="none" w:sz="0" w:space="0" w:color="auto"/>
                                                                    <w:bottom w:val="none" w:sz="0" w:space="0" w:color="auto"/>
                                                                    <w:right w:val="none" w:sz="0" w:space="0" w:color="auto"/>
                                                                  </w:divBdr>
                                                                  <w:divsChild>
                                                                    <w:div w:id="1361784242">
                                                                      <w:marLeft w:val="0"/>
                                                                      <w:marRight w:val="0"/>
                                                                      <w:marTop w:val="0"/>
                                                                      <w:marBottom w:val="0"/>
                                                                      <w:divBdr>
                                                                        <w:top w:val="none" w:sz="0" w:space="0" w:color="auto"/>
                                                                        <w:left w:val="none" w:sz="0" w:space="0" w:color="auto"/>
                                                                        <w:bottom w:val="none" w:sz="0" w:space="0" w:color="auto"/>
                                                                        <w:right w:val="none" w:sz="0" w:space="0" w:color="auto"/>
                                                                      </w:divBdr>
                                                                      <w:divsChild>
                                                                        <w:div w:id="1768766480">
                                                                          <w:marLeft w:val="0"/>
                                                                          <w:marRight w:val="0"/>
                                                                          <w:marTop w:val="0"/>
                                                                          <w:marBottom w:val="0"/>
                                                                          <w:divBdr>
                                                                            <w:top w:val="none" w:sz="0" w:space="0" w:color="auto"/>
                                                                            <w:left w:val="none" w:sz="0" w:space="0" w:color="auto"/>
                                                                            <w:bottom w:val="none" w:sz="0" w:space="0" w:color="auto"/>
                                                                            <w:right w:val="none" w:sz="0" w:space="0" w:color="auto"/>
                                                                          </w:divBdr>
                                                                          <w:divsChild>
                                                                            <w:div w:id="200751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432973">
                                                                  <w:marLeft w:val="0"/>
                                                                  <w:marRight w:val="225"/>
                                                                  <w:marTop w:val="0"/>
                                                                  <w:marBottom w:val="0"/>
                                                                  <w:divBdr>
                                                                    <w:top w:val="none" w:sz="0" w:space="0" w:color="auto"/>
                                                                    <w:left w:val="none" w:sz="0" w:space="0" w:color="auto"/>
                                                                    <w:bottom w:val="none" w:sz="0" w:space="0" w:color="auto"/>
                                                                    <w:right w:val="none" w:sz="0" w:space="0" w:color="auto"/>
                                                                  </w:divBdr>
                                                                  <w:divsChild>
                                                                    <w:div w:id="1747989605">
                                                                      <w:marLeft w:val="0"/>
                                                                      <w:marRight w:val="0"/>
                                                                      <w:marTop w:val="0"/>
                                                                      <w:marBottom w:val="0"/>
                                                                      <w:divBdr>
                                                                        <w:top w:val="none" w:sz="0" w:space="0" w:color="auto"/>
                                                                        <w:left w:val="none" w:sz="0" w:space="0" w:color="auto"/>
                                                                        <w:bottom w:val="none" w:sz="0" w:space="0" w:color="auto"/>
                                                                        <w:right w:val="none" w:sz="0" w:space="0" w:color="auto"/>
                                                                      </w:divBdr>
                                                                      <w:divsChild>
                                                                        <w:div w:id="111704982">
                                                                          <w:marLeft w:val="0"/>
                                                                          <w:marRight w:val="0"/>
                                                                          <w:marTop w:val="0"/>
                                                                          <w:marBottom w:val="0"/>
                                                                          <w:divBdr>
                                                                            <w:top w:val="none" w:sz="0" w:space="0" w:color="auto"/>
                                                                            <w:left w:val="none" w:sz="0" w:space="0" w:color="auto"/>
                                                                            <w:bottom w:val="none" w:sz="0" w:space="0" w:color="auto"/>
                                                                            <w:right w:val="none" w:sz="0" w:space="0" w:color="auto"/>
                                                                          </w:divBdr>
                                                                          <w:divsChild>
                                                                            <w:div w:id="3286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35757">
                                                                  <w:marLeft w:val="0"/>
                                                                  <w:marRight w:val="225"/>
                                                                  <w:marTop w:val="0"/>
                                                                  <w:marBottom w:val="0"/>
                                                                  <w:divBdr>
                                                                    <w:top w:val="none" w:sz="0" w:space="0" w:color="auto"/>
                                                                    <w:left w:val="none" w:sz="0" w:space="0" w:color="auto"/>
                                                                    <w:bottom w:val="none" w:sz="0" w:space="0" w:color="auto"/>
                                                                    <w:right w:val="none" w:sz="0" w:space="0" w:color="auto"/>
                                                                  </w:divBdr>
                                                                  <w:divsChild>
                                                                    <w:div w:id="1966307077">
                                                                      <w:marLeft w:val="0"/>
                                                                      <w:marRight w:val="0"/>
                                                                      <w:marTop w:val="0"/>
                                                                      <w:marBottom w:val="0"/>
                                                                      <w:divBdr>
                                                                        <w:top w:val="none" w:sz="0" w:space="0" w:color="auto"/>
                                                                        <w:left w:val="none" w:sz="0" w:space="0" w:color="auto"/>
                                                                        <w:bottom w:val="none" w:sz="0" w:space="0" w:color="auto"/>
                                                                        <w:right w:val="none" w:sz="0" w:space="0" w:color="auto"/>
                                                                      </w:divBdr>
                                                                      <w:divsChild>
                                                                        <w:div w:id="620382319">
                                                                          <w:marLeft w:val="0"/>
                                                                          <w:marRight w:val="0"/>
                                                                          <w:marTop w:val="0"/>
                                                                          <w:marBottom w:val="0"/>
                                                                          <w:divBdr>
                                                                            <w:top w:val="none" w:sz="0" w:space="0" w:color="auto"/>
                                                                            <w:left w:val="none" w:sz="0" w:space="0" w:color="auto"/>
                                                                            <w:bottom w:val="none" w:sz="0" w:space="0" w:color="auto"/>
                                                                            <w:right w:val="none" w:sz="0" w:space="0" w:color="auto"/>
                                                                          </w:divBdr>
                                                                          <w:divsChild>
                                                                            <w:div w:id="21284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91612">
                                                                  <w:marLeft w:val="0"/>
                                                                  <w:marRight w:val="225"/>
                                                                  <w:marTop w:val="0"/>
                                                                  <w:marBottom w:val="0"/>
                                                                  <w:divBdr>
                                                                    <w:top w:val="none" w:sz="0" w:space="0" w:color="auto"/>
                                                                    <w:left w:val="none" w:sz="0" w:space="0" w:color="auto"/>
                                                                    <w:bottom w:val="none" w:sz="0" w:space="0" w:color="auto"/>
                                                                    <w:right w:val="none" w:sz="0" w:space="0" w:color="auto"/>
                                                                  </w:divBdr>
                                                                  <w:divsChild>
                                                                    <w:div w:id="353767623">
                                                                      <w:marLeft w:val="0"/>
                                                                      <w:marRight w:val="0"/>
                                                                      <w:marTop w:val="0"/>
                                                                      <w:marBottom w:val="0"/>
                                                                      <w:divBdr>
                                                                        <w:top w:val="none" w:sz="0" w:space="0" w:color="auto"/>
                                                                        <w:left w:val="none" w:sz="0" w:space="0" w:color="auto"/>
                                                                        <w:bottom w:val="none" w:sz="0" w:space="0" w:color="auto"/>
                                                                        <w:right w:val="none" w:sz="0" w:space="0" w:color="auto"/>
                                                                      </w:divBdr>
                                                                      <w:divsChild>
                                                                        <w:div w:id="238027323">
                                                                          <w:marLeft w:val="0"/>
                                                                          <w:marRight w:val="0"/>
                                                                          <w:marTop w:val="0"/>
                                                                          <w:marBottom w:val="0"/>
                                                                          <w:divBdr>
                                                                            <w:top w:val="none" w:sz="0" w:space="0" w:color="auto"/>
                                                                            <w:left w:val="none" w:sz="0" w:space="0" w:color="auto"/>
                                                                            <w:bottom w:val="none" w:sz="0" w:space="0" w:color="auto"/>
                                                                            <w:right w:val="none" w:sz="0" w:space="0" w:color="auto"/>
                                                                          </w:divBdr>
                                                                          <w:divsChild>
                                                                            <w:div w:id="11218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75782">
                                                                  <w:marLeft w:val="0"/>
                                                                  <w:marRight w:val="225"/>
                                                                  <w:marTop w:val="0"/>
                                                                  <w:marBottom w:val="0"/>
                                                                  <w:divBdr>
                                                                    <w:top w:val="none" w:sz="0" w:space="0" w:color="auto"/>
                                                                    <w:left w:val="none" w:sz="0" w:space="0" w:color="auto"/>
                                                                    <w:bottom w:val="none" w:sz="0" w:space="0" w:color="auto"/>
                                                                    <w:right w:val="none" w:sz="0" w:space="0" w:color="auto"/>
                                                                  </w:divBdr>
                                                                  <w:divsChild>
                                                                    <w:div w:id="1420755189">
                                                                      <w:marLeft w:val="0"/>
                                                                      <w:marRight w:val="0"/>
                                                                      <w:marTop w:val="0"/>
                                                                      <w:marBottom w:val="0"/>
                                                                      <w:divBdr>
                                                                        <w:top w:val="none" w:sz="0" w:space="0" w:color="auto"/>
                                                                        <w:left w:val="none" w:sz="0" w:space="0" w:color="auto"/>
                                                                        <w:bottom w:val="none" w:sz="0" w:space="0" w:color="auto"/>
                                                                        <w:right w:val="none" w:sz="0" w:space="0" w:color="auto"/>
                                                                      </w:divBdr>
                                                                      <w:divsChild>
                                                                        <w:div w:id="1394086712">
                                                                          <w:marLeft w:val="0"/>
                                                                          <w:marRight w:val="0"/>
                                                                          <w:marTop w:val="0"/>
                                                                          <w:marBottom w:val="0"/>
                                                                          <w:divBdr>
                                                                            <w:top w:val="none" w:sz="0" w:space="0" w:color="auto"/>
                                                                            <w:left w:val="none" w:sz="0" w:space="0" w:color="auto"/>
                                                                            <w:bottom w:val="none" w:sz="0" w:space="0" w:color="auto"/>
                                                                            <w:right w:val="none" w:sz="0" w:space="0" w:color="auto"/>
                                                                          </w:divBdr>
                                                                          <w:divsChild>
                                                                            <w:div w:id="8227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845819">
                                                                  <w:marLeft w:val="0"/>
                                                                  <w:marRight w:val="225"/>
                                                                  <w:marTop w:val="0"/>
                                                                  <w:marBottom w:val="0"/>
                                                                  <w:divBdr>
                                                                    <w:top w:val="none" w:sz="0" w:space="0" w:color="auto"/>
                                                                    <w:left w:val="none" w:sz="0" w:space="0" w:color="auto"/>
                                                                    <w:bottom w:val="none" w:sz="0" w:space="0" w:color="auto"/>
                                                                    <w:right w:val="none" w:sz="0" w:space="0" w:color="auto"/>
                                                                  </w:divBdr>
                                                                  <w:divsChild>
                                                                    <w:div w:id="1808550235">
                                                                      <w:marLeft w:val="0"/>
                                                                      <w:marRight w:val="0"/>
                                                                      <w:marTop w:val="0"/>
                                                                      <w:marBottom w:val="0"/>
                                                                      <w:divBdr>
                                                                        <w:top w:val="none" w:sz="0" w:space="0" w:color="auto"/>
                                                                        <w:left w:val="none" w:sz="0" w:space="0" w:color="auto"/>
                                                                        <w:bottom w:val="none" w:sz="0" w:space="0" w:color="auto"/>
                                                                        <w:right w:val="none" w:sz="0" w:space="0" w:color="auto"/>
                                                                      </w:divBdr>
                                                                      <w:divsChild>
                                                                        <w:div w:id="856429168">
                                                                          <w:marLeft w:val="0"/>
                                                                          <w:marRight w:val="0"/>
                                                                          <w:marTop w:val="0"/>
                                                                          <w:marBottom w:val="0"/>
                                                                          <w:divBdr>
                                                                            <w:top w:val="none" w:sz="0" w:space="0" w:color="auto"/>
                                                                            <w:left w:val="none" w:sz="0" w:space="0" w:color="auto"/>
                                                                            <w:bottom w:val="none" w:sz="0" w:space="0" w:color="auto"/>
                                                                            <w:right w:val="none" w:sz="0" w:space="0" w:color="auto"/>
                                                                          </w:divBdr>
                                                                          <w:divsChild>
                                                                            <w:div w:id="11526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44707">
                                                                  <w:marLeft w:val="0"/>
                                                                  <w:marRight w:val="225"/>
                                                                  <w:marTop w:val="0"/>
                                                                  <w:marBottom w:val="0"/>
                                                                  <w:divBdr>
                                                                    <w:top w:val="none" w:sz="0" w:space="0" w:color="auto"/>
                                                                    <w:left w:val="none" w:sz="0" w:space="0" w:color="auto"/>
                                                                    <w:bottom w:val="none" w:sz="0" w:space="0" w:color="auto"/>
                                                                    <w:right w:val="none" w:sz="0" w:space="0" w:color="auto"/>
                                                                  </w:divBdr>
                                                                  <w:divsChild>
                                                                    <w:div w:id="407338992">
                                                                      <w:marLeft w:val="0"/>
                                                                      <w:marRight w:val="0"/>
                                                                      <w:marTop w:val="0"/>
                                                                      <w:marBottom w:val="0"/>
                                                                      <w:divBdr>
                                                                        <w:top w:val="none" w:sz="0" w:space="0" w:color="auto"/>
                                                                        <w:left w:val="none" w:sz="0" w:space="0" w:color="auto"/>
                                                                        <w:bottom w:val="none" w:sz="0" w:space="0" w:color="auto"/>
                                                                        <w:right w:val="none" w:sz="0" w:space="0" w:color="auto"/>
                                                                      </w:divBdr>
                                                                      <w:divsChild>
                                                                        <w:div w:id="1844314176">
                                                                          <w:marLeft w:val="0"/>
                                                                          <w:marRight w:val="0"/>
                                                                          <w:marTop w:val="0"/>
                                                                          <w:marBottom w:val="0"/>
                                                                          <w:divBdr>
                                                                            <w:top w:val="none" w:sz="0" w:space="0" w:color="auto"/>
                                                                            <w:left w:val="none" w:sz="0" w:space="0" w:color="auto"/>
                                                                            <w:bottom w:val="none" w:sz="0" w:space="0" w:color="auto"/>
                                                                            <w:right w:val="none" w:sz="0" w:space="0" w:color="auto"/>
                                                                          </w:divBdr>
                                                                          <w:divsChild>
                                                                            <w:div w:id="3180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94210">
                                                                  <w:marLeft w:val="0"/>
                                                                  <w:marRight w:val="225"/>
                                                                  <w:marTop w:val="0"/>
                                                                  <w:marBottom w:val="0"/>
                                                                  <w:divBdr>
                                                                    <w:top w:val="none" w:sz="0" w:space="0" w:color="auto"/>
                                                                    <w:left w:val="none" w:sz="0" w:space="0" w:color="auto"/>
                                                                    <w:bottom w:val="none" w:sz="0" w:space="0" w:color="auto"/>
                                                                    <w:right w:val="none" w:sz="0" w:space="0" w:color="auto"/>
                                                                  </w:divBdr>
                                                                  <w:divsChild>
                                                                    <w:div w:id="1116946475">
                                                                      <w:marLeft w:val="0"/>
                                                                      <w:marRight w:val="0"/>
                                                                      <w:marTop w:val="0"/>
                                                                      <w:marBottom w:val="0"/>
                                                                      <w:divBdr>
                                                                        <w:top w:val="none" w:sz="0" w:space="0" w:color="auto"/>
                                                                        <w:left w:val="none" w:sz="0" w:space="0" w:color="auto"/>
                                                                        <w:bottom w:val="none" w:sz="0" w:space="0" w:color="auto"/>
                                                                        <w:right w:val="none" w:sz="0" w:space="0" w:color="auto"/>
                                                                      </w:divBdr>
                                                                      <w:divsChild>
                                                                        <w:div w:id="1980723860">
                                                                          <w:marLeft w:val="0"/>
                                                                          <w:marRight w:val="0"/>
                                                                          <w:marTop w:val="0"/>
                                                                          <w:marBottom w:val="0"/>
                                                                          <w:divBdr>
                                                                            <w:top w:val="none" w:sz="0" w:space="0" w:color="auto"/>
                                                                            <w:left w:val="none" w:sz="0" w:space="0" w:color="auto"/>
                                                                            <w:bottom w:val="none" w:sz="0" w:space="0" w:color="auto"/>
                                                                            <w:right w:val="none" w:sz="0" w:space="0" w:color="auto"/>
                                                                          </w:divBdr>
                                                                          <w:divsChild>
                                                                            <w:div w:id="14269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0316">
                                                                  <w:marLeft w:val="0"/>
                                                                  <w:marRight w:val="225"/>
                                                                  <w:marTop w:val="0"/>
                                                                  <w:marBottom w:val="0"/>
                                                                  <w:divBdr>
                                                                    <w:top w:val="none" w:sz="0" w:space="0" w:color="auto"/>
                                                                    <w:left w:val="none" w:sz="0" w:space="0" w:color="auto"/>
                                                                    <w:bottom w:val="none" w:sz="0" w:space="0" w:color="auto"/>
                                                                    <w:right w:val="none" w:sz="0" w:space="0" w:color="auto"/>
                                                                  </w:divBdr>
                                                                  <w:divsChild>
                                                                    <w:div w:id="1648893319">
                                                                      <w:marLeft w:val="0"/>
                                                                      <w:marRight w:val="0"/>
                                                                      <w:marTop w:val="0"/>
                                                                      <w:marBottom w:val="0"/>
                                                                      <w:divBdr>
                                                                        <w:top w:val="none" w:sz="0" w:space="0" w:color="auto"/>
                                                                        <w:left w:val="none" w:sz="0" w:space="0" w:color="auto"/>
                                                                        <w:bottom w:val="none" w:sz="0" w:space="0" w:color="auto"/>
                                                                        <w:right w:val="none" w:sz="0" w:space="0" w:color="auto"/>
                                                                      </w:divBdr>
                                                                      <w:divsChild>
                                                                        <w:div w:id="83571178">
                                                                          <w:marLeft w:val="0"/>
                                                                          <w:marRight w:val="0"/>
                                                                          <w:marTop w:val="0"/>
                                                                          <w:marBottom w:val="0"/>
                                                                          <w:divBdr>
                                                                            <w:top w:val="none" w:sz="0" w:space="0" w:color="auto"/>
                                                                            <w:left w:val="none" w:sz="0" w:space="0" w:color="auto"/>
                                                                            <w:bottom w:val="none" w:sz="0" w:space="0" w:color="auto"/>
                                                                            <w:right w:val="none" w:sz="0" w:space="0" w:color="auto"/>
                                                                          </w:divBdr>
                                                                          <w:divsChild>
                                                                            <w:div w:id="1506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5069">
                                                                  <w:marLeft w:val="0"/>
                                                                  <w:marRight w:val="0"/>
                                                                  <w:marTop w:val="0"/>
                                                                  <w:marBottom w:val="0"/>
                                                                  <w:divBdr>
                                                                    <w:top w:val="none" w:sz="0" w:space="0" w:color="auto"/>
                                                                    <w:left w:val="none" w:sz="0" w:space="0" w:color="auto"/>
                                                                    <w:bottom w:val="none" w:sz="0" w:space="0" w:color="auto"/>
                                                                    <w:right w:val="none" w:sz="0" w:space="0" w:color="auto"/>
                                                                  </w:divBdr>
                                                                  <w:divsChild>
                                                                    <w:div w:id="51269280">
                                                                      <w:marLeft w:val="0"/>
                                                                      <w:marRight w:val="0"/>
                                                                      <w:marTop w:val="0"/>
                                                                      <w:marBottom w:val="0"/>
                                                                      <w:divBdr>
                                                                        <w:top w:val="none" w:sz="0" w:space="0" w:color="auto"/>
                                                                        <w:left w:val="none" w:sz="0" w:space="0" w:color="auto"/>
                                                                        <w:bottom w:val="none" w:sz="0" w:space="0" w:color="auto"/>
                                                                        <w:right w:val="none" w:sz="0" w:space="0" w:color="auto"/>
                                                                      </w:divBdr>
                                                                      <w:divsChild>
                                                                        <w:div w:id="383455787">
                                                                          <w:marLeft w:val="0"/>
                                                                          <w:marRight w:val="0"/>
                                                                          <w:marTop w:val="0"/>
                                                                          <w:marBottom w:val="0"/>
                                                                          <w:divBdr>
                                                                            <w:top w:val="none" w:sz="0" w:space="0" w:color="auto"/>
                                                                            <w:left w:val="none" w:sz="0" w:space="0" w:color="auto"/>
                                                                            <w:bottom w:val="none" w:sz="0" w:space="0" w:color="auto"/>
                                                                            <w:right w:val="none" w:sz="0" w:space="0" w:color="auto"/>
                                                                          </w:divBdr>
                                                                          <w:divsChild>
                                                                            <w:div w:id="16470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7606">
                                                                  <w:marLeft w:val="0"/>
                                                                  <w:marRight w:val="225"/>
                                                                  <w:marTop w:val="0"/>
                                                                  <w:marBottom w:val="0"/>
                                                                  <w:divBdr>
                                                                    <w:top w:val="none" w:sz="0" w:space="0" w:color="auto"/>
                                                                    <w:left w:val="none" w:sz="0" w:space="0" w:color="auto"/>
                                                                    <w:bottom w:val="none" w:sz="0" w:space="0" w:color="auto"/>
                                                                    <w:right w:val="none" w:sz="0" w:space="0" w:color="auto"/>
                                                                  </w:divBdr>
                                                                  <w:divsChild>
                                                                    <w:div w:id="2090151785">
                                                                      <w:marLeft w:val="0"/>
                                                                      <w:marRight w:val="0"/>
                                                                      <w:marTop w:val="0"/>
                                                                      <w:marBottom w:val="0"/>
                                                                      <w:divBdr>
                                                                        <w:top w:val="none" w:sz="0" w:space="0" w:color="auto"/>
                                                                        <w:left w:val="none" w:sz="0" w:space="0" w:color="auto"/>
                                                                        <w:bottom w:val="none" w:sz="0" w:space="0" w:color="auto"/>
                                                                        <w:right w:val="none" w:sz="0" w:space="0" w:color="auto"/>
                                                                      </w:divBdr>
                                                                      <w:divsChild>
                                                                        <w:div w:id="1488984209">
                                                                          <w:marLeft w:val="0"/>
                                                                          <w:marRight w:val="0"/>
                                                                          <w:marTop w:val="0"/>
                                                                          <w:marBottom w:val="0"/>
                                                                          <w:divBdr>
                                                                            <w:top w:val="none" w:sz="0" w:space="0" w:color="auto"/>
                                                                            <w:left w:val="none" w:sz="0" w:space="0" w:color="auto"/>
                                                                            <w:bottom w:val="none" w:sz="0" w:space="0" w:color="auto"/>
                                                                            <w:right w:val="none" w:sz="0" w:space="0" w:color="auto"/>
                                                                          </w:divBdr>
                                                                          <w:divsChild>
                                                                            <w:div w:id="19029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92336">
                                                                  <w:marLeft w:val="0"/>
                                                                  <w:marRight w:val="225"/>
                                                                  <w:marTop w:val="0"/>
                                                                  <w:marBottom w:val="0"/>
                                                                  <w:divBdr>
                                                                    <w:top w:val="none" w:sz="0" w:space="0" w:color="auto"/>
                                                                    <w:left w:val="none" w:sz="0" w:space="0" w:color="auto"/>
                                                                    <w:bottom w:val="none" w:sz="0" w:space="0" w:color="auto"/>
                                                                    <w:right w:val="none" w:sz="0" w:space="0" w:color="auto"/>
                                                                  </w:divBdr>
                                                                  <w:divsChild>
                                                                    <w:div w:id="1448697011">
                                                                      <w:marLeft w:val="0"/>
                                                                      <w:marRight w:val="0"/>
                                                                      <w:marTop w:val="0"/>
                                                                      <w:marBottom w:val="0"/>
                                                                      <w:divBdr>
                                                                        <w:top w:val="none" w:sz="0" w:space="0" w:color="auto"/>
                                                                        <w:left w:val="none" w:sz="0" w:space="0" w:color="auto"/>
                                                                        <w:bottom w:val="none" w:sz="0" w:space="0" w:color="auto"/>
                                                                        <w:right w:val="none" w:sz="0" w:space="0" w:color="auto"/>
                                                                      </w:divBdr>
                                                                      <w:divsChild>
                                                                        <w:div w:id="897515933">
                                                                          <w:marLeft w:val="0"/>
                                                                          <w:marRight w:val="0"/>
                                                                          <w:marTop w:val="0"/>
                                                                          <w:marBottom w:val="0"/>
                                                                          <w:divBdr>
                                                                            <w:top w:val="none" w:sz="0" w:space="0" w:color="auto"/>
                                                                            <w:left w:val="none" w:sz="0" w:space="0" w:color="auto"/>
                                                                            <w:bottom w:val="none" w:sz="0" w:space="0" w:color="auto"/>
                                                                            <w:right w:val="none" w:sz="0" w:space="0" w:color="auto"/>
                                                                          </w:divBdr>
                                                                          <w:divsChild>
                                                                            <w:div w:id="2115205130">
                                                                              <w:marLeft w:val="0"/>
                                                                              <w:marRight w:val="0"/>
                                                                              <w:marTop w:val="0"/>
                                                                              <w:marBottom w:val="0"/>
                                                                              <w:divBdr>
                                                                                <w:top w:val="none" w:sz="0" w:space="0" w:color="auto"/>
                                                                                <w:left w:val="none" w:sz="0" w:space="0" w:color="auto"/>
                                                                                <w:bottom w:val="none" w:sz="0" w:space="0" w:color="auto"/>
                                                                                <w:right w:val="none" w:sz="0" w:space="0" w:color="auto"/>
                                                                              </w:divBdr>
                                                                            </w:div>
                                                                          </w:divsChild>
                                                                        </w:div>
                                                                        <w:div w:id="981077355">
                                                                          <w:marLeft w:val="0"/>
                                                                          <w:marRight w:val="0"/>
                                                                          <w:marTop w:val="0"/>
                                                                          <w:marBottom w:val="0"/>
                                                                          <w:divBdr>
                                                                            <w:top w:val="none" w:sz="0" w:space="0" w:color="auto"/>
                                                                            <w:left w:val="none" w:sz="0" w:space="0" w:color="auto"/>
                                                                            <w:bottom w:val="none" w:sz="0" w:space="0" w:color="auto"/>
                                                                            <w:right w:val="none" w:sz="0" w:space="0" w:color="auto"/>
                                                                          </w:divBdr>
                                                                          <w:divsChild>
                                                                            <w:div w:id="825784316">
                                                                              <w:marLeft w:val="0"/>
                                                                              <w:marRight w:val="0"/>
                                                                              <w:marTop w:val="0"/>
                                                                              <w:marBottom w:val="0"/>
                                                                              <w:divBdr>
                                                                                <w:top w:val="none" w:sz="0" w:space="0" w:color="auto"/>
                                                                                <w:left w:val="none" w:sz="0" w:space="0" w:color="auto"/>
                                                                                <w:bottom w:val="none" w:sz="0" w:space="0" w:color="auto"/>
                                                                                <w:right w:val="none" w:sz="0" w:space="0" w:color="auto"/>
                                                                              </w:divBdr>
                                                                              <w:divsChild>
                                                                                <w:div w:id="687803267">
                                                                                  <w:marLeft w:val="0"/>
                                                                                  <w:marRight w:val="0"/>
                                                                                  <w:marTop w:val="0"/>
                                                                                  <w:marBottom w:val="0"/>
                                                                                  <w:divBdr>
                                                                                    <w:top w:val="none" w:sz="0" w:space="0" w:color="auto"/>
                                                                                    <w:left w:val="none" w:sz="0" w:space="0" w:color="auto"/>
                                                                                    <w:bottom w:val="none" w:sz="0" w:space="0" w:color="auto"/>
                                                                                    <w:right w:val="none" w:sz="0" w:space="0" w:color="auto"/>
                                                                                  </w:divBdr>
                                                                                  <w:divsChild>
                                                                                    <w:div w:id="16962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614524">
                                                                  <w:marLeft w:val="0"/>
                                                                  <w:marRight w:val="225"/>
                                                                  <w:marTop w:val="0"/>
                                                                  <w:marBottom w:val="0"/>
                                                                  <w:divBdr>
                                                                    <w:top w:val="none" w:sz="0" w:space="0" w:color="auto"/>
                                                                    <w:left w:val="none" w:sz="0" w:space="0" w:color="auto"/>
                                                                    <w:bottom w:val="none" w:sz="0" w:space="0" w:color="auto"/>
                                                                    <w:right w:val="none" w:sz="0" w:space="0" w:color="auto"/>
                                                                  </w:divBdr>
                                                                  <w:divsChild>
                                                                    <w:div w:id="1445151278">
                                                                      <w:marLeft w:val="0"/>
                                                                      <w:marRight w:val="0"/>
                                                                      <w:marTop w:val="0"/>
                                                                      <w:marBottom w:val="0"/>
                                                                      <w:divBdr>
                                                                        <w:top w:val="none" w:sz="0" w:space="0" w:color="auto"/>
                                                                        <w:left w:val="none" w:sz="0" w:space="0" w:color="auto"/>
                                                                        <w:bottom w:val="none" w:sz="0" w:space="0" w:color="auto"/>
                                                                        <w:right w:val="none" w:sz="0" w:space="0" w:color="auto"/>
                                                                      </w:divBdr>
                                                                      <w:divsChild>
                                                                        <w:div w:id="2000964142">
                                                                          <w:marLeft w:val="0"/>
                                                                          <w:marRight w:val="0"/>
                                                                          <w:marTop w:val="0"/>
                                                                          <w:marBottom w:val="0"/>
                                                                          <w:divBdr>
                                                                            <w:top w:val="none" w:sz="0" w:space="0" w:color="auto"/>
                                                                            <w:left w:val="none" w:sz="0" w:space="0" w:color="auto"/>
                                                                            <w:bottom w:val="none" w:sz="0" w:space="0" w:color="auto"/>
                                                                            <w:right w:val="none" w:sz="0" w:space="0" w:color="auto"/>
                                                                          </w:divBdr>
                                                                          <w:divsChild>
                                                                            <w:div w:id="1034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757051">
                              <w:marLeft w:val="0"/>
                              <w:marRight w:val="0"/>
                              <w:marTop w:val="0"/>
                              <w:marBottom w:val="0"/>
                              <w:divBdr>
                                <w:top w:val="none" w:sz="0" w:space="0" w:color="auto"/>
                                <w:left w:val="none" w:sz="0" w:space="0" w:color="auto"/>
                                <w:bottom w:val="none" w:sz="0" w:space="0" w:color="auto"/>
                                <w:right w:val="none" w:sz="0" w:space="0" w:color="auto"/>
                              </w:divBdr>
                              <w:divsChild>
                                <w:div w:id="119417112">
                                  <w:marLeft w:val="0"/>
                                  <w:marRight w:val="0"/>
                                  <w:marTop w:val="0"/>
                                  <w:marBottom w:val="0"/>
                                  <w:divBdr>
                                    <w:top w:val="none" w:sz="0" w:space="0" w:color="auto"/>
                                    <w:left w:val="none" w:sz="0" w:space="0" w:color="auto"/>
                                    <w:bottom w:val="none" w:sz="0" w:space="0" w:color="auto"/>
                                    <w:right w:val="none" w:sz="0" w:space="0" w:color="auto"/>
                                  </w:divBdr>
                                  <w:divsChild>
                                    <w:div w:id="1659069534">
                                      <w:marLeft w:val="0"/>
                                      <w:marRight w:val="0"/>
                                      <w:marTop w:val="0"/>
                                      <w:marBottom w:val="0"/>
                                      <w:divBdr>
                                        <w:top w:val="none" w:sz="0" w:space="0" w:color="auto"/>
                                        <w:left w:val="none" w:sz="0" w:space="0" w:color="auto"/>
                                        <w:bottom w:val="none" w:sz="0" w:space="0" w:color="auto"/>
                                        <w:right w:val="none" w:sz="0" w:space="0" w:color="auto"/>
                                      </w:divBdr>
                                      <w:divsChild>
                                        <w:div w:id="26375973">
                                          <w:marLeft w:val="0"/>
                                          <w:marRight w:val="0"/>
                                          <w:marTop w:val="0"/>
                                          <w:marBottom w:val="0"/>
                                          <w:divBdr>
                                            <w:top w:val="none" w:sz="0" w:space="0" w:color="auto"/>
                                            <w:left w:val="none" w:sz="0" w:space="0" w:color="auto"/>
                                            <w:bottom w:val="none" w:sz="0" w:space="0" w:color="auto"/>
                                            <w:right w:val="none" w:sz="0" w:space="0" w:color="auto"/>
                                          </w:divBdr>
                                          <w:divsChild>
                                            <w:div w:id="31074696">
                                              <w:marLeft w:val="0"/>
                                              <w:marRight w:val="0"/>
                                              <w:marTop w:val="0"/>
                                              <w:marBottom w:val="150"/>
                                              <w:divBdr>
                                                <w:top w:val="none" w:sz="0" w:space="0" w:color="auto"/>
                                                <w:left w:val="none" w:sz="0" w:space="0" w:color="auto"/>
                                                <w:bottom w:val="none" w:sz="0" w:space="0" w:color="auto"/>
                                                <w:right w:val="none" w:sz="0" w:space="0" w:color="auto"/>
                                              </w:divBdr>
                                            </w:div>
                                            <w:div w:id="1704330420">
                                              <w:marLeft w:val="-300"/>
                                              <w:marRight w:val="-300"/>
                                              <w:marTop w:val="0"/>
                                              <w:marBottom w:val="0"/>
                                              <w:divBdr>
                                                <w:top w:val="none" w:sz="0" w:space="0" w:color="auto"/>
                                                <w:left w:val="none" w:sz="0" w:space="0" w:color="auto"/>
                                                <w:bottom w:val="none" w:sz="0" w:space="0" w:color="auto"/>
                                                <w:right w:val="none" w:sz="0" w:space="0" w:color="auto"/>
                                              </w:divBdr>
                                              <w:divsChild>
                                                <w:div w:id="455217029">
                                                  <w:marLeft w:val="0"/>
                                                  <w:marRight w:val="0"/>
                                                  <w:marTop w:val="0"/>
                                                  <w:marBottom w:val="0"/>
                                                  <w:divBdr>
                                                    <w:top w:val="none" w:sz="0" w:space="0" w:color="auto"/>
                                                    <w:left w:val="none" w:sz="0" w:space="0" w:color="auto"/>
                                                    <w:bottom w:val="none" w:sz="0" w:space="0" w:color="auto"/>
                                                    <w:right w:val="none" w:sz="0" w:space="0" w:color="auto"/>
                                                  </w:divBdr>
                                                  <w:divsChild>
                                                    <w:div w:id="1172531328">
                                                      <w:marLeft w:val="0"/>
                                                      <w:marRight w:val="0"/>
                                                      <w:marTop w:val="0"/>
                                                      <w:marBottom w:val="0"/>
                                                      <w:divBdr>
                                                        <w:top w:val="none" w:sz="0" w:space="0" w:color="auto"/>
                                                        <w:left w:val="none" w:sz="0" w:space="0" w:color="auto"/>
                                                        <w:bottom w:val="none" w:sz="0" w:space="0" w:color="auto"/>
                                                        <w:right w:val="none" w:sz="0" w:space="0" w:color="auto"/>
                                                      </w:divBdr>
                                                      <w:divsChild>
                                                        <w:div w:id="1896046761">
                                                          <w:marLeft w:val="0"/>
                                                          <w:marRight w:val="0"/>
                                                          <w:marTop w:val="0"/>
                                                          <w:marBottom w:val="0"/>
                                                          <w:divBdr>
                                                            <w:top w:val="none" w:sz="0" w:space="0" w:color="auto"/>
                                                            <w:left w:val="none" w:sz="0" w:space="0" w:color="auto"/>
                                                            <w:bottom w:val="none" w:sz="0" w:space="0" w:color="auto"/>
                                                            <w:right w:val="none" w:sz="0" w:space="0" w:color="auto"/>
                                                          </w:divBdr>
                                                          <w:divsChild>
                                                            <w:div w:id="768501823">
                                                              <w:marLeft w:val="0"/>
                                                              <w:marRight w:val="0"/>
                                                              <w:marTop w:val="0"/>
                                                              <w:marBottom w:val="0"/>
                                                              <w:divBdr>
                                                                <w:top w:val="none" w:sz="0" w:space="0" w:color="auto"/>
                                                                <w:left w:val="none" w:sz="0" w:space="0" w:color="auto"/>
                                                                <w:bottom w:val="none" w:sz="0" w:space="0" w:color="auto"/>
                                                                <w:right w:val="none" w:sz="0" w:space="0" w:color="auto"/>
                                                              </w:divBdr>
                                                              <w:divsChild>
                                                                <w:div w:id="29498164">
                                                                  <w:marLeft w:val="0"/>
                                                                  <w:marRight w:val="225"/>
                                                                  <w:marTop w:val="0"/>
                                                                  <w:marBottom w:val="0"/>
                                                                  <w:divBdr>
                                                                    <w:top w:val="none" w:sz="0" w:space="0" w:color="auto"/>
                                                                    <w:left w:val="none" w:sz="0" w:space="0" w:color="auto"/>
                                                                    <w:bottom w:val="none" w:sz="0" w:space="0" w:color="auto"/>
                                                                    <w:right w:val="none" w:sz="0" w:space="0" w:color="auto"/>
                                                                  </w:divBdr>
                                                                  <w:divsChild>
                                                                    <w:div w:id="691031462">
                                                                      <w:marLeft w:val="0"/>
                                                                      <w:marRight w:val="0"/>
                                                                      <w:marTop w:val="0"/>
                                                                      <w:marBottom w:val="0"/>
                                                                      <w:divBdr>
                                                                        <w:top w:val="none" w:sz="0" w:space="0" w:color="auto"/>
                                                                        <w:left w:val="none" w:sz="0" w:space="0" w:color="auto"/>
                                                                        <w:bottom w:val="none" w:sz="0" w:space="0" w:color="auto"/>
                                                                        <w:right w:val="none" w:sz="0" w:space="0" w:color="auto"/>
                                                                      </w:divBdr>
                                                                      <w:divsChild>
                                                                        <w:div w:id="1903903506">
                                                                          <w:marLeft w:val="0"/>
                                                                          <w:marRight w:val="0"/>
                                                                          <w:marTop w:val="0"/>
                                                                          <w:marBottom w:val="0"/>
                                                                          <w:divBdr>
                                                                            <w:top w:val="none" w:sz="0" w:space="0" w:color="auto"/>
                                                                            <w:left w:val="none" w:sz="0" w:space="0" w:color="auto"/>
                                                                            <w:bottom w:val="none" w:sz="0" w:space="0" w:color="auto"/>
                                                                            <w:right w:val="none" w:sz="0" w:space="0" w:color="auto"/>
                                                                          </w:divBdr>
                                                                          <w:divsChild>
                                                                            <w:div w:id="21467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8967">
                                                                  <w:marLeft w:val="0"/>
                                                                  <w:marRight w:val="225"/>
                                                                  <w:marTop w:val="0"/>
                                                                  <w:marBottom w:val="0"/>
                                                                  <w:divBdr>
                                                                    <w:top w:val="none" w:sz="0" w:space="0" w:color="auto"/>
                                                                    <w:left w:val="none" w:sz="0" w:space="0" w:color="auto"/>
                                                                    <w:bottom w:val="none" w:sz="0" w:space="0" w:color="auto"/>
                                                                    <w:right w:val="none" w:sz="0" w:space="0" w:color="auto"/>
                                                                  </w:divBdr>
                                                                  <w:divsChild>
                                                                    <w:div w:id="470443215">
                                                                      <w:marLeft w:val="0"/>
                                                                      <w:marRight w:val="0"/>
                                                                      <w:marTop w:val="0"/>
                                                                      <w:marBottom w:val="0"/>
                                                                      <w:divBdr>
                                                                        <w:top w:val="none" w:sz="0" w:space="0" w:color="auto"/>
                                                                        <w:left w:val="none" w:sz="0" w:space="0" w:color="auto"/>
                                                                        <w:bottom w:val="none" w:sz="0" w:space="0" w:color="auto"/>
                                                                        <w:right w:val="none" w:sz="0" w:space="0" w:color="auto"/>
                                                                      </w:divBdr>
                                                                      <w:divsChild>
                                                                        <w:div w:id="639770293">
                                                                          <w:marLeft w:val="0"/>
                                                                          <w:marRight w:val="0"/>
                                                                          <w:marTop w:val="0"/>
                                                                          <w:marBottom w:val="0"/>
                                                                          <w:divBdr>
                                                                            <w:top w:val="none" w:sz="0" w:space="0" w:color="auto"/>
                                                                            <w:left w:val="none" w:sz="0" w:space="0" w:color="auto"/>
                                                                            <w:bottom w:val="none" w:sz="0" w:space="0" w:color="auto"/>
                                                                            <w:right w:val="none" w:sz="0" w:space="0" w:color="auto"/>
                                                                          </w:divBdr>
                                                                          <w:divsChild>
                                                                            <w:div w:id="1572233347">
                                                                              <w:marLeft w:val="0"/>
                                                                              <w:marRight w:val="0"/>
                                                                              <w:marTop w:val="0"/>
                                                                              <w:marBottom w:val="0"/>
                                                                              <w:divBdr>
                                                                                <w:top w:val="none" w:sz="0" w:space="0" w:color="auto"/>
                                                                                <w:left w:val="none" w:sz="0" w:space="0" w:color="auto"/>
                                                                                <w:bottom w:val="none" w:sz="0" w:space="0" w:color="auto"/>
                                                                                <w:right w:val="none" w:sz="0" w:space="0" w:color="auto"/>
                                                                              </w:divBdr>
                                                                              <w:divsChild>
                                                                                <w:div w:id="734547989">
                                                                                  <w:marLeft w:val="0"/>
                                                                                  <w:marRight w:val="0"/>
                                                                                  <w:marTop w:val="0"/>
                                                                                  <w:marBottom w:val="0"/>
                                                                                  <w:divBdr>
                                                                                    <w:top w:val="none" w:sz="0" w:space="0" w:color="auto"/>
                                                                                    <w:left w:val="none" w:sz="0" w:space="0" w:color="auto"/>
                                                                                    <w:bottom w:val="none" w:sz="0" w:space="0" w:color="auto"/>
                                                                                    <w:right w:val="none" w:sz="0" w:space="0" w:color="auto"/>
                                                                                  </w:divBdr>
                                                                                  <w:divsChild>
                                                                                    <w:div w:id="85735833">
                                                                                      <w:marLeft w:val="0"/>
                                                                                      <w:marRight w:val="0"/>
                                                                                      <w:marTop w:val="0"/>
                                                                                      <w:marBottom w:val="0"/>
                                                                                      <w:divBdr>
                                                                                        <w:top w:val="none" w:sz="0" w:space="0" w:color="auto"/>
                                                                                        <w:left w:val="none" w:sz="0" w:space="0" w:color="auto"/>
                                                                                        <w:bottom w:val="none" w:sz="0" w:space="0" w:color="auto"/>
                                                                                        <w:right w:val="none" w:sz="0" w:space="0" w:color="auto"/>
                                                                                      </w:divBdr>
                                                                                      <w:divsChild>
                                                                                        <w:div w:id="157114899">
                                                                                          <w:marLeft w:val="0"/>
                                                                                          <w:marRight w:val="0"/>
                                                                                          <w:marTop w:val="0"/>
                                                                                          <w:marBottom w:val="0"/>
                                                                                          <w:divBdr>
                                                                                            <w:top w:val="none" w:sz="0" w:space="0" w:color="auto"/>
                                                                                            <w:left w:val="none" w:sz="0" w:space="0" w:color="auto"/>
                                                                                            <w:bottom w:val="none" w:sz="0" w:space="0" w:color="auto"/>
                                                                                            <w:right w:val="none" w:sz="0" w:space="0" w:color="auto"/>
                                                                                          </w:divBdr>
                                                                                          <w:divsChild>
                                                                                            <w:div w:id="103310371">
                                                                                              <w:marLeft w:val="0"/>
                                                                                              <w:marRight w:val="0"/>
                                                                                              <w:marTop w:val="0"/>
                                                                                              <w:marBottom w:val="0"/>
                                                                                              <w:divBdr>
                                                                                                <w:top w:val="none" w:sz="0" w:space="0" w:color="auto"/>
                                                                                                <w:left w:val="none" w:sz="0" w:space="0" w:color="auto"/>
                                                                                                <w:bottom w:val="none" w:sz="0" w:space="0" w:color="auto"/>
                                                                                                <w:right w:val="none" w:sz="0" w:space="0" w:color="auto"/>
                                                                                              </w:divBdr>
                                                                                            </w:div>
                                                                                            <w:div w:id="455173688">
                                                                                              <w:marLeft w:val="0"/>
                                                                                              <w:marRight w:val="0"/>
                                                                                              <w:marTop w:val="300"/>
                                                                                              <w:marBottom w:val="0"/>
                                                                                              <w:divBdr>
                                                                                                <w:top w:val="none" w:sz="0" w:space="0" w:color="auto"/>
                                                                                                <w:left w:val="none" w:sz="0" w:space="0" w:color="auto"/>
                                                                                                <w:bottom w:val="none" w:sz="0" w:space="0" w:color="auto"/>
                                                                                                <w:right w:val="none" w:sz="0" w:space="0" w:color="auto"/>
                                                                                              </w:divBdr>
                                                                                              <w:divsChild>
                                                                                                <w:div w:id="8498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573251">
                                                                          <w:marLeft w:val="0"/>
                                                                          <w:marRight w:val="0"/>
                                                                          <w:marTop w:val="0"/>
                                                                          <w:marBottom w:val="0"/>
                                                                          <w:divBdr>
                                                                            <w:top w:val="none" w:sz="0" w:space="0" w:color="auto"/>
                                                                            <w:left w:val="none" w:sz="0" w:space="0" w:color="auto"/>
                                                                            <w:bottom w:val="none" w:sz="0" w:space="0" w:color="auto"/>
                                                                            <w:right w:val="none" w:sz="0" w:space="0" w:color="auto"/>
                                                                          </w:divBdr>
                                                                          <w:divsChild>
                                                                            <w:div w:id="669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3501">
                                                                  <w:marLeft w:val="0"/>
                                                                  <w:marRight w:val="225"/>
                                                                  <w:marTop w:val="0"/>
                                                                  <w:marBottom w:val="0"/>
                                                                  <w:divBdr>
                                                                    <w:top w:val="none" w:sz="0" w:space="0" w:color="auto"/>
                                                                    <w:left w:val="none" w:sz="0" w:space="0" w:color="auto"/>
                                                                    <w:bottom w:val="none" w:sz="0" w:space="0" w:color="auto"/>
                                                                    <w:right w:val="none" w:sz="0" w:space="0" w:color="auto"/>
                                                                  </w:divBdr>
                                                                  <w:divsChild>
                                                                    <w:div w:id="622342811">
                                                                      <w:marLeft w:val="0"/>
                                                                      <w:marRight w:val="0"/>
                                                                      <w:marTop w:val="0"/>
                                                                      <w:marBottom w:val="0"/>
                                                                      <w:divBdr>
                                                                        <w:top w:val="none" w:sz="0" w:space="0" w:color="auto"/>
                                                                        <w:left w:val="none" w:sz="0" w:space="0" w:color="auto"/>
                                                                        <w:bottom w:val="none" w:sz="0" w:space="0" w:color="auto"/>
                                                                        <w:right w:val="none" w:sz="0" w:space="0" w:color="auto"/>
                                                                      </w:divBdr>
                                                                      <w:divsChild>
                                                                        <w:div w:id="774521638">
                                                                          <w:marLeft w:val="0"/>
                                                                          <w:marRight w:val="0"/>
                                                                          <w:marTop w:val="0"/>
                                                                          <w:marBottom w:val="0"/>
                                                                          <w:divBdr>
                                                                            <w:top w:val="none" w:sz="0" w:space="0" w:color="auto"/>
                                                                            <w:left w:val="none" w:sz="0" w:space="0" w:color="auto"/>
                                                                            <w:bottom w:val="none" w:sz="0" w:space="0" w:color="auto"/>
                                                                            <w:right w:val="none" w:sz="0" w:space="0" w:color="auto"/>
                                                                          </w:divBdr>
                                                                          <w:divsChild>
                                                                            <w:div w:id="16004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0863">
                                                                  <w:marLeft w:val="0"/>
                                                                  <w:marRight w:val="225"/>
                                                                  <w:marTop w:val="0"/>
                                                                  <w:marBottom w:val="0"/>
                                                                  <w:divBdr>
                                                                    <w:top w:val="none" w:sz="0" w:space="0" w:color="auto"/>
                                                                    <w:left w:val="none" w:sz="0" w:space="0" w:color="auto"/>
                                                                    <w:bottom w:val="none" w:sz="0" w:space="0" w:color="auto"/>
                                                                    <w:right w:val="none" w:sz="0" w:space="0" w:color="auto"/>
                                                                  </w:divBdr>
                                                                  <w:divsChild>
                                                                    <w:div w:id="250284186">
                                                                      <w:marLeft w:val="0"/>
                                                                      <w:marRight w:val="0"/>
                                                                      <w:marTop w:val="0"/>
                                                                      <w:marBottom w:val="0"/>
                                                                      <w:divBdr>
                                                                        <w:top w:val="none" w:sz="0" w:space="0" w:color="auto"/>
                                                                        <w:left w:val="none" w:sz="0" w:space="0" w:color="auto"/>
                                                                        <w:bottom w:val="none" w:sz="0" w:space="0" w:color="auto"/>
                                                                        <w:right w:val="none" w:sz="0" w:space="0" w:color="auto"/>
                                                                      </w:divBdr>
                                                                      <w:divsChild>
                                                                        <w:div w:id="1301689835">
                                                                          <w:marLeft w:val="0"/>
                                                                          <w:marRight w:val="0"/>
                                                                          <w:marTop w:val="0"/>
                                                                          <w:marBottom w:val="0"/>
                                                                          <w:divBdr>
                                                                            <w:top w:val="none" w:sz="0" w:space="0" w:color="auto"/>
                                                                            <w:left w:val="none" w:sz="0" w:space="0" w:color="auto"/>
                                                                            <w:bottom w:val="none" w:sz="0" w:space="0" w:color="auto"/>
                                                                            <w:right w:val="none" w:sz="0" w:space="0" w:color="auto"/>
                                                                          </w:divBdr>
                                                                          <w:divsChild>
                                                                            <w:div w:id="303169591">
                                                                              <w:marLeft w:val="0"/>
                                                                              <w:marRight w:val="0"/>
                                                                              <w:marTop w:val="0"/>
                                                                              <w:marBottom w:val="0"/>
                                                                              <w:divBdr>
                                                                                <w:top w:val="none" w:sz="0" w:space="0" w:color="auto"/>
                                                                                <w:left w:val="none" w:sz="0" w:space="0" w:color="auto"/>
                                                                                <w:bottom w:val="none" w:sz="0" w:space="0" w:color="auto"/>
                                                                                <w:right w:val="none" w:sz="0" w:space="0" w:color="auto"/>
                                                                              </w:divBdr>
                                                                              <w:divsChild>
                                                                                <w:div w:id="747578314">
                                                                                  <w:marLeft w:val="0"/>
                                                                                  <w:marRight w:val="0"/>
                                                                                  <w:marTop w:val="0"/>
                                                                                  <w:marBottom w:val="0"/>
                                                                                  <w:divBdr>
                                                                                    <w:top w:val="none" w:sz="0" w:space="0" w:color="auto"/>
                                                                                    <w:left w:val="none" w:sz="0" w:space="0" w:color="auto"/>
                                                                                    <w:bottom w:val="none" w:sz="0" w:space="0" w:color="auto"/>
                                                                                    <w:right w:val="none" w:sz="0" w:space="0" w:color="auto"/>
                                                                                  </w:divBdr>
                                                                                  <w:divsChild>
                                                                                    <w:div w:id="1763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14975">
                                                                          <w:marLeft w:val="0"/>
                                                                          <w:marRight w:val="0"/>
                                                                          <w:marTop w:val="0"/>
                                                                          <w:marBottom w:val="0"/>
                                                                          <w:divBdr>
                                                                            <w:top w:val="none" w:sz="0" w:space="0" w:color="auto"/>
                                                                            <w:left w:val="none" w:sz="0" w:space="0" w:color="auto"/>
                                                                            <w:bottom w:val="none" w:sz="0" w:space="0" w:color="auto"/>
                                                                            <w:right w:val="none" w:sz="0" w:space="0" w:color="auto"/>
                                                                          </w:divBdr>
                                                                          <w:divsChild>
                                                                            <w:div w:id="13332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38667">
                                                                  <w:marLeft w:val="0"/>
                                                                  <w:marRight w:val="225"/>
                                                                  <w:marTop w:val="0"/>
                                                                  <w:marBottom w:val="0"/>
                                                                  <w:divBdr>
                                                                    <w:top w:val="none" w:sz="0" w:space="0" w:color="auto"/>
                                                                    <w:left w:val="none" w:sz="0" w:space="0" w:color="auto"/>
                                                                    <w:bottom w:val="none" w:sz="0" w:space="0" w:color="auto"/>
                                                                    <w:right w:val="none" w:sz="0" w:space="0" w:color="auto"/>
                                                                  </w:divBdr>
                                                                  <w:divsChild>
                                                                    <w:div w:id="554238156">
                                                                      <w:marLeft w:val="0"/>
                                                                      <w:marRight w:val="0"/>
                                                                      <w:marTop w:val="0"/>
                                                                      <w:marBottom w:val="0"/>
                                                                      <w:divBdr>
                                                                        <w:top w:val="none" w:sz="0" w:space="0" w:color="auto"/>
                                                                        <w:left w:val="none" w:sz="0" w:space="0" w:color="auto"/>
                                                                        <w:bottom w:val="none" w:sz="0" w:space="0" w:color="auto"/>
                                                                        <w:right w:val="none" w:sz="0" w:space="0" w:color="auto"/>
                                                                      </w:divBdr>
                                                                      <w:divsChild>
                                                                        <w:div w:id="1396397183">
                                                                          <w:marLeft w:val="0"/>
                                                                          <w:marRight w:val="0"/>
                                                                          <w:marTop w:val="0"/>
                                                                          <w:marBottom w:val="0"/>
                                                                          <w:divBdr>
                                                                            <w:top w:val="none" w:sz="0" w:space="0" w:color="auto"/>
                                                                            <w:left w:val="none" w:sz="0" w:space="0" w:color="auto"/>
                                                                            <w:bottom w:val="none" w:sz="0" w:space="0" w:color="auto"/>
                                                                            <w:right w:val="none" w:sz="0" w:space="0" w:color="auto"/>
                                                                          </w:divBdr>
                                                                          <w:divsChild>
                                                                            <w:div w:id="5454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39330">
                                                                  <w:marLeft w:val="0"/>
                                                                  <w:marRight w:val="225"/>
                                                                  <w:marTop w:val="0"/>
                                                                  <w:marBottom w:val="0"/>
                                                                  <w:divBdr>
                                                                    <w:top w:val="none" w:sz="0" w:space="0" w:color="auto"/>
                                                                    <w:left w:val="none" w:sz="0" w:space="0" w:color="auto"/>
                                                                    <w:bottom w:val="none" w:sz="0" w:space="0" w:color="auto"/>
                                                                    <w:right w:val="none" w:sz="0" w:space="0" w:color="auto"/>
                                                                  </w:divBdr>
                                                                  <w:divsChild>
                                                                    <w:div w:id="782960775">
                                                                      <w:marLeft w:val="0"/>
                                                                      <w:marRight w:val="0"/>
                                                                      <w:marTop w:val="0"/>
                                                                      <w:marBottom w:val="0"/>
                                                                      <w:divBdr>
                                                                        <w:top w:val="none" w:sz="0" w:space="0" w:color="auto"/>
                                                                        <w:left w:val="none" w:sz="0" w:space="0" w:color="auto"/>
                                                                        <w:bottom w:val="none" w:sz="0" w:space="0" w:color="auto"/>
                                                                        <w:right w:val="none" w:sz="0" w:space="0" w:color="auto"/>
                                                                      </w:divBdr>
                                                                      <w:divsChild>
                                                                        <w:div w:id="1206673246">
                                                                          <w:marLeft w:val="0"/>
                                                                          <w:marRight w:val="0"/>
                                                                          <w:marTop w:val="0"/>
                                                                          <w:marBottom w:val="0"/>
                                                                          <w:divBdr>
                                                                            <w:top w:val="none" w:sz="0" w:space="0" w:color="auto"/>
                                                                            <w:left w:val="none" w:sz="0" w:space="0" w:color="auto"/>
                                                                            <w:bottom w:val="none" w:sz="0" w:space="0" w:color="auto"/>
                                                                            <w:right w:val="none" w:sz="0" w:space="0" w:color="auto"/>
                                                                          </w:divBdr>
                                                                          <w:divsChild>
                                                                            <w:div w:id="8417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05563">
                                                                  <w:marLeft w:val="0"/>
                                                                  <w:marRight w:val="225"/>
                                                                  <w:marTop w:val="0"/>
                                                                  <w:marBottom w:val="0"/>
                                                                  <w:divBdr>
                                                                    <w:top w:val="none" w:sz="0" w:space="0" w:color="auto"/>
                                                                    <w:left w:val="none" w:sz="0" w:space="0" w:color="auto"/>
                                                                    <w:bottom w:val="none" w:sz="0" w:space="0" w:color="auto"/>
                                                                    <w:right w:val="none" w:sz="0" w:space="0" w:color="auto"/>
                                                                  </w:divBdr>
                                                                  <w:divsChild>
                                                                    <w:div w:id="2128544249">
                                                                      <w:marLeft w:val="0"/>
                                                                      <w:marRight w:val="0"/>
                                                                      <w:marTop w:val="0"/>
                                                                      <w:marBottom w:val="0"/>
                                                                      <w:divBdr>
                                                                        <w:top w:val="none" w:sz="0" w:space="0" w:color="auto"/>
                                                                        <w:left w:val="none" w:sz="0" w:space="0" w:color="auto"/>
                                                                        <w:bottom w:val="none" w:sz="0" w:space="0" w:color="auto"/>
                                                                        <w:right w:val="none" w:sz="0" w:space="0" w:color="auto"/>
                                                                      </w:divBdr>
                                                                      <w:divsChild>
                                                                        <w:div w:id="1916040637">
                                                                          <w:marLeft w:val="0"/>
                                                                          <w:marRight w:val="0"/>
                                                                          <w:marTop w:val="0"/>
                                                                          <w:marBottom w:val="0"/>
                                                                          <w:divBdr>
                                                                            <w:top w:val="none" w:sz="0" w:space="0" w:color="auto"/>
                                                                            <w:left w:val="none" w:sz="0" w:space="0" w:color="auto"/>
                                                                            <w:bottom w:val="none" w:sz="0" w:space="0" w:color="auto"/>
                                                                            <w:right w:val="none" w:sz="0" w:space="0" w:color="auto"/>
                                                                          </w:divBdr>
                                                                          <w:divsChild>
                                                                            <w:div w:id="16547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6413">
                                                                  <w:marLeft w:val="0"/>
                                                                  <w:marRight w:val="225"/>
                                                                  <w:marTop w:val="0"/>
                                                                  <w:marBottom w:val="0"/>
                                                                  <w:divBdr>
                                                                    <w:top w:val="none" w:sz="0" w:space="0" w:color="auto"/>
                                                                    <w:left w:val="none" w:sz="0" w:space="0" w:color="auto"/>
                                                                    <w:bottom w:val="none" w:sz="0" w:space="0" w:color="auto"/>
                                                                    <w:right w:val="none" w:sz="0" w:space="0" w:color="auto"/>
                                                                  </w:divBdr>
                                                                  <w:divsChild>
                                                                    <w:div w:id="1892182312">
                                                                      <w:marLeft w:val="0"/>
                                                                      <w:marRight w:val="0"/>
                                                                      <w:marTop w:val="0"/>
                                                                      <w:marBottom w:val="0"/>
                                                                      <w:divBdr>
                                                                        <w:top w:val="none" w:sz="0" w:space="0" w:color="auto"/>
                                                                        <w:left w:val="none" w:sz="0" w:space="0" w:color="auto"/>
                                                                        <w:bottom w:val="none" w:sz="0" w:space="0" w:color="auto"/>
                                                                        <w:right w:val="none" w:sz="0" w:space="0" w:color="auto"/>
                                                                      </w:divBdr>
                                                                      <w:divsChild>
                                                                        <w:div w:id="1180394786">
                                                                          <w:marLeft w:val="0"/>
                                                                          <w:marRight w:val="0"/>
                                                                          <w:marTop w:val="0"/>
                                                                          <w:marBottom w:val="0"/>
                                                                          <w:divBdr>
                                                                            <w:top w:val="none" w:sz="0" w:space="0" w:color="auto"/>
                                                                            <w:left w:val="none" w:sz="0" w:space="0" w:color="auto"/>
                                                                            <w:bottom w:val="none" w:sz="0" w:space="0" w:color="auto"/>
                                                                            <w:right w:val="none" w:sz="0" w:space="0" w:color="auto"/>
                                                                          </w:divBdr>
                                                                          <w:divsChild>
                                                                            <w:div w:id="7991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78357">
                                                                  <w:marLeft w:val="0"/>
                                                                  <w:marRight w:val="225"/>
                                                                  <w:marTop w:val="0"/>
                                                                  <w:marBottom w:val="0"/>
                                                                  <w:divBdr>
                                                                    <w:top w:val="none" w:sz="0" w:space="0" w:color="auto"/>
                                                                    <w:left w:val="none" w:sz="0" w:space="0" w:color="auto"/>
                                                                    <w:bottom w:val="none" w:sz="0" w:space="0" w:color="auto"/>
                                                                    <w:right w:val="none" w:sz="0" w:space="0" w:color="auto"/>
                                                                  </w:divBdr>
                                                                  <w:divsChild>
                                                                    <w:div w:id="1607040197">
                                                                      <w:marLeft w:val="0"/>
                                                                      <w:marRight w:val="0"/>
                                                                      <w:marTop w:val="0"/>
                                                                      <w:marBottom w:val="0"/>
                                                                      <w:divBdr>
                                                                        <w:top w:val="none" w:sz="0" w:space="0" w:color="auto"/>
                                                                        <w:left w:val="none" w:sz="0" w:space="0" w:color="auto"/>
                                                                        <w:bottom w:val="none" w:sz="0" w:space="0" w:color="auto"/>
                                                                        <w:right w:val="none" w:sz="0" w:space="0" w:color="auto"/>
                                                                      </w:divBdr>
                                                                      <w:divsChild>
                                                                        <w:div w:id="1593465094">
                                                                          <w:marLeft w:val="0"/>
                                                                          <w:marRight w:val="0"/>
                                                                          <w:marTop w:val="0"/>
                                                                          <w:marBottom w:val="0"/>
                                                                          <w:divBdr>
                                                                            <w:top w:val="none" w:sz="0" w:space="0" w:color="auto"/>
                                                                            <w:left w:val="none" w:sz="0" w:space="0" w:color="auto"/>
                                                                            <w:bottom w:val="none" w:sz="0" w:space="0" w:color="auto"/>
                                                                            <w:right w:val="none" w:sz="0" w:space="0" w:color="auto"/>
                                                                          </w:divBdr>
                                                                          <w:divsChild>
                                                                            <w:div w:id="9492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948506">
                                                                  <w:marLeft w:val="0"/>
                                                                  <w:marRight w:val="0"/>
                                                                  <w:marTop w:val="0"/>
                                                                  <w:marBottom w:val="0"/>
                                                                  <w:divBdr>
                                                                    <w:top w:val="none" w:sz="0" w:space="0" w:color="auto"/>
                                                                    <w:left w:val="none" w:sz="0" w:space="0" w:color="auto"/>
                                                                    <w:bottom w:val="none" w:sz="0" w:space="0" w:color="auto"/>
                                                                    <w:right w:val="none" w:sz="0" w:space="0" w:color="auto"/>
                                                                  </w:divBdr>
                                                                  <w:divsChild>
                                                                    <w:div w:id="1149861448">
                                                                      <w:marLeft w:val="0"/>
                                                                      <w:marRight w:val="0"/>
                                                                      <w:marTop w:val="0"/>
                                                                      <w:marBottom w:val="0"/>
                                                                      <w:divBdr>
                                                                        <w:top w:val="none" w:sz="0" w:space="0" w:color="auto"/>
                                                                        <w:left w:val="none" w:sz="0" w:space="0" w:color="auto"/>
                                                                        <w:bottom w:val="none" w:sz="0" w:space="0" w:color="auto"/>
                                                                        <w:right w:val="none" w:sz="0" w:space="0" w:color="auto"/>
                                                                      </w:divBdr>
                                                                      <w:divsChild>
                                                                        <w:div w:id="973411424">
                                                                          <w:marLeft w:val="0"/>
                                                                          <w:marRight w:val="0"/>
                                                                          <w:marTop w:val="0"/>
                                                                          <w:marBottom w:val="0"/>
                                                                          <w:divBdr>
                                                                            <w:top w:val="none" w:sz="0" w:space="0" w:color="auto"/>
                                                                            <w:left w:val="none" w:sz="0" w:space="0" w:color="auto"/>
                                                                            <w:bottom w:val="none" w:sz="0" w:space="0" w:color="auto"/>
                                                                            <w:right w:val="none" w:sz="0" w:space="0" w:color="auto"/>
                                                                          </w:divBdr>
                                                                          <w:divsChild>
                                                                            <w:div w:id="16546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9727">
                                                                  <w:marLeft w:val="0"/>
                                                                  <w:marRight w:val="225"/>
                                                                  <w:marTop w:val="0"/>
                                                                  <w:marBottom w:val="0"/>
                                                                  <w:divBdr>
                                                                    <w:top w:val="none" w:sz="0" w:space="0" w:color="auto"/>
                                                                    <w:left w:val="none" w:sz="0" w:space="0" w:color="auto"/>
                                                                    <w:bottom w:val="none" w:sz="0" w:space="0" w:color="auto"/>
                                                                    <w:right w:val="none" w:sz="0" w:space="0" w:color="auto"/>
                                                                  </w:divBdr>
                                                                  <w:divsChild>
                                                                    <w:div w:id="634801320">
                                                                      <w:marLeft w:val="0"/>
                                                                      <w:marRight w:val="0"/>
                                                                      <w:marTop w:val="0"/>
                                                                      <w:marBottom w:val="0"/>
                                                                      <w:divBdr>
                                                                        <w:top w:val="none" w:sz="0" w:space="0" w:color="auto"/>
                                                                        <w:left w:val="none" w:sz="0" w:space="0" w:color="auto"/>
                                                                        <w:bottom w:val="none" w:sz="0" w:space="0" w:color="auto"/>
                                                                        <w:right w:val="none" w:sz="0" w:space="0" w:color="auto"/>
                                                                      </w:divBdr>
                                                                      <w:divsChild>
                                                                        <w:div w:id="704717277">
                                                                          <w:marLeft w:val="0"/>
                                                                          <w:marRight w:val="0"/>
                                                                          <w:marTop w:val="0"/>
                                                                          <w:marBottom w:val="0"/>
                                                                          <w:divBdr>
                                                                            <w:top w:val="none" w:sz="0" w:space="0" w:color="auto"/>
                                                                            <w:left w:val="none" w:sz="0" w:space="0" w:color="auto"/>
                                                                            <w:bottom w:val="none" w:sz="0" w:space="0" w:color="auto"/>
                                                                            <w:right w:val="none" w:sz="0" w:space="0" w:color="auto"/>
                                                                          </w:divBdr>
                                                                          <w:divsChild>
                                                                            <w:div w:id="58375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537542">
                                                                  <w:marLeft w:val="0"/>
                                                                  <w:marRight w:val="225"/>
                                                                  <w:marTop w:val="0"/>
                                                                  <w:marBottom w:val="0"/>
                                                                  <w:divBdr>
                                                                    <w:top w:val="none" w:sz="0" w:space="0" w:color="auto"/>
                                                                    <w:left w:val="none" w:sz="0" w:space="0" w:color="auto"/>
                                                                    <w:bottom w:val="none" w:sz="0" w:space="0" w:color="auto"/>
                                                                    <w:right w:val="none" w:sz="0" w:space="0" w:color="auto"/>
                                                                  </w:divBdr>
                                                                  <w:divsChild>
                                                                    <w:div w:id="929771869">
                                                                      <w:marLeft w:val="0"/>
                                                                      <w:marRight w:val="0"/>
                                                                      <w:marTop w:val="0"/>
                                                                      <w:marBottom w:val="0"/>
                                                                      <w:divBdr>
                                                                        <w:top w:val="none" w:sz="0" w:space="0" w:color="auto"/>
                                                                        <w:left w:val="none" w:sz="0" w:space="0" w:color="auto"/>
                                                                        <w:bottom w:val="none" w:sz="0" w:space="0" w:color="auto"/>
                                                                        <w:right w:val="none" w:sz="0" w:space="0" w:color="auto"/>
                                                                      </w:divBdr>
                                                                      <w:divsChild>
                                                                        <w:div w:id="137042477">
                                                                          <w:marLeft w:val="0"/>
                                                                          <w:marRight w:val="0"/>
                                                                          <w:marTop w:val="0"/>
                                                                          <w:marBottom w:val="0"/>
                                                                          <w:divBdr>
                                                                            <w:top w:val="none" w:sz="0" w:space="0" w:color="auto"/>
                                                                            <w:left w:val="none" w:sz="0" w:space="0" w:color="auto"/>
                                                                            <w:bottom w:val="none" w:sz="0" w:space="0" w:color="auto"/>
                                                                            <w:right w:val="none" w:sz="0" w:space="0" w:color="auto"/>
                                                                          </w:divBdr>
                                                                          <w:divsChild>
                                                                            <w:div w:id="205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60766">
                                                                  <w:marLeft w:val="0"/>
                                                                  <w:marRight w:val="225"/>
                                                                  <w:marTop w:val="0"/>
                                                                  <w:marBottom w:val="0"/>
                                                                  <w:divBdr>
                                                                    <w:top w:val="none" w:sz="0" w:space="0" w:color="auto"/>
                                                                    <w:left w:val="none" w:sz="0" w:space="0" w:color="auto"/>
                                                                    <w:bottom w:val="none" w:sz="0" w:space="0" w:color="auto"/>
                                                                    <w:right w:val="none" w:sz="0" w:space="0" w:color="auto"/>
                                                                  </w:divBdr>
                                                                  <w:divsChild>
                                                                    <w:div w:id="325943287">
                                                                      <w:marLeft w:val="0"/>
                                                                      <w:marRight w:val="0"/>
                                                                      <w:marTop w:val="0"/>
                                                                      <w:marBottom w:val="0"/>
                                                                      <w:divBdr>
                                                                        <w:top w:val="none" w:sz="0" w:space="0" w:color="auto"/>
                                                                        <w:left w:val="none" w:sz="0" w:space="0" w:color="auto"/>
                                                                        <w:bottom w:val="none" w:sz="0" w:space="0" w:color="auto"/>
                                                                        <w:right w:val="none" w:sz="0" w:space="0" w:color="auto"/>
                                                                      </w:divBdr>
                                                                      <w:divsChild>
                                                                        <w:div w:id="1691563713">
                                                                          <w:marLeft w:val="0"/>
                                                                          <w:marRight w:val="0"/>
                                                                          <w:marTop w:val="0"/>
                                                                          <w:marBottom w:val="0"/>
                                                                          <w:divBdr>
                                                                            <w:top w:val="none" w:sz="0" w:space="0" w:color="auto"/>
                                                                            <w:left w:val="none" w:sz="0" w:space="0" w:color="auto"/>
                                                                            <w:bottom w:val="none" w:sz="0" w:space="0" w:color="auto"/>
                                                                            <w:right w:val="none" w:sz="0" w:space="0" w:color="auto"/>
                                                                          </w:divBdr>
                                                                          <w:divsChild>
                                                                            <w:div w:id="17684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66954">
                                                                  <w:marLeft w:val="0"/>
                                                                  <w:marRight w:val="225"/>
                                                                  <w:marTop w:val="0"/>
                                                                  <w:marBottom w:val="0"/>
                                                                  <w:divBdr>
                                                                    <w:top w:val="none" w:sz="0" w:space="0" w:color="auto"/>
                                                                    <w:left w:val="none" w:sz="0" w:space="0" w:color="auto"/>
                                                                    <w:bottom w:val="none" w:sz="0" w:space="0" w:color="auto"/>
                                                                    <w:right w:val="none" w:sz="0" w:space="0" w:color="auto"/>
                                                                  </w:divBdr>
                                                                  <w:divsChild>
                                                                    <w:div w:id="2121601631">
                                                                      <w:marLeft w:val="0"/>
                                                                      <w:marRight w:val="0"/>
                                                                      <w:marTop w:val="0"/>
                                                                      <w:marBottom w:val="0"/>
                                                                      <w:divBdr>
                                                                        <w:top w:val="none" w:sz="0" w:space="0" w:color="auto"/>
                                                                        <w:left w:val="none" w:sz="0" w:space="0" w:color="auto"/>
                                                                        <w:bottom w:val="none" w:sz="0" w:space="0" w:color="auto"/>
                                                                        <w:right w:val="none" w:sz="0" w:space="0" w:color="auto"/>
                                                                      </w:divBdr>
                                                                      <w:divsChild>
                                                                        <w:div w:id="1692685238">
                                                                          <w:marLeft w:val="0"/>
                                                                          <w:marRight w:val="0"/>
                                                                          <w:marTop w:val="0"/>
                                                                          <w:marBottom w:val="0"/>
                                                                          <w:divBdr>
                                                                            <w:top w:val="none" w:sz="0" w:space="0" w:color="auto"/>
                                                                            <w:left w:val="none" w:sz="0" w:space="0" w:color="auto"/>
                                                                            <w:bottom w:val="none" w:sz="0" w:space="0" w:color="auto"/>
                                                                            <w:right w:val="none" w:sz="0" w:space="0" w:color="auto"/>
                                                                          </w:divBdr>
                                                                          <w:divsChild>
                                                                            <w:div w:id="96431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43138">
                                                                  <w:marLeft w:val="0"/>
                                                                  <w:marRight w:val="225"/>
                                                                  <w:marTop w:val="0"/>
                                                                  <w:marBottom w:val="0"/>
                                                                  <w:divBdr>
                                                                    <w:top w:val="none" w:sz="0" w:space="0" w:color="auto"/>
                                                                    <w:left w:val="none" w:sz="0" w:space="0" w:color="auto"/>
                                                                    <w:bottom w:val="none" w:sz="0" w:space="0" w:color="auto"/>
                                                                    <w:right w:val="none" w:sz="0" w:space="0" w:color="auto"/>
                                                                  </w:divBdr>
                                                                  <w:divsChild>
                                                                    <w:div w:id="1578056568">
                                                                      <w:marLeft w:val="0"/>
                                                                      <w:marRight w:val="0"/>
                                                                      <w:marTop w:val="0"/>
                                                                      <w:marBottom w:val="0"/>
                                                                      <w:divBdr>
                                                                        <w:top w:val="none" w:sz="0" w:space="0" w:color="auto"/>
                                                                        <w:left w:val="none" w:sz="0" w:space="0" w:color="auto"/>
                                                                        <w:bottom w:val="none" w:sz="0" w:space="0" w:color="auto"/>
                                                                        <w:right w:val="none" w:sz="0" w:space="0" w:color="auto"/>
                                                                      </w:divBdr>
                                                                      <w:divsChild>
                                                                        <w:div w:id="1511530814">
                                                                          <w:marLeft w:val="0"/>
                                                                          <w:marRight w:val="0"/>
                                                                          <w:marTop w:val="0"/>
                                                                          <w:marBottom w:val="0"/>
                                                                          <w:divBdr>
                                                                            <w:top w:val="none" w:sz="0" w:space="0" w:color="auto"/>
                                                                            <w:left w:val="none" w:sz="0" w:space="0" w:color="auto"/>
                                                                            <w:bottom w:val="none" w:sz="0" w:space="0" w:color="auto"/>
                                                                            <w:right w:val="none" w:sz="0" w:space="0" w:color="auto"/>
                                                                          </w:divBdr>
                                                                          <w:divsChild>
                                                                            <w:div w:id="3879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0719444">
                                          <w:marLeft w:val="0"/>
                                          <w:marRight w:val="0"/>
                                          <w:marTop w:val="0"/>
                                          <w:marBottom w:val="0"/>
                                          <w:divBdr>
                                            <w:top w:val="none" w:sz="0" w:space="0" w:color="auto"/>
                                            <w:left w:val="none" w:sz="0" w:space="0" w:color="auto"/>
                                            <w:bottom w:val="none" w:sz="0" w:space="0" w:color="auto"/>
                                            <w:right w:val="none" w:sz="0" w:space="0" w:color="auto"/>
                                          </w:divBdr>
                                          <w:divsChild>
                                            <w:div w:id="267128901">
                                              <w:marLeft w:val="-4650"/>
                                              <w:marRight w:val="0"/>
                                              <w:marTop w:val="0"/>
                                              <w:marBottom w:val="0"/>
                                              <w:divBdr>
                                                <w:top w:val="none" w:sz="0" w:space="0" w:color="auto"/>
                                                <w:left w:val="none" w:sz="0" w:space="0" w:color="auto"/>
                                                <w:bottom w:val="none" w:sz="0" w:space="0" w:color="auto"/>
                                                <w:right w:val="none" w:sz="0" w:space="0" w:color="auto"/>
                                              </w:divBdr>
                                              <w:divsChild>
                                                <w:div w:id="1395422430">
                                                  <w:marLeft w:val="0"/>
                                                  <w:marRight w:val="0"/>
                                                  <w:marTop w:val="0"/>
                                                  <w:marBottom w:val="0"/>
                                                  <w:divBdr>
                                                    <w:top w:val="none" w:sz="0" w:space="0" w:color="auto"/>
                                                    <w:left w:val="none" w:sz="0" w:space="0" w:color="auto"/>
                                                    <w:bottom w:val="none" w:sz="0" w:space="0" w:color="auto"/>
                                                    <w:right w:val="none" w:sz="0" w:space="0" w:color="auto"/>
                                                  </w:divBdr>
                                                  <w:divsChild>
                                                    <w:div w:id="1607082465">
                                                      <w:marLeft w:val="0"/>
                                                      <w:marRight w:val="0"/>
                                                      <w:marTop w:val="0"/>
                                                      <w:marBottom w:val="0"/>
                                                      <w:divBdr>
                                                        <w:top w:val="none" w:sz="0" w:space="0" w:color="auto"/>
                                                        <w:left w:val="none" w:sz="0" w:space="0" w:color="auto"/>
                                                        <w:bottom w:val="none" w:sz="0" w:space="0" w:color="auto"/>
                                                        <w:right w:val="none" w:sz="0" w:space="0" w:color="auto"/>
                                                      </w:divBdr>
                                                      <w:divsChild>
                                                        <w:div w:id="124467630">
                                                          <w:marLeft w:val="0"/>
                                                          <w:marRight w:val="0"/>
                                                          <w:marTop w:val="0"/>
                                                          <w:marBottom w:val="450"/>
                                                          <w:divBdr>
                                                            <w:top w:val="none" w:sz="0" w:space="0" w:color="auto"/>
                                                            <w:left w:val="none" w:sz="0" w:space="0" w:color="auto"/>
                                                            <w:bottom w:val="none" w:sz="0" w:space="0" w:color="auto"/>
                                                            <w:right w:val="none" w:sz="0" w:space="0" w:color="auto"/>
                                                          </w:divBdr>
                                                          <w:divsChild>
                                                            <w:div w:id="1402480326">
                                                              <w:marLeft w:val="0"/>
                                                              <w:marRight w:val="0"/>
                                                              <w:marTop w:val="0"/>
                                                              <w:marBottom w:val="75"/>
                                                              <w:divBdr>
                                                                <w:top w:val="none" w:sz="0" w:space="0" w:color="auto"/>
                                                                <w:left w:val="none" w:sz="0" w:space="0" w:color="auto"/>
                                                                <w:bottom w:val="none" w:sz="0" w:space="0" w:color="auto"/>
                                                                <w:right w:val="none" w:sz="0" w:space="0" w:color="auto"/>
                                                              </w:divBdr>
                                                              <w:divsChild>
                                                                <w:div w:id="671614140">
                                                                  <w:marLeft w:val="0"/>
                                                                  <w:marRight w:val="0"/>
                                                                  <w:marTop w:val="0"/>
                                                                  <w:marBottom w:val="150"/>
                                                                  <w:divBdr>
                                                                    <w:top w:val="none" w:sz="0" w:space="0" w:color="auto"/>
                                                                    <w:left w:val="none" w:sz="0" w:space="0" w:color="auto"/>
                                                                    <w:bottom w:val="none" w:sz="0" w:space="0" w:color="auto"/>
                                                                    <w:right w:val="none" w:sz="0" w:space="0" w:color="auto"/>
                                                                  </w:divBdr>
                                                                  <w:divsChild>
                                                                    <w:div w:id="90859855">
                                                                      <w:marLeft w:val="0"/>
                                                                      <w:marRight w:val="0"/>
                                                                      <w:marTop w:val="0"/>
                                                                      <w:marBottom w:val="0"/>
                                                                      <w:divBdr>
                                                                        <w:top w:val="none" w:sz="0" w:space="0" w:color="auto"/>
                                                                        <w:left w:val="none" w:sz="0" w:space="0" w:color="auto"/>
                                                                        <w:bottom w:val="none" w:sz="0" w:space="0" w:color="auto"/>
                                                                        <w:right w:val="none" w:sz="0" w:space="0" w:color="auto"/>
                                                                      </w:divBdr>
                                                                    </w:div>
                                                                  </w:divsChild>
                                                                </w:div>
                                                                <w:div w:id="1178429526">
                                                                  <w:marLeft w:val="0"/>
                                                                  <w:marRight w:val="0"/>
                                                                  <w:marTop w:val="0"/>
                                                                  <w:marBottom w:val="0"/>
                                                                  <w:divBdr>
                                                                    <w:top w:val="none" w:sz="0" w:space="0" w:color="auto"/>
                                                                    <w:left w:val="none" w:sz="0" w:space="0" w:color="auto"/>
                                                                    <w:bottom w:val="none" w:sz="0" w:space="0" w:color="auto"/>
                                                                    <w:right w:val="none" w:sz="0" w:space="0" w:color="auto"/>
                                                                  </w:divBdr>
                                                                  <w:divsChild>
                                                                    <w:div w:id="117603014">
                                                                      <w:marLeft w:val="0"/>
                                                                      <w:marRight w:val="0"/>
                                                                      <w:marTop w:val="0"/>
                                                                      <w:marBottom w:val="225"/>
                                                                      <w:divBdr>
                                                                        <w:top w:val="none" w:sz="0" w:space="0" w:color="auto"/>
                                                                        <w:left w:val="none" w:sz="0" w:space="0" w:color="auto"/>
                                                                        <w:bottom w:val="none" w:sz="0" w:space="0" w:color="auto"/>
                                                                        <w:right w:val="none" w:sz="0" w:space="0" w:color="auto"/>
                                                                      </w:divBdr>
                                                                      <w:divsChild>
                                                                        <w:div w:id="1251349262">
                                                                          <w:marLeft w:val="0"/>
                                                                          <w:marRight w:val="0"/>
                                                                          <w:marTop w:val="0"/>
                                                                          <w:marBottom w:val="0"/>
                                                                          <w:divBdr>
                                                                            <w:top w:val="none" w:sz="0" w:space="0" w:color="auto"/>
                                                                            <w:left w:val="none" w:sz="0" w:space="0" w:color="auto"/>
                                                                            <w:bottom w:val="none" w:sz="0" w:space="0" w:color="auto"/>
                                                                            <w:right w:val="none" w:sz="0" w:space="0" w:color="auto"/>
                                                                          </w:divBdr>
                                                                          <w:divsChild>
                                                                            <w:div w:id="16008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3661">
                                                                      <w:marLeft w:val="0"/>
                                                                      <w:marRight w:val="0"/>
                                                                      <w:marTop w:val="0"/>
                                                                      <w:marBottom w:val="225"/>
                                                                      <w:divBdr>
                                                                        <w:top w:val="none" w:sz="0" w:space="0" w:color="auto"/>
                                                                        <w:left w:val="none" w:sz="0" w:space="0" w:color="auto"/>
                                                                        <w:bottom w:val="none" w:sz="0" w:space="0" w:color="auto"/>
                                                                        <w:right w:val="none" w:sz="0" w:space="0" w:color="auto"/>
                                                                      </w:divBdr>
                                                                      <w:divsChild>
                                                                        <w:div w:id="2035376489">
                                                                          <w:marLeft w:val="0"/>
                                                                          <w:marRight w:val="0"/>
                                                                          <w:marTop w:val="0"/>
                                                                          <w:marBottom w:val="0"/>
                                                                          <w:divBdr>
                                                                            <w:top w:val="none" w:sz="0" w:space="0" w:color="auto"/>
                                                                            <w:left w:val="none" w:sz="0" w:space="0" w:color="auto"/>
                                                                            <w:bottom w:val="none" w:sz="0" w:space="0" w:color="auto"/>
                                                                            <w:right w:val="none" w:sz="0" w:space="0" w:color="auto"/>
                                                                          </w:divBdr>
                                                                          <w:divsChild>
                                                                            <w:div w:id="5645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14912">
                                                                      <w:marLeft w:val="0"/>
                                                                      <w:marRight w:val="0"/>
                                                                      <w:marTop w:val="0"/>
                                                                      <w:marBottom w:val="0"/>
                                                                      <w:divBdr>
                                                                        <w:top w:val="none" w:sz="0" w:space="0" w:color="auto"/>
                                                                        <w:left w:val="none" w:sz="0" w:space="0" w:color="auto"/>
                                                                        <w:bottom w:val="none" w:sz="0" w:space="0" w:color="auto"/>
                                                                        <w:right w:val="none" w:sz="0" w:space="0" w:color="auto"/>
                                                                      </w:divBdr>
                                                                      <w:divsChild>
                                                                        <w:div w:id="2115594045">
                                                                          <w:marLeft w:val="0"/>
                                                                          <w:marRight w:val="0"/>
                                                                          <w:marTop w:val="0"/>
                                                                          <w:marBottom w:val="0"/>
                                                                          <w:divBdr>
                                                                            <w:top w:val="none" w:sz="0" w:space="0" w:color="auto"/>
                                                                            <w:left w:val="none" w:sz="0" w:space="0" w:color="auto"/>
                                                                            <w:bottom w:val="none" w:sz="0" w:space="0" w:color="auto"/>
                                                                            <w:right w:val="none" w:sz="0" w:space="0" w:color="auto"/>
                                                                          </w:divBdr>
                                                                          <w:divsChild>
                                                                            <w:div w:id="8344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50834">
                                                                      <w:marLeft w:val="0"/>
                                                                      <w:marRight w:val="0"/>
                                                                      <w:marTop w:val="0"/>
                                                                      <w:marBottom w:val="225"/>
                                                                      <w:divBdr>
                                                                        <w:top w:val="none" w:sz="0" w:space="0" w:color="auto"/>
                                                                        <w:left w:val="none" w:sz="0" w:space="0" w:color="auto"/>
                                                                        <w:bottom w:val="none" w:sz="0" w:space="0" w:color="auto"/>
                                                                        <w:right w:val="none" w:sz="0" w:space="0" w:color="auto"/>
                                                                      </w:divBdr>
                                                                      <w:divsChild>
                                                                        <w:div w:id="1704597611">
                                                                          <w:marLeft w:val="0"/>
                                                                          <w:marRight w:val="0"/>
                                                                          <w:marTop w:val="0"/>
                                                                          <w:marBottom w:val="0"/>
                                                                          <w:divBdr>
                                                                            <w:top w:val="none" w:sz="0" w:space="0" w:color="auto"/>
                                                                            <w:left w:val="none" w:sz="0" w:space="0" w:color="auto"/>
                                                                            <w:bottom w:val="none" w:sz="0" w:space="0" w:color="auto"/>
                                                                            <w:right w:val="none" w:sz="0" w:space="0" w:color="auto"/>
                                                                          </w:divBdr>
                                                                          <w:divsChild>
                                                                            <w:div w:id="616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18504">
                                                                      <w:marLeft w:val="0"/>
                                                                      <w:marRight w:val="0"/>
                                                                      <w:marTop w:val="0"/>
                                                                      <w:marBottom w:val="225"/>
                                                                      <w:divBdr>
                                                                        <w:top w:val="none" w:sz="0" w:space="0" w:color="auto"/>
                                                                        <w:left w:val="none" w:sz="0" w:space="0" w:color="auto"/>
                                                                        <w:bottom w:val="none" w:sz="0" w:space="0" w:color="auto"/>
                                                                        <w:right w:val="none" w:sz="0" w:space="0" w:color="auto"/>
                                                                      </w:divBdr>
                                                                      <w:divsChild>
                                                                        <w:div w:id="449666621">
                                                                          <w:marLeft w:val="0"/>
                                                                          <w:marRight w:val="0"/>
                                                                          <w:marTop w:val="0"/>
                                                                          <w:marBottom w:val="0"/>
                                                                          <w:divBdr>
                                                                            <w:top w:val="none" w:sz="0" w:space="0" w:color="auto"/>
                                                                            <w:left w:val="none" w:sz="0" w:space="0" w:color="auto"/>
                                                                            <w:bottom w:val="none" w:sz="0" w:space="0" w:color="auto"/>
                                                                            <w:right w:val="none" w:sz="0" w:space="0" w:color="auto"/>
                                                                          </w:divBdr>
                                                                          <w:divsChild>
                                                                            <w:div w:id="8454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448135">
                                              <w:marLeft w:val="0"/>
                                              <w:marRight w:val="0"/>
                                              <w:marTop w:val="0"/>
                                              <w:marBottom w:val="0"/>
                                              <w:divBdr>
                                                <w:top w:val="none" w:sz="0" w:space="0" w:color="auto"/>
                                                <w:left w:val="none" w:sz="0" w:space="0" w:color="auto"/>
                                                <w:bottom w:val="none" w:sz="0" w:space="0" w:color="auto"/>
                                                <w:right w:val="none" w:sz="0" w:space="0" w:color="auto"/>
                                              </w:divBdr>
                                              <w:divsChild>
                                                <w:div w:id="490365617">
                                                  <w:marLeft w:val="0"/>
                                                  <w:marRight w:val="0"/>
                                                  <w:marTop w:val="0"/>
                                                  <w:marBottom w:val="0"/>
                                                  <w:divBdr>
                                                    <w:top w:val="none" w:sz="0" w:space="0" w:color="auto"/>
                                                    <w:left w:val="none" w:sz="0" w:space="0" w:color="auto"/>
                                                    <w:bottom w:val="none" w:sz="0" w:space="0" w:color="auto"/>
                                                    <w:right w:val="none" w:sz="0" w:space="0" w:color="auto"/>
                                                  </w:divBdr>
                                                  <w:divsChild>
                                                    <w:div w:id="583219996">
                                                      <w:marLeft w:val="0"/>
                                                      <w:marRight w:val="1500"/>
                                                      <w:marTop w:val="0"/>
                                                      <w:marBottom w:val="0"/>
                                                      <w:divBdr>
                                                        <w:top w:val="none" w:sz="0" w:space="0" w:color="auto"/>
                                                        <w:left w:val="none" w:sz="0" w:space="0" w:color="auto"/>
                                                        <w:bottom w:val="none" w:sz="0" w:space="0" w:color="auto"/>
                                                        <w:right w:val="none" w:sz="0" w:space="0" w:color="auto"/>
                                                      </w:divBdr>
                                                      <w:divsChild>
                                                        <w:div w:id="353698796">
                                                          <w:marLeft w:val="0"/>
                                                          <w:marRight w:val="0"/>
                                                          <w:marTop w:val="0"/>
                                                          <w:marBottom w:val="150"/>
                                                          <w:divBdr>
                                                            <w:top w:val="none" w:sz="0" w:space="0" w:color="auto"/>
                                                            <w:left w:val="none" w:sz="0" w:space="0" w:color="auto"/>
                                                            <w:bottom w:val="none" w:sz="0" w:space="0" w:color="auto"/>
                                                            <w:right w:val="none" w:sz="0" w:space="0" w:color="auto"/>
                                                          </w:divBdr>
                                                          <w:divsChild>
                                                            <w:div w:id="978070081">
                                                              <w:marLeft w:val="0"/>
                                                              <w:marRight w:val="0"/>
                                                              <w:marTop w:val="0"/>
                                                              <w:marBottom w:val="0"/>
                                                              <w:divBdr>
                                                                <w:top w:val="none" w:sz="0" w:space="0" w:color="auto"/>
                                                                <w:left w:val="none" w:sz="0" w:space="0" w:color="auto"/>
                                                                <w:bottom w:val="none" w:sz="0" w:space="0" w:color="auto"/>
                                                                <w:right w:val="none" w:sz="0" w:space="0" w:color="auto"/>
                                                              </w:divBdr>
                                                              <w:divsChild>
                                                                <w:div w:id="2137289634">
                                                                  <w:marLeft w:val="0"/>
                                                                  <w:marRight w:val="0"/>
                                                                  <w:marTop w:val="0"/>
                                                                  <w:marBottom w:val="0"/>
                                                                  <w:divBdr>
                                                                    <w:top w:val="none" w:sz="0" w:space="0" w:color="auto"/>
                                                                    <w:left w:val="none" w:sz="0" w:space="0" w:color="auto"/>
                                                                    <w:bottom w:val="none" w:sz="0" w:space="0" w:color="auto"/>
                                                                    <w:right w:val="none" w:sz="0" w:space="0" w:color="auto"/>
                                                                  </w:divBdr>
                                                                  <w:divsChild>
                                                                    <w:div w:id="841313503">
                                                                      <w:marLeft w:val="0"/>
                                                                      <w:marRight w:val="135"/>
                                                                      <w:marTop w:val="0"/>
                                                                      <w:marBottom w:val="0"/>
                                                                      <w:divBdr>
                                                                        <w:top w:val="none" w:sz="0" w:space="0" w:color="auto"/>
                                                                        <w:left w:val="none" w:sz="0" w:space="0" w:color="auto"/>
                                                                        <w:bottom w:val="none" w:sz="0" w:space="0" w:color="auto"/>
                                                                        <w:right w:val="none" w:sz="0" w:space="0" w:color="auto"/>
                                                                      </w:divBdr>
                                                                    </w:div>
                                                                    <w:div w:id="1144279052">
                                                                      <w:marLeft w:val="-135"/>
                                                                      <w:marRight w:val="0"/>
                                                                      <w:marTop w:val="0"/>
                                                                      <w:marBottom w:val="0"/>
                                                                      <w:divBdr>
                                                                        <w:top w:val="none" w:sz="0" w:space="0" w:color="auto"/>
                                                                        <w:left w:val="none" w:sz="0" w:space="0" w:color="auto"/>
                                                                        <w:bottom w:val="none" w:sz="0" w:space="0" w:color="auto"/>
                                                                        <w:right w:val="none" w:sz="0" w:space="0" w:color="auto"/>
                                                                      </w:divBdr>
                                                                    </w:div>
                                                                    <w:div w:id="1327589711">
                                                                      <w:marLeft w:val="0"/>
                                                                      <w:marRight w:val="0"/>
                                                                      <w:marTop w:val="0"/>
                                                                      <w:marBottom w:val="0"/>
                                                                      <w:divBdr>
                                                                        <w:top w:val="none" w:sz="0" w:space="0" w:color="auto"/>
                                                                        <w:left w:val="none" w:sz="0" w:space="0" w:color="auto"/>
                                                                        <w:bottom w:val="none" w:sz="0" w:space="0" w:color="auto"/>
                                                                        <w:right w:val="none" w:sz="0" w:space="0" w:color="auto"/>
                                                                      </w:divBdr>
                                                                      <w:divsChild>
                                                                        <w:div w:id="7831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80487">
                                                              <w:marLeft w:val="0"/>
                                                              <w:marRight w:val="0"/>
                                                              <w:marTop w:val="0"/>
                                                              <w:marBottom w:val="0"/>
                                                              <w:divBdr>
                                                                <w:top w:val="none" w:sz="0" w:space="0" w:color="auto"/>
                                                                <w:left w:val="none" w:sz="0" w:space="0" w:color="auto"/>
                                                                <w:bottom w:val="none" w:sz="0" w:space="0" w:color="auto"/>
                                                                <w:right w:val="none" w:sz="0" w:space="0" w:color="auto"/>
                                                              </w:divBdr>
                                                              <w:divsChild>
                                                                <w:div w:id="1384866851">
                                                                  <w:marLeft w:val="0"/>
                                                                  <w:marRight w:val="150"/>
                                                                  <w:marTop w:val="0"/>
                                                                  <w:marBottom w:val="0"/>
                                                                  <w:divBdr>
                                                                    <w:top w:val="none" w:sz="0" w:space="0" w:color="auto"/>
                                                                    <w:left w:val="none" w:sz="0" w:space="0" w:color="auto"/>
                                                                    <w:bottom w:val="none" w:sz="0" w:space="0" w:color="auto"/>
                                                                    <w:right w:val="none" w:sz="0" w:space="0" w:color="auto"/>
                                                                  </w:divBdr>
                                                                </w:div>
                                                                <w:div w:id="18193471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41253999">
                                                          <w:marLeft w:val="0"/>
                                                          <w:marRight w:val="0"/>
                                                          <w:marTop w:val="0"/>
                                                          <w:marBottom w:val="0"/>
                                                          <w:divBdr>
                                                            <w:top w:val="none" w:sz="0" w:space="0" w:color="auto"/>
                                                            <w:left w:val="none" w:sz="0" w:space="0" w:color="auto"/>
                                                            <w:bottom w:val="none" w:sz="0" w:space="0" w:color="auto"/>
                                                            <w:right w:val="none" w:sz="0" w:space="0" w:color="auto"/>
                                                          </w:divBdr>
                                                          <w:divsChild>
                                                            <w:div w:id="976641376">
                                                              <w:marLeft w:val="0"/>
                                                              <w:marRight w:val="0"/>
                                                              <w:marTop w:val="375"/>
                                                              <w:marBottom w:val="0"/>
                                                              <w:divBdr>
                                                                <w:top w:val="none" w:sz="0" w:space="0" w:color="auto"/>
                                                                <w:left w:val="none" w:sz="0" w:space="0" w:color="auto"/>
                                                                <w:bottom w:val="none" w:sz="0" w:space="0" w:color="auto"/>
                                                                <w:right w:val="none" w:sz="0" w:space="0" w:color="auto"/>
                                                              </w:divBdr>
                                                              <w:divsChild>
                                                                <w:div w:id="1191803477">
                                                                  <w:marLeft w:val="0"/>
                                                                  <w:marRight w:val="0"/>
                                                                  <w:marTop w:val="0"/>
                                                                  <w:marBottom w:val="0"/>
                                                                  <w:divBdr>
                                                                    <w:top w:val="none" w:sz="0" w:space="0" w:color="auto"/>
                                                                    <w:left w:val="none" w:sz="0" w:space="0" w:color="auto"/>
                                                                    <w:bottom w:val="none" w:sz="0" w:space="0" w:color="auto"/>
                                                                    <w:right w:val="none" w:sz="0" w:space="0" w:color="auto"/>
                                                                  </w:divBdr>
                                                                </w:div>
                                                              </w:divsChild>
                                                            </w:div>
                                                            <w:div w:id="1490243468">
                                                              <w:marLeft w:val="0"/>
                                                              <w:marRight w:val="0"/>
                                                              <w:marTop w:val="375"/>
                                                              <w:marBottom w:val="0"/>
                                                              <w:divBdr>
                                                                <w:top w:val="none" w:sz="0" w:space="0" w:color="auto"/>
                                                                <w:left w:val="none" w:sz="0" w:space="0" w:color="auto"/>
                                                                <w:bottom w:val="none" w:sz="0" w:space="0" w:color="auto"/>
                                                                <w:right w:val="none" w:sz="0" w:space="0" w:color="auto"/>
                                                              </w:divBdr>
                                                              <w:divsChild>
                                                                <w:div w:id="163251379">
                                                                  <w:marLeft w:val="0"/>
                                                                  <w:marRight w:val="0"/>
                                                                  <w:marTop w:val="0"/>
                                                                  <w:marBottom w:val="0"/>
                                                                  <w:divBdr>
                                                                    <w:top w:val="none" w:sz="0" w:space="0" w:color="auto"/>
                                                                    <w:left w:val="none" w:sz="0" w:space="0" w:color="auto"/>
                                                                    <w:bottom w:val="none" w:sz="0" w:space="0" w:color="auto"/>
                                                                    <w:right w:val="none" w:sz="0" w:space="0" w:color="auto"/>
                                                                  </w:divBdr>
                                                                  <w:divsChild>
                                                                    <w:div w:id="268508773">
                                                                      <w:marLeft w:val="0"/>
                                                                      <w:marRight w:val="0"/>
                                                                      <w:marTop w:val="0"/>
                                                                      <w:marBottom w:val="0"/>
                                                                      <w:divBdr>
                                                                        <w:top w:val="none" w:sz="0" w:space="0" w:color="auto"/>
                                                                        <w:left w:val="none" w:sz="0" w:space="0" w:color="auto"/>
                                                                        <w:bottom w:val="none" w:sz="0" w:space="0" w:color="auto"/>
                                                                        <w:right w:val="none" w:sz="0" w:space="0" w:color="auto"/>
                                                                      </w:divBdr>
                                                                    </w:div>
                                                                    <w:div w:id="1224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3628">
                                                              <w:marLeft w:val="0"/>
                                                              <w:marRight w:val="0"/>
                                                              <w:marTop w:val="0"/>
                                                              <w:marBottom w:val="0"/>
                                                              <w:divBdr>
                                                                <w:top w:val="none" w:sz="0" w:space="0" w:color="auto"/>
                                                                <w:left w:val="none" w:sz="0" w:space="0" w:color="auto"/>
                                                                <w:bottom w:val="none" w:sz="0" w:space="0" w:color="auto"/>
                                                                <w:right w:val="none" w:sz="0" w:space="0" w:color="auto"/>
                                                              </w:divBdr>
                                                              <w:divsChild>
                                                                <w:div w:id="197008258">
                                                                  <w:marLeft w:val="0"/>
                                                                  <w:marRight w:val="0"/>
                                                                  <w:marTop w:val="0"/>
                                                                  <w:marBottom w:val="0"/>
                                                                  <w:divBdr>
                                                                    <w:top w:val="none" w:sz="0" w:space="0" w:color="auto"/>
                                                                    <w:left w:val="none" w:sz="0" w:space="0" w:color="auto"/>
                                                                    <w:bottom w:val="none" w:sz="0" w:space="0" w:color="auto"/>
                                                                    <w:right w:val="none" w:sz="0" w:space="0" w:color="auto"/>
                                                                  </w:divBdr>
                                                                </w:div>
                                                              </w:divsChild>
                                                            </w:div>
                                                            <w:div w:id="2058429044">
                                                              <w:marLeft w:val="0"/>
                                                              <w:marRight w:val="0"/>
                                                              <w:marTop w:val="375"/>
                                                              <w:marBottom w:val="0"/>
                                                              <w:divBdr>
                                                                <w:top w:val="none" w:sz="0" w:space="0" w:color="auto"/>
                                                                <w:left w:val="none" w:sz="0" w:space="0" w:color="auto"/>
                                                                <w:bottom w:val="none" w:sz="0" w:space="0" w:color="auto"/>
                                                                <w:right w:val="none" w:sz="0" w:space="0" w:color="auto"/>
                                                              </w:divBdr>
                                                              <w:divsChild>
                                                                <w:div w:id="316806305">
                                                                  <w:marLeft w:val="0"/>
                                                                  <w:marRight w:val="0"/>
                                                                  <w:marTop w:val="0"/>
                                                                  <w:marBottom w:val="0"/>
                                                                  <w:divBdr>
                                                                    <w:top w:val="none" w:sz="0" w:space="0" w:color="auto"/>
                                                                    <w:left w:val="none" w:sz="0" w:space="0" w:color="auto"/>
                                                                    <w:bottom w:val="none" w:sz="0" w:space="0" w:color="auto"/>
                                                                    <w:right w:val="none" w:sz="0" w:space="0" w:color="auto"/>
                                                                  </w:divBdr>
                                                                  <w:divsChild>
                                                                    <w:div w:id="15601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74784">
                                                      <w:marLeft w:val="0"/>
                                                      <w:marRight w:val="1500"/>
                                                      <w:marTop w:val="0"/>
                                                      <w:marBottom w:val="0"/>
                                                      <w:divBdr>
                                                        <w:top w:val="none" w:sz="0" w:space="0" w:color="auto"/>
                                                        <w:left w:val="none" w:sz="0" w:space="0" w:color="auto"/>
                                                        <w:bottom w:val="none" w:sz="0" w:space="0" w:color="auto"/>
                                                        <w:right w:val="none" w:sz="0" w:space="0" w:color="auto"/>
                                                      </w:divBdr>
                                                      <w:divsChild>
                                                        <w:div w:id="175315939">
                                                          <w:marLeft w:val="0"/>
                                                          <w:marRight w:val="0"/>
                                                          <w:marTop w:val="0"/>
                                                          <w:marBottom w:val="0"/>
                                                          <w:divBdr>
                                                            <w:top w:val="none" w:sz="0" w:space="0" w:color="auto"/>
                                                            <w:left w:val="none" w:sz="0" w:space="0" w:color="auto"/>
                                                            <w:bottom w:val="none" w:sz="0" w:space="0" w:color="auto"/>
                                                            <w:right w:val="none" w:sz="0" w:space="0" w:color="auto"/>
                                                          </w:divBdr>
                                                          <w:divsChild>
                                                            <w:div w:id="409079596">
                                                              <w:marLeft w:val="0"/>
                                                              <w:marRight w:val="0"/>
                                                              <w:marTop w:val="0"/>
                                                              <w:marBottom w:val="0"/>
                                                              <w:divBdr>
                                                                <w:top w:val="none" w:sz="0" w:space="0" w:color="auto"/>
                                                                <w:left w:val="none" w:sz="0" w:space="0" w:color="auto"/>
                                                                <w:bottom w:val="none" w:sz="0" w:space="0" w:color="auto"/>
                                                                <w:right w:val="none" w:sz="0" w:space="0" w:color="auto"/>
                                                              </w:divBdr>
                                                              <w:divsChild>
                                                                <w:div w:id="10902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5206">
                                                          <w:marLeft w:val="0"/>
                                                          <w:marRight w:val="-75"/>
                                                          <w:marTop w:val="0"/>
                                                          <w:marBottom w:val="0"/>
                                                          <w:divBdr>
                                                            <w:top w:val="none" w:sz="0" w:space="0" w:color="auto"/>
                                                            <w:left w:val="none" w:sz="0" w:space="0" w:color="auto"/>
                                                            <w:bottom w:val="none" w:sz="0" w:space="0" w:color="auto"/>
                                                            <w:right w:val="none" w:sz="0" w:space="0" w:color="auto"/>
                                                          </w:divBdr>
                                                        </w:div>
                                                        <w:div w:id="654140440">
                                                          <w:marLeft w:val="-45"/>
                                                          <w:marRight w:val="-45"/>
                                                          <w:marTop w:val="0"/>
                                                          <w:marBottom w:val="0"/>
                                                          <w:divBdr>
                                                            <w:top w:val="none" w:sz="0" w:space="0" w:color="auto"/>
                                                            <w:left w:val="none" w:sz="0" w:space="0" w:color="auto"/>
                                                            <w:bottom w:val="none" w:sz="0" w:space="0" w:color="auto"/>
                                                            <w:right w:val="none" w:sz="0" w:space="0" w:color="auto"/>
                                                          </w:divBdr>
                                                          <w:divsChild>
                                                            <w:div w:id="801534368">
                                                              <w:marLeft w:val="0"/>
                                                              <w:marRight w:val="0"/>
                                                              <w:marTop w:val="0"/>
                                                              <w:marBottom w:val="0"/>
                                                              <w:divBdr>
                                                                <w:top w:val="none" w:sz="0" w:space="0" w:color="auto"/>
                                                                <w:left w:val="none" w:sz="0" w:space="0" w:color="auto"/>
                                                                <w:bottom w:val="none" w:sz="0" w:space="0" w:color="auto"/>
                                                                <w:right w:val="none" w:sz="0" w:space="0" w:color="auto"/>
                                                              </w:divBdr>
                                                              <w:divsChild>
                                                                <w:div w:id="1124882606">
                                                                  <w:marLeft w:val="0"/>
                                                                  <w:marRight w:val="0"/>
                                                                  <w:marTop w:val="0"/>
                                                                  <w:marBottom w:val="0"/>
                                                                  <w:divBdr>
                                                                    <w:top w:val="none" w:sz="0" w:space="0" w:color="auto"/>
                                                                    <w:left w:val="none" w:sz="0" w:space="0" w:color="auto"/>
                                                                    <w:bottom w:val="none" w:sz="0" w:space="0" w:color="auto"/>
                                                                    <w:right w:val="none" w:sz="0" w:space="0" w:color="auto"/>
                                                                  </w:divBdr>
                                                                  <w:divsChild>
                                                                    <w:div w:id="1188181915">
                                                                      <w:marLeft w:val="0"/>
                                                                      <w:marRight w:val="0"/>
                                                                      <w:marTop w:val="0"/>
                                                                      <w:marBottom w:val="0"/>
                                                                      <w:divBdr>
                                                                        <w:top w:val="none" w:sz="0" w:space="0" w:color="auto"/>
                                                                        <w:left w:val="none" w:sz="0" w:space="0" w:color="auto"/>
                                                                        <w:bottom w:val="none" w:sz="0" w:space="0" w:color="auto"/>
                                                                        <w:right w:val="none" w:sz="0" w:space="0" w:color="auto"/>
                                                                      </w:divBdr>
                                                                      <w:divsChild>
                                                                        <w:div w:id="10643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88470">
                                                          <w:marLeft w:val="0"/>
                                                          <w:marRight w:val="0"/>
                                                          <w:marTop w:val="0"/>
                                                          <w:marBottom w:val="0"/>
                                                          <w:divBdr>
                                                            <w:top w:val="none" w:sz="0" w:space="0" w:color="auto"/>
                                                            <w:left w:val="none" w:sz="0" w:space="0" w:color="auto"/>
                                                            <w:bottom w:val="none" w:sz="0" w:space="0" w:color="auto"/>
                                                            <w:right w:val="none" w:sz="0" w:space="0" w:color="auto"/>
                                                          </w:divBdr>
                                                          <w:divsChild>
                                                            <w:div w:id="1009522561">
                                                              <w:marLeft w:val="0"/>
                                                              <w:marRight w:val="0"/>
                                                              <w:marTop w:val="0"/>
                                                              <w:marBottom w:val="0"/>
                                                              <w:divBdr>
                                                                <w:top w:val="none" w:sz="0" w:space="0" w:color="auto"/>
                                                                <w:left w:val="none" w:sz="0" w:space="0" w:color="auto"/>
                                                                <w:bottom w:val="none" w:sz="0" w:space="0" w:color="auto"/>
                                                                <w:right w:val="none" w:sz="0" w:space="0" w:color="auto"/>
                                                              </w:divBdr>
                                                              <w:divsChild>
                                                                <w:div w:id="20025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83818">
                                                          <w:marLeft w:val="0"/>
                                                          <w:marRight w:val="0"/>
                                                          <w:marTop w:val="0"/>
                                                          <w:marBottom w:val="0"/>
                                                          <w:divBdr>
                                                            <w:top w:val="none" w:sz="0" w:space="0" w:color="auto"/>
                                                            <w:left w:val="none" w:sz="0" w:space="0" w:color="auto"/>
                                                            <w:bottom w:val="none" w:sz="0" w:space="0" w:color="auto"/>
                                                            <w:right w:val="none" w:sz="0" w:space="0" w:color="auto"/>
                                                          </w:divBdr>
                                                          <w:divsChild>
                                                            <w:div w:id="1863397408">
                                                              <w:marLeft w:val="0"/>
                                                              <w:marRight w:val="0"/>
                                                              <w:marTop w:val="0"/>
                                                              <w:marBottom w:val="0"/>
                                                              <w:divBdr>
                                                                <w:top w:val="none" w:sz="0" w:space="0" w:color="auto"/>
                                                                <w:left w:val="none" w:sz="0" w:space="0" w:color="auto"/>
                                                                <w:bottom w:val="none" w:sz="0" w:space="0" w:color="auto"/>
                                                                <w:right w:val="none" w:sz="0" w:space="0" w:color="auto"/>
                                                              </w:divBdr>
                                                            </w:div>
                                                          </w:divsChild>
                                                        </w:div>
                                                        <w:div w:id="1918900134">
                                                          <w:marLeft w:val="0"/>
                                                          <w:marRight w:val="0"/>
                                                          <w:marTop w:val="0"/>
                                                          <w:marBottom w:val="0"/>
                                                          <w:divBdr>
                                                            <w:top w:val="none" w:sz="0" w:space="0" w:color="auto"/>
                                                            <w:left w:val="none" w:sz="0" w:space="0" w:color="auto"/>
                                                            <w:bottom w:val="none" w:sz="0" w:space="0" w:color="auto"/>
                                                            <w:right w:val="none" w:sz="0" w:space="0" w:color="auto"/>
                                                          </w:divBdr>
                                                          <w:divsChild>
                                                            <w:div w:id="2118980442">
                                                              <w:marLeft w:val="0"/>
                                                              <w:marRight w:val="0"/>
                                                              <w:marTop w:val="0"/>
                                                              <w:marBottom w:val="0"/>
                                                              <w:divBdr>
                                                                <w:top w:val="none" w:sz="0" w:space="0" w:color="auto"/>
                                                                <w:left w:val="none" w:sz="0" w:space="0" w:color="auto"/>
                                                                <w:bottom w:val="none" w:sz="0" w:space="0" w:color="auto"/>
                                                                <w:right w:val="none" w:sz="0" w:space="0" w:color="auto"/>
                                                              </w:divBdr>
                                                              <w:divsChild>
                                                                <w:div w:id="41828990">
                                                                  <w:marLeft w:val="0"/>
                                                                  <w:marRight w:val="0"/>
                                                                  <w:marTop w:val="0"/>
                                                                  <w:marBottom w:val="150"/>
                                                                  <w:divBdr>
                                                                    <w:top w:val="none" w:sz="0" w:space="0" w:color="auto"/>
                                                                    <w:left w:val="none" w:sz="0" w:space="0" w:color="auto"/>
                                                                    <w:bottom w:val="none" w:sz="0" w:space="0" w:color="auto"/>
                                                                    <w:right w:val="none" w:sz="0" w:space="0" w:color="auto"/>
                                                                  </w:divBdr>
                                                                  <w:divsChild>
                                                                    <w:div w:id="446312928">
                                                                      <w:marLeft w:val="0"/>
                                                                      <w:marRight w:val="0"/>
                                                                      <w:marTop w:val="0"/>
                                                                      <w:marBottom w:val="0"/>
                                                                      <w:divBdr>
                                                                        <w:top w:val="none" w:sz="0" w:space="0" w:color="auto"/>
                                                                        <w:left w:val="none" w:sz="0" w:space="0" w:color="auto"/>
                                                                        <w:bottom w:val="none" w:sz="0" w:space="0" w:color="auto"/>
                                                                        <w:right w:val="none" w:sz="0" w:space="0" w:color="auto"/>
                                                                      </w:divBdr>
                                                                    </w:div>
                                                                  </w:divsChild>
                                                                </w:div>
                                                                <w:div w:id="669453496">
                                                                  <w:marLeft w:val="0"/>
                                                                  <w:marRight w:val="0"/>
                                                                  <w:marTop w:val="0"/>
                                                                  <w:marBottom w:val="0"/>
                                                                  <w:divBdr>
                                                                    <w:top w:val="none" w:sz="0" w:space="0" w:color="auto"/>
                                                                    <w:left w:val="none" w:sz="0" w:space="0" w:color="auto"/>
                                                                    <w:bottom w:val="none" w:sz="0" w:space="0" w:color="auto"/>
                                                                    <w:right w:val="none" w:sz="0" w:space="0" w:color="auto"/>
                                                                  </w:divBdr>
                                                                  <w:divsChild>
                                                                    <w:div w:id="1220438825">
                                                                      <w:marLeft w:val="0"/>
                                                                      <w:marRight w:val="0"/>
                                                                      <w:marTop w:val="0"/>
                                                                      <w:marBottom w:val="0"/>
                                                                      <w:divBdr>
                                                                        <w:top w:val="none" w:sz="0" w:space="0" w:color="auto"/>
                                                                        <w:left w:val="none" w:sz="0" w:space="0" w:color="auto"/>
                                                                        <w:bottom w:val="none" w:sz="0" w:space="0" w:color="auto"/>
                                                                        <w:right w:val="none" w:sz="0" w:space="0" w:color="auto"/>
                                                                      </w:divBdr>
                                                                      <w:divsChild>
                                                                        <w:div w:id="103382390">
                                                                          <w:marLeft w:val="0"/>
                                                                          <w:marRight w:val="0"/>
                                                                          <w:marTop w:val="0"/>
                                                                          <w:marBottom w:val="0"/>
                                                                          <w:divBdr>
                                                                            <w:top w:val="none" w:sz="0" w:space="0" w:color="auto"/>
                                                                            <w:left w:val="none" w:sz="0" w:space="0" w:color="auto"/>
                                                                            <w:bottom w:val="none" w:sz="0" w:space="0" w:color="auto"/>
                                                                            <w:right w:val="none" w:sz="0" w:space="0" w:color="auto"/>
                                                                          </w:divBdr>
                                                                          <w:divsChild>
                                                                            <w:div w:id="1301422549">
                                                                              <w:marLeft w:val="0"/>
                                                                              <w:marRight w:val="0"/>
                                                                              <w:marTop w:val="0"/>
                                                                              <w:marBottom w:val="0"/>
                                                                              <w:divBdr>
                                                                                <w:top w:val="none" w:sz="0" w:space="0" w:color="auto"/>
                                                                                <w:left w:val="none" w:sz="0" w:space="0" w:color="auto"/>
                                                                                <w:bottom w:val="none" w:sz="0" w:space="0" w:color="auto"/>
                                                                                <w:right w:val="none" w:sz="0" w:space="0" w:color="auto"/>
                                                                              </w:divBdr>
                                                                              <w:divsChild>
                                                                                <w:div w:id="531038757">
                                                                                  <w:marLeft w:val="0"/>
                                                                                  <w:marRight w:val="0"/>
                                                                                  <w:marTop w:val="0"/>
                                                                                  <w:marBottom w:val="0"/>
                                                                                  <w:divBdr>
                                                                                    <w:top w:val="none" w:sz="0" w:space="0" w:color="auto"/>
                                                                                    <w:left w:val="none" w:sz="0" w:space="0" w:color="auto"/>
                                                                                    <w:bottom w:val="none" w:sz="0" w:space="0" w:color="auto"/>
                                                                                    <w:right w:val="none" w:sz="0" w:space="0" w:color="auto"/>
                                                                                  </w:divBdr>
                                                                                  <w:divsChild>
                                                                                    <w:div w:id="88625444">
                                                                                      <w:marLeft w:val="0"/>
                                                                                      <w:marRight w:val="225"/>
                                                                                      <w:marTop w:val="0"/>
                                                                                      <w:marBottom w:val="0"/>
                                                                                      <w:divBdr>
                                                                                        <w:top w:val="none" w:sz="0" w:space="0" w:color="auto"/>
                                                                                        <w:left w:val="none" w:sz="0" w:space="0" w:color="auto"/>
                                                                                        <w:bottom w:val="none" w:sz="0" w:space="0" w:color="auto"/>
                                                                                        <w:right w:val="none" w:sz="0" w:space="0" w:color="auto"/>
                                                                                      </w:divBdr>
                                                                                      <w:divsChild>
                                                                                        <w:div w:id="1607927141">
                                                                                          <w:marLeft w:val="0"/>
                                                                                          <w:marRight w:val="0"/>
                                                                                          <w:marTop w:val="0"/>
                                                                                          <w:marBottom w:val="0"/>
                                                                                          <w:divBdr>
                                                                                            <w:top w:val="none" w:sz="0" w:space="0" w:color="auto"/>
                                                                                            <w:left w:val="none" w:sz="0" w:space="0" w:color="auto"/>
                                                                                            <w:bottom w:val="none" w:sz="0" w:space="0" w:color="auto"/>
                                                                                            <w:right w:val="none" w:sz="0" w:space="0" w:color="auto"/>
                                                                                          </w:divBdr>
                                                                                          <w:divsChild>
                                                                                            <w:div w:id="26758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1562">
                                                                                      <w:marLeft w:val="0"/>
                                                                                      <w:marRight w:val="225"/>
                                                                                      <w:marTop w:val="0"/>
                                                                                      <w:marBottom w:val="0"/>
                                                                                      <w:divBdr>
                                                                                        <w:top w:val="none" w:sz="0" w:space="0" w:color="auto"/>
                                                                                        <w:left w:val="none" w:sz="0" w:space="0" w:color="auto"/>
                                                                                        <w:bottom w:val="none" w:sz="0" w:space="0" w:color="auto"/>
                                                                                        <w:right w:val="none" w:sz="0" w:space="0" w:color="auto"/>
                                                                                      </w:divBdr>
                                                                                      <w:divsChild>
                                                                                        <w:div w:id="1126506992">
                                                                                          <w:marLeft w:val="0"/>
                                                                                          <w:marRight w:val="0"/>
                                                                                          <w:marTop w:val="0"/>
                                                                                          <w:marBottom w:val="0"/>
                                                                                          <w:divBdr>
                                                                                            <w:top w:val="none" w:sz="0" w:space="0" w:color="auto"/>
                                                                                            <w:left w:val="none" w:sz="0" w:space="0" w:color="auto"/>
                                                                                            <w:bottom w:val="none" w:sz="0" w:space="0" w:color="auto"/>
                                                                                            <w:right w:val="none" w:sz="0" w:space="0" w:color="auto"/>
                                                                                          </w:divBdr>
                                                                                          <w:divsChild>
                                                                                            <w:div w:id="11380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6590">
                                                                                      <w:marLeft w:val="0"/>
                                                                                      <w:marRight w:val="225"/>
                                                                                      <w:marTop w:val="0"/>
                                                                                      <w:marBottom w:val="0"/>
                                                                                      <w:divBdr>
                                                                                        <w:top w:val="none" w:sz="0" w:space="0" w:color="auto"/>
                                                                                        <w:left w:val="none" w:sz="0" w:space="0" w:color="auto"/>
                                                                                        <w:bottom w:val="none" w:sz="0" w:space="0" w:color="auto"/>
                                                                                        <w:right w:val="none" w:sz="0" w:space="0" w:color="auto"/>
                                                                                      </w:divBdr>
                                                                                      <w:divsChild>
                                                                                        <w:div w:id="671571591">
                                                                                          <w:marLeft w:val="0"/>
                                                                                          <w:marRight w:val="0"/>
                                                                                          <w:marTop w:val="0"/>
                                                                                          <w:marBottom w:val="0"/>
                                                                                          <w:divBdr>
                                                                                            <w:top w:val="none" w:sz="0" w:space="0" w:color="auto"/>
                                                                                            <w:left w:val="none" w:sz="0" w:space="0" w:color="auto"/>
                                                                                            <w:bottom w:val="none" w:sz="0" w:space="0" w:color="auto"/>
                                                                                            <w:right w:val="none" w:sz="0" w:space="0" w:color="auto"/>
                                                                                          </w:divBdr>
                                                                                          <w:divsChild>
                                                                                            <w:div w:id="15561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38694">
                                                                                      <w:marLeft w:val="0"/>
                                                                                      <w:marRight w:val="225"/>
                                                                                      <w:marTop w:val="0"/>
                                                                                      <w:marBottom w:val="0"/>
                                                                                      <w:divBdr>
                                                                                        <w:top w:val="none" w:sz="0" w:space="0" w:color="auto"/>
                                                                                        <w:left w:val="none" w:sz="0" w:space="0" w:color="auto"/>
                                                                                        <w:bottom w:val="none" w:sz="0" w:space="0" w:color="auto"/>
                                                                                        <w:right w:val="none" w:sz="0" w:space="0" w:color="auto"/>
                                                                                      </w:divBdr>
                                                                                      <w:divsChild>
                                                                                        <w:div w:id="1672677540">
                                                                                          <w:marLeft w:val="0"/>
                                                                                          <w:marRight w:val="0"/>
                                                                                          <w:marTop w:val="0"/>
                                                                                          <w:marBottom w:val="0"/>
                                                                                          <w:divBdr>
                                                                                            <w:top w:val="none" w:sz="0" w:space="0" w:color="auto"/>
                                                                                            <w:left w:val="none" w:sz="0" w:space="0" w:color="auto"/>
                                                                                            <w:bottom w:val="none" w:sz="0" w:space="0" w:color="auto"/>
                                                                                            <w:right w:val="none" w:sz="0" w:space="0" w:color="auto"/>
                                                                                          </w:divBdr>
                                                                                          <w:divsChild>
                                                                                            <w:div w:id="14460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8428">
                                                                                      <w:marLeft w:val="0"/>
                                                                                      <w:marRight w:val="225"/>
                                                                                      <w:marTop w:val="0"/>
                                                                                      <w:marBottom w:val="0"/>
                                                                                      <w:divBdr>
                                                                                        <w:top w:val="none" w:sz="0" w:space="0" w:color="auto"/>
                                                                                        <w:left w:val="none" w:sz="0" w:space="0" w:color="auto"/>
                                                                                        <w:bottom w:val="none" w:sz="0" w:space="0" w:color="auto"/>
                                                                                        <w:right w:val="none" w:sz="0" w:space="0" w:color="auto"/>
                                                                                      </w:divBdr>
                                                                                      <w:divsChild>
                                                                                        <w:div w:id="1350983527">
                                                                                          <w:marLeft w:val="0"/>
                                                                                          <w:marRight w:val="0"/>
                                                                                          <w:marTop w:val="0"/>
                                                                                          <w:marBottom w:val="0"/>
                                                                                          <w:divBdr>
                                                                                            <w:top w:val="none" w:sz="0" w:space="0" w:color="auto"/>
                                                                                            <w:left w:val="none" w:sz="0" w:space="0" w:color="auto"/>
                                                                                            <w:bottom w:val="none" w:sz="0" w:space="0" w:color="auto"/>
                                                                                            <w:right w:val="none" w:sz="0" w:space="0" w:color="auto"/>
                                                                                          </w:divBdr>
                                                                                          <w:divsChild>
                                                                                            <w:div w:id="6935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2786">
                                                                                      <w:marLeft w:val="0"/>
                                                                                      <w:marRight w:val="225"/>
                                                                                      <w:marTop w:val="0"/>
                                                                                      <w:marBottom w:val="0"/>
                                                                                      <w:divBdr>
                                                                                        <w:top w:val="none" w:sz="0" w:space="0" w:color="auto"/>
                                                                                        <w:left w:val="none" w:sz="0" w:space="0" w:color="auto"/>
                                                                                        <w:bottom w:val="none" w:sz="0" w:space="0" w:color="auto"/>
                                                                                        <w:right w:val="none" w:sz="0" w:space="0" w:color="auto"/>
                                                                                      </w:divBdr>
                                                                                      <w:divsChild>
                                                                                        <w:div w:id="410126213">
                                                                                          <w:marLeft w:val="0"/>
                                                                                          <w:marRight w:val="0"/>
                                                                                          <w:marTop w:val="0"/>
                                                                                          <w:marBottom w:val="0"/>
                                                                                          <w:divBdr>
                                                                                            <w:top w:val="none" w:sz="0" w:space="0" w:color="auto"/>
                                                                                            <w:left w:val="none" w:sz="0" w:space="0" w:color="auto"/>
                                                                                            <w:bottom w:val="none" w:sz="0" w:space="0" w:color="auto"/>
                                                                                            <w:right w:val="none" w:sz="0" w:space="0" w:color="auto"/>
                                                                                          </w:divBdr>
                                                                                          <w:divsChild>
                                                                                            <w:div w:id="168774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10">
                                                                                      <w:marLeft w:val="0"/>
                                                                                      <w:marRight w:val="225"/>
                                                                                      <w:marTop w:val="0"/>
                                                                                      <w:marBottom w:val="0"/>
                                                                                      <w:divBdr>
                                                                                        <w:top w:val="none" w:sz="0" w:space="0" w:color="auto"/>
                                                                                        <w:left w:val="none" w:sz="0" w:space="0" w:color="auto"/>
                                                                                        <w:bottom w:val="none" w:sz="0" w:space="0" w:color="auto"/>
                                                                                        <w:right w:val="none" w:sz="0" w:space="0" w:color="auto"/>
                                                                                      </w:divBdr>
                                                                                      <w:divsChild>
                                                                                        <w:div w:id="711226440">
                                                                                          <w:marLeft w:val="0"/>
                                                                                          <w:marRight w:val="0"/>
                                                                                          <w:marTop w:val="0"/>
                                                                                          <w:marBottom w:val="0"/>
                                                                                          <w:divBdr>
                                                                                            <w:top w:val="none" w:sz="0" w:space="0" w:color="auto"/>
                                                                                            <w:left w:val="none" w:sz="0" w:space="0" w:color="auto"/>
                                                                                            <w:bottom w:val="none" w:sz="0" w:space="0" w:color="auto"/>
                                                                                            <w:right w:val="none" w:sz="0" w:space="0" w:color="auto"/>
                                                                                          </w:divBdr>
                                                                                          <w:divsChild>
                                                                                            <w:div w:id="4090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81224">
                                                                                      <w:marLeft w:val="0"/>
                                                                                      <w:marRight w:val="225"/>
                                                                                      <w:marTop w:val="0"/>
                                                                                      <w:marBottom w:val="0"/>
                                                                                      <w:divBdr>
                                                                                        <w:top w:val="none" w:sz="0" w:space="0" w:color="auto"/>
                                                                                        <w:left w:val="none" w:sz="0" w:space="0" w:color="auto"/>
                                                                                        <w:bottom w:val="none" w:sz="0" w:space="0" w:color="auto"/>
                                                                                        <w:right w:val="none" w:sz="0" w:space="0" w:color="auto"/>
                                                                                      </w:divBdr>
                                                                                      <w:divsChild>
                                                                                        <w:div w:id="528496001">
                                                                                          <w:marLeft w:val="0"/>
                                                                                          <w:marRight w:val="0"/>
                                                                                          <w:marTop w:val="0"/>
                                                                                          <w:marBottom w:val="0"/>
                                                                                          <w:divBdr>
                                                                                            <w:top w:val="none" w:sz="0" w:space="0" w:color="auto"/>
                                                                                            <w:left w:val="none" w:sz="0" w:space="0" w:color="auto"/>
                                                                                            <w:bottom w:val="none" w:sz="0" w:space="0" w:color="auto"/>
                                                                                            <w:right w:val="none" w:sz="0" w:space="0" w:color="auto"/>
                                                                                          </w:divBdr>
                                                                                          <w:divsChild>
                                                                                            <w:div w:id="20693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8182">
                                                                                      <w:marLeft w:val="0"/>
                                                                                      <w:marRight w:val="225"/>
                                                                                      <w:marTop w:val="0"/>
                                                                                      <w:marBottom w:val="0"/>
                                                                                      <w:divBdr>
                                                                                        <w:top w:val="none" w:sz="0" w:space="0" w:color="auto"/>
                                                                                        <w:left w:val="none" w:sz="0" w:space="0" w:color="auto"/>
                                                                                        <w:bottom w:val="none" w:sz="0" w:space="0" w:color="auto"/>
                                                                                        <w:right w:val="none" w:sz="0" w:space="0" w:color="auto"/>
                                                                                      </w:divBdr>
                                                                                      <w:divsChild>
                                                                                        <w:div w:id="932208814">
                                                                                          <w:marLeft w:val="0"/>
                                                                                          <w:marRight w:val="0"/>
                                                                                          <w:marTop w:val="0"/>
                                                                                          <w:marBottom w:val="0"/>
                                                                                          <w:divBdr>
                                                                                            <w:top w:val="none" w:sz="0" w:space="0" w:color="auto"/>
                                                                                            <w:left w:val="none" w:sz="0" w:space="0" w:color="auto"/>
                                                                                            <w:bottom w:val="none" w:sz="0" w:space="0" w:color="auto"/>
                                                                                            <w:right w:val="none" w:sz="0" w:space="0" w:color="auto"/>
                                                                                          </w:divBdr>
                                                                                          <w:divsChild>
                                                                                            <w:div w:id="3518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5897">
                                                                                      <w:marLeft w:val="0"/>
                                                                                      <w:marRight w:val="0"/>
                                                                                      <w:marTop w:val="0"/>
                                                                                      <w:marBottom w:val="0"/>
                                                                                      <w:divBdr>
                                                                                        <w:top w:val="none" w:sz="0" w:space="0" w:color="auto"/>
                                                                                        <w:left w:val="none" w:sz="0" w:space="0" w:color="auto"/>
                                                                                        <w:bottom w:val="none" w:sz="0" w:space="0" w:color="auto"/>
                                                                                        <w:right w:val="none" w:sz="0" w:space="0" w:color="auto"/>
                                                                                      </w:divBdr>
                                                                                      <w:divsChild>
                                                                                        <w:div w:id="558517662">
                                                                                          <w:marLeft w:val="0"/>
                                                                                          <w:marRight w:val="0"/>
                                                                                          <w:marTop w:val="0"/>
                                                                                          <w:marBottom w:val="0"/>
                                                                                          <w:divBdr>
                                                                                            <w:top w:val="none" w:sz="0" w:space="0" w:color="auto"/>
                                                                                            <w:left w:val="none" w:sz="0" w:space="0" w:color="auto"/>
                                                                                            <w:bottom w:val="none" w:sz="0" w:space="0" w:color="auto"/>
                                                                                            <w:right w:val="none" w:sz="0" w:space="0" w:color="auto"/>
                                                                                          </w:divBdr>
                                                                                          <w:divsChild>
                                                                                            <w:div w:id="7116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62388">
                                                                                      <w:marLeft w:val="0"/>
                                                                                      <w:marRight w:val="225"/>
                                                                                      <w:marTop w:val="0"/>
                                                                                      <w:marBottom w:val="0"/>
                                                                                      <w:divBdr>
                                                                                        <w:top w:val="none" w:sz="0" w:space="0" w:color="auto"/>
                                                                                        <w:left w:val="none" w:sz="0" w:space="0" w:color="auto"/>
                                                                                        <w:bottom w:val="none" w:sz="0" w:space="0" w:color="auto"/>
                                                                                        <w:right w:val="none" w:sz="0" w:space="0" w:color="auto"/>
                                                                                      </w:divBdr>
                                                                                      <w:divsChild>
                                                                                        <w:div w:id="347021956">
                                                                                          <w:marLeft w:val="0"/>
                                                                                          <w:marRight w:val="0"/>
                                                                                          <w:marTop w:val="0"/>
                                                                                          <w:marBottom w:val="0"/>
                                                                                          <w:divBdr>
                                                                                            <w:top w:val="none" w:sz="0" w:space="0" w:color="auto"/>
                                                                                            <w:left w:val="none" w:sz="0" w:space="0" w:color="auto"/>
                                                                                            <w:bottom w:val="none" w:sz="0" w:space="0" w:color="auto"/>
                                                                                            <w:right w:val="none" w:sz="0" w:space="0" w:color="auto"/>
                                                                                          </w:divBdr>
                                                                                          <w:divsChild>
                                                                                            <w:div w:id="4953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0737">
                                                                                      <w:marLeft w:val="0"/>
                                                                                      <w:marRight w:val="225"/>
                                                                                      <w:marTop w:val="0"/>
                                                                                      <w:marBottom w:val="0"/>
                                                                                      <w:divBdr>
                                                                                        <w:top w:val="none" w:sz="0" w:space="0" w:color="auto"/>
                                                                                        <w:left w:val="none" w:sz="0" w:space="0" w:color="auto"/>
                                                                                        <w:bottom w:val="none" w:sz="0" w:space="0" w:color="auto"/>
                                                                                        <w:right w:val="none" w:sz="0" w:space="0" w:color="auto"/>
                                                                                      </w:divBdr>
                                                                                      <w:divsChild>
                                                                                        <w:div w:id="775100186">
                                                                                          <w:marLeft w:val="0"/>
                                                                                          <w:marRight w:val="0"/>
                                                                                          <w:marTop w:val="0"/>
                                                                                          <w:marBottom w:val="0"/>
                                                                                          <w:divBdr>
                                                                                            <w:top w:val="none" w:sz="0" w:space="0" w:color="auto"/>
                                                                                            <w:left w:val="none" w:sz="0" w:space="0" w:color="auto"/>
                                                                                            <w:bottom w:val="none" w:sz="0" w:space="0" w:color="auto"/>
                                                                                            <w:right w:val="none" w:sz="0" w:space="0" w:color="auto"/>
                                                                                          </w:divBdr>
                                                                                          <w:divsChild>
                                                                                            <w:div w:id="12370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3413">
                                                                                      <w:marLeft w:val="0"/>
                                                                                      <w:marRight w:val="225"/>
                                                                                      <w:marTop w:val="0"/>
                                                                                      <w:marBottom w:val="0"/>
                                                                                      <w:divBdr>
                                                                                        <w:top w:val="none" w:sz="0" w:space="0" w:color="auto"/>
                                                                                        <w:left w:val="none" w:sz="0" w:space="0" w:color="auto"/>
                                                                                        <w:bottom w:val="none" w:sz="0" w:space="0" w:color="auto"/>
                                                                                        <w:right w:val="none" w:sz="0" w:space="0" w:color="auto"/>
                                                                                      </w:divBdr>
                                                                                      <w:divsChild>
                                                                                        <w:div w:id="1640574538">
                                                                                          <w:marLeft w:val="0"/>
                                                                                          <w:marRight w:val="0"/>
                                                                                          <w:marTop w:val="0"/>
                                                                                          <w:marBottom w:val="0"/>
                                                                                          <w:divBdr>
                                                                                            <w:top w:val="none" w:sz="0" w:space="0" w:color="auto"/>
                                                                                            <w:left w:val="none" w:sz="0" w:space="0" w:color="auto"/>
                                                                                            <w:bottom w:val="none" w:sz="0" w:space="0" w:color="auto"/>
                                                                                            <w:right w:val="none" w:sz="0" w:space="0" w:color="auto"/>
                                                                                          </w:divBdr>
                                                                                          <w:divsChild>
                                                                                            <w:div w:id="14327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1954">
                                                                                      <w:marLeft w:val="0"/>
                                                                                      <w:marRight w:val="225"/>
                                                                                      <w:marTop w:val="0"/>
                                                                                      <w:marBottom w:val="0"/>
                                                                                      <w:divBdr>
                                                                                        <w:top w:val="none" w:sz="0" w:space="0" w:color="auto"/>
                                                                                        <w:left w:val="none" w:sz="0" w:space="0" w:color="auto"/>
                                                                                        <w:bottom w:val="none" w:sz="0" w:space="0" w:color="auto"/>
                                                                                        <w:right w:val="none" w:sz="0" w:space="0" w:color="auto"/>
                                                                                      </w:divBdr>
                                                                                      <w:divsChild>
                                                                                        <w:div w:id="1354653472">
                                                                                          <w:marLeft w:val="0"/>
                                                                                          <w:marRight w:val="0"/>
                                                                                          <w:marTop w:val="0"/>
                                                                                          <w:marBottom w:val="0"/>
                                                                                          <w:divBdr>
                                                                                            <w:top w:val="none" w:sz="0" w:space="0" w:color="auto"/>
                                                                                            <w:left w:val="none" w:sz="0" w:space="0" w:color="auto"/>
                                                                                            <w:bottom w:val="none" w:sz="0" w:space="0" w:color="auto"/>
                                                                                            <w:right w:val="none" w:sz="0" w:space="0" w:color="auto"/>
                                                                                          </w:divBdr>
                                                                                          <w:divsChild>
                                                                                            <w:div w:id="183838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6977">
                                                                                      <w:marLeft w:val="0"/>
                                                                                      <w:marRight w:val="225"/>
                                                                                      <w:marTop w:val="0"/>
                                                                                      <w:marBottom w:val="0"/>
                                                                                      <w:divBdr>
                                                                                        <w:top w:val="none" w:sz="0" w:space="0" w:color="auto"/>
                                                                                        <w:left w:val="none" w:sz="0" w:space="0" w:color="auto"/>
                                                                                        <w:bottom w:val="none" w:sz="0" w:space="0" w:color="auto"/>
                                                                                        <w:right w:val="none" w:sz="0" w:space="0" w:color="auto"/>
                                                                                      </w:divBdr>
                                                                                      <w:divsChild>
                                                                                        <w:div w:id="2026057324">
                                                                                          <w:marLeft w:val="0"/>
                                                                                          <w:marRight w:val="0"/>
                                                                                          <w:marTop w:val="0"/>
                                                                                          <w:marBottom w:val="0"/>
                                                                                          <w:divBdr>
                                                                                            <w:top w:val="none" w:sz="0" w:space="0" w:color="auto"/>
                                                                                            <w:left w:val="none" w:sz="0" w:space="0" w:color="auto"/>
                                                                                            <w:bottom w:val="none" w:sz="0" w:space="0" w:color="auto"/>
                                                                                            <w:right w:val="none" w:sz="0" w:space="0" w:color="auto"/>
                                                                                          </w:divBdr>
                                                                                          <w:divsChild>
                                                                                            <w:div w:id="3959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010956">
          <w:marLeft w:val="0"/>
          <w:marRight w:val="0"/>
          <w:marTop w:val="0"/>
          <w:marBottom w:val="0"/>
          <w:divBdr>
            <w:top w:val="none" w:sz="0" w:space="0" w:color="auto"/>
            <w:left w:val="none" w:sz="0" w:space="0" w:color="auto"/>
            <w:bottom w:val="none" w:sz="0" w:space="0" w:color="auto"/>
            <w:right w:val="none" w:sz="0" w:space="0" w:color="auto"/>
          </w:divBdr>
          <w:divsChild>
            <w:div w:id="1720547906">
              <w:marLeft w:val="0"/>
              <w:marRight w:val="0"/>
              <w:marTop w:val="0"/>
              <w:marBottom w:val="0"/>
              <w:divBdr>
                <w:top w:val="none" w:sz="0" w:space="0" w:color="auto"/>
                <w:left w:val="none" w:sz="0" w:space="0" w:color="auto"/>
                <w:bottom w:val="none" w:sz="0" w:space="0" w:color="auto"/>
                <w:right w:val="none" w:sz="0" w:space="0" w:color="auto"/>
              </w:divBdr>
              <w:divsChild>
                <w:div w:id="1425805906">
                  <w:marLeft w:val="0"/>
                  <w:marRight w:val="0"/>
                  <w:marTop w:val="0"/>
                  <w:marBottom w:val="0"/>
                  <w:divBdr>
                    <w:top w:val="none" w:sz="0" w:space="0" w:color="auto"/>
                    <w:left w:val="none" w:sz="0" w:space="0" w:color="auto"/>
                    <w:bottom w:val="none" w:sz="0" w:space="0" w:color="auto"/>
                    <w:right w:val="none" w:sz="0" w:space="0" w:color="auto"/>
                  </w:divBdr>
                  <w:divsChild>
                    <w:div w:id="171844739">
                      <w:marLeft w:val="0"/>
                      <w:marRight w:val="0"/>
                      <w:marTop w:val="0"/>
                      <w:marBottom w:val="0"/>
                      <w:divBdr>
                        <w:top w:val="none" w:sz="0" w:space="0" w:color="auto"/>
                        <w:left w:val="none" w:sz="0" w:space="0" w:color="auto"/>
                        <w:bottom w:val="none" w:sz="0" w:space="0" w:color="auto"/>
                        <w:right w:val="none" w:sz="0" w:space="0" w:color="auto"/>
                      </w:divBdr>
                      <w:divsChild>
                        <w:div w:id="1794211208">
                          <w:marLeft w:val="0"/>
                          <w:marRight w:val="0"/>
                          <w:marTop w:val="0"/>
                          <w:marBottom w:val="0"/>
                          <w:divBdr>
                            <w:top w:val="none" w:sz="0" w:space="0" w:color="auto"/>
                            <w:left w:val="none" w:sz="0" w:space="0" w:color="auto"/>
                            <w:bottom w:val="none" w:sz="0" w:space="0" w:color="auto"/>
                            <w:right w:val="none" w:sz="0" w:space="0" w:color="auto"/>
                          </w:divBdr>
                          <w:divsChild>
                            <w:div w:id="1651206651">
                              <w:marLeft w:val="0"/>
                              <w:marRight w:val="0"/>
                              <w:marTop w:val="0"/>
                              <w:marBottom w:val="0"/>
                              <w:divBdr>
                                <w:top w:val="none" w:sz="0" w:space="0" w:color="auto"/>
                                <w:left w:val="none" w:sz="0" w:space="0" w:color="auto"/>
                                <w:bottom w:val="none" w:sz="0" w:space="0" w:color="auto"/>
                                <w:right w:val="none" w:sz="0" w:space="0" w:color="auto"/>
                              </w:divBdr>
                              <w:divsChild>
                                <w:div w:id="1524443575">
                                  <w:marLeft w:val="0"/>
                                  <w:marRight w:val="0"/>
                                  <w:marTop w:val="0"/>
                                  <w:marBottom w:val="0"/>
                                  <w:divBdr>
                                    <w:top w:val="none" w:sz="0" w:space="0" w:color="auto"/>
                                    <w:left w:val="none" w:sz="0" w:space="0" w:color="auto"/>
                                    <w:bottom w:val="none" w:sz="0" w:space="0" w:color="auto"/>
                                    <w:right w:val="none" w:sz="0" w:space="0" w:color="auto"/>
                                  </w:divBdr>
                                  <w:divsChild>
                                    <w:div w:id="1228029238">
                                      <w:marLeft w:val="0"/>
                                      <w:marRight w:val="0"/>
                                      <w:marTop w:val="0"/>
                                      <w:marBottom w:val="0"/>
                                      <w:divBdr>
                                        <w:top w:val="none" w:sz="0" w:space="0" w:color="auto"/>
                                        <w:left w:val="none" w:sz="0" w:space="0" w:color="auto"/>
                                        <w:bottom w:val="none" w:sz="0" w:space="0" w:color="auto"/>
                                        <w:right w:val="none" w:sz="0" w:space="0" w:color="auto"/>
                                      </w:divBdr>
                                      <w:divsChild>
                                        <w:div w:id="2053337211">
                                          <w:marLeft w:val="0"/>
                                          <w:marRight w:val="-150"/>
                                          <w:marTop w:val="0"/>
                                          <w:marBottom w:val="0"/>
                                          <w:divBdr>
                                            <w:top w:val="none" w:sz="0" w:space="0" w:color="auto"/>
                                            <w:left w:val="none" w:sz="0" w:space="0" w:color="auto"/>
                                            <w:bottom w:val="none" w:sz="0" w:space="0" w:color="auto"/>
                                            <w:right w:val="none" w:sz="0" w:space="0" w:color="auto"/>
                                          </w:divBdr>
                                          <w:divsChild>
                                            <w:div w:id="1366953418">
                                              <w:marLeft w:val="0"/>
                                              <w:marRight w:val="0"/>
                                              <w:marTop w:val="0"/>
                                              <w:marBottom w:val="0"/>
                                              <w:divBdr>
                                                <w:top w:val="none" w:sz="0" w:space="0" w:color="auto"/>
                                                <w:left w:val="none" w:sz="0" w:space="0" w:color="auto"/>
                                                <w:bottom w:val="none" w:sz="0" w:space="0" w:color="auto"/>
                                                <w:right w:val="none" w:sz="0" w:space="0" w:color="auto"/>
                                              </w:divBdr>
                                              <w:divsChild>
                                                <w:div w:id="1667592806">
                                                  <w:marLeft w:val="0"/>
                                                  <w:marRight w:val="0"/>
                                                  <w:marTop w:val="0"/>
                                                  <w:marBottom w:val="0"/>
                                                  <w:divBdr>
                                                    <w:top w:val="none" w:sz="0" w:space="0" w:color="auto"/>
                                                    <w:left w:val="none" w:sz="0" w:space="0" w:color="auto"/>
                                                    <w:bottom w:val="none" w:sz="0" w:space="0" w:color="auto"/>
                                                    <w:right w:val="none" w:sz="0" w:space="0" w:color="auto"/>
                                                  </w:divBdr>
                                                  <w:divsChild>
                                                    <w:div w:id="1316376651">
                                                      <w:marLeft w:val="0"/>
                                                      <w:marRight w:val="0"/>
                                                      <w:marTop w:val="0"/>
                                                      <w:marBottom w:val="0"/>
                                                      <w:divBdr>
                                                        <w:top w:val="none" w:sz="0" w:space="0" w:color="auto"/>
                                                        <w:left w:val="none" w:sz="0" w:space="0" w:color="auto"/>
                                                        <w:bottom w:val="none" w:sz="0" w:space="0" w:color="auto"/>
                                                        <w:right w:val="none" w:sz="0" w:space="0" w:color="auto"/>
                                                      </w:divBdr>
                                                      <w:divsChild>
                                                        <w:div w:id="1544517559">
                                                          <w:marLeft w:val="0"/>
                                                          <w:marRight w:val="0"/>
                                                          <w:marTop w:val="0"/>
                                                          <w:marBottom w:val="0"/>
                                                          <w:divBdr>
                                                            <w:top w:val="none" w:sz="0" w:space="0" w:color="auto"/>
                                                            <w:left w:val="none" w:sz="0" w:space="0" w:color="auto"/>
                                                            <w:bottom w:val="none" w:sz="0" w:space="0" w:color="auto"/>
                                                            <w:right w:val="none" w:sz="0" w:space="0" w:color="auto"/>
                                                          </w:divBdr>
                                                          <w:divsChild>
                                                            <w:div w:id="198473852">
                                                              <w:marLeft w:val="0"/>
                                                              <w:marRight w:val="0"/>
                                                              <w:marTop w:val="0"/>
                                                              <w:marBottom w:val="0"/>
                                                              <w:divBdr>
                                                                <w:top w:val="none" w:sz="0" w:space="0" w:color="auto"/>
                                                                <w:left w:val="none" w:sz="0" w:space="0" w:color="auto"/>
                                                                <w:bottom w:val="none" w:sz="0" w:space="0" w:color="auto"/>
                                                                <w:right w:val="none" w:sz="0" w:space="0" w:color="auto"/>
                                                              </w:divBdr>
                                                            </w:div>
                                                            <w:div w:id="1434545172">
                                                              <w:marLeft w:val="0"/>
                                                              <w:marRight w:val="0"/>
                                                              <w:marTop w:val="0"/>
                                                              <w:marBottom w:val="0"/>
                                                              <w:divBdr>
                                                                <w:top w:val="none" w:sz="0" w:space="0" w:color="auto"/>
                                                                <w:left w:val="none" w:sz="0" w:space="0" w:color="auto"/>
                                                                <w:bottom w:val="none" w:sz="0" w:space="0" w:color="auto"/>
                                                                <w:right w:val="none" w:sz="0" w:space="0" w:color="auto"/>
                                                              </w:divBdr>
                                                            </w:div>
                                                            <w:div w:id="17633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406997">
                      <w:marLeft w:val="0"/>
                      <w:marRight w:val="0"/>
                      <w:marTop w:val="0"/>
                      <w:marBottom w:val="0"/>
                      <w:divBdr>
                        <w:top w:val="none" w:sz="0" w:space="0" w:color="auto"/>
                        <w:left w:val="none" w:sz="0" w:space="0" w:color="auto"/>
                        <w:bottom w:val="none" w:sz="0" w:space="0" w:color="auto"/>
                        <w:right w:val="none" w:sz="0" w:space="0" w:color="auto"/>
                      </w:divBdr>
                      <w:divsChild>
                        <w:div w:id="14467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072113">
      <w:bodyDiv w:val="1"/>
      <w:marLeft w:val="0"/>
      <w:marRight w:val="0"/>
      <w:marTop w:val="0"/>
      <w:marBottom w:val="0"/>
      <w:divBdr>
        <w:top w:val="none" w:sz="0" w:space="0" w:color="auto"/>
        <w:left w:val="none" w:sz="0" w:space="0" w:color="auto"/>
        <w:bottom w:val="none" w:sz="0" w:space="0" w:color="auto"/>
        <w:right w:val="none" w:sz="0" w:space="0" w:color="auto"/>
      </w:divBdr>
      <w:divsChild>
        <w:div w:id="571504164">
          <w:marLeft w:val="0"/>
          <w:marRight w:val="0"/>
          <w:marTop w:val="0"/>
          <w:marBottom w:val="0"/>
          <w:divBdr>
            <w:top w:val="none" w:sz="0" w:space="0" w:color="auto"/>
            <w:left w:val="none" w:sz="0" w:space="0" w:color="auto"/>
            <w:bottom w:val="none" w:sz="0" w:space="0" w:color="auto"/>
            <w:right w:val="none" w:sz="0" w:space="0" w:color="auto"/>
          </w:divBdr>
        </w:div>
        <w:div w:id="1774589374">
          <w:marLeft w:val="0"/>
          <w:marRight w:val="0"/>
          <w:marTop w:val="300"/>
          <w:marBottom w:val="300"/>
          <w:divBdr>
            <w:top w:val="none" w:sz="0" w:space="0" w:color="auto"/>
            <w:left w:val="none" w:sz="0" w:space="0" w:color="auto"/>
            <w:bottom w:val="none" w:sz="0" w:space="0" w:color="auto"/>
            <w:right w:val="none" w:sz="0" w:space="0" w:color="auto"/>
          </w:divBdr>
        </w:div>
        <w:div w:id="1667050254">
          <w:marLeft w:val="0"/>
          <w:marRight w:val="0"/>
          <w:marTop w:val="0"/>
          <w:marBottom w:val="0"/>
          <w:divBdr>
            <w:top w:val="none" w:sz="0" w:space="0" w:color="auto"/>
            <w:left w:val="none" w:sz="0" w:space="0" w:color="auto"/>
            <w:bottom w:val="none" w:sz="0" w:space="0" w:color="auto"/>
            <w:right w:val="none" w:sz="0" w:space="0" w:color="auto"/>
          </w:divBdr>
          <w:divsChild>
            <w:div w:id="1689210351">
              <w:marLeft w:val="0"/>
              <w:marRight w:val="0"/>
              <w:marTop w:val="300"/>
              <w:marBottom w:val="450"/>
              <w:divBdr>
                <w:top w:val="none" w:sz="0" w:space="0" w:color="auto"/>
                <w:left w:val="none" w:sz="0" w:space="0" w:color="auto"/>
                <w:bottom w:val="none" w:sz="0" w:space="0" w:color="auto"/>
                <w:right w:val="none" w:sz="0" w:space="0" w:color="auto"/>
              </w:divBdr>
              <w:divsChild>
                <w:div w:id="1726492361">
                  <w:marLeft w:val="0"/>
                  <w:marRight w:val="0"/>
                  <w:marTop w:val="0"/>
                  <w:marBottom w:val="0"/>
                  <w:divBdr>
                    <w:top w:val="none" w:sz="0" w:space="0" w:color="auto"/>
                    <w:left w:val="none" w:sz="0" w:space="0" w:color="auto"/>
                    <w:bottom w:val="none" w:sz="0" w:space="0" w:color="auto"/>
                    <w:right w:val="none" w:sz="0" w:space="0" w:color="auto"/>
                  </w:divBdr>
                  <w:divsChild>
                    <w:div w:id="1620453585">
                      <w:marLeft w:val="0"/>
                      <w:marRight w:val="0"/>
                      <w:marTop w:val="0"/>
                      <w:marBottom w:val="0"/>
                      <w:divBdr>
                        <w:top w:val="none" w:sz="0" w:space="0" w:color="auto"/>
                        <w:left w:val="none" w:sz="0" w:space="0" w:color="auto"/>
                        <w:bottom w:val="none" w:sz="0" w:space="0" w:color="auto"/>
                        <w:right w:val="none" w:sz="0" w:space="0" w:color="auto"/>
                      </w:divBdr>
                      <w:divsChild>
                        <w:div w:id="1860505293">
                          <w:marLeft w:val="0"/>
                          <w:marRight w:val="0"/>
                          <w:marTop w:val="0"/>
                          <w:marBottom w:val="0"/>
                          <w:divBdr>
                            <w:top w:val="none" w:sz="0" w:space="0" w:color="auto"/>
                            <w:left w:val="none" w:sz="0" w:space="0" w:color="auto"/>
                            <w:bottom w:val="none" w:sz="0" w:space="0" w:color="auto"/>
                            <w:right w:val="none" w:sz="0" w:space="0" w:color="auto"/>
                          </w:divBdr>
                          <w:divsChild>
                            <w:div w:id="43498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390109">
          <w:marLeft w:val="0"/>
          <w:marRight w:val="0"/>
          <w:marTop w:val="0"/>
          <w:marBottom w:val="0"/>
          <w:divBdr>
            <w:top w:val="none" w:sz="0" w:space="0" w:color="auto"/>
            <w:left w:val="none" w:sz="0" w:space="0" w:color="auto"/>
            <w:bottom w:val="none" w:sz="0" w:space="0" w:color="auto"/>
            <w:right w:val="none" w:sz="0" w:space="0" w:color="auto"/>
          </w:divBdr>
        </w:div>
      </w:divsChild>
    </w:div>
    <w:div w:id="1698463711">
      <w:bodyDiv w:val="1"/>
      <w:marLeft w:val="0"/>
      <w:marRight w:val="0"/>
      <w:marTop w:val="0"/>
      <w:marBottom w:val="0"/>
      <w:divBdr>
        <w:top w:val="none" w:sz="0" w:space="0" w:color="auto"/>
        <w:left w:val="none" w:sz="0" w:space="0" w:color="auto"/>
        <w:bottom w:val="none" w:sz="0" w:space="0" w:color="auto"/>
        <w:right w:val="none" w:sz="0" w:space="0" w:color="auto"/>
      </w:divBdr>
      <w:divsChild>
        <w:div w:id="1607889403">
          <w:marLeft w:val="0"/>
          <w:marRight w:val="0"/>
          <w:marTop w:val="0"/>
          <w:marBottom w:val="75"/>
          <w:divBdr>
            <w:top w:val="none" w:sz="0" w:space="0" w:color="auto"/>
            <w:left w:val="none" w:sz="0" w:space="0" w:color="auto"/>
            <w:bottom w:val="none" w:sz="0" w:space="0" w:color="auto"/>
            <w:right w:val="none" w:sz="0" w:space="0" w:color="auto"/>
          </w:divBdr>
        </w:div>
      </w:divsChild>
    </w:div>
    <w:div w:id="1699156623">
      <w:bodyDiv w:val="1"/>
      <w:marLeft w:val="0"/>
      <w:marRight w:val="0"/>
      <w:marTop w:val="0"/>
      <w:marBottom w:val="0"/>
      <w:divBdr>
        <w:top w:val="none" w:sz="0" w:space="0" w:color="auto"/>
        <w:left w:val="none" w:sz="0" w:space="0" w:color="auto"/>
        <w:bottom w:val="none" w:sz="0" w:space="0" w:color="auto"/>
        <w:right w:val="none" w:sz="0" w:space="0" w:color="auto"/>
      </w:divBdr>
      <w:divsChild>
        <w:div w:id="322048207">
          <w:marLeft w:val="0"/>
          <w:marRight w:val="0"/>
          <w:marTop w:val="0"/>
          <w:marBottom w:val="0"/>
          <w:divBdr>
            <w:top w:val="none" w:sz="0" w:space="0" w:color="auto"/>
            <w:left w:val="none" w:sz="0" w:space="0" w:color="auto"/>
            <w:bottom w:val="none" w:sz="0" w:space="0" w:color="auto"/>
            <w:right w:val="none" w:sz="0" w:space="0" w:color="auto"/>
          </w:divBdr>
        </w:div>
        <w:div w:id="1705980694">
          <w:marLeft w:val="0"/>
          <w:marRight w:val="0"/>
          <w:marTop w:val="300"/>
          <w:marBottom w:val="300"/>
          <w:divBdr>
            <w:top w:val="none" w:sz="0" w:space="0" w:color="auto"/>
            <w:left w:val="none" w:sz="0" w:space="0" w:color="auto"/>
            <w:bottom w:val="none" w:sz="0" w:space="0" w:color="auto"/>
            <w:right w:val="none" w:sz="0" w:space="0" w:color="auto"/>
          </w:divBdr>
        </w:div>
        <w:div w:id="1954358791">
          <w:marLeft w:val="0"/>
          <w:marRight w:val="0"/>
          <w:marTop w:val="0"/>
          <w:marBottom w:val="0"/>
          <w:divBdr>
            <w:top w:val="none" w:sz="0" w:space="0" w:color="auto"/>
            <w:left w:val="none" w:sz="0" w:space="0" w:color="auto"/>
            <w:bottom w:val="none" w:sz="0" w:space="0" w:color="auto"/>
            <w:right w:val="none" w:sz="0" w:space="0" w:color="auto"/>
          </w:divBdr>
          <w:divsChild>
            <w:div w:id="1739013801">
              <w:marLeft w:val="0"/>
              <w:marRight w:val="0"/>
              <w:marTop w:val="300"/>
              <w:marBottom w:val="450"/>
              <w:divBdr>
                <w:top w:val="none" w:sz="0" w:space="0" w:color="auto"/>
                <w:left w:val="none" w:sz="0" w:space="0" w:color="auto"/>
                <w:bottom w:val="none" w:sz="0" w:space="0" w:color="auto"/>
                <w:right w:val="none" w:sz="0" w:space="0" w:color="auto"/>
              </w:divBdr>
              <w:divsChild>
                <w:div w:id="11033078">
                  <w:marLeft w:val="0"/>
                  <w:marRight w:val="0"/>
                  <w:marTop w:val="0"/>
                  <w:marBottom w:val="0"/>
                  <w:divBdr>
                    <w:top w:val="none" w:sz="0" w:space="0" w:color="auto"/>
                    <w:left w:val="none" w:sz="0" w:space="0" w:color="auto"/>
                    <w:bottom w:val="none" w:sz="0" w:space="0" w:color="auto"/>
                    <w:right w:val="none" w:sz="0" w:space="0" w:color="auto"/>
                  </w:divBdr>
                  <w:divsChild>
                    <w:div w:id="499932620">
                      <w:marLeft w:val="0"/>
                      <w:marRight w:val="0"/>
                      <w:marTop w:val="0"/>
                      <w:marBottom w:val="0"/>
                      <w:divBdr>
                        <w:top w:val="none" w:sz="0" w:space="0" w:color="auto"/>
                        <w:left w:val="none" w:sz="0" w:space="0" w:color="auto"/>
                        <w:bottom w:val="none" w:sz="0" w:space="0" w:color="auto"/>
                        <w:right w:val="none" w:sz="0" w:space="0" w:color="auto"/>
                      </w:divBdr>
                      <w:divsChild>
                        <w:div w:id="1171289093">
                          <w:marLeft w:val="0"/>
                          <w:marRight w:val="0"/>
                          <w:marTop w:val="0"/>
                          <w:marBottom w:val="0"/>
                          <w:divBdr>
                            <w:top w:val="none" w:sz="0" w:space="0" w:color="auto"/>
                            <w:left w:val="none" w:sz="0" w:space="0" w:color="auto"/>
                            <w:bottom w:val="none" w:sz="0" w:space="0" w:color="auto"/>
                            <w:right w:val="none" w:sz="0" w:space="0" w:color="auto"/>
                          </w:divBdr>
                          <w:divsChild>
                            <w:div w:id="16112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205470">
          <w:marLeft w:val="0"/>
          <w:marRight w:val="0"/>
          <w:marTop w:val="0"/>
          <w:marBottom w:val="0"/>
          <w:divBdr>
            <w:top w:val="none" w:sz="0" w:space="0" w:color="auto"/>
            <w:left w:val="none" w:sz="0" w:space="0" w:color="auto"/>
            <w:bottom w:val="none" w:sz="0" w:space="0" w:color="auto"/>
            <w:right w:val="none" w:sz="0" w:space="0" w:color="auto"/>
          </w:divBdr>
        </w:div>
      </w:divsChild>
    </w:div>
    <w:div w:id="1700155313">
      <w:bodyDiv w:val="1"/>
      <w:marLeft w:val="0"/>
      <w:marRight w:val="0"/>
      <w:marTop w:val="0"/>
      <w:marBottom w:val="0"/>
      <w:divBdr>
        <w:top w:val="none" w:sz="0" w:space="0" w:color="auto"/>
        <w:left w:val="none" w:sz="0" w:space="0" w:color="auto"/>
        <w:bottom w:val="none" w:sz="0" w:space="0" w:color="auto"/>
        <w:right w:val="none" w:sz="0" w:space="0" w:color="auto"/>
      </w:divBdr>
      <w:divsChild>
        <w:div w:id="1634562073">
          <w:marLeft w:val="0"/>
          <w:marRight w:val="150"/>
          <w:marTop w:val="0"/>
          <w:marBottom w:val="75"/>
          <w:divBdr>
            <w:top w:val="none" w:sz="0" w:space="0" w:color="auto"/>
            <w:left w:val="none" w:sz="0" w:space="0" w:color="auto"/>
            <w:bottom w:val="none" w:sz="0" w:space="0" w:color="auto"/>
            <w:right w:val="none" w:sz="0" w:space="0" w:color="auto"/>
          </w:divBdr>
        </w:div>
        <w:div w:id="577638946">
          <w:marLeft w:val="0"/>
          <w:marRight w:val="150"/>
          <w:marTop w:val="150"/>
          <w:marBottom w:val="150"/>
          <w:divBdr>
            <w:top w:val="none" w:sz="0" w:space="0" w:color="auto"/>
            <w:left w:val="none" w:sz="0" w:space="0" w:color="auto"/>
            <w:bottom w:val="none" w:sz="0" w:space="0" w:color="auto"/>
            <w:right w:val="none" w:sz="0" w:space="0" w:color="auto"/>
          </w:divBdr>
        </w:div>
        <w:div w:id="584075932">
          <w:marLeft w:val="0"/>
          <w:marRight w:val="150"/>
          <w:marTop w:val="0"/>
          <w:marBottom w:val="0"/>
          <w:divBdr>
            <w:top w:val="none" w:sz="0" w:space="0" w:color="auto"/>
            <w:left w:val="none" w:sz="0" w:space="0" w:color="auto"/>
            <w:bottom w:val="none" w:sz="0" w:space="0" w:color="auto"/>
            <w:right w:val="none" w:sz="0" w:space="0" w:color="auto"/>
          </w:divBdr>
        </w:div>
      </w:divsChild>
    </w:div>
    <w:div w:id="1700937002">
      <w:bodyDiv w:val="1"/>
      <w:marLeft w:val="0"/>
      <w:marRight w:val="0"/>
      <w:marTop w:val="0"/>
      <w:marBottom w:val="0"/>
      <w:divBdr>
        <w:top w:val="none" w:sz="0" w:space="0" w:color="auto"/>
        <w:left w:val="none" w:sz="0" w:space="0" w:color="auto"/>
        <w:bottom w:val="none" w:sz="0" w:space="0" w:color="auto"/>
        <w:right w:val="none" w:sz="0" w:space="0" w:color="auto"/>
      </w:divBdr>
      <w:divsChild>
        <w:div w:id="2126657454">
          <w:marLeft w:val="0"/>
          <w:marRight w:val="0"/>
          <w:marTop w:val="0"/>
          <w:marBottom w:val="150"/>
          <w:divBdr>
            <w:top w:val="none" w:sz="0" w:space="0" w:color="auto"/>
            <w:left w:val="none" w:sz="0" w:space="0" w:color="auto"/>
            <w:bottom w:val="none" w:sz="0" w:space="0" w:color="auto"/>
            <w:right w:val="none" w:sz="0" w:space="0" w:color="auto"/>
          </w:divBdr>
          <w:divsChild>
            <w:div w:id="1466779702">
              <w:marLeft w:val="0"/>
              <w:marRight w:val="0"/>
              <w:marTop w:val="0"/>
              <w:marBottom w:val="0"/>
              <w:divBdr>
                <w:top w:val="none" w:sz="0" w:space="0" w:color="auto"/>
                <w:left w:val="none" w:sz="0" w:space="0" w:color="auto"/>
                <w:bottom w:val="none" w:sz="0" w:space="0" w:color="auto"/>
                <w:right w:val="none" w:sz="0" w:space="0" w:color="auto"/>
              </w:divBdr>
              <w:divsChild>
                <w:div w:id="195318348">
                  <w:marLeft w:val="0"/>
                  <w:marRight w:val="150"/>
                  <w:marTop w:val="0"/>
                  <w:marBottom w:val="0"/>
                  <w:divBdr>
                    <w:top w:val="none" w:sz="0" w:space="0" w:color="auto"/>
                    <w:left w:val="none" w:sz="0" w:space="0" w:color="auto"/>
                    <w:bottom w:val="none" w:sz="0" w:space="0" w:color="auto"/>
                    <w:right w:val="none" w:sz="0" w:space="0" w:color="auto"/>
                  </w:divBdr>
                </w:div>
                <w:div w:id="1381591980">
                  <w:marLeft w:val="0"/>
                  <w:marRight w:val="150"/>
                  <w:marTop w:val="0"/>
                  <w:marBottom w:val="0"/>
                  <w:divBdr>
                    <w:top w:val="none" w:sz="0" w:space="0" w:color="auto"/>
                    <w:left w:val="none" w:sz="0" w:space="0" w:color="auto"/>
                    <w:bottom w:val="none" w:sz="0" w:space="0" w:color="auto"/>
                    <w:right w:val="none" w:sz="0" w:space="0" w:color="auto"/>
                  </w:divBdr>
                </w:div>
              </w:divsChild>
            </w:div>
            <w:div w:id="578254663">
              <w:marLeft w:val="0"/>
              <w:marRight w:val="0"/>
              <w:marTop w:val="0"/>
              <w:marBottom w:val="0"/>
              <w:divBdr>
                <w:top w:val="none" w:sz="0" w:space="0" w:color="auto"/>
                <w:left w:val="none" w:sz="0" w:space="0" w:color="auto"/>
                <w:bottom w:val="none" w:sz="0" w:space="0" w:color="auto"/>
                <w:right w:val="none" w:sz="0" w:space="0" w:color="auto"/>
              </w:divBdr>
              <w:divsChild>
                <w:div w:id="1793013768">
                  <w:marLeft w:val="0"/>
                  <w:marRight w:val="0"/>
                  <w:marTop w:val="0"/>
                  <w:marBottom w:val="0"/>
                  <w:divBdr>
                    <w:top w:val="none" w:sz="0" w:space="0" w:color="auto"/>
                    <w:left w:val="none" w:sz="0" w:space="0" w:color="auto"/>
                    <w:bottom w:val="none" w:sz="0" w:space="0" w:color="auto"/>
                    <w:right w:val="none" w:sz="0" w:space="0" w:color="auto"/>
                  </w:divBdr>
                  <w:divsChild>
                    <w:div w:id="1324090642">
                      <w:marLeft w:val="0"/>
                      <w:marRight w:val="0"/>
                      <w:marTop w:val="0"/>
                      <w:marBottom w:val="0"/>
                      <w:divBdr>
                        <w:top w:val="none" w:sz="0" w:space="0" w:color="auto"/>
                        <w:left w:val="none" w:sz="0" w:space="0" w:color="auto"/>
                        <w:bottom w:val="none" w:sz="0" w:space="0" w:color="auto"/>
                        <w:right w:val="none" w:sz="0" w:space="0" w:color="auto"/>
                      </w:divBdr>
                      <w:divsChild>
                        <w:div w:id="1476413647">
                          <w:marLeft w:val="0"/>
                          <w:marRight w:val="0"/>
                          <w:marTop w:val="0"/>
                          <w:marBottom w:val="0"/>
                          <w:divBdr>
                            <w:top w:val="none" w:sz="0" w:space="0" w:color="auto"/>
                            <w:left w:val="none" w:sz="0" w:space="0" w:color="auto"/>
                            <w:bottom w:val="none" w:sz="0" w:space="0" w:color="auto"/>
                            <w:right w:val="none" w:sz="0" w:space="0" w:color="auto"/>
                          </w:divBdr>
                        </w:div>
                      </w:divsChild>
                    </w:div>
                    <w:div w:id="2046439728">
                      <w:marLeft w:val="0"/>
                      <w:marRight w:val="135"/>
                      <w:marTop w:val="0"/>
                      <w:marBottom w:val="0"/>
                      <w:divBdr>
                        <w:top w:val="none" w:sz="0" w:space="0" w:color="auto"/>
                        <w:left w:val="none" w:sz="0" w:space="0" w:color="auto"/>
                        <w:bottom w:val="none" w:sz="0" w:space="0" w:color="auto"/>
                        <w:right w:val="none" w:sz="0" w:space="0" w:color="auto"/>
                      </w:divBdr>
                    </w:div>
                    <w:div w:id="4843189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718699">
          <w:marLeft w:val="0"/>
          <w:marRight w:val="0"/>
          <w:marTop w:val="0"/>
          <w:marBottom w:val="0"/>
          <w:divBdr>
            <w:top w:val="none" w:sz="0" w:space="0" w:color="auto"/>
            <w:left w:val="none" w:sz="0" w:space="0" w:color="auto"/>
            <w:bottom w:val="none" w:sz="0" w:space="0" w:color="auto"/>
            <w:right w:val="none" w:sz="0" w:space="0" w:color="auto"/>
          </w:divBdr>
          <w:divsChild>
            <w:div w:id="1714191531">
              <w:marLeft w:val="0"/>
              <w:marRight w:val="0"/>
              <w:marTop w:val="0"/>
              <w:marBottom w:val="0"/>
              <w:divBdr>
                <w:top w:val="none" w:sz="0" w:space="0" w:color="auto"/>
                <w:left w:val="none" w:sz="0" w:space="0" w:color="auto"/>
                <w:bottom w:val="none" w:sz="0" w:space="0" w:color="auto"/>
                <w:right w:val="none" w:sz="0" w:space="0" w:color="auto"/>
              </w:divBdr>
              <w:divsChild>
                <w:div w:id="367147171">
                  <w:marLeft w:val="0"/>
                  <w:marRight w:val="0"/>
                  <w:marTop w:val="0"/>
                  <w:marBottom w:val="0"/>
                  <w:divBdr>
                    <w:top w:val="none" w:sz="0" w:space="0" w:color="auto"/>
                    <w:left w:val="none" w:sz="0" w:space="0" w:color="auto"/>
                    <w:bottom w:val="none" w:sz="0" w:space="0" w:color="auto"/>
                    <w:right w:val="none" w:sz="0" w:space="0" w:color="auto"/>
                  </w:divBdr>
                </w:div>
              </w:divsChild>
            </w:div>
            <w:div w:id="728499357">
              <w:marLeft w:val="0"/>
              <w:marRight w:val="0"/>
              <w:marTop w:val="225"/>
              <w:marBottom w:val="0"/>
              <w:divBdr>
                <w:top w:val="none" w:sz="0" w:space="0" w:color="auto"/>
                <w:left w:val="none" w:sz="0" w:space="0" w:color="auto"/>
                <w:bottom w:val="none" w:sz="0" w:space="0" w:color="auto"/>
                <w:right w:val="none" w:sz="0" w:space="0" w:color="auto"/>
              </w:divBdr>
              <w:divsChild>
                <w:div w:id="1338844520">
                  <w:marLeft w:val="0"/>
                  <w:marRight w:val="0"/>
                  <w:marTop w:val="0"/>
                  <w:marBottom w:val="0"/>
                  <w:divBdr>
                    <w:top w:val="none" w:sz="0" w:space="0" w:color="auto"/>
                    <w:left w:val="none" w:sz="0" w:space="0" w:color="auto"/>
                    <w:bottom w:val="none" w:sz="0" w:space="0" w:color="auto"/>
                    <w:right w:val="none" w:sz="0" w:space="0" w:color="auto"/>
                  </w:divBdr>
                </w:div>
              </w:divsChild>
            </w:div>
            <w:div w:id="1993827587">
              <w:marLeft w:val="0"/>
              <w:marRight w:val="0"/>
              <w:marTop w:val="225"/>
              <w:marBottom w:val="0"/>
              <w:divBdr>
                <w:top w:val="none" w:sz="0" w:space="0" w:color="auto"/>
                <w:left w:val="none" w:sz="0" w:space="0" w:color="auto"/>
                <w:bottom w:val="none" w:sz="0" w:space="0" w:color="auto"/>
                <w:right w:val="none" w:sz="0" w:space="0" w:color="auto"/>
              </w:divBdr>
              <w:divsChild>
                <w:div w:id="331836777">
                  <w:marLeft w:val="0"/>
                  <w:marRight w:val="0"/>
                  <w:marTop w:val="0"/>
                  <w:marBottom w:val="0"/>
                  <w:divBdr>
                    <w:top w:val="none" w:sz="0" w:space="0" w:color="auto"/>
                    <w:left w:val="none" w:sz="0" w:space="0" w:color="auto"/>
                    <w:bottom w:val="none" w:sz="0" w:space="0" w:color="auto"/>
                    <w:right w:val="none" w:sz="0" w:space="0" w:color="auto"/>
                  </w:divBdr>
                </w:div>
              </w:divsChild>
            </w:div>
            <w:div w:id="1359966109">
              <w:marLeft w:val="0"/>
              <w:marRight w:val="0"/>
              <w:marTop w:val="375"/>
              <w:marBottom w:val="0"/>
              <w:divBdr>
                <w:top w:val="none" w:sz="0" w:space="0" w:color="auto"/>
                <w:left w:val="none" w:sz="0" w:space="0" w:color="auto"/>
                <w:bottom w:val="none" w:sz="0" w:space="0" w:color="auto"/>
                <w:right w:val="none" w:sz="0" w:space="0" w:color="auto"/>
              </w:divBdr>
              <w:divsChild>
                <w:div w:id="969556051">
                  <w:marLeft w:val="0"/>
                  <w:marRight w:val="0"/>
                  <w:marTop w:val="0"/>
                  <w:marBottom w:val="0"/>
                  <w:divBdr>
                    <w:top w:val="none" w:sz="0" w:space="0" w:color="auto"/>
                    <w:left w:val="none" w:sz="0" w:space="0" w:color="auto"/>
                    <w:bottom w:val="none" w:sz="0" w:space="0" w:color="auto"/>
                    <w:right w:val="none" w:sz="0" w:space="0" w:color="auto"/>
                  </w:divBdr>
                  <w:divsChild>
                    <w:div w:id="1533420341">
                      <w:marLeft w:val="0"/>
                      <w:marRight w:val="0"/>
                      <w:marTop w:val="0"/>
                      <w:marBottom w:val="0"/>
                      <w:divBdr>
                        <w:top w:val="none" w:sz="0" w:space="0" w:color="auto"/>
                        <w:left w:val="none" w:sz="0" w:space="0" w:color="auto"/>
                        <w:bottom w:val="none" w:sz="0" w:space="0" w:color="auto"/>
                        <w:right w:val="none" w:sz="0" w:space="0" w:color="auto"/>
                      </w:divBdr>
                    </w:div>
                    <w:div w:id="87084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3730">
              <w:marLeft w:val="0"/>
              <w:marRight w:val="0"/>
              <w:marTop w:val="375"/>
              <w:marBottom w:val="0"/>
              <w:divBdr>
                <w:top w:val="none" w:sz="0" w:space="0" w:color="auto"/>
                <w:left w:val="none" w:sz="0" w:space="0" w:color="auto"/>
                <w:bottom w:val="none" w:sz="0" w:space="0" w:color="auto"/>
                <w:right w:val="none" w:sz="0" w:space="0" w:color="auto"/>
              </w:divBdr>
              <w:divsChild>
                <w:div w:id="325984165">
                  <w:marLeft w:val="0"/>
                  <w:marRight w:val="0"/>
                  <w:marTop w:val="0"/>
                  <w:marBottom w:val="0"/>
                  <w:divBdr>
                    <w:top w:val="none" w:sz="0" w:space="0" w:color="auto"/>
                    <w:left w:val="none" w:sz="0" w:space="0" w:color="auto"/>
                    <w:bottom w:val="none" w:sz="0" w:space="0" w:color="auto"/>
                    <w:right w:val="none" w:sz="0" w:space="0" w:color="auto"/>
                  </w:divBdr>
                </w:div>
              </w:divsChild>
            </w:div>
            <w:div w:id="409617833">
              <w:marLeft w:val="0"/>
              <w:marRight w:val="0"/>
              <w:marTop w:val="375"/>
              <w:marBottom w:val="0"/>
              <w:divBdr>
                <w:top w:val="none" w:sz="0" w:space="0" w:color="auto"/>
                <w:left w:val="none" w:sz="0" w:space="0" w:color="auto"/>
                <w:bottom w:val="none" w:sz="0" w:space="0" w:color="auto"/>
                <w:right w:val="none" w:sz="0" w:space="0" w:color="auto"/>
              </w:divBdr>
              <w:divsChild>
                <w:div w:id="1532572389">
                  <w:marLeft w:val="0"/>
                  <w:marRight w:val="0"/>
                  <w:marTop w:val="0"/>
                  <w:marBottom w:val="0"/>
                  <w:divBdr>
                    <w:top w:val="none" w:sz="0" w:space="0" w:color="auto"/>
                    <w:left w:val="none" w:sz="0" w:space="0" w:color="auto"/>
                    <w:bottom w:val="none" w:sz="0" w:space="0" w:color="auto"/>
                    <w:right w:val="none" w:sz="0" w:space="0" w:color="auto"/>
                  </w:divBdr>
                  <w:divsChild>
                    <w:div w:id="151172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8786">
              <w:marLeft w:val="0"/>
              <w:marRight w:val="0"/>
              <w:marTop w:val="375"/>
              <w:marBottom w:val="0"/>
              <w:divBdr>
                <w:top w:val="none" w:sz="0" w:space="0" w:color="auto"/>
                <w:left w:val="none" w:sz="0" w:space="0" w:color="auto"/>
                <w:bottom w:val="none" w:sz="0" w:space="0" w:color="auto"/>
                <w:right w:val="none" w:sz="0" w:space="0" w:color="auto"/>
              </w:divBdr>
              <w:divsChild>
                <w:div w:id="1887178600">
                  <w:marLeft w:val="0"/>
                  <w:marRight w:val="0"/>
                  <w:marTop w:val="0"/>
                  <w:marBottom w:val="0"/>
                  <w:divBdr>
                    <w:top w:val="none" w:sz="0" w:space="0" w:color="auto"/>
                    <w:left w:val="none" w:sz="0" w:space="0" w:color="auto"/>
                    <w:bottom w:val="none" w:sz="0" w:space="0" w:color="auto"/>
                    <w:right w:val="none" w:sz="0" w:space="0" w:color="auto"/>
                  </w:divBdr>
                </w:div>
              </w:divsChild>
            </w:div>
            <w:div w:id="1776249258">
              <w:marLeft w:val="0"/>
              <w:marRight w:val="0"/>
              <w:marTop w:val="225"/>
              <w:marBottom w:val="0"/>
              <w:divBdr>
                <w:top w:val="none" w:sz="0" w:space="0" w:color="auto"/>
                <w:left w:val="none" w:sz="0" w:space="0" w:color="auto"/>
                <w:bottom w:val="none" w:sz="0" w:space="0" w:color="auto"/>
                <w:right w:val="none" w:sz="0" w:space="0" w:color="auto"/>
              </w:divBdr>
              <w:divsChild>
                <w:div w:id="11803739">
                  <w:marLeft w:val="0"/>
                  <w:marRight w:val="0"/>
                  <w:marTop w:val="0"/>
                  <w:marBottom w:val="0"/>
                  <w:divBdr>
                    <w:top w:val="none" w:sz="0" w:space="0" w:color="auto"/>
                    <w:left w:val="none" w:sz="0" w:space="0" w:color="auto"/>
                    <w:bottom w:val="none" w:sz="0" w:space="0" w:color="auto"/>
                    <w:right w:val="none" w:sz="0" w:space="0" w:color="auto"/>
                  </w:divBdr>
                  <w:divsChild>
                    <w:div w:id="2001273970">
                      <w:marLeft w:val="0"/>
                      <w:marRight w:val="0"/>
                      <w:marTop w:val="0"/>
                      <w:marBottom w:val="0"/>
                      <w:divBdr>
                        <w:top w:val="single" w:sz="6" w:space="0" w:color="D9D9D9"/>
                        <w:left w:val="none" w:sz="0" w:space="0" w:color="auto"/>
                        <w:bottom w:val="single" w:sz="6" w:space="0" w:color="D9D9D9"/>
                        <w:right w:val="none" w:sz="0" w:space="0" w:color="auto"/>
                      </w:divBdr>
                      <w:divsChild>
                        <w:div w:id="494809208">
                          <w:marLeft w:val="0"/>
                          <w:marRight w:val="0"/>
                          <w:marTop w:val="0"/>
                          <w:marBottom w:val="0"/>
                          <w:divBdr>
                            <w:top w:val="none" w:sz="0" w:space="0" w:color="auto"/>
                            <w:left w:val="none" w:sz="0" w:space="0" w:color="auto"/>
                            <w:bottom w:val="none" w:sz="0" w:space="0" w:color="auto"/>
                            <w:right w:val="none" w:sz="0" w:space="0" w:color="auto"/>
                          </w:divBdr>
                          <w:divsChild>
                            <w:div w:id="85883416">
                              <w:marLeft w:val="0"/>
                              <w:marRight w:val="0"/>
                              <w:marTop w:val="0"/>
                              <w:marBottom w:val="0"/>
                              <w:divBdr>
                                <w:top w:val="none" w:sz="0" w:space="0" w:color="auto"/>
                                <w:left w:val="none" w:sz="0" w:space="0" w:color="auto"/>
                                <w:bottom w:val="none" w:sz="0" w:space="0" w:color="auto"/>
                                <w:right w:val="none" w:sz="0" w:space="0" w:color="auto"/>
                              </w:divBdr>
                              <w:divsChild>
                                <w:div w:id="1271160498">
                                  <w:marLeft w:val="0"/>
                                  <w:marRight w:val="0"/>
                                  <w:marTop w:val="0"/>
                                  <w:marBottom w:val="0"/>
                                  <w:divBdr>
                                    <w:top w:val="none" w:sz="0" w:space="0" w:color="auto"/>
                                    <w:left w:val="none" w:sz="0" w:space="0" w:color="auto"/>
                                    <w:bottom w:val="none" w:sz="0" w:space="0" w:color="auto"/>
                                    <w:right w:val="none" w:sz="0" w:space="0" w:color="auto"/>
                                  </w:divBdr>
                                  <w:divsChild>
                                    <w:div w:id="944465632">
                                      <w:marLeft w:val="0"/>
                                      <w:marRight w:val="0"/>
                                      <w:marTop w:val="0"/>
                                      <w:marBottom w:val="0"/>
                                      <w:divBdr>
                                        <w:top w:val="none" w:sz="0" w:space="0" w:color="auto"/>
                                        <w:left w:val="none" w:sz="0" w:space="0" w:color="auto"/>
                                        <w:bottom w:val="none" w:sz="0" w:space="0" w:color="auto"/>
                                        <w:right w:val="none" w:sz="0" w:space="0" w:color="auto"/>
                                      </w:divBdr>
                                      <w:divsChild>
                                        <w:div w:id="502234896">
                                          <w:marLeft w:val="0"/>
                                          <w:marRight w:val="0"/>
                                          <w:marTop w:val="0"/>
                                          <w:marBottom w:val="0"/>
                                          <w:divBdr>
                                            <w:top w:val="none" w:sz="0" w:space="0" w:color="auto"/>
                                            <w:left w:val="none" w:sz="0" w:space="0" w:color="auto"/>
                                            <w:bottom w:val="none" w:sz="0" w:space="0" w:color="auto"/>
                                            <w:right w:val="none" w:sz="0" w:space="0" w:color="auto"/>
                                          </w:divBdr>
                                          <w:divsChild>
                                            <w:div w:id="2123645764">
                                              <w:marLeft w:val="0"/>
                                              <w:marRight w:val="0"/>
                                              <w:marTop w:val="0"/>
                                              <w:marBottom w:val="0"/>
                                              <w:divBdr>
                                                <w:top w:val="none" w:sz="0" w:space="0" w:color="auto"/>
                                                <w:left w:val="none" w:sz="0" w:space="0" w:color="auto"/>
                                                <w:bottom w:val="none" w:sz="0" w:space="0" w:color="auto"/>
                                                <w:right w:val="none" w:sz="0" w:space="0" w:color="auto"/>
                                              </w:divBdr>
                                              <w:divsChild>
                                                <w:div w:id="929390765">
                                                  <w:marLeft w:val="0"/>
                                                  <w:marRight w:val="0"/>
                                                  <w:marTop w:val="0"/>
                                                  <w:marBottom w:val="0"/>
                                                  <w:divBdr>
                                                    <w:top w:val="none" w:sz="0" w:space="0" w:color="auto"/>
                                                    <w:left w:val="none" w:sz="0" w:space="0" w:color="auto"/>
                                                    <w:bottom w:val="none" w:sz="0" w:space="0" w:color="auto"/>
                                                    <w:right w:val="none" w:sz="0" w:space="0" w:color="auto"/>
                                                  </w:divBdr>
                                                  <w:divsChild>
                                                    <w:div w:id="163014735">
                                                      <w:marLeft w:val="0"/>
                                                      <w:marRight w:val="0"/>
                                                      <w:marTop w:val="0"/>
                                                      <w:marBottom w:val="0"/>
                                                      <w:divBdr>
                                                        <w:top w:val="none" w:sz="0" w:space="0" w:color="auto"/>
                                                        <w:left w:val="none" w:sz="0" w:space="0" w:color="auto"/>
                                                        <w:bottom w:val="none" w:sz="0" w:space="0" w:color="auto"/>
                                                        <w:right w:val="none" w:sz="0" w:space="0" w:color="auto"/>
                                                      </w:divBdr>
                                                      <w:divsChild>
                                                        <w:div w:id="890507222">
                                                          <w:marLeft w:val="0"/>
                                                          <w:marRight w:val="0"/>
                                                          <w:marTop w:val="0"/>
                                                          <w:marBottom w:val="0"/>
                                                          <w:divBdr>
                                                            <w:top w:val="none" w:sz="0" w:space="0" w:color="auto"/>
                                                            <w:left w:val="none" w:sz="0" w:space="0" w:color="auto"/>
                                                            <w:bottom w:val="none" w:sz="0" w:space="0" w:color="auto"/>
                                                            <w:right w:val="none" w:sz="0" w:space="0" w:color="auto"/>
                                                          </w:divBdr>
                                                          <w:divsChild>
                                                            <w:div w:id="2143377128">
                                                              <w:marLeft w:val="0"/>
                                                              <w:marRight w:val="0"/>
                                                              <w:marTop w:val="0"/>
                                                              <w:marBottom w:val="0"/>
                                                              <w:divBdr>
                                                                <w:top w:val="none" w:sz="0" w:space="0" w:color="auto"/>
                                                                <w:left w:val="none" w:sz="0" w:space="0" w:color="auto"/>
                                                                <w:bottom w:val="none" w:sz="0" w:space="0" w:color="auto"/>
                                                                <w:right w:val="none" w:sz="0" w:space="0" w:color="auto"/>
                                                              </w:divBdr>
                                                              <w:divsChild>
                                                                <w:div w:id="64569041">
                                                                  <w:marLeft w:val="0"/>
                                                                  <w:marRight w:val="0"/>
                                                                  <w:marTop w:val="0"/>
                                                                  <w:marBottom w:val="0"/>
                                                                  <w:divBdr>
                                                                    <w:top w:val="none" w:sz="0" w:space="0" w:color="auto"/>
                                                                    <w:left w:val="none" w:sz="0" w:space="0" w:color="auto"/>
                                                                    <w:bottom w:val="none" w:sz="0" w:space="0" w:color="auto"/>
                                                                    <w:right w:val="none" w:sz="0" w:space="0" w:color="auto"/>
                                                                  </w:divBdr>
                                                                  <w:divsChild>
                                                                    <w:div w:id="416754301">
                                                                      <w:marLeft w:val="0"/>
                                                                      <w:marRight w:val="0"/>
                                                                      <w:marTop w:val="0"/>
                                                                      <w:marBottom w:val="0"/>
                                                                      <w:divBdr>
                                                                        <w:top w:val="none" w:sz="0" w:space="0" w:color="auto"/>
                                                                        <w:left w:val="none" w:sz="0" w:space="0" w:color="auto"/>
                                                                        <w:bottom w:val="none" w:sz="0" w:space="0" w:color="auto"/>
                                                                        <w:right w:val="none" w:sz="0" w:space="0" w:color="auto"/>
                                                                      </w:divBdr>
                                                                      <w:divsChild>
                                                                        <w:div w:id="1537766611">
                                                                          <w:marLeft w:val="0"/>
                                                                          <w:marRight w:val="0"/>
                                                                          <w:marTop w:val="0"/>
                                                                          <w:marBottom w:val="0"/>
                                                                          <w:divBdr>
                                                                            <w:top w:val="none" w:sz="0" w:space="0" w:color="auto"/>
                                                                            <w:left w:val="none" w:sz="0" w:space="0" w:color="auto"/>
                                                                            <w:bottom w:val="none" w:sz="0" w:space="0" w:color="auto"/>
                                                                            <w:right w:val="none" w:sz="0" w:space="0" w:color="auto"/>
                                                                          </w:divBdr>
                                                                        </w:div>
                                                                        <w:div w:id="12747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9388012">
              <w:marLeft w:val="0"/>
              <w:marRight w:val="0"/>
              <w:marTop w:val="225"/>
              <w:marBottom w:val="0"/>
              <w:divBdr>
                <w:top w:val="none" w:sz="0" w:space="0" w:color="auto"/>
                <w:left w:val="none" w:sz="0" w:space="0" w:color="auto"/>
                <w:bottom w:val="none" w:sz="0" w:space="0" w:color="auto"/>
                <w:right w:val="none" w:sz="0" w:space="0" w:color="auto"/>
              </w:divBdr>
              <w:divsChild>
                <w:div w:id="10516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630918">
      <w:bodyDiv w:val="1"/>
      <w:marLeft w:val="0"/>
      <w:marRight w:val="0"/>
      <w:marTop w:val="0"/>
      <w:marBottom w:val="0"/>
      <w:divBdr>
        <w:top w:val="none" w:sz="0" w:space="0" w:color="auto"/>
        <w:left w:val="none" w:sz="0" w:space="0" w:color="auto"/>
        <w:bottom w:val="none" w:sz="0" w:space="0" w:color="auto"/>
        <w:right w:val="none" w:sz="0" w:space="0" w:color="auto"/>
      </w:divBdr>
      <w:divsChild>
        <w:div w:id="1596092866">
          <w:marLeft w:val="0"/>
          <w:marRight w:val="0"/>
          <w:marTop w:val="0"/>
          <w:marBottom w:val="75"/>
          <w:divBdr>
            <w:top w:val="none" w:sz="0" w:space="0" w:color="auto"/>
            <w:left w:val="none" w:sz="0" w:space="0" w:color="auto"/>
            <w:bottom w:val="none" w:sz="0" w:space="0" w:color="auto"/>
            <w:right w:val="none" w:sz="0" w:space="0" w:color="auto"/>
          </w:divBdr>
        </w:div>
        <w:div w:id="12756013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03751449">
      <w:bodyDiv w:val="1"/>
      <w:marLeft w:val="0"/>
      <w:marRight w:val="0"/>
      <w:marTop w:val="0"/>
      <w:marBottom w:val="0"/>
      <w:divBdr>
        <w:top w:val="none" w:sz="0" w:space="0" w:color="auto"/>
        <w:left w:val="none" w:sz="0" w:space="0" w:color="auto"/>
        <w:bottom w:val="none" w:sz="0" w:space="0" w:color="auto"/>
        <w:right w:val="none" w:sz="0" w:space="0" w:color="auto"/>
      </w:divBdr>
      <w:divsChild>
        <w:div w:id="1134907506">
          <w:marLeft w:val="0"/>
          <w:marRight w:val="150"/>
          <w:marTop w:val="0"/>
          <w:marBottom w:val="75"/>
          <w:divBdr>
            <w:top w:val="none" w:sz="0" w:space="0" w:color="auto"/>
            <w:left w:val="none" w:sz="0" w:space="0" w:color="auto"/>
            <w:bottom w:val="none" w:sz="0" w:space="0" w:color="auto"/>
            <w:right w:val="none" w:sz="0" w:space="0" w:color="auto"/>
          </w:divBdr>
        </w:div>
        <w:div w:id="937059142">
          <w:marLeft w:val="0"/>
          <w:marRight w:val="150"/>
          <w:marTop w:val="150"/>
          <w:marBottom w:val="150"/>
          <w:divBdr>
            <w:top w:val="none" w:sz="0" w:space="0" w:color="auto"/>
            <w:left w:val="none" w:sz="0" w:space="0" w:color="auto"/>
            <w:bottom w:val="none" w:sz="0" w:space="0" w:color="auto"/>
            <w:right w:val="none" w:sz="0" w:space="0" w:color="auto"/>
          </w:divBdr>
        </w:div>
        <w:div w:id="196428767">
          <w:marLeft w:val="0"/>
          <w:marRight w:val="150"/>
          <w:marTop w:val="0"/>
          <w:marBottom w:val="0"/>
          <w:divBdr>
            <w:top w:val="none" w:sz="0" w:space="0" w:color="auto"/>
            <w:left w:val="none" w:sz="0" w:space="0" w:color="auto"/>
            <w:bottom w:val="none" w:sz="0" w:space="0" w:color="auto"/>
            <w:right w:val="none" w:sz="0" w:space="0" w:color="auto"/>
          </w:divBdr>
        </w:div>
      </w:divsChild>
    </w:div>
    <w:div w:id="1704935401">
      <w:bodyDiv w:val="1"/>
      <w:marLeft w:val="0"/>
      <w:marRight w:val="0"/>
      <w:marTop w:val="0"/>
      <w:marBottom w:val="0"/>
      <w:divBdr>
        <w:top w:val="none" w:sz="0" w:space="0" w:color="auto"/>
        <w:left w:val="none" w:sz="0" w:space="0" w:color="auto"/>
        <w:bottom w:val="none" w:sz="0" w:space="0" w:color="auto"/>
        <w:right w:val="none" w:sz="0" w:space="0" w:color="auto"/>
      </w:divBdr>
      <w:divsChild>
        <w:div w:id="345637848">
          <w:marLeft w:val="0"/>
          <w:marRight w:val="0"/>
          <w:marTop w:val="0"/>
          <w:marBottom w:val="150"/>
          <w:divBdr>
            <w:top w:val="none" w:sz="0" w:space="0" w:color="auto"/>
            <w:left w:val="none" w:sz="0" w:space="0" w:color="auto"/>
            <w:bottom w:val="none" w:sz="0" w:space="0" w:color="auto"/>
            <w:right w:val="none" w:sz="0" w:space="0" w:color="auto"/>
          </w:divBdr>
          <w:divsChild>
            <w:div w:id="1995067438">
              <w:marLeft w:val="0"/>
              <w:marRight w:val="0"/>
              <w:marTop w:val="0"/>
              <w:marBottom w:val="0"/>
              <w:divBdr>
                <w:top w:val="none" w:sz="0" w:space="0" w:color="auto"/>
                <w:left w:val="none" w:sz="0" w:space="0" w:color="auto"/>
                <w:bottom w:val="none" w:sz="0" w:space="0" w:color="auto"/>
                <w:right w:val="none" w:sz="0" w:space="0" w:color="auto"/>
              </w:divBdr>
              <w:divsChild>
                <w:div w:id="273755656">
                  <w:marLeft w:val="0"/>
                  <w:marRight w:val="150"/>
                  <w:marTop w:val="0"/>
                  <w:marBottom w:val="0"/>
                  <w:divBdr>
                    <w:top w:val="none" w:sz="0" w:space="0" w:color="auto"/>
                    <w:left w:val="none" w:sz="0" w:space="0" w:color="auto"/>
                    <w:bottom w:val="none" w:sz="0" w:space="0" w:color="auto"/>
                    <w:right w:val="none" w:sz="0" w:space="0" w:color="auto"/>
                  </w:divBdr>
                </w:div>
                <w:div w:id="2144079092">
                  <w:marLeft w:val="0"/>
                  <w:marRight w:val="150"/>
                  <w:marTop w:val="0"/>
                  <w:marBottom w:val="0"/>
                  <w:divBdr>
                    <w:top w:val="none" w:sz="0" w:space="0" w:color="auto"/>
                    <w:left w:val="none" w:sz="0" w:space="0" w:color="auto"/>
                    <w:bottom w:val="none" w:sz="0" w:space="0" w:color="auto"/>
                    <w:right w:val="none" w:sz="0" w:space="0" w:color="auto"/>
                  </w:divBdr>
                </w:div>
              </w:divsChild>
            </w:div>
            <w:div w:id="188757670">
              <w:marLeft w:val="0"/>
              <w:marRight w:val="0"/>
              <w:marTop w:val="0"/>
              <w:marBottom w:val="0"/>
              <w:divBdr>
                <w:top w:val="none" w:sz="0" w:space="0" w:color="auto"/>
                <w:left w:val="none" w:sz="0" w:space="0" w:color="auto"/>
                <w:bottom w:val="none" w:sz="0" w:space="0" w:color="auto"/>
                <w:right w:val="none" w:sz="0" w:space="0" w:color="auto"/>
              </w:divBdr>
              <w:divsChild>
                <w:div w:id="1052388192">
                  <w:marLeft w:val="0"/>
                  <w:marRight w:val="0"/>
                  <w:marTop w:val="0"/>
                  <w:marBottom w:val="0"/>
                  <w:divBdr>
                    <w:top w:val="none" w:sz="0" w:space="0" w:color="auto"/>
                    <w:left w:val="none" w:sz="0" w:space="0" w:color="auto"/>
                    <w:bottom w:val="none" w:sz="0" w:space="0" w:color="auto"/>
                    <w:right w:val="none" w:sz="0" w:space="0" w:color="auto"/>
                  </w:divBdr>
                  <w:divsChild>
                    <w:div w:id="1908688887">
                      <w:marLeft w:val="0"/>
                      <w:marRight w:val="0"/>
                      <w:marTop w:val="0"/>
                      <w:marBottom w:val="0"/>
                      <w:divBdr>
                        <w:top w:val="none" w:sz="0" w:space="0" w:color="auto"/>
                        <w:left w:val="none" w:sz="0" w:space="0" w:color="auto"/>
                        <w:bottom w:val="none" w:sz="0" w:space="0" w:color="auto"/>
                        <w:right w:val="none" w:sz="0" w:space="0" w:color="auto"/>
                      </w:divBdr>
                      <w:divsChild>
                        <w:div w:id="655648211">
                          <w:marLeft w:val="0"/>
                          <w:marRight w:val="0"/>
                          <w:marTop w:val="0"/>
                          <w:marBottom w:val="0"/>
                          <w:divBdr>
                            <w:top w:val="none" w:sz="0" w:space="0" w:color="auto"/>
                            <w:left w:val="none" w:sz="0" w:space="0" w:color="auto"/>
                            <w:bottom w:val="none" w:sz="0" w:space="0" w:color="auto"/>
                            <w:right w:val="none" w:sz="0" w:space="0" w:color="auto"/>
                          </w:divBdr>
                        </w:div>
                      </w:divsChild>
                    </w:div>
                    <w:div w:id="2001150419">
                      <w:marLeft w:val="0"/>
                      <w:marRight w:val="135"/>
                      <w:marTop w:val="0"/>
                      <w:marBottom w:val="0"/>
                      <w:divBdr>
                        <w:top w:val="none" w:sz="0" w:space="0" w:color="auto"/>
                        <w:left w:val="none" w:sz="0" w:space="0" w:color="auto"/>
                        <w:bottom w:val="none" w:sz="0" w:space="0" w:color="auto"/>
                        <w:right w:val="none" w:sz="0" w:space="0" w:color="auto"/>
                      </w:divBdr>
                    </w:div>
                    <w:div w:id="5962092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27994">
          <w:marLeft w:val="0"/>
          <w:marRight w:val="0"/>
          <w:marTop w:val="0"/>
          <w:marBottom w:val="0"/>
          <w:divBdr>
            <w:top w:val="none" w:sz="0" w:space="0" w:color="auto"/>
            <w:left w:val="none" w:sz="0" w:space="0" w:color="auto"/>
            <w:bottom w:val="none" w:sz="0" w:space="0" w:color="auto"/>
            <w:right w:val="none" w:sz="0" w:space="0" w:color="auto"/>
          </w:divBdr>
          <w:divsChild>
            <w:div w:id="1210923834">
              <w:marLeft w:val="0"/>
              <w:marRight w:val="0"/>
              <w:marTop w:val="0"/>
              <w:marBottom w:val="0"/>
              <w:divBdr>
                <w:top w:val="none" w:sz="0" w:space="0" w:color="auto"/>
                <w:left w:val="none" w:sz="0" w:space="0" w:color="auto"/>
                <w:bottom w:val="none" w:sz="0" w:space="0" w:color="auto"/>
                <w:right w:val="none" w:sz="0" w:space="0" w:color="auto"/>
              </w:divBdr>
              <w:divsChild>
                <w:div w:id="2113237972">
                  <w:marLeft w:val="0"/>
                  <w:marRight w:val="0"/>
                  <w:marTop w:val="0"/>
                  <w:marBottom w:val="0"/>
                  <w:divBdr>
                    <w:top w:val="none" w:sz="0" w:space="0" w:color="auto"/>
                    <w:left w:val="none" w:sz="0" w:space="0" w:color="auto"/>
                    <w:bottom w:val="none" w:sz="0" w:space="0" w:color="auto"/>
                    <w:right w:val="none" w:sz="0" w:space="0" w:color="auto"/>
                  </w:divBdr>
                </w:div>
              </w:divsChild>
            </w:div>
            <w:div w:id="12146588">
              <w:marLeft w:val="0"/>
              <w:marRight w:val="0"/>
              <w:marTop w:val="375"/>
              <w:marBottom w:val="0"/>
              <w:divBdr>
                <w:top w:val="none" w:sz="0" w:space="0" w:color="auto"/>
                <w:left w:val="none" w:sz="0" w:space="0" w:color="auto"/>
                <w:bottom w:val="none" w:sz="0" w:space="0" w:color="auto"/>
                <w:right w:val="none" w:sz="0" w:space="0" w:color="auto"/>
              </w:divBdr>
              <w:divsChild>
                <w:div w:id="1508909135">
                  <w:marLeft w:val="0"/>
                  <w:marRight w:val="0"/>
                  <w:marTop w:val="0"/>
                  <w:marBottom w:val="0"/>
                  <w:divBdr>
                    <w:top w:val="none" w:sz="0" w:space="0" w:color="auto"/>
                    <w:left w:val="none" w:sz="0" w:space="0" w:color="auto"/>
                    <w:bottom w:val="none" w:sz="0" w:space="0" w:color="auto"/>
                    <w:right w:val="none" w:sz="0" w:space="0" w:color="auto"/>
                  </w:divBdr>
                  <w:divsChild>
                    <w:div w:id="9758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659">
              <w:marLeft w:val="0"/>
              <w:marRight w:val="0"/>
              <w:marTop w:val="375"/>
              <w:marBottom w:val="0"/>
              <w:divBdr>
                <w:top w:val="none" w:sz="0" w:space="0" w:color="auto"/>
                <w:left w:val="none" w:sz="0" w:space="0" w:color="auto"/>
                <w:bottom w:val="none" w:sz="0" w:space="0" w:color="auto"/>
                <w:right w:val="none" w:sz="0" w:space="0" w:color="auto"/>
              </w:divBdr>
              <w:divsChild>
                <w:div w:id="510337389">
                  <w:marLeft w:val="0"/>
                  <w:marRight w:val="0"/>
                  <w:marTop w:val="0"/>
                  <w:marBottom w:val="0"/>
                  <w:divBdr>
                    <w:top w:val="none" w:sz="0" w:space="0" w:color="auto"/>
                    <w:left w:val="none" w:sz="0" w:space="0" w:color="auto"/>
                    <w:bottom w:val="none" w:sz="0" w:space="0" w:color="auto"/>
                    <w:right w:val="none" w:sz="0" w:space="0" w:color="auto"/>
                  </w:divBdr>
                </w:div>
              </w:divsChild>
            </w:div>
            <w:div w:id="1937516364">
              <w:marLeft w:val="0"/>
              <w:marRight w:val="0"/>
              <w:marTop w:val="225"/>
              <w:marBottom w:val="0"/>
              <w:divBdr>
                <w:top w:val="none" w:sz="0" w:space="0" w:color="auto"/>
                <w:left w:val="none" w:sz="0" w:space="0" w:color="auto"/>
                <w:bottom w:val="none" w:sz="0" w:space="0" w:color="auto"/>
                <w:right w:val="none" w:sz="0" w:space="0" w:color="auto"/>
              </w:divBdr>
              <w:divsChild>
                <w:div w:id="1425299211">
                  <w:marLeft w:val="0"/>
                  <w:marRight w:val="0"/>
                  <w:marTop w:val="0"/>
                  <w:marBottom w:val="0"/>
                  <w:divBdr>
                    <w:top w:val="none" w:sz="0" w:space="0" w:color="auto"/>
                    <w:left w:val="none" w:sz="0" w:space="0" w:color="auto"/>
                    <w:bottom w:val="none" w:sz="0" w:space="0" w:color="auto"/>
                    <w:right w:val="none" w:sz="0" w:space="0" w:color="auto"/>
                  </w:divBdr>
                </w:div>
              </w:divsChild>
            </w:div>
            <w:div w:id="75594053">
              <w:marLeft w:val="0"/>
              <w:marRight w:val="0"/>
              <w:marTop w:val="225"/>
              <w:marBottom w:val="0"/>
              <w:divBdr>
                <w:top w:val="none" w:sz="0" w:space="0" w:color="auto"/>
                <w:left w:val="none" w:sz="0" w:space="0" w:color="auto"/>
                <w:bottom w:val="none" w:sz="0" w:space="0" w:color="auto"/>
                <w:right w:val="none" w:sz="0" w:space="0" w:color="auto"/>
              </w:divBdr>
              <w:divsChild>
                <w:div w:id="130632562">
                  <w:marLeft w:val="0"/>
                  <w:marRight w:val="0"/>
                  <w:marTop w:val="0"/>
                  <w:marBottom w:val="0"/>
                  <w:divBdr>
                    <w:top w:val="none" w:sz="0" w:space="0" w:color="auto"/>
                    <w:left w:val="none" w:sz="0" w:space="0" w:color="auto"/>
                    <w:bottom w:val="none" w:sz="0" w:space="0" w:color="auto"/>
                    <w:right w:val="none" w:sz="0" w:space="0" w:color="auto"/>
                  </w:divBdr>
                  <w:divsChild>
                    <w:div w:id="2119107384">
                      <w:marLeft w:val="0"/>
                      <w:marRight w:val="0"/>
                      <w:marTop w:val="0"/>
                      <w:marBottom w:val="0"/>
                      <w:divBdr>
                        <w:top w:val="none" w:sz="0" w:space="0" w:color="auto"/>
                        <w:left w:val="none" w:sz="0" w:space="0" w:color="auto"/>
                        <w:bottom w:val="none" w:sz="0" w:space="0" w:color="auto"/>
                        <w:right w:val="none" w:sz="0" w:space="0" w:color="auto"/>
                      </w:divBdr>
                      <w:divsChild>
                        <w:div w:id="2031376046">
                          <w:marLeft w:val="0"/>
                          <w:marRight w:val="0"/>
                          <w:marTop w:val="0"/>
                          <w:marBottom w:val="0"/>
                          <w:divBdr>
                            <w:top w:val="none" w:sz="0" w:space="0" w:color="auto"/>
                            <w:left w:val="none" w:sz="0" w:space="0" w:color="auto"/>
                            <w:bottom w:val="none" w:sz="0" w:space="0" w:color="auto"/>
                            <w:right w:val="none" w:sz="0" w:space="0" w:color="auto"/>
                          </w:divBdr>
                          <w:divsChild>
                            <w:div w:id="6812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046567">
              <w:marLeft w:val="0"/>
              <w:marRight w:val="0"/>
              <w:marTop w:val="225"/>
              <w:marBottom w:val="0"/>
              <w:divBdr>
                <w:top w:val="none" w:sz="0" w:space="0" w:color="auto"/>
                <w:left w:val="none" w:sz="0" w:space="0" w:color="auto"/>
                <w:bottom w:val="none" w:sz="0" w:space="0" w:color="auto"/>
                <w:right w:val="none" w:sz="0" w:space="0" w:color="auto"/>
              </w:divBdr>
              <w:divsChild>
                <w:div w:id="20238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14421">
      <w:bodyDiv w:val="1"/>
      <w:marLeft w:val="0"/>
      <w:marRight w:val="0"/>
      <w:marTop w:val="0"/>
      <w:marBottom w:val="0"/>
      <w:divBdr>
        <w:top w:val="none" w:sz="0" w:space="0" w:color="auto"/>
        <w:left w:val="none" w:sz="0" w:space="0" w:color="auto"/>
        <w:bottom w:val="none" w:sz="0" w:space="0" w:color="auto"/>
        <w:right w:val="none" w:sz="0" w:space="0" w:color="auto"/>
      </w:divBdr>
      <w:divsChild>
        <w:div w:id="663630487">
          <w:marLeft w:val="0"/>
          <w:marRight w:val="0"/>
          <w:marTop w:val="0"/>
          <w:marBottom w:val="0"/>
          <w:divBdr>
            <w:top w:val="none" w:sz="0" w:space="0" w:color="auto"/>
            <w:left w:val="none" w:sz="0" w:space="0" w:color="auto"/>
            <w:bottom w:val="none" w:sz="0" w:space="0" w:color="auto"/>
            <w:right w:val="none" w:sz="0" w:space="0" w:color="auto"/>
          </w:divBdr>
          <w:divsChild>
            <w:div w:id="678505085">
              <w:marLeft w:val="0"/>
              <w:marRight w:val="0"/>
              <w:marTop w:val="225"/>
              <w:marBottom w:val="0"/>
              <w:divBdr>
                <w:top w:val="none" w:sz="0" w:space="0" w:color="auto"/>
                <w:left w:val="none" w:sz="0" w:space="0" w:color="auto"/>
                <w:bottom w:val="none" w:sz="0" w:space="0" w:color="auto"/>
                <w:right w:val="none" w:sz="0" w:space="0" w:color="auto"/>
              </w:divBdr>
              <w:divsChild>
                <w:div w:id="1661500005">
                  <w:marLeft w:val="0"/>
                  <w:marRight w:val="0"/>
                  <w:marTop w:val="0"/>
                  <w:marBottom w:val="0"/>
                  <w:divBdr>
                    <w:top w:val="none" w:sz="0" w:space="0" w:color="auto"/>
                    <w:left w:val="none" w:sz="0" w:space="0" w:color="auto"/>
                    <w:bottom w:val="none" w:sz="0" w:space="0" w:color="auto"/>
                    <w:right w:val="none" w:sz="0" w:space="0" w:color="auto"/>
                  </w:divBdr>
                </w:div>
              </w:divsChild>
            </w:div>
            <w:div w:id="706487888">
              <w:marLeft w:val="0"/>
              <w:marRight w:val="0"/>
              <w:marTop w:val="0"/>
              <w:marBottom w:val="0"/>
              <w:divBdr>
                <w:top w:val="none" w:sz="0" w:space="0" w:color="auto"/>
                <w:left w:val="none" w:sz="0" w:space="0" w:color="auto"/>
                <w:bottom w:val="none" w:sz="0" w:space="0" w:color="auto"/>
                <w:right w:val="none" w:sz="0" w:space="0" w:color="auto"/>
              </w:divBdr>
              <w:divsChild>
                <w:div w:id="1499687965">
                  <w:marLeft w:val="0"/>
                  <w:marRight w:val="0"/>
                  <w:marTop w:val="0"/>
                  <w:marBottom w:val="0"/>
                  <w:divBdr>
                    <w:top w:val="none" w:sz="0" w:space="0" w:color="auto"/>
                    <w:left w:val="none" w:sz="0" w:space="0" w:color="auto"/>
                    <w:bottom w:val="none" w:sz="0" w:space="0" w:color="auto"/>
                    <w:right w:val="none" w:sz="0" w:space="0" w:color="auto"/>
                  </w:divBdr>
                </w:div>
              </w:divsChild>
            </w:div>
            <w:div w:id="1534265742">
              <w:marLeft w:val="0"/>
              <w:marRight w:val="0"/>
              <w:marTop w:val="375"/>
              <w:marBottom w:val="0"/>
              <w:divBdr>
                <w:top w:val="none" w:sz="0" w:space="0" w:color="auto"/>
                <w:left w:val="none" w:sz="0" w:space="0" w:color="auto"/>
                <w:bottom w:val="none" w:sz="0" w:space="0" w:color="auto"/>
                <w:right w:val="none" w:sz="0" w:space="0" w:color="auto"/>
              </w:divBdr>
              <w:divsChild>
                <w:div w:id="689723327">
                  <w:marLeft w:val="0"/>
                  <w:marRight w:val="0"/>
                  <w:marTop w:val="0"/>
                  <w:marBottom w:val="0"/>
                  <w:divBdr>
                    <w:top w:val="none" w:sz="0" w:space="0" w:color="auto"/>
                    <w:left w:val="none" w:sz="0" w:space="0" w:color="auto"/>
                    <w:bottom w:val="none" w:sz="0" w:space="0" w:color="auto"/>
                    <w:right w:val="none" w:sz="0" w:space="0" w:color="auto"/>
                  </w:divBdr>
                  <w:divsChild>
                    <w:div w:id="386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6653">
              <w:marLeft w:val="0"/>
              <w:marRight w:val="0"/>
              <w:marTop w:val="375"/>
              <w:marBottom w:val="0"/>
              <w:divBdr>
                <w:top w:val="none" w:sz="0" w:space="0" w:color="auto"/>
                <w:left w:val="none" w:sz="0" w:space="0" w:color="auto"/>
                <w:bottom w:val="none" w:sz="0" w:space="0" w:color="auto"/>
                <w:right w:val="none" w:sz="0" w:space="0" w:color="auto"/>
              </w:divBdr>
              <w:divsChild>
                <w:div w:id="5515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2727">
          <w:marLeft w:val="0"/>
          <w:marRight w:val="0"/>
          <w:marTop w:val="0"/>
          <w:marBottom w:val="150"/>
          <w:divBdr>
            <w:top w:val="none" w:sz="0" w:space="0" w:color="auto"/>
            <w:left w:val="none" w:sz="0" w:space="0" w:color="auto"/>
            <w:bottom w:val="none" w:sz="0" w:space="0" w:color="auto"/>
            <w:right w:val="none" w:sz="0" w:space="0" w:color="auto"/>
          </w:divBdr>
          <w:divsChild>
            <w:div w:id="523371042">
              <w:marLeft w:val="0"/>
              <w:marRight w:val="0"/>
              <w:marTop w:val="0"/>
              <w:marBottom w:val="0"/>
              <w:divBdr>
                <w:top w:val="none" w:sz="0" w:space="0" w:color="auto"/>
                <w:left w:val="none" w:sz="0" w:space="0" w:color="auto"/>
                <w:bottom w:val="none" w:sz="0" w:space="0" w:color="auto"/>
                <w:right w:val="none" w:sz="0" w:space="0" w:color="auto"/>
              </w:divBdr>
              <w:divsChild>
                <w:div w:id="982932063">
                  <w:marLeft w:val="0"/>
                  <w:marRight w:val="0"/>
                  <w:marTop w:val="0"/>
                  <w:marBottom w:val="0"/>
                  <w:divBdr>
                    <w:top w:val="none" w:sz="0" w:space="0" w:color="auto"/>
                    <w:left w:val="none" w:sz="0" w:space="0" w:color="auto"/>
                    <w:bottom w:val="none" w:sz="0" w:space="0" w:color="auto"/>
                    <w:right w:val="none" w:sz="0" w:space="0" w:color="auto"/>
                  </w:divBdr>
                  <w:divsChild>
                    <w:div w:id="739139439">
                      <w:marLeft w:val="0"/>
                      <w:marRight w:val="135"/>
                      <w:marTop w:val="0"/>
                      <w:marBottom w:val="0"/>
                      <w:divBdr>
                        <w:top w:val="none" w:sz="0" w:space="0" w:color="auto"/>
                        <w:left w:val="none" w:sz="0" w:space="0" w:color="auto"/>
                        <w:bottom w:val="none" w:sz="0" w:space="0" w:color="auto"/>
                        <w:right w:val="none" w:sz="0" w:space="0" w:color="auto"/>
                      </w:divBdr>
                    </w:div>
                    <w:div w:id="1055814862">
                      <w:marLeft w:val="-135"/>
                      <w:marRight w:val="0"/>
                      <w:marTop w:val="0"/>
                      <w:marBottom w:val="0"/>
                      <w:divBdr>
                        <w:top w:val="none" w:sz="0" w:space="0" w:color="auto"/>
                        <w:left w:val="none" w:sz="0" w:space="0" w:color="auto"/>
                        <w:bottom w:val="none" w:sz="0" w:space="0" w:color="auto"/>
                        <w:right w:val="none" w:sz="0" w:space="0" w:color="auto"/>
                      </w:divBdr>
                    </w:div>
                    <w:div w:id="1093405127">
                      <w:marLeft w:val="0"/>
                      <w:marRight w:val="0"/>
                      <w:marTop w:val="0"/>
                      <w:marBottom w:val="0"/>
                      <w:divBdr>
                        <w:top w:val="none" w:sz="0" w:space="0" w:color="auto"/>
                        <w:left w:val="none" w:sz="0" w:space="0" w:color="auto"/>
                        <w:bottom w:val="none" w:sz="0" w:space="0" w:color="auto"/>
                        <w:right w:val="none" w:sz="0" w:space="0" w:color="auto"/>
                      </w:divBdr>
                      <w:divsChild>
                        <w:div w:id="146566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29240">
              <w:marLeft w:val="0"/>
              <w:marRight w:val="0"/>
              <w:marTop w:val="0"/>
              <w:marBottom w:val="0"/>
              <w:divBdr>
                <w:top w:val="none" w:sz="0" w:space="0" w:color="auto"/>
                <w:left w:val="none" w:sz="0" w:space="0" w:color="auto"/>
                <w:bottom w:val="none" w:sz="0" w:space="0" w:color="auto"/>
                <w:right w:val="none" w:sz="0" w:space="0" w:color="auto"/>
              </w:divBdr>
              <w:divsChild>
                <w:div w:id="989821369">
                  <w:marLeft w:val="0"/>
                  <w:marRight w:val="150"/>
                  <w:marTop w:val="0"/>
                  <w:marBottom w:val="0"/>
                  <w:divBdr>
                    <w:top w:val="none" w:sz="0" w:space="0" w:color="auto"/>
                    <w:left w:val="none" w:sz="0" w:space="0" w:color="auto"/>
                    <w:bottom w:val="none" w:sz="0" w:space="0" w:color="auto"/>
                    <w:right w:val="none" w:sz="0" w:space="0" w:color="auto"/>
                  </w:divBdr>
                </w:div>
                <w:div w:id="14571354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05132531">
      <w:bodyDiv w:val="1"/>
      <w:marLeft w:val="0"/>
      <w:marRight w:val="0"/>
      <w:marTop w:val="0"/>
      <w:marBottom w:val="0"/>
      <w:divBdr>
        <w:top w:val="none" w:sz="0" w:space="0" w:color="auto"/>
        <w:left w:val="none" w:sz="0" w:space="0" w:color="auto"/>
        <w:bottom w:val="none" w:sz="0" w:space="0" w:color="auto"/>
        <w:right w:val="none" w:sz="0" w:space="0" w:color="auto"/>
      </w:divBdr>
      <w:divsChild>
        <w:div w:id="1218318602">
          <w:marLeft w:val="0"/>
          <w:marRight w:val="0"/>
          <w:marTop w:val="0"/>
          <w:marBottom w:val="150"/>
          <w:divBdr>
            <w:top w:val="none" w:sz="0" w:space="0" w:color="auto"/>
            <w:left w:val="none" w:sz="0" w:space="0" w:color="auto"/>
            <w:bottom w:val="none" w:sz="0" w:space="0" w:color="auto"/>
            <w:right w:val="none" w:sz="0" w:space="0" w:color="auto"/>
          </w:divBdr>
          <w:divsChild>
            <w:div w:id="570818939">
              <w:marLeft w:val="0"/>
              <w:marRight w:val="0"/>
              <w:marTop w:val="0"/>
              <w:marBottom w:val="0"/>
              <w:divBdr>
                <w:top w:val="none" w:sz="0" w:space="0" w:color="auto"/>
                <w:left w:val="none" w:sz="0" w:space="0" w:color="auto"/>
                <w:bottom w:val="none" w:sz="0" w:space="0" w:color="auto"/>
                <w:right w:val="none" w:sz="0" w:space="0" w:color="auto"/>
              </w:divBdr>
              <w:divsChild>
                <w:div w:id="1159493629">
                  <w:marLeft w:val="0"/>
                  <w:marRight w:val="150"/>
                  <w:marTop w:val="0"/>
                  <w:marBottom w:val="0"/>
                  <w:divBdr>
                    <w:top w:val="none" w:sz="0" w:space="0" w:color="auto"/>
                    <w:left w:val="none" w:sz="0" w:space="0" w:color="auto"/>
                    <w:bottom w:val="none" w:sz="0" w:space="0" w:color="auto"/>
                    <w:right w:val="none" w:sz="0" w:space="0" w:color="auto"/>
                  </w:divBdr>
                </w:div>
                <w:div w:id="1463307981">
                  <w:marLeft w:val="0"/>
                  <w:marRight w:val="150"/>
                  <w:marTop w:val="0"/>
                  <w:marBottom w:val="0"/>
                  <w:divBdr>
                    <w:top w:val="none" w:sz="0" w:space="0" w:color="auto"/>
                    <w:left w:val="none" w:sz="0" w:space="0" w:color="auto"/>
                    <w:bottom w:val="none" w:sz="0" w:space="0" w:color="auto"/>
                    <w:right w:val="none" w:sz="0" w:space="0" w:color="auto"/>
                  </w:divBdr>
                </w:div>
              </w:divsChild>
            </w:div>
            <w:div w:id="1306545396">
              <w:marLeft w:val="0"/>
              <w:marRight w:val="0"/>
              <w:marTop w:val="0"/>
              <w:marBottom w:val="0"/>
              <w:divBdr>
                <w:top w:val="none" w:sz="0" w:space="0" w:color="auto"/>
                <w:left w:val="none" w:sz="0" w:space="0" w:color="auto"/>
                <w:bottom w:val="none" w:sz="0" w:space="0" w:color="auto"/>
                <w:right w:val="none" w:sz="0" w:space="0" w:color="auto"/>
              </w:divBdr>
              <w:divsChild>
                <w:div w:id="1509902216">
                  <w:marLeft w:val="0"/>
                  <w:marRight w:val="0"/>
                  <w:marTop w:val="0"/>
                  <w:marBottom w:val="0"/>
                  <w:divBdr>
                    <w:top w:val="none" w:sz="0" w:space="0" w:color="auto"/>
                    <w:left w:val="none" w:sz="0" w:space="0" w:color="auto"/>
                    <w:bottom w:val="none" w:sz="0" w:space="0" w:color="auto"/>
                    <w:right w:val="none" w:sz="0" w:space="0" w:color="auto"/>
                  </w:divBdr>
                  <w:divsChild>
                    <w:div w:id="131795696">
                      <w:marLeft w:val="0"/>
                      <w:marRight w:val="0"/>
                      <w:marTop w:val="0"/>
                      <w:marBottom w:val="0"/>
                      <w:divBdr>
                        <w:top w:val="none" w:sz="0" w:space="0" w:color="auto"/>
                        <w:left w:val="none" w:sz="0" w:space="0" w:color="auto"/>
                        <w:bottom w:val="none" w:sz="0" w:space="0" w:color="auto"/>
                        <w:right w:val="none" w:sz="0" w:space="0" w:color="auto"/>
                      </w:divBdr>
                      <w:divsChild>
                        <w:div w:id="1355425354">
                          <w:marLeft w:val="0"/>
                          <w:marRight w:val="0"/>
                          <w:marTop w:val="0"/>
                          <w:marBottom w:val="0"/>
                          <w:divBdr>
                            <w:top w:val="none" w:sz="0" w:space="0" w:color="auto"/>
                            <w:left w:val="none" w:sz="0" w:space="0" w:color="auto"/>
                            <w:bottom w:val="none" w:sz="0" w:space="0" w:color="auto"/>
                            <w:right w:val="none" w:sz="0" w:space="0" w:color="auto"/>
                          </w:divBdr>
                        </w:div>
                      </w:divsChild>
                    </w:div>
                    <w:div w:id="506216350">
                      <w:marLeft w:val="0"/>
                      <w:marRight w:val="135"/>
                      <w:marTop w:val="0"/>
                      <w:marBottom w:val="0"/>
                      <w:divBdr>
                        <w:top w:val="none" w:sz="0" w:space="0" w:color="auto"/>
                        <w:left w:val="none" w:sz="0" w:space="0" w:color="auto"/>
                        <w:bottom w:val="none" w:sz="0" w:space="0" w:color="auto"/>
                        <w:right w:val="none" w:sz="0" w:space="0" w:color="auto"/>
                      </w:divBdr>
                    </w:div>
                    <w:div w:id="583878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7969">
          <w:marLeft w:val="0"/>
          <w:marRight w:val="0"/>
          <w:marTop w:val="0"/>
          <w:marBottom w:val="0"/>
          <w:divBdr>
            <w:top w:val="none" w:sz="0" w:space="0" w:color="auto"/>
            <w:left w:val="none" w:sz="0" w:space="0" w:color="auto"/>
            <w:bottom w:val="none" w:sz="0" w:space="0" w:color="auto"/>
            <w:right w:val="none" w:sz="0" w:space="0" w:color="auto"/>
          </w:divBdr>
          <w:divsChild>
            <w:div w:id="1647469876">
              <w:marLeft w:val="0"/>
              <w:marRight w:val="0"/>
              <w:marTop w:val="0"/>
              <w:marBottom w:val="0"/>
              <w:divBdr>
                <w:top w:val="none" w:sz="0" w:space="0" w:color="auto"/>
                <w:left w:val="none" w:sz="0" w:space="0" w:color="auto"/>
                <w:bottom w:val="none" w:sz="0" w:space="0" w:color="auto"/>
                <w:right w:val="none" w:sz="0" w:space="0" w:color="auto"/>
              </w:divBdr>
              <w:divsChild>
                <w:div w:id="1096905438">
                  <w:marLeft w:val="0"/>
                  <w:marRight w:val="0"/>
                  <w:marTop w:val="0"/>
                  <w:marBottom w:val="0"/>
                  <w:divBdr>
                    <w:top w:val="none" w:sz="0" w:space="0" w:color="auto"/>
                    <w:left w:val="none" w:sz="0" w:space="0" w:color="auto"/>
                    <w:bottom w:val="none" w:sz="0" w:space="0" w:color="auto"/>
                    <w:right w:val="none" w:sz="0" w:space="0" w:color="auto"/>
                  </w:divBdr>
                </w:div>
              </w:divsChild>
            </w:div>
            <w:div w:id="1146052724">
              <w:marLeft w:val="0"/>
              <w:marRight w:val="0"/>
              <w:marTop w:val="375"/>
              <w:marBottom w:val="0"/>
              <w:divBdr>
                <w:top w:val="none" w:sz="0" w:space="0" w:color="auto"/>
                <w:left w:val="none" w:sz="0" w:space="0" w:color="auto"/>
                <w:bottom w:val="none" w:sz="0" w:space="0" w:color="auto"/>
                <w:right w:val="none" w:sz="0" w:space="0" w:color="auto"/>
              </w:divBdr>
              <w:divsChild>
                <w:div w:id="397561850">
                  <w:marLeft w:val="0"/>
                  <w:marRight w:val="0"/>
                  <w:marTop w:val="0"/>
                  <w:marBottom w:val="0"/>
                  <w:divBdr>
                    <w:top w:val="none" w:sz="0" w:space="0" w:color="auto"/>
                    <w:left w:val="none" w:sz="0" w:space="0" w:color="auto"/>
                    <w:bottom w:val="none" w:sz="0" w:space="0" w:color="auto"/>
                    <w:right w:val="none" w:sz="0" w:space="0" w:color="auto"/>
                  </w:divBdr>
                  <w:divsChild>
                    <w:div w:id="3189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11790">
              <w:marLeft w:val="0"/>
              <w:marRight w:val="0"/>
              <w:marTop w:val="375"/>
              <w:marBottom w:val="0"/>
              <w:divBdr>
                <w:top w:val="none" w:sz="0" w:space="0" w:color="auto"/>
                <w:left w:val="none" w:sz="0" w:space="0" w:color="auto"/>
                <w:bottom w:val="none" w:sz="0" w:space="0" w:color="auto"/>
                <w:right w:val="none" w:sz="0" w:space="0" w:color="auto"/>
              </w:divBdr>
              <w:divsChild>
                <w:div w:id="1653631613">
                  <w:marLeft w:val="0"/>
                  <w:marRight w:val="0"/>
                  <w:marTop w:val="0"/>
                  <w:marBottom w:val="0"/>
                  <w:divBdr>
                    <w:top w:val="none" w:sz="0" w:space="0" w:color="auto"/>
                    <w:left w:val="none" w:sz="0" w:space="0" w:color="auto"/>
                    <w:bottom w:val="none" w:sz="0" w:space="0" w:color="auto"/>
                    <w:right w:val="none" w:sz="0" w:space="0" w:color="auto"/>
                  </w:divBdr>
                </w:div>
              </w:divsChild>
            </w:div>
            <w:div w:id="244187747">
              <w:marLeft w:val="0"/>
              <w:marRight w:val="0"/>
              <w:marTop w:val="225"/>
              <w:marBottom w:val="0"/>
              <w:divBdr>
                <w:top w:val="none" w:sz="0" w:space="0" w:color="auto"/>
                <w:left w:val="none" w:sz="0" w:space="0" w:color="auto"/>
                <w:bottom w:val="none" w:sz="0" w:space="0" w:color="auto"/>
                <w:right w:val="none" w:sz="0" w:space="0" w:color="auto"/>
              </w:divBdr>
              <w:divsChild>
                <w:div w:id="571237000">
                  <w:marLeft w:val="0"/>
                  <w:marRight w:val="0"/>
                  <w:marTop w:val="0"/>
                  <w:marBottom w:val="0"/>
                  <w:divBdr>
                    <w:top w:val="none" w:sz="0" w:space="0" w:color="auto"/>
                    <w:left w:val="none" w:sz="0" w:space="0" w:color="auto"/>
                    <w:bottom w:val="none" w:sz="0" w:space="0" w:color="auto"/>
                    <w:right w:val="none" w:sz="0" w:space="0" w:color="auto"/>
                  </w:divBdr>
                </w:div>
              </w:divsChild>
            </w:div>
            <w:div w:id="1531214418">
              <w:marLeft w:val="0"/>
              <w:marRight w:val="0"/>
              <w:marTop w:val="375"/>
              <w:marBottom w:val="0"/>
              <w:divBdr>
                <w:top w:val="none" w:sz="0" w:space="0" w:color="auto"/>
                <w:left w:val="none" w:sz="0" w:space="0" w:color="auto"/>
                <w:bottom w:val="none" w:sz="0" w:space="0" w:color="auto"/>
                <w:right w:val="none" w:sz="0" w:space="0" w:color="auto"/>
              </w:divBdr>
              <w:divsChild>
                <w:div w:id="1566405746">
                  <w:marLeft w:val="0"/>
                  <w:marRight w:val="0"/>
                  <w:marTop w:val="0"/>
                  <w:marBottom w:val="0"/>
                  <w:divBdr>
                    <w:top w:val="none" w:sz="0" w:space="0" w:color="auto"/>
                    <w:left w:val="none" w:sz="0" w:space="0" w:color="auto"/>
                    <w:bottom w:val="none" w:sz="0" w:space="0" w:color="auto"/>
                    <w:right w:val="none" w:sz="0" w:space="0" w:color="auto"/>
                  </w:divBdr>
                  <w:divsChild>
                    <w:div w:id="391975536">
                      <w:marLeft w:val="0"/>
                      <w:marRight w:val="0"/>
                      <w:marTop w:val="0"/>
                      <w:marBottom w:val="0"/>
                      <w:divBdr>
                        <w:top w:val="none" w:sz="0" w:space="0" w:color="auto"/>
                        <w:left w:val="none" w:sz="0" w:space="0" w:color="auto"/>
                        <w:bottom w:val="none" w:sz="0" w:space="0" w:color="auto"/>
                        <w:right w:val="none" w:sz="0" w:space="0" w:color="auto"/>
                      </w:divBdr>
                    </w:div>
                    <w:div w:id="14959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26233">
              <w:marLeft w:val="0"/>
              <w:marRight w:val="0"/>
              <w:marTop w:val="375"/>
              <w:marBottom w:val="0"/>
              <w:divBdr>
                <w:top w:val="none" w:sz="0" w:space="0" w:color="auto"/>
                <w:left w:val="none" w:sz="0" w:space="0" w:color="auto"/>
                <w:bottom w:val="none" w:sz="0" w:space="0" w:color="auto"/>
                <w:right w:val="none" w:sz="0" w:space="0" w:color="auto"/>
              </w:divBdr>
              <w:divsChild>
                <w:div w:id="1232228999">
                  <w:marLeft w:val="0"/>
                  <w:marRight w:val="0"/>
                  <w:marTop w:val="0"/>
                  <w:marBottom w:val="0"/>
                  <w:divBdr>
                    <w:top w:val="none" w:sz="0" w:space="0" w:color="auto"/>
                    <w:left w:val="none" w:sz="0" w:space="0" w:color="auto"/>
                    <w:bottom w:val="none" w:sz="0" w:space="0" w:color="auto"/>
                    <w:right w:val="none" w:sz="0" w:space="0" w:color="auto"/>
                  </w:divBdr>
                </w:div>
              </w:divsChild>
            </w:div>
            <w:div w:id="1770614865">
              <w:marLeft w:val="0"/>
              <w:marRight w:val="0"/>
              <w:marTop w:val="225"/>
              <w:marBottom w:val="0"/>
              <w:divBdr>
                <w:top w:val="none" w:sz="0" w:space="0" w:color="auto"/>
                <w:left w:val="none" w:sz="0" w:space="0" w:color="auto"/>
                <w:bottom w:val="none" w:sz="0" w:space="0" w:color="auto"/>
                <w:right w:val="none" w:sz="0" w:space="0" w:color="auto"/>
              </w:divBdr>
              <w:divsChild>
                <w:div w:id="47665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399572">
      <w:bodyDiv w:val="1"/>
      <w:marLeft w:val="0"/>
      <w:marRight w:val="0"/>
      <w:marTop w:val="0"/>
      <w:marBottom w:val="0"/>
      <w:divBdr>
        <w:top w:val="none" w:sz="0" w:space="0" w:color="auto"/>
        <w:left w:val="none" w:sz="0" w:space="0" w:color="auto"/>
        <w:bottom w:val="none" w:sz="0" w:space="0" w:color="auto"/>
        <w:right w:val="none" w:sz="0" w:space="0" w:color="auto"/>
      </w:divBdr>
      <w:divsChild>
        <w:div w:id="1368067748">
          <w:marLeft w:val="0"/>
          <w:marRight w:val="0"/>
          <w:marTop w:val="0"/>
          <w:marBottom w:val="0"/>
          <w:divBdr>
            <w:top w:val="none" w:sz="0" w:space="0" w:color="auto"/>
            <w:left w:val="none" w:sz="0" w:space="0" w:color="auto"/>
            <w:bottom w:val="none" w:sz="0" w:space="0" w:color="auto"/>
            <w:right w:val="none" w:sz="0" w:space="0" w:color="auto"/>
          </w:divBdr>
        </w:div>
        <w:div w:id="1221400761">
          <w:marLeft w:val="0"/>
          <w:marRight w:val="0"/>
          <w:marTop w:val="300"/>
          <w:marBottom w:val="300"/>
          <w:divBdr>
            <w:top w:val="none" w:sz="0" w:space="0" w:color="auto"/>
            <w:left w:val="none" w:sz="0" w:space="0" w:color="auto"/>
            <w:bottom w:val="none" w:sz="0" w:space="0" w:color="auto"/>
            <w:right w:val="none" w:sz="0" w:space="0" w:color="auto"/>
          </w:divBdr>
        </w:div>
        <w:div w:id="822544918">
          <w:marLeft w:val="0"/>
          <w:marRight w:val="0"/>
          <w:marTop w:val="0"/>
          <w:marBottom w:val="0"/>
          <w:divBdr>
            <w:top w:val="none" w:sz="0" w:space="0" w:color="auto"/>
            <w:left w:val="none" w:sz="0" w:space="0" w:color="auto"/>
            <w:bottom w:val="none" w:sz="0" w:space="0" w:color="auto"/>
            <w:right w:val="none" w:sz="0" w:space="0" w:color="auto"/>
          </w:divBdr>
          <w:divsChild>
            <w:div w:id="1591574071">
              <w:marLeft w:val="0"/>
              <w:marRight w:val="0"/>
              <w:marTop w:val="300"/>
              <w:marBottom w:val="450"/>
              <w:divBdr>
                <w:top w:val="none" w:sz="0" w:space="0" w:color="auto"/>
                <w:left w:val="none" w:sz="0" w:space="0" w:color="auto"/>
                <w:bottom w:val="none" w:sz="0" w:space="0" w:color="auto"/>
                <w:right w:val="none" w:sz="0" w:space="0" w:color="auto"/>
              </w:divBdr>
              <w:divsChild>
                <w:div w:id="798646538">
                  <w:marLeft w:val="0"/>
                  <w:marRight w:val="0"/>
                  <w:marTop w:val="0"/>
                  <w:marBottom w:val="0"/>
                  <w:divBdr>
                    <w:top w:val="none" w:sz="0" w:space="0" w:color="auto"/>
                    <w:left w:val="none" w:sz="0" w:space="0" w:color="auto"/>
                    <w:bottom w:val="none" w:sz="0" w:space="0" w:color="auto"/>
                    <w:right w:val="none" w:sz="0" w:space="0" w:color="auto"/>
                  </w:divBdr>
                  <w:divsChild>
                    <w:div w:id="1839035768">
                      <w:marLeft w:val="0"/>
                      <w:marRight w:val="0"/>
                      <w:marTop w:val="0"/>
                      <w:marBottom w:val="0"/>
                      <w:divBdr>
                        <w:top w:val="none" w:sz="0" w:space="0" w:color="auto"/>
                        <w:left w:val="none" w:sz="0" w:space="0" w:color="auto"/>
                        <w:bottom w:val="none" w:sz="0" w:space="0" w:color="auto"/>
                        <w:right w:val="none" w:sz="0" w:space="0" w:color="auto"/>
                      </w:divBdr>
                      <w:divsChild>
                        <w:div w:id="82342723">
                          <w:marLeft w:val="0"/>
                          <w:marRight w:val="0"/>
                          <w:marTop w:val="0"/>
                          <w:marBottom w:val="0"/>
                          <w:divBdr>
                            <w:top w:val="none" w:sz="0" w:space="0" w:color="auto"/>
                            <w:left w:val="none" w:sz="0" w:space="0" w:color="auto"/>
                            <w:bottom w:val="none" w:sz="0" w:space="0" w:color="auto"/>
                            <w:right w:val="none" w:sz="0" w:space="0" w:color="auto"/>
                          </w:divBdr>
                          <w:divsChild>
                            <w:div w:id="95833287">
                              <w:marLeft w:val="0"/>
                              <w:marRight w:val="0"/>
                              <w:marTop w:val="0"/>
                              <w:marBottom w:val="0"/>
                              <w:divBdr>
                                <w:top w:val="none" w:sz="0" w:space="0" w:color="auto"/>
                                <w:left w:val="none" w:sz="0" w:space="0" w:color="auto"/>
                                <w:bottom w:val="none" w:sz="0" w:space="0" w:color="auto"/>
                                <w:right w:val="none" w:sz="0" w:space="0" w:color="auto"/>
                              </w:divBdr>
                              <w:divsChild>
                                <w:div w:id="1436629780">
                                  <w:marLeft w:val="0"/>
                                  <w:marRight w:val="0"/>
                                  <w:marTop w:val="0"/>
                                  <w:marBottom w:val="0"/>
                                  <w:divBdr>
                                    <w:top w:val="none" w:sz="0" w:space="0" w:color="auto"/>
                                    <w:left w:val="none" w:sz="0" w:space="0" w:color="auto"/>
                                    <w:bottom w:val="none" w:sz="0" w:space="0" w:color="auto"/>
                                    <w:right w:val="none" w:sz="0" w:space="0" w:color="auto"/>
                                  </w:divBdr>
                                  <w:divsChild>
                                    <w:div w:id="2450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570677">
          <w:marLeft w:val="0"/>
          <w:marRight w:val="0"/>
          <w:marTop w:val="0"/>
          <w:marBottom w:val="0"/>
          <w:divBdr>
            <w:top w:val="none" w:sz="0" w:space="0" w:color="auto"/>
            <w:left w:val="none" w:sz="0" w:space="0" w:color="auto"/>
            <w:bottom w:val="none" w:sz="0" w:space="0" w:color="auto"/>
            <w:right w:val="none" w:sz="0" w:space="0" w:color="auto"/>
          </w:divBdr>
        </w:div>
      </w:divsChild>
    </w:div>
    <w:div w:id="1706370539">
      <w:bodyDiv w:val="1"/>
      <w:marLeft w:val="0"/>
      <w:marRight w:val="0"/>
      <w:marTop w:val="0"/>
      <w:marBottom w:val="0"/>
      <w:divBdr>
        <w:top w:val="none" w:sz="0" w:space="0" w:color="auto"/>
        <w:left w:val="none" w:sz="0" w:space="0" w:color="auto"/>
        <w:bottom w:val="none" w:sz="0" w:space="0" w:color="auto"/>
        <w:right w:val="none" w:sz="0" w:space="0" w:color="auto"/>
      </w:divBdr>
      <w:divsChild>
        <w:div w:id="1159157882">
          <w:marLeft w:val="0"/>
          <w:marRight w:val="0"/>
          <w:marTop w:val="0"/>
          <w:marBottom w:val="150"/>
          <w:divBdr>
            <w:top w:val="none" w:sz="0" w:space="0" w:color="auto"/>
            <w:left w:val="none" w:sz="0" w:space="0" w:color="auto"/>
            <w:bottom w:val="none" w:sz="0" w:space="0" w:color="auto"/>
            <w:right w:val="none" w:sz="0" w:space="0" w:color="auto"/>
          </w:divBdr>
          <w:divsChild>
            <w:div w:id="1996103123">
              <w:marLeft w:val="0"/>
              <w:marRight w:val="0"/>
              <w:marTop w:val="0"/>
              <w:marBottom w:val="0"/>
              <w:divBdr>
                <w:top w:val="none" w:sz="0" w:space="0" w:color="auto"/>
                <w:left w:val="none" w:sz="0" w:space="0" w:color="auto"/>
                <w:bottom w:val="none" w:sz="0" w:space="0" w:color="auto"/>
                <w:right w:val="none" w:sz="0" w:space="0" w:color="auto"/>
              </w:divBdr>
              <w:divsChild>
                <w:div w:id="779646644">
                  <w:marLeft w:val="0"/>
                  <w:marRight w:val="150"/>
                  <w:marTop w:val="0"/>
                  <w:marBottom w:val="0"/>
                  <w:divBdr>
                    <w:top w:val="none" w:sz="0" w:space="0" w:color="auto"/>
                    <w:left w:val="none" w:sz="0" w:space="0" w:color="auto"/>
                    <w:bottom w:val="none" w:sz="0" w:space="0" w:color="auto"/>
                    <w:right w:val="none" w:sz="0" w:space="0" w:color="auto"/>
                  </w:divBdr>
                </w:div>
                <w:div w:id="326832322">
                  <w:marLeft w:val="0"/>
                  <w:marRight w:val="150"/>
                  <w:marTop w:val="0"/>
                  <w:marBottom w:val="0"/>
                  <w:divBdr>
                    <w:top w:val="none" w:sz="0" w:space="0" w:color="auto"/>
                    <w:left w:val="none" w:sz="0" w:space="0" w:color="auto"/>
                    <w:bottom w:val="none" w:sz="0" w:space="0" w:color="auto"/>
                    <w:right w:val="none" w:sz="0" w:space="0" w:color="auto"/>
                  </w:divBdr>
                </w:div>
              </w:divsChild>
            </w:div>
            <w:div w:id="1515873826">
              <w:marLeft w:val="0"/>
              <w:marRight w:val="0"/>
              <w:marTop w:val="0"/>
              <w:marBottom w:val="0"/>
              <w:divBdr>
                <w:top w:val="none" w:sz="0" w:space="0" w:color="auto"/>
                <w:left w:val="none" w:sz="0" w:space="0" w:color="auto"/>
                <w:bottom w:val="none" w:sz="0" w:space="0" w:color="auto"/>
                <w:right w:val="none" w:sz="0" w:space="0" w:color="auto"/>
              </w:divBdr>
              <w:divsChild>
                <w:div w:id="6442152">
                  <w:marLeft w:val="0"/>
                  <w:marRight w:val="0"/>
                  <w:marTop w:val="0"/>
                  <w:marBottom w:val="0"/>
                  <w:divBdr>
                    <w:top w:val="none" w:sz="0" w:space="0" w:color="auto"/>
                    <w:left w:val="none" w:sz="0" w:space="0" w:color="auto"/>
                    <w:bottom w:val="none" w:sz="0" w:space="0" w:color="auto"/>
                    <w:right w:val="none" w:sz="0" w:space="0" w:color="auto"/>
                  </w:divBdr>
                  <w:divsChild>
                    <w:div w:id="1771199340">
                      <w:marLeft w:val="0"/>
                      <w:marRight w:val="0"/>
                      <w:marTop w:val="0"/>
                      <w:marBottom w:val="0"/>
                      <w:divBdr>
                        <w:top w:val="none" w:sz="0" w:space="0" w:color="auto"/>
                        <w:left w:val="none" w:sz="0" w:space="0" w:color="auto"/>
                        <w:bottom w:val="none" w:sz="0" w:space="0" w:color="auto"/>
                        <w:right w:val="none" w:sz="0" w:space="0" w:color="auto"/>
                      </w:divBdr>
                      <w:divsChild>
                        <w:div w:id="903182994">
                          <w:marLeft w:val="0"/>
                          <w:marRight w:val="0"/>
                          <w:marTop w:val="0"/>
                          <w:marBottom w:val="0"/>
                          <w:divBdr>
                            <w:top w:val="none" w:sz="0" w:space="0" w:color="auto"/>
                            <w:left w:val="none" w:sz="0" w:space="0" w:color="auto"/>
                            <w:bottom w:val="none" w:sz="0" w:space="0" w:color="auto"/>
                            <w:right w:val="none" w:sz="0" w:space="0" w:color="auto"/>
                          </w:divBdr>
                        </w:div>
                      </w:divsChild>
                    </w:div>
                    <w:div w:id="1891502067">
                      <w:marLeft w:val="0"/>
                      <w:marRight w:val="135"/>
                      <w:marTop w:val="0"/>
                      <w:marBottom w:val="0"/>
                      <w:divBdr>
                        <w:top w:val="none" w:sz="0" w:space="0" w:color="auto"/>
                        <w:left w:val="none" w:sz="0" w:space="0" w:color="auto"/>
                        <w:bottom w:val="none" w:sz="0" w:space="0" w:color="auto"/>
                        <w:right w:val="none" w:sz="0" w:space="0" w:color="auto"/>
                      </w:divBdr>
                    </w:div>
                    <w:div w:id="18307535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66618">
          <w:marLeft w:val="0"/>
          <w:marRight w:val="0"/>
          <w:marTop w:val="0"/>
          <w:marBottom w:val="0"/>
          <w:divBdr>
            <w:top w:val="none" w:sz="0" w:space="0" w:color="auto"/>
            <w:left w:val="none" w:sz="0" w:space="0" w:color="auto"/>
            <w:bottom w:val="none" w:sz="0" w:space="0" w:color="auto"/>
            <w:right w:val="none" w:sz="0" w:space="0" w:color="auto"/>
          </w:divBdr>
          <w:divsChild>
            <w:div w:id="806969251">
              <w:marLeft w:val="0"/>
              <w:marRight w:val="0"/>
              <w:marTop w:val="0"/>
              <w:marBottom w:val="0"/>
              <w:divBdr>
                <w:top w:val="none" w:sz="0" w:space="0" w:color="auto"/>
                <w:left w:val="none" w:sz="0" w:space="0" w:color="auto"/>
                <w:bottom w:val="none" w:sz="0" w:space="0" w:color="auto"/>
                <w:right w:val="none" w:sz="0" w:space="0" w:color="auto"/>
              </w:divBdr>
              <w:divsChild>
                <w:div w:id="1958024828">
                  <w:marLeft w:val="0"/>
                  <w:marRight w:val="0"/>
                  <w:marTop w:val="0"/>
                  <w:marBottom w:val="0"/>
                  <w:divBdr>
                    <w:top w:val="none" w:sz="0" w:space="0" w:color="auto"/>
                    <w:left w:val="none" w:sz="0" w:space="0" w:color="auto"/>
                    <w:bottom w:val="none" w:sz="0" w:space="0" w:color="auto"/>
                    <w:right w:val="none" w:sz="0" w:space="0" w:color="auto"/>
                  </w:divBdr>
                </w:div>
              </w:divsChild>
            </w:div>
            <w:div w:id="662899168">
              <w:marLeft w:val="0"/>
              <w:marRight w:val="0"/>
              <w:marTop w:val="375"/>
              <w:marBottom w:val="0"/>
              <w:divBdr>
                <w:top w:val="none" w:sz="0" w:space="0" w:color="auto"/>
                <w:left w:val="none" w:sz="0" w:space="0" w:color="auto"/>
                <w:bottom w:val="none" w:sz="0" w:space="0" w:color="auto"/>
                <w:right w:val="none" w:sz="0" w:space="0" w:color="auto"/>
              </w:divBdr>
              <w:divsChild>
                <w:div w:id="1086729820">
                  <w:marLeft w:val="0"/>
                  <w:marRight w:val="0"/>
                  <w:marTop w:val="0"/>
                  <w:marBottom w:val="0"/>
                  <w:divBdr>
                    <w:top w:val="none" w:sz="0" w:space="0" w:color="auto"/>
                    <w:left w:val="none" w:sz="0" w:space="0" w:color="auto"/>
                    <w:bottom w:val="none" w:sz="0" w:space="0" w:color="auto"/>
                    <w:right w:val="none" w:sz="0" w:space="0" w:color="auto"/>
                  </w:divBdr>
                  <w:divsChild>
                    <w:div w:id="4694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793493">
      <w:bodyDiv w:val="1"/>
      <w:marLeft w:val="0"/>
      <w:marRight w:val="0"/>
      <w:marTop w:val="0"/>
      <w:marBottom w:val="0"/>
      <w:divBdr>
        <w:top w:val="none" w:sz="0" w:space="0" w:color="auto"/>
        <w:left w:val="none" w:sz="0" w:space="0" w:color="auto"/>
        <w:bottom w:val="none" w:sz="0" w:space="0" w:color="auto"/>
        <w:right w:val="none" w:sz="0" w:space="0" w:color="auto"/>
      </w:divBdr>
      <w:divsChild>
        <w:div w:id="1382900663">
          <w:marLeft w:val="0"/>
          <w:marRight w:val="0"/>
          <w:marTop w:val="150"/>
          <w:marBottom w:val="450"/>
          <w:divBdr>
            <w:top w:val="none" w:sz="0" w:space="0" w:color="auto"/>
            <w:left w:val="none" w:sz="0" w:space="0" w:color="auto"/>
            <w:bottom w:val="none" w:sz="0" w:space="0" w:color="auto"/>
            <w:right w:val="none" w:sz="0" w:space="0" w:color="auto"/>
          </w:divBdr>
        </w:div>
        <w:div w:id="2046101374">
          <w:marLeft w:val="0"/>
          <w:marRight w:val="0"/>
          <w:marTop w:val="0"/>
          <w:marBottom w:val="300"/>
          <w:divBdr>
            <w:top w:val="none" w:sz="0" w:space="0" w:color="auto"/>
            <w:left w:val="none" w:sz="0" w:space="0" w:color="auto"/>
            <w:bottom w:val="none" w:sz="0" w:space="0" w:color="auto"/>
            <w:right w:val="none" w:sz="0" w:space="0" w:color="auto"/>
          </w:divBdr>
        </w:div>
        <w:div w:id="2104522102">
          <w:marLeft w:val="0"/>
          <w:marRight w:val="0"/>
          <w:marTop w:val="495"/>
          <w:marBottom w:val="630"/>
          <w:divBdr>
            <w:top w:val="none" w:sz="0" w:space="0" w:color="auto"/>
            <w:left w:val="none" w:sz="0" w:space="0" w:color="auto"/>
            <w:bottom w:val="none" w:sz="0" w:space="0" w:color="auto"/>
            <w:right w:val="none" w:sz="0" w:space="0" w:color="auto"/>
          </w:divBdr>
        </w:div>
      </w:divsChild>
    </w:div>
    <w:div w:id="1709065608">
      <w:bodyDiv w:val="1"/>
      <w:marLeft w:val="0"/>
      <w:marRight w:val="0"/>
      <w:marTop w:val="0"/>
      <w:marBottom w:val="0"/>
      <w:divBdr>
        <w:top w:val="none" w:sz="0" w:space="0" w:color="auto"/>
        <w:left w:val="none" w:sz="0" w:space="0" w:color="auto"/>
        <w:bottom w:val="none" w:sz="0" w:space="0" w:color="auto"/>
        <w:right w:val="none" w:sz="0" w:space="0" w:color="auto"/>
      </w:divBdr>
      <w:divsChild>
        <w:div w:id="46221917">
          <w:marLeft w:val="0"/>
          <w:marRight w:val="0"/>
          <w:marTop w:val="0"/>
          <w:marBottom w:val="0"/>
          <w:divBdr>
            <w:top w:val="none" w:sz="0" w:space="0" w:color="auto"/>
            <w:left w:val="none" w:sz="0" w:space="0" w:color="auto"/>
            <w:bottom w:val="none" w:sz="0" w:space="0" w:color="auto"/>
            <w:right w:val="none" w:sz="0" w:space="0" w:color="auto"/>
          </w:divBdr>
          <w:divsChild>
            <w:div w:id="1618953481">
              <w:marLeft w:val="0"/>
              <w:marRight w:val="0"/>
              <w:marTop w:val="0"/>
              <w:marBottom w:val="300"/>
              <w:divBdr>
                <w:top w:val="none" w:sz="0" w:space="0" w:color="auto"/>
                <w:left w:val="none" w:sz="0" w:space="0" w:color="auto"/>
                <w:bottom w:val="none" w:sz="0" w:space="0" w:color="auto"/>
                <w:right w:val="none" w:sz="0" w:space="0" w:color="auto"/>
              </w:divBdr>
              <w:divsChild>
                <w:div w:id="295793447">
                  <w:marLeft w:val="225"/>
                  <w:marRight w:val="0"/>
                  <w:marTop w:val="0"/>
                  <w:marBottom w:val="0"/>
                  <w:divBdr>
                    <w:top w:val="single" w:sz="6" w:space="10" w:color="E8EAF0"/>
                    <w:left w:val="single" w:sz="6" w:space="11" w:color="E8EAF0"/>
                    <w:bottom w:val="single" w:sz="6" w:space="0" w:color="E8EAF0"/>
                    <w:right w:val="single" w:sz="6" w:space="0" w:color="E8EAF0"/>
                  </w:divBdr>
                </w:div>
                <w:div w:id="520896770">
                  <w:marLeft w:val="0"/>
                  <w:marRight w:val="0"/>
                  <w:marTop w:val="0"/>
                  <w:marBottom w:val="0"/>
                  <w:divBdr>
                    <w:top w:val="single" w:sz="6" w:space="0" w:color="E8EAF0"/>
                    <w:left w:val="single" w:sz="6" w:space="0" w:color="E8EAF0"/>
                    <w:bottom w:val="single" w:sz="6" w:space="0" w:color="E8EAF0"/>
                    <w:right w:val="single" w:sz="6" w:space="0" w:color="E8EAF0"/>
                  </w:divBdr>
                  <w:divsChild>
                    <w:div w:id="1934507473">
                      <w:marLeft w:val="0"/>
                      <w:marRight w:val="0"/>
                      <w:marTop w:val="0"/>
                      <w:marBottom w:val="0"/>
                      <w:divBdr>
                        <w:top w:val="none" w:sz="0" w:space="0" w:color="auto"/>
                        <w:left w:val="none" w:sz="0" w:space="0" w:color="auto"/>
                        <w:bottom w:val="none" w:sz="0" w:space="0" w:color="auto"/>
                        <w:right w:val="none" w:sz="0" w:space="0" w:color="auto"/>
                      </w:divBdr>
                      <w:divsChild>
                        <w:div w:id="275017480">
                          <w:marLeft w:val="0"/>
                          <w:marRight w:val="465"/>
                          <w:marTop w:val="0"/>
                          <w:marBottom w:val="0"/>
                          <w:divBdr>
                            <w:top w:val="none" w:sz="0" w:space="0" w:color="auto"/>
                            <w:left w:val="none" w:sz="0" w:space="0" w:color="auto"/>
                            <w:bottom w:val="none" w:sz="0" w:space="0" w:color="auto"/>
                            <w:right w:val="none" w:sz="0" w:space="0" w:color="auto"/>
                          </w:divBdr>
                          <w:divsChild>
                            <w:div w:id="1431585700">
                              <w:marLeft w:val="0"/>
                              <w:marRight w:val="0"/>
                              <w:marTop w:val="0"/>
                              <w:marBottom w:val="0"/>
                              <w:divBdr>
                                <w:top w:val="none" w:sz="0" w:space="0" w:color="auto"/>
                                <w:left w:val="none" w:sz="0" w:space="0" w:color="auto"/>
                                <w:bottom w:val="none" w:sz="0" w:space="0" w:color="auto"/>
                                <w:right w:val="none" w:sz="0" w:space="0" w:color="auto"/>
                              </w:divBdr>
                              <w:divsChild>
                                <w:div w:id="609431634">
                                  <w:marLeft w:val="0"/>
                                  <w:marRight w:val="0"/>
                                  <w:marTop w:val="0"/>
                                  <w:marBottom w:val="0"/>
                                  <w:divBdr>
                                    <w:top w:val="none" w:sz="0" w:space="0" w:color="auto"/>
                                    <w:left w:val="none" w:sz="0" w:space="0" w:color="auto"/>
                                    <w:bottom w:val="none" w:sz="0" w:space="0" w:color="auto"/>
                                    <w:right w:val="none" w:sz="0" w:space="0" w:color="auto"/>
                                  </w:divBdr>
                                  <w:divsChild>
                                    <w:div w:id="20447644">
                                      <w:marLeft w:val="0"/>
                                      <w:marRight w:val="0"/>
                                      <w:marTop w:val="0"/>
                                      <w:marBottom w:val="0"/>
                                      <w:divBdr>
                                        <w:top w:val="none" w:sz="0" w:space="0" w:color="auto"/>
                                        <w:left w:val="none" w:sz="0" w:space="0" w:color="auto"/>
                                        <w:bottom w:val="none" w:sz="0" w:space="0" w:color="auto"/>
                                        <w:right w:val="none" w:sz="0" w:space="0" w:color="auto"/>
                                      </w:divBdr>
                                    </w:div>
                                    <w:div w:id="307325510">
                                      <w:marLeft w:val="0"/>
                                      <w:marRight w:val="0"/>
                                      <w:marTop w:val="0"/>
                                      <w:marBottom w:val="0"/>
                                      <w:divBdr>
                                        <w:top w:val="none" w:sz="0" w:space="0" w:color="auto"/>
                                        <w:left w:val="none" w:sz="0" w:space="0" w:color="auto"/>
                                        <w:bottom w:val="none" w:sz="0" w:space="0" w:color="auto"/>
                                        <w:right w:val="none" w:sz="0" w:space="0" w:color="auto"/>
                                      </w:divBdr>
                                    </w:div>
                                    <w:div w:id="824126962">
                                      <w:marLeft w:val="0"/>
                                      <w:marRight w:val="0"/>
                                      <w:marTop w:val="0"/>
                                      <w:marBottom w:val="0"/>
                                      <w:divBdr>
                                        <w:top w:val="none" w:sz="0" w:space="0" w:color="auto"/>
                                        <w:left w:val="none" w:sz="0" w:space="0" w:color="auto"/>
                                        <w:bottom w:val="none" w:sz="0" w:space="0" w:color="auto"/>
                                        <w:right w:val="none" w:sz="0" w:space="0" w:color="auto"/>
                                      </w:divBdr>
                                    </w:div>
                                    <w:div w:id="1131822838">
                                      <w:marLeft w:val="0"/>
                                      <w:marRight w:val="0"/>
                                      <w:marTop w:val="0"/>
                                      <w:marBottom w:val="0"/>
                                      <w:divBdr>
                                        <w:top w:val="none" w:sz="0" w:space="0" w:color="auto"/>
                                        <w:left w:val="none" w:sz="0" w:space="0" w:color="auto"/>
                                        <w:bottom w:val="none" w:sz="0" w:space="0" w:color="auto"/>
                                        <w:right w:val="none" w:sz="0" w:space="0" w:color="auto"/>
                                      </w:divBdr>
                                    </w:div>
                                    <w:div w:id="1247229065">
                                      <w:marLeft w:val="0"/>
                                      <w:marRight w:val="0"/>
                                      <w:marTop w:val="0"/>
                                      <w:marBottom w:val="0"/>
                                      <w:divBdr>
                                        <w:top w:val="none" w:sz="0" w:space="0" w:color="auto"/>
                                        <w:left w:val="none" w:sz="0" w:space="0" w:color="auto"/>
                                        <w:bottom w:val="none" w:sz="0" w:space="0" w:color="auto"/>
                                        <w:right w:val="none" w:sz="0" w:space="0" w:color="auto"/>
                                      </w:divBdr>
                                    </w:div>
                                    <w:div w:id="1785923667">
                                      <w:marLeft w:val="0"/>
                                      <w:marRight w:val="0"/>
                                      <w:marTop w:val="0"/>
                                      <w:marBottom w:val="0"/>
                                      <w:divBdr>
                                        <w:top w:val="none" w:sz="0" w:space="0" w:color="auto"/>
                                        <w:left w:val="none" w:sz="0" w:space="0" w:color="auto"/>
                                        <w:bottom w:val="none" w:sz="0" w:space="0" w:color="auto"/>
                                        <w:right w:val="none" w:sz="0" w:space="0" w:color="auto"/>
                                      </w:divBdr>
                                    </w:div>
                                    <w:div w:id="21366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23955">
                          <w:marLeft w:val="0"/>
                          <w:marRight w:val="0"/>
                          <w:marTop w:val="0"/>
                          <w:marBottom w:val="0"/>
                          <w:divBdr>
                            <w:top w:val="none" w:sz="0" w:space="0" w:color="auto"/>
                            <w:left w:val="none" w:sz="0" w:space="0" w:color="auto"/>
                            <w:bottom w:val="none" w:sz="0" w:space="0" w:color="auto"/>
                            <w:right w:val="none" w:sz="0" w:space="0" w:color="auto"/>
                          </w:divBdr>
                          <w:divsChild>
                            <w:div w:id="537594751">
                              <w:marLeft w:val="0"/>
                              <w:marRight w:val="285"/>
                              <w:marTop w:val="0"/>
                              <w:marBottom w:val="0"/>
                              <w:divBdr>
                                <w:top w:val="none" w:sz="0" w:space="0" w:color="auto"/>
                                <w:left w:val="none" w:sz="0" w:space="0" w:color="auto"/>
                                <w:bottom w:val="none" w:sz="0" w:space="0" w:color="auto"/>
                                <w:right w:val="none" w:sz="0" w:space="0" w:color="auto"/>
                              </w:divBdr>
                              <w:divsChild>
                                <w:div w:id="995960298">
                                  <w:marLeft w:val="0"/>
                                  <w:marRight w:val="0"/>
                                  <w:marTop w:val="0"/>
                                  <w:marBottom w:val="0"/>
                                  <w:divBdr>
                                    <w:top w:val="none" w:sz="0" w:space="0" w:color="auto"/>
                                    <w:left w:val="none" w:sz="0" w:space="0" w:color="auto"/>
                                    <w:bottom w:val="none" w:sz="0" w:space="0" w:color="auto"/>
                                    <w:right w:val="none" w:sz="0" w:space="0" w:color="auto"/>
                                  </w:divBdr>
                                </w:div>
                                <w:div w:id="1859082370">
                                  <w:marLeft w:val="0"/>
                                  <w:marRight w:val="0"/>
                                  <w:marTop w:val="0"/>
                                  <w:marBottom w:val="0"/>
                                  <w:divBdr>
                                    <w:top w:val="none" w:sz="0" w:space="0" w:color="auto"/>
                                    <w:left w:val="none" w:sz="0" w:space="0" w:color="auto"/>
                                    <w:bottom w:val="none" w:sz="0" w:space="0" w:color="auto"/>
                                    <w:right w:val="none" w:sz="0" w:space="0" w:color="auto"/>
                                  </w:divBdr>
                                </w:div>
                              </w:divsChild>
                            </w:div>
                            <w:div w:id="1250581748">
                              <w:marLeft w:val="0"/>
                              <w:marRight w:val="0"/>
                              <w:marTop w:val="0"/>
                              <w:marBottom w:val="0"/>
                              <w:divBdr>
                                <w:top w:val="none" w:sz="0" w:space="0" w:color="auto"/>
                                <w:left w:val="none" w:sz="0" w:space="0" w:color="auto"/>
                                <w:bottom w:val="none" w:sz="0" w:space="0" w:color="auto"/>
                                <w:right w:val="none" w:sz="0" w:space="0" w:color="auto"/>
                              </w:divBdr>
                              <w:divsChild>
                                <w:div w:id="627203651">
                                  <w:marLeft w:val="0"/>
                                  <w:marRight w:val="0"/>
                                  <w:marTop w:val="0"/>
                                  <w:marBottom w:val="0"/>
                                  <w:divBdr>
                                    <w:top w:val="none" w:sz="0" w:space="0" w:color="auto"/>
                                    <w:left w:val="none" w:sz="0" w:space="0" w:color="auto"/>
                                    <w:bottom w:val="none" w:sz="0" w:space="0" w:color="auto"/>
                                    <w:right w:val="none" w:sz="0" w:space="0" w:color="auto"/>
                                  </w:divBdr>
                                </w:div>
                                <w:div w:id="6400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508">
                          <w:marLeft w:val="0"/>
                          <w:marRight w:val="570"/>
                          <w:marTop w:val="0"/>
                          <w:marBottom w:val="0"/>
                          <w:divBdr>
                            <w:top w:val="none" w:sz="0" w:space="0" w:color="auto"/>
                            <w:left w:val="none" w:sz="0" w:space="0" w:color="auto"/>
                            <w:bottom w:val="none" w:sz="0" w:space="0" w:color="auto"/>
                            <w:right w:val="none" w:sz="0" w:space="0" w:color="auto"/>
                          </w:divBdr>
                          <w:divsChild>
                            <w:div w:id="589241840">
                              <w:marLeft w:val="0"/>
                              <w:marRight w:val="0"/>
                              <w:marTop w:val="0"/>
                              <w:marBottom w:val="0"/>
                              <w:divBdr>
                                <w:top w:val="none" w:sz="0" w:space="0" w:color="auto"/>
                                <w:left w:val="none" w:sz="0" w:space="0" w:color="auto"/>
                                <w:bottom w:val="none" w:sz="0" w:space="0" w:color="auto"/>
                                <w:right w:val="none" w:sz="0" w:space="0" w:color="auto"/>
                              </w:divBdr>
                              <w:divsChild>
                                <w:div w:id="402410547">
                                  <w:marLeft w:val="0"/>
                                  <w:marRight w:val="285"/>
                                  <w:marTop w:val="0"/>
                                  <w:marBottom w:val="0"/>
                                  <w:divBdr>
                                    <w:top w:val="none" w:sz="0" w:space="0" w:color="auto"/>
                                    <w:left w:val="none" w:sz="0" w:space="0" w:color="auto"/>
                                    <w:bottom w:val="none" w:sz="0" w:space="0" w:color="auto"/>
                                    <w:right w:val="none" w:sz="0" w:space="0" w:color="auto"/>
                                  </w:divBdr>
                                  <w:divsChild>
                                    <w:div w:id="322200092">
                                      <w:marLeft w:val="0"/>
                                      <w:marRight w:val="0"/>
                                      <w:marTop w:val="0"/>
                                      <w:marBottom w:val="0"/>
                                      <w:divBdr>
                                        <w:top w:val="none" w:sz="0" w:space="0" w:color="auto"/>
                                        <w:left w:val="none" w:sz="0" w:space="0" w:color="auto"/>
                                        <w:bottom w:val="none" w:sz="0" w:space="0" w:color="auto"/>
                                        <w:right w:val="none" w:sz="0" w:space="0" w:color="auto"/>
                                      </w:divBdr>
                                    </w:div>
                                    <w:div w:id="914827491">
                                      <w:marLeft w:val="0"/>
                                      <w:marRight w:val="0"/>
                                      <w:marTop w:val="0"/>
                                      <w:marBottom w:val="0"/>
                                      <w:divBdr>
                                        <w:top w:val="none" w:sz="0" w:space="0" w:color="auto"/>
                                        <w:left w:val="none" w:sz="0" w:space="0" w:color="auto"/>
                                        <w:bottom w:val="none" w:sz="0" w:space="0" w:color="auto"/>
                                        <w:right w:val="none" w:sz="0" w:space="0" w:color="auto"/>
                                      </w:divBdr>
                                    </w:div>
                                  </w:divsChild>
                                </w:div>
                                <w:div w:id="488404761">
                                  <w:marLeft w:val="0"/>
                                  <w:marRight w:val="0"/>
                                  <w:marTop w:val="0"/>
                                  <w:marBottom w:val="0"/>
                                  <w:divBdr>
                                    <w:top w:val="none" w:sz="0" w:space="0" w:color="auto"/>
                                    <w:left w:val="none" w:sz="0" w:space="0" w:color="auto"/>
                                    <w:bottom w:val="none" w:sz="0" w:space="0" w:color="auto"/>
                                    <w:right w:val="none" w:sz="0" w:space="0" w:color="auto"/>
                                  </w:divBdr>
                                  <w:divsChild>
                                    <w:div w:id="379745016">
                                      <w:marLeft w:val="0"/>
                                      <w:marRight w:val="0"/>
                                      <w:marTop w:val="0"/>
                                      <w:marBottom w:val="0"/>
                                      <w:divBdr>
                                        <w:top w:val="none" w:sz="0" w:space="0" w:color="auto"/>
                                        <w:left w:val="none" w:sz="0" w:space="0" w:color="auto"/>
                                        <w:bottom w:val="none" w:sz="0" w:space="0" w:color="auto"/>
                                        <w:right w:val="none" w:sz="0" w:space="0" w:color="auto"/>
                                      </w:divBdr>
                                    </w:div>
                                    <w:div w:id="8457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59728">
                              <w:marLeft w:val="0"/>
                              <w:marRight w:val="0"/>
                              <w:marTop w:val="0"/>
                              <w:marBottom w:val="0"/>
                              <w:divBdr>
                                <w:top w:val="none" w:sz="0" w:space="0" w:color="auto"/>
                                <w:left w:val="none" w:sz="0" w:space="0" w:color="auto"/>
                                <w:bottom w:val="none" w:sz="0" w:space="0" w:color="auto"/>
                                <w:right w:val="none" w:sz="0" w:space="0" w:color="auto"/>
                              </w:divBdr>
                              <w:divsChild>
                                <w:div w:id="1727948565">
                                  <w:marLeft w:val="0"/>
                                  <w:marRight w:val="0"/>
                                  <w:marTop w:val="0"/>
                                  <w:marBottom w:val="0"/>
                                  <w:divBdr>
                                    <w:top w:val="none" w:sz="0" w:space="0" w:color="auto"/>
                                    <w:left w:val="none" w:sz="0" w:space="0" w:color="auto"/>
                                    <w:bottom w:val="none" w:sz="0" w:space="0" w:color="auto"/>
                                    <w:right w:val="none" w:sz="0" w:space="0" w:color="auto"/>
                                  </w:divBdr>
                                  <w:divsChild>
                                    <w:div w:id="139465075">
                                      <w:marLeft w:val="0"/>
                                      <w:marRight w:val="0"/>
                                      <w:marTop w:val="0"/>
                                      <w:marBottom w:val="0"/>
                                      <w:divBdr>
                                        <w:top w:val="none" w:sz="0" w:space="0" w:color="auto"/>
                                        <w:left w:val="none" w:sz="0" w:space="0" w:color="auto"/>
                                        <w:bottom w:val="none" w:sz="0" w:space="0" w:color="auto"/>
                                        <w:right w:val="none" w:sz="0" w:space="0" w:color="auto"/>
                                      </w:divBdr>
                                    </w:div>
                                    <w:div w:id="1919443000">
                                      <w:marLeft w:val="0"/>
                                      <w:marRight w:val="0"/>
                                      <w:marTop w:val="0"/>
                                      <w:marBottom w:val="0"/>
                                      <w:divBdr>
                                        <w:top w:val="none" w:sz="0" w:space="0" w:color="auto"/>
                                        <w:left w:val="none" w:sz="0" w:space="0" w:color="auto"/>
                                        <w:bottom w:val="none" w:sz="0" w:space="0" w:color="auto"/>
                                        <w:right w:val="none" w:sz="0" w:space="0" w:color="auto"/>
                                      </w:divBdr>
                                    </w:div>
                                  </w:divsChild>
                                </w:div>
                                <w:div w:id="2029213695">
                                  <w:marLeft w:val="0"/>
                                  <w:marRight w:val="285"/>
                                  <w:marTop w:val="0"/>
                                  <w:marBottom w:val="0"/>
                                  <w:divBdr>
                                    <w:top w:val="none" w:sz="0" w:space="0" w:color="auto"/>
                                    <w:left w:val="none" w:sz="0" w:space="0" w:color="auto"/>
                                    <w:bottom w:val="none" w:sz="0" w:space="0" w:color="auto"/>
                                    <w:right w:val="none" w:sz="0" w:space="0" w:color="auto"/>
                                  </w:divBdr>
                                  <w:divsChild>
                                    <w:div w:id="2897713">
                                      <w:marLeft w:val="0"/>
                                      <w:marRight w:val="0"/>
                                      <w:marTop w:val="0"/>
                                      <w:marBottom w:val="0"/>
                                      <w:divBdr>
                                        <w:top w:val="none" w:sz="0" w:space="0" w:color="auto"/>
                                        <w:left w:val="none" w:sz="0" w:space="0" w:color="auto"/>
                                        <w:bottom w:val="none" w:sz="0" w:space="0" w:color="auto"/>
                                        <w:right w:val="none" w:sz="0" w:space="0" w:color="auto"/>
                                      </w:divBdr>
                                    </w:div>
                                    <w:div w:id="310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40333">
                  <w:marLeft w:val="225"/>
                  <w:marRight w:val="0"/>
                  <w:marTop w:val="0"/>
                  <w:marBottom w:val="0"/>
                  <w:divBdr>
                    <w:top w:val="single" w:sz="6" w:space="0" w:color="E8EAF0"/>
                    <w:left w:val="single" w:sz="6" w:space="0" w:color="E8EAF0"/>
                    <w:bottom w:val="single" w:sz="6" w:space="0" w:color="E8EAF0"/>
                    <w:right w:val="single" w:sz="6" w:space="0" w:color="E8EAF0"/>
                  </w:divBdr>
                  <w:divsChild>
                    <w:div w:id="1614628420">
                      <w:marLeft w:val="0"/>
                      <w:marRight w:val="0"/>
                      <w:marTop w:val="0"/>
                      <w:marBottom w:val="0"/>
                      <w:divBdr>
                        <w:top w:val="none" w:sz="0" w:space="0" w:color="auto"/>
                        <w:left w:val="none" w:sz="0" w:space="0" w:color="auto"/>
                        <w:bottom w:val="none" w:sz="0" w:space="0" w:color="auto"/>
                        <w:right w:val="none" w:sz="0" w:space="0" w:color="auto"/>
                      </w:divBdr>
                      <w:divsChild>
                        <w:div w:id="578027963">
                          <w:marLeft w:val="0"/>
                          <w:marRight w:val="0"/>
                          <w:marTop w:val="0"/>
                          <w:marBottom w:val="0"/>
                          <w:divBdr>
                            <w:top w:val="none" w:sz="0" w:space="0" w:color="auto"/>
                            <w:left w:val="none" w:sz="0" w:space="0" w:color="auto"/>
                            <w:bottom w:val="none" w:sz="0" w:space="0" w:color="auto"/>
                            <w:right w:val="none" w:sz="0" w:space="0" w:color="auto"/>
                          </w:divBdr>
                        </w:div>
                        <w:div w:id="1404452511">
                          <w:marLeft w:val="0"/>
                          <w:marRight w:val="0"/>
                          <w:marTop w:val="0"/>
                          <w:marBottom w:val="0"/>
                          <w:divBdr>
                            <w:top w:val="none" w:sz="0" w:space="0" w:color="auto"/>
                            <w:left w:val="none" w:sz="0" w:space="0" w:color="auto"/>
                            <w:bottom w:val="none" w:sz="0" w:space="0" w:color="auto"/>
                            <w:right w:val="none" w:sz="0" w:space="0" w:color="auto"/>
                          </w:divBdr>
                        </w:div>
                        <w:div w:id="2049262245">
                          <w:marLeft w:val="0"/>
                          <w:marRight w:val="0"/>
                          <w:marTop w:val="0"/>
                          <w:marBottom w:val="0"/>
                          <w:divBdr>
                            <w:top w:val="none" w:sz="0" w:space="0" w:color="auto"/>
                            <w:left w:val="none" w:sz="0" w:space="0" w:color="auto"/>
                            <w:bottom w:val="none" w:sz="0" w:space="0" w:color="auto"/>
                            <w:right w:val="none" w:sz="0" w:space="0" w:color="auto"/>
                          </w:divBdr>
                        </w:div>
                      </w:divsChild>
                    </w:div>
                    <w:div w:id="1674449687">
                      <w:marLeft w:val="0"/>
                      <w:marRight w:val="0"/>
                      <w:marTop w:val="0"/>
                      <w:marBottom w:val="0"/>
                      <w:divBdr>
                        <w:top w:val="none" w:sz="0" w:space="0" w:color="auto"/>
                        <w:left w:val="none" w:sz="0" w:space="0" w:color="auto"/>
                        <w:bottom w:val="none" w:sz="0" w:space="0" w:color="auto"/>
                        <w:right w:val="none" w:sz="0" w:space="0" w:color="auto"/>
                      </w:divBdr>
                      <w:divsChild>
                        <w:div w:id="1744326940">
                          <w:marLeft w:val="0"/>
                          <w:marRight w:val="0"/>
                          <w:marTop w:val="0"/>
                          <w:marBottom w:val="0"/>
                          <w:divBdr>
                            <w:top w:val="none" w:sz="0" w:space="0" w:color="auto"/>
                            <w:left w:val="none" w:sz="0" w:space="0" w:color="auto"/>
                            <w:bottom w:val="none" w:sz="0" w:space="0" w:color="auto"/>
                            <w:right w:val="none" w:sz="0" w:space="0" w:color="auto"/>
                          </w:divBdr>
                          <w:divsChild>
                            <w:div w:id="456337648">
                              <w:marLeft w:val="0"/>
                              <w:marRight w:val="270"/>
                              <w:marTop w:val="0"/>
                              <w:marBottom w:val="0"/>
                              <w:divBdr>
                                <w:top w:val="none" w:sz="0" w:space="0" w:color="auto"/>
                                <w:left w:val="none" w:sz="0" w:space="0" w:color="auto"/>
                                <w:bottom w:val="none" w:sz="0" w:space="0" w:color="auto"/>
                                <w:right w:val="none" w:sz="0" w:space="0" w:color="auto"/>
                              </w:divBdr>
                            </w:div>
                            <w:div w:id="1232811001">
                              <w:marLeft w:val="0"/>
                              <w:marRight w:val="75"/>
                              <w:marTop w:val="0"/>
                              <w:marBottom w:val="0"/>
                              <w:divBdr>
                                <w:top w:val="none" w:sz="0" w:space="0" w:color="auto"/>
                                <w:left w:val="none" w:sz="0" w:space="0" w:color="auto"/>
                                <w:bottom w:val="none" w:sz="0" w:space="0" w:color="auto"/>
                                <w:right w:val="none" w:sz="0" w:space="0" w:color="auto"/>
                              </w:divBdr>
                            </w:div>
                          </w:divsChild>
                        </w:div>
                        <w:div w:id="2034189936">
                          <w:marLeft w:val="0"/>
                          <w:marRight w:val="0"/>
                          <w:marTop w:val="0"/>
                          <w:marBottom w:val="0"/>
                          <w:divBdr>
                            <w:top w:val="none" w:sz="0" w:space="0" w:color="auto"/>
                            <w:left w:val="none" w:sz="0" w:space="0" w:color="auto"/>
                            <w:bottom w:val="none" w:sz="0" w:space="0" w:color="auto"/>
                            <w:right w:val="none" w:sz="0" w:space="0" w:color="auto"/>
                          </w:divBdr>
                          <w:divsChild>
                            <w:div w:id="1224754014">
                              <w:marLeft w:val="0"/>
                              <w:marRight w:val="75"/>
                              <w:marTop w:val="0"/>
                              <w:marBottom w:val="0"/>
                              <w:divBdr>
                                <w:top w:val="none" w:sz="0" w:space="0" w:color="auto"/>
                                <w:left w:val="none" w:sz="0" w:space="0" w:color="auto"/>
                                <w:bottom w:val="none" w:sz="0" w:space="0" w:color="auto"/>
                                <w:right w:val="none" w:sz="0" w:space="0" w:color="auto"/>
                              </w:divBdr>
                            </w:div>
                            <w:div w:id="1577934403">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57431">
              <w:marLeft w:val="0"/>
              <w:marRight w:val="0"/>
              <w:marTop w:val="0"/>
              <w:marBottom w:val="0"/>
              <w:divBdr>
                <w:top w:val="none" w:sz="0" w:space="0" w:color="auto"/>
                <w:left w:val="none" w:sz="0" w:space="0" w:color="auto"/>
                <w:bottom w:val="none" w:sz="0" w:space="0" w:color="auto"/>
                <w:right w:val="none" w:sz="0" w:space="0" w:color="auto"/>
              </w:divBdr>
              <w:divsChild>
                <w:div w:id="2006206155">
                  <w:marLeft w:val="0"/>
                  <w:marRight w:val="0"/>
                  <w:marTop w:val="0"/>
                  <w:marBottom w:val="0"/>
                  <w:divBdr>
                    <w:top w:val="none" w:sz="0" w:space="0" w:color="auto"/>
                    <w:left w:val="none" w:sz="0" w:space="0" w:color="auto"/>
                    <w:bottom w:val="none" w:sz="0" w:space="0" w:color="auto"/>
                    <w:right w:val="none" w:sz="0" w:space="0" w:color="auto"/>
                  </w:divBdr>
                  <w:divsChild>
                    <w:div w:id="229851662">
                      <w:marLeft w:val="0"/>
                      <w:marRight w:val="0"/>
                      <w:marTop w:val="0"/>
                      <w:marBottom w:val="375"/>
                      <w:divBdr>
                        <w:top w:val="none" w:sz="0" w:space="0" w:color="auto"/>
                        <w:left w:val="none" w:sz="0" w:space="0" w:color="auto"/>
                        <w:bottom w:val="none" w:sz="0" w:space="0" w:color="auto"/>
                        <w:right w:val="none" w:sz="0" w:space="0" w:color="auto"/>
                      </w:divBdr>
                      <w:divsChild>
                        <w:div w:id="774520630">
                          <w:marLeft w:val="0"/>
                          <w:marRight w:val="0"/>
                          <w:marTop w:val="0"/>
                          <w:marBottom w:val="0"/>
                          <w:divBdr>
                            <w:top w:val="none" w:sz="0" w:space="0" w:color="auto"/>
                            <w:left w:val="none" w:sz="0" w:space="0" w:color="auto"/>
                            <w:bottom w:val="none" w:sz="0" w:space="0" w:color="auto"/>
                            <w:right w:val="none" w:sz="0" w:space="0" w:color="auto"/>
                          </w:divBdr>
                        </w:div>
                      </w:divsChild>
                    </w:div>
                    <w:div w:id="602539315">
                      <w:marLeft w:val="0"/>
                      <w:marRight w:val="0"/>
                      <w:marTop w:val="0"/>
                      <w:marBottom w:val="300"/>
                      <w:divBdr>
                        <w:top w:val="none" w:sz="0" w:space="0" w:color="auto"/>
                        <w:left w:val="none" w:sz="0" w:space="0" w:color="auto"/>
                        <w:bottom w:val="none" w:sz="0" w:space="0" w:color="auto"/>
                        <w:right w:val="none" w:sz="0" w:space="0" w:color="auto"/>
                      </w:divBdr>
                      <w:divsChild>
                        <w:div w:id="788816028">
                          <w:marLeft w:val="0"/>
                          <w:marRight w:val="0"/>
                          <w:marTop w:val="0"/>
                          <w:marBottom w:val="0"/>
                          <w:divBdr>
                            <w:top w:val="none" w:sz="0" w:space="0" w:color="auto"/>
                            <w:left w:val="none" w:sz="0" w:space="0" w:color="auto"/>
                            <w:bottom w:val="none" w:sz="0" w:space="0" w:color="auto"/>
                            <w:right w:val="none" w:sz="0" w:space="0" w:color="auto"/>
                          </w:divBdr>
                        </w:div>
                        <w:div w:id="1772237475">
                          <w:marLeft w:val="0"/>
                          <w:marRight w:val="0"/>
                          <w:marTop w:val="0"/>
                          <w:marBottom w:val="0"/>
                          <w:divBdr>
                            <w:top w:val="none" w:sz="0" w:space="0" w:color="auto"/>
                            <w:left w:val="none" w:sz="0" w:space="0" w:color="auto"/>
                            <w:bottom w:val="none" w:sz="0" w:space="0" w:color="auto"/>
                            <w:right w:val="none" w:sz="0" w:space="0" w:color="auto"/>
                          </w:divBdr>
                        </w:div>
                      </w:divsChild>
                    </w:div>
                    <w:div w:id="1307272105">
                      <w:marLeft w:val="0"/>
                      <w:marRight w:val="0"/>
                      <w:marTop w:val="0"/>
                      <w:marBottom w:val="300"/>
                      <w:divBdr>
                        <w:top w:val="none" w:sz="0" w:space="0" w:color="auto"/>
                        <w:left w:val="none" w:sz="0" w:space="0" w:color="auto"/>
                        <w:bottom w:val="none" w:sz="0" w:space="0" w:color="auto"/>
                        <w:right w:val="none" w:sz="0" w:space="0" w:color="auto"/>
                      </w:divBdr>
                      <w:divsChild>
                        <w:div w:id="487405977">
                          <w:marLeft w:val="0"/>
                          <w:marRight w:val="0"/>
                          <w:marTop w:val="0"/>
                          <w:marBottom w:val="0"/>
                          <w:divBdr>
                            <w:top w:val="none" w:sz="0" w:space="0" w:color="auto"/>
                            <w:left w:val="none" w:sz="0" w:space="0" w:color="auto"/>
                            <w:bottom w:val="none" w:sz="0" w:space="0" w:color="auto"/>
                            <w:right w:val="none" w:sz="0" w:space="0" w:color="auto"/>
                          </w:divBdr>
                        </w:div>
                      </w:divsChild>
                    </w:div>
                    <w:div w:id="1631395199">
                      <w:marLeft w:val="0"/>
                      <w:marRight w:val="0"/>
                      <w:marTop w:val="0"/>
                      <w:marBottom w:val="225"/>
                      <w:divBdr>
                        <w:top w:val="none" w:sz="0" w:space="0" w:color="auto"/>
                        <w:left w:val="none" w:sz="0" w:space="0" w:color="auto"/>
                        <w:bottom w:val="none" w:sz="0" w:space="0" w:color="auto"/>
                        <w:right w:val="none" w:sz="0" w:space="0" w:color="auto"/>
                      </w:divBdr>
                      <w:divsChild>
                        <w:div w:id="1390031087">
                          <w:marLeft w:val="0"/>
                          <w:marRight w:val="0"/>
                          <w:marTop w:val="120"/>
                          <w:marBottom w:val="0"/>
                          <w:divBdr>
                            <w:top w:val="none" w:sz="0" w:space="0" w:color="auto"/>
                            <w:left w:val="none" w:sz="0" w:space="0" w:color="auto"/>
                            <w:bottom w:val="none" w:sz="0" w:space="0" w:color="auto"/>
                            <w:right w:val="none" w:sz="0" w:space="0" w:color="auto"/>
                          </w:divBdr>
                          <w:divsChild>
                            <w:div w:id="1480268380">
                              <w:marLeft w:val="0"/>
                              <w:marRight w:val="0"/>
                              <w:marTop w:val="0"/>
                              <w:marBottom w:val="0"/>
                              <w:divBdr>
                                <w:top w:val="none" w:sz="0" w:space="0" w:color="auto"/>
                                <w:left w:val="none" w:sz="0" w:space="0" w:color="auto"/>
                                <w:bottom w:val="none" w:sz="0" w:space="0" w:color="auto"/>
                                <w:right w:val="none" w:sz="0" w:space="0" w:color="auto"/>
                              </w:divBdr>
                              <w:divsChild>
                                <w:div w:id="4282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101244">
          <w:marLeft w:val="0"/>
          <w:marRight w:val="225"/>
          <w:marTop w:val="0"/>
          <w:marBottom w:val="975"/>
          <w:divBdr>
            <w:top w:val="none" w:sz="0" w:space="0" w:color="auto"/>
            <w:left w:val="none" w:sz="0" w:space="0" w:color="auto"/>
            <w:bottom w:val="none" w:sz="0" w:space="0" w:color="auto"/>
            <w:right w:val="none" w:sz="0" w:space="0" w:color="auto"/>
          </w:divBdr>
          <w:divsChild>
            <w:div w:id="1760322100">
              <w:marLeft w:val="0"/>
              <w:marRight w:val="0"/>
              <w:marTop w:val="0"/>
              <w:marBottom w:val="0"/>
              <w:divBdr>
                <w:top w:val="none" w:sz="0" w:space="0" w:color="auto"/>
                <w:left w:val="none" w:sz="0" w:space="0" w:color="auto"/>
                <w:bottom w:val="none" w:sz="0" w:space="0" w:color="auto"/>
                <w:right w:val="none" w:sz="0" w:space="0" w:color="auto"/>
              </w:divBdr>
              <w:divsChild>
                <w:div w:id="531378215">
                  <w:marLeft w:val="0"/>
                  <w:marRight w:val="0"/>
                  <w:marTop w:val="0"/>
                  <w:marBottom w:val="0"/>
                  <w:divBdr>
                    <w:top w:val="none" w:sz="0" w:space="0" w:color="auto"/>
                    <w:left w:val="none" w:sz="0" w:space="0" w:color="auto"/>
                    <w:bottom w:val="none" w:sz="0" w:space="0" w:color="auto"/>
                    <w:right w:val="none" w:sz="0" w:space="0" w:color="auto"/>
                  </w:divBdr>
                  <w:divsChild>
                    <w:div w:id="34618744">
                      <w:marLeft w:val="0"/>
                      <w:marRight w:val="0"/>
                      <w:marTop w:val="0"/>
                      <w:marBottom w:val="210"/>
                      <w:divBdr>
                        <w:top w:val="none" w:sz="0" w:space="0" w:color="auto"/>
                        <w:left w:val="none" w:sz="0" w:space="0" w:color="auto"/>
                        <w:bottom w:val="none" w:sz="0" w:space="0" w:color="auto"/>
                        <w:right w:val="none" w:sz="0" w:space="0" w:color="auto"/>
                      </w:divBdr>
                    </w:div>
                    <w:div w:id="233124193">
                      <w:marLeft w:val="0"/>
                      <w:marRight w:val="0"/>
                      <w:marTop w:val="0"/>
                      <w:marBottom w:val="210"/>
                      <w:divBdr>
                        <w:top w:val="none" w:sz="0" w:space="0" w:color="auto"/>
                        <w:left w:val="none" w:sz="0" w:space="0" w:color="auto"/>
                        <w:bottom w:val="none" w:sz="0" w:space="0" w:color="auto"/>
                        <w:right w:val="none" w:sz="0" w:space="0" w:color="auto"/>
                      </w:divBdr>
                    </w:div>
                    <w:div w:id="321355515">
                      <w:marLeft w:val="0"/>
                      <w:marRight w:val="0"/>
                      <w:marTop w:val="0"/>
                      <w:marBottom w:val="210"/>
                      <w:divBdr>
                        <w:top w:val="none" w:sz="0" w:space="0" w:color="auto"/>
                        <w:left w:val="none" w:sz="0" w:space="0" w:color="auto"/>
                        <w:bottom w:val="none" w:sz="0" w:space="0" w:color="auto"/>
                        <w:right w:val="none" w:sz="0" w:space="0" w:color="auto"/>
                      </w:divBdr>
                    </w:div>
                    <w:div w:id="786582544">
                      <w:marLeft w:val="0"/>
                      <w:marRight w:val="0"/>
                      <w:marTop w:val="0"/>
                      <w:marBottom w:val="210"/>
                      <w:divBdr>
                        <w:top w:val="none" w:sz="0" w:space="0" w:color="auto"/>
                        <w:left w:val="none" w:sz="0" w:space="0" w:color="auto"/>
                        <w:bottom w:val="none" w:sz="0" w:space="0" w:color="auto"/>
                        <w:right w:val="none" w:sz="0" w:space="0" w:color="auto"/>
                      </w:divBdr>
                    </w:div>
                    <w:div w:id="1006203900">
                      <w:marLeft w:val="0"/>
                      <w:marRight w:val="0"/>
                      <w:marTop w:val="0"/>
                      <w:marBottom w:val="210"/>
                      <w:divBdr>
                        <w:top w:val="none" w:sz="0" w:space="0" w:color="auto"/>
                        <w:left w:val="none" w:sz="0" w:space="0" w:color="auto"/>
                        <w:bottom w:val="none" w:sz="0" w:space="0" w:color="auto"/>
                        <w:right w:val="none" w:sz="0" w:space="0" w:color="auto"/>
                      </w:divBdr>
                    </w:div>
                    <w:div w:id="1528367925">
                      <w:marLeft w:val="0"/>
                      <w:marRight w:val="0"/>
                      <w:marTop w:val="0"/>
                      <w:marBottom w:val="210"/>
                      <w:divBdr>
                        <w:top w:val="none" w:sz="0" w:space="0" w:color="auto"/>
                        <w:left w:val="none" w:sz="0" w:space="0" w:color="auto"/>
                        <w:bottom w:val="none" w:sz="0" w:space="0" w:color="auto"/>
                        <w:right w:val="none" w:sz="0" w:space="0" w:color="auto"/>
                      </w:divBdr>
                    </w:div>
                    <w:div w:id="1853376756">
                      <w:marLeft w:val="0"/>
                      <w:marRight w:val="0"/>
                      <w:marTop w:val="0"/>
                      <w:marBottom w:val="210"/>
                      <w:divBdr>
                        <w:top w:val="none" w:sz="0" w:space="0" w:color="auto"/>
                        <w:left w:val="none" w:sz="0" w:space="0" w:color="auto"/>
                        <w:bottom w:val="none" w:sz="0" w:space="0" w:color="auto"/>
                        <w:right w:val="none" w:sz="0" w:space="0" w:color="auto"/>
                      </w:divBdr>
                    </w:div>
                    <w:div w:id="19141201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709142036">
      <w:bodyDiv w:val="1"/>
      <w:marLeft w:val="0"/>
      <w:marRight w:val="0"/>
      <w:marTop w:val="0"/>
      <w:marBottom w:val="0"/>
      <w:divBdr>
        <w:top w:val="none" w:sz="0" w:space="0" w:color="auto"/>
        <w:left w:val="none" w:sz="0" w:space="0" w:color="auto"/>
        <w:bottom w:val="none" w:sz="0" w:space="0" w:color="auto"/>
        <w:right w:val="none" w:sz="0" w:space="0" w:color="auto"/>
      </w:divBdr>
      <w:divsChild>
        <w:div w:id="804009352">
          <w:marLeft w:val="0"/>
          <w:marRight w:val="0"/>
          <w:marTop w:val="0"/>
          <w:marBottom w:val="300"/>
          <w:divBdr>
            <w:top w:val="none" w:sz="0" w:space="0" w:color="auto"/>
            <w:left w:val="none" w:sz="0" w:space="0" w:color="auto"/>
            <w:bottom w:val="none" w:sz="0" w:space="0" w:color="auto"/>
            <w:right w:val="none" w:sz="0" w:space="0" w:color="auto"/>
          </w:divBdr>
          <w:divsChild>
            <w:div w:id="743063120">
              <w:marLeft w:val="0"/>
              <w:marRight w:val="0"/>
              <w:marTop w:val="0"/>
              <w:marBottom w:val="0"/>
              <w:divBdr>
                <w:top w:val="none" w:sz="0" w:space="0" w:color="auto"/>
                <w:left w:val="none" w:sz="0" w:space="0" w:color="auto"/>
                <w:bottom w:val="none" w:sz="0" w:space="0" w:color="auto"/>
                <w:right w:val="none" w:sz="0" w:space="0" w:color="auto"/>
              </w:divBdr>
              <w:divsChild>
                <w:div w:id="74399663">
                  <w:marLeft w:val="0"/>
                  <w:marRight w:val="0"/>
                  <w:marTop w:val="0"/>
                  <w:marBottom w:val="0"/>
                  <w:divBdr>
                    <w:top w:val="none" w:sz="0" w:space="0" w:color="auto"/>
                    <w:left w:val="none" w:sz="0" w:space="0" w:color="auto"/>
                    <w:bottom w:val="none" w:sz="0" w:space="0" w:color="auto"/>
                    <w:right w:val="none" w:sz="0" w:space="0" w:color="auto"/>
                  </w:divBdr>
                  <w:divsChild>
                    <w:div w:id="19827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19572">
          <w:marLeft w:val="0"/>
          <w:marRight w:val="0"/>
          <w:marTop w:val="0"/>
          <w:marBottom w:val="0"/>
          <w:divBdr>
            <w:top w:val="none" w:sz="0" w:space="0" w:color="auto"/>
            <w:left w:val="none" w:sz="0" w:space="0" w:color="auto"/>
            <w:bottom w:val="none" w:sz="0" w:space="0" w:color="auto"/>
            <w:right w:val="none" w:sz="0" w:space="0" w:color="auto"/>
          </w:divBdr>
        </w:div>
        <w:div w:id="162398876">
          <w:marLeft w:val="0"/>
          <w:marRight w:val="0"/>
          <w:marTop w:val="0"/>
          <w:marBottom w:val="0"/>
          <w:divBdr>
            <w:top w:val="single" w:sz="6" w:space="8" w:color="DFDFDF"/>
            <w:left w:val="none" w:sz="0" w:space="0" w:color="auto"/>
            <w:bottom w:val="single" w:sz="6" w:space="8" w:color="DFDFDF"/>
            <w:right w:val="none" w:sz="0" w:space="0" w:color="auto"/>
          </w:divBdr>
          <w:divsChild>
            <w:div w:id="266081705">
              <w:marLeft w:val="0"/>
              <w:marRight w:val="0"/>
              <w:marTop w:val="0"/>
              <w:marBottom w:val="0"/>
              <w:divBdr>
                <w:top w:val="none" w:sz="0" w:space="0" w:color="auto"/>
                <w:left w:val="none" w:sz="0" w:space="0" w:color="auto"/>
                <w:bottom w:val="none" w:sz="0" w:space="0" w:color="auto"/>
                <w:right w:val="none" w:sz="0" w:space="0" w:color="auto"/>
              </w:divBdr>
            </w:div>
          </w:divsChild>
        </w:div>
        <w:div w:id="734931970">
          <w:marLeft w:val="0"/>
          <w:marRight w:val="0"/>
          <w:marTop w:val="0"/>
          <w:marBottom w:val="0"/>
          <w:divBdr>
            <w:top w:val="none" w:sz="0" w:space="0" w:color="auto"/>
            <w:left w:val="none" w:sz="0" w:space="0" w:color="auto"/>
            <w:bottom w:val="none" w:sz="0" w:space="0" w:color="auto"/>
            <w:right w:val="none" w:sz="0" w:space="0" w:color="auto"/>
          </w:divBdr>
        </w:div>
      </w:divsChild>
    </w:div>
    <w:div w:id="1715344978">
      <w:bodyDiv w:val="1"/>
      <w:marLeft w:val="0"/>
      <w:marRight w:val="0"/>
      <w:marTop w:val="0"/>
      <w:marBottom w:val="0"/>
      <w:divBdr>
        <w:top w:val="none" w:sz="0" w:space="0" w:color="auto"/>
        <w:left w:val="none" w:sz="0" w:space="0" w:color="auto"/>
        <w:bottom w:val="none" w:sz="0" w:space="0" w:color="auto"/>
        <w:right w:val="none" w:sz="0" w:space="0" w:color="auto"/>
      </w:divBdr>
      <w:divsChild>
        <w:div w:id="959185642">
          <w:marLeft w:val="0"/>
          <w:marRight w:val="0"/>
          <w:marTop w:val="0"/>
          <w:marBottom w:val="375"/>
          <w:divBdr>
            <w:top w:val="none" w:sz="0" w:space="0" w:color="auto"/>
            <w:left w:val="none" w:sz="0" w:space="0" w:color="auto"/>
            <w:bottom w:val="none" w:sz="0" w:space="0" w:color="auto"/>
            <w:right w:val="none" w:sz="0" w:space="0" w:color="auto"/>
          </w:divBdr>
          <w:divsChild>
            <w:div w:id="199824985">
              <w:marLeft w:val="0"/>
              <w:marRight w:val="0"/>
              <w:marTop w:val="0"/>
              <w:marBottom w:val="75"/>
              <w:divBdr>
                <w:top w:val="none" w:sz="0" w:space="0" w:color="auto"/>
                <w:left w:val="none" w:sz="0" w:space="0" w:color="auto"/>
                <w:bottom w:val="none" w:sz="0" w:space="0" w:color="auto"/>
                <w:right w:val="none" w:sz="0" w:space="0" w:color="auto"/>
              </w:divBdr>
            </w:div>
            <w:div w:id="1685983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16346853">
      <w:bodyDiv w:val="1"/>
      <w:marLeft w:val="0"/>
      <w:marRight w:val="0"/>
      <w:marTop w:val="0"/>
      <w:marBottom w:val="0"/>
      <w:divBdr>
        <w:top w:val="none" w:sz="0" w:space="0" w:color="auto"/>
        <w:left w:val="none" w:sz="0" w:space="0" w:color="auto"/>
        <w:bottom w:val="none" w:sz="0" w:space="0" w:color="auto"/>
        <w:right w:val="none" w:sz="0" w:space="0" w:color="auto"/>
      </w:divBdr>
      <w:divsChild>
        <w:div w:id="1480687032">
          <w:marLeft w:val="0"/>
          <w:marRight w:val="0"/>
          <w:marTop w:val="150"/>
          <w:marBottom w:val="450"/>
          <w:divBdr>
            <w:top w:val="none" w:sz="0" w:space="0" w:color="auto"/>
            <w:left w:val="none" w:sz="0" w:space="0" w:color="auto"/>
            <w:bottom w:val="none" w:sz="0" w:space="0" w:color="auto"/>
            <w:right w:val="none" w:sz="0" w:space="0" w:color="auto"/>
          </w:divBdr>
        </w:div>
        <w:div w:id="498274570">
          <w:marLeft w:val="0"/>
          <w:marRight w:val="0"/>
          <w:marTop w:val="0"/>
          <w:marBottom w:val="300"/>
          <w:divBdr>
            <w:top w:val="none" w:sz="0" w:space="0" w:color="auto"/>
            <w:left w:val="none" w:sz="0" w:space="0" w:color="auto"/>
            <w:bottom w:val="none" w:sz="0" w:space="0" w:color="auto"/>
            <w:right w:val="none" w:sz="0" w:space="0" w:color="auto"/>
          </w:divBdr>
        </w:div>
        <w:div w:id="807866753">
          <w:marLeft w:val="0"/>
          <w:marRight w:val="0"/>
          <w:marTop w:val="495"/>
          <w:marBottom w:val="630"/>
          <w:divBdr>
            <w:top w:val="none" w:sz="0" w:space="0" w:color="auto"/>
            <w:left w:val="none" w:sz="0" w:space="0" w:color="auto"/>
            <w:bottom w:val="none" w:sz="0" w:space="0" w:color="auto"/>
            <w:right w:val="none" w:sz="0" w:space="0" w:color="auto"/>
          </w:divBdr>
        </w:div>
        <w:div w:id="889144831">
          <w:marLeft w:val="0"/>
          <w:marRight w:val="0"/>
          <w:marTop w:val="0"/>
          <w:marBottom w:val="555"/>
          <w:divBdr>
            <w:top w:val="none" w:sz="0" w:space="0" w:color="auto"/>
            <w:left w:val="none" w:sz="0" w:space="0" w:color="auto"/>
            <w:bottom w:val="none" w:sz="0" w:space="0" w:color="auto"/>
            <w:right w:val="none" w:sz="0" w:space="0" w:color="auto"/>
          </w:divBdr>
          <w:divsChild>
            <w:div w:id="5180810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16389872">
      <w:bodyDiv w:val="1"/>
      <w:marLeft w:val="0"/>
      <w:marRight w:val="0"/>
      <w:marTop w:val="0"/>
      <w:marBottom w:val="0"/>
      <w:divBdr>
        <w:top w:val="none" w:sz="0" w:space="0" w:color="auto"/>
        <w:left w:val="none" w:sz="0" w:space="0" w:color="auto"/>
        <w:bottom w:val="none" w:sz="0" w:space="0" w:color="auto"/>
        <w:right w:val="none" w:sz="0" w:space="0" w:color="auto"/>
      </w:divBdr>
      <w:divsChild>
        <w:div w:id="1666397395">
          <w:marLeft w:val="0"/>
          <w:marRight w:val="150"/>
          <w:marTop w:val="0"/>
          <w:marBottom w:val="75"/>
          <w:divBdr>
            <w:top w:val="none" w:sz="0" w:space="0" w:color="auto"/>
            <w:left w:val="none" w:sz="0" w:space="0" w:color="auto"/>
            <w:bottom w:val="none" w:sz="0" w:space="0" w:color="auto"/>
            <w:right w:val="none" w:sz="0" w:space="0" w:color="auto"/>
          </w:divBdr>
        </w:div>
        <w:div w:id="586039124">
          <w:marLeft w:val="0"/>
          <w:marRight w:val="150"/>
          <w:marTop w:val="150"/>
          <w:marBottom w:val="150"/>
          <w:divBdr>
            <w:top w:val="none" w:sz="0" w:space="0" w:color="auto"/>
            <w:left w:val="none" w:sz="0" w:space="0" w:color="auto"/>
            <w:bottom w:val="none" w:sz="0" w:space="0" w:color="auto"/>
            <w:right w:val="none" w:sz="0" w:space="0" w:color="auto"/>
          </w:divBdr>
        </w:div>
        <w:div w:id="55247808">
          <w:marLeft w:val="0"/>
          <w:marRight w:val="150"/>
          <w:marTop w:val="0"/>
          <w:marBottom w:val="0"/>
          <w:divBdr>
            <w:top w:val="none" w:sz="0" w:space="0" w:color="auto"/>
            <w:left w:val="none" w:sz="0" w:space="0" w:color="auto"/>
            <w:bottom w:val="none" w:sz="0" w:space="0" w:color="auto"/>
            <w:right w:val="none" w:sz="0" w:space="0" w:color="auto"/>
          </w:divBdr>
        </w:div>
      </w:divsChild>
    </w:div>
    <w:div w:id="1716545176">
      <w:bodyDiv w:val="1"/>
      <w:marLeft w:val="0"/>
      <w:marRight w:val="0"/>
      <w:marTop w:val="0"/>
      <w:marBottom w:val="0"/>
      <w:divBdr>
        <w:top w:val="none" w:sz="0" w:space="0" w:color="auto"/>
        <w:left w:val="none" w:sz="0" w:space="0" w:color="auto"/>
        <w:bottom w:val="none" w:sz="0" w:space="0" w:color="auto"/>
        <w:right w:val="none" w:sz="0" w:space="0" w:color="auto"/>
      </w:divBdr>
      <w:divsChild>
        <w:div w:id="719285281">
          <w:marLeft w:val="0"/>
          <w:marRight w:val="0"/>
          <w:marTop w:val="0"/>
          <w:marBottom w:val="0"/>
          <w:divBdr>
            <w:top w:val="none" w:sz="0" w:space="0" w:color="auto"/>
            <w:left w:val="none" w:sz="0" w:space="0" w:color="auto"/>
            <w:bottom w:val="none" w:sz="0" w:space="0" w:color="auto"/>
            <w:right w:val="none" w:sz="0" w:space="0" w:color="auto"/>
          </w:divBdr>
        </w:div>
        <w:div w:id="988090437">
          <w:marLeft w:val="0"/>
          <w:marRight w:val="375"/>
          <w:marTop w:val="0"/>
          <w:marBottom w:val="0"/>
          <w:divBdr>
            <w:top w:val="none" w:sz="0" w:space="0" w:color="auto"/>
            <w:left w:val="none" w:sz="0" w:space="0" w:color="auto"/>
            <w:bottom w:val="none" w:sz="0" w:space="0" w:color="auto"/>
            <w:right w:val="none" w:sz="0" w:space="0" w:color="auto"/>
          </w:divBdr>
        </w:div>
        <w:div w:id="1730959287">
          <w:marLeft w:val="0"/>
          <w:marRight w:val="0"/>
          <w:marTop w:val="0"/>
          <w:marBottom w:val="0"/>
          <w:divBdr>
            <w:top w:val="none" w:sz="0" w:space="0" w:color="auto"/>
            <w:left w:val="none" w:sz="0" w:space="0" w:color="auto"/>
            <w:bottom w:val="none" w:sz="0" w:space="0" w:color="auto"/>
            <w:right w:val="none" w:sz="0" w:space="0" w:color="auto"/>
          </w:divBdr>
        </w:div>
        <w:div w:id="1755395822">
          <w:marLeft w:val="0"/>
          <w:marRight w:val="0"/>
          <w:marTop w:val="0"/>
          <w:marBottom w:val="0"/>
          <w:divBdr>
            <w:top w:val="none" w:sz="0" w:space="0" w:color="auto"/>
            <w:left w:val="none" w:sz="0" w:space="0" w:color="auto"/>
            <w:bottom w:val="none" w:sz="0" w:space="0" w:color="auto"/>
            <w:right w:val="none" w:sz="0" w:space="0" w:color="auto"/>
          </w:divBdr>
          <w:divsChild>
            <w:div w:id="1007517534">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717268058">
      <w:bodyDiv w:val="1"/>
      <w:marLeft w:val="0"/>
      <w:marRight w:val="0"/>
      <w:marTop w:val="0"/>
      <w:marBottom w:val="0"/>
      <w:divBdr>
        <w:top w:val="none" w:sz="0" w:space="0" w:color="auto"/>
        <w:left w:val="none" w:sz="0" w:space="0" w:color="auto"/>
        <w:bottom w:val="none" w:sz="0" w:space="0" w:color="auto"/>
        <w:right w:val="none" w:sz="0" w:space="0" w:color="auto"/>
      </w:divBdr>
      <w:divsChild>
        <w:div w:id="1626041633">
          <w:marLeft w:val="0"/>
          <w:marRight w:val="150"/>
          <w:marTop w:val="0"/>
          <w:marBottom w:val="75"/>
          <w:divBdr>
            <w:top w:val="none" w:sz="0" w:space="0" w:color="auto"/>
            <w:left w:val="none" w:sz="0" w:space="0" w:color="auto"/>
            <w:bottom w:val="none" w:sz="0" w:space="0" w:color="auto"/>
            <w:right w:val="none" w:sz="0" w:space="0" w:color="auto"/>
          </w:divBdr>
        </w:div>
        <w:div w:id="614025839">
          <w:marLeft w:val="0"/>
          <w:marRight w:val="150"/>
          <w:marTop w:val="150"/>
          <w:marBottom w:val="150"/>
          <w:divBdr>
            <w:top w:val="none" w:sz="0" w:space="0" w:color="auto"/>
            <w:left w:val="none" w:sz="0" w:space="0" w:color="auto"/>
            <w:bottom w:val="none" w:sz="0" w:space="0" w:color="auto"/>
            <w:right w:val="none" w:sz="0" w:space="0" w:color="auto"/>
          </w:divBdr>
        </w:div>
        <w:div w:id="893203299">
          <w:marLeft w:val="0"/>
          <w:marRight w:val="150"/>
          <w:marTop w:val="0"/>
          <w:marBottom w:val="0"/>
          <w:divBdr>
            <w:top w:val="none" w:sz="0" w:space="0" w:color="auto"/>
            <w:left w:val="none" w:sz="0" w:space="0" w:color="auto"/>
            <w:bottom w:val="none" w:sz="0" w:space="0" w:color="auto"/>
            <w:right w:val="none" w:sz="0" w:space="0" w:color="auto"/>
          </w:divBdr>
        </w:div>
      </w:divsChild>
    </w:div>
    <w:div w:id="1720089452">
      <w:bodyDiv w:val="1"/>
      <w:marLeft w:val="0"/>
      <w:marRight w:val="0"/>
      <w:marTop w:val="0"/>
      <w:marBottom w:val="0"/>
      <w:divBdr>
        <w:top w:val="none" w:sz="0" w:space="0" w:color="auto"/>
        <w:left w:val="none" w:sz="0" w:space="0" w:color="auto"/>
        <w:bottom w:val="none" w:sz="0" w:space="0" w:color="auto"/>
        <w:right w:val="none" w:sz="0" w:space="0" w:color="auto"/>
      </w:divBdr>
      <w:divsChild>
        <w:div w:id="1184826941">
          <w:marLeft w:val="0"/>
          <w:marRight w:val="0"/>
          <w:marTop w:val="0"/>
          <w:marBottom w:val="375"/>
          <w:divBdr>
            <w:top w:val="none" w:sz="0" w:space="0" w:color="auto"/>
            <w:left w:val="none" w:sz="0" w:space="0" w:color="auto"/>
            <w:bottom w:val="none" w:sz="0" w:space="0" w:color="auto"/>
            <w:right w:val="none" w:sz="0" w:space="0" w:color="auto"/>
          </w:divBdr>
          <w:divsChild>
            <w:div w:id="20760071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0594103">
      <w:bodyDiv w:val="1"/>
      <w:marLeft w:val="0"/>
      <w:marRight w:val="0"/>
      <w:marTop w:val="0"/>
      <w:marBottom w:val="0"/>
      <w:divBdr>
        <w:top w:val="none" w:sz="0" w:space="0" w:color="auto"/>
        <w:left w:val="none" w:sz="0" w:space="0" w:color="auto"/>
        <w:bottom w:val="none" w:sz="0" w:space="0" w:color="auto"/>
        <w:right w:val="none" w:sz="0" w:space="0" w:color="auto"/>
      </w:divBdr>
      <w:divsChild>
        <w:div w:id="375206657">
          <w:marLeft w:val="0"/>
          <w:marRight w:val="0"/>
          <w:marTop w:val="0"/>
          <w:marBottom w:val="0"/>
          <w:divBdr>
            <w:top w:val="none" w:sz="0" w:space="0" w:color="auto"/>
            <w:left w:val="none" w:sz="0" w:space="0" w:color="auto"/>
            <w:bottom w:val="none" w:sz="0" w:space="0" w:color="auto"/>
            <w:right w:val="none" w:sz="0" w:space="0" w:color="auto"/>
          </w:divBdr>
        </w:div>
        <w:div w:id="1025327876">
          <w:marLeft w:val="0"/>
          <w:marRight w:val="0"/>
          <w:marTop w:val="300"/>
          <w:marBottom w:val="300"/>
          <w:divBdr>
            <w:top w:val="none" w:sz="0" w:space="0" w:color="auto"/>
            <w:left w:val="none" w:sz="0" w:space="0" w:color="auto"/>
            <w:bottom w:val="none" w:sz="0" w:space="0" w:color="auto"/>
            <w:right w:val="none" w:sz="0" w:space="0" w:color="auto"/>
          </w:divBdr>
        </w:div>
        <w:div w:id="1414737269">
          <w:marLeft w:val="0"/>
          <w:marRight w:val="0"/>
          <w:marTop w:val="0"/>
          <w:marBottom w:val="0"/>
          <w:divBdr>
            <w:top w:val="none" w:sz="0" w:space="0" w:color="auto"/>
            <w:left w:val="none" w:sz="0" w:space="0" w:color="auto"/>
            <w:bottom w:val="none" w:sz="0" w:space="0" w:color="auto"/>
            <w:right w:val="none" w:sz="0" w:space="0" w:color="auto"/>
          </w:divBdr>
          <w:divsChild>
            <w:div w:id="1899172470">
              <w:marLeft w:val="0"/>
              <w:marRight w:val="0"/>
              <w:marTop w:val="300"/>
              <w:marBottom w:val="450"/>
              <w:divBdr>
                <w:top w:val="none" w:sz="0" w:space="0" w:color="auto"/>
                <w:left w:val="none" w:sz="0" w:space="0" w:color="auto"/>
                <w:bottom w:val="none" w:sz="0" w:space="0" w:color="auto"/>
                <w:right w:val="none" w:sz="0" w:space="0" w:color="auto"/>
              </w:divBdr>
              <w:divsChild>
                <w:div w:id="909970369">
                  <w:marLeft w:val="0"/>
                  <w:marRight w:val="0"/>
                  <w:marTop w:val="0"/>
                  <w:marBottom w:val="0"/>
                  <w:divBdr>
                    <w:top w:val="none" w:sz="0" w:space="0" w:color="auto"/>
                    <w:left w:val="none" w:sz="0" w:space="0" w:color="auto"/>
                    <w:bottom w:val="none" w:sz="0" w:space="0" w:color="auto"/>
                    <w:right w:val="none" w:sz="0" w:space="0" w:color="auto"/>
                  </w:divBdr>
                  <w:divsChild>
                    <w:div w:id="1434547920">
                      <w:marLeft w:val="0"/>
                      <w:marRight w:val="0"/>
                      <w:marTop w:val="0"/>
                      <w:marBottom w:val="0"/>
                      <w:divBdr>
                        <w:top w:val="none" w:sz="0" w:space="0" w:color="auto"/>
                        <w:left w:val="none" w:sz="0" w:space="0" w:color="auto"/>
                        <w:bottom w:val="none" w:sz="0" w:space="0" w:color="auto"/>
                        <w:right w:val="none" w:sz="0" w:space="0" w:color="auto"/>
                      </w:divBdr>
                      <w:divsChild>
                        <w:div w:id="559174737">
                          <w:marLeft w:val="0"/>
                          <w:marRight w:val="0"/>
                          <w:marTop w:val="0"/>
                          <w:marBottom w:val="0"/>
                          <w:divBdr>
                            <w:top w:val="none" w:sz="0" w:space="0" w:color="auto"/>
                            <w:left w:val="none" w:sz="0" w:space="0" w:color="auto"/>
                            <w:bottom w:val="none" w:sz="0" w:space="0" w:color="auto"/>
                            <w:right w:val="none" w:sz="0" w:space="0" w:color="auto"/>
                          </w:divBdr>
                          <w:divsChild>
                            <w:div w:id="7289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725509">
          <w:marLeft w:val="0"/>
          <w:marRight w:val="0"/>
          <w:marTop w:val="0"/>
          <w:marBottom w:val="0"/>
          <w:divBdr>
            <w:top w:val="none" w:sz="0" w:space="0" w:color="auto"/>
            <w:left w:val="none" w:sz="0" w:space="0" w:color="auto"/>
            <w:bottom w:val="none" w:sz="0" w:space="0" w:color="auto"/>
            <w:right w:val="none" w:sz="0" w:space="0" w:color="auto"/>
          </w:divBdr>
        </w:div>
      </w:divsChild>
    </w:div>
    <w:div w:id="1722096946">
      <w:bodyDiv w:val="1"/>
      <w:marLeft w:val="0"/>
      <w:marRight w:val="0"/>
      <w:marTop w:val="0"/>
      <w:marBottom w:val="0"/>
      <w:divBdr>
        <w:top w:val="none" w:sz="0" w:space="0" w:color="auto"/>
        <w:left w:val="none" w:sz="0" w:space="0" w:color="auto"/>
        <w:bottom w:val="none" w:sz="0" w:space="0" w:color="auto"/>
        <w:right w:val="none" w:sz="0" w:space="0" w:color="auto"/>
      </w:divBdr>
      <w:divsChild>
        <w:div w:id="570193668">
          <w:marLeft w:val="0"/>
          <w:marRight w:val="0"/>
          <w:marTop w:val="0"/>
          <w:marBottom w:val="75"/>
          <w:divBdr>
            <w:top w:val="none" w:sz="0" w:space="0" w:color="auto"/>
            <w:left w:val="none" w:sz="0" w:space="0" w:color="auto"/>
            <w:bottom w:val="none" w:sz="0" w:space="0" w:color="auto"/>
            <w:right w:val="none" w:sz="0" w:space="0" w:color="auto"/>
          </w:divBdr>
        </w:div>
        <w:div w:id="185854291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23014609">
      <w:bodyDiv w:val="1"/>
      <w:marLeft w:val="0"/>
      <w:marRight w:val="0"/>
      <w:marTop w:val="0"/>
      <w:marBottom w:val="0"/>
      <w:divBdr>
        <w:top w:val="none" w:sz="0" w:space="0" w:color="auto"/>
        <w:left w:val="none" w:sz="0" w:space="0" w:color="auto"/>
        <w:bottom w:val="none" w:sz="0" w:space="0" w:color="auto"/>
        <w:right w:val="none" w:sz="0" w:space="0" w:color="auto"/>
      </w:divBdr>
      <w:divsChild>
        <w:div w:id="572853271">
          <w:marLeft w:val="0"/>
          <w:marRight w:val="0"/>
          <w:marTop w:val="0"/>
          <w:marBottom w:val="375"/>
          <w:divBdr>
            <w:top w:val="none" w:sz="0" w:space="0" w:color="auto"/>
            <w:left w:val="none" w:sz="0" w:space="0" w:color="auto"/>
            <w:bottom w:val="none" w:sz="0" w:space="0" w:color="auto"/>
            <w:right w:val="none" w:sz="0" w:space="0" w:color="auto"/>
          </w:divBdr>
          <w:divsChild>
            <w:div w:id="19794558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3871875">
      <w:bodyDiv w:val="1"/>
      <w:marLeft w:val="0"/>
      <w:marRight w:val="0"/>
      <w:marTop w:val="0"/>
      <w:marBottom w:val="0"/>
      <w:divBdr>
        <w:top w:val="none" w:sz="0" w:space="0" w:color="auto"/>
        <w:left w:val="none" w:sz="0" w:space="0" w:color="auto"/>
        <w:bottom w:val="none" w:sz="0" w:space="0" w:color="auto"/>
        <w:right w:val="none" w:sz="0" w:space="0" w:color="auto"/>
      </w:divBdr>
      <w:divsChild>
        <w:div w:id="1553810410">
          <w:marLeft w:val="0"/>
          <w:marRight w:val="1500"/>
          <w:marTop w:val="0"/>
          <w:marBottom w:val="0"/>
          <w:divBdr>
            <w:top w:val="none" w:sz="0" w:space="0" w:color="auto"/>
            <w:left w:val="none" w:sz="0" w:space="0" w:color="auto"/>
            <w:bottom w:val="none" w:sz="0" w:space="0" w:color="auto"/>
            <w:right w:val="none" w:sz="0" w:space="0" w:color="auto"/>
          </w:divBdr>
          <w:divsChild>
            <w:div w:id="672952483">
              <w:marLeft w:val="0"/>
              <w:marRight w:val="0"/>
              <w:marTop w:val="0"/>
              <w:marBottom w:val="150"/>
              <w:divBdr>
                <w:top w:val="none" w:sz="0" w:space="0" w:color="auto"/>
                <w:left w:val="none" w:sz="0" w:space="0" w:color="auto"/>
                <w:bottom w:val="none" w:sz="0" w:space="0" w:color="auto"/>
                <w:right w:val="none" w:sz="0" w:space="0" w:color="auto"/>
              </w:divBdr>
              <w:divsChild>
                <w:div w:id="1370452112">
                  <w:marLeft w:val="0"/>
                  <w:marRight w:val="0"/>
                  <w:marTop w:val="0"/>
                  <w:marBottom w:val="0"/>
                  <w:divBdr>
                    <w:top w:val="none" w:sz="0" w:space="0" w:color="auto"/>
                    <w:left w:val="none" w:sz="0" w:space="0" w:color="auto"/>
                    <w:bottom w:val="none" w:sz="0" w:space="0" w:color="auto"/>
                    <w:right w:val="none" w:sz="0" w:space="0" w:color="auto"/>
                  </w:divBdr>
                  <w:divsChild>
                    <w:div w:id="1730156106">
                      <w:marLeft w:val="0"/>
                      <w:marRight w:val="150"/>
                      <w:marTop w:val="0"/>
                      <w:marBottom w:val="0"/>
                      <w:divBdr>
                        <w:top w:val="none" w:sz="0" w:space="0" w:color="auto"/>
                        <w:left w:val="none" w:sz="0" w:space="0" w:color="auto"/>
                        <w:bottom w:val="none" w:sz="0" w:space="0" w:color="auto"/>
                        <w:right w:val="none" w:sz="0" w:space="0" w:color="auto"/>
                      </w:divBdr>
                    </w:div>
                    <w:div w:id="674235294">
                      <w:marLeft w:val="0"/>
                      <w:marRight w:val="150"/>
                      <w:marTop w:val="0"/>
                      <w:marBottom w:val="0"/>
                      <w:divBdr>
                        <w:top w:val="none" w:sz="0" w:space="0" w:color="auto"/>
                        <w:left w:val="none" w:sz="0" w:space="0" w:color="auto"/>
                        <w:bottom w:val="none" w:sz="0" w:space="0" w:color="auto"/>
                        <w:right w:val="none" w:sz="0" w:space="0" w:color="auto"/>
                      </w:divBdr>
                    </w:div>
                  </w:divsChild>
                </w:div>
                <w:div w:id="304821780">
                  <w:marLeft w:val="0"/>
                  <w:marRight w:val="0"/>
                  <w:marTop w:val="0"/>
                  <w:marBottom w:val="0"/>
                  <w:divBdr>
                    <w:top w:val="none" w:sz="0" w:space="0" w:color="auto"/>
                    <w:left w:val="none" w:sz="0" w:space="0" w:color="auto"/>
                    <w:bottom w:val="none" w:sz="0" w:space="0" w:color="auto"/>
                    <w:right w:val="none" w:sz="0" w:space="0" w:color="auto"/>
                  </w:divBdr>
                  <w:divsChild>
                    <w:div w:id="622421240">
                      <w:marLeft w:val="0"/>
                      <w:marRight w:val="0"/>
                      <w:marTop w:val="0"/>
                      <w:marBottom w:val="0"/>
                      <w:divBdr>
                        <w:top w:val="none" w:sz="0" w:space="0" w:color="auto"/>
                        <w:left w:val="none" w:sz="0" w:space="0" w:color="auto"/>
                        <w:bottom w:val="none" w:sz="0" w:space="0" w:color="auto"/>
                        <w:right w:val="none" w:sz="0" w:space="0" w:color="auto"/>
                      </w:divBdr>
                      <w:divsChild>
                        <w:div w:id="1380203088">
                          <w:marLeft w:val="0"/>
                          <w:marRight w:val="0"/>
                          <w:marTop w:val="0"/>
                          <w:marBottom w:val="0"/>
                          <w:divBdr>
                            <w:top w:val="none" w:sz="0" w:space="0" w:color="auto"/>
                            <w:left w:val="none" w:sz="0" w:space="0" w:color="auto"/>
                            <w:bottom w:val="none" w:sz="0" w:space="0" w:color="auto"/>
                            <w:right w:val="none" w:sz="0" w:space="0" w:color="auto"/>
                          </w:divBdr>
                          <w:divsChild>
                            <w:div w:id="1701935762">
                              <w:marLeft w:val="0"/>
                              <w:marRight w:val="0"/>
                              <w:marTop w:val="0"/>
                              <w:marBottom w:val="0"/>
                              <w:divBdr>
                                <w:top w:val="none" w:sz="0" w:space="0" w:color="auto"/>
                                <w:left w:val="none" w:sz="0" w:space="0" w:color="auto"/>
                                <w:bottom w:val="none" w:sz="0" w:space="0" w:color="auto"/>
                                <w:right w:val="none" w:sz="0" w:space="0" w:color="auto"/>
                              </w:divBdr>
                            </w:div>
                          </w:divsChild>
                        </w:div>
                        <w:div w:id="709499612">
                          <w:marLeft w:val="0"/>
                          <w:marRight w:val="135"/>
                          <w:marTop w:val="0"/>
                          <w:marBottom w:val="0"/>
                          <w:divBdr>
                            <w:top w:val="none" w:sz="0" w:space="0" w:color="auto"/>
                            <w:left w:val="none" w:sz="0" w:space="0" w:color="auto"/>
                            <w:bottom w:val="none" w:sz="0" w:space="0" w:color="auto"/>
                            <w:right w:val="none" w:sz="0" w:space="0" w:color="auto"/>
                          </w:divBdr>
                        </w:div>
                        <w:div w:id="2112965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41855">
              <w:marLeft w:val="0"/>
              <w:marRight w:val="0"/>
              <w:marTop w:val="0"/>
              <w:marBottom w:val="0"/>
              <w:divBdr>
                <w:top w:val="none" w:sz="0" w:space="0" w:color="auto"/>
                <w:left w:val="none" w:sz="0" w:space="0" w:color="auto"/>
                <w:bottom w:val="none" w:sz="0" w:space="0" w:color="auto"/>
                <w:right w:val="none" w:sz="0" w:space="0" w:color="auto"/>
              </w:divBdr>
              <w:divsChild>
                <w:div w:id="371228588">
                  <w:marLeft w:val="0"/>
                  <w:marRight w:val="0"/>
                  <w:marTop w:val="0"/>
                  <w:marBottom w:val="0"/>
                  <w:divBdr>
                    <w:top w:val="none" w:sz="0" w:space="0" w:color="auto"/>
                    <w:left w:val="none" w:sz="0" w:space="0" w:color="auto"/>
                    <w:bottom w:val="none" w:sz="0" w:space="0" w:color="auto"/>
                    <w:right w:val="none" w:sz="0" w:space="0" w:color="auto"/>
                  </w:divBdr>
                  <w:divsChild>
                    <w:div w:id="965888459">
                      <w:marLeft w:val="0"/>
                      <w:marRight w:val="0"/>
                      <w:marTop w:val="0"/>
                      <w:marBottom w:val="0"/>
                      <w:divBdr>
                        <w:top w:val="none" w:sz="0" w:space="0" w:color="auto"/>
                        <w:left w:val="none" w:sz="0" w:space="0" w:color="auto"/>
                        <w:bottom w:val="none" w:sz="0" w:space="0" w:color="auto"/>
                        <w:right w:val="none" w:sz="0" w:space="0" w:color="auto"/>
                      </w:divBdr>
                    </w:div>
                  </w:divsChild>
                </w:div>
                <w:div w:id="1649168622">
                  <w:marLeft w:val="0"/>
                  <w:marRight w:val="0"/>
                  <w:marTop w:val="375"/>
                  <w:marBottom w:val="0"/>
                  <w:divBdr>
                    <w:top w:val="none" w:sz="0" w:space="0" w:color="auto"/>
                    <w:left w:val="none" w:sz="0" w:space="0" w:color="auto"/>
                    <w:bottom w:val="none" w:sz="0" w:space="0" w:color="auto"/>
                    <w:right w:val="none" w:sz="0" w:space="0" w:color="auto"/>
                  </w:divBdr>
                  <w:divsChild>
                    <w:div w:id="1543253178">
                      <w:marLeft w:val="0"/>
                      <w:marRight w:val="0"/>
                      <w:marTop w:val="0"/>
                      <w:marBottom w:val="0"/>
                      <w:divBdr>
                        <w:top w:val="none" w:sz="0" w:space="0" w:color="auto"/>
                        <w:left w:val="none" w:sz="0" w:space="0" w:color="auto"/>
                        <w:bottom w:val="none" w:sz="0" w:space="0" w:color="auto"/>
                        <w:right w:val="none" w:sz="0" w:space="0" w:color="auto"/>
                      </w:divBdr>
                      <w:divsChild>
                        <w:div w:id="2316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09915">
                  <w:marLeft w:val="0"/>
                  <w:marRight w:val="0"/>
                  <w:marTop w:val="375"/>
                  <w:marBottom w:val="0"/>
                  <w:divBdr>
                    <w:top w:val="none" w:sz="0" w:space="0" w:color="auto"/>
                    <w:left w:val="none" w:sz="0" w:space="0" w:color="auto"/>
                    <w:bottom w:val="none" w:sz="0" w:space="0" w:color="auto"/>
                    <w:right w:val="none" w:sz="0" w:space="0" w:color="auto"/>
                  </w:divBdr>
                  <w:divsChild>
                    <w:div w:id="1312253887">
                      <w:marLeft w:val="0"/>
                      <w:marRight w:val="0"/>
                      <w:marTop w:val="0"/>
                      <w:marBottom w:val="0"/>
                      <w:divBdr>
                        <w:top w:val="none" w:sz="0" w:space="0" w:color="auto"/>
                        <w:left w:val="none" w:sz="0" w:space="0" w:color="auto"/>
                        <w:bottom w:val="none" w:sz="0" w:space="0" w:color="auto"/>
                        <w:right w:val="none" w:sz="0" w:space="0" w:color="auto"/>
                      </w:divBdr>
                    </w:div>
                  </w:divsChild>
                </w:div>
                <w:div w:id="794955690">
                  <w:marLeft w:val="0"/>
                  <w:marRight w:val="0"/>
                  <w:marTop w:val="225"/>
                  <w:marBottom w:val="0"/>
                  <w:divBdr>
                    <w:top w:val="none" w:sz="0" w:space="0" w:color="auto"/>
                    <w:left w:val="none" w:sz="0" w:space="0" w:color="auto"/>
                    <w:bottom w:val="none" w:sz="0" w:space="0" w:color="auto"/>
                    <w:right w:val="none" w:sz="0" w:space="0" w:color="auto"/>
                  </w:divBdr>
                  <w:divsChild>
                    <w:div w:id="1584532485">
                      <w:marLeft w:val="0"/>
                      <w:marRight w:val="0"/>
                      <w:marTop w:val="0"/>
                      <w:marBottom w:val="0"/>
                      <w:divBdr>
                        <w:top w:val="none" w:sz="0" w:space="0" w:color="auto"/>
                        <w:left w:val="none" w:sz="0" w:space="0" w:color="auto"/>
                        <w:bottom w:val="none" w:sz="0" w:space="0" w:color="auto"/>
                        <w:right w:val="none" w:sz="0" w:space="0" w:color="auto"/>
                      </w:divBdr>
                      <w:divsChild>
                        <w:div w:id="265623483">
                          <w:marLeft w:val="0"/>
                          <w:marRight w:val="0"/>
                          <w:marTop w:val="0"/>
                          <w:marBottom w:val="0"/>
                          <w:divBdr>
                            <w:top w:val="single" w:sz="6" w:space="0" w:color="D9D9D9"/>
                            <w:left w:val="none" w:sz="0" w:space="0" w:color="auto"/>
                            <w:bottom w:val="single" w:sz="6" w:space="0" w:color="D9D9D9"/>
                            <w:right w:val="none" w:sz="0" w:space="0" w:color="auto"/>
                          </w:divBdr>
                          <w:divsChild>
                            <w:div w:id="942571462">
                              <w:marLeft w:val="0"/>
                              <w:marRight w:val="0"/>
                              <w:marTop w:val="0"/>
                              <w:marBottom w:val="0"/>
                              <w:divBdr>
                                <w:top w:val="none" w:sz="0" w:space="0" w:color="auto"/>
                                <w:left w:val="none" w:sz="0" w:space="0" w:color="auto"/>
                                <w:bottom w:val="none" w:sz="0" w:space="0" w:color="auto"/>
                                <w:right w:val="none" w:sz="0" w:space="0" w:color="auto"/>
                              </w:divBdr>
                              <w:divsChild>
                                <w:div w:id="1457143557">
                                  <w:marLeft w:val="0"/>
                                  <w:marRight w:val="0"/>
                                  <w:marTop w:val="0"/>
                                  <w:marBottom w:val="0"/>
                                  <w:divBdr>
                                    <w:top w:val="none" w:sz="0" w:space="0" w:color="auto"/>
                                    <w:left w:val="none" w:sz="0" w:space="0" w:color="auto"/>
                                    <w:bottom w:val="none" w:sz="0" w:space="0" w:color="auto"/>
                                    <w:right w:val="none" w:sz="0" w:space="0" w:color="auto"/>
                                  </w:divBdr>
                                  <w:divsChild>
                                    <w:div w:id="468397612">
                                      <w:marLeft w:val="0"/>
                                      <w:marRight w:val="0"/>
                                      <w:marTop w:val="0"/>
                                      <w:marBottom w:val="0"/>
                                      <w:divBdr>
                                        <w:top w:val="none" w:sz="0" w:space="0" w:color="auto"/>
                                        <w:left w:val="none" w:sz="0" w:space="0" w:color="auto"/>
                                        <w:bottom w:val="none" w:sz="0" w:space="0" w:color="auto"/>
                                        <w:right w:val="none" w:sz="0" w:space="0" w:color="auto"/>
                                      </w:divBdr>
                                      <w:divsChild>
                                        <w:div w:id="1276984165">
                                          <w:marLeft w:val="0"/>
                                          <w:marRight w:val="0"/>
                                          <w:marTop w:val="0"/>
                                          <w:marBottom w:val="0"/>
                                          <w:divBdr>
                                            <w:top w:val="none" w:sz="0" w:space="0" w:color="auto"/>
                                            <w:left w:val="none" w:sz="0" w:space="0" w:color="auto"/>
                                            <w:bottom w:val="none" w:sz="0" w:space="0" w:color="auto"/>
                                            <w:right w:val="none" w:sz="0" w:space="0" w:color="auto"/>
                                          </w:divBdr>
                                          <w:divsChild>
                                            <w:div w:id="1556772134">
                                              <w:marLeft w:val="0"/>
                                              <w:marRight w:val="0"/>
                                              <w:marTop w:val="0"/>
                                              <w:marBottom w:val="0"/>
                                              <w:divBdr>
                                                <w:top w:val="none" w:sz="0" w:space="0" w:color="auto"/>
                                                <w:left w:val="none" w:sz="0" w:space="0" w:color="auto"/>
                                                <w:bottom w:val="none" w:sz="0" w:space="0" w:color="auto"/>
                                                <w:right w:val="none" w:sz="0" w:space="0" w:color="auto"/>
                                              </w:divBdr>
                                              <w:divsChild>
                                                <w:div w:id="1138914448">
                                                  <w:marLeft w:val="0"/>
                                                  <w:marRight w:val="0"/>
                                                  <w:marTop w:val="0"/>
                                                  <w:marBottom w:val="0"/>
                                                  <w:divBdr>
                                                    <w:top w:val="none" w:sz="0" w:space="0" w:color="auto"/>
                                                    <w:left w:val="none" w:sz="0" w:space="0" w:color="auto"/>
                                                    <w:bottom w:val="none" w:sz="0" w:space="0" w:color="auto"/>
                                                    <w:right w:val="none" w:sz="0" w:space="0" w:color="auto"/>
                                                  </w:divBdr>
                                                  <w:divsChild>
                                                    <w:div w:id="302196367">
                                                      <w:marLeft w:val="0"/>
                                                      <w:marRight w:val="0"/>
                                                      <w:marTop w:val="0"/>
                                                      <w:marBottom w:val="0"/>
                                                      <w:divBdr>
                                                        <w:top w:val="none" w:sz="0" w:space="0" w:color="auto"/>
                                                        <w:left w:val="none" w:sz="0" w:space="0" w:color="auto"/>
                                                        <w:bottom w:val="none" w:sz="0" w:space="0" w:color="auto"/>
                                                        <w:right w:val="none" w:sz="0" w:space="0" w:color="auto"/>
                                                      </w:divBdr>
                                                      <w:divsChild>
                                                        <w:div w:id="1866600239">
                                                          <w:marLeft w:val="0"/>
                                                          <w:marRight w:val="0"/>
                                                          <w:marTop w:val="0"/>
                                                          <w:marBottom w:val="0"/>
                                                          <w:divBdr>
                                                            <w:top w:val="none" w:sz="0" w:space="0" w:color="auto"/>
                                                            <w:left w:val="none" w:sz="0" w:space="0" w:color="auto"/>
                                                            <w:bottom w:val="none" w:sz="0" w:space="0" w:color="auto"/>
                                                            <w:right w:val="none" w:sz="0" w:space="0" w:color="auto"/>
                                                          </w:divBdr>
                                                          <w:divsChild>
                                                            <w:div w:id="2110276015">
                                                              <w:marLeft w:val="0"/>
                                                              <w:marRight w:val="0"/>
                                                              <w:marTop w:val="0"/>
                                                              <w:marBottom w:val="0"/>
                                                              <w:divBdr>
                                                                <w:top w:val="none" w:sz="0" w:space="0" w:color="auto"/>
                                                                <w:left w:val="none" w:sz="0" w:space="0" w:color="auto"/>
                                                                <w:bottom w:val="none" w:sz="0" w:space="0" w:color="auto"/>
                                                                <w:right w:val="none" w:sz="0" w:space="0" w:color="auto"/>
                                                              </w:divBdr>
                                                              <w:divsChild>
                                                                <w:div w:id="803044474">
                                                                  <w:marLeft w:val="0"/>
                                                                  <w:marRight w:val="0"/>
                                                                  <w:marTop w:val="0"/>
                                                                  <w:marBottom w:val="0"/>
                                                                  <w:divBdr>
                                                                    <w:top w:val="none" w:sz="0" w:space="0" w:color="auto"/>
                                                                    <w:left w:val="none" w:sz="0" w:space="0" w:color="auto"/>
                                                                    <w:bottom w:val="none" w:sz="0" w:space="0" w:color="auto"/>
                                                                    <w:right w:val="none" w:sz="0" w:space="0" w:color="auto"/>
                                                                  </w:divBdr>
                                                                  <w:divsChild>
                                                                    <w:div w:id="555361634">
                                                                      <w:marLeft w:val="0"/>
                                                                      <w:marRight w:val="0"/>
                                                                      <w:marTop w:val="0"/>
                                                                      <w:marBottom w:val="0"/>
                                                                      <w:divBdr>
                                                                        <w:top w:val="none" w:sz="0" w:space="0" w:color="auto"/>
                                                                        <w:left w:val="none" w:sz="0" w:space="0" w:color="auto"/>
                                                                        <w:bottom w:val="none" w:sz="0" w:space="0" w:color="auto"/>
                                                                        <w:right w:val="none" w:sz="0" w:space="0" w:color="auto"/>
                                                                      </w:divBdr>
                                                                      <w:divsChild>
                                                                        <w:div w:id="1006206261">
                                                                          <w:marLeft w:val="0"/>
                                                                          <w:marRight w:val="0"/>
                                                                          <w:marTop w:val="0"/>
                                                                          <w:marBottom w:val="0"/>
                                                                          <w:divBdr>
                                                                            <w:top w:val="none" w:sz="0" w:space="0" w:color="auto"/>
                                                                            <w:left w:val="none" w:sz="0" w:space="0" w:color="auto"/>
                                                                            <w:bottom w:val="none" w:sz="0" w:space="0" w:color="auto"/>
                                                                            <w:right w:val="none" w:sz="0" w:space="0" w:color="auto"/>
                                                                          </w:divBdr>
                                                                        </w:div>
                                                                        <w:div w:id="15173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6910676">
                  <w:marLeft w:val="0"/>
                  <w:marRight w:val="0"/>
                  <w:marTop w:val="225"/>
                  <w:marBottom w:val="0"/>
                  <w:divBdr>
                    <w:top w:val="none" w:sz="0" w:space="0" w:color="auto"/>
                    <w:left w:val="none" w:sz="0" w:space="0" w:color="auto"/>
                    <w:bottom w:val="none" w:sz="0" w:space="0" w:color="auto"/>
                    <w:right w:val="none" w:sz="0" w:space="0" w:color="auto"/>
                  </w:divBdr>
                  <w:divsChild>
                    <w:div w:id="2114206012">
                      <w:marLeft w:val="0"/>
                      <w:marRight w:val="0"/>
                      <w:marTop w:val="0"/>
                      <w:marBottom w:val="0"/>
                      <w:divBdr>
                        <w:top w:val="none" w:sz="0" w:space="0" w:color="auto"/>
                        <w:left w:val="none" w:sz="0" w:space="0" w:color="auto"/>
                        <w:bottom w:val="none" w:sz="0" w:space="0" w:color="auto"/>
                        <w:right w:val="none" w:sz="0" w:space="0" w:color="auto"/>
                      </w:divBdr>
                    </w:div>
                  </w:divsChild>
                </w:div>
                <w:div w:id="963118542">
                  <w:marLeft w:val="0"/>
                  <w:marRight w:val="0"/>
                  <w:marTop w:val="375"/>
                  <w:marBottom w:val="0"/>
                  <w:divBdr>
                    <w:top w:val="none" w:sz="0" w:space="0" w:color="auto"/>
                    <w:left w:val="none" w:sz="0" w:space="0" w:color="auto"/>
                    <w:bottom w:val="none" w:sz="0" w:space="0" w:color="auto"/>
                    <w:right w:val="none" w:sz="0" w:space="0" w:color="auto"/>
                  </w:divBdr>
                  <w:divsChild>
                    <w:div w:id="1678656228">
                      <w:marLeft w:val="0"/>
                      <w:marRight w:val="0"/>
                      <w:marTop w:val="0"/>
                      <w:marBottom w:val="0"/>
                      <w:divBdr>
                        <w:top w:val="none" w:sz="0" w:space="0" w:color="auto"/>
                        <w:left w:val="none" w:sz="0" w:space="0" w:color="auto"/>
                        <w:bottom w:val="none" w:sz="0" w:space="0" w:color="auto"/>
                        <w:right w:val="none" w:sz="0" w:space="0" w:color="auto"/>
                      </w:divBdr>
                      <w:divsChild>
                        <w:div w:id="950160767">
                          <w:marLeft w:val="0"/>
                          <w:marRight w:val="0"/>
                          <w:marTop w:val="0"/>
                          <w:marBottom w:val="0"/>
                          <w:divBdr>
                            <w:top w:val="none" w:sz="0" w:space="0" w:color="auto"/>
                            <w:left w:val="none" w:sz="0" w:space="0" w:color="auto"/>
                            <w:bottom w:val="none" w:sz="0" w:space="0" w:color="auto"/>
                            <w:right w:val="none" w:sz="0" w:space="0" w:color="auto"/>
                          </w:divBdr>
                        </w:div>
                        <w:div w:id="5885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213328">
      <w:bodyDiv w:val="1"/>
      <w:marLeft w:val="0"/>
      <w:marRight w:val="0"/>
      <w:marTop w:val="0"/>
      <w:marBottom w:val="0"/>
      <w:divBdr>
        <w:top w:val="none" w:sz="0" w:space="0" w:color="auto"/>
        <w:left w:val="none" w:sz="0" w:space="0" w:color="auto"/>
        <w:bottom w:val="none" w:sz="0" w:space="0" w:color="auto"/>
        <w:right w:val="none" w:sz="0" w:space="0" w:color="auto"/>
      </w:divBdr>
      <w:divsChild>
        <w:div w:id="1051807448">
          <w:marLeft w:val="0"/>
          <w:marRight w:val="0"/>
          <w:marTop w:val="0"/>
          <w:marBottom w:val="300"/>
          <w:divBdr>
            <w:top w:val="none" w:sz="0" w:space="0" w:color="auto"/>
            <w:left w:val="none" w:sz="0" w:space="0" w:color="auto"/>
            <w:bottom w:val="none" w:sz="0" w:space="0" w:color="auto"/>
            <w:right w:val="none" w:sz="0" w:space="0" w:color="auto"/>
          </w:divBdr>
        </w:div>
      </w:divsChild>
    </w:div>
    <w:div w:id="1725446250">
      <w:bodyDiv w:val="1"/>
      <w:marLeft w:val="0"/>
      <w:marRight w:val="0"/>
      <w:marTop w:val="0"/>
      <w:marBottom w:val="0"/>
      <w:divBdr>
        <w:top w:val="none" w:sz="0" w:space="0" w:color="auto"/>
        <w:left w:val="none" w:sz="0" w:space="0" w:color="auto"/>
        <w:bottom w:val="none" w:sz="0" w:space="0" w:color="auto"/>
        <w:right w:val="none" w:sz="0" w:space="0" w:color="auto"/>
      </w:divBdr>
    </w:div>
    <w:div w:id="1725451105">
      <w:bodyDiv w:val="1"/>
      <w:marLeft w:val="0"/>
      <w:marRight w:val="0"/>
      <w:marTop w:val="0"/>
      <w:marBottom w:val="0"/>
      <w:divBdr>
        <w:top w:val="none" w:sz="0" w:space="0" w:color="auto"/>
        <w:left w:val="none" w:sz="0" w:space="0" w:color="auto"/>
        <w:bottom w:val="none" w:sz="0" w:space="0" w:color="auto"/>
        <w:right w:val="none" w:sz="0" w:space="0" w:color="auto"/>
      </w:divBdr>
      <w:divsChild>
        <w:div w:id="1228148369">
          <w:marLeft w:val="0"/>
          <w:marRight w:val="0"/>
          <w:marTop w:val="150"/>
          <w:marBottom w:val="450"/>
          <w:divBdr>
            <w:top w:val="none" w:sz="0" w:space="0" w:color="auto"/>
            <w:left w:val="none" w:sz="0" w:space="0" w:color="auto"/>
            <w:bottom w:val="none" w:sz="0" w:space="0" w:color="auto"/>
            <w:right w:val="none" w:sz="0" w:space="0" w:color="auto"/>
          </w:divBdr>
        </w:div>
        <w:div w:id="1521044901">
          <w:marLeft w:val="0"/>
          <w:marRight w:val="0"/>
          <w:marTop w:val="0"/>
          <w:marBottom w:val="300"/>
          <w:divBdr>
            <w:top w:val="none" w:sz="0" w:space="0" w:color="auto"/>
            <w:left w:val="none" w:sz="0" w:space="0" w:color="auto"/>
            <w:bottom w:val="none" w:sz="0" w:space="0" w:color="auto"/>
            <w:right w:val="none" w:sz="0" w:space="0" w:color="auto"/>
          </w:divBdr>
        </w:div>
        <w:div w:id="1599868026">
          <w:marLeft w:val="0"/>
          <w:marRight w:val="0"/>
          <w:marTop w:val="495"/>
          <w:marBottom w:val="630"/>
          <w:divBdr>
            <w:top w:val="none" w:sz="0" w:space="0" w:color="auto"/>
            <w:left w:val="none" w:sz="0" w:space="0" w:color="auto"/>
            <w:bottom w:val="none" w:sz="0" w:space="0" w:color="auto"/>
            <w:right w:val="none" w:sz="0" w:space="0" w:color="auto"/>
          </w:divBdr>
        </w:div>
        <w:div w:id="628585363">
          <w:marLeft w:val="0"/>
          <w:marRight w:val="0"/>
          <w:marTop w:val="0"/>
          <w:marBottom w:val="555"/>
          <w:divBdr>
            <w:top w:val="none" w:sz="0" w:space="0" w:color="auto"/>
            <w:left w:val="none" w:sz="0" w:space="0" w:color="auto"/>
            <w:bottom w:val="none" w:sz="0" w:space="0" w:color="auto"/>
            <w:right w:val="none" w:sz="0" w:space="0" w:color="auto"/>
          </w:divBdr>
          <w:divsChild>
            <w:div w:id="101353078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26368377">
      <w:bodyDiv w:val="1"/>
      <w:marLeft w:val="0"/>
      <w:marRight w:val="0"/>
      <w:marTop w:val="0"/>
      <w:marBottom w:val="0"/>
      <w:divBdr>
        <w:top w:val="none" w:sz="0" w:space="0" w:color="auto"/>
        <w:left w:val="none" w:sz="0" w:space="0" w:color="auto"/>
        <w:bottom w:val="none" w:sz="0" w:space="0" w:color="auto"/>
        <w:right w:val="none" w:sz="0" w:space="0" w:color="auto"/>
      </w:divBdr>
      <w:divsChild>
        <w:div w:id="54545392">
          <w:marLeft w:val="0"/>
          <w:marRight w:val="0"/>
          <w:marTop w:val="0"/>
          <w:marBottom w:val="0"/>
          <w:divBdr>
            <w:top w:val="none" w:sz="0" w:space="0" w:color="auto"/>
            <w:left w:val="none" w:sz="0" w:space="0" w:color="auto"/>
            <w:bottom w:val="none" w:sz="0" w:space="0" w:color="auto"/>
            <w:right w:val="none" w:sz="0" w:space="0" w:color="auto"/>
          </w:divBdr>
        </w:div>
      </w:divsChild>
    </w:div>
    <w:div w:id="1726904821">
      <w:bodyDiv w:val="1"/>
      <w:marLeft w:val="0"/>
      <w:marRight w:val="0"/>
      <w:marTop w:val="0"/>
      <w:marBottom w:val="0"/>
      <w:divBdr>
        <w:top w:val="none" w:sz="0" w:space="0" w:color="auto"/>
        <w:left w:val="none" w:sz="0" w:space="0" w:color="auto"/>
        <w:bottom w:val="none" w:sz="0" w:space="0" w:color="auto"/>
        <w:right w:val="none" w:sz="0" w:space="0" w:color="auto"/>
      </w:divBdr>
      <w:divsChild>
        <w:div w:id="1158299924">
          <w:marLeft w:val="0"/>
          <w:marRight w:val="0"/>
          <w:marTop w:val="0"/>
          <w:marBottom w:val="0"/>
          <w:divBdr>
            <w:top w:val="none" w:sz="0" w:space="0" w:color="auto"/>
            <w:left w:val="none" w:sz="0" w:space="0" w:color="auto"/>
            <w:bottom w:val="none" w:sz="0" w:space="0" w:color="auto"/>
            <w:right w:val="none" w:sz="0" w:space="0" w:color="auto"/>
          </w:divBdr>
        </w:div>
        <w:div w:id="799424632">
          <w:marLeft w:val="0"/>
          <w:marRight w:val="0"/>
          <w:marTop w:val="300"/>
          <w:marBottom w:val="300"/>
          <w:divBdr>
            <w:top w:val="none" w:sz="0" w:space="0" w:color="auto"/>
            <w:left w:val="none" w:sz="0" w:space="0" w:color="auto"/>
            <w:bottom w:val="none" w:sz="0" w:space="0" w:color="auto"/>
            <w:right w:val="none" w:sz="0" w:space="0" w:color="auto"/>
          </w:divBdr>
        </w:div>
        <w:div w:id="1490099990">
          <w:marLeft w:val="0"/>
          <w:marRight w:val="0"/>
          <w:marTop w:val="0"/>
          <w:marBottom w:val="0"/>
          <w:divBdr>
            <w:top w:val="none" w:sz="0" w:space="0" w:color="auto"/>
            <w:left w:val="none" w:sz="0" w:space="0" w:color="auto"/>
            <w:bottom w:val="none" w:sz="0" w:space="0" w:color="auto"/>
            <w:right w:val="none" w:sz="0" w:space="0" w:color="auto"/>
          </w:divBdr>
          <w:divsChild>
            <w:div w:id="868303869">
              <w:marLeft w:val="0"/>
              <w:marRight w:val="0"/>
              <w:marTop w:val="300"/>
              <w:marBottom w:val="450"/>
              <w:divBdr>
                <w:top w:val="none" w:sz="0" w:space="0" w:color="auto"/>
                <w:left w:val="none" w:sz="0" w:space="0" w:color="auto"/>
                <w:bottom w:val="none" w:sz="0" w:space="0" w:color="auto"/>
                <w:right w:val="none" w:sz="0" w:space="0" w:color="auto"/>
              </w:divBdr>
              <w:divsChild>
                <w:div w:id="1217083764">
                  <w:marLeft w:val="0"/>
                  <w:marRight w:val="0"/>
                  <w:marTop w:val="0"/>
                  <w:marBottom w:val="0"/>
                  <w:divBdr>
                    <w:top w:val="none" w:sz="0" w:space="0" w:color="auto"/>
                    <w:left w:val="none" w:sz="0" w:space="0" w:color="auto"/>
                    <w:bottom w:val="none" w:sz="0" w:space="0" w:color="auto"/>
                    <w:right w:val="none" w:sz="0" w:space="0" w:color="auto"/>
                  </w:divBdr>
                  <w:divsChild>
                    <w:div w:id="355278718">
                      <w:marLeft w:val="0"/>
                      <w:marRight w:val="0"/>
                      <w:marTop w:val="0"/>
                      <w:marBottom w:val="0"/>
                      <w:divBdr>
                        <w:top w:val="none" w:sz="0" w:space="0" w:color="auto"/>
                        <w:left w:val="none" w:sz="0" w:space="0" w:color="auto"/>
                        <w:bottom w:val="none" w:sz="0" w:space="0" w:color="auto"/>
                        <w:right w:val="none" w:sz="0" w:space="0" w:color="auto"/>
                      </w:divBdr>
                      <w:divsChild>
                        <w:div w:id="2040660569">
                          <w:marLeft w:val="0"/>
                          <w:marRight w:val="0"/>
                          <w:marTop w:val="0"/>
                          <w:marBottom w:val="0"/>
                          <w:divBdr>
                            <w:top w:val="none" w:sz="0" w:space="0" w:color="auto"/>
                            <w:left w:val="none" w:sz="0" w:space="0" w:color="auto"/>
                            <w:bottom w:val="none" w:sz="0" w:space="0" w:color="auto"/>
                            <w:right w:val="none" w:sz="0" w:space="0" w:color="auto"/>
                          </w:divBdr>
                          <w:divsChild>
                            <w:div w:id="16061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678494">
          <w:marLeft w:val="0"/>
          <w:marRight w:val="0"/>
          <w:marTop w:val="0"/>
          <w:marBottom w:val="0"/>
          <w:divBdr>
            <w:top w:val="none" w:sz="0" w:space="0" w:color="auto"/>
            <w:left w:val="none" w:sz="0" w:space="0" w:color="auto"/>
            <w:bottom w:val="none" w:sz="0" w:space="0" w:color="auto"/>
            <w:right w:val="none" w:sz="0" w:space="0" w:color="auto"/>
          </w:divBdr>
        </w:div>
      </w:divsChild>
    </w:div>
    <w:div w:id="1727339133">
      <w:bodyDiv w:val="1"/>
      <w:marLeft w:val="0"/>
      <w:marRight w:val="0"/>
      <w:marTop w:val="0"/>
      <w:marBottom w:val="0"/>
      <w:divBdr>
        <w:top w:val="none" w:sz="0" w:space="0" w:color="auto"/>
        <w:left w:val="none" w:sz="0" w:space="0" w:color="auto"/>
        <w:bottom w:val="none" w:sz="0" w:space="0" w:color="auto"/>
        <w:right w:val="none" w:sz="0" w:space="0" w:color="auto"/>
      </w:divBdr>
      <w:divsChild>
        <w:div w:id="1585647102">
          <w:marLeft w:val="0"/>
          <w:marRight w:val="0"/>
          <w:marTop w:val="0"/>
          <w:marBottom w:val="75"/>
          <w:divBdr>
            <w:top w:val="none" w:sz="0" w:space="0" w:color="auto"/>
            <w:left w:val="none" w:sz="0" w:space="0" w:color="auto"/>
            <w:bottom w:val="none" w:sz="0" w:space="0" w:color="auto"/>
            <w:right w:val="none" w:sz="0" w:space="0" w:color="auto"/>
          </w:divBdr>
        </w:div>
      </w:divsChild>
    </w:div>
    <w:div w:id="1729920146">
      <w:bodyDiv w:val="1"/>
      <w:marLeft w:val="0"/>
      <w:marRight w:val="0"/>
      <w:marTop w:val="0"/>
      <w:marBottom w:val="0"/>
      <w:divBdr>
        <w:top w:val="none" w:sz="0" w:space="0" w:color="auto"/>
        <w:left w:val="none" w:sz="0" w:space="0" w:color="auto"/>
        <w:bottom w:val="none" w:sz="0" w:space="0" w:color="auto"/>
        <w:right w:val="none" w:sz="0" w:space="0" w:color="auto"/>
      </w:divBdr>
      <w:divsChild>
        <w:div w:id="1121534668">
          <w:marLeft w:val="0"/>
          <w:marRight w:val="0"/>
          <w:marTop w:val="150"/>
          <w:marBottom w:val="450"/>
          <w:divBdr>
            <w:top w:val="none" w:sz="0" w:space="0" w:color="auto"/>
            <w:left w:val="none" w:sz="0" w:space="0" w:color="auto"/>
            <w:bottom w:val="none" w:sz="0" w:space="0" w:color="auto"/>
            <w:right w:val="none" w:sz="0" w:space="0" w:color="auto"/>
          </w:divBdr>
        </w:div>
        <w:div w:id="433062525">
          <w:marLeft w:val="0"/>
          <w:marRight w:val="0"/>
          <w:marTop w:val="0"/>
          <w:marBottom w:val="300"/>
          <w:divBdr>
            <w:top w:val="none" w:sz="0" w:space="0" w:color="auto"/>
            <w:left w:val="none" w:sz="0" w:space="0" w:color="auto"/>
            <w:bottom w:val="none" w:sz="0" w:space="0" w:color="auto"/>
            <w:right w:val="none" w:sz="0" w:space="0" w:color="auto"/>
          </w:divBdr>
        </w:div>
        <w:div w:id="12196572">
          <w:marLeft w:val="0"/>
          <w:marRight w:val="0"/>
          <w:marTop w:val="495"/>
          <w:marBottom w:val="630"/>
          <w:divBdr>
            <w:top w:val="none" w:sz="0" w:space="0" w:color="auto"/>
            <w:left w:val="none" w:sz="0" w:space="0" w:color="auto"/>
            <w:bottom w:val="none" w:sz="0" w:space="0" w:color="auto"/>
            <w:right w:val="none" w:sz="0" w:space="0" w:color="auto"/>
          </w:divBdr>
        </w:div>
      </w:divsChild>
    </w:div>
    <w:div w:id="1729954713">
      <w:bodyDiv w:val="1"/>
      <w:marLeft w:val="0"/>
      <w:marRight w:val="0"/>
      <w:marTop w:val="0"/>
      <w:marBottom w:val="0"/>
      <w:divBdr>
        <w:top w:val="none" w:sz="0" w:space="0" w:color="auto"/>
        <w:left w:val="none" w:sz="0" w:space="0" w:color="auto"/>
        <w:bottom w:val="none" w:sz="0" w:space="0" w:color="auto"/>
        <w:right w:val="none" w:sz="0" w:space="0" w:color="auto"/>
      </w:divBdr>
      <w:divsChild>
        <w:div w:id="1475679375">
          <w:marLeft w:val="0"/>
          <w:marRight w:val="0"/>
          <w:marTop w:val="0"/>
          <w:marBottom w:val="150"/>
          <w:divBdr>
            <w:top w:val="none" w:sz="0" w:space="0" w:color="auto"/>
            <w:left w:val="none" w:sz="0" w:space="0" w:color="auto"/>
            <w:bottom w:val="none" w:sz="0" w:space="0" w:color="auto"/>
            <w:right w:val="none" w:sz="0" w:space="0" w:color="auto"/>
          </w:divBdr>
          <w:divsChild>
            <w:div w:id="1593508331">
              <w:marLeft w:val="0"/>
              <w:marRight w:val="0"/>
              <w:marTop w:val="0"/>
              <w:marBottom w:val="0"/>
              <w:divBdr>
                <w:top w:val="none" w:sz="0" w:space="0" w:color="auto"/>
                <w:left w:val="none" w:sz="0" w:space="0" w:color="auto"/>
                <w:bottom w:val="none" w:sz="0" w:space="0" w:color="auto"/>
                <w:right w:val="none" w:sz="0" w:space="0" w:color="auto"/>
              </w:divBdr>
              <w:divsChild>
                <w:div w:id="1194222914">
                  <w:marLeft w:val="0"/>
                  <w:marRight w:val="150"/>
                  <w:marTop w:val="0"/>
                  <w:marBottom w:val="0"/>
                  <w:divBdr>
                    <w:top w:val="none" w:sz="0" w:space="0" w:color="auto"/>
                    <w:left w:val="none" w:sz="0" w:space="0" w:color="auto"/>
                    <w:bottom w:val="none" w:sz="0" w:space="0" w:color="auto"/>
                    <w:right w:val="none" w:sz="0" w:space="0" w:color="auto"/>
                  </w:divBdr>
                </w:div>
                <w:div w:id="1194808495">
                  <w:marLeft w:val="0"/>
                  <w:marRight w:val="150"/>
                  <w:marTop w:val="0"/>
                  <w:marBottom w:val="0"/>
                  <w:divBdr>
                    <w:top w:val="none" w:sz="0" w:space="0" w:color="auto"/>
                    <w:left w:val="none" w:sz="0" w:space="0" w:color="auto"/>
                    <w:bottom w:val="none" w:sz="0" w:space="0" w:color="auto"/>
                    <w:right w:val="none" w:sz="0" w:space="0" w:color="auto"/>
                  </w:divBdr>
                </w:div>
              </w:divsChild>
            </w:div>
            <w:div w:id="806976353">
              <w:marLeft w:val="0"/>
              <w:marRight w:val="0"/>
              <w:marTop w:val="0"/>
              <w:marBottom w:val="0"/>
              <w:divBdr>
                <w:top w:val="none" w:sz="0" w:space="0" w:color="auto"/>
                <w:left w:val="none" w:sz="0" w:space="0" w:color="auto"/>
                <w:bottom w:val="none" w:sz="0" w:space="0" w:color="auto"/>
                <w:right w:val="none" w:sz="0" w:space="0" w:color="auto"/>
              </w:divBdr>
              <w:divsChild>
                <w:div w:id="1352028163">
                  <w:marLeft w:val="0"/>
                  <w:marRight w:val="0"/>
                  <w:marTop w:val="0"/>
                  <w:marBottom w:val="0"/>
                  <w:divBdr>
                    <w:top w:val="none" w:sz="0" w:space="0" w:color="auto"/>
                    <w:left w:val="none" w:sz="0" w:space="0" w:color="auto"/>
                    <w:bottom w:val="none" w:sz="0" w:space="0" w:color="auto"/>
                    <w:right w:val="none" w:sz="0" w:space="0" w:color="auto"/>
                  </w:divBdr>
                  <w:divsChild>
                    <w:div w:id="1370954168">
                      <w:marLeft w:val="0"/>
                      <w:marRight w:val="0"/>
                      <w:marTop w:val="0"/>
                      <w:marBottom w:val="0"/>
                      <w:divBdr>
                        <w:top w:val="none" w:sz="0" w:space="0" w:color="auto"/>
                        <w:left w:val="none" w:sz="0" w:space="0" w:color="auto"/>
                        <w:bottom w:val="none" w:sz="0" w:space="0" w:color="auto"/>
                        <w:right w:val="none" w:sz="0" w:space="0" w:color="auto"/>
                      </w:divBdr>
                      <w:divsChild>
                        <w:div w:id="675303695">
                          <w:marLeft w:val="0"/>
                          <w:marRight w:val="0"/>
                          <w:marTop w:val="0"/>
                          <w:marBottom w:val="0"/>
                          <w:divBdr>
                            <w:top w:val="none" w:sz="0" w:space="0" w:color="auto"/>
                            <w:left w:val="none" w:sz="0" w:space="0" w:color="auto"/>
                            <w:bottom w:val="none" w:sz="0" w:space="0" w:color="auto"/>
                            <w:right w:val="none" w:sz="0" w:space="0" w:color="auto"/>
                          </w:divBdr>
                        </w:div>
                      </w:divsChild>
                    </w:div>
                    <w:div w:id="856506106">
                      <w:marLeft w:val="0"/>
                      <w:marRight w:val="135"/>
                      <w:marTop w:val="0"/>
                      <w:marBottom w:val="0"/>
                      <w:divBdr>
                        <w:top w:val="none" w:sz="0" w:space="0" w:color="auto"/>
                        <w:left w:val="none" w:sz="0" w:space="0" w:color="auto"/>
                        <w:bottom w:val="none" w:sz="0" w:space="0" w:color="auto"/>
                        <w:right w:val="none" w:sz="0" w:space="0" w:color="auto"/>
                      </w:divBdr>
                    </w:div>
                    <w:div w:id="5459899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110">
          <w:marLeft w:val="0"/>
          <w:marRight w:val="0"/>
          <w:marTop w:val="0"/>
          <w:marBottom w:val="0"/>
          <w:divBdr>
            <w:top w:val="none" w:sz="0" w:space="0" w:color="auto"/>
            <w:left w:val="none" w:sz="0" w:space="0" w:color="auto"/>
            <w:bottom w:val="none" w:sz="0" w:space="0" w:color="auto"/>
            <w:right w:val="none" w:sz="0" w:space="0" w:color="auto"/>
          </w:divBdr>
          <w:divsChild>
            <w:div w:id="869218416">
              <w:marLeft w:val="0"/>
              <w:marRight w:val="0"/>
              <w:marTop w:val="0"/>
              <w:marBottom w:val="0"/>
              <w:divBdr>
                <w:top w:val="none" w:sz="0" w:space="0" w:color="auto"/>
                <w:left w:val="none" w:sz="0" w:space="0" w:color="auto"/>
                <w:bottom w:val="none" w:sz="0" w:space="0" w:color="auto"/>
                <w:right w:val="none" w:sz="0" w:space="0" w:color="auto"/>
              </w:divBdr>
              <w:divsChild>
                <w:div w:id="1385835918">
                  <w:marLeft w:val="0"/>
                  <w:marRight w:val="0"/>
                  <w:marTop w:val="0"/>
                  <w:marBottom w:val="0"/>
                  <w:divBdr>
                    <w:top w:val="none" w:sz="0" w:space="0" w:color="auto"/>
                    <w:left w:val="none" w:sz="0" w:space="0" w:color="auto"/>
                    <w:bottom w:val="none" w:sz="0" w:space="0" w:color="auto"/>
                    <w:right w:val="none" w:sz="0" w:space="0" w:color="auto"/>
                  </w:divBdr>
                </w:div>
              </w:divsChild>
            </w:div>
            <w:div w:id="301546547">
              <w:marLeft w:val="0"/>
              <w:marRight w:val="0"/>
              <w:marTop w:val="375"/>
              <w:marBottom w:val="0"/>
              <w:divBdr>
                <w:top w:val="none" w:sz="0" w:space="0" w:color="auto"/>
                <w:left w:val="none" w:sz="0" w:space="0" w:color="auto"/>
                <w:bottom w:val="none" w:sz="0" w:space="0" w:color="auto"/>
                <w:right w:val="none" w:sz="0" w:space="0" w:color="auto"/>
              </w:divBdr>
              <w:divsChild>
                <w:div w:id="595208836">
                  <w:marLeft w:val="0"/>
                  <w:marRight w:val="0"/>
                  <w:marTop w:val="0"/>
                  <w:marBottom w:val="0"/>
                  <w:divBdr>
                    <w:top w:val="none" w:sz="0" w:space="0" w:color="auto"/>
                    <w:left w:val="none" w:sz="0" w:space="0" w:color="auto"/>
                    <w:bottom w:val="none" w:sz="0" w:space="0" w:color="auto"/>
                    <w:right w:val="none" w:sz="0" w:space="0" w:color="auto"/>
                  </w:divBdr>
                  <w:divsChild>
                    <w:div w:id="107250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74600">
              <w:marLeft w:val="0"/>
              <w:marRight w:val="0"/>
              <w:marTop w:val="375"/>
              <w:marBottom w:val="0"/>
              <w:divBdr>
                <w:top w:val="none" w:sz="0" w:space="0" w:color="auto"/>
                <w:left w:val="none" w:sz="0" w:space="0" w:color="auto"/>
                <w:bottom w:val="none" w:sz="0" w:space="0" w:color="auto"/>
                <w:right w:val="none" w:sz="0" w:space="0" w:color="auto"/>
              </w:divBdr>
              <w:divsChild>
                <w:div w:id="2136559023">
                  <w:marLeft w:val="0"/>
                  <w:marRight w:val="0"/>
                  <w:marTop w:val="0"/>
                  <w:marBottom w:val="0"/>
                  <w:divBdr>
                    <w:top w:val="none" w:sz="0" w:space="0" w:color="auto"/>
                    <w:left w:val="none" w:sz="0" w:space="0" w:color="auto"/>
                    <w:bottom w:val="none" w:sz="0" w:space="0" w:color="auto"/>
                    <w:right w:val="none" w:sz="0" w:space="0" w:color="auto"/>
                  </w:divBdr>
                </w:div>
              </w:divsChild>
            </w:div>
            <w:div w:id="1334798091">
              <w:marLeft w:val="0"/>
              <w:marRight w:val="0"/>
              <w:marTop w:val="225"/>
              <w:marBottom w:val="0"/>
              <w:divBdr>
                <w:top w:val="none" w:sz="0" w:space="0" w:color="auto"/>
                <w:left w:val="none" w:sz="0" w:space="0" w:color="auto"/>
                <w:bottom w:val="none" w:sz="0" w:space="0" w:color="auto"/>
                <w:right w:val="none" w:sz="0" w:space="0" w:color="auto"/>
              </w:divBdr>
              <w:divsChild>
                <w:div w:id="1056397887">
                  <w:marLeft w:val="0"/>
                  <w:marRight w:val="0"/>
                  <w:marTop w:val="0"/>
                  <w:marBottom w:val="0"/>
                  <w:divBdr>
                    <w:top w:val="none" w:sz="0" w:space="0" w:color="auto"/>
                    <w:left w:val="none" w:sz="0" w:space="0" w:color="auto"/>
                    <w:bottom w:val="none" w:sz="0" w:space="0" w:color="auto"/>
                    <w:right w:val="none" w:sz="0" w:space="0" w:color="auto"/>
                  </w:divBdr>
                  <w:divsChild>
                    <w:div w:id="1635286540">
                      <w:marLeft w:val="0"/>
                      <w:marRight w:val="0"/>
                      <w:marTop w:val="0"/>
                      <w:marBottom w:val="0"/>
                      <w:divBdr>
                        <w:top w:val="none" w:sz="0" w:space="0" w:color="auto"/>
                        <w:left w:val="none" w:sz="0" w:space="0" w:color="auto"/>
                        <w:bottom w:val="none" w:sz="0" w:space="0" w:color="auto"/>
                        <w:right w:val="none" w:sz="0" w:space="0" w:color="auto"/>
                      </w:divBdr>
                      <w:divsChild>
                        <w:div w:id="446194701">
                          <w:marLeft w:val="0"/>
                          <w:marRight w:val="0"/>
                          <w:marTop w:val="0"/>
                          <w:marBottom w:val="0"/>
                          <w:divBdr>
                            <w:top w:val="none" w:sz="0" w:space="0" w:color="auto"/>
                            <w:left w:val="none" w:sz="0" w:space="0" w:color="auto"/>
                            <w:bottom w:val="none" w:sz="0" w:space="0" w:color="auto"/>
                            <w:right w:val="none" w:sz="0" w:space="0" w:color="auto"/>
                          </w:divBdr>
                          <w:divsChild>
                            <w:div w:id="1099721442">
                              <w:marLeft w:val="0"/>
                              <w:marRight w:val="0"/>
                              <w:marTop w:val="0"/>
                              <w:marBottom w:val="0"/>
                              <w:divBdr>
                                <w:top w:val="none" w:sz="0" w:space="0" w:color="auto"/>
                                <w:left w:val="none" w:sz="0" w:space="0" w:color="auto"/>
                                <w:bottom w:val="none" w:sz="0" w:space="0" w:color="auto"/>
                                <w:right w:val="none" w:sz="0" w:space="0" w:color="auto"/>
                              </w:divBdr>
                              <w:divsChild>
                                <w:div w:id="902987246">
                                  <w:marLeft w:val="0"/>
                                  <w:marRight w:val="0"/>
                                  <w:marTop w:val="0"/>
                                  <w:marBottom w:val="0"/>
                                  <w:divBdr>
                                    <w:top w:val="none" w:sz="0" w:space="0" w:color="auto"/>
                                    <w:left w:val="none" w:sz="0" w:space="0" w:color="auto"/>
                                    <w:bottom w:val="none" w:sz="0" w:space="0" w:color="auto"/>
                                    <w:right w:val="none" w:sz="0" w:space="0" w:color="auto"/>
                                  </w:divBdr>
                                  <w:divsChild>
                                    <w:div w:id="1202130606">
                                      <w:marLeft w:val="0"/>
                                      <w:marRight w:val="0"/>
                                      <w:marTop w:val="0"/>
                                      <w:marBottom w:val="0"/>
                                      <w:divBdr>
                                        <w:top w:val="none" w:sz="0" w:space="0" w:color="auto"/>
                                        <w:left w:val="none" w:sz="0" w:space="0" w:color="auto"/>
                                        <w:bottom w:val="none" w:sz="0" w:space="0" w:color="auto"/>
                                        <w:right w:val="none" w:sz="0" w:space="0" w:color="auto"/>
                                      </w:divBdr>
                                      <w:divsChild>
                                        <w:div w:id="1263950149">
                                          <w:marLeft w:val="0"/>
                                          <w:marRight w:val="0"/>
                                          <w:marTop w:val="0"/>
                                          <w:marBottom w:val="0"/>
                                          <w:divBdr>
                                            <w:top w:val="none" w:sz="0" w:space="0" w:color="auto"/>
                                            <w:left w:val="none" w:sz="0" w:space="0" w:color="auto"/>
                                            <w:bottom w:val="none" w:sz="0" w:space="0" w:color="auto"/>
                                            <w:right w:val="none" w:sz="0" w:space="0" w:color="auto"/>
                                          </w:divBdr>
                                          <w:divsChild>
                                            <w:div w:id="568345970">
                                              <w:marLeft w:val="0"/>
                                              <w:marRight w:val="0"/>
                                              <w:marTop w:val="0"/>
                                              <w:marBottom w:val="0"/>
                                              <w:divBdr>
                                                <w:top w:val="none" w:sz="0" w:space="0" w:color="auto"/>
                                                <w:left w:val="none" w:sz="0" w:space="0" w:color="auto"/>
                                                <w:bottom w:val="none" w:sz="0" w:space="0" w:color="auto"/>
                                                <w:right w:val="none" w:sz="0" w:space="0" w:color="auto"/>
                                              </w:divBdr>
                                              <w:divsChild>
                                                <w:div w:id="18023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183449">
              <w:marLeft w:val="0"/>
              <w:marRight w:val="0"/>
              <w:marTop w:val="225"/>
              <w:marBottom w:val="0"/>
              <w:divBdr>
                <w:top w:val="none" w:sz="0" w:space="0" w:color="auto"/>
                <w:left w:val="none" w:sz="0" w:space="0" w:color="auto"/>
                <w:bottom w:val="none" w:sz="0" w:space="0" w:color="auto"/>
                <w:right w:val="none" w:sz="0" w:space="0" w:color="auto"/>
              </w:divBdr>
              <w:divsChild>
                <w:div w:id="955450681">
                  <w:marLeft w:val="0"/>
                  <w:marRight w:val="0"/>
                  <w:marTop w:val="0"/>
                  <w:marBottom w:val="0"/>
                  <w:divBdr>
                    <w:top w:val="none" w:sz="0" w:space="0" w:color="auto"/>
                    <w:left w:val="none" w:sz="0" w:space="0" w:color="auto"/>
                    <w:bottom w:val="none" w:sz="0" w:space="0" w:color="auto"/>
                    <w:right w:val="none" w:sz="0" w:space="0" w:color="auto"/>
                  </w:divBdr>
                </w:div>
              </w:divsChild>
            </w:div>
            <w:div w:id="1982802511">
              <w:marLeft w:val="0"/>
              <w:marRight w:val="0"/>
              <w:marTop w:val="225"/>
              <w:marBottom w:val="0"/>
              <w:divBdr>
                <w:top w:val="none" w:sz="0" w:space="0" w:color="auto"/>
                <w:left w:val="none" w:sz="0" w:space="0" w:color="auto"/>
                <w:bottom w:val="none" w:sz="0" w:space="0" w:color="auto"/>
                <w:right w:val="none" w:sz="0" w:space="0" w:color="auto"/>
              </w:divBdr>
              <w:divsChild>
                <w:div w:id="19655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810627">
      <w:bodyDiv w:val="1"/>
      <w:marLeft w:val="0"/>
      <w:marRight w:val="0"/>
      <w:marTop w:val="0"/>
      <w:marBottom w:val="0"/>
      <w:divBdr>
        <w:top w:val="none" w:sz="0" w:space="0" w:color="auto"/>
        <w:left w:val="none" w:sz="0" w:space="0" w:color="auto"/>
        <w:bottom w:val="none" w:sz="0" w:space="0" w:color="auto"/>
        <w:right w:val="none" w:sz="0" w:space="0" w:color="auto"/>
      </w:divBdr>
      <w:divsChild>
        <w:div w:id="63647668">
          <w:marLeft w:val="0"/>
          <w:marRight w:val="0"/>
          <w:marTop w:val="0"/>
          <w:marBottom w:val="0"/>
          <w:divBdr>
            <w:top w:val="none" w:sz="0" w:space="0" w:color="auto"/>
            <w:left w:val="none" w:sz="0" w:space="0" w:color="auto"/>
            <w:bottom w:val="none" w:sz="0" w:space="0" w:color="auto"/>
            <w:right w:val="none" w:sz="0" w:space="0" w:color="auto"/>
          </w:divBdr>
        </w:div>
        <w:div w:id="709458324">
          <w:marLeft w:val="0"/>
          <w:marRight w:val="0"/>
          <w:marTop w:val="300"/>
          <w:marBottom w:val="300"/>
          <w:divBdr>
            <w:top w:val="none" w:sz="0" w:space="0" w:color="auto"/>
            <w:left w:val="none" w:sz="0" w:space="0" w:color="auto"/>
            <w:bottom w:val="none" w:sz="0" w:space="0" w:color="auto"/>
            <w:right w:val="none" w:sz="0" w:space="0" w:color="auto"/>
          </w:divBdr>
        </w:div>
        <w:div w:id="1596935065">
          <w:marLeft w:val="0"/>
          <w:marRight w:val="0"/>
          <w:marTop w:val="0"/>
          <w:marBottom w:val="0"/>
          <w:divBdr>
            <w:top w:val="none" w:sz="0" w:space="0" w:color="auto"/>
            <w:left w:val="none" w:sz="0" w:space="0" w:color="auto"/>
            <w:bottom w:val="none" w:sz="0" w:space="0" w:color="auto"/>
            <w:right w:val="none" w:sz="0" w:space="0" w:color="auto"/>
          </w:divBdr>
          <w:divsChild>
            <w:div w:id="1579169071">
              <w:marLeft w:val="0"/>
              <w:marRight w:val="0"/>
              <w:marTop w:val="300"/>
              <w:marBottom w:val="450"/>
              <w:divBdr>
                <w:top w:val="none" w:sz="0" w:space="0" w:color="auto"/>
                <w:left w:val="none" w:sz="0" w:space="0" w:color="auto"/>
                <w:bottom w:val="none" w:sz="0" w:space="0" w:color="auto"/>
                <w:right w:val="none" w:sz="0" w:space="0" w:color="auto"/>
              </w:divBdr>
              <w:divsChild>
                <w:div w:id="1566334922">
                  <w:marLeft w:val="0"/>
                  <w:marRight w:val="0"/>
                  <w:marTop w:val="0"/>
                  <w:marBottom w:val="0"/>
                  <w:divBdr>
                    <w:top w:val="none" w:sz="0" w:space="0" w:color="auto"/>
                    <w:left w:val="none" w:sz="0" w:space="0" w:color="auto"/>
                    <w:bottom w:val="none" w:sz="0" w:space="0" w:color="auto"/>
                    <w:right w:val="none" w:sz="0" w:space="0" w:color="auto"/>
                  </w:divBdr>
                  <w:divsChild>
                    <w:div w:id="1319114295">
                      <w:marLeft w:val="0"/>
                      <w:marRight w:val="0"/>
                      <w:marTop w:val="0"/>
                      <w:marBottom w:val="0"/>
                      <w:divBdr>
                        <w:top w:val="none" w:sz="0" w:space="0" w:color="auto"/>
                        <w:left w:val="none" w:sz="0" w:space="0" w:color="auto"/>
                        <w:bottom w:val="none" w:sz="0" w:space="0" w:color="auto"/>
                        <w:right w:val="none" w:sz="0" w:space="0" w:color="auto"/>
                      </w:divBdr>
                      <w:divsChild>
                        <w:div w:id="901213404">
                          <w:marLeft w:val="0"/>
                          <w:marRight w:val="0"/>
                          <w:marTop w:val="0"/>
                          <w:marBottom w:val="0"/>
                          <w:divBdr>
                            <w:top w:val="none" w:sz="0" w:space="0" w:color="auto"/>
                            <w:left w:val="none" w:sz="0" w:space="0" w:color="auto"/>
                            <w:bottom w:val="none" w:sz="0" w:space="0" w:color="auto"/>
                            <w:right w:val="none" w:sz="0" w:space="0" w:color="auto"/>
                          </w:divBdr>
                          <w:divsChild>
                            <w:div w:id="1674452492">
                              <w:marLeft w:val="0"/>
                              <w:marRight w:val="0"/>
                              <w:marTop w:val="0"/>
                              <w:marBottom w:val="0"/>
                              <w:divBdr>
                                <w:top w:val="none" w:sz="0" w:space="0" w:color="auto"/>
                                <w:left w:val="none" w:sz="0" w:space="0" w:color="auto"/>
                                <w:bottom w:val="none" w:sz="0" w:space="0" w:color="auto"/>
                                <w:right w:val="none" w:sz="0" w:space="0" w:color="auto"/>
                              </w:divBdr>
                              <w:divsChild>
                                <w:div w:id="1529835093">
                                  <w:marLeft w:val="0"/>
                                  <w:marRight w:val="0"/>
                                  <w:marTop w:val="0"/>
                                  <w:marBottom w:val="0"/>
                                  <w:divBdr>
                                    <w:top w:val="none" w:sz="0" w:space="0" w:color="auto"/>
                                    <w:left w:val="none" w:sz="0" w:space="0" w:color="auto"/>
                                    <w:bottom w:val="none" w:sz="0" w:space="0" w:color="auto"/>
                                    <w:right w:val="none" w:sz="0" w:space="0" w:color="auto"/>
                                  </w:divBdr>
                                  <w:divsChild>
                                    <w:div w:id="158938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925528">
          <w:marLeft w:val="0"/>
          <w:marRight w:val="0"/>
          <w:marTop w:val="0"/>
          <w:marBottom w:val="0"/>
          <w:divBdr>
            <w:top w:val="none" w:sz="0" w:space="0" w:color="auto"/>
            <w:left w:val="none" w:sz="0" w:space="0" w:color="auto"/>
            <w:bottom w:val="none" w:sz="0" w:space="0" w:color="auto"/>
            <w:right w:val="none" w:sz="0" w:space="0" w:color="auto"/>
          </w:divBdr>
        </w:div>
      </w:divsChild>
    </w:div>
    <w:div w:id="1732266503">
      <w:bodyDiv w:val="1"/>
      <w:marLeft w:val="0"/>
      <w:marRight w:val="0"/>
      <w:marTop w:val="0"/>
      <w:marBottom w:val="0"/>
      <w:divBdr>
        <w:top w:val="none" w:sz="0" w:space="0" w:color="auto"/>
        <w:left w:val="none" w:sz="0" w:space="0" w:color="auto"/>
        <w:bottom w:val="none" w:sz="0" w:space="0" w:color="auto"/>
        <w:right w:val="none" w:sz="0" w:space="0" w:color="auto"/>
      </w:divBdr>
      <w:divsChild>
        <w:div w:id="60832695">
          <w:marLeft w:val="0"/>
          <w:marRight w:val="0"/>
          <w:marTop w:val="0"/>
          <w:marBottom w:val="300"/>
          <w:divBdr>
            <w:top w:val="none" w:sz="0" w:space="0" w:color="auto"/>
            <w:left w:val="none" w:sz="0" w:space="0" w:color="auto"/>
            <w:bottom w:val="none" w:sz="0" w:space="0" w:color="auto"/>
            <w:right w:val="none" w:sz="0" w:space="0" w:color="auto"/>
          </w:divBdr>
        </w:div>
      </w:divsChild>
    </w:div>
    <w:div w:id="1732458565">
      <w:bodyDiv w:val="1"/>
      <w:marLeft w:val="0"/>
      <w:marRight w:val="0"/>
      <w:marTop w:val="0"/>
      <w:marBottom w:val="0"/>
      <w:divBdr>
        <w:top w:val="none" w:sz="0" w:space="0" w:color="auto"/>
        <w:left w:val="none" w:sz="0" w:space="0" w:color="auto"/>
        <w:bottom w:val="none" w:sz="0" w:space="0" w:color="auto"/>
        <w:right w:val="none" w:sz="0" w:space="0" w:color="auto"/>
      </w:divBdr>
      <w:divsChild>
        <w:div w:id="1483766434">
          <w:marLeft w:val="0"/>
          <w:marRight w:val="0"/>
          <w:marTop w:val="300"/>
          <w:marBottom w:val="300"/>
          <w:divBdr>
            <w:top w:val="none" w:sz="0" w:space="0" w:color="auto"/>
            <w:left w:val="none" w:sz="0" w:space="0" w:color="auto"/>
            <w:bottom w:val="none" w:sz="0" w:space="0" w:color="auto"/>
            <w:right w:val="none" w:sz="0" w:space="0" w:color="auto"/>
          </w:divBdr>
        </w:div>
        <w:div w:id="680159371">
          <w:marLeft w:val="0"/>
          <w:marRight w:val="0"/>
          <w:marTop w:val="0"/>
          <w:marBottom w:val="0"/>
          <w:divBdr>
            <w:top w:val="none" w:sz="0" w:space="0" w:color="auto"/>
            <w:left w:val="none" w:sz="0" w:space="0" w:color="auto"/>
            <w:bottom w:val="none" w:sz="0" w:space="0" w:color="auto"/>
            <w:right w:val="none" w:sz="0" w:space="0" w:color="auto"/>
          </w:divBdr>
          <w:divsChild>
            <w:div w:id="970600916">
              <w:marLeft w:val="0"/>
              <w:marRight w:val="0"/>
              <w:marTop w:val="300"/>
              <w:marBottom w:val="450"/>
              <w:divBdr>
                <w:top w:val="none" w:sz="0" w:space="0" w:color="auto"/>
                <w:left w:val="none" w:sz="0" w:space="0" w:color="auto"/>
                <w:bottom w:val="none" w:sz="0" w:space="0" w:color="auto"/>
                <w:right w:val="none" w:sz="0" w:space="0" w:color="auto"/>
              </w:divBdr>
              <w:divsChild>
                <w:div w:id="975985345">
                  <w:marLeft w:val="0"/>
                  <w:marRight w:val="0"/>
                  <w:marTop w:val="0"/>
                  <w:marBottom w:val="0"/>
                  <w:divBdr>
                    <w:top w:val="none" w:sz="0" w:space="0" w:color="auto"/>
                    <w:left w:val="none" w:sz="0" w:space="0" w:color="auto"/>
                    <w:bottom w:val="none" w:sz="0" w:space="0" w:color="auto"/>
                    <w:right w:val="none" w:sz="0" w:space="0" w:color="auto"/>
                  </w:divBdr>
                  <w:divsChild>
                    <w:div w:id="1890720808">
                      <w:marLeft w:val="0"/>
                      <w:marRight w:val="0"/>
                      <w:marTop w:val="0"/>
                      <w:marBottom w:val="0"/>
                      <w:divBdr>
                        <w:top w:val="none" w:sz="0" w:space="0" w:color="auto"/>
                        <w:left w:val="none" w:sz="0" w:space="0" w:color="auto"/>
                        <w:bottom w:val="none" w:sz="0" w:space="0" w:color="auto"/>
                        <w:right w:val="none" w:sz="0" w:space="0" w:color="auto"/>
                      </w:divBdr>
                      <w:divsChild>
                        <w:div w:id="1882354539">
                          <w:marLeft w:val="0"/>
                          <w:marRight w:val="0"/>
                          <w:marTop w:val="0"/>
                          <w:marBottom w:val="0"/>
                          <w:divBdr>
                            <w:top w:val="none" w:sz="0" w:space="0" w:color="auto"/>
                            <w:left w:val="none" w:sz="0" w:space="0" w:color="auto"/>
                            <w:bottom w:val="none" w:sz="0" w:space="0" w:color="auto"/>
                            <w:right w:val="none" w:sz="0" w:space="0" w:color="auto"/>
                          </w:divBdr>
                          <w:divsChild>
                            <w:div w:id="1071587036">
                              <w:marLeft w:val="0"/>
                              <w:marRight w:val="0"/>
                              <w:marTop w:val="0"/>
                              <w:marBottom w:val="0"/>
                              <w:divBdr>
                                <w:top w:val="none" w:sz="0" w:space="0" w:color="auto"/>
                                <w:left w:val="none" w:sz="0" w:space="0" w:color="auto"/>
                                <w:bottom w:val="none" w:sz="0" w:space="0" w:color="auto"/>
                                <w:right w:val="none" w:sz="0" w:space="0" w:color="auto"/>
                              </w:divBdr>
                              <w:divsChild>
                                <w:div w:id="844589919">
                                  <w:marLeft w:val="0"/>
                                  <w:marRight w:val="0"/>
                                  <w:marTop w:val="0"/>
                                  <w:marBottom w:val="0"/>
                                  <w:divBdr>
                                    <w:top w:val="none" w:sz="0" w:space="0" w:color="auto"/>
                                    <w:left w:val="none" w:sz="0" w:space="0" w:color="auto"/>
                                    <w:bottom w:val="none" w:sz="0" w:space="0" w:color="auto"/>
                                    <w:right w:val="none" w:sz="0" w:space="0" w:color="auto"/>
                                  </w:divBdr>
                                  <w:divsChild>
                                    <w:div w:id="12939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683247">
          <w:marLeft w:val="0"/>
          <w:marRight w:val="0"/>
          <w:marTop w:val="0"/>
          <w:marBottom w:val="0"/>
          <w:divBdr>
            <w:top w:val="none" w:sz="0" w:space="0" w:color="auto"/>
            <w:left w:val="none" w:sz="0" w:space="0" w:color="auto"/>
            <w:bottom w:val="none" w:sz="0" w:space="0" w:color="auto"/>
            <w:right w:val="none" w:sz="0" w:space="0" w:color="auto"/>
          </w:divBdr>
        </w:div>
      </w:divsChild>
    </w:div>
    <w:div w:id="1732531744">
      <w:bodyDiv w:val="1"/>
      <w:marLeft w:val="0"/>
      <w:marRight w:val="0"/>
      <w:marTop w:val="0"/>
      <w:marBottom w:val="0"/>
      <w:divBdr>
        <w:top w:val="none" w:sz="0" w:space="0" w:color="auto"/>
        <w:left w:val="none" w:sz="0" w:space="0" w:color="auto"/>
        <w:bottom w:val="none" w:sz="0" w:space="0" w:color="auto"/>
        <w:right w:val="none" w:sz="0" w:space="0" w:color="auto"/>
      </w:divBdr>
      <w:divsChild>
        <w:div w:id="1344556003">
          <w:marLeft w:val="360"/>
          <w:marRight w:val="0"/>
          <w:marTop w:val="90"/>
          <w:marBottom w:val="90"/>
          <w:divBdr>
            <w:top w:val="none" w:sz="0" w:space="0" w:color="auto"/>
            <w:left w:val="none" w:sz="0" w:space="0" w:color="auto"/>
            <w:bottom w:val="none" w:sz="0" w:space="0" w:color="auto"/>
            <w:right w:val="none" w:sz="0" w:space="0" w:color="auto"/>
          </w:divBdr>
          <w:divsChild>
            <w:div w:id="884559556">
              <w:marLeft w:val="0"/>
              <w:marRight w:val="0"/>
              <w:marTop w:val="0"/>
              <w:marBottom w:val="0"/>
              <w:divBdr>
                <w:top w:val="none" w:sz="0" w:space="0" w:color="auto"/>
                <w:left w:val="none" w:sz="0" w:space="0" w:color="auto"/>
                <w:bottom w:val="none" w:sz="0" w:space="0" w:color="auto"/>
                <w:right w:val="none" w:sz="0" w:space="0" w:color="auto"/>
              </w:divBdr>
              <w:divsChild>
                <w:div w:id="1887981228">
                  <w:marLeft w:val="0"/>
                  <w:marRight w:val="0"/>
                  <w:marTop w:val="0"/>
                  <w:marBottom w:val="0"/>
                  <w:divBdr>
                    <w:top w:val="none" w:sz="0" w:space="0" w:color="auto"/>
                    <w:left w:val="none" w:sz="0" w:space="0" w:color="auto"/>
                    <w:bottom w:val="none" w:sz="0" w:space="0" w:color="auto"/>
                    <w:right w:val="none" w:sz="0" w:space="0" w:color="auto"/>
                  </w:divBdr>
                  <w:divsChild>
                    <w:div w:id="1256087371">
                      <w:marLeft w:val="0"/>
                      <w:marRight w:val="0"/>
                      <w:marTop w:val="0"/>
                      <w:marBottom w:val="0"/>
                      <w:divBdr>
                        <w:top w:val="none" w:sz="0" w:space="0" w:color="auto"/>
                        <w:left w:val="none" w:sz="0" w:space="0" w:color="auto"/>
                        <w:bottom w:val="none" w:sz="0" w:space="0" w:color="auto"/>
                        <w:right w:val="none" w:sz="0" w:space="0" w:color="auto"/>
                      </w:divBdr>
                    </w:div>
                  </w:divsChild>
                </w:div>
                <w:div w:id="1907910151">
                  <w:marLeft w:val="0"/>
                  <w:marRight w:val="0"/>
                  <w:marTop w:val="0"/>
                  <w:marBottom w:val="0"/>
                  <w:divBdr>
                    <w:top w:val="none" w:sz="0" w:space="0" w:color="auto"/>
                    <w:left w:val="none" w:sz="0" w:space="0" w:color="auto"/>
                    <w:bottom w:val="none" w:sz="0" w:space="0" w:color="auto"/>
                    <w:right w:val="none" w:sz="0" w:space="0" w:color="auto"/>
                  </w:divBdr>
                  <w:divsChild>
                    <w:div w:id="9722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823">
          <w:marLeft w:val="0"/>
          <w:marRight w:val="0"/>
          <w:marTop w:val="0"/>
          <w:marBottom w:val="0"/>
          <w:divBdr>
            <w:top w:val="single" w:sz="2" w:space="0" w:color="DCDCDC"/>
            <w:left w:val="single" w:sz="2" w:space="0" w:color="DCDCDC"/>
            <w:bottom w:val="single" w:sz="2" w:space="0" w:color="DCDCDC"/>
            <w:right w:val="single" w:sz="2" w:space="0" w:color="DCDCDC"/>
          </w:divBdr>
          <w:divsChild>
            <w:div w:id="1552762584">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586837693">
          <w:marLeft w:val="0"/>
          <w:marRight w:val="0"/>
          <w:marTop w:val="0"/>
          <w:marBottom w:val="0"/>
          <w:divBdr>
            <w:top w:val="single" w:sz="6" w:space="0" w:color="DCDCDC"/>
            <w:left w:val="single" w:sz="2" w:space="0" w:color="DCDCDC"/>
            <w:bottom w:val="single" w:sz="6" w:space="0" w:color="DCDCDC"/>
            <w:right w:val="single" w:sz="2" w:space="0" w:color="DCDCDC"/>
          </w:divBdr>
        </w:div>
      </w:divsChild>
    </w:div>
    <w:div w:id="1732580639">
      <w:bodyDiv w:val="1"/>
      <w:marLeft w:val="0"/>
      <w:marRight w:val="0"/>
      <w:marTop w:val="0"/>
      <w:marBottom w:val="0"/>
      <w:divBdr>
        <w:top w:val="none" w:sz="0" w:space="0" w:color="auto"/>
        <w:left w:val="none" w:sz="0" w:space="0" w:color="auto"/>
        <w:bottom w:val="none" w:sz="0" w:space="0" w:color="auto"/>
        <w:right w:val="none" w:sz="0" w:space="0" w:color="auto"/>
      </w:divBdr>
      <w:divsChild>
        <w:div w:id="231547433">
          <w:marLeft w:val="0"/>
          <w:marRight w:val="0"/>
          <w:marTop w:val="0"/>
          <w:marBottom w:val="0"/>
          <w:divBdr>
            <w:top w:val="none" w:sz="0" w:space="0" w:color="auto"/>
            <w:left w:val="none" w:sz="0" w:space="0" w:color="auto"/>
            <w:bottom w:val="none" w:sz="0" w:space="0" w:color="auto"/>
            <w:right w:val="none" w:sz="0" w:space="0" w:color="auto"/>
          </w:divBdr>
        </w:div>
        <w:div w:id="535385203">
          <w:marLeft w:val="0"/>
          <w:marRight w:val="0"/>
          <w:marTop w:val="300"/>
          <w:marBottom w:val="300"/>
          <w:divBdr>
            <w:top w:val="none" w:sz="0" w:space="0" w:color="auto"/>
            <w:left w:val="none" w:sz="0" w:space="0" w:color="auto"/>
            <w:bottom w:val="none" w:sz="0" w:space="0" w:color="auto"/>
            <w:right w:val="none" w:sz="0" w:space="0" w:color="auto"/>
          </w:divBdr>
        </w:div>
        <w:div w:id="807018545">
          <w:marLeft w:val="0"/>
          <w:marRight w:val="0"/>
          <w:marTop w:val="0"/>
          <w:marBottom w:val="0"/>
          <w:divBdr>
            <w:top w:val="none" w:sz="0" w:space="0" w:color="auto"/>
            <w:left w:val="none" w:sz="0" w:space="0" w:color="auto"/>
            <w:bottom w:val="none" w:sz="0" w:space="0" w:color="auto"/>
            <w:right w:val="none" w:sz="0" w:space="0" w:color="auto"/>
          </w:divBdr>
          <w:divsChild>
            <w:div w:id="298844271">
              <w:marLeft w:val="0"/>
              <w:marRight w:val="0"/>
              <w:marTop w:val="300"/>
              <w:marBottom w:val="450"/>
              <w:divBdr>
                <w:top w:val="none" w:sz="0" w:space="0" w:color="auto"/>
                <w:left w:val="none" w:sz="0" w:space="0" w:color="auto"/>
                <w:bottom w:val="none" w:sz="0" w:space="0" w:color="auto"/>
                <w:right w:val="none" w:sz="0" w:space="0" w:color="auto"/>
              </w:divBdr>
              <w:divsChild>
                <w:div w:id="920335281">
                  <w:marLeft w:val="0"/>
                  <w:marRight w:val="0"/>
                  <w:marTop w:val="0"/>
                  <w:marBottom w:val="0"/>
                  <w:divBdr>
                    <w:top w:val="none" w:sz="0" w:space="0" w:color="auto"/>
                    <w:left w:val="none" w:sz="0" w:space="0" w:color="auto"/>
                    <w:bottom w:val="none" w:sz="0" w:space="0" w:color="auto"/>
                    <w:right w:val="none" w:sz="0" w:space="0" w:color="auto"/>
                  </w:divBdr>
                  <w:divsChild>
                    <w:div w:id="1173304335">
                      <w:marLeft w:val="0"/>
                      <w:marRight w:val="0"/>
                      <w:marTop w:val="0"/>
                      <w:marBottom w:val="0"/>
                      <w:divBdr>
                        <w:top w:val="none" w:sz="0" w:space="0" w:color="auto"/>
                        <w:left w:val="none" w:sz="0" w:space="0" w:color="auto"/>
                        <w:bottom w:val="none" w:sz="0" w:space="0" w:color="auto"/>
                        <w:right w:val="none" w:sz="0" w:space="0" w:color="auto"/>
                      </w:divBdr>
                      <w:divsChild>
                        <w:div w:id="1249844474">
                          <w:marLeft w:val="0"/>
                          <w:marRight w:val="0"/>
                          <w:marTop w:val="0"/>
                          <w:marBottom w:val="0"/>
                          <w:divBdr>
                            <w:top w:val="none" w:sz="0" w:space="0" w:color="auto"/>
                            <w:left w:val="none" w:sz="0" w:space="0" w:color="auto"/>
                            <w:bottom w:val="none" w:sz="0" w:space="0" w:color="auto"/>
                            <w:right w:val="none" w:sz="0" w:space="0" w:color="auto"/>
                          </w:divBdr>
                          <w:divsChild>
                            <w:div w:id="17581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47595">
          <w:marLeft w:val="0"/>
          <w:marRight w:val="0"/>
          <w:marTop w:val="0"/>
          <w:marBottom w:val="0"/>
          <w:divBdr>
            <w:top w:val="none" w:sz="0" w:space="0" w:color="auto"/>
            <w:left w:val="none" w:sz="0" w:space="0" w:color="auto"/>
            <w:bottom w:val="none" w:sz="0" w:space="0" w:color="auto"/>
            <w:right w:val="none" w:sz="0" w:space="0" w:color="auto"/>
          </w:divBdr>
        </w:div>
      </w:divsChild>
    </w:div>
    <w:div w:id="1733314619">
      <w:bodyDiv w:val="1"/>
      <w:marLeft w:val="0"/>
      <w:marRight w:val="0"/>
      <w:marTop w:val="0"/>
      <w:marBottom w:val="0"/>
      <w:divBdr>
        <w:top w:val="none" w:sz="0" w:space="0" w:color="auto"/>
        <w:left w:val="none" w:sz="0" w:space="0" w:color="auto"/>
        <w:bottom w:val="none" w:sz="0" w:space="0" w:color="auto"/>
        <w:right w:val="none" w:sz="0" w:space="0" w:color="auto"/>
      </w:divBdr>
      <w:divsChild>
        <w:div w:id="294674962">
          <w:marLeft w:val="0"/>
          <w:marRight w:val="0"/>
          <w:marTop w:val="0"/>
          <w:marBottom w:val="75"/>
          <w:divBdr>
            <w:top w:val="none" w:sz="0" w:space="0" w:color="auto"/>
            <w:left w:val="none" w:sz="0" w:space="0" w:color="auto"/>
            <w:bottom w:val="none" w:sz="0" w:space="0" w:color="auto"/>
            <w:right w:val="none" w:sz="0" w:space="0" w:color="auto"/>
          </w:divBdr>
        </w:div>
        <w:div w:id="19510117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3697210">
      <w:bodyDiv w:val="1"/>
      <w:marLeft w:val="0"/>
      <w:marRight w:val="0"/>
      <w:marTop w:val="0"/>
      <w:marBottom w:val="0"/>
      <w:divBdr>
        <w:top w:val="none" w:sz="0" w:space="0" w:color="auto"/>
        <w:left w:val="none" w:sz="0" w:space="0" w:color="auto"/>
        <w:bottom w:val="none" w:sz="0" w:space="0" w:color="auto"/>
        <w:right w:val="none" w:sz="0" w:space="0" w:color="auto"/>
      </w:divBdr>
      <w:divsChild>
        <w:div w:id="1957325379">
          <w:marLeft w:val="0"/>
          <w:marRight w:val="0"/>
          <w:marTop w:val="0"/>
          <w:marBottom w:val="150"/>
          <w:divBdr>
            <w:top w:val="none" w:sz="0" w:space="0" w:color="auto"/>
            <w:left w:val="none" w:sz="0" w:space="0" w:color="auto"/>
            <w:bottom w:val="none" w:sz="0" w:space="0" w:color="auto"/>
            <w:right w:val="none" w:sz="0" w:space="0" w:color="auto"/>
          </w:divBdr>
          <w:divsChild>
            <w:div w:id="1723139222">
              <w:marLeft w:val="0"/>
              <w:marRight w:val="0"/>
              <w:marTop w:val="0"/>
              <w:marBottom w:val="0"/>
              <w:divBdr>
                <w:top w:val="none" w:sz="0" w:space="0" w:color="auto"/>
                <w:left w:val="none" w:sz="0" w:space="0" w:color="auto"/>
                <w:bottom w:val="none" w:sz="0" w:space="0" w:color="auto"/>
                <w:right w:val="none" w:sz="0" w:space="0" w:color="auto"/>
              </w:divBdr>
              <w:divsChild>
                <w:div w:id="930507336">
                  <w:marLeft w:val="0"/>
                  <w:marRight w:val="150"/>
                  <w:marTop w:val="0"/>
                  <w:marBottom w:val="0"/>
                  <w:divBdr>
                    <w:top w:val="none" w:sz="0" w:space="0" w:color="auto"/>
                    <w:left w:val="none" w:sz="0" w:space="0" w:color="auto"/>
                    <w:bottom w:val="none" w:sz="0" w:space="0" w:color="auto"/>
                    <w:right w:val="none" w:sz="0" w:space="0" w:color="auto"/>
                  </w:divBdr>
                </w:div>
                <w:div w:id="2096046759">
                  <w:marLeft w:val="0"/>
                  <w:marRight w:val="150"/>
                  <w:marTop w:val="0"/>
                  <w:marBottom w:val="0"/>
                  <w:divBdr>
                    <w:top w:val="none" w:sz="0" w:space="0" w:color="auto"/>
                    <w:left w:val="none" w:sz="0" w:space="0" w:color="auto"/>
                    <w:bottom w:val="none" w:sz="0" w:space="0" w:color="auto"/>
                    <w:right w:val="none" w:sz="0" w:space="0" w:color="auto"/>
                  </w:divBdr>
                </w:div>
              </w:divsChild>
            </w:div>
            <w:div w:id="242683948">
              <w:marLeft w:val="0"/>
              <w:marRight w:val="0"/>
              <w:marTop w:val="0"/>
              <w:marBottom w:val="0"/>
              <w:divBdr>
                <w:top w:val="none" w:sz="0" w:space="0" w:color="auto"/>
                <w:left w:val="none" w:sz="0" w:space="0" w:color="auto"/>
                <w:bottom w:val="none" w:sz="0" w:space="0" w:color="auto"/>
                <w:right w:val="none" w:sz="0" w:space="0" w:color="auto"/>
              </w:divBdr>
              <w:divsChild>
                <w:div w:id="286546330">
                  <w:marLeft w:val="0"/>
                  <w:marRight w:val="0"/>
                  <w:marTop w:val="0"/>
                  <w:marBottom w:val="0"/>
                  <w:divBdr>
                    <w:top w:val="none" w:sz="0" w:space="0" w:color="auto"/>
                    <w:left w:val="none" w:sz="0" w:space="0" w:color="auto"/>
                    <w:bottom w:val="none" w:sz="0" w:space="0" w:color="auto"/>
                    <w:right w:val="none" w:sz="0" w:space="0" w:color="auto"/>
                  </w:divBdr>
                  <w:divsChild>
                    <w:div w:id="1063598022">
                      <w:marLeft w:val="0"/>
                      <w:marRight w:val="0"/>
                      <w:marTop w:val="0"/>
                      <w:marBottom w:val="0"/>
                      <w:divBdr>
                        <w:top w:val="none" w:sz="0" w:space="0" w:color="auto"/>
                        <w:left w:val="none" w:sz="0" w:space="0" w:color="auto"/>
                        <w:bottom w:val="none" w:sz="0" w:space="0" w:color="auto"/>
                        <w:right w:val="none" w:sz="0" w:space="0" w:color="auto"/>
                      </w:divBdr>
                      <w:divsChild>
                        <w:div w:id="2019237421">
                          <w:marLeft w:val="0"/>
                          <w:marRight w:val="0"/>
                          <w:marTop w:val="0"/>
                          <w:marBottom w:val="0"/>
                          <w:divBdr>
                            <w:top w:val="none" w:sz="0" w:space="0" w:color="auto"/>
                            <w:left w:val="none" w:sz="0" w:space="0" w:color="auto"/>
                            <w:bottom w:val="none" w:sz="0" w:space="0" w:color="auto"/>
                            <w:right w:val="none" w:sz="0" w:space="0" w:color="auto"/>
                          </w:divBdr>
                        </w:div>
                      </w:divsChild>
                    </w:div>
                    <w:div w:id="1301692003">
                      <w:marLeft w:val="0"/>
                      <w:marRight w:val="135"/>
                      <w:marTop w:val="0"/>
                      <w:marBottom w:val="0"/>
                      <w:divBdr>
                        <w:top w:val="none" w:sz="0" w:space="0" w:color="auto"/>
                        <w:left w:val="none" w:sz="0" w:space="0" w:color="auto"/>
                        <w:bottom w:val="none" w:sz="0" w:space="0" w:color="auto"/>
                        <w:right w:val="none" w:sz="0" w:space="0" w:color="auto"/>
                      </w:divBdr>
                    </w:div>
                    <w:div w:id="283391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98840">
          <w:marLeft w:val="0"/>
          <w:marRight w:val="0"/>
          <w:marTop w:val="0"/>
          <w:marBottom w:val="0"/>
          <w:divBdr>
            <w:top w:val="none" w:sz="0" w:space="0" w:color="auto"/>
            <w:left w:val="none" w:sz="0" w:space="0" w:color="auto"/>
            <w:bottom w:val="none" w:sz="0" w:space="0" w:color="auto"/>
            <w:right w:val="none" w:sz="0" w:space="0" w:color="auto"/>
          </w:divBdr>
          <w:divsChild>
            <w:div w:id="1665664075">
              <w:marLeft w:val="0"/>
              <w:marRight w:val="0"/>
              <w:marTop w:val="0"/>
              <w:marBottom w:val="0"/>
              <w:divBdr>
                <w:top w:val="none" w:sz="0" w:space="0" w:color="auto"/>
                <w:left w:val="none" w:sz="0" w:space="0" w:color="auto"/>
                <w:bottom w:val="none" w:sz="0" w:space="0" w:color="auto"/>
                <w:right w:val="none" w:sz="0" w:space="0" w:color="auto"/>
              </w:divBdr>
              <w:divsChild>
                <w:div w:id="789325622">
                  <w:marLeft w:val="0"/>
                  <w:marRight w:val="0"/>
                  <w:marTop w:val="0"/>
                  <w:marBottom w:val="0"/>
                  <w:divBdr>
                    <w:top w:val="none" w:sz="0" w:space="0" w:color="auto"/>
                    <w:left w:val="none" w:sz="0" w:space="0" w:color="auto"/>
                    <w:bottom w:val="none" w:sz="0" w:space="0" w:color="auto"/>
                    <w:right w:val="none" w:sz="0" w:space="0" w:color="auto"/>
                  </w:divBdr>
                </w:div>
              </w:divsChild>
            </w:div>
            <w:div w:id="1215312900">
              <w:marLeft w:val="0"/>
              <w:marRight w:val="0"/>
              <w:marTop w:val="225"/>
              <w:marBottom w:val="0"/>
              <w:divBdr>
                <w:top w:val="none" w:sz="0" w:space="0" w:color="auto"/>
                <w:left w:val="none" w:sz="0" w:space="0" w:color="auto"/>
                <w:bottom w:val="none" w:sz="0" w:space="0" w:color="auto"/>
                <w:right w:val="none" w:sz="0" w:space="0" w:color="auto"/>
              </w:divBdr>
              <w:divsChild>
                <w:div w:id="1153982746">
                  <w:marLeft w:val="0"/>
                  <w:marRight w:val="0"/>
                  <w:marTop w:val="0"/>
                  <w:marBottom w:val="0"/>
                  <w:divBdr>
                    <w:top w:val="none" w:sz="0" w:space="0" w:color="auto"/>
                    <w:left w:val="none" w:sz="0" w:space="0" w:color="auto"/>
                    <w:bottom w:val="none" w:sz="0" w:space="0" w:color="auto"/>
                    <w:right w:val="none" w:sz="0" w:space="0" w:color="auto"/>
                  </w:divBdr>
                </w:div>
              </w:divsChild>
            </w:div>
            <w:div w:id="345137015">
              <w:marLeft w:val="0"/>
              <w:marRight w:val="0"/>
              <w:marTop w:val="375"/>
              <w:marBottom w:val="0"/>
              <w:divBdr>
                <w:top w:val="none" w:sz="0" w:space="0" w:color="auto"/>
                <w:left w:val="none" w:sz="0" w:space="0" w:color="auto"/>
                <w:bottom w:val="none" w:sz="0" w:space="0" w:color="auto"/>
                <w:right w:val="none" w:sz="0" w:space="0" w:color="auto"/>
              </w:divBdr>
              <w:divsChild>
                <w:div w:id="300156759">
                  <w:marLeft w:val="0"/>
                  <w:marRight w:val="0"/>
                  <w:marTop w:val="0"/>
                  <w:marBottom w:val="0"/>
                  <w:divBdr>
                    <w:top w:val="none" w:sz="0" w:space="0" w:color="auto"/>
                    <w:left w:val="none" w:sz="0" w:space="0" w:color="auto"/>
                    <w:bottom w:val="none" w:sz="0" w:space="0" w:color="auto"/>
                    <w:right w:val="none" w:sz="0" w:space="0" w:color="auto"/>
                  </w:divBdr>
                  <w:divsChild>
                    <w:div w:id="43544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1854">
              <w:marLeft w:val="0"/>
              <w:marRight w:val="0"/>
              <w:marTop w:val="375"/>
              <w:marBottom w:val="0"/>
              <w:divBdr>
                <w:top w:val="none" w:sz="0" w:space="0" w:color="auto"/>
                <w:left w:val="none" w:sz="0" w:space="0" w:color="auto"/>
                <w:bottom w:val="none" w:sz="0" w:space="0" w:color="auto"/>
                <w:right w:val="none" w:sz="0" w:space="0" w:color="auto"/>
              </w:divBdr>
              <w:divsChild>
                <w:div w:id="190579587">
                  <w:marLeft w:val="0"/>
                  <w:marRight w:val="0"/>
                  <w:marTop w:val="0"/>
                  <w:marBottom w:val="0"/>
                  <w:divBdr>
                    <w:top w:val="none" w:sz="0" w:space="0" w:color="auto"/>
                    <w:left w:val="none" w:sz="0" w:space="0" w:color="auto"/>
                    <w:bottom w:val="none" w:sz="0" w:space="0" w:color="auto"/>
                    <w:right w:val="none" w:sz="0" w:space="0" w:color="auto"/>
                  </w:divBdr>
                </w:div>
              </w:divsChild>
            </w:div>
            <w:div w:id="1012026639">
              <w:marLeft w:val="0"/>
              <w:marRight w:val="0"/>
              <w:marTop w:val="225"/>
              <w:marBottom w:val="0"/>
              <w:divBdr>
                <w:top w:val="none" w:sz="0" w:space="0" w:color="auto"/>
                <w:left w:val="none" w:sz="0" w:space="0" w:color="auto"/>
                <w:bottom w:val="none" w:sz="0" w:space="0" w:color="auto"/>
                <w:right w:val="none" w:sz="0" w:space="0" w:color="auto"/>
              </w:divBdr>
              <w:divsChild>
                <w:div w:id="755518758">
                  <w:marLeft w:val="0"/>
                  <w:marRight w:val="0"/>
                  <w:marTop w:val="0"/>
                  <w:marBottom w:val="0"/>
                  <w:divBdr>
                    <w:top w:val="none" w:sz="0" w:space="0" w:color="auto"/>
                    <w:left w:val="none" w:sz="0" w:space="0" w:color="auto"/>
                    <w:bottom w:val="none" w:sz="0" w:space="0" w:color="auto"/>
                    <w:right w:val="none" w:sz="0" w:space="0" w:color="auto"/>
                  </w:divBdr>
                </w:div>
              </w:divsChild>
            </w:div>
            <w:div w:id="718818213">
              <w:marLeft w:val="0"/>
              <w:marRight w:val="0"/>
              <w:marTop w:val="225"/>
              <w:marBottom w:val="0"/>
              <w:divBdr>
                <w:top w:val="none" w:sz="0" w:space="0" w:color="auto"/>
                <w:left w:val="none" w:sz="0" w:space="0" w:color="auto"/>
                <w:bottom w:val="none" w:sz="0" w:space="0" w:color="auto"/>
                <w:right w:val="none" w:sz="0" w:space="0" w:color="auto"/>
              </w:divBdr>
              <w:divsChild>
                <w:div w:id="13190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349623">
      <w:bodyDiv w:val="1"/>
      <w:marLeft w:val="0"/>
      <w:marRight w:val="0"/>
      <w:marTop w:val="0"/>
      <w:marBottom w:val="0"/>
      <w:divBdr>
        <w:top w:val="none" w:sz="0" w:space="0" w:color="auto"/>
        <w:left w:val="none" w:sz="0" w:space="0" w:color="auto"/>
        <w:bottom w:val="none" w:sz="0" w:space="0" w:color="auto"/>
        <w:right w:val="none" w:sz="0" w:space="0" w:color="auto"/>
      </w:divBdr>
      <w:divsChild>
        <w:div w:id="1086612650">
          <w:marLeft w:val="0"/>
          <w:marRight w:val="0"/>
          <w:marTop w:val="0"/>
          <w:marBottom w:val="300"/>
          <w:divBdr>
            <w:top w:val="none" w:sz="0" w:space="0" w:color="auto"/>
            <w:left w:val="none" w:sz="0" w:space="0" w:color="auto"/>
            <w:bottom w:val="none" w:sz="0" w:space="0" w:color="auto"/>
            <w:right w:val="none" w:sz="0" w:space="0" w:color="auto"/>
          </w:divBdr>
        </w:div>
      </w:divsChild>
    </w:div>
    <w:div w:id="1735085901">
      <w:bodyDiv w:val="1"/>
      <w:marLeft w:val="0"/>
      <w:marRight w:val="0"/>
      <w:marTop w:val="0"/>
      <w:marBottom w:val="0"/>
      <w:divBdr>
        <w:top w:val="none" w:sz="0" w:space="0" w:color="auto"/>
        <w:left w:val="none" w:sz="0" w:space="0" w:color="auto"/>
        <w:bottom w:val="none" w:sz="0" w:space="0" w:color="auto"/>
        <w:right w:val="none" w:sz="0" w:space="0" w:color="auto"/>
      </w:divBdr>
      <w:divsChild>
        <w:div w:id="463352035">
          <w:marLeft w:val="0"/>
          <w:marRight w:val="0"/>
          <w:marTop w:val="0"/>
          <w:marBottom w:val="75"/>
          <w:divBdr>
            <w:top w:val="none" w:sz="0" w:space="0" w:color="auto"/>
            <w:left w:val="none" w:sz="0" w:space="0" w:color="auto"/>
            <w:bottom w:val="none" w:sz="0" w:space="0" w:color="auto"/>
            <w:right w:val="none" w:sz="0" w:space="0" w:color="auto"/>
          </w:divBdr>
        </w:div>
        <w:div w:id="4529906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5465507">
      <w:bodyDiv w:val="1"/>
      <w:marLeft w:val="0"/>
      <w:marRight w:val="0"/>
      <w:marTop w:val="0"/>
      <w:marBottom w:val="0"/>
      <w:divBdr>
        <w:top w:val="none" w:sz="0" w:space="0" w:color="auto"/>
        <w:left w:val="none" w:sz="0" w:space="0" w:color="auto"/>
        <w:bottom w:val="none" w:sz="0" w:space="0" w:color="auto"/>
        <w:right w:val="none" w:sz="0" w:space="0" w:color="auto"/>
      </w:divBdr>
      <w:divsChild>
        <w:div w:id="1801722596">
          <w:marLeft w:val="0"/>
          <w:marRight w:val="0"/>
          <w:marTop w:val="150"/>
          <w:marBottom w:val="450"/>
          <w:divBdr>
            <w:top w:val="none" w:sz="0" w:space="0" w:color="auto"/>
            <w:left w:val="none" w:sz="0" w:space="0" w:color="auto"/>
            <w:bottom w:val="none" w:sz="0" w:space="0" w:color="auto"/>
            <w:right w:val="none" w:sz="0" w:space="0" w:color="auto"/>
          </w:divBdr>
        </w:div>
        <w:div w:id="458038061">
          <w:marLeft w:val="0"/>
          <w:marRight w:val="0"/>
          <w:marTop w:val="0"/>
          <w:marBottom w:val="300"/>
          <w:divBdr>
            <w:top w:val="none" w:sz="0" w:space="0" w:color="auto"/>
            <w:left w:val="none" w:sz="0" w:space="0" w:color="auto"/>
            <w:bottom w:val="none" w:sz="0" w:space="0" w:color="auto"/>
            <w:right w:val="none" w:sz="0" w:space="0" w:color="auto"/>
          </w:divBdr>
        </w:div>
        <w:div w:id="506018546">
          <w:marLeft w:val="0"/>
          <w:marRight w:val="0"/>
          <w:marTop w:val="495"/>
          <w:marBottom w:val="630"/>
          <w:divBdr>
            <w:top w:val="none" w:sz="0" w:space="0" w:color="auto"/>
            <w:left w:val="none" w:sz="0" w:space="0" w:color="auto"/>
            <w:bottom w:val="none" w:sz="0" w:space="0" w:color="auto"/>
            <w:right w:val="none" w:sz="0" w:space="0" w:color="auto"/>
          </w:divBdr>
        </w:div>
      </w:divsChild>
    </w:div>
    <w:div w:id="1735811782">
      <w:bodyDiv w:val="1"/>
      <w:marLeft w:val="0"/>
      <w:marRight w:val="0"/>
      <w:marTop w:val="0"/>
      <w:marBottom w:val="0"/>
      <w:divBdr>
        <w:top w:val="none" w:sz="0" w:space="0" w:color="auto"/>
        <w:left w:val="none" w:sz="0" w:space="0" w:color="auto"/>
        <w:bottom w:val="none" w:sz="0" w:space="0" w:color="auto"/>
        <w:right w:val="none" w:sz="0" w:space="0" w:color="auto"/>
      </w:divBdr>
      <w:divsChild>
        <w:div w:id="1924954390">
          <w:marLeft w:val="0"/>
          <w:marRight w:val="0"/>
          <w:marTop w:val="0"/>
          <w:marBottom w:val="375"/>
          <w:divBdr>
            <w:top w:val="none" w:sz="0" w:space="0" w:color="auto"/>
            <w:left w:val="none" w:sz="0" w:space="0" w:color="auto"/>
            <w:bottom w:val="none" w:sz="0" w:space="0" w:color="auto"/>
            <w:right w:val="none" w:sz="0" w:space="0" w:color="auto"/>
          </w:divBdr>
          <w:divsChild>
            <w:div w:id="17548864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38505358">
      <w:bodyDiv w:val="1"/>
      <w:marLeft w:val="0"/>
      <w:marRight w:val="0"/>
      <w:marTop w:val="0"/>
      <w:marBottom w:val="0"/>
      <w:divBdr>
        <w:top w:val="none" w:sz="0" w:space="0" w:color="auto"/>
        <w:left w:val="none" w:sz="0" w:space="0" w:color="auto"/>
        <w:bottom w:val="none" w:sz="0" w:space="0" w:color="auto"/>
        <w:right w:val="none" w:sz="0" w:space="0" w:color="auto"/>
      </w:divBdr>
    </w:div>
    <w:div w:id="1738897896">
      <w:bodyDiv w:val="1"/>
      <w:marLeft w:val="0"/>
      <w:marRight w:val="0"/>
      <w:marTop w:val="0"/>
      <w:marBottom w:val="0"/>
      <w:divBdr>
        <w:top w:val="none" w:sz="0" w:space="0" w:color="auto"/>
        <w:left w:val="none" w:sz="0" w:space="0" w:color="auto"/>
        <w:bottom w:val="none" w:sz="0" w:space="0" w:color="auto"/>
        <w:right w:val="none" w:sz="0" w:space="0" w:color="auto"/>
      </w:divBdr>
      <w:divsChild>
        <w:div w:id="454829285">
          <w:marLeft w:val="0"/>
          <w:marRight w:val="0"/>
          <w:marTop w:val="0"/>
          <w:marBottom w:val="375"/>
          <w:divBdr>
            <w:top w:val="none" w:sz="0" w:space="0" w:color="auto"/>
            <w:left w:val="none" w:sz="0" w:space="0" w:color="auto"/>
            <w:bottom w:val="none" w:sz="0" w:space="0" w:color="auto"/>
            <w:right w:val="none" w:sz="0" w:space="0" w:color="auto"/>
          </w:divBdr>
          <w:divsChild>
            <w:div w:id="635572125">
              <w:marLeft w:val="0"/>
              <w:marRight w:val="0"/>
              <w:marTop w:val="0"/>
              <w:marBottom w:val="75"/>
              <w:divBdr>
                <w:top w:val="none" w:sz="0" w:space="0" w:color="auto"/>
                <w:left w:val="none" w:sz="0" w:space="0" w:color="auto"/>
                <w:bottom w:val="none" w:sz="0" w:space="0" w:color="auto"/>
                <w:right w:val="none" w:sz="0" w:space="0" w:color="auto"/>
              </w:divBdr>
            </w:div>
            <w:div w:id="2311616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39747169">
      <w:bodyDiv w:val="1"/>
      <w:marLeft w:val="0"/>
      <w:marRight w:val="0"/>
      <w:marTop w:val="0"/>
      <w:marBottom w:val="0"/>
      <w:divBdr>
        <w:top w:val="none" w:sz="0" w:space="0" w:color="auto"/>
        <w:left w:val="none" w:sz="0" w:space="0" w:color="auto"/>
        <w:bottom w:val="none" w:sz="0" w:space="0" w:color="auto"/>
        <w:right w:val="none" w:sz="0" w:space="0" w:color="auto"/>
      </w:divBdr>
      <w:divsChild>
        <w:div w:id="1886410822">
          <w:marLeft w:val="0"/>
          <w:marRight w:val="0"/>
          <w:marTop w:val="0"/>
          <w:marBottom w:val="150"/>
          <w:divBdr>
            <w:top w:val="none" w:sz="0" w:space="0" w:color="auto"/>
            <w:left w:val="none" w:sz="0" w:space="0" w:color="auto"/>
            <w:bottom w:val="none" w:sz="0" w:space="0" w:color="auto"/>
            <w:right w:val="none" w:sz="0" w:space="0" w:color="auto"/>
          </w:divBdr>
          <w:divsChild>
            <w:div w:id="913201712">
              <w:marLeft w:val="0"/>
              <w:marRight w:val="0"/>
              <w:marTop w:val="0"/>
              <w:marBottom w:val="0"/>
              <w:divBdr>
                <w:top w:val="none" w:sz="0" w:space="0" w:color="auto"/>
                <w:left w:val="none" w:sz="0" w:space="0" w:color="auto"/>
                <w:bottom w:val="none" w:sz="0" w:space="0" w:color="auto"/>
                <w:right w:val="none" w:sz="0" w:space="0" w:color="auto"/>
              </w:divBdr>
              <w:divsChild>
                <w:div w:id="189028867">
                  <w:marLeft w:val="0"/>
                  <w:marRight w:val="150"/>
                  <w:marTop w:val="0"/>
                  <w:marBottom w:val="0"/>
                  <w:divBdr>
                    <w:top w:val="none" w:sz="0" w:space="0" w:color="auto"/>
                    <w:left w:val="none" w:sz="0" w:space="0" w:color="auto"/>
                    <w:bottom w:val="none" w:sz="0" w:space="0" w:color="auto"/>
                    <w:right w:val="none" w:sz="0" w:space="0" w:color="auto"/>
                  </w:divBdr>
                </w:div>
                <w:div w:id="1385712323">
                  <w:marLeft w:val="0"/>
                  <w:marRight w:val="150"/>
                  <w:marTop w:val="0"/>
                  <w:marBottom w:val="0"/>
                  <w:divBdr>
                    <w:top w:val="none" w:sz="0" w:space="0" w:color="auto"/>
                    <w:left w:val="none" w:sz="0" w:space="0" w:color="auto"/>
                    <w:bottom w:val="none" w:sz="0" w:space="0" w:color="auto"/>
                    <w:right w:val="none" w:sz="0" w:space="0" w:color="auto"/>
                  </w:divBdr>
                </w:div>
              </w:divsChild>
            </w:div>
            <w:div w:id="45179066">
              <w:marLeft w:val="0"/>
              <w:marRight w:val="0"/>
              <w:marTop w:val="0"/>
              <w:marBottom w:val="0"/>
              <w:divBdr>
                <w:top w:val="none" w:sz="0" w:space="0" w:color="auto"/>
                <w:left w:val="none" w:sz="0" w:space="0" w:color="auto"/>
                <w:bottom w:val="none" w:sz="0" w:space="0" w:color="auto"/>
                <w:right w:val="none" w:sz="0" w:space="0" w:color="auto"/>
              </w:divBdr>
              <w:divsChild>
                <w:div w:id="1409301128">
                  <w:marLeft w:val="0"/>
                  <w:marRight w:val="0"/>
                  <w:marTop w:val="0"/>
                  <w:marBottom w:val="0"/>
                  <w:divBdr>
                    <w:top w:val="none" w:sz="0" w:space="0" w:color="auto"/>
                    <w:left w:val="none" w:sz="0" w:space="0" w:color="auto"/>
                    <w:bottom w:val="none" w:sz="0" w:space="0" w:color="auto"/>
                    <w:right w:val="none" w:sz="0" w:space="0" w:color="auto"/>
                  </w:divBdr>
                  <w:divsChild>
                    <w:div w:id="1002315622">
                      <w:marLeft w:val="0"/>
                      <w:marRight w:val="0"/>
                      <w:marTop w:val="0"/>
                      <w:marBottom w:val="0"/>
                      <w:divBdr>
                        <w:top w:val="none" w:sz="0" w:space="0" w:color="auto"/>
                        <w:left w:val="none" w:sz="0" w:space="0" w:color="auto"/>
                        <w:bottom w:val="none" w:sz="0" w:space="0" w:color="auto"/>
                        <w:right w:val="none" w:sz="0" w:space="0" w:color="auto"/>
                      </w:divBdr>
                      <w:divsChild>
                        <w:div w:id="2043481257">
                          <w:marLeft w:val="0"/>
                          <w:marRight w:val="0"/>
                          <w:marTop w:val="0"/>
                          <w:marBottom w:val="0"/>
                          <w:divBdr>
                            <w:top w:val="none" w:sz="0" w:space="0" w:color="auto"/>
                            <w:left w:val="none" w:sz="0" w:space="0" w:color="auto"/>
                            <w:bottom w:val="none" w:sz="0" w:space="0" w:color="auto"/>
                            <w:right w:val="none" w:sz="0" w:space="0" w:color="auto"/>
                          </w:divBdr>
                        </w:div>
                      </w:divsChild>
                    </w:div>
                    <w:div w:id="324626703">
                      <w:marLeft w:val="0"/>
                      <w:marRight w:val="135"/>
                      <w:marTop w:val="0"/>
                      <w:marBottom w:val="0"/>
                      <w:divBdr>
                        <w:top w:val="none" w:sz="0" w:space="0" w:color="auto"/>
                        <w:left w:val="none" w:sz="0" w:space="0" w:color="auto"/>
                        <w:bottom w:val="none" w:sz="0" w:space="0" w:color="auto"/>
                        <w:right w:val="none" w:sz="0" w:space="0" w:color="auto"/>
                      </w:divBdr>
                    </w:div>
                    <w:div w:id="1183074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69548">
          <w:marLeft w:val="0"/>
          <w:marRight w:val="0"/>
          <w:marTop w:val="0"/>
          <w:marBottom w:val="0"/>
          <w:divBdr>
            <w:top w:val="none" w:sz="0" w:space="0" w:color="auto"/>
            <w:left w:val="none" w:sz="0" w:space="0" w:color="auto"/>
            <w:bottom w:val="none" w:sz="0" w:space="0" w:color="auto"/>
            <w:right w:val="none" w:sz="0" w:space="0" w:color="auto"/>
          </w:divBdr>
          <w:divsChild>
            <w:div w:id="1073240087">
              <w:marLeft w:val="0"/>
              <w:marRight w:val="0"/>
              <w:marTop w:val="0"/>
              <w:marBottom w:val="0"/>
              <w:divBdr>
                <w:top w:val="none" w:sz="0" w:space="0" w:color="auto"/>
                <w:left w:val="none" w:sz="0" w:space="0" w:color="auto"/>
                <w:bottom w:val="none" w:sz="0" w:space="0" w:color="auto"/>
                <w:right w:val="none" w:sz="0" w:space="0" w:color="auto"/>
              </w:divBdr>
              <w:divsChild>
                <w:div w:id="395855141">
                  <w:marLeft w:val="0"/>
                  <w:marRight w:val="0"/>
                  <w:marTop w:val="0"/>
                  <w:marBottom w:val="0"/>
                  <w:divBdr>
                    <w:top w:val="none" w:sz="0" w:space="0" w:color="auto"/>
                    <w:left w:val="none" w:sz="0" w:space="0" w:color="auto"/>
                    <w:bottom w:val="none" w:sz="0" w:space="0" w:color="auto"/>
                    <w:right w:val="none" w:sz="0" w:space="0" w:color="auto"/>
                  </w:divBdr>
                </w:div>
              </w:divsChild>
            </w:div>
            <w:div w:id="378015453">
              <w:marLeft w:val="0"/>
              <w:marRight w:val="0"/>
              <w:marTop w:val="225"/>
              <w:marBottom w:val="0"/>
              <w:divBdr>
                <w:top w:val="none" w:sz="0" w:space="0" w:color="auto"/>
                <w:left w:val="none" w:sz="0" w:space="0" w:color="auto"/>
                <w:bottom w:val="none" w:sz="0" w:space="0" w:color="auto"/>
                <w:right w:val="none" w:sz="0" w:space="0" w:color="auto"/>
              </w:divBdr>
              <w:divsChild>
                <w:div w:id="2106803195">
                  <w:marLeft w:val="0"/>
                  <w:marRight w:val="0"/>
                  <w:marTop w:val="0"/>
                  <w:marBottom w:val="0"/>
                  <w:divBdr>
                    <w:top w:val="none" w:sz="0" w:space="0" w:color="auto"/>
                    <w:left w:val="none" w:sz="0" w:space="0" w:color="auto"/>
                    <w:bottom w:val="none" w:sz="0" w:space="0" w:color="auto"/>
                    <w:right w:val="none" w:sz="0" w:space="0" w:color="auto"/>
                  </w:divBdr>
                </w:div>
              </w:divsChild>
            </w:div>
            <w:div w:id="931473276">
              <w:marLeft w:val="0"/>
              <w:marRight w:val="0"/>
              <w:marTop w:val="225"/>
              <w:marBottom w:val="0"/>
              <w:divBdr>
                <w:top w:val="none" w:sz="0" w:space="0" w:color="auto"/>
                <w:left w:val="none" w:sz="0" w:space="0" w:color="auto"/>
                <w:bottom w:val="none" w:sz="0" w:space="0" w:color="auto"/>
                <w:right w:val="none" w:sz="0" w:space="0" w:color="auto"/>
              </w:divBdr>
              <w:divsChild>
                <w:div w:id="1032078142">
                  <w:marLeft w:val="0"/>
                  <w:marRight w:val="0"/>
                  <w:marTop w:val="0"/>
                  <w:marBottom w:val="0"/>
                  <w:divBdr>
                    <w:top w:val="none" w:sz="0" w:space="0" w:color="auto"/>
                    <w:left w:val="none" w:sz="0" w:space="0" w:color="auto"/>
                    <w:bottom w:val="none" w:sz="0" w:space="0" w:color="auto"/>
                    <w:right w:val="none" w:sz="0" w:space="0" w:color="auto"/>
                  </w:divBdr>
                </w:div>
              </w:divsChild>
            </w:div>
            <w:div w:id="1793480510">
              <w:marLeft w:val="0"/>
              <w:marRight w:val="0"/>
              <w:marTop w:val="375"/>
              <w:marBottom w:val="0"/>
              <w:divBdr>
                <w:top w:val="none" w:sz="0" w:space="0" w:color="auto"/>
                <w:left w:val="none" w:sz="0" w:space="0" w:color="auto"/>
                <w:bottom w:val="none" w:sz="0" w:space="0" w:color="auto"/>
                <w:right w:val="none" w:sz="0" w:space="0" w:color="auto"/>
              </w:divBdr>
              <w:divsChild>
                <w:div w:id="617834306">
                  <w:marLeft w:val="0"/>
                  <w:marRight w:val="0"/>
                  <w:marTop w:val="0"/>
                  <w:marBottom w:val="0"/>
                  <w:divBdr>
                    <w:top w:val="none" w:sz="0" w:space="0" w:color="auto"/>
                    <w:left w:val="none" w:sz="0" w:space="0" w:color="auto"/>
                    <w:bottom w:val="none" w:sz="0" w:space="0" w:color="auto"/>
                    <w:right w:val="none" w:sz="0" w:space="0" w:color="auto"/>
                  </w:divBdr>
                  <w:divsChild>
                    <w:div w:id="15095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1301">
              <w:marLeft w:val="0"/>
              <w:marRight w:val="0"/>
              <w:marTop w:val="375"/>
              <w:marBottom w:val="0"/>
              <w:divBdr>
                <w:top w:val="none" w:sz="0" w:space="0" w:color="auto"/>
                <w:left w:val="none" w:sz="0" w:space="0" w:color="auto"/>
                <w:bottom w:val="none" w:sz="0" w:space="0" w:color="auto"/>
                <w:right w:val="none" w:sz="0" w:space="0" w:color="auto"/>
              </w:divBdr>
              <w:divsChild>
                <w:div w:id="310715321">
                  <w:marLeft w:val="0"/>
                  <w:marRight w:val="0"/>
                  <w:marTop w:val="0"/>
                  <w:marBottom w:val="0"/>
                  <w:divBdr>
                    <w:top w:val="none" w:sz="0" w:space="0" w:color="auto"/>
                    <w:left w:val="none" w:sz="0" w:space="0" w:color="auto"/>
                    <w:bottom w:val="none" w:sz="0" w:space="0" w:color="auto"/>
                    <w:right w:val="none" w:sz="0" w:space="0" w:color="auto"/>
                  </w:divBdr>
                </w:div>
              </w:divsChild>
            </w:div>
            <w:div w:id="402680379">
              <w:marLeft w:val="0"/>
              <w:marRight w:val="0"/>
              <w:marTop w:val="375"/>
              <w:marBottom w:val="0"/>
              <w:divBdr>
                <w:top w:val="none" w:sz="0" w:space="0" w:color="auto"/>
                <w:left w:val="none" w:sz="0" w:space="0" w:color="auto"/>
                <w:bottom w:val="none" w:sz="0" w:space="0" w:color="auto"/>
                <w:right w:val="none" w:sz="0" w:space="0" w:color="auto"/>
              </w:divBdr>
              <w:divsChild>
                <w:div w:id="480121227">
                  <w:marLeft w:val="0"/>
                  <w:marRight w:val="0"/>
                  <w:marTop w:val="0"/>
                  <w:marBottom w:val="0"/>
                  <w:divBdr>
                    <w:top w:val="none" w:sz="0" w:space="0" w:color="auto"/>
                    <w:left w:val="none" w:sz="0" w:space="0" w:color="auto"/>
                    <w:bottom w:val="none" w:sz="0" w:space="0" w:color="auto"/>
                    <w:right w:val="none" w:sz="0" w:space="0" w:color="auto"/>
                  </w:divBdr>
                  <w:divsChild>
                    <w:div w:id="503982555">
                      <w:marLeft w:val="0"/>
                      <w:marRight w:val="0"/>
                      <w:marTop w:val="0"/>
                      <w:marBottom w:val="0"/>
                      <w:divBdr>
                        <w:top w:val="none" w:sz="0" w:space="0" w:color="auto"/>
                        <w:left w:val="none" w:sz="0" w:space="0" w:color="auto"/>
                        <w:bottom w:val="none" w:sz="0" w:space="0" w:color="auto"/>
                        <w:right w:val="none" w:sz="0" w:space="0" w:color="auto"/>
                      </w:divBdr>
                    </w:div>
                    <w:div w:id="9966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72528">
              <w:marLeft w:val="0"/>
              <w:marRight w:val="0"/>
              <w:marTop w:val="375"/>
              <w:marBottom w:val="0"/>
              <w:divBdr>
                <w:top w:val="none" w:sz="0" w:space="0" w:color="auto"/>
                <w:left w:val="none" w:sz="0" w:space="0" w:color="auto"/>
                <w:bottom w:val="none" w:sz="0" w:space="0" w:color="auto"/>
                <w:right w:val="none" w:sz="0" w:space="0" w:color="auto"/>
              </w:divBdr>
              <w:divsChild>
                <w:div w:id="2117366693">
                  <w:marLeft w:val="0"/>
                  <w:marRight w:val="0"/>
                  <w:marTop w:val="0"/>
                  <w:marBottom w:val="0"/>
                  <w:divBdr>
                    <w:top w:val="none" w:sz="0" w:space="0" w:color="auto"/>
                    <w:left w:val="none" w:sz="0" w:space="0" w:color="auto"/>
                    <w:bottom w:val="none" w:sz="0" w:space="0" w:color="auto"/>
                    <w:right w:val="none" w:sz="0" w:space="0" w:color="auto"/>
                  </w:divBdr>
                </w:div>
              </w:divsChild>
            </w:div>
            <w:div w:id="2131048225">
              <w:marLeft w:val="0"/>
              <w:marRight w:val="0"/>
              <w:marTop w:val="375"/>
              <w:marBottom w:val="0"/>
              <w:divBdr>
                <w:top w:val="none" w:sz="0" w:space="0" w:color="auto"/>
                <w:left w:val="none" w:sz="0" w:space="0" w:color="auto"/>
                <w:bottom w:val="none" w:sz="0" w:space="0" w:color="auto"/>
                <w:right w:val="none" w:sz="0" w:space="0" w:color="auto"/>
              </w:divBdr>
              <w:divsChild>
                <w:div w:id="1325628745">
                  <w:marLeft w:val="0"/>
                  <w:marRight w:val="0"/>
                  <w:marTop w:val="0"/>
                  <w:marBottom w:val="0"/>
                  <w:divBdr>
                    <w:top w:val="none" w:sz="0" w:space="0" w:color="auto"/>
                    <w:left w:val="none" w:sz="0" w:space="0" w:color="auto"/>
                    <w:bottom w:val="none" w:sz="0" w:space="0" w:color="auto"/>
                    <w:right w:val="none" w:sz="0" w:space="0" w:color="auto"/>
                  </w:divBdr>
                  <w:divsChild>
                    <w:div w:id="5616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7318">
              <w:marLeft w:val="0"/>
              <w:marRight w:val="0"/>
              <w:marTop w:val="375"/>
              <w:marBottom w:val="0"/>
              <w:divBdr>
                <w:top w:val="none" w:sz="0" w:space="0" w:color="auto"/>
                <w:left w:val="none" w:sz="0" w:space="0" w:color="auto"/>
                <w:bottom w:val="none" w:sz="0" w:space="0" w:color="auto"/>
                <w:right w:val="none" w:sz="0" w:space="0" w:color="auto"/>
              </w:divBdr>
              <w:divsChild>
                <w:div w:id="21509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96903">
      <w:bodyDiv w:val="1"/>
      <w:marLeft w:val="0"/>
      <w:marRight w:val="0"/>
      <w:marTop w:val="0"/>
      <w:marBottom w:val="0"/>
      <w:divBdr>
        <w:top w:val="none" w:sz="0" w:space="0" w:color="auto"/>
        <w:left w:val="none" w:sz="0" w:space="0" w:color="auto"/>
        <w:bottom w:val="none" w:sz="0" w:space="0" w:color="auto"/>
        <w:right w:val="none" w:sz="0" w:space="0" w:color="auto"/>
      </w:divBdr>
      <w:divsChild>
        <w:div w:id="1975910834">
          <w:marLeft w:val="0"/>
          <w:marRight w:val="0"/>
          <w:marTop w:val="0"/>
          <w:marBottom w:val="0"/>
          <w:divBdr>
            <w:top w:val="none" w:sz="0" w:space="0" w:color="auto"/>
            <w:left w:val="none" w:sz="0" w:space="0" w:color="auto"/>
            <w:bottom w:val="none" w:sz="0" w:space="0" w:color="auto"/>
            <w:right w:val="none" w:sz="0" w:space="0" w:color="auto"/>
          </w:divBdr>
          <w:divsChild>
            <w:div w:id="2038653158">
              <w:marLeft w:val="0"/>
              <w:marRight w:val="0"/>
              <w:marTop w:val="0"/>
              <w:marBottom w:val="0"/>
              <w:divBdr>
                <w:top w:val="none" w:sz="0" w:space="0" w:color="auto"/>
                <w:left w:val="none" w:sz="0" w:space="0" w:color="auto"/>
                <w:bottom w:val="none" w:sz="0" w:space="0" w:color="auto"/>
                <w:right w:val="none" w:sz="0" w:space="0" w:color="auto"/>
              </w:divBdr>
            </w:div>
          </w:divsChild>
        </w:div>
        <w:div w:id="123013250">
          <w:marLeft w:val="0"/>
          <w:marRight w:val="0"/>
          <w:marTop w:val="375"/>
          <w:marBottom w:val="330"/>
          <w:divBdr>
            <w:top w:val="none" w:sz="0" w:space="0" w:color="auto"/>
            <w:left w:val="none" w:sz="0" w:space="0" w:color="auto"/>
            <w:bottom w:val="none" w:sz="0" w:space="0" w:color="auto"/>
            <w:right w:val="none" w:sz="0" w:space="0" w:color="auto"/>
          </w:divBdr>
        </w:div>
        <w:div w:id="1017318343">
          <w:marLeft w:val="0"/>
          <w:marRight w:val="0"/>
          <w:marTop w:val="0"/>
          <w:marBottom w:val="525"/>
          <w:divBdr>
            <w:top w:val="none" w:sz="0" w:space="0" w:color="auto"/>
            <w:left w:val="none" w:sz="0" w:space="0" w:color="auto"/>
            <w:bottom w:val="none" w:sz="0" w:space="0" w:color="auto"/>
            <w:right w:val="none" w:sz="0" w:space="0" w:color="auto"/>
          </w:divBdr>
          <w:divsChild>
            <w:div w:id="1281914269">
              <w:marLeft w:val="0"/>
              <w:marRight w:val="465"/>
              <w:marTop w:val="45"/>
              <w:marBottom w:val="375"/>
              <w:divBdr>
                <w:top w:val="none" w:sz="0" w:space="0" w:color="auto"/>
                <w:left w:val="none" w:sz="0" w:space="0" w:color="auto"/>
                <w:bottom w:val="none" w:sz="0" w:space="0" w:color="auto"/>
                <w:right w:val="none" w:sz="0" w:space="0" w:color="auto"/>
              </w:divBdr>
              <w:divsChild>
                <w:div w:id="17060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60790">
      <w:bodyDiv w:val="1"/>
      <w:marLeft w:val="0"/>
      <w:marRight w:val="0"/>
      <w:marTop w:val="0"/>
      <w:marBottom w:val="0"/>
      <w:divBdr>
        <w:top w:val="none" w:sz="0" w:space="0" w:color="auto"/>
        <w:left w:val="none" w:sz="0" w:space="0" w:color="auto"/>
        <w:bottom w:val="none" w:sz="0" w:space="0" w:color="auto"/>
        <w:right w:val="none" w:sz="0" w:space="0" w:color="auto"/>
      </w:divBdr>
      <w:divsChild>
        <w:div w:id="1540976095">
          <w:marLeft w:val="600"/>
          <w:marRight w:val="600"/>
          <w:marTop w:val="0"/>
          <w:marBottom w:val="0"/>
          <w:divBdr>
            <w:top w:val="none" w:sz="0" w:space="0" w:color="auto"/>
            <w:left w:val="none" w:sz="0" w:space="0" w:color="auto"/>
            <w:bottom w:val="none" w:sz="0" w:space="0" w:color="auto"/>
            <w:right w:val="none" w:sz="0" w:space="0" w:color="auto"/>
          </w:divBdr>
          <w:divsChild>
            <w:div w:id="2038385982">
              <w:marLeft w:val="0"/>
              <w:marRight w:val="0"/>
              <w:marTop w:val="0"/>
              <w:marBottom w:val="0"/>
              <w:divBdr>
                <w:top w:val="none" w:sz="0" w:space="0" w:color="auto"/>
                <w:left w:val="none" w:sz="0" w:space="0" w:color="auto"/>
                <w:bottom w:val="none" w:sz="0" w:space="0" w:color="auto"/>
                <w:right w:val="none" w:sz="0" w:space="0" w:color="auto"/>
              </w:divBdr>
              <w:divsChild>
                <w:div w:id="332416601">
                  <w:blockQuote w:val="1"/>
                  <w:marLeft w:val="-600"/>
                  <w:marRight w:val="-600"/>
                  <w:marTop w:val="0"/>
                  <w:marBottom w:val="0"/>
                  <w:divBdr>
                    <w:top w:val="none" w:sz="0" w:space="0" w:color="auto"/>
                    <w:left w:val="none" w:sz="0" w:space="0" w:color="auto"/>
                    <w:bottom w:val="none" w:sz="0" w:space="0" w:color="auto"/>
                    <w:right w:val="none" w:sz="0" w:space="0" w:color="auto"/>
                  </w:divBdr>
                </w:div>
                <w:div w:id="807013003">
                  <w:marLeft w:val="0"/>
                  <w:marRight w:val="0"/>
                  <w:marTop w:val="0"/>
                  <w:marBottom w:val="0"/>
                  <w:divBdr>
                    <w:top w:val="none" w:sz="0" w:space="0" w:color="auto"/>
                    <w:left w:val="none" w:sz="0" w:space="0" w:color="auto"/>
                    <w:bottom w:val="none" w:sz="0" w:space="0" w:color="auto"/>
                    <w:right w:val="none" w:sz="0" w:space="0" w:color="auto"/>
                  </w:divBdr>
                  <w:divsChild>
                    <w:div w:id="868879248">
                      <w:marLeft w:val="225"/>
                      <w:marRight w:val="0"/>
                      <w:marTop w:val="0"/>
                      <w:marBottom w:val="225"/>
                      <w:divBdr>
                        <w:top w:val="none" w:sz="0" w:space="0" w:color="auto"/>
                        <w:left w:val="none" w:sz="0" w:space="0" w:color="auto"/>
                        <w:bottom w:val="none" w:sz="0" w:space="0" w:color="auto"/>
                        <w:right w:val="none" w:sz="0" w:space="0" w:color="auto"/>
                      </w:divBdr>
                      <w:divsChild>
                        <w:div w:id="1584030044">
                          <w:marLeft w:val="0"/>
                          <w:marRight w:val="0"/>
                          <w:marTop w:val="0"/>
                          <w:marBottom w:val="0"/>
                          <w:divBdr>
                            <w:top w:val="none" w:sz="0" w:space="0" w:color="auto"/>
                            <w:left w:val="none" w:sz="0" w:space="0" w:color="auto"/>
                            <w:bottom w:val="none" w:sz="0" w:space="0" w:color="auto"/>
                            <w:right w:val="none" w:sz="0" w:space="0" w:color="auto"/>
                          </w:divBdr>
                          <w:divsChild>
                            <w:div w:id="1855996128">
                              <w:marLeft w:val="0"/>
                              <w:marRight w:val="0"/>
                              <w:marTop w:val="0"/>
                              <w:marBottom w:val="0"/>
                              <w:divBdr>
                                <w:top w:val="none" w:sz="0" w:space="0" w:color="auto"/>
                                <w:left w:val="none" w:sz="0" w:space="0" w:color="auto"/>
                                <w:bottom w:val="none" w:sz="0" w:space="0" w:color="auto"/>
                                <w:right w:val="none" w:sz="0" w:space="0" w:color="auto"/>
                              </w:divBdr>
                              <w:divsChild>
                                <w:div w:id="455871565">
                                  <w:marLeft w:val="0"/>
                                  <w:marRight w:val="0"/>
                                  <w:marTop w:val="300"/>
                                  <w:marBottom w:val="0"/>
                                  <w:divBdr>
                                    <w:top w:val="none" w:sz="0" w:space="0" w:color="auto"/>
                                    <w:left w:val="none" w:sz="0" w:space="0" w:color="auto"/>
                                    <w:bottom w:val="none" w:sz="0" w:space="0" w:color="auto"/>
                                    <w:right w:val="none" w:sz="0" w:space="0" w:color="auto"/>
                                  </w:divBdr>
                                  <w:divsChild>
                                    <w:div w:id="1752123935">
                                      <w:marLeft w:val="0"/>
                                      <w:marRight w:val="0"/>
                                      <w:marTop w:val="0"/>
                                      <w:marBottom w:val="0"/>
                                      <w:divBdr>
                                        <w:top w:val="none" w:sz="0" w:space="0" w:color="auto"/>
                                        <w:left w:val="none" w:sz="0" w:space="0" w:color="auto"/>
                                        <w:bottom w:val="none" w:sz="0" w:space="0" w:color="auto"/>
                                        <w:right w:val="none" w:sz="0" w:space="0" w:color="auto"/>
                                      </w:divBdr>
                                    </w:div>
                                  </w:divsChild>
                                </w:div>
                                <w:div w:id="622226028">
                                  <w:marLeft w:val="0"/>
                                  <w:marRight w:val="705"/>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286594">
      <w:bodyDiv w:val="1"/>
      <w:marLeft w:val="0"/>
      <w:marRight w:val="0"/>
      <w:marTop w:val="0"/>
      <w:marBottom w:val="0"/>
      <w:divBdr>
        <w:top w:val="none" w:sz="0" w:space="0" w:color="auto"/>
        <w:left w:val="none" w:sz="0" w:space="0" w:color="auto"/>
        <w:bottom w:val="none" w:sz="0" w:space="0" w:color="auto"/>
        <w:right w:val="none" w:sz="0" w:space="0" w:color="auto"/>
      </w:divBdr>
      <w:divsChild>
        <w:div w:id="192768176">
          <w:marLeft w:val="0"/>
          <w:marRight w:val="0"/>
          <w:marTop w:val="0"/>
          <w:marBottom w:val="150"/>
          <w:divBdr>
            <w:top w:val="none" w:sz="0" w:space="0" w:color="auto"/>
            <w:left w:val="none" w:sz="0" w:space="0" w:color="auto"/>
            <w:bottom w:val="none" w:sz="0" w:space="0" w:color="auto"/>
            <w:right w:val="none" w:sz="0" w:space="0" w:color="auto"/>
          </w:divBdr>
          <w:divsChild>
            <w:div w:id="427627647">
              <w:marLeft w:val="0"/>
              <w:marRight w:val="0"/>
              <w:marTop w:val="0"/>
              <w:marBottom w:val="0"/>
              <w:divBdr>
                <w:top w:val="none" w:sz="0" w:space="0" w:color="auto"/>
                <w:left w:val="none" w:sz="0" w:space="0" w:color="auto"/>
                <w:bottom w:val="none" w:sz="0" w:space="0" w:color="auto"/>
                <w:right w:val="none" w:sz="0" w:space="0" w:color="auto"/>
              </w:divBdr>
              <w:divsChild>
                <w:div w:id="1062561898">
                  <w:marLeft w:val="0"/>
                  <w:marRight w:val="150"/>
                  <w:marTop w:val="0"/>
                  <w:marBottom w:val="0"/>
                  <w:divBdr>
                    <w:top w:val="none" w:sz="0" w:space="0" w:color="auto"/>
                    <w:left w:val="none" w:sz="0" w:space="0" w:color="auto"/>
                    <w:bottom w:val="none" w:sz="0" w:space="0" w:color="auto"/>
                    <w:right w:val="none" w:sz="0" w:space="0" w:color="auto"/>
                  </w:divBdr>
                </w:div>
                <w:div w:id="1622877067">
                  <w:marLeft w:val="0"/>
                  <w:marRight w:val="150"/>
                  <w:marTop w:val="0"/>
                  <w:marBottom w:val="0"/>
                  <w:divBdr>
                    <w:top w:val="none" w:sz="0" w:space="0" w:color="auto"/>
                    <w:left w:val="none" w:sz="0" w:space="0" w:color="auto"/>
                    <w:bottom w:val="none" w:sz="0" w:space="0" w:color="auto"/>
                    <w:right w:val="none" w:sz="0" w:space="0" w:color="auto"/>
                  </w:divBdr>
                </w:div>
              </w:divsChild>
            </w:div>
            <w:div w:id="2131388544">
              <w:marLeft w:val="0"/>
              <w:marRight w:val="0"/>
              <w:marTop w:val="0"/>
              <w:marBottom w:val="0"/>
              <w:divBdr>
                <w:top w:val="none" w:sz="0" w:space="0" w:color="auto"/>
                <w:left w:val="none" w:sz="0" w:space="0" w:color="auto"/>
                <w:bottom w:val="none" w:sz="0" w:space="0" w:color="auto"/>
                <w:right w:val="none" w:sz="0" w:space="0" w:color="auto"/>
              </w:divBdr>
              <w:divsChild>
                <w:div w:id="1171221638">
                  <w:marLeft w:val="0"/>
                  <w:marRight w:val="0"/>
                  <w:marTop w:val="0"/>
                  <w:marBottom w:val="0"/>
                  <w:divBdr>
                    <w:top w:val="none" w:sz="0" w:space="0" w:color="auto"/>
                    <w:left w:val="none" w:sz="0" w:space="0" w:color="auto"/>
                    <w:bottom w:val="none" w:sz="0" w:space="0" w:color="auto"/>
                    <w:right w:val="none" w:sz="0" w:space="0" w:color="auto"/>
                  </w:divBdr>
                  <w:divsChild>
                    <w:div w:id="1670255401">
                      <w:marLeft w:val="0"/>
                      <w:marRight w:val="0"/>
                      <w:marTop w:val="0"/>
                      <w:marBottom w:val="0"/>
                      <w:divBdr>
                        <w:top w:val="none" w:sz="0" w:space="0" w:color="auto"/>
                        <w:left w:val="none" w:sz="0" w:space="0" w:color="auto"/>
                        <w:bottom w:val="none" w:sz="0" w:space="0" w:color="auto"/>
                        <w:right w:val="none" w:sz="0" w:space="0" w:color="auto"/>
                      </w:divBdr>
                      <w:divsChild>
                        <w:div w:id="1823811596">
                          <w:marLeft w:val="0"/>
                          <w:marRight w:val="0"/>
                          <w:marTop w:val="0"/>
                          <w:marBottom w:val="0"/>
                          <w:divBdr>
                            <w:top w:val="none" w:sz="0" w:space="0" w:color="auto"/>
                            <w:left w:val="none" w:sz="0" w:space="0" w:color="auto"/>
                            <w:bottom w:val="none" w:sz="0" w:space="0" w:color="auto"/>
                            <w:right w:val="none" w:sz="0" w:space="0" w:color="auto"/>
                          </w:divBdr>
                        </w:div>
                      </w:divsChild>
                    </w:div>
                    <w:div w:id="119688758">
                      <w:marLeft w:val="0"/>
                      <w:marRight w:val="135"/>
                      <w:marTop w:val="0"/>
                      <w:marBottom w:val="0"/>
                      <w:divBdr>
                        <w:top w:val="none" w:sz="0" w:space="0" w:color="auto"/>
                        <w:left w:val="none" w:sz="0" w:space="0" w:color="auto"/>
                        <w:bottom w:val="none" w:sz="0" w:space="0" w:color="auto"/>
                        <w:right w:val="none" w:sz="0" w:space="0" w:color="auto"/>
                      </w:divBdr>
                    </w:div>
                    <w:div w:id="858545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26130">
          <w:marLeft w:val="0"/>
          <w:marRight w:val="0"/>
          <w:marTop w:val="0"/>
          <w:marBottom w:val="0"/>
          <w:divBdr>
            <w:top w:val="none" w:sz="0" w:space="0" w:color="auto"/>
            <w:left w:val="none" w:sz="0" w:space="0" w:color="auto"/>
            <w:bottom w:val="none" w:sz="0" w:space="0" w:color="auto"/>
            <w:right w:val="none" w:sz="0" w:space="0" w:color="auto"/>
          </w:divBdr>
          <w:divsChild>
            <w:div w:id="1446801835">
              <w:marLeft w:val="0"/>
              <w:marRight w:val="0"/>
              <w:marTop w:val="0"/>
              <w:marBottom w:val="0"/>
              <w:divBdr>
                <w:top w:val="none" w:sz="0" w:space="0" w:color="auto"/>
                <w:left w:val="none" w:sz="0" w:space="0" w:color="auto"/>
                <w:bottom w:val="none" w:sz="0" w:space="0" w:color="auto"/>
                <w:right w:val="none" w:sz="0" w:space="0" w:color="auto"/>
              </w:divBdr>
              <w:divsChild>
                <w:div w:id="1279950015">
                  <w:marLeft w:val="0"/>
                  <w:marRight w:val="0"/>
                  <w:marTop w:val="0"/>
                  <w:marBottom w:val="0"/>
                  <w:divBdr>
                    <w:top w:val="none" w:sz="0" w:space="0" w:color="auto"/>
                    <w:left w:val="none" w:sz="0" w:space="0" w:color="auto"/>
                    <w:bottom w:val="none" w:sz="0" w:space="0" w:color="auto"/>
                    <w:right w:val="none" w:sz="0" w:space="0" w:color="auto"/>
                  </w:divBdr>
                </w:div>
              </w:divsChild>
            </w:div>
            <w:div w:id="1136608279">
              <w:marLeft w:val="0"/>
              <w:marRight w:val="0"/>
              <w:marTop w:val="225"/>
              <w:marBottom w:val="0"/>
              <w:divBdr>
                <w:top w:val="none" w:sz="0" w:space="0" w:color="auto"/>
                <w:left w:val="none" w:sz="0" w:space="0" w:color="auto"/>
                <w:bottom w:val="none" w:sz="0" w:space="0" w:color="auto"/>
                <w:right w:val="none" w:sz="0" w:space="0" w:color="auto"/>
              </w:divBdr>
              <w:divsChild>
                <w:div w:id="1681469468">
                  <w:marLeft w:val="0"/>
                  <w:marRight w:val="0"/>
                  <w:marTop w:val="0"/>
                  <w:marBottom w:val="0"/>
                  <w:divBdr>
                    <w:top w:val="none" w:sz="0" w:space="0" w:color="auto"/>
                    <w:left w:val="none" w:sz="0" w:space="0" w:color="auto"/>
                    <w:bottom w:val="none" w:sz="0" w:space="0" w:color="auto"/>
                    <w:right w:val="none" w:sz="0" w:space="0" w:color="auto"/>
                  </w:divBdr>
                </w:div>
              </w:divsChild>
            </w:div>
            <w:div w:id="352613510">
              <w:marLeft w:val="0"/>
              <w:marRight w:val="0"/>
              <w:marTop w:val="375"/>
              <w:marBottom w:val="0"/>
              <w:divBdr>
                <w:top w:val="none" w:sz="0" w:space="0" w:color="auto"/>
                <w:left w:val="none" w:sz="0" w:space="0" w:color="auto"/>
                <w:bottom w:val="none" w:sz="0" w:space="0" w:color="auto"/>
                <w:right w:val="none" w:sz="0" w:space="0" w:color="auto"/>
              </w:divBdr>
              <w:divsChild>
                <w:div w:id="1630428781">
                  <w:marLeft w:val="0"/>
                  <w:marRight w:val="0"/>
                  <w:marTop w:val="0"/>
                  <w:marBottom w:val="0"/>
                  <w:divBdr>
                    <w:top w:val="none" w:sz="0" w:space="0" w:color="auto"/>
                    <w:left w:val="none" w:sz="0" w:space="0" w:color="auto"/>
                    <w:bottom w:val="none" w:sz="0" w:space="0" w:color="auto"/>
                    <w:right w:val="none" w:sz="0" w:space="0" w:color="auto"/>
                  </w:divBdr>
                  <w:divsChild>
                    <w:div w:id="11274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218611">
              <w:marLeft w:val="0"/>
              <w:marRight w:val="0"/>
              <w:marTop w:val="375"/>
              <w:marBottom w:val="0"/>
              <w:divBdr>
                <w:top w:val="none" w:sz="0" w:space="0" w:color="auto"/>
                <w:left w:val="none" w:sz="0" w:space="0" w:color="auto"/>
                <w:bottom w:val="none" w:sz="0" w:space="0" w:color="auto"/>
                <w:right w:val="none" w:sz="0" w:space="0" w:color="auto"/>
              </w:divBdr>
              <w:divsChild>
                <w:div w:id="144225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880610">
      <w:bodyDiv w:val="1"/>
      <w:marLeft w:val="0"/>
      <w:marRight w:val="0"/>
      <w:marTop w:val="0"/>
      <w:marBottom w:val="0"/>
      <w:divBdr>
        <w:top w:val="none" w:sz="0" w:space="0" w:color="auto"/>
        <w:left w:val="none" w:sz="0" w:space="0" w:color="auto"/>
        <w:bottom w:val="none" w:sz="0" w:space="0" w:color="auto"/>
        <w:right w:val="none" w:sz="0" w:space="0" w:color="auto"/>
      </w:divBdr>
      <w:divsChild>
        <w:div w:id="317809966">
          <w:marLeft w:val="0"/>
          <w:marRight w:val="0"/>
          <w:marTop w:val="0"/>
          <w:marBottom w:val="150"/>
          <w:divBdr>
            <w:top w:val="none" w:sz="0" w:space="0" w:color="auto"/>
            <w:left w:val="none" w:sz="0" w:space="0" w:color="auto"/>
            <w:bottom w:val="none" w:sz="0" w:space="0" w:color="auto"/>
            <w:right w:val="none" w:sz="0" w:space="0" w:color="auto"/>
          </w:divBdr>
          <w:divsChild>
            <w:div w:id="1322540726">
              <w:marLeft w:val="0"/>
              <w:marRight w:val="0"/>
              <w:marTop w:val="0"/>
              <w:marBottom w:val="0"/>
              <w:divBdr>
                <w:top w:val="none" w:sz="0" w:space="0" w:color="auto"/>
                <w:left w:val="none" w:sz="0" w:space="0" w:color="auto"/>
                <w:bottom w:val="none" w:sz="0" w:space="0" w:color="auto"/>
                <w:right w:val="none" w:sz="0" w:space="0" w:color="auto"/>
              </w:divBdr>
              <w:divsChild>
                <w:div w:id="289288162">
                  <w:marLeft w:val="0"/>
                  <w:marRight w:val="150"/>
                  <w:marTop w:val="0"/>
                  <w:marBottom w:val="0"/>
                  <w:divBdr>
                    <w:top w:val="none" w:sz="0" w:space="0" w:color="auto"/>
                    <w:left w:val="none" w:sz="0" w:space="0" w:color="auto"/>
                    <w:bottom w:val="none" w:sz="0" w:space="0" w:color="auto"/>
                    <w:right w:val="none" w:sz="0" w:space="0" w:color="auto"/>
                  </w:divBdr>
                </w:div>
                <w:div w:id="64497926">
                  <w:marLeft w:val="0"/>
                  <w:marRight w:val="150"/>
                  <w:marTop w:val="0"/>
                  <w:marBottom w:val="0"/>
                  <w:divBdr>
                    <w:top w:val="none" w:sz="0" w:space="0" w:color="auto"/>
                    <w:left w:val="none" w:sz="0" w:space="0" w:color="auto"/>
                    <w:bottom w:val="none" w:sz="0" w:space="0" w:color="auto"/>
                    <w:right w:val="none" w:sz="0" w:space="0" w:color="auto"/>
                  </w:divBdr>
                </w:div>
              </w:divsChild>
            </w:div>
            <w:div w:id="214898687">
              <w:marLeft w:val="0"/>
              <w:marRight w:val="0"/>
              <w:marTop w:val="0"/>
              <w:marBottom w:val="0"/>
              <w:divBdr>
                <w:top w:val="none" w:sz="0" w:space="0" w:color="auto"/>
                <w:left w:val="none" w:sz="0" w:space="0" w:color="auto"/>
                <w:bottom w:val="none" w:sz="0" w:space="0" w:color="auto"/>
                <w:right w:val="none" w:sz="0" w:space="0" w:color="auto"/>
              </w:divBdr>
              <w:divsChild>
                <w:div w:id="1546990209">
                  <w:marLeft w:val="0"/>
                  <w:marRight w:val="0"/>
                  <w:marTop w:val="0"/>
                  <w:marBottom w:val="0"/>
                  <w:divBdr>
                    <w:top w:val="none" w:sz="0" w:space="0" w:color="auto"/>
                    <w:left w:val="none" w:sz="0" w:space="0" w:color="auto"/>
                    <w:bottom w:val="none" w:sz="0" w:space="0" w:color="auto"/>
                    <w:right w:val="none" w:sz="0" w:space="0" w:color="auto"/>
                  </w:divBdr>
                  <w:divsChild>
                    <w:div w:id="1807503530">
                      <w:marLeft w:val="0"/>
                      <w:marRight w:val="0"/>
                      <w:marTop w:val="0"/>
                      <w:marBottom w:val="0"/>
                      <w:divBdr>
                        <w:top w:val="none" w:sz="0" w:space="0" w:color="auto"/>
                        <w:left w:val="none" w:sz="0" w:space="0" w:color="auto"/>
                        <w:bottom w:val="none" w:sz="0" w:space="0" w:color="auto"/>
                        <w:right w:val="none" w:sz="0" w:space="0" w:color="auto"/>
                      </w:divBdr>
                      <w:divsChild>
                        <w:div w:id="223025093">
                          <w:marLeft w:val="0"/>
                          <w:marRight w:val="0"/>
                          <w:marTop w:val="0"/>
                          <w:marBottom w:val="0"/>
                          <w:divBdr>
                            <w:top w:val="none" w:sz="0" w:space="0" w:color="auto"/>
                            <w:left w:val="none" w:sz="0" w:space="0" w:color="auto"/>
                            <w:bottom w:val="none" w:sz="0" w:space="0" w:color="auto"/>
                            <w:right w:val="none" w:sz="0" w:space="0" w:color="auto"/>
                          </w:divBdr>
                        </w:div>
                      </w:divsChild>
                    </w:div>
                    <w:div w:id="605306662">
                      <w:marLeft w:val="0"/>
                      <w:marRight w:val="135"/>
                      <w:marTop w:val="0"/>
                      <w:marBottom w:val="0"/>
                      <w:divBdr>
                        <w:top w:val="none" w:sz="0" w:space="0" w:color="auto"/>
                        <w:left w:val="none" w:sz="0" w:space="0" w:color="auto"/>
                        <w:bottom w:val="none" w:sz="0" w:space="0" w:color="auto"/>
                        <w:right w:val="none" w:sz="0" w:space="0" w:color="auto"/>
                      </w:divBdr>
                    </w:div>
                    <w:div w:id="5562057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39458">
          <w:marLeft w:val="0"/>
          <w:marRight w:val="0"/>
          <w:marTop w:val="0"/>
          <w:marBottom w:val="0"/>
          <w:divBdr>
            <w:top w:val="none" w:sz="0" w:space="0" w:color="auto"/>
            <w:left w:val="none" w:sz="0" w:space="0" w:color="auto"/>
            <w:bottom w:val="none" w:sz="0" w:space="0" w:color="auto"/>
            <w:right w:val="none" w:sz="0" w:space="0" w:color="auto"/>
          </w:divBdr>
          <w:divsChild>
            <w:div w:id="1154375593">
              <w:marLeft w:val="0"/>
              <w:marRight w:val="0"/>
              <w:marTop w:val="0"/>
              <w:marBottom w:val="0"/>
              <w:divBdr>
                <w:top w:val="none" w:sz="0" w:space="0" w:color="auto"/>
                <w:left w:val="none" w:sz="0" w:space="0" w:color="auto"/>
                <w:bottom w:val="none" w:sz="0" w:space="0" w:color="auto"/>
                <w:right w:val="none" w:sz="0" w:space="0" w:color="auto"/>
              </w:divBdr>
              <w:divsChild>
                <w:div w:id="877469393">
                  <w:marLeft w:val="0"/>
                  <w:marRight w:val="0"/>
                  <w:marTop w:val="0"/>
                  <w:marBottom w:val="0"/>
                  <w:divBdr>
                    <w:top w:val="none" w:sz="0" w:space="0" w:color="auto"/>
                    <w:left w:val="none" w:sz="0" w:space="0" w:color="auto"/>
                    <w:bottom w:val="none" w:sz="0" w:space="0" w:color="auto"/>
                    <w:right w:val="none" w:sz="0" w:space="0" w:color="auto"/>
                  </w:divBdr>
                </w:div>
              </w:divsChild>
            </w:div>
            <w:div w:id="2019116729">
              <w:marLeft w:val="0"/>
              <w:marRight w:val="0"/>
              <w:marTop w:val="225"/>
              <w:marBottom w:val="0"/>
              <w:divBdr>
                <w:top w:val="none" w:sz="0" w:space="0" w:color="auto"/>
                <w:left w:val="none" w:sz="0" w:space="0" w:color="auto"/>
                <w:bottom w:val="none" w:sz="0" w:space="0" w:color="auto"/>
                <w:right w:val="none" w:sz="0" w:space="0" w:color="auto"/>
              </w:divBdr>
              <w:divsChild>
                <w:div w:id="1764570899">
                  <w:marLeft w:val="0"/>
                  <w:marRight w:val="0"/>
                  <w:marTop w:val="0"/>
                  <w:marBottom w:val="0"/>
                  <w:divBdr>
                    <w:top w:val="none" w:sz="0" w:space="0" w:color="auto"/>
                    <w:left w:val="none" w:sz="0" w:space="0" w:color="auto"/>
                    <w:bottom w:val="none" w:sz="0" w:space="0" w:color="auto"/>
                    <w:right w:val="none" w:sz="0" w:space="0" w:color="auto"/>
                  </w:divBdr>
                </w:div>
              </w:divsChild>
            </w:div>
            <w:div w:id="430127050">
              <w:marLeft w:val="0"/>
              <w:marRight w:val="0"/>
              <w:marTop w:val="225"/>
              <w:marBottom w:val="0"/>
              <w:divBdr>
                <w:top w:val="none" w:sz="0" w:space="0" w:color="auto"/>
                <w:left w:val="none" w:sz="0" w:space="0" w:color="auto"/>
                <w:bottom w:val="none" w:sz="0" w:space="0" w:color="auto"/>
                <w:right w:val="none" w:sz="0" w:space="0" w:color="auto"/>
              </w:divBdr>
              <w:divsChild>
                <w:div w:id="1005016771">
                  <w:marLeft w:val="0"/>
                  <w:marRight w:val="0"/>
                  <w:marTop w:val="0"/>
                  <w:marBottom w:val="0"/>
                  <w:divBdr>
                    <w:top w:val="none" w:sz="0" w:space="0" w:color="auto"/>
                    <w:left w:val="none" w:sz="0" w:space="0" w:color="auto"/>
                    <w:bottom w:val="none" w:sz="0" w:space="0" w:color="auto"/>
                    <w:right w:val="none" w:sz="0" w:space="0" w:color="auto"/>
                  </w:divBdr>
                </w:div>
              </w:divsChild>
            </w:div>
            <w:div w:id="1477642497">
              <w:marLeft w:val="0"/>
              <w:marRight w:val="0"/>
              <w:marTop w:val="375"/>
              <w:marBottom w:val="0"/>
              <w:divBdr>
                <w:top w:val="none" w:sz="0" w:space="0" w:color="auto"/>
                <w:left w:val="none" w:sz="0" w:space="0" w:color="auto"/>
                <w:bottom w:val="none" w:sz="0" w:space="0" w:color="auto"/>
                <w:right w:val="none" w:sz="0" w:space="0" w:color="auto"/>
              </w:divBdr>
              <w:divsChild>
                <w:div w:id="177895945">
                  <w:marLeft w:val="0"/>
                  <w:marRight w:val="0"/>
                  <w:marTop w:val="0"/>
                  <w:marBottom w:val="0"/>
                  <w:divBdr>
                    <w:top w:val="none" w:sz="0" w:space="0" w:color="auto"/>
                    <w:left w:val="none" w:sz="0" w:space="0" w:color="auto"/>
                    <w:bottom w:val="none" w:sz="0" w:space="0" w:color="auto"/>
                    <w:right w:val="none" w:sz="0" w:space="0" w:color="auto"/>
                  </w:divBdr>
                  <w:divsChild>
                    <w:div w:id="1547371184">
                      <w:marLeft w:val="0"/>
                      <w:marRight w:val="0"/>
                      <w:marTop w:val="0"/>
                      <w:marBottom w:val="0"/>
                      <w:divBdr>
                        <w:top w:val="none" w:sz="0" w:space="0" w:color="auto"/>
                        <w:left w:val="none" w:sz="0" w:space="0" w:color="auto"/>
                        <w:bottom w:val="none" w:sz="0" w:space="0" w:color="auto"/>
                        <w:right w:val="none" w:sz="0" w:space="0" w:color="auto"/>
                      </w:divBdr>
                    </w:div>
                    <w:div w:id="81240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4379">
              <w:marLeft w:val="0"/>
              <w:marRight w:val="0"/>
              <w:marTop w:val="375"/>
              <w:marBottom w:val="0"/>
              <w:divBdr>
                <w:top w:val="none" w:sz="0" w:space="0" w:color="auto"/>
                <w:left w:val="none" w:sz="0" w:space="0" w:color="auto"/>
                <w:bottom w:val="none" w:sz="0" w:space="0" w:color="auto"/>
                <w:right w:val="none" w:sz="0" w:space="0" w:color="auto"/>
              </w:divBdr>
              <w:divsChild>
                <w:div w:id="19539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80132">
      <w:bodyDiv w:val="1"/>
      <w:marLeft w:val="0"/>
      <w:marRight w:val="0"/>
      <w:marTop w:val="0"/>
      <w:marBottom w:val="0"/>
      <w:divBdr>
        <w:top w:val="none" w:sz="0" w:space="0" w:color="auto"/>
        <w:left w:val="none" w:sz="0" w:space="0" w:color="auto"/>
        <w:bottom w:val="none" w:sz="0" w:space="0" w:color="auto"/>
        <w:right w:val="none" w:sz="0" w:space="0" w:color="auto"/>
      </w:divBdr>
      <w:divsChild>
        <w:div w:id="1617520729">
          <w:marLeft w:val="0"/>
          <w:marRight w:val="0"/>
          <w:marTop w:val="0"/>
          <w:marBottom w:val="150"/>
          <w:divBdr>
            <w:top w:val="none" w:sz="0" w:space="0" w:color="auto"/>
            <w:left w:val="none" w:sz="0" w:space="0" w:color="auto"/>
            <w:bottom w:val="none" w:sz="0" w:space="0" w:color="auto"/>
            <w:right w:val="none" w:sz="0" w:space="0" w:color="auto"/>
          </w:divBdr>
          <w:divsChild>
            <w:div w:id="1392384676">
              <w:marLeft w:val="0"/>
              <w:marRight w:val="0"/>
              <w:marTop w:val="0"/>
              <w:marBottom w:val="0"/>
              <w:divBdr>
                <w:top w:val="none" w:sz="0" w:space="0" w:color="auto"/>
                <w:left w:val="none" w:sz="0" w:space="0" w:color="auto"/>
                <w:bottom w:val="none" w:sz="0" w:space="0" w:color="auto"/>
                <w:right w:val="none" w:sz="0" w:space="0" w:color="auto"/>
              </w:divBdr>
              <w:divsChild>
                <w:div w:id="1141190449">
                  <w:marLeft w:val="0"/>
                  <w:marRight w:val="150"/>
                  <w:marTop w:val="0"/>
                  <w:marBottom w:val="0"/>
                  <w:divBdr>
                    <w:top w:val="none" w:sz="0" w:space="0" w:color="auto"/>
                    <w:left w:val="none" w:sz="0" w:space="0" w:color="auto"/>
                    <w:bottom w:val="none" w:sz="0" w:space="0" w:color="auto"/>
                    <w:right w:val="none" w:sz="0" w:space="0" w:color="auto"/>
                  </w:divBdr>
                </w:div>
                <w:div w:id="2050566312">
                  <w:marLeft w:val="0"/>
                  <w:marRight w:val="150"/>
                  <w:marTop w:val="0"/>
                  <w:marBottom w:val="0"/>
                  <w:divBdr>
                    <w:top w:val="none" w:sz="0" w:space="0" w:color="auto"/>
                    <w:left w:val="none" w:sz="0" w:space="0" w:color="auto"/>
                    <w:bottom w:val="none" w:sz="0" w:space="0" w:color="auto"/>
                    <w:right w:val="none" w:sz="0" w:space="0" w:color="auto"/>
                  </w:divBdr>
                </w:div>
              </w:divsChild>
            </w:div>
            <w:div w:id="245455958">
              <w:marLeft w:val="0"/>
              <w:marRight w:val="0"/>
              <w:marTop w:val="0"/>
              <w:marBottom w:val="0"/>
              <w:divBdr>
                <w:top w:val="none" w:sz="0" w:space="0" w:color="auto"/>
                <w:left w:val="none" w:sz="0" w:space="0" w:color="auto"/>
                <w:bottom w:val="none" w:sz="0" w:space="0" w:color="auto"/>
                <w:right w:val="none" w:sz="0" w:space="0" w:color="auto"/>
              </w:divBdr>
              <w:divsChild>
                <w:div w:id="343096424">
                  <w:marLeft w:val="0"/>
                  <w:marRight w:val="0"/>
                  <w:marTop w:val="0"/>
                  <w:marBottom w:val="0"/>
                  <w:divBdr>
                    <w:top w:val="none" w:sz="0" w:space="0" w:color="auto"/>
                    <w:left w:val="none" w:sz="0" w:space="0" w:color="auto"/>
                    <w:bottom w:val="none" w:sz="0" w:space="0" w:color="auto"/>
                    <w:right w:val="none" w:sz="0" w:space="0" w:color="auto"/>
                  </w:divBdr>
                  <w:divsChild>
                    <w:div w:id="1857696551">
                      <w:marLeft w:val="0"/>
                      <w:marRight w:val="0"/>
                      <w:marTop w:val="0"/>
                      <w:marBottom w:val="0"/>
                      <w:divBdr>
                        <w:top w:val="none" w:sz="0" w:space="0" w:color="auto"/>
                        <w:left w:val="none" w:sz="0" w:space="0" w:color="auto"/>
                        <w:bottom w:val="none" w:sz="0" w:space="0" w:color="auto"/>
                        <w:right w:val="none" w:sz="0" w:space="0" w:color="auto"/>
                      </w:divBdr>
                      <w:divsChild>
                        <w:div w:id="590817903">
                          <w:marLeft w:val="0"/>
                          <w:marRight w:val="0"/>
                          <w:marTop w:val="0"/>
                          <w:marBottom w:val="0"/>
                          <w:divBdr>
                            <w:top w:val="none" w:sz="0" w:space="0" w:color="auto"/>
                            <w:left w:val="none" w:sz="0" w:space="0" w:color="auto"/>
                            <w:bottom w:val="none" w:sz="0" w:space="0" w:color="auto"/>
                            <w:right w:val="none" w:sz="0" w:space="0" w:color="auto"/>
                          </w:divBdr>
                        </w:div>
                      </w:divsChild>
                    </w:div>
                    <w:div w:id="103572197">
                      <w:marLeft w:val="0"/>
                      <w:marRight w:val="135"/>
                      <w:marTop w:val="0"/>
                      <w:marBottom w:val="0"/>
                      <w:divBdr>
                        <w:top w:val="none" w:sz="0" w:space="0" w:color="auto"/>
                        <w:left w:val="none" w:sz="0" w:space="0" w:color="auto"/>
                        <w:bottom w:val="none" w:sz="0" w:space="0" w:color="auto"/>
                        <w:right w:val="none" w:sz="0" w:space="0" w:color="auto"/>
                      </w:divBdr>
                    </w:div>
                    <w:div w:id="941361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29207">
          <w:marLeft w:val="0"/>
          <w:marRight w:val="0"/>
          <w:marTop w:val="0"/>
          <w:marBottom w:val="0"/>
          <w:divBdr>
            <w:top w:val="none" w:sz="0" w:space="0" w:color="auto"/>
            <w:left w:val="none" w:sz="0" w:space="0" w:color="auto"/>
            <w:bottom w:val="none" w:sz="0" w:space="0" w:color="auto"/>
            <w:right w:val="none" w:sz="0" w:space="0" w:color="auto"/>
          </w:divBdr>
          <w:divsChild>
            <w:div w:id="671108559">
              <w:marLeft w:val="0"/>
              <w:marRight w:val="0"/>
              <w:marTop w:val="0"/>
              <w:marBottom w:val="0"/>
              <w:divBdr>
                <w:top w:val="none" w:sz="0" w:space="0" w:color="auto"/>
                <w:left w:val="none" w:sz="0" w:space="0" w:color="auto"/>
                <w:bottom w:val="none" w:sz="0" w:space="0" w:color="auto"/>
                <w:right w:val="none" w:sz="0" w:space="0" w:color="auto"/>
              </w:divBdr>
              <w:divsChild>
                <w:div w:id="1071849252">
                  <w:marLeft w:val="0"/>
                  <w:marRight w:val="0"/>
                  <w:marTop w:val="0"/>
                  <w:marBottom w:val="0"/>
                  <w:divBdr>
                    <w:top w:val="none" w:sz="0" w:space="0" w:color="auto"/>
                    <w:left w:val="none" w:sz="0" w:space="0" w:color="auto"/>
                    <w:bottom w:val="none" w:sz="0" w:space="0" w:color="auto"/>
                    <w:right w:val="none" w:sz="0" w:space="0" w:color="auto"/>
                  </w:divBdr>
                </w:div>
              </w:divsChild>
            </w:div>
            <w:div w:id="1984505272">
              <w:marLeft w:val="0"/>
              <w:marRight w:val="0"/>
              <w:marTop w:val="225"/>
              <w:marBottom w:val="0"/>
              <w:divBdr>
                <w:top w:val="none" w:sz="0" w:space="0" w:color="auto"/>
                <w:left w:val="none" w:sz="0" w:space="0" w:color="auto"/>
                <w:bottom w:val="none" w:sz="0" w:space="0" w:color="auto"/>
                <w:right w:val="none" w:sz="0" w:space="0" w:color="auto"/>
              </w:divBdr>
              <w:divsChild>
                <w:div w:id="569461938">
                  <w:marLeft w:val="0"/>
                  <w:marRight w:val="0"/>
                  <w:marTop w:val="0"/>
                  <w:marBottom w:val="0"/>
                  <w:divBdr>
                    <w:top w:val="none" w:sz="0" w:space="0" w:color="auto"/>
                    <w:left w:val="none" w:sz="0" w:space="0" w:color="auto"/>
                    <w:bottom w:val="none" w:sz="0" w:space="0" w:color="auto"/>
                    <w:right w:val="none" w:sz="0" w:space="0" w:color="auto"/>
                  </w:divBdr>
                </w:div>
              </w:divsChild>
            </w:div>
            <w:div w:id="2107538796">
              <w:marLeft w:val="0"/>
              <w:marRight w:val="0"/>
              <w:marTop w:val="375"/>
              <w:marBottom w:val="0"/>
              <w:divBdr>
                <w:top w:val="none" w:sz="0" w:space="0" w:color="auto"/>
                <w:left w:val="none" w:sz="0" w:space="0" w:color="auto"/>
                <w:bottom w:val="none" w:sz="0" w:space="0" w:color="auto"/>
                <w:right w:val="none" w:sz="0" w:space="0" w:color="auto"/>
              </w:divBdr>
              <w:divsChild>
                <w:div w:id="1103191296">
                  <w:marLeft w:val="0"/>
                  <w:marRight w:val="0"/>
                  <w:marTop w:val="0"/>
                  <w:marBottom w:val="0"/>
                  <w:divBdr>
                    <w:top w:val="none" w:sz="0" w:space="0" w:color="auto"/>
                    <w:left w:val="none" w:sz="0" w:space="0" w:color="auto"/>
                    <w:bottom w:val="none" w:sz="0" w:space="0" w:color="auto"/>
                    <w:right w:val="none" w:sz="0" w:space="0" w:color="auto"/>
                  </w:divBdr>
                  <w:divsChild>
                    <w:div w:id="21269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93806">
              <w:marLeft w:val="0"/>
              <w:marRight w:val="0"/>
              <w:marTop w:val="375"/>
              <w:marBottom w:val="0"/>
              <w:divBdr>
                <w:top w:val="none" w:sz="0" w:space="0" w:color="auto"/>
                <w:left w:val="none" w:sz="0" w:space="0" w:color="auto"/>
                <w:bottom w:val="none" w:sz="0" w:space="0" w:color="auto"/>
                <w:right w:val="none" w:sz="0" w:space="0" w:color="auto"/>
              </w:divBdr>
              <w:divsChild>
                <w:div w:id="1459110264">
                  <w:marLeft w:val="0"/>
                  <w:marRight w:val="0"/>
                  <w:marTop w:val="0"/>
                  <w:marBottom w:val="0"/>
                  <w:divBdr>
                    <w:top w:val="none" w:sz="0" w:space="0" w:color="auto"/>
                    <w:left w:val="none" w:sz="0" w:space="0" w:color="auto"/>
                    <w:bottom w:val="none" w:sz="0" w:space="0" w:color="auto"/>
                    <w:right w:val="none" w:sz="0" w:space="0" w:color="auto"/>
                  </w:divBdr>
                </w:div>
              </w:divsChild>
            </w:div>
            <w:div w:id="600845352">
              <w:marLeft w:val="0"/>
              <w:marRight w:val="0"/>
              <w:marTop w:val="225"/>
              <w:marBottom w:val="0"/>
              <w:divBdr>
                <w:top w:val="none" w:sz="0" w:space="0" w:color="auto"/>
                <w:left w:val="none" w:sz="0" w:space="0" w:color="auto"/>
                <w:bottom w:val="none" w:sz="0" w:space="0" w:color="auto"/>
                <w:right w:val="none" w:sz="0" w:space="0" w:color="auto"/>
              </w:divBdr>
              <w:divsChild>
                <w:div w:id="1360201115">
                  <w:marLeft w:val="0"/>
                  <w:marRight w:val="0"/>
                  <w:marTop w:val="0"/>
                  <w:marBottom w:val="0"/>
                  <w:divBdr>
                    <w:top w:val="none" w:sz="0" w:space="0" w:color="auto"/>
                    <w:left w:val="none" w:sz="0" w:space="0" w:color="auto"/>
                    <w:bottom w:val="none" w:sz="0" w:space="0" w:color="auto"/>
                    <w:right w:val="none" w:sz="0" w:space="0" w:color="auto"/>
                  </w:divBdr>
                  <w:divsChild>
                    <w:div w:id="723334733">
                      <w:marLeft w:val="0"/>
                      <w:marRight w:val="0"/>
                      <w:marTop w:val="0"/>
                      <w:marBottom w:val="0"/>
                      <w:divBdr>
                        <w:top w:val="single" w:sz="6" w:space="0" w:color="D9D9D9"/>
                        <w:left w:val="none" w:sz="0" w:space="0" w:color="auto"/>
                        <w:bottom w:val="single" w:sz="6" w:space="0" w:color="D9D9D9"/>
                        <w:right w:val="none" w:sz="0" w:space="0" w:color="auto"/>
                      </w:divBdr>
                      <w:divsChild>
                        <w:div w:id="661853160">
                          <w:marLeft w:val="0"/>
                          <w:marRight w:val="0"/>
                          <w:marTop w:val="0"/>
                          <w:marBottom w:val="0"/>
                          <w:divBdr>
                            <w:top w:val="none" w:sz="0" w:space="0" w:color="auto"/>
                            <w:left w:val="none" w:sz="0" w:space="0" w:color="auto"/>
                            <w:bottom w:val="none" w:sz="0" w:space="0" w:color="auto"/>
                            <w:right w:val="none" w:sz="0" w:space="0" w:color="auto"/>
                          </w:divBdr>
                          <w:divsChild>
                            <w:div w:id="1560288873">
                              <w:marLeft w:val="0"/>
                              <w:marRight w:val="0"/>
                              <w:marTop w:val="0"/>
                              <w:marBottom w:val="0"/>
                              <w:divBdr>
                                <w:top w:val="none" w:sz="0" w:space="0" w:color="auto"/>
                                <w:left w:val="none" w:sz="0" w:space="0" w:color="auto"/>
                                <w:bottom w:val="none" w:sz="0" w:space="0" w:color="auto"/>
                                <w:right w:val="none" w:sz="0" w:space="0" w:color="auto"/>
                              </w:divBdr>
                              <w:divsChild>
                                <w:div w:id="737942692">
                                  <w:marLeft w:val="0"/>
                                  <w:marRight w:val="0"/>
                                  <w:marTop w:val="0"/>
                                  <w:marBottom w:val="0"/>
                                  <w:divBdr>
                                    <w:top w:val="none" w:sz="0" w:space="0" w:color="auto"/>
                                    <w:left w:val="none" w:sz="0" w:space="0" w:color="auto"/>
                                    <w:bottom w:val="none" w:sz="0" w:space="0" w:color="auto"/>
                                    <w:right w:val="none" w:sz="0" w:space="0" w:color="auto"/>
                                  </w:divBdr>
                                  <w:divsChild>
                                    <w:div w:id="84767309">
                                      <w:marLeft w:val="0"/>
                                      <w:marRight w:val="0"/>
                                      <w:marTop w:val="0"/>
                                      <w:marBottom w:val="0"/>
                                      <w:divBdr>
                                        <w:top w:val="none" w:sz="0" w:space="0" w:color="auto"/>
                                        <w:left w:val="none" w:sz="0" w:space="0" w:color="auto"/>
                                        <w:bottom w:val="none" w:sz="0" w:space="0" w:color="auto"/>
                                        <w:right w:val="none" w:sz="0" w:space="0" w:color="auto"/>
                                      </w:divBdr>
                                      <w:divsChild>
                                        <w:div w:id="1497309680">
                                          <w:marLeft w:val="0"/>
                                          <w:marRight w:val="0"/>
                                          <w:marTop w:val="0"/>
                                          <w:marBottom w:val="0"/>
                                          <w:divBdr>
                                            <w:top w:val="none" w:sz="0" w:space="0" w:color="auto"/>
                                            <w:left w:val="none" w:sz="0" w:space="0" w:color="auto"/>
                                            <w:bottom w:val="none" w:sz="0" w:space="0" w:color="auto"/>
                                            <w:right w:val="none" w:sz="0" w:space="0" w:color="auto"/>
                                          </w:divBdr>
                                          <w:divsChild>
                                            <w:div w:id="925109885">
                                              <w:marLeft w:val="0"/>
                                              <w:marRight w:val="0"/>
                                              <w:marTop w:val="0"/>
                                              <w:marBottom w:val="0"/>
                                              <w:divBdr>
                                                <w:top w:val="none" w:sz="0" w:space="0" w:color="auto"/>
                                                <w:left w:val="none" w:sz="0" w:space="0" w:color="auto"/>
                                                <w:bottom w:val="none" w:sz="0" w:space="0" w:color="auto"/>
                                                <w:right w:val="none" w:sz="0" w:space="0" w:color="auto"/>
                                              </w:divBdr>
                                              <w:divsChild>
                                                <w:div w:id="710032590">
                                                  <w:marLeft w:val="0"/>
                                                  <w:marRight w:val="0"/>
                                                  <w:marTop w:val="0"/>
                                                  <w:marBottom w:val="0"/>
                                                  <w:divBdr>
                                                    <w:top w:val="none" w:sz="0" w:space="0" w:color="auto"/>
                                                    <w:left w:val="none" w:sz="0" w:space="0" w:color="auto"/>
                                                    <w:bottom w:val="none" w:sz="0" w:space="0" w:color="auto"/>
                                                    <w:right w:val="none" w:sz="0" w:space="0" w:color="auto"/>
                                                  </w:divBdr>
                                                  <w:divsChild>
                                                    <w:div w:id="1734691473">
                                                      <w:marLeft w:val="0"/>
                                                      <w:marRight w:val="0"/>
                                                      <w:marTop w:val="0"/>
                                                      <w:marBottom w:val="0"/>
                                                      <w:divBdr>
                                                        <w:top w:val="none" w:sz="0" w:space="0" w:color="auto"/>
                                                        <w:left w:val="none" w:sz="0" w:space="0" w:color="auto"/>
                                                        <w:bottom w:val="none" w:sz="0" w:space="0" w:color="auto"/>
                                                        <w:right w:val="none" w:sz="0" w:space="0" w:color="auto"/>
                                                      </w:divBdr>
                                                      <w:divsChild>
                                                        <w:div w:id="1502962921">
                                                          <w:marLeft w:val="0"/>
                                                          <w:marRight w:val="0"/>
                                                          <w:marTop w:val="0"/>
                                                          <w:marBottom w:val="0"/>
                                                          <w:divBdr>
                                                            <w:top w:val="none" w:sz="0" w:space="0" w:color="auto"/>
                                                            <w:left w:val="none" w:sz="0" w:space="0" w:color="auto"/>
                                                            <w:bottom w:val="none" w:sz="0" w:space="0" w:color="auto"/>
                                                            <w:right w:val="none" w:sz="0" w:space="0" w:color="auto"/>
                                                          </w:divBdr>
                                                          <w:divsChild>
                                                            <w:div w:id="1771076065">
                                                              <w:marLeft w:val="0"/>
                                                              <w:marRight w:val="0"/>
                                                              <w:marTop w:val="0"/>
                                                              <w:marBottom w:val="0"/>
                                                              <w:divBdr>
                                                                <w:top w:val="none" w:sz="0" w:space="0" w:color="auto"/>
                                                                <w:left w:val="none" w:sz="0" w:space="0" w:color="auto"/>
                                                                <w:bottom w:val="none" w:sz="0" w:space="0" w:color="auto"/>
                                                                <w:right w:val="none" w:sz="0" w:space="0" w:color="auto"/>
                                                              </w:divBdr>
                                                              <w:divsChild>
                                                                <w:div w:id="2081783139">
                                                                  <w:marLeft w:val="0"/>
                                                                  <w:marRight w:val="0"/>
                                                                  <w:marTop w:val="0"/>
                                                                  <w:marBottom w:val="0"/>
                                                                  <w:divBdr>
                                                                    <w:top w:val="none" w:sz="0" w:space="0" w:color="auto"/>
                                                                    <w:left w:val="none" w:sz="0" w:space="0" w:color="auto"/>
                                                                    <w:bottom w:val="none" w:sz="0" w:space="0" w:color="auto"/>
                                                                    <w:right w:val="none" w:sz="0" w:space="0" w:color="auto"/>
                                                                  </w:divBdr>
                                                                  <w:divsChild>
                                                                    <w:div w:id="1533036375">
                                                                      <w:marLeft w:val="0"/>
                                                                      <w:marRight w:val="0"/>
                                                                      <w:marTop w:val="0"/>
                                                                      <w:marBottom w:val="0"/>
                                                                      <w:divBdr>
                                                                        <w:top w:val="none" w:sz="0" w:space="0" w:color="auto"/>
                                                                        <w:left w:val="none" w:sz="0" w:space="0" w:color="auto"/>
                                                                        <w:bottom w:val="none" w:sz="0" w:space="0" w:color="auto"/>
                                                                        <w:right w:val="none" w:sz="0" w:space="0" w:color="auto"/>
                                                                      </w:divBdr>
                                                                      <w:divsChild>
                                                                        <w:div w:id="1380588860">
                                                                          <w:marLeft w:val="0"/>
                                                                          <w:marRight w:val="0"/>
                                                                          <w:marTop w:val="0"/>
                                                                          <w:marBottom w:val="330"/>
                                                                          <w:divBdr>
                                                                            <w:top w:val="none" w:sz="0" w:space="0" w:color="auto"/>
                                                                            <w:left w:val="none" w:sz="0" w:space="0" w:color="auto"/>
                                                                            <w:bottom w:val="none" w:sz="0" w:space="0" w:color="auto"/>
                                                                            <w:right w:val="none" w:sz="0" w:space="0" w:color="auto"/>
                                                                          </w:divBdr>
                                                                          <w:divsChild>
                                                                            <w:div w:id="340669866">
                                                                              <w:marLeft w:val="0"/>
                                                                              <w:marRight w:val="0"/>
                                                                              <w:marTop w:val="0"/>
                                                                              <w:marBottom w:val="0"/>
                                                                              <w:divBdr>
                                                                                <w:top w:val="none" w:sz="0" w:space="0" w:color="auto"/>
                                                                                <w:left w:val="none" w:sz="0" w:space="0" w:color="auto"/>
                                                                                <w:bottom w:val="none" w:sz="0" w:space="0" w:color="auto"/>
                                                                                <w:right w:val="none" w:sz="0" w:space="0" w:color="auto"/>
                                                                              </w:divBdr>
                                                                              <w:divsChild>
                                                                                <w:div w:id="9714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25">
                                                                          <w:marLeft w:val="0"/>
                                                                          <w:marRight w:val="0"/>
                                                                          <w:marTop w:val="0"/>
                                                                          <w:marBottom w:val="0"/>
                                                                          <w:divBdr>
                                                                            <w:top w:val="none" w:sz="0" w:space="0" w:color="auto"/>
                                                                            <w:left w:val="none" w:sz="0" w:space="0" w:color="auto"/>
                                                                            <w:bottom w:val="none" w:sz="0" w:space="0" w:color="auto"/>
                                                                            <w:right w:val="none" w:sz="0" w:space="0" w:color="auto"/>
                                                                          </w:divBdr>
                                                                        </w:div>
                                                                        <w:div w:id="134015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5157718">
              <w:marLeft w:val="0"/>
              <w:marRight w:val="0"/>
              <w:marTop w:val="225"/>
              <w:marBottom w:val="0"/>
              <w:divBdr>
                <w:top w:val="none" w:sz="0" w:space="0" w:color="auto"/>
                <w:left w:val="none" w:sz="0" w:space="0" w:color="auto"/>
                <w:bottom w:val="none" w:sz="0" w:space="0" w:color="auto"/>
                <w:right w:val="none" w:sz="0" w:space="0" w:color="auto"/>
              </w:divBdr>
              <w:divsChild>
                <w:div w:id="3574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645696">
      <w:bodyDiv w:val="1"/>
      <w:marLeft w:val="0"/>
      <w:marRight w:val="0"/>
      <w:marTop w:val="0"/>
      <w:marBottom w:val="0"/>
      <w:divBdr>
        <w:top w:val="none" w:sz="0" w:space="0" w:color="auto"/>
        <w:left w:val="none" w:sz="0" w:space="0" w:color="auto"/>
        <w:bottom w:val="none" w:sz="0" w:space="0" w:color="auto"/>
        <w:right w:val="none" w:sz="0" w:space="0" w:color="auto"/>
      </w:divBdr>
      <w:divsChild>
        <w:div w:id="1503163912">
          <w:marLeft w:val="0"/>
          <w:marRight w:val="0"/>
          <w:marTop w:val="0"/>
          <w:marBottom w:val="150"/>
          <w:divBdr>
            <w:top w:val="none" w:sz="0" w:space="0" w:color="auto"/>
            <w:left w:val="none" w:sz="0" w:space="0" w:color="auto"/>
            <w:bottom w:val="none" w:sz="0" w:space="0" w:color="auto"/>
            <w:right w:val="none" w:sz="0" w:space="0" w:color="auto"/>
          </w:divBdr>
          <w:divsChild>
            <w:div w:id="754546544">
              <w:marLeft w:val="0"/>
              <w:marRight w:val="0"/>
              <w:marTop w:val="0"/>
              <w:marBottom w:val="0"/>
              <w:divBdr>
                <w:top w:val="none" w:sz="0" w:space="0" w:color="auto"/>
                <w:left w:val="none" w:sz="0" w:space="0" w:color="auto"/>
                <w:bottom w:val="none" w:sz="0" w:space="0" w:color="auto"/>
                <w:right w:val="none" w:sz="0" w:space="0" w:color="auto"/>
              </w:divBdr>
              <w:divsChild>
                <w:div w:id="757990264">
                  <w:marLeft w:val="0"/>
                  <w:marRight w:val="150"/>
                  <w:marTop w:val="0"/>
                  <w:marBottom w:val="0"/>
                  <w:divBdr>
                    <w:top w:val="none" w:sz="0" w:space="0" w:color="auto"/>
                    <w:left w:val="none" w:sz="0" w:space="0" w:color="auto"/>
                    <w:bottom w:val="none" w:sz="0" w:space="0" w:color="auto"/>
                    <w:right w:val="none" w:sz="0" w:space="0" w:color="auto"/>
                  </w:divBdr>
                </w:div>
                <w:div w:id="695086027">
                  <w:marLeft w:val="0"/>
                  <w:marRight w:val="150"/>
                  <w:marTop w:val="0"/>
                  <w:marBottom w:val="0"/>
                  <w:divBdr>
                    <w:top w:val="none" w:sz="0" w:space="0" w:color="auto"/>
                    <w:left w:val="none" w:sz="0" w:space="0" w:color="auto"/>
                    <w:bottom w:val="none" w:sz="0" w:space="0" w:color="auto"/>
                    <w:right w:val="none" w:sz="0" w:space="0" w:color="auto"/>
                  </w:divBdr>
                </w:div>
              </w:divsChild>
            </w:div>
            <w:div w:id="1309282808">
              <w:marLeft w:val="0"/>
              <w:marRight w:val="0"/>
              <w:marTop w:val="0"/>
              <w:marBottom w:val="0"/>
              <w:divBdr>
                <w:top w:val="none" w:sz="0" w:space="0" w:color="auto"/>
                <w:left w:val="none" w:sz="0" w:space="0" w:color="auto"/>
                <w:bottom w:val="none" w:sz="0" w:space="0" w:color="auto"/>
                <w:right w:val="none" w:sz="0" w:space="0" w:color="auto"/>
              </w:divBdr>
              <w:divsChild>
                <w:div w:id="2007591091">
                  <w:marLeft w:val="0"/>
                  <w:marRight w:val="0"/>
                  <w:marTop w:val="0"/>
                  <w:marBottom w:val="0"/>
                  <w:divBdr>
                    <w:top w:val="none" w:sz="0" w:space="0" w:color="auto"/>
                    <w:left w:val="none" w:sz="0" w:space="0" w:color="auto"/>
                    <w:bottom w:val="none" w:sz="0" w:space="0" w:color="auto"/>
                    <w:right w:val="none" w:sz="0" w:space="0" w:color="auto"/>
                  </w:divBdr>
                  <w:divsChild>
                    <w:div w:id="1914003244">
                      <w:marLeft w:val="0"/>
                      <w:marRight w:val="0"/>
                      <w:marTop w:val="0"/>
                      <w:marBottom w:val="0"/>
                      <w:divBdr>
                        <w:top w:val="none" w:sz="0" w:space="0" w:color="auto"/>
                        <w:left w:val="none" w:sz="0" w:space="0" w:color="auto"/>
                        <w:bottom w:val="none" w:sz="0" w:space="0" w:color="auto"/>
                        <w:right w:val="none" w:sz="0" w:space="0" w:color="auto"/>
                      </w:divBdr>
                      <w:divsChild>
                        <w:div w:id="752356679">
                          <w:marLeft w:val="0"/>
                          <w:marRight w:val="0"/>
                          <w:marTop w:val="0"/>
                          <w:marBottom w:val="0"/>
                          <w:divBdr>
                            <w:top w:val="none" w:sz="0" w:space="0" w:color="auto"/>
                            <w:left w:val="none" w:sz="0" w:space="0" w:color="auto"/>
                            <w:bottom w:val="none" w:sz="0" w:space="0" w:color="auto"/>
                            <w:right w:val="none" w:sz="0" w:space="0" w:color="auto"/>
                          </w:divBdr>
                        </w:div>
                      </w:divsChild>
                    </w:div>
                    <w:div w:id="1369377210">
                      <w:marLeft w:val="0"/>
                      <w:marRight w:val="135"/>
                      <w:marTop w:val="0"/>
                      <w:marBottom w:val="0"/>
                      <w:divBdr>
                        <w:top w:val="none" w:sz="0" w:space="0" w:color="auto"/>
                        <w:left w:val="none" w:sz="0" w:space="0" w:color="auto"/>
                        <w:bottom w:val="none" w:sz="0" w:space="0" w:color="auto"/>
                        <w:right w:val="none" w:sz="0" w:space="0" w:color="auto"/>
                      </w:divBdr>
                    </w:div>
                    <w:div w:id="9504288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72645">
          <w:marLeft w:val="0"/>
          <w:marRight w:val="0"/>
          <w:marTop w:val="0"/>
          <w:marBottom w:val="0"/>
          <w:divBdr>
            <w:top w:val="none" w:sz="0" w:space="0" w:color="auto"/>
            <w:left w:val="none" w:sz="0" w:space="0" w:color="auto"/>
            <w:bottom w:val="none" w:sz="0" w:space="0" w:color="auto"/>
            <w:right w:val="none" w:sz="0" w:space="0" w:color="auto"/>
          </w:divBdr>
          <w:divsChild>
            <w:div w:id="1443920811">
              <w:marLeft w:val="0"/>
              <w:marRight w:val="0"/>
              <w:marTop w:val="0"/>
              <w:marBottom w:val="0"/>
              <w:divBdr>
                <w:top w:val="none" w:sz="0" w:space="0" w:color="auto"/>
                <w:left w:val="none" w:sz="0" w:space="0" w:color="auto"/>
                <w:bottom w:val="none" w:sz="0" w:space="0" w:color="auto"/>
                <w:right w:val="none" w:sz="0" w:space="0" w:color="auto"/>
              </w:divBdr>
              <w:divsChild>
                <w:div w:id="1329289384">
                  <w:marLeft w:val="0"/>
                  <w:marRight w:val="0"/>
                  <w:marTop w:val="0"/>
                  <w:marBottom w:val="0"/>
                  <w:divBdr>
                    <w:top w:val="none" w:sz="0" w:space="0" w:color="auto"/>
                    <w:left w:val="none" w:sz="0" w:space="0" w:color="auto"/>
                    <w:bottom w:val="none" w:sz="0" w:space="0" w:color="auto"/>
                    <w:right w:val="none" w:sz="0" w:space="0" w:color="auto"/>
                  </w:divBdr>
                </w:div>
              </w:divsChild>
            </w:div>
            <w:div w:id="1736661480">
              <w:marLeft w:val="0"/>
              <w:marRight w:val="0"/>
              <w:marTop w:val="375"/>
              <w:marBottom w:val="0"/>
              <w:divBdr>
                <w:top w:val="none" w:sz="0" w:space="0" w:color="auto"/>
                <w:left w:val="none" w:sz="0" w:space="0" w:color="auto"/>
                <w:bottom w:val="none" w:sz="0" w:space="0" w:color="auto"/>
                <w:right w:val="none" w:sz="0" w:space="0" w:color="auto"/>
              </w:divBdr>
              <w:divsChild>
                <w:div w:id="1064523368">
                  <w:marLeft w:val="0"/>
                  <w:marRight w:val="0"/>
                  <w:marTop w:val="0"/>
                  <w:marBottom w:val="0"/>
                  <w:divBdr>
                    <w:top w:val="none" w:sz="0" w:space="0" w:color="auto"/>
                    <w:left w:val="none" w:sz="0" w:space="0" w:color="auto"/>
                    <w:bottom w:val="none" w:sz="0" w:space="0" w:color="auto"/>
                    <w:right w:val="none" w:sz="0" w:space="0" w:color="auto"/>
                  </w:divBdr>
                  <w:divsChild>
                    <w:div w:id="1656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4929">
              <w:marLeft w:val="0"/>
              <w:marRight w:val="0"/>
              <w:marTop w:val="375"/>
              <w:marBottom w:val="0"/>
              <w:divBdr>
                <w:top w:val="none" w:sz="0" w:space="0" w:color="auto"/>
                <w:left w:val="none" w:sz="0" w:space="0" w:color="auto"/>
                <w:bottom w:val="none" w:sz="0" w:space="0" w:color="auto"/>
                <w:right w:val="none" w:sz="0" w:space="0" w:color="auto"/>
              </w:divBdr>
              <w:divsChild>
                <w:div w:id="1033455667">
                  <w:marLeft w:val="0"/>
                  <w:marRight w:val="0"/>
                  <w:marTop w:val="0"/>
                  <w:marBottom w:val="0"/>
                  <w:divBdr>
                    <w:top w:val="none" w:sz="0" w:space="0" w:color="auto"/>
                    <w:left w:val="none" w:sz="0" w:space="0" w:color="auto"/>
                    <w:bottom w:val="none" w:sz="0" w:space="0" w:color="auto"/>
                    <w:right w:val="none" w:sz="0" w:space="0" w:color="auto"/>
                  </w:divBdr>
                </w:div>
              </w:divsChild>
            </w:div>
            <w:div w:id="663707682">
              <w:marLeft w:val="0"/>
              <w:marRight w:val="0"/>
              <w:marTop w:val="225"/>
              <w:marBottom w:val="0"/>
              <w:divBdr>
                <w:top w:val="none" w:sz="0" w:space="0" w:color="auto"/>
                <w:left w:val="none" w:sz="0" w:space="0" w:color="auto"/>
                <w:bottom w:val="none" w:sz="0" w:space="0" w:color="auto"/>
                <w:right w:val="none" w:sz="0" w:space="0" w:color="auto"/>
              </w:divBdr>
              <w:divsChild>
                <w:div w:id="11204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426450">
      <w:bodyDiv w:val="1"/>
      <w:marLeft w:val="0"/>
      <w:marRight w:val="0"/>
      <w:marTop w:val="0"/>
      <w:marBottom w:val="0"/>
      <w:divBdr>
        <w:top w:val="none" w:sz="0" w:space="0" w:color="auto"/>
        <w:left w:val="none" w:sz="0" w:space="0" w:color="auto"/>
        <w:bottom w:val="none" w:sz="0" w:space="0" w:color="auto"/>
        <w:right w:val="none" w:sz="0" w:space="0" w:color="auto"/>
      </w:divBdr>
      <w:divsChild>
        <w:div w:id="1855918250">
          <w:marLeft w:val="0"/>
          <w:marRight w:val="0"/>
          <w:marTop w:val="0"/>
          <w:marBottom w:val="300"/>
          <w:divBdr>
            <w:top w:val="none" w:sz="0" w:space="0" w:color="auto"/>
            <w:left w:val="none" w:sz="0" w:space="0" w:color="auto"/>
            <w:bottom w:val="none" w:sz="0" w:space="0" w:color="auto"/>
            <w:right w:val="none" w:sz="0" w:space="0" w:color="auto"/>
          </w:divBdr>
        </w:div>
      </w:divsChild>
    </w:div>
    <w:div w:id="1751925760">
      <w:bodyDiv w:val="1"/>
      <w:marLeft w:val="0"/>
      <w:marRight w:val="0"/>
      <w:marTop w:val="0"/>
      <w:marBottom w:val="0"/>
      <w:divBdr>
        <w:top w:val="none" w:sz="0" w:space="0" w:color="auto"/>
        <w:left w:val="none" w:sz="0" w:space="0" w:color="auto"/>
        <w:bottom w:val="none" w:sz="0" w:space="0" w:color="auto"/>
        <w:right w:val="none" w:sz="0" w:space="0" w:color="auto"/>
      </w:divBdr>
      <w:divsChild>
        <w:div w:id="229386739">
          <w:marLeft w:val="0"/>
          <w:marRight w:val="0"/>
          <w:marTop w:val="0"/>
          <w:marBottom w:val="150"/>
          <w:divBdr>
            <w:top w:val="none" w:sz="0" w:space="0" w:color="auto"/>
            <w:left w:val="none" w:sz="0" w:space="0" w:color="auto"/>
            <w:bottom w:val="none" w:sz="0" w:space="0" w:color="auto"/>
            <w:right w:val="none" w:sz="0" w:space="0" w:color="auto"/>
          </w:divBdr>
          <w:divsChild>
            <w:div w:id="113058767">
              <w:marLeft w:val="0"/>
              <w:marRight w:val="0"/>
              <w:marTop w:val="0"/>
              <w:marBottom w:val="0"/>
              <w:divBdr>
                <w:top w:val="none" w:sz="0" w:space="0" w:color="auto"/>
                <w:left w:val="none" w:sz="0" w:space="0" w:color="auto"/>
                <w:bottom w:val="none" w:sz="0" w:space="0" w:color="auto"/>
                <w:right w:val="none" w:sz="0" w:space="0" w:color="auto"/>
              </w:divBdr>
            </w:div>
            <w:div w:id="1188913246">
              <w:marLeft w:val="0"/>
              <w:marRight w:val="0"/>
              <w:marTop w:val="0"/>
              <w:marBottom w:val="0"/>
              <w:divBdr>
                <w:top w:val="none" w:sz="0" w:space="0" w:color="auto"/>
                <w:left w:val="none" w:sz="0" w:space="0" w:color="auto"/>
                <w:bottom w:val="none" w:sz="0" w:space="0" w:color="auto"/>
                <w:right w:val="none" w:sz="0" w:space="0" w:color="auto"/>
              </w:divBdr>
            </w:div>
            <w:div w:id="19033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6773">
      <w:bodyDiv w:val="1"/>
      <w:marLeft w:val="0"/>
      <w:marRight w:val="0"/>
      <w:marTop w:val="0"/>
      <w:marBottom w:val="0"/>
      <w:divBdr>
        <w:top w:val="none" w:sz="0" w:space="0" w:color="auto"/>
        <w:left w:val="none" w:sz="0" w:space="0" w:color="auto"/>
        <w:bottom w:val="none" w:sz="0" w:space="0" w:color="auto"/>
        <w:right w:val="none" w:sz="0" w:space="0" w:color="auto"/>
      </w:divBdr>
      <w:divsChild>
        <w:div w:id="1052391043">
          <w:marLeft w:val="0"/>
          <w:marRight w:val="0"/>
          <w:marTop w:val="0"/>
          <w:marBottom w:val="0"/>
          <w:divBdr>
            <w:top w:val="none" w:sz="0" w:space="0" w:color="auto"/>
            <w:left w:val="none" w:sz="0" w:space="0" w:color="auto"/>
            <w:bottom w:val="none" w:sz="0" w:space="0" w:color="auto"/>
            <w:right w:val="none" w:sz="0" w:space="0" w:color="auto"/>
          </w:divBdr>
        </w:div>
      </w:divsChild>
    </w:div>
    <w:div w:id="1753887008">
      <w:bodyDiv w:val="1"/>
      <w:marLeft w:val="0"/>
      <w:marRight w:val="0"/>
      <w:marTop w:val="0"/>
      <w:marBottom w:val="0"/>
      <w:divBdr>
        <w:top w:val="none" w:sz="0" w:space="0" w:color="auto"/>
        <w:left w:val="none" w:sz="0" w:space="0" w:color="auto"/>
        <w:bottom w:val="none" w:sz="0" w:space="0" w:color="auto"/>
        <w:right w:val="none" w:sz="0" w:space="0" w:color="auto"/>
      </w:divBdr>
      <w:divsChild>
        <w:div w:id="1494177157">
          <w:marLeft w:val="0"/>
          <w:marRight w:val="0"/>
          <w:marTop w:val="0"/>
          <w:marBottom w:val="0"/>
          <w:divBdr>
            <w:top w:val="none" w:sz="0" w:space="0" w:color="auto"/>
            <w:left w:val="none" w:sz="0" w:space="0" w:color="auto"/>
            <w:bottom w:val="none" w:sz="0" w:space="0" w:color="auto"/>
            <w:right w:val="none" w:sz="0" w:space="0" w:color="auto"/>
          </w:divBdr>
        </w:div>
      </w:divsChild>
    </w:div>
    <w:div w:id="1754548903">
      <w:bodyDiv w:val="1"/>
      <w:marLeft w:val="0"/>
      <w:marRight w:val="0"/>
      <w:marTop w:val="0"/>
      <w:marBottom w:val="0"/>
      <w:divBdr>
        <w:top w:val="none" w:sz="0" w:space="0" w:color="auto"/>
        <w:left w:val="none" w:sz="0" w:space="0" w:color="auto"/>
        <w:bottom w:val="none" w:sz="0" w:space="0" w:color="auto"/>
        <w:right w:val="none" w:sz="0" w:space="0" w:color="auto"/>
      </w:divBdr>
      <w:divsChild>
        <w:div w:id="1680736884">
          <w:marLeft w:val="0"/>
          <w:marRight w:val="150"/>
          <w:marTop w:val="0"/>
          <w:marBottom w:val="75"/>
          <w:divBdr>
            <w:top w:val="none" w:sz="0" w:space="0" w:color="auto"/>
            <w:left w:val="none" w:sz="0" w:space="0" w:color="auto"/>
            <w:bottom w:val="none" w:sz="0" w:space="0" w:color="auto"/>
            <w:right w:val="none" w:sz="0" w:space="0" w:color="auto"/>
          </w:divBdr>
        </w:div>
        <w:div w:id="821696449">
          <w:marLeft w:val="0"/>
          <w:marRight w:val="150"/>
          <w:marTop w:val="150"/>
          <w:marBottom w:val="150"/>
          <w:divBdr>
            <w:top w:val="none" w:sz="0" w:space="0" w:color="auto"/>
            <w:left w:val="none" w:sz="0" w:space="0" w:color="auto"/>
            <w:bottom w:val="none" w:sz="0" w:space="0" w:color="auto"/>
            <w:right w:val="none" w:sz="0" w:space="0" w:color="auto"/>
          </w:divBdr>
        </w:div>
        <w:div w:id="1525825787">
          <w:marLeft w:val="0"/>
          <w:marRight w:val="150"/>
          <w:marTop w:val="0"/>
          <w:marBottom w:val="0"/>
          <w:divBdr>
            <w:top w:val="none" w:sz="0" w:space="0" w:color="auto"/>
            <w:left w:val="none" w:sz="0" w:space="0" w:color="auto"/>
            <w:bottom w:val="none" w:sz="0" w:space="0" w:color="auto"/>
            <w:right w:val="none" w:sz="0" w:space="0" w:color="auto"/>
          </w:divBdr>
        </w:div>
      </w:divsChild>
    </w:div>
    <w:div w:id="1756441855">
      <w:bodyDiv w:val="1"/>
      <w:marLeft w:val="0"/>
      <w:marRight w:val="0"/>
      <w:marTop w:val="0"/>
      <w:marBottom w:val="0"/>
      <w:divBdr>
        <w:top w:val="none" w:sz="0" w:space="0" w:color="auto"/>
        <w:left w:val="none" w:sz="0" w:space="0" w:color="auto"/>
        <w:bottom w:val="none" w:sz="0" w:space="0" w:color="auto"/>
        <w:right w:val="none" w:sz="0" w:space="0" w:color="auto"/>
      </w:divBdr>
      <w:divsChild>
        <w:div w:id="1157188263">
          <w:marLeft w:val="0"/>
          <w:marRight w:val="0"/>
          <w:marTop w:val="0"/>
          <w:marBottom w:val="150"/>
          <w:divBdr>
            <w:top w:val="none" w:sz="0" w:space="0" w:color="auto"/>
            <w:left w:val="none" w:sz="0" w:space="0" w:color="auto"/>
            <w:bottom w:val="none" w:sz="0" w:space="0" w:color="auto"/>
            <w:right w:val="none" w:sz="0" w:space="0" w:color="auto"/>
          </w:divBdr>
          <w:divsChild>
            <w:div w:id="1898396578">
              <w:marLeft w:val="0"/>
              <w:marRight w:val="0"/>
              <w:marTop w:val="0"/>
              <w:marBottom w:val="0"/>
              <w:divBdr>
                <w:top w:val="none" w:sz="0" w:space="0" w:color="auto"/>
                <w:left w:val="none" w:sz="0" w:space="0" w:color="auto"/>
                <w:bottom w:val="none" w:sz="0" w:space="0" w:color="auto"/>
                <w:right w:val="none" w:sz="0" w:space="0" w:color="auto"/>
              </w:divBdr>
              <w:divsChild>
                <w:div w:id="1836531983">
                  <w:marLeft w:val="0"/>
                  <w:marRight w:val="150"/>
                  <w:marTop w:val="0"/>
                  <w:marBottom w:val="0"/>
                  <w:divBdr>
                    <w:top w:val="none" w:sz="0" w:space="0" w:color="auto"/>
                    <w:left w:val="none" w:sz="0" w:space="0" w:color="auto"/>
                    <w:bottom w:val="none" w:sz="0" w:space="0" w:color="auto"/>
                    <w:right w:val="none" w:sz="0" w:space="0" w:color="auto"/>
                  </w:divBdr>
                </w:div>
                <w:div w:id="107941882">
                  <w:marLeft w:val="0"/>
                  <w:marRight w:val="150"/>
                  <w:marTop w:val="0"/>
                  <w:marBottom w:val="0"/>
                  <w:divBdr>
                    <w:top w:val="none" w:sz="0" w:space="0" w:color="auto"/>
                    <w:left w:val="none" w:sz="0" w:space="0" w:color="auto"/>
                    <w:bottom w:val="none" w:sz="0" w:space="0" w:color="auto"/>
                    <w:right w:val="none" w:sz="0" w:space="0" w:color="auto"/>
                  </w:divBdr>
                </w:div>
              </w:divsChild>
            </w:div>
            <w:div w:id="2001300126">
              <w:marLeft w:val="0"/>
              <w:marRight w:val="0"/>
              <w:marTop w:val="0"/>
              <w:marBottom w:val="0"/>
              <w:divBdr>
                <w:top w:val="none" w:sz="0" w:space="0" w:color="auto"/>
                <w:left w:val="none" w:sz="0" w:space="0" w:color="auto"/>
                <w:bottom w:val="none" w:sz="0" w:space="0" w:color="auto"/>
                <w:right w:val="none" w:sz="0" w:space="0" w:color="auto"/>
              </w:divBdr>
              <w:divsChild>
                <w:div w:id="567767228">
                  <w:marLeft w:val="0"/>
                  <w:marRight w:val="0"/>
                  <w:marTop w:val="0"/>
                  <w:marBottom w:val="0"/>
                  <w:divBdr>
                    <w:top w:val="none" w:sz="0" w:space="0" w:color="auto"/>
                    <w:left w:val="none" w:sz="0" w:space="0" w:color="auto"/>
                    <w:bottom w:val="none" w:sz="0" w:space="0" w:color="auto"/>
                    <w:right w:val="none" w:sz="0" w:space="0" w:color="auto"/>
                  </w:divBdr>
                  <w:divsChild>
                    <w:div w:id="1716345144">
                      <w:marLeft w:val="0"/>
                      <w:marRight w:val="0"/>
                      <w:marTop w:val="0"/>
                      <w:marBottom w:val="0"/>
                      <w:divBdr>
                        <w:top w:val="none" w:sz="0" w:space="0" w:color="auto"/>
                        <w:left w:val="none" w:sz="0" w:space="0" w:color="auto"/>
                        <w:bottom w:val="none" w:sz="0" w:space="0" w:color="auto"/>
                        <w:right w:val="none" w:sz="0" w:space="0" w:color="auto"/>
                      </w:divBdr>
                      <w:divsChild>
                        <w:div w:id="1044603530">
                          <w:marLeft w:val="0"/>
                          <w:marRight w:val="0"/>
                          <w:marTop w:val="0"/>
                          <w:marBottom w:val="0"/>
                          <w:divBdr>
                            <w:top w:val="none" w:sz="0" w:space="0" w:color="auto"/>
                            <w:left w:val="none" w:sz="0" w:space="0" w:color="auto"/>
                            <w:bottom w:val="none" w:sz="0" w:space="0" w:color="auto"/>
                            <w:right w:val="none" w:sz="0" w:space="0" w:color="auto"/>
                          </w:divBdr>
                        </w:div>
                      </w:divsChild>
                    </w:div>
                    <w:div w:id="1287274220">
                      <w:marLeft w:val="0"/>
                      <w:marRight w:val="135"/>
                      <w:marTop w:val="0"/>
                      <w:marBottom w:val="0"/>
                      <w:divBdr>
                        <w:top w:val="none" w:sz="0" w:space="0" w:color="auto"/>
                        <w:left w:val="none" w:sz="0" w:space="0" w:color="auto"/>
                        <w:bottom w:val="none" w:sz="0" w:space="0" w:color="auto"/>
                        <w:right w:val="none" w:sz="0" w:space="0" w:color="auto"/>
                      </w:divBdr>
                    </w:div>
                    <w:div w:id="20810524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58448">
          <w:marLeft w:val="0"/>
          <w:marRight w:val="0"/>
          <w:marTop w:val="0"/>
          <w:marBottom w:val="0"/>
          <w:divBdr>
            <w:top w:val="none" w:sz="0" w:space="0" w:color="auto"/>
            <w:left w:val="none" w:sz="0" w:space="0" w:color="auto"/>
            <w:bottom w:val="none" w:sz="0" w:space="0" w:color="auto"/>
            <w:right w:val="none" w:sz="0" w:space="0" w:color="auto"/>
          </w:divBdr>
          <w:divsChild>
            <w:div w:id="1018193897">
              <w:marLeft w:val="0"/>
              <w:marRight w:val="0"/>
              <w:marTop w:val="0"/>
              <w:marBottom w:val="0"/>
              <w:divBdr>
                <w:top w:val="none" w:sz="0" w:space="0" w:color="auto"/>
                <w:left w:val="none" w:sz="0" w:space="0" w:color="auto"/>
                <w:bottom w:val="none" w:sz="0" w:space="0" w:color="auto"/>
                <w:right w:val="none" w:sz="0" w:space="0" w:color="auto"/>
              </w:divBdr>
              <w:divsChild>
                <w:div w:id="2060008664">
                  <w:marLeft w:val="0"/>
                  <w:marRight w:val="0"/>
                  <w:marTop w:val="0"/>
                  <w:marBottom w:val="0"/>
                  <w:divBdr>
                    <w:top w:val="none" w:sz="0" w:space="0" w:color="auto"/>
                    <w:left w:val="none" w:sz="0" w:space="0" w:color="auto"/>
                    <w:bottom w:val="none" w:sz="0" w:space="0" w:color="auto"/>
                    <w:right w:val="none" w:sz="0" w:space="0" w:color="auto"/>
                  </w:divBdr>
                </w:div>
              </w:divsChild>
            </w:div>
            <w:div w:id="1080447368">
              <w:marLeft w:val="0"/>
              <w:marRight w:val="0"/>
              <w:marTop w:val="225"/>
              <w:marBottom w:val="0"/>
              <w:divBdr>
                <w:top w:val="none" w:sz="0" w:space="0" w:color="auto"/>
                <w:left w:val="none" w:sz="0" w:space="0" w:color="auto"/>
                <w:bottom w:val="none" w:sz="0" w:space="0" w:color="auto"/>
                <w:right w:val="none" w:sz="0" w:space="0" w:color="auto"/>
              </w:divBdr>
              <w:divsChild>
                <w:div w:id="1959532721">
                  <w:marLeft w:val="0"/>
                  <w:marRight w:val="0"/>
                  <w:marTop w:val="0"/>
                  <w:marBottom w:val="0"/>
                  <w:divBdr>
                    <w:top w:val="none" w:sz="0" w:space="0" w:color="auto"/>
                    <w:left w:val="none" w:sz="0" w:space="0" w:color="auto"/>
                    <w:bottom w:val="none" w:sz="0" w:space="0" w:color="auto"/>
                    <w:right w:val="none" w:sz="0" w:space="0" w:color="auto"/>
                  </w:divBdr>
                </w:div>
              </w:divsChild>
            </w:div>
            <w:div w:id="1627852618">
              <w:marLeft w:val="0"/>
              <w:marRight w:val="0"/>
              <w:marTop w:val="225"/>
              <w:marBottom w:val="0"/>
              <w:divBdr>
                <w:top w:val="none" w:sz="0" w:space="0" w:color="auto"/>
                <w:left w:val="none" w:sz="0" w:space="0" w:color="auto"/>
                <w:bottom w:val="none" w:sz="0" w:space="0" w:color="auto"/>
                <w:right w:val="none" w:sz="0" w:space="0" w:color="auto"/>
              </w:divBdr>
              <w:divsChild>
                <w:div w:id="1915430523">
                  <w:marLeft w:val="0"/>
                  <w:marRight w:val="0"/>
                  <w:marTop w:val="0"/>
                  <w:marBottom w:val="0"/>
                  <w:divBdr>
                    <w:top w:val="none" w:sz="0" w:space="0" w:color="auto"/>
                    <w:left w:val="none" w:sz="0" w:space="0" w:color="auto"/>
                    <w:bottom w:val="none" w:sz="0" w:space="0" w:color="auto"/>
                    <w:right w:val="none" w:sz="0" w:space="0" w:color="auto"/>
                  </w:divBdr>
                </w:div>
              </w:divsChild>
            </w:div>
            <w:div w:id="1098677903">
              <w:marLeft w:val="0"/>
              <w:marRight w:val="0"/>
              <w:marTop w:val="225"/>
              <w:marBottom w:val="0"/>
              <w:divBdr>
                <w:top w:val="none" w:sz="0" w:space="0" w:color="auto"/>
                <w:left w:val="none" w:sz="0" w:space="0" w:color="auto"/>
                <w:bottom w:val="none" w:sz="0" w:space="0" w:color="auto"/>
                <w:right w:val="none" w:sz="0" w:space="0" w:color="auto"/>
              </w:divBdr>
              <w:divsChild>
                <w:div w:id="651251479">
                  <w:marLeft w:val="0"/>
                  <w:marRight w:val="0"/>
                  <w:marTop w:val="0"/>
                  <w:marBottom w:val="0"/>
                  <w:divBdr>
                    <w:top w:val="none" w:sz="0" w:space="0" w:color="auto"/>
                    <w:left w:val="none" w:sz="0" w:space="0" w:color="auto"/>
                    <w:bottom w:val="none" w:sz="0" w:space="0" w:color="auto"/>
                    <w:right w:val="none" w:sz="0" w:space="0" w:color="auto"/>
                  </w:divBdr>
                </w:div>
              </w:divsChild>
            </w:div>
            <w:div w:id="2049911787">
              <w:marLeft w:val="0"/>
              <w:marRight w:val="0"/>
              <w:marTop w:val="225"/>
              <w:marBottom w:val="0"/>
              <w:divBdr>
                <w:top w:val="none" w:sz="0" w:space="0" w:color="auto"/>
                <w:left w:val="none" w:sz="0" w:space="0" w:color="auto"/>
                <w:bottom w:val="none" w:sz="0" w:space="0" w:color="auto"/>
                <w:right w:val="none" w:sz="0" w:space="0" w:color="auto"/>
              </w:divBdr>
              <w:divsChild>
                <w:div w:id="1333676354">
                  <w:marLeft w:val="0"/>
                  <w:marRight w:val="0"/>
                  <w:marTop w:val="0"/>
                  <w:marBottom w:val="0"/>
                  <w:divBdr>
                    <w:top w:val="none" w:sz="0" w:space="0" w:color="auto"/>
                    <w:left w:val="none" w:sz="0" w:space="0" w:color="auto"/>
                    <w:bottom w:val="none" w:sz="0" w:space="0" w:color="auto"/>
                    <w:right w:val="none" w:sz="0" w:space="0" w:color="auto"/>
                  </w:divBdr>
                </w:div>
              </w:divsChild>
            </w:div>
            <w:div w:id="471287017">
              <w:marLeft w:val="0"/>
              <w:marRight w:val="0"/>
              <w:marTop w:val="375"/>
              <w:marBottom w:val="0"/>
              <w:divBdr>
                <w:top w:val="none" w:sz="0" w:space="0" w:color="auto"/>
                <w:left w:val="none" w:sz="0" w:space="0" w:color="auto"/>
                <w:bottom w:val="none" w:sz="0" w:space="0" w:color="auto"/>
                <w:right w:val="none" w:sz="0" w:space="0" w:color="auto"/>
              </w:divBdr>
              <w:divsChild>
                <w:div w:id="1801411321">
                  <w:marLeft w:val="0"/>
                  <w:marRight w:val="0"/>
                  <w:marTop w:val="0"/>
                  <w:marBottom w:val="0"/>
                  <w:divBdr>
                    <w:top w:val="none" w:sz="0" w:space="0" w:color="auto"/>
                    <w:left w:val="none" w:sz="0" w:space="0" w:color="auto"/>
                    <w:bottom w:val="none" w:sz="0" w:space="0" w:color="auto"/>
                    <w:right w:val="none" w:sz="0" w:space="0" w:color="auto"/>
                  </w:divBdr>
                  <w:divsChild>
                    <w:div w:id="1687826872">
                      <w:marLeft w:val="0"/>
                      <w:marRight w:val="0"/>
                      <w:marTop w:val="0"/>
                      <w:marBottom w:val="0"/>
                      <w:divBdr>
                        <w:top w:val="none" w:sz="0" w:space="0" w:color="auto"/>
                        <w:left w:val="none" w:sz="0" w:space="0" w:color="auto"/>
                        <w:bottom w:val="none" w:sz="0" w:space="0" w:color="auto"/>
                        <w:right w:val="none" w:sz="0" w:space="0" w:color="auto"/>
                      </w:divBdr>
                    </w:div>
                    <w:div w:id="18863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5470">
              <w:marLeft w:val="0"/>
              <w:marRight w:val="0"/>
              <w:marTop w:val="375"/>
              <w:marBottom w:val="0"/>
              <w:divBdr>
                <w:top w:val="none" w:sz="0" w:space="0" w:color="auto"/>
                <w:left w:val="none" w:sz="0" w:space="0" w:color="auto"/>
                <w:bottom w:val="none" w:sz="0" w:space="0" w:color="auto"/>
                <w:right w:val="none" w:sz="0" w:space="0" w:color="auto"/>
              </w:divBdr>
              <w:divsChild>
                <w:div w:id="1052584835">
                  <w:marLeft w:val="0"/>
                  <w:marRight w:val="0"/>
                  <w:marTop w:val="0"/>
                  <w:marBottom w:val="0"/>
                  <w:divBdr>
                    <w:top w:val="none" w:sz="0" w:space="0" w:color="auto"/>
                    <w:left w:val="none" w:sz="0" w:space="0" w:color="auto"/>
                    <w:bottom w:val="none" w:sz="0" w:space="0" w:color="auto"/>
                    <w:right w:val="none" w:sz="0" w:space="0" w:color="auto"/>
                  </w:divBdr>
                </w:div>
              </w:divsChild>
            </w:div>
            <w:div w:id="384530759">
              <w:marLeft w:val="0"/>
              <w:marRight w:val="0"/>
              <w:marTop w:val="225"/>
              <w:marBottom w:val="0"/>
              <w:divBdr>
                <w:top w:val="none" w:sz="0" w:space="0" w:color="auto"/>
                <w:left w:val="none" w:sz="0" w:space="0" w:color="auto"/>
                <w:bottom w:val="none" w:sz="0" w:space="0" w:color="auto"/>
                <w:right w:val="none" w:sz="0" w:space="0" w:color="auto"/>
              </w:divBdr>
              <w:divsChild>
                <w:div w:id="243031627">
                  <w:marLeft w:val="0"/>
                  <w:marRight w:val="0"/>
                  <w:marTop w:val="0"/>
                  <w:marBottom w:val="0"/>
                  <w:divBdr>
                    <w:top w:val="none" w:sz="0" w:space="0" w:color="auto"/>
                    <w:left w:val="none" w:sz="0" w:space="0" w:color="auto"/>
                    <w:bottom w:val="none" w:sz="0" w:space="0" w:color="auto"/>
                    <w:right w:val="none" w:sz="0" w:space="0" w:color="auto"/>
                  </w:divBdr>
                </w:div>
              </w:divsChild>
            </w:div>
            <w:div w:id="1286621618">
              <w:marLeft w:val="0"/>
              <w:marRight w:val="0"/>
              <w:marTop w:val="225"/>
              <w:marBottom w:val="0"/>
              <w:divBdr>
                <w:top w:val="none" w:sz="0" w:space="0" w:color="auto"/>
                <w:left w:val="none" w:sz="0" w:space="0" w:color="auto"/>
                <w:bottom w:val="none" w:sz="0" w:space="0" w:color="auto"/>
                <w:right w:val="none" w:sz="0" w:space="0" w:color="auto"/>
              </w:divBdr>
              <w:divsChild>
                <w:div w:id="10797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92241">
      <w:bodyDiv w:val="1"/>
      <w:marLeft w:val="0"/>
      <w:marRight w:val="0"/>
      <w:marTop w:val="0"/>
      <w:marBottom w:val="0"/>
      <w:divBdr>
        <w:top w:val="none" w:sz="0" w:space="0" w:color="auto"/>
        <w:left w:val="none" w:sz="0" w:space="0" w:color="auto"/>
        <w:bottom w:val="none" w:sz="0" w:space="0" w:color="auto"/>
        <w:right w:val="none" w:sz="0" w:space="0" w:color="auto"/>
      </w:divBdr>
      <w:divsChild>
        <w:div w:id="385221563">
          <w:marLeft w:val="0"/>
          <w:marRight w:val="150"/>
          <w:marTop w:val="0"/>
          <w:marBottom w:val="75"/>
          <w:divBdr>
            <w:top w:val="none" w:sz="0" w:space="0" w:color="auto"/>
            <w:left w:val="none" w:sz="0" w:space="0" w:color="auto"/>
            <w:bottom w:val="none" w:sz="0" w:space="0" w:color="auto"/>
            <w:right w:val="none" w:sz="0" w:space="0" w:color="auto"/>
          </w:divBdr>
        </w:div>
        <w:div w:id="605574113">
          <w:marLeft w:val="0"/>
          <w:marRight w:val="150"/>
          <w:marTop w:val="150"/>
          <w:marBottom w:val="150"/>
          <w:divBdr>
            <w:top w:val="none" w:sz="0" w:space="0" w:color="auto"/>
            <w:left w:val="none" w:sz="0" w:space="0" w:color="auto"/>
            <w:bottom w:val="none" w:sz="0" w:space="0" w:color="auto"/>
            <w:right w:val="none" w:sz="0" w:space="0" w:color="auto"/>
          </w:divBdr>
        </w:div>
        <w:div w:id="192546822">
          <w:marLeft w:val="0"/>
          <w:marRight w:val="150"/>
          <w:marTop w:val="0"/>
          <w:marBottom w:val="0"/>
          <w:divBdr>
            <w:top w:val="none" w:sz="0" w:space="0" w:color="auto"/>
            <w:left w:val="none" w:sz="0" w:space="0" w:color="auto"/>
            <w:bottom w:val="none" w:sz="0" w:space="0" w:color="auto"/>
            <w:right w:val="none" w:sz="0" w:space="0" w:color="auto"/>
          </w:divBdr>
        </w:div>
      </w:divsChild>
    </w:div>
    <w:div w:id="1761682114">
      <w:bodyDiv w:val="1"/>
      <w:marLeft w:val="0"/>
      <w:marRight w:val="0"/>
      <w:marTop w:val="0"/>
      <w:marBottom w:val="0"/>
      <w:divBdr>
        <w:top w:val="none" w:sz="0" w:space="0" w:color="auto"/>
        <w:left w:val="none" w:sz="0" w:space="0" w:color="auto"/>
        <w:bottom w:val="none" w:sz="0" w:space="0" w:color="auto"/>
        <w:right w:val="none" w:sz="0" w:space="0" w:color="auto"/>
      </w:divBdr>
      <w:divsChild>
        <w:div w:id="2002392042">
          <w:marLeft w:val="0"/>
          <w:marRight w:val="0"/>
          <w:marTop w:val="0"/>
          <w:marBottom w:val="75"/>
          <w:divBdr>
            <w:top w:val="none" w:sz="0" w:space="0" w:color="auto"/>
            <w:left w:val="none" w:sz="0" w:space="0" w:color="auto"/>
            <w:bottom w:val="none" w:sz="0" w:space="0" w:color="auto"/>
            <w:right w:val="none" w:sz="0" w:space="0" w:color="auto"/>
          </w:divBdr>
        </w:div>
        <w:div w:id="201957682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62213226">
      <w:bodyDiv w:val="1"/>
      <w:marLeft w:val="0"/>
      <w:marRight w:val="0"/>
      <w:marTop w:val="0"/>
      <w:marBottom w:val="0"/>
      <w:divBdr>
        <w:top w:val="none" w:sz="0" w:space="0" w:color="auto"/>
        <w:left w:val="none" w:sz="0" w:space="0" w:color="auto"/>
        <w:bottom w:val="none" w:sz="0" w:space="0" w:color="auto"/>
        <w:right w:val="none" w:sz="0" w:space="0" w:color="auto"/>
      </w:divBdr>
      <w:divsChild>
        <w:div w:id="529148884">
          <w:marLeft w:val="0"/>
          <w:marRight w:val="0"/>
          <w:marTop w:val="0"/>
          <w:marBottom w:val="300"/>
          <w:divBdr>
            <w:top w:val="none" w:sz="0" w:space="0" w:color="auto"/>
            <w:left w:val="none" w:sz="0" w:space="0" w:color="auto"/>
            <w:bottom w:val="none" w:sz="0" w:space="0" w:color="auto"/>
            <w:right w:val="none" w:sz="0" w:space="0" w:color="auto"/>
          </w:divBdr>
        </w:div>
      </w:divsChild>
    </w:div>
    <w:div w:id="1763867494">
      <w:bodyDiv w:val="1"/>
      <w:marLeft w:val="0"/>
      <w:marRight w:val="0"/>
      <w:marTop w:val="0"/>
      <w:marBottom w:val="0"/>
      <w:divBdr>
        <w:top w:val="none" w:sz="0" w:space="0" w:color="auto"/>
        <w:left w:val="none" w:sz="0" w:space="0" w:color="auto"/>
        <w:bottom w:val="none" w:sz="0" w:space="0" w:color="auto"/>
        <w:right w:val="none" w:sz="0" w:space="0" w:color="auto"/>
      </w:divBdr>
      <w:divsChild>
        <w:div w:id="407968842">
          <w:marLeft w:val="0"/>
          <w:marRight w:val="0"/>
          <w:marTop w:val="0"/>
          <w:marBottom w:val="150"/>
          <w:divBdr>
            <w:top w:val="none" w:sz="0" w:space="0" w:color="auto"/>
            <w:left w:val="none" w:sz="0" w:space="0" w:color="auto"/>
            <w:bottom w:val="none" w:sz="0" w:space="0" w:color="auto"/>
            <w:right w:val="none" w:sz="0" w:space="0" w:color="auto"/>
          </w:divBdr>
          <w:divsChild>
            <w:div w:id="1960793554">
              <w:marLeft w:val="0"/>
              <w:marRight w:val="0"/>
              <w:marTop w:val="0"/>
              <w:marBottom w:val="0"/>
              <w:divBdr>
                <w:top w:val="none" w:sz="0" w:space="0" w:color="auto"/>
                <w:left w:val="none" w:sz="0" w:space="0" w:color="auto"/>
                <w:bottom w:val="none" w:sz="0" w:space="0" w:color="auto"/>
                <w:right w:val="none" w:sz="0" w:space="0" w:color="auto"/>
              </w:divBdr>
              <w:divsChild>
                <w:div w:id="902135787">
                  <w:marLeft w:val="0"/>
                  <w:marRight w:val="150"/>
                  <w:marTop w:val="0"/>
                  <w:marBottom w:val="0"/>
                  <w:divBdr>
                    <w:top w:val="none" w:sz="0" w:space="0" w:color="auto"/>
                    <w:left w:val="none" w:sz="0" w:space="0" w:color="auto"/>
                    <w:bottom w:val="none" w:sz="0" w:space="0" w:color="auto"/>
                    <w:right w:val="none" w:sz="0" w:space="0" w:color="auto"/>
                  </w:divBdr>
                </w:div>
                <w:div w:id="76246423">
                  <w:marLeft w:val="0"/>
                  <w:marRight w:val="150"/>
                  <w:marTop w:val="0"/>
                  <w:marBottom w:val="0"/>
                  <w:divBdr>
                    <w:top w:val="none" w:sz="0" w:space="0" w:color="auto"/>
                    <w:left w:val="none" w:sz="0" w:space="0" w:color="auto"/>
                    <w:bottom w:val="none" w:sz="0" w:space="0" w:color="auto"/>
                    <w:right w:val="none" w:sz="0" w:space="0" w:color="auto"/>
                  </w:divBdr>
                </w:div>
              </w:divsChild>
            </w:div>
            <w:div w:id="1662269161">
              <w:marLeft w:val="0"/>
              <w:marRight w:val="0"/>
              <w:marTop w:val="0"/>
              <w:marBottom w:val="0"/>
              <w:divBdr>
                <w:top w:val="none" w:sz="0" w:space="0" w:color="auto"/>
                <w:left w:val="none" w:sz="0" w:space="0" w:color="auto"/>
                <w:bottom w:val="none" w:sz="0" w:space="0" w:color="auto"/>
                <w:right w:val="none" w:sz="0" w:space="0" w:color="auto"/>
              </w:divBdr>
              <w:divsChild>
                <w:div w:id="1098646337">
                  <w:marLeft w:val="0"/>
                  <w:marRight w:val="0"/>
                  <w:marTop w:val="0"/>
                  <w:marBottom w:val="0"/>
                  <w:divBdr>
                    <w:top w:val="none" w:sz="0" w:space="0" w:color="auto"/>
                    <w:left w:val="none" w:sz="0" w:space="0" w:color="auto"/>
                    <w:bottom w:val="none" w:sz="0" w:space="0" w:color="auto"/>
                    <w:right w:val="none" w:sz="0" w:space="0" w:color="auto"/>
                  </w:divBdr>
                  <w:divsChild>
                    <w:div w:id="2097632855">
                      <w:marLeft w:val="0"/>
                      <w:marRight w:val="0"/>
                      <w:marTop w:val="0"/>
                      <w:marBottom w:val="0"/>
                      <w:divBdr>
                        <w:top w:val="none" w:sz="0" w:space="0" w:color="auto"/>
                        <w:left w:val="none" w:sz="0" w:space="0" w:color="auto"/>
                        <w:bottom w:val="none" w:sz="0" w:space="0" w:color="auto"/>
                        <w:right w:val="none" w:sz="0" w:space="0" w:color="auto"/>
                      </w:divBdr>
                      <w:divsChild>
                        <w:div w:id="1919704697">
                          <w:marLeft w:val="0"/>
                          <w:marRight w:val="0"/>
                          <w:marTop w:val="0"/>
                          <w:marBottom w:val="0"/>
                          <w:divBdr>
                            <w:top w:val="none" w:sz="0" w:space="0" w:color="auto"/>
                            <w:left w:val="none" w:sz="0" w:space="0" w:color="auto"/>
                            <w:bottom w:val="none" w:sz="0" w:space="0" w:color="auto"/>
                            <w:right w:val="none" w:sz="0" w:space="0" w:color="auto"/>
                          </w:divBdr>
                        </w:div>
                      </w:divsChild>
                    </w:div>
                    <w:div w:id="2054189087">
                      <w:marLeft w:val="0"/>
                      <w:marRight w:val="135"/>
                      <w:marTop w:val="0"/>
                      <w:marBottom w:val="0"/>
                      <w:divBdr>
                        <w:top w:val="none" w:sz="0" w:space="0" w:color="auto"/>
                        <w:left w:val="none" w:sz="0" w:space="0" w:color="auto"/>
                        <w:bottom w:val="none" w:sz="0" w:space="0" w:color="auto"/>
                        <w:right w:val="none" w:sz="0" w:space="0" w:color="auto"/>
                      </w:divBdr>
                    </w:div>
                    <w:div w:id="1400824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042892">
          <w:marLeft w:val="0"/>
          <w:marRight w:val="0"/>
          <w:marTop w:val="0"/>
          <w:marBottom w:val="0"/>
          <w:divBdr>
            <w:top w:val="none" w:sz="0" w:space="0" w:color="auto"/>
            <w:left w:val="none" w:sz="0" w:space="0" w:color="auto"/>
            <w:bottom w:val="none" w:sz="0" w:space="0" w:color="auto"/>
            <w:right w:val="none" w:sz="0" w:space="0" w:color="auto"/>
          </w:divBdr>
          <w:divsChild>
            <w:div w:id="1988044855">
              <w:marLeft w:val="0"/>
              <w:marRight w:val="0"/>
              <w:marTop w:val="0"/>
              <w:marBottom w:val="0"/>
              <w:divBdr>
                <w:top w:val="none" w:sz="0" w:space="0" w:color="auto"/>
                <w:left w:val="none" w:sz="0" w:space="0" w:color="auto"/>
                <w:bottom w:val="none" w:sz="0" w:space="0" w:color="auto"/>
                <w:right w:val="none" w:sz="0" w:space="0" w:color="auto"/>
              </w:divBdr>
              <w:divsChild>
                <w:div w:id="1406028161">
                  <w:marLeft w:val="0"/>
                  <w:marRight w:val="0"/>
                  <w:marTop w:val="0"/>
                  <w:marBottom w:val="0"/>
                  <w:divBdr>
                    <w:top w:val="none" w:sz="0" w:space="0" w:color="auto"/>
                    <w:left w:val="none" w:sz="0" w:space="0" w:color="auto"/>
                    <w:bottom w:val="none" w:sz="0" w:space="0" w:color="auto"/>
                    <w:right w:val="none" w:sz="0" w:space="0" w:color="auto"/>
                  </w:divBdr>
                </w:div>
              </w:divsChild>
            </w:div>
            <w:div w:id="45301553">
              <w:marLeft w:val="0"/>
              <w:marRight w:val="0"/>
              <w:marTop w:val="225"/>
              <w:marBottom w:val="0"/>
              <w:divBdr>
                <w:top w:val="none" w:sz="0" w:space="0" w:color="auto"/>
                <w:left w:val="none" w:sz="0" w:space="0" w:color="auto"/>
                <w:bottom w:val="none" w:sz="0" w:space="0" w:color="auto"/>
                <w:right w:val="none" w:sz="0" w:space="0" w:color="auto"/>
              </w:divBdr>
              <w:divsChild>
                <w:div w:id="1195970367">
                  <w:marLeft w:val="0"/>
                  <w:marRight w:val="0"/>
                  <w:marTop w:val="0"/>
                  <w:marBottom w:val="0"/>
                  <w:divBdr>
                    <w:top w:val="none" w:sz="0" w:space="0" w:color="auto"/>
                    <w:left w:val="none" w:sz="0" w:space="0" w:color="auto"/>
                    <w:bottom w:val="none" w:sz="0" w:space="0" w:color="auto"/>
                    <w:right w:val="none" w:sz="0" w:space="0" w:color="auto"/>
                  </w:divBdr>
                </w:div>
              </w:divsChild>
            </w:div>
            <w:div w:id="951939389">
              <w:marLeft w:val="0"/>
              <w:marRight w:val="0"/>
              <w:marTop w:val="225"/>
              <w:marBottom w:val="0"/>
              <w:divBdr>
                <w:top w:val="none" w:sz="0" w:space="0" w:color="auto"/>
                <w:left w:val="none" w:sz="0" w:space="0" w:color="auto"/>
                <w:bottom w:val="none" w:sz="0" w:space="0" w:color="auto"/>
                <w:right w:val="none" w:sz="0" w:space="0" w:color="auto"/>
              </w:divBdr>
              <w:divsChild>
                <w:div w:id="1562249028">
                  <w:marLeft w:val="0"/>
                  <w:marRight w:val="0"/>
                  <w:marTop w:val="0"/>
                  <w:marBottom w:val="0"/>
                  <w:divBdr>
                    <w:top w:val="none" w:sz="0" w:space="0" w:color="auto"/>
                    <w:left w:val="none" w:sz="0" w:space="0" w:color="auto"/>
                    <w:bottom w:val="none" w:sz="0" w:space="0" w:color="auto"/>
                    <w:right w:val="none" w:sz="0" w:space="0" w:color="auto"/>
                  </w:divBdr>
                </w:div>
              </w:divsChild>
            </w:div>
            <w:div w:id="308367153">
              <w:marLeft w:val="0"/>
              <w:marRight w:val="0"/>
              <w:marTop w:val="225"/>
              <w:marBottom w:val="0"/>
              <w:divBdr>
                <w:top w:val="none" w:sz="0" w:space="0" w:color="auto"/>
                <w:left w:val="none" w:sz="0" w:space="0" w:color="auto"/>
                <w:bottom w:val="none" w:sz="0" w:space="0" w:color="auto"/>
                <w:right w:val="none" w:sz="0" w:space="0" w:color="auto"/>
              </w:divBdr>
              <w:divsChild>
                <w:div w:id="355540184">
                  <w:marLeft w:val="0"/>
                  <w:marRight w:val="0"/>
                  <w:marTop w:val="0"/>
                  <w:marBottom w:val="0"/>
                  <w:divBdr>
                    <w:top w:val="none" w:sz="0" w:space="0" w:color="auto"/>
                    <w:left w:val="none" w:sz="0" w:space="0" w:color="auto"/>
                    <w:bottom w:val="none" w:sz="0" w:space="0" w:color="auto"/>
                    <w:right w:val="none" w:sz="0" w:space="0" w:color="auto"/>
                  </w:divBdr>
                  <w:divsChild>
                    <w:div w:id="1942488672">
                      <w:marLeft w:val="0"/>
                      <w:marRight w:val="0"/>
                      <w:marTop w:val="0"/>
                      <w:marBottom w:val="0"/>
                      <w:divBdr>
                        <w:top w:val="none" w:sz="0" w:space="0" w:color="auto"/>
                        <w:left w:val="none" w:sz="0" w:space="0" w:color="auto"/>
                        <w:bottom w:val="none" w:sz="0" w:space="0" w:color="auto"/>
                        <w:right w:val="none" w:sz="0" w:space="0" w:color="auto"/>
                      </w:divBdr>
                      <w:divsChild>
                        <w:div w:id="1022390666">
                          <w:marLeft w:val="0"/>
                          <w:marRight w:val="0"/>
                          <w:marTop w:val="0"/>
                          <w:marBottom w:val="0"/>
                          <w:divBdr>
                            <w:top w:val="none" w:sz="0" w:space="0" w:color="auto"/>
                            <w:left w:val="none" w:sz="0" w:space="0" w:color="auto"/>
                            <w:bottom w:val="none" w:sz="0" w:space="0" w:color="auto"/>
                            <w:right w:val="none" w:sz="0" w:space="0" w:color="auto"/>
                          </w:divBdr>
                          <w:divsChild>
                            <w:div w:id="681475829">
                              <w:marLeft w:val="0"/>
                              <w:marRight w:val="0"/>
                              <w:marTop w:val="0"/>
                              <w:marBottom w:val="0"/>
                              <w:divBdr>
                                <w:top w:val="none" w:sz="0" w:space="0" w:color="auto"/>
                                <w:left w:val="none" w:sz="0" w:space="0" w:color="auto"/>
                                <w:bottom w:val="none" w:sz="0" w:space="0" w:color="auto"/>
                                <w:right w:val="none" w:sz="0" w:space="0" w:color="auto"/>
                              </w:divBdr>
                              <w:divsChild>
                                <w:div w:id="1336300848">
                                  <w:marLeft w:val="0"/>
                                  <w:marRight w:val="0"/>
                                  <w:marTop w:val="0"/>
                                  <w:marBottom w:val="0"/>
                                  <w:divBdr>
                                    <w:top w:val="none" w:sz="0" w:space="0" w:color="auto"/>
                                    <w:left w:val="none" w:sz="0" w:space="0" w:color="auto"/>
                                    <w:bottom w:val="none" w:sz="0" w:space="0" w:color="auto"/>
                                    <w:right w:val="none" w:sz="0" w:space="0" w:color="auto"/>
                                  </w:divBdr>
                                  <w:divsChild>
                                    <w:div w:id="910238431">
                                      <w:marLeft w:val="0"/>
                                      <w:marRight w:val="0"/>
                                      <w:marTop w:val="0"/>
                                      <w:marBottom w:val="0"/>
                                      <w:divBdr>
                                        <w:top w:val="none" w:sz="0" w:space="0" w:color="auto"/>
                                        <w:left w:val="none" w:sz="0" w:space="0" w:color="auto"/>
                                        <w:bottom w:val="none" w:sz="0" w:space="0" w:color="auto"/>
                                        <w:right w:val="none" w:sz="0" w:space="0" w:color="auto"/>
                                      </w:divBdr>
                                      <w:divsChild>
                                        <w:div w:id="133957250">
                                          <w:marLeft w:val="0"/>
                                          <w:marRight w:val="0"/>
                                          <w:marTop w:val="0"/>
                                          <w:marBottom w:val="0"/>
                                          <w:divBdr>
                                            <w:top w:val="none" w:sz="0" w:space="0" w:color="auto"/>
                                            <w:left w:val="none" w:sz="0" w:space="0" w:color="auto"/>
                                            <w:bottom w:val="none" w:sz="0" w:space="0" w:color="auto"/>
                                            <w:right w:val="none" w:sz="0" w:space="0" w:color="auto"/>
                                          </w:divBdr>
                                          <w:divsChild>
                                            <w:div w:id="1097478985">
                                              <w:marLeft w:val="0"/>
                                              <w:marRight w:val="0"/>
                                              <w:marTop w:val="0"/>
                                              <w:marBottom w:val="0"/>
                                              <w:divBdr>
                                                <w:top w:val="none" w:sz="0" w:space="0" w:color="auto"/>
                                                <w:left w:val="none" w:sz="0" w:space="0" w:color="auto"/>
                                                <w:bottom w:val="none" w:sz="0" w:space="0" w:color="auto"/>
                                                <w:right w:val="none" w:sz="0" w:space="0" w:color="auto"/>
                                              </w:divBdr>
                                              <w:divsChild>
                                                <w:div w:id="2045641183">
                                                  <w:marLeft w:val="0"/>
                                                  <w:marRight w:val="0"/>
                                                  <w:marTop w:val="0"/>
                                                  <w:marBottom w:val="0"/>
                                                  <w:divBdr>
                                                    <w:top w:val="none" w:sz="0" w:space="0" w:color="auto"/>
                                                    <w:left w:val="none" w:sz="0" w:space="0" w:color="auto"/>
                                                    <w:bottom w:val="none" w:sz="0" w:space="0" w:color="auto"/>
                                                    <w:right w:val="none" w:sz="0" w:space="0" w:color="auto"/>
                                                  </w:divBdr>
                                                  <w:divsChild>
                                                    <w:div w:id="1768115506">
                                                      <w:marLeft w:val="0"/>
                                                      <w:marRight w:val="-450"/>
                                                      <w:marTop w:val="0"/>
                                                      <w:marBottom w:val="0"/>
                                                      <w:divBdr>
                                                        <w:top w:val="none" w:sz="0" w:space="0" w:color="auto"/>
                                                        <w:left w:val="none" w:sz="0" w:space="0" w:color="auto"/>
                                                        <w:bottom w:val="none" w:sz="0" w:space="0" w:color="auto"/>
                                                        <w:right w:val="none" w:sz="0" w:space="0" w:color="auto"/>
                                                      </w:divBdr>
                                                    </w:div>
                                                    <w:div w:id="1618220167">
                                                      <w:marLeft w:val="0"/>
                                                      <w:marRight w:val="0"/>
                                                      <w:marTop w:val="0"/>
                                                      <w:marBottom w:val="0"/>
                                                      <w:divBdr>
                                                        <w:top w:val="none" w:sz="0" w:space="0" w:color="auto"/>
                                                        <w:left w:val="none" w:sz="0" w:space="0" w:color="auto"/>
                                                        <w:bottom w:val="none" w:sz="0" w:space="0" w:color="auto"/>
                                                        <w:right w:val="none" w:sz="0" w:space="0" w:color="auto"/>
                                                      </w:divBdr>
                                                      <w:divsChild>
                                                        <w:div w:id="1194072018">
                                                          <w:marLeft w:val="0"/>
                                                          <w:marRight w:val="0"/>
                                                          <w:marTop w:val="0"/>
                                                          <w:marBottom w:val="0"/>
                                                          <w:divBdr>
                                                            <w:top w:val="none" w:sz="0" w:space="0" w:color="auto"/>
                                                            <w:left w:val="none" w:sz="0" w:space="0" w:color="auto"/>
                                                            <w:bottom w:val="none" w:sz="0" w:space="0" w:color="auto"/>
                                                            <w:right w:val="none" w:sz="0" w:space="0" w:color="auto"/>
                                                          </w:divBdr>
                                                          <w:divsChild>
                                                            <w:div w:id="814639567">
                                                              <w:marLeft w:val="0"/>
                                                              <w:marRight w:val="0"/>
                                                              <w:marTop w:val="0"/>
                                                              <w:marBottom w:val="0"/>
                                                              <w:divBdr>
                                                                <w:top w:val="none" w:sz="0" w:space="0" w:color="auto"/>
                                                                <w:left w:val="none" w:sz="0" w:space="0" w:color="auto"/>
                                                                <w:bottom w:val="none" w:sz="0" w:space="0" w:color="auto"/>
                                                                <w:right w:val="none" w:sz="0" w:space="0" w:color="auto"/>
                                                              </w:divBdr>
                                                              <w:divsChild>
                                                                <w:div w:id="14743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1428280">
              <w:marLeft w:val="0"/>
              <w:marRight w:val="0"/>
              <w:marTop w:val="225"/>
              <w:marBottom w:val="0"/>
              <w:divBdr>
                <w:top w:val="none" w:sz="0" w:space="0" w:color="auto"/>
                <w:left w:val="none" w:sz="0" w:space="0" w:color="auto"/>
                <w:bottom w:val="none" w:sz="0" w:space="0" w:color="auto"/>
                <w:right w:val="none" w:sz="0" w:space="0" w:color="auto"/>
              </w:divBdr>
              <w:divsChild>
                <w:div w:id="802112951">
                  <w:marLeft w:val="0"/>
                  <w:marRight w:val="0"/>
                  <w:marTop w:val="0"/>
                  <w:marBottom w:val="0"/>
                  <w:divBdr>
                    <w:top w:val="none" w:sz="0" w:space="0" w:color="auto"/>
                    <w:left w:val="none" w:sz="0" w:space="0" w:color="auto"/>
                    <w:bottom w:val="none" w:sz="0" w:space="0" w:color="auto"/>
                    <w:right w:val="none" w:sz="0" w:space="0" w:color="auto"/>
                  </w:divBdr>
                </w:div>
              </w:divsChild>
            </w:div>
            <w:div w:id="20403372">
              <w:marLeft w:val="0"/>
              <w:marRight w:val="0"/>
              <w:marTop w:val="225"/>
              <w:marBottom w:val="0"/>
              <w:divBdr>
                <w:top w:val="none" w:sz="0" w:space="0" w:color="auto"/>
                <w:left w:val="none" w:sz="0" w:space="0" w:color="auto"/>
                <w:bottom w:val="none" w:sz="0" w:space="0" w:color="auto"/>
                <w:right w:val="none" w:sz="0" w:space="0" w:color="auto"/>
              </w:divBdr>
              <w:divsChild>
                <w:div w:id="950012041">
                  <w:marLeft w:val="0"/>
                  <w:marRight w:val="0"/>
                  <w:marTop w:val="0"/>
                  <w:marBottom w:val="0"/>
                  <w:divBdr>
                    <w:top w:val="none" w:sz="0" w:space="0" w:color="auto"/>
                    <w:left w:val="none" w:sz="0" w:space="0" w:color="auto"/>
                    <w:bottom w:val="none" w:sz="0" w:space="0" w:color="auto"/>
                    <w:right w:val="none" w:sz="0" w:space="0" w:color="auto"/>
                  </w:divBdr>
                </w:div>
              </w:divsChild>
            </w:div>
            <w:div w:id="569538662">
              <w:marLeft w:val="0"/>
              <w:marRight w:val="0"/>
              <w:marTop w:val="225"/>
              <w:marBottom w:val="0"/>
              <w:divBdr>
                <w:top w:val="none" w:sz="0" w:space="0" w:color="auto"/>
                <w:left w:val="none" w:sz="0" w:space="0" w:color="auto"/>
                <w:bottom w:val="none" w:sz="0" w:space="0" w:color="auto"/>
                <w:right w:val="none" w:sz="0" w:space="0" w:color="auto"/>
              </w:divBdr>
              <w:divsChild>
                <w:div w:id="1836526776">
                  <w:marLeft w:val="0"/>
                  <w:marRight w:val="0"/>
                  <w:marTop w:val="0"/>
                  <w:marBottom w:val="0"/>
                  <w:divBdr>
                    <w:top w:val="none" w:sz="0" w:space="0" w:color="auto"/>
                    <w:left w:val="none" w:sz="0" w:space="0" w:color="auto"/>
                    <w:bottom w:val="none" w:sz="0" w:space="0" w:color="auto"/>
                    <w:right w:val="none" w:sz="0" w:space="0" w:color="auto"/>
                  </w:divBdr>
                </w:div>
              </w:divsChild>
            </w:div>
            <w:div w:id="1455905068">
              <w:marLeft w:val="0"/>
              <w:marRight w:val="0"/>
              <w:marTop w:val="375"/>
              <w:marBottom w:val="0"/>
              <w:divBdr>
                <w:top w:val="none" w:sz="0" w:space="0" w:color="auto"/>
                <w:left w:val="none" w:sz="0" w:space="0" w:color="auto"/>
                <w:bottom w:val="none" w:sz="0" w:space="0" w:color="auto"/>
                <w:right w:val="none" w:sz="0" w:space="0" w:color="auto"/>
              </w:divBdr>
              <w:divsChild>
                <w:div w:id="1408771971">
                  <w:marLeft w:val="0"/>
                  <w:marRight w:val="0"/>
                  <w:marTop w:val="0"/>
                  <w:marBottom w:val="0"/>
                  <w:divBdr>
                    <w:top w:val="none" w:sz="0" w:space="0" w:color="auto"/>
                    <w:left w:val="none" w:sz="0" w:space="0" w:color="auto"/>
                    <w:bottom w:val="none" w:sz="0" w:space="0" w:color="auto"/>
                    <w:right w:val="none" w:sz="0" w:space="0" w:color="auto"/>
                  </w:divBdr>
                  <w:divsChild>
                    <w:div w:id="852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966">
              <w:marLeft w:val="0"/>
              <w:marRight w:val="0"/>
              <w:marTop w:val="375"/>
              <w:marBottom w:val="0"/>
              <w:divBdr>
                <w:top w:val="none" w:sz="0" w:space="0" w:color="auto"/>
                <w:left w:val="none" w:sz="0" w:space="0" w:color="auto"/>
                <w:bottom w:val="none" w:sz="0" w:space="0" w:color="auto"/>
                <w:right w:val="none" w:sz="0" w:space="0" w:color="auto"/>
              </w:divBdr>
              <w:divsChild>
                <w:div w:id="4677342">
                  <w:marLeft w:val="0"/>
                  <w:marRight w:val="0"/>
                  <w:marTop w:val="0"/>
                  <w:marBottom w:val="0"/>
                  <w:divBdr>
                    <w:top w:val="none" w:sz="0" w:space="0" w:color="auto"/>
                    <w:left w:val="none" w:sz="0" w:space="0" w:color="auto"/>
                    <w:bottom w:val="none" w:sz="0" w:space="0" w:color="auto"/>
                    <w:right w:val="none" w:sz="0" w:space="0" w:color="auto"/>
                  </w:divBdr>
                </w:div>
              </w:divsChild>
            </w:div>
            <w:div w:id="1390765320">
              <w:marLeft w:val="0"/>
              <w:marRight w:val="0"/>
              <w:marTop w:val="225"/>
              <w:marBottom w:val="0"/>
              <w:divBdr>
                <w:top w:val="none" w:sz="0" w:space="0" w:color="auto"/>
                <w:left w:val="none" w:sz="0" w:space="0" w:color="auto"/>
                <w:bottom w:val="none" w:sz="0" w:space="0" w:color="auto"/>
                <w:right w:val="none" w:sz="0" w:space="0" w:color="auto"/>
              </w:divBdr>
              <w:divsChild>
                <w:div w:id="3329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00368">
      <w:bodyDiv w:val="1"/>
      <w:marLeft w:val="0"/>
      <w:marRight w:val="0"/>
      <w:marTop w:val="0"/>
      <w:marBottom w:val="0"/>
      <w:divBdr>
        <w:top w:val="none" w:sz="0" w:space="0" w:color="auto"/>
        <w:left w:val="none" w:sz="0" w:space="0" w:color="auto"/>
        <w:bottom w:val="none" w:sz="0" w:space="0" w:color="auto"/>
        <w:right w:val="none" w:sz="0" w:space="0" w:color="auto"/>
      </w:divBdr>
      <w:divsChild>
        <w:div w:id="214437344">
          <w:marLeft w:val="0"/>
          <w:marRight w:val="0"/>
          <w:marTop w:val="0"/>
          <w:marBottom w:val="150"/>
          <w:divBdr>
            <w:top w:val="none" w:sz="0" w:space="0" w:color="auto"/>
            <w:left w:val="none" w:sz="0" w:space="0" w:color="auto"/>
            <w:bottom w:val="none" w:sz="0" w:space="0" w:color="auto"/>
            <w:right w:val="none" w:sz="0" w:space="0" w:color="auto"/>
          </w:divBdr>
          <w:divsChild>
            <w:div w:id="1536430226">
              <w:marLeft w:val="0"/>
              <w:marRight w:val="0"/>
              <w:marTop w:val="0"/>
              <w:marBottom w:val="0"/>
              <w:divBdr>
                <w:top w:val="none" w:sz="0" w:space="0" w:color="auto"/>
                <w:left w:val="none" w:sz="0" w:space="0" w:color="auto"/>
                <w:bottom w:val="none" w:sz="0" w:space="0" w:color="auto"/>
                <w:right w:val="none" w:sz="0" w:space="0" w:color="auto"/>
              </w:divBdr>
            </w:div>
            <w:div w:id="1349257120">
              <w:marLeft w:val="0"/>
              <w:marRight w:val="0"/>
              <w:marTop w:val="0"/>
              <w:marBottom w:val="0"/>
              <w:divBdr>
                <w:top w:val="none" w:sz="0" w:space="0" w:color="auto"/>
                <w:left w:val="none" w:sz="0" w:space="0" w:color="auto"/>
                <w:bottom w:val="none" w:sz="0" w:space="0" w:color="auto"/>
                <w:right w:val="none" w:sz="0" w:space="0" w:color="auto"/>
              </w:divBdr>
            </w:div>
            <w:div w:id="4234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81030">
      <w:bodyDiv w:val="1"/>
      <w:marLeft w:val="0"/>
      <w:marRight w:val="0"/>
      <w:marTop w:val="0"/>
      <w:marBottom w:val="0"/>
      <w:divBdr>
        <w:top w:val="none" w:sz="0" w:space="0" w:color="auto"/>
        <w:left w:val="none" w:sz="0" w:space="0" w:color="auto"/>
        <w:bottom w:val="none" w:sz="0" w:space="0" w:color="auto"/>
        <w:right w:val="none" w:sz="0" w:space="0" w:color="auto"/>
      </w:divBdr>
      <w:divsChild>
        <w:div w:id="1652900117">
          <w:marLeft w:val="0"/>
          <w:marRight w:val="0"/>
          <w:marTop w:val="0"/>
          <w:marBottom w:val="75"/>
          <w:divBdr>
            <w:top w:val="none" w:sz="0" w:space="0" w:color="auto"/>
            <w:left w:val="none" w:sz="0" w:space="0" w:color="auto"/>
            <w:bottom w:val="none" w:sz="0" w:space="0" w:color="auto"/>
            <w:right w:val="none" w:sz="0" w:space="0" w:color="auto"/>
          </w:divBdr>
        </w:div>
        <w:div w:id="17914321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67967347">
      <w:bodyDiv w:val="1"/>
      <w:marLeft w:val="0"/>
      <w:marRight w:val="0"/>
      <w:marTop w:val="0"/>
      <w:marBottom w:val="0"/>
      <w:divBdr>
        <w:top w:val="none" w:sz="0" w:space="0" w:color="auto"/>
        <w:left w:val="none" w:sz="0" w:space="0" w:color="auto"/>
        <w:bottom w:val="none" w:sz="0" w:space="0" w:color="auto"/>
        <w:right w:val="none" w:sz="0" w:space="0" w:color="auto"/>
      </w:divBdr>
      <w:divsChild>
        <w:div w:id="623998854">
          <w:marLeft w:val="0"/>
          <w:marRight w:val="0"/>
          <w:marTop w:val="0"/>
          <w:marBottom w:val="0"/>
          <w:divBdr>
            <w:top w:val="none" w:sz="0" w:space="0" w:color="auto"/>
            <w:left w:val="none" w:sz="0" w:space="0" w:color="auto"/>
            <w:bottom w:val="none" w:sz="0" w:space="0" w:color="auto"/>
            <w:right w:val="none" w:sz="0" w:space="0" w:color="auto"/>
          </w:divBdr>
          <w:divsChild>
            <w:div w:id="302539747">
              <w:marLeft w:val="0"/>
              <w:marRight w:val="0"/>
              <w:marTop w:val="0"/>
              <w:marBottom w:val="0"/>
              <w:divBdr>
                <w:top w:val="none" w:sz="0" w:space="0" w:color="auto"/>
                <w:left w:val="none" w:sz="0" w:space="0" w:color="auto"/>
                <w:bottom w:val="none" w:sz="0" w:space="0" w:color="auto"/>
                <w:right w:val="none" w:sz="0" w:space="0" w:color="auto"/>
              </w:divBdr>
            </w:div>
          </w:divsChild>
        </w:div>
        <w:div w:id="732895116">
          <w:marLeft w:val="0"/>
          <w:marRight w:val="0"/>
          <w:marTop w:val="0"/>
          <w:marBottom w:val="0"/>
          <w:divBdr>
            <w:top w:val="none" w:sz="0" w:space="0" w:color="auto"/>
            <w:left w:val="none" w:sz="0" w:space="0" w:color="auto"/>
            <w:bottom w:val="none" w:sz="0" w:space="0" w:color="auto"/>
            <w:right w:val="none" w:sz="0" w:space="0" w:color="auto"/>
          </w:divBdr>
          <w:divsChild>
            <w:div w:id="21370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57495">
      <w:bodyDiv w:val="1"/>
      <w:marLeft w:val="0"/>
      <w:marRight w:val="0"/>
      <w:marTop w:val="0"/>
      <w:marBottom w:val="0"/>
      <w:divBdr>
        <w:top w:val="none" w:sz="0" w:space="0" w:color="auto"/>
        <w:left w:val="none" w:sz="0" w:space="0" w:color="auto"/>
        <w:bottom w:val="none" w:sz="0" w:space="0" w:color="auto"/>
        <w:right w:val="none" w:sz="0" w:space="0" w:color="auto"/>
      </w:divBdr>
      <w:divsChild>
        <w:div w:id="771243068">
          <w:marLeft w:val="0"/>
          <w:marRight w:val="0"/>
          <w:marTop w:val="0"/>
          <w:marBottom w:val="150"/>
          <w:divBdr>
            <w:top w:val="none" w:sz="0" w:space="0" w:color="auto"/>
            <w:left w:val="none" w:sz="0" w:space="0" w:color="auto"/>
            <w:bottom w:val="none" w:sz="0" w:space="0" w:color="auto"/>
            <w:right w:val="none" w:sz="0" w:space="0" w:color="auto"/>
          </w:divBdr>
          <w:divsChild>
            <w:div w:id="357122420">
              <w:marLeft w:val="0"/>
              <w:marRight w:val="0"/>
              <w:marTop w:val="0"/>
              <w:marBottom w:val="0"/>
              <w:divBdr>
                <w:top w:val="none" w:sz="0" w:space="0" w:color="auto"/>
                <w:left w:val="none" w:sz="0" w:space="0" w:color="auto"/>
                <w:bottom w:val="none" w:sz="0" w:space="0" w:color="auto"/>
                <w:right w:val="none" w:sz="0" w:space="0" w:color="auto"/>
              </w:divBdr>
            </w:div>
            <w:div w:id="387070498">
              <w:marLeft w:val="0"/>
              <w:marRight w:val="0"/>
              <w:marTop w:val="0"/>
              <w:marBottom w:val="0"/>
              <w:divBdr>
                <w:top w:val="none" w:sz="0" w:space="0" w:color="auto"/>
                <w:left w:val="none" w:sz="0" w:space="0" w:color="auto"/>
                <w:bottom w:val="none" w:sz="0" w:space="0" w:color="auto"/>
                <w:right w:val="none" w:sz="0" w:space="0" w:color="auto"/>
              </w:divBdr>
            </w:div>
            <w:div w:id="109605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96928">
      <w:bodyDiv w:val="1"/>
      <w:marLeft w:val="0"/>
      <w:marRight w:val="0"/>
      <w:marTop w:val="0"/>
      <w:marBottom w:val="0"/>
      <w:divBdr>
        <w:top w:val="none" w:sz="0" w:space="0" w:color="auto"/>
        <w:left w:val="none" w:sz="0" w:space="0" w:color="auto"/>
        <w:bottom w:val="none" w:sz="0" w:space="0" w:color="auto"/>
        <w:right w:val="none" w:sz="0" w:space="0" w:color="auto"/>
      </w:divBdr>
      <w:divsChild>
        <w:div w:id="601573370">
          <w:marLeft w:val="0"/>
          <w:marRight w:val="0"/>
          <w:marTop w:val="0"/>
          <w:marBottom w:val="150"/>
          <w:divBdr>
            <w:top w:val="none" w:sz="0" w:space="0" w:color="auto"/>
            <w:left w:val="none" w:sz="0" w:space="0" w:color="auto"/>
            <w:bottom w:val="none" w:sz="0" w:space="0" w:color="auto"/>
            <w:right w:val="none" w:sz="0" w:space="0" w:color="auto"/>
          </w:divBdr>
          <w:divsChild>
            <w:div w:id="1754932694">
              <w:marLeft w:val="0"/>
              <w:marRight w:val="0"/>
              <w:marTop w:val="0"/>
              <w:marBottom w:val="0"/>
              <w:divBdr>
                <w:top w:val="none" w:sz="0" w:space="0" w:color="auto"/>
                <w:left w:val="none" w:sz="0" w:space="0" w:color="auto"/>
                <w:bottom w:val="none" w:sz="0" w:space="0" w:color="auto"/>
                <w:right w:val="none" w:sz="0" w:space="0" w:color="auto"/>
              </w:divBdr>
            </w:div>
            <w:div w:id="435752676">
              <w:marLeft w:val="0"/>
              <w:marRight w:val="0"/>
              <w:marTop w:val="0"/>
              <w:marBottom w:val="0"/>
              <w:divBdr>
                <w:top w:val="none" w:sz="0" w:space="0" w:color="auto"/>
                <w:left w:val="none" w:sz="0" w:space="0" w:color="auto"/>
                <w:bottom w:val="none" w:sz="0" w:space="0" w:color="auto"/>
                <w:right w:val="none" w:sz="0" w:space="0" w:color="auto"/>
              </w:divBdr>
            </w:div>
            <w:div w:id="129317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1111">
      <w:bodyDiv w:val="1"/>
      <w:marLeft w:val="0"/>
      <w:marRight w:val="0"/>
      <w:marTop w:val="0"/>
      <w:marBottom w:val="0"/>
      <w:divBdr>
        <w:top w:val="none" w:sz="0" w:space="0" w:color="auto"/>
        <w:left w:val="none" w:sz="0" w:space="0" w:color="auto"/>
        <w:bottom w:val="none" w:sz="0" w:space="0" w:color="auto"/>
        <w:right w:val="none" w:sz="0" w:space="0" w:color="auto"/>
      </w:divBdr>
      <w:divsChild>
        <w:div w:id="1618634859">
          <w:marLeft w:val="0"/>
          <w:marRight w:val="0"/>
          <w:marTop w:val="0"/>
          <w:marBottom w:val="0"/>
          <w:divBdr>
            <w:top w:val="none" w:sz="0" w:space="0" w:color="auto"/>
            <w:left w:val="none" w:sz="0" w:space="0" w:color="auto"/>
            <w:bottom w:val="none" w:sz="0" w:space="0" w:color="auto"/>
            <w:right w:val="none" w:sz="0" w:space="0" w:color="auto"/>
          </w:divBdr>
        </w:div>
        <w:div w:id="1878929851">
          <w:marLeft w:val="0"/>
          <w:marRight w:val="0"/>
          <w:marTop w:val="300"/>
          <w:marBottom w:val="300"/>
          <w:divBdr>
            <w:top w:val="none" w:sz="0" w:space="0" w:color="auto"/>
            <w:left w:val="none" w:sz="0" w:space="0" w:color="auto"/>
            <w:bottom w:val="none" w:sz="0" w:space="0" w:color="auto"/>
            <w:right w:val="none" w:sz="0" w:space="0" w:color="auto"/>
          </w:divBdr>
        </w:div>
        <w:div w:id="751002325">
          <w:marLeft w:val="0"/>
          <w:marRight w:val="0"/>
          <w:marTop w:val="0"/>
          <w:marBottom w:val="0"/>
          <w:divBdr>
            <w:top w:val="none" w:sz="0" w:space="0" w:color="auto"/>
            <w:left w:val="none" w:sz="0" w:space="0" w:color="auto"/>
            <w:bottom w:val="none" w:sz="0" w:space="0" w:color="auto"/>
            <w:right w:val="none" w:sz="0" w:space="0" w:color="auto"/>
          </w:divBdr>
          <w:divsChild>
            <w:div w:id="555967176">
              <w:marLeft w:val="0"/>
              <w:marRight w:val="0"/>
              <w:marTop w:val="300"/>
              <w:marBottom w:val="450"/>
              <w:divBdr>
                <w:top w:val="none" w:sz="0" w:space="0" w:color="auto"/>
                <w:left w:val="none" w:sz="0" w:space="0" w:color="auto"/>
                <w:bottom w:val="none" w:sz="0" w:space="0" w:color="auto"/>
                <w:right w:val="none" w:sz="0" w:space="0" w:color="auto"/>
              </w:divBdr>
              <w:divsChild>
                <w:div w:id="1349912153">
                  <w:marLeft w:val="0"/>
                  <w:marRight w:val="0"/>
                  <w:marTop w:val="0"/>
                  <w:marBottom w:val="0"/>
                  <w:divBdr>
                    <w:top w:val="none" w:sz="0" w:space="0" w:color="auto"/>
                    <w:left w:val="none" w:sz="0" w:space="0" w:color="auto"/>
                    <w:bottom w:val="none" w:sz="0" w:space="0" w:color="auto"/>
                    <w:right w:val="none" w:sz="0" w:space="0" w:color="auto"/>
                  </w:divBdr>
                  <w:divsChild>
                    <w:div w:id="814295822">
                      <w:marLeft w:val="0"/>
                      <w:marRight w:val="0"/>
                      <w:marTop w:val="0"/>
                      <w:marBottom w:val="0"/>
                      <w:divBdr>
                        <w:top w:val="none" w:sz="0" w:space="0" w:color="auto"/>
                        <w:left w:val="none" w:sz="0" w:space="0" w:color="auto"/>
                        <w:bottom w:val="none" w:sz="0" w:space="0" w:color="auto"/>
                        <w:right w:val="none" w:sz="0" w:space="0" w:color="auto"/>
                      </w:divBdr>
                      <w:divsChild>
                        <w:div w:id="938835007">
                          <w:marLeft w:val="0"/>
                          <w:marRight w:val="0"/>
                          <w:marTop w:val="0"/>
                          <w:marBottom w:val="0"/>
                          <w:divBdr>
                            <w:top w:val="none" w:sz="0" w:space="0" w:color="auto"/>
                            <w:left w:val="none" w:sz="0" w:space="0" w:color="auto"/>
                            <w:bottom w:val="none" w:sz="0" w:space="0" w:color="auto"/>
                            <w:right w:val="none" w:sz="0" w:space="0" w:color="auto"/>
                          </w:divBdr>
                          <w:divsChild>
                            <w:div w:id="16443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708101">
          <w:marLeft w:val="0"/>
          <w:marRight w:val="0"/>
          <w:marTop w:val="0"/>
          <w:marBottom w:val="0"/>
          <w:divBdr>
            <w:top w:val="none" w:sz="0" w:space="0" w:color="auto"/>
            <w:left w:val="none" w:sz="0" w:space="0" w:color="auto"/>
            <w:bottom w:val="none" w:sz="0" w:space="0" w:color="auto"/>
            <w:right w:val="none" w:sz="0" w:space="0" w:color="auto"/>
          </w:divBdr>
          <w:divsChild>
            <w:div w:id="593322899">
              <w:blockQuote w:val="1"/>
              <w:marLeft w:val="0"/>
              <w:marRight w:val="0"/>
              <w:marTop w:val="465"/>
              <w:marBottom w:val="525"/>
              <w:divBdr>
                <w:top w:val="none" w:sz="0" w:space="0" w:color="auto"/>
                <w:left w:val="none" w:sz="0" w:space="0" w:color="auto"/>
                <w:bottom w:val="none" w:sz="0" w:space="0" w:color="auto"/>
                <w:right w:val="none" w:sz="0" w:space="0" w:color="auto"/>
              </w:divBdr>
            </w:div>
            <w:div w:id="5862366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73360275">
      <w:bodyDiv w:val="1"/>
      <w:marLeft w:val="0"/>
      <w:marRight w:val="0"/>
      <w:marTop w:val="0"/>
      <w:marBottom w:val="0"/>
      <w:divBdr>
        <w:top w:val="none" w:sz="0" w:space="0" w:color="auto"/>
        <w:left w:val="none" w:sz="0" w:space="0" w:color="auto"/>
        <w:bottom w:val="none" w:sz="0" w:space="0" w:color="auto"/>
        <w:right w:val="none" w:sz="0" w:space="0" w:color="auto"/>
      </w:divBdr>
      <w:divsChild>
        <w:div w:id="1806435260">
          <w:marLeft w:val="0"/>
          <w:marRight w:val="0"/>
          <w:marTop w:val="0"/>
          <w:marBottom w:val="0"/>
          <w:divBdr>
            <w:top w:val="none" w:sz="0" w:space="0" w:color="auto"/>
            <w:left w:val="none" w:sz="0" w:space="0" w:color="auto"/>
            <w:bottom w:val="none" w:sz="0" w:space="0" w:color="auto"/>
            <w:right w:val="none" w:sz="0" w:space="0" w:color="auto"/>
          </w:divBdr>
          <w:divsChild>
            <w:div w:id="1065568146">
              <w:marLeft w:val="0"/>
              <w:marRight w:val="0"/>
              <w:marTop w:val="0"/>
              <w:marBottom w:val="675"/>
              <w:divBdr>
                <w:top w:val="none" w:sz="0" w:space="0" w:color="auto"/>
                <w:left w:val="none" w:sz="0" w:space="0" w:color="auto"/>
                <w:bottom w:val="none" w:sz="0" w:space="0" w:color="auto"/>
                <w:right w:val="none" w:sz="0" w:space="0" w:color="auto"/>
              </w:divBdr>
              <w:divsChild>
                <w:div w:id="54553075">
                  <w:marLeft w:val="0"/>
                  <w:marRight w:val="0"/>
                  <w:marTop w:val="0"/>
                  <w:marBottom w:val="0"/>
                  <w:divBdr>
                    <w:top w:val="none" w:sz="0" w:space="0" w:color="auto"/>
                    <w:left w:val="none" w:sz="0" w:space="0" w:color="auto"/>
                    <w:bottom w:val="none" w:sz="0" w:space="0" w:color="auto"/>
                    <w:right w:val="none" w:sz="0" w:space="0" w:color="auto"/>
                  </w:divBdr>
                  <w:divsChild>
                    <w:div w:id="100533328">
                      <w:marLeft w:val="0"/>
                      <w:marRight w:val="0"/>
                      <w:marTop w:val="0"/>
                      <w:marBottom w:val="0"/>
                      <w:divBdr>
                        <w:top w:val="none" w:sz="0" w:space="0" w:color="auto"/>
                        <w:left w:val="none" w:sz="0" w:space="0" w:color="auto"/>
                        <w:bottom w:val="none" w:sz="0" w:space="0" w:color="auto"/>
                        <w:right w:val="none" w:sz="0" w:space="0" w:color="auto"/>
                      </w:divBdr>
                      <w:divsChild>
                        <w:div w:id="197008546">
                          <w:marLeft w:val="-150"/>
                          <w:marRight w:val="-150"/>
                          <w:marTop w:val="0"/>
                          <w:marBottom w:val="0"/>
                          <w:divBdr>
                            <w:top w:val="none" w:sz="0" w:space="0" w:color="auto"/>
                            <w:left w:val="none" w:sz="0" w:space="0" w:color="auto"/>
                            <w:bottom w:val="none" w:sz="0" w:space="0" w:color="auto"/>
                            <w:right w:val="none" w:sz="0" w:space="0" w:color="auto"/>
                          </w:divBdr>
                          <w:divsChild>
                            <w:div w:id="1426000120">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03484">
              <w:marLeft w:val="0"/>
              <w:marRight w:val="0"/>
              <w:marTop w:val="0"/>
              <w:marBottom w:val="0"/>
              <w:divBdr>
                <w:top w:val="none" w:sz="0" w:space="0" w:color="auto"/>
                <w:left w:val="none" w:sz="0" w:space="0" w:color="auto"/>
                <w:bottom w:val="none" w:sz="0" w:space="0" w:color="auto"/>
                <w:right w:val="none" w:sz="0" w:space="0" w:color="auto"/>
              </w:divBdr>
              <w:divsChild>
                <w:div w:id="1224296587">
                  <w:marLeft w:val="-150"/>
                  <w:marRight w:val="-150"/>
                  <w:marTop w:val="0"/>
                  <w:marBottom w:val="0"/>
                  <w:divBdr>
                    <w:top w:val="none" w:sz="0" w:space="0" w:color="auto"/>
                    <w:left w:val="none" w:sz="0" w:space="0" w:color="auto"/>
                    <w:bottom w:val="none" w:sz="0" w:space="0" w:color="auto"/>
                    <w:right w:val="none" w:sz="0" w:space="0" w:color="auto"/>
                  </w:divBdr>
                  <w:divsChild>
                    <w:div w:id="783037565">
                      <w:marLeft w:val="3000"/>
                      <w:marRight w:val="0"/>
                      <w:marTop w:val="0"/>
                      <w:marBottom w:val="0"/>
                      <w:divBdr>
                        <w:top w:val="none" w:sz="0" w:space="0" w:color="auto"/>
                        <w:left w:val="none" w:sz="0" w:space="0" w:color="auto"/>
                        <w:bottom w:val="none" w:sz="0" w:space="0" w:color="auto"/>
                        <w:right w:val="none" w:sz="0" w:space="0" w:color="auto"/>
                      </w:divBdr>
                      <w:divsChild>
                        <w:div w:id="154536792">
                          <w:marLeft w:val="0"/>
                          <w:marRight w:val="0"/>
                          <w:marTop w:val="0"/>
                          <w:marBottom w:val="0"/>
                          <w:divBdr>
                            <w:top w:val="none" w:sz="0" w:space="0" w:color="auto"/>
                            <w:left w:val="none" w:sz="0" w:space="0" w:color="auto"/>
                            <w:bottom w:val="dotted" w:sz="12" w:space="15" w:color="D7D7D7"/>
                            <w:right w:val="none" w:sz="0" w:space="0" w:color="auto"/>
                          </w:divBdr>
                          <w:divsChild>
                            <w:div w:id="2066640881">
                              <w:marLeft w:val="0"/>
                              <w:marRight w:val="0"/>
                              <w:marTop w:val="0"/>
                              <w:marBottom w:val="0"/>
                              <w:divBdr>
                                <w:top w:val="none" w:sz="0" w:space="0" w:color="auto"/>
                                <w:left w:val="none" w:sz="0" w:space="0" w:color="auto"/>
                                <w:bottom w:val="none" w:sz="0" w:space="0" w:color="auto"/>
                                <w:right w:val="none" w:sz="0" w:space="0" w:color="auto"/>
                              </w:divBdr>
                              <w:divsChild>
                                <w:div w:id="276760449">
                                  <w:marLeft w:val="0"/>
                                  <w:marRight w:val="0"/>
                                  <w:marTop w:val="0"/>
                                  <w:marBottom w:val="0"/>
                                  <w:divBdr>
                                    <w:top w:val="none" w:sz="0" w:space="0" w:color="auto"/>
                                    <w:left w:val="none" w:sz="0" w:space="0" w:color="auto"/>
                                    <w:bottom w:val="none" w:sz="0" w:space="0" w:color="auto"/>
                                    <w:right w:val="none" w:sz="0" w:space="0" w:color="auto"/>
                                  </w:divBdr>
                                  <w:divsChild>
                                    <w:div w:id="150840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631374">
          <w:marLeft w:val="0"/>
          <w:marRight w:val="0"/>
          <w:marTop w:val="0"/>
          <w:marBottom w:val="0"/>
          <w:divBdr>
            <w:top w:val="none" w:sz="0" w:space="0" w:color="auto"/>
            <w:left w:val="none" w:sz="0" w:space="0" w:color="auto"/>
            <w:bottom w:val="none" w:sz="0" w:space="0" w:color="auto"/>
            <w:right w:val="none" w:sz="0" w:space="0" w:color="auto"/>
          </w:divBdr>
          <w:divsChild>
            <w:div w:id="148325835">
              <w:marLeft w:val="0"/>
              <w:marRight w:val="0"/>
              <w:marTop w:val="0"/>
              <w:marBottom w:val="0"/>
              <w:divBdr>
                <w:top w:val="none" w:sz="0" w:space="0" w:color="auto"/>
                <w:left w:val="none" w:sz="0" w:space="0" w:color="auto"/>
                <w:bottom w:val="none" w:sz="0" w:space="0" w:color="auto"/>
                <w:right w:val="none" w:sz="0" w:space="0" w:color="auto"/>
              </w:divBdr>
              <w:divsChild>
                <w:div w:id="1927108391">
                  <w:marLeft w:val="-150"/>
                  <w:marRight w:val="-150"/>
                  <w:marTop w:val="0"/>
                  <w:marBottom w:val="0"/>
                  <w:divBdr>
                    <w:top w:val="none" w:sz="0" w:space="0" w:color="auto"/>
                    <w:left w:val="none" w:sz="0" w:space="0" w:color="auto"/>
                    <w:bottom w:val="none" w:sz="0" w:space="0" w:color="auto"/>
                    <w:right w:val="none" w:sz="0" w:space="0" w:color="auto"/>
                  </w:divBdr>
                  <w:divsChild>
                    <w:div w:id="1462191822">
                      <w:marLeft w:val="3000"/>
                      <w:marRight w:val="0"/>
                      <w:marTop w:val="0"/>
                      <w:marBottom w:val="0"/>
                      <w:divBdr>
                        <w:top w:val="none" w:sz="0" w:space="0" w:color="auto"/>
                        <w:left w:val="none" w:sz="0" w:space="0" w:color="auto"/>
                        <w:bottom w:val="none" w:sz="0" w:space="0" w:color="auto"/>
                        <w:right w:val="none" w:sz="0" w:space="0" w:color="auto"/>
                      </w:divBdr>
                      <w:divsChild>
                        <w:div w:id="940336057">
                          <w:marLeft w:val="0"/>
                          <w:marRight w:val="0"/>
                          <w:marTop w:val="0"/>
                          <w:marBottom w:val="0"/>
                          <w:divBdr>
                            <w:top w:val="none" w:sz="0" w:space="0" w:color="auto"/>
                            <w:left w:val="none" w:sz="0" w:space="0" w:color="auto"/>
                            <w:bottom w:val="none" w:sz="0" w:space="0" w:color="auto"/>
                            <w:right w:val="none" w:sz="0" w:space="0" w:color="auto"/>
                          </w:divBdr>
                          <w:divsChild>
                            <w:div w:id="1480732080">
                              <w:marLeft w:val="0"/>
                              <w:marRight w:val="0"/>
                              <w:marTop w:val="0"/>
                              <w:marBottom w:val="0"/>
                              <w:divBdr>
                                <w:top w:val="none" w:sz="0" w:space="0" w:color="auto"/>
                                <w:left w:val="none" w:sz="0" w:space="0" w:color="auto"/>
                                <w:bottom w:val="none" w:sz="0" w:space="0" w:color="auto"/>
                                <w:right w:val="none" w:sz="0" w:space="0" w:color="auto"/>
                              </w:divBdr>
                              <w:divsChild>
                                <w:div w:id="1186947948">
                                  <w:marLeft w:val="0"/>
                                  <w:marRight w:val="0"/>
                                  <w:marTop w:val="0"/>
                                  <w:marBottom w:val="0"/>
                                  <w:divBdr>
                                    <w:top w:val="none" w:sz="0" w:space="0" w:color="auto"/>
                                    <w:left w:val="none" w:sz="0" w:space="0" w:color="auto"/>
                                    <w:bottom w:val="none" w:sz="0" w:space="0" w:color="auto"/>
                                    <w:right w:val="none" w:sz="0" w:space="0" w:color="auto"/>
                                  </w:divBdr>
                                  <w:divsChild>
                                    <w:div w:id="1048794559">
                                      <w:marLeft w:val="0"/>
                                      <w:marRight w:val="0"/>
                                      <w:marTop w:val="0"/>
                                      <w:marBottom w:val="0"/>
                                      <w:divBdr>
                                        <w:top w:val="none" w:sz="0" w:space="0" w:color="auto"/>
                                        <w:left w:val="none" w:sz="0" w:space="0" w:color="auto"/>
                                        <w:bottom w:val="none" w:sz="0" w:space="0" w:color="auto"/>
                                        <w:right w:val="none" w:sz="0" w:space="0" w:color="auto"/>
                                      </w:divBdr>
                                    </w:div>
                                    <w:div w:id="3735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4473">
                              <w:marLeft w:val="0"/>
                              <w:marRight w:val="0"/>
                              <w:marTop w:val="0"/>
                              <w:marBottom w:val="0"/>
                              <w:divBdr>
                                <w:top w:val="none" w:sz="0" w:space="0" w:color="auto"/>
                                <w:left w:val="none" w:sz="0" w:space="0" w:color="auto"/>
                                <w:bottom w:val="none" w:sz="0" w:space="0" w:color="auto"/>
                                <w:right w:val="none" w:sz="0" w:space="0" w:color="auto"/>
                              </w:divBdr>
                              <w:divsChild>
                                <w:div w:id="1457479949">
                                  <w:marLeft w:val="0"/>
                                  <w:marRight w:val="0"/>
                                  <w:marTop w:val="0"/>
                                  <w:marBottom w:val="0"/>
                                  <w:divBdr>
                                    <w:top w:val="none" w:sz="0" w:space="0" w:color="auto"/>
                                    <w:left w:val="none" w:sz="0" w:space="0" w:color="auto"/>
                                    <w:bottom w:val="none" w:sz="0" w:space="0" w:color="auto"/>
                                    <w:right w:val="none" w:sz="0" w:space="0" w:color="auto"/>
                                  </w:divBdr>
                                </w:div>
                                <w:div w:id="115025687">
                                  <w:marLeft w:val="0"/>
                                  <w:marRight w:val="0"/>
                                  <w:marTop w:val="0"/>
                                  <w:marBottom w:val="0"/>
                                  <w:divBdr>
                                    <w:top w:val="none" w:sz="0" w:space="0" w:color="auto"/>
                                    <w:left w:val="none" w:sz="0" w:space="0" w:color="auto"/>
                                    <w:bottom w:val="none" w:sz="0" w:space="0" w:color="auto"/>
                                    <w:right w:val="none" w:sz="0" w:space="0" w:color="auto"/>
                                  </w:divBdr>
                                  <w:divsChild>
                                    <w:div w:id="1109086577">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802846287">
                              <w:marLeft w:val="0"/>
                              <w:marRight w:val="0"/>
                              <w:marTop w:val="0"/>
                              <w:marBottom w:val="0"/>
                              <w:divBdr>
                                <w:top w:val="none" w:sz="0" w:space="0" w:color="auto"/>
                                <w:left w:val="none" w:sz="0" w:space="0" w:color="auto"/>
                                <w:bottom w:val="none" w:sz="0" w:space="0" w:color="auto"/>
                                <w:right w:val="none" w:sz="0" w:space="0" w:color="auto"/>
                              </w:divBdr>
                              <w:divsChild>
                                <w:div w:id="159850157">
                                  <w:marLeft w:val="0"/>
                                  <w:marRight w:val="0"/>
                                  <w:marTop w:val="0"/>
                                  <w:marBottom w:val="0"/>
                                  <w:divBdr>
                                    <w:top w:val="none" w:sz="0" w:space="0" w:color="auto"/>
                                    <w:left w:val="none" w:sz="0" w:space="0" w:color="auto"/>
                                    <w:bottom w:val="none" w:sz="0" w:space="0" w:color="auto"/>
                                    <w:right w:val="none" w:sz="0" w:space="0" w:color="auto"/>
                                  </w:divBdr>
                                  <w:divsChild>
                                    <w:div w:id="9736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90244">
                              <w:marLeft w:val="0"/>
                              <w:marRight w:val="0"/>
                              <w:marTop w:val="0"/>
                              <w:marBottom w:val="0"/>
                              <w:divBdr>
                                <w:top w:val="none" w:sz="0" w:space="0" w:color="auto"/>
                                <w:left w:val="none" w:sz="0" w:space="0" w:color="auto"/>
                                <w:bottom w:val="none" w:sz="0" w:space="0" w:color="auto"/>
                                <w:right w:val="none" w:sz="0" w:space="0" w:color="auto"/>
                              </w:divBdr>
                              <w:divsChild>
                                <w:div w:id="1047995038">
                                  <w:marLeft w:val="0"/>
                                  <w:marRight w:val="0"/>
                                  <w:marTop w:val="0"/>
                                  <w:marBottom w:val="0"/>
                                  <w:divBdr>
                                    <w:top w:val="none" w:sz="0" w:space="0" w:color="auto"/>
                                    <w:left w:val="none" w:sz="0" w:space="0" w:color="auto"/>
                                    <w:bottom w:val="none" w:sz="0" w:space="0" w:color="auto"/>
                                    <w:right w:val="none" w:sz="0" w:space="0" w:color="auto"/>
                                  </w:divBdr>
                                </w:div>
                                <w:div w:id="517546609">
                                  <w:marLeft w:val="0"/>
                                  <w:marRight w:val="0"/>
                                  <w:marTop w:val="0"/>
                                  <w:marBottom w:val="0"/>
                                  <w:divBdr>
                                    <w:top w:val="none" w:sz="0" w:space="0" w:color="auto"/>
                                    <w:left w:val="none" w:sz="0" w:space="0" w:color="auto"/>
                                    <w:bottom w:val="none" w:sz="0" w:space="0" w:color="auto"/>
                                    <w:right w:val="none" w:sz="0" w:space="0" w:color="auto"/>
                                  </w:divBdr>
                                  <w:divsChild>
                                    <w:div w:id="580140314">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064717832">
                              <w:marLeft w:val="0"/>
                              <w:marRight w:val="0"/>
                              <w:marTop w:val="0"/>
                              <w:marBottom w:val="0"/>
                              <w:divBdr>
                                <w:top w:val="none" w:sz="0" w:space="0" w:color="auto"/>
                                <w:left w:val="none" w:sz="0" w:space="0" w:color="auto"/>
                                <w:bottom w:val="none" w:sz="0" w:space="0" w:color="auto"/>
                                <w:right w:val="none" w:sz="0" w:space="0" w:color="auto"/>
                              </w:divBdr>
                              <w:divsChild>
                                <w:div w:id="1898933037">
                                  <w:marLeft w:val="0"/>
                                  <w:marRight w:val="0"/>
                                  <w:marTop w:val="0"/>
                                  <w:marBottom w:val="0"/>
                                  <w:divBdr>
                                    <w:top w:val="none" w:sz="0" w:space="0" w:color="auto"/>
                                    <w:left w:val="none" w:sz="0" w:space="0" w:color="auto"/>
                                    <w:bottom w:val="none" w:sz="0" w:space="0" w:color="auto"/>
                                    <w:right w:val="none" w:sz="0" w:space="0" w:color="auto"/>
                                  </w:divBdr>
                                  <w:divsChild>
                                    <w:div w:id="7845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353240">
      <w:bodyDiv w:val="1"/>
      <w:marLeft w:val="0"/>
      <w:marRight w:val="0"/>
      <w:marTop w:val="0"/>
      <w:marBottom w:val="0"/>
      <w:divBdr>
        <w:top w:val="none" w:sz="0" w:space="0" w:color="auto"/>
        <w:left w:val="none" w:sz="0" w:space="0" w:color="auto"/>
        <w:bottom w:val="none" w:sz="0" w:space="0" w:color="auto"/>
        <w:right w:val="none" w:sz="0" w:space="0" w:color="auto"/>
      </w:divBdr>
      <w:divsChild>
        <w:div w:id="191191944">
          <w:marLeft w:val="0"/>
          <w:marRight w:val="150"/>
          <w:marTop w:val="0"/>
          <w:marBottom w:val="75"/>
          <w:divBdr>
            <w:top w:val="none" w:sz="0" w:space="0" w:color="auto"/>
            <w:left w:val="none" w:sz="0" w:space="0" w:color="auto"/>
            <w:bottom w:val="none" w:sz="0" w:space="0" w:color="auto"/>
            <w:right w:val="none" w:sz="0" w:space="0" w:color="auto"/>
          </w:divBdr>
        </w:div>
        <w:div w:id="267858333">
          <w:marLeft w:val="0"/>
          <w:marRight w:val="150"/>
          <w:marTop w:val="150"/>
          <w:marBottom w:val="150"/>
          <w:divBdr>
            <w:top w:val="none" w:sz="0" w:space="0" w:color="auto"/>
            <w:left w:val="none" w:sz="0" w:space="0" w:color="auto"/>
            <w:bottom w:val="none" w:sz="0" w:space="0" w:color="auto"/>
            <w:right w:val="none" w:sz="0" w:space="0" w:color="auto"/>
          </w:divBdr>
        </w:div>
        <w:div w:id="1476028172">
          <w:marLeft w:val="0"/>
          <w:marRight w:val="150"/>
          <w:marTop w:val="0"/>
          <w:marBottom w:val="0"/>
          <w:divBdr>
            <w:top w:val="none" w:sz="0" w:space="0" w:color="auto"/>
            <w:left w:val="none" w:sz="0" w:space="0" w:color="auto"/>
            <w:bottom w:val="none" w:sz="0" w:space="0" w:color="auto"/>
            <w:right w:val="none" w:sz="0" w:space="0" w:color="auto"/>
          </w:divBdr>
        </w:div>
      </w:divsChild>
    </w:div>
    <w:div w:id="1777481052">
      <w:bodyDiv w:val="1"/>
      <w:marLeft w:val="0"/>
      <w:marRight w:val="0"/>
      <w:marTop w:val="0"/>
      <w:marBottom w:val="0"/>
      <w:divBdr>
        <w:top w:val="none" w:sz="0" w:space="0" w:color="auto"/>
        <w:left w:val="none" w:sz="0" w:space="0" w:color="auto"/>
        <w:bottom w:val="none" w:sz="0" w:space="0" w:color="auto"/>
        <w:right w:val="none" w:sz="0" w:space="0" w:color="auto"/>
      </w:divBdr>
      <w:divsChild>
        <w:div w:id="2035032210">
          <w:marLeft w:val="0"/>
          <w:marRight w:val="150"/>
          <w:marTop w:val="0"/>
          <w:marBottom w:val="75"/>
          <w:divBdr>
            <w:top w:val="none" w:sz="0" w:space="0" w:color="auto"/>
            <w:left w:val="none" w:sz="0" w:space="0" w:color="auto"/>
            <w:bottom w:val="none" w:sz="0" w:space="0" w:color="auto"/>
            <w:right w:val="none" w:sz="0" w:space="0" w:color="auto"/>
          </w:divBdr>
        </w:div>
        <w:div w:id="133759003">
          <w:marLeft w:val="0"/>
          <w:marRight w:val="150"/>
          <w:marTop w:val="150"/>
          <w:marBottom w:val="150"/>
          <w:divBdr>
            <w:top w:val="none" w:sz="0" w:space="0" w:color="auto"/>
            <w:left w:val="none" w:sz="0" w:space="0" w:color="auto"/>
            <w:bottom w:val="none" w:sz="0" w:space="0" w:color="auto"/>
            <w:right w:val="none" w:sz="0" w:space="0" w:color="auto"/>
          </w:divBdr>
        </w:div>
        <w:div w:id="45103264">
          <w:marLeft w:val="0"/>
          <w:marRight w:val="150"/>
          <w:marTop w:val="0"/>
          <w:marBottom w:val="0"/>
          <w:divBdr>
            <w:top w:val="none" w:sz="0" w:space="0" w:color="auto"/>
            <w:left w:val="none" w:sz="0" w:space="0" w:color="auto"/>
            <w:bottom w:val="none" w:sz="0" w:space="0" w:color="auto"/>
            <w:right w:val="none" w:sz="0" w:space="0" w:color="auto"/>
          </w:divBdr>
        </w:div>
      </w:divsChild>
    </w:div>
    <w:div w:id="1778133471">
      <w:bodyDiv w:val="1"/>
      <w:marLeft w:val="0"/>
      <w:marRight w:val="0"/>
      <w:marTop w:val="0"/>
      <w:marBottom w:val="0"/>
      <w:divBdr>
        <w:top w:val="none" w:sz="0" w:space="0" w:color="auto"/>
        <w:left w:val="none" w:sz="0" w:space="0" w:color="auto"/>
        <w:bottom w:val="none" w:sz="0" w:space="0" w:color="auto"/>
        <w:right w:val="none" w:sz="0" w:space="0" w:color="auto"/>
      </w:divBdr>
      <w:divsChild>
        <w:div w:id="345326032">
          <w:marLeft w:val="0"/>
          <w:marRight w:val="0"/>
          <w:marTop w:val="0"/>
          <w:marBottom w:val="75"/>
          <w:divBdr>
            <w:top w:val="none" w:sz="0" w:space="0" w:color="auto"/>
            <w:left w:val="none" w:sz="0" w:space="0" w:color="auto"/>
            <w:bottom w:val="none" w:sz="0" w:space="0" w:color="auto"/>
            <w:right w:val="none" w:sz="0" w:space="0" w:color="auto"/>
          </w:divBdr>
        </w:div>
      </w:divsChild>
    </w:div>
    <w:div w:id="1778940010">
      <w:bodyDiv w:val="1"/>
      <w:marLeft w:val="0"/>
      <w:marRight w:val="0"/>
      <w:marTop w:val="0"/>
      <w:marBottom w:val="0"/>
      <w:divBdr>
        <w:top w:val="none" w:sz="0" w:space="0" w:color="auto"/>
        <w:left w:val="none" w:sz="0" w:space="0" w:color="auto"/>
        <w:bottom w:val="none" w:sz="0" w:space="0" w:color="auto"/>
        <w:right w:val="none" w:sz="0" w:space="0" w:color="auto"/>
      </w:divBdr>
      <w:divsChild>
        <w:div w:id="1120493458">
          <w:marLeft w:val="0"/>
          <w:marRight w:val="0"/>
          <w:marTop w:val="0"/>
          <w:marBottom w:val="0"/>
          <w:divBdr>
            <w:top w:val="none" w:sz="0" w:space="0" w:color="auto"/>
            <w:left w:val="none" w:sz="0" w:space="0" w:color="auto"/>
            <w:bottom w:val="none" w:sz="0" w:space="0" w:color="auto"/>
            <w:right w:val="none" w:sz="0" w:space="0" w:color="auto"/>
          </w:divBdr>
        </w:div>
        <w:div w:id="129791346">
          <w:marLeft w:val="0"/>
          <w:marRight w:val="0"/>
          <w:marTop w:val="300"/>
          <w:marBottom w:val="300"/>
          <w:divBdr>
            <w:top w:val="none" w:sz="0" w:space="0" w:color="auto"/>
            <w:left w:val="none" w:sz="0" w:space="0" w:color="auto"/>
            <w:bottom w:val="none" w:sz="0" w:space="0" w:color="auto"/>
            <w:right w:val="none" w:sz="0" w:space="0" w:color="auto"/>
          </w:divBdr>
        </w:div>
        <w:div w:id="295453174">
          <w:marLeft w:val="0"/>
          <w:marRight w:val="0"/>
          <w:marTop w:val="0"/>
          <w:marBottom w:val="0"/>
          <w:divBdr>
            <w:top w:val="none" w:sz="0" w:space="0" w:color="auto"/>
            <w:left w:val="none" w:sz="0" w:space="0" w:color="auto"/>
            <w:bottom w:val="none" w:sz="0" w:space="0" w:color="auto"/>
            <w:right w:val="none" w:sz="0" w:space="0" w:color="auto"/>
          </w:divBdr>
          <w:divsChild>
            <w:div w:id="997924056">
              <w:marLeft w:val="0"/>
              <w:marRight w:val="0"/>
              <w:marTop w:val="300"/>
              <w:marBottom w:val="450"/>
              <w:divBdr>
                <w:top w:val="none" w:sz="0" w:space="0" w:color="auto"/>
                <w:left w:val="none" w:sz="0" w:space="0" w:color="auto"/>
                <w:bottom w:val="none" w:sz="0" w:space="0" w:color="auto"/>
                <w:right w:val="none" w:sz="0" w:space="0" w:color="auto"/>
              </w:divBdr>
              <w:divsChild>
                <w:div w:id="69351202">
                  <w:marLeft w:val="0"/>
                  <w:marRight w:val="0"/>
                  <w:marTop w:val="0"/>
                  <w:marBottom w:val="0"/>
                  <w:divBdr>
                    <w:top w:val="none" w:sz="0" w:space="0" w:color="auto"/>
                    <w:left w:val="none" w:sz="0" w:space="0" w:color="auto"/>
                    <w:bottom w:val="none" w:sz="0" w:space="0" w:color="auto"/>
                    <w:right w:val="none" w:sz="0" w:space="0" w:color="auto"/>
                  </w:divBdr>
                  <w:divsChild>
                    <w:div w:id="599335625">
                      <w:marLeft w:val="0"/>
                      <w:marRight w:val="0"/>
                      <w:marTop w:val="0"/>
                      <w:marBottom w:val="0"/>
                      <w:divBdr>
                        <w:top w:val="none" w:sz="0" w:space="0" w:color="auto"/>
                        <w:left w:val="none" w:sz="0" w:space="0" w:color="auto"/>
                        <w:bottom w:val="none" w:sz="0" w:space="0" w:color="auto"/>
                        <w:right w:val="none" w:sz="0" w:space="0" w:color="auto"/>
                      </w:divBdr>
                      <w:divsChild>
                        <w:div w:id="589119990">
                          <w:marLeft w:val="0"/>
                          <w:marRight w:val="0"/>
                          <w:marTop w:val="0"/>
                          <w:marBottom w:val="0"/>
                          <w:divBdr>
                            <w:top w:val="none" w:sz="0" w:space="0" w:color="auto"/>
                            <w:left w:val="none" w:sz="0" w:space="0" w:color="auto"/>
                            <w:bottom w:val="none" w:sz="0" w:space="0" w:color="auto"/>
                            <w:right w:val="none" w:sz="0" w:space="0" w:color="auto"/>
                          </w:divBdr>
                          <w:divsChild>
                            <w:div w:id="1206142378">
                              <w:marLeft w:val="0"/>
                              <w:marRight w:val="0"/>
                              <w:marTop w:val="0"/>
                              <w:marBottom w:val="0"/>
                              <w:divBdr>
                                <w:top w:val="none" w:sz="0" w:space="0" w:color="auto"/>
                                <w:left w:val="none" w:sz="0" w:space="0" w:color="auto"/>
                                <w:bottom w:val="none" w:sz="0" w:space="0" w:color="auto"/>
                                <w:right w:val="none" w:sz="0" w:space="0" w:color="auto"/>
                              </w:divBdr>
                              <w:divsChild>
                                <w:div w:id="1455253199">
                                  <w:marLeft w:val="0"/>
                                  <w:marRight w:val="0"/>
                                  <w:marTop w:val="0"/>
                                  <w:marBottom w:val="0"/>
                                  <w:divBdr>
                                    <w:top w:val="none" w:sz="0" w:space="0" w:color="auto"/>
                                    <w:left w:val="none" w:sz="0" w:space="0" w:color="auto"/>
                                    <w:bottom w:val="none" w:sz="0" w:space="0" w:color="auto"/>
                                    <w:right w:val="none" w:sz="0" w:space="0" w:color="auto"/>
                                  </w:divBdr>
                                  <w:divsChild>
                                    <w:div w:id="141296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82401">
          <w:marLeft w:val="0"/>
          <w:marRight w:val="0"/>
          <w:marTop w:val="0"/>
          <w:marBottom w:val="0"/>
          <w:divBdr>
            <w:top w:val="none" w:sz="0" w:space="0" w:color="auto"/>
            <w:left w:val="none" w:sz="0" w:space="0" w:color="auto"/>
            <w:bottom w:val="none" w:sz="0" w:space="0" w:color="auto"/>
            <w:right w:val="none" w:sz="0" w:space="0" w:color="auto"/>
          </w:divBdr>
        </w:div>
      </w:divsChild>
    </w:div>
    <w:div w:id="1779447257">
      <w:bodyDiv w:val="1"/>
      <w:marLeft w:val="0"/>
      <w:marRight w:val="0"/>
      <w:marTop w:val="0"/>
      <w:marBottom w:val="0"/>
      <w:divBdr>
        <w:top w:val="none" w:sz="0" w:space="0" w:color="auto"/>
        <w:left w:val="none" w:sz="0" w:space="0" w:color="auto"/>
        <w:bottom w:val="none" w:sz="0" w:space="0" w:color="auto"/>
        <w:right w:val="none" w:sz="0" w:space="0" w:color="auto"/>
      </w:divBdr>
      <w:divsChild>
        <w:div w:id="434053929">
          <w:marLeft w:val="0"/>
          <w:marRight w:val="0"/>
          <w:marTop w:val="0"/>
          <w:marBottom w:val="75"/>
          <w:divBdr>
            <w:top w:val="none" w:sz="0" w:space="0" w:color="auto"/>
            <w:left w:val="none" w:sz="0" w:space="0" w:color="auto"/>
            <w:bottom w:val="none" w:sz="0" w:space="0" w:color="auto"/>
            <w:right w:val="none" w:sz="0" w:space="0" w:color="auto"/>
          </w:divBdr>
        </w:div>
      </w:divsChild>
    </w:div>
    <w:div w:id="1780029236">
      <w:bodyDiv w:val="1"/>
      <w:marLeft w:val="0"/>
      <w:marRight w:val="0"/>
      <w:marTop w:val="0"/>
      <w:marBottom w:val="0"/>
      <w:divBdr>
        <w:top w:val="none" w:sz="0" w:space="0" w:color="auto"/>
        <w:left w:val="none" w:sz="0" w:space="0" w:color="auto"/>
        <w:bottom w:val="none" w:sz="0" w:space="0" w:color="auto"/>
        <w:right w:val="none" w:sz="0" w:space="0" w:color="auto"/>
      </w:divBdr>
      <w:divsChild>
        <w:div w:id="891500267">
          <w:marLeft w:val="0"/>
          <w:marRight w:val="0"/>
          <w:marTop w:val="0"/>
          <w:marBottom w:val="300"/>
          <w:divBdr>
            <w:top w:val="none" w:sz="0" w:space="0" w:color="auto"/>
            <w:left w:val="none" w:sz="0" w:space="0" w:color="auto"/>
            <w:bottom w:val="none" w:sz="0" w:space="0" w:color="auto"/>
            <w:right w:val="none" w:sz="0" w:space="0" w:color="auto"/>
          </w:divBdr>
          <w:divsChild>
            <w:div w:id="1022635785">
              <w:marLeft w:val="0"/>
              <w:marRight w:val="0"/>
              <w:marTop w:val="0"/>
              <w:marBottom w:val="0"/>
              <w:divBdr>
                <w:top w:val="none" w:sz="0" w:space="0" w:color="auto"/>
                <w:left w:val="none" w:sz="0" w:space="0" w:color="auto"/>
                <w:bottom w:val="none" w:sz="0" w:space="0" w:color="auto"/>
                <w:right w:val="none" w:sz="0" w:space="0" w:color="auto"/>
              </w:divBdr>
            </w:div>
            <w:div w:id="770392740">
              <w:marLeft w:val="0"/>
              <w:marRight w:val="0"/>
              <w:marTop w:val="0"/>
              <w:marBottom w:val="0"/>
              <w:divBdr>
                <w:top w:val="none" w:sz="0" w:space="0" w:color="auto"/>
                <w:left w:val="none" w:sz="0" w:space="0" w:color="auto"/>
                <w:bottom w:val="none" w:sz="0" w:space="0" w:color="auto"/>
                <w:right w:val="none" w:sz="0" w:space="0" w:color="auto"/>
              </w:divBdr>
              <w:divsChild>
                <w:div w:id="864320148">
                  <w:marLeft w:val="0"/>
                  <w:marRight w:val="0"/>
                  <w:marTop w:val="0"/>
                  <w:marBottom w:val="0"/>
                  <w:divBdr>
                    <w:top w:val="none" w:sz="0" w:space="0" w:color="auto"/>
                    <w:left w:val="none" w:sz="0" w:space="0" w:color="auto"/>
                    <w:bottom w:val="none" w:sz="0" w:space="0" w:color="auto"/>
                    <w:right w:val="none" w:sz="0" w:space="0" w:color="auto"/>
                  </w:divBdr>
                  <w:divsChild>
                    <w:div w:id="729351566">
                      <w:marLeft w:val="0"/>
                      <w:marRight w:val="0"/>
                      <w:marTop w:val="0"/>
                      <w:marBottom w:val="0"/>
                      <w:divBdr>
                        <w:top w:val="none" w:sz="0" w:space="0" w:color="auto"/>
                        <w:left w:val="none" w:sz="0" w:space="0" w:color="auto"/>
                        <w:bottom w:val="none" w:sz="0" w:space="0" w:color="auto"/>
                        <w:right w:val="none" w:sz="0" w:space="0" w:color="auto"/>
                      </w:divBdr>
                      <w:divsChild>
                        <w:div w:id="949583748">
                          <w:marLeft w:val="0"/>
                          <w:marRight w:val="0"/>
                          <w:marTop w:val="0"/>
                          <w:marBottom w:val="0"/>
                          <w:divBdr>
                            <w:top w:val="none" w:sz="0" w:space="0" w:color="auto"/>
                            <w:left w:val="none" w:sz="0" w:space="0" w:color="auto"/>
                            <w:bottom w:val="none" w:sz="0" w:space="0" w:color="auto"/>
                            <w:right w:val="none" w:sz="0" w:space="0" w:color="auto"/>
                          </w:divBdr>
                          <w:divsChild>
                            <w:div w:id="2144812694">
                              <w:marLeft w:val="0"/>
                              <w:marRight w:val="0"/>
                              <w:marTop w:val="0"/>
                              <w:marBottom w:val="0"/>
                              <w:divBdr>
                                <w:top w:val="none" w:sz="0" w:space="0" w:color="auto"/>
                                <w:left w:val="none" w:sz="0" w:space="0" w:color="auto"/>
                                <w:bottom w:val="none" w:sz="0" w:space="0" w:color="auto"/>
                                <w:right w:val="none" w:sz="0" w:space="0" w:color="auto"/>
                              </w:divBdr>
                            </w:div>
                            <w:div w:id="61348834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175092">
          <w:marLeft w:val="0"/>
          <w:marRight w:val="0"/>
          <w:marTop w:val="0"/>
          <w:marBottom w:val="300"/>
          <w:divBdr>
            <w:top w:val="none" w:sz="0" w:space="0" w:color="auto"/>
            <w:left w:val="none" w:sz="0" w:space="0" w:color="auto"/>
            <w:bottom w:val="none" w:sz="0" w:space="0" w:color="auto"/>
            <w:right w:val="none" w:sz="0" w:space="0" w:color="auto"/>
          </w:divBdr>
        </w:div>
      </w:divsChild>
    </w:div>
    <w:div w:id="1780491682">
      <w:bodyDiv w:val="1"/>
      <w:marLeft w:val="0"/>
      <w:marRight w:val="0"/>
      <w:marTop w:val="0"/>
      <w:marBottom w:val="0"/>
      <w:divBdr>
        <w:top w:val="none" w:sz="0" w:space="0" w:color="auto"/>
        <w:left w:val="none" w:sz="0" w:space="0" w:color="auto"/>
        <w:bottom w:val="none" w:sz="0" w:space="0" w:color="auto"/>
        <w:right w:val="none" w:sz="0" w:space="0" w:color="auto"/>
      </w:divBdr>
      <w:divsChild>
        <w:div w:id="499857661">
          <w:marLeft w:val="0"/>
          <w:marRight w:val="0"/>
          <w:marTop w:val="0"/>
          <w:marBottom w:val="75"/>
          <w:divBdr>
            <w:top w:val="none" w:sz="0" w:space="0" w:color="auto"/>
            <w:left w:val="none" w:sz="0" w:space="0" w:color="auto"/>
            <w:bottom w:val="none" w:sz="0" w:space="0" w:color="auto"/>
            <w:right w:val="none" w:sz="0" w:space="0" w:color="auto"/>
          </w:divBdr>
        </w:div>
        <w:div w:id="1083257809">
          <w:marLeft w:val="0"/>
          <w:marRight w:val="0"/>
          <w:marTop w:val="0"/>
          <w:marBottom w:val="75"/>
          <w:divBdr>
            <w:top w:val="single" w:sz="6" w:space="3" w:color="DEDEDE"/>
            <w:left w:val="single" w:sz="6" w:space="3" w:color="DEDEDE"/>
            <w:bottom w:val="single" w:sz="6" w:space="3" w:color="DEDEDE"/>
            <w:right w:val="single" w:sz="6" w:space="3" w:color="DEDEDE"/>
          </w:divBdr>
          <w:divsChild>
            <w:div w:id="134952331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782258928">
      <w:bodyDiv w:val="1"/>
      <w:marLeft w:val="0"/>
      <w:marRight w:val="0"/>
      <w:marTop w:val="0"/>
      <w:marBottom w:val="0"/>
      <w:divBdr>
        <w:top w:val="none" w:sz="0" w:space="0" w:color="auto"/>
        <w:left w:val="none" w:sz="0" w:space="0" w:color="auto"/>
        <w:bottom w:val="none" w:sz="0" w:space="0" w:color="auto"/>
        <w:right w:val="none" w:sz="0" w:space="0" w:color="auto"/>
      </w:divBdr>
      <w:divsChild>
        <w:div w:id="588466243">
          <w:marLeft w:val="0"/>
          <w:marRight w:val="0"/>
          <w:marTop w:val="0"/>
          <w:marBottom w:val="0"/>
          <w:divBdr>
            <w:top w:val="none" w:sz="0" w:space="0" w:color="auto"/>
            <w:left w:val="none" w:sz="0" w:space="0" w:color="auto"/>
            <w:bottom w:val="none" w:sz="0" w:space="0" w:color="auto"/>
            <w:right w:val="none" w:sz="0" w:space="0" w:color="auto"/>
          </w:divBdr>
        </w:div>
        <w:div w:id="1304777049">
          <w:marLeft w:val="0"/>
          <w:marRight w:val="0"/>
          <w:marTop w:val="0"/>
          <w:marBottom w:val="0"/>
          <w:divBdr>
            <w:top w:val="none" w:sz="0" w:space="0" w:color="auto"/>
            <w:left w:val="none" w:sz="0" w:space="0" w:color="auto"/>
            <w:bottom w:val="none" w:sz="0" w:space="0" w:color="auto"/>
            <w:right w:val="none" w:sz="0" w:space="0" w:color="auto"/>
          </w:divBdr>
        </w:div>
      </w:divsChild>
    </w:div>
    <w:div w:id="1783182437">
      <w:bodyDiv w:val="1"/>
      <w:marLeft w:val="0"/>
      <w:marRight w:val="0"/>
      <w:marTop w:val="0"/>
      <w:marBottom w:val="0"/>
      <w:divBdr>
        <w:top w:val="none" w:sz="0" w:space="0" w:color="auto"/>
        <w:left w:val="none" w:sz="0" w:space="0" w:color="auto"/>
        <w:bottom w:val="none" w:sz="0" w:space="0" w:color="auto"/>
        <w:right w:val="none" w:sz="0" w:space="0" w:color="auto"/>
      </w:divBdr>
      <w:divsChild>
        <w:div w:id="1394504400">
          <w:marLeft w:val="0"/>
          <w:marRight w:val="0"/>
          <w:marTop w:val="0"/>
          <w:marBottom w:val="150"/>
          <w:divBdr>
            <w:top w:val="none" w:sz="0" w:space="0" w:color="auto"/>
            <w:left w:val="none" w:sz="0" w:space="0" w:color="auto"/>
            <w:bottom w:val="none" w:sz="0" w:space="0" w:color="auto"/>
            <w:right w:val="none" w:sz="0" w:space="0" w:color="auto"/>
          </w:divBdr>
          <w:divsChild>
            <w:div w:id="996571125">
              <w:marLeft w:val="0"/>
              <w:marRight w:val="0"/>
              <w:marTop w:val="0"/>
              <w:marBottom w:val="0"/>
              <w:divBdr>
                <w:top w:val="none" w:sz="0" w:space="0" w:color="auto"/>
                <w:left w:val="none" w:sz="0" w:space="0" w:color="auto"/>
                <w:bottom w:val="none" w:sz="0" w:space="0" w:color="auto"/>
                <w:right w:val="none" w:sz="0" w:space="0" w:color="auto"/>
              </w:divBdr>
              <w:divsChild>
                <w:div w:id="1077285276">
                  <w:marLeft w:val="0"/>
                  <w:marRight w:val="150"/>
                  <w:marTop w:val="0"/>
                  <w:marBottom w:val="0"/>
                  <w:divBdr>
                    <w:top w:val="none" w:sz="0" w:space="0" w:color="auto"/>
                    <w:left w:val="none" w:sz="0" w:space="0" w:color="auto"/>
                    <w:bottom w:val="none" w:sz="0" w:space="0" w:color="auto"/>
                    <w:right w:val="none" w:sz="0" w:space="0" w:color="auto"/>
                  </w:divBdr>
                </w:div>
                <w:div w:id="345257095">
                  <w:marLeft w:val="0"/>
                  <w:marRight w:val="150"/>
                  <w:marTop w:val="0"/>
                  <w:marBottom w:val="0"/>
                  <w:divBdr>
                    <w:top w:val="none" w:sz="0" w:space="0" w:color="auto"/>
                    <w:left w:val="none" w:sz="0" w:space="0" w:color="auto"/>
                    <w:bottom w:val="none" w:sz="0" w:space="0" w:color="auto"/>
                    <w:right w:val="none" w:sz="0" w:space="0" w:color="auto"/>
                  </w:divBdr>
                </w:div>
              </w:divsChild>
            </w:div>
            <w:div w:id="1562592393">
              <w:marLeft w:val="0"/>
              <w:marRight w:val="0"/>
              <w:marTop w:val="0"/>
              <w:marBottom w:val="0"/>
              <w:divBdr>
                <w:top w:val="none" w:sz="0" w:space="0" w:color="auto"/>
                <w:left w:val="none" w:sz="0" w:space="0" w:color="auto"/>
                <w:bottom w:val="none" w:sz="0" w:space="0" w:color="auto"/>
                <w:right w:val="none" w:sz="0" w:space="0" w:color="auto"/>
              </w:divBdr>
              <w:divsChild>
                <w:div w:id="261694172">
                  <w:marLeft w:val="0"/>
                  <w:marRight w:val="0"/>
                  <w:marTop w:val="0"/>
                  <w:marBottom w:val="0"/>
                  <w:divBdr>
                    <w:top w:val="none" w:sz="0" w:space="0" w:color="auto"/>
                    <w:left w:val="none" w:sz="0" w:space="0" w:color="auto"/>
                    <w:bottom w:val="none" w:sz="0" w:space="0" w:color="auto"/>
                    <w:right w:val="none" w:sz="0" w:space="0" w:color="auto"/>
                  </w:divBdr>
                  <w:divsChild>
                    <w:div w:id="1483082020">
                      <w:marLeft w:val="0"/>
                      <w:marRight w:val="0"/>
                      <w:marTop w:val="0"/>
                      <w:marBottom w:val="0"/>
                      <w:divBdr>
                        <w:top w:val="none" w:sz="0" w:space="0" w:color="auto"/>
                        <w:left w:val="none" w:sz="0" w:space="0" w:color="auto"/>
                        <w:bottom w:val="none" w:sz="0" w:space="0" w:color="auto"/>
                        <w:right w:val="none" w:sz="0" w:space="0" w:color="auto"/>
                      </w:divBdr>
                      <w:divsChild>
                        <w:div w:id="523053845">
                          <w:marLeft w:val="0"/>
                          <w:marRight w:val="0"/>
                          <w:marTop w:val="0"/>
                          <w:marBottom w:val="0"/>
                          <w:divBdr>
                            <w:top w:val="none" w:sz="0" w:space="0" w:color="auto"/>
                            <w:left w:val="none" w:sz="0" w:space="0" w:color="auto"/>
                            <w:bottom w:val="none" w:sz="0" w:space="0" w:color="auto"/>
                            <w:right w:val="none" w:sz="0" w:space="0" w:color="auto"/>
                          </w:divBdr>
                        </w:div>
                      </w:divsChild>
                    </w:div>
                    <w:div w:id="977612382">
                      <w:marLeft w:val="0"/>
                      <w:marRight w:val="135"/>
                      <w:marTop w:val="0"/>
                      <w:marBottom w:val="0"/>
                      <w:divBdr>
                        <w:top w:val="none" w:sz="0" w:space="0" w:color="auto"/>
                        <w:left w:val="none" w:sz="0" w:space="0" w:color="auto"/>
                        <w:bottom w:val="none" w:sz="0" w:space="0" w:color="auto"/>
                        <w:right w:val="none" w:sz="0" w:space="0" w:color="auto"/>
                      </w:divBdr>
                    </w:div>
                    <w:div w:id="14764917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06084">
          <w:marLeft w:val="0"/>
          <w:marRight w:val="0"/>
          <w:marTop w:val="0"/>
          <w:marBottom w:val="0"/>
          <w:divBdr>
            <w:top w:val="none" w:sz="0" w:space="0" w:color="auto"/>
            <w:left w:val="none" w:sz="0" w:space="0" w:color="auto"/>
            <w:bottom w:val="none" w:sz="0" w:space="0" w:color="auto"/>
            <w:right w:val="none" w:sz="0" w:space="0" w:color="auto"/>
          </w:divBdr>
          <w:divsChild>
            <w:div w:id="789594620">
              <w:marLeft w:val="0"/>
              <w:marRight w:val="0"/>
              <w:marTop w:val="0"/>
              <w:marBottom w:val="0"/>
              <w:divBdr>
                <w:top w:val="none" w:sz="0" w:space="0" w:color="auto"/>
                <w:left w:val="none" w:sz="0" w:space="0" w:color="auto"/>
                <w:bottom w:val="none" w:sz="0" w:space="0" w:color="auto"/>
                <w:right w:val="none" w:sz="0" w:space="0" w:color="auto"/>
              </w:divBdr>
              <w:divsChild>
                <w:div w:id="807862794">
                  <w:marLeft w:val="0"/>
                  <w:marRight w:val="0"/>
                  <w:marTop w:val="0"/>
                  <w:marBottom w:val="0"/>
                  <w:divBdr>
                    <w:top w:val="none" w:sz="0" w:space="0" w:color="auto"/>
                    <w:left w:val="none" w:sz="0" w:space="0" w:color="auto"/>
                    <w:bottom w:val="none" w:sz="0" w:space="0" w:color="auto"/>
                    <w:right w:val="none" w:sz="0" w:space="0" w:color="auto"/>
                  </w:divBdr>
                </w:div>
              </w:divsChild>
            </w:div>
            <w:div w:id="838152470">
              <w:marLeft w:val="0"/>
              <w:marRight w:val="0"/>
              <w:marTop w:val="225"/>
              <w:marBottom w:val="0"/>
              <w:divBdr>
                <w:top w:val="none" w:sz="0" w:space="0" w:color="auto"/>
                <w:left w:val="none" w:sz="0" w:space="0" w:color="auto"/>
                <w:bottom w:val="none" w:sz="0" w:space="0" w:color="auto"/>
                <w:right w:val="none" w:sz="0" w:space="0" w:color="auto"/>
              </w:divBdr>
              <w:divsChild>
                <w:div w:id="70155511">
                  <w:marLeft w:val="0"/>
                  <w:marRight w:val="0"/>
                  <w:marTop w:val="0"/>
                  <w:marBottom w:val="0"/>
                  <w:divBdr>
                    <w:top w:val="none" w:sz="0" w:space="0" w:color="auto"/>
                    <w:left w:val="none" w:sz="0" w:space="0" w:color="auto"/>
                    <w:bottom w:val="none" w:sz="0" w:space="0" w:color="auto"/>
                    <w:right w:val="none" w:sz="0" w:space="0" w:color="auto"/>
                  </w:divBdr>
                </w:div>
              </w:divsChild>
            </w:div>
            <w:div w:id="807820600">
              <w:marLeft w:val="0"/>
              <w:marRight w:val="0"/>
              <w:marTop w:val="525"/>
              <w:marBottom w:val="0"/>
              <w:divBdr>
                <w:top w:val="none" w:sz="0" w:space="0" w:color="auto"/>
                <w:left w:val="none" w:sz="0" w:space="0" w:color="auto"/>
                <w:bottom w:val="none" w:sz="0" w:space="0" w:color="auto"/>
                <w:right w:val="none" w:sz="0" w:space="0" w:color="auto"/>
              </w:divBdr>
            </w:div>
            <w:div w:id="600259171">
              <w:marLeft w:val="0"/>
              <w:marRight w:val="0"/>
              <w:marTop w:val="375"/>
              <w:marBottom w:val="0"/>
              <w:divBdr>
                <w:top w:val="none" w:sz="0" w:space="0" w:color="auto"/>
                <w:left w:val="none" w:sz="0" w:space="0" w:color="auto"/>
                <w:bottom w:val="none" w:sz="0" w:space="0" w:color="auto"/>
                <w:right w:val="none" w:sz="0" w:space="0" w:color="auto"/>
              </w:divBdr>
              <w:divsChild>
                <w:div w:id="1053427179">
                  <w:marLeft w:val="0"/>
                  <w:marRight w:val="0"/>
                  <w:marTop w:val="0"/>
                  <w:marBottom w:val="0"/>
                  <w:divBdr>
                    <w:top w:val="none" w:sz="0" w:space="0" w:color="auto"/>
                    <w:left w:val="none" w:sz="0" w:space="0" w:color="auto"/>
                    <w:bottom w:val="none" w:sz="0" w:space="0" w:color="auto"/>
                    <w:right w:val="none" w:sz="0" w:space="0" w:color="auto"/>
                  </w:divBdr>
                  <w:divsChild>
                    <w:div w:id="11174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3389">
              <w:marLeft w:val="0"/>
              <w:marRight w:val="0"/>
              <w:marTop w:val="375"/>
              <w:marBottom w:val="0"/>
              <w:divBdr>
                <w:top w:val="none" w:sz="0" w:space="0" w:color="auto"/>
                <w:left w:val="none" w:sz="0" w:space="0" w:color="auto"/>
                <w:bottom w:val="none" w:sz="0" w:space="0" w:color="auto"/>
                <w:right w:val="none" w:sz="0" w:space="0" w:color="auto"/>
              </w:divBdr>
              <w:divsChild>
                <w:div w:id="1992444358">
                  <w:marLeft w:val="0"/>
                  <w:marRight w:val="0"/>
                  <w:marTop w:val="0"/>
                  <w:marBottom w:val="0"/>
                  <w:divBdr>
                    <w:top w:val="none" w:sz="0" w:space="0" w:color="auto"/>
                    <w:left w:val="none" w:sz="0" w:space="0" w:color="auto"/>
                    <w:bottom w:val="none" w:sz="0" w:space="0" w:color="auto"/>
                    <w:right w:val="none" w:sz="0" w:space="0" w:color="auto"/>
                  </w:divBdr>
                </w:div>
              </w:divsChild>
            </w:div>
            <w:div w:id="205459073">
              <w:marLeft w:val="0"/>
              <w:marRight w:val="0"/>
              <w:marTop w:val="375"/>
              <w:marBottom w:val="0"/>
              <w:divBdr>
                <w:top w:val="none" w:sz="0" w:space="0" w:color="auto"/>
                <w:left w:val="none" w:sz="0" w:space="0" w:color="auto"/>
                <w:bottom w:val="none" w:sz="0" w:space="0" w:color="auto"/>
                <w:right w:val="none" w:sz="0" w:space="0" w:color="auto"/>
              </w:divBdr>
              <w:divsChild>
                <w:div w:id="1158764891">
                  <w:marLeft w:val="0"/>
                  <w:marRight w:val="0"/>
                  <w:marTop w:val="0"/>
                  <w:marBottom w:val="0"/>
                  <w:divBdr>
                    <w:top w:val="none" w:sz="0" w:space="0" w:color="auto"/>
                    <w:left w:val="none" w:sz="0" w:space="0" w:color="auto"/>
                    <w:bottom w:val="none" w:sz="0" w:space="0" w:color="auto"/>
                    <w:right w:val="none" w:sz="0" w:space="0" w:color="auto"/>
                  </w:divBdr>
                  <w:divsChild>
                    <w:div w:id="674843132">
                      <w:marLeft w:val="0"/>
                      <w:marRight w:val="0"/>
                      <w:marTop w:val="0"/>
                      <w:marBottom w:val="0"/>
                      <w:divBdr>
                        <w:top w:val="none" w:sz="0" w:space="0" w:color="auto"/>
                        <w:left w:val="none" w:sz="0" w:space="0" w:color="auto"/>
                        <w:bottom w:val="none" w:sz="0" w:space="0" w:color="auto"/>
                        <w:right w:val="none" w:sz="0" w:space="0" w:color="auto"/>
                      </w:divBdr>
                    </w:div>
                    <w:div w:id="162615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23889">
              <w:marLeft w:val="0"/>
              <w:marRight w:val="0"/>
              <w:marTop w:val="375"/>
              <w:marBottom w:val="0"/>
              <w:divBdr>
                <w:top w:val="none" w:sz="0" w:space="0" w:color="auto"/>
                <w:left w:val="none" w:sz="0" w:space="0" w:color="auto"/>
                <w:bottom w:val="none" w:sz="0" w:space="0" w:color="auto"/>
                <w:right w:val="none" w:sz="0" w:space="0" w:color="auto"/>
              </w:divBdr>
              <w:divsChild>
                <w:div w:id="1813282195">
                  <w:marLeft w:val="0"/>
                  <w:marRight w:val="0"/>
                  <w:marTop w:val="0"/>
                  <w:marBottom w:val="0"/>
                  <w:divBdr>
                    <w:top w:val="none" w:sz="0" w:space="0" w:color="auto"/>
                    <w:left w:val="none" w:sz="0" w:space="0" w:color="auto"/>
                    <w:bottom w:val="none" w:sz="0" w:space="0" w:color="auto"/>
                    <w:right w:val="none" w:sz="0" w:space="0" w:color="auto"/>
                  </w:divBdr>
                </w:div>
              </w:divsChild>
            </w:div>
            <w:div w:id="225649731">
              <w:marLeft w:val="0"/>
              <w:marRight w:val="0"/>
              <w:marTop w:val="525"/>
              <w:marBottom w:val="0"/>
              <w:divBdr>
                <w:top w:val="none" w:sz="0" w:space="0" w:color="auto"/>
                <w:left w:val="none" w:sz="0" w:space="0" w:color="auto"/>
                <w:bottom w:val="none" w:sz="0" w:space="0" w:color="auto"/>
                <w:right w:val="none" w:sz="0" w:space="0" w:color="auto"/>
              </w:divBdr>
            </w:div>
            <w:div w:id="78530455">
              <w:marLeft w:val="0"/>
              <w:marRight w:val="0"/>
              <w:marTop w:val="300"/>
              <w:marBottom w:val="0"/>
              <w:divBdr>
                <w:top w:val="none" w:sz="0" w:space="0" w:color="auto"/>
                <w:left w:val="none" w:sz="0" w:space="0" w:color="auto"/>
                <w:bottom w:val="none" w:sz="0" w:space="0" w:color="auto"/>
                <w:right w:val="none" w:sz="0" w:space="0" w:color="auto"/>
              </w:divBdr>
              <w:divsChild>
                <w:div w:id="854729891">
                  <w:marLeft w:val="0"/>
                  <w:marRight w:val="0"/>
                  <w:marTop w:val="0"/>
                  <w:marBottom w:val="0"/>
                  <w:divBdr>
                    <w:top w:val="none" w:sz="0" w:space="0" w:color="auto"/>
                    <w:left w:val="none" w:sz="0" w:space="0" w:color="auto"/>
                    <w:bottom w:val="none" w:sz="0" w:space="0" w:color="auto"/>
                    <w:right w:val="none" w:sz="0" w:space="0" w:color="auto"/>
                  </w:divBdr>
                </w:div>
              </w:divsChild>
            </w:div>
            <w:div w:id="403992134">
              <w:marLeft w:val="0"/>
              <w:marRight w:val="0"/>
              <w:marTop w:val="225"/>
              <w:marBottom w:val="0"/>
              <w:divBdr>
                <w:top w:val="none" w:sz="0" w:space="0" w:color="auto"/>
                <w:left w:val="none" w:sz="0" w:space="0" w:color="auto"/>
                <w:bottom w:val="none" w:sz="0" w:space="0" w:color="auto"/>
                <w:right w:val="none" w:sz="0" w:space="0" w:color="auto"/>
              </w:divBdr>
              <w:divsChild>
                <w:div w:id="3528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953330">
      <w:bodyDiv w:val="1"/>
      <w:marLeft w:val="0"/>
      <w:marRight w:val="0"/>
      <w:marTop w:val="0"/>
      <w:marBottom w:val="0"/>
      <w:divBdr>
        <w:top w:val="none" w:sz="0" w:space="0" w:color="auto"/>
        <w:left w:val="none" w:sz="0" w:space="0" w:color="auto"/>
        <w:bottom w:val="none" w:sz="0" w:space="0" w:color="auto"/>
        <w:right w:val="none" w:sz="0" w:space="0" w:color="auto"/>
      </w:divBdr>
      <w:divsChild>
        <w:div w:id="1954096186">
          <w:marLeft w:val="0"/>
          <w:marRight w:val="0"/>
          <w:marTop w:val="0"/>
          <w:marBottom w:val="300"/>
          <w:divBdr>
            <w:top w:val="none" w:sz="0" w:space="0" w:color="auto"/>
            <w:left w:val="none" w:sz="0" w:space="0" w:color="auto"/>
            <w:bottom w:val="none" w:sz="0" w:space="0" w:color="auto"/>
            <w:right w:val="none" w:sz="0" w:space="0" w:color="auto"/>
          </w:divBdr>
        </w:div>
      </w:divsChild>
    </w:div>
    <w:div w:id="1785154195">
      <w:bodyDiv w:val="1"/>
      <w:marLeft w:val="0"/>
      <w:marRight w:val="0"/>
      <w:marTop w:val="0"/>
      <w:marBottom w:val="0"/>
      <w:divBdr>
        <w:top w:val="none" w:sz="0" w:space="0" w:color="auto"/>
        <w:left w:val="none" w:sz="0" w:space="0" w:color="auto"/>
        <w:bottom w:val="none" w:sz="0" w:space="0" w:color="auto"/>
        <w:right w:val="none" w:sz="0" w:space="0" w:color="auto"/>
      </w:divBdr>
      <w:divsChild>
        <w:div w:id="254628135">
          <w:marLeft w:val="0"/>
          <w:marRight w:val="150"/>
          <w:marTop w:val="0"/>
          <w:marBottom w:val="75"/>
          <w:divBdr>
            <w:top w:val="none" w:sz="0" w:space="0" w:color="auto"/>
            <w:left w:val="none" w:sz="0" w:space="0" w:color="auto"/>
            <w:bottom w:val="none" w:sz="0" w:space="0" w:color="auto"/>
            <w:right w:val="none" w:sz="0" w:space="0" w:color="auto"/>
          </w:divBdr>
        </w:div>
        <w:div w:id="1387413291">
          <w:marLeft w:val="0"/>
          <w:marRight w:val="150"/>
          <w:marTop w:val="150"/>
          <w:marBottom w:val="150"/>
          <w:divBdr>
            <w:top w:val="none" w:sz="0" w:space="0" w:color="auto"/>
            <w:left w:val="none" w:sz="0" w:space="0" w:color="auto"/>
            <w:bottom w:val="none" w:sz="0" w:space="0" w:color="auto"/>
            <w:right w:val="none" w:sz="0" w:space="0" w:color="auto"/>
          </w:divBdr>
        </w:div>
        <w:div w:id="1930574858">
          <w:marLeft w:val="0"/>
          <w:marRight w:val="150"/>
          <w:marTop w:val="0"/>
          <w:marBottom w:val="0"/>
          <w:divBdr>
            <w:top w:val="none" w:sz="0" w:space="0" w:color="auto"/>
            <w:left w:val="none" w:sz="0" w:space="0" w:color="auto"/>
            <w:bottom w:val="none" w:sz="0" w:space="0" w:color="auto"/>
            <w:right w:val="none" w:sz="0" w:space="0" w:color="auto"/>
          </w:divBdr>
        </w:div>
      </w:divsChild>
    </w:div>
    <w:div w:id="1785223514">
      <w:bodyDiv w:val="1"/>
      <w:marLeft w:val="0"/>
      <w:marRight w:val="0"/>
      <w:marTop w:val="0"/>
      <w:marBottom w:val="0"/>
      <w:divBdr>
        <w:top w:val="none" w:sz="0" w:space="0" w:color="auto"/>
        <w:left w:val="none" w:sz="0" w:space="0" w:color="auto"/>
        <w:bottom w:val="none" w:sz="0" w:space="0" w:color="auto"/>
        <w:right w:val="none" w:sz="0" w:space="0" w:color="auto"/>
      </w:divBdr>
      <w:divsChild>
        <w:div w:id="1400178937">
          <w:marLeft w:val="0"/>
          <w:marRight w:val="0"/>
          <w:marTop w:val="0"/>
          <w:marBottom w:val="75"/>
          <w:divBdr>
            <w:top w:val="none" w:sz="0" w:space="0" w:color="auto"/>
            <w:left w:val="none" w:sz="0" w:space="0" w:color="auto"/>
            <w:bottom w:val="none" w:sz="0" w:space="0" w:color="auto"/>
            <w:right w:val="none" w:sz="0" w:space="0" w:color="auto"/>
          </w:divBdr>
        </w:div>
        <w:div w:id="12784842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85348762">
      <w:bodyDiv w:val="1"/>
      <w:marLeft w:val="0"/>
      <w:marRight w:val="0"/>
      <w:marTop w:val="0"/>
      <w:marBottom w:val="0"/>
      <w:divBdr>
        <w:top w:val="none" w:sz="0" w:space="0" w:color="auto"/>
        <w:left w:val="none" w:sz="0" w:space="0" w:color="auto"/>
        <w:bottom w:val="none" w:sz="0" w:space="0" w:color="auto"/>
        <w:right w:val="none" w:sz="0" w:space="0" w:color="auto"/>
      </w:divBdr>
      <w:divsChild>
        <w:div w:id="1056780881">
          <w:marLeft w:val="0"/>
          <w:marRight w:val="0"/>
          <w:marTop w:val="0"/>
          <w:marBottom w:val="375"/>
          <w:divBdr>
            <w:top w:val="none" w:sz="0" w:space="0" w:color="auto"/>
            <w:left w:val="none" w:sz="0" w:space="0" w:color="auto"/>
            <w:bottom w:val="none" w:sz="0" w:space="0" w:color="auto"/>
            <w:right w:val="none" w:sz="0" w:space="0" w:color="auto"/>
          </w:divBdr>
          <w:divsChild>
            <w:div w:id="14055698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87695124">
      <w:bodyDiv w:val="1"/>
      <w:marLeft w:val="0"/>
      <w:marRight w:val="0"/>
      <w:marTop w:val="0"/>
      <w:marBottom w:val="0"/>
      <w:divBdr>
        <w:top w:val="none" w:sz="0" w:space="0" w:color="auto"/>
        <w:left w:val="none" w:sz="0" w:space="0" w:color="auto"/>
        <w:bottom w:val="none" w:sz="0" w:space="0" w:color="auto"/>
        <w:right w:val="none" w:sz="0" w:space="0" w:color="auto"/>
      </w:divBdr>
      <w:divsChild>
        <w:div w:id="1677656684">
          <w:marLeft w:val="0"/>
          <w:marRight w:val="0"/>
          <w:marTop w:val="0"/>
          <w:marBottom w:val="0"/>
          <w:divBdr>
            <w:top w:val="none" w:sz="0" w:space="0" w:color="auto"/>
            <w:left w:val="none" w:sz="0" w:space="0" w:color="auto"/>
            <w:bottom w:val="none" w:sz="0" w:space="0" w:color="auto"/>
            <w:right w:val="none" w:sz="0" w:space="0" w:color="auto"/>
          </w:divBdr>
        </w:div>
        <w:div w:id="1872572870">
          <w:marLeft w:val="0"/>
          <w:marRight w:val="0"/>
          <w:marTop w:val="300"/>
          <w:marBottom w:val="300"/>
          <w:divBdr>
            <w:top w:val="none" w:sz="0" w:space="0" w:color="auto"/>
            <w:left w:val="none" w:sz="0" w:space="0" w:color="auto"/>
            <w:bottom w:val="none" w:sz="0" w:space="0" w:color="auto"/>
            <w:right w:val="none" w:sz="0" w:space="0" w:color="auto"/>
          </w:divBdr>
        </w:div>
        <w:div w:id="161823706">
          <w:marLeft w:val="0"/>
          <w:marRight w:val="0"/>
          <w:marTop w:val="0"/>
          <w:marBottom w:val="0"/>
          <w:divBdr>
            <w:top w:val="none" w:sz="0" w:space="0" w:color="auto"/>
            <w:left w:val="none" w:sz="0" w:space="0" w:color="auto"/>
            <w:bottom w:val="none" w:sz="0" w:space="0" w:color="auto"/>
            <w:right w:val="none" w:sz="0" w:space="0" w:color="auto"/>
          </w:divBdr>
          <w:divsChild>
            <w:div w:id="131870890">
              <w:marLeft w:val="0"/>
              <w:marRight w:val="0"/>
              <w:marTop w:val="300"/>
              <w:marBottom w:val="450"/>
              <w:divBdr>
                <w:top w:val="none" w:sz="0" w:space="0" w:color="auto"/>
                <w:left w:val="none" w:sz="0" w:space="0" w:color="auto"/>
                <w:bottom w:val="none" w:sz="0" w:space="0" w:color="auto"/>
                <w:right w:val="none" w:sz="0" w:space="0" w:color="auto"/>
              </w:divBdr>
              <w:divsChild>
                <w:div w:id="486357870">
                  <w:marLeft w:val="0"/>
                  <w:marRight w:val="0"/>
                  <w:marTop w:val="0"/>
                  <w:marBottom w:val="0"/>
                  <w:divBdr>
                    <w:top w:val="none" w:sz="0" w:space="0" w:color="auto"/>
                    <w:left w:val="none" w:sz="0" w:space="0" w:color="auto"/>
                    <w:bottom w:val="none" w:sz="0" w:space="0" w:color="auto"/>
                    <w:right w:val="none" w:sz="0" w:space="0" w:color="auto"/>
                  </w:divBdr>
                  <w:divsChild>
                    <w:div w:id="2121870470">
                      <w:marLeft w:val="0"/>
                      <w:marRight w:val="0"/>
                      <w:marTop w:val="0"/>
                      <w:marBottom w:val="0"/>
                      <w:divBdr>
                        <w:top w:val="none" w:sz="0" w:space="0" w:color="auto"/>
                        <w:left w:val="none" w:sz="0" w:space="0" w:color="auto"/>
                        <w:bottom w:val="none" w:sz="0" w:space="0" w:color="auto"/>
                        <w:right w:val="none" w:sz="0" w:space="0" w:color="auto"/>
                      </w:divBdr>
                      <w:divsChild>
                        <w:div w:id="75320662">
                          <w:marLeft w:val="0"/>
                          <w:marRight w:val="0"/>
                          <w:marTop w:val="0"/>
                          <w:marBottom w:val="0"/>
                          <w:divBdr>
                            <w:top w:val="none" w:sz="0" w:space="0" w:color="auto"/>
                            <w:left w:val="none" w:sz="0" w:space="0" w:color="auto"/>
                            <w:bottom w:val="none" w:sz="0" w:space="0" w:color="auto"/>
                            <w:right w:val="none" w:sz="0" w:space="0" w:color="auto"/>
                          </w:divBdr>
                          <w:divsChild>
                            <w:div w:id="1776947411">
                              <w:marLeft w:val="0"/>
                              <w:marRight w:val="0"/>
                              <w:marTop w:val="0"/>
                              <w:marBottom w:val="0"/>
                              <w:divBdr>
                                <w:top w:val="none" w:sz="0" w:space="0" w:color="auto"/>
                                <w:left w:val="none" w:sz="0" w:space="0" w:color="auto"/>
                                <w:bottom w:val="none" w:sz="0" w:space="0" w:color="auto"/>
                                <w:right w:val="none" w:sz="0" w:space="0" w:color="auto"/>
                              </w:divBdr>
                              <w:divsChild>
                                <w:div w:id="376319872">
                                  <w:marLeft w:val="0"/>
                                  <w:marRight w:val="0"/>
                                  <w:marTop w:val="0"/>
                                  <w:marBottom w:val="0"/>
                                  <w:divBdr>
                                    <w:top w:val="none" w:sz="0" w:space="0" w:color="auto"/>
                                    <w:left w:val="none" w:sz="0" w:space="0" w:color="auto"/>
                                    <w:bottom w:val="none" w:sz="0" w:space="0" w:color="auto"/>
                                    <w:right w:val="none" w:sz="0" w:space="0" w:color="auto"/>
                                  </w:divBdr>
                                  <w:divsChild>
                                    <w:div w:id="15807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654956">
          <w:marLeft w:val="0"/>
          <w:marRight w:val="0"/>
          <w:marTop w:val="0"/>
          <w:marBottom w:val="0"/>
          <w:divBdr>
            <w:top w:val="none" w:sz="0" w:space="0" w:color="auto"/>
            <w:left w:val="none" w:sz="0" w:space="0" w:color="auto"/>
            <w:bottom w:val="none" w:sz="0" w:space="0" w:color="auto"/>
            <w:right w:val="none" w:sz="0" w:space="0" w:color="auto"/>
          </w:divBdr>
          <w:divsChild>
            <w:div w:id="7692807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88085254">
      <w:bodyDiv w:val="1"/>
      <w:marLeft w:val="0"/>
      <w:marRight w:val="0"/>
      <w:marTop w:val="0"/>
      <w:marBottom w:val="0"/>
      <w:divBdr>
        <w:top w:val="none" w:sz="0" w:space="0" w:color="auto"/>
        <w:left w:val="none" w:sz="0" w:space="0" w:color="auto"/>
        <w:bottom w:val="none" w:sz="0" w:space="0" w:color="auto"/>
        <w:right w:val="none" w:sz="0" w:space="0" w:color="auto"/>
      </w:divBdr>
      <w:divsChild>
        <w:div w:id="994185918">
          <w:marLeft w:val="0"/>
          <w:marRight w:val="0"/>
          <w:marTop w:val="0"/>
          <w:marBottom w:val="0"/>
          <w:divBdr>
            <w:top w:val="none" w:sz="0" w:space="0" w:color="auto"/>
            <w:left w:val="none" w:sz="0" w:space="0" w:color="auto"/>
            <w:bottom w:val="none" w:sz="0" w:space="0" w:color="auto"/>
            <w:right w:val="none" w:sz="0" w:space="0" w:color="auto"/>
          </w:divBdr>
          <w:divsChild>
            <w:div w:id="24645841">
              <w:marLeft w:val="0"/>
              <w:marRight w:val="0"/>
              <w:marTop w:val="0"/>
              <w:marBottom w:val="0"/>
              <w:divBdr>
                <w:top w:val="none" w:sz="0" w:space="0" w:color="auto"/>
                <w:left w:val="none" w:sz="0" w:space="0" w:color="auto"/>
                <w:bottom w:val="none" w:sz="0" w:space="0" w:color="auto"/>
                <w:right w:val="none" w:sz="0" w:space="0" w:color="auto"/>
              </w:divBdr>
              <w:divsChild>
                <w:div w:id="353925819">
                  <w:marLeft w:val="0"/>
                  <w:marRight w:val="0"/>
                  <w:marTop w:val="0"/>
                  <w:marBottom w:val="150"/>
                  <w:divBdr>
                    <w:top w:val="none" w:sz="0" w:space="0" w:color="auto"/>
                    <w:left w:val="none" w:sz="0" w:space="0" w:color="auto"/>
                    <w:bottom w:val="none" w:sz="0" w:space="0" w:color="auto"/>
                    <w:right w:val="none" w:sz="0" w:space="0" w:color="auto"/>
                  </w:divBdr>
                </w:div>
                <w:div w:id="819661131">
                  <w:marLeft w:val="0"/>
                  <w:marRight w:val="0"/>
                  <w:marTop w:val="0"/>
                  <w:marBottom w:val="300"/>
                  <w:divBdr>
                    <w:top w:val="none" w:sz="0" w:space="0" w:color="auto"/>
                    <w:left w:val="none" w:sz="0" w:space="0" w:color="auto"/>
                    <w:bottom w:val="none" w:sz="0" w:space="0" w:color="auto"/>
                    <w:right w:val="none" w:sz="0" w:space="0" w:color="auto"/>
                  </w:divBdr>
                  <w:divsChild>
                    <w:div w:id="892692055">
                      <w:marLeft w:val="0"/>
                      <w:marRight w:val="0"/>
                      <w:marTop w:val="0"/>
                      <w:marBottom w:val="0"/>
                      <w:divBdr>
                        <w:top w:val="none" w:sz="0" w:space="0" w:color="auto"/>
                        <w:left w:val="none" w:sz="0" w:space="0" w:color="auto"/>
                        <w:bottom w:val="none" w:sz="0" w:space="0" w:color="auto"/>
                        <w:right w:val="none" w:sz="0" w:space="0" w:color="auto"/>
                      </w:divBdr>
                      <w:divsChild>
                        <w:div w:id="1053507750">
                          <w:marLeft w:val="0"/>
                          <w:marRight w:val="0"/>
                          <w:marTop w:val="0"/>
                          <w:marBottom w:val="0"/>
                          <w:divBdr>
                            <w:top w:val="none" w:sz="0" w:space="0" w:color="auto"/>
                            <w:left w:val="none" w:sz="0" w:space="0" w:color="auto"/>
                            <w:bottom w:val="none" w:sz="0" w:space="0" w:color="auto"/>
                            <w:right w:val="none" w:sz="0" w:space="0" w:color="auto"/>
                          </w:divBdr>
                          <w:divsChild>
                            <w:div w:id="19231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717146">
                  <w:marLeft w:val="0"/>
                  <w:marRight w:val="0"/>
                  <w:marTop w:val="0"/>
                  <w:marBottom w:val="0"/>
                  <w:divBdr>
                    <w:top w:val="none" w:sz="0" w:space="0" w:color="auto"/>
                    <w:left w:val="none" w:sz="0" w:space="0" w:color="auto"/>
                    <w:bottom w:val="none" w:sz="0" w:space="0" w:color="auto"/>
                    <w:right w:val="none" w:sz="0" w:space="0" w:color="auto"/>
                  </w:divBdr>
                  <w:divsChild>
                    <w:div w:id="354038428">
                      <w:marLeft w:val="0"/>
                      <w:marRight w:val="0"/>
                      <w:marTop w:val="0"/>
                      <w:marBottom w:val="0"/>
                      <w:divBdr>
                        <w:top w:val="none" w:sz="0" w:space="0" w:color="auto"/>
                        <w:left w:val="none" w:sz="0" w:space="0" w:color="auto"/>
                        <w:bottom w:val="none" w:sz="0" w:space="0" w:color="auto"/>
                        <w:right w:val="none" w:sz="0" w:space="0" w:color="auto"/>
                      </w:divBdr>
                    </w:div>
                    <w:div w:id="1494688209">
                      <w:marLeft w:val="0"/>
                      <w:marRight w:val="0"/>
                      <w:marTop w:val="300"/>
                      <w:marBottom w:val="0"/>
                      <w:divBdr>
                        <w:top w:val="single" w:sz="6" w:space="8" w:color="DADADA"/>
                        <w:left w:val="none" w:sz="0" w:space="0" w:color="auto"/>
                        <w:bottom w:val="single" w:sz="6" w:space="8" w:color="DADADA"/>
                        <w:right w:val="none" w:sz="0" w:space="0" w:color="auto"/>
                      </w:divBdr>
                      <w:divsChild>
                        <w:div w:id="94449473">
                          <w:marLeft w:val="0"/>
                          <w:marRight w:val="0"/>
                          <w:marTop w:val="0"/>
                          <w:marBottom w:val="0"/>
                          <w:divBdr>
                            <w:top w:val="none" w:sz="0" w:space="0" w:color="auto"/>
                            <w:left w:val="none" w:sz="0" w:space="0" w:color="auto"/>
                            <w:bottom w:val="none" w:sz="0" w:space="0" w:color="auto"/>
                            <w:right w:val="none" w:sz="0" w:space="0" w:color="auto"/>
                          </w:divBdr>
                          <w:divsChild>
                            <w:div w:id="1252086556">
                              <w:marLeft w:val="0"/>
                              <w:marRight w:val="0"/>
                              <w:marTop w:val="0"/>
                              <w:marBottom w:val="0"/>
                              <w:divBdr>
                                <w:top w:val="none" w:sz="0" w:space="0" w:color="auto"/>
                                <w:left w:val="none" w:sz="0" w:space="0" w:color="auto"/>
                                <w:bottom w:val="none" w:sz="0" w:space="0" w:color="auto"/>
                                <w:right w:val="none" w:sz="0" w:space="0" w:color="auto"/>
                              </w:divBdr>
                              <w:divsChild>
                                <w:div w:id="78160662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961676">
          <w:marLeft w:val="0"/>
          <w:marRight w:val="0"/>
          <w:marTop w:val="0"/>
          <w:marBottom w:val="0"/>
          <w:divBdr>
            <w:top w:val="none" w:sz="0" w:space="0" w:color="auto"/>
            <w:left w:val="none" w:sz="0" w:space="0" w:color="auto"/>
            <w:bottom w:val="none" w:sz="0" w:space="0" w:color="auto"/>
            <w:right w:val="none" w:sz="0" w:space="0" w:color="auto"/>
          </w:divBdr>
          <w:divsChild>
            <w:div w:id="1646811554">
              <w:marLeft w:val="0"/>
              <w:marRight w:val="0"/>
              <w:marTop w:val="0"/>
              <w:marBottom w:val="0"/>
              <w:divBdr>
                <w:top w:val="none" w:sz="0" w:space="0" w:color="auto"/>
                <w:left w:val="none" w:sz="0" w:space="0" w:color="auto"/>
                <w:bottom w:val="none" w:sz="0" w:space="0" w:color="auto"/>
                <w:right w:val="none" w:sz="0" w:space="0" w:color="auto"/>
              </w:divBdr>
              <w:divsChild>
                <w:div w:id="1001542250">
                  <w:marLeft w:val="0"/>
                  <w:marRight w:val="0"/>
                  <w:marTop w:val="0"/>
                  <w:marBottom w:val="0"/>
                  <w:divBdr>
                    <w:top w:val="none" w:sz="0" w:space="0" w:color="auto"/>
                    <w:left w:val="none" w:sz="0" w:space="0" w:color="auto"/>
                    <w:bottom w:val="none" w:sz="0" w:space="0" w:color="auto"/>
                    <w:right w:val="none" w:sz="0" w:space="0" w:color="auto"/>
                  </w:divBdr>
                  <w:divsChild>
                    <w:div w:id="548883220">
                      <w:marLeft w:val="0"/>
                      <w:marRight w:val="0"/>
                      <w:marTop w:val="0"/>
                      <w:marBottom w:val="300"/>
                      <w:divBdr>
                        <w:top w:val="none" w:sz="0" w:space="0" w:color="auto"/>
                        <w:left w:val="none" w:sz="0" w:space="0" w:color="auto"/>
                        <w:bottom w:val="none" w:sz="0" w:space="0" w:color="auto"/>
                        <w:right w:val="none" w:sz="0" w:space="0" w:color="auto"/>
                      </w:divBdr>
                    </w:div>
                    <w:div w:id="1404448619">
                      <w:marLeft w:val="0"/>
                      <w:marRight w:val="0"/>
                      <w:marTop w:val="0"/>
                      <w:marBottom w:val="0"/>
                      <w:divBdr>
                        <w:top w:val="none" w:sz="0" w:space="0" w:color="auto"/>
                        <w:left w:val="none" w:sz="0" w:space="0" w:color="auto"/>
                        <w:bottom w:val="none" w:sz="0" w:space="0" w:color="auto"/>
                        <w:right w:val="none" w:sz="0" w:space="0" w:color="auto"/>
                      </w:divBdr>
                      <w:divsChild>
                        <w:div w:id="1572958462">
                          <w:marLeft w:val="0"/>
                          <w:marRight w:val="0"/>
                          <w:marTop w:val="0"/>
                          <w:marBottom w:val="300"/>
                          <w:divBdr>
                            <w:top w:val="none" w:sz="0" w:space="0" w:color="auto"/>
                            <w:left w:val="none" w:sz="0" w:space="0" w:color="auto"/>
                            <w:bottom w:val="none" w:sz="0" w:space="0" w:color="auto"/>
                            <w:right w:val="none" w:sz="0" w:space="0" w:color="auto"/>
                          </w:divBdr>
                        </w:div>
                        <w:div w:id="1523320873">
                          <w:marLeft w:val="0"/>
                          <w:marRight w:val="0"/>
                          <w:marTop w:val="0"/>
                          <w:marBottom w:val="300"/>
                          <w:divBdr>
                            <w:top w:val="none" w:sz="0" w:space="0" w:color="auto"/>
                            <w:left w:val="none" w:sz="0" w:space="0" w:color="auto"/>
                            <w:bottom w:val="none" w:sz="0" w:space="0" w:color="auto"/>
                            <w:right w:val="none" w:sz="0" w:space="0" w:color="auto"/>
                          </w:divBdr>
                          <w:divsChild>
                            <w:div w:id="2035576492">
                              <w:marLeft w:val="0"/>
                              <w:marRight w:val="0"/>
                              <w:marTop w:val="0"/>
                              <w:marBottom w:val="0"/>
                              <w:divBdr>
                                <w:top w:val="none" w:sz="0" w:space="0" w:color="auto"/>
                                <w:left w:val="none" w:sz="0" w:space="0" w:color="auto"/>
                                <w:bottom w:val="none" w:sz="0" w:space="0" w:color="auto"/>
                                <w:right w:val="none" w:sz="0" w:space="0" w:color="auto"/>
                              </w:divBdr>
                              <w:divsChild>
                                <w:div w:id="401760272">
                                  <w:marLeft w:val="0"/>
                                  <w:marRight w:val="0"/>
                                  <w:marTop w:val="0"/>
                                  <w:marBottom w:val="300"/>
                                  <w:divBdr>
                                    <w:top w:val="none" w:sz="0" w:space="0" w:color="auto"/>
                                    <w:left w:val="none" w:sz="0" w:space="0" w:color="auto"/>
                                    <w:bottom w:val="none" w:sz="0" w:space="0" w:color="auto"/>
                                    <w:right w:val="none" w:sz="0" w:space="0" w:color="auto"/>
                                  </w:divBdr>
                                  <w:divsChild>
                                    <w:div w:id="1551572446">
                                      <w:marLeft w:val="0"/>
                                      <w:marRight w:val="0"/>
                                      <w:marTop w:val="0"/>
                                      <w:marBottom w:val="225"/>
                                      <w:divBdr>
                                        <w:top w:val="none" w:sz="0" w:space="0" w:color="auto"/>
                                        <w:left w:val="none" w:sz="0" w:space="0" w:color="auto"/>
                                        <w:bottom w:val="single" w:sz="6" w:space="15" w:color="DFDFDF"/>
                                        <w:right w:val="none" w:sz="0" w:space="0" w:color="auto"/>
                                      </w:divBdr>
                                    </w:div>
                                    <w:div w:id="306476691">
                                      <w:marLeft w:val="0"/>
                                      <w:marRight w:val="0"/>
                                      <w:marTop w:val="0"/>
                                      <w:marBottom w:val="0"/>
                                      <w:divBdr>
                                        <w:top w:val="none" w:sz="0" w:space="0" w:color="auto"/>
                                        <w:left w:val="none" w:sz="0" w:space="0" w:color="auto"/>
                                        <w:bottom w:val="none" w:sz="0" w:space="0" w:color="auto"/>
                                        <w:right w:val="none" w:sz="0" w:space="0" w:color="auto"/>
                                      </w:divBdr>
                                      <w:divsChild>
                                        <w:div w:id="955988235">
                                          <w:marLeft w:val="0"/>
                                          <w:marRight w:val="0"/>
                                          <w:marTop w:val="0"/>
                                          <w:marBottom w:val="0"/>
                                          <w:divBdr>
                                            <w:top w:val="none" w:sz="0" w:space="0" w:color="auto"/>
                                            <w:left w:val="none" w:sz="0" w:space="0" w:color="auto"/>
                                            <w:bottom w:val="none" w:sz="0" w:space="0" w:color="auto"/>
                                            <w:right w:val="none" w:sz="0" w:space="0" w:color="auto"/>
                                          </w:divBdr>
                                        </w:div>
                                        <w:div w:id="966350443">
                                          <w:marLeft w:val="0"/>
                                          <w:marRight w:val="0"/>
                                          <w:marTop w:val="0"/>
                                          <w:marBottom w:val="0"/>
                                          <w:divBdr>
                                            <w:top w:val="none" w:sz="0" w:space="0" w:color="auto"/>
                                            <w:left w:val="none" w:sz="0" w:space="0" w:color="auto"/>
                                            <w:bottom w:val="none" w:sz="0" w:space="0" w:color="auto"/>
                                            <w:right w:val="none" w:sz="0" w:space="0" w:color="auto"/>
                                          </w:divBdr>
                                        </w:div>
                                        <w:div w:id="75369995">
                                          <w:marLeft w:val="0"/>
                                          <w:marRight w:val="0"/>
                                          <w:marTop w:val="0"/>
                                          <w:marBottom w:val="0"/>
                                          <w:divBdr>
                                            <w:top w:val="none" w:sz="0" w:space="0" w:color="auto"/>
                                            <w:left w:val="none" w:sz="0" w:space="0" w:color="auto"/>
                                            <w:bottom w:val="none" w:sz="0" w:space="0" w:color="auto"/>
                                            <w:right w:val="none" w:sz="0" w:space="0" w:color="auto"/>
                                          </w:divBdr>
                                        </w:div>
                                        <w:div w:id="1786074417">
                                          <w:marLeft w:val="150"/>
                                          <w:marRight w:val="0"/>
                                          <w:marTop w:val="0"/>
                                          <w:marBottom w:val="0"/>
                                          <w:divBdr>
                                            <w:top w:val="none" w:sz="0" w:space="0" w:color="auto"/>
                                            <w:left w:val="none" w:sz="0" w:space="0" w:color="auto"/>
                                            <w:bottom w:val="none" w:sz="0" w:space="0" w:color="auto"/>
                                            <w:right w:val="none" w:sz="0" w:space="0" w:color="auto"/>
                                          </w:divBdr>
                                        </w:div>
                                        <w:div w:id="1062874699">
                                          <w:marLeft w:val="0"/>
                                          <w:marRight w:val="0"/>
                                          <w:marTop w:val="0"/>
                                          <w:marBottom w:val="0"/>
                                          <w:divBdr>
                                            <w:top w:val="none" w:sz="0" w:space="0" w:color="auto"/>
                                            <w:left w:val="none" w:sz="0" w:space="0" w:color="auto"/>
                                            <w:bottom w:val="none" w:sz="0" w:space="0" w:color="auto"/>
                                            <w:right w:val="none" w:sz="0" w:space="0" w:color="auto"/>
                                          </w:divBdr>
                                        </w:div>
                                        <w:div w:id="233859411">
                                          <w:marLeft w:val="150"/>
                                          <w:marRight w:val="0"/>
                                          <w:marTop w:val="0"/>
                                          <w:marBottom w:val="0"/>
                                          <w:divBdr>
                                            <w:top w:val="none" w:sz="0" w:space="0" w:color="auto"/>
                                            <w:left w:val="none" w:sz="0" w:space="0" w:color="auto"/>
                                            <w:bottom w:val="none" w:sz="0" w:space="0" w:color="auto"/>
                                            <w:right w:val="none" w:sz="0" w:space="0" w:color="auto"/>
                                          </w:divBdr>
                                        </w:div>
                                        <w:div w:id="1480734637">
                                          <w:marLeft w:val="0"/>
                                          <w:marRight w:val="0"/>
                                          <w:marTop w:val="0"/>
                                          <w:marBottom w:val="0"/>
                                          <w:divBdr>
                                            <w:top w:val="none" w:sz="0" w:space="0" w:color="auto"/>
                                            <w:left w:val="none" w:sz="0" w:space="0" w:color="auto"/>
                                            <w:bottom w:val="none" w:sz="0" w:space="0" w:color="auto"/>
                                            <w:right w:val="none" w:sz="0" w:space="0" w:color="auto"/>
                                          </w:divBdr>
                                        </w:div>
                                        <w:div w:id="936406392">
                                          <w:marLeft w:val="150"/>
                                          <w:marRight w:val="0"/>
                                          <w:marTop w:val="0"/>
                                          <w:marBottom w:val="0"/>
                                          <w:divBdr>
                                            <w:top w:val="none" w:sz="0" w:space="0" w:color="auto"/>
                                            <w:left w:val="none" w:sz="0" w:space="0" w:color="auto"/>
                                            <w:bottom w:val="none" w:sz="0" w:space="0" w:color="auto"/>
                                            <w:right w:val="none" w:sz="0" w:space="0" w:color="auto"/>
                                          </w:divBdr>
                                        </w:div>
                                        <w:div w:id="2045712270">
                                          <w:marLeft w:val="0"/>
                                          <w:marRight w:val="0"/>
                                          <w:marTop w:val="0"/>
                                          <w:marBottom w:val="0"/>
                                          <w:divBdr>
                                            <w:top w:val="none" w:sz="0" w:space="0" w:color="auto"/>
                                            <w:left w:val="none" w:sz="0" w:space="0" w:color="auto"/>
                                            <w:bottom w:val="none" w:sz="0" w:space="0" w:color="auto"/>
                                            <w:right w:val="none" w:sz="0" w:space="0" w:color="auto"/>
                                          </w:divBdr>
                                        </w:div>
                                        <w:div w:id="9883662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18263">
                          <w:marLeft w:val="0"/>
                          <w:marRight w:val="0"/>
                          <w:marTop w:val="0"/>
                          <w:marBottom w:val="300"/>
                          <w:divBdr>
                            <w:top w:val="none" w:sz="0" w:space="0" w:color="auto"/>
                            <w:left w:val="none" w:sz="0" w:space="0" w:color="auto"/>
                            <w:bottom w:val="none" w:sz="0" w:space="0" w:color="auto"/>
                            <w:right w:val="none" w:sz="0" w:space="0" w:color="auto"/>
                          </w:divBdr>
                          <w:divsChild>
                            <w:div w:id="720792375">
                              <w:marLeft w:val="0"/>
                              <w:marRight w:val="0"/>
                              <w:marTop w:val="0"/>
                              <w:marBottom w:val="0"/>
                              <w:divBdr>
                                <w:top w:val="none" w:sz="0" w:space="0" w:color="auto"/>
                                <w:left w:val="none" w:sz="0" w:space="0" w:color="auto"/>
                                <w:bottom w:val="none" w:sz="0" w:space="0" w:color="auto"/>
                                <w:right w:val="none" w:sz="0" w:space="0" w:color="auto"/>
                              </w:divBdr>
                              <w:divsChild>
                                <w:div w:id="436871458">
                                  <w:marLeft w:val="0"/>
                                  <w:marRight w:val="0"/>
                                  <w:marTop w:val="0"/>
                                  <w:marBottom w:val="0"/>
                                  <w:divBdr>
                                    <w:top w:val="none" w:sz="0" w:space="0" w:color="auto"/>
                                    <w:left w:val="none" w:sz="0" w:space="0" w:color="auto"/>
                                    <w:bottom w:val="none" w:sz="0" w:space="0" w:color="auto"/>
                                    <w:right w:val="none" w:sz="0" w:space="0" w:color="auto"/>
                                  </w:divBdr>
                                  <w:divsChild>
                                    <w:div w:id="1074860611">
                                      <w:marLeft w:val="0"/>
                                      <w:marRight w:val="0"/>
                                      <w:marTop w:val="0"/>
                                      <w:marBottom w:val="0"/>
                                      <w:divBdr>
                                        <w:top w:val="none" w:sz="0" w:space="0" w:color="auto"/>
                                        <w:left w:val="none" w:sz="0" w:space="0" w:color="auto"/>
                                        <w:bottom w:val="none" w:sz="0" w:space="0" w:color="auto"/>
                                        <w:right w:val="none" w:sz="0" w:space="0" w:color="auto"/>
                                      </w:divBdr>
                                      <w:divsChild>
                                        <w:div w:id="5494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207406">
                          <w:marLeft w:val="0"/>
                          <w:marRight w:val="0"/>
                          <w:marTop w:val="0"/>
                          <w:marBottom w:val="0"/>
                          <w:divBdr>
                            <w:top w:val="none" w:sz="0" w:space="0" w:color="auto"/>
                            <w:left w:val="none" w:sz="0" w:space="0" w:color="auto"/>
                            <w:bottom w:val="none" w:sz="0" w:space="0" w:color="auto"/>
                            <w:right w:val="none" w:sz="0" w:space="0" w:color="auto"/>
                          </w:divBdr>
                          <w:divsChild>
                            <w:div w:id="696472634">
                              <w:marLeft w:val="0"/>
                              <w:marRight w:val="0"/>
                              <w:marTop w:val="0"/>
                              <w:marBottom w:val="300"/>
                              <w:divBdr>
                                <w:top w:val="none" w:sz="0" w:space="0" w:color="auto"/>
                                <w:left w:val="none" w:sz="0" w:space="0" w:color="auto"/>
                                <w:bottom w:val="none" w:sz="0" w:space="0" w:color="auto"/>
                                <w:right w:val="none" w:sz="0" w:space="0" w:color="auto"/>
                              </w:divBdr>
                              <w:divsChild>
                                <w:div w:id="1454909198">
                                  <w:marLeft w:val="300"/>
                                  <w:marRight w:val="0"/>
                                  <w:marTop w:val="0"/>
                                  <w:marBottom w:val="0"/>
                                  <w:divBdr>
                                    <w:top w:val="none" w:sz="0" w:space="0" w:color="auto"/>
                                    <w:left w:val="none" w:sz="0" w:space="31" w:color="auto"/>
                                    <w:bottom w:val="single" w:sz="6" w:space="0" w:color="DFDFDF"/>
                                    <w:right w:val="none" w:sz="0" w:space="0" w:color="auto"/>
                                  </w:divBdr>
                                </w:div>
                              </w:divsChild>
                            </w:div>
                          </w:divsChild>
                        </w:div>
                      </w:divsChild>
                    </w:div>
                  </w:divsChild>
                </w:div>
                <w:div w:id="539825513">
                  <w:marLeft w:val="0"/>
                  <w:marRight w:val="0"/>
                  <w:marTop w:val="0"/>
                  <w:marBottom w:val="0"/>
                  <w:divBdr>
                    <w:top w:val="none" w:sz="0" w:space="0" w:color="auto"/>
                    <w:left w:val="none" w:sz="0" w:space="0" w:color="auto"/>
                    <w:bottom w:val="none" w:sz="0" w:space="0" w:color="auto"/>
                    <w:right w:val="none" w:sz="0" w:space="0" w:color="auto"/>
                  </w:divBdr>
                  <w:divsChild>
                    <w:div w:id="1601183640">
                      <w:marLeft w:val="0"/>
                      <w:marRight w:val="0"/>
                      <w:marTop w:val="0"/>
                      <w:marBottom w:val="0"/>
                      <w:divBdr>
                        <w:top w:val="none" w:sz="0" w:space="0" w:color="auto"/>
                        <w:left w:val="none" w:sz="0" w:space="0" w:color="auto"/>
                        <w:bottom w:val="none" w:sz="0" w:space="0" w:color="auto"/>
                        <w:right w:val="none" w:sz="0" w:space="0" w:color="auto"/>
                      </w:divBdr>
                      <w:divsChild>
                        <w:div w:id="1307666652">
                          <w:marLeft w:val="0"/>
                          <w:marRight w:val="0"/>
                          <w:marTop w:val="0"/>
                          <w:marBottom w:val="0"/>
                          <w:divBdr>
                            <w:top w:val="none" w:sz="0" w:space="0" w:color="auto"/>
                            <w:left w:val="none" w:sz="0" w:space="0" w:color="auto"/>
                            <w:bottom w:val="none" w:sz="0" w:space="0" w:color="auto"/>
                            <w:right w:val="none" w:sz="0" w:space="0" w:color="auto"/>
                          </w:divBdr>
                          <w:divsChild>
                            <w:div w:id="453139164">
                              <w:marLeft w:val="150"/>
                              <w:marRight w:val="0"/>
                              <w:marTop w:val="0"/>
                              <w:marBottom w:val="75"/>
                              <w:divBdr>
                                <w:top w:val="none" w:sz="0" w:space="0" w:color="auto"/>
                                <w:left w:val="none" w:sz="0" w:space="0" w:color="auto"/>
                                <w:bottom w:val="none" w:sz="0" w:space="0" w:color="auto"/>
                                <w:right w:val="none" w:sz="0" w:space="0" w:color="auto"/>
                              </w:divBdr>
                              <w:divsChild>
                                <w:div w:id="851338621">
                                  <w:marLeft w:val="0"/>
                                  <w:marRight w:val="0"/>
                                  <w:marTop w:val="0"/>
                                  <w:marBottom w:val="0"/>
                                  <w:divBdr>
                                    <w:top w:val="none" w:sz="0" w:space="0" w:color="auto"/>
                                    <w:left w:val="none" w:sz="0" w:space="0" w:color="auto"/>
                                    <w:bottom w:val="none" w:sz="0" w:space="0" w:color="auto"/>
                                    <w:right w:val="none" w:sz="0" w:space="0" w:color="auto"/>
                                  </w:divBdr>
                                  <w:divsChild>
                                    <w:div w:id="821193924">
                                      <w:marLeft w:val="0"/>
                                      <w:marRight w:val="0"/>
                                      <w:marTop w:val="0"/>
                                      <w:marBottom w:val="0"/>
                                      <w:divBdr>
                                        <w:top w:val="none" w:sz="0" w:space="0" w:color="auto"/>
                                        <w:left w:val="none" w:sz="0" w:space="0" w:color="auto"/>
                                        <w:bottom w:val="none" w:sz="0" w:space="0" w:color="auto"/>
                                        <w:right w:val="none" w:sz="0" w:space="0" w:color="auto"/>
                                      </w:divBdr>
                                      <w:divsChild>
                                        <w:div w:id="1720399924">
                                          <w:marLeft w:val="0"/>
                                          <w:marRight w:val="0"/>
                                          <w:marTop w:val="0"/>
                                          <w:marBottom w:val="0"/>
                                          <w:divBdr>
                                            <w:top w:val="none" w:sz="0" w:space="0" w:color="auto"/>
                                            <w:left w:val="none" w:sz="0" w:space="0" w:color="auto"/>
                                            <w:bottom w:val="none" w:sz="0" w:space="0" w:color="auto"/>
                                            <w:right w:val="none" w:sz="0" w:space="0" w:color="auto"/>
                                          </w:divBdr>
                                          <w:divsChild>
                                            <w:div w:id="1792087398">
                                              <w:marLeft w:val="0"/>
                                              <w:marRight w:val="0"/>
                                              <w:marTop w:val="0"/>
                                              <w:marBottom w:val="0"/>
                                              <w:divBdr>
                                                <w:top w:val="none" w:sz="0" w:space="0" w:color="auto"/>
                                                <w:left w:val="none" w:sz="0" w:space="0" w:color="auto"/>
                                                <w:bottom w:val="none" w:sz="0" w:space="0" w:color="auto"/>
                                                <w:right w:val="none" w:sz="0" w:space="0" w:color="auto"/>
                                              </w:divBdr>
                                              <w:divsChild>
                                                <w:div w:id="2028167890">
                                                  <w:marLeft w:val="0"/>
                                                  <w:marRight w:val="150"/>
                                                  <w:marTop w:val="0"/>
                                                  <w:marBottom w:val="150"/>
                                                  <w:divBdr>
                                                    <w:top w:val="none" w:sz="0" w:space="0" w:color="auto"/>
                                                    <w:left w:val="none" w:sz="0" w:space="0" w:color="auto"/>
                                                    <w:bottom w:val="none" w:sz="0" w:space="0" w:color="auto"/>
                                                    <w:right w:val="none" w:sz="0" w:space="0" w:color="auto"/>
                                                  </w:divBdr>
                                                </w:div>
                                                <w:div w:id="878081137">
                                                  <w:marLeft w:val="0"/>
                                                  <w:marRight w:val="0"/>
                                                  <w:marTop w:val="0"/>
                                                  <w:marBottom w:val="0"/>
                                                  <w:divBdr>
                                                    <w:top w:val="none" w:sz="0" w:space="0" w:color="auto"/>
                                                    <w:left w:val="none" w:sz="0" w:space="0" w:color="auto"/>
                                                    <w:bottom w:val="none" w:sz="0" w:space="0" w:color="auto"/>
                                                    <w:right w:val="none" w:sz="0" w:space="0" w:color="auto"/>
                                                  </w:divBdr>
                                                  <w:divsChild>
                                                    <w:div w:id="1888254479">
                                                      <w:marLeft w:val="0"/>
                                                      <w:marRight w:val="0"/>
                                                      <w:marTop w:val="0"/>
                                                      <w:marBottom w:val="0"/>
                                                      <w:divBdr>
                                                        <w:top w:val="none" w:sz="0" w:space="0" w:color="auto"/>
                                                        <w:left w:val="none" w:sz="0" w:space="0" w:color="auto"/>
                                                        <w:bottom w:val="none" w:sz="0" w:space="0" w:color="auto"/>
                                                        <w:right w:val="none" w:sz="0" w:space="0" w:color="auto"/>
                                                      </w:divBdr>
                                                    </w:div>
                                                  </w:divsChild>
                                                </w:div>
                                                <w:div w:id="48359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0319348">
      <w:bodyDiv w:val="1"/>
      <w:marLeft w:val="0"/>
      <w:marRight w:val="0"/>
      <w:marTop w:val="0"/>
      <w:marBottom w:val="0"/>
      <w:divBdr>
        <w:top w:val="none" w:sz="0" w:space="0" w:color="auto"/>
        <w:left w:val="none" w:sz="0" w:space="0" w:color="auto"/>
        <w:bottom w:val="none" w:sz="0" w:space="0" w:color="auto"/>
        <w:right w:val="none" w:sz="0" w:space="0" w:color="auto"/>
      </w:divBdr>
      <w:divsChild>
        <w:div w:id="1353848069">
          <w:marLeft w:val="0"/>
          <w:marRight w:val="0"/>
          <w:marTop w:val="0"/>
          <w:marBottom w:val="150"/>
          <w:divBdr>
            <w:top w:val="none" w:sz="0" w:space="0" w:color="auto"/>
            <w:left w:val="none" w:sz="0" w:space="0" w:color="auto"/>
            <w:bottom w:val="none" w:sz="0" w:space="0" w:color="auto"/>
            <w:right w:val="none" w:sz="0" w:space="0" w:color="auto"/>
          </w:divBdr>
          <w:divsChild>
            <w:div w:id="1571034128">
              <w:marLeft w:val="0"/>
              <w:marRight w:val="0"/>
              <w:marTop w:val="0"/>
              <w:marBottom w:val="0"/>
              <w:divBdr>
                <w:top w:val="none" w:sz="0" w:space="0" w:color="auto"/>
                <w:left w:val="none" w:sz="0" w:space="0" w:color="auto"/>
                <w:bottom w:val="none" w:sz="0" w:space="0" w:color="auto"/>
                <w:right w:val="none" w:sz="0" w:space="0" w:color="auto"/>
              </w:divBdr>
              <w:divsChild>
                <w:div w:id="1772430899">
                  <w:marLeft w:val="0"/>
                  <w:marRight w:val="150"/>
                  <w:marTop w:val="0"/>
                  <w:marBottom w:val="0"/>
                  <w:divBdr>
                    <w:top w:val="none" w:sz="0" w:space="0" w:color="auto"/>
                    <w:left w:val="none" w:sz="0" w:space="0" w:color="auto"/>
                    <w:bottom w:val="none" w:sz="0" w:space="0" w:color="auto"/>
                    <w:right w:val="none" w:sz="0" w:space="0" w:color="auto"/>
                  </w:divBdr>
                </w:div>
                <w:div w:id="3870523">
                  <w:marLeft w:val="0"/>
                  <w:marRight w:val="150"/>
                  <w:marTop w:val="0"/>
                  <w:marBottom w:val="0"/>
                  <w:divBdr>
                    <w:top w:val="none" w:sz="0" w:space="0" w:color="auto"/>
                    <w:left w:val="none" w:sz="0" w:space="0" w:color="auto"/>
                    <w:bottom w:val="none" w:sz="0" w:space="0" w:color="auto"/>
                    <w:right w:val="none" w:sz="0" w:space="0" w:color="auto"/>
                  </w:divBdr>
                </w:div>
              </w:divsChild>
            </w:div>
            <w:div w:id="1820682052">
              <w:marLeft w:val="0"/>
              <w:marRight w:val="0"/>
              <w:marTop w:val="0"/>
              <w:marBottom w:val="0"/>
              <w:divBdr>
                <w:top w:val="none" w:sz="0" w:space="0" w:color="auto"/>
                <w:left w:val="none" w:sz="0" w:space="0" w:color="auto"/>
                <w:bottom w:val="none" w:sz="0" w:space="0" w:color="auto"/>
                <w:right w:val="none" w:sz="0" w:space="0" w:color="auto"/>
              </w:divBdr>
              <w:divsChild>
                <w:div w:id="347144695">
                  <w:marLeft w:val="0"/>
                  <w:marRight w:val="0"/>
                  <w:marTop w:val="0"/>
                  <w:marBottom w:val="0"/>
                  <w:divBdr>
                    <w:top w:val="none" w:sz="0" w:space="0" w:color="auto"/>
                    <w:left w:val="none" w:sz="0" w:space="0" w:color="auto"/>
                    <w:bottom w:val="none" w:sz="0" w:space="0" w:color="auto"/>
                    <w:right w:val="none" w:sz="0" w:space="0" w:color="auto"/>
                  </w:divBdr>
                  <w:divsChild>
                    <w:div w:id="626938129">
                      <w:marLeft w:val="0"/>
                      <w:marRight w:val="0"/>
                      <w:marTop w:val="0"/>
                      <w:marBottom w:val="0"/>
                      <w:divBdr>
                        <w:top w:val="none" w:sz="0" w:space="0" w:color="auto"/>
                        <w:left w:val="none" w:sz="0" w:space="0" w:color="auto"/>
                        <w:bottom w:val="none" w:sz="0" w:space="0" w:color="auto"/>
                        <w:right w:val="none" w:sz="0" w:space="0" w:color="auto"/>
                      </w:divBdr>
                      <w:divsChild>
                        <w:div w:id="954752798">
                          <w:marLeft w:val="0"/>
                          <w:marRight w:val="0"/>
                          <w:marTop w:val="0"/>
                          <w:marBottom w:val="0"/>
                          <w:divBdr>
                            <w:top w:val="none" w:sz="0" w:space="0" w:color="auto"/>
                            <w:left w:val="none" w:sz="0" w:space="0" w:color="auto"/>
                            <w:bottom w:val="none" w:sz="0" w:space="0" w:color="auto"/>
                            <w:right w:val="none" w:sz="0" w:space="0" w:color="auto"/>
                          </w:divBdr>
                        </w:div>
                      </w:divsChild>
                    </w:div>
                    <w:div w:id="2488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49497">
          <w:marLeft w:val="0"/>
          <w:marRight w:val="0"/>
          <w:marTop w:val="0"/>
          <w:marBottom w:val="0"/>
          <w:divBdr>
            <w:top w:val="none" w:sz="0" w:space="0" w:color="auto"/>
            <w:left w:val="none" w:sz="0" w:space="0" w:color="auto"/>
            <w:bottom w:val="none" w:sz="0" w:space="0" w:color="auto"/>
            <w:right w:val="none" w:sz="0" w:space="0" w:color="auto"/>
          </w:divBdr>
          <w:divsChild>
            <w:div w:id="791942687">
              <w:marLeft w:val="0"/>
              <w:marRight w:val="0"/>
              <w:marTop w:val="0"/>
              <w:marBottom w:val="0"/>
              <w:divBdr>
                <w:top w:val="none" w:sz="0" w:space="0" w:color="auto"/>
                <w:left w:val="none" w:sz="0" w:space="0" w:color="auto"/>
                <w:bottom w:val="none" w:sz="0" w:space="0" w:color="auto"/>
                <w:right w:val="none" w:sz="0" w:space="0" w:color="auto"/>
              </w:divBdr>
              <w:divsChild>
                <w:div w:id="2090812665">
                  <w:marLeft w:val="0"/>
                  <w:marRight w:val="0"/>
                  <w:marTop w:val="0"/>
                  <w:marBottom w:val="0"/>
                  <w:divBdr>
                    <w:top w:val="none" w:sz="0" w:space="0" w:color="auto"/>
                    <w:left w:val="none" w:sz="0" w:space="0" w:color="auto"/>
                    <w:bottom w:val="none" w:sz="0" w:space="0" w:color="auto"/>
                    <w:right w:val="none" w:sz="0" w:space="0" w:color="auto"/>
                  </w:divBdr>
                </w:div>
              </w:divsChild>
            </w:div>
            <w:div w:id="573125203">
              <w:marLeft w:val="0"/>
              <w:marRight w:val="0"/>
              <w:marTop w:val="225"/>
              <w:marBottom w:val="0"/>
              <w:divBdr>
                <w:top w:val="none" w:sz="0" w:space="0" w:color="auto"/>
                <w:left w:val="none" w:sz="0" w:space="0" w:color="auto"/>
                <w:bottom w:val="none" w:sz="0" w:space="0" w:color="auto"/>
                <w:right w:val="none" w:sz="0" w:space="0" w:color="auto"/>
              </w:divBdr>
              <w:divsChild>
                <w:div w:id="563368723">
                  <w:marLeft w:val="0"/>
                  <w:marRight w:val="0"/>
                  <w:marTop w:val="0"/>
                  <w:marBottom w:val="0"/>
                  <w:divBdr>
                    <w:top w:val="none" w:sz="0" w:space="0" w:color="auto"/>
                    <w:left w:val="none" w:sz="0" w:space="0" w:color="auto"/>
                    <w:bottom w:val="none" w:sz="0" w:space="0" w:color="auto"/>
                    <w:right w:val="none" w:sz="0" w:space="0" w:color="auto"/>
                  </w:divBdr>
                </w:div>
              </w:divsChild>
            </w:div>
            <w:div w:id="1529442302">
              <w:marLeft w:val="0"/>
              <w:marRight w:val="0"/>
              <w:marTop w:val="225"/>
              <w:marBottom w:val="0"/>
              <w:divBdr>
                <w:top w:val="none" w:sz="0" w:space="0" w:color="auto"/>
                <w:left w:val="none" w:sz="0" w:space="0" w:color="auto"/>
                <w:bottom w:val="none" w:sz="0" w:space="0" w:color="auto"/>
                <w:right w:val="none" w:sz="0" w:space="0" w:color="auto"/>
              </w:divBdr>
              <w:divsChild>
                <w:div w:id="606038569">
                  <w:marLeft w:val="0"/>
                  <w:marRight w:val="0"/>
                  <w:marTop w:val="0"/>
                  <w:marBottom w:val="0"/>
                  <w:divBdr>
                    <w:top w:val="none" w:sz="0" w:space="0" w:color="auto"/>
                    <w:left w:val="none" w:sz="0" w:space="0" w:color="auto"/>
                    <w:bottom w:val="none" w:sz="0" w:space="0" w:color="auto"/>
                    <w:right w:val="none" w:sz="0" w:space="0" w:color="auto"/>
                  </w:divBdr>
                </w:div>
              </w:divsChild>
            </w:div>
            <w:div w:id="233901374">
              <w:marLeft w:val="0"/>
              <w:marRight w:val="0"/>
              <w:marTop w:val="375"/>
              <w:marBottom w:val="0"/>
              <w:divBdr>
                <w:top w:val="none" w:sz="0" w:space="0" w:color="auto"/>
                <w:left w:val="none" w:sz="0" w:space="0" w:color="auto"/>
                <w:bottom w:val="none" w:sz="0" w:space="0" w:color="auto"/>
                <w:right w:val="none" w:sz="0" w:space="0" w:color="auto"/>
              </w:divBdr>
              <w:divsChild>
                <w:div w:id="1127601">
                  <w:marLeft w:val="0"/>
                  <w:marRight w:val="0"/>
                  <w:marTop w:val="0"/>
                  <w:marBottom w:val="0"/>
                  <w:divBdr>
                    <w:top w:val="none" w:sz="0" w:space="0" w:color="auto"/>
                    <w:left w:val="none" w:sz="0" w:space="0" w:color="auto"/>
                    <w:bottom w:val="none" w:sz="0" w:space="0" w:color="auto"/>
                    <w:right w:val="none" w:sz="0" w:space="0" w:color="auto"/>
                  </w:divBdr>
                  <w:divsChild>
                    <w:div w:id="50359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8065">
              <w:marLeft w:val="0"/>
              <w:marRight w:val="0"/>
              <w:marTop w:val="375"/>
              <w:marBottom w:val="0"/>
              <w:divBdr>
                <w:top w:val="none" w:sz="0" w:space="0" w:color="auto"/>
                <w:left w:val="none" w:sz="0" w:space="0" w:color="auto"/>
                <w:bottom w:val="none" w:sz="0" w:space="0" w:color="auto"/>
                <w:right w:val="none" w:sz="0" w:space="0" w:color="auto"/>
              </w:divBdr>
              <w:divsChild>
                <w:div w:id="245186381">
                  <w:marLeft w:val="0"/>
                  <w:marRight w:val="0"/>
                  <w:marTop w:val="0"/>
                  <w:marBottom w:val="0"/>
                  <w:divBdr>
                    <w:top w:val="none" w:sz="0" w:space="0" w:color="auto"/>
                    <w:left w:val="none" w:sz="0" w:space="0" w:color="auto"/>
                    <w:bottom w:val="none" w:sz="0" w:space="0" w:color="auto"/>
                    <w:right w:val="none" w:sz="0" w:space="0" w:color="auto"/>
                  </w:divBdr>
                </w:div>
              </w:divsChild>
            </w:div>
            <w:div w:id="893345518">
              <w:marLeft w:val="0"/>
              <w:marRight w:val="0"/>
              <w:marTop w:val="375"/>
              <w:marBottom w:val="0"/>
              <w:divBdr>
                <w:top w:val="none" w:sz="0" w:space="0" w:color="auto"/>
                <w:left w:val="none" w:sz="0" w:space="0" w:color="auto"/>
                <w:bottom w:val="none" w:sz="0" w:space="0" w:color="auto"/>
                <w:right w:val="none" w:sz="0" w:space="0" w:color="auto"/>
              </w:divBdr>
              <w:divsChild>
                <w:div w:id="1258751878">
                  <w:marLeft w:val="0"/>
                  <w:marRight w:val="0"/>
                  <w:marTop w:val="0"/>
                  <w:marBottom w:val="0"/>
                  <w:divBdr>
                    <w:top w:val="none" w:sz="0" w:space="0" w:color="auto"/>
                    <w:left w:val="none" w:sz="0" w:space="0" w:color="auto"/>
                    <w:bottom w:val="none" w:sz="0" w:space="0" w:color="auto"/>
                    <w:right w:val="none" w:sz="0" w:space="0" w:color="auto"/>
                  </w:divBdr>
                  <w:divsChild>
                    <w:div w:id="600914867">
                      <w:marLeft w:val="0"/>
                      <w:marRight w:val="0"/>
                      <w:marTop w:val="0"/>
                      <w:marBottom w:val="0"/>
                      <w:divBdr>
                        <w:top w:val="none" w:sz="0" w:space="0" w:color="auto"/>
                        <w:left w:val="none" w:sz="0" w:space="0" w:color="auto"/>
                        <w:bottom w:val="none" w:sz="0" w:space="0" w:color="auto"/>
                        <w:right w:val="none" w:sz="0" w:space="0" w:color="auto"/>
                      </w:divBdr>
                    </w:div>
                    <w:div w:id="149876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6501">
              <w:marLeft w:val="0"/>
              <w:marRight w:val="0"/>
              <w:marTop w:val="375"/>
              <w:marBottom w:val="0"/>
              <w:divBdr>
                <w:top w:val="none" w:sz="0" w:space="0" w:color="auto"/>
                <w:left w:val="none" w:sz="0" w:space="0" w:color="auto"/>
                <w:bottom w:val="none" w:sz="0" w:space="0" w:color="auto"/>
                <w:right w:val="none" w:sz="0" w:space="0" w:color="auto"/>
              </w:divBdr>
              <w:divsChild>
                <w:div w:id="2109885081">
                  <w:marLeft w:val="0"/>
                  <w:marRight w:val="0"/>
                  <w:marTop w:val="0"/>
                  <w:marBottom w:val="0"/>
                  <w:divBdr>
                    <w:top w:val="none" w:sz="0" w:space="0" w:color="auto"/>
                    <w:left w:val="none" w:sz="0" w:space="0" w:color="auto"/>
                    <w:bottom w:val="none" w:sz="0" w:space="0" w:color="auto"/>
                    <w:right w:val="none" w:sz="0" w:space="0" w:color="auto"/>
                  </w:divBdr>
                </w:div>
              </w:divsChild>
            </w:div>
            <w:div w:id="580991824">
              <w:marLeft w:val="0"/>
              <w:marRight w:val="0"/>
              <w:marTop w:val="225"/>
              <w:marBottom w:val="0"/>
              <w:divBdr>
                <w:top w:val="none" w:sz="0" w:space="0" w:color="auto"/>
                <w:left w:val="none" w:sz="0" w:space="0" w:color="auto"/>
                <w:bottom w:val="none" w:sz="0" w:space="0" w:color="auto"/>
                <w:right w:val="none" w:sz="0" w:space="0" w:color="auto"/>
              </w:divBdr>
              <w:divsChild>
                <w:div w:id="1394621628">
                  <w:marLeft w:val="0"/>
                  <w:marRight w:val="0"/>
                  <w:marTop w:val="0"/>
                  <w:marBottom w:val="0"/>
                  <w:divBdr>
                    <w:top w:val="none" w:sz="0" w:space="0" w:color="auto"/>
                    <w:left w:val="none" w:sz="0" w:space="0" w:color="auto"/>
                    <w:bottom w:val="none" w:sz="0" w:space="0" w:color="auto"/>
                    <w:right w:val="none" w:sz="0" w:space="0" w:color="auto"/>
                  </w:divBdr>
                </w:div>
              </w:divsChild>
            </w:div>
            <w:div w:id="382556798">
              <w:marLeft w:val="0"/>
              <w:marRight w:val="0"/>
              <w:marTop w:val="225"/>
              <w:marBottom w:val="0"/>
              <w:divBdr>
                <w:top w:val="none" w:sz="0" w:space="0" w:color="auto"/>
                <w:left w:val="none" w:sz="0" w:space="0" w:color="auto"/>
                <w:bottom w:val="none" w:sz="0" w:space="0" w:color="auto"/>
                <w:right w:val="none" w:sz="0" w:space="0" w:color="auto"/>
              </w:divBdr>
              <w:divsChild>
                <w:div w:id="164177193">
                  <w:marLeft w:val="0"/>
                  <w:marRight w:val="0"/>
                  <w:marTop w:val="0"/>
                  <w:marBottom w:val="0"/>
                  <w:divBdr>
                    <w:top w:val="none" w:sz="0" w:space="0" w:color="auto"/>
                    <w:left w:val="none" w:sz="0" w:space="0" w:color="auto"/>
                    <w:bottom w:val="none" w:sz="0" w:space="0" w:color="auto"/>
                    <w:right w:val="none" w:sz="0" w:space="0" w:color="auto"/>
                  </w:divBdr>
                </w:div>
              </w:divsChild>
            </w:div>
            <w:div w:id="640958755">
              <w:marLeft w:val="0"/>
              <w:marRight w:val="0"/>
              <w:marTop w:val="225"/>
              <w:marBottom w:val="0"/>
              <w:divBdr>
                <w:top w:val="none" w:sz="0" w:space="0" w:color="auto"/>
                <w:left w:val="none" w:sz="0" w:space="0" w:color="auto"/>
                <w:bottom w:val="none" w:sz="0" w:space="0" w:color="auto"/>
                <w:right w:val="none" w:sz="0" w:space="0" w:color="auto"/>
              </w:divBdr>
              <w:divsChild>
                <w:div w:id="815148236">
                  <w:marLeft w:val="0"/>
                  <w:marRight w:val="0"/>
                  <w:marTop w:val="0"/>
                  <w:marBottom w:val="0"/>
                  <w:divBdr>
                    <w:top w:val="none" w:sz="0" w:space="0" w:color="auto"/>
                    <w:left w:val="none" w:sz="0" w:space="0" w:color="auto"/>
                    <w:bottom w:val="none" w:sz="0" w:space="0" w:color="auto"/>
                    <w:right w:val="none" w:sz="0" w:space="0" w:color="auto"/>
                  </w:divBdr>
                </w:div>
              </w:divsChild>
            </w:div>
            <w:div w:id="209532504">
              <w:marLeft w:val="0"/>
              <w:marRight w:val="0"/>
              <w:marTop w:val="225"/>
              <w:marBottom w:val="0"/>
              <w:divBdr>
                <w:top w:val="none" w:sz="0" w:space="0" w:color="auto"/>
                <w:left w:val="none" w:sz="0" w:space="0" w:color="auto"/>
                <w:bottom w:val="none" w:sz="0" w:space="0" w:color="auto"/>
                <w:right w:val="none" w:sz="0" w:space="0" w:color="auto"/>
              </w:divBdr>
              <w:divsChild>
                <w:div w:id="1894462918">
                  <w:marLeft w:val="0"/>
                  <w:marRight w:val="0"/>
                  <w:marTop w:val="0"/>
                  <w:marBottom w:val="0"/>
                  <w:divBdr>
                    <w:top w:val="none" w:sz="0" w:space="0" w:color="auto"/>
                    <w:left w:val="none" w:sz="0" w:space="0" w:color="auto"/>
                    <w:bottom w:val="none" w:sz="0" w:space="0" w:color="auto"/>
                    <w:right w:val="none" w:sz="0" w:space="0" w:color="auto"/>
                  </w:divBdr>
                </w:div>
              </w:divsChild>
            </w:div>
            <w:div w:id="1567296688">
              <w:marLeft w:val="0"/>
              <w:marRight w:val="0"/>
              <w:marTop w:val="225"/>
              <w:marBottom w:val="0"/>
              <w:divBdr>
                <w:top w:val="none" w:sz="0" w:space="0" w:color="auto"/>
                <w:left w:val="none" w:sz="0" w:space="0" w:color="auto"/>
                <w:bottom w:val="none" w:sz="0" w:space="0" w:color="auto"/>
                <w:right w:val="none" w:sz="0" w:space="0" w:color="auto"/>
              </w:divBdr>
              <w:divsChild>
                <w:div w:id="1851682422">
                  <w:marLeft w:val="0"/>
                  <w:marRight w:val="0"/>
                  <w:marTop w:val="0"/>
                  <w:marBottom w:val="0"/>
                  <w:divBdr>
                    <w:top w:val="none" w:sz="0" w:space="0" w:color="auto"/>
                    <w:left w:val="none" w:sz="0" w:space="0" w:color="auto"/>
                    <w:bottom w:val="none" w:sz="0" w:space="0" w:color="auto"/>
                    <w:right w:val="none" w:sz="0" w:space="0" w:color="auto"/>
                  </w:divBdr>
                </w:div>
              </w:divsChild>
            </w:div>
            <w:div w:id="1253467808">
              <w:marLeft w:val="0"/>
              <w:marRight w:val="0"/>
              <w:marTop w:val="375"/>
              <w:marBottom w:val="0"/>
              <w:divBdr>
                <w:top w:val="none" w:sz="0" w:space="0" w:color="auto"/>
                <w:left w:val="none" w:sz="0" w:space="0" w:color="auto"/>
                <w:bottom w:val="none" w:sz="0" w:space="0" w:color="auto"/>
                <w:right w:val="none" w:sz="0" w:space="0" w:color="auto"/>
              </w:divBdr>
              <w:divsChild>
                <w:div w:id="163252887">
                  <w:marLeft w:val="0"/>
                  <w:marRight w:val="0"/>
                  <w:marTop w:val="0"/>
                  <w:marBottom w:val="0"/>
                  <w:divBdr>
                    <w:top w:val="none" w:sz="0" w:space="0" w:color="auto"/>
                    <w:left w:val="none" w:sz="0" w:space="0" w:color="auto"/>
                    <w:bottom w:val="none" w:sz="0" w:space="0" w:color="auto"/>
                    <w:right w:val="none" w:sz="0" w:space="0" w:color="auto"/>
                  </w:divBdr>
                  <w:divsChild>
                    <w:div w:id="1116605475">
                      <w:marLeft w:val="0"/>
                      <w:marRight w:val="0"/>
                      <w:marTop w:val="0"/>
                      <w:marBottom w:val="0"/>
                      <w:divBdr>
                        <w:top w:val="none" w:sz="0" w:space="0" w:color="auto"/>
                        <w:left w:val="none" w:sz="0" w:space="0" w:color="auto"/>
                        <w:bottom w:val="none" w:sz="0" w:space="0" w:color="auto"/>
                        <w:right w:val="none" w:sz="0" w:space="0" w:color="auto"/>
                      </w:divBdr>
                    </w:div>
                    <w:div w:id="4401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3528">
              <w:marLeft w:val="0"/>
              <w:marRight w:val="0"/>
              <w:marTop w:val="375"/>
              <w:marBottom w:val="0"/>
              <w:divBdr>
                <w:top w:val="none" w:sz="0" w:space="0" w:color="auto"/>
                <w:left w:val="none" w:sz="0" w:space="0" w:color="auto"/>
                <w:bottom w:val="none" w:sz="0" w:space="0" w:color="auto"/>
                <w:right w:val="none" w:sz="0" w:space="0" w:color="auto"/>
              </w:divBdr>
              <w:divsChild>
                <w:div w:id="547449255">
                  <w:marLeft w:val="0"/>
                  <w:marRight w:val="0"/>
                  <w:marTop w:val="0"/>
                  <w:marBottom w:val="0"/>
                  <w:divBdr>
                    <w:top w:val="none" w:sz="0" w:space="0" w:color="auto"/>
                    <w:left w:val="none" w:sz="0" w:space="0" w:color="auto"/>
                    <w:bottom w:val="none" w:sz="0" w:space="0" w:color="auto"/>
                    <w:right w:val="none" w:sz="0" w:space="0" w:color="auto"/>
                  </w:divBdr>
                </w:div>
              </w:divsChild>
            </w:div>
            <w:div w:id="209878244">
              <w:marLeft w:val="0"/>
              <w:marRight w:val="0"/>
              <w:marTop w:val="225"/>
              <w:marBottom w:val="0"/>
              <w:divBdr>
                <w:top w:val="none" w:sz="0" w:space="0" w:color="auto"/>
                <w:left w:val="none" w:sz="0" w:space="0" w:color="auto"/>
                <w:bottom w:val="none" w:sz="0" w:space="0" w:color="auto"/>
                <w:right w:val="none" w:sz="0" w:space="0" w:color="auto"/>
              </w:divBdr>
              <w:divsChild>
                <w:div w:id="1620183985">
                  <w:marLeft w:val="0"/>
                  <w:marRight w:val="0"/>
                  <w:marTop w:val="0"/>
                  <w:marBottom w:val="0"/>
                  <w:divBdr>
                    <w:top w:val="none" w:sz="0" w:space="0" w:color="auto"/>
                    <w:left w:val="none" w:sz="0" w:space="0" w:color="auto"/>
                    <w:bottom w:val="none" w:sz="0" w:space="0" w:color="auto"/>
                    <w:right w:val="none" w:sz="0" w:space="0" w:color="auto"/>
                  </w:divBdr>
                </w:div>
              </w:divsChild>
            </w:div>
            <w:div w:id="118190439">
              <w:marLeft w:val="0"/>
              <w:marRight w:val="0"/>
              <w:marTop w:val="225"/>
              <w:marBottom w:val="0"/>
              <w:divBdr>
                <w:top w:val="none" w:sz="0" w:space="0" w:color="auto"/>
                <w:left w:val="none" w:sz="0" w:space="0" w:color="auto"/>
                <w:bottom w:val="none" w:sz="0" w:space="0" w:color="auto"/>
                <w:right w:val="none" w:sz="0" w:space="0" w:color="auto"/>
              </w:divBdr>
              <w:divsChild>
                <w:div w:id="1738243574">
                  <w:marLeft w:val="0"/>
                  <w:marRight w:val="0"/>
                  <w:marTop w:val="0"/>
                  <w:marBottom w:val="0"/>
                  <w:divBdr>
                    <w:top w:val="none" w:sz="0" w:space="0" w:color="auto"/>
                    <w:left w:val="none" w:sz="0" w:space="0" w:color="auto"/>
                    <w:bottom w:val="none" w:sz="0" w:space="0" w:color="auto"/>
                    <w:right w:val="none" w:sz="0" w:space="0" w:color="auto"/>
                  </w:divBdr>
                </w:div>
              </w:divsChild>
            </w:div>
            <w:div w:id="1217012106">
              <w:marLeft w:val="0"/>
              <w:marRight w:val="0"/>
              <w:marTop w:val="225"/>
              <w:marBottom w:val="0"/>
              <w:divBdr>
                <w:top w:val="none" w:sz="0" w:space="0" w:color="auto"/>
                <w:left w:val="none" w:sz="0" w:space="0" w:color="auto"/>
                <w:bottom w:val="none" w:sz="0" w:space="0" w:color="auto"/>
                <w:right w:val="none" w:sz="0" w:space="0" w:color="auto"/>
              </w:divBdr>
              <w:divsChild>
                <w:div w:id="889806620">
                  <w:marLeft w:val="0"/>
                  <w:marRight w:val="0"/>
                  <w:marTop w:val="0"/>
                  <w:marBottom w:val="0"/>
                  <w:divBdr>
                    <w:top w:val="none" w:sz="0" w:space="0" w:color="auto"/>
                    <w:left w:val="none" w:sz="0" w:space="0" w:color="auto"/>
                    <w:bottom w:val="none" w:sz="0" w:space="0" w:color="auto"/>
                    <w:right w:val="none" w:sz="0" w:space="0" w:color="auto"/>
                  </w:divBdr>
                </w:div>
              </w:divsChild>
            </w:div>
            <w:div w:id="1077749610">
              <w:marLeft w:val="0"/>
              <w:marRight w:val="0"/>
              <w:marTop w:val="225"/>
              <w:marBottom w:val="0"/>
              <w:divBdr>
                <w:top w:val="none" w:sz="0" w:space="0" w:color="auto"/>
                <w:left w:val="none" w:sz="0" w:space="0" w:color="auto"/>
                <w:bottom w:val="none" w:sz="0" w:space="0" w:color="auto"/>
                <w:right w:val="none" w:sz="0" w:space="0" w:color="auto"/>
              </w:divBdr>
              <w:divsChild>
                <w:div w:id="1238634335">
                  <w:marLeft w:val="0"/>
                  <w:marRight w:val="0"/>
                  <w:marTop w:val="0"/>
                  <w:marBottom w:val="0"/>
                  <w:divBdr>
                    <w:top w:val="none" w:sz="0" w:space="0" w:color="auto"/>
                    <w:left w:val="none" w:sz="0" w:space="0" w:color="auto"/>
                    <w:bottom w:val="none" w:sz="0" w:space="0" w:color="auto"/>
                    <w:right w:val="none" w:sz="0" w:space="0" w:color="auto"/>
                  </w:divBdr>
                </w:div>
              </w:divsChild>
            </w:div>
            <w:div w:id="844588547">
              <w:marLeft w:val="0"/>
              <w:marRight w:val="0"/>
              <w:marTop w:val="225"/>
              <w:marBottom w:val="0"/>
              <w:divBdr>
                <w:top w:val="none" w:sz="0" w:space="0" w:color="auto"/>
                <w:left w:val="none" w:sz="0" w:space="0" w:color="auto"/>
                <w:bottom w:val="none" w:sz="0" w:space="0" w:color="auto"/>
                <w:right w:val="none" w:sz="0" w:space="0" w:color="auto"/>
              </w:divBdr>
              <w:divsChild>
                <w:div w:id="509755164">
                  <w:marLeft w:val="0"/>
                  <w:marRight w:val="0"/>
                  <w:marTop w:val="0"/>
                  <w:marBottom w:val="0"/>
                  <w:divBdr>
                    <w:top w:val="none" w:sz="0" w:space="0" w:color="auto"/>
                    <w:left w:val="none" w:sz="0" w:space="0" w:color="auto"/>
                    <w:bottom w:val="none" w:sz="0" w:space="0" w:color="auto"/>
                    <w:right w:val="none" w:sz="0" w:space="0" w:color="auto"/>
                  </w:divBdr>
                </w:div>
              </w:divsChild>
            </w:div>
            <w:div w:id="1329360873">
              <w:marLeft w:val="0"/>
              <w:marRight w:val="0"/>
              <w:marTop w:val="375"/>
              <w:marBottom w:val="0"/>
              <w:divBdr>
                <w:top w:val="none" w:sz="0" w:space="0" w:color="auto"/>
                <w:left w:val="none" w:sz="0" w:space="0" w:color="auto"/>
                <w:bottom w:val="none" w:sz="0" w:space="0" w:color="auto"/>
                <w:right w:val="none" w:sz="0" w:space="0" w:color="auto"/>
              </w:divBdr>
              <w:divsChild>
                <w:div w:id="993145294">
                  <w:marLeft w:val="0"/>
                  <w:marRight w:val="0"/>
                  <w:marTop w:val="0"/>
                  <w:marBottom w:val="0"/>
                  <w:divBdr>
                    <w:top w:val="none" w:sz="0" w:space="0" w:color="auto"/>
                    <w:left w:val="none" w:sz="0" w:space="0" w:color="auto"/>
                    <w:bottom w:val="none" w:sz="0" w:space="0" w:color="auto"/>
                    <w:right w:val="none" w:sz="0" w:space="0" w:color="auto"/>
                  </w:divBdr>
                  <w:divsChild>
                    <w:div w:id="921059639">
                      <w:marLeft w:val="0"/>
                      <w:marRight w:val="0"/>
                      <w:marTop w:val="0"/>
                      <w:marBottom w:val="0"/>
                      <w:divBdr>
                        <w:top w:val="none" w:sz="0" w:space="0" w:color="auto"/>
                        <w:left w:val="none" w:sz="0" w:space="0" w:color="auto"/>
                        <w:bottom w:val="none" w:sz="0" w:space="0" w:color="auto"/>
                        <w:right w:val="none" w:sz="0" w:space="0" w:color="auto"/>
                      </w:divBdr>
                    </w:div>
                    <w:div w:id="209127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8762">
              <w:marLeft w:val="0"/>
              <w:marRight w:val="0"/>
              <w:marTop w:val="375"/>
              <w:marBottom w:val="0"/>
              <w:divBdr>
                <w:top w:val="none" w:sz="0" w:space="0" w:color="auto"/>
                <w:left w:val="none" w:sz="0" w:space="0" w:color="auto"/>
                <w:bottom w:val="none" w:sz="0" w:space="0" w:color="auto"/>
                <w:right w:val="none" w:sz="0" w:space="0" w:color="auto"/>
              </w:divBdr>
              <w:divsChild>
                <w:div w:id="1512720774">
                  <w:marLeft w:val="0"/>
                  <w:marRight w:val="0"/>
                  <w:marTop w:val="0"/>
                  <w:marBottom w:val="0"/>
                  <w:divBdr>
                    <w:top w:val="none" w:sz="0" w:space="0" w:color="auto"/>
                    <w:left w:val="none" w:sz="0" w:space="0" w:color="auto"/>
                    <w:bottom w:val="none" w:sz="0" w:space="0" w:color="auto"/>
                    <w:right w:val="none" w:sz="0" w:space="0" w:color="auto"/>
                  </w:divBdr>
                </w:div>
              </w:divsChild>
            </w:div>
            <w:div w:id="924414854">
              <w:marLeft w:val="0"/>
              <w:marRight w:val="0"/>
              <w:marTop w:val="225"/>
              <w:marBottom w:val="0"/>
              <w:divBdr>
                <w:top w:val="none" w:sz="0" w:space="0" w:color="auto"/>
                <w:left w:val="none" w:sz="0" w:space="0" w:color="auto"/>
                <w:bottom w:val="none" w:sz="0" w:space="0" w:color="auto"/>
                <w:right w:val="none" w:sz="0" w:space="0" w:color="auto"/>
              </w:divBdr>
              <w:divsChild>
                <w:div w:id="844783347">
                  <w:marLeft w:val="0"/>
                  <w:marRight w:val="0"/>
                  <w:marTop w:val="0"/>
                  <w:marBottom w:val="0"/>
                  <w:divBdr>
                    <w:top w:val="none" w:sz="0" w:space="0" w:color="auto"/>
                    <w:left w:val="none" w:sz="0" w:space="0" w:color="auto"/>
                    <w:bottom w:val="none" w:sz="0" w:space="0" w:color="auto"/>
                    <w:right w:val="none" w:sz="0" w:space="0" w:color="auto"/>
                  </w:divBdr>
                </w:div>
              </w:divsChild>
            </w:div>
            <w:div w:id="144248288">
              <w:marLeft w:val="0"/>
              <w:marRight w:val="0"/>
              <w:marTop w:val="225"/>
              <w:marBottom w:val="0"/>
              <w:divBdr>
                <w:top w:val="none" w:sz="0" w:space="0" w:color="auto"/>
                <w:left w:val="none" w:sz="0" w:space="0" w:color="auto"/>
                <w:bottom w:val="none" w:sz="0" w:space="0" w:color="auto"/>
                <w:right w:val="none" w:sz="0" w:space="0" w:color="auto"/>
              </w:divBdr>
              <w:divsChild>
                <w:div w:id="292827290">
                  <w:marLeft w:val="0"/>
                  <w:marRight w:val="0"/>
                  <w:marTop w:val="0"/>
                  <w:marBottom w:val="0"/>
                  <w:divBdr>
                    <w:top w:val="none" w:sz="0" w:space="0" w:color="auto"/>
                    <w:left w:val="none" w:sz="0" w:space="0" w:color="auto"/>
                    <w:bottom w:val="none" w:sz="0" w:space="0" w:color="auto"/>
                    <w:right w:val="none" w:sz="0" w:space="0" w:color="auto"/>
                  </w:divBdr>
                </w:div>
              </w:divsChild>
            </w:div>
            <w:div w:id="1181092267">
              <w:marLeft w:val="0"/>
              <w:marRight w:val="0"/>
              <w:marTop w:val="225"/>
              <w:marBottom w:val="0"/>
              <w:divBdr>
                <w:top w:val="none" w:sz="0" w:space="0" w:color="auto"/>
                <w:left w:val="none" w:sz="0" w:space="0" w:color="auto"/>
                <w:bottom w:val="none" w:sz="0" w:space="0" w:color="auto"/>
                <w:right w:val="none" w:sz="0" w:space="0" w:color="auto"/>
              </w:divBdr>
              <w:divsChild>
                <w:div w:id="1237863114">
                  <w:marLeft w:val="0"/>
                  <w:marRight w:val="0"/>
                  <w:marTop w:val="0"/>
                  <w:marBottom w:val="0"/>
                  <w:divBdr>
                    <w:top w:val="none" w:sz="0" w:space="0" w:color="auto"/>
                    <w:left w:val="none" w:sz="0" w:space="0" w:color="auto"/>
                    <w:bottom w:val="none" w:sz="0" w:space="0" w:color="auto"/>
                    <w:right w:val="none" w:sz="0" w:space="0" w:color="auto"/>
                  </w:divBdr>
                </w:div>
              </w:divsChild>
            </w:div>
            <w:div w:id="1039283917">
              <w:marLeft w:val="0"/>
              <w:marRight w:val="0"/>
              <w:marTop w:val="225"/>
              <w:marBottom w:val="0"/>
              <w:divBdr>
                <w:top w:val="none" w:sz="0" w:space="0" w:color="auto"/>
                <w:left w:val="none" w:sz="0" w:space="0" w:color="auto"/>
                <w:bottom w:val="none" w:sz="0" w:space="0" w:color="auto"/>
                <w:right w:val="none" w:sz="0" w:space="0" w:color="auto"/>
              </w:divBdr>
              <w:divsChild>
                <w:div w:id="2055613024">
                  <w:marLeft w:val="0"/>
                  <w:marRight w:val="0"/>
                  <w:marTop w:val="0"/>
                  <w:marBottom w:val="0"/>
                  <w:divBdr>
                    <w:top w:val="none" w:sz="0" w:space="0" w:color="auto"/>
                    <w:left w:val="none" w:sz="0" w:space="0" w:color="auto"/>
                    <w:bottom w:val="none" w:sz="0" w:space="0" w:color="auto"/>
                    <w:right w:val="none" w:sz="0" w:space="0" w:color="auto"/>
                  </w:divBdr>
                </w:div>
              </w:divsChild>
            </w:div>
            <w:div w:id="1348021796">
              <w:marLeft w:val="0"/>
              <w:marRight w:val="0"/>
              <w:marTop w:val="375"/>
              <w:marBottom w:val="0"/>
              <w:divBdr>
                <w:top w:val="none" w:sz="0" w:space="0" w:color="auto"/>
                <w:left w:val="none" w:sz="0" w:space="0" w:color="auto"/>
                <w:bottom w:val="none" w:sz="0" w:space="0" w:color="auto"/>
                <w:right w:val="none" w:sz="0" w:space="0" w:color="auto"/>
              </w:divBdr>
              <w:divsChild>
                <w:div w:id="1320109320">
                  <w:marLeft w:val="0"/>
                  <w:marRight w:val="0"/>
                  <w:marTop w:val="0"/>
                  <w:marBottom w:val="0"/>
                  <w:divBdr>
                    <w:top w:val="none" w:sz="0" w:space="0" w:color="auto"/>
                    <w:left w:val="none" w:sz="0" w:space="0" w:color="auto"/>
                    <w:bottom w:val="none" w:sz="0" w:space="0" w:color="auto"/>
                    <w:right w:val="none" w:sz="0" w:space="0" w:color="auto"/>
                  </w:divBdr>
                  <w:divsChild>
                    <w:div w:id="1637683148">
                      <w:marLeft w:val="0"/>
                      <w:marRight w:val="0"/>
                      <w:marTop w:val="0"/>
                      <w:marBottom w:val="0"/>
                      <w:divBdr>
                        <w:top w:val="none" w:sz="0" w:space="0" w:color="auto"/>
                        <w:left w:val="none" w:sz="0" w:space="0" w:color="auto"/>
                        <w:bottom w:val="none" w:sz="0" w:space="0" w:color="auto"/>
                        <w:right w:val="none" w:sz="0" w:space="0" w:color="auto"/>
                      </w:divBdr>
                    </w:div>
                    <w:div w:id="21401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5342">
              <w:marLeft w:val="0"/>
              <w:marRight w:val="0"/>
              <w:marTop w:val="375"/>
              <w:marBottom w:val="0"/>
              <w:divBdr>
                <w:top w:val="none" w:sz="0" w:space="0" w:color="auto"/>
                <w:left w:val="none" w:sz="0" w:space="0" w:color="auto"/>
                <w:bottom w:val="none" w:sz="0" w:space="0" w:color="auto"/>
                <w:right w:val="none" w:sz="0" w:space="0" w:color="auto"/>
              </w:divBdr>
              <w:divsChild>
                <w:div w:id="632449418">
                  <w:marLeft w:val="0"/>
                  <w:marRight w:val="0"/>
                  <w:marTop w:val="0"/>
                  <w:marBottom w:val="0"/>
                  <w:divBdr>
                    <w:top w:val="none" w:sz="0" w:space="0" w:color="auto"/>
                    <w:left w:val="none" w:sz="0" w:space="0" w:color="auto"/>
                    <w:bottom w:val="none" w:sz="0" w:space="0" w:color="auto"/>
                    <w:right w:val="none" w:sz="0" w:space="0" w:color="auto"/>
                  </w:divBdr>
                </w:div>
              </w:divsChild>
            </w:div>
            <w:div w:id="1340238395">
              <w:marLeft w:val="0"/>
              <w:marRight w:val="0"/>
              <w:marTop w:val="225"/>
              <w:marBottom w:val="0"/>
              <w:divBdr>
                <w:top w:val="none" w:sz="0" w:space="0" w:color="auto"/>
                <w:left w:val="none" w:sz="0" w:space="0" w:color="auto"/>
                <w:bottom w:val="none" w:sz="0" w:space="0" w:color="auto"/>
                <w:right w:val="none" w:sz="0" w:space="0" w:color="auto"/>
              </w:divBdr>
              <w:divsChild>
                <w:div w:id="335154906">
                  <w:marLeft w:val="0"/>
                  <w:marRight w:val="0"/>
                  <w:marTop w:val="0"/>
                  <w:marBottom w:val="0"/>
                  <w:divBdr>
                    <w:top w:val="none" w:sz="0" w:space="0" w:color="auto"/>
                    <w:left w:val="none" w:sz="0" w:space="0" w:color="auto"/>
                    <w:bottom w:val="none" w:sz="0" w:space="0" w:color="auto"/>
                    <w:right w:val="none" w:sz="0" w:space="0" w:color="auto"/>
                  </w:divBdr>
                </w:div>
              </w:divsChild>
            </w:div>
            <w:div w:id="1988708115">
              <w:marLeft w:val="0"/>
              <w:marRight w:val="0"/>
              <w:marTop w:val="225"/>
              <w:marBottom w:val="0"/>
              <w:divBdr>
                <w:top w:val="none" w:sz="0" w:space="0" w:color="auto"/>
                <w:left w:val="none" w:sz="0" w:space="0" w:color="auto"/>
                <w:bottom w:val="none" w:sz="0" w:space="0" w:color="auto"/>
                <w:right w:val="none" w:sz="0" w:space="0" w:color="auto"/>
              </w:divBdr>
              <w:divsChild>
                <w:div w:id="28847220">
                  <w:marLeft w:val="0"/>
                  <w:marRight w:val="0"/>
                  <w:marTop w:val="0"/>
                  <w:marBottom w:val="0"/>
                  <w:divBdr>
                    <w:top w:val="none" w:sz="0" w:space="0" w:color="auto"/>
                    <w:left w:val="none" w:sz="0" w:space="0" w:color="auto"/>
                    <w:bottom w:val="none" w:sz="0" w:space="0" w:color="auto"/>
                    <w:right w:val="none" w:sz="0" w:space="0" w:color="auto"/>
                  </w:divBdr>
                </w:div>
              </w:divsChild>
            </w:div>
            <w:div w:id="521015982">
              <w:marLeft w:val="0"/>
              <w:marRight w:val="0"/>
              <w:marTop w:val="225"/>
              <w:marBottom w:val="0"/>
              <w:divBdr>
                <w:top w:val="none" w:sz="0" w:space="0" w:color="auto"/>
                <w:left w:val="none" w:sz="0" w:space="0" w:color="auto"/>
                <w:bottom w:val="none" w:sz="0" w:space="0" w:color="auto"/>
                <w:right w:val="none" w:sz="0" w:space="0" w:color="auto"/>
              </w:divBdr>
              <w:divsChild>
                <w:div w:id="1357776527">
                  <w:marLeft w:val="0"/>
                  <w:marRight w:val="0"/>
                  <w:marTop w:val="0"/>
                  <w:marBottom w:val="0"/>
                  <w:divBdr>
                    <w:top w:val="none" w:sz="0" w:space="0" w:color="auto"/>
                    <w:left w:val="none" w:sz="0" w:space="0" w:color="auto"/>
                    <w:bottom w:val="none" w:sz="0" w:space="0" w:color="auto"/>
                    <w:right w:val="none" w:sz="0" w:space="0" w:color="auto"/>
                  </w:divBdr>
                </w:div>
              </w:divsChild>
            </w:div>
            <w:div w:id="39596398">
              <w:marLeft w:val="0"/>
              <w:marRight w:val="0"/>
              <w:marTop w:val="225"/>
              <w:marBottom w:val="0"/>
              <w:divBdr>
                <w:top w:val="none" w:sz="0" w:space="0" w:color="auto"/>
                <w:left w:val="none" w:sz="0" w:space="0" w:color="auto"/>
                <w:bottom w:val="none" w:sz="0" w:space="0" w:color="auto"/>
                <w:right w:val="none" w:sz="0" w:space="0" w:color="auto"/>
              </w:divBdr>
              <w:divsChild>
                <w:div w:id="606041823">
                  <w:marLeft w:val="0"/>
                  <w:marRight w:val="0"/>
                  <w:marTop w:val="0"/>
                  <w:marBottom w:val="0"/>
                  <w:divBdr>
                    <w:top w:val="none" w:sz="0" w:space="0" w:color="auto"/>
                    <w:left w:val="none" w:sz="0" w:space="0" w:color="auto"/>
                    <w:bottom w:val="none" w:sz="0" w:space="0" w:color="auto"/>
                    <w:right w:val="none" w:sz="0" w:space="0" w:color="auto"/>
                  </w:divBdr>
                </w:div>
              </w:divsChild>
            </w:div>
            <w:div w:id="761334631">
              <w:marLeft w:val="0"/>
              <w:marRight w:val="0"/>
              <w:marTop w:val="225"/>
              <w:marBottom w:val="0"/>
              <w:divBdr>
                <w:top w:val="none" w:sz="0" w:space="0" w:color="auto"/>
                <w:left w:val="none" w:sz="0" w:space="0" w:color="auto"/>
                <w:bottom w:val="none" w:sz="0" w:space="0" w:color="auto"/>
                <w:right w:val="none" w:sz="0" w:space="0" w:color="auto"/>
              </w:divBdr>
              <w:divsChild>
                <w:div w:id="1800495542">
                  <w:marLeft w:val="0"/>
                  <w:marRight w:val="0"/>
                  <w:marTop w:val="0"/>
                  <w:marBottom w:val="0"/>
                  <w:divBdr>
                    <w:top w:val="none" w:sz="0" w:space="0" w:color="auto"/>
                    <w:left w:val="none" w:sz="0" w:space="0" w:color="auto"/>
                    <w:bottom w:val="none" w:sz="0" w:space="0" w:color="auto"/>
                    <w:right w:val="none" w:sz="0" w:space="0" w:color="auto"/>
                  </w:divBdr>
                </w:div>
              </w:divsChild>
            </w:div>
            <w:div w:id="1847741159">
              <w:marLeft w:val="0"/>
              <w:marRight w:val="0"/>
              <w:marTop w:val="375"/>
              <w:marBottom w:val="0"/>
              <w:divBdr>
                <w:top w:val="none" w:sz="0" w:space="0" w:color="auto"/>
                <w:left w:val="none" w:sz="0" w:space="0" w:color="auto"/>
                <w:bottom w:val="none" w:sz="0" w:space="0" w:color="auto"/>
                <w:right w:val="none" w:sz="0" w:space="0" w:color="auto"/>
              </w:divBdr>
              <w:divsChild>
                <w:div w:id="157549454">
                  <w:marLeft w:val="0"/>
                  <w:marRight w:val="0"/>
                  <w:marTop w:val="0"/>
                  <w:marBottom w:val="0"/>
                  <w:divBdr>
                    <w:top w:val="none" w:sz="0" w:space="0" w:color="auto"/>
                    <w:left w:val="none" w:sz="0" w:space="0" w:color="auto"/>
                    <w:bottom w:val="none" w:sz="0" w:space="0" w:color="auto"/>
                    <w:right w:val="none" w:sz="0" w:space="0" w:color="auto"/>
                  </w:divBdr>
                  <w:divsChild>
                    <w:div w:id="128088163">
                      <w:marLeft w:val="0"/>
                      <w:marRight w:val="0"/>
                      <w:marTop w:val="0"/>
                      <w:marBottom w:val="0"/>
                      <w:divBdr>
                        <w:top w:val="none" w:sz="0" w:space="0" w:color="auto"/>
                        <w:left w:val="none" w:sz="0" w:space="0" w:color="auto"/>
                        <w:bottom w:val="none" w:sz="0" w:space="0" w:color="auto"/>
                        <w:right w:val="none" w:sz="0" w:space="0" w:color="auto"/>
                      </w:divBdr>
                    </w:div>
                    <w:div w:id="19242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049995">
              <w:marLeft w:val="0"/>
              <w:marRight w:val="0"/>
              <w:marTop w:val="375"/>
              <w:marBottom w:val="0"/>
              <w:divBdr>
                <w:top w:val="none" w:sz="0" w:space="0" w:color="auto"/>
                <w:left w:val="none" w:sz="0" w:space="0" w:color="auto"/>
                <w:bottom w:val="none" w:sz="0" w:space="0" w:color="auto"/>
                <w:right w:val="none" w:sz="0" w:space="0" w:color="auto"/>
              </w:divBdr>
              <w:divsChild>
                <w:div w:id="797918288">
                  <w:marLeft w:val="0"/>
                  <w:marRight w:val="0"/>
                  <w:marTop w:val="0"/>
                  <w:marBottom w:val="0"/>
                  <w:divBdr>
                    <w:top w:val="none" w:sz="0" w:space="0" w:color="auto"/>
                    <w:left w:val="none" w:sz="0" w:space="0" w:color="auto"/>
                    <w:bottom w:val="none" w:sz="0" w:space="0" w:color="auto"/>
                    <w:right w:val="none" w:sz="0" w:space="0" w:color="auto"/>
                  </w:divBdr>
                </w:div>
              </w:divsChild>
            </w:div>
            <w:div w:id="943849796">
              <w:marLeft w:val="0"/>
              <w:marRight w:val="0"/>
              <w:marTop w:val="225"/>
              <w:marBottom w:val="0"/>
              <w:divBdr>
                <w:top w:val="none" w:sz="0" w:space="0" w:color="auto"/>
                <w:left w:val="none" w:sz="0" w:space="0" w:color="auto"/>
                <w:bottom w:val="none" w:sz="0" w:space="0" w:color="auto"/>
                <w:right w:val="none" w:sz="0" w:space="0" w:color="auto"/>
              </w:divBdr>
              <w:divsChild>
                <w:div w:id="608662601">
                  <w:marLeft w:val="0"/>
                  <w:marRight w:val="0"/>
                  <w:marTop w:val="0"/>
                  <w:marBottom w:val="0"/>
                  <w:divBdr>
                    <w:top w:val="none" w:sz="0" w:space="0" w:color="auto"/>
                    <w:left w:val="none" w:sz="0" w:space="0" w:color="auto"/>
                    <w:bottom w:val="none" w:sz="0" w:space="0" w:color="auto"/>
                    <w:right w:val="none" w:sz="0" w:space="0" w:color="auto"/>
                  </w:divBdr>
                </w:div>
              </w:divsChild>
            </w:div>
            <w:div w:id="1934240067">
              <w:marLeft w:val="0"/>
              <w:marRight w:val="0"/>
              <w:marTop w:val="225"/>
              <w:marBottom w:val="0"/>
              <w:divBdr>
                <w:top w:val="none" w:sz="0" w:space="0" w:color="auto"/>
                <w:left w:val="none" w:sz="0" w:space="0" w:color="auto"/>
                <w:bottom w:val="none" w:sz="0" w:space="0" w:color="auto"/>
                <w:right w:val="none" w:sz="0" w:space="0" w:color="auto"/>
              </w:divBdr>
              <w:divsChild>
                <w:div w:id="264963392">
                  <w:marLeft w:val="0"/>
                  <w:marRight w:val="0"/>
                  <w:marTop w:val="0"/>
                  <w:marBottom w:val="0"/>
                  <w:divBdr>
                    <w:top w:val="none" w:sz="0" w:space="0" w:color="auto"/>
                    <w:left w:val="none" w:sz="0" w:space="0" w:color="auto"/>
                    <w:bottom w:val="none" w:sz="0" w:space="0" w:color="auto"/>
                    <w:right w:val="none" w:sz="0" w:space="0" w:color="auto"/>
                  </w:divBdr>
                </w:div>
              </w:divsChild>
            </w:div>
            <w:div w:id="647367966">
              <w:marLeft w:val="0"/>
              <w:marRight w:val="0"/>
              <w:marTop w:val="225"/>
              <w:marBottom w:val="0"/>
              <w:divBdr>
                <w:top w:val="none" w:sz="0" w:space="0" w:color="auto"/>
                <w:left w:val="none" w:sz="0" w:space="0" w:color="auto"/>
                <w:bottom w:val="none" w:sz="0" w:space="0" w:color="auto"/>
                <w:right w:val="none" w:sz="0" w:space="0" w:color="auto"/>
              </w:divBdr>
              <w:divsChild>
                <w:div w:id="1127849">
                  <w:marLeft w:val="0"/>
                  <w:marRight w:val="0"/>
                  <w:marTop w:val="0"/>
                  <w:marBottom w:val="0"/>
                  <w:divBdr>
                    <w:top w:val="none" w:sz="0" w:space="0" w:color="auto"/>
                    <w:left w:val="none" w:sz="0" w:space="0" w:color="auto"/>
                    <w:bottom w:val="none" w:sz="0" w:space="0" w:color="auto"/>
                    <w:right w:val="none" w:sz="0" w:space="0" w:color="auto"/>
                  </w:divBdr>
                </w:div>
              </w:divsChild>
            </w:div>
            <w:div w:id="601110125">
              <w:marLeft w:val="0"/>
              <w:marRight w:val="0"/>
              <w:marTop w:val="225"/>
              <w:marBottom w:val="0"/>
              <w:divBdr>
                <w:top w:val="none" w:sz="0" w:space="0" w:color="auto"/>
                <w:left w:val="none" w:sz="0" w:space="0" w:color="auto"/>
                <w:bottom w:val="none" w:sz="0" w:space="0" w:color="auto"/>
                <w:right w:val="none" w:sz="0" w:space="0" w:color="auto"/>
              </w:divBdr>
              <w:divsChild>
                <w:div w:id="814417558">
                  <w:marLeft w:val="0"/>
                  <w:marRight w:val="0"/>
                  <w:marTop w:val="0"/>
                  <w:marBottom w:val="0"/>
                  <w:divBdr>
                    <w:top w:val="none" w:sz="0" w:space="0" w:color="auto"/>
                    <w:left w:val="none" w:sz="0" w:space="0" w:color="auto"/>
                    <w:bottom w:val="none" w:sz="0" w:space="0" w:color="auto"/>
                    <w:right w:val="none" w:sz="0" w:space="0" w:color="auto"/>
                  </w:divBdr>
                </w:div>
              </w:divsChild>
            </w:div>
            <w:div w:id="1169910532">
              <w:marLeft w:val="0"/>
              <w:marRight w:val="0"/>
              <w:marTop w:val="375"/>
              <w:marBottom w:val="0"/>
              <w:divBdr>
                <w:top w:val="none" w:sz="0" w:space="0" w:color="auto"/>
                <w:left w:val="none" w:sz="0" w:space="0" w:color="auto"/>
                <w:bottom w:val="none" w:sz="0" w:space="0" w:color="auto"/>
                <w:right w:val="none" w:sz="0" w:space="0" w:color="auto"/>
              </w:divBdr>
              <w:divsChild>
                <w:div w:id="351810345">
                  <w:marLeft w:val="0"/>
                  <w:marRight w:val="0"/>
                  <w:marTop w:val="0"/>
                  <w:marBottom w:val="0"/>
                  <w:divBdr>
                    <w:top w:val="none" w:sz="0" w:space="0" w:color="auto"/>
                    <w:left w:val="none" w:sz="0" w:space="0" w:color="auto"/>
                    <w:bottom w:val="none" w:sz="0" w:space="0" w:color="auto"/>
                    <w:right w:val="none" w:sz="0" w:space="0" w:color="auto"/>
                  </w:divBdr>
                  <w:divsChild>
                    <w:div w:id="2830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03262">
              <w:marLeft w:val="0"/>
              <w:marRight w:val="0"/>
              <w:marTop w:val="375"/>
              <w:marBottom w:val="0"/>
              <w:divBdr>
                <w:top w:val="none" w:sz="0" w:space="0" w:color="auto"/>
                <w:left w:val="none" w:sz="0" w:space="0" w:color="auto"/>
                <w:bottom w:val="none" w:sz="0" w:space="0" w:color="auto"/>
                <w:right w:val="none" w:sz="0" w:space="0" w:color="auto"/>
              </w:divBdr>
              <w:divsChild>
                <w:div w:id="701437598">
                  <w:marLeft w:val="0"/>
                  <w:marRight w:val="0"/>
                  <w:marTop w:val="0"/>
                  <w:marBottom w:val="0"/>
                  <w:divBdr>
                    <w:top w:val="none" w:sz="0" w:space="0" w:color="auto"/>
                    <w:left w:val="none" w:sz="0" w:space="0" w:color="auto"/>
                    <w:bottom w:val="none" w:sz="0" w:space="0" w:color="auto"/>
                    <w:right w:val="none" w:sz="0" w:space="0" w:color="auto"/>
                  </w:divBdr>
                </w:div>
              </w:divsChild>
            </w:div>
            <w:div w:id="349726489">
              <w:marLeft w:val="0"/>
              <w:marRight w:val="0"/>
              <w:marTop w:val="225"/>
              <w:marBottom w:val="0"/>
              <w:divBdr>
                <w:top w:val="none" w:sz="0" w:space="0" w:color="auto"/>
                <w:left w:val="none" w:sz="0" w:space="0" w:color="auto"/>
                <w:bottom w:val="none" w:sz="0" w:space="0" w:color="auto"/>
                <w:right w:val="none" w:sz="0" w:space="0" w:color="auto"/>
              </w:divBdr>
              <w:divsChild>
                <w:div w:id="2034107426">
                  <w:marLeft w:val="0"/>
                  <w:marRight w:val="0"/>
                  <w:marTop w:val="0"/>
                  <w:marBottom w:val="0"/>
                  <w:divBdr>
                    <w:top w:val="none" w:sz="0" w:space="0" w:color="auto"/>
                    <w:left w:val="none" w:sz="0" w:space="0" w:color="auto"/>
                    <w:bottom w:val="none" w:sz="0" w:space="0" w:color="auto"/>
                    <w:right w:val="none" w:sz="0" w:space="0" w:color="auto"/>
                  </w:divBdr>
                </w:div>
              </w:divsChild>
            </w:div>
            <w:div w:id="1384793400">
              <w:marLeft w:val="0"/>
              <w:marRight w:val="0"/>
              <w:marTop w:val="225"/>
              <w:marBottom w:val="0"/>
              <w:divBdr>
                <w:top w:val="none" w:sz="0" w:space="0" w:color="auto"/>
                <w:left w:val="none" w:sz="0" w:space="0" w:color="auto"/>
                <w:bottom w:val="none" w:sz="0" w:space="0" w:color="auto"/>
                <w:right w:val="none" w:sz="0" w:space="0" w:color="auto"/>
              </w:divBdr>
              <w:divsChild>
                <w:div w:id="1125077403">
                  <w:marLeft w:val="0"/>
                  <w:marRight w:val="0"/>
                  <w:marTop w:val="0"/>
                  <w:marBottom w:val="0"/>
                  <w:divBdr>
                    <w:top w:val="none" w:sz="0" w:space="0" w:color="auto"/>
                    <w:left w:val="none" w:sz="0" w:space="0" w:color="auto"/>
                    <w:bottom w:val="none" w:sz="0" w:space="0" w:color="auto"/>
                    <w:right w:val="none" w:sz="0" w:space="0" w:color="auto"/>
                  </w:divBdr>
                </w:div>
              </w:divsChild>
            </w:div>
            <w:div w:id="637494806">
              <w:marLeft w:val="0"/>
              <w:marRight w:val="0"/>
              <w:marTop w:val="225"/>
              <w:marBottom w:val="0"/>
              <w:divBdr>
                <w:top w:val="none" w:sz="0" w:space="0" w:color="auto"/>
                <w:left w:val="none" w:sz="0" w:space="0" w:color="auto"/>
                <w:bottom w:val="none" w:sz="0" w:space="0" w:color="auto"/>
                <w:right w:val="none" w:sz="0" w:space="0" w:color="auto"/>
              </w:divBdr>
              <w:divsChild>
                <w:div w:id="139350820">
                  <w:marLeft w:val="0"/>
                  <w:marRight w:val="0"/>
                  <w:marTop w:val="0"/>
                  <w:marBottom w:val="0"/>
                  <w:divBdr>
                    <w:top w:val="none" w:sz="0" w:space="0" w:color="auto"/>
                    <w:left w:val="none" w:sz="0" w:space="0" w:color="auto"/>
                    <w:bottom w:val="none" w:sz="0" w:space="0" w:color="auto"/>
                    <w:right w:val="none" w:sz="0" w:space="0" w:color="auto"/>
                  </w:divBdr>
                </w:div>
              </w:divsChild>
            </w:div>
            <w:div w:id="35588023">
              <w:marLeft w:val="0"/>
              <w:marRight w:val="0"/>
              <w:marTop w:val="225"/>
              <w:marBottom w:val="0"/>
              <w:divBdr>
                <w:top w:val="none" w:sz="0" w:space="0" w:color="auto"/>
                <w:left w:val="none" w:sz="0" w:space="0" w:color="auto"/>
                <w:bottom w:val="none" w:sz="0" w:space="0" w:color="auto"/>
                <w:right w:val="none" w:sz="0" w:space="0" w:color="auto"/>
              </w:divBdr>
              <w:divsChild>
                <w:div w:id="175847268">
                  <w:marLeft w:val="0"/>
                  <w:marRight w:val="0"/>
                  <w:marTop w:val="0"/>
                  <w:marBottom w:val="0"/>
                  <w:divBdr>
                    <w:top w:val="none" w:sz="0" w:space="0" w:color="auto"/>
                    <w:left w:val="none" w:sz="0" w:space="0" w:color="auto"/>
                    <w:bottom w:val="none" w:sz="0" w:space="0" w:color="auto"/>
                    <w:right w:val="none" w:sz="0" w:space="0" w:color="auto"/>
                  </w:divBdr>
                </w:div>
              </w:divsChild>
            </w:div>
            <w:div w:id="1049567746">
              <w:marLeft w:val="0"/>
              <w:marRight w:val="0"/>
              <w:marTop w:val="225"/>
              <w:marBottom w:val="0"/>
              <w:divBdr>
                <w:top w:val="none" w:sz="0" w:space="0" w:color="auto"/>
                <w:left w:val="none" w:sz="0" w:space="0" w:color="auto"/>
                <w:bottom w:val="none" w:sz="0" w:space="0" w:color="auto"/>
                <w:right w:val="none" w:sz="0" w:space="0" w:color="auto"/>
              </w:divBdr>
              <w:divsChild>
                <w:div w:id="1880702905">
                  <w:marLeft w:val="0"/>
                  <w:marRight w:val="0"/>
                  <w:marTop w:val="0"/>
                  <w:marBottom w:val="0"/>
                  <w:divBdr>
                    <w:top w:val="none" w:sz="0" w:space="0" w:color="auto"/>
                    <w:left w:val="none" w:sz="0" w:space="0" w:color="auto"/>
                    <w:bottom w:val="none" w:sz="0" w:space="0" w:color="auto"/>
                    <w:right w:val="none" w:sz="0" w:space="0" w:color="auto"/>
                  </w:divBdr>
                </w:div>
              </w:divsChild>
            </w:div>
            <w:div w:id="180166671">
              <w:marLeft w:val="0"/>
              <w:marRight w:val="0"/>
              <w:marTop w:val="225"/>
              <w:marBottom w:val="0"/>
              <w:divBdr>
                <w:top w:val="none" w:sz="0" w:space="0" w:color="auto"/>
                <w:left w:val="none" w:sz="0" w:space="0" w:color="auto"/>
                <w:bottom w:val="none" w:sz="0" w:space="0" w:color="auto"/>
                <w:right w:val="none" w:sz="0" w:space="0" w:color="auto"/>
              </w:divBdr>
              <w:divsChild>
                <w:div w:id="699671731">
                  <w:marLeft w:val="0"/>
                  <w:marRight w:val="0"/>
                  <w:marTop w:val="0"/>
                  <w:marBottom w:val="0"/>
                  <w:divBdr>
                    <w:top w:val="none" w:sz="0" w:space="0" w:color="auto"/>
                    <w:left w:val="none" w:sz="0" w:space="0" w:color="auto"/>
                    <w:bottom w:val="none" w:sz="0" w:space="0" w:color="auto"/>
                    <w:right w:val="none" w:sz="0" w:space="0" w:color="auto"/>
                  </w:divBdr>
                </w:div>
              </w:divsChild>
            </w:div>
            <w:div w:id="531386779">
              <w:marLeft w:val="0"/>
              <w:marRight w:val="0"/>
              <w:marTop w:val="375"/>
              <w:marBottom w:val="0"/>
              <w:divBdr>
                <w:top w:val="none" w:sz="0" w:space="0" w:color="auto"/>
                <w:left w:val="none" w:sz="0" w:space="0" w:color="auto"/>
                <w:bottom w:val="none" w:sz="0" w:space="0" w:color="auto"/>
                <w:right w:val="none" w:sz="0" w:space="0" w:color="auto"/>
              </w:divBdr>
              <w:divsChild>
                <w:div w:id="724836522">
                  <w:marLeft w:val="0"/>
                  <w:marRight w:val="0"/>
                  <w:marTop w:val="0"/>
                  <w:marBottom w:val="0"/>
                  <w:divBdr>
                    <w:top w:val="none" w:sz="0" w:space="0" w:color="auto"/>
                    <w:left w:val="none" w:sz="0" w:space="0" w:color="auto"/>
                    <w:bottom w:val="none" w:sz="0" w:space="0" w:color="auto"/>
                    <w:right w:val="none" w:sz="0" w:space="0" w:color="auto"/>
                  </w:divBdr>
                  <w:divsChild>
                    <w:div w:id="163416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89815">
              <w:marLeft w:val="0"/>
              <w:marRight w:val="0"/>
              <w:marTop w:val="375"/>
              <w:marBottom w:val="0"/>
              <w:divBdr>
                <w:top w:val="none" w:sz="0" w:space="0" w:color="auto"/>
                <w:left w:val="none" w:sz="0" w:space="0" w:color="auto"/>
                <w:bottom w:val="none" w:sz="0" w:space="0" w:color="auto"/>
                <w:right w:val="none" w:sz="0" w:space="0" w:color="auto"/>
              </w:divBdr>
              <w:divsChild>
                <w:div w:id="1480608429">
                  <w:marLeft w:val="0"/>
                  <w:marRight w:val="0"/>
                  <w:marTop w:val="0"/>
                  <w:marBottom w:val="0"/>
                  <w:divBdr>
                    <w:top w:val="none" w:sz="0" w:space="0" w:color="auto"/>
                    <w:left w:val="none" w:sz="0" w:space="0" w:color="auto"/>
                    <w:bottom w:val="none" w:sz="0" w:space="0" w:color="auto"/>
                    <w:right w:val="none" w:sz="0" w:space="0" w:color="auto"/>
                  </w:divBdr>
                </w:div>
              </w:divsChild>
            </w:div>
            <w:div w:id="1714769798">
              <w:marLeft w:val="0"/>
              <w:marRight w:val="0"/>
              <w:marTop w:val="375"/>
              <w:marBottom w:val="0"/>
              <w:divBdr>
                <w:top w:val="none" w:sz="0" w:space="0" w:color="auto"/>
                <w:left w:val="none" w:sz="0" w:space="0" w:color="auto"/>
                <w:bottom w:val="none" w:sz="0" w:space="0" w:color="auto"/>
                <w:right w:val="none" w:sz="0" w:space="0" w:color="auto"/>
              </w:divBdr>
              <w:divsChild>
                <w:div w:id="807238577">
                  <w:marLeft w:val="0"/>
                  <w:marRight w:val="0"/>
                  <w:marTop w:val="0"/>
                  <w:marBottom w:val="0"/>
                  <w:divBdr>
                    <w:top w:val="none" w:sz="0" w:space="0" w:color="auto"/>
                    <w:left w:val="none" w:sz="0" w:space="0" w:color="auto"/>
                    <w:bottom w:val="none" w:sz="0" w:space="0" w:color="auto"/>
                    <w:right w:val="none" w:sz="0" w:space="0" w:color="auto"/>
                  </w:divBdr>
                  <w:divsChild>
                    <w:div w:id="2107192442">
                      <w:marLeft w:val="0"/>
                      <w:marRight w:val="0"/>
                      <w:marTop w:val="0"/>
                      <w:marBottom w:val="0"/>
                      <w:divBdr>
                        <w:top w:val="none" w:sz="0" w:space="0" w:color="auto"/>
                        <w:left w:val="none" w:sz="0" w:space="0" w:color="auto"/>
                        <w:bottom w:val="none" w:sz="0" w:space="0" w:color="auto"/>
                        <w:right w:val="none" w:sz="0" w:space="0" w:color="auto"/>
                      </w:divBdr>
                    </w:div>
                    <w:div w:id="13733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0147">
              <w:marLeft w:val="0"/>
              <w:marRight w:val="0"/>
              <w:marTop w:val="375"/>
              <w:marBottom w:val="0"/>
              <w:divBdr>
                <w:top w:val="none" w:sz="0" w:space="0" w:color="auto"/>
                <w:left w:val="none" w:sz="0" w:space="0" w:color="auto"/>
                <w:bottom w:val="none" w:sz="0" w:space="0" w:color="auto"/>
                <w:right w:val="none" w:sz="0" w:space="0" w:color="auto"/>
              </w:divBdr>
              <w:divsChild>
                <w:div w:id="1833333211">
                  <w:marLeft w:val="0"/>
                  <w:marRight w:val="0"/>
                  <w:marTop w:val="0"/>
                  <w:marBottom w:val="0"/>
                  <w:divBdr>
                    <w:top w:val="none" w:sz="0" w:space="0" w:color="auto"/>
                    <w:left w:val="none" w:sz="0" w:space="0" w:color="auto"/>
                    <w:bottom w:val="none" w:sz="0" w:space="0" w:color="auto"/>
                    <w:right w:val="none" w:sz="0" w:space="0" w:color="auto"/>
                  </w:divBdr>
                </w:div>
              </w:divsChild>
            </w:div>
            <w:div w:id="1853563265">
              <w:marLeft w:val="0"/>
              <w:marRight w:val="0"/>
              <w:marTop w:val="225"/>
              <w:marBottom w:val="0"/>
              <w:divBdr>
                <w:top w:val="none" w:sz="0" w:space="0" w:color="auto"/>
                <w:left w:val="none" w:sz="0" w:space="0" w:color="auto"/>
                <w:bottom w:val="none" w:sz="0" w:space="0" w:color="auto"/>
                <w:right w:val="none" w:sz="0" w:space="0" w:color="auto"/>
              </w:divBdr>
              <w:divsChild>
                <w:div w:id="52001340">
                  <w:marLeft w:val="0"/>
                  <w:marRight w:val="0"/>
                  <w:marTop w:val="0"/>
                  <w:marBottom w:val="0"/>
                  <w:divBdr>
                    <w:top w:val="none" w:sz="0" w:space="0" w:color="auto"/>
                    <w:left w:val="none" w:sz="0" w:space="0" w:color="auto"/>
                    <w:bottom w:val="none" w:sz="0" w:space="0" w:color="auto"/>
                    <w:right w:val="none" w:sz="0" w:space="0" w:color="auto"/>
                  </w:divBdr>
                </w:div>
              </w:divsChild>
            </w:div>
            <w:div w:id="1205094212">
              <w:marLeft w:val="0"/>
              <w:marRight w:val="0"/>
              <w:marTop w:val="225"/>
              <w:marBottom w:val="0"/>
              <w:divBdr>
                <w:top w:val="none" w:sz="0" w:space="0" w:color="auto"/>
                <w:left w:val="none" w:sz="0" w:space="0" w:color="auto"/>
                <w:bottom w:val="none" w:sz="0" w:space="0" w:color="auto"/>
                <w:right w:val="none" w:sz="0" w:space="0" w:color="auto"/>
              </w:divBdr>
              <w:divsChild>
                <w:div w:id="1591083877">
                  <w:marLeft w:val="0"/>
                  <w:marRight w:val="0"/>
                  <w:marTop w:val="0"/>
                  <w:marBottom w:val="0"/>
                  <w:divBdr>
                    <w:top w:val="none" w:sz="0" w:space="0" w:color="auto"/>
                    <w:left w:val="none" w:sz="0" w:space="0" w:color="auto"/>
                    <w:bottom w:val="none" w:sz="0" w:space="0" w:color="auto"/>
                    <w:right w:val="none" w:sz="0" w:space="0" w:color="auto"/>
                  </w:divBdr>
                </w:div>
              </w:divsChild>
            </w:div>
            <w:div w:id="879591421">
              <w:marLeft w:val="0"/>
              <w:marRight w:val="0"/>
              <w:marTop w:val="225"/>
              <w:marBottom w:val="0"/>
              <w:divBdr>
                <w:top w:val="none" w:sz="0" w:space="0" w:color="auto"/>
                <w:left w:val="none" w:sz="0" w:space="0" w:color="auto"/>
                <w:bottom w:val="none" w:sz="0" w:space="0" w:color="auto"/>
                <w:right w:val="none" w:sz="0" w:space="0" w:color="auto"/>
              </w:divBdr>
              <w:divsChild>
                <w:div w:id="371852073">
                  <w:marLeft w:val="0"/>
                  <w:marRight w:val="0"/>
                  <w:marTop w:val="0"/>
                  <w:marBottom w:val="0"/>
                  <w:divBdr>
                    <w:top w:val="none" w:sz="0" w:space="0" w:color="auto"/>
                    <w:left w:val="none" w:sz="0" w:space="0" w:color="auto"/>
                    <w:bottom w:val="none" w:sz="0" w:space="0" w:color="auto"/>
                    <w:right w:val="none" w:sz="0" w:space="0" w:color="auto"/>
                  </w:divBdr>
                </w:div>
              </w:divsChild>
            </w:div>
            <w:div w:id="887455036">
              <w:marLeft w:val="0"/>
              <w:marRight w:val="0"/>
              <w:marTop w:val="225"/>
              <w:marBottom w:val="0"/>
              <w:divBdr>
                <w:top w:val="none" w:sz="0" w:space="0" w:color="auto"/>
                <w:left w:val="none" w:sz="0" w:space="0" w:color="auto"/>
                <w:bottom w:val="none" w:sz="0" w:space="0" w:color="auto"/>
                <w:right w:val="none" w:sz="0" w:space="0" w:color="auto"/>
              </w:divBdr>
              <w:divsChild>
                <w:div w:id="852916761">
                  <w:marLeft w:val="0"/>
                  <w:marRight w:val="0"/>
                  <w:marTop w:val="0"/>
                  <w:marBottom w:val="0"/>
                  <w:divBdr>
                    <w:top w:val="none" w:sz="0" w:space="0" w:color="auto"/>
                    <w:left w:val="none" w:sz="0" w:space="0" w:color="auto"/>
                    <w:bottom w:val="none" w:sz="0" w:space="0" w:color="auto"/>
                    <w:right w:val="none" w:sz="0" w:space="0" w:color="auto"/>
                  </w:divBdr>
                </w:div>
              </w:divsChild>
            </w:div>
            <w:div w:id="1876886834">
              <w:marLeft w:val="0"/>
              <w:marRight w:val="0"/>
              <w:marTop w:val="375"/>
              <w:marBottom w:val="0"/>
              <w:divBdr>
                <w:top w:val="none" w:sz="0" w:space="0" w:color="auto"/>
                <w:left w:val="none" w:sz="0" w:space="0" w:color="auto"/>
                <w:bottom w:val="none" w:sz="0" w:space="0" w:color="auto"/>
                <w:right w:val="none" w:sz="0" w:space="0" w:color="auto"/>
              </w:divBdr>
              <w:divsChild>
                <w:div w:id="1319724159">
                  <w:marLeft w:val="0"/>
                  <w:marRight w:val="0"/>
                  <w:marTop w:val="0"/>
                  <w:marBottom w:val="0"/>
                  <w:divBdr>
                    <w:top w:val="none" w:sz="0" w:space="0" w:color="auto"/>
                    <w:left w:val="none" w:sz="0" w:space="0" w:color="auto"/>
                    <w:bottom w:val="none" w:sz="0" w:space="0" w:color="auto"/>
                    <w:right w:val="none" w:sz="0" w:space="0" w:color="auto"/>
                  </w:divBdr>
                  <w:divsChild>
                    <w:div w:id="228351424">
                      <w:marLeft w:val="0"/>
                      <w:marRight w:val="0"/>
                      <w:marTop w:val="0"/>
                      <w:marBottom w:val="0"/>
                      <w:divBdr>
                        <w:top w:val="none" w:sz="0" w:space="0" w:color="auto"/>
                        <w:left w:val="none" w:sz="0" w:space="0" w:color="auto"/>
                        <w:bottom w:val="none" w:sz="0" w:space="0" w:color="auto"/>
                        <w:right w:val="none" w:sz="0" w:space="0" w:color="auto"/>
                      </w:divBdr>
                    </w:div>
                    <w:div w:id="9719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0335">
              <w:marLeft w:val="0"/>
              <w:marRight w:val="0"/>
              <w:marTop w:val="375"/>
              <w:marBottom w:val="0"/>
              <w:divBdr>
                <w:top w:val="none" w:sz="0" w:space="0" w:color="auto"/>
                <w:left w:val="none" w:sz="0" w:space="0" w:color="auto"/>
                <w:bottom w:val="none" w:sz="0" w:space="0" w:color="auto"/>
                <w:right w:val="none" w:sz="0" w:space="0" w:color="auto"/>
              </w:divBdr>
              <w:divsChild>
                <w:div w:id="1165165448">
                  <w:marLeft w:val="0"/>
                  <w:marRight w:val="0"/>
                  <w:marTop w:val="0"/>
                  <w:marBottom w:val="0"/>
                  <w:divBdr>
                    <w:top w:val="none" w:sz="0" w:space="0" w:color="auto"/>
                    <w:left w:val="none" w:sz="0" w:space="0" w:color="auto"/>
                    <w:bottom w:val="none" w:sz="0" w:space="0" w:color="auto"/>
                    <w:right w:val="none" w:sz="0" w:space="0" w:color="auto"/>
                  </w:divBdr>
                </w:div>
              </w:divsChild>
            </w:div>
            <w:div w:id="1297182010">
              <w:marLeft w:val="0"/>
              <w:marRight w:val="0"/>
              <w:marTop w:val="225"/>
              <w:marBottom w:val="0"/>
              <w:divBdr>
                <w:top w:val="none" w:sz="0" w:space="0" w:color="auto"/>
                <w:left w:val="none" w:sz="0" w:space="0" w:color="auto"/>
                <w:bottom w:val="none" w:sz="0" w:space="0" w:color="auto"/>
                <w:right w:val="none" w:sz="0" w:space="0" w:color="auto"/>
              </w:divBdr>
              <w:divsChild>
                <w:div w:id="1693343009">
                  <w:marLeft w:val="0"/>
                  <w:marRight w:val="0"/>
                  <w:marTop w:val="0"/>
                  <w:marBottom w:val="0"/>
                  <w:divBdr>
                    <w:top w:val="none" w:sz="0" w:space="0" w:color="auto"/>
                    <w:left w:val="none" w:sz="0" w:space="0" w:color="auto"/>
                    <w:bottom w:val="none" w:sz="0" w:space="0" w:color="auto"/>
                    <w:right w:val="none" w:sz="0" w:space="0" w:color="auto"/>
                  </w:divBdr>
                </w:div>
              </w:divsChild>
            </w:div>
            <w:div w:id="913859103">
              <w:marLeft w:val="0"/>
              <w:marRight w:val="0"/>
              <w:marTop w:val="225"/>
              <w:marBottom w:val="0"/>
              <w:divBdr>
                <w:top w:val="none" w:sz="0" w:space="0" w:color="auto"/>
                <w:left w:val="none" w:sz="0" w:space="0" w:color="auto"/>
                <w:bottom w:val="none" w:sz="0" w:space="0" w:color="auto"/>
                <w:right w:val="none" w:sz="0" w:space="0" w:color="auto"/>
              </w:divBdr>
              <w:divsChild>
                <w:div w:id="90976738">
                  <w:marLeft w:val="0"/>
                  <w:marRight w:val="0"/>
                  <w:marTop w:val="0"/>
                  <w:marBottom w:val="0"/>
                  <w:divBdr>
                    <w:top w:val="none" w:sz="0" w:space="0" w:color="auto"/>
                    <w:left w:val="none" w:sz="0" w:space="0" w:color="auto"/>
                    <w:bottom w:val="none" w:sz="0" w:space="0" w:color="auto"/>
                    <w:right w:val="none" w:sz="0" w:space="0" w:color="auto"/>
                  </w:divBdr>
                </w:div>
              </w:divsChild>
            </w:div>
            <w:div w:id="21329124">
              <w:marLeft w:val="0"/>
              <w:marRight w:val="0"/>
              <w:marTop w:val="225"/>
              <w:marBottom w:val="0"/>
              <w:divBdr>
                <w:top w:val="none" w:sz="0" w:space="0" w:color="auto"/>
                <w:left w:val="none" w:sz="0" w:space="0" w:color="auto"/>
                <w:bottom w:val="none" w:sz="0" w:space="0" w:color="auto"/>
                <w:right w:val="none" w:sz="0" w:space="0" w:color="auto"/>
              </w:divBdr>
              <w:divsChild>
                <w:div w:id="1394816614">
                  <w:marLeft w:val="0"/>
                  <w:marRight w:val="0"/>
                  <w:marTop w:val="0"/>
                  <w:marBottom w:val="0"/>
                  <w:divBdr>
                    <w:top w:val="none" w:sz="0" w:space="0" w:color="auto"/>
                    <w:left w:val="none" w:sz="0" w:space="0" w:color="auto"/>
                    <w:bottom w:val="none" w:sz="0" w:space="0" w:color="auto"/>
                    <w:right w:val="none" w:sz="0" w:space="0" w:color="auto"/>
                  </w:divBdr>
                </w:div>
              </w:divsChild>
            </w:div>
            <w:div w:id="1243753526">
              <w:marLeft w:val="0"/>
              <w:marRight w:val="0"/>
              <w:marTop w:val="375"/>
              <w:marBottom w:val="0"/>
              <w:divBdr>
                <w:top w:val="none" w:sz="0" w:space="0" w:color="auto"/>
                <w:left w:val="none" w:sz="0" w:space="0" w:color="auto"/>
                <w:bottom w:val="none" w:sz="0" w:space="0" w:color="auto"/>
                <w:right w:val="none" w:sz="0" w:space="0" w:color="auto"/>
              </w:divBdr>
              <w:divsChild>
                <w:div w:id="3944433">
                  <w:marLeft w:val="0"/>
                  <w:marRight w:val="0"/>
                  <w:marTop w:val="0"/>
                  <w:marBottom w:val="0"/>
                  <w:divBdr>
                    <w:top w:val="none" w:sz="0" w:space="0" w:color="auto"/>
                    <w:left w:val="none" w:sz="0" w:space="0" w:color="auto"/>
                    <w:bottom w:val="none" w:sz="0" w:space="0" w:color="auto"/>
                    <w:right w:val="none" w:sz="0" w:space="0" w:color="auto"/>
                  </w:divBdr>
                  <w:divsChild>
                    <w:div w:id="1873759514">
                      <w:marLeft w:val="0"/>
                      <w:marRight w:val="0"/>
                      <w:marTop w:val="0"/>
                      <w:marBottom w:val="0"/>
                      <w:divBdr>
                        <w:top w:val="none" w:sz="0" w:space="0" w:color="auto"/>
                        <w:left w:val="none" w:sz="0" w:space="0" w:color="auto"/>
                        <w:bottom w:val="none" w:sz="0" w:space="0" w:color="auto"/>
                        <w:right w:val="none" w:sz="0" w:space="0" w:color="auto"/>
                      </w:divBdr>
                    </w:div>
                    <w:div w:id="1888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7904">
              <w:marLeft w:val="0"/>
              <w:marRight w:val="0"/>
              <w:marTop w:val="375"/>
              <w:marBottom w:val="0"/>
              <w:divBdr>
                <w:top w:val="none" w:sz="0" w:space="0" w:color="auto"/>
                <w:left w:val="none" w:sz="0" w:space="0" w:color="auto"/>
                <w:bottom w:val="none" w:sz="0" w:space="0" w:color="auto"/>
                <w:right w:val="none" w:sz="0" w:space="0" w:color="auto"/>
              </w:divBdr>
              <w:divsChild>
                <w:div w:id="938755999">
                  <w:marLeft w:val="0"/>
                  <w:marRight w:val="0"/>
                  <w:marTop w:val="0"/>
                  <w:marBottom w:val="0"/>
                  <w:divBdr>
                    <w:top w:val="none" w:sz="0" w:space="0" w:color="auto"/>
                    <w:left w:val="none" w:sz="0" w:space="0" w:color="auto"/>
                    <w:bottom w:val="none" w:sz="0" w:space="0" w:color="auto"/>
                    <w:right w:val="none" w:sz="0" w:space="0" w:color="auto"/>
                  </w:divBdr>
                </w:div>
              </w:divsChild>
            </w:div>
            <w:div w:id="2138183476">
              <w:marLeft w:val="0"/>
              <w:marRight w:val="0"/>
              <w:marTop w:val="225"/>
              <w:marBottom w:val="0"/>
              <w:divBdr>
                <w:top w:val="none" w:sz="0" w:space="0" w:color="auto"/>
                <w:left w:val="none" w:sz="0" w:space="0" w:color="auto"/>
                <w:bottom w:val="none" w:sz="0" w:space="0" w:color="auto"/>
                <w:right w:val="none" w:sz="0" w:space="0" w:color="auto"/>
              </w:divBdr>
              <w:divsChild>
                <w:div w:id="1911161035">
                  <w:marLeft w:val="0"/>
                  <w:marRight w:val="0"/>
                  <w:marTop w:val="0"/>
                  <w:marBottom w:val="0"/>
                  <w:divBdr>
                    <w:top w:val="none" w:sz="0" w:space="0" w:color="auto"/>
                    <w:left w:val="none" w:sz="0" w:space="0" w:color="auto"/>
                    <w:bottom w:val="none" w:sz="0" w:space="0" w:color="auto"/>
                    <w:right w:val="none" w:sz="0" w:space="0" w:color="auto"/>
                  </w:divBdr>
                </w:div>
              </w:divsChild>
            </w:div>
            <w:div w:id="960921085">
              <w:marLeft w:val="0"/>
              <w:marRight w:val="0"/>
              <w:marTop w:val="225"/>
              <w:marBottom w:val="0"/>
              <w:divBdr>
                <w:top w:val="none" w:sz="0" w:space="0" w:color="auto"/>
                <w:left w:val="none" w:sz="0" w:space="0" w:color="auto"/>
                <w:bottom w:val="none" w:sz="0" w:space="0" w:color="auto"/>
                <w:right w:val="none" w:sz="0" w:space="0" w:color="auto"/>
              </w:divBdr>
              <w:divsChild>
                <w:div w:id="696001193">
                  <w:marLeft w:val="0"/>
                  <w:marRight w:val="0"/>
                  <w:marTop w:val="0"/>
                  <w:marBottom w:val="0"/>
                  <w:divBdr>
                    <w:top w:val="none" w:sz="0" w:space="0" w:color="auto"/>
                    <w:left w:val="none" w:sz="0" w:space="0" w:color="auto"/>
                    <w:bottom w:val="none" w:sz="0" w:space="0" w:color="auto"/>
                    <w:right w:val="none" w:sz="0" w:space="0" w:color="auto"/>
                  </w:divBdr>
                </w:div>
              </w:divsChild>
            </w:div>
            <w:div w:id="174149133">
              <w:marLeft w:val="0"/>
              <w:marRight w:val="0"/>
              <w:marTop w:val="225"/>
              <w:marBottom w:val="0"/>
              <w:divBdr>
                <w:top w:val="none" w:sz="0" w:space="0" w:color="auto"/>
                <w:left w:val="none" w:sz="0" w:space="0" w:color="auto"/>
                <w:bottom w:val="none" w:sz="0" w:space="0" w:color="auto"/>
                <w:right w:val="none" w:sz="0" w:space="0" w:color="auto"/>
              </w:divBdr>
              <w:divsChild>
                <w:div w:id="306251500">
                  <w:marLeft w:val="0"/>
                  <w:marRight w:val="0"/>
                  <w:marTop w:val="0"/>
                  <w:marBottom w:val="0"/>
                  <w:divBdr>
                    <w:top w:val="none" w:sz="0" w:space="0" w:color="auto"/>
                    <w:left w:val="none" w:sz="0" w:space="0" w:color="auto"/>
                    <w:bottom w:val="none" w:sz="0" w:space="0" w:color="auto"/>
                    <w:right w:val="none" w:sz="0" w:space="0" w:color="auto"/>
                  </w:divBdr>
                </w:div>
              </w:divsChild>
            </w:div>
            <w:div w:id="990909703">
              <w:marLeft w:val="0"/>
              <w:marRight w:val="0"/>
              <w:marTop w:val="225"/>
              <w:marBottom w:val="0"/>
              <w:divBdr>
                <w:top w:val="none" w:sz="0" w:space="0" w:color="auto"/>
                <w:left w:val="none" w:sz="0" w:space="0" w:color="auto"/>
                <w:bottom w:val="none" w:sz="0" w:space="0" w:color="auto"/>
                <w:right w:val="none" w:sz="0" w:space="0" w:color="auto"/>
              </w:divBdr>
              <w:divsChild>
                <w:div w:id="1884053115">
                  <w:marLeft w:val="0"/>
                  <w:marRight w:val="0"/>
                  <w:marTop w:val="0"/>
                  <w:marBottom w:val="0"/>
                  <w:divBdr>
                    <w:top w:val="none" w:sz="0" w:space="0" w:color="auto"/>
                    <w:left w:val="none" w:sz="0" w:space="0" w:color="auto"/>
                    <w:bottom w:val="none" w:sz="0" w:space="0" w:color="auto"/>
                    <w:right w:val="none" w:sz="0" w:space="0" w:color="auto"/>
                  </w:divBdr>
                </w:div>
              </w:divsChild>
            </w:div>
            <w:div w:id="1746297132">
              <w:marLeft w:val="0"/>
              <w:marRight w:val="0"/>
              <w:marTop w:val="225"/>
              <w:marBottom w:val="0"/>
              <w:divBdr>
                <w:top w:val="none" w:sz="0" w:space="0" w:color="auto"/>
                <w:left w:val="none" w:sz="0" w:space="0" w:color="auto"/>
                <w:bottom w:val="none" w:sz="0" w:space="0" w:color="auto"/>
                <w:right w:val="none" w:sz="0" w:space="0" w:color="auto"/>
              </w:divBdr>
              <w:divsChild>
                <w:div w:id="931161751">
                  <w:marLeft w:val="0"/>
                  <w:marRight w:val="0"/>
                  <w:marTop w:val="0"/>
                  <w:marBottom w:val="0"/>
                  <w:divBdr>
                    <w:top w:val="none" w:sz="0" w:space="0" w:color="auto"/>
                    <w:left w:val="none" w:sz="0" w:space="0" w:color="auto"/>
                    <w:bottom w:val="none" w:sz="0" w:space="0" w:color="auto"/>
                    <w:right w:val="none" w:sz="0" w:space="0" w:color="auto"/>
                  </w:divBdr>
                </w:div>
              </w:divsChild>
            </w:div>
            <w:div w:id="973292669">
              <w:marLeft w:val="0"/>
              <w:marRight w:val="0"/>
              <w:marTop w:val="225"/>
              <w:marBottom w:val="0"/>
              <w:divBdr>
                <w:top w:val="none" w:sz="0" w:space="0" w:color="auto"/>
                <w:left w:val="none" w:sz="0" w:space="0" w:color="auto"/>
                <w:bottom w:val="none" w:sz="0" w:space="0" w:color="auto"/>
                <w:right w:val="none" w:sz="0" w:space="0" w:color="auto"/>
              </w:divBdr>
              <w:divsChild>
                <w:div w:id="1762292645">
                  <w:marLeft w:val="0"/>
                  <w:marRight w:val="0"/>
                  <w:marTop w:val="0"/>
                  <w:marBottom w:val="0"/>
                  <w:divBdr>
                    <w:top w:val="none" w:sz="0" w:space="0" w:color="auto"/>
                    <w:left w:val="none" w:sz="0" w:space="0" w:color="auto"/>
                    <w:bottom w:val="none" w:sz="0" w:space="0" w:color="auto"/>
                    <w:right w:val="none" w:sz="0" w:space="0" w:color="auto"/>
                  </w:divBdr>
                </w:div>
              </w:divsChild>
            </w:div>
            <w:div w:id="1701122771">
              <w:marLeft w:val="0"/>
              <w:marRight w:val="0"/>
              <w:marTop w:val="225"/>
              <w:marBottom w:val="0"/>
              <w:divBdr>
                <w:top w:val="none" w:sz="0" w:space="0" w:color="auto"/>
                <w:left w:val="none" w:sz="0" w:space="0" w:color="auto"/>
                <w:bottom w:val="none" w:sz="0" w:space="0" w:color="auto"/>
                <w:right w:val="none" w:sz="0" w:space="0" w:color="auto"/>
              </w:divBdr>
              <w:divsChild>
                <w:div w:id="2132356252">
                  <w:marLeft w:val="0"/>
                  <w:marRight w:val="0"/>
                  <w:marTop w:val="0"/>
                  <w:marBottom w:val="0"/>
                  <w:divBdr>
                    <w:top w:val="none" w:sz="0" w:space="0" w:color="auto"/>
                    <w:left w:val="none" w:sz="0" w:space="0" w:color="auto"/>
                    <w:bottom w:val="none" w:sz="0" w:space="0" w:color="auto"/>
                    <w:right w:val="none" w:sz="0" w:space="0" w:color="auto"/>
                  </w:divBdr>
                </w:div>
              </w:divsChild>
            </w:div>
            <w:div w:id="1972514873">
              <w:marLeft w:val="0"/>
              <w:marRight w:val="0"/>
              <w:marTop w:val="225"/>
              <w:marBottom w:val="0"/>
              <w:divBdr>
                <w:top w:val="none" w:sz="0" w:space="0" w:color="auto"/>
                <w:left w:val="none" w:sz="0" w:space="0" w:color="auto"/>
                <w:bottom w:val="none" w:sz="0" w:space="0" w:color="auto"/>
                <w:right w:val="none" w:sz="0" w:space="0" w:color="auto"/>
              </w:divBdr>
              <w:divsChild>
                <w:div w:id="1206329830">
                  <w:marLeft w:val="0"/>
                  <w:marRight w:val="0"/>
                  <w:marTop w:val="0"/>
                  <w:marBottom w:val="0"/>
                  <w:divBdr>
                    <w:top w:val="none" w:sz="0" w:space="0" w:color="auto"/>
                    <w:left w:val="none" w:sz="0" w:space="0" w:color="auto"/>
                    <w:bottom w:val="none" w:sz="0" w:space="0" w:color="auto"/>
                    <w:right w:val="none" w:sz="0" w:space="0" w:color="auto"/>
                  </w:divBdr>
                </w:div>
              </w:divsChild>
            </w:div>
            <w:div w:id="980504368">
              <w:marLeft w:val="0"/>
              <w:marRight w:val="0"/>
              <w:marTop w:val="375"/>
              <w:marBottom w:val="0"/>
              <w:divBdr>
                <w:top w:val="none" w:sz="0" w:space="0" w:color="auto"/>
                <w:left w:val="none" w:sz="0" w:space="0" w:color="auto"/>
                <w:bottom w:val="none" w:sz="0" w:space="0" w:color="auto"/>
                <w:right w:val="none" w:sz="0" w:space="0" w:color="auto"/>
              </w:divBdr>
              <w:divsChild>
                <w:div w:id="773676123">
                  <w:marLeft w:val="0"/>
                  <w:marRight w:val="0"/>
                  <w:marTop w:val="0"/>
                  <w:marBottom w:val="0"/>
                  <w:divBdr>
                    <w:top w:val="none" w:sz="0" w:space="0" w:color="auto"/>
                    <w:left w:val="none" w:sz="0" w:space="0" w:color="auto"/>
                    <w:bottom w:val="none" w:sz="0" w:space="0" w:color="auto"/>
                    <w:right w:val="none" w:sz="0" w:space="0" w:color="auto"/>
                  </w:divBdr>
                  <w:divsChild>
                    <w:div w:id="571696916">
                      <w:marLeft w:val="0"/>
                      <w:marRight w:val="0"/>
                      <w:marTop w:val="0"/>
                      <w:marBottom w:val="0"/>
                      <w:divBdr>
                        <w:top w:val="none" w:sz="0" w:space="0" w:color="auto"/>
                        <w:left w:val="none" w:sz="0" w:space="0" w:color="auto"/>
                        <w:bottom w:val="none" w:sz="0" w:space="0" w:color="auto"/>
                        <w:right w:val="none" w:sz="0" w:space="0" w:color="auto"/>
                      </w:divBdr>
                    </w:div>
                    <w:div w:id="3589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2857">
              <w:marLeft w:val="0"/>
              <w:marRight w:val="0"/>
              <w:marTop w:val="375"/>
              <w:marBottom w:val="0"/>
              <w:divBdr>
                <w:top w:val="none" w:sz="0" w:space="0" w:color="auto"/>
                <w:left w:val="none" w:sz="0" w:space="0" w:color="auto"/>
                <w:bottom w:val="none" w:sz="0" w:space="0" w:color="auto"/>
                <w:right w:val="none" w:sz="0" w:space="0" w:color="auto"/>
              </w:divBdr>
              <w:divsChild>
                <w:div w:id="2012100015">
                  <w:marLeft w:val="0"/>
                  <w:marRight w:val="0"/>
                  <w:marTop w:val="0"/>
                  <w:marBottom w:val="0"/>
                  <w:divBdr>
                    <w:top w:val="none" w:sz="0" w:space="0" w:color="auto"/>
                    <w:left w:val="none" w:sz="0" w:space="0" w:color="auto"/>
                    <w:bottom w:val="none" w:sz="0" w:space="0" w:color="auto"/>
                    <w:right w:val="none" w:sz="0" w:space="0" w:color="auto"/>
                  </w:divBdr>
                </w:div>
              </w:divsChild>
            </w:div>
            <w:div w:id="58287347">
              <w:marLeft w:val="0"/>
              <w:marRight w:val="0"/>
              <w:marTop w:val="225"/>
              <w:marBottom w:val="0"/>
              <w:divBdr>
                <w:top w:val="none" w:sz="0" w:space="0" w:color="auto"/>
                <w:left w:val="none" w:sz="0" w:space="0" w:color="auto"/>
                <w:bottom w:val="none" w:sz="0" w:space="0" w:color="auto"/>
                <w:right w:val="none" w:sz="0" w:space="0" w:color="auto"/>
              </w:divBdr>
              <w:divsChild>
                <w:div w:id="29040952">
                  <w:marLeft w:val="0"/>
                  <w:marRight w:val="0"/>
                  <w:marTop w:val="0"/>
                  <w:marBottom w:val="0"/>
                  <w:divBdr>
                    <w:top w:val="none" w:sz="0" w:space="0" w:color="auto"/>
                    <w:left w:val="none" w:sz="0" w:space="0" w:color="auto"/>
                    <w:bottom w:val="none" w:sz="0" w:space="0" w:color="auto"/>
                    <w:right w:val="none" w:sz="0" w:space="0" w:color="auto"/>
                  </w:divBdr>
                </w:div>
              </w:divsChild>
            </w:div>
            <w:div w:id="1912344042">
              <w:marLeft w:val="0"/>
              <w:marRight w:val="0"/>
              <w:marTop w:val="225"/>
              <w:marBottom w:val="0"/>
              <w:divBdr>
                <w:top w:val="none" w:sz="0" w:space="0" w:color="auto"/>
                <w:left w:val="none" w:sz="0" w:space="0" w:color="auto"/>
                <w:bottom w:val="none" w:sz="0" w:space="0" w:color="auto"/>
                <w:right w:val="none" w:sz="0" w:space="0" w:color="auto"/>
              </w:divBdr>
              <w:divsChild>
                <w:div w:id="1618952813">
                  <w:marLeft w:val="0"/>
                  <w:marRight w:val="0"/>
                  <w:marTop w:val="0"/>
                  <w:marBottom w:val="0"/>
                  <w:divBdr>
                    <w:top w:val="none" w:sz="0" w:space="0" w:color="auto"/>
                    <w:left w:val="none" w:sz="0" w:space="0" w:color="auto"/>
                    <w:bottom w:val="none" w:sz="0" w:space="0" w:color="auto"/>
                    <w:right w:val="none" w:sz="0" w:space="0" w:color="auto"/>
                  </w:divBdr>
                </w:div>
              </w:divsChild>
            </w:div>
            <w:div w:id="533662398">
              <w:marLeft w:val="0"/>
              <w:marRight w:val="0"/>
              <w:marTop w:val="225"/>
              <w:marBottom w:val="0"/>
              <w:divBdr>
                <w:top w:val="none" w:sz="0" w:space="0" w:color="auto"/>
                <w:left w:val="none" w:sz="0" w:space="0" w:color="auto"/>
                <w:bottom w:val="none" w:sz="0" w:space="0" w:color="auto"/>
                <w:right w:val="none" w:sz="0" w:space="0" w:color="auto"/>
              </w:divBdr>
              <w:divsChild>
                <w:div w:id="1711373698">
                  <w:marLeft w:val="0"/>
                  <w:marRight w:val="0"/>
                  <w:marTop w:val="0"/>
                  <w:marBottom w:val="0"/>
                  <w:divBdr>
                    <w:top w:val="none" w:sz="0" w:space="0" w:color="auto"/>
                    <w:left w:val="none" w:sz="0" w:space="0" w:color="auto"/>
                    <w:bottom w:val="none" w:sz="0" w:space="0" w:color="auto"/>
                    <w:right w:val="none" w:sz="0" w:space="0" w:color="auto"/>
                  </w:divBdr>
                </w:div>
              </w:divsChild>
            </w:div>
            <w:div w:id="2024739083">
              <w:marLeft w:val="0"/>
              <w:marRight w:val="0"/>
              <w:marTop w:val="225"/>
              <w:marBottom w:val="0"/>
              <w:divBdr>
                <w:top w:val="none" w:sz="0" w:space="0" w:color="auto"/>
                <w:left w:val="none" w:sz="0" w:space="0" w:color="auto"/>
                <w:bottom w:val="none" w:sz="0" w:space="0" w:color="auto"/>
                <w:right w:val="none" w:sz="0" w:space="0" w:color="auto"/>
              </w:divBdr>
              <w:divsChild>
                <w:div w:id="583730176">
                  <w:marLeft w:val="0"/>
                  <w:marRight w:val="0"/>
                  <w:marTop w:val="0"/>
                  <w:marBottom w:val="0"/>
                  <w:divBdr>
                    <w:top w:val="none" w:sz="0" w:space="0" w:color="auto"/>
                    <w:left w:val="none" w:sz="0" w:space="0" w:color="auto"/>
                    <w:bottom w:val="none" w:sz="0" w:space="0" w:color="auto"/>
                    <w:right w:val="none" w:sz="0" w:space="0" w:color="auto"/>
                  </w:divBdr>
                </w:div>
              </w:divsChild>
            </w:div>
            <w:div w:id="277370772">
              <w:marLeft w:val="0"/>
              <w:marRight w:val="0"/>
              <w:marTop w:val="225"/>
              <w:marBottom w:val="0"/>
              <w:divBdr>
                <w:top w:val="none" w:sz="0" w:space="0" w:color="auto"/>
                <w:left w:val="none" w:sz="0" w:space="0" w:color="auto"/>
                <w:bottom w:val="none" w:sz="0" w:space="0" w:color="auto"/>
                <w:right w:val="none" w:sz="0" w:space="0" w:color="auto"/>
              </w:divBdr>
              <w:divsChild>
                <w:div w:id="1620068734">
                  <w:marLeft w:val="0"/>
                  <w:marRight w:val="0"/>
                  <w:marTop w:val="0"/>
                  <w:marBottom w:val="0"/>
                  <w:divBdr>
                    <w:top w:val="none" w:sz="0" w:space="0" w:color="auto"/>
                    <w:left w:val="none" w:sz="0" w:space="0" w:color="auto"/>
                    <w:bottom w:val="none" w:sz="0" w:space="0" w:color="auto"/>
                    <w:right w:val="none" w:sz="0" w:space="0" w:color="auto"/>
                  </w:divBdr>
                </w:div>
              </w:divsChild>
            </w:div>
            <w:div w:id="140125474">
              <w:marLeft w:val="0"/>
              <w:marRight w:val="0"/>
              <w:marTop w:val="225"/>
              <w:marBottom w:val="0"/>
              <w:divBdr>
                <w:top w:val="none" w:sz="0" w:space="0" w:color="auto"/>
                <w:left w:val="none" w:sz="0" w:space="0" w:color="auto"/>
                <w:bottom w:val="none" w:sz="0" w:space="0" w:color="auto"/>
                <w:right w:val="none" w:sz="0" w:space="0" w:color="auto"/>
              </w:divBdr>
              <w:divsChild>
                <w:div w:id="1507398327">
                  <w:marLeft w:val="0"/>
                  <w:marRight w:val="0"/>
                  <w:marTop w:val="0"/>
                  <w:marBottom w:val="0"/>
                  <w:divBdr>
                    <w:top w:val="none" w:sz="0" w:space="0" w:color="auto"/>
                    <w:left w:val="none" w:sz="0" w:space="0" w:color="auto"/>
                    <w:bottom w:val="none" w:sz="0" w:space="0" w:color="auto"/>
                    <w:right w:val="none" w:sz="0" w:space="0" w:color="auto"/>
                  </w:divBdr>
                </w:div>
              </w:divsChild>
            </w:div>
            <w:div w:id="903874760">
              <w:marLeft w:val="0"/>
              <w:marRight w:val="0"/>
              <w:marTop w:val="225"/>
              <w:marBottom w:val="0"/>
              <w:divBdr>
                <w:top w:val="none" w:sz="0" w:space="0" w:color="auto"/>
                <w:left w:val="none" w:sz="0" w:space="0" w:color="auto"/>
                <w:bottom w:val="none" w:sz="0" w:space="0" w:color="auto"/>
                <w:right w:val="none" w:sz="0" w:space="0" w:color="auto"/>
              </w:divBdr>
              <w:divsChild>
                <w:div w:id="301665819">
                  <w:marLeft w:val="0"/>
                  <w:marRight w:val="0"/>
                  <w:marTop w:val="0"/>
                  <w:marBottom w:val="0"/>
                  <w:divBdr>
                    <w:top w:val="none" w:sz="0" w:space="0" w:color="auto"/>
                    <w:left w:val="none" w:sz="0" w:space="0" w:color="auto"/>
                    <w:bottom w:val="none" w:sz="0" w:space="0" w:color="auto"/>
                    <w:right w:val="none" w:sz="0" w:space="0" w:color="auto"/>
                  </w:divBdr>
                </w:div>
              </w:divsChild>
            </w:div>
            <w:div w:id="1058288770">
              <w:marLeft w:val="0"/>
              <w:marRight w:val="0"/>
              <w:marTop w:val="225"/>
              <w:marBottom w:val="0"/>
              <w:divBdr>
                <w:top w:val="none" w:sz="0" w:space="0" w:color="auto"/>
                <w:left w:val="none" w:sz="0" w:space="0" w:color="auto"/>
                <w:bottom w:val="none" w:sz="0" w:space="0" w:color="auto"/>
                <w:right w:val="none" w:sz="0" w:space="0" w:color="auto"/>
              </w:divBdr>
              <w:divsChild>
                <w:div w:id="1729064112">
                  <w:marLeft w:val="0"/>
                  <w:marRight w:val="0"/>
                  <w:marTop w:val="0"/>
                  <w:marBottom w:val="0"/>
                  <w:divBdr>
                    <w:top w:val="none" w:sz="0" w:space="0" w:color="auto"/>
                    <w:left w:val="none" w:sz="0" w:space="0" w:color="auto"/>
                    <w:bottom w:val="none" w:sz="0" w:space="0" w:color="auto"/>
                    <w:right w:val="none" w:sz="0" w:space="0" w:color="auto"/>
                  </w:divBdr>
                </w:div>
              </w:divsChild>
            </w:div>
            <w:div w:id="1230186929">
              <w:marLeft w:val="0"/>
              <w:marRight w:val="0"/>
              <w:marTop w:val="225"/>
              <w:marBottom w:val="0"/>
              <w:divBdr>
                <w:top w:val="none" w:sz="0" w:space="0" w:color="auto"/>
                <w:left w:val="none" w:sz="0" w:space="0" w:color="auto"/>
                <w:bottom w:val="none" w:sz="0" w:space="0" w:color="auto"/>
                <w:right w:val="none" w:sz="0" w:space="0" w:color="auto"/>
              </w:divBdr>
              <w:divsChild>
                <w:div w:id="2111705134">
                  <w:marLeft w:val="0"/>
                  <w:marRight w:val="0"/>
                  <w:marTop w:val="0"/>
                  <w:marBottom w:val="0"/>
                  <w:divBdr>
                    <w:top w:val="none" w:sz="0" w:space="0" w:color="auto"/>
                    <w:left w:val="none" w:sz="0" w:space="0" w:color="auto"/>
                    <w:bottom w:val="none" w:sz="0" w:space="0" w:color="auto"/>
                    <w:right w:val="none" w:sz="0" w:space="0" w:color="auto"/>
                  </w:divBdr>
                </w:div>
              </w:divsChild>
            </w:div>
            <w:div w:id="495609567">
              <w:marLeft w:val="0"/>
              <w:marRight w:val="0"/>
              <w:marTop w:val="375"/>
              <w:marBottom w:val="0"/>
              <w:divBdr>
                <w:top w:val="none" w:sz="0" w:space="0" w:color="auto"/>
                <w:left w:val="none" w:sz="0" w:space="0" w:color="auto"/>
                <w:bottom w:val="none" w:sz="0" w:space="0" w:color="auto"/>
                <w:right w:val="none" w:sz="0" w:space="0" w:color="auto"/>
              </w:divBdr>
              <w:divsChild>
                <w:div w:id="1719738081">
                  <w:marLeft w:val="0"/>
                  <w:marRight w:val="0"/>
                  <w:marTop w:val="0"/>
                  <w:marBottom w:val="0"/>
                  <w:divBdr>
                    <w:top w:val="none" w:sz="0" w:space="0" w:color="auto"/>
                    <w:left w:val="none" w:sz="0" w:space="0" w:color="auto"/>
                    <w:bottom w:val="none" w:sz="0" w:space="0" w:color="auto"/>
                    <w:right w:val="none" w:sz="0" w:space="0" w:color="auto"/>
                  </w:divBdr>
                  <w:divsChild>
                    <w:div w:id="207255430">
                      <w:marLeft w:val="0"/>
                      <w:marRight w:val="0"/>
                      <w:marTop w:val="0"/>
                      <w:marBottom w:val="0"/>
                      <w:divBdr>
                        <w:top w:val="none" w:sz="0" w:space="0" w:color="auto"/>
                        <w:left w:val="none" w:sz="0" w:space="0" w:color="auto"/>
                        <w:bottom w:val="none" w:sz="0" w:space="0" w:color="auto"/>
                        <w:right w:val="none" w:sz="0" w:space="0" w:color="auto"/>
                      </w:divBdr>
                    </w:div>
                    <w:div w:id="19927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70138">
              <w:marLeft w:val="0"/>
              <w:marRight w:val="0"/>
              <w:marTop w:val="375"/>
              <w:marBottom w:val="0"/>
              <w:divBdr>
                <w:top w:val="none" w:sz="0" w:space="0" w:color="auto"/>
                <w:left w:val="none" w:sz="0" w:space="0" w:color="auto"/>
                <w:bottom w:val="none" w:sz="0" w:space="0" w:color="auto"/>
                <w:right w:val="none" w:sz="0" w:space="0" w:color="auto"/>
              </w:divBdr>
              <w:divsChild>
                <w:div w:id="803424793">
                  <w:marLeft w:val="0"/>
                  <w:marRight w:val="0"/>
                  <w:marTop w:val="0"/>
                  <w:marBottom w:val="0"/>
                  <w:divBdr>
                    <w:top w:val="none" w:sz="0" w:space="0" w:color="auto"/>
                    <w:left w:val="none" w:sz="0" w:space="0" w:color="auto"/>
                    <w:bottom w:val="none" w:sz="0" w:space="0" w:color="auto"/>
                    <w:right w:val="none" w:sz="0" w:space="0" w:color="auto"/>
                  </w:divBdr>
                </w:div>
              </w:divsChild>
            </w:div>
            <w:div w:id="1356274014">
              <w:marLeft w:val="0"/>
              <w:marRight w:val="0"/>
              <w:marTop w:val="225"/>
              <w:marBottom w:val="0"/>
              <w:divBdr>
                <w:top w:val="none" w:sz="0" w:space="0" w:color="auto"/>
                <w:left w:val="none" w:sz="0" w:space="0" w:color="auto"/>
                <w:bottom w:val="none" w:sz="0" w:space="0" w:color="auto"/>
                <w:right w:val="none" w:sz="0" w:space="0" w:color="auto"/>
              </w:divBdr>
              <w:divsChild>
                <w:div w:id="968782588">
                  <w:marLeft w:val="0"/>
                  <w:marRight w:val="0"/>
                  <w:marTop w:val="0"/>
                  <w:marBottom w:val="0"/>
                  <w:divBdr>
                    <w:top w:val="none" w:sz="0" w:space="0" w:color="auto"/>
                    <w:left w:val="none" w:sz="0" w:space="0" w:color="auto"/>
                    <w:bottom w:val="none" w:sz="0" w:space="0" w:color="auto"/>
                    <w:right w:val="none" w:sz="0" w:space="0" w:color="auto"/>
                  </w:divBdr>
                </w:div>
              </w:divsChild>
            </w:div>
            <w:div w:id="742919932">
              <w:marLeft w:val="0"/>
              <w:marRight w:val="0"/>
              <w:marTop w:val="225"/>
              <w:marBottom w:val="0"/>
              <w:divBdr>
                <w:top w:val="none" w:sz="0" w:space="0" w:color="auto"/>
                <w:left w:val="none" w:sz="0" w:space="0" w:color="auto"/>
                <w:bottom w:val="none" w:sz="0" w:space="0" w:color="auto"/>
                <w:right w:val="none" w:sz="0" w:space="0" w:color="auto"/>
              </w:divBdr>
              <w:divsChild>
                <w:div w:id="1064521488">
                  <w:marLeft w:val="0"/>
                  <w:marRight w:val="0"/>
                  <w:marTop w:val="0"/>
                  <w:marBottom w:val="0"/>
                  <w:divBdr>
                    <w:top w:val="none" w:sz="0" w:space="0" w:color="auto"/>
                    <w:left w:val="none" w:sz="0" w:space="0" w:color="auto"/>
                    <w:bottom w:val="none" w:sz="0" w:space="0" w:color="auto"/>
                    <w:right w:val="none" w:sz="0" w:space="0" w:color="auto"/>
                  </w:divBdr>
                </w:div>
              </w:divsChild>
            </w:div>
            <w:div w:id="326982187">
              <w:marLeft w:val="0"/>
              <w:marRight w:val="0"/>
              <w:marTop w:val="375"/>
              <w:marBottom w:val="0"/>
              <w:divBdr>
                <w:top w:val="none" w:sz="0" w:space="0" w:color="auto"/>
                <w:left w:val="none" w:sz="0" w:space="0" w:color="auto"/>
                <w:bottom w:val="none" w:sz="0" w:space="0" w:color="auto"/>
                <w:right w:val="none" w:sz="0" w:space="0" w:color="auto"/>
              </w:divBdr>
              <w:divsChild>
                <w:div w:id="613246737">
                  <w:marLeft w:val="0"/>
                  <w:marRight w:val="0"/>
                  <w:marTop w:val="0"/>
                  <w:marBottom w:val="0"/>
                  <w:divBdr>
                    <w:top w:val="none" w:sz="0" w:space="0" w:color="auto"/>
                    <w:left w:val="none" w:sz="0" w:space="0" w:color="auto"/>
                    <w:bottom w:val="none" w:sz="0" w:space="0" w:color="auto"/>
                    <w:right w:val="none" w:sz="0" w:space="0" w:color="auto"/>
                  </w:divBdr>
                  <w:divsChild>
                    <w:div w:id="201097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70627">
              <w:marLeft w:val="0"/>
              <w:marRight w:val="0"/>
              <w:marTop w:val="375"/>
              <w:marBottom w:val="0"/>
              <w:divBdr>
                <w:top w:val="none" w:sz="0" w:space="0" w:color="auto"/>
                <w:left w:val="none" w:sz="0" w:space="0" w:color="auto"/>
                <w:bottom w:val="none" w:sz="0" w:space="0" w:color="auto"/>
                <w:right w:val="none" w:sz="0" w:space="0" w:color="auto"/>
              </w:divBdr>
              <w:divsChild>
                <w:div w:id="1260481581">
                  <w:marLeft w:val="0"/>
                  <w:marRight w:val="0"/>
                  <w:marTop w:val="0"/>
                  <w:marBottom w:val="0"/>
                  <w:divBdr>
                    <w:top w:val="none" w:sz="0" w:space="0" w:color="auto"/>
                    <w:left w:val="none" w:sz="0" w:space="0" w:color="auto"/>
                    <w:bottom w:val="none" w:sz="0" w:space="0" w:color="auto"/>
                    <w:right w:val="none" w:sz="0" w:space="0" w:color="auto"/>
                  </w:divBdr>
                </w:div>
              </w:divsChild>
            </w:div>
            <w:div w:id="50812730">
              <w:marLeft w:val="0"/>
              <w:marRight w:val="0"/>
              <w:marTop w:val="225"/>
              <w:marBottom w:val="0"/>
              <w:divBdr>
                <w:top w:val="none" w:sz="0" w:space="0" w:color="auto"/>
                <w:left w:val="none" w:sz="0" w:space="0" w:color="auto"/>
                <w:bottom w:val="none" w:sz="0" w:space="0" w:color="auto"/>
                <w:right w:val="none" w:sz="0" w:space="0" w:color="auto"/>
              </w:divBdr>
              <w:divsChild>
                <w:div w:id="86776093">
                  <w:marLeft w:val="0"/>
                  <w:marRight w:val="0"/>
                  <w:marTop w:val="0"/>
                  <w:marBottom w:val="0"/>
                  <w:divBdr>
                    <w:top w:val="none" w:sz="0" w:space="0" w:color="auto"/>
                    <w:left w:val="none" w:sz="0" w:space="0" w:color="auto"/>
                    <w:bottom w:val="none" w:sz="0" w:space="0" w:color="auto"/>
                    <w:right w:val="none" w:sz="0" w:space="0" w:color="auto"/>
                  </w:divBdr>
                </w:div>
              </w:divsChild>
            </w:div>
            <w:div w:id="794980782">
              <w:marLeft w:val="0"/>
              <w:marRight w:val="0"/>
              <w:marTop w:val="225"/>
              <w:marBottom w:val="0"/>
              <w:divBdr>
                <w:top w:val="none" w:sz="0" w:space="0" w:color="auto"/>
                <w:left w:val="none" w:sz="0" w:space="0" w:color="auto"/>
                <w:bottom w:val="none" w:sz="0" w:space="0" w:color="auto"/>
                <w:right w:val="none" w:sz="0" w:space="0" w:color="auto"/>
              </w:divBdr>
              <w:divsChild>
                <w:div w:id="2033071352">
                  <w:marLeft w:val="0"/>
                  <w:marRight w:val="0"/>
                  <w:marTop w:val="0"/>
                  <w:marBottom w:val="0"/>
                  <w:divBdr>
                    <w:top w:val="none" w:sz="0" w:space="0" w:color="auto"/>
                    <w:left w:val="none" w:sz="0" w:space="0" w:color="auto"/>
                    <w:bottom w:val="none" w:sz="0" w:space="0" w:color="auto"/>
                    <w:right w:val="none" w:sz="0" w:space="0" w:color="auto"/>
                  </w:divBdr>
                </w:div>
              </w:divsChild>
            </w:div>
            <w:div w:id="759105233">
              <w:marLeft w:val="0"/>
              <w:marRight w:val="0"/>
              <w:marTop w:val="375"/>
              <w:marBottom w:val="0"/>
              <w:divBdr>
                <w:top w:val="none" w:sz="0" w:space="0" w:color="auto"/>
                <w:left w:val="none" w:sz="0" w:space="0" w:color="auto"/>
                <w:bottom w:val="none" w:sz="0" w:space="0" w:color="auto"/>
                <w:right w:val="none" w:sz="0" w:space="0" w:color="auto"/>
              </w:divBdr>
              <w:divsChild>
                <w:div w:id="599261555">
                  <w:marLeft w:val="0"/>
                  <w:marRight w:val="0"/>
                  <w:marTop w:val="0"/>
                  <w:marBottom w:val="0"/>
                  <w:divBdr>
                    <w:top w:val="none" w:sz="0" w:space="0" w:color="auto"/>
                    <w:left w:val="none" w:sz="0" w:space="0" w:color="auto"/>
                    <w:bottom w:val="none" w:sz="0" w:space="0" w:color="auto"/>
                    <w:right w:val="none" w:sz="0" w:space="0" w:color="auto"/>
                  </w:divBdr>
                  <w:divsChild>
                    <w:div w:id="1507284372">
                      <w:marLeft w:val="0"/>
                      <w:marRight w:val="0"/>
                      <w:marTop w:val="0"/>
                      <w:marBottom w:val="0"/>
                      <w:divBdr>
                        <w:top w:val="none" w:sz="0" w:space="0" w:color="auto"/>
                        <w:left w:val="none" w:sz="0" w:space="0" w:color="auto"/>
                        <w:bottom w:val="none" w:sz="0" w:space="0" w:color="auto"/>
                        <w:right w:val="none" w:sz="0" w:space="0" w:color="auto"/>
                      </w:divBdr>
                    </w:div>
                    <w:div w:id="5266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80827">
              <w:marLeft w:val="0"/>
              <w:marRight w:val="0"/>
              <w:marTop w:val="375"/>
              <w:marBottom w:val="0"/>
              <w:divBdr>
                <w:top w:val="none" w:sz="0" w:space="0" w:color="auto"/>
                <w:left w:val="none" w:sz="0" w:space="0" w:color="auto"/>
                <w:bottom w:val="none" w:sz="0" w:space="0" w:color="auto"/>
                <w:right w:val="none" w:sz="0" w:space="0" w:color="auto"/>
              </w:divBdr>
              <w:divsChild>
                <w:div w:id="462698342">
                  <w:marLeft w:val="0"/>
                  <w:marRight w:val="0"/>
                  <w:marTop w:val="0"/>
                  <w:marBottom w:val="0"/>
                  <w:divBdr>
                    <w:top w:val="none" w:sz="0" w:space="0" w:color="auto"/>
                    <w:left w:val="none" w:sz="0" w:space="0" w:color="auto"/>
                    <w:bottom w:val="none" w:sz="0" w:space="0" w:color="auto"/>
                    <w:right w:val="none" w:sz="0" w:space="0" w:color="auto"/>
                  </w:divBdr>
                </w:div>
              </w:divsChild>
            </w:div>
            <w:div w:id="2070954551">
              <w:marLeft w:val="0"/>
              <w:marRight w:val="0"/>
              <w:marTop w:val="375"/>
              <w:marBottom w:val="0"/>
              <w:divBdr>
                <w:top w:val="none" w:sz="0" w:space="0" w:color="auto"/>
                <w:left w:val="none" w:sz="0" w:space="0" w:color="auto"/>
                <w:bottom w:val="none" w:sz="0" w:space="0" w:color="auto"/>
                <w:right w:val="none" w:sz="0" w:space="0" w:color="auto"/>
              </w:divBdr>
              <w:divsChild>
                <w:div w:id="331026062">
                  <w:marLeft w:val="0"/>
                  <w:marRight w:val="0"/>
                  <w:marTop w:val="0"/>
                  <w:marBottom w:val="0"/>
                  <w:divBdr>
                    <w:top w:val="none" w:sz="0" w:space="0" w:color="auto"/>
                    <w:left w:val="none" w:sz="0" w:space="0" w:color="auto"/>
                    <w:bottom w:val="none" w:sz="0" w:space="0" w:color="auto"/>
                    <w:right w:val="none" w:sz="0" w:space="0" w:color="auto"/>
                  </w:divBdr>
                  <w:divsChild>
                    <w:div w:id="4428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6952">
              <w:marLeft w:val="0"/>
              <w:marRight w:val="0"/>
              <w:marTop w:val="375"/>
              <w:marBottom w:val="0"/>
              <w:divBdr>
                <w:top w:val="none" w:sz="0" w:space="0" w:color="auto"/>
                <w:left w:val="none" w:sz="0" w:space="0" w:color="auto"/>
                <w:bottom w:val="none" w:sz="0" w:space="0" w:color="auto"/>
                <w:right w:val="none" w:sz="0" w:space="0" w:color="auto"/>
              </w:divBdr>
              <w:divsChild>
                <w:div w:id="1353192803">
                  <w:marLeft w:val="0"/>
                  <w:marRight w:val="0"/>
                  <w:marTop w:val="0"/>
                  <w:marBottom w:val="0"/>
                  <w:divBdr>
                    <w:top w:val="none" w:sz="0" w:space="0" w:color="auto"/>
                    <w:left w:val="none" w:sz="0" w:space="0" w:color="auto"/>
                    <w:bottom w:val="none" w:sz="0" w:space="0" w:color="auto"/>
                    <w:right w:val="none" w:sz="0" w:space="0" w:color="auto"/>
                  </w:divBdr>
                </w:div>
              </w:divsChild>
            </w:div>
            <w:div w:id="1575238285">
              <w:marLeft w:val="0"/>
              <w:marRight w:val="0"/>
              <w:marTop w:val="225"/>
              <w:marBottom w:val="0"/>
              <w:divBdr>
                <w:top w:val="none" w:sz="0" w:space="0" w:color="auto"/>
                <w:left w:val="none" w:sz="0" w:space="0" w:color="auto"/>
                <w:bottom w:val="none" w:sz="0" w:space="0" w:color="auto"/>
                <w:right w:val="none" w:sz="0" w:space="0" w:color="auto"/>
              </w:divBdr>
              <w:divsChild>
                <w:div w:id="810825457">
                  <w:marLeft w:val="0"/>
                  <w:marRight w:val="0"/>
                  <w:marTop w:val="0"/>
                  <w:marBottom w:val="0"/>
                  <w:divBdr>
                    <w:top w:val="none" w:sz="0" w:space="0" w:color="auto"/>
                    <w:left w:val="none" w:sz="0" w:space="0" w:color="auto"/>
                    <w:bottom w:val="none" w:sz="0" w:space="0" w:color="auto"/>
                    <w:right w:val="none" w:sz="0" w:space="0" w:color="auto"/>
                  </w:divBdr>
                </w:div>
              </w:divsChild>
            </w:div>
            <w:div w:id="134106032">
              <w:marLeft w:val="0"/>
              <w:marRight w:val="0"/>
              <w:marTop w:val="225"/>
              <w:marBottom w:val="0"/>
              <w:divBdr>
                <w:top w:val="none" w:sz="0" w:space="0" w:color="auto"/>
                <w:left w:val="none" w:sz="0" w:space="0" w:color="auto"/>
                <w:bottom w:val="none" w:sz="0" w:space="0" w:color="auto"/>
                <w:right w:val="none" w:sz="0" w:space="0" w:color="auto"/>
              </w:divBdr>
              <w:divsChild>
                <w:div w:id="1355497940">
                  <w:marLeft w:val="0"/>
                  <w:marRight w:val="0"/>
                  <w:marTop w:val="0"/>
                  <w:marBottom w:val="0"/>
                  <w:divBdr>
                    <w:top w:val="none" w:sz="0" w:space="0" w:color="auto"/>
                    <w:left w:val="none" w:sz="0" w:space="0" w:color="auto"/>
                    <w:bottom w:val="none" w:sz="0" w:space="0" w:color="auto"/>
                    <w:right w:val="none" w:sz="0" w:space="0" w:color="auto"/>
                  </w:divBdr>
                </w:div>
              </w:divsChild>
            </w:div>
            <w:div w:id="1061367146">
              <w:marLeft w:val="0"/>
              <w:marRight w:val="0"/>
              <w:marTop w:val="225"/>
              <w:marBottom w:val="0"/>
              <w:divBdr>
                <w:top w:val="none" w:sz="0" w:space="0" w:color="auto"/>
                <w:left w:val="none" w:sz="0" w:space="0" w:color="auto"/>
                <w:bottom w:val="none" w:sz="0" w:space="0" w:color="auto"/>
                <w:right w:val="none" w:sz="0" w:space="0" w:color="auto"/>
              </w:divBdr>
              <w:divsChild>
                <w:div w:id="759133921">
                  <w:marLeft w:val="0"/>
                  <w:marRight w:val="0"/>
                  <w:marTop w:val="0"/>
                  <w:marBottom w:val="0"/>
                  <w:divBdr>
                    <w:top w:val="none" w:sz="0" w:space="0" w:color="auto"/>
                    <w:left w:val="none" w:sz="0" w:space="0" w:color="auto"/>
                    <w:bottom w:val="none" w:sz="0" w:space="0" w:color="auto"/>
                    <w:right w:val="none" w:sz="0" w:space="0" w:color="auto"/>
                  </w:divBdr>
                </w:div>
              </w:divsChild>
            </w:div>
            <w:div w:id="1323434811">
              <w:marLeft w:val="0"/>
              <w:marRight w:val="0"/>
              <w:marTop w:val="225"/>
              <w:marBottom w:val="0"/>
              <w:divBdr>
                <w:top w:val="none" w:sz="0" w:space="0" w:color="auto"/>
                <w:left w:val="none" w:sz="0" w:space="0" w:color="auto"/>
                <w:bottom w:val="none" w:sz="0" w:space="0" w:color="auto"/>
                <w:right w:val="none" w:sz="0" w:space="0" w:color="auto"/>
              </w:divBdr>
              <w:divsChild>
                <w:div w:id="1619528126">
                  <w:marLeft w:val="0"/>
                  <w:marRight w:val="0"/>
                  <w:marTop w:val="0"/>
                  <w:marBottom w:val="0"/>
                  <w:divBdr>
                    <w:top w:val="none" w:sz="0" w:space="0" w:color="auto"/>
                    <w:left w:val="none" w:sz="0" w:space="0" w:color="auto"/>
                    <w:bottom w:val="none" w:sz="0" w:space="0" w:color="auto"/>
                    <w:right w:val="none" w:sz="0" w:space="0" w:color="auto"/>
                  </w:divBdr>
                </w:div>
              </w:divsChild>
            </w:div>
            <w:div w:id="1430464014">
              <w:marLeft w:val="0"/>
              <w:marRight w:val="0"/>
              <w:marTop w:val="225"/>
              <w:marBottom w:val="0"/>
              <w:divBdr>
                <w:top w:val="none" w:sz="0" w:space="0" w:color="auto"/>
                <w:left w:val="none" w:sz="0" w:space="0" w:color="auto"/>
                <w:bottom w:val="none" w:sz="0" w:space="0" w:color="auto"/>
                <w:right w:val="none" w:sz="0" w:space="0" w:color="auto"/>
              </w:divBdr>
              <w:divsChild>
                <w:div w:id="89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088618">
      <w:bodyDiv w:val="1"/>
      <w:marLeft w:val="0"/>
      <w:marRight w:val="0"/>
      <w:marTop w:val="0"/>
      <w:marBottom w:val="0"/>
      <w:divBdr>
        <w:top w:val="none" w:sz="0" w:space="0" w:color="auto"/>
        <w:left w:val="none" w:sz="0" w:space="0" w:color="auto"/>
        <w:bottom w:val="none" w:sz="0" w:space="0" w:color="auto"/>
        <w:right w:val="none" w:sz="0" w:space="0" w:color="auto"/>
      </w:divBdr>
      <w:divsChild>
        <w:div w:id="2062824883">
          <w:marLeft w:val="0"/>
          <w:marRight w:val="150"/>
          <w:marTop w:val="0"/>
          <w:marBottom w:val="75"/>
          <w:divBdr>
            <w:top w:val="none" w:sz="0" w:space="0" w:color="auto"/>
            <w:left w:val="none" w:sz="0" w:space="0" w:color="auto"/>
            <w:bottom w:val="none" w:sz="0" w:space="0" w:color="auto"/>
            <w:right w:val="none" w:sz="0" w:space="0" w:color="auto"/>
          </w:divBdr>
        </w:div>
        <w:div w:id="799957867">
          <w:marLeft w:val="0"/>
          <w:marRight w:val="150"/>
          <w:marTop w:val="150"/>
          <w:marBottom w:val="150"/>
          <w:divBdr>
            <w:top w:val="none" w:sz="0" w:space="0" w:color="auto"/>
            <w:left w:val="none" w:sz="0" w:space="0" w:color="auto"/>
            <w:bottom w:val="none" w:sz="0" w:space="0" w:color="auto"/>
            <w:right w:val="none" w:sz="0" w:space="0" w:color="auto"/>
          </w:divBdr>
        </w:div>
        <w:div w:id="948975943">
          <w:marLeft w:val="0"/>
          <w:marRight w:val="150"/>
          <w:marTop w:val="0"/>
          <w:marBottom w:val="0"/>
          <w:divBdr>
            <w:top w:val="none" w:sz="0" w:space="0" w:color="auto"/>
            <w:left w:val="none" w:sz="0" w:space="0" w:color="auto"/>
            <w:bottom w:val="none" w:sz="0" w:space="0" w:color="auto"/>
            <w:right w:val="none" w:sz="0" w:space="0" w:color="auto"/>
          </w:divBdr>
        </w:div>
      </w:divsChild>
    </w:div>
    <w:div w:id="1792279279">
      <w:bodyDiv w:val="1"/>
      <w:marLeft w:val="0"/>
      <w:marRight w:val="0"/>
      <w:marTop w:val="0"/>
      <w:marBottom w:val="0"/>
      <w:divBdr>
        <w:top w:val="none" w:sz="0" w:space="0" w:color="auto"/>
        <w:left w:val="none" w:sz="0" w:space="0" w:color="auto"/>
        <w:bottom w:val="none" w:sz="0" w:space="0" w:color="auto"/>
        <w:right w:val="none" w:sz="0" w:space="0" w:color="auto"/>
      </w:divBdr>
      <w:divsChild>
        <w:div w:id="972366849">
          <w:marLeft w:val="0"/>
          <w:marRight w:val="0"/>
          <w:marTop w:val="0"/>
          <w:marBottom w:val="0"/>
          <w:divBdr>
            <w:top w:val="none" w:sz="0" w:space="0" w:color="auto"/>
            <w:left w:val="none" w:sz="0" w:space="0" w:color="auto"/>
            <w:bottom w:val="none" w:sz="0" w:space="0" w:color="auto"/>
            <w:right w:val="none" w:sz="0" w:space="0" w:color="auto"/>
          </w:divBdr>
        </w:div>
        <w:div w:id="1361854406">
          <w:marLeft w:val="0"/>
          <w:marRight w:val="0"/>
          <w:marTop w:val="300"/>
          <w:marBottom w:val="300"/>
          <w:divBdr>
            <w:top w:val="none" w:sz="0" w:space="0" w:color="auto"/>
            <w:left w:val="none" w:sz="0" w:space="0" w:color="auto"/>
            <w:bottom w:val="none" w:sz="0" w:space="0" w:color="auto"/>
            <w:right w:val="none" w:sz="0" w:space="0" w:color="auto"/>
          </w:divBdr>
        </w:div>
        <w:div w:id="1549604852">
          <w:marLeft w:val="0"/>
          <w:marRight w:val="0"/>
          <w:marTop w:val="0"/>
          <w:marBottom w:val="0"/>
          <w:divBdr>
            <w:top w:val="none" w:sz="0" w:space="0" w:color="auto"/>
            <w:left w:val="none" w:sz="0" w:space="0" w:color="auto"/>
            <w:bottom w:val="none" w:sz="0" w:space="0" w:color="auto"/>
            <w:right w:val="none" w:sz="0" w:space="0" w:color="auto"/>
          </w:divBdr>
          <w:divsChild>
            <w:div w:id="1333097663">
              <w:marLeft w:val="0"/>
              <w:marRight w:val="0"/>
              <w:marTop w:val="300"/>
              <w:marBottom w:val="450"/>
              <w:divBdr>
                <w:top w:val="none" w:sz="0" w:space="0" w:color="auto"/>
                <w:left w:val="none" w:sz="0" w:space="0" w:color="auto"/>
                <w:bottom w:val="none" w:sz="0" w:space="0" w:color="auto"/>
                <w:right w:val="none" w:sz="0" w:space="0" w:color="auto"/>
              </w:divBdr>
              <w:divsChild>
                <w:div w:id="1745687192">
                  <w:marLeft w:val="0"/>
                  <w:marRight w:val="0"/>
                  <w:marTop w:val="0"/>
                  <w:marBottom w:val="0"/>
                  <w:divBdr>
                    <w:top w:val="none" w:sz="0" w:space="0" w:color="auto"/>
                    <w:left w:val="none" w:sz="0" w:space="0" w:color="auto"/>
                    <w:bottom w:val="none" w:sz="0" w:space="0" w:color="auto"/>
                    <w:right w:val="none" w:sz="0" w:space="0" w:color="auto"/>
                  </w:divBdr>
                  <w:divsChild>
                    <w:div w:id="378364884">
                      <w:marLeft w:val="0"/>
                      <w:marRight w:val="0"/>
                      <w:marTop w:val="0"/>
                      <w:marBottom w:val="0"/>
                      <w:divBdr>
                        <w:top w:val="none" w:sz="0" w:space="0" w:color="auto"/>
                        <w:left w:val="none" w:sz="0" w:space="0" w:color="auto"/>
                        <w:bottom w:val="none" w:sz="0" w:space="0" w:color="auto"/>
                        <w:right w:val="none" w:sz="0" w:space="0" w:color="auto"/>
                      </w:divBdr>
                      <w:divsChild>
                        <w:div w:id="122308857">
                          <w:marLeft w:val="0"/>
                          <w:marRight w:val="0"/>
                          <w:marTop w:val="0"/>
                          <w:marBottom w:val="0"/>
                          <w:divBdr>
                            <w:top w:val="none" w:sz="0" w:space="0" w:color="auto"/>
                            <w:left w:val="none" w:sz="0" w:space="0" w:color="auto"/>
                            <w:bottom w:val="none" w:sz="0" w:space="0" w:color="auto"/>
                            <w:right w:val="none" w:sz="0" w:space="0" w:color="auto"/>
                          </w:divBdr>
                          <w:divsChild>
                            <w:div w:id="1659769447">
                              <w:marLeft w:val="0"/>
                              <w:marRight w:val="0"/>
                              <w:marTop w:val="0"/>
                              <w:marBottom w:val="0"/>
                              <w:divBdr>
                                <w:top w:val="none" w:sz="0" w:space="0" w:color="auto"/>
                                <w:left w:val="none" w:sz="0" w:space="0" w:color="auto"/>
                                <w:bottom w:val="none" w:sz="0" w:space="0" w:color="auto"/>
                                <w:right w:val="none" w:sz="0" w:space="0" w:color="auto"/>
                              </w:divBdr>
                              <w:divsChild>
                                <w:div w:id="767702626">
                                  <w:marLeft w:val="0"/>
                                  <w:marRight w:val="0"/>
                                  <w:marTop w:val="0"/>
                                  <w:marBottom w:val="0"/>
                                  <w:divBdr>
                                    <w:top w:val="none" w:sz="0" w:space="0" w:color="auto"/>
                                    <w:left w:val="none" w:sz="0" w:space="0" w:color="auto"/>
                                    <w:bottom w:val="none" w:sz="0" w:space="0" w:color="auto"/>
                                    <w:right w:val="none" w:sz="0" w:space="0" w:color="auto"/>
                                  </w:divBdr>
                                  <w:divsChild>
                                    <w:div w:id="77883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9112">
          <w:marLeft w:val="0"/>
          <w:marRight w:val="0"/>
          <w:marTop w:val="0"/>
          <w:marBottom w:val="0"/>
          <w:divBdr>
            <w:top w:val="none" w:sz="0" w:space="0" w:color="auto"/>
            <w:left w:val="none" w:sz="0" w:space="0" w:color="auto"/>
            <w:bottom w:val="none" w:sz="0" w:space="0" w:color="auto"/>
            <w:right w:val="none" w:sz="0" w:space="0" w:color="auto"/>
          </w:divBdr>
        </w:div>
      </w:divsChild>
    </w:div>
    <w:div w:id="1793473443">
      <w:bodyDiv w:val="1"/>
      <w:marLeft w:val="0"/>
      <w:marRight w:val="0"/>
      <w:marTop w:val="0"/>
      <w:marBottom w:val="0"/>
      <w:divBdr>
        <w:top w:val="none" w:sz="0" w:space="0" w:color="auto"/>
        <w:left w:val="none" w:sz="0" w:space="0" w:color="auto"/>
        <w:bottom w:val="none" w:sz="0" w:space="0" w:color="auto"/>
        <w:right w:val="none" w:sz="0" w:space="0" w:color="auto"/>
      </w:divBdr>
      <w:divsChild>
        <w:div w:id="2103600842">
          <w:marLeft w:val="0"/>
          <w:marRight w:val="0"/>
          <w:marTop w:val="0"/>
          <w:marBottom w:val="0"/>
          <w:divBdr>
            <w:top w:val="none" w:sz="0" w:space="0" w:color="auto"/>
            <w:left w:val="none" w:sz="0" w:space="0" w:color="auto"/>
            <w:bottom w:val="none" w:sz="0" w:space="0" w:color="auto"/>
            <w:right w:val="none" w:sz="0" w:space="0" w:color="auto"/>
          </w:divBdr>
        </w:div>
      </w:divsChild>
    </w:div>
    <w:div w:id="1794328138">
      <w:bodyDiv w:val="1"/>
      <w:marLeft w:val="0"/>
      <w:marRight w:val="0"/>
      <w:marTop w:val="0"/>
      <w:marBottom w:val="0"/>
      <w:divBdr>
        <w:top w:val="none" w:sz="0" w:space="0" w:color="auto"/>
        <w:left w:val="none" w:sz="0" w:space="0" w:color="auto"/>
        <w:bottom w:val="none" w:sz="0" w:space="0" w:color="auto"/>
        <w:right w:val="none" w:sz="0" w:space="0" w:color="auto"/>
      </w:divBdr>
      <w:divsChild>
        <w:div w:id="1693148237">
          <w:marLeft w:val="0"/>
          <w:marRight w:val="0"/>
          <w:marTop w:val="0"/>
          <w:marBottom w:val="150"/>
          <w:divBdr>
            <w:top w:val="none" w:sz="0" w:space="0" w:color="auto"/>
            <w:left w:val="none" w:sz="0" w:space="0" w:color="auto"/>
            <w:bottom w:val="none" w:sz="0" w:space="0" w:color="auto"/>
            <w:right w:val="none" w:sz="0" w:space="0" w:color="auto"/>
          </w:divBdr>
          <w:divsChild>
            <w:div w:id="974215225">
              <w:marLeft w:val="0"/>
              <w:marRight w:val="0"/>
              <w:marTop w:val="0"/>
              <w:marBottom w:val="0"/>
              <w:divBdr>
                <w:top w:val="none" w:sz="0" w:space="0" w:color="auto"/>
                <w:left w:val="none" w:sz="0" w:space="0" w:color="auto"/>
                <w:bottom w:val="none" w:sz="0" w:space="0" w:color="auto"/>
                <w:right w:val="none" w:sz="0" w:space="0" w:color="auto"/>
              </w:divBdr>
              <w:divsChild>
                <w:div w:id="1316373444">
                  <w:marLeft w:val="0"/>
                  <w:marRight w:val="150"/>
                  <w:marTop w:val="0"/>
                  <w:marBottom w:val="0"/>
                  <w:divBdr>
                    <w:top w:val="none" w:sz="0" w:space="0" w:color="auto"/>
                    <w:left w:val="none" w:sz="0" w:space="0" w:color="auto"/>
                    <w:bottom w:val="none" w:sz="0" w:space="0" w:color="auto"/>
                    <w:right w:val="none" w:sz="0" w:space="0" w:color="auto"/>
                  </w:divBdr>
                </w:div>
                <w:div w:id="1128858976">
                  <w:marLeft w:val="0"/>
                  <w:marRight w:val="150"/>
                  <w:marTop w:val="0"/>
                  <w:marBottom w:val="0"/>
                  <w:divBdr>
                    <w:top w:val="none" w:sz="0" w:space="0" w:color="auto"/>
                    <w:left w:val="none" w:sz="0" w:space="0" w:color="auto"/>
                    <w:bottom w:val="none" w:sz="0" w:space="0" w:color="auto"/>
                    <w:right w:val="none" w:sz="0" w:space="0" w:color="auto"/>
                  </w:divBdr>
                </w:div>
              </w:divsChild>
            </w:div>
            <w:div w:id="982806392">
              <w:marLeft w:val="0"/>
              <w:marRight w:val="0"/>
              <w:marTop w:val="0"/>
              <w:marBottom w:val="0"/>
              <w:divBdr>
                <w:top w:val="none" w:sz="0" w:space="0" w:color="auto"/>
                <w:left w:val="none" w:sz="0" w:space="0" w:color="auto"/>
                <w:bottom w:val="none" w:sz="0" w:space="0" w:color="auto"/>
                <w:right w:val="none" w:sz="0" w:space="0" w:color="auto"/>
              </w:divBdr>
              <w:divsChild>
                <w:div w:id="1825780431">
                  <w:marLeft w:val="0"/>
                  <w:marRight w:val="0"/>
                  <w:marTop w:val="0"/>
                  <w:marBottom w:val="0"/>
                  <w:divBdr>
                    <w:top w:val="none" w:sz="0" w:space="0" w:color="auto"/>
                    <w:left w:val="none" w:sz="0" w:space="0" w:color="auto"/>
                    <w:bottom w:val="none" w:sz="0" w:space="0" w:color="auto"/>
                    <w:right w:val="none" w:sz="0" w:space="0" w:color="auto"/>
                  </w:divBdr>
                  <w:divsChild>
                    <w:div w:id="597718698">
                      <w:marLeft w:val="0"/>
                      <w:marRight w:val="0"/>
                      <w:marTop w:val="0"/>
                      <w:marBottom w:val="0"/>
                      <w:divBdr>
                        <w:top w:val="none" w:sz="0" w:space="0" w:color="auto"/>
                        <w:left w:val="none" w:sz="0" w:space="0" w:color="auto"/>
                        <w:bottom w:val="none" w:sz="0" w:space="0" w:color="auto"/>
                        <w:right w:val="none" w:sz="0" w:space="0" w:color="auto"/>
                      </w:divBdr>
                      <w:divsChild>
                        <w:div w:id="520701684">
                          <w:marLeft w:val="0"/>
                          <w:marRight w:val="0"/>
                          <w:marTop w:val="0"/>
                          <w:marBottom w:val="0"/>
                          <w:divBdr>
                            <w:top w:val="none" w:sz="0" w:space="0" w:color="auto"/>
                            <w:left w:val="none" w:sz="0" w:space="0" w:color="auto"/>
                            <w:bottom w:val="none" w:sz="0" w:space="0" w:color="auto"/>
                            <w:right w:val="none" w:sz="0" w:space="0" w:color="auto"/>
                          </w:divBdr>
                        </w:div>
                      </w:divsChild>
                    </w:div>
                    <w:div w:id="192302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31337">
          <w:marLeft w:val="0"/>
          <w:marRight w:val="0"/>
          <w:marTop w:val="0"/>
          <w:marBottom w:val="0"/>
          <w:divBdr>
            <w:top w:val="none" w:sz="0" w:space="0" w:color="auto"/>
            <w:left w:val="none" w:sz="0" w:space="0" w:color="auto"/>
            <w:bottom w:val="none" w:sz="0" w:space="0" w:color="auto"/>
            <w:right w:val="none" w:sz="0" w:space="0" w:color="auto"/>
          </w:divBdr>
          <w:divsChild>
            <w:div w:id="839547398">
              <w:marLeft w:val="0"/>
              <w:marRight w:val="0"/>
              <w:marTop w:val="0"/>
              <w:marBottom w:val="0"/>
              <w:divBdr>
                <w:top w:val="none" w:sz="0" w:space="0" w:color="auto"/>
                <w:left w:val="none" w:sz="0" w:space="0" w:color="auto"/>
                <w:bottom w:val="none" w:sz="0" w:space="0" w:color="auto"/>
                <w:right w:val="none" w:sz="0" w:space="0" w:color="auto"/>
              </w:divBdr>
              <w:divsChild>
                <w:div w:id="226233743">
                  <w:marLeft w:val="0"/>
                  <w:marRight w:val="0"/>
                  <w:marTop w:val="0"/>
                  <w:marBottom w:val="0"/>
                  <w:divBdr>
                    <w:top w:val="none" w:sz="0" w:space="0" w:color="auto"/>
                    <w:left w:val="none" w:sz="0" w:space="0" w:color="auto"/>
                    <w:bottom w:val="none" w:sz="0" w:space="0" w:color="auto"/>
                    <w:right w:val="none" w:sz="0" w:space="0" w:color="auto"/>
                  </w:divBdr>
                </w:div>
              </w:divsChild>
            </w:div>
            <w:div w:id="1581016444">
              <w:marLeft w:val="0"/>
              <w:marRight w:val="0"/>
              <w:marTop w:val="375"/>
              <w:marBottom w:val="0"/>
              <w:divBdr>
                <w:top w:val="none" w:sz="0" w:space="0" w:color="auto"/>
                <w:left w:val="none" w:sz="0" w:space="0" w:color="auto"/>
                <w:bottom w:val="none" w:sz="0" w:space="0" w:color="auto"/>
                <w:right w:val="none" w:sz="0" w:space="0" w:color="auto"/>
              </w:divBdr>
              <w:divsChild>
                <w:div w:id="1204706456">
                  <w:marLeft w:val="0"/>
                  <w:marRight w:val="0"/>
                  <w:marTop w:val="0"/>
                  <w:marBottom w:val="0"/>
                  <w:divBdr>
                    <w:top w:val="none" w:sz="0" w:space="0" w:color="auto"/>
                    <w:left w:val="none" w:sz="0" w:space="0" w:color="auto"/>
                    <w:bottom w:val="none" w:sz="0" w:space="0" w:color="auto"/>
                    <w:right w:val="none" w:sz="0" w:space="0" w:color="auto"/>
                  </w:divBdr>
                  <w:divsChild>
                    <w:div w:id="188212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73451">
              <w:marLeft w:val="0"/>
              <w:marRight w:val="0"/>
              <w:marTop w:val="375"/>
              <w:marBottom w:val="0"/>
              <w:divBdr>
                <w:top w:val="none" w:sz="0" w:space="0" w:color="auto"/>
                <w:left w:val="none" w:sz="0" w:space="0" w:color="auto"/>
                <w:bottom w:val="none" w:sz="0" w:space="0" w:color="auto"/>
                <w:right w:val="none" w:sz="0" w:space="0" w:color="auto"/>
              </w:divBdr>
              <w:divsChild>
                <w:div w:id="1778063228">
                  <w:marLeft w:val="0"/>
                  <w:marRight w:val="0"/>
                  <w:marTop w:val="0"/>
                  <w:marBottom w:val="0"/>
                  <w:divBdr>
                    <w:top w:val="none" w:sz="0" w:space="0" w:color="auto"/>
                    <w:left w:val="none" w:sz="0" w:space="0" w:color="auto"/>
                    <w:bottom w:val="none" w:sz="0" w:space="0" w:color="auto"/>
                    <w:right w:val="none" w:sz="0" w:space="0" w:color="auto"/>
                  </w:divBdr>
                </w:div>
              </w:divsChild>
            </w:div>
            <w:div w:id="633213853">
              <w:marLeft w:val="0"/>
              <w:marRight w:val="0"/>
              <w:marTop w:val="225"/>
              <w:marBottom w:val="0"/>
              <w:divBdr>
                <w:top w:val="none" w:sz="0" w:space="0" w:color="auto"/>
                <w:left w:val="none" w:sz="0" w:space="0" w:color="auto"/>
                <w:bottom w:val="none" w:sz="0" w:space="0" w:color="auto"/>
                <w:right w:val="none" w:sz="0" w:space="0" w:color="auto"/>
              </w:divBdr>
              <w:divsChild>
                <w:div w:id="843671557">
                  <w:marLeft w:val="0"/>
                  <w:marRight w:val="0"/>
                  <w:marTop w:val="0"/>
                  <w:marBottom w:val="0"/>
                  <w:divBdr>
                    <w:top w:val="none" w:sz="0" w:space="0" w:color="auto"/>
                    <w:left w:val="none" w:sz="0" w:space="0" w:color="auto"/>
                    <w:bottom w:val="none" w:sz="0" w:space="0" w:color="auto"/>
                    <w:right w:val="none" w:sz="0" w:space="0" w:color="auto"/>
                  </w:divBdr>
                </w:div>
              </w:divsChild>
            </w:div>
            <w:div w:id="903642569">
              <w:marLeft w:val="0"/>
              <w:marRight w:val="0"/>
              <w:marTop w:val="225"/>
              <w:marBottom w:val="0"/>
              <w:divBdr>
                <w:top w:val="none" w:sz="0" w:space="0" w:color="auto"/>
                <w:left w:val="none" w:sz="0" w:space="0" w:color="auto"/>
                <w:bottom w:val="none" w:sz="0" w:space="0" w:color="auto"/>
                <w:right w:val="none" w:sz="0" w:space="0" w:color="auto"/>
              </w:divBdr>
              <w:divsChild>
                <w:div w:id="727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557309">
      <w:bodyDiv w:val="1"/>
      <w:marLeft w:val="0"/>
      <w:marRight w:val="0"/>
      <w:marTop w:val="0"/>
      <w:marBottom w:val="0"/>
      <w:divBdr>
        <w:top w:val="none" w:sz="0" w:space="0" w:color="auto"/>
        <w:left w:val="none" w:sz="0" w:space="0" w:color="auto"/>
        <w:bottom w:val="none" w:sz="0" w:space="0" w:color="auto"/>
        <w:right w:val="none" w:sz="0" w:space="0" w:color="auto"/>
      </w:divBdr>
      <w:divsChild>
        <w:div w:id="173810930">
          <w:marLeft w:val="0"/>
          <w:marRight w:val="0"/>
          <w:marTop w:val="0"/>
          <w:marBottom w:val="75"/>
          <w:divBdr>
            <w:top w:val="none" w:sz="0" w:space="0" w:color="auto"/>
            <w:left w:val="none" w:sz="0" w:space="0" w:color="auto"/>
            <w:bottom w:val="none" w:sz="0" w:space="0" w:color="auto"/>
            <w:right w:val="none" w:sz="0" w:space="0" w:color="auto"/>
          </w:divBdr>
        </w:div>
      </w:divsChild>
    </w:div>
    <w:div w:id="1796632722">
      <w:bodyDiv w:val="1"/>
      <w:marLeft w:val="0"/>
      <w:marRight w:val="0"/>
      <w:marTop w:val="0"/>
      <w:marBottom w:val="0"/>
      <w:divBdr>
        <w:top w:val="none" w:sz="0" w:space="0" w:color="auto"/>
        <w:left w:val="none" w:sz="0" w:space="0" w:color="auto"/>
        <w:bottom w:val="none" w:sz="0" w:space="0" w:color="auto"/>
        <w:right w:val="none" w:sz="0" w:space="0" w:color="auto"/>
      </w:divBdr>
      <w:divsChild>
        <w:div w:id="850879215">
          <w:marLeft w:val="0"/>
          <w:marRight w:val="0"/>
          <w:marTop w:val="0"/>
          <w:marBottom w:val="75"/>
          <w:divBdr>
            <w:top w:val="none" w:sz="0" w:space="0" w:color="auto"/>
            <w:left w:val="none" w:sz="0" w:space="0" w:color="auto"/>
            <w:bottom w:val="none" w:sz="0" w:space="0" w:color="auto"/>
            <w:right w:val="none" w:sz="0" w:space="0" w:color="auto"/>
          </w:divBdr>
        </w:div>
        <w:div w:id="266383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03426808">
      <w:bodyDiv w:val="1"/>
      <w:marLeft w:val="0"/>
      <w:marRight w:val="0"/>
      <w:marTop w:val="0"/>
      <w:marBottom w:val="0"/>
      <w:divBdr>
        <w:top w:val="none" w:sz="0" w:space="0" w:color="auto"/>
        <w:left w:val="none" w:sz="0" w:space="0" w:color="auto"/>
        <w:bottom w:val="none" w:sz="0" w:space="0" w:color="auto"/>
        <w:right w:val="none" w:sz="0" w:space="0" w:color="auto"/>
      </w:divBdr>
      <w:divsChild>
        <w:div w:id="1226137943">
          <w:marLeft w:val="0"/>
          <w:marRight w:val="0"/>
          <w:marTop w:val="0"/>
          <w:marBottom w:val="0"/>
          <w:divBdr>
            <w:top w:val="none" w:sz="0" w:space="0" w:color="auto"/>
            <w:left w:val="none" w:sz="0" w:space="0" w:color="auto"/>
            <w:bottom w:val="none" w:sz="0" w:space="0" w:color="auto"/>
            <w:right w:val="none" w:sz="0" w:space="0" w:color="auto"/>
          </w:divBdr>
        </w:div>
        <w:div w:id="949749512">
          <w:marLeft w:val="0"/>
          <w:marRight w:val="0"/>
          <w:marTop w:val="0"/>
          <w:marBottom w:val="0"/>
          <w:divBdr>
            <w:top w:val="none" w:sz="0" w:space="0" w:color="auto"/>
            <w:left w:val="none" w:sz="0" w:space="0" w:color="auto"/>
            <w:bottom w:val="none" w:sz="0" w:space="0" w:color="auto"/>
            <w:right w:val="none" w:sz="0" w:space="0" w:color="auto"/>
          </w:divBdr>
          <w:divsChild>
            <w:div w:id="1887133567">
              <w:marLeft w:val="0"/>
              <w:marRight w:val="0"/>
              <w:marTop w:val="300"/>
              <w:marBottom w:val="450"/>
              <w:divBdr>
                <w:top w:val="none" w:sz="0" w:space="0" w:color="auto"/>
                <w:left w:val="none" w:sz="0" w:space="0" w:color="auto"/>
                <w:bottom w:val="none" w:sz="0" w:space="0" w:color="auto"/>
                <w:right w:val="none" w:sz="0" w:space="0" w:color="auto"/>
              </w:divBdr>
              <w:divsChild>
                <w:div w:id="1053112817">
                  <w:marLeft w:val="0"/>
                  <w:marRight w:val="0"/>
                  <w:marTop w:val="0"/>
                  <w:marBottom w:val="0"/>
                  <w:divBdr>
                    <w:top w:val="none" w:sz="0" w:space="0" w:color="auto"/>
                    <w:left w:val="none" w:sz="0" w:space="0" w:color="auto"/>
                    <w:bottom w:val="none" w:sz="0" w:space="0" w:color="auto"/>
                    <w:right w:val="none" w:sz="0" w:space="0" w:color="auto"/>
                  </w:divBdr>
                  <w:divsChild>
                    <w:div w:id="274558538">
                      <w:marLeft w:val="0"/>
                      <w:marRight w:val="0"/>
                      <w:marTop w:val="0"/>
                      <w:marBottom w:val="0"/>
                      <w:divBdr>
                        <w:top w:val="none" w:sz="0" w:space="0" w:color="auto"/>
                        <w:left w:val="none" w:sz="0" w:space="0" w:color="auto"/>
                        <w:bottom w:val="none" w:sz="0" w:space="0" w:color="auto"/>
                        <w:right w:val="none" w:sz="0" w:space="0" w:color="auto"/>
                      </w:divBdr>
                      <w:divsChild>
                        <w:div w:id="163865050">
                          <w:marLeft w:val="0"/>
                          <w:marRight w:val="0"/>
                          <w:marTop w:val="0"/>
                          <w:marBottom w:val="0"/>
                          <w:divBdr>
                            <w:top w:val="none" w:sz="0" w:space="0" w:color="auto"/>
                            <w:left w:val="none" w:sz="0" w:space="0" w:color="auto"/>
                            <w:bottom w:val="none" w:sz="0" w:space="0" w:color="auto"/>
                            <w:right w:val="none" w:sz="0" w:space="0" w:color="auto"/>
                          </w:divBdr>
                          <w:divsChild>
                            <w:div w:id="20373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341417">
          <w:marLeft w:val="0"/>
          <w:marRight w:val="0"/>
          <w:marTop w:val="0"/>
          <w:marBottom w:val="0"/>
          <w:divBdr>
            <w:top w:val="none" w:sz="0" w:space="0" w:color="auto"/>
            <w:left w:val="none" w:sz="0" w:space="0" w:color="auto"/>
            <w:bottom w:val="none" w:sz="0" w:space="0" w:color="auto"/>
            <w:right w:val="none" w:sz="0" w:space="0" w:color="auto"/>
          </w:divBdr>
        </w:div>
      </w:divsChild>
    </w:div>
    <w:div w:id="1808038327">
      <w:bodyDiv w:val="1"/>
      <w:marLeft w:val="0"/>
      <w:marRight w:val="0"/>
      <w:marTop w:val="0"/>
      <w:marBottom w:val="0"/>
      <w:divBdr>
        <w:top w:val="none" w:sz="0" w:space="0" w:color="auto"/>
        <w:left w:val="none" w:sz="0" w:space="0" w:color="auto"/>
        <w:bottom w:val="none" w:sz="0" w:space="0" w:color="auto"/>
        <w:right w:val="none" w:sz="0" w:space="0" w:color="auto"/>
      </w:divBdr>
      <w:divsChild>
        <w:div w:id="1045981714">
          <w:marLeft w:val="0"/>
          <w:marRight w:val="150"/>
          <w:marTop w:val="0"/>
          <w:marBottom w:val="75"/>
          <w:divBdr>
            <w:top w:val="none" w:sz="0" w:space="0" w:color="auto"/>
            <w:left w:val="none" w:sz="0" w:space="0" w:color="auto"/>
            <w:bottom w:val="none" w:sz="0" w:space="0" w:color="auto"/>
            <w:right w:val="none" w:sz="0" w:space="0" w:color="auto"/>
          </w:divBdr>
        </w:div>
        <w:div w:id="1386953600">
          <w:marLeft w:val="0"/>
          <w:marRight w:val="150"/>
          <w:marTop w:val="150"/>
          <w:marBottom w:val="150"/>
          <w:divBdr>
            <w:top w:val="none" w:sz="0" w:space="0" w:color="auto"/>
            <w:left w:val="none" w:sz="0" w:space="0" w:color="auto"/>
            <w:bottom w:val="none" w:sz="0" w:space="0" w:color="auto"/>
            <w:right w:val="none" w:sz="0" w:space="0" w:color="auto"/>
          </w:divBdr>
        </w:div>
        <w:div w:id="1244296570">
          <w:marLeft w:val="0"/>
          <w:marRight w:val="150"/>
          <w:marTop w:val="0"/>
          <w:marBottom w:val="0"/>
          <w:divBdr>
            <w:top w:val="none" w:sz="0" w:space="0" w:color="auto"/>
            <w:left w:val="none" w:sz="0" w:space="0" w:color="auto"/>
            <w:bottom w:val="none" w:sz="0" w:space="0" w:color="auto"/>
            <w:right w:val="none" w:sz="0" w:space="0" w:color="auto"/>
          </w:divBdr>
        </w:div>
      </w:divsChild>
    </w:div>
    <w:div w:id="1809325598">
      <w:bodyDiv w:val="1"/>
      <w:marLeft w:val="0"/>
      <w:marRight w:val="0"/>
      <w:marTop w:val="0"/>
      <w:marBottom w:val="0"/>
      <w:divBdr>
        <w:top w:val="none" w:sz="0" w:space="0" w:color="auto"/>
        <w:left w:val="none" w:sz="0" w:space="0" w:color="auto"/>
        <w:bottom w:val="none" w:sz="0" w:space="0" w:color="auto"/>
        <w:right w:val="none" w:sz="0" w:space="0" w:color="auto"/>
      </w:divBdr>
      <w:divsChild>
        <w:div w:id="1706826700">
          <w:marLeft w:val="0"/>
          <w:marRight w:val="0"/>
          <w:marTop w:val="0"/>
          <w:marBottom w:val="300"/>
          <w:divBdr>
            <w:top w:val="none" w:sz="0" w:space="0" w:color="auto"/>
            <w:left w:val="none" w:sz="0" w:space="0" w:color="auto"/>
            <w:bottom w:val="none" w:sz="0" w:space="0" w:color="auto"/>
            <w:right w:val="none" w:sz="0" w:space="0" w:color="auto"/>
          </w:divBdr>
        </w:div>
      </w:divsChild>
    </w:div>
    <w:div w:id="1809392160">
      <w:bodyDiv w:val="1"/>
      <w:marLeft w:val="0"/>
      <w:marRight w:val="0"/>
      <w:marTop w:val="0"/>
      <w:marBottom w:val="0"/>
      <w:divBdr>
        <w:top w:val="none" w:sz="0" w:space="0" w:color="auto"/>
        <w:left w:val="none" w:sz="0" w:space="0" w:color="auto"/>
        <w:bottom w:val="none" w:sz="0" w:space="0" w:color="auto"/>
        <w:right w:val="none" w:sz="0" w:space="0" w:color="auto"/>
      </w:divBdr>
      <w:divsChild>
        <w:div w:id="104542681">
          <w:marLeft w:val="0"/>
          <w:marRight w:val="0"/>
          <w:marTop w:val="0"/>
          <w:marBottom w:val="150"/>
          <w:divBdr>
            <w:top w:val="none" w:sz="0" w:space="0" w:color="auto"/>
            <w:left w:val="none" w:sz="0" w:space="0" w:color="auto"/>
            <w:bottom w:val="none" w:sz="0" w:space="0" w:color="auto"/>
            <w:right w:val="none" w:sz="0" w:space="0" w:color="auto"/>
          </w:divBdr>
          <w:divsChild>
            <w:div w:id="1526288935">
              <w:marLeft w:val="0"/>
              <w:marRight w:val="0"/>
              <w:marTop w:val="0"/>
              <w:marBottom w:val="0"/>
              <w:divBdr>
                <w:top w:val="none" w:sz="0" w:space="0" w:color="auto"/>
                <w:left w:val="none" w:sz="0" w:space="0" w:color="auto"/>
                <w:bottom w:val="none" w:sz="0" w:space="0" w:color="auto"/>
                <w:right w:val="none" w:sz="0" w:space="0" w:color="auto"/>
              </w:divBdr>
              <w:divsChild>
                <w:div w:id="1053773731">
                  <w:marLeft w:val="0"/>
                  <w:marRight w:val="150"/>
                  <w:marTop w:val="0"/>
                  <w:marBottom w:val="0"/>
                  <w:divBdr>
                    <w:top w:val="none" w:sz="0" w:space="0" w:color="auto"/>
                    <w:left w:val="none" w:sz="0" w:space="0" w:color="auto"/>
                    <w:bottom w:val="none" w:sz="0" w:space="0" w:color="auto"/>
                    <w:right w:val="none" w:sz="0" w:space="0" w:color="auto"/>
                  </w:divBdr>
                </w:div>
                <w:div w:id="969942801">
                  <w:marLeft w:val="0"/>
                  <w:marRight w:val="150"/>
                  <w:marTop w:val="0"/>
                  <w:marBottom w:val="0"/>
                  <w:divBdr>
                    <w:top w:val="none" w:sz="0" w:space="0" w:color="auto"/>
                    <w:left w:val="none" w:sz="0" w:space="0" w:color="auto"/>
                    <w:bottom w:val="none" w:sz="0" w:space="0" w:color="auto"/>
                    <w:right w:val="none" w:sz="0" w:space="0" w:color="auto"/>
                  </w:divBdr>
                </w:div>
              </w:divsChild>
            </w:div>
            <w:div w:id="1361665868">
              <w:marLeft w:val="0"/>
              <w:marRight w:val="0"/>
              <w:marTop w:val="0"/>
              <w:marBottom w:val="0"/>
              <w:divBdr>
                <w:top w:val="none" w:sz="0" w:space="0" w:color="auto"/>
                <w:left w:val="none" w:sz="0" w:space="0" w:color="auto"/>
                <w:bottom w:val="none" w:sz="0" w:space="0" w:color="auto"/>
                <w:right w:val="none" w:sz="0" w:space="0" w:color="auto"/>
              </w:divBdr>
              <w:divsChild>
                <w:div w:id="1246914372">
                  <w:marLeft w:val="0"/>
                  <w:marRight w:val="0"/>
                  <w:marTop w:val="0"/>
                  <w:marBottom w:val="0"/>
                  <w:divBdr>
                    <w:top w:val="none" w:sz="0" w:space="0" w:color="auto"/>
                    <w:left w:val="none" w:sz="0" w:space="0" w:color="auto"/>
                    <w:bottom w:val="none" w:sz="0" w:space="0" w:color="auto"/>
                    <w:right w:val="none" w:sz="0" w:space="0" w:color="auto"/>
                  </w:divBdr>
                  <w:divsChild>
                    <w:div w:id="1084031126">
                      <w:marLeft w:val="0"/>
                      <w:marRight w:val="0"/>
                      <w:marTop w:val="0"/>
                      <w:marBottom w:val="0"/>
                      <w:divBdr>
                        <w:top w:val="none" w:sz="0" w:space="0" w:color="auto"/>
                        <w:left w:val="none" w:sz="0" w:space="0" w:color="auto"/>
                        <w:bottom w:val="none" w:sz="0" w:space="0" w:color="auto"/>
                        <w:right w:val="none" w:sz="0" w:space="0" w:color="auto"/>
                      </w:divBdr>
                      <w:divsChild>
                        <w:div w:id="1021130204">
                          <w:marLeft w:val="0"/>
                          <w:marRight w:val="0"/>
                          <w:marTop w:val="0"/>
                          <w:marBottom w:val="0"/>
                          <w:divBdr>
                            <w:top w:val="none" w:sz="0" w:space="0" w:color="auto"/>
                            <w:left w:val="none" w:sz="0" w:space="0" w:color="auto"/>
                            <w:bottom w:val="none" w:sz="0" w:space="0" w:color="auto"/>
                            <w:right w:val="none" w:sz="0" w:space="0" w:color="auto"/>
                          </w:divBdr>
                        </w:div>
                      </w:divsChild>
                    </w:div>
                    <w:div w:id="1880431346">
                      <w:marLeft w:val="0"/>
                      <w:marRight w:val="135"/>
                      <w:marTop w:val="0"/>
                      <w:marBottom w:val="0"/>
                      <w:divBdr>
                        <w:top w:val="none" w:sz="0" w:space="0" w:color="auto"/>
                        <w:left w:val="none" w:sz="0" w:space="0" w:color="auto"/>
                        <w:bottom w:val="none" w:sz="0" w:space="0" w:color="auto"/>
                        <w:right w:val="none" w:sz="0" w:space="0" w:color="auto"/>
                      </w:divBdr>
                    </w:div>
                    <w:div w:id="10406712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72029">
          <w:marLeft w:val="0"/>
          <w:marRight w:val="0"/>
          <w:marTop w:val="0"/>
          <w:marBottom w:val="0"/>
          <w:divBdr>
            <w:top w:val="none" w:sz="0" w:space="0" w:color="auto"/>
            <w:left w:val="none" w:sz="0" w:space="0" w:color="auto"/>
            <w:bottom w:val="none" w:sz="0" w:space="0" w:color="auto"/>
            <w:right w:val="none" w:sz="0" w:space="0" w:color="auto"/>
          </w:divBdr>
          <w:divsChild>
            <w:div w:id="777025258">
              <w:marLeft w:val="0"/>
              <w:marRight w:val="0"/>
              <w:marTop w:val="0"/>
              <w:marBottom w:val="0"/>
              <w:divBdr>
                <w:top w:val="none" w:sz="0" w:space="0" w:color="auto"/>
                <w:left w:val="none" w:sz="0" w:space="0" w:color="auto"/>
                <w:bottom w:val="none" w:sz="0" w:space="0" w:color="auto"/>
                <w:right w:val="none" w:sz="0" w:space="0" w:color="auto"/>
              </w:divBdr>
              <w:divsChild>
                <w:div w:id="1612544627">
                  <w:marLeft w:val="0"/>
                  <w:marRight w:val="0"/>
                  <w:marTop w:val="0"/>
                  <w:marBottom w:val="0"/>
                  <w:divBdr>
                    <w:top w:val="none" w:sz="0" w:space="0" w:color="auto"/>
                    <w:left w:val="none" w:sz="0" w:space="0" w:color="auto"/>
                    <w:bottom w:val="none" w:sz="0" w:space="0" w:color="auto"/>
                    <w:right w:val="none" w:sz="0" w:space="0" w:color="auto"/>
                  </w:divBdr>
                </w:div>
              </w:divsChild>
            </w:div>
            <w:div w:id="931619502">
              <w:marLeft w:val="0"/>
              <w:marRight w:val="0"/>
              <w:marTop w:val="375"/>
              <w:marBottom w:val="0"/>
              <w:divBdr>
                <w:top w:val="none" w:sz="0" w:space="0" w:color="auto"/>
                <w:left w:val="none" w:sz="0" w:space="0" w:color="auto"/>
                <w:bottom w:val="none" w:sz="0" w:space="0" w:color="auto"/>
                <w:right w:val="none" w:sz="0" w:space="0" w:color="auto"/>
              </w:divBdr>
              <w:divsChild>
                <w:div w:id="291911432">
                  <w:marLeft w:val="0"/>
                  <w:marRight w:val="0"/>
                  <w:marTop w:val="0"/>
                  <w:marBottom w:val="0"/>
                  <w:divBdr>
                    <w:top w:val="none" w:sz="0" w:space="0" w:color="auto"/>
                    <w:left w:val="none" w:sz="0" w:space="0" w:color="auto"/>
                    <w:bottom w:val="none" w:sz="0" w:space="0" w:color="auto"/>
                    <w:right w:val="none" w:sz="0" w:space="0" w:color="auto"/>
                  </w:divBdr>
                  <w:divsChild>
                    <w:div w:id="3168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6921">
              <w:marLeft w:val="0"/>
              <w:marRight w:val="0"/>
              <w:marTop w:val="375"/>
              <w:marBottom w:val="0"/>
              <w:divBdr>
                <w:top w:val="none" w:sz="0" w:space="0" w:color="auto"/>
                <w:left w:val="none" w:sz="0" w:space="0" w:color="auto"/>
                <w:bottom w:val="none" w:sz="0" w:space="0" w:color="auto"/>
                <w:right w:val="none" w:sz="0" w:space="0" w:color="auto"/>
              </w:divBdr>
              <w:divsChild>
                <w:div w:id="1590507904">
                  <w:marLeft w:val="0"/>
                  <w:marRight w:val="0"/>
                  <w:marTop w:val="0"/>
                  <w:marBottom w:val="0"/>
                  <w:divBdr>
                    <w:top w:val="none" w:sz="0" w:space="0" w:color="auto"/>
                    <w:left w:val="none" w:sz="0" w:space="0" w:color="auto"/>
                    <w:bottom w:val="none" w:sz="0" w:space="0" w:color="auto"/>
                    <w:right w:val="none" w:sz="0" w:space="0" w:color="auto"/>
                  </w:divBdr>
                </w:div>
              </w:divsChild>
            </w:div>
            <w:div w:id="1704944063">
              <w:marLeft w:val="0"/>
              <w:marRight w:val="0"/>
              <w:marTop w:val="225"/>
              <w:marBottom w:val="0"/>
              <w:divBdr>
                <w:top w:val="none" w:sz="0" w:space="0" w:color="auto"/>
                <w:left w:val="none" w:sz="0" w:space="0" w:color="auto"/>
                <w:bottom w:val="none" w:sz="0" w:space="0" w:color="auto"/>
                <w:right w:val="none" w:sz="0" w:space="0" w:color="auto"/>
              </w:divBdr>
              <w:divsChild>
                <w:div w:id="1913851928">
                  <w:marLeft w:val="0"/>
                  <w:marRight w:val="0"/>
                  <w:marTop w:val="0"/>
                  <w:marBottom w:val="0"/>
                  <w:divBdr>
                    <w:top w:val="none" w:sz="0" w:space="0" w:color="auto"/>
                    <w:left w:val="none" w:sz="0" w:space="0" w:color="auto"/>
                    <w:bottom w:val="none" w:sz="0" w:space="0" w:color="auto"/>
                    <w:right w:val="none" w:sz="0" w:space="0" w:color="auto"/>
                  </w:divBdr>
                  <w:divsChild>
                    <w:div w:id="1977684015">
                      <w:marLeft w:val="0"/>
                      <w:marRight w:val="0"/>
                      <w:marTop w:val="0"/>
                      <w:marBottom w:val="0"/>
                      <w:divBdr>
                        <w:top w:val="none" w:sz="0" w:space="0" w:color="auto"/>
                        <w:left w:val="none" w:sz="0" w:space="0" w:color="auto"/>
                        <w:bottom w:val="none" w:sz="0" w:space="0" w:color="auto"/>
                        <w:right w:val="none" w:sz="0" w:space="0" w:color="auto"/>
                      </w:divBdr>
                      <w:divsChild>
                        <w:div w:id="1890149436">
                          <w:marLeft w:val="0"/>
                          <w:marRight w:val="0"/>
                          <w:marTop w:val="0"/>
                          <w:marBottom w:val="0"/>
                          <w:divBdr>
                            <w:top w:val="none" w:sz="0" w:space="0" w:color="auto"/>
                            <w:left w:val="none" w:sz="0" w:space="0" w:color="auto"/>
                            <w:bottom w:val="none" w:sz="0" w:space="0" w:color="auto"/>
                            <w:right w:val="none" w:sz="0" w:space="0" w:color="auto"/>
                          </w:divBdr>
                          <w:divsChild>
                            <w:div w:id="1471904059">
                              <w:marLeft w:val="0"/>
                              <w:marRight w:val="0"/>
                              <w:marTop w:val="0"/>
                              <w:marBottom w:val="0"/>
                              <w:divBdr>
                                <w:top w:val="none" w:sz="0" w:space="0" w:color="auto"/>
                                <w:left w:val="none" w:sz="0" w:space="0" w:color="auto"/>
                                <w:bottom w:val="none" w:sz="0" w:space="0" w:color="auto"/>
                                <w:right w:val="none" w:sz="0" w:space="0" w:color="auto"/>
                              </w:divBdr>
                              <w:divsChild>
                                <w:div w:id="958950783">
                                  <w:marLeft w:val="0"/>
                                  <w:marRight w:val="0"/>
                                  <w:marTop w:val="0"/>
                                  <w:marBottom w:val="0"/>
                                  <w:divBdr>
                                    <w:top w:val="none" w:sz="0" w:space="0" w:color="auto"/>
                                    <w:left w:val="none" w:sz="0" w:space="0" w:color="auto"/>
                                    <w:bottom w:val="none" w:sz="0" w:space="0" w:color="auto"/>
                                    <w:right w:val="none" w:sz="0" w:space="0" w:color="auto"/>
                                  </w:divBdr>
                                  <w:divsChild>
                                    <w:div w:id="1764716483">
                                      <w:marLeft w:val="0"/>
                                      <w:marRight w:val="0"/>
                                      <w:marTop w:val="0"/>
                                      <w:marBottom w:val="0"/>
                                      <w:divBdr>
                                        <w:top w:val="none" w:sz="0" w:space="0" w:color="auto"/>
                                        <w:left w:val="none" w:sz="0" w:space="0" w:color="auto"/>
                                        <w:bottom w:val="none" w:sz="0" w:space="0" w:color="auto"/>
                                        <w:right w:val="none" w:sz="0" w:space="0" w:color="auto"/>
                                      </w:divBdr>
                                      <w:divsChild>
                                        <w:div w:id="1988777662">
                                          <w:marLeft w:val="0"/>
                                          <w:marRight w:val="0"/>
                                          <w:marTop w:val="0"/>
                                          <w:marBottom w:val="0"/>
                                          <w:divBdr>
                                            <w:top w:val="none" w:sz="0" w:space="0" w:color="auto"/>
                                            <w:left w:val="none" w:sz="0" w:space="0" w:color="auto"/>
                                            <w:bottom w:val="none" w:sz="0" w:space="0" w:color="auto"/>
                                            <w:right w:val="none" w:sz="0" w:space="0" w:color="auto"/>
                                          </w:divBdr>
                                          <w:divsChild>
                                            <w:div w:id="1525634304">
                                              <w:marLeft w:val="0"/>
                                              <w:marRight w:val="0"/>
                                              <w:marTop w:val="0"/>
                                              <w:marBottom w:val="0"/>
                                              <w:divBdr>
                                                <w:top w:val="none" w:sz="0" w:space="0" w:color="auto"/>
                                                <w:left w:val="none" w:sz="0" w:space="0" w:color="auto"/>
                                                <w:bottom w:val="none" w:sz="0" w:space="0" w:color="auto"/>
                                                <w:right w:val="none" w:sz="0" w:space="0" w:color="auto"/>
                                              </w:divBdr>
                                              <w:divsChild>
                                                <w:div w:id="1607421913">
                                                  <w:marLeft w:val="0"/>
                                                  <w:marRight w:val="0"/>
                                                  <w:marTop w:val="0"/>
                                                  <w:marBottom w:val="0"/>
                                                  <w:divBdr>
                                                    <w:top w:val="none" w:sz="0" w:space="0" w:color="auto"/>
                                                    <w:left w:val="none" w:sz="0" w:space="0" w:color="auto"/>
                                                    <w:bottom w:val="none" w:sz="0" w:space="0" w:color="auto"/>
                                                    <w:right w:val="none" w:sz="0" w:space="0" w:color="auto"/>
                                                  </w:divBdr>
                                                  <w:divsChild>
                                                    <w:div w:id="1262955122">
                                                      <w:marLeft w:val="0"/>
                                                      <w:marRight w:val="0"/>
                                                      <w:marTop w:val="0"/>
                                                      <w:marBottom w:val="0"/>
                                                      <w:divBdr>
                                                        <w:top w:val="none" w:sz="0" w:space="0" w:color="auto"/>
                                                        <w:left w:val="none" w:sz="0" w:space="0" w:color="auto"/>
                                                        <w:bottom w:val="none" w:sz="0" w:space="0" w:color="auto"/>
                                                        <w:right w:val="none" w:sz="0" w:space="0" w:color="auto"/>
                                                      </w:divBdr>
                                                      <w:divsChild>
                                                        <w:div w:id="634019210">
                                                          <w:marLeft w:val="0"/>
                                                          <w:marRight w:val="0"/>
                                                          <w:marTop w:val="0"/>
                                                          <w:marBottom w:val="150"/>
                                                          <w:divBdr>
                                                            <w:top w:val="none" w:sz="0" w:space="0" w:color="auto"/>
                                                            <w:left w:val="none" w:sz="0" w:space="0" w:color="auto"/>
                                                            <w:bottom w:val="none" w:sz="0" w:space="0" w:color="auto"/>
                                                            <w:right w:val="none" w:sz="0" w:space="0" w:color="auto"/>
                                                          </w:divBdr>
                                                          <w:divsChild>
                                                            <w:div w:id="130175790">
                                                              <w:marLeft w:val="0"/>
                                                              <w:marRight w:val="0"/>
                                                              <w:marTop w:val="0"/>
                                                              <w:marBottom w:val="0"/>
                                                              <w:divBdr>
                                                                <w:top w:val="none" w:sz="0" w:space="0" w:color="auto"/>
                                                                <w:left w:val="none" w:sz="0" w:space="0" w:color="auto"/>
                                                                <w:bottom w:val="none" w:sz="0" w:space="0" w:color="auto"/>
                                                                <w:right w:val="none" w:sz="0" w:space="0" w:color="auto"/>
                                                              </w:divBdr>
                                                              <w:divsChild>
                                                                <w:div w:id="1844196696">
                                                                  <w:marLeft w:val="0"/>
                                                                  <w:marRight w:val="0"/>
                                                                  <w:marTop w:val="0"/>
                                                                  <w:marBottom w:val="0"/>
                                                                  <w:divBdr>
                                                                    <w:top w:val="none" w:sz="0" w:space="0" w:color="auto"/>
                                                                    <w:left w:val="none" w:sz="0" w:space="0" w:color="auto"/>
                                                                    <w:bottom w:val="none" w:sz="0" w:space="0" w:color="auto"/>
                                                                    <w:right w:val="none" w:sz="0" w:space="0" w:color="auto"/>
                                                                  </w:divBdr>
                                                                  <w:divsChild>
                                                                    <w:div w:id="14009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1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0354452">
              <w:marLeft w:val="0"/>
              <w:marRight w:val="0"/>
              <w:marTop w:val="225"/>
              <w:marBottom w:val="0"/>
              <w:divBdr>
                <w:top w:val="none" w:sz="0" w:space="0" w:color="auto"/>
                <w:left w:val="none" w:sz="0" w:space="0" w:color="auto"/>
                <w:bottom w:val="none" w:sz="0" w:space="0" w:color="auto"/>
                <w:right w:val="none" w:sz="0" w:space="0" w:color="auto"/>
              </w:divBdr>
              <w:divsChild>
                <w:div w:id="997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39606">
      <w:bodyDiv w:val="1"/>
      <w:marLeft w:val="0"/>
      <w:marRight w:val="0"/>
      <w:marTop w:val="0"/>
      <w:marBottom w:val="0"/>
      <w:divBdr>
        <w:top w:val="none" w:sz="0" w:space="0" w:color="auto"/>
        <w:left w:val="none" w:sz="0" w:space="0" w:color="auto"/>
        <w:bottom w:val="none" w:sz="0" w:space="0" w:color="auto"/>
        <w:right w:val="none" w:sz="0" w:space="0" w:color="auto"/>
      </w:divBdr>
      <w:divsChild>
        <w:div w:id="1390810582">
          <w:marLeft w:val="0"/>
          <w:marRight w:val="0"/>
          <w:marTop w:val="0"/>
          <w:marBottom w:val="0"/>
          <w:divBdr>
            <w:top w:val="none" w:sz="0" w:space="0" w:color="auto"/>
            <w:left w:val="none" w:sz="0" w:space="0" w:color="auto"/>
            <w:bottom w:val="none" w:sz="0" w:space="0" w:color="auto"/>
            <w:right w:val="none" w:sz="0" w:space="0" w:color="auto"/>
          </w:divBdr>
        </w:div>
        <w:div w:id="1242368906">
          <w:marLeft w:val="0"/>
          <w:marRight w:val="0"/>
          <w:marTop w:val="300"/>
          <w:marBottom w:val="300"/>
          <w:divBdr>
            <w:top w:val="none" w:sz="0" w:space="0" w:color="auto"/>
            <w:left w:val="none" w:sz="0" w:space="0" w:color="auto"/>
            <w:bottom w:val="none" w:sz="0" w:space="0" w:color="auto"/>
            <w:right w:val="none" w:sz="0" w:space="0" w:color="auto"/>
          </w:divBdr>
        </w:div>
        <w:div w:id="1315913808">
          <w:marLeft w:val="0"/>
          <w:marRight w:val="0"/>
          <w:marTop w:val="0"/>
          <w:marBottom w:val="0"/>
          <w:divBdr>
            <w:top w:val="none" w:sz="0" w:space="0" w:color="auto"/>
            <w:left w:val="none" w:sz="0" w:space="0" w:color="auto"/>
            <w:bottom w:val="none" w:sz="0" w:space="0" w:color="auto"/>
            <w:right w:val="none" w:sz="0" w:space="0" w:color="auto"/>
          </w:divBdr>
          <w:divsChild>
            <w:div w:id="993951505">
              <w:marLeft w:val="0"/>
              <w:marRight w:val="0"/>
              <w:marTop w:val="300"/>
              <w:marBottom w:val="450"/>
              <w:divBdr>
                <w:top w:val="none" w:sz="0" w:space="0" w:color="auto"/>
                <w:left w:val="none" w:sz="0" w:space="0" w:color="auto"/>
                <w:bottom w:val="none" w:sz="0" w:space="0" w:color="auto"/>
                <w:right w:val="none" w:sz="0" w:space="0" w:color="auto"/>
              </w:divBdr>
              <w:divsChild>
                <w:div w:id="1933203210">
                  <w:marLeft w:val="0"/>
                  <w:marRight w:val="0"/>
                  <w:marTop w:val="0"/>
                  <w:marBottom w:val="0"/>
                  <w:divBdr>
                    <w:top w:val="none" w:sz="0" w:space="0" w:color="auto"/>
                    <w:left w:val="none" w:sz="0" w:space="0" w:color="auto"/>
                    <w:bottom w:val="none" w:sz="0" w:space="0" w:color="auto"/>
                    <w:right w:val="none" w:sz="0" w:space="0" w:color="auto"/>
                  </w:divBdr>
                  <w:divsChild>
                    <w:div w:id="955989793">
                      <w:marLeft w:val="0"/>
                      <w:marRight w:val="0"/>
                      <w:marTop w:val="0"/>
                      <w:marBottom w:val="0"/>
                      <w:divBdr>
                        <w:top w:val="none" w:sz="0" w:space="0" w:color="auto"/>
                        <w:left w:val="none" w:sz="0" w:space="0" w:color="auto"/>
                        <w:bottom w:val="none" w:sz="0" w:space="0" w:color="auto"/>
                        <w:right w:val="none" w:sz="0" w:space="0" w:color="auto"/>
                      </w:divBdr>
                      <w:divsChild>
                        <w:div w:id="1825854445">
                          <w:marLeft w:val="0"/>
                          <w:marRight w:val="0"/>
                          <w:marTop w:val="0"/>
                          <w:marBottom w:val="0"/>
                          <w:divBdr>
                            <w:top w:val="none" w:sz="0" w:space="0" w:color="auto"/>
                            <w:left w:val="none" w:sz="0" w:space="0" w:color="auto"/>
                            <w:bottom w:val="none" w:sz="0" w:space="0" w:color="auto"/>
                            <w:right w:val="none" w:sz="0" w:space="0" w:color="auto"/>
                          </w:divBdr>
                          <w:divsChild>
                            <w:div w:id="120595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459797">
          <w:marLeft w:val="0"/>
          <w:marRight w:val="0"/>
          <w:marTop w:val="0"/>
          <w:marBottom w:val="0"/>
          <w:divBdr>
            <w:top w:val="none" w:sz="0" w:space="0" w:color="auto"/>
            <w:left w:val="none" w:sz="0" w:space="0" w:color="auto"/>
            <w:bottom w:val="none" w:sz="0" w:space="0" w:color="auto"/>
            <w:right w:val="none" w:sz="0" w:space="0" w:color="auto"/>
          </w:divBdr>
        </w:div>
      </w:divsChild>
    </w:div>
    <w:div w:id="1811631245">
      <w:bodyDiv w:val="1"/>
      <w:marLeft w:val="0"/>
      <w:marRight w:val="0"/>
      <w:marTop w:val="0"/>
      <w:marBottom w:val="0"/>
      <w:divBdr>
        <w:top w:val="none" w:sz="0" w:space="0" w:color="auto"/>
        <w:left w:val="none" w:sz="0" w:space="0" w:color="auto"/>
        <w:bottom w:val="none" w:sz="0" w:space="0" w:color="auto"/>
        <w:right w:val="none" w:sz="0" w:space="0" w:color="auto"/>
      </w:divBdr>
      <w:divsChild>
        <w:div w:id="413404774">
          <w:marLeft w:val="0"/>
          <w:marRight w:val="0"/>
          <w:marTop w:val="0"/>
          <w:marBottom w:val="75"/>
          <w:divBdr>
            <w:top w:val="none" w:sz="0" w:space="0" w:color="auto"/>
            <w:left w:val="none" w:sz="0" w:space="0" w:color="auto"/>
            <w:bottom w:val="none" w:sz="0" w:space="0" w:color="auto"/>
            <w:right w:val="none" w:sz="0" w:space="0" w:color="auto"/>
          </w:divBdr>
        </w:div>
      </w:divsChild>
    </w:div>
    <w:div w:id="1813478651">
      <w:bodyDiv w:val="1"/>
      <w:marLeft w:val="0"/>
      <w:marRight w:val="0"/>
      <w:marTop w:val="0"/>
      <w:marBottom w:val="0"/>
      <w:divBdr>
        <w:top w:val="none" w:sz="0" w:space="0" w:color="auto"/>
        <w:left w:val="none" w:sz="0" w:space="0" w:color="auto"/>
        <w:bottom w:val="none" w:sz="0" w:space="0" w:color="auto"/>
        <w:right w:val="none" w:sz="0" w:space="0" w:color="auto"/>
      </w:divBdr>
      <w:divsChild>
        <w:div w:id="439494815">
          <w:marLeft w:val="0"/>
          <w:marRight w:val="0"/>
          <w:marTop w:val="0"/>
          <w:marBottom w:val="150"/>
          <w:divBdr>
            <w:top w:val="none" w:sz="0" w:space="0" w:color="auto"/>
            <w:left w:val="none" w:sz="0" w:space="0" w:color="auto"/>
            <w:bottom w:val="none" w:sz="0" w:space="0" w:color="auto"/>
            <w:right w:val="none" w:sz="0" w:space="0" w:color="auto"/>
          </w:divBdr>
          <w:divsChild>
            <w:div w:id="1535071047">
              <w:marLeft w:val="0"/>
              <w:marRight w:val="0"/>
              <w:marTop w:val="0"/>
              <w:marBottom w:val="0"/>
              <w:divBdr>
                <w:top w:val="none" w:sz="0" w:space="0" w:color="auto"/>
                <w:left w:val="none" w:sz="0" w:space="0" w:color="auto"/>
                <w:bottom w:val="none" w:sz="0" w:space="0" w:color="auto"/>
                <w:right w:val="none" w:sz="0" w:space="0" w:color="auto"/>
              </w:divBdr>
              <w:divsChild>
                <w:div w:id="56704462">
                  <w:marLeft w:val="0"/>
                  <w:marRight w:val="150"/>
                  <w:marTop w:val="0"/>
                  <w:marBottom w:val="0"/>
                  <w:divBdr>
                    <w:top w:val="none" w:sz="0" w:space="0" w:color="auto"/>
                    <w:left w:val="none" w:sz="0" w:space="0" w:color="auto"/>
                    <w:bottom w:val="none" w:sz="0" w:space="0" w:color="auto"/>
                    <w:right w:val="none" w:sz="0" w:space="0" w:color="auto"/>
                  </w:divBdr>
                </w:div>
                <w:div w:id="332298464">
                  <w:marLeft w:val="0"/>
                  <w:marRight w:val="150"/>
                  <w:marTop w:val="0"/>
                  <w:marBottom w:val="0"/>
                  <w:divBdr>
                    <w:top w:val="none" w:sz="0" w:space="0" w:color="auto"/>
                    <w:left w:val="none" w:sz="0" w:space="0" w:color="auto"/>
                    <w:bottom w:val="none" w:sz="0" w:space="0" w:color="auto"/>
                    <w:right w:val="none" w:sz="0" w:space="0" w:color="auto"/>
                  </w:divBdr>
                </w:div>
              </w:divsChild>
            </w:div>
            <w:div w:id="62218828">
              <w:marLeft w:val="0"/>
              <w:marRight w:val="0"/>
              <w:marTop w:val="0"/>
              <w:marBottom w:val="0"/>
              <w:divBdr>
                <w:top w:val="none" w:sz="0" w:space="0" w:color="auto"/>
                <w:left w:val="none" w:sz="0" w:space="0" w:color="auto"/>
                <w:bottom w:val="none" w:sz="0" w:space="0" w:color="auto"/>
                <w:right w:val="none" w:sz="0" w:space="0" w:color="auto"/>
              </w:divBdr>
              <w:divsChild>
                <w:div w:id="1222599523">
                  <w:marLeft w:val="0"/>
                  <w:marRight w:val="0"/>
                  <w:marTop w:val="0"/>
                  <w:marBottom w:val="0"/>
                  <w:divBdr>
                    <w:top w:val="none" w:sz="0" w:space="0" w:color="auto"/>
                    <w:left w:val="none" w:sz="0" w:space="0" w:color="auto"/>
                    <w:bottom w:val="none" w:sz="0" w:space="0" w:color="auto"/>
                    <w:right w:val="none" w:sz="0" w:space="0" w:color="auto"/>
                  </w:divBdr>
                  <w:divsChild>
                    <w:div w:id="535701707">
                      <w:marLeft w:val="0"/>
                      <w:marRight w:val="0"/>
                      <w:marTop w:val="0"/>
                      <w:marBottom w:val="0"/>
                      <w:divBdr>
                        <w:top w:val="none" w:sz="0" w:space="0" w:color="auto"/>
                        <w:left w:val="none" w:sz="0" w:space="0" w:color="auto"/>
                        <w:bottom w:val="none" w:sz="0" w:space="0" w:color="auto"/>
                        <w:right w:val="none" w:sz="0" w:space="0" w:color="auto"/>
                      </w:divBdr>
                      <w:divsChild>
                        <w:div w:id="1802578557">
                          <w:marLeft w:val="0"/>
                          <w:marRight w:val="0"/>
                          <w:marTop w:val="0"/>
                          <w:marBottom w:val="0"/>
                          <w:divBdr>
                            <w:top w:val="none" w:sz="0" w:space="0" w:color="auto"/>
                            <w:left w:val="none" w:sz="0" w:space="0" w:color="auto"/>
                            <w:bottom w:val="none" w:sz="0" w:space="0" w:color="auto"/>
                            <w:right w:val="none" w:sz="0" w:space="0" w:color="auto"/>
                          </w:divBdr>
                        </w:div>
                      </w:divsChild>
                    </w:div>
                    <w:div w:id="21108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18050">
          <w:marLeft w:val="0"/>
          <w:marRight w:val="0"/>
          <w:marTop w:val="0"/>
          <w:marBottom w:val="0"/>
          <w:divBdr>
            <w:top w:val="none" w:sz="0" w:space="0" w:color="auto"/>
            <w:left w:val="none" w:sz="0" w:space="0" w:color="auto"/>
            <w:bottom w:val="none" w:sz="0" w:space="0" w:color="auto"/>
            <w:right w:val="none" w:sz="0" w:space="0" w:color="auto"/>
          </w:divBdr>
          <w:divsChild>
            <w:div w:id="1955087536">
              <w:marLeft w:val="0"/>
              <w:marRight w:val="0"/>
              <w:marTop w:val="0"/>
              <w:marBottom w:val="0"/>
              <w:divBdr>
                <w:top w:val="none" w:sz="0" w:space="0" w:color="auto"/>
                <w:left w:val="none" w:sz="0" w:space="0" w:color="auto"/>
                <w:bottom w:val="none" w:sz="0" w:space="0" w:color="auto"/>
                <w:right w:val="none" w:sz="0" w:space="0" w:color="auto"/>
              </w:divBdr>
              <w:divsChild>
                <w:div w:id="1654602939">
                  <w:marLeft w:val="0"/>
                  <w:marRight w:val="0"/>
                  <w:marTop w:val="0"/>
                  <w:marBottom w:val="0"/>
                  <w:divBdr>
                    <w:top w:val="none" w:sz="0" w:space="0" w:color="auto"/>
                    <w:left w:val="none" w:sz="0" w:space="0" w:color="auto"/>
                    <w:bottom w:val="none" w:sz="0" w:space="0" w:color="auto"/>
                    <w:right w:val="none" w:sz="0" w:space="0" w:color="auto"/>
                  </w:divBdr>
                </w:div>
              </w:divsChild>
            </w:div>
            <w:div w:id="1778982513">
              <w:marLeft w:val="0"/>
              <w:marRight w:val="0"/>
              <w:marTop w:val="225"/>
              <w:marBottom w:val="0"/>
              <w:divBdr>
                <w:top w:val="none" w:sz="0" w:space="0" w:color="auto"/>
                <w:left w:val="none" w:sz="0" w:space="0" w:color="auto"/>
                <w:bottom w:val="none" w:sz="0" w:space="0" w:color="auto"/>
                <w:right w:val="none" w:sz="0" w:space="0" w:color="auto"/>
              </w:divBdr>
              <w:divsChild>
                <w:div w:id="1019892534">
                  <w:marLeft w:val="0"/>
                  <w:marRight w:val="0"/>
                  <w:marTop w:val="0"/>
                  <w:marBottom w:val="0"/>
                  <w:divBdr>
                    <w:top w:val="none" w:sz="0" w:space="0" w:color="auto"/>
                    <w:left w:val="none" w:sz="0" w:space="0" w:color="auto"/>
                    <w:bottom w:val="none" w:sz="0" w:space="0" w:color="auto"/>
                    <w:right w:val="none" w:sz="0" w:space="0" w:color="auto"/>
                  </w:divBdr>
                </w:div>
              </w:divsChild>
            </w:div>
            <w:div w:id="1153913730">
              <w:marLeft w:val="0"/>
              <w:marRight w:val="0"/>
              <w:marTop w:val="225"/>
              <w:marBottom w:val="0"/>
              <w:divBdr>
                <w:top w:val="none" w:sz="0" w:space="0" w:color="auto"/>
                <w:left w:val="none" w:sz="0" w:space="0" w:color="auto"/>
                <w:bottom w:val="none" w:sz="0" w:space="0" w:color="auto"/>
                <w:right w:val="none" w:sz="0" w:space="0" w:color="auto"/>
              </w:divBdr>
              <w:divsChild>
                <w:div w:id="1969122757">
                  <w:marLeft w:val="0"/>
                  <w:marRight w:val="0"/>
                  <w:marTop w:val="0"/>
                  <w:marBottom w:val="0"/>
                  <w:divBdr>
                    <w:top w:val="none" w:sz="0" w:space="0" w:color="auto"/>
                    <w:left w:val="none" w:sz="0" w:space="0" w:color="auto"/>
                    <w:bottom w:val="none" w:sz="0" w:space="0" w:color="auto"/>
                    <w:right w:val="none" w:sz="0" w:space="0" w:color="auto"/>
                  </w:divBdr>
                </w:div>
              </w:divsChild>
            </w:div>
            <w:div w:id="806319038">
              <w:marLeft w:val="0"/>
              <w:marRight w:val="0"/>
              <w:marTop w:val="375"/>
              <w:marBottom w:val="0"/>
              <w:divBdr>
                <w:top w:val="none" w:sz="0" w:space="0" w:color="auto"/>
                <w:left w:val="none" w:sz="0" w:space="0" w:color="auto"/>
                <w:bottom w:val="none" w:sz="0" w:space="0" w:color="auto"/>
                <w:right w:val="none" w:sz="0" w:space="0" w:color="auto"/>
              </w:divBdr>
              <w:divsChild>
                <w:div w:id="1844783945">
                  <w:marLeft w:val="0"/>
                  <w:marRight w:val="0"/>
                  <w:marTop w:val="0"/>
                  <w:marBottom w:val="0"/>
                  <w:divBdr>
                    <w:top w:val="none" w:sz="0" w:space="0" w:color="auto"/>
                    <w:left w:val="none" w:sz="0" w:space="0" w:color="auto"/>
                    <w:bottom w:val="none" w:sz="0" w:space="0" w:color="auto"/>
                    <w:right w:val="none" w:sz="0" w:space="0" w:color="auto"/>
                  </w:divBdr>
                  <w:divsChild>
                    <w:div w:id="827017368">
                      <w:marLeft w:val="0"/>
                      <w:marRight w:val="0"/>
                      <w:marTop w:val="0"/>
                      <w:marBottom w:val="0"/>
                      <w:divBdr>
                        <w:top w:val="none" w:sz="0" w:space="0" w:color="auto"/>
                        <w:left w:val="none" w:sz="0" w:space="0" w:color="auto"/>
                        <w:bottom w:val="none" w:sz="0" w:space="0" w:color="auto"/>
                        <w:right w:val="none" w:sz="0" w:space="0" w:color="auto"/>
                      </w:divBdr>
                    </w:div>
                    <w:div w:id="1745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3917">
              <w:marLeft w:val="0"/>
              <w:marRight w:val="0"/>
              <w:marTop w:val="375"/>
              <w:marBottom w:val="0"/>
              <w:divBdr>
                <w:top w:val="none" w:sz="0" w:space="0" w:color="auto"/>
                <w:left w:val="none" w:sz="0" w:space="0" w:color="auto"/>
                <w:bottom w:val="none" w:sz="0" w:space="0" w:color="auto"/>
                <w:right w:val="none" w:sz="0" w:space="0" w:color="auto"/>
              </w:divBdr>
              <w:divsChild>
                <w:div w:id="1839342817">
                  <w:marLeft w:val="0"/>
                  <w:marRight w:val="0"/>
                  <w:marTop w:val="0"/>
                  <w:marBottom w:val="0"/>
                  <w:divBdr>
                    <w:top w:val="none" w:sz="0" w:space="0" w:color="auto"/>
                    <w:left w:val="none" w:sz="0" w:space="0" w:color="auto"/>
                    <w:bottom w:val="none" w:sz="0" w:space="0" w:color="auto"/>
                    <w:right w:val="none" w:sz="0" w:space="0" w:color="auto"/>
                  </w:divBdr>
                </w:div>
              </w:divsChild>
            </w:div>
            <w:div w:id="828450221">
              <w:marLeft w:val="0"/>
              <w:marRight w:val="0"/>
              <w:marTop w:val="225"/>
              <w:marBottom w:val="0"/>
              <w:divBdr>
                <w:top w:val="none" w:sz="0" w:space="0" w:color="auto"/>
                <w:left w:val="none" w:sz="0" w:space="0" w:color="auto"/>
                <w:bottom w:val="none" w:sz="0" w:space="0" w:color="auto"/>
                <w:right w:val="none" w:sz="0" w:space="0" w:color="auto"/>
              </w:divBdr>
              <w:divsChild>
                <w:div w:id="73599932">
                  <w:marLeft w:val="0"/>
                  <w:marRight w:val="0"/>
                  <w:marTop w:val="0"/>
                  <w:marBottom w:val="0"/>
                  <w:divBdr>
                    <w:top w:val="none" w:sz="0" w:space="0" w:color="auto"/>
                    <w:left w:val="none" w:sz="0" w:space="0" w:color="auto"/>
                    <w:bottom w:val="none" w:sz="0" w:space="0" w:color="auto"/>
                    <w:right w:val="none" w:sz="0" w:space="0" w:color="auto"/>
                  </w:divBdr>
                </w:div>
              </w:divsChild>
            </w:div>
            <w:div w:id="1816294799">
              <w:marLeft w:val="0"/>
              <w:marRight w:val="0"/>
              <w:marTop w:val="375"/>
              <w:marBottom w:val="0"/>
              <w:divBdr>
                <w:top w:val="none" w:sz="0" w:space="0" w:color="auto"/>
                <w:left w:val="none" w:sz="0" w:space="0" w:color="auto"/>
                <w:bottom w:val="none" w:sz="0" w:space="0" w:color="auto"/>
                <w:right w:val="none" w:sz="0" w:space="0" w:color="auto"/>
              </w:divBdr>
              <w:divsChild>
                <w:div w:id="2058160238">
                  <w:marLeft w:val="0"/>
                  <w:marRight w:val="0"/>
                  <w:marTop w:val="0"/>
                  <w:marBottom w:val="0"/>
                  <w:divBdr>
                    <w:top w:val="none" w:sz="0" w:space="0" w:color="auto"/>
                    <w:left w:val="none" w:sz="0" w:space="0" w:color="auto"/>
                    <w:bottom w:val="none" w:sz="0" w:space="0" w:color="auto"/>
                    <w:right w:val="none" w:sz="0" w:space="0" w:color="auto"/>
                  </w:divBdr>
                  <w:divsChild>
                    <w:div w:id="16414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2518">
              <w:marLeft w:val="0"/>
              <w:marRight w:val="0"/>
              <w:marTop w:val="375"/>
              <w:marBottom w:val="0"/>
              <w:divBdr>
                <w:top w:val="none" w:sz="0" w:space="0" w:color="auto"/>
                <w:left w:val="none" w:sz="0" w:space="0" w:color="auto"/>
                <w:bottom w:val="none" w:sz="0" w:space="0" w:color="auto"/>
                <w:right w:val="none" w:sz="0" w:space="0" w:color="auto"/>
              </w:divBdr>
              <w:divsChild>
                <w:div w:id="478545303">
                  <w:marLeft w:val="0"/>
                  <w:marRight w:val="0"/>
                  <w:marTop w:val="0"/>
                  <w:marBottom w:val="0"/>
                  <w:divBdr>
                    <w:top w:val="none" w:sz="0" w:space="0" w:color="auto"/>
                    <w:left w:val="none" w:sz="0" w:space="0" w:color="auto"/>
                    <w:bottom w:val="none" w:sz="0" w:space="0" w:color="auto"/>
                    <w:right w:val="none" w:sz="0" w:space="0" w:color="auto"/>
                  </w:divBdr>
                </w:div>
              </w:divsChild>
            </w:div>
            <w:div w:id="1222522824">
              <w:marLeft w:val="0"/>
              <w:marRight w:val="0"/>
              <w:marTop w:val="225"/>
              <w:marBottom w:val="0"/>
              <w:divBdr>
                <w:top w:val="none" w:sz="0" w:space="0" w:color="auto"/>
                <w:left w:val="none" w:sz="0" w:space="0" w:color="auto"/>
                <w:bottom w:val="none" w:sz="0" w:space="0" w:color="auto"/>
                <w:right w:val="none" w:sz="0" w:space="0" w:color="auto"/>
              </w:divBdr>
              <w:divsChild>
                <w:div w:id="1384400516">
                  <w:marLeft w:val="0"/>
                  <w:marRight w:val="0"/>
                  <w:marTop w:val="0"/>
                  <w:marBottom w:val="0"/>
                  <w:divBdr>
                    <w:top w:val="none" w:sz="0" w:space="0" w:color="auto"/>
                    <w:left w:val="none" w:sz="0" w:space="0" w:color="auto"/>
                    <w:bottom w:val="none" w:sz="0" w:space="0" w:color="auto"/>
                    <w:right w:val="none" w:sz="0" w:space="0" w:color="auto"/>
                  </w:divBdr>
                </w:div>
              </w:divsChild>
            </w:div>
            <w:div w:id="1276133376">
              <w:marLeft w:val="0"/>
              <w:marRight w:val="0"/>
              <w:marTop w:val="375"/>
              <w:marBottom w:val="0"/>
              <w:divBdr>
                <w:top w:val="none" w:sz="0" w:space="0" w:color="auto"/>
                <w:left w:val="none" w:sz="0" w:space="0" w:color="auto"/>
                <w:bottom w:val="none" w:sz="0" w:space="0" w:color="auto"/>
                <w:right w:val="none" w:sz="0" w:space="0" w:color="auto"/>
              </w:divBdr>
              <w:divsChild>
                <w:div w:id="1760759828">
                  <w:marLeft w:val="0"/>
                  <w:marRight w:val="0"/>
                  <w:marTop w:val="0"/>
                  <w:marBottom w:val="0"/>
                  <w:divBdr>
                    <w:top w:val="none" w:sz="0" w:space="0" w:color="auto"/>
                    <w:left w:val="none" w:sz="0" w:space="0" w:color="auto"/>
                    <w:bottom w:val="none" w:sz="0" w:space="0" w:color="auto"/>
                    <w:right w:val="none" w:sz="0" w:space="0" w:color="auto"/>
                  </w:divBdr>
                  <w:divsChild>
                    <w:div w:id="293605842">
                      <w:marLeft w:val="0"/>
                      <w:marRight w:val="0"/>
                      <w:marTop w:val="0"/>
                      <w:marBottom w:val="0"/>
                      <w:divBdr>
                        <w:top w:val="none" w:sz="0" w:space="0" w:color="auto"/>
                        <w:left w:val="none" w:sz="0" w:space="0" w:color="auto"/>
                        <w:bottom w:val="none" w:sz="0" w:space="0" w:color="auto"/>
                        <w:right w:val="none" w:sz="0" w:space="0" w:color="auto"/>
                      </w:divBdr>
                    </w:div>
                    <w:div w:id="7089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5725">
              <w:marLeft w:val="0"/>
              <w:marRight w:val="0"/>
              <w:marTop w:val="375"/>
              <w:marBottom w:val="0"/>
              <w:divBdr>
                <w:top w:val="none" w:sz="0" w:space="0" w:color="auto"/>
                <w:left w:val="none" w:sz="0" w:space="0" w:color="auto"/>
                <w:bottom w:val="none" w:sz="0" w:space="0" w:color="auto"/>
                <w:right w:val="none" w:sz="0" w:space="0" w:color="auto"/>
              </w:divBdr>
              <w:divsChild>
                <w:div w:id="1682468286">
                  <w:marLeft w:val="0"/>
                  <w:marRight w:val="0"/>
                  <w:marTop w:val="0"/>
                  <w:marBottom w:val="0"/>
                  <w:divBdr>
                    <w:top w:val="none" w:sz="0" w:space="0" w:color="auto"/>
                    <w:left w:val="none" w:sz="0" w:space="0" w:color="auto"/>
                    <w:bottom w:val="none" w:sz="0" w:space="0" w:color="auto"/>
                    <w:right w:val="none" w:sz="0" w:space="0" w:color="auto"/>
                  </w:divBdr>
                </w:div>
              </w:divsChild>
            </w:div>
            <w:div w:id="2070688070">
              <w:marLeft w:val="0"/>
              <w:marRight w:val="0"/>
              <w:marTop w:val="225"/>
              <w:marBottom w:val="0"/>
              <w:divBdr>
                <w:top w:val="none" w:sz="0" w:space="0" w:color="auto"/>
                <w:left w:val="none" w:sz="0" w:space="0" w:color="auto"/>
                <w:bottom w:val="none" w:sz="0" w:space="0" w:color="auto"/>
                <w:right w:val="none" w:sz="0" w:space="0" w:color="auto"/>
              </w:divBdr>
              <w:divsChild>
                <w:div w:id="1555658260">
                  <w:marLeft w:val="0"/>
                  <w:marRight w:val="0"/>
                  <w:marTop w:val="0"/>
                  <w:marBottom w:val="0"/>
                  <w:divBdr>
                    <w:top w:val="none" w:sz="0" w:space="0" w:color="auto"/>
                    <w:left w:val="none" w:sz="0" w:space="0" w:color="auto"/>
                    <w:bottom w:val="none" w:sz="0" w:space="0" w:color="auto"/>
                    <w:right w:val="none" w:sz="0" w:space="0" w:color="auto"/>
                  </w:divBdr>
                </w:div>
              </w:divsChild>
            </w:div>
            <w:div w:id="2130204109">
              <w:marLeft w:val="0"/>
              <w:marRight w:val="0"/>
              <w:marTop w:val="225"/>
              <w:marBottom w:val="0"/>
              <w:divBdr>
                <w:top w:val="none" w:sz="0" w:space="0" w:color="auto"/>
                <w:left w:val="none" w:sz="0" w:space="0" w:color="auto"/>
                <w:bottom w:val="none" w:sz="0" w:space="0" w:color="auto"/>
                <w:right w:val="none" w:sz="0" w:space="0" w:color="auto"/>
              </w:divBdr>
              <w:divsChild>
                <w:div w:id="1897272978">
                  <w:marLeft w:val="0"/>
                  <w:marRight w:val="0"/>
                  <w:marTop w:val="0"/>
                  <w:marBottom w:val="0"/>
                  <w:divBdr>
                    <w:top w:val="none" w:sz="0" w:space="0" w:color="auto"/>
                    <w:left w:val="none" w:sz="0" w:space="0" w:color="auto"/>
                    <w:bottom w:val="none" w:sz="0" w:space="0" w:color="auto"/>
                    <w:right w:val="none" w:sz="0" w:space="0" w:color="auto"/>
                  </w:divBdr>
                </w:div>
              </w:divsChild>
            </w:div>
            <w:div w:id="909120513">
              <w:marLeft w:val="0"/>
              <w:marRight w:val="0"/>
              <w:marTop w:val="225"/>
              <w:marBottom w:val="0"/>
              <w:divBdr>
                <w:top w:val="none" w:sz="0" w:space="0" w:color="auto"/>
                <w:left w:val="none" w:sz="0" w:space="0" w:color="auto"/>
                <w:bottom w:val="none" w:sz="0" w:space="0" w:color="auto"/>
                <w:right w:val="none" w:sz="0" w:space="0" w:color="auto"/>
              </w:divBdr>
              <w:divsChild>
                <w:div w:id="872109046">
                  <w:marLeft w:val="0"/>
                  <w:marRight w:val="0"/>
                  <w:marTop w:val="0"/>
                  <w:marBottom w:val="0"/>
                  <w:divBdr>
                    <w:top w:val="none" w:sz="0" w:space="0" w:color="auto"/>
                    <w:left w:val="none" w:sz="0" w:space="0" w:color="auto"/>
                    <w:bottom w:val="none" w:sz="0" w:space="0" w:color="auto"/>
                    <w:right w:val="none" w:sz="0" w:space="0" w:color="auto"/>
                  </w:divBdr>
                </w:div>
              </w:divsChild>
            </w:div>
            <w:div w:id="1995067954">
              <w:marLeft w:val="0"/>
              <w:marRight w:val="0"/>
              <w:marTop w:val="225"/>
              <w:marBottom w:val="0"/>
              <w:divBdr>
                <w:top w:val="none" w:sz="0" w:space="0" w:color="auto"/>
                <w:left w:val="none" w:sz="0" w:space="0" w:color="auto"/>
                <w:bottom w:val="none" w:sz="0" w:space="0" w:color="auto"/>
                <w:right w:val="none" w:sz="0" w:space="0" w:color="auto"/>
              </w:divBdr>
              <w:divsChild>
                <w:div w:id="2024821635">
                  <w:marLeft w:val="0"/>
                  <w:marRight w:val="0"/>
                  <w:marTop w:val="0"/>
                  <w:marBottom w:val="0"/>
                  <w:divBdr>
                    <w:top w:val="none" w:sz="0" w:space="0" w:color="auto"/>
                    <w:left w:val="none" w:sz="0" w:space="0" w:color="auto"/>
                    <w:bottom w:val="none" w:sz="0" w:space="0" w:color="auto"/>
                    <w:right w:val="none" w:sz="0" w:space="0" w:color="auto"/>
                  </w:divBdr>
                </w:div>
              </w:divsChild>
            </w:div>
            <w:div w:id="536623550">
              <w:marLeft w:val="0"/>
              <w:marRight w:val="0"/>
              <w:marTop w:val="375"/>
              <w:marBottom w:val="0"/>
              <w:divBdr>
                <w:top w:val="none" w:sz="0" w:space="0" w:color="auto"/>
                <w:left w:val="none" w:sz="0" w:space="0" w:color="auto"/>
                <w:bottom w:val="none" w:sz="0" w:space="0" w:color="auto"/>
                <w:right w:val="none" w:sz="0" w:space="0" w:color="auto"/>
              </w:divBdr>
              <w:divsChild>
                <w:div w:id="1355112495">
                  <w:marLeft w:val="0"/>
                  <w:marRight w:val="0"/>
                  <w:marTop w:val="0"/>
                  <w:marBottom w:val="0"/>
                  <w:divBdr>
                    <w:top w:val="none" w:sz="0" w:space="0" w:color="auto"/>
                    <w:left w:val="none" w:sz="0" w:space="0" w:color="auto"/>
                    <w:bottom w:val="none" w:sz="0" w:space="0" w:color="auto"/>
                    <w:right w:val="none" w:sz="0" w:space="0" w:color="auto"/>
                  </w:divBdr>
                  <w:divsChild>
                    <w:div w:id="18617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62885">
              <w:marLeft w:val="0"/>
              <w:marRight w:val="0"/>
              <w:marTop w:val="375"/>
              <w:marBottom w:val="0"/>
              <w:divBdr>
                <w:top w:val="none" w:sz="0" w:space="0" w:color="auto"/>
                <w:left w:val="none" w:sz="0" w:space="0" w:color="auto"/>
                <w:bottom w:val="none" w:sz="0" w:space="0" w:color="auto"/>
                <w:right w:val="none" w:sz="0" w:space="0" w:color="auto"/>
              </w:divBdr>
              <w:divsChild>
                <w:div w:id="1346637090">
                  <w:marLeft w:val="0"/>
                  <w:marRight w:val="0"/>
                  <w:marTop w:val="0"/>
                  <w:marBottom w:val="0"/>
                  <w:divBdr>
                    <w:top w:val="none" w:sz="0" w:space="0" w:color="auto"/>
                    <w:left w:val="none" w:sz="0" w:space="0" w:color="auto"/>
                    <w:bottom w:val="none" w:sz="0" w:space="0" w:color="auto"/>
                    <w:right w:val="none" w:sz="0" w:space="0" w:color="auto"/>
                  </w:divBdr>
                </w:div>
              </w:divsChild>
            </w:div>
            <w:div w:id="465707216">
              <w:marLeft w:val="0"/>
              <w:marRight w:val="0"/>
              <w:marTop w:val="375"/>
              <w:marBottom w:val="0"/>
              <w:divBdr>
                <w:top w:val="none" w:sz="0" w:space="0" w:color="auto"/>
                <w:left w:val="none" w:sz="0" w:space="0" w:color="auto"/>
                <w:bottom w:val="none" w:sz="0" w:space="0" w:color="auto"/>
                <w:right w:val="none" w:sz="0" w:space="0" w:color="auto"/>
              </w:divBdr>
              <w:divsChild>
                <w:div w:id="1915700556">
                  <w:marLeft w:val="0"/>
                  <w:marRight w:val="0"/>
                  <w:marTop w:val="0"/>
                  <w:marBottom w:val="0"/>
                  <w:divBdr>
                    <w:top w:val="none" w:sz="0" w:space="0" w:color="auto"/>
                    <w:left w:val="none" w:sz="0" w:space="0" w:color="auto"/>
                    <w:bottom w:val="none" w:sz="0" w:space="0" w:color="auto"/>
                    <w:right w:val="none" w:sz="0" w:space="0" w:color="auto"/>
                  </w:divBdr>
                  <w:divsChild>
                    <w:div w:id="1205800164">
                      <w:marLeft w:val="0"/>
                      <w:marRight w:val="0"/>
                      <w:marTop w:val="0"/>
                      <w:marBottom w:val="0"/>
                      <w:divBdr>
                        <w:top w:val="none" w:sz="0" w:space="0" w:color="auto"/>
                        <w:left w:val="none" w:sz="0" w:space="0" w:color="auto"/>
                        <w:bottom w:val="none" w:sz="0" w:space="0" w:color="auto"/>
                        <w:right w:val="none" w:sz="0" w:space="0" w:color="auto"/>
                      </w:divBdr>
                    </w:div>
                    <w:div w:id="5326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4117">
              <w:marLeft w:val="0"/>
              <w:marRight w:val="0"/>
              <w:marTop w:val="375"/>
              <w:marBottom w:val="0"/>
              <w:divBdr>
                <w:top w:val="none" w:sz="0" w:space="0" w:color="auto"/>
                <w:left w:val="none" w:sz="0" w:space="0" w:color="auto"/>
                <w:bottom w:val="none" w:sz="0" w:space="0" w:color="auto"/>
                <w:right w:val="none" w:sz="0" w:space="0" w:color="auto"/>
              </w:divBdr>
              <w:divsChild>
                <w:div w:id="1446656084">
                  <w:marLeft w:val="0"/>
                  <w:marRight w:val="0"/>
                  <w:marTop w:val="0"/>
                  <w:marBottom w:val="0"/>
                  <w:divBdr>
                    <w:top w:val="none" w:sz="0" w:space="0" w:color="auto"/>
                    <w:left w:val="none" w:sz="0" w:space="0" w:color="auto"/>
                    <w:bottom w:val="none" w:sz="0" w:space="0" w:color="auto"/>
                    <w:right w:val="none" w:sz="0" w:space="0" w:color="auto"/>
                  </w:divBdr>
                </w:div>
              </w:divsChild>
            </w:div>
            <w:div w:id="30494987">
              <w:marLeft w:val="0"/>
              <w:marRight w:val="0"/>
              <w:marTop w:val="225"/>
              <w:marBottom w:val="0"/>
              <w:divBdr>
                <w:top w:val="none" w:sz="0" w:space="0" w:color="auto"/>
                <w:left w:val="none" w:sz="0" w:space="0" w:color="auto"/>
                <w:bottom w:val="none" w:sz="0" w:space="0" w:color="auto"/>
                <w:right w:val="none" w:sz="0" w:space="0" w:color="auto"/>
              </w:divBdr>
              <w:divsChild>
                <w:div w:id="233704952">
                  <w:marLeft w:val="0"/>
                  <w:marRight w:val="0"/>
                  <w:marTop w:val="0"/>
                  <w:marBottom w:val="0"/>
                  <w:divBdr>
                    <w:top w:val="none" w:sz="0" w:space="0" w:color="auto"/>
                    <w:left w:val="none" w:sz="0" w:space="0" w:color="auto"/>
                    <w:bottom w:val="none" w:sz="0" w:space="0" w:color="auto"/>
                    <w:right w:val="none" w:sz="0" w:space="0" w:color="auto"/>
                  </w:divBdr>
                </w:div>
              </w:divsChild>
            </w:div>
            <w:div w:id="1177694270">
              <w:marLeft w:val="0"/>
              <w:marRight w:val="0"/>
              <w:marTop w:val="225"/>
              <w:marBottom w:val="0"/>
              <w:divBdr>
                <w:top w:val="none" w:sz="0" w:space="0" w:color="auto"/>
                <w:left w:val="none" w:sz="0" w:space="0" w:color="auto"/>
                <w:bottom w:val="none" w:sz="0" w:space="0" w:color="auto"/>
                <w:right w:val="none" w:sz="0" w:space="0" w:color="auto"/>
              </w:divBdr>
              <w:divsChild>
                <w:div w:id="762453790">
                  <w:marLeft w:val="0"/>
                  <w:marRight w:val="0"/>
                  <w:marTop w:val="0"/>
                  <w:marBottom w:val="0"/>
                  <w:divBdr>
                    <w:top w:val="none" w:sz="0" w:space="0" w:color="auto"/>
                    <w:left w:val="none" w:sz="0" w:space="0" w:color="auto"/>
                    <w:bottom w:val="none" w:sz="0" w:space="0" w:color="auto"/>
                    <w:right w:val="none" w:sz="0" w:space="0" w:color="auto"/>
                  </w:divBdr>
                </w:div>
              </w:divsChild>
            </w:div>
            <w:div w:id="602953440">
              <w:marLeft w:val="0"/>
              <w:marRight w:val="0"/>
              <w:marTop w:val="375"/>
              <w:marBottom w:val="0"/>
              <w:divBdr>
                <w:top w:val="none" w:sz="0" w:space="0" w:color="auto"/>
                <w:left w:val="none" w:sz="0" w:space="0" w:color="auto"/>
                <w:bottom w:val="none" w:sz="0" w:space="0" w:color="auto"/>
                <w:right w:val="none" w:sz="0" w:space="0" w:color="auto"/>
              </w:divBdr>
              <w:divsChild>
                <w:div w:id="791751674">
                  <w:marLeft w:val="0"/>
                  <w:marRight w:val="0"/>
                  <w:marTop w:val="0"/>
                  <w:marBottom w:val="0"/>
                  <w:divBdr>
                    <w:top w:val="none" w:sz="0" w:space="0" w:color="auto"/>
                    <w:left w:val="none" w:sz="0" w:space="0" w:color="auto"/>
                    <w:bottom w:val="none" w:sz="0" w:space="0" w:color="auto"/>
                    <w:right w:val="none" w:sz="0" w:space="0" w:color="auto"/>
                  </w:divBdr>
                  <w:divsChild>
                    <w:div w:id="10751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52478">
              <w:marLeft w:val="0"/>
              <w:marRight w:val="0"/>
              <w:marTop w:val="375"/>
              <w:marBottom w:val="0"/>
              <w:divBdr>
                <w:top w:val="none" w:sz="0" w:space="0" w:color="auto"/>
                <w:left w:val="none" w:sz="0" w:space="0" w:color="auto"/>
                <w:bottom w:val="none" w:sz="0" w:space="0" w:color="auto"/>
                <w:right w:val="none" w:sz="0" w:space="0" w:color="auto"/>
              </w:divBdr>
              <w:divsChild>
                <w:div w:id="1637371071">
                  <w:marLeft w:val="0"/>
                  <w:marRight w:val="0"/>
                  <w:marTop w:val="0"/>
                  <w:marBottom w:val="0"/>
                  <w:divBdr>
                    <w:top w:val="none" w:sz="0" w:space="0" w:color="auto"/>
                    <w:left w:val="none" w:sz="0" w:space="0" w:color="auto"/>
                    <w:bottom w:val="none" w:sz="0" w:space="0" w:color="auto"/>
                    <w:right w:val="none" w:sz="0" w:space="0" w:color="auto"/>
                  </w:divBdr>
                </w:div>
              </w:divsChild>
            </w:div>
            <w:div w:id="2090691271">
              <w:marLeft w:val="0"/>
              <w:marRight w:val="0"/>
              <w:marTop w:val="375"/>
              <w:marBottom w:val="0"/>
              <w:divBdr>
                <w:top w:val="none" w:sz="0" w:space="0" w:color="auto"/>
                <w:left w:val="none" w:sz="0" w:space="0" w:color="auto"/>
                <w:bottom w:val="none" w:sz="0" w:space="0" w:color="auto"/>
                <w:right w:val="none" w:sz="0" w:space="0" w:color="auto"/>
              </w:divBdr>
              <w:divsChild>
                <w:div w:id="1072657689">
                  <w:marLeft w:val="0"/>
                  <w:marRight w:val="0"/>
                  <w:marTop w:val="0"/>
                  <w:marBottom w:val="0"/>
                  <w:divBdr>
                    <w:top w:val="none" w:sz="0" w:space="0" w:color="auto"/>
                    <w:left w:val="none" w:sz="0" w:space="0" w:color="auto"/>
                    <w:bottom w:val="none" w:sz="0" w:space="0" w:color="auto"/>
                    <w:right w:val="none" w:sz="0" w:space="0" w:color="auto"/>
                  </w:divBdr>
                  <w:divsChild>
                    <w:div w:id="742066921">
                      <w:marLeft w:val="0"/>
                      <w:marRight w:val="0"/>
                      <w:marTop w:val="0"/>
                      <w:marBottom w:val="0"/>
                      <w:divBdr>
                        <w:top w:val="none" w:sz="0" w:space="0" w:color="auto"/>
                        <w:left w:val="none" w:sz="0" w:space="0" w:color="auto"/>
                        <w:bottom w:val="none" w:sz="0" w:space="0" w:color="auto"/>
                        <w:right w:val="none" w:sz="0" w:space="0" w:color="auto"/>
                      </w:divBdr>
                    </w:div>
                    <w:div w:id="2929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6926">
              <w:marLeft w:val="0"/>
              <w:marRight w:val="0"/>
              <w:marTop w:val="375"/>
              <w:marBottom w:val="0"/>
              <w:divBdr>
                <w:top w:val="none" w:sz="0" w:space="0" w:color="auto"/>
                <w:left w:val="none" w:sz="0" w:space="0" w:color="auto"/>
                <w:bottom w:val="none" w:sz="0" w:space="0" w:color="auto"/>
                <w:right w:val="none" w:sz="0" w:space="0" w:color="auto"/>
              </w:divBdr>
              <w:divsChild>
                <w:div w:id="17886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861333">
      <w:bodyDiv w:val="1"/>
      <w:marLeft w:val="0"/>
      <w:marRight w:val="0"/>
      <w:marTop w:val="0"/>
      <w:marBottom w:val="0"/>
      <w:divBdr>
        <w:top w:val="none" w:sz="0" w:space="0" w:color="auto"/>
        <w:left w:val="none" w:sz="0" w:space="0" w:color="auto"/>
        <w:bottom w:val="none" w:sz="0" w:space="0" w:color="auto"/>
        <w:right w:val="none" w:sz="0" w:space="0" w:color="auto"/>
      </w:divBdr>
      <w:divsChild>
        <w:div w:id="347756271">
          <w:marLeft w:val="0"/>
          <w:marRight w:val="150"/>
          <w:marTop w:val="0"/>
          <w:marBottom w:val="75"/>
          <w:divBdr>
            <w:top w:val="none" w:sz="0" w:space="0" w:color="auto"/>
            <w:left w:val="none" w:sz="0" w:space="0" w:color="auto"/>
            <w:bottom w:val="none" w:sz="0" w:space="0" w:color="auto"/>
            <w:right w:val="none" w:sz="0" w:space="0" w:color="auto"/>
          </w:divBdr>
        </w:div>
        <w:div w:id="1083382750">
          <w:marLeft w:val="0"/>
          <w:marRight w:val="150"/>
          <w:marTop w:val="150"/>
          <w:marBottom w:val="150"/>
          <w:divBdr>
            <w:top w:val="none" w:sz="0" w:space="0" w:color="auto"/>
            <w:left w:val="none" w:sz="0" w:space="0" w:color="auto"/>
            <w:bottom w:val="none" w:sz="0" w:space="0" w:color="auto"/>
            <w:right w:val="none" w:sz="0" w:space="0" w:color="auto"/>
          </w:divBdr>
        </w:div>
        <w:div w:id="394813473">
          <w:marLeft w:val="0"/>
          <w:marRight w:val="150"/>
          <w:marTop w:val="0"/>
          <w:marBottom w:val="0"/>
          <w:divBdr>
            <w:top w:val="none" w:sz="0" w:space="0" w:color="auto"/>
            <w:left w:val="none" w:sz="0" w:space="0" w:color="auto"/>
            <w:bottom w:val="none" w:sz="0" w:space="0" w:color="auto"/>
            <w:right w:val="none" w:sz="0" w:space="0" w:color="auto"/>
          </w:divBdr>
        </w:div>
      </w:divsChild>
    </w:div>
    <w:div w:id="1814327163">
      <w:bodyDiv w:val="1"/>
      <w:marLeft w:val="0"/>
      <w:marRight w:val="0"/>
      <w:marTop w:val="0"/>
      <w:marBottom w:val="0"/>
      <w:divBdr>
        <w:top w:val="none" w:sz="0" w:space="0" w:color="auto"/>
        <w:left w:val="none" w:sz="0" w:space="0" w:color="auto"/>
        <w:bottom w:val="none" w:sz="0" w:space="0" w:color="auto"/>
        <w:right w:val="none" w:sz="0" w:space="0" w:color="auto"/>
      </w:divBdr>
      <w:divsChild>
        <w:div w:id="542401011">
          <w:marLeft w:val="0"/>
          <w:marRight w:val="0"/>
          <w:marTop w:val="0"/>
          <w:marBottom w:val="75"/>
          <w:divBdr>
            <w:top w:val="none" w:sz="0" w:space="0" w:color="auto"/>
            <w:left w:val="none" w:sz="0" w:space="0" w:color="auto"/>
            <w:bottom w:val="none" w:sz="0" w:space="0" w:color="auto"/>
            <w:right w:val="none" w:sz="0" w:space="0" w:color="auto"/>
          </w:divBdr>
        </w:div>
        <w:div w:id="11848295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14368479">
      <w:bodyDiv w:val="1"/>
      <w:marLeft w:val="0"/>
      <w:marRight w:val="0"/>
      <w:marTop w:val="0"/>
      <w:marBottom w:val="0"/>
      <w:divBdr>
        <w:top w:val="none" w:sz="0" w:space="0" w:color="auto"/>
        <w:left w:val="none" w:sz="0" w:space="0" w:color="auto"/>
        <w:bottom w:val="none" w:sz="0" w:space="0" w:color="auto"/>
        <w:right w:val="none" w:sz="0" w:space="0" w:color="auto"/>
      </w:divBdr>
      <w:divsChild>
        <w:div w:id="75253497">
          <w:marLeft w:val="0"/>
          <w:marRight w:val="0"/>
          <w:marTop w:val="0"/>
          <w:marBottom w:val="0"/>
          <w:divBdr>
            <w:top w:val="none" w:sz="0" w:space="0" w:color="auto"/>
            <w:left w:val="none" w:sz="0" w:space="0" w:color="auto"/>
            <w:bottom w:val="none" w:sz="0" w:space="0" w:color="auto"/>
            <w:right w:val="none" w:sz="0" w:space="0" w:color="auto"/>
          </w:divBdr>
        </w:div>
        <w:div w:id="1265504730">
          <w:marLeft w:val="0"/>
          <w:marRight w:val="0"/>
          <w:marTop w:val="300"/>
          <w:marBottom w:val="300"/>
          <w:divBdr>
            <w:top w:val="none" w:sz="0" w:space="0" w:color="auto"/>
            <w:left w:val="none" w:sz="0" w:space="0" w:color="auto"/>
            <w:bottom w:val="none" w:sz="0" w:space="0" w:color="auto"/>
            <w:right w:val="none" w:sz="0" w:space="0" w:color="auto"/>
          </w:divBdr>
        </w:div>
        <w:div w:id="614756606">
          <w:marLeft w:val="0"/>
          <w:marRight w:val="0"/>
          <w:marTop w:val="0"/>
          <w:marBottom w:val="0"/>
          <w:divBdr>
            <w:top w:val="none" w:sz="0" w:space="0" w:color="auto"/>
            <w:left w:val="none" w:sz="0" w:space="0" w:color="auto"/>
            <w:bottom w:val="none" w:sz="0" w:space="0" w:color="auto"/>
            <w:right w:val="none" w:sz="0" w:space="0" w:color="auto"/>
          </w:divBdr>
          <w:divsChild>
            <w:div w:id="253438606">
              <w:marLeft w:val="0"/>
              <w:marRight w:val="0"/>
              <w:marTop w:val="300"/>
              <w:marBottom w:val="450"/>
              <w:divBdr>
                <w:top w:val="none" w:sz="0" w:space="0" w:color="auto"/>
                <w:left w:val="none" w:sz="0" w:space="0" w:color="auto"/>
                <w:bottom w:val="none" w:sz="0" w:space="0" w:color="auto"/>
                <w:right w:val="none" w:sz="0" w:space="0" w:color="auto"/>
              </w:divBdr>
              <w:divsChild>
                <w:div w:id="139344824">
                  <w:marLeft w:val="0"/>
                  <w:marRight w:val="0"/>
                  <w:marTop w:val="0"/>
                  <w:marBottom w:val="0"/>
                  <w:divBdr>
                    <w:top w:val="none" w:sz="0" w:space="0" w:color="auto"/>
                    <w:left w:val="none" w:sz="0" w:space="0" w:color="auto"/>
                    <w:bottom w:val="none" w:sz="0" w:space="0" w:color="auto"/>
                    <w:right w:val="none" w:sz="0" w:space="0" w:color="auto"/>
                  </w:divBdr>
                  <w:divsChild>
                    <w:div w:id="28267533">
                      <w:marLeft w:val="0"/>
                      <w:marRight w:val="0"/>
                      <w:marTop w:val="0"/>
                      <w:marBottom w:val="0"/>
                      <w:divBdr>
                        <w:top w:val="none" w:sz="0" w:space="0" w:color="auto"/>
                        <w:left w:val="none" w:sz="0" w:space="0" w:color="auto"/>
                        <w:bottom w:val="none" w:sz="0" w:space="0" w:color="auto"/>
                        <w:right w:val="none" w:sz="0" w:space="0" w:color="auto"/>
                      </w:divBdr>
                      <w:divsChild>
                        <w:div w:id="1361855423">
                          <w:marLeft w:val="0"/>
                          <w:marRight w:val="0"/>
                          <w:marTop w:val="0"/>
                          <w:marBottom w:val="0"/>
                          <w:divBdr>
                            <w:top w:val="none" w:sz="0" w:space="0" w:color="auto"/>
                            <w:left w:val="none" w:sz="0" w:space="0" w:color="auto"/>
                            <w:bottom w:val="none" w:sz="0" w:space="0" w:color="auto"/>
                            <w:right w:val="none" w:sz="0" w:space="0" w:color="auto"/>
                          </w:divBdr>
                          <w:divsChild>
                            <w:div w:id="19544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467696">
          <w:marLeft w:val="0"/>
          <w:marRight w:val="0"/>
          <w:marTop w:val="0"/>
          <w:marBottom w:val="0"/>
          <w:divBdr>
            <w:top w:val="none" w:sz="0" w:space="0" w:color="auto"/>
            <w:left w:val="none" w:sz="0" w:space="0" w:color="auto"/>
            <w:bottom w:val="none" w:sz="0" w:space="0" w:color="auto"/>
            <w:right w:val="none" w:sz="0" w:space="0" w:color="auto"/>
          </w:divBdr>
        </w:div>
      </w:divsChild>
    </w:div>
    <w:div w:id="1814784780">
      <w:bodyDiv w:val="1"/>
      <w:marLeft w:val="0"/>
      <w:marRight w:val="0"/>
      <w:marTop w:val="0"/>
      <w:marBottom w:val="0"/>
      <w:divBdr>
        <w:top w:val="none" w:sz="0" w:space="0" w:color="auto"/>
        <w:left w:val="none" w:sz="0" w:space="0" w:color="auto"/>
        <w:bottom w:val="none" w:sz="0" w:space="0" w:color="auto"/>
        <w:right w:val="none" w:sz="0" w:space="0" w:color="auto"/>
      </w:divBdr>
      <w:divsChild>
        <w:div w:id="679428916">
          <w:marLeft w:val="0"/>
          <w:marRight w:val="0"/>
          <w:marTop w:val="0"/>
          <w:marBottom w:val="0"/>
          <w:divBdr>
            <w:top w:val="none" w:sz="0" w:space="0" w:color="auto"/>
            <w:left w:val="none" w:sz="0" w:space="0" w:color="auto"/>
            <w:bottom w:val="none" w:sz="0" w:space="0" w:color="auto"/>
            <w:right w:val="none" w:sz="0" w:space="0" w:color="auto"/>
          </w:divBdr>
        </w:div>
        <w:div w:id="1291739904">
          <w:marLeft w:val="0"/>
          <w:marRight w:val="0"/>
          <w:marTop w:val="300"/>
          <w:marBottom w:val="300"/>
          <w:divBdr>
            <w:top w:val="none" w:sz="0" w:space="0" w:color="auto"/>
            <w:left w:val="none" w:sz="0" w:space="0" w:color="auto"/>
            <w:bottom w:val="none" w:sz="0" w:space="0" w:color="auto"/>
            <w:right w:val="none" w:sz="0" w:space="0" w:color="auto"/>
          </w:divBdr>
        </w:div>
        <w:div w:id="1204824036">
          <w:marLeft w:val="0"/>
          <w:marRight w:val="0"/>
          <w:marTop w:val="0"/>
          <w:marBottom w:val="0"/>
          <w:divBdr>
            <w:top w:val="none" w:sz="0" w:space="0" w:color="auto"/>
            <w:left w:val="none" w:sz="0" w:space="0" w:color="auto"/>
            <w:bottom w:val="none" w:sz="0" w:space="0" w:color="auto"/>
            <w:right w:val="none" w:sz="0" w:space="0" w:color="auto"/>
          </w:divBdr>
          <w:divsChild>
            <w:div w:id="367336448">
              <w:marLeft w:val="0"/>
              <w:marRight w:val="0"/>
              <w:marTop w:val="300"/>
              <w:marBottom w:val="450"/>
              <w:divBdr>
                <w:top w:val="none" w:sz="0" w:space="0" w:color="auto"/>
                <w:left w:val="none" w:sz="0" w:space="0" w:color="auto"/>
                <w:bottom w:val="none" w:sz="0" w:space="0" w:color="auto"/>
                <w:right w:val="none" w:sz="0" w:space="0" w:color="auto"/>
              </w:divBdr>
              <w:divsChild>
                <w:div w:id="318120012">
                  <w:marLeft w:val="0"/>
                  <w:marRight w:val="0"/>
                  <w:marTop w:val="0"/>
                  <w:marBottom w:val="0"/>
                  <w:divBdr>
                    <w:top w:val="none" w:sz="0" w:space="0" w:color="auto"/>
                    <w:left w:val="none" w:sz="0" w:space="0" w:color="auto"/>
                    <w:bottom w:val="none" w:sz="0" w:space="0" w:color="auto"/>
                    <w:right w:val="none" w:sz="0" w:space="0" w:color="auto"/>
                  </w:divBdr>
                  <w:divsChild>
                    <w:div w:id="30541074">
                      <w:marLeft w:val="0"/>
                      <w:marRight w:val="0"/>
                      <w:marTop w:val="0"/>
                      <w:marBottom w:val="0"/>
                      <w:divBdr>
                        <w:top w:val="none" w:sz="0" w:space="0" w:color="auto"/>
                        <w:left w:val="none" w:sz="0" w:space="0" w:color="auto"/>
                        <w:bottom w:val="none" w:sz="0" w:space="0" w:color="auto"/>
                        <w:right w:val="none" w:sz="0" w:space="0" w:color="auto"/>
                      </w:divBdr>
                      <w:divsChild>
                        <w:div w:id="1697803365">
                          <w:marLeft w:val="0"/>
                          <w:marRight w:val="0"/>
                          <w:marTop w:val="0"/>
                          <w:marBottom w:val="0"/>
                          <w:divBdr>
                            <w:top w:val="none" w:sz="0" w:space="0" w:color="auto"/>
                            <w:left w:val="none" w:sz="0" w:space="0" w:color="auto"/>
                            <w:bottom w:val="none" w:sz="0" w:space="0" w:color="auto"/>
                            <w:right w:val="none" w:sz="0" w:space="0" w:color="auto"/>
                          </w:divBdr>
                          <w:divsChild>
                            <w:div w:id="1033919967">
                              <w:marLeft w:val="0"/>
                              <w:marRight w:val="0"/>
                              <w:marTop w:val="0"/>
                              <w:marBottom w:val="0"/>
                              <w:divBdr>
                                <w:top w:val="none" w:sz="0" w:space="0" w:color="auto"/>
                                <w:left w:val="none" w:sz="0" w:space="0" w:color="auto"/>
                                <w:bottom w:val="none" w:sz="0" w:space="0" w:color="auto"/>
                                <w:right w:val="none" w:sz="0" w:space="0" w:color="auto"/>
                              </w:divBdr>
                              <w:divsChild>
                                <w:div w:id="1639148690">
                                  <w:marLeft w:val="0"/>
                                  <w:marRight w:val="0"/>
                                  <w:marTop w:val="0"/>
                                  <w:marBottom w:val="0"/>
                                  <w:divBdr>
                                    <w:top w:val="none" w:sz="0" w:space="0" w:color="auto"/>
                                    <w:left w:val="none" w:sz="0" w:space="0" w:color="auto"/>
                                    <w:bottom w:val="none" w:sz="0" w:space="0" w:color="auto"/>
                                    <w:right w:val="none" w:sz="0" w:space="0" w:color="auto"/>
                                  </w:divBdr>
                                  <w:divsChild>
                                    <w:div w:id="38518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054998">
          <w:marLeft w:val="0"/>
          <w:marRight w:val="0"/>
          <w:marTop w:val="0"/>
          <w:marBottom w:val="0"/>
          <w:divBdr>
            <w:top w:val="none" w:sz="0" w:space="0" w:color="auto"/>
            <w:left w:val="none" w:sz="0" w:space="0" w:color="auto"/>
            <w:bottom w:val="none" w:sz="0" w:space="0" w:color="auto"/>
            <w:right w:val="none" w:sz="0" w:space="0" w:color="auto"/>
          </w:divBdr>
        </w:div>
      </w:divsChild>
    </w:div>
    <w:div w:id="1815485777">
      <w:bodyDiv w:val="1"/>
      <w:marLeft w:val="0"/>
      <w:marRight w:val="0"/>
      <w:marTop w:val="0"/>
      <w:marBottom w:val="0"/>
      <w:divBdr>
        <w:top w:val="none" w:sz="0" w:space="0" w:color="auto"/>
        <w:left w:val="none" w:sz="0" w:space="0" w:color="auto"/>
        <w:bottom w:val="none" w:sz="0" w:space="0" w:color="auto"/>
        <w:right w:val="none" w:sz="0" w:space="0" w:color="auto"/>
      </w:divBdr>
    </w:div>
    <w:div w:id="1815757321">
      <w:bodyDiv w:val="1"/>
      <w:marLeft w:val="0"/>
      <w:marRight w:val="0"/>
      <w:marTop w:val="0"/>
      <w:marBottom w:val="0"/>
      <w:divBdr>
        <w:top w:val="none" w:sz="0" w:space="0" w:color="auto"/>
        <w:left w:val="none" w:sz="0" w:space="0" w:color="auto"/>
        <w:bottom w:val="none" w:sz="0" w:space="0" w:color="auto"/>
        <w:right w:val="none" w:sz="0" w:space="0" w:color="auto"/>
      </w:divBdr>
      <w:divsChild>
        <w:div w:id="1740906080">
          <w:marLeft w:val="0"/>
          <w:marRight w:val="0"/>
          <w:marTop w:val="0"/>
          <w:marBottom w:val="0"/>
          <w:divBdr>
            <w:top w:val="none" w:sz="0" w:space="0" w:color="auto"/>
            <w:left w:val="none" w:sz="0" w:space="0" w:color="auto"/>
            <w:bottom w:val="none" w:sz="0" w:space="0" w:color="auto"/>
            <w:right w:val="none" w:sz="0" w:space="0" w:color="auto"/>
          </w:divBdr>
          <w:divsChild>
            <w:div w:id="420294085">
              <w:marLeft w:val="0"/>
              <w:marRight w:val="0"/>
              <w:marTop w:val="0"/>
              <w:marBottom w:val="0"/>
              <w:divBdr>
                <w:top w:val="none" w:sz="0" w:space="0" w:color="auto"/>
                <w:left w:val="none" w:sz="0" w:space="0" w:color="auto"/>
                <w:bottom w:val="none" w:sz="0" w:space="0" w:color="auto"/>
                <w:right w:val="none" w:sz="0" w:space="0" w:color="auto"/>
              </w:divBdr>
              <w:divsChild>
                <w:div w:id="1175995337">
                  <w:marLeft w:val="0"/>
                  <w:marRight w:val="0"/>
                  <w:marTop w:val="0"/>
                  <w:marBottom w:val="300"/>
                  <w:divBdr>
                    <w:top w:val="none" w:sz="0" w:space="0" w:color="auto"/>
                    <w:left w:val="none" w:sz="0" w:space="0" w:color="auto"/>
                    <w:bottom w:val="none" w:sz="0" w:space="0" w:color="auto"/>
                    <w:right w:val="none" w:sz="0" w:space="0" w:color="auto"/>
                  </w:divBdr>
                  <w:divsChild>
                    <w:div w:id="1679579911">
                      <w:marLeft w:val="0"/>
                      <w:marRight w:val="300"/>
                      <w:marTop w:val="0"/>
                      <w:marBottom w:val="150"/>
                      <w:divBdr>
                        <w:top w:val="none" w:sz="0" w:space="0" w:color="auto"/>
                        <w:left w:val="none" w:sz="0" w:space="0" w:color="auto"/>
                        <w:bottom w:val="none" w:sz="0" w:space="0" w:color="auto"/>
                        <w:right w:val="none" w:sz="0" w:space="0" w:color="auto"/>
                      </w:divBdr>
                      <w:divsChild>
                        <w:div w:id="1737894230">
                          <w:marLeft w:val="0"/>
                          <w:marRight w:val="0"/>
                          <w:marTop w:val="0"/>
                          <w:marBottom w:val="0"/>
                          <w:divBdr>
                            <w:top w:val="none" w:sz="0" w:space="0" w:color="auto"/>
                            <w:left w:val="none" w:sz="0" w:space="0" w:color="auto"/>
                            <w:bottom w:val="none" w:sz="0" w:space="0" w:color="auto"/>
                            <w:right w:val="none" w:sz="0" w:space="0" w:color="auto"/>
                          </w:divBdr>
                          <w:divsChild>
                            <w:div w:id="740251987">
                              <w:marLeft w:val="0"/>
                              <w:marRight w:val="0"/>
                              <w:marTop w:val="225"/>
                              <w:marBottom w:val="0"/>
                              <w:divBdr>
                                <w:top w:val="none" w:sz="0" w:space="0" w:color="auto"/>
                                <w:left w:val="none" w:sz="0" w:space="0" w:color="auto"/>
                                <w:bottom w:val="none" w:sz="0" w:space="0" w:color="auto"/>
                                <w:right w:val="none" w:sz="0" w:space="0" w:color="auto"/>
                              </w:divBdr>
                              <w:divsChild>
                                <w:div w:id="602036939">
                                  <w:marLeft w:val="0"/>
                                  <w:marRight w:val="0"/>
                                  <w:marTop w:val="0"/>
                                  <w:marBottom w:val="0"/>
                                  <w:divBdr>
                                    <w:top w:val="none" w:sz="0" w:space="0" w:color="auto"/>
                                    <w:left w:val="none" w:sz="0" w:space="0" w:color="auto"/>
                                    <w:bottom w:val="none" w:sz="0" w:space="0" w:color="auto"/>
                                    <w:right w:val="none" w:sz="0" w:space="0" w:color="auto"/>
                                  </w:divBdr>
                                </w:div>
                                <w:div w:id="12616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631864">
          <w:marLeft w:val="0"/>
          <w:marRight w:val="0"/>
          <w:marTop w:val="375"/>
          <w:marBottom w:val="330"/>
          <w:divBdr>
            <w:top w:val="none" w:sz="0" w:space="0" w:color="auto"/>
            <w:left w:val="none" w:sz="0" w:space="0" w:color="auto"/>
            <w:bottom w:val="none" w:sz="0" w:space="0" w:color="auto"/>
            <w:right w:val="none" w:sz="0" w:space="0" w:color="auto"/>
          </w:divBdr>
          <w:divsChild>
            <w:div w:id="578566274">
              <w:marLeft w:val="0"/>
              <w:marRight w:val="0"/>
              <w:marTop w:val="0"/>
              <w:marBottom w:val="210"/>
              <w:divBdr>
                <w:top w:val="none" w:sz="0" w:space="0" w:color="auto"/>
                <w:left w:val="none" w:sz="0" w:space="0" w:color="auto"/>
                <w:bottom w:val="none" w:sz="0" w:space="0" w:color="auto"/>
                <w:right w:val="none" w:sz="0" w:space="0" w:color="auto"/>
              </w:divBdr>
              <w:divsChild>
                <w:div w:id="1280453913">
                  <w:marLeft w:val="0"/>
                  <w:marRight w:val="0"/>
                  <w:marTop w:val="0"/>
                  <w:marBottom w:val="0"/>
                  <w:divBdr>
                    <w:top w:val="none" w:sz="0" w:space="0" w:color="auto"/>
                    <w:left w:val="none" w:sz="0" w:space="0" w:color="auto"/>
                    <w:bottom w:val="none" w:sz="0" w:space="0" w:color="auto"/>
                    <w:right w:val="none" w:sz="0" w:space="0" w:color="auto"/>
                  </w:divBdr>
                  <w:divsChild>
                    <w:div w:id="19974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1763">
              <w:marLeft w:val="0"/>
              <w:marRight w:val="0"/>
              <w:marTop w:val="0"/>
              <w:marBottom w:val="210"/>
              <w:divBdr>
                <w:top w:val="none" w:sz="0" w:space="0" w:color="auto"/>
                <w:left w:val="none" w:sz="0" w:space="0" w:color="auto"/>
                <w:bottom w:val="none" w:sz="0" w:space="0" w:color="auto"/>
                <w:right w:val="none" w:sz="0" w:space="0" w:color="auto"/>
              </w:divBdr>
            </w:div>
            <w:div w:id="1484927598">
              <w:marLeft w:val="0"/>
              <w:marRight w:val="0"/>
              <w:marTop w:val="0"/>
              <w:marBottom w:val="210"/>
              <w:divBdr>
                <w:top w:val="none" w:sz="0" w:space="0" w:color="auto"/>
                <w:left w:val="none" w:sz="0" w:space="0" w:color="auto"/>
                <w:bottom w:val="none" w:sz="0" w:space="0" w:color="auto"/>
                <w:right w:val="none" w:sz="0" w:space="0" w:color="auto"/>
              </w:divBdr>
              <w:divsChild>
                <w:div w:id="290602221">
                  <w:marLeft w:val="0"/>
                  <w:marRight w:val="0"/>
                  <w:marTop w:val="100"/>
                  <w:marBottom w:val="0"/>
                  <w:divBdr>
                    <w:top w:val="none" w:sz="0" w:space="0" w:color="auto"/>
                    <w:left w:val="none" w:sz="0" w:space="0" w:color="auto"/>
                    <w:bottom w:val="none" w:sz="0" w:space="0" w:color="auto"/>
                    <w:right w:val="none" w:sz="0" w:space="0" w:color="auto"/>
                  </w:divBdr>
                </w:div>
                <w:div w:id="200195929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15828738">
      <w:bodyDiv w:val="1"/>
      <w:marLeft w:val="0"/>
      <w:marRight w:val="0"/>
      <w:marTop w:val="0"/>
      <w:marBottom w:val="0"/>
      <w:divBdr>
        <w:top w:val="none" w:sz="0" w:space="0" w:color="auto"/>
        <w:left w:val="none" w:sz="0" w:space="0" w:color="auto"/>
        <w:bottom w:val="none" w:sz="0" w:space="0" w:color="auto"/>
        <w:right w:val="none" w:sz="0" w:space="0" w:color="auto"/>
      </w:divBdr>
      <w:divsChild>
        <w:div w:id="960768479">
          <w:marLeft w:val="0"/>
          <w:marRight w:val="0"/>
          <w:marTop w:val="0"/>
          <w:marBottom w:val="75"/>
          <w:divBdr>
            <w:top w:val="none" w:sz="0" w:space="0" w:color="auto"/>
            <w:left w:val="none" w:sz="0" w:space="0" w:color="auto"/>
            <w:bottom w:val="none" w:sz="0" w:space="0" w:color="auto"/>
            <w:right w:val="none" w:sz="0" w:space="0" w:color="auto"/>
          </w:divBdr>
        </w:div>
      </w:divsChild>
    </w:div>
    <w:div w:id="1816604318">
      <w:bodyDiv w:val="1"/>
      <w:marLeft w:val="0"/>
      <w:marRight w:val="0"/>
      <w:marTop w:val="0"/>
      <w:marBottom w:val="0"/>
      <w:divBdr>
        <w:top w:val="none" w:sz="0" w:space="0" w:color="auto"/>
        <w:left w:val="none" w:sz="0" w:space="0" w:color="auto"/>
        <w:bottom w:val="none" w:sz="0" w:space="0" w:color="auto"/>
        <w:right w:val="none" w:sz="0" w:space="0" w:color="auto"/>
      </w:divBdr>
      <w:divsChild>
        <w:div w:id="86386523">
          <w:marLeft w:val="0"/>
          <w:marRight w:val="0"/>
          <w:marTop w:val="0"/>
          <w:marBottom w:val="75"/>
          <w:divBdr>
            <w:top w:val="none" w:sz="0" w:space="0" w:color="auto"/>
            <w:left w:val="none" w:sz="0" w:space="0" w:color="auto"/>
            <w:bottom w:val="none" w:sz="0" w:space="0" w:color="auto"/>
            <w:right w:val="none" w:sz="0" w:space="0" w:color="auto"/>
          </w:divBdr>
        </w:div>
      </w:divsChild>
    </w:div>
    <w:div w:id="1816871065">
      <w:bodyDiv w:val="1"/>
      <w:marLeft w:val="0"/>
      <w:marRight w:val="0"/>
      <w:marTop w:val="0"/>
      <w:marBottom w:val="0"/>
      <w:divBdr>
        <w:top w:val="none" w:sz="0" w:space="0" w:color="auto"/>
        <w:left w:val="none" w:sz="0" w:space="0" w:color="auto"/>
        <w:bottom w:val="none" w:sz="0" w:space="0" w:color="auto"/>
        <w:right w:val="none" w:sz="0" w:space="0" w:color="auto"/>
      </w:divBdr>
      <w:divsChild>
        <w:div w:id="112604716">
          <w:marLeft w:val="0"/>
          <w:marRight w:val="0"/>
          <w:marTop w:val="0"/>
          <w:marBottom w:val="75"/>
          <w:divBdr>
            <w:top w:val="none" w:sz="0" w:space="0" w:color="auto"/>
            <w:left w:val="none" w:sz="0" w:space="0" w:color="auto"/>
            <w:bottom w:val="none" w:sz="0" w:space="0" w:color="auto"/>
            <w:right w:val="none" w:sz="0" w:space="0" w:color="auto"/>
          </w:divBdr>
        </w:div>
        <w:div w:id="150532077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17138171">
      <w:bodyDiv w:val="1"/>
      <w:marLeft w:val="0"/>
      <w:marRight w:val="0"/>
      <w:marTop w:val="0"/>
      <w:marBottom w:val="0"/>
      <w:divBdr>
        <w:top w:val="none" w:sz="0" w:space="0" w:color="auto"/>
        <w:left w:val="none" w:sz="0" w:space="0" w:color="auto"/>
        <w:bottom w:val="none" w:sz="0" w:space="0" w:color="auto"/>
        <w:right w:val="none" w:sz="0" w:space="0" w:color="auto"/>
      </w:divBdr>
      <w:divsChild>
        <w:div w:id="1347443212">
          <w:marLeft w:val="0"/>
          <w:marRight w:val="0"/>
          <w:marTop w:val="0"/>
          <w:marBottom w:val="150"/>
          <w:divBdr>
            <w:top w:val="none" w:sz="0" w:space="0" w:color="auto"/>
            <w:left w:val="none" w:sz="0" w:space="0" w:color="auto"/>
            <w:bottom w:val="none" w:sz="0" w:space="0" w:color="auto"/>
            <w:right w:val="none" w:sz="0" w:space="0" w:color="auto"/>
          </w:divBdr>
          <w:divsChild>
            <w:div w:id="975375372">
              <w:marLeft w:val="0"/>
              <w:marRight w:val="0"/>
              <w:marTop w:val="0"/>
              <w:marBottom w:val="0"/>
              <w:divBdr>
                <w:top w:val="none" w:sz="0" w:space="0" w:color="auto"/>
                <w:left w:val="none" w:sz="0" w:space="0" w:color="auto"/>
                <w:bottom w:val="none" w:sz="0" w:space="0" w:color="auto"/>
                <w:right w:val="none" w:sz="0" w:space="0" w:color="auto"/>
              </w:divBdr>
              <w:divsChild>
                <w:div w:id="1918980893">
                  <w:marLeft w:val="0"/>
                  <w:marRight w:val="150"/>
                  <w:marTop w:val="0"/>
                  <w:marBottom w:val="0"/>
                  <w:divBdr>
                    <w:top w:val="none" w:sz="0" w:space="0" w:color="auto"/>
                    <w:left w:val="none" w:sz="0" w:space="0" w:color="auto"/>
                    <w:bottom w:val="none" w:sz="0" w:space="0" w:color="auto"/>
                    <w:right w:val="none" w:sz="0" w:space="0" w:color="auto"/>
                  </w:divBdr>
                </w:div>
                <w:div w:id="378017438">
                  <w:marLeft w:val="0"/>
                  <w:marRight w:val="150"/>
                  <w:marTop w:val="0"/>
                  <w:marBottom w:val="0"/>
                  <w:divBdr>
                    <w:top w:val="none" w:sz="0" w:space="0" w:color="auto"/>
                    <w:left w:val="none" w:sz="0" w:space="0" w:color="auto"/>
                    <w:bottom w:val="none" w:sz="0" w:space="0" w:color="auto"/>
                    <w:right w:val="none" w:sz="0" w:space="0" w:color="auto"/>
                  </w:divBdr>
                </w:div>
              </w:divsChild>
            </w:div>
            <w:div w:id="686758429">
              <w:marLeft w:val="0"/>
              <w:marRight w:val="0"/>
              <w:marTop w:val="0"/>
              <w:marBottom w:val="0"/>
              <w:divBdr>
                <w:top w:val="none" w:sz="0" w:space="0" w:color="auto"/>
                <w:left w:val="none" w:sz="0" w:space="0" w:color="auto"/>
                <w:bottom w:val="none" w:sz="0" w:space="0" w:color="auto"/>
                <w:right w:val="none" w:sz="0" w:space="0" w:color="auto"/>
              </w:divBdr>
              <w:divsChild>
                <w:div w:id="481386837">
                  <w:marLeft w:val="0"/>
                  <w:marRight w:val="0"/>
                  <w:marTop w:val="0"/>
                  <w:marBottom w:val="0"/>
                  <w:divBdr>
                    <w:top w:val="none" w:sz="0" w:space="0" w:color="auto"/>
                    <w:left w:val="none" w:sz="0" w:space="0" w:color="auto"/>
                    <w:bottom w:val="none" w:sz="0" w:space="0" w:color="auto"/>
                    <w:right w:val="none" w:sz="0" w:space="0" w:color="auto"/>
                  </w:divBdr>
                  <w:divsChild>
                    <w:div w:id="1635451750">
                      <w:marLeft w:val="0"/>
                      <w:marRight w:val="0"/>
                      <w:marTop w:val="0"/>
                      <w:marBottom w:val="0"/>
                      <w:divBdr>
                        <w:top w:val="none" w:sz="0" w:space="0" w:color="auto"/>
                        <w:left w:val="none" w:sz="0" w:space="0" w:color="auto"/>
                        <w:bottom w:val="none" w:sz="0" w:space="0" w:color="auto"/>
                        <w:right w:val="none" w:sz="0" w:space="0" w:color="auto"/>
                      </w:divBdr>
                      <w:divsChild>
                        <w:div w:id="1129473707">
                          <w:marLeft w:val="0"/>
                          <w:marRight w:val="0"/>
                          <w:marTop w:val="0"/>
                          <w:marBottom w:val="0"/>
                          <w:divBdr>
                            <w:top w:val="none" w:sz="0" w:space="0" w:color="auto"/>
                            <w:left w:val="none" w:sz="0" w:space="0" w:color="auto"/>
                            <w:bottom w:val="none" w:sz="0" w:space="0" w:color="auto"/>
                            <w:right w:val="none" w:sz="0" w:space="0" w:color="auto"/>
                          </w:divBdr>
                        </w:div>
                      </w:divsChild>
                    </w:div>
                    <w:div w:id="2074770829">
                      <w:marLeft w:val="0"/>
                      <w:marRight w:val="135"/>
                      <w:marTop w:val="0"/>
                      <w:marBottom w:val="0"/>
                      <w:divBdr>
                        <w:top w:val="none" w:sz="0" w:space="0" w:color="auto"/>
                        <w:left w:val="none" w:sz="0" w:space="0" w:color="auto"/>
                        <w:bottom w:val="none" w:sz="0" w:space="0" w:color="auto"/>
                        <w:right w:val="none" w:sz="0" w:space="0" w:color="auto"/>
                      </w:divBdr>
                    </w:div>
                    <w:div w:id="12351606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873">
          <w:marLeft w:val="0"/>
          <w:marRight w:val="0"/>
          <w:marTop w:val="0"/>
          <w:marBottom w:val="0"/>
          <w:divBdr>
            <w:top w:val="none" w:sz="0" w:space="0" w:color="auto"/>
            <w:left w:val="none" w:sz="0" w:space="0" w:color="auto"/>
            <w:bottom w:val="none" w:sz="0" w:space="0" w:color="auto"/>
            <w:right w:val="none" w:sz="0" w:space="0" w:color="auto"/>
          </w:divBdr>
          <w:divsChild>
            <w:div w:id="1549536039">
              <w:marLeft w:val="0"/>
              <w:marRight w:val="0"/>
              <w:marTop w:val="0"/>
              <w:marBottom w:val="0"/>
              <w:divBdr>
                <w:top w:val="none" w:sz="0" w:space="0" w:color="auto"/>
                <w:left w:val="none" w:sz="0" w:space="0" w:color="auto"/>
                <w:bottom w:val="none" w:sz="0" w:space="0" w:color="auto"/>
                <w:right w:val="none" w:sz="0" w:space="0" w:color="auto"/>
              </w:divBdr>
              <w:divsChild>
                <w:div w:id="594752688">
                  <w:marLeft w:val="0"/>
                  <w:marRight w:val="0"/>
                  <w:marTop w:val="0"/>
                  <w:marBottom w:val="0"/>
                  <w:divBdr>
                    <w:top w:val="none" w:sz="0" w:space="0" w:color="auto"/>
                    <w:left w:val="none" w:sz="0" w:space="0" w:color="auto"/>
                    <w:bottom w:val="none" w:sz="0" w:space="0" w:color="auto"/>
                    <w:right w:val="none" w:sz="0" w:space="0" w:color="auto"/>
                  </w:divBdr>
                </w:div>
              </w:divsChild>
            </w:div>
            <w:div w:id="1103843120">
              <w:marLeft w:val="0"/>
              <w:marRight w:val="0"/>
              <w:marTop w:val="375"/>
              <w:marBottom w:val="0"/>
              <w:divBdr>
                <w:top w:val="none" w:sz="0" w:space="0" w:color="auto"/>
                <w:left w:val="none" w:sz="0" w:space="0" w:color="auto"/>
                <w:bottom w:val="none" w:sz="0" w:space="0" w:color="auto"/>
                <w:right w:val="none" w:sz="0" w:space="0" w:color="auto"/>
              </w:divBdr>
              <w:divsChild>
                <w:div w:id="1948534774">
                  <w:marLeft w:val="0"/>
                  <w:marRight w:val="0"/>
                  <w:marTop w:val="0"/>
                  <w:marBottom w:val="0"/>
                  <w:divBdr>
                    <w:top w:val="none" w:sz="0" w:space="0" w:color="auto"/>
                    <w:left w:val="none" w:sz="0" w:space="0" w:color="auto"/>
                    <w:bottom w:val="none" w:sz="0" w:space="0" w:color="auto"/>
                    <w:right w:val="none" w:sz="0" w:space="0" w:color="auto"/>
                  </w:divBdr>
                  <w:divsChild>
                    <w:div w:id="13967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90012">
              <w:marLeft w:val="0"/>
              <w:marRight w:val="0"/>
              <w:marTop w:val="375"/>
              <w:marBottom w:val="0"/>
              <w:divBdr>
                <w:top w:val="none" w:sz="0" w:space="0" w:color="auto"/>
                <w:left w:val="none" w:sz="0" w:space="0" w:color="auto"/>
                <w:bottom w:val="none" w:sz="0" w:space="0" w:color="auto"/>
                <w:right w:val="none" w:sz="0" w:space="0" w:color="auto"/>
              </w:divBdr>
              <w:divsChild>
                <w:div w:id="103883759">
                  <w:marLeft w:val="0"/>
                  <w:marRight w:val="0"/>
                  <w:marTop w:val="0"/>
                  <w:marBottom w:val="0"/>
                  <w:divBdr>
                    <w:top w:val="none" w:sz="0" w:space="0" w:color="auto"/>
                    <w:left w:val="none" w:sz="0" w:space="0" w:color="auto"/>
                    <w:bottom w:val="none" w:sz="0" w:space="0" w:color="auto"/>
                    <w:right w:val="none" w:sz="0" w:space="0" w:color="auto"/>
                  </w:divBdr>
                </w:div>
              </w:divsChild>
            </w:div>
            <w:div w:id="1680812407">
              <w:marLeft w:val="0"/>
              <w:marRight w:val="0"/>
              <w:marTop w:val="375"/>
              <w:marBottom w:val="0"/>
              <w:divBdr>
                <w:top w:val="none" w:sz="0" w:space="0" w:color="auto"/>
                <w:left w:val="none" w:sz="0" w:space="0" w:color="auto"/>
                <w:bottom w:val="none" w:sz="0" w:space="0" w:color="auto"/>
                <w:right w:val="none" w:sz="0" w:space="0" w:color="auto"/>
              </w:divBdr>
              <w:divsChild>
                <w:div w:id="287124879">
                  <w:marLeft w:val="0"/>
                  <w:marRight w:val="0"/>
                  <w:marTop w:val="0"/>
                  <w:marBottom w:val="0"/>
                  <w:divBdr>
                    <w:top w:val="none" w:sz="0" w:space="0" w:color="auto"/>
                    <w:left w:val="none" w:sz="0" w:space="0" w:color="auto"/>
                    <w:bottom w:val="none" w:sz="0" w:space="0" w:color="auto"/>
                    <w:right w:val="none" w:sz="0" w:space="0" w:color="auto"/>
                  </w:divBdr>
                  <w:divsChild>
                    <w:div w:id="1654751066">
                      <w:marLeft w:val="0"/>
                      <w:marRight w:val="0"/>
                      <w:marTop w:val="0"/>
                      <w:marBottom w:val="0"/>
                      <w:divBdr>
                        <w:top w:val="none" w:sz="0" w:space="0" w:color="auto"/>
                        <w:left w:val="none" w:sz="0" w:space="0" w:color="auto"/>
                        <w:bottom w:val="none" w:sz="0" w:space="0" w:color="auto"/>
                        <w:right w:val="none" w:sz="0" w:space="0" w:color="auto"/>
                      </w:divBdr>
                    </w:div>
                    <w:div w:id="15848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63495">
              <w:marLeft w:val="0"/>
              <w:marRight w:val="0"/>
              <w:marTop w:val="375"/>
              <w:marBottom w:val="0"/>
              <w:divBdr>
                <w:top w:val="none" w:sz="0" w:space="0" w:color="auto"/>
                <w:left w:val="none" w:sz="0" w:space="0" w:color="auto"/>
                <w:bottom w:val="none" w:sz="0" w:space="0" w:color="auto"/>
                <w:right w:val="none" w:sz="0" w:space="0" w:color="auto"/>
              </w:divBdr>
              <w:divsChild>
                <w:div w:id="1447919364">
                  <w:marLeft w:val="0"/>
                  <w:marRight w:val="0"/>
                  <w:marTop w:val="0"/>
                  <w:marBottom w:val="0"/>
                  <w:divBdr>
                    <w:top w:val="none" w:sz="0" w:space="0" w:color="auto"/>
                    <w:left w:val="none" w:sz="0" w:space="0" w:color="auto"/>
                    <w:bottom w:val="none" w:sz="0" w:space="0" w:color="auto"/>
                    <w:right w:val="none" w:sz="0" w:space="0" w:color="auto"/>
                  </w:divBdr>
                </w:div>
              </w:divsChild>
            </w:div>
            <w:div w:id="1662732104">
              <w:marLeft w:val="0"/>
              <w:marRight w:val="0"/>
              <w:marTop w:val="225"/>
              <w:marBottom w:val="0"/>
              <w:divBdr>
                <w:top w:val="none" w:sz="0" w:space="0" w:color="auto"/>
                <w:left w:val="none" w:sz="0" w:space="0" w:color="auto"/>
                <w:bottom w:val="none" w:sz="0" w:space="0" w:color="auto"/>
                <w:right w:val="none" w:sz="0" w:space="0" w:color="auto"/>
              </w:divBdr>
              <w:divsChild>
                <w:div w:id="918099305">
                  <w:marLeft w:val="0"/>
                  <w:marRight w:val="0"/>
                  <w:marTop w:val="0"/>
                  <w:marBottom w:val="0"/>
                  <w:divBdr>
                    <w:top w:val="none" w:sz="0" w:space="0" w:color="auto"/>
                    <w:left w:val="none" w:sz="0" w:space="0" w:color="auto"/>
                    <w:bottom w:val="none" w:sz="0" w:space="0" w:color="auto"/>
                    <w:right w:val="none" w:sz="0" w:space="0" w:color="auto"/>
                  </w:divBdr>
                </w:div>
              </w:divsChild>
            </w:div>
            <w:div w:id="1672488912">
              <w:marLeft w:val="0"/>
              <w:marRight w:val="0"/>
              <w:marTop w:val="225"/>
              <w:marBottom w:val="0"/>
              <w:divBdr>
                <w:top w:val="none" w:sz="0" w:space="0" w:color="auto"/>
                <w:left w:val="none" w:sz="0" w:space="0" w:color="auto"/>
                <w:bottom w:val="none" w:sz="0" w:space="0" w:color="auto"/>
                <w:right w:val="none" w:sz="0" w:space="0" w:color="auto"/>
              </w:divBdr>
              <w:divsChild>
                <w:div w:id="6626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17333">
      <w:bodyDiv w:val="1"/>
      <w:marLeft w:val="0"/>
      <w:marRight w:val="0"/>
      <w:marTop w:val="0"/>
      <w:marBottom w:val="0"/>
      <w:divBdr>
        <w:top w:val="none" w:sz="0" w:space="0" w:color="auto"/>
        <w:left w:val="none" w:sz="0" w:space="0" w:color="auto"/>
        <w:bottom w:val="none" w:sz="0" w:space="0" w:color="auto"/>
        <w:right w:val="none" w:sz="0" w:space="0" w:color="auto"/>
      </w:divBdr>
      <w:divsChild>
        <w:div w:id="461995054">
          <w:marLeft w:val="0"/>
          <w:marRight w:val="0"/>
          <w:marTop w:val="0"/>
          <w:marBottom w:val="300"/>
          <w:divBdr>
            <w:top w:val="none" w:sz="0" w:space="0" w:color="auto"/>
            <w:left w:val="none" w:sz="0" w:space="0" w:color="auto"/>
            <w:bottom w:val="none" w:sz="0" w:space="0" w:color="auto"/>
            <w:right w:val="none" w:sz="0" w:space="0" w:color="auto"/>
          </w:divBdr>
          <w:divsChild>
            <w:div w:id="1273905124">
              <w:marLeft w:val="0"/>
              <w:marRight w:val="0"/>
              <w:marTop w:val="0"/>
              <w:marBottom w:val="0"/>
              <w:divBdr>
                <w:top w:val="none" w:sz="0" w:space="0" w:color="auto"/>
                <w:left w:val="none" w:sz="0" w:space="0" w:color="auto"/>
                <w:bottom w:val="none" w:sz="0" w:space="0" w:color="auto"/>
                <w:right w:val="none" w:sz="0" w:space="0" w:color="auto"/>
              </w:divBdr>
            </w:div>
            <w:div w:id="1393000044">
              <w:marLeft w:val="0"/>
              <w:marRight w:val="0"/>
              <w:marTop w:val="0"/>
              <w:marBottom w:val="0"/>
              <w:divBdr>
                <w:top w:val="none" w:sz="0" w:space="0" w:color="auto"/>
                <w:left w:val="none" w:sz="0" w:space="0" w:color="auto"/>
                <w:bottom w:val="none" w:sz="0" w:space="0" w:color="auto"/>
                <w:right w:val="none" w:sz="0" w:space="0" w:color="auto"/>
              </w:divBdr>
              <w:divsChild>
                <w:div w:id="1732073046">
                  <w:marLeft w:val="0"/>
                  <w:marRight w:val="0"/>
                  <w:marTop w:val="0"/>
                  <w:marBottom w:val="0"/>
                  <w:divBdr>
                    <w:top w:val="none" w:sz="0" w:space="0" w:color="auto"/>
                    <w:left w:val="none" w:sz="0" w:space="0" w:color="auto"/>
                    <w:bottom w:val="none" w:sz="0" w:space="0" w:color="auto"/>
                    <w:right w:val="none" w:sz="0" w:space="0" w:color="auto"/>
                  </w:divBdr>
                  <w:divsChild>
                    <w:div w:id="1032655395">
                      <w:marLeft w:val="0"/>
                      <w:marRight w:val="0"/>
                      <w:marTop w:val="0"/>
                      <w:marBottom w:val="0"/>
                      <w:divBdr>
                        <w:top w:val="none" w:sz="0" w:space="0" w:color="auto"/>
                        <w:left w:val="none" w:sz="0" w:space="0" w:color="auto"/>
                        <w:bottom w:val="none" w:sz="0" w:space="0" w:color="auto"/>
                        <w:right w:val="none" w:sz="0" w:space="0" w:color="auto"/>
                      </w:divBdr>
                      <w:divsChild>
                        <w:div w:id="652560000">
                          <w:marLeft w:val="0"/>
                          <w:marRight w:val="0"/>
                          <w:marTop w:val="0"/>
                          <w:marBottom w:val="0"/>
                          <w:divBdr>
                            <w:top w:val="none" w:sz="0" w:space="0" w:color="auto"/>
                            <w:left w:val="none" w:sz="0" w:space="0" w:color="auto"/>
                            <w:bottom w:val="none" w:sz="0" w:space="0" w:color="auto"/>
                            <w:right w:val="none" w:sz="0" w:space="0" w:color="auto"/>
                          </w:divBdr>
                          <w:divsChild>
                            <w:div w:id="681082135">
                              <w:marLeft w:val="0"/>
                              <w:marRight w:val="0"/>
                              <w:marTop w:val="0"/>
                              <w:marBottom w:val="0"/>
                              <w:divBdr>
                                <w:top w:val="none" w:sz="0" w:space="0" w:color="auto"/>
                                <w:left w:val="none" w:sz="0" w:space="0" w:color="auto"/>
                                <w:bottom w:val="none" w:sz="0" w:space="0" w:color="auto"/>
                                <w:right w:val="none" w:sz="0" w:space="0" w:color="auto"/>
                              </w:divBdr>
                            </w:div>
                            <w:div w:id="42546609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229081">
          <w:marLeft w:val="0"/>
          <w:marRight w:val="0"/>
          <w:marTop w:val="0"/>
          <w:marBottom w:val="300"/>
          <w:divBdr>
            <w:top w:val="none" w:sz="0" w:space="0" w:color="auto"/>
            <w:left w:val="none" w:sz="0" w:space="0" w:color="auto"/>
            <w:bottom w:val="none" w:sz="0" w:space="0" w:color="auto"/>
            <w:right w:val="none" w:sz="0" w:space="0" w:color="auto"/>
          </w:divBdr>
        </w:div>
      </w:divsChild>
    </w:div>
    <w:div w:id="1820612596">
      <w:bodyDiv w:val="1"/>
      <w:marLeft w:val="0"/>
      <w:marRight w:val="0"/>
      <w:marTop w:val="0"/>
      <w:marBottom w:val="0"/>
      <w:divBdr>
        <w:top w:val="none" w:sz="0" w:space="0" w:color="auto"/>
        <w:left w:val="none" w:sz="0" w:space="0" w:color="auto"/>
        <w:bottom w:val="none" w:sz="0" w:space="0" w:color="auto"/>
        <w:right w:val="none" w:sz="0" w:space="0" w:color="auto"/>
      </w:divBdr>
      <w:divsChild>
        <w:div w:id="1213274730">
          <w:marLeft w:val="0"/>
          <w:marRight w:val="0"/>
          <w:marTop w:val="0"/>
          <w:marBottom w:val="75"/>
          <w:divBdr>
            <w:top w:val="none" w:sz="0" w:space="0" w:color="auto"/>
            <w:left w:val="none" w:sz="0" w:space="0" w:color="auto"/>
            <w:bottom w:val="none" w:sz="0" w:space="0" w:color="auto"/>
            <w:right w:val="none" w:sz="0" w:space="0" w:color="auto"/>
          </w:divBdr>
        </w:div>
        <w:div w:id="18807015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20657685">
      <w:bodyDiv w:val="1"/>
      <w:marLeft w:val="0"/>
      <w:marRight w:val="0"/>
      <w:marTop w:val="0"/>
      <w:marBottom w:val="0"/>
      <w:divBdr>
        <w:top w:val="none" w:sz="0" w:space="0" w:color="auto"/>
        <w:left w:val="none" w:sz="0" w:space="0" w:color="auto"/>
        <w:bottom w:val="none" w:sz="0" w:space="0" w:color="auto"/>
        <w:right w:val="none" w:sz="0" w:space="0" w:color="auto"/>
      </w:divBdr>
      <w:divsChild>
        <w:div w:id="464008905">
          <w:marLeft w:val="0"/>
          <w:marRight w:val="0"/>
          <w:marTop w:val="0"/>
          <w:marBottom w:val="0"/>
          <w:divBdr>
            <w:top w:val="none" w:sz="0" w:space="0" w:color="auto"/>
            <w:left w:val="none" w:sz="0" w:space="0" w:color="auto"/>
            <w:bottom w:val="none" w:sz="0" w:space="0" w:color="auto"/>
            <w:right w:val="none" w:sz="0" w:space="0" w:color="auto"/>
          </w:divBdr>
        </w:div>
        <w:div w:id="1195382741">
          <w:marLeft w:val="0"/>
          <w:marRight w:val="0"/>
          <w:marTop w:val="300"/>
          <w:marBottom w:val="300"/>
          <w:divBdr>
            <w:top w:val="none" w:sz="0" w:space="0" w:color="auto"/>
            <w:left w:val="none" w:sz="0" w:space="0" w:color="auto"/>
            <w:bottom w:val="none" w:sz="0" w:space="0" w:color="auto"/>
            <w:right w:val="none" w:sz="0" w:space="0" w:color="auto"/>
          </w:divBdr>
        </w:div>
        <w:div w:id="1586960250">
          <w:marLeft w:val="0"/>
          <w:marRight w:val="0"/>
          <w:marTop w:val="0"/>
          <w:marBottom w:val="0"/>
          <w:divBdr>
            <w:top w:val="none" w:sz="0" w:space="0" w:color="auto"/>
            <w:left w:val="none" w:sz="0" w:space="0" w:color="auto"/>
            <w:bottom w:val="none" w:sz="0" w:space="0" w:color="auto"/>
            <w:right w:val="none" w:sz="0" w:space="0" w:color="auto"/>
          </w:divBdr>
          <w:divsChild>
            <w:div w:id="2085032884">
              <w:marLeft w:val="0"/>
              <w:marRight w:val="0"/>
              <w:marTop w:val="300"/>
              <w:marBottom w:val="450"/>
              <w:divBdr>
                <w:top w:val="none" w:sz="0" w:space="0" w:color="auto"/>
                <w:left w:val="none" w:sz="0" w:space="0" w:color="auto"/>
                <w:bottom w:val="none" w:sz="0" w:space="0" w:color="auto"/>
                <w:right w:val="none" w:sz="0" w:space="0" w:color="auto"/>
              </w:divBdr>
              <w:divsChild>
                <w:div w:id="1406731504">
                  <w:marLeft w:val="0"/>
                  <w:marRight w:val="0"/>
                  <w:marTop w:val="0"/>
                  <w:marBottom w:val="0"/>
                  <w:divBdr>
                    <w:top w:val="none" w:sz="0" w:space="0" w:color="auto"/>
                    <w:left w:val="none" w:sz="0" w:space="0" w:color="auto"/>
                    <w:bottom w:val="none" w:sz="0" w:space="0" w:color="auto"/>
                    <w:right w:val="none" w:sz="0" w:space="0" w:color="auto"/>
                  </w:divBdr>
                  <w:divsChild>
                    <w:div w:id="1347514928">
                      <w:marLeft w:val="0"/>
                      <w:marRight w:val="0"/>
                      <w:marTop w:val="0"/>
                      <w:marBottom w:val="0"/>
                      <w:divBdr>
                        <w:top w:val="none" w:sz="0" w:space="0" w:color="auto"/>
                        <w:left w:val="none" w:sz="0" w:space="0" w:color="auto"/>
                        <w:bottom w:val="none" w:sz="0" w:space="0" w:color="auto"/>
                        <w:right w:val="none" w:sz="0" w:space="0" w:color="auto"/>
                      </w:divBdr>
                      <w:divsChild>
                        <w:div w:id="1937707858">
                          <w:marLeft w:val="0"/>
                          <w:marRight w:val="0"/>
                          <w:marTop w:val="0"/>
                          <w:marBottom w:val="0"/>
                          <w:divBdr>
                            <w:top w:val="none" w:sz="0" w:space="0" w:color="auto"/>
                            <w:left w:val="none" w:sz="0" w:space="0" w:color="auto"/>
                            <w:bottom w:val="none" w:sz="0" w:space="0" w:color="auto"/>
                            <w:right w:val="none" w:sz="0" w:space="0" w:color="auto"/>
                          </w:divBdr>
                          <w:divsChild>
                            <w:div w:id="1333148155">
                              <w:marLeft w:val="0"/>
                              <w:marRight w:val="0"/>
                              <w:marTop w:val="0"/>
                              <w:marBottom w:val="0"/>
                              <w:divBdr>
                                <w:top w:val="none" w:sz="0" w:space="0" w:color="auto"/>
                                <w:left w:val="none" w:sz="0" w:space="0" w:color="auto"/>
                                <w:bottom w:val="none" w:sz="0" w:space="0" w:color="auto"/>
                                <w:right w:val="none" w:sz="0" w:space="0" w:color="auto"/>
                              </w:divBdr>
                              <w:divsChild>
                                <w:div w:id="562375585">
                                  <w:marLeft w:val="0"/>
                                  <w:marRight w:val="0"/>
                                  <w:marTop w:val="0"/>
                                  <w:marBottom w:val="0"/>
                                  <w:divBdr>
                                    <w:top w:val="none" w:sz="0" w:space="0" w:color="auto"/>
                                    <w:left w:val="none" w:sz="0" w:space="0" w:color="auto"/>
                                    <w:bottom w:val="none" w:sz="0" w:space="0" w:color="auto"/>
                                    <w:right w:val="none" w:sz="0" w:space="0" w:color="auto"/>
                                  </w:divBdr>
                                  <w:divsChild>
                                    <w:div w:id="14286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815068">
          <w:marLeft w:val="0"/>
          <w:marRight w:val="0"/>
          <w:marTop w:val="0"/>
          <w:marBottom w:val="0"/>
          <w:divBdr>
            <w:top w:val="none" w:sz="0" w:space="0" w:color="auto"/>
            <w:left w:val="none" w:sz="0" w:space="0" w:color="auto"/>
            <w:bottom w:val="none" w:sz="0" w:space="0" w:color="auto"/>
            <w:right w:val="none" w:sz="0" w:space="0" w:color="auto"/>
          </w:divBdr>
        </w:div>
      </w:divsChild>
    </w:div>
    <w:div w:id="1824347097">
      <w:bodyDiv w:val="1"/>
      <w:marLeft w:val="0"/>
      <w:marRight w:val="0"/>
      <w:marTop w:val="0"/>
      <w:marBottom w:val="0"/>
      <w:divBdr>
        <w:top w:val="none" w:sz="0" w:space="0" w:color="auto"/>
        <w:left w:val="none" w:sz="0" w:space="0" w:color="auto"/>
        <w:bottom w:val="none" w:sz="0" w:space="0" w:color="auto"/>
        <w:right w:val="none" w:sz="0" w:space="0" w:color="auto"/>
      </w:divBdr>
      <w:divsChild>
        <w:div w:id="684745062">
          <w:marLeft w:val="0"/>
          <w:marRight w:val="150"/>
          <w:marTop w:val="0"/>
          <w:marBottom w:val="75"/>
          <w:divBdr>
            <w:top w:val="none" w:sz="0" w:space="0" w:color="auto"/>
            <w:left w:val="none" w:sz="0" w:space="0" w:color="auto"/>
            <w:bottom w:val="none" w:sz="0" w:space="0" w:color="auto"/>
            <w:right w:val="none" w:sz="0" w:space="0" w:color="auto"/>
          </w:divBdr>
        </w:div>
        <w:div w:id="459036501">
          <w:marLeft w:val="0"/>
          <w:marRight w:val="150"/>
          <w:marTop w:val="150"/>
          <w:marBottom w:val="150"/>
          <w:divBdr>
            <w:top w:val="none" w:sz="0" w:space="0" w:color="auto"/>
            <w:left w:val="none" w:sz="0" w:space="0" w:color="auto"/>
            <w:bottom w:val="none" w:sz="0" w:space="0" w:color="auto"/>
            <w:right w:val="none" w:sz="0" w:space="0" w:color="auto"/>
          </w:divBdr>
        </w:div>
        <w:div w:id="62991196">
          <w:marLeft w:val="0"/>
          <w:marRight w:val="150"/>
          <w:marTop w:val="0"/>
          <w:marBottom w:val="0"/>
          <w:divBdr>
            <w:top w:val="none" w:sz="0" w:space="0" w:color="auto"/>
            <w:left w:val="none" w:sz="0" w:space="0" w:color="auto"/>
            <w:bottom w:val="none" w:sz="0" w:space="0" w:color="auto"/>
            <w:right w:val="none" w:sz="0" w:space="0" w:color="auto"/>
          </w:divBdr>
        </w:div>
      </w:divsChild>
    </w:div>
    <w:div w:id="1824470658">
      <w:bodyDiv w:val="1"/>
      <w:marLeft w:val="0"/>
      <w:marRight w:val="0"/>
      <w:marTop w:val="0"/>
      <w:marBottom w:val="0"/>
      <w:divBdr>
        <w:top w:val="none" w:sz="0" w:space="0" w:color="auto"/>
        <w:left w:val="none" w:sz="0" w:space="0" w:color="auto"/>
        <w:bottom w:val="none" w:sz="0" w:space="0" w:color="auto"/>
        <w:right w:val="none" w:sz="0" w:space="0" w:color="auto"/>
      </w:divBdr>
      <w:divsChild>
        <w:div w:id="1033724819">
          <w:marLeft w:val="0"/>
          <w:marRight w:val="0"/>
          <w:marTop w:val="0"/>
          <w:marBottom w:val="0"/>
          <w:divBdr>
            <w:top w:val="none" w:sz="0" w:space="0" w:color="auto"/>
            <w:left w:val="none" w:sz="0" w:space="0" w:color="auto"/>
            <w:bottom w:val="none" w:sz="0" w:space="0" w:color="auto"/>
            <w:right w:val="none" w:sz="0" w:space="0" w:color="auto"/>
          </w:divBdr>
        </w:div>
        <w:div w:id="508984423">
          <w:marLeft w:val="0"/>
          <w:marRight w:val="0"/>
          <w:marTop w:val="300"/>
          <w:marBottom w:val="300"/>
          <w:divBdr>
            <w:top w:val="none" w:sz="0" w:space="0" w:color="auto"/>
            <w:left w:val="none" w:sz="0" w:space="0" w:color="auto"/>
            <w:bottom w:val="none" w:sz="0" w:space="0" w:color="auto"/>
            <w:right w:val="none" w:sz="0" w:space="0" w:color="auto"/>
          </w:divBdr>
        </w:div>
        <w:div w:id="1438212896">
          <w:marLeft w:val="0"/>
          <w:marRight w:val="0"/>
          <w:marTop w:val="0"/>
          <w:marBottom w:val="0"/>
          <w:divBdr>
            <w:top w:val="none" w:sz="0" w:space="0" w:color="auto"/>
            <w:left w:val="none" w:sz="0" w:space="0" w:color="auto"/>
            <w:bottom w:val="none" w:sz="0" w:space="0" w:color="auto"/>
            <w:right w:val="none" w:sz="0" w:space="0" w:color="auto"/>
          </w:divBdr>
          <w:divsChild>
            <w:div w:id="1630933536">
              <w:marLeft w:val="0"/>
              <w:marRight w:val="0"/>
              <w:marTop w:val="300"/>
              <w:marBottom w:val="450"/>
              <w:divBdr>
                <w:top w:val="none" w:sz="0" w:space="0" w:color="auto"/>
                <w:left w:val="none" w:sz="0" w:space="0" w:color="auto"/>
                <w:bottom w:val="none" w:sz="0" w:space="0" w:color="auto"/>
                <w:right w:val="none" w:sz="0" w:space="0" w:color="auto"/>
              </w:divBdr>
              <w:divsChild>
                <w:div w:id="1887717861">
                  <w:marLeft w:val="0"/>
                  <w:marRight w:val="0"/>
                  <w:marTop w:val="0"/>
                  <w:marBottom w:val="0"/>
                  <w:divBdr>
                    <w:top w:val="none" w:sz="0" w:space="0" w:color="auto"/>
                    <w:left w:val="none" w:sz="0" w:space="0" w:color="auto"/>
                    <w:bottom w:val="none" w:sz="0" w:space="0" w:color="auto"/>
                    <w:right w:val="none" w:sz="0" w:space="0" w:color="auto"/>
                  </w:divBdr>
                  <w:divsChild>
                    <w:div w:id="1687250664">
                      <w:marLeft w:val="0"/>
                      <w:marRight w:val="0"/>
                      <w:marTop w:val="0"/>
                      <w:marBottom w:val="0"/>
                      <w:divBdr>
                        <w:top w:val="none" w:sz="0" w:space="0" w:color="auto"/>
                        <w:left w:val="none" w:sz="0" w:space="0" w:color="auto"/>
                        <w:bottom w:val="none" w:sz="0" w:space="0" w:color="auto"/>
                        <w:right w:val="none" w:sz="0" w:space="0" w:color="auto"/>
                      </w:divBdr>
                      <w:divsChild>
                        <w:div w:id="1205799192">
                          <w:marLeft w:val="0"/>
                          <w:marRight w:val="0"/>
                          <w:marTop w:val="0"/>
                          <w:marBottom w:val="0"/>
                          <w:divBdr>
                            <w:top w:val="none" w:sz="0" w:space="0" w:color="auto"/>
                            <w:left w:val="none" w:sz="0" w:space="0" w:color="auto"/>
                            <w:bottom w:val="none" w:sz="0" w:space="0" w:color="auto"/>
                            <w:right w:val="none" w:sz="0" w:space="0" w:color="auto"/>
                          </w:divBdr>
                          <w:divsChild>
                            <w:div w:id="4792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882957">
          <w:marLeft w:val="0"/>
          <w:marRight w:val="0"/>
          <w:marTop w:val="0"/>
          <w:marBottom w:val="0"/>
          <w:divBdr>
            <w:top w:val="none" w:sz="0" w:space="0" w:color="auto"/>
            <w:left w:val="none" w:sz="0" w:space="0" w:color="auto"/>
            <w:bottom w:val="none" w:sz="0" w:space="0" w:color="auto"/>
            <w:right w:val="none" w:sz="0" w:space="0" w:color="auto"/>
          </w:divBdr>
        </w:div>
      </w:divsChild>
    </w:div>
    <w:div w:id="1824807834">
      <w:bodyDiv w:val="1"/>
      <w:marLeft w:val="0"/>
      <w:marRight w:val="0"/>
      <w:marTop w:val="0"/>
      <w:marBottom w:val="0"/>
      <w:divBdr>
        <w:top w:val="none" w:sz="0" w:space="0" w:color="auto"/>
        <w:left w:val="none" w:sz="0" w:space="0" w:color="auto"/>
        <w:bottom w:val="none" w:sz="0" w:space="0" w:color="auto"/>
        <w:right w:val="none" w:sz="0" w:space="0" w:color="auto"/>
      </w:divBdr>
      <w:divsChild>
        <w:div w:id="1781416980">
          <w:marLeft w:val="0"/>
          <w:marRight w:val="0"/>
          <w:marTop w:val="0"/>
          <w:marBottom w:val="150"/>
          <w:divBdr>
            <w:top w:val="none" w:sz="0" w:space="0" w:color="auto"/>
            <w:left w:val="none" w:sz="0" w:space="0" w:color="auto"/>
            <w:bottom w:val="none" w:sz="0" w:space="0" w:color="auto"/>
            <w:right w:val="none" w:sz="0" w:space="0" w:color="auto"/>
          </w:divBdr>
          <w:divsChild>
            <w:div w:id="1976981215">
              <w:marLeft w:val="0"/>
              <w:marRight w:val="0"/>
              <w:marTop w:val="0"/>
              <w:marBottom w:val="0"/>
              <w:divBdr>
                <w:top w:val="none" w:sz="0" w:space="0" w:color="auto"/>
                <w:left w:val="none" w:sz="0" w:space="0" w:color="auto"/>
                <w:bottom w:val="none" w:sz="0" w:space="0" w:color="auto"/>
                <w:right w:val="none" w:sz="0" w:space="0" w:color="auto"/>
              </w:divBdr>
              <w:divsChild>
                <w:div w:id="84963297">
                  <w:marLeft w:val="0"/>
                  <w:marRight w:val="150"/>
                  <w:marTop w:val="0"/>
                  <w:marBottom w:val="0"/>
                  <w:divBdr>
                    <w:top w:val="none" w:sz="0" w:space="0" w:color="auto"/>
                    <w:left w:val="none" w:sz="0" w:space="0" w:color="auto"/>
                    <w:bottom w:val="none" w:sz="0" w:space="0" w:color="auto"/>
                    <w:right w:val="none" w:sz="0" w:space="0" w:color="auto"/>
                  </w:divBdr>
                </w:div>
                <w:div w:id="1031151121">
                  <w:marLeft w:val="0"/>
                  <w:marRight w:val="150"/>
                  <w:marTop w:val="0"/>
                  <w:marBottom w:val="0"/>
                  <w:divBdr>
                    <w:top w:val="none" w:sz="0" w:space="0" w:color="auto"/>
                    <w:left w:val="none" w:sz="0" w:space="0" w:color="auto"/>
                    <w:bottom w:val="none" w:sz="0" w:space="0" w:color="auto"/>
                    <w:right w:val="none" w:sz="0" w:space="0" w:color="auto"/>
                  </w:divBdr>
                </w:div>
              </w:divsChild>
            </w:div>
            <w:div w:id="1187479443">
              <w:marLeft w:val="0"/>
              <w:marRight w:val="0"/>
              <w:marTop w:val="0"/>
              <w:marBottom w:val="0"/>
              <w:divBdr>
                <w:top w:val="none" w:sz="0" w:space="0" w:color="auto"/>
                <w:left w:val="none" w:sz="0" w:space="0" w:color="auto"/>
                <w:bottom w:val="none" w:sz="0" w:space="0" w:color="auto"/>
                <w:right w:val="none" w:sz="0" w:space="0" w:color="auto"/>
              </w:divBdr>
              <w:divsChild>
                <w:div w:id="1618760338">
                  <w:marLeft w:val="0"/>
                  <w:marRight w:val="0"/>
                  <w:marTop w:val="0"/>
                  <w:marBottom w:val="0"/>
                  <w:divBdr>
                    <w:top w:val="none" w:sz="0" w:space="0" w:color="auto"/>
                    <w:left w:val="none" w:sz="0" w:space="0" w:color="auto"/>
                    <w:bottom w:val="none" w:sz="0" w:space="0" w:color="auto"/>
                    <w:right w:val="none" w:sz="0" w:space="0" w:color="auto"/>
                  </w:divBdr>
                  <w:divsChild>
                    <w:div w:id="1965892151">
                      <w:marLeft w:val="0"/>
                      <w:marRight w:val="0"/>
                      <w:marTop w:val="0"/>
                      <w:marBottom w:val="0"/>
                      <w:divBdr>
                        <w:top w:val="none" w:sz="0" w:space="0" w:color="auto"/>
                        <w:left w:val="none" w:sz="0" w:space="0" w:color="auto"/>
                        <w:bottom w:val="none" w:sz="0" w:space="0" w:color="auto"/>
                        <w:right w:val="none" w:sz="0" w:space="0" w:color="auto"/>
                      </w:divBdr>
                      <w:divsChild>
                        <w:div w:id="1399086910">
                          <w:marLeft w:val="0"/>
                          <w:marRight w:val="0"/>
                          <w:marTop w:val="0"/>
                          <w:marBottom w:val="0"/>
                          <w:divBdr>
                            <w:top w:val="none" w:sz="0" w:space="0" w:color="auto"/>
                            <w:left w:val="none" w:sz="0" w:space="0" w:color="auto"/>
                            <w:bottom w:val="none" w:sz="0" w:space="0" w:color="auto"/>
                            <w:right w:val="none" w:sz="0" w:space="0" w:color="auto"/>
                          </w:divBdr>
                        </w:div>
                      </w:divsChild>
                    </w:div>
                    <w:div w:id="901788350">
                      <w:marLeft w:val="0"/>
                      <w:marRight w:val="135"/>
                      <w:marTop w:val="0"/>
                      <w:marBottom w:val="0"/>
                      <w:divBdr>
                        <w:top w:val="none" w:sz="0" w:space="0" w:color="auto"/>
                        <w:left w:val="none" w:sz="0" w:space="0" w:color="auto"/>
                        <w:bottom w:val="none" w:sz="0" w:space="0" w:color="auto"/>
                        <w:right w:val="none" w:sz="0" w:space="0" w:color="auto"/>
                      </w:divBdr>
                    </w:div>
                    <w:div w:id="10786730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098708">
          <w:marLeft w:val="0"/>
          <w:marRight w:val="0"/>
          <w:marTop w:val="0"/>
          <w:marBottom w:val="0"/>
          <w:divBdr>
            <w:top w:val="none" w:sz="0" w:space="0" w:color="auto"/>
            <w:left w:val="none" w:sz="0" w:space="0" w:color="auto"/>
            <w:bottom w:val="none" w:sz="0" w:space="0" w:color="auto"/>
            <w:right w:val="none" w:sz="0" w:space="0" w:color="auto"/>
          </w:divBdr>
          <w:divsChild>
            <w:div w:id="591550281">
              <w:marLeft w:val="0"/>
              <w:marRight w:val="0"/>
              <w:marTop w:val="0"/>
              <w:marBottom w:val="0"/>
              <w:divBdr>
                <w:top w:val="none" w:sz="0" w:space="0" w:color="auto"/>
                <w:left w:val="none" w:sz="0" w:space="0" w:color="auto"/>
                <w:bottom w:val="none" w:sz="0" w:space="0" w:color="auto"/>
                <w:right w:val="none" w:sz="0" w:space="0" w:color="auto"/>
              </w:divBdr>
              <w:divsChild>
                <w:div w:id="1520848232">
                  <w:marLeft w:val="0"/>
                  <w:marRight w:val="0"/>
                  <w:marTop w:val="0"/>
                  <w:marBottom w:val="0"/>
                  <w:divBdr>
                    <w:top w:val="none" w:sz="0" w:space="0" w:color="auto"/>
                    <w:left w:val="none" w:sz="0" w:space="0" w:color="auto"/>
                    <w:bottom w:val="none" w:sz="0" w:space="0" w:color="auto"/>
                    <w:right w:val="none" w:sz="0" w:space="0" w:color="auto"/>
                  </w:divBdr>
                </w:div>
              </w:divsChild>
            </w:div>
            <w:div w:id="980840249">
              <w:marLeft w:val="0"/>
              <w:marRight w:val="0"/>
              <w:marTop w:val="375"/>
              <w:marBottom w:val="0"/>
              <w:divBdr>
                <w:top w:val="none" w:sz="0" w:space="0" w:color="auto"/>
                <w:left w:val="none" w:sz="0" w:space="0" w:color="auto"/>
                <w:bottom w:val="none" w:sz="0" w:space="0" w:color="auto"/>
                <w:right w:val="none" w:sz="0" w:space="0" w:color="auto"/>
              </w:divBdr>
              <w:divsChild>
                <w:div w:id="2133160973">
                  <w:marLeft w:val="0"/>
                  <w:marRight w:val="0"/>
                  <w:marTop w:val="0"/>
                  <w:marBottom w:val="0"/>
                  <w:divBdr>
                    <w:top w:val="none" w:sz="0" w:space="0" w:color="auto"/>
                    <w:left w:val="none" w:sz="0" w:space="0" w:color="auto"/>
                    <w:bottom w:val="none" w:sz="0" w:space="0" w:color="auto"/>
                    <w:right w:val="none" w:sz="0" w:space="0" w:color="auto"/>
                  </w:divBdr>
                  <w:divsChild>
                    <w:div w:id="8669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4841">
              <w:marLeft w:val="0"/>
              <w:marRight w:val="0"/>
              <w:marTop w:val="375"/>
              <w:marBottom w:val="0"/>
              <w:divBdr>
                <w:top w:val="none" w:sz="0" w:space="0" w:color="auto"/>
                <w:left w:val="none" w:sz="0" w:space="0" w:color="auto"/>
                <w:bottom w:val="none" w:sz="0" w:space="0" w:color="auto"/>
                <w:right w:val="none" w:sz="0" w:space="0" w:color="auto"/>
              </w:divBdr>
              <w:divsChild>
                <w:div w:id="284582284">
                  <w:marLeft w:val="0"/>
                  <w:marRight w:val="0"/>
                  <w:marTop w:val="0"/>
                  <w:marBottom w:val="0"/>
                  <w:divBdr>
                    <w:top w:val="none" w:sz="0" w:space="0" w:color="auto"/>
                    <w:left w:val="none" w:sz="0" w:space="0" w:color="auto"/>
                    <w:bottom w:val="none" w:sz="0" w:space="0" w:color="auto"/>
                    <w:right w:val="none" w:sz="0" w:space="0" w:color="auto"/>
                  </w:divBdr>
                </w:div>
              </w:divsChild>
            </w:div>
            <w:div w:id="1534151470">
              <w:marLeft w:val="0"/>
              <w:marRight w:val="0"/>
              <w:marTop w:val="225"/>
              <w:marBottom w:val="0"/>
              <w:divBdr>
                <w:top w:val="none" w:sz="0" w:space="0" w:color="auto"/>
                <w:left w:val="none" w:sz="0" w:space="0" w:color="auto"/>
                <w:bottom w:val="none" w:sz="0" w:space="0" w:color="auto"/>
                <w:right w:val="none" w:sz="0" w:space="0" w:color="auto"/>
              </w:divBdr>
              <w:divsChild>
                <w:div w:id="1001199133">
                  <w:marLeft w:val="0"/>
                  <w:marRight w:val="0"/>
                  <w:marTop w:val="0"/>
                  <w:marBottom w:val="0"/>
                  <w:divBdr>
                    <w:top w:val="none" w:sz="0" w:space="0" w:color="auto"/>
                    <w:left w:val="none" w:sz="0" w:space="0" w:color="auto"/>
                    <w:bottom w:val="none" w:sz="0" w:space="0" w:color="auto"/>
                    <w:right w:val="none" w:sz="0" w:space="0" w:color="auto"/>
                  </w:divBdr>
                  <w:divsChild>
                    <w:div w:id="1857424386">
                      <w:marLeft w:val="0"/>
                      <w:marRight w:val="0"/>
                      <w:marTop w:val="0"/>
                      <w:marBottom w:val="0"/>
                      <w:divBdr>
                        <w:top w:val="single" w:sz="6" w:space="0" w:color="D9D9D9"/>
                        <w:left w:val="none" w:sz="0" w:space="0" w:color="auto"/>
                        <w:bottom w:val="single" w:sz="6" w:space="0" w:color="D9D9D9"/>
                        <w:right w:val="none" w:sz="0" w:space="0" w:color="auto"/>
                      </w:divBdr>
                      <w:divsChild>
                        <w:div w:id="1572498029">
                          <w:marLeft w:val="0"/>
                          <w:marRight w:val="0"/>
                          <w:marTop w:val="0"/>
                          <w:marBottom w:val="0"/>
                          <w:divBdr>
                            <w:top w:val="none" w:sz="0" w:space="0" w:color="auto"/>
                            <w:left w:val="none" w:sz="0" w:space="0" w:color="auto"/>
                            <w:bottom w:val="none" w:sz="0" w:space="0" w:color="auto"/>
                            <w:right w:val="none" w:sz="0" w:space="0" w:color="auto"/>
                          </w:divBdr>
                          <w:divsChild>
                            <w:div w:id="1100493923">
                              <w:marLeft w:val="0"/>
                              <w:marRight w:val="0"/>
                              <w:marTop w:val="0"/>
                              <w:marBottom w:val="0"/>
                              <w:divBdr>
                                <w:top w:val="none" w:sz="0" w:space="0" w:color="auto"/>
                                <w:left w:val="none" w:sz="0" w:space="0" w:color="auto"/>
                                <w:bottom w:val="none" w:sz="0" w:space="0" w:color="auto"/>
                                <w:right w:val="none" w:sz="0" w:space="0" w:color="auto"/>
                              </w:divBdr>
                              <w:divsChild>
                                <w:div w:id="1177112146">
                                  <w:marLeft w:val="0"/>
                                  <w:marRight w:val="0"/>
                                  <w:marTop w:val="0"/>
                                  <w:marBottom w:val="0"/>
                                  <w:divBdr>
                                    <w:top w:val="none" w:sz="0" w:space="0" w:color="auto"/>
                                    <w:left w:val="none" w:sz="0" w:space="0" w:color="auto"/>
                                    <w:bottom w:val="none" w:sz="0" w:space="0" w:color="auto"/>
                                    <w:right w:val="none" w:sz="0" w:space="0" w:color="auto"/>
                                  </w:divBdr>
                                  <w:divsChild>
                                    <w:div w:id="1237201982">
                                      <w:marLeft w:val="0"/>
                                      <w:marRight w:val="0"/>
                                      <w:marTop w:val="0"/>
                                      <w:marBottom w:val="0"/>
                                      <w:divBdr>
                                        <w:top w:val="none" w:sz="0" w:space="0" w:color="auto"/>
                                        <w:left w:val="none" w:sz="0" w:space="0" w:color="auto"/>
                                        <w:bottom w:val="none" w:sz="0" w:space="0" w:color="auto"/>
                                        <w:right w:val="none" w:sz="0" w:space="0" w:color="auto"/>
                                      </w:divBdr>
                                      <w:divsChild>
                                        <w:div w:id="69281022">
                                          <w:marLeft w:val="0"/>
                                          <w:marRight w:val="0"/>
                                          <w:marTop w:val="0"/>
                                          <w:marBottom w:val="0"/>
                                          <w:divBdr>
                                            <w:top w:val="none" w:sz="0" w:space="0" w:color="auto"/>
                                            <w:left w:val="none" w:sz="0" w:space="0" w:color="auto"/>
                                            <w:bottom w:val="none" w:sz="0" w:space="0" w:color="auto"/>
                                            <w:right w:val="none" w:sz="0" w:space="0" w:color="auto"/>
                                          </w:divBdr>
                                          <w:divsChild>
                                            <w:div w:id="1533808511">
                                              <w:marLeft w:val="0"/>
                                              <w:marRight w:val="0"/>
                                              <w:marTop w:val="0"/>
                                              <w:marBottom w:val="0"/>
                                              <w:divBdr>
                                                <w:top w:val="none" w:sz="0" w:space="0" w:color="auto"/>
                                                <w:left w:val="none" w:sz="0" w:space="0" w:color="auto"/>
                                                <w:bottom w:val="none" w:sz="0" w:space="0" w:color="auto"/>
                                                <w:right w:val="none" w:sz="0" w:space="0" w:color="auto"/>
                                              </w:divBdr>
                                              <w:divsChild>
                                                <w:div w:id="1056245189">
                                                  <w:marLeft w:val="0"/>
                                                  <w:marRight w:val="0"/>
                                                  <w:marTop w:val="0"/>
                                                  <w:marBottom w:val="0"/>
                                                  <w:divBdr>
                                                    <w:top w:val="none" w:sz="0" w:space="0" w:color="auto"/>
                                                    <w:left w:val="none" w:sz="0" w:space="0" w:color="auto"/>
                                                    <w:bottom w:val="none" w:sz="0" w:space="0" w:color="auto"/>
                                                    <w:right w:val="none" w:sz="0" w:space="0" w:color="auto"/>
                                                  </w:divBdr>
                                                  <w:divsChild>
                                                    <w:div w:id="457460005">
                                                      <w:marLeft w:val="0"/>
                                                      <w:marRight w:val="0"/>
                                                      <w:marTop w:val="0"/>
                                                      <w:marBottom w:val="0"/>
                                                      <w:divBdr>
                                                        <w:top w:val="none" w:sz="0" w:space="0" w:color="auto"/>
                                                        <w:left w:val="none" w:sz="0" w:space="0" w:color="auto"/>
                                                        <w:bottom w:val="none" w:sz="0" w:space="0" w:color="auto"/>
                                                        <w:right w:val="none" w:sz="0" w:space="0" w:color="auto"/>
                                                      </w:divBdr>
                                                      <w:divsChild>
                                                        <w:div w:id="1641108079">
                                                          <w:marLeft w:val="0"/>
                                                          <w:marRight w:val="0"/>
                                                          <w:marTop w:val="0"/>
                                                          <w:marBottom w:val="0"/>
                                                          <w:divBdr>
                                                            <w:top w:val="none" w:sz="0" w:space="0" w:color="auto"/>
                                                            <w:left w:val="none" w:sz="0" w:space="0" w:color="auto"/>
                                                            <w:bottom w:val="none" w:sz="0" w:space="0" w:color="auto"/>
                                                            <w:right w:val="none" w:sz="0" w:space="0" w:color="auto"/>
                                                          </w:divBdr>
                                                          <w:divsChild>
                                                            <w:div w:id="2074889097">
                                                              <w:marLeft w:val="0"/>
                                                              <w:marRight w:val="0"/>
                                                              <w:marTop w:val="0"/>
                                                              <w:marBottom w:val="0"/>
                                                              <w:divBdr>
                                                                <w:top w:val="none" w:sz="0" w:space="0" w:color="auto"/>
                                                                <w:left w:val="none" w:sz="0" w:space="0" w:color="auto"/>
                                                                <w:bottom w:val="none" w:sz="0" w:space="0" w:color="auto"/>
                                                                <w:right w:val="none" w:sz="0" w:space="0" w:color="auto"/>
                                                              </w:divBdr>
                                                              <w:divsChild>
                                                                <w:div w:id="2044666011">
                                                                  <w:marLeft w:val="0"/>
                                                                  <w:marRight w:val="0"/>
                                                                  <w:marTop w:val="0"/>
                                                                  <w:marBottom w:val="0"/>
                                                                  <w:divBdr>
                                                                    <w:top w:val="none" w:sz="0" w:space="0" w:color="auto"/>
                                                                    <w:left w:val="none" w:sz="0" w:space="0" w:color="auto"/>
                                                                    <w:bottom w:val="none" w:sz="0" w:space="0" w:color="auto"/>
                                                                    <w:right w:val="none" w:sz="0" w:space="0" w:color="auto"/>
                                                                  </w:divBdr>
                                                                  <w:divsChild>
                                                                    <w:div w:id="1475223537">
                                                                      <w:marLeft w:val="0"/>
                                                                      <w:marRight w:val="0"/>
                                                                      <w:marTop w:val="0"/>
                                                                      <w:marBottom w:val="0"/>
                                                                      <w:divBdr>
                                                                        <w:top w:val="none" w:sz="0" w:space="0" w:color="auto"/>
                                                                        <w:left w:val="none" w:sz="0" w:space="0" w:color="auto"/>
                                                                        <w:bottom w:val="none" w:sz="0" w:space="0" w:color="auto"/>
                                                                        <w:right w:val="none" w:sz="0" w:space="0" w:color="auto"/>
                                                                      </w:divBdr>
                                                                      <w:divsChild>
                                                                        <w:div w:id="809127597">
                                                                          <w:marLeft w:val="0"/>
                                                                          <w:marRight w:val="0"/>
                                                                          <w:marTop w:val="0"/>
                                                                          <w:marBottom w:val="0"/>
                                                                          <w:divBdr>
                                                                            <w:top w:val="none" w:sz="0" w:space="0" w:color="auto"/>
                                                                            <w:left w:val="none" w:sz="0" w:space="0" w:color="auto"/>
                                                                            <w:bottom w:val="none" w:sz="0" w:space="0" w:color="auto"/>
                                                                            <w:right w:val="none" w:sz="0" w:space="0" w:color="auto"/>
                                                                          </w:divBdr>
                                                                          <w:divsChild>
                                                                            <w:div w:id="104546602">
                                                                              <w:marLeft w:val="0"/>
                                                                              <w:marRight w:val="0"/>
                                                                              <w:marTop w:val="0"/>
                                                                              <w:marBottom w:val="0"/>
                                                                              <w:divBdr>
                                                                                <w:top w:val="none" w:sz="0" w:space="0" w:color="auto"/>
                                                                                <w:left w:val="none" w:sz="0" w:space="0" w:color="auto"/>
                                                                                <w:bottom w:val="none" w:sz="0" w:space="0" w:color="auto"/>
                                                                                <w:right w:val="none" w:sz="0" w:space="0" w:color="auto"/>
                                                                              </w:divBdr>
                                                                            </w:div>
                                                                            <w:div w:id="13575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075566">
              <w:marLeft w:val="0"/>
              <w:marRight w:val="0"/>
              <w:marTop w:val="225"/>
              <w:marBottom w:val="0"/>
              <w:divBdr>
                <w:top w:val="none" w:sz="0" w:space="0" w:color="auto"/>
                <w:left w:val="none" w:sz="0" w:space="0" w:color="auto"/>
                <w:bottom w:val="none" w:sz="0" w:space="0" w:color="auto"/>
                <w:right w:val="none" w:sz="0" w:space="0" w:color="auto"/>
              </w:divBdr>
              <w:divsChild>
                <w:div w:id="123138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272121">
      <w:bodyDiv w:val="1"/>
      <w:marLeft w:val="0"/>
      <w:marRight w:val="0"/>
      <w:marTop w:val="0"/>
      <w:marBottom w:val="0"/>
      <w:divBdr>
        <w:top w:val="none" w:sz="0" w:space="0" w:color="auto"/>
        <w:left w:val="none" w:sz="0" w:space="0" w:color="auto"/>
        <w:bottom w:val="none" w:sz="0" w:space="0" w:color="auto"/>
        <w:right w:val="none" w:sz="0" w:space="0" w:color="auto"/>
      </w:divBdr>
      <w:divsChild>
        <w:div w:id="634918953">
          <w:marLeft w:val="0"/>
          <w:marRight w:val="0"/>
          <w:marTop w:val="0"/>
          <w:marBottom w:val="375"/>
          <w:divBdr>
            <w:top w:val="none" w:sz="0" w:space="0" w:color="auto"/>
            <w:left w:val="none" w:sz="0" w:space="0" w:color="auto"/>
            <w:bottom w:val="none" w:sz="0" w:space="0" w:color="auto"/>
            <w:right w:val="none" w:sz="0" w:space="0" w:color="auto"/>
          </w:divBdr>
          <w:divsChild>
            <w:div w:id="20892286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8742492">
      <w:bodyDiv w:val="1"/>
      <w:marLeft w:val="0"/>
      <w:marRight w:val="0"/>
      <w:marTop w:val="0"/>
      <w:marBottom w:val="0"/>
      <w:divBdr>
        <w:top w:val="none" w:sz="0" w:space="0" w:color="auto"/>
        <w:left w:val="none" w:sz="0" w:space="0" w:color="auto"/>
        <w:bottom w:val="none" w:sz="0" w:space="0" w:color="auto"/>
        <w:right w:val="none" w:sz="0" w:space="0" w:color="auto"/>
      </w:divBdr>
      <w:divsChild>
        <w:div w:id="765811829">
          <w:marLeft w:val="0"/>
          <w:marRight w:val="0"/>
          <w:marTop w:val="0"/>
          <w:marBottom w:val="150"/>
          <w:divBdr>
            <w:top w:val="none" w:sz="0" w:space="0" w:color="auto"/>
            <w:left w:val="none" w:sz="0" w:space="0" w:color="auto"/>
            <w:bottom w:val="none" w:sz="0" w:space="0" w:color="auto"/>
            <w:right w:val="none" w:sz="0" w:space="0" w:color="auto"/>
          </w:divBdr>
          <w:divsChild>
            <w:div w:id="2022658567">
              <w:marLeft w:val="0"/>
              <w:marRight w:val="0"/>
              <w:marTop w:val="0"/>
              <w:marBottom w:val="0"/>
              <w:divBdr>
                <w:top w:val="none" w:sz="0" w:space="0" w:color="auto"/>
                <w:left w:val="none" w:sz="0" w:space="0" w:color="auto"/>
                <w:bottom w:val="none" w:sz="0" w:space="0" w:color="auto"/>
                <w:right w:val="none" w:sz="0" w:space="0" w:color="auto"/>
              </w:divBdr>
              <w:divsChild>
                <w:div w:id="692658261">
                  <w:marLeft w:val="0"/>
                  <w:marRight w:val="150"/>
                  <w:marTop w:val="0"/>
                  <w:marBottom w:val="0"/>
                  <w:divBdr>
                    <w:top w:val="none" w:sz="0" w:space="0" w:color="auto"/>
                    <w:left w:val="none" w:sz="0" w:space="0" w:color="auto"/>
                    <w:bottom w:val="none" w:sz="0" w:space="0" w:color="auto"/>
                    <w:right w:val="none" w:sz="0" w:space="0" w:color="auto"/>
                  </w:divBdr>
                </w:div>
                <w:div w:id="1553154609">
                  <w:marLeft w:val="0"/>
                  <w:marRight w:val="150"/>
                  <w:marTop w:val="0"/>
                  <w:marBottom w:val="0"/>
                  <w:divBdr>
                    <w:top w:val="none" w:sz="0" w:space="0" w:color="auto"/>
                    <w:left w:val="none" w:sz="0" w:space="0" w:color="auto"/>
                    <w:bottom w:val="none" w:sz="0" w:space="0" w:color="auto"/>
                    <w:right w:val="none" w:sz="0" w:space="0" w:color="auto"/>
                  </w:divBdr>
                </w:div>
              </w:divsChild>
            </w:div>
            <w:div w:id="185414557">
              <w:marLeft w:val="0"/>
              <w:marRight w:val="0"/>
              <w:marTop w:val="0"/>
              <w:marBottom w:val="0"/>
              <w:divBdr>
                <w:top w:val="none" w:sz="0" w:space="0" w:color="auto"/>
                <w:left w:val="none" w:sz="0" w:space="0" w:color="auto"/>
                <w:bottom w:val="none" w:sz="0" w:space="0" w:color="auto"/>
                <w:right w:val="none" w:sz="0" w:space="0" w:color="auto"/>
              </w:divBdr>
              <w:divsChild>
                <w:div w:id="1036737416">
                  <w:marLeft w:val="0"/>
                  <w:marRight w:val="0"/>
                  <w:marTop w:val="0"/>
                  <w:marBottom w:val="0"/>
                  <w:divBdr>
                    <w:top w:val="none" w:sz="0" w:space="0" w:color="auto"/>
                    <w:left w:val="none" w:sz="0" w:space="0" w:color="auto"/>
                    <w:bottom w:val="none" w:sz="0" w:space="0" w:color="auto"/>
                    <w:right w:val="none" w:sz="0" w:space="0" w:color="auto"/>
                  </w:divBdr>
                  <w:divsChild>
                    <w:div w:id="1951277052">
                      <w:marLeft w:val="0"/>
                      <w:marRight w:val="0"/>
                      <w:marTop w:val="0"/>
                      <w:marBottom w:val="0"/>
                      <w:divBdr>
                        <w:top w:val="none" w:sz="0" w:space="0" w:color="auto"/>
                        <w:left w:val="none" w:sz="0" w:space="0" w:color="auto"/>
                        <w:bottom w:val="none" w:sz="0" w:space="0" w:color="auto"/>
                        <w:right w:val="none" w:sz="0" w:space="0" w:color="auto"/>
                      </w:divBdr>
                      <w:divsChild>
                        <w:div w:id="2049983796">
                          <w:marLeft w:val="0"/>
                          <w:marRight w:val="0"/>
                          <w:marTop w:val="0"/>
                          <w:marBottom w:val="0"/>
                          <w:divBdr>
                            <w:top w:val="none" w:sz="0" w:space="0" w:color="auto"/>
                            <w:left w:val="none" w:sz="0" w:space="0" w:color="auto"/>
                            <w:bottom w:val="none" w:sz="0" w:space="0" w:color="auto"/>
                            <w:right w:val="none" w:sz="0" w:space="0" w:color="auto"/>
                          </w:divBdr>
                        </w:div>
                      </w:divsChild>
                    </w:div>
                    <w:div w:id="224688195">
                      <w:marLeft w:val="0"/>
                      <w:marRight w:val="135"/>
                      <w:marTop w:val="0"/>
                      <w:marBottom w:val="0"/>
                      <w:divBdr>
                        <w:top w:val="none" w:sz="0" w:space="0" w:color="auto"/>
                        <w:left w:val="none" w:sz="0" w:space="0" w:color="auto"/>
                        <w:bottom w:val="none" w:sz="0" w:space="0" w:color="auto"/>
                        <w:right w:val="none" w:sz="0" w:space="0" w:color="auto"/>
                      </w:divBdr>
                    </w:div>
                    <w:div w:id="1604141884">
                      <w:marLeft w:val="-135"/>
                      <w:marRight w:val="0"/>
                      <w:marTop w:val="0"/>
                      <w:marBottom w:val="0"/>
                      <w:divBdr>
                        <w:top w:val="none" w:sz="0" w:space="0" w:color="auto"/>
                        <w:left w:val="none" w:sz="0" w:space="0" w:color="auto"/>
                        <w:bottom w:val="none" w:sz="0" w:space="0" w:color="auto"/>
                        <w:right w:val="none" w:sz="0" w:space="0" w:color="auto"/>
                      </w:divBdr>
                    </w:div>
                    <w:div w:id="191623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96628">
          <w:marLeft w:val="0"/>
          <w:marRight w:val="0"/>
          <w:marTop w:val="0"/>
          <w:marBottom w:val="0"/>
          <w:divBdr>
            <w:top w:val="none" w:sz="0" w:space="0" w:color="auto"/>
            <w:left w:val="none" w:sz="0" w:space="0" w:color="auto"/>
            <w:bottom w:val="none" w:sz="0" w:space="0" w:color="auto"/>
            <w:right w:val="none" w:sz="0" w:space="0" w:color="auto"/>
          </w:divBdr>
          <w:divsChild>
            <w:div w:id="1910652870">
              <w:marLeft w:val="0"/>
              <w:marRight w:val="0"/>
              <w:marTop w:val="0"/>
              <w:marBottom w:val="0"/>
              <w:divBdr>
                <w:top w:val="none" w:sz="0" w:space="0" w:color="auto"/>
                <w:left w:val="none" w:sz="0" w:space="0" w:color="auto"/>
                <w:bottom w:val="none" w:sz="0" w:space="0" w:color="auto"/>
                <w:right w:val="none" w:sz="0" w:space="0" w:color="auto"/>
              </w:divBdr>
              <w:divsChild>
                <w:div w:id="123158205">
                  <w:marLeft w:val="0"/>
                  <w:marRight w:val="0"/>
                  <w:marTop w:val="0"/>
                  <w:marBottom w:val="0"/>
                  <w:divBdr>
                    <w:top w:val="none" w:sz="0" w:space="0" w:color="auto"/>
                    <w:left w:val="none" w:sz="0" w:space="0" w:color="auto"/>
                    <w:bottom w:val="none" w:sz="0" w:space="0" w:color="auto"/>
                    <w:right w:val="none" w:sz="0" w:space="0" w:color="auto"/>
                  </w:divBdr>
                </w:div>
              </w:divsChild>
            </w:div>
            <w:div w:id="1665204774">
              <w:marLeft w:val="0"/>
              <w:marRight w:val="0"/>
              <w:marTop w:val="225"/>
              <w:marBottom w:val="0"/>
              <w:divBdr>
                <w:top w:val="none" w:sz="0" w:space="0" w:color="auto"/>
                <w:left w:val="none" w:sz="0" w:space="0" w:color="auto"/>
                <w:bottom w:val="none" w:sz="0" w:space="0" w:color="auto"/>
                <w:right w:val="none" w:sz="0" w:space="0" w:color="auto"/>
              </w:divBdr>
              <w:divsChild>
                <w:div w:id="566764028">
                  <w:marLeft w:val="0"/>
                  <w:marRight w:val="0"/>
                  <w:marTop w:val="0"/>
                  <w:marBottom w:val="0"/>
                  <w:divBdr>
                    <w:top w:val="none" w:sz="0" w:space="0" w:color="auto"/>
                    <w:left w:val="none" w:sz="0" w:space="0" w:color="auto"/>
                    <w:bottom w:val="none" w:sz="0" w:space="0" w:color="auto"/>
                    <w:right w:val="none" w:sz="0" w:space="0" w:color="auto"/>
                  </w:divBdr>
                </w:div>
              </w:divsChild>
            </w:div>
            <w:div w:id="1270310433">
              <w:marLeft w:val="0"/>
              <w:marRight w:val="0"/>
              <w:marTop w:val="375"/>
              <w:marBottom w:val="0"/>
              <w:divBdr>
                <w:top w:val="none" w:sz="0" w:space="0" w:color="auto"/>
                <w:left w:val="none" w:sz="0" w:space="0" w:color="auto"/>
                <w:bottom w:val="none" w:sz="0" w:space="0" w:color="auto"/>
                <w:right w:val="none" w:sz="0" w:space="0" w:color="auto"/>
              </w:divBdr>
              <w:divsChild>
                <w:div w:id="1700469360">
                  <w:marLeft w:val="0"/>
                  <w:marRight w:val="0"/>
                  <w:marTop w:val="0"/>
                  <w:marBottom w:val="0"/>
                  <w:divBdr>
                    <w:top w:val="none" w:sz="0" w:space="0" w:color="auto"/>
                    <w:left w:val="none" w:sz="0" w:space="0" w:color="auto"/>
                    <w:bottom w:val="none" w:sz="0" w:space="0" w:color="auto"/>
                    <w:right w:val="none" w:sz="0" w:space="0" w:color="auto"/>
                  </w:divBdr>
                  <w:divsChild>
                    <w:div w:id="2031253034">
                      <w:marLeft w:val="0"/>
                      <w:marRight w:val="0"/>
                      <w:marTop w:val="0"/>
                      <w:marBottom w:val="0"/>
                      <w:divBdr>
                        <w:top w:val="none" w:sz="0" w:space="0" w:color="auto"/>
                        <w:left w:val="none" w:sz="0" w:space="0" w:color="auto"/>
                        <w:bottom w:val="none" w:sz="0" w:space="0" w:color="auto"/>
                        <w:right w:val="none" w:sz="0" w:space="0" w:color="auto"/>
                      </w:divBdr>
                    </w:div>
                    <w:div w:id="13583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2137">
              <w:marLeft w:val="0"/>
              <w:marRight w:val="0"/>
              <w:marTop w:val="375"/>
              <w:marBottom w:val="0"/>
              <w:divBdr>
                <w:top w:val="none" w:sz="0" w:space="0" w:color="auto"/>
                <w:left w:val="none" w:sz="0" w:space="0" w:color="auto"/>
                <w:bottom w:val="none" w:sz="0" w:space="0" w:color="auto"/>
                <w:right w:val="none" w:sz="0" w:space="0" w:color="auto"/>
              </w:divBdr>
              <w:divsChild>
                <w:div w:id="595331554">
                  <w:marLeft w:val="0"/>
                  <w:marRight w:val="0"/>
                  <w:marTop w:val="0"/>
                  <w:marBottom w:val="0"/>
                  <w:divBdr>
                    <w:top w:val="none" w:sz="0" w:space="0" w:color="auto"/>
                    <w:left w:val="none" w:sz="0" w:space="0" w:color="auto"/>
                    <w:bottom w:val="none" w:sz="0" w:space="0" w:color="auto"/>
                    <w:right w:val="none" w:sz="0" w:space="0" w:color="auto"/>
                  </w:divBdr>
                </w:div>
              </w:divsChild>
            </w:div>
            <w:div w:id="270284468">
              <w:marLeft w:val="0"/>
              <w:marRight w:val="0"/>
              <w:marTop w:val="225"/>
              <w:marBottom w:val="0"/>
              <w:divBdr>
                <w:top w:val="none" w:sz="0" w:space="0" w:color="auto"/>
                <w:left w:val="none" w:sz="0" w:space="0" w:color="auto"/>
                <w:bottom w:val="none" w:sz="0" w:space="0" w:color="auto"/>
                <w:right w:val="none" w:sz="0" w:space="0" w:color="auto"/>
              </w:divBdr>
              <w:divsChild>
                <w:div w:id="612828387">
                  <w:marLeft w:val="0"/>
                  <w:marRight w:val="0"/>
                  <w:marTop w:val="0"/>
                  <w:marBottom w:val="0"/>
                  <w:divBdr>
                    <w:top w:val="none" w:sz="0" w:space="0" w:color="auto"/>
                    <w:left w:val="none" w:sz="0" w:space="0" w:color="auto"/>
                    <w:bottom w:val="none" w:sz="0" w:space="0" w:color="auto"/>
                    <w:right w:val="none" w:sz="0" w:space="0" w:color="auto"/>
                  </w:divBdr>
                </w:div>
              </w:divsChild>
            </w:div>
            <w:div w:id="936060613">
              <w:marLeft w:val="0"/>
              <w:marRight w:val="0"/>
              <w:marTop w:val="225"/>
              <w:marBottom w:val="0"/>
              <w:divBdr>
                <w:top w:val="none" w:sz="0" w:space="0" w:color="auto"/>
                <w:left w:val="none" w:sz="0" w:space="0" w:color="auto"/>
                <w:bottom w:val="none" w:sz="0" w:space="0" w:color="auto"/>
                <w:right w:val="none" w:sz="0" w:space="0" w:color="auto"/>
              </w:divBdr>
              <w:divsChild>
                <w:div w:id="6270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95747">
      <w:bodyDiv w:val="1"/>
      <w:marLeft w:val="0"/>
      <w:marRight w:val="0"/>
      <w:marTop w:val="0"/>
      <w:marBottom w:val="0"/>
      <w:divBdr>
        <w:top w:val="none" w:sz="0" w:space="0" w:color="auto"/>
        <w:left w:val="none" w:sz="0" w:space="0" w:color="auto"/>
        <w:bottom w:val="none" w:sz="0" w:space="0" w:color="auto"/>
        <w:right w:val="none" w:sz="0" w:space="0" w:color="auto"/>
      </w:divBdr>
      <w:divsChild>
        <w:div w:id="883521447">
          <w:marLeft w:val="0"/>
          <w:marRight w:val="0"/>
          <w:marTop w:val="0"/>
          <w:marBottom w:val="375"/>
          <w:divBdr>
            <w:top w:val="none" w:sz="0" w:space="0" w:color="auto"/>
            <w:left w:val="none" w:sz="0" w:space="0" w:color="auto"/>
            <w:bottom w:val="none" w:sz="0" w:space="0" w:color="auto"/>
            <w:right w:val="none" w:sz="0" w:space="0" w:color="auto"/>
          </w:divBdr>
          <w:divsChild>
            <w:div w:id="12762520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30099809">
      <w:bodyDiv w:val="1"/>
      <w:marLeft w:val="0"/>
      <w:marRight w:val="0"/>
      <w:marTop w:val="0"/>
      <w:marBottom w:val="0"/>
      <w:divBdr>
        <w:top w:val="none" w:sz="0" w:space="0" w:color="auto"/>
        <w:left w:val="none" w:sz="0" w:space="0" w:color="auto"/>
        <w:bottom w:val="none" w:sz="0" w:space="0" w:color="auto"/>
        <w:right w:val="none" w:sz="0" w:space="0" w:color="auto"/>
      </w:divBdr>
      <w:divsChild>
        <w:div w:id="1970698521">
          <w:marLeft w:val="0"/>
          <w:marRight w:val="0"/>
          <w:marTop w:val="0"/>
          <w:marBottom w:val="300"/>
          <w:divBdr>
            <w:top w:val="none" w:sz="0" w:space="0" w:color="auto"/>
            <w:left w:val="none" w:sz="0" w:space="0" w:color="auto"/>
            <w:bottom w:val="none" w:sz="0" w:space="0" w:color="auto"/>
            <w:right w:val="none" w:sz="0" w:space="0" w:color="auto"/>
          </w:divBdr>
          <w:divsChild>
            <w:div w:id="1359770777">
              <w:marLeft w:val="0"/>
              <w:marRight w:val="0"/>
              <w:marTop w:val="0"/>
              <w:marBottom w:val="0"/>
              <w:divBdr>
                <w:top w:val="none" w:sz="0" w:space="0" w:color="auto"/>
                <w:left w:val="none" w:sz="0" w:space="0" w:color="auto"/>
                <w:bottom w:val="none" w:sz="0" w:space="0" w:color="auto"/>
                <w:right w:val="none" w:sz="0" w:space="0" w:color="auto"/>
              </w:divBdr>
            </w:div>
            <w:div w:id="1685936207">
              <w:marLeft w:val="0"/>
              <w:marRight w:val="0"/>
              <w:marTop w:val="0"/>
              <w:marBottom w:val="0"/>
              <w:divBdr>
                <w:top w:val="none" w:sz="0" w:space="0" w:color="auto"/>
                <w:left w:val="none" w:sz="0" w:space="0" w:color="auto"/>
                <w:bottom w:val="none" w:sz="0" w:space="0" w:color="auto"/>
                <w:right w:val="none" w:sz="0" w:space="0" w:color="auto"/>
              </w:divBdr>
              <w:divsChild>
                <w:div w:id="2116752007">
                  <w:marLeft w:val="0"/>
                  <w:marRight w:val="0"/>
                  <w:marTop w:val="0"/>
                  <w:marBottom w:val="0"/>
                  <w:divBdr>
                    <w:top w:val="none" w:sz="0" w:space="0" w:color="auto"/>
                    <w:left w:val="none" w:sz="0" w:space="0" w:color="auto"/>
                    <w:bottom w:val="none" w:sz="0" w:space="0" w:color="auto"/>
                    <w:right w:val="none" w:sz="0" w:space="0" w:color="auto"/>
                  </w:divBdr>
                  <w:divsChild>
                    <w:div w:id="1839148862">
                      <w:marLeft w:val="0"/>
                      <w:marRight w:val="0"/>
                      <w:marTop w:val="0"/>
                      <w:marBottom w:val="0"/>
                      <w:divBdr>
                        <w:top w:val="none" w:sz="0" w:space="0" w:color="auto"/>
                        <w:left w:val="none" w:sz="0" w:space="0" w:color="auto"/>
                        <w:bottom w:val="none" w:sz="0" w:space="0" w:color="auto"/>
                        <w:right w:val="none" w:sz="0" w:space="0" w:color="auto"/>
                      </w:divBdr>
                      <w:divsChild>
                        <w:div w:id="689451448">
                          <w:marLeft w:val="0"/>
                          <w:marRight w:val="0"/>
                          <w:marTop w:val="0"/>
                          <w:marBottom w:val="0"/>
                          <w:divBdr>
                            <w:top w:val="none" w:sz="0" w:space="0" w:color="auto"/>
                            <w:left w:val="none" w:sz="0" w:space="0" w:color="auto"/>
                            <w:bottom w:val="none" w:sz="0" w:space="0" w:color="auto"/>
                            <w:right w:val="none" w:sz="0" w:space="0" w:color="auto"/>
                          </w:divBdr>
                          <w:divsChild>
                            <w:div w:id="1325550227">
                              <w:marLeft w:val="0"/>
                              <w:marRight w:val="0"/>
                              <w:marTop w:val="0"/>
                              <w:marBottom w:val="0"/>
                              <w:divBdr>
                                <w:top w:val="none" w:sz="0" w:space="0" w:color="auto"/>
                                <w:left w:val="none" w:sz="0" w:space="0" w:color="auto"/>
                                <w:bottom w:val="none" w:sz="0" w:space="0" w:color="auto"/>
                                <w:right w:val="none" w:sz="0" w:space="0" w:color="auto"/>
                              </w:divBdr>
                            </w:div>
                            <w:div w:id="955630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249682">
          <w:marLeft w:val="0"/>
          <w:marRight w:val="0"/>
          <w:marTop w:val="0"/>
          <w:marBottom w:val="300"/>
          <w:divBdr>
            <w:top w:val="none" w:sz="0" w:space="0" w:color="auto"/>
            <w:left w:val="none" w:sz="0" w:space="0" w:color="auto"/>
            <w:bottom w:val="none" w:sz="0" w:space="0" w:color="auto"/>
            <w:right w:val="none" w:sz="0" w:space="0" w:color="auto"/>
          </w:divBdr>
        </w:div>
      </w:divsChild>
    </w:div>
    <w:div w:id="1830899925">
      <w:bodyDiv w:val="1"/>
      <w:marLeft w:val="0"/>
      <w:marRight w:val="0"/>
      <w:marTop w:val="0"/>
      <w:marBottom w:val="0"/>
      <w:divBdr>
        <w:top w:val="none" w:sz="0" w:space="0" w:color="auto"/>
        <w:left w:val="none" w:sz="0" w:space="0" w:color="auto"/>
        <w:bottom w:val="none" w:sz="0" w:space="0" w:color="auto"/>
        <w:right w:val="none" w:sz="0" w:space="0" w:color="auto"/>
      </w:divBdr>
      <w:divsChild>
        <w:div w:id="1052001812">
          <w:marLeft w:val="0"/>
          <w:marRight w:val="0"/>
          <w:marTop w:val="0"/>
          <w:marBottom w:val="0"/>
          <w:divBdr>
            <w:top w:val="none" w:sz="0" w:space="0" w:color="auto"/>
            <w:left w:val="none" w:sz="0" w:space="0" w:color="auto"/>
            <w:bottom w:val="none" w:sz="0" w:space="0" w:color="auto"/>
            <w:right w:val="none" w:sz="0" w:space="0" w:color="auto"/>
          </w:divBdr>
        </w:div>
        <w:div w:id="383263312">
          <w:marLeft w:val="0"/>
          <w:marRight w:val="0"/>
          <w:marTop w:val="300"/>
          <w:marBottom w:val="300"/>
          <w:divBdr>
            <w:top w:val="none" w:sz="0" w:space="0" w:color="auto"/>
            <w:left w:val="none" w:sz="0" w:space="0" w:color="auto"/>
            <w:bottom w:val="none" w:sz="0" w:space="0" w:color="auto"/>
            <w:right w:val="none" w:sz="0" w:space="0" w:color="auto"/>
          </w:divBdr>
        </w:div>
        <w:div w:id="2080516747">
          <w:marLeft w:val="0"/>
          <w:marRight w:val="0"/>
          <w:marTop w:val="0"/>
          <w:marBottom w:val="0"/>
          <w:divBdr>
            <w:top w:val="none" w:sz="0" w:space="0" w:color="auto"/>
            <w:left w:val="none" w:sz="0" w:space="0" w:color="auto"/>
            <w:bottom w:val="none" w:sz="0" w:space="0" w:color="auto"/>
            <w:right w:val="none" w:sz="0" w:space="0" w:color="auto"/>
          </w:divBdr>
          <w:divsChild>
            <w:div w:id="1839466950">
              <w:marLeft w:val="0"/>
              <w:marRight w:val="0"/>
              <w:marTop w:val="300"/>
              <w:marBottom w:val="450"/>
              <w:divBdr>
                <w:top w:val="none" w:sz="0" w:space="0" w:color="auto"/>
                <w:left w:val="none" w:sz="0" w:space="0" w:color="auto"/>
                <w:bottom w:val="none" w:sz="0" w:space="0" w:color="auto"/>
                <w:right w:val="none" w:sz="0" w:space="0" w:color="auto"/>
              </w:divBdr>
              <w:divsChild>
                <w:div w:id="643655089">
                  <w:marLeft w:val="0"/>
                  <w:marRight w:val="0"/>
                  <w:marTop w:val="0"/>
                  <w:marBottom w:val="0"/>
                  <w:divBdr>
                    <w:top w:val="none" w:sz="0" w:space="0" w:color="auto"/>
                    <w:left w:val="none" w:sz="0" w:space="0" w:color="auto"/>
                    <w:bottom w:val="none" w:sz="0" w:space="0" w:color="auto"/>
                    <w:right w:val="none" w:sz="0" w:space="0" w:color="auto"/>
                  </w:divBdr>
                  <w:divsChild>
                    <w:div w:id="203031360">
                      <w:marLeft w:val="0"/>
                      <w:marRight w:val="0"/>
                      <w:marTop w:val="0"/>
                      <w:marBottom w:val="0"/>
                      <w:divBdr>
                        <w:top w:val="none" w:sz="0" w:space="0" w:color="auto"/>
                        <w:left w:val="none" w:sz="0" w:space="0" w:color="auto"/>
                        <w:bottom w:val="none" w:sz="0" w:space="0" w:color="auto"/>
                        <w:right w:val="none" w:sz="0" w:space="0" w:color="auto"/>
                      </w:divBdr>
                      <w:divsChild>
                        <w:div w:id="719866402">
                          <w:marLeft w:val="0"/>
                          <w:marRight w:val="0"/>
                          <w:marTop w:val="0"/>
                          <w:marBottom w:val="0"/>
                          <w:divBdr>
                            <w:top w:val="none" w:sz="0" w:space="0" w:color="auto"/>
                            <w:left w:val="none" w:sz="0" w:space="0" w:color="auto"/>
                            <w:bottom w:val="none" w:sz="0" w:space="0" w:color="auto"/>
                            <w:right w:val="none" w:sz="0" w:space="0" w:color="auto"/>
                          </w:divBdr>
                          <w:divsChild>
                            <w:div w:id="951279784">
                              <w:marLeft w:val="0"/>
                              <w:marRight w:val="0"/>
                              <w:marTop w:val="0"/>
                              <w:marBottom w:val="0"/>
                              <w:divBdr>
                                <w:top w:val="none" w:sz="0" w:space="0" w:color="auto"/>
                                <w:left w:val="none" w:sz="0" w:space="0" w:color="auto"/>
                                <w:bottom w:val="none" w:sz="0" w:space="0" w:color="auto"/>
                                <w:right w:val="none" w:sz="0" w:space="0" w:color="auto"/>
                              </w:divBdr>
                              <w:divsChild>
                                <w:div w:id="1369530923">
                                  <w:marLeft w:val="0"/>
                                  <w:marRight w:val="0"/>
                                  <w:marTop w:val="0"/>
                                  <w:marBottom w:val="0"/>
                                  <w:divBdr>
                                    <w:top w:val="none" w:sz="0" w:space="0" w:color="auto"/>
                                    <w:left w:val="none" w:sz="0" w:space="0" w:color="auto"/>
                                    <w:bottom w:val="none" w:sz="0" w:space="0" w:color="auto"/>
                                    <w:right w:val="none" w:sz="0" w:space="0" w:color="auto"/>
                                  </w:divBdr>
                                  <w:divsChild>
                                    <w:div w:id="164804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094302">
          <w:marLeft w:val="0"/>
          <w:marRight w:val="0"/>
          <w:marTop w:val="0"/>
          <w:marBottom w:val="0"/>
          <w:divBdr>
            <w:top w:val="none" w:sz="0" w:space="0" w:color="auto"/>
            <w:left w:val="none" w:sz="0" w:space="0" w:color="auto"/>
            <w:bottom w:val="none" w:sz="0" w:space="0" w:color="auto"/>
            <w:right w:val="none" w:sz="0" w:space="0" w:color="auto"/>
          </w:divBdr>
        </w:div>
      </w:divsChild>
    </w:div>
    <w:div w:id="1830906351">
      <w:bodyDiv w:val="1"/>
      <w:marLeft w:val="0"/>
      <w:marRight w:val="0"/>
      <w:marTop w:val="0"/>
      <w:marBottom w:val="0"/>
      <w:divBdr>
        <w:top w:val="none" w:sz="0" w:space="0" w:color="auto"/>
        <w:left w:val="none" w:sz="0" w:space="0" w:color="auto"/>
        <w:bottom w:val="none" w:sz="0" w:space="0" w:color="auto"/>
        <w:right w:val="none" w:sz="0" w:space="0" w:color="auto"/>
      </w:divBdr>
      <w:divsChild>
        <w:div w:id="421027935">
          <w:marLeft w:val="0"/>
          <w:marRight w:val="0"/>
          <w:marTop w:val="0"/>
          <w:marBottom w:val="375"/>
          <w:divBdr>
            <w:top w:val="none" w:sz="0" w:space="0" w:color="auto"/>
            <w:left w:val="none" w:sz="0" w:space="0" w:color="auto"/>
            <w:bottom w:val="none" w:sz="0" w:space="0" w:color="auto"/>
            <w:right w:val="none" w:sz="0" w:space="0" w:color="auto"/>
          </w:divBdr>
          <w:divsChild>
            <w:div w:id="1024358255">
              <w:marLeft w:val="0"/>
              <w:marRight w:val="0"/>
              <w:marTop w:val="0"/>
              <w:marBottom w:val="75"/>
              <w:divBdr>
                <w:top w:val="none" w:sz="0" w:space="0" w:color="auto"/>
                <w:left w:val="none" w:sz="0" w:space="0" w:color="auto"/>
                <w:bottom w:val="none" w:sz="0" w:space="0" w:color="auto"/>
                <w:right w:val="none" w:sz="0" w:space="0" w:color="auto"/>
              </w:divBdr>
            </w:div>
          </w:divsChild>
        </w:div>
        <w:div w:id="1327594748">
          <w:marLeft w:val="0"/>
          <w:marRight w:val="0"/>
          <w:marTop w:val="0"/>
          <w:marBottom w:val="750"/>
          <w:divBdr>
            <w:top w:val="none" w:sz="0" w:space="0" w:color="auto"/>
            <w:left w:val="none" w:sz="0" w:space="0" w:color="auto"/>
            <w:bottom w:val="none" w:sz="0" w:space="0" w:color="auto"/>
            <w:right w:val="none" w:sz="0" w:space="0" w:color="auto"/>
          </w:divBdr>
        </w:div>
      </w:divsChild>
    </w:div>
    <w:div w:id="1831291590">
      <w:bodyDiv w:val="1"/>
      <w:marLeft w:val="0"/>
      <w:marRight w:val="0"/>
      <w:marTop w:val="0"/>
      <w:marBottom w:val="0"/>
      <w:divBdr>
        <w:top w:val="none" w:sz="0" w:space="0" w:color="auto"/>
        <w:left w:val="none" w:sz="0" w:space="0" w:color="auto"/>
        <w:bottom w:val="none" w:sz="0" w:space="0" w:color="auto"/>
        <w:right w:val="none" w:sz="0" w:space="0" w:color="auto"/>
      </w:divBdr>
      <w:divsChild>
        <w:div w:id="891159852">
          <w:marLeft w:val="0"/>
          <w:marRight w:val="0"/>
          <w:marTop w:val="0"/>
          <w:marBottom w:val="75"/>
          <w:divBdr>
            <w:top w:val="none" w:sz="0" w:space="0" w:color="auto"/>
            <w:left w:val="none" w:sz="0" w:space="0" w:color="auto"/>
            <w:bottom w:val="none" w:sz="0" w:space="0" w:color="auto"/>
            <w:right w:val="none" w:sz="0" w:space="0" w:color="auto"/>
          </w:divBdr>
        </w:div>
        <w:div w:id="20170318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32408681">
      <w:bodyDiv w:val="1"/>
      <w:marLeft w:val="0"/>
      <w:marRight w:val="0"/>
      <w:marTop w:val="0"/>
      <w:marBottom w:val="0"/>
      <w:divBdr>
        <w:top w:val="none" w:sz="0" w:space="0" w:color="auto"/>
        <w:left w:val="none" w:sz="0" w:space="0" w:color="auto"/>
        <w:bottom w:val="none" w:sz="0" w:space="0" w:color="auto"/>
        <w:right w:val="none" w:sz="0" w:space="0" w:color="auto"/>
      </w:divBdr>
      <w:divsChild>
        <w:div w:id="1864242354">
          <w:marLeft w:val="0"/>
          <w:marRight w:val="0"/>
          <w:marTop w:val="0"/>
          <w:marBottom w:val="0"/>
          <w:divBdr>
            <w:top w:val="none" w:sz="0" w:space="0" w:color="auto"/>
            <w:left w:val="none" w:sz="0" w:space="0" w:color="auto"/>
            <w:bottom w:val="none" w:sz="0" w:space="0" w:color="auto"/>
            <w:right w:val="none" w:sz="0" w:space="0" w:color="auto"/>
          </w:divBdr>
        </w:div>
        <w:div w:id="212272361">
          <w:marLeft w:val="0"/>
          <w:marRight w:val="0"/>
          <w:marTop w:val="0"/>
          <w:marBottom w:val="0"/>
          <w:divBdr>
            <w:top w:val="none" w:sz="0" w:space="0" w:color="auto"/>
            <w:left w:val="none" w:sz="0" w:space="0" w:color="auto"/>
            <w:bottom w:val="none" w:sz="0" w:space="0" w:color="auto"/>
            <w:right w:val="none" w:sz="0" w:space="0" w:color="auto"/>
          </w:divBdr>
          <w:divsChild>
            <w:div w:id="1620141329">
              <w:marLeft w:val="0"/>
              <w:marRight w:val="0"/>
              <w:marTop w:val="0"/>
              <w:marBottom w:val="300"/>
              <w:divBdr>
                <w:top w:val="none" w:sz="0" w:space="0" w:color="auto"/>
                <w:left w:val="none" w:sz="0" w:space="0" w:color="auto"/>
                <w:bottom w:val="none" w:sz="0" w:space="0" w:color="auto"/>
                <w:right w:val="none" w:sz="0" w:space="0" w:color="auto"/>
              </w:divBdr>
              <w:divsChild>
                <w:div w:id="1387606245">
                  <w:marLeft w:val="0"/>
                  <w:marRight w:val="0"/>
                  <w:marTop w:val="0"/>
                  <w:marBottom w:val="0"/>
                  <w:divBdr>
                    <w:top w:val="none" w:sz="0" w:space="0" w:color="auto"/>
                    <w:left w:val="none" w:sz="0" w:space="0" w:color="auto"/>
                    <w:bottom w:val="none" w:sz="0" w:space="0" w:color="auto"/>
                    <w:right w:val="none" w:sz="0" w:space="0" w:color="auto"/>
                  </w:divBdr>
                  <w:divsChild>
                    <w:div w:id="211262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987623">
      <w:bodyDiv w:val="1"/>
      <w:marLeft w:val="0"/>
      <w:marRight w:val="0"/>
      <w:marTop w:val="0"/>
      <w:marBottom w:val="0"/>
      <w:divBdr>
        <w:top w:val="none" w:sz="0" w:space="0" w:color="auto"/>
        <w:left w:val="none" w:sz="0" w:space="0" w:color="auto"/>
        <w:bottom w:val="none" w:sz="0" w:space="0" w:color="auto"/>
        <w:right w:val="none" w:sz="0" w:space="0" w:color="auto"/>
      </w:divBdr>
      <w:divsChild>
        <w:div w:id="434862525">
          <w:marLeft w:val="0"/>
          <w:marRight w:val="0"/>
          <w:marTop w:val="0"/>
          <w:marBottom w:val="300"/>
          <w:divBdr>
            <w:top w:val="none" w:sz="0" w:space="0" w:color="auto"/>
            <w:left w:val="none" w:sz="0" w:space="0" w:color="auto"/>
            <w:bottom w:val="none" w:sz="0" w:space="0" w:color="auto"/>
            <w:right w:val="none" w:sz="0" w:space="0" w:color="auto"/>
          </w:divBdr>
          <w:divsChild>
            <w:div w:id="828593156">
              <w:marLeft w:val="0"/>
              <w:marRight w:val="0"/>
              <w:marTop w:val="0"/>
              <w:marBottom w:val="0"/>
              <w:divBdr>
                <w:top w:val="none" w:sz="0" w:space="0" w:color="auto"/>
                <w:left w:val="none" w:sz="0" w:space="0" w:color="auto"/>
                <w:bottom w:val="none" w:sz="0" w:space="0" w:color="auto"/>
                <w:right w:val="none" w:sz="0" w:space="0" w:color="auto"/>
              </w:divBdr>
            </w:div>
            <w:div w:id="524682107">
              <w:marLeft w:val="0"/>
              <w:marRight w:val="0"/>
              <w:marTop w:val="0"/>
              <w:marBottom w:val="0"/>
              <w:divBdr>
                <w:top w:val="none" w:sz="0" w:space="0" w:color="auto"/>
                <w:left w:val="none" w:sz="0" w:space="0" w:color="auto"/>
                <w:bottom w:val="none" w:sz="0" w:space="0" w:color="auto"/>
                <w:right w:val="none" w:sz="0" w:space="0" w:color="auto"/>
              </w:divBdr>
              <w:divsChild>
                <w:div w:id="876628474">
                  <w:marLeft w:val="0"/>
                  <w:marRight w:val="0"/>
                  <w:marTop w:val="0"/>
                  <w:marBottom w:val="0"/>
                  <w:divBdr>
                    <w:top w:val="none" w:sz="0" w:space="0" w:color="auto"/>
                    <w:left w:val="none" w:sz="0" w:space="0" w:color="auto"/>
                    <w:bottom w:val="none" w:sz="0" w:space="0" w:color="auto"/>
                    <w:right w:val="none" w:sz="0" w:space="0" w:color="auto"/>
                  </w:divBdr>
                  <w:divsChild>
                    <w:div w:id="425469352">
                      <w:marLeft w:val="0"/>
                      <w:marRight w:val="0"/>
                      <w:marTop w:val="0"/>
                      <w:marBottom w:val="0"/>
                      <w:divBdr>
                        <w:top w:val="none" w:sz="0" w:space="0" w:color="auto"/>
                        <w:left w:val="none" w:sz="0" w:space="0" w:color="auto"/>
                        <w:bottom w:val="none" w:sz="0" w:space="0" w:color="auto"/>
                        <w:right w:val="none" w:sz="0" w:space="0" w:color="auto"/>
                      </w:divBdr>
                      <w:divsChild>
                        <w:div w:id="286594267">
                          <w:marLeft w:val="0"/>
                          <w:marRight w:val="0"/>
                          <w:marTop w:val="0"/>
                          <w:marBottom w:val="0"/>
                          <w:divBdr>
                            <w:top w:val="none" w:sz="0" w:space="0" w:color="auto"/>
                            <w:left w:val="none" w:sz="0" w:space="0" w:color="auto"/>
                            <w:bottom w:val="none" w:sz="0" w:space="0" w:color="auto"/>
                            <w:right w:val="none" w:sz="0" w:space="0" w:color="auto"/>
                          </w:divBdr>
                          <w:divsChild>
                            <w:div w:id="1516578558">
                              <w:marLeft w:val="0"/>
                              <w:marRight w:val="0"/>
                              <w:marTop w:val="0"/>
                              <w:marBottom w:val="0"/>
                              <w:divBdr>
                                <w:top w:val="none" w:sz="0" w:space="0" w:color="auto"/>
                                <w:left w:val="none" w:sz="0" w:space="0" w:color="auto"/>
                                <w:bottom w:val="none" w:sz="0" w:space="0" w:color="auto"/>
                                <w:right w:val="none" w:sz="0" w:space="0" w:color="auto"/>
                              </w:divBdr>
                            </w:div>
                            <w:div w:id="201008737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559099">
          <w:marLeft w:val="0"/>
          <w:marRight w:val="0"/>
          <w:marTop w:val="0"/>
          <w:marBottom w:val="300"/>
          <w:divBdr>
            <w:top w:val="none" w:sz="0" w:space="0" w:color="auto"/>
            <w:left w:val="none" w:sz="0" w:space="0" w:color="auto"/>
            <w:bottom w:val="none" w:sz="0" w:space="0" w:color="auto"/>
            <w:right w:val="none" w:sz="0" w:space="0" w:color="auto"/>
          </w:divBdr>
        </w:div>
      </w:divsChild>
    </w:div>
    <w:div w:id="1835414318">
      <w:bodyDiv w:val="1"/>
      <w:marLeft w:val="0"/>
      <w:marRight w:val="0"/>
      <w:marTop w:val="0"/>
      <w:marBottom w:val="0"/>
      <w:divBdr>
        <w:top w:val="none" w:sz="0" w:space="0" w:color="auto"/>
        <w:left w:val="none" w:sz="0" w:space="0" w:color="auto"/>
        <w:bottom w:val="none" w:sz="0" w:space="0" w:color="auto"/>
        <w:right w:val="none" w:sz="0" w:space="0" w:color="auto"/>
      </w:divBdr>
      <w:divsChild>
        <w:div w:id="2097052887">
          <w:marLeft w:val="0"/>
          <w:marRight w:val="0"/>
          <w:marTop w:val="0"/>
          <w:marBottom w:val="75"/>
          <w:divBdr>
            <w:top w:val="none" w:sz="0" w:space="0" w:color="auto"/>
            <w:left w:val="none" w:sz="0" w:space="0" w:color="auto"/>
            <w:bottom w:val="none" w:sz="0" w:space="0" w:color="auto"/>
            <w:right w:val="none" w:sz="0" w:space="0" w:color="auto"/>
          </w:divBdr>
        </w:div>
      </w:divsChild>
    </w:div>
    <w:div w:id="1835760903">
      <w:bodyDiv w:val="1"/>
      <w:marLeft w:val="0"/>
      <w:marRight w:val="0"/>
      <w:marTop w:val="0"/>
      <w:marBottom w:val="0"/>
      <w:divBdr>
        <w:top w:val="none" w:sz="0" w:space="0" w:color="auto"/>
        <w:left w:val="none" w:sz="0" w:space="0" w:color="auto"/>
        <w:bottom w:val="none" w:sz="0" w:space="0" w:color="auto"/>
        <w:right w:val="none" w:sz="0" w:space="0" w:color="auto"/>
      </w:divBdr>
      <w:divsChild>
        <w:div w:id="164638438">
          <w:marLeft w:val="0"/>
          <w:marRight w:val="0"/>
          <w:marTop w:val="0"/>
          <w:marBottom w:val="150"/>
          <w:divBdr>
            <w:top w:val="none" w:sz="0" w:space="0" w:color="auto"/>
            <w:left w:val="none" w:sz="0" w:space="0" w:color="auto"/>
            <w:bottom w:val="none" w:sz="0" w:space="0" w:color="auto"/>
            <w:right w:val="none" w:sz="0" w:space="0" w:color="auto"/>
          </w:divBdr>
          <w:divsChild>
            <w:div w:id="1302032114">
              <w:marLeft w:val="0"/>
              <w:marRight w:val="0"/>
              <w:marTop w:val="0"/>
              <w:marBottom w:val="0"/>
              <w:divBdr>
                <w:top w:val="none" w:sz="0" w:space="0" w:color="auto"/>
                <w:left w:val="none" w:sz="0" w:space="0" w:color="auto"/>
                <w:bottom w:val="none" w:sz="0" w:space="0" w:color="auto"/>
                <w:right w:val="none" w:sz="0" w:space="0" w:color="auto"/>
              </w:divBdr>
              <w:divsChild>
                <w:div w:id="1677804573">
                  <w:marLeft w:val="0"/>
                  <w:marRight w:val="150"/>
                  <w:marTop w:val="0"/>
                  <w:marBottom w:val="0"/>
                  <w:divBdr>
                    <w:top w:val="none" w:sz="0" w:space="0" w:color="auto"/>
                    <w:left w:val="none" w:sz="0" w:space="0" w:color="auto"/>
                    <w:bottom w:val="none" w:sz="0" w:space="0" w:color="auto"/>
                    <w:right w:val="none" w:sz="0" w:space="0" w:color="auto"/>
                  </w:divBdr>
                </w:div>
                <w:div w:id="788931271">
                  <w:marLeft w:val="0"/>
                  <w:marRight w:val="150"/>
                  <w:marTop w:val="0"/>
                  <w:marBottom w:val="0"/>
                  <w:divBdr>
                    <w:top w:val="none" w:sz="0" w:space="0" w:color="auto"/>
                    <w:left w:val="none" w:sz="0" w:space="0" w:color="auto"/>
                    <w:bottom w:val="none" w:sz="0" w:space="0" w:color="auto"/>
                    <w:right w:val="none" w:sz="0" w:space="0" w:color="auto"/>
                  </w:divBdr>
                </w:div>
              </w:divsChild>
            </w:div>
            <w:div w:id="1595623796">
              <w:marLeft w:val="0"/>
              <w:marRight w:val="0"/>
              <w:marTop w:val="0"/>
              <w:marBottom w:val="0"/>
              <w:divBdr>
                <w:top w:val="none" w:sz="0" w:space="0" w:color="auto"/>
                <w:left w:val="none" w:sz="0" w:space="0" w:color="auto"/>
                <w:bottom w:val="none" w:sz="0" w:space="0" w:color="auto"/>
                <w:right w:val="none" w:sz="0" w:space="0" w:color="auto"/>
              </w:divBdr>
              <w:divsChild>
                <w:div w:id="705525811">
                  <w:marLeft w:val="0"/>
                  <w:marRight w:val="0"/>
                  <w:marTop w:val="0"/>
                  <w:marBottom w:val="0"/>
                  <w:divBdr>
                    <w:top w:val="none" w:sz="0" w:space="0" w:color="auto"/>
                    <w:left w:val="none" w:sz="0" w:space="0" w:color="auto"/>
                    <w:bottom w:val="none" w:sz="0" w:space="0" w:color="auto"/>
                    <w:right w:val="none" w:sz="0" w:space="0" w:color="auto"/>
                  </w:divBdr>
                  <w:divsChild>
                    <w:div w:id="106050524">
                      <w:marLeft w:val="0"/>
                      <w:marRight w:val="0"/>
                      <w:marTop w:val="0"/>
                      <w:marBottom w:val="0"/>
                      <w:divBdr>
                        <w:top w:val="none" w:sz="0" w:space="0" w:color="auto"/>
                        <w:left w:val="none" w:sz="0" w:space="0" w:color="auto"/>
                        <w:bottom w:val="none" w:sz="0" w:space="0" w:color="auto"/>
                        <w:right w:val="none" w:sz="0" w:space="0" w:color="auto"/>
                      </w:divBdr>
                      <w:divsChild>
                        <w:div w:id="1828472543">
                          <w:marLeft w:val="0"/>
                          <w:marRight w:val="0"/>
                          <w:marTop w:val="0"/>
                          <w:marBottom w:val="0"/>
                          <w:divBdr>
                            <w:top w:val="none" w:sz="0" w:space="0" w:color="auto"/>
                            <w:left w:val="none" w:sz="0" w:space="0" w:color="auto"/>
                            <w:bottom w:val="none" w:sz="0" w:space="0" w:color="auto"/>
                            <w:right w:val="none" w:sz="0" w:space="0" w:color="auto"/>
                          </w:divBdr>
                        </w:div>
                      </w:divsChild>
                    </w:div>
                    <w:div w:id="323243431">
                      <w:marLeft w:val="0"/>
                      <w:marRight w:val="135"/>
                      <w:marTop w:val="0"/>
                      <w:marBottom w:val="0"/>
                      <w:divBdr>
                        <w:top w:val="none" w:sz="0" w:space="0" w:color="auto"/>
                        <w:left w:val="none" w:sz="0" w:space="0" w:color="auto"/>
                        <w:bottom w:val="none" w:sz="0" w:space="0" w:color="auto"/>
                        <w:right w:val="none" w:sz="0" w:space="0" w:color="auto"/>
                      </w:divBdr>
                    </w:div>
                    <w:div w:id="24661620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61046">
          <w:marLeft w:val="0"/>
          <w:marRight w:val="0"/>
          <w:marTop w:val="0"/>
          <w:marBottom w:val="0"/>
          <w:divBdr>
            <w:top w:val="none" w:sz="0" w:space="0" w:color="auto"/>
            <w:left w:val="none" w:sz="0" w:space="0" w:color="auto"/>
            <w:bottom w:val="none" w:sz="0" w:space="0" w:color="auto"/>
            <w:right w:val="none" w:sz="0" w:space="0" w:color="auto"/>
          </w:divBdr>
          <w:divsChild>
            <w:div w:id="1194264372">
              <w:marLeft w:val="0"/>
              <w:marRight w:val="0"/>
              <w:marTop w:val="0"/>
              <w:marBottom w:val="0"/>
              <w:divBdr>
                <w:top w:val="none" w:sz="0" w:space="0" w:color="auto"/>
                <w:left w:val="none" w:sz="0" w:space="0" w:color="auto"/>
                <w:bottom w:val="none" w:sz="0" w:space="0" w:color="auto"/>
                <w:right w:val="none" w:sz="0" w:space="0" w:color="auto"/>
              </w:divBdr>
              <w:divsChild>
                <w:div w:id="1046569028">
                  <w:marLeft w:val="0"/>
                  <w:marRight w:val="0"/>
                  <w:marTop w:val="0"/>
                  <w:marBottom w:val="0"/>
                  <w:divBdr>
                    <w:top w:val="none" w:sz="0" w:space="0" w:color="auto"/>
                    <w:left w:val="none" w:sz="0" w:space="0" w:color="auto"/>
                    <w:bottom w:val="none" w:sz="0" w:space="0" w:color="auto"/>
                    <w:right w:val="none" w:sz="0" w:space="0" w:color="auto"/>
                  </w:divBdr>
                </w:div>
              </w:divsChild>
            </w:div>
            <w:div w:id="173960027">
              <w:marLeft w:val="0"/>
              <w:marRight w:val="0"/>
              <w:marTop w:val="375"/>
              <w:marBottom w:val="0"/>
              <w:divBdr>
                <w:top w:val="none" w:sz="0" w:space="0" w:color="auto"/>
                <w:left w:val="none" w:sz="0" w:space="0" w:color="auto"/>
                <w:bottom w:val="none" w:sz="0" w:space="0" w:color="auto"/>
                <w:right w:val="none" w:sz="0" w:space="0" w:color="auto"/>
              </w:divBdr>
              <w:divsChild>
                <w:div w:id="719985769">
                  <w:marLeft w:val="0"/>
                  <w:marRight w:val="0"/>
                  <w:marTop w:val="0"/>
                  <w:marBottom w:val="0"/>
                  <w:divBdr>
                    <w:top w:val="none" w:sz="0" w:space="0" w:color="auto"/>
                    <w:left w:val="none" w:sz="0" w:space="0" w:color="auto"/>
                    <w:bottom w:val="none" w:sz="0" w:space="0" w:color="auto"/>
                    <w:right w:val="none" w:sz="0" w:space="0" w:color="auto"/>
                  </w:divBdr>
                  <w:divsChild>
                    <w:div w:id="14478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9109">
              <w:marLeft w:val="0"/>
              <w:marRight w:val="0"/>
              <w:marTop w:val="375"/>
              <w:marBottom w:val="0"/>
              <w:divBdr>
                <w:top w:val="none" w:sz="0" w:space="0" w:color="auto"/>
                <w:left w:val="none" w:sz="0" w:space="0" w:color="auto"/>
                <w:bottom w:val="none" w:sz="0" w:space="0" w:color="auto"/>
                <w:right w:val="none" w:sz="0" w:space="0" w:color="auto"/>
              </w:divBdr>
              <w:divsChild>
                <w:div w:id="632323116">
                  <w:marLeft w:val="0"/>
                  <w:marRight w:val="0"/>
                  <w:marTop w:val="0"/>
                  <w:marBottom w:val="0"/>
                  <w:divBdr>
                    <w:top w:val="none" w:sz="0" w:space="0" w:color="auto"/>
                    <w:left w:val="none" w:sz="0" w:space="0" w:color="auto"/>
                    <w:bottom w:val="none" w:sz="0" w:space="0" w:color="auto"/>
                    <w:right w:val="none" w:sz="0" w:space="0" w:color="auto"/>
                  </w:divBdr>
                </w:div>
              </w:divsChild>
            </w:div>
            <w:div w:id="954024046">
              <w:marLeft w:val="0"/>
              <w:marRight w:val="0"/>
              <w:marTop w:val="225"/>
              <w:marBottom w:val="0"/>
              <w:divBdr>
                <w:top w:val="none" w:sz="0" w:space="0" w:color="auto"/>
                <w:left w:val="none" w:sz="0" w:space="0" w:color="auto"/>
                <w:bottom w:val="none" w:sz="0" w:space="0" w:color="auto"/>
                <w:right w:val="none" w:sz="0" w:space="0" w:color="auto"/>
              </w:divBdr>
              <w:divsChild>
                <w:div w:id="1907063318">
                  <w:marLeft w:val="0"/>
                  <w:marRight w:val="0"/>
                  <w:marTop w:val="0"/>
                  <w:marBottom w:val="0"/>
                  <w:divBdr>
                    <w:top w:val="none" w:sz="0" w:space="0" w:color="auto"/>
                    <w:left w:val="none" w:sz="0" w:space="0" w:color="auto"/>
                    <w:bottom w:val="none" w:sz="0" w:space="0" w:color="auto"/>
                    <w:right w:val="none" w:sz="0" w:space="0" w:color="auto"/>
                  </w:divBdr>
                  <w:divsChild>
                    <w:div w:id="601953885">
                      <w:marLeft w:val="0"/>
                      <w:marRight w:val="0"/>
                      <w:marTop w:val="0"/>
                      <w:marBottom w:val="0"/>
                      <w:divBdr>
                        <w:top w:val="single" w:sz="6" w:space="0" w:color="D9D9D9"/>
                        <w:left w:val="none" w:sz="0" w:space="0" w:color="auto"/>
                        <w:bottom w:val="single" w:sz="6" w:space="0" w:color="D9D9D9"/>
                        <w:right w:val="none" w:sz="0" w:space="0" w:color="auto"/>
                      </w:divBdr>
                      <w:divsChild>
                        <w:div w:id="906181967">
                          <w:marLeft w:val="0"/>
                          <w:marRight w:val="0"/>
                          <w:marTop w:val="0"/>
                          <w:marBottom w:val="0"/>
                          <w:divBdr>
                            <w:top w:val="none" w:sz="0" w:space="0" w:color="auto"/>
                            <w:left w:val="none" w:sz="0" w:space="0" w:color="auto"/>
                            <w:bottom w:val="none" w:sz="0" w:space="0" w:color="auto"/>
                            <w:right w:val="none" w:sz="0" w:space="0" w:color="auto"/>
                          </w:divBdr>
                          <w:divsChild>
                            <w:div w:id="1025056168">
                              <w:marLeft w:val="0"/>
                              <w:marRight w:val="0"/>
                              <w:marTop w:val="0"/>
                              <w:marBottom w:val="0"/>
                              <w:divBdr>
                                <w:top w:val="none" w:sz="0" w:space="0" w:color="auto"/>
                                <w:left w:val="none" w:sz="0" w:space="0" w:color="auto"/>
                                <w:bottom w:val="none" w:sz="0" w:space="0" w:color="auto"/>
                                <w:right w:val="none" w:sz="0" w:space="0" w:color="auto"/>
                              </w:divBdr>
                              <w:divsChild>
                                <w:div w:id="1367095311">
                                  <w:marLeft w:val="0"/>
                                  <w:marRight w:val="0"/>
                                  <w:marTop w:val="0"/>
                                  <w:marBottom w:val="0"/>
                                  <w:divBdr>
                                    <w:top w:val="none" w:sz="0" w:space="0" w:color="auto"/>
                                    <w:left w:val="none" w:sz="0" w:space="0" w:color="auto"/>
                                    <w:bottom w:val="none" w:sz="0" w:space="0" w:color="auto"/>
                                    <w:right w:val="none" w:sz="0" w:space="0" w:color="auto"/>
                                  </w:divBdr>
                                  <w:divsChild>
                                    <w:div w:id="1750734204">
                                      <w:marLeft w:val="0"/>
                                      <w:marRight w:val="0"/>
                                      <w:marTop w:val="0"/>
                                      <w:marBottom w:val="0"/>
                                      <w:divBdr>
                                        <w:top w:val="none" w:sz="0" w:space="0" w:color="auto"/>
                                        <w:left w:val="none" w:sz="0" w:space="0" w:color="auto"/>
                                        <w:bottom w:val="none" w:sz="0" w:space="0" w:color="auto"/>
                                        <w:right w:val="none" w:sz="0" w:space="0" w:color="auto"/>
                                      </w:divBdr>
                                      <w:divsChild>
                                        <w:div w:id="889271512">
                                          <w:marLeft w:val="0"/>
                                          <w:marRight w:val="0"/>
                                          <w:marTop w:val="0"/>
                                          <w:marBottom w:val="0"/>
                                          <w:divBdr>
                                            <w:top w:val="none" w:sz="0" w:space="0" w:color="auto"/>
                                            <w:left w:val="none" w:sz="0" w:space="0" w:color="auto"/>
                                            <w:bottom w:val="none" w:sz="0" w:space="0" w:color="auto"/>
                                            <w:right w:val="none" w:sz="0" w:space="0" w:color="auto"/>
                                          </w:divBdr>
                                          <w:divsChild>
                                            <w:div w:id="824971627">
                                              <w:marLeft w:val="0"/>
                                              <w:marRight w:val="0"/>
                                              <w:marTop w:val="0"/>
                                              <w:marBottom w:val="0"/>
                                              <w:divBdr>
                                                <w:top w:val="none" w:sz="0" w:space="0" w:color="auto"/>
                                                <w:left w:val="none" w:sz="0" w:space="0" w:color="auto"/>
                                                <w:bottom w:val="none" w:sz="0" w:space="0" w:color="auto"/>
                                                <w:right w:val="none" w:sz="0" w:space="0" w:color="auto"/>
                                              </w:divBdr>
                                              <w:divsChild>
                                                <w:div w:id="2035693743">
                                                  <w:marLeft w:val="0"/>
                                                  <w:marRight w:val="0"/>
                                                  <w:marTop w:val="0"/>
                                                  <w:marBottom w:val="0"/>
                                                  <w:divBdr>
                                                    <w:top w:val="none" w:sz="0" w:space="0" w:color="auto"/>
                                                    <w:left w:val="none" w:sz="0" w:space="0" w:color="auto"/>
                                                    <w:bottom w:val="none" w:sz="0" w:space="0" w:color="auto"/>
                                                    <w:right w:val="none" w:sz="0" w:space="0" w:color="auto"/>
                                                  </w:divBdr>
                                                  <w:divsChild>
                                                    <w:div w:id="1773627155">
                                                      <w:marLeft w:val="0"/>
                                                      <w:marRight w:val="0"/>
                                                      <w:marTop w:val="0"/>
                                                      <w:marBottom w:val="0"/>
                                                      <w:divBdr>
                                                        <w:top w:val="none" w:sz="0" w:space="0" w:color="auto"/>
                                                        <w:left w:val="none" w:sz="0" w:space="0" w:color="auto"/>
                                                        <w:bottom w:val="none" w:sz="0" w:space="0" w:color="auto"/>
                                                        <w:right w:val="none" w:sz="0" w:space="0" w:color="auto"/>
                                                      </w:divBdr>
                                                      <w:divsChild>
                                                        <w:div w:id="2019110494">
                                                          <w:marLeft w:val="0"/>
                                                          <w:marRight w:val="0"/>
                                                          <w:marTop w:val="0"/>
                                                          <w:marBottom w:val="0"/>
                                                          <w:divBdr>
                                                            <w:top w:val="none" w:sz="0" w:space="0" w:color="auto"/>
                                                            <w:left w:val="none" w:sz="0" w:space="0" w:color="auto"/>
                                                            <w:bottom w:val="none" w:sz="0" w:space="0" w:color="auto"/>
                                                            <w:right w:val="none" w:sz="0" w:space="0" w:color="auto"/>
                                                          </w:divBdr>
                                                          <w:divsChild>
                                                            <w:div w:id="1758669049">
                                                              <w:marLeft w:val="0"/>
                                                              <w:marRight w:val="0"/>
                                                              <w:marTop w:val="0"/>
                                                              <w:marBottom w:val="0"/>
                                                              <w:divBdr>
                                                                <w:top w:val="none" w:sz="0" w:space="0" w:color="auto"/>
                                                                <w:left w:val="none" w:sz="0" w:space="0" w:color="auto"/>
                                                                <w:bottom w:val="none" w:sz="0" w:space="0" w:color="auto"/>
                                                                <w:right w:val="none" w:sz="0" w:space="0" w:color="auto"/>
                                                              </w:divBdr>
                                                              <w:divsChild>
                                                                <w:div w:id="273445291">
                                                                  <w:marLeft w:val="0"/>
                                                                  <w:marRight w:val="0"/>
                                                                  <w:marTop w:val="0"/>
                                                                  <w:marBottom w:val="0"/>
                                                                  <w:divBdr>
                                                                    <w:top w:val="none" w:sz="0" w:space="0" w:color="auto"/>
                                                                    <w:left w:val="none" w:sz="0" w:space="0" w:color="auto"/>
                                                                    <w:bottom w:val="none" w:sz="0" w:space="0" w:color="auto"/>
                                                                    <w:right w:val="none" w:sz="0" w:space="0" w:color="auto"/>
                                                                  </w:divBdr>
                                                                  <w:divsChild>
                                                                    <w:div w:id="1331643764">
                                                                      <w:marLeft w:val="0"/>
                                                                      <w:marRight w:val="0"/>
                                                                      <w:marTop w:val="0"/>
                                                                      <w:marBottom w:val="0"/>
                                                                      <w:divBdr>
                                                                        <w:top w:val="none" w:sz="0" w:space="0" w:color="auto"/>
                                                                        <w:left w:val="none" w:sz="0" w:space="0" w:color="auto"/>
                                                                        <w:bottom w:val="none" w:sz="0" w:space="0" w:color="auto"/>
                                                                        <w:right w:val="none" w:sz="0" w:space="0" w:color="auto"/>
                                                                      </w:divBdr>
                                                                      <w:divsChild>
                                                                        <w:div w:id="1734351117">
                                                                          <w:marLeft w:val="0"/>
                                                                          <w:marRight w:val="0"/>
                                                                          <w:marTop w:val="0"/>
                                                                          <w:marBottom w:val="330"/>
                                                                          <w:divBdr>
                                                                            <w:top w:val="none" w:sz="0" w:space="0" w:color="auto"/>
                                                                            <w:left w:val="none" w:sz="0" w:space="0" w:color="auto"/>
                                                                            <w:bottom w:val="none" w:sz="0" w:space="0" w:color="auto"/>
                                                                            <w:right w:val="none" w:sz="0" w:space="0" w:color="auto"/>
                                                                          </w:divBdr>
                                                                          <w:divsChild>
                                                                            <w:div w:id="1047266754">
                                                                              <w:marLeft w:val="0"/>
                                                                              <w:marRight w:val="0"/>
                                                                              <w:marTop w:val="0"/>
                                                                              <w:marBottom w:val="0"/>
                                                                              <w:divBdr>
                                                                                <w:top w:val="none" w:sz="0" w:space="0" w:color="auto"/>
                                                                                <w:left w:val="none" w:sz="0" w:space="0" w:color="auto"/>
                                                                                <w:bottom w:val="none" w:sz="0" w:space="0" w:color="auto"/>
                                                                                <w:right w:val="none" w:sz="0" w:space="0" w:color="auto"/>
                                                                              </w:divBdr>
                                                                              <w:divsChild>
                                                                                <w:div w:id="150293661">
                                                                                  <w:marLeft w:val="0"/>
                                                                                  <w:marRight w:val="0"/>
                                                                                  <w:marTop w:val="0"/>
                                                                                  <w:marBottom w:val="0"/>
                                                                                  <w:divBdr>
                                                                                    <w:top w:val="none" w:sz="0" w:space="0" w:color="auto"/>
                                                                                    <w:left w:val="none" w:sz="0" w:space="0" w:color="auto"/>
                                                                                    <w:bottom w:val="none" w:sz="0" w:space="0" w:color="auto"/>
                                                                                    <w:right w:val="none" w:sz="0" w:space="0" w:color="auto"/>
                                                                                  </w:divBdr>
                                                                                  <w:divsChild>
                                                                                    <w:div w:id="609363254">
                                                                                      <w:marLeft w:val="0"/>
                                                                                      <w:marRight w:val="0"/>
                                                                                      <w:marTop w:val="0"/>
                                                                                      <w:marBottom w:val="0"/>
                                                                                      <w:divBdr>
                                                                                        <w:top w:val="none" w:sz="0" w:space="0" w:color="auto"/>
                                                                                        <w:left w:val="none" w:sz="0" w:space="0" w:color="auto"/>
                                                                                        <w:bottom w:val="none" w:sz="0" w:space="0" w:color="auto"/>
                                                                                        <w:right w:val="none" w:sz="0" w:space="0" w:color="auto"/>
                                                                                      </w:divBdr>
                                                                                      <w:divsChild>
                                                                                        <w:div w:id="8077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534139">
                                                                          <w:marLeft w:val="0"/>
                                                                          <w:marRight w:val="0"/>
                                                                          <w:marTop w:val="0"/>
                                                                          <w:marBottom w:val="0"/>
                                                                          <w:divBdr>
                                                                            <w:top w:val="none" w:sz="0" w:space="0" w:color="auto"/>
                                                                            <w:left w:val="none" w:sz="0" w:space="0" w:color="auto"/>
                                                                            <w:bottom w:val="none" w:sz="0" w:space="0" w:color="auto"/>
                                                                            <w:right w:val="none" w:sz="0" w:space="0" w:color="auto"/>
                                                                          </w:divBdr>
                                                                        </w:div>
                                                                        <w:div w:id="8020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326583">
              <w:marLeft w:val="0"/>
              <w:marRight w:val="0"/>
              <w:marTop w:val="225"/>
              <w:marBottom w:val="0"/>
              <w:divBdr>
                <w:top w:val="none" w:sz="0" w:space="0" w:color="auto"/>
                <w:left w:val="none" w:sz="0" w:space="0" w:color="auto"/>
                <w:bottom w:val="none" w:sz="0" w:space="0" w:color="auto"/>
                <w:right w:val="none" w:sz="0" w:space="0" w:color="auto"/>
              </w:divBdr>
              <w:divsChild>
                <w:div w:id="1710837738">
                  <w:marLeft w:val="0"/>
                  <w:marRight w:val="0"/>
                  <w:marTop w:val="0"/>
                  <w:marBottom w:val="0"/>
                  <w:divBdr>
                    <w:top w:val="none" w:sz="0" w:space="0" w:color="auto"/>
                    <w:left w:val="none" w:sz="0" w:space="0" w:color="auto"/>
                    <w:bottom w:val="none" w:sz="0" w:space="0" w:color="auto"/>
                    <w:right w:val="none" w:sz="0" w:space="0" w:color="auto"/>
                  </w:divBdr>
                </w:div>
              </w:divsChild>
            </w:div>
            <w:div w:id="920140150">
              <w:marLeft w:val="0"/>
              <w:marRight w:val="0"/>
              <w:marTop w:val="225"/>
              <w:marBottom w:val="0"/>
              <w:divBdr>
                <w:top w:val="none" w:sz="0" w:space="0" w:color="auto"/>
                <w:left w:val="none" w:sz="0" w:space="0" w:color="auto"/>
                <w:bottom w:val="none" w:sz="0" w:space="0" w:color="auto"/>
                <w:right w:val="none" w:sz="0" w:space="0" w:color="auto"/>
              </w:divBdr>
              <w:divsChild>
                <w:div w:id="1308900137">
                  <w:marLeft w:val="0"/>
                  <w:marRight w:val="0"/>
                  <w:marTop w:val="0"/>
                  <w:marBottom w:val="0"/>
                  <w:divBdr>
                    <w:top w:val="none" w:sz="0" w:space="0" w:color="auto"/>
                    <w:left w:val="none" w:sz="0" w:space="0" w:color="auto"/>
                    <w:bottom w:val="none" w:sz="0" w:space="0" w:color="auto"/>
                    <w:right w:val="none" w:sz="0" w:space="0" w:color="auto"/>
                  </w:divBdr>
                </w:div>
              </w:divsChild>
            </w:div>
            <w:div w:id="661200432">
              <w:marLeft w:val="0"/>
              <w:marRight w:val="0"/>
              <w:marTop w:val="225"/>
              <w:marBottom w:val="0"/>
              <w:divBdr>
                <w:top w:val="none" w:sz="0" w:space="0" w:color="auto"/>
                <w:left w:val="none" w:sz="0" w:space="0" w:color="auto"/>
                <w:bottom w:val="none" w:sz="0" w:space="0" w:color="auto"/>
                <w:right w:val="none" w:sz="0" w:space="0" w:color="auto"/>
              </w:divBdr>
              <w:divsChild>
                <w:div w:id="204774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721264">
      <w:bodyDiv w:val="1"/>
      <w:marLeft w:val="0"/>
      <w:marRight w:val="0"/>
      <w:marTop w:val="0"/>
      <w:marBottom w:val="0"/>
      <w:divBdr>
        <w:top w:val="none" w:sz="0" w:space="0" w:color="auto"/>
        <w:left w:val="none" w:sz="0" w:space="0" w:color="auto"/>
        <w:bottom w:val="none" w:sz="0" w:space="0" w:color="auto"/>
        <w:right w:val="none" w:sz="0" w:space="0" w:color="auto"/>
      </w:divBdr>
      <w:divsChild>
        <w:div w:id="2018267810">
          <w:marLeft w:val="0"/>
          <w:marRight w:val="150"/>
          <w:marTop w:val="0"/>
          <w:marBottom w:val="75"/>
          <w:divBdr>
            <w:top w:val="none" w:sz="0" w:space="0" w:color="auto"/>
            <w:left w:val="none" w:sz="0" w:space="0" w:color="auto"/>
            <w:bottom w:val="none" w:sz="0" w:space="0" w:color="auto"/>
            <w:right w:val="none" w:sz="0" w:space="0" w:color="auto"/>
          </w:divBdr>
        </w:div>
        <w:div w:id="523175194">
          <w:marLeft w:val="0"/>
          <w:marRight w:val="150"/>
          <w:marTop w:val="150"/>
          <w:marBottom w:val="150"/>
          <w:divBdr>
            <w:top w:val="none" w:sz="0" w:space="0" w:color="auto"/>
            <w:left w:val="none" w:sz="0" w:space="0" w:color="auto"/>
            <w:bottom w:val="none" w:sz="0" w:space="0" w:color="auto"/>
            <w:right w:val="none" w:sz="0" w:space="0" w:color="auto"/>
          </w:divBdr>
        </w:div>
        <w:div w:id="1010062134">
          <w:marLeft w:val="0"/>
          <w:marRight w:val="150"/>
          <w:marTop w:val="0"/>
          <w:marBottom w:val="0"/>
          <w:divBdr>
            <w:top w:val="none" w:sz="0" w:space="0" w:color="auto"/>
            <w:left w:val="none" w:sz="0" w:space="0" w:color="auto"/>
            <w:bottom w:val="none" w:sz="0" w:space="0" w:color="auto"/>
            <w:right w:val="none" w:sz="0" w:space="0" w:color="auto"/>
          </w:divBdr>
        </w:div>
      </w:divsChild>
    </w:div>
    <w:div w:id="1838114647">
      <w:bodyDiv w:val="1"/>
      <w:marLeft w:val="0"/>
      <w:marRight w:val="0"/>
      <w:marTop w:val="0"/>
      <w:marBottom w:val="0"/>
      <w:divBdr>
        <w:top w:val="none" w:sz="0" w:space="0" w:color="auto"/>
        <w:left w:val="none" w:sz="0" w:space="0" w:color="auto"/>
        <w:bottom w:val="none" w:sz="0" w:space="0" w:color="auto"/>
        <w:right w:val="none" w:sz="0" w:space="0" w:color="auto"/>
      </w:divBdr>
      <w:divsChild>
        <w:div w:id="1357273791">
          <w:marLeft w:val="0"/>
          <w:marRight w:val="0"/>
          <w:marTop w:val="0"/>
          <w:marBottom w:val="300"/>
          <w:divBdr>
            <w:top w:val="none" w:sz="0" w:space="0" w:color="auto"/>
            <w:left w:val="none" w:sz="0" w:space="0" w:color="auto"/>
            <w:bottom w:val="none" w:sz="0" w:space="0" w:color="auto"/>
            <w:right w:val="none" w:sz="0" w:space="0" w:color="auto"/>
          </w:divBdr>
        </w:div>
      </w:divsChild>
    </w:div>
    <w:div w:id="1841045675">
      <w:bodyDiv w:val="1"/>
      <w:marLeft w:val="0"/>
      <w:marRight w:val="0"/>
      <w:marTop w:val="0"/>
      <w:marBottom w:val="0"/>
      <w:divBdr>
        <w:top w:val="none" w:sz="0" w:space="0" w:color="auto"/>
        <w:left w:val="none" w:sz="0" w:space="0" w:color="auto"/>
        <w:bottom w:val="none" w:sz="0" w:space="0" w:color="auto"/>
        <w:right w:val="none" w:sz="0" w:space="0" w:color="auto"/>
      </w:divBdr>
      <w:divsChild>
        <w:div w:id="903562837">
          <w:marLeft w:val="0"/>
          <w:marRight w:val="0"/>
          <w:marTop w:val="330"/>
          <w:marBottom w:val="0"/>
          <w:divBdr>
            <w:top w:val="none" w:sz="0" w:space="0" w:color="auto"/>
            <w:left w:val="none" w:sz="0" w:space="0" w:color="auto"/>
            <w:bottom w:val="none" w:sz="0" w:space="0" w:color="auto"/>
            <w:right w:val="none" w:sz="0" w:space="0" w:color="auto"/>
          </w:divBdr>
          <w:divsChild>
            <w:div w:id="431899531">
              <w:marLeft w:val="0"/>
              <w:marRight w:val="0"/>
              <w:marTop w:val="0"/>
              <w:marBottom w:val="0"/>
              <w:divBdr>
                <w:top w:val="none" w:sz="0" w:space="0" w:color="auto"/>
                <w:left w:val="none" w:sz="0" w:space="0" w:color="auto"/>
                <w:bottom w:val="none" w:sz="0" w:space="0" w:color="auto"/>
                <w:right w:val="none" w:sz="0" w:space="0" w:color="auto"/>
              </w:divBdr>
              <w:divsChild>
                <w:div w:id="1443109353">
                  <w:marLeft w:val="0"/>
                  <w:marRight w:val="0"/>
                  <w:marTop w:val="270"/>
                  <w:marBottom w:val="0"/>
                  <w:divBdr>
                    <w:top w:val="none" w:sz="0" w:space="0" w:color="auto"/>
                    <w:left w:val="none" w:sz="0" w:space="0" w:color="auto"/>
                    <w:bottom w:val="none" w:sz="0" w:space="0" w:color="auto"/>
                    <w:right w:val="none" w:sz="0" w:space="0" w:color="auto"/>
                  </w:divBdr>
                  <w:divsChild>
                    <w:div w:id="237132875">
                      <w:marLeft w:val="0"/>
                      <w:marRight w:val="0"/>
                      <w:marTop w:val="0"/>
                      <w:marBottom w:val="0"/>
                      <w:divBdr>
                        <w:top w:val="none" w:sz="0" w:space="0" w:color="auto"/>
                        <w:left w:val="none" w:sz="0" w:space="0" w:color="auto"/>
                        <w:bottom w:val="none" w:sz="0" w:space="0" w:color="auto"/>
                        <w:right w:val="none" w:sz="0" w:space="0" w:color="auto"/>
                      </w:divBdr>
                      <w:divsChild>
                        <w:div w:id="986714030">
                          <w:marLeft w:val="0"/>
                          <w:marRight w:val="0"/>
                          <w:marTop w:val="0"/>
                          <w:marBottom w:val="0"/>
                          <w:divBdr>
                            <w:top w:val="none" w:sz="0" w:space="0" w:color="auto"/>
                            <w:left w:val="none" w:sz="0" w:space="0" w:color="auto"/>
                            <w:bottom w:val="none" w:sz="0" w:space="0" w:color="auto"/>
                            <w:right w:val="none" w:sz="0" w:space="0" w:color="auto"/>
                          </w:divBdr>
                          <w:divsChild>
                            <w:div w:id="295716772">
                              <w:marLeft w:val="0"/>
                              <w:marRight w:val="0"/>
                              <w:marTop w:val="0"/>
                              <w:marBottom w:val="0"/>
                              <w:divBdr>
                                <w:top w:val="none" w:sz="0" w:space="0" w:color="auto"/>
                                <w:left w:val="none" w:sz="0" w:space="0" w:color="auto"/>
                                <w:bottom w:val="none" w:sz="0" w:space="0" w:color="auto"/>
                                <w:right w:val="none" w:sz="0" w:space="0" w:color="auto"/>
                              </w:divBdr>
                            </w:div>
                            <w:div w:id="20252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8135">
                  <w:marLeft w:val="0"/>
                  <w:marRight w:val="0"/>
                  <w:marTop w:val="0"/>
                  <w:marBottom w:val="0"/>
                  <w:divBdr>
                    <w:top w:val="none" w:sz="0" w:space="0" w:color="auto"/>
                    <w:left w:val="none" w:sz="0" w:space="0" w:color="auto"/>
                    <w:bottom w:val="none" w:sz="0" w:space="0" w:color="auto"/>
                    <w:right w:val="none" w:sz="0" w:space="0" w:color="auto"/>
                  </w:divBdr>
                  <w:divsChild>
                    <w:div w:id="873033485">
                      <w:marLeft w:val="0"/>
                      <w:marRight w:val="0"/>
                      <w:marTop w:val="0"/>
                      <w:marBottom w:val="0"/>
                      <w:divBdr>
                        <w:top w:val="none" w:sz="0" w:space="0" w:color="auto"/>
                        <w:left w:val="none" w:sz="0" w:space="0" w:color="auto"/>
                        <w:bottom w:val="none" w:sz="0" w:space="0" w:color="auto"/>
                        <w:right w:val="none" w:sz="0" w:space="0" w:color="auto"/>
                      </w:divBdr>
                      <w:divsChild>
                        <w:div w:id="20262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4945">
                  <w:marLeft w:val="0"/>
                  <w:marRight w:val="0"/>
                  <w:marTop w:val="75"/>
                  <w:marBottom w:val="0"/>
                  <w:divBdr>
                    <w:top w:val="none" w:sz="0" w:space="0" w:color="auto"/>
                    <w:left w:val="none" w:sz="0" w:space="0" w:color="auto"/>
                    <w:bottom w:val="none" w:sz="0" w:space="0" w:color="auto"/>
                    <w:right w:val="none" w:sz="0" w:space="0" w:color="auto"/>
                  </w:divBdr>
                  <w:divsChild>
                    <w:div w:id="8275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89748">
          <w:marLeft w:val="0"/>
          <w:marRight w:val="0"/>
          <w:marTop w:val="0"/>
          <w:marBottom w:val="0"/>
          <w:divBdr>
            <w:top w:val="none" w:sz="0" w:space="0" w:color="auto"/>
            <w:left w:val="none" w:sz="0" w:space="0" w:color="auto"/>
            <w:bottom w:val="none" w:sz="0" w:space="0" w:color="auto"/>
            <w:right w:val="none" w:sz="0" w:space="0" w:color="auto"/>
          </w:divBdr>
          <w:divsChild>
            <w:div w:id="249049350">
              <w:marLeft w:val="3346"/>
              <w:marRight w:val="1309"/>
              <w:marTop w:val="0"/>
              <w:marBottom w:val="0"/>
              <w:divBdr>
                <w:top w:val="none" w:sz="0" w:space="0" w:color="auto"/>
                <w:left w:val="none" w:sz="0" w:space="0" w:color="auto"/>
                <w:bottom w:val="none" w:sz="0" w:space="0" w:color="auto"/>
                <w:right w:val="none" w:sz="0" w:space="0" w:color="auto"/>
              </w:divBdr>
              <w:divsChild>
                <w:div w:id="1247418932">
                  <w:marLeft w:val="0"/>
                  <w:marRight w:val="0"/>
                  <w:marTop w:val="405"/>
                  <w:marBottom w:val="405"/>
                  <w:divBdr>
                    <w:top w:val="none" w:sz="0" w:space="0" w:color="auto"/>
                    <w:left w:val="none" w:sz="0" w:space="0" w:color="auto"/>
                    <w:bottom w:val="none" w:sz="0" w:space="0" w:color="auto"/>
                    <w:right w:val="none" w:sz="0" w:space="0" w:color="auto"/>
                  </w:divBdr>
                  <w:divsChild>
                    <w:div w:id="1871141313">
                      <w:marLeft w:val="0"/>
                      <w:marRight w:val="0"/>
                      <w:marTop w:val="0"/>
                      <w:marBottom w:val="0"/>
                      <w:divBdr>
                        <w:top w:val="none" w:sz="0" w:space="0" w:color="auto"/>
                        <w:left w:val="none" w:sz="0" w:space="0" w:color="auto"/>
                        <w:bottom w:val="none" w:sz="0" w:space="0" w:color="auto"/>
                        <w:right w:val="none" w:sz="0" w:space="0" w:color="auto"/>
                      </w:divBdr>
                      <w:divsChild>
                        <w:div w:id="1750811966">
                          <w:marLeft w:val="0"/>
                          <w:marRight w:val="0"/>
                          <w:marTop w:val="0"/>
                          <w:marBottom w:val="0"/>
                          <w:divBdr>
                            <w:top w:val="none" w:sz="0" w:space="0" w:color="auto"/>
                            <w:left w:val="none" w:sz="0" w:space="0" w:color="auto"/>
                            <w:bottom w:val="none" w:sz="0" w:space="0" w:color="auto"/>
                            <w:right w:val="none" w:sz="0" w:space="0" w:color="auto"/>
                          </w:divBdr>
                        </w:div>
                      </w:divsChild>
                    </w:div>
                    <w:div w:id="2025864999">
                      <w:marLeft w:val="0"/>
                      <w:marRight w:val="0"/>
                      <w:marTop w:val="0"/>
                      <w:marBottom w:val="0"/>
                      <w:divBdr>
                        <w:top w:val="none" w:sz="0" w:space="0" w:color="auto"/>
                        <w:left w:val="none" w:sz="0" w:space="0" w:color="auto"/>
                        <w:bottom w:val="none" w:sz="0" w:space="0" w:color="auto"/>
                        <w:right w:val="none" w:sz="0" w:space="0" w:color="auto"/>
                      </w:divBdr>
                      <w:divsChild>
                        <w:div w:id="795563694">
                          <w:marLeft w:val="0"/>
                          <w:marRight w:val="0"/>
                          <w:marTop w:val="0"/>
                          <w:marBottom w:val="0"/>
                          <w:divBdr>
                            <w:top w:val="none" w:sz="0" w:space="0" w:color="auto"/>
                            <w:left w:val="none" w:sz="0" w:space="0" w:color="auto"/>
                            <w:bottom w:val="none" w:sz="0" w:space="0" w:color="auto"/>
                            <w:right w:val="none" w:sz="0" w:space="0" w:color="auto"/>
                          </w:divBdr>
                          <w:divsChild>
                            <w:div w:id="599799172">
                              <w:marLeft w:val="0"/>
                              <w:marRight w:val="0"/>
                              <w:marTop w:val="0"/>
                              <w:marBottom w:val="0"/>
                              <w:divBdr>
                                <w:top w:val="none" w:sz="0" w:space="0" w:color="auto"/>
                                <w:left w:val="none" w:sz="0" w:space="0" w:color="auto"/>
                                <w:bottom w:val="none" w:sz="0" w:space="0" w:color="auto"/>
                                <w:right w:val="none" w:sz="0" w:space="0" w:color="auto"/>
                              </w:divBdr>
                              <w:divsChild>
                                <w:div w:id="122089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133222">
                  <w:marLeft w:val="0"/>
                  <w:marRight w:val="0"/>
                  <w:marTop w:val="0"/>
                  <w:marBottom w:val="0"/>
                  <w:divBdr>
                    <w:top w:val="none" w:sz="0" w:space="0" w:color="auto"/>
                    <w:left w:val="none" w:sz="0" w:space="0" w:color="auto"/>
                    <w:bottom w:val="none" w:sz="0" w:space="0" w:color="auto"/>
                    <w:right w:val="none" w:sz="0" w:space="0" w:color="auto"/>
                  </w:divBdr>
                  <w:divsChild>
                    <w:div w:id="14489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920241">
      <w:bodyDiv w:val="1"/>
      <w:marLeft w:val="0"/>
      <w:marRight w:val="0"/>
      <w:marTop w:val="0"/>
      <w:marBottom w:val="0"/>
      <w:divBdr>
        <w:top w:val="none" w:sz="0" w:space="0" w:color="auto"/>
        <w:left w:val="none" w:sz="0" w:space="0" w:color="auto"/>
        <w:bottom w:val="none" w:sz="0" w:space="0" w:color="auto"/>
        <w:right w:val="none" w:sz="0" w:space="0" w:color="auto"/>
      </w:divBdr>
      <w:divsChild>
        <w:div w:id="15885019">
          <w:marLeft w:val="0"/>
          <w:marRight w:val="0"/>
          <w:marTop w:val="150"/>
          <w:marBottom w:val="450"/>
          <w:divBdr>
            <w:top w:val="none" w:sz="0" w:space="0" w:color="auto"/>
            <w:left w:val="none" w:sz="0" w:space="0" w:color="auto"/>
            <w:bottom w:val="none" w:sz="0" w:space="0" w:color="auto"/>
            <w:right w:val="none" w:sz="0" w:space="0" w:color="auto"/>
          </w:divBdr>
        </w:div>
        <w:div w:id="367025935">
          <w:marLeft w:val="0"/>
          <w:marRight w:val="0"/>
          <w:marTop w:val="495"/>
          <w:marBottom w:val="630"/>
          <w:divBdr>
            <w:top w:val="none" w:sz="0" w:space="0" w:color="auto"/>
            <w:left w:val="none" w:sz="0" w:space="0" w:color="auto"/>
            <w:bottom w:val="none" w:sz="0" w:space="0" w:color="auto"/>
            <w:right w:val="none" w:sz="0" w:space="0" w:color="auto"/>
          </w:divBdr>
        </w:div>
      </w:divsChild>
    </w:div>
    <w:div w:id="1841920712">
      <w:bodyDiv w:val="1"/>
      <w:marLeft w:val="0"/>
      <w:marRight w:val="0"/>
      <w:marTop w:val="0"/>
      <w:marBottom w:val="0"/>
      <w:divBdr>
        <w:top w:val="none" w:sz="0" w:space="0" w:color="auto"/>
        <w:left w:val="none" w:sz="0" w:space="0" w:color="auto"/>
        <w:bottom w:val="none" w:sz="0" w:space="0" w:color="auto"/>
        <w:right w:val="none" w:sz="0" w:space="0" w:color="auto"/>
      </w:divBdr>
      <w:divsChild>
        <w:div w:id="779959039">
          <w:marLeft w:val="0"/>
          <w:marRight w:val="0"/>
          <w:marTop w:val="0"/>
          <w:marBottom w:val="0"/>
          <w:divBdr>
            <w:top w:val="none" w:sz="0" w:space="0" w:color="auto"/>
            <w:left w:val="none" w:sz="0" w:space="0" w:color="auto"/>
            <w:bottom w:val="none" w:sz="0" w:space="0" w:color="auto"/>
            <w:right w:val="none" w:sz="0" w:space="0" w:color="auto"/>
          </w:divBdr>
          <w:divsChild>
            <w:div w:id="153835257">
              <w:marLeft w:val="0"/>
              <w:marRight w:val="0"/>
              <w:marTop w:val="0"/>
              <w:marBottom w:val="0"/>
              <w:divBdr>
                <w:top w:val="none" w:sz="0" w:space="0" w:color="auto"/>
                <w:left w:val="none" w:sz="0" w:space="0" w:color="auto"/>
                <w:bottom w:val="none" w:sz="0" w:space="0" w:color="auto"/>
                <w:right w:val="none" w:sz="0" w:space="0" w:color="auto"/>
              </w:divBdr>
              <w:divsChild>
                <w:div w:id="20577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757942">
          <w:marLeft w:val="0"/>
          <w:marRight w:val="0"/>
          <w:marTop w:val="0"/>
          <w:marBottom w:val="0"/>
          <w:divBdr>
            <w:top w:val="none" w:sz="0" w:space="0" w:color="auto"/>
            <w:left w:val="none" w:sz="0" w:space="0" w:color="auto"/>
            <w:bottom w:val="none" w:sz="0" w:space="0" w:color="auto"/>
            <w:right w:val="none" w:sz="0" w:space="0" w:color="auto"/>
          </w:divBdr>
          <w:divsChild>
            <w:div w:id="1775051175">
              <w:marLeft w:val="0"/>
              <w:marRight w:val="0"/>
              <w:marTop w:val="0"/>
              <w:marBottom w:val="0"/>
              <w:divBdr>
                <w:top w:val="none" w:sz="0" w:space="0" w:color="auto"/>
                <w:left w:val="none" w:sz="0" w:space="0" w:color="auto"/>
                <w:bottom w:val="none" w:sz="0" w:space="0" w:color="auto"/>
                <w:right w:val="none" w:sz="0" w:space="0" w:color="auto"/>
              </w:divBdr>
              <w:divsChild>
                <w:div w:id="1350763522">
                  <w:marLeft w:val="0"/>
                  <w:marRight w:val="2235"/>
                  <w:marTop w:val="0"/>
                  <w:marBottom w:val="0"/>
                  <w:divBdr>
                    <w:top w:val="none" w:sz="0" w:space="0" w:color="auto"/>
                    <w:left w:val="none" w:sz="0" w:space="0" w:color="auto"/>
                    <w:bottom w:val="none" w:sz="0" w:space="0" w:color="auto"/>
                    <w:right w:val="none" w:sz="0" w:space="0" w:color="auto"/>
                  </w:divBdr>
                </w:div>
                <w:div w:id="562329521">
                  <w:marLeft w:val="0"/>
                  <w:marRight w:val="0"/>
                  <w:marTop w:val="0"/>
                  <w:marBottom w:val="0"/>
                  <w:divBdr>
                    <w:top w:val="none" w:sz="0" w:space="0" w:color="auto"/>
                    <w:left w:val="none" w:sz="0" w:space="0" w:color="auto"/>
                    <w:bottom w:val="none" w:sz="0" w:space="0" w:color="auto"/>
                    <w:right w:val="none" w:sz="0" w:space="0" w:color="auto"/>
                  </w:divBdr>
                  <w:divsChild>
                    <w:div w:id="1158689667">
                      <w:marLeft w:val="0"/>
                      <w:marRight w:val="0"/>
                      <w:marTop w:val="0"/>
                      <w:marBottom w:val="0"/>
                      <w:divBdr>
                        <w:top w:val="none" w:sz="0" w:space="0" w:color="auto"/>
                        <w:left w:val="none" w:sz="0" w:space="0" w:color="auto"/>
                        <w:bottom w:val="none" w:sz="0" w:space="0" w:color="auto"/>
                        <w:right w:val="none" w:sz="0" w:space="0" w:color="auto"/>
                      </w:divBdr>
                    </w:div>
                    <w:div w:id="106190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92588">
              <w:marLeft w:val="0"/>
              <w:marRight w:val="0"/>
              <w:marTop w:val="0"/>
              <w:marBottom w:val="0"/>
              <w:divBdr>
                <w:top w:val="none" w:sz="0" w:space="0" w:color="auto"/>
                <w:left w:val="none" w:sz="0" w:space="0" w:color="auto"/>
                <w:bottom w:val="none" w:sz="0" w:space="0" w:color="auto"/>
                <w:right w:val="none" w:sz="0" w:space="0" w:color="auto"/>
              </w:divBdr>
              <w:divsChild>
                <w:div w:id="565382885">
                  <w:marLeft w:val="0"/>
                  <w:marRight w:val="0"/>
                  <w:marTop w:val="100"/>
                  <w:marBottom w:val="100"/>
                  <w:divBdr>
                    <w:top w:val="none" w:sz="0" w:space="0" w:color="auto"/>
                    <w:left w:val="none" w:sz="0" w:space="0" w:color="auto"/>
                    <w:bottom w:val="none" w:sz="0" w:space="0" w:color="auto"/>
                    <w:right w:val="none" w:sz="0" w:space="0" w:color="auto"/>
                  </w:divBdr>
                  <w:divsChild>
                    <w:div w:id="1582443623">
                      <w:marLeft w:val="0"/>
                      <w:marRight w:val="0"/>
                      <w:marTop w:val="0"/>
                      <w:marBottom w:val="0"/>
                      <w:divBdr>
                        <w:top w:val="none" w:sz="0" w:space="0" w:color="auto"/>
                        <w:left w:val="none" w:sz="0" w:space="0" w:color="auto"/>
                        <w:bottom w:val="none" w:sz="0" w:space="0" w:color="auto"/>
                        <w:right w:val="none" w:sz="0" w:space="0" w:color="auto"/>
                      </w:divBdr>
                    </w:div>
                    <w:div w:id="1530677064">
                      <w:marLeft w:val="0"/>
                      <w:marRight w:val="0"/>
                      <w:marTop w:val="0"/>
                      <w:marBottom w:val="0"/>
                      <w:divBdr>
                        <w:top w:val="none" w:sz="0" w:space="0" w:color="auto"/>
                        <w:left w:val="none" w:sz="0" w:space="0" w:color="auto"/>
                        <w:bottom w:val="none" w:sz="0" w:space="0" w:color="auto"/>
                        <w:right w:val="none" w:sz="0" w:space="0" w:color="auto"/>
                      </w:divBdr>
                    </w:div>
                    <w:div w:id="503054650">
                      <w:marLeft w:val="0"/>
                      <w:marRight w:val="0"/>
                      <w:marTop w:val="0"/>
                      <w:marBottom w:val="0"/>
                      <w:divBdr>
                        <w:top w:val="none" w:sz="0" w:space="0" w:color="auto"/>
                        <w:left w:val="none" w:sz="0" w:space="0" w:color="auto"/>
                        <w:bottom w:val="none" w:sz="0" w:space="0" w:color="auto"/>
                        <w:right w:val="none" w:sz="0" w:space="0" w:color="auto"/>
                      </w:divBdr>
                    </w:div>
                    <w:div w:id="405999121">
                      <w:marLeft w:val="0"/>
                      <w:marRight w:val="0"/>
                      <w:marTop w:val="0"/>
                      <w:marBottom w:val="0"/>
                      <w:divBdr>
                        <w:top w:val="none" w:sz="0" w:space="0" w:color="auto"/>
                        <w:left w:val="none" w:sz="0" w:space="0" w:color="auto"/>
                        <w:bottom w:val="none" w:sz="0" w:space="0" w:color="auto"/>
                        <w:right w:val="none" w:sz="0" w:space="0" w:color="auto"/>
                      </w:divBdr>
                    </w:div>
                    <w:div w:id="713653863">
                      <w:marLeft w:val="0"/>
                      <w:marRight w:val="0"/>
                      <w:marTop w:val="0"/>
                      <w:marBottom w:val="0"/>
                      <w:divBdr>
                        <w:top w:val="none" w:sz="0" w:space="0" w:color="auto"/>
                        <w:left w:val="none" w:sz="0" w:space="0" w:color="auto"/>
                        <w:bottom w:val="none" w:sz="0" w:space="0" w:color="auto"/>
                        <w:right w:val="none" w:sz="0" w:space="0" w:color="auto"/>
                      </w:divBdr>
                    </w:div>
                    <w:div w:id="12460214">
                      <w:marLeft w:val="0"/>
                      <w:marRight w:val="0"/>
                      <w:marTop w:val="0"/>
                      <w:marBottom w:val="0"/>
                      <w:divBdr>
                        <w:top w:val="none" w:sz="0" w:space="0" w:color="auto"/>
                        <w:left w:val="none" w:sz="0" w:space="0" w:color="auto"/>
                        <w:bottom w:val="none" w:sz="0" w:space="0" w:color="auto"/>
                        <w:right w:val="none" w:sz="0" w:space="0" w:color="auto"/>
                      </w:divBdr>
                    </w:div>
                    <w:div w:id="1784182076">
                      <w:marLeft w:val="0"/>
                      <w:marRight w:val="0"/>
                      <w:marTop w:val="0"/>
                      <w:marBottom w:val="0"/>
                      <w:divBdr>
                        <w:top w:val="none" w:sz="0" w:space="0" w:color="auto"/>
                        <w:left w:val="none" w:sz="0" w:space="0" w:color="auto"/>
                        <w:bottom w:val="none" w:sz="0" w:space="0" w:color="auto"/>
                        <w:right w:val="none" w:sz="0" w:space="0" w:color="auto"/>
                      </w:divBdr>
                    </w:div>
                    <w:div w:id="244652038">
                      <w:marLeft w:val="0"/>
                      <w:marRight w:val="0"/>
                      <w:marTop w:val="0"/>
                      <w:marBottom w:val="0"/>
                      <w:divBdr>
                        <w:top w:val="none" w:sz="0" w:space="0" w:color="auto"/>
                        <w:left w:val="none" w:sz="0" w:space="0" w:color="auto"/>
                        <w:bottom w:val="none" w:sz="0" w:space="0" w:color="auto"/>
                        <w:right w:val="none" w:sz="0" w:space="0" w:color="auto"/>
                      </w:divBdr>
                    </w:div>
                    <w:div w:id="926615410">
                      <w:marLeft w:val="0"/>
                      <w:marRight w:val="0"/>
                      <w:marTop w:val="0"/>
                      <w:marBottom w:val="0"/>
                      <w:divBdr>
                        <w:top w:val="none" w:sz="0" w:space="0" w:color="auto"/>
                        <w:left w:val="none" w:sz="0" w:space="0" w:color="auto"/>
                        <w:bottom w:val="none" w:sz="0" w:space="0" w:color="auto"/>
                        <w:right w:val="none" w:sz="0" w:space="0" w:color="auto"/>
                      </w:divBdr>
                    </w:div>
                    <w:div w:id="670714804">
                      <w:marLeft w:val="0"/>
                      <w:marRight w:val="0"/>
                      <w:marTop w:val="0"/>
                      <w:marBottom w:val="0"/>
                      <w:divBdr>
                        <w:top w:val="none" w:sz="0" w:space="0" w:color="auto"/>
                        <w:left w:val="none" w:sz="0" w:space="0" w:color="auto"/>
                        <w:bottom w:val="none" w:sz="0" w:space="0" w:color="auto"/>
                        <w:right w:val="none" w:sz="0" w:space="0" w:color="auto"/>
                      </w:divBdr>
                    </w:div>
                    <w:div w:id="16520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97996">
          <w:marLeft w:val="0"/>
          <w:marRight w:val="0"/>
          <w:marTop w:val="0"/>
          <w:marBottom w:val="0"/>
          <w:divBdr>
            <w:top w:val="none" w:sz="0" w:space="0" w:color="auto"/>
            <w:left w:val="none" w:sz="0" w:space="0" w:color="auto"/>
            <w:bottom w:val="none" w:sz="0" w:space="0" w:color="auto"/>
            <w:right w:val="none" w:sz="0" w:space="0" w:color="auto"/>
          </w:divBdr>
        </w:div>
      </w:divsChild>
    </w:div>
    <w:div w:id="1843352756">
      <w:bodyDiv w:val="1"/>
      <w:marLeft w:val="0"/>
      <w:marRight w:val="0"/>
      <w:marTop w:val="0"/>
      <w:marBottom w:val="0"/>
      <w:divBdr>
        <w:top w:val="none" w:sz="0" w:space="0" w:color="auto"/>
        <w:left w:val="none" w:sz="0" w:space="0" w:color="auto"/>
        <w:bottom w:val="none" w:sz="0" w:space="0" w:color="auto"/>
        <w:right w:val="none" w:sz="0" w:space="0" w:color="auto"/>
      </w:divBdr>
      <w:divsChild>
        <w:div w:id="464391148">
          <w:marLeft w:val="0"/>
          <w:marRight w:val="0"/>
          <w:marTop w:val="0"/>
          <w:marBottom w:val="300"/>
          <w:divBdr>
            <w:top w:val="none" w:sz="0" w:space="0" w:color="auto"/>
            <w:left w:val="none" w:sz="0" w:space="0" w:color="auto"/>
            <w:bottom w:val="none" w:sz="0" w:space="0" w:color="auto"/>
            <w:right w:val="none" w:sz="0" w:space="0" w:color="auto"/>
          </w:divBdr>
        </w:div>
      </w:divsChild>
    </w:div>
    <w:div w:id="1844512595">
      <w:bodyDiv w:val="1"/>
      <w:marLeft w:val="0"/>
      <w:marRight w:val="0"/>
      <w:marTop w:val="0"/>
      <w:marBottom w:val="0"/>
      <w:divBdr>
        <w:top w:val="none" w:sz="0" w:space="0" w:color="auto"/>
        <w:left w:val="none" w:sz="0" w:space="0" w:color="auto"/>
        <w:bottom w:val="none" w:sz="0" w:space="0" w:color="auto"/>
        <w:right w:val="none" w:sz="0" w:space="0" w:color="auto"/>
      </w:divBdr>
      <w:divsChild>
        <w:div w:id="757478647">
          <w:marLeft w:val="0"/>
          <w:marRight w:val="0"/>
          <w:marTop w:val="0"/>
          <w:marBottom w:val="150"/>
          <w:divBdr>
            <w:top w:val="none" w:sz="0" w:space="0" w:color="auto"/>
            <w:left w:val="none" w:sz="0" w:space="0" w:color="auto"/>
            <w:bottom w:val="none" w:sz="0" w:space="0" w:color="auto"/>
            <w:right w:val="none" w:sz="0" w:space="0" w:color="auto"/>
          </w:divBdr>
        </w:div>
      </w:divsChild>
    </w:div>
    <w:div w:id="1844784009">
      <w:bodyDiv w:val="1"/>
      <w:marLeft w:val="0"/>
      <w:marRight w:val="0"/>
      <w:marTop w:val="0"/>
      <w:marBottom w:val="0"/>
      <w:divBdr>
        <w:top w:val="none" w:sz="0" w:space="0" w:color="auto"/>
        <w:left w:val="none" w:sz="0" w:space="0" w:color="auto"/>
        <w:bottom w:val="none" w:sz="0" w:space="0" w:color="auto"/>
        <w:right w:val="none" w:sz="0" w:space="0" w:color="auto"/>
      </w:divBdr>
      <w:divsChild>
        <w:div w:id="764884782">
          <w:marLeft w:val="0"/>
          <w:marRight w:val="0"/>
          <w:marTop w:val="0"/>
          <w:marBottom w:val="75"/>
          <w:divBdr>
            <w:top w:val="none" w:sz="0" w:space="0" w:color="auto"/>
            <w:left w:val="none" w:sz="0" w:space="0" w:color="auto"/>
            <w:bottom w:val="none" w:sz="0" w:space="0" w:color="auto"/>
            <w:right w:val="none" w:sz="0" w:space="0" w:color="auto"/>
          </w:divBdr>
        </w:div>
      </w:divsChild>
    </w:div>
    <w:div w:id="1846705907">
      <w:bodyDiv w:val="1"/>
      <w:marLeft w:val="0"/>
      <w:marRight w:val="0"/>
      <w:marTop w:val="0"/>
      <w:marBottom w:val="0"/>
      <w:divBdr>
        <w:top w:val="none" w:sz="0" w:space="0" w:color="auto"/>
        <w:left w:val="none" w:sz="0" w:space="0" w:color="auto"/>
        <w:bottom w:val="none" w:sz="0" w:space="0" w:color="auto"/>
        <w:right w:val="none" w:sz="0" w:space="0" w:color="auto"/>
      </w:divBdr>
      <w:divsChild>
        <w:div w:id="653222837">
          <w:marLeft w:val="0"/>
          <w:marRight w:val="150"/>
          <w:marTop w:val="0"/>
          <w:marBottom w:val="75"/>
          <w:divBdr>
            <w:top w:val="none" w:sz="0" w:space="0" w:color="auto"/>
            <w:left w:val="none" w:sz="0" w:space="0" w:color="auto"/>
            <w:bottom w:val="none" w:sz="0" w:space="0" w:color="auto"/>
            <w:right w:val="none" w:sz="0" w:space="0" w:color="auto"/>
          </w:divBdr>
        </w:div>
        <w:div w:id="1288507321">
          <w:marLeft w:val="0"/>
          <w:marRight w:val="150"/>
          <w:marTop w:val="150"/>
          <w:marBottom w:val="150"/>
          <w:divBdr>
            <w:top w:val="none" w:sz="0" w:space="0" w:color="auto"/>
            <w:left w:val="none" w:sz="0" w:space="0" w:color="auto"/>
            <w:bottom w:val="none" w:sz="0" w:space="0" w:color="auto"/>
            <w:right w:val="none" w:sz="0" w:space="0" w:color="auto"/>
          </w:divBdr>
        </w:div>
        <w:div w:id="1234465876">
          <w:marLeft w:val="0"/>
          <w:marRight w:val="150"/>
          <w:marTop w:val="0"/>
          <w:marBottom w:val="0"/>
          <w:divBdr>
            <w:top w:val="none" w:sz="0" w:space="0" w:color="auto"/>
            <w:left w:val="none" w:sz="0" w:space="0" w:color="auto"/>
            <w:bottom w:val="none" w:sz="0" w:space="0" w:color="auto"/>
            <w:right w:val="none" w:sz="0" w:space="0" w:color="auto"/>
          </w:divBdr>
        </w:div>
      </w:divsChild>
    </w:div>
    <w:div w:id="1847398813">
      <w:bodyDiv w:val="1"/>
      <w:marLeft w:val="0"/>
      <w:marRight w:val="0"/>
      <w:marTop w:val="0"/>
      <w:marBottom w:val="0"/>
      <w:divBdr>
        <w:top w:val="none" w:sz="0" w:space="0" w:color="auto"/>
        <w:left w:val="none" w:sz="0" w:space="0" w:color="auto"/>
        <w:bottom w:val="none" w:sz="0" w:space="0" w:color="auto"/>
        <w:right w:val="none" w:sz="0" w:space="0" w:color="auto"/>
      </w:divBdr>
      <w:divsChild>
        <w:div w:id="1169098771">
          <w:marLeft w:val="0"/>
          <w:marRight w:val="0"/>
          <w:marTop w:val="0"/>
          <w:marBottom w:val="75"/>
          <w:divBdr>
            <w:top w:val="none" w:sz="0" w:space="0" w:color="auto"/>
            <w:left w:val="none" w:sz="0" w:space="0" w:color="auto"/>
            <w:bottom w:val="none" w:sz="0" w:space="0" w:color="auto"/>
            <w:right w:val="none" w:sz="0" w:space="0" w:color="auto"/>
          </w:divBdr>
        </w:div>
        <w:div w:id="12123017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48984288">
      <w:bodyDiv w:val="1"/>
      <w:marLeft w:val="0"/>
      <w:marRight w:val="0"/>
      <w:marTop w:val="0"/>
      <w:marBottom w:val="0"/>
      <w:divBdr>
        <w:top w:val="none" w:sz="0" w:space="0" w:color="auto"/>
        <w:left w:val="none" w:sz="0" w:space="0" w:color="auto"/>
        <w:bottom w:val="none" w:sz="0" w:space="0" w:color="auto"/>
        <w:right w:val="none" w:sz="0" w:space="0" w:color="auto"/>
      </w:divBdr>
      <w:divsChild>
        <w:div w:id="845824668">
          <w:marLeft w:val="0"/>
          <w:marRight w:val="0"/>
          <w:marTop w:val="0"/>
          <w:marBottom w:val="390"/>
          <w:divBdr>
            <w:top w:val="none" w:sz="0" w:space="0" w:color="auto"/>
            <w:left w:val="none" w:sz="0" w:space="0" w:color="auto"/>
            <w:bottom w:val="none" w:sz="0" w:space="0" w:color="auto"/>
            <w:right w:val="none" w:sz="0" w:space="0" w:color="auto"/>
          </w:divBdr>
          <w:divsChild>
            <w:div w:id="1683434570">
              <w:marLeft w:val="0"/>
              <w:marRight w:val="0"/>
              <w:marTop w:val="0"/>
              <w:marBottom w:val="0"/>
              <w:divBdr>
                <w:top w:val="none" w:sz="0" w:space="0" w:color="auto"/>
                <w:left w:val="none" w:sz="0" w:space="0" w:color="auto"/>
                <w:bottom w:val="none" w:sz="0" w:space="0" w:color="auto"/>
                <w:right w:val="none" w:sz="0" w:space="0" w:color="auto"/>
              </w:divBdr>
              <w:divsChild>
                <w:div w:id="460415829">
                  <w:marLeft w:val="0"/>
                  <w:marRight w:val="0"/>
                  <w:marTop w:val="0"/>
                  <w:marBottom w:val="240"/>
                  <w:divBdr>
                    <w:top w:val="none" w:sz="0" w:space="0" w:color="auto"/>
                    <w:left w:val="none" w:sz="0" w:space="0" w:color="auto"/>
                    <w:bottom w:val="none" w:sz="0" w:space="0" w:color="auto"/>
                    <w:right w:val="none" w:sz="0" w:space="0" w:color="auto"/>
                  </w:divBdr>
                </w:div>
                <w:div w:id="12303882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79725330">
          <w:marLeft w:val="0"/>
          <w:marRight w:val="0"/>
          <w:marTop w:val="0"/>
          <w:marBottom w:val="0"/>
          <w:divBdr>
            <w:top w:val="none" w:sz="0" w:space="0" w:color="auto"/>
            <w:left w:val="none" w:sz="0" w:space="0" w:color="auto"/>
            <w:bottom w:val="none" w:sz="0" w:space="0" w:color="auto"/>
            <w:right w:val="none" w:sz="0" w:space="0" w:color="auto"/>
          </w:divBdr>
          <w:divsChild>
            <w:div w:id="84691961">
              <w:marLeft w:val="0"/>
              <w:marRight w:val="0"/>
              <w:marTop w:val="0"/>
              <w:marBottom w:val="0"/>
              <w:divBdr>
                <w:top w:val="none" w:sz="0" w:space="0" w:color="auto"/>
                <w:left w:val="none" w:sz="0" w:space="0" w:color="auto"/>
                <w:bottom w:val="none" w:sz="0" w:space="0" w:color="auto"/>
                <w:right w:val="none" w:sz="0" w:space="0" w:color="auto"/>
              </w:divBdr>
              <w:divsChild>
                <w:div w:id="1974863352">
                  <w:marLeft w:val="0"/>
                  <w:marRight w:val="0"/>
                  <w:marTop w:val="0"/>
                  <w:marBottom w:val="225"/>
                  <w:divBdr>
                    <w:top w:val="none" w:sz="0" w:space="0" w:color="auto"/>
                    <w:left w:val="none" w:sz="0" w:space="0" w:color="auto"/>
                    <w:bottom w:val="none" w:sz="0" w:space="0" w:color="auto"/>
                    <w:right w:val="none" w:sz="0" w:space="0" w:color="auto"/>
                  </w:divBdr>
                </w:div>
              </w:divsChild>
            </w:div>
            <w:div w:id="1814716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50557292">
      <w:bodyDiv w:val="1"/>
      <w:marLeft w:val="0"/>
      <w:marRight w:val="0"/>
      <w:marTop w:val="0"/>
      <w:marBottom w:val="0"/>
      <w:divBdr>
        <w:top w:val="none" w:sz="0" w:space="0" w:color="auto"/>
        <w:left w:val="none" w:sz="0" w:space="0" w:color="auto"/>
        <w:bottom w:val="none" w:sz="0" w:space="0" w:color="auto"/>
        <w:right w:val="none" w:sz="0" w:space="0" w:color="auto"/>
      </w:divBdr>
      <w:divsChild>
        <w:div w:id="981160432">
          <w:marLeft w:val="0"/>
          <w:marRight w:val="0"/>
          <w:marTop w:val="0"/>
          <w:marBottom w:val="150"/>
          <w:divBdr>
            <w:top w:val="none" w:sz="0" w:space="0" w:color="auto"/>
            <w:left w:val="none" w:sz="0" w:space="0" w:color="auto"/>
            <w:bottom w:val="none" w:sz="0" w:space="0" w:color="auto"/>
            <w:right w:val="none" w:sz="0" w:space="0" w:color="auto"/>
          </w:divBdr>
          <w:divsChild>
            <w:div w:id="1539581735">
              <w:marLeft w:val="0"/>
              <w:marRight w:val="0"/>
              <w:marTop w:val="0"/>
              <w:marBottom w:val="0"/>
              <w:divBdr>
                <w:top w:val="none" w:sz="0" w:space="0" w:color="auto"/>
                <w:left w:val="none" w:sz="0" w:space="0" w:color="auto"/>
                <w:bottom w:val="none" w:sz="0" w:space="0" w:color="auto"/>
                <w:right w:val="none" w:sz="0" w:space="0" w:color="auto"/>
              </w:divBdr>
              <w:divsChild>
                <w:div w:id="1006713348">
                  <w:marLeft w:val="0"/>
                  <w:marRight w:val="150"/>
                  <w:marTop w:val="0"/>
                  <w:marBottom w:val="0"/>
                  <w:divBdr>
                    <w:top w:val="none" w:sz="0" w:space="0" w:color="auto"/>
                    <w:left w:val="none" w:sz="0" w:space="0" w:color="auto"/>
                    <w:bottom w:val="none" w:sz="0" w:space="0" w:color="auto"/>
                    <w:right w:val="none" w:sz="0" w:space="0" w:color="auto"/>
                  </w:divBdr>
                </w:div>
                <w:div w:id="1010764089">
                  <w:marLeft w:val="0"/>
                  <w:marRight w:val="150"/>
                  <w:marTop w:val="0"/>
                  <w:marBottom w:val="0"/>
                  <w:divBdr>
                    <w:top w:val="none" w:sz="0" w:space="0" w:color="auto"/>
                    <w:left w:val="none" w:sz="0" w:space="0" w:color="auto"/>
                    <w:bottom w:val="none" w:sz="0" w:space="0" w:color="auto"/>
                    <w:right w:val="none" w:sz="0" w:space="0" w:color="auto"/>
                  </w:divBdr>
                </w:div>
              </w:divsChild>
            </w:div>
            <w:div w:id="331031873">
              <w:marLeft w:val="0"/>
              <w:marRight w:val="0"/>
              <w:marTop w:val="0"/>
              <w:marBottom w:val="0"/>
              <w:divBdr>
                <w:top w:val="none" w:sz="0" w:space="0" w:color="auto"/>
                <w:left w:val="none" w:sz="0" w:space="0" w:color="auto"/>
                <w:bottom w:val="none" w:sz="0" w:space="0" w:color="auto"/>
                <w:right w:val="none" w:sz="0" w:space="0" w:color="auto"/>
              </w:divBdr>
              <w:divsChild>
                <w:div w:id="1620065335">
                  <w:marLeft w:val="0"/>
                  <w:marRight w:val="0"/>
                  <w:marTop w:val="0"/>
                  <w:marBottom w:val="0"/>
                  <w:divBdr>
                    <w:top w:val="none" w:sz="0" w:space="0" w:color="auto"/>
                    <w:left w:val="none" w:sz="0" w:space="0" w:color="auto"/>
                    <w:bottom w:val="none" w:sz="0" w:space="0" w:color="auto"/>
                    <w:right w:val="none" w:sz="0" w:space="0" w:color="auto"/>
                  </w:divBdr>
                  <w:divsChild>
                    <w:div w:id="267852293">
                      <w:marLeft w:val="0"/>
                      <w:marRight w:val="0"/>
                      <w:marTop w:val="0"/>
                      <w:marBottom w:val="0"/>
                      <w:divBdr>
                        <w:top w:val="none" w:sz="0" w:space="0" w:color="auto"/>
                        <w:left w:val="none" w:sz="0" w:space="0" w:color="auto"/>
                        <w:bottom w:val="none" w:sz="0" w:space="0" w:color="auto"/>
                        <w:right w:val="none" w:sz="0" w:space="0" w:color="auto"/>
                      </w:divBdr>
                      <w:divsChild>
                        <w:div w:id="595598498">
                          <w:marLeft w:val="0"/>
                          <w:marRight w:val="0"/>
                          <w:marTop w:val="0"/>
                          <w:marBottom w:val="0"/>
                          <w:divBdr>
                            <w:top w:val="none" w:sz="0" w:space="0" w:color="auto"/>
                            <w:left w:val="none" w:sz="0" w:space="0" w:color="auto"/>
                            <w:bottom w:val="none" w:sz="0" w:space="0" w:color="auto"/>
                            <w:right w:val="none" w:sz="0" w:space="0" w:color="auto"/>
                          </w:divBdr>
                        </w:div>
                      </w:divsChild>
                    </w:div>
                    <w:div w:id="1235972201">
                      <w:marLeft w:val="0"/>
                      <w:marRight w:val="135"/>
                      <w:marTop w:val="0"/>
                      <w:marBottom w:val="0"/>
                      <w:divBdr>
                        <w:top w:val="none" w:sz="0" w:space="0" w:color="auto"/>
                        <w:left w:val="none" w:sz="0" w:space="0" w:color="auto"/>
                        <w:bottom w:val="none" w:sz="0" w:space="0" w:color="auto"/>
                        <w:right w:val="none" w:sz="0" w:space="0" w:color="auto"/>
                      </w:divBdr>
                    </w:div>
                    <w:div w:id="624458932">
                      <w:marLeft w:val="-135"/>
                      <w:marRight w:val="0"/>
                      <w:marTop w:val="0"/>
                      <w:marBottom w:val="0"/>
                      <w:divBdr>
                        <w:top w:val="none" w:sz="0" w:space="0" w:color="auto"/>
                        <w:left w:val="none" w:sz="0" w:space="0" w:color="auto"/>
                        <w:bottom w:val="none" w:sz="0" w:space="0" w:color="auto"/>
                        <w:right w:val="none" w:sz="0" w:space="0" w:color="auto"/>
                      </w:divBdr>
                    </w:div>
                    <w:div w:id="90422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04928">
          <w:marLeft w:val="0"/>
          <w:marRight w:val="0"/>
          <w:marTop w:val="0"/>
          <w:marBottom w:val="0"/>
          <w:divBdr>
            <w:top w:val="none" w:sz="0" w:space="0" w:color="auto"/>
            <w:left w:val="none" w:sz="0" w:space="0" w:color="auto"/>
            <w:bottom w:val="none" w:sz="0" w:space="0" w:color="auto"/>
            <w:right w:val="none" w:sz="0" w:space="0" w:color="auto"/>
          </w:divBdr>
          <w:divsChild>
            <w:div w:id="1303458998">
              <w:marLeft w:val="0"/>
              <w:marRight w:val="0"/>
              <w:marTop w:val="0"/>
              <w:marBottom w:val="0"/>
              <w:divBdr>
                <w:top w:val="none" w:sz="0" w:space="0" w:color="auto"/>
                <w:left w:val="none" w:sz="0" w:space="0" w:color="auto"/>
                <w:bottom w:val="none" w:sz="0" w:space="0" w:color="auto"/>
                <w:right w:val="none" w:sz="0" w:space="0" w:color="auto"/>
              </w:divBdr>
              <w:divsChild>
                <w:div w:id="1969244067">
                  <w:marLeft w:val="0"/>
                  <w:marRight w:val="0"/>
                  <w:marTop w:val="0"/>
                  <w:marBottom w:val="0"/>
                  <w:divBdr>
                    <w:top w:val="none" w:sz="0" w:space="0" w:color="auto"/>
                    <w:left w:val="none" w:sz="0" w:space="0" w:color="auto"/>
                    <w:bottom w:val="none" w:sz="0" w:space="0" w:color="auto"/>
                    <w:right w:val="none" w:sz="0" w:space="0" w:color="auto"/>
                  </w:divBdr>
                </w:div>
              </w:divsChild>
            </w:div>
            <w:div w:id="1173684339">
              <w:marLeft w:val="0"/>
              <w:marRight w:val="0"/>
              <w:marTop w:val="225"/>
              <w:marBottom w:val="0"/>
              <w:divBdr>
                <w:top w:val="none" w:sz="0" w:space="0" w:color="auto"/>
                <w:left w:val="none" w:sz="0" w:space="0" w:color="auto"/>
                <w:bottom w:val="none" w:sz="0" w:space="0" w:color="auto"/>
                <w:right w:val="none" w:sz="0" w:space="0" w:color="auto"/>
              </w:divBdr>
              <w:divsChild>
                <w:div w:id="788595497">
                  <w:marLeft w:val="0"/>
                  <w:marRight w:val="0"/>
                  <w:marTop w:val="0"/>
                  <w:marBottom w:val="0"/>
                  <w:divBdr>
                    <w:top w:val="none" w:sz="0" w:space="0" w:color="auto"/>
                    <w:left w:val="none" w:sz="0" w:space="0" w:color="auto"/>
                    <w:bottom w:val="none" w:sz="0" w:space="0" w:color="auto"/>
                    <w:right w:val="none" w:sz="0" w:space="0" w:color="auto"/>
                  </w:divBdr>
                </w:div>
              </w:divsChild>
            </w:div>
            <w:div w:id="1392535313">
              <w:marLeft w:val="0"/>
              <w:marRight w:val="0"/>
              <w:marTop w:val="225"/>
              <w:marBottom w:val="0"/>
              <w:divBdr>
                <w:top w:val="none" w:sz="0" w:space="0" w:color="auto"/>
                <w:left w:val="none" w:sz="0" w:space="0" w:color="auto"/>
                <w:bottom w:val="none" w:sz="0" w:space="0" w:color="auto"/>
                <w:right w:val="none" w:sz="0" w:space="0" w:color="auto"/>
              </w:divBdr>
              <w:divsChild>
                <w:div w:id="905845243">
                  <w:marLeft w:val="0"/>
                  <w:marRight w:val="0"/>
                  <w:marTop w:val="0"/>
                  <w:marBottom w:val="0"/>
                  <w:divBdr>
                    <w:top w:val="none" w:sz="0" w:space="0" w:color="auto"/>
                    <w:left w:val="none" w:sz="0" w:space="0" w:color="auto"/>
                    <w:bottom w:val="none" w:sz="0" w:space="0" w:color="auto"/>
                    <w:right w:val="none" w:sz="0" w:space="0" w:color="auto"/>
                  </w:divBdr>
                </w:div>
              </w:divsChild>
            </w:div>
            <w:div w:id="1134250655">
              <w:marLeft w:val="0"/>
              <w:marRight w:val="0"/>
              <w:marTop w:val="225"/>
              <w:marBottom w:val="0"/>
              <w:divBdr>
                <w:top w:val="none" w:sz="0" w:space="0" w:color="auto"/>
                <w:left w:val="none" w:sz="0" w:space="0" w:color="auto"/>
                <w:bottom w:val="none" w:sz="0" w:space="0" w:color="auto"/>
                <w:right w:val="none" w:sz="0" w:space="0" w:color="auto"/>
              </w:divBdr>
              <w:divsChild>
                <w:div w:id="579757782">
                  <w:marLeft w:val="0"/>
                  <w:marRight w:val="0"/>
                  <w:marTop w:val="0"/>
                  <w:marBottom w:val="0"/>
                  <w:divBdr>
                    <w:top w:val="none" w:sz="0" w:space="0" w:color="auto"/>
                    <w:left w:val="none" w:sz="0" w:space="0" w:color="auto"/>
                    <w:bottom w:val="none" w:sz="0" w:space="0" w:color="auto"/>
                    <w:right w:val="none" w:sz="0" w:space="0" w:color="auto"/>
                  </w:divBdr>
                  <w:divsChild>
                    <w:div w:id="227571795">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871454731">
              <w:marLeft w:val="0"/>
              <w:marRight w:val="0"/>
              <w:marTop w:val="225"/>
              <w:marBottom w:val="0"/>
              <w:divBdr>
                <w:top w:val="none" w:sz="0" w:space="0" w:color="auto"/>
                <w:left w:val="none" w:sz="0" w:space="0" w:color="auto"/>
                <w:bottom w:val="none" w:sz="0" w:space="0" w:color="auto"/>
                <w:right w:val="none" w:sz="0" w:space="0" w:color="auto"/>
              </w:divBdr>
              <w:divsChild>
                <w:div w:id="1697391553">
                  <w:marLeft w:val="0"/>
                  <w:marRight w:val="0"/>
                  <w:marTop w:val="0"/>
                  <w:marBottom w:val="0"/>
                  <w:divBdr>
                    <w:top w:val="none" w:sz="0" w:space="0" w:color="auto"/>
                    <w:left w:val="none" w:sz="0" w:space="0" w:color="auto"/>
                    <w:bottom w:val="none" w:sz="0" w:space="0" w:color="auto"/>
                    <w:right w:val="none" w:sz="0" w:space="0" w:color="auto"/>
                  </w:divBdr>
                </w:div>
              </w:divsChild>
            </w:div>
            <w:div w:id="853610352">
              <w:marLeft w:val="0"/>
              <w:marRight w:val="0"/>
              <w:marTop w:val="225"/>
              <w:marBottom w:val="0"/>
              <w:divBdr>
                <w:top w:val="none" w:sz="0" w:space="0" w:color="auto"/>
                <w:left w:val="none" w:sz="0" w:space="0" w:color="auto"/>
                <w:bottom w:val="none" w:sz="0" w:space="0" w:color="auto"/>
                <w:right w:val="none" w:sz="0" w:space="0" w:color="auto"/>
              </w:divBdr>
              <w:divsChild>
                <w:div w:id="10008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00750">
      <w:bodyDiv w:val="1"/>
      <w:marLeft w:val="0"/>
      <w:marRight w:val="0"/>
      <w:marTop w:val="0"/>
      <w:marBottom w:val="0"/>
      <w:divBdr>
        <w:top w:val="none" w:sz="0" w:space="0" w:color="auto"/>
        <w:left w:val="none" w:sz="0" w:space="0" w:color="auto"/>
        <w:bottom w:val="none" w:sz="0" w:space="0" w:color="auto"/>
        <w:right w:val="none" w:sz="0" w:space="0" w:color="auto"/>
      </w:divBdr>
      <w:divsChild>
        <w:div w:id="1715883386">
          <w:marLeft w:val="0"/>
          <w:marRight w:val="0"/>
          <w:marTop w:val="0"/>
          <w:marBottom w:val="0"/>
          <w:divBdr>
            <w:top w:val="none" w:sz="0" w:space="0" w:color="auto"/>
            <w:left w:val="none" w:sz="0" w:space="0" w:color="auto"/>
            <w:bottom w:val="none" w:sz="0" w:space="0" w:color="auto"/>
            <w:right w:val="none" w:sz="0" w:space="0" w:color="auto"/>
          </w:divBdr>
        </w:div>
        <w:div w:id="1873378129">
          <w:marLeft w:val="0"/>
          <w:marRight w:val="0"/>
          <w:marTop w:val="300"/>
          <w:marBottom w:val="300"/>
          <w:divBdr>
            <w:top w:val="none" w:sz="0" w:space="0" w:color="auto"/>
            <w:left w:val="none" w:sz="0" w:space="0" w:color="auto"/>
            <w:bottom w:val="none" w:sz="0" w:space="0" w:color="auto"/>
            <w:right w:val="none" w:sz="0" w:space="0" w:color="auto"/>
          </w:divBdr>
        </w:div>
        <w:div w:id="574628574">
          <w:marLeft w:val="0"/>
          <w:marRight w:val="0"/>
          <w:marTop w:val="0"/>
          <w:marBottom w:val="0"/>
          <w:divBdr>
            <w:top w:val="none" w:sz="0" w:space="0" w:color="auto"/>
            <w:left w:val="none" w:sz="0" w:space="0" w:color="auto"/>
            <w:bottom w:val="none" w:sz="0" w:space="0" w:color="auto"/>
            <w:right w:val="none" w:sz="0" w:space="0" w:color="auto"/>
          </w:divBdr>
          <w:divsChild>
            <w:div w:id="976060199">
              <w:marLeft w:val="0"/>
              <w:marRight w:val="0"/>
              <w:marTop w:val="300"/>
              <w:marBottom w:val="450"/>
              <w:divBdr>
                <w:top w:val="none" w:sz="0" w:space="0" w:color="auto"/>
                <w:left w:val="none" w:sz="0" w:space="0" w:color="auto"/>
                <w:bottom w:val="none" w:sz="0" w:space="0" w:color="auto"/>
                <w:right w:val="none" w:sz="0" w:space="0" w:color="auto"/>
              </w:divBdr>
              <w:divsChild>
                <w:div w:id="403333392">
                  <w:marLeft w:val="0"/>
                  <w:marRight w:val="0"/>
                  <w:marTop w:val="0"/>
                  <w:marBottom w:val="0"/>
                  <w:divBdr>
                    <w:top w:val="none" w:sz="0" w:space="0" w:color="auto"/>
                    <w:left w:val="none" w:sz="0" w:space="0" w:color="auto"/>
                    <w:bottom w:val="none" w:sz="0" w:space="0" w:color="auto"/>
                    <w:right w:val="none" w:sz="0" w:space="0" w:color="auto"/>
                  </w:divBdr>
                  <w:divsChild>
                    <w:div w:id="1926568572">
                      <w:marLeft w:val="0"/>
                      <w:marRight w:val="0"/>
                      <w:marTop w:val="0"/>
                      <w:marBottom w:val="0"/>
                      <w:divBdr>
                        <w:top w:val="none" w:sz="0" w:space="0" w:color="auto"/>
                        <w:left w:val="none" w:sz="0" w:space="0" w:color="auto"/>
                        <w:bottom w:val="none" w:sz="0" w:space="0" w:color="auto"/>
                        <w:right w:val="none" w:sz="0" w:space="0" w:color="auto"/>
                      </w:divBdr>
                      <w:divsChild>
                        <w:div w:id="1796948813">
                          <w:marLeft w:val="0"/>
                          <w:marRight w:val="0"/>
                          <w:marTop w:val="0"/>
                          <w:marBottom w:val="0"/>
                          <w:divBdr>
                            <w:top w:val="none" w:sz="0" w:space="0" w:color="auto"/>
                            <w:left w:val="none" w:sz="0" w:space="0" w:color="auto"/>
                            <w:bottom w:val="none" w:sz="0" w:space="0" w:color="auto"/>
                            <w:right w:val="none" w:sz="0" w:space="0" w:color="auto"/>
                          </w:divBdr>
                          <w:divsChild>
                            <w:div w:id="1430003166">
                              <w:marLeft w:val="0"/>
                              <w:marRight w:val="0"/>
                              <w:marTop w:val="0"/>
                              <w:marBottom w:val="0"/>
                              <w:divBdr>
                                <w:top w:val="none" w:sz="0" w:space="0" w:color="auto"/>
                                <w:left w:val="none" w:sz="0" w:space="0" w:color="auto"/>
                                <w:bottom w:val="none" w:sz="0" w:space="0" w:color="auto"/>
                                <w:right w:val="none" w:sz="0" w:space="0" w:color="auto"/>
                              </w:divBdr>
                              <w:divsChild>
                                <w:div w:id="313532223">
                                  <w:marLeft w:val="0"/>
                                  <w:marRight w:val="0"/>
                                  <w:marTop w:val="0"/>
                                  <w:marBottom w:val="0"/>
                                  <w:divBdr>
                                    <w:top w:val="none" w:sz="0" w:space="0" w:color="auto"/>
                                    <w:left w:val="none" w:sz="0" w:space="0" w:color="auto"/>
                                    <w:bottom w:val="none" w:sz="0" w:space="0" w:color="auto"/>
                                    <w:right w:val="none" w:sz="0" w:space="0" w:color="auto"/>
                                  </w:divBdr>
                                  <w:divsChild>
                                    <w:div w:id="3955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056369">
          <w:marLeft w:val="0"/>
          <w:marRight w:val="0"/>
          <w:marTop w:val="0"/>
          <w:marBottom w:val="0"/>
          <w:divBdr>
            <w:top w:val="none" w:sz="0" w:space="0" w:color="auto"/>
            <w:left w:val="none" w:sz="0" w:space="0" w:color="auto"/>
            <w:bottom w:val="none" w:sz="0" w:space="0" w:color="auto"/>
            <w:right w:val="none" w:sz="0" w:space="0" w:color="auto"/>
          </w:divBdr>
        </w:div>
      </w:divsChild>
    </w:div>
    <w:div w:id="1852528042">
      <w:bodyDiv w:val="1"/>
      <w:marLeft w:val="0"/>
      <w:marRight w:val="0"/>
      <w:marTop w:val="0"/>
      <w:marBottom w:val="0"/>
      <w:divBdr>
        <w:top w:val="none" w:sz="0" w:space="0" w:color="auto"/>
        <w:left w:val="none" w:sz="0" w:space="0" w:color="auto"/>
        <w:bottom w:val="none" w:sz="0" w:space="0" w:color="auto"/>
        <w:right w:val="none" w:sz="0" w:space="0" w:color="auto"/>
      </w:divBdr>
      <w:divsChild>
        <w:div w:id="1467890197">
          <w:marLeft w:val="0"/>
          <w:marRight w:val="0"/>
          <w:marTop w:val="0"/>
          <w:marBottom w:val="0"/>
          <w:divBdr>
            <w:top w:val="none" w:sz="0" w:space="0" w:color="auto"/>
            <w:left w:val="none" w:sz="0" w:space="0" w:color="auto"/>
            <w:bottom w:val="none" w:sz="0" w:space="0" w:color="auto"/>
            <w:right w:val="none" w:sz="0" w:space="0" w:color="auto"/>
          </w:divBdr>
          <w:divsChild>
            <w:div w:id="22830929">
              <w:marLeft w:val="0"/>
              <w:marRight w:val="0"/>
              <w:marTop w:val="0"/>
              <w:marBottom w:val="0"/>
              <w:divBdr>
                <w:top w:val="none" w:sz="0" w:space="0" w:color="auto"/>
                <w:left w:val="none" w:sz="0" w:space="0" w:color="auto"/>
                <w:bottom w:val="none" w:sz="0" w:space="0" w:color="auto"/>
                <w:right w:val="none" w:sz="0" w:space="0" w:color="auto"/>
              </w:divBdr>
              <w:divsChild>
                <w:div w:id="527066087">
                  <w:marLeft w:val="0"/>
                  <w:marRight w:val="0"/>
                  <w:marTop w:val="0"/>
                  <w:marBottom w:val="0"/>
                  <w:divBdr>
                    <w:top w:val="none" w:sz="0" w:space="0" w:color="auto"/>
                    <w:left w:val="none" w:sz="0" w:space="0" w:color="auto"/>
                    <w:bottom w:val="none" w:sz="0" w:space="0" w:color="auto"/>
                    <w:right w:val="none" w:sz="0" w:space="0" w:color="auto"/>
                  </w:divBdr>
                </w:div>
                <w:div w:id="7338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4264">
          <w:marLeft w:val="0"/>
          <w:marRight w:val="0"/>
          <w:marTop w:val="0"/>
          <w:marBottom w:val="0"/>
          <w:divBdr>
            <w:top w:val="none" w:sz="0" w:space="0" w:color="auto"/>
            <w:left w:val="none" w:sz="0" w:space="0" w:color="auto"/>
            <w:bottom w:val="none" w:sz="0" w:space="0" w:color="auto"/>
            <w:right w:val="none" w:sz="0" w:space="0" w:color="auto"/>
          </w:divBdr>
        </w:div>
      </w:divsChild>
    </w:div>
    <w:div w:id="1852602123">
      <w:bodyDiv w:val="1"/>
      <w:marLeft w:val="0"/>
      <w:marRight w:val="0"/>
      <w:marTop w:val="0"/>
      <w:marBottom w:val="0"/>
      <w:divBdr>
        <w:top w:val="none" w:sz="0" w:space="0" w:color="auto"/>
        <w:left w:val="none" w:sz="0" w:space="0" w:color="auto"/>
        <w:bottom w:val="none" w:sz="0" w:space="0" w:color="auto"/>
        <w:right w:val="none" w:sz="0" w:space="0" w:color="auto"/>
      </w:divBdr>
      <w:divsChild>
        <w:div w:id="72942843">
          <w:marLeft w:val="0"/>
          <w:marRight w:val="150"/>
          <w:marTop w:val="0"/>
          <w:marBottom w:val="75"/>
          <w:divBdr>
            <w:top w:val="none" w:sz="0" w:space="0" w:color="auto"/>
            <w:left w:val="none" w:sz="0" w:space="0" w:color="auto"/>
            <w:bottom w:val="none" w:sz="0" w:space="0" w:color="auto"/>
            <w:right w:val="none" w:sz="0" w:space="0" w:color="auto"/>
          </w:divBdr>
        </w:div>
        <w:div w:id="439646328">
          <w:marLeft w:val="0"/>
          <w:marRight w:val="150"/>
          <w:marTop w:val="150"/>
          <w:marBottom w:val="150"/>
          <w:divBdr>
            <w:top w:val="none" w:sz="0" w:space="0" w:color="auto"/>
            <w:left w:val="none" w:sz="0" w:space="0" w:color="auto"/>
            <w:bottom w:val="none" w:sz="0" w:space="0" w:color="auto"/>
            <w:right w:val="none" w:sz="0" w:space="0" w:color="auto"/>
          </w:divBdr>
        </w:div>
        <w:div w:id="762458595">
          <w:marLeft w:val="0"/>
          <w:marRight w:val="150"/>
          <w:marTop w:val="0"/>
          <w:marBottom w:val="0"/>
          <w:divBdr>
            <w:top w:val="none" w:sz="0" w:space="0" w:color="auto"/>
            <w:left w:val="none" w:sz="0" w:space="0" w:color="auto"/>
            <w:bottom w:val="none" w:sz="0" w:space="0" w:color="auto"/>
            <w:right w:val="none" w:sz="0" w:space="0" w:color="auto"/>
          </w:divBdr>
        </w:div>
      </w:divsChild>
    </w:div>
    <w:div w:id="1853033020">
      <w:bodyDiv w:val="1"/>
      <w:marLeft w:val="0"/>
      <w:marRight w:val="0"/>
      <w:marTop w:val="0"/>
      <w:marBottom w:val="0"/>
      <w:divBdr>
        <w:top w:val="none" w:sz="0" w:space="0" w:color="auto"/>
        <w:left w:val="none" w:sz="0" w:space="0" w:color="auto"/>
        <w:bottom w:val="none" w:sz="0" w:space="0" w:color="auto"/>
        <w:right w:val="none" w:sz="0" w:space="0" w:color="auto"/>
      </w:divBdr>
      <w:divsChild>
        <w:div w:id="1379815092">
          <w:marLeft w:val="0"/>
          <w:marRight w:val="0"/>
          <w:marTop w:val="0"/>
          <w:marBottom w:val="300"/>
          <w:divBdr>
            <w:top w:val="none" w:sz="0" w:space="0" w:color="auto"/>
            <w:left w:val="none" w:sz="0" w:space="0" w:color="auto"/>
            <w:bottom w:val="none" w:sz="0" w:space="0" w:color="auto"/>
            <w:right w:val="none" w:sz="0" w:space="0" w:color="auto"/>
          </w:divBdr>
        </w:div>
      </w:divsChild>
    </w:div>
    <w:div w:id="1853689207">
      <w:bodyDiv w:val="1"/>
      <w:marLeft w:val="0"/>
      <w:marRight w:val="0"/>
      <w:marTop w:val="0"/>
      <w:marBottom w:val="0"/>
      <w:divBdr>
        <w:top w:val="none" w:sz="0" w:space="0" w:color="auto"/>
        <w:left w:val="none" w:sz="0" w:space="0" w:color="auto"/>
        <w:bottom w:val="none" w:sz="0" w:space="0" w:color="auto"/>
        <w:right w:val="none" w:sz="0" w:space="0" w:color="auto"/>
      </w:divBdr>
      <w:divsChild>
        <w:div w:id="131287478">
          <w:marLeft w:val="0"/>
          <w:marRight w:val="0"/>
          <w:marTop w:val="0"/>
          <w:marBottom w:val="150"/>
          <w:divBdr>
            <w:top w:val="none" w:sz="0" w:space="0" w:color="auto"/>
            <w:left w:val="none" w:sz="0" w:space="0" w:color="auto"/>
            <w:bottom w:val="none" w:sz="0" w:space="0" w:color="auto"/>
            <w:right w:val="none" w:sz="0" w:space="0" w:color="auto"/>
          </w:divBdr>
          <w:divsChild>
            <w:div w:id="776826002">
              <w:marLeft w:val="0"/>
              <w:marRight w:val="0"/>
              <w:marTop w:val="0"/>
              <w:marBottom w:val="0"/>
              <w:divBdr>
                <w:top w:val="none" w:sz="0" w:space="0" w:color="auto"/>
                <w:left w:val="none" w:sz="0" w:space="0" w:color="auto"/>
                <w:bottom w:val="none" w:sz="0" w:space="0" w:color="auto"/>
                <w:right w:val="none" w:sz="0" w:space="0" w:color="auto"/>
              </w:divBdr>
              <w:divsChild>
                <w:div w:id="441729502">
                  <w:marLeft w:val="0"/>
                  <w:marRight w:val="150"/>
                  <w:marTop w:val="0"/>
                  <w:marBottom w:val="0"/>
                  <w:divBdr>
                    <w:top w:val="none" w:sz="0" w:space="0" w:color="auto"/>
                    <w:left w:val="none" w:sz="0" w:space="0" w:color="auto"/>
                    <w:bottom w:val="none" w:sz="0" w:space="0" w:color="auto"/>
                    <w:right w:val="none" w:sz="0" w:space="0" w:color="auto"/>
                  </w:divBdr>
                </w:div>
                <w:div w:id="1930381285">
                  <w:marLeft w:val="0"/>
                  <w:marRight w:val="150"/>
                  <w:marTop w:val="0"/>
                  <w:marBottom w:val="0"/>
                  <w:divBdr>
                    <w:top w:val="none" w:sz="0" w:space="0" w:color="auto"/>
                    <w:left w:val="none" w:sz="0" w:space="0" w:color="auto"/>
                    <w:bottom w:val="none" w:sz="0" w:space="0" w:color="auto"/>
                    <w:right w:val="none" w:sz="0" w:space="0" w:color="auto"/>
                  </w:divBdr>
                </w:div>
              </w:divsChild>
            </w:div>
            <w:div w:id="2044750589">
              <w:marLeft w:val="0"/>
              <w:marRight w:val="0"/>
              <w:marTop w:val="0"/>
              <w:marBottom w:val="0"/>
              <w:divBdr>
                <w:top w:val="none" w:sz="0" w:space="0" w:color="auto"/>
                <w:left w:val="none" w:sz="0" w:space="0" w:color="auto"/>
                <w:bottom w:val="none" w:sz="0" w:space="0" w:color="auto"/>
                <w:right w:val="none" w:sz="0" w:space="0" w:color="auto"/>
              </w:divBdr>
              <w:divsChild>
                <w:div w:id="620771315">
                  <w:marLeft w:val="0"/>
                  <w:marRight w:val="0"/>
                  <w:marTop w:val="0"/>
                  <w:marBottom w:val="0"/>
                  <w:divBdr>
                    <w:top w:val="none" w:sz="0" w:space="0" w:color="auto"/>
                    <w:left w:val="none" w:sz="0" w:space="0" w:color="auto"/>
                    <w:bottom w:val="none" w:sz="0" w:space="0" w:color="auto"/>
                    <w:right w:val="none" w:sz="0" w:space="0" w:color="auto"/>
                  </w:divBdr>
                  <w:divsChild>
                    <w:div w:id="642853640">
                      <w:marLeft w:val="0"/>
                      <w:marRight w:val="0"/>
                      <w:marTop w:val="0"/>
                      <w:marBottom w:val="0"/>
                      <w:divBdr>
                        <w:top w:val="none" w:sz="0" w:space="0" w:color="auto"/>
                        <w:left w:val="none" w:sz="0" w:space="0" w:color="auto"/>
                        <w:bottom w:val="none" w:sz="0" w:space="0" w:color="auto"/>
                        <w:right w:val="none" w:sz="0" w:space="0" w:color="auto"/>
                      </w:divBdr>
                      <w:divsChild>
                        <w:div w:id="1183399317">
                          <w:marLeft w:val="0"/>
                          <w:marRight w:val="0"/>
                          <w:marTop w:val="0"/>
                          <w:marBottom w:val="0"/>
                          <w:divBdr>
                            <w:top w:val="none" w:sz="0" w:space="0" w:color="auto"/>
                            <w:left w:val="none" w:sz="0" w:space="0" w:color="auto"/>
                            <w:bottom w:val="none" w:sz="0" w:space="0" w:color="auto"/>
                            <w:right w:val="none" w:sz="0" w:space="0" w:color="auto"/>
                          </w:divBdr>
                        </w:div>
                      </w:divsChild>
                    </w:div>
                    <w:div w:id="1497265322">
                      <w:marLeft w:val="0"/>
                      <w:marRight w:val="135"/>
                      <w:marTop w:val="0"/>
                      <w:marBottom w:val="0"/>
                      <w:divBdr>
                        <w:top w:val="none" w:sz="0" w:space="0" w:color="auto"/>
                        <w:left w:val="none" w:sz="0" w:space="0" w:color="auto"/>
                        <w:bottom w:val="none" w:sz="0" w:space="0" w:color="auto"/>
                        <w:right w:val="none" w:sz="0" w:space="0" w:color="auto"/>
                      </w:divBdr>
                    </w:div>
                    <w:div w:id="12572496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46877">
          <w:marLeft w:val="0"/>
          <w:marRight w:val="0"/>
          <w:marTop w:val="0"/>
          <w:marBottom w:val="0"/>
          <w:divBdr>
            <w:top w:val="none" w:sz="0" w:space="0" w:color="auto"/>
            <w:left w:val="none" w:sz="0" w:space="0" w:color="auto"/>
            <w:bottom w:val="none" w:sz="0" w:space="0" w:color="auto"/>
            <w:right w:val="none" w:sz="0" w:space="0" w:color="auto"/>
          </w:divBdr>
          <w:divsChild>
            <w:div w:id="1390180568">
              <w:marLeft w:val="0"/>
              <w:marRight w:val="0"/>
              <w:marTop w:val="0"/>
              <w:marBottom w:val="0"/>
              <w:divBdr>
                <w:top w:val="none" w:sz="0" w:space="0" w:color="auto"/>
                <w:left w:val="none" w:sz="0" w:space="0" w:color="auto"/>
                <w:bottom w:val="none" w:sz="0" w:space="0" w:color="auto"/>
                <w:right w:val="none" w:sz="0" w:space="0" w:color="auto"/>
              </w:divBdr>
              <w:divsChild>
                <w:div w:id="1677269886">
                  <w:marLeft w:val="0"/>
                  <w:marRight w:val="0"/>
                  <w:marTop w:val="0"/>
                  <w:marBottom w:val="0"/>
                  <w:divBdr>
                    <w:top w:val="none" w:sz="0" w:space="0" w:color="auto"/>
                    <w:left w:val="none" w:sz="0" w:space="0" w:color="auto"/>
                    <w:bottom w:val="none" w:sz="0" w:space="0" w:color="auto"/>
                    <w:right w:val="none" w:sz="0" w:space="0" w:color="auto"/>
                  </w:divBdr>
                </w:div>
              </w:divsChild>
            </w:div>
            <w:div w:id="692804157">
              <w:marLeft w:val="0"/>
              <w:marRight w:val="0"/>
              <w:marTop w:val="375"/>
              <w:marBottom w:val="0"/>
              <w:divBdr>
                <w:top w:val="none" w:sz="0" w:space="0" w:color="auto"/>
                <w:left w:val="none" w:sz="0" w:space="0" w:color="auto"/>
                <w:bottom w:val="none" w:sz="0" w:space="0" w:color="auto"/>
                <w:right w:val="none" w:sz="0" w:space="0" w:color="auto"/>
              </w:divBdr>
              <w:divsChild>
                <w:div w:id="962420900">
                  <w:marLeft w:val="0"/>
                  <w:marRight w:val="0"/>
                  <w:marTop w:val="0"/>
                  <w:marBottom w:val="0"/>
                  <w:divBdr>
                    <w:top w:val="none" w:sz="0" w:space="0" w:color="auto"/>
                    <w:left w:val="none" w:sz="0" w:space="0" w:color="auto"/>
                    <w:bottom w:val="none" w:sz="0" w:space="0" w:color="auto"/>
                    <w:right w:val="none" w:sz="0" w:space="0" w:color="auto"/>
                  </w:divBdr>
                  <w:divsChild>
                    <w:div w:id="7549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6917">
              <w:marLeft w:val="0"/>
              <w:marRight w:val="0"/>
              <w:marTop w:val="375"/>
              <w:marBottom w:val="0"/>
              <w:divBdr>
                <w:top w:val="none" w:sz="0" w:space="0" w:color="auto"/>
                <w:left w:val="none" w:sz="0" w:space="0" w:color="auto"/>
                <w:bottom w:val="none" w:sz="0" w:space="0" w:color="auto"/>
                <w:right w:val="none" w:sz="0" w:space="0" w:color="auto"/>
              </w:divBdr>
              <w:divsChild>
                <w:div w:id="100496341">
                  <w:marLeft w:val="0"/>
                  <w:marRight w:val="0"/>
                  <w:marTop w:val="0"/>
                  <w:marBottom w:val="0"/>
                  <w:divBdr>
                    <w:top w:val="none" w:sz="0" w:space="0" w:color="auto"/>
                    <w:left w:val="none" w:sz="0" w:space="0" w:color="auto"/>
                    <w:bottom w:val="none" w:sz="0" w:space="0" w:color="auto"/>
                    <w:right w:val="none" w:sz="0" w:space="0" w:color="auto"/>
                  </w:divBdr>
                </w:div>
              </w:divsChild>
            </w:div>
            <w:div w:id="1057701971">
              <w:marLeft w:val="0"/>
              <w:marRight w:val="0"/>
              <w:marTop w:val="225"/>
              <w:marBottom w:val="0"/>
              <w:divBdr>
                <w:top w:val="none" w:sz="0" w:space="0" w:color="auto"/>
                <w:left w:val="none" w:sz="0" w:space="0" w:color="auto"/>
                <w:bottom w:val="none" w:sz="0" w:space="0" w:color="auto"/>
                <w:right w:val="none" w:sz="0" w:space="0" w:color="auto"/>
              </w:divBdr>
              <w:divsChild>
                <w:div w:id="363290155">
                  <w:marLeft w:val="0"/>
                  <w:marRight w:val="0"/>
                  <w:marTop w:val="0"/>
                  <w:marBottom w:val="0"/>
                  <w:divBdr>
                    <w:top w:val="none" w:sz="0" w:space="0" w:color="auto"/>
                    <w:left w:val="none" w:sz="0" w:space="0" w:color="auto"/>
                    <w:bottom w:val="none" w:sz="0" w:space="0" w:color="auto"/>
                    <w:right w:val="none" w:sz="0" w:space="0" w:color="auto"/>
                  </w:divBdr>
                </w:div>
              </w:divsChild>
            </w:div>
            <w:div w:id="603463605">
              <w:marLeft w:val="0"/>
              <w:marRight w:val="0"/>
              <w:marTop w:val="375"/>
              <w:marBottom w:val="0"/>
              <w:divBdr>
                <w:top w:val="none" w:sz="0" w:space="0" w:color="auto"/>
                <w:left w:val="none" w:sz="0" w:space="0" w:color="auto"/>
                <w:bottom w:val="none" w:sz="0" w:space="0" w:color="auto"/>
                <w:right w:val="none" w:sz="0" w:space="0" w:color="auto"/>
              </w:divBdr>
              <w:divsChild>
                <w:div w:id="875658753">
                  <w:marLeft w:val="0"/>
                  <w:marRight w:val="0"/>
                  <w:marTop w:val="0"/>
                  <w:marBottom w:val="0"/>
                  <w:divBdr>
                    <w:top w:val="none" w:sz="0" w:space="0" w:color="auto"/>
                    <w:left w:val="none" w:sz="0" w:space="0" w:color="auto"/>
                    <w:bottom w:val="none" w:sz="0" w:space="0" w:color="auto"/>
                    <w:right w:val="none" w:sz="0" w:space="0" w:color="auto"/>
                  </w:divBdr>
                  <w:divsChild>
                    <w:div w:id="1254243263">
                      <w:marLeft w:val="0"/>
                      <w:marRight w:val="0"/>
                      <w:marTop w:val="0"/>
                      <w:marBottom w:val="0"/>
                      <w:divBdr>
                        <w:top w:val="none" w:sz="0" w:space="0" w:color="auto"/>
                        <w:left w:val="none" w:sz="0" w:space="0" w:color="auto"/>
                        <w:bottom w:val="none" w:sz="0" w:space="0" w:color="auto"/>
                        <w:right w:val="none" w:sz="0" w:space="0" w:color="auto"/>
                      </w:divBdr>
                    </w:div>
                    <w:div w:id="7028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89790">
              <w:marLeft w:val="0"/>
              <w:marRight w:val="0"/>
              <w:marTop w:val="375"/>
              <w:marBottom w:val="0"/>
              <w:divBdr>
                <w:top w:val="none" w:sz="0" w:space="0" w:color="auto"/>
                <w:left w:val="none" w:sz="0" w:space="0" w:color="auto"/>
                <w:bottom w:val="none" w:sz="0" w:space="0" w:color="auto"/>
                <w:right w:val="none" w:sz="0" w:space="0" w:color="auto"/>
              </w:divBdr>
              <w:divsChild>
                <w:div w:id="2021853682">
                  <w:marLeft w:val="0"/>
                  <w:marRight w:val="0"/>
                  <w:marTop w:val="0"/>
                  <w:marBottom w:val="0"/>
                  <w:divBdr>
                    <w:top w:val="none" w:sz="0" w:space="0" w:color="auto"/>
                    <w:left w:val="none" w:sz="0" w:space="0" w:color="auto"/>
                    <w:bottom w:val="none" w:sz="0" w:space="0" w:color="auto"/>
                    <w:right w:val="none" w:sz="0" w:space="0" w:color="auto"/>
                  </w:divBdr>
                </w:div>
              </w:divsChild>
            </w:div>
            <w:div w:id="860050704">
              <w:marLeft w:val="0"/>
              <w:marRight w:val="0"/>
              <w:marTop w:val="225"/>
              <w:marBottom w:val="0"/>
              <w:divBdr>
                <w:top w:val="none" w:sz="0" w:space="0" w:color="auto"/>
                <w:left w:val="none" w:sz="0" w:space="0" w:color="auto"/>
                <w:bottom w:val="none" w:sz="0" w:space="0" w:color="auto"/>
                <w:right w:val="none" w:sz="0" w:space="0" w:color="auto"/>
              </w:divBdr>
              <w:divsChild>
                <w:div w:id="1443917049">
                  <w:marLeft w:val="0"/>
                  <w:marRight w:val="0"/>
                  <w:marTop w:val="0"/>
                  <w:marBottom w:val="0"/>
                  <w:divBdr>
                    <w:top w:val="none" w:sz="0" w:space="0" w:color="auto"/>
                    <w:left w:val="none" w:sz="0" w:space="0" w:color="auto"/>
                    <w:bottom w:val="none" w:sz="0" w:space="0" w:color="auto"/>
                    <w:right w:val="none" w:sz="0" w:space="0" w:color="auto"/>
                  </w:divBdr>
                </w:div>
              </w:divsChild>
            </w:div>
            <w:div w:id="1244027147">
              <w:marLeft w:val="0"/>
              <w:marRight w:val="0"/>
              <w:marTop w:val="225"/>
              <w:marBottom w:val="0"/>
              <w:divBdr>
                <w:top w:val="none" w:sz="0" w:space="0" w:color="auto"/>
                <w:left w:val="none" w:sz="0" w:space="0" w:color="auto"/>
                <w:bottom w:val="none" w:sz="0" w:space="0" w:color="auto"/>
                <w:right w:val="none" w:sz="0" w:space="0" w:color="auto"/>
              </w:divBdr>
              <w:divsChild>
                <w:div w:id="16504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47518">
      <w:bodyDiv w:val="1"/>
      <w:marLeft w:val="0"/>
      <w:marRight w:val="0"/>
      <w:marTop w:val="0"/>
      <w:marBottom w:val="0"/>
      <w:divBdr>
        <w:top w:val="none" w:sz="0" w:space="0" w:color="auto"/>
        <w:left w:val="none" w:sz="0" w:space="0" w:color="auto"/>
        <w:bottom w:val="none" w:sz="0" w:space="0" w:color="auto"/>
        <w:right w:val="none" w:sz="0" w:space="0" w:color="auto"/>
      </w:divBdr>
      <w:divsChild>
        <w:div w:id="1387946117">
          <w:marLeft w:val="0"/>
          <w:marRight w:val="0"/>
          <w:marTop w:val="0"/>
          <w:marBottom w:val="300"/>
          <w:divBdr>
            <w:top w:val="none" w:sz="0" w:space="0" w:color="auto"/>
            <w:left w:val="none" w:sz="0" w:space="0" w:color="auto"/>
            <w:bottom w:val="none" w:sz="0" w:space="0" w:color="auto"/>
            <w:right w:val="none" w:sz="0" w:space="0" w:color="auto"/>
          </w:divBdr>
        </w:div>
      </w:divsChild>
    </w:div>
    <w:div w:id="1854680843">
      <w:bodyDiv w:val="1"/>
      <w:marLeft w:val="0"/>
      <w:marRight w:val="0"/>
      <w:marTop w:val="0"/>
      <w:marBottom w:val="0"/>
      <w:divBdr>
        <w:top w:val="none" w:sz="0" w:space="0" w:color="auto"/>
        <w:left w:val="none" w:sz="0" w:space="0" w:color="auto"/>
        <w:bottom w:val="none" w:sz="0" w:space="0" w:color="auto"/>
        <w:right w:val="none" w:sz="0" w:space="0" w:color="auto"/>
      </w:divBdr>
      <w:divsChild>
        <w:div w:id="351348391">
          <w:marLeft w:val="0"/>
          <w:marRight w:val="0"/>
          <w:marTop w:val="0"/>
          <w:marBottom w:val="0"/>
          <w:divBdr>
            <w:top w:val="none" w:sz="0" w:space="0" w:color="auto"/>
            <w:left w:val="none" w:sz="0" w:space="0" w:color="auto"/>
            <w:bottom w:val="none" w:sz="0" w:space="0" w:color="auto"/>
            <w:right w:val="none" w:sz="0" w:space="0" w:color="auto"/>
          </w:divBdr>
        </w:div>
      </w:divsChild>
    </w:div>
    <w:div w:id="1857570543">
      <w:bodyDiv w:val="1"/>
      <w:marLeft w:val="0"/>
      <w:marRight w:val="0"/>
      <w:marTop w:val="0"/>
      <w:marBottom w:val="0"/>
      <w:divBdr>
        <w:top w:val="none" w:sz="0" w:space="0" w:color="auto"/>
        <w:left w:val="none" w:sz="0" w:space="0" w:color="auto"/>
        <w:bottom w:val="none" w:sz="0" w:space="0" w:color="auto"/>
        <w:right w:val="none" w:sz="0" w:space="0" w:color="auto"/>
      </w:divBdr>
      <w:divsChild>
        <w:div w:id="2101562293">
          <w:marLeft w:val="0"/>
          <w:marRight w:val="0"/>
          <w:marTop w:val="0"/>
          <w:marBottom w:val="0"/>
          <w:divBdr>
            <w:top w:val="none" w:sz="0" w:space="0" w:color="auto"/>
            <w:left w:val="none" w:sz="0" w:space="0" w:color="auto"/>
            <w:bottom w:val="none" w:sz="0" w:space="0" w:color="auto"/>
            <w:right w:val="none" w:sz="0" w:space="0" w:color="auto"/>
          </w:divBdr>
        </w:div>
      </w:divsChild>
    </w:div>
    <w:div w:id="1857815422">
      <w:bodyDiv w:val="1"/>
      <w:marLeft w:val="0"/>
      <w:marRight w:val="0"/>
      <w:marTop w:val="0"/>
      <w:marBottom w:val="0"/>
      <w:divBdr>
        <w:top w:val="none" w:sz="0" w:space="0" w:color="auto"/>
        <w:left w:val="none" w:sz="0" w:space="0" w:color="auto"/>
        <w:bottom w:val="none" w:sz="0" w:space="0" w:color="auto"/>
        <w:right w:val="none" w:sz="0" w:space="0" w:color="auto"/>
      </w:divBdr>
      <w:divsChild>
        <w:div w:id="1041631886">
          <w:marLeft w:val="0"/>
          <w:marRight w:val="0"/>
          <w:marTop w:val="0"/>
          <w:marBottom w:val="300"/>
          <w:divBdr>
            <w:top w:val="none" w:sz="0" w:space="0" w:color="auto"/>
            <w:left w:val="none" w:sz="0" w:space="0" w:color="auto"/>
            <w:bottom w:val="none" w:sz="0" w:space="0" w:color="auto"/>
            <w:right w:val="none" w:sz="0" w:space="0" w:color="auto"/>
          </w:divBdr>
        </w:div>
      </w:divsChild>
    </w:div>
    <w:div w:id="1858470289">
      <w:bodyDiv w:val="1"/>
      <w:marLeft w:val="0"/>
      <w:marRight w:val="0"/>
      <w:marTop w:val="0"/>
      <w:marBottom w:val="0"/>
      <w:divBdr>
        <w:top w:val="none" w:sz="0" w:space="0" w:color="auto"/>
        <w:left w:val="none" w:sz="0" w:space="0" w:color="auto"/>
        <w:bottom w:val="none" w:sz="0" w:space="0" w:color="auto"/>
        <w:right w:val="none" w:sz="0" w:space="0" w:color="auto"/>
      </w:divBdr>
      <w:divsChild>
        <w:div w:id="594944475">
          <w:marLeft w:val="0"/>
          <w:marRight w:val="0"/>
          <w:marTop w:val="0"/>
          <w:marBottom w:val="300"/>
          <w:divBdr>
            <w:top w:val="none" w:sz="0" w:space="0" w:color="auto"/>
            <w:left w:val="none" w:sz="0" w:space="0" w:color="auto"/>
            <w:bottom w:val="none" w:sz="0" w:space="0" w:color="auto"/>
            <w:right w:val="none" w:sz="0" w:space="0" w:color="auto"/>
          </w:divBdr>
        </w:div>
      </w:divsChild>
    </w:div>
    <w:div w:id="1858541705">
      <w:bodyDiv w:val="1"/>
      <w:marLeft w:val="0"/>
      <w:marRight w:val="0"/>
      <w:marTop w:val="0"/>
      <w:marBottom w:val="0"/>
      <w:divBdr>
        <w:top w:val="none" w:sz="0" w:space="0" w:color="auto"/>
        <w:left w:val="none" w:sz="0" w:space="0" w:color="auto"/>
        <w:bottom w:val="none" w:sz="0" w:space="0" w:color="auto"/>
        <w:right w:val="none" w:sz="0" w:space="0" w:color="auto"/>
      </w:divBdr>
      <w:divsChild>
        <w:div w:id="352221504">
          <w:marLeft w:val="0"/>
          <w:marRight w:val="0"/>
          <w:marTop w:val="0"/>
          <w:marBottom w:val="0"/>
          <w:divBdr>
            <w:top w:val="none" w:sz="0" w:space="0" w:color="auto"/>
            <w:left w:val="none" w:sz="0" w:space="0" w:color="auto"/>
            <w:bottom w:val="none" w:sz="0" w:space="0" w:color="auto"/>
            <w:right w:val="none" w:sz="0" w:space="0" w:color="auto"/>
          </w:divBdr>
        </w:div>
        <w:div w:id="1023895759">
          <w:marLeft w:val="0"/>
          <w:marRight w:val="0"/>
          <w:marTop w:val="300"/>
          <w:marBottom w:val="300"/>
          <w:divBdr>
            <w:top w:val="none" w:sz="0" w:space="0" w:color="auto"/>
            <w:left w:val="none" w:sz="0" w:space="0" w:color="auto"/>
            <w:bottom w:val="none" w:sz="0" w:space="0" w:color="auto"/>
            <w:right w:val="none" w:sz="0" w:space="0" w:color="auto"/>
          </w:divBdr>
        </w:div>
        <w:div w:id="1780833719">
          <w:marLeft w:val="0"/>
          <w:marRight w:val="0"/>
          <w:marTop w:val="0"/>
          <w:marBottom w:val="0"/>
          <w:divBdr>
            <w:top w:val="none" w:sz="0" w:space="0" w:color="auto"/>
            <w:left w:val="none" w:sz="0" w:space="0" w:color="auto"/>
            <w:bottom w:val="none" w:sz="0" w:space="0" w:color="auto"/>
            <w:right w:val="none" w:sz="0" w:space="0" w:color="auto"/>
          </w:divBdr>
          <w:divsChild>
            <w:div w:id="666522429">
              <w:marLeft w:val="0"/>
              <w:marRight w:val="0"/>
              <w:marTop w:val="300"/>
              <w:marBottom w:val="450"/>
              <w:divBdr>
                <w:top w:val="none" w:sz="0" w:space="0" w:color="auto"/>
                <w:left w:val="none" w:sz="0" w:space="0" w:color="auto"/>
                <w:bottom w:val="none" w:sz="0" w:space="0" w:color="auto"/>
                <w:right w:val="none" w:sz="0" w:space="0" w:color="auto"/>
              </w:divBdr>
              <w:divsChild>
                <w:div w:id="89670185">
                  <w:marLeft w:val="0"/>
                  <w:marRight w:val="0"/>
                  <w:marTop w:val="0"/>
                  <w:marBottom w:val="0"/>
                  <w:divBdr>
                    <w:top w:val="none" w:sz="0" w:space="0" w:color="auto"/>
                    <w:left w:val="none" w:sz="0" w:space="0" w:color="auto"/>
                    <w:bottom w:val="none" w:sz="0" w:space="0" w:color="auto"/>
                    <w:right w:val="none" w:sz="0" w:space="0" w:color="auto"/>
                  </w:divBdr>
                  <w:divsChild>
                    <w:div w:id="1962497183">
                      <w:marLeft w:val="0"/>
                      <w:marRight w:val="0"/>
                      <w:marTop w:val="0"/>
                      <w:marBottom w:val="0"/>
                      <w:divBdr>
                        <w:top w:val="none" w:sz="0" w:space="0" w:color="auto"/>
                        <w:left w:val="none" w:sz="0" w:space="0" w:color="auto"/>
                        <w:bottom w:val="none" w:sz="0" w:space="0" w:color="auto"/>
                        <w:right w:val="none" w:sz="0" w:space="0" w:color="auto"/>
                      </w:divBdr>
                      <w:divsChild>
                        <w:div w:id="215433180">
                          <w:marLeft w:val="0"/>
                          <w:marRight w:val="0"/>
                          <w:marTop w:val="0"/>
                          <w:marBottom w:val="0"/>
                          <w:divBdr>
                            <w:top w:val="none" w:sz="0" w:space="0" w:color="auto"/>
                            <w:left w:val="none" w:sz="0" w:space="0" w:color="auto"/>
                            <w:bottom w:val="none" w:sz="0" w:space="0" w:color="auto"/>
                            <w:right w:val="none" w:sz="0" w:space="0" w:color="auto"/>
                          </w:divBdr>
                          <w:divsChild>
                            <w:div w:id="1153447303">
                              <w:marLeft w:val="0"/>
                              <w:marRight w:val="0"/>
                              <w:marTop w:val="0"/>
                              <w:marBottom w:val="0"/>
                              <w:divBdr>
                                <w:top w:val="none" w:sz="0" w:space="0" w:color="auto"/>
                                <w:left w:val="none" w:sz="0" w:space="0" w:color="auto"/>
                                <w:bottom w:val="none" w:sz="0" w:space="0" w:color="auto"/>
                                <w:right w:val="none" w:sz="0" w:space="0" w:color="auto"/>
                              </w:divBdr>
                              <w:divsChild>
                                <w:div w:id="660936727">
                                  <w:marLeft w:val="0"/>
                                  <w:marRight w:val="0"/>
                                  <w:marTop w:val="0"/>
                                  <w:marBottom w:val="0"/>
                                  <w:divBdr>
                                    <w:top w:val="none" w:sz="0" w:space="0" w:color="auto"/>
                                    <w:left w:val="none" w:sz="0" w:space="0" w:color="auto"/>
                                    <w:bottom w:val="none" w:sz="0" w:space="0" w:color="auto"/>
                                    <w:right w:val="none" w:sz="0" w:space="0" w:color="auto"/>
                                  </w:divBdr>
                                  <w:divsChild>
                                    <w:div w:id="16926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683987">
          <w:marLeft w:val="0"/>
          <w:marRight w:val="0"/>
          <w:marTop w:val="0"/>
          <w:marBottom w:val="0"/>
          <w:divBdr>
            <w:top w:val="none" w:sz="0" w:space="0" w:color="auto"/>
            <w:left w:val="none" w:sz="0" w:space="0" w:color="auto"/>
            <w:bottom w:val="none" w:sz="0" w:space="0" w:color="auto"/>
            <w:right w:val="none" w:sz="0" w:space="0" w:color="auto"/>
          </w:divBdr>
        </w:div>
      </w:divsChild>
    </w:div>
    <w:div w:id="1859586787">
      <w:bodyDiv w:val="1"/>
      <w:marLeft w:val="0"/>
      <w:marRight w:val="0"/>
      <w:marTop w:val="0"/>
      <w:marBottom w:val="0"/>
      <w:divBdr>
        <w:top w:val="none" w:sz="0" w:space="0" w:color="auto"/>
        <w:left w:val="none" w:sz="0" w:space="0" w:color="auto"/>
        <w:bottom w:val="none" w:sz="0" w:space="0" w:color="auto"/>
        <w:right w:val="none" w:sz="0" w:space="0" w:color="auto"/>
      </w:divBdr>
      <w:divsChild>
        <w:div w:id="675617813">
          <w:marLeft w:val="0"/>
          <w:marRight w:val="0"/>
          <w:marTop w:val="0"/>
          <w:marBottom w:val="150"/>
          <w:divBdr>
            <w:top w:val="none" w:sz="0" w:space="0" w:color="auto"/>
            <w:left w:val="none" w:sz="0" w:space="0" w:color="auto"/>
            <w:bottom w:val="none" w:sz="0" w:space="0" w:color="auto"/>
            <w:right w:val="none" w:sz="0" w:space="0" w:color="auto"/>
          </w:divBdr>
          <w:divsChild>
            <w:div w:id="1527059314">
              <w:marLeft w:val="0"/>
              <w:marRight w:val="0"/>
              <w:marTop w:val="0"/>
              <w:marBottom w:val="0"/>
              <w:divBdr>
                <w:top w:val="none" w:sz="0" w:space="0" w:color="auto"/>
                <w:left w:val="none" w:sz="0" w:space="0" w:color="auto"/>
                <w:bottom w:val="none" w:sz="0" w:space="0" w:color="auto"/>
                <w:right w:val="none" w:sz="0" w:space="0" w:color="auto"/>
              </w:divBdr>
              <w:divsChild>
                <w:div w:id="1117018286">
                  <w:marLeft w:val="0"/>
                  <w:marRight w:val="150"/>
                  <w:marTop w:val="0"/>
                  <w:marBottom w:val="0"/>
                  <w:divBdr>
                    <w:top w:val="none" w:sz="0" w:space="0" w:color="auto"/>
                    <w:left w:val="none" w:sz="0" w:space="0" w:color="auto"/>
                    <w:bottom w:val="none" w:sz="0" w:space="0" w:color="auto"/>
                    <w:right w:val="none" w:sz="0" w:space="0" w:color="auto"/>
                  </w:divBdr>
                </w:div>
                <w:div w:id="929432422">
                  <w:marLeft w:val="0"/>
                  <w:marRight w:val="150"/>
                  <w:marTop w:val="0"/>
                  <w:marBottom w:val="0"/>
                  <w:divBdr>
                    <w:top w:val="none" w:sz="0" w:space="0" w:color="auto"/>
                    <w:left w:val="none" w:sz="0" w:space="0" w:color="auto"/>
                    <w:bottom w:val="none" w:sz="0" w:space="0" w:color="auto"/>
                    <w:right w:val="none" w:sz="0" w:space="0" w:color="auto"/>
                  </w:divBdr>
                </w:div>
              </w:divsChild>
            </w:div>
            <w:div w:id="155386491">
              <w:marLeft w:val="0"/>
              <w:marRight w:val="0"/>
              <w:marTop w:val="0"/>
              <w:marBottom w:val="0"/>
              <w:divBdr>
                <w:top w:val="none" w:sz="0" w:space="0" w:color="auto"/>
                <w:left w:val="none" w:sz="0" w:space="0" w:color="auto"/>
                <w:bottom w:val="none" w:sz="0" w:space="0" w:color="auto"/>
                <w:right w:val="none" w:sz="0" w:space="0" w:color="auto"/>
              </w:divBdr>
              <w:divsChild>
                <w:div w:id="102187249">
                  <w:marLeft w:val="0"/>
                  <w:marRight w:val="0"/>
                  <w:marTop w:val="0"/>
                  <w:marBottom w:val="0"/>
                  <w:divBdr>
                    <w:top w:val="none" w:sz="0" w:space="0" w:color="auto"/>
                    <w:left w:val="none" w:sz="0" w:space="0" w:color="auto"/>
                    <w:bottom w:val="none" w:sz="0" w:space="0" w:color="auto"/>
                    <w:right w:val="none" w:sz="0" w:space="0" w:color="auto"/>
                  </w:divBdr>
                  <w:divsChild>
                    <w:div w:id="335577079">
                      <w:marLeft w:val="0"/>
                      <w:marRight w:val="0"/>
                      <w:marTop w:val="0"/>
                      <w:marBottom w:val="0"/>
                      <w:divBdr>
                        <w:top w:val="none" w:sz="0" w:space="0" w:color="auto"/>
                        <w:left w:val="none" w:sz="0" w:space="0" w:color="auto"/>
                        <w:bottom w:val="none" w:sz="0" w:space="0" w:color="auto"/>
                        <w:right w:val="none" w:sz="0" w:space="0" w:color="auto"/>
                      </w:divBdr>
                      <w:divsChild>
                        <w:div w:id="356850550">
                          <w:marLeft w:val="0"/>
                          <w:marRight w:val="0"/>
                          <w:marTop w:val="0"/>
                          <w:marBottom w:val="0"/>
                          <w:divBdr>
                            <w:top w:val="none" w:sz="0" w:space="0" w:color="auto"/>
                            <w:left w:val="none" w:sz="0" w:space="0" w:color="auto"/>
                            <w:bottom w:val="none" w:sz="0" w:space="0" w:color="auto"/>
                            <w:right w:val="none" w:sz="0" w:space="0" w:color="auto"/>
                          </w:divBdr>
                        </w:div>
                      </w:divsChild>
                    </w:div>
                    <w:div w:id="1447964145">
                      <w:marLeft w:val="0"/>
                      <w:marRight w:val="135"/>
                      <w:marTop w:val="0"/>
                      <w:marBottom w:val="0"/>
                      <w:divBdr>
                        <w:top w:val="none" w:sz="0" w:space="0" w:color="auto"/>
                        <w:left w:val="none" w:sz="0" w:space="0" w:color="auto"/>
                        <w:bottom w:val="none" w:sz="0" w:space="0" w:color="auto"/>
                        <w:right w:val="none" w:sz="0" w:space="0" w:color="auto"/>
                      </w:divBdr>
                    </w:div>
                    <w:div w:id="1115552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22348">
          <w:marLeft w:val="0"/>
          <w:marRight w:val="0"/>
          <w:marTop w:val="0"/>
          <w:marBottom w:val="0"/>
          <w:divBdr>
            <w:top w:val="none" w:sz="0" w:space="0" w:color="auto"/>
            <w:left w:val="none" w:sz="0" w:space="0" w:color="auto"/>
            <w:bottom w:val="none" w:sz="0" w:space="0" w:color="auto"/>
            <w:right w:val="none" w:sz="0" w:space="0" w:color="auto"/>
          </w:divBdr>
          <w:divsChild>
            <w:div w:id="305819875">
              <w:marLeft w:val="0"/>
              <w:marRight w:val="0"/>
              <w:marTop w:val="0"/>
              <w:marBottom w:val="0"/>
              <w:divBdr>
                <w:top w:val="none" w:sz="0" w:space="0" w:color="auto"/>
                <w:left w:val="none" w:sz="0" w:space="0" w:color="auto"/>
                <w:bottom w:val="none" w:sz="0" w:space="0" w:color="auto"/>
                <w:right w:val="none" w:sz="0" w:space="0" w:color="auto"/>
              </w:divBdr>
              <w:divsChild>
                <w:div w:id="1458332412">
                  <w:marLeft w:val="0"/>
                  <w:marRight w:val="0"/>
                  <w:marTop w:val="0"/>
                  <w:marBottom w:val="0"/>
                  <w:divBdr>
                    <w:top w:val="none" w:sz="0" w:space="0" w:color="auto"/>
                    <w:left w:val="none" w:sz="0" w:space="0" w:color="auto"/>
                    <w:bottom w:val="none" w:sz="0" w:space="0" w:color="auto"/>
                    <w:right w:val="none" w:sz="0" w:space="0" w:color="auto"/>
                  </w:divBdr>
                </w:div>
              </w:divsChild>
            </w:div>
            <w:div w:id="1136143734">
              <w:marLeft w:val="0"/>
              <w:marRight w:val="0"/>
              <w:marTop w:val="225"/>
              <w:marBottom w:val="0"/>
              <w:divBdr>
                <w:top w:val="none" w:sz="0" w:space="0" w:color="auto"/>
                <w:left w:val="none" w:sz="0" w:space="0" w:color="auto"/>
                <w:bottom w:val="none" w:sz="0" w:space="0" w:color="auto"/>
                <w:right w:val="none" w:sz="0" w:space="0" w:color="auto"/>
              </w:divBdr>
              <w:divsChild>
                <w:div w:id="1432704638">
                  <w:marLeft w:val="0"/>
                  <w:marRight w:val="0"/>
                  <w:marTop w:val="0"/>
                  <w:marBottom w:val="0"/>
                  <w:divBdr>
                    <w:top w:val="none" w:sz="0" w:space="0" w:color="auto"/>
                    <w:left w:val="none" w:sz="0" w:space="0" w:color="auto"/>
                    <w:bottom w:val="none" w:sz="0" w:space="0" w:color="auto"/>
                    <w:right w:val="none" w:sz="0" w:space="0" w:color="auto"/>
                  </w:divBdr>
                </w:div>
              </w:divsChild>
            </w:div>
            <w:div w:id="1703244414">
              <w:marLeft w:val="0"/>
              <w:marRight w:val="0"/>
              <w:marTop w:val="225"/>
              <w:marBottom w:val="0"/>
              <w:divBdr>
                <w:top w:val="none" w:sz="0" w:space="0" w:color="auto"/>
                <w:left w:val="none" w:sz="0" w:space="0" w:color="auto"/>
                <w:bottom w:val="none" w:sz="0" w:space="0" w:color="auto"/>
                <w:right w:val="none" w:sz="0" w:space="0" w:color="auto"/>
              </w:divBdr>
              <w:divsChild>
                <w:div w:id="309989263">
                  <w:marLeft w:val="0"/>
                  <w:marRight w:val="0"/>
                  <w:marTop w:val="0"/>
                  <w:marBottom w:val="0"/>
                  <w:divBdr>
                    <w:top w:val="none" w:sz="0" w:space="0" w:color="auto"/>
                    <w:left w:val="none" w:sz="0" w:space="0" w:color="auto"/>
                    <w:bottom w:val="none" w:sz="0" w:space="0" w:color="auto"/>
                    <w:right w:val="none" w:sz="0" w:space="0" w:color="auto"/>
                  </w:divBdr>
                </w:div>
              </w:divsChild>
            </w:div>
            <w:div w:id="1893467726">
              <w:marLeft w:val="0"/>
              <w:marRight w:val="0"/>
              <w:marTop w:val="375"/>
              <w:marBottom w:val="0"/>
              <w:divBdr>
                <w:top w:val="none" w:sz="0" w:space="0" w:color="auto"/>
                <w:left w:val="none" w:sz="0" w:space="0" w:color="auto"/>
                <w:bottom w:val="none" w:sz="0" w:space="0" w:color="auto"/>
                <w:right w:val="none" w:sz="0" w:space="0" w:color="auto"/>
              </w:divBdr>
              <w:divsChild>
                <w:div w:id="1762800670">
                  <w:marLeft w:val="0"/>
                  <w:marRight w:val="0"/>
                  <w:marTop w:val="0"/>
                  <w:marBottom w:val="0"/>
                  <w:divBdr>
                    <w:top w:val="none" w:sz="0" w:space="0" w:color="auto"/>
                    <w:left w:val="none" w:sz="0" w:space="0" w:color="auto"/>
                    <w:bottom w:val="none" w:sz="0" w:space="0" w:color="auto"/>
                    <w:right w:val="none" w:sz="0" w:space="0" w:color="auto"/>
                  </w:divBdr>
                  <w:divsChild>
                    <w:div w:id="20891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23048">
              <w:marLeft w:val="0"/>
              <w:marRight w:val="0"/>
              <w:marTop w:val="375"/>
              <w:marBottom w:val="0"/>
              <w:divBdr>
                <w:top w:val="none" w:sz="0" w:space="0" w:color="auto"/>
                <w:left w:val="none" w:sz="0" w:space="0" w:color="auto"/>
                <w:bottom w:val="none" w:sz="0" w:space="0" w:color="auto"/>
                <w:right w:val="none" w:sz="0" w:space="0" w:color="auto"/>
              </w:divBdr>
              <w:divsChild>
                <w:div w:id="1807310405">
                  <w:marLeft w:val="0"/>
                  <w:marRight w:val="0"/>
                  <w:marTop w:val="0"/>
                  <w:marBottom w:val="0"/>
                  <w:divBdr>
                    <w:top w:val="none" w:sz="0" w:space="0" w:color="auto"/>
                    <w:left w:val="none" w:sz="0" w:space="0" w:color="auto"/>
                    <w:bottom w:val="none" w:sz="0" w:space="0" w:color="auto"/>
                    <w:right w:val="none" w:sz="0" w:space="0" w:color="auto"/>
                  </w:divBdr>
                </w:div>
              </w:divsChild>
            </w:div>
            <w:div w:id="381753633">
              <w:marLeft w:val="0"/>
              <w:marRight w:val="0"/>
              <w:marTop w:val="225"/>
              <w:marBottom w:val="0"/>
              <w:divBdr>
                <w:top w:val="none" w:sz="0" w:space="0" w:color="auto"/>
                <w:left w:val="none" w:sz="0" w:space="0" w:color="auto"/>
                <w:bottom w:val="none" w:sz="0" w:space="0" w:color="auto"/>
                <w:right w:val="none" w:sz="0" w:space="0" w:color="auto"/>
              </w:divBdr>
              <w:divsChild>
                <w:div w:id="16066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92209">
      <w:bodyDiv w:val="1"/>
      <w:marLeft w:val="0"/>
      <w:marRight w:val="0"/>
      <w:marTop w:val="0"/>
      <w:marBottom w:val="0"/>
      <w:divBdr>
        <w:top w:val="none" w:sz="0" w:space="0" w:color="auto"/>
        <w:left w:val="none" w:sz="0" w:space="0" w:color="auto"/>
        <w:bottom w:val="none" w:sz="0" w:space="0" w:color="auto"/>
        <w:right w:val="none" w:sz="0" w:space="0" w:color="auto"/>
      </w:divBdr>
      <w:divsChild>
        <w:div w:id="2049527956">
          <w:marLeft w:val="0"/>
          <w:marRight w:val="150"/>
          <w:marTop w:val="0"/>
          <w:marBottom w:val="75"/>
          <w:divBdr>
            <w:top w:val="none" w:sz="0" w:space="0" w:color="auto"/>
            <w:left w:val="none" w:sz="0" w:space="0" w:color="auto"/>
            <w:bottom w:val="none" w:sz="0" w:space="0" w:color="auto"/>
            <w:right w:val="none" w:sz="0" w:space="0" w:color="auto"/>
          </w:divBdr>
        </w:div>
        <w:div w:id="1369571794">
          <w:marLeft w:val="0"/>
          <w:marRight w:val="150"/>
          <w:marTop w:val="150"/>
          <w:marBottom w:val="150"/>
          <w:divBdr>
            <w:top w:val="none" w:sz="0" w:space="0" w:color="auto"/>
            <w:left w:val="none" w:sz="0" w:space="0" w:color="auto"/>
            <w:bottom w:val="none" w:sz="0" w:space="0" w:color="auto"/>
            <w:right w:val="none" w:sz="0" w:space="0" w:color="auto"/>
          </w:divBdr>
        </w:div>
        <w:div w:id="1837961053">
          <w:marLeft w:val="0"/>
          <w:marRight w:val="150"/>
          <w:marTop w:val="0"/>
          <w:marBottom w:val="0"/>
          <w:divBdr>
            <w:top w:val="none" w:sz="0" w:space="0" w:color="auto"/>
            <w:left w:val="none" w:sz="0" w:space="0" w:color="auto"/>
            <w:bottom w:val="none" w:sz="0" w:space="0" w:color="auto"/>
            <w:right w:val="none" w:sz="0" w:space="0" w:color="auto"/>
          </w:divBdr>
        </w:div>
      </w:divsChild>
    </w:div>
    <w:div w:id="1863129528">
      <w:bodyDiv w:val="1"/>
      <w:marLeft w:val="0"/>
      <w:marRight w:val="0"/>
      <w:marTop w:val="0"/>
      <w:marBottom w:val="0"/>
      <w:divBdr>
        <w:top w:val="none" w:sz="0" w:space="0" w:color="auto"/>
        <w:left w:val="none" w:sz="0" w:space="0" w:color="auto"/>
        <w:bottom w:val="none" w:sz="0" w:space="0" w:color="auto"/>
        <w:right w:val="none" w:sz="0" w:space="0" w:color="auto"/>
      </w:divBdr>
      <w:divsChild>
        <w:div w:id="379861667">
          <w:marLeft w:val="0"/>
          <w:marRight w:val="0"/>
          <w:marTop w:val="0"/>
          <w:marBottom w:val="150"/>
          <w:divBdr>
            <w:top w:val="none" w:sz="0" w:space="0" w:color="auto"/>
            <w:left w:val="none" w:sz="0" w:space="0" w:color="auto"/>
            <w:bottom w:val="none" w:sz="0" w:space="0" w:color="auto"/>
            <w:right w:val="none" w:sz="0" w:space="0" w:color="auto"/>
          </w:divBdr>
          <w:divsChild>
            <w:div w:id="1751929314">
              <w:marLeft w:val="0"/>
              <w:marRight w:val="0"/>
              <w:marTop w:val="0"/>
              <w:marBottom w:val="0"/>
              <w:divBdr>
                <w:top w:val="none" w:sz="0" w:space="0" w:color="auto"/>
                <w:left w:val="none" w:sz="0" w:space="0" w:color="auto"/>
                <w:bottom w:val="none" w:sz="0" w:space="0" w:color="auto"/>
                <w:right w:val="none" w:sz="0" w:space="0" w:color="auto"/>
              </w:divBdr>
              <w:divsChild>
                <w:div w:id="413477403">
                  <w:marLeft w:val="0"/>
                  <w:marRight w:val="150"/>
                  <w:marTop w:val="0"/>
                  <w:marBottom w:val="0"/>
                  <w:divBdr>
                    <w:top w:val="none" w:sz="0" w:space="0" w:color="auto"/>
                    <w:left w:val="none" w:sz="0" w:space="0" w:color="auto"/>
                    <w:bottom w:val="none" w:sz="0" w:space="0" w:color="auto"/>
                    <w:right w:val="none" w:sz="0" w:space="0" w:color="auto"/>
                  </w:divBdr>
                </w:div>
                <w:div w:id="1803690346">
                  <w:marLeft w:val="0"/>
                  <w:marRight w:val="150"/>
                  <w:marTop w:val="0"/>
                  <w:marBottom w:val="0"/>
                  <w:divBdr>
                    <w:top w:val="none" w:sz="0" w:space="0" w:color="auto"/>
                    <w:left w:val="none" w:sz="0" w:space="0" w:color="auto"/>
                    <w:bottom w:val="none" w:sz="0" w:space="0" w:color="auto"/>
                    <w:right w:val="none" w:sz="0" w:space="0" w:color="auto"/>
                  </w:divBdr>
                </w:div>
              </w:divsChild>
            </w:div>
            <w:div w:id="552500433">
              <w:marLeft w:val="0"/>
              <w:marRight w:val="0"/>
              <w:marTop w:val="0"/>
              <w:marBottom w:val="0"/>
              <w:divBdr>
                <w:top w:val="none" w:sz="0" w:space="0" w:color="auto"/>
                <w:left w:val="none" w:sz="0" w:space="0" w:color="auto"/>
                <w:bottom w:val="none" w:sz="0" w:space="0" w:color="auto"/>
                <w:right w:val="none" w:sz="0" w:space="0" w:color="auto"/>
              </w:divBdr>
              <w:divsChild>
                <w:div w:id="1276712772">
                  <w:marLeft w:val="0"/>
                  <w:marRight w:val="0"/>
                  <w:marTop w:val="0"/>
                  <w:marBottom w:val="0"/>
                  <w:divBdr>
                    <w:top w:val="none" w:sz="0" w:space="0" w:color="auto"/>
                    <w:left w:val="none" w:sz="0" w:space="0" w:color="auto"/>
                    <w:bottom w:val="none" w:sz="0" w:space="0" w:color="auto"/>
                    <w:right w:val="none" w:sz="0" w:space="0" w:color="auto"/>
                  </w:divBdr>
                  <w:divsChild>
                    <w:div w:id="1937786360">
                      <w:marLeft w:val="0"/>
                      <w:marRight w:val="0"/>
                      <w:marTop w:val="0"/>
                      <w:marBottom w:val="0"/>
                      <w:divBdr>
                        <w:top w:val="none" w:sz="0" w:space="0" w:color="auto"/>
                        <w:left w:val="none" w:sz="0" w:space="0" w:color="auto"/>
                        <w:bottom w:val="none" w:sz="0" w:space="0" w:color="auto"/>
                        <w:right w:val="none" w:sz="0" w:space="0" w:color="auto"/>
                      </w:divBdr>
                      <w:divsChild>
                        <w:div w:id="1905411156">
                          <w:marLeft w:val="0"/>
                          <w:marRight w:val="0"/>
                          <w:marTop w:val="0"/>
                          <w:marBottom w:val="0"/>
                          <w:divBdr>
                            <w:top w:val="none" w:sz="0" w:space="0" w:color="auto"/>
                            <w:left w:val="none" w:sz="0" w:space="0" w:color="auto"/>
                            <w:bottom w:val="none" w:sz="0" w:space="0" w:color="auto"/>
                            <w:right w:val="none" w:sz="0" w:space="0" w:color="auto"/>
                          </w:divBdr>
                        </w:div>
                      </w:divsChild>
                    </w:div>
                    <w:div w:id="1177693293">
                      <w:marLeft w:val="0"/>
                      <w:marRight w:val="135"/>
                      <w:marTop w:val="0"/>
                      <w:marBottom w:val="0"/>
                      <w:divBdr>
                        <w:top w:val="none" w:sz="0" w:space="0" w:color="auto"/>
                        <w:left w:val="none" w:sz="0" w:space="0" w:color="auto"/>
                        <w:bottom w:val="none" w:sz="0" w:space="0" w:color="auto"/>
                        <w:right w:val="none" w:sz="0" w:space="0" w:color="auto"/>
                      </w:divBdr>
                    </w:div>
                    <w:div w:id="16152880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6558">
          <w:marLeft w:val="0"/>
          <w:marRight w:val="0"/>
          <w:marTop w:val="0"/>
          <w:marBottom w:val="0"/>
          <w:divBdr>
            <w:top w:val="none" w:sz="0" w:space="0" w:color="auto"/>
            <w:left w:val="none" w:sz="0" w:space="0" w:color="auto"/>
            <w:bottom w:val="none" w:sz="0" w:space="0" w:color="auto"/>
            <w:right w:val="none" w:sz="0" w:space="0" w:color="auto"/>
          </w:divBdr>
          <w:divsChild>
            <w:div w:id="744184211">
              <w:marLeft w:val="0"/>
              <w:marRight w:val="0"/>
              <w:marTop w:val="0"/>
              <w:marBottom w:val="0"/>
              <w:divBdr>
                <w:top w:val="none" w:sz="0" w:space="0" w:color="auto"/>
                <w:left w:val="none" w:sz="0" w:space="0" w:color="auto"/>
                <w:bottom w:val="none" w:sz="0" w:space="0" w:color="auto"/>
                <w:right w:val="none" w:sz="0" w:space="0" w:color="auto"/>
              </w:divBdr>
              <w:divsChild>
                <w:div w:id="617297515">
                  <w:marLeft w:val="0"/>
                  <w:marRight w:val="0"/>
                  <w:marTop w:val="0"/>
                  <w:marBottom w:val="0"/>
                  <w:divBdr>
                    <w:top w:val="none" w:sz="0" w:space="0" w:color="auto"/>
                    <w:left w:val="none" w:sz="0" w:space="0" w:color="auto"/>
                    <w:bottom w:val="none" w:sz="0" w:space="0" w:color="auto"/>
                    <w:right w:val="none" w:sz="0" w:space="0" w:color="auto"/>
                  </w:divBdr>
                </w:div>
              </w:divsChild>
            </w:div>
            <w:div w:id="1746875705">
              <w:marLeft w:val="0"/>
              <w:marRight w:val="0"/>
              <w:marTop w:val="375"/>
              <w:marBottom w:val="0"/>
              <w:divBdr>
                <w:top w:val="none" w:sz="0" w:space="0" w:color="auto"/>
                <w:left w:val="none" w:sz="0" w:space="0" w:color="auto"/>
                <w:bottom w:val="none" w:sz="0" w:space="0" w:color="auto"/>
                <w:right w:val="none" w:sz="0" w:space="0" w:color="auto"/>
              </w:divBdr>
              <w:divsChild>
                <w:div w:id="534001267">
                  <w:marLeft w:val="0"/>
                  <w:marRight w:val="0"/>
                  <w:marTop w:val="0"/>
                  <w:marBottom w:val="0"/>
                  <w:divBdr>
                    <w:top w:val="none" w:sz="0" w:space="0" w:color="auto"/>
                    <w:left w:val="none" w:sz="0" w:space="0" w:color="auto"/>
                    <w:bottom w:val="none" w:sz="0" w:space="0" w:color="auto"/>
                    <w:right w:val="none" w:sz="0" w:space="0" w:color="auto"/>
                  </w:divBdr>
                  <w:divsChild>
                    <w:div w:id="187041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14734">
              <w:marLeft w:val="0"/>
              <w:marRight w:val="0"/>
              <w:marTop w:val="375"/>
              <w:marBottom w:val="0"/>
              <w:divBdr>
                <w:top w:val="none" w:sz="0" w:space="0" w:color="auto"/>
                <w:left w:val="none" w:sz="0" w:space="0" w:color="auto"/>
                <w:bottom w:val="none" w:sz="0" w:space="0" w:color="auto"/>
                <w:right w:val="none" w:sz="0" w:space="0" w:color="auto"/>
              </w:divBdr>
              <w:divsChild>
                <w:div w:id="1566335715">
                  <w:marLeft w:val="0"/>
                  <w:marRight w:val="0"/>
                  <w:marTop w:val="0"/>
                  <w:marBottom w:val="0"/>
                  <w:divBdr>
                    <w:top w:val="none" w:sz="0" w:space="0" w:color="auto"/>
                    <w:left w:val="none" w:sz="0" w:space="0" w:color="auto"/>
                    <w:bottom w:val="none" w:sz="0" w:space="0" w:color="auto"/>
                    <w:right w:val="none" w:sz="0" w:space="0" w:color="auto"/>
                  </w:divBdr>
                </w:div>
              </w:divsChild>
            </w:div>
            <w:div w:id="1931353385">
              <w:marLeft w:val="0"/>
              <w:marRight w:val="0"/>
              <w:marTop w:val="225"/>
              <w:marBottom w:val="0"/>
              <w:divBdr>
                <w:top w:val="none" w:sz="0" w:space="0" w:color="auto"/>
                <w:left w:val="none" w:sz="0" w:space="0" w:color="auto"/>
                <w:bottom w:val="none" w:sz="0" w:space="0" w:color="auto"/>
                <w:right w:val="none" w:sz="0" w:space="0" w:color="auto"/>
              </w:divBdr>
              <w:divsChild>
                <w:div w:id="1064061373">
                  <w:marLeft w:val="0"/>
                  <w:marRight w:val="0"/>
                  <w:marTop w:val="0"/>
                  <w:marBottom w:val="0"/>
                  <w:divBdr>
                    <w:top w:val="none" w:sz="0" w:space="0" w:color="auto"/>
                    <w:left w:val="none" w:sz="0" w:space="0" w:color="auto"/>
                    <w:bottom w:val="none" w:sz="0" w:space="0" w:color="auto"/>
                    <w:right w:val="none" w:sz="0" w:space="0" w:color="auto"/>
                  </w:divBdr>
                  <w:divsChild>
                    <w:div w:id="2071029305">
                      <w:marLeft w:val="0"/>
                      <w:marRight w:val="0"/>
                      <w:marTop w:val="0"/>
                      <w:marBottom w:val="0"/>
                      <w:divBdr>
                        <w:top w:val="none" w:sz="0" w:space="0" w:color="auto"/>
                        <w:left w:val="none" w:sz="0" w:space="0" w:color="auto"/>
                        <w:bottom w:val="none" w:sz="0" w:space="0" w:color="auto"/>
                        <w:right w:val="none" w:sz="0" w:space="0" w:color="auto"/>
                      </w:divBdr>
                      <w:divsChild>
                        <w:div w:id="1433161660">
                          <w:marLeft w:val="0"/>
                          <w:marRight w:val="0"/>
                          <w:marTop w:val="0"/>
                          <w:marBottom w:val="0"/>
                          <w:divBdr>
                            <w:top w:val="none" w:sz="0" w:space="0" w:color="auto"/>
                            <w:left w:val="none" w:sz="0" w:space="0" w:color="auto"/>
                            <w:bottom w:val="none" w:sz="0" w:space="0" w:color="auto"/>
                            <w:right w:val="none" w:sz="0" w:space="0" w:color="auto"/>
                          </w:divBdr>
                          <w:divsChild>
                            <w:div w:id="1511138706">
                              <w:marLeft w:val="0"/>
                              <w:marRight w:val="0"/>
                              <w:marTop w:val="0"/>
                              <w:marBottom w:val="0"/>
                              <w:divBdr>
                                <w:top w:val="none" w:sz="0" w:space="0" w:color="auto"/>
                                <w:left w:val="none" w:sz="0" w:space="0" w:color="auto"/>
                                <w:bottom w:val="none" w:sz="0" w:space="0" w:color="auto"/>
                                <w:right w:val="none" w:sz="0" w:space="0" w:color="auto"/>
                              </w:divBdr>
                              <w:divsChild>
                                <w:div w:id="86050135">
                                  <w:marLeft w:val="0"/>
                                  <w:marRight w:val="0"/>
                                  <w:marTop w:val="0"/>
                                  <w:marBottom w:val="0"/>
                                  <w:divBdr>
                                    <w:top w:val="none" w:sz="0" w:space="0" w:color="auto"/>
                                    <w:left w:val="none" w:sz="0" w:space="0" w:color="auto"/>
                                    <w:bottom w:val="none" w:sz="0" w:space="0" w:color="auto"/>
                                    <w:right w:val="none" w:sz="0" w:space="0" w:color="auto"/>
                                  </w:divBdr>
                                  <w:divsChild>
                                    <w:div w:id="860166709">
                                      <w:marLeft w:val="0"/>
                                      <w:marRight w:val="0"/>
                                      <w:marTop w:val="0"/>
                                      <w:marBottom w:val="0"/>
                                      <w:divBdr>
                                        <w:top w:val="none" w:sz="0" w:space="0" w:color="auto"/>
                                        <w:left w:val="none" w:sz="0" w:space="0" w:color="auto"/>
                                        <w:bottom w:val="none" w:sz="0" w:space="0" w:color="auto"/>
                                        <w:right w:val="none" w:sz="0" w:space="0" w:color="auto"/>
                                      </w:divBdr>
                                      <w:divsChild>
                                        <w:div w:id="321586021">
                                          <w:marLeft w:val="0"/>
                                          <w:marRight w:val="0"/>
                                          <w:marTop w:val="0"/>
                                          <w:marBottom w:val="0"/>
                                          <w:divBdr>
                                            <w:top w:val="none" w:sz="0" w:space="0" w:color="auto"/>
                                            <w:left w:val="none" w:sz="0" w:space="0" w:color="auto"/>
                                            <w:bottom w:val="none" w:sz="0" w:space="0" w:color="auto"/>
                                            <w:right w:val="none" w:sz="0" w:space="0" w:color="auto"/>
                                          </w:divBdr>
                                          <w:divsChild>
                                            <w:div w:id="1918057390">
                                              <w:marLeft w:val="0"/>
                                              <w:marRight w:val="0"/>
                                              <w:marTop w:val="0"/>
                                              <w:marBottom w:val="0"/>
                                              <w:divBdr>
                                                <w:top w:val="none" w:sz="0" w:space="0" w:color="auto"/>
                                                <w:left w:val="none" w:sz="0" w:space="0" w:color="auto"/>
                                                <w:bottom w:val="none" w:sz="0" w:space="0" w:color="auto"/>
                                                <w:right w:val="none" w:sz="0" w:space="0" w:color="auto"/>
                                              </w:divBdr>
                                              <w:divsChild>
                                                <w:div w:id="330259515">
                                                  <w:marLeft w:val="0"/>
                                                  <w:marRight w:val="0"/>
                                                  <w:marTop w:val="0"/>
                                                  <w:marBottom w:val="0"/>
                                                  <w:divBdr>
                                                    <w:top w:val="none" w:sz="0" w:space="0" w:color="auto"/>
                                                    <w:left w:val="none" w:sz="0" w:space="0" w:color="auto"/>
                                                    <w:bottom w:val="none" w:sz="0" w:space="0" w:color="auto"/>
                                                    <w:right w:val="none" w:sz="0" w:space="0" w:color="auto"/>
                                                  </w:divBdr>
                                                  <w:divsChild>
                                                    <w:div w:id="1224826553">
                                                      <w:marLeft w:val="0"/>
                                                      <w:marRight w:val="0"/>
                                                      <w:marTop w:val="0"/>
                                                      <w:marBottom w:val="0"/>
                                                      <w:divBdr>
                                                        <w:top w:val="none" w:sz="0" w:space="0" w:color="auto"/>
                                                        <w:left w:val="none" w:sz="0" w:space="0" w:color="auto"/>
                                                        <w:bottom w:val="none" w:sz="0" w:space="0" w:color="auto"/>
                                                        <w:right w:val="none" w:sz="0" w:space="0" w:color="auto"/>
                                                      </w:divBdr>
                                                      <w:divsChild>
                                                        <w:div w:id="1052458970">
                                                          <w:marLeft w:val="0"/>
                                                          <w:marRight w:val="0"/>
                                                          <w:marTop w:val="0"/>
                                                          <w:marBottom w:val="150"/>
                                                          <w:divBdr>
                                                            <w:top w:val="none" w:sz="0" w:space="0" w:color="auto"/>
                                                            <w:left w:val="none" w:sz="0" w:space="0" w:color="auto"/>
                                                            <w:bottom w:val="none" w:sz="0" w:space="0" w:color="auto"/>
                                                            <w:right w:val="none" w:sz="0" w:space="0" w:color="auto"/>
                                                          </w:divBdr>
                                                          <w:divsChild>
                                                            <w:div w:id="488597760">
                                                              <w:marLeft w:val="0"/>
                                                              <w:marRight w:val="0"/>
                                                              <w:marTop w:val="0"/>
                                                              <w:marBottom w:val="0"/>
                                                              <w:divBdr>
                                                                <w:top w:val="none" w:sz="0" w:space="0" w:color="auto"/>
                                                                <w:left w:val="none" w:sz="0" w:space="0" w:color="auto"/>
                                                                <w:bottom w:val="none" w:sz="0" w:space="0" w:color="auto"/>
                                                                <w:right w:val="none" w:sz="0" w:space="0" w:color="auto"/>
                                                              </w:divBdr>
                                                              <w:divsChild>
                                                                <w:div w:id="1274164922">
                                                                  <w:marLeft w:val="0"/>
                                                                  <w:marRight w:val="0"/>
                                                                  <w:marTop w:val="0"/>
                                                                  <w:marBottom w:val="0"/>
                                                                  <w:divBdr>
                                                                    <w:top w:val="none" w:sz="0" w:space="0" w:color="auto"/>
                                                                    <w:left w:val="none" w:sz="0" w:space="0" w:color="auto"/>
                                                                    <w:bottom w:val="none" w:sz="0" w:space="0" w:color="auto"/>
                                                                    <w:right w:val="none" w:sz="0" w:space="0" w:color="auto"/>
                                                                  </w:divBdr>
                                                                  <w:divsChild>
                                                                    <w:div w:id="10543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617383">
              <w:marLeft w:val="0"/>
              <w:marRight w:val="0"/>
              <w:marTop w:val="225"/>
              <w:marBottom w:val="0"/>
              <w:divBdr>
                <w:top w:val="none" w:sz="0" w:space="0" w:color="auto"/>
                <w:left w:val="none" w:sz="0" w:space="0" w:color="auto"/>
                <w:bottom w:val="none" w:sz="0" w:space="0" w:color="auto"/>
                <w:right w:val="none" w:sz="0" w:space="0" w:color="auto"/>
              </w:divBdr>
              <w:divsChild>
                <w:div w:id="998844624">
                  <w:marLeft w:val="0"/>
                  <w:marRight w:val="0"/>
                  <w:marTop w:val="0"/>
                  <w:marBottom w:val="0"/>
                  <w:divBdr>
                    <w:top w:val="none" w:sz="0" w:space="0" w:color="auto"/>
                    <w:left w:val="none" w:sz="0" w:space="0" w:color="auto"/>
                    <w:bottom w:val="none" w:sz="0" w:space="0" w:color="auto"/>
                    <w:right w:val="none" w:sz="0" w:space="0" w:color="auto"/>
                  </w:divBdr>
                </w:div>
              </w:divsChild>
            </w:div>
            <w:div w:id="385956173">
              <w:marLeft w:val="0"/>
              <w:marRight w:val="0"/>
              <w:marTop w:val="225"/>
              <w:marBottom w:val="0"/>
              <w:divBdr>
                <w:top w:val="none" w:sz="0" w:space="0" w:color="auto"/>
                <w:left w:val="none" w:sz="0" w:space="0" w:color="auto"/>
                <w:bottom w:val="none" w:sz="0" w:space="0" w:color="auto"/>
                <w:right w:val="none" w:sz="0" w:space="0" w:color="auto"/>
              </w:divBdr>
              <w:divsChild>
                <w:div w:id="14917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315523">
      <w:bodyDiv w:val="1"/>
      <w:marLeft w:val="0"/>
      <w:marRight w:val="0"/>
      <w:marTop w:val="0"/>
      <w:marBottom w:val="0"/>
      <w:divBdr>
        <w:top w:val="none" w:sz="0" w:space="0" w:color="auto"/>
        <w:left w:val="none" w:sz="0" w:space="0" w:color="auto"/>
        <w:bottom w:val="none" w:sz="0" w:space="0" w:color="auto"/>
        <w:right w:val="none" w:sz="0" w:space="0" w:color="auto"/>
      </w:divBdr>
      <w:divsChild>
        <w:div w:id="1038161560">
          <w:marLeft w:val="0"/>
          <w:marRight w:val="150"/>
          <w:marTop w:val="0"/>
          <w:marBottom w:val="75"/>
          <w:divBdr>
            <w:top w:val="none" w:sz="0" w:space="0" w:color="auto"/>
            <w:left w:val="none" w:sz="0" w:space="0" w:color="auto"/>
            <w:bottom w:val="none" w:sz="0" w:space="0" w:color="auto"/>
            <w:right w:val="none" w:sz="0" w:space="0" w:color="auto"/>
          </w:divBdr>
        </w:div>
        <w:div w:id="1440642917">
          <w:marLeft w:val="0"/>
          <w:marRight w:val="150"/>
          <w:marTop w:val="150"/>
          <w:marBottom w:val="150"/>
          <w:divBdr>
            <w:top w:val="none" w:sz="0" w:space="0" w:color="auto"/>
            <w:left w:val="none" w:sz="0" w:space="0" w:color="auto"/>
            <w:bottom w:val="none" w:sz="0" w:space="0" w:color="auto"/>
            <w:right w:val="none" w:sz="0" w:space="0" w:color="auto"/>
          </w:divBdr>
        </w:div>
        <w:div w:id="346447821">
          <w:marLeft w:val="0"/>
          <w:marRight w:val="150"/>
          <w:marTop w:val="0"/>
          <w:marBottom w:val="0"/>
          <w:divBdr>
            <w:top w:val="none" w:sz="0" w:space="0" w:color="auto"/>
            <w:left w:val="none" w:sz="0" w:space="0" w:color="auto"/>
            <w:bottom w:val="none" w:sz="0" w:space="0" w:color="auto"/>
            <w:right w:val="none" w:sz="0" w:space="0" w:color="auto"/>
          </w:divBdr>
        </w:div>
      </w:divsChild>
    </w:div>
    <w:div w:id="1869878786">
      <w:bodyDiv w:val="1"/>
      <w:marLeft w:val="0"/>
      <w:marRight w:val="0"/>
      <w:marTop w:val="0"/>
      <w:marBottom w:val="0"/>
      <w:divBdr>
        <w:top w:val="none" w:sz="0" w:space="0" w:color="auto"/>
        <w:left w:val="none" w:sz="0" w:space="0" w:color="auto"/>
        <w:bottom w:val="none" w:sz="0" w:space="0" w:color="auto"/>
        <w:right w:val="none" w:sz="0" w:space="0" w:color="auto"/>
      </w:divBdr>
      <w:divsChild>
        <w:div w:id="374308240">
          <w:marLeft w:val="0"/>
          <w:marRight w:val="150"/>
          <w:marTop w:val="0"/>
          <w:marBottom w:val="75"/>
          <w:divBdr>
            <w:top w:val="none" w:sz="0" w:space="0" w:color="auto"/>
            <w:left w:val="none" w:sz="0" w:space="0" w:color="auto"/>
            <w:bottom w:val="none" w:sz="0" w:space="0" w:color="auto"/>
            <w:right w:val="none" w:sz="0" w:space="0" w:color="auto"/>
          </w:divBdr>
        </w:div>
        <w:div w:id="672031726">
          <w:marLeft w:val="0"/>
          <w:marRight w:val="150"/>
          <w:marTop w:val="150"/>
          <w:marBottom w:val="150"/>
          <w:divBdr>
            <w:top w:val="none" w:sz="0" w:space="0" w:color="auto"/>
            <w:left w:val="none" w:sz="0" w:space="0" w:color="auto"/>
            <w:bottom w:val="none" w:sz="0" w:space="0" w:color="auto"/>
            <w:right w:val="none" w:sz="0" w:space="0" w:color="auto"/>
          </w:divBdr>
        </w:div>
        <w:div w:id="1256092096">
          <w:marLeft w:val="0"/>
          <w:marRight w:val="150"/>
          <w:marTop w:val="0"/>
          <w:marBottom w:val="0"/>
          <w:divBdr>
            <w:top w:val="none" w:sz="0" w:space="0" w:color="auto"/>
            <w:left w:val="none" w:sz="0" w:space="0" w:color="auto"/>
            <w:bottom w:val="none" w:sz="0" w:space="0" w:color="auto"/>
            <w:right w:val="none" w:sz="0" w:space="0" w:color="auto"/>
          </w:divBdr>
        </w:div>
      </w:divsChild>
    </w:div>
    <w:div w:id="1871340280">
      <w:bodyDiv w:val="1"/>
      <w:marLeft w:val="0"/>
      <w:marRight w:val="0"/>
      <w:marTop w:val="0"/>
      <w:marBottom w:val="0"/>
      <w:divBdr>
        <w:top w:val="none" w:sz="0" w:space="0" w:color="auto"/>
        <w:left w:val="none" w:sz="0" w:space="0" w:color="auto"/>
        <w:bottom w:val="none" w:sz="0" w:space="0" w:color="auto"/>
        <w:right w:val="none" w:sz="0" w:space="0" w:color="auto"/>
      </w:divBdr>
      <w:divsChild>
        <w:div w:id="1693192493">
          <w:marLeft w:val="0"/>
          <w:marRight w:val="0"/>
          <w:marTop w:val="0"/>
          <w:marBottom w:val="300"/>
          <w:divBdr>
            <w:top w:val="none" w:sz="0" w:space="0" w:color="auto"/>
            <w:left w:val="none" w:sz="0" w:space="0" w:color="auto"/>
            <w:bottom w:val="none" w:sz="0" w:space="0" w:color="auto"/>
            <w:right w:val="none" w:sz="0" w:space="0" w:color="auto"/>
          </w:divBdr>
          <w:divsChild>
            <w:div w:id="1645889227">
              <w:marLeft w:val="0"/>
              <w:marRight w:val="0"/>
              <w:marTop w:val="0"/>
              <w:marBottom w:val="0"/>
              <w:divBdr>
                <w:top w:val="none" w:sz="0" w:space="0" w:color="auto"/>
                <w:left w:val="none" w:sz="0" w:space="0" w:color="auto"/>
                <w:bottom w:val="none" w:sz="0" w:space="0" w:color="auto"/>
                <w:right w:val="none" w:sz="0" w:space="0" w:color="auto"/>
              </w:divBdr>
            </w:div>
            <w:div w:id="547230227">
              <w:marLeft w:val="0"/>
              <w:marRight w:val="0"/>
              <w:marTop w:val="0"/>
              <w:marBottom w:val="0"/>
              <w:divBdr>
                <w:top w:val="none" w:sz="0" w:space="0" w:color="auto"/>
                <w:left w:val="none" w:sz="0" w:space="0" w:color="auto"/>
                <w:bottom w:val="none" w:sz="0" w:space="0" w:color="auto"/>
                <w:right w:val="none" w:sz="0" w:space="0" w:color="auto"/>
              </w:divBdr>
              <w:divsChild>
                <w:div w:id="187526292">
                  <w:marLeft w:val="0"/>
                  <w:marRight w:val="0"/>
                  <w:marTop w:val="0"/>
                  <w:marBottom w:val="0"/>
                  <w:divBdr>
                    <w:top w:val="none" w:sz="0" w:space="0" w:color="auto"/>
                    <w:left w:val="none" w:sz="0" w:space="0" w:color="auto"/>
                    <w:bottom w:val="none" w:sz="0" w:space="0" w:color="auto"/>
                    <w:right w:val="none" w:sz="0" w:space="0" w:color="auto"/>
                  </w:divBdr>
                  <w:divsChild>
                    <w:div w:id="1221526268">
                      <w:marLeft w:val="0"/>
                      <w:marRight w:val="0"/>
                      <w:marTop w:val="0"/>
                      <w:marBottom w:val="0"/>
                      <w:divBdr>
                        <w:top w:val="none" w:sz="0" w:space="0" w:color="auto"/>
                        <w:left w:val="none" w:sz="0" w:space="0" w:color="auto"/>
                        <w:bottom w:val="none" w:sz="0" w:space="0" w:color="auto"/>
                        <w:right w:val="none" w:sz="0" w:space="0" w:color="auto"/>
                      </w:divBdr>
                      <w:divsChild>
                        <w:div w:id="979770178">
                          <w:marLeft w:val="0"/>
                          <w:marRight w:val="0"/>
                          <w:marTop w:val="0"/>
                          <w:marBottom w:val="0"/>
                          <w:divBdr>
                            <w:top w:val="none" w:sz="0" w:space="0" w:color="auto"/>
                            <w:left w:val="none" w:sz="0" w:space="0" w:color="auto"/>
                            <w:bottom w:val="none" w:sz="0" w:space="0" w:color="auto"/>
                            <w:right w:val="none" w:sz="0" w:space="0" w:color="auto"/>
                          </w:divBdr>
                          <w:divsChild>
                            <w:div w:id="932513795">
                              <w:marLeft w:val="0"/>
                              <w:marRight w:val="0"/>
                              <w:marTop w:val="0"/>
                              <w:marBottom w:val="0"/>
                              <w:divBdr>
                                <w:top w:val="none" w:sz="0" w:space="0" w:color="auto"/>
                                <w:left w:val="none" w:sz="0" w:space="0" w:color="auto"/>
                                <w:bottom w:val="none" w:sz="0" w:space="0" w:color="auto"/>
                                <w:right w:val="none" w:sz="0" w:space="0" w:color="auto"/>
                              </w:divBdr>
                            </w:div>
                            <w:div w:id="141855125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209642">
          <w:marLeft w:val="0"/>
          <w:marRight w:val="0"/>
          <w:marTop w:val="0"/>
          <w:marBottom w:val="300"/>
          <w:divBdr>
            <w:top w:val="none" w:sz="0" w:space="0" w:color="auto"/>
            <w:left w:val="none" w:sz="0" w:space="0" w:color="auto"/>
            <w:bottom w:val="none" w:sz="0" w:space="0" w:color="auto"/>
            <w:right w:val="none" w:sz="0" w:space="0" w:color="auto"/>
          </w:divBdr>
        </w:div>
      </w:divsChild>
    </w:div>
    <w:div w:id="1872036234">
      <w:bodyDiv w:val="1"/>
      <w:marLeft w:val="0"/>
      <w:marRight w:val="0"/>
      <w:marTop w:val="0"/>
      <w:marBottom w:val="0"/>
      <w:divBdr>
        <w:top w:val="none" w:sz="0" w:space="0" w:color="auto"/>
        <w:left w:val="none" w:sz="0" w:space="0" w:color="auto"/>
        <w:bottom w:val="none" w:sz="0" w:space="0" w:color="auto"/>
        <w:right w:val="none" w:sz="0" w:space="0" w:color="auto"/>
      </w:divBdr>
    </w:div>
    <w:div w:id="1873301166">
      <w:bodyDiv w:val="1"/>
      <w:marLeft w:val="0"/>
      <w:marRight w:val="0"/>
      <w:marTop w:val="0"/>
      <w:marBottom w:val="0"/>
      <w:divBdr>
        <w:top w:val="none" w:sz="0" w:space="0" w:color="auto"/>
        <w:left w:val="none" w:sz="0" w:space="0" w:color="auto"/>
        <w:bottom w:val="none" w:sz="0" w:space="0" w:color="auto"/>
        <w:right w:val="none" w:sz="0" w:space="0" w:color="auto"/>
      </w:divBdr>
      <w:divsChild>
        <w:div w:id="1008140699">
          <w:marLeft w:val="0"/>
          <w:marRight w:val="0"/>
          <w:marTop w:val="0"/>
          <w:marBottom w:val="300"/>
          <w:divBdr>
            <w:top w:val="none" w:sz="0" w:space="0" w:color="auto"/>
            <w:left w:val="none" w:sz="0" w:space="0" w:color="auto"/>
            <w:bottom w:val="none" w:sz="0" w:space="0" w:color="auto"/>
            <w:right w:val="none" w:sz="0" w:space="0" w:color="auto"/>
          </w:divBdr>
          <w:divsChild>
            <w:div w:id="1876573835">
              <w:marLeft w:val="0"/>
              <w:marRight w:val="0"/>
              <w:marTop w:val="0"/>
              <w:marBottom w:val="0"/>
              <w:divBdr>
                <w:top w:val="none" w:sz="0" w:space="0" w:color="auto"/>
                <w:left w:val="none" w:sz="0" w:space="0" w:color="auto"/>
                <w:bottom w:val="none" w:sz="0" w:space="0" w:color="auto"/>
                <w:right w:val="none" w:sz="0" w:space="0" w:color="auto"/>
              </w:divBdr>
            </w:div>
            <w:div w:id="140512705">
              <w:marLeft w:val="0"/>
              <w:marRight w:val="0"/>
              <w:marTop w:val="0"/>
              <w:marBottom w:val="0"/>
              <w:divBdr>
                <w:top w:val="none" w:sz="0" w:space="0" w:color="auto"/>
                <w:left w:val="none" w:sz="0" w:space="0" w:color="auto"/>
                <w:bottom w:val="none" w:sz="0" w:space="0" w:color="auto"/>
                <w:right w:val="none" w:sz="0" w:space="0" w:color="auto"/>
              </w:divBdr>
              <w:divsChild>
                <w:div w:id="1283535585">
                  <w:marLeft w:val="0"/>
                  <w:marRight w:val="0"/>
                  <w:marTop w:val="0"/>
                  <w:marBottom w:val="0"/>
                  <w:divBdr>
                    <w:top w:val="none" w:sz="0" w:space="0" w:color="auto"/>
                    <w:left w:val="none" w:sz="0" w:space="0" w:color="auto"/>
                    <w:bottom w:val="none" w:sz="0" w:space="0" w:color="auto"/>
                    <w:right w:val="none" w:sz="0" w:space="0" w:color="auto"/>
                  </w:divBdr>
                  <w:divsChild>
                    <w:div w:id="493302039">
                      <w:marLeft w:val="0"/>
                      <w:marRight w:val="0"/>
                      <w:marTop w:val="0"/>
                      <w:marBottom w:val="0"/>
                      <w:divBdr>
                        <w:top w:val="none" w:sz="0" w:space="0" w:color="auto"/>
                        <w:left w:val="none" w:sz="0" w:space="0" w:color="auto"/>
                        <w:bottom w:val="none" w:sz="0" w:space="0" w:color="auto"/>
                        <w:right w:val="none" w:sz="0" w:space="0" w:color="auto"/>
                      </w:divBdr>
                      <w:divsChild>
                        <w:div w:id="1883011808">
                          <w:marLeft w:val="0"/>
                          <w:marRight w:val="0"/>
                          <w:marTop w:val="0"/>
                          <w:marBottom w:val="0"/>
                          <w:divBdr>
                            <w:top w:val="none" w:sz="0" w:space="0" w:color="auto"/>
                            <w:left w:val="none" w:sz="0" w:space="0" w:color="auto"/>
                            <w:bottom w:val="none" w:sz="0" w:space="0" w:color="auto"/>
                            <w:right w:val="none" w:sz="0" w:space="0" w:color="auto"/>
                          </w:divBdr>
                          <w:divsChild>
                            <w:div w:id="1190527305">
                              <w:marLeft w:val="0"/>
                              <w:marRight w:val="0"/>
                              <w:marTop w:val="0"/>
                              <w:marBottom w:val="0"/>
                              <w:divBdr>
                                <w:top w:val="none" w:sz="0" w:space="0" w:color="auto"/>
                                <w:left w:val="none" w:sz="0" w:space="0" w:color="auto"/>
                                <w:bottom w:val="none" w:sz="0" w:space="0" w:color="auto"/>
                                <w:right w:val="none" w:sz="0" w:space="0" w:color="auto"/>
                              </w:divBdr>
                            </w:div>
                            <w:div w:id="147352459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954644">
          <w:marLeft w:val="0"/>
          <w:marRight w:val="0"/>
          <w:marTop w:val="0"/>
          <w:marBottom w:val="300"/>
          <w:divBdr>
            <w:top w:val="none" w:sz="0" w:space="0" w:color="auto"/>
            <w:left w:val="none" w:sz="0" w:space="0" w:color="auto"/>
            <w:bottom w:val="none" w:sz="0" w:space="0" w:color="auto"/>
            <w:right w:val="none" w:sz="0" w:space="0" w:color="auto"/>
          </w:divBdr>
        </w:div>
      </w:divsChild>
    </w:div>
    <w:div w:id="1876691224">
      <w:bodyDiv w:val="1"/>
      <w:marLeft w:val="0"/>
      <w:marRight w:val="0"/>
      <w:marTop w:val="0"/>
      <w:marBottom w:val="0"/>
      <w:divBdr>
        <w:top w:val="none" w:sz="0" w:space="0" w:color="auto"/>
        <w:left w:val="none" w:sz="0" w:space="0" w:color="auto"/>
        <w:bottom w:val="none" w:sz="0" w:space="0" w:color="auto"/>
        <w:right w:val="none" w:sz="0" w:space="0" w:color="auto"/>
      </w:divBdr>
      <w:divsChild>
        <w:div w:id="140924360">
          <w:marLeft w:val="0"/>
          <w:marRight w:val="0"/>
          <w:marTop w:val="0"/>
          <w:marBottom w:val="300"/>
          <w:divBdr>
            <w:top w:val="none" w:sz="0" w:space="0" w:color="auto"/>
            <w:left w:val="none" w:sz="0" w:space="0" w:color="auto"/>
            <w:bottom w:val="none" w:sz="0" w:space="0" w:color="auto"/>
            <w:right w:val="none" w:sz="0" w:space="0" w:color="auto"/>
          </w:divBdr>
        </w:div>
      </w:divsChild>
    </w:div>
    <w:div w:id="1876891596">
      <w:bodyDiv w:val="1"/>
      <w:marLeft w:val="0"/>
      <w:marRight w:val="0"/>
      <w:marTop w:val="0"/>
      <w:marBottom w:val="0"/>
      <w:divBdr>
        <w:top w:val="none" w:sz="0" w:space="0" w:color="auto"/>
        <w:left w:val="none" w:sz="0" w:space="0" w:color="auto"/>
        <w:bottom w:val="none" w:sz="0" w:space="0" w:color="auto"/>
        <w:right w:val="none" w:sz="0" w:space="0" w:color="auto"/>
      </w:divBdr>
      <w:divsChild>
        <w:div w:id="1662200899">
          <w:marLeft w:val="0"/>
          <w:marRight w:val="150"/>
          <w:marTop w:val="0"/>
          <w:marBottom w:val="75"/>
          <w:divBdr>
            <w:top w:val="none" w:sz="0" w:space="0" w:color="auto"/>
            <w:left w:val="none" w:sz="0" w:space="0" w:color="auto"/>
            <w:bottom w:val="none" w:sz="0" w:space="0" w:color="auto"/>
            <w:right w:val="none" w:sz="0" w:space="0" w:color="auto"/>
          </w:divBdr>
        </w:div>
        <w:div w:id="198204017">
          <w:marLeft w:val="0"/>
          <w:marRight w:val="150"/>
          <w:marTop w:val="150"/>
          <w:marBottom w:val="150"/>
          <w:divBdr>
            <w:top w:val="none" w:sz="0" w:space="0" w:color="auto"/>
            <w:left w:val="none" w:sz="0" w:space="0" w:color="auto"/>
            <w:bottom w:val="none" w:sz="0" w:space="0" w:color="auto"/>
            <w:right w:val="none" w:sz="0" w:space="0" w:color="auto"/>
          </w:divBdr>
        </w:div>
        <w:div w:id="1055857715">
          <w:marLeft w:val="0"/>
          <w:marRight w:val="150"/>
          <w:marTop w:val="0"/>
          <w:marBottom w:val="0"/>
          <w:divBdr>
            <w:top w:val="none" w:sz="0" w:space="0" w:color="auto"/>
            <w:left w:val="none" w:sz="0" w:space="0" w:color="auto"/>
            <w:bottom w:val="none" w:sz="0" w:space="0" w:color="auto"/>
            <w:right w:val="none" w:sz="0" w:space="0" w:color="auto"/>
          </w:divBdr>
        </w:div>
      </w:divsChild>
    </w:div>
    <w:div w:id="1877043353">
      <w:bodyDiv w:val="1"/>
      <w:marLeft w:val="0"/>
      <w:marRight w:val="0"/>
      <w:marTop w:val="0"/>
      <w:marBottom w:val="0"/>
      <w:divBdr>
        <w:top w:val="none" w:sz="0" w:space="0" w:color="auto"/>
        <w:left w:val="none" w:sz="0" w:space="0" w:color="auto"/>
        <w:bottom w:val="none" w:sz="0" w:space="0" w:color="auto"/>
        <w:right w:val="none" w:sz="0" w:space="0" w:color="auto"/>
      </w:divBdr>
      <w:divsChild>
        <w:div w:id="1348677044">
          <w:marLeft w:val="0"/>
          <w:marRight w:val="0"/>
          <w:marTop w:val="0"/>
          <w:marBottom w:val="150"/>
          <w:divBdr>
            <w:top w:val="none" w:sz="0" w:space="0" w:color="auto"/>
            <w:left w:val="none" w:sz="0" w:space="0" w:color="auto"/>
            <w:bottom w:val="none" w:sz="0" w:space="0" w:color="auto"/>
            <w:right w:val="none" w:sz="0" w:space="0" w:color="auto"/>
          </w:divBdr>
          <w:divsChild>
            <w:div w:id="1922639648">
              <w:marLeft w:val="0"/>
              <w:marRight w:val="0"/>
              <w:marTop w:val="0"/>
              <w:marBottom w:val="0"/>
              <w:divBdr>
                <w:top w:val="none" w:sz="0" w:space="0" w:color="auto"/>
                <w:left w:val="none" w:sz="0" w:space="0" w:color="auto"/>
                <w:bottom w:val="none" w:sz="0" w:space="0" w:color="auto"/>
                <w:right w:val="none" w:sz="0" w:space="0" w:color="auto"/>
              </w:divBdr>
            </w:div>
            <w:div w:id="20001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57406">
      <w:bodyDiv w:val="1"/>
      <w:marLeft w:val="0"/>
      <w:marRight w:val="0"/>
      <w:marTop w:val="0"/>
      <w:marBottom w:val="0"/>
      <w:divBdr>
        <w:top w:val="none" w:sz="0" w:space="0" w:color="auto"/>
        <w:left w:val="none" w:sz="0" w:space="0" w:color="auto"/>
        <w:bottom w:val="none" w:sz="0" w:space="0" w:color="auto"/>
        <w:right w:val="none" w:sz="0" w:space="0" w:color="auto"/>
      </w:divBdr>
      <w:divsChild>
        <w:div w:id="1278221462">
          <w:marLeft w:val="0"/>
          <w:marRight w:val="150"/>
          <w:marTop w:val="0"/>
          <w:marBottom w:val="75"/>
          <w:divBdr>
            <w:top w:val="none" w:sz="0" w:space="0" w:color="auto"/>
            <w:left w:val="none" w:sz="0" w:space="0" w:color="auto"/>
            <w:bottom w:val="none" w:sz="0" w:space="0" w:color="auto"/>
            <w:right w:val="none" w:sz="0" w:space="0" w:color="auto"/>
          </w:divBdr>
        </w:div>
        <w:div w:id="961620107">
          <w:marLeft w:val="0"/>
          <w:marRight w:val="150"/>
          <w:marTop w:val="150"/>
          <w:marBottom w:val="150"/>
          <w:divBdr>
            <w:top w:val="none" w:sz="0" w:space="0" w:color="auto"/>
            <w:left w:val="none" w:sz="0" w:space="0" w:color="auto"/>
            <w:bottom w:val="none" w:sz="0" w:space="0" w:color="auto"/>
            <w:right w:val="none" w:sz="0" w:space="0" w:color="auto"/>
          </w:divBdr>
        </w:div>
        <w:div w:id="1874684331">
          <w:marLeft w:val="0"/>
          <w:marRight w:val="150"/>
          <w:marTop w:val="0"/>
          <w:marBottom w:val="0"/>
          <w:divBdr>
            <w:top w:val="none" w:sz="0" w:space="0" w:color="auto"/>
            <w:left w:val="none" w:sz="0" w:space="0" w:color="auto"/>
            <w:bottom w:val="none" w:sz="0" w:space="0" w:color="auto"/>
            <w:right w:val="none" w:sz="0" w:space="0" w:color="auto"/>
          </w:divBdr>
        </w:div>
      </w:divsChild>
    </w:div>
    <w:div w:id="1877429048">
      <w:bodyDiv w:val="1"/>
      <w:marLeft w:val="0"/>
      <w:marRight w:val="0"/>
      <w:marTop w:val="0"/>
      <w:marBottom w:val="0"/>
      <w:divBdr>
        <w:top w:val="none" w:sz="0" w:space="0" w:color="auto"/>
        <w:left w:val="none" w:sz="0" w:space="0" w:color="auto"/>
        <w:bottom w:val="none" w:sz="0" w:space="0" w:color="auto"/>
        <w:right w:val="none" w:sz="0" w:space="0" w:color="auto"/>
      </w:divBdr>
      <w:divsChild>
        <w:div w:id="2064985243">
          <w:marLeft w:val="0"/>
          <w:marRight w:val="0"/>
          <w:marTop w:val="0"/>
          <w:marBottom w:val="0"/>
          <w:divBdr>
            <w:top w:val="none" w:sz="0" w:space="0" w:color="auto"/>
            <w:left w:val="none" w:sz="0" w:space="0" w:color="auto"/>
            <w:bottom w:val="none" w:sz="0" w:space="0" w:color="auto"/>
            <w:right w:val="none" w:sz="0" w:space="0" w:color="auto"/>
          </w:divBdr>
        </w:div>
        <w:div w:id="1206330171">
          <w:marLeft w:val="0"/>
          <w:marRight w:val="0"/>
          <w:marTop w:val="300"/>
          <w:marBottom w:val="300"/>
          <w:divBdr>
            <w:top w:val="none" w:sz="0" w:space="0" w:color="auto"/>
            <w:left w:val="none" w:sz="0" w:space="0" w:color="auto"/>
            <w:bottom w:val="none" w:sz="0" w:space="0" w:color="auto"/>
            <w:right w:val="none" w:sz="0" w:space="0" w:color="auto"/>
          </w:divBdr>
        </w:div>
        <w:div w:id="1960648632">
          <w:marLeft w:val="0"/>
          <w:marRight w:val="0"/>
          <w:marTop w:val="0"/>
          <w:marBottom w:val="0"/>
          <w:divBdr>
            <w:top w:val="none" w:sz="0" w:space="0" w:color="auto"/>
            <w:left w:val="none" w:sz="0" w:space="0" w:color="auto"/>
            <w:bottom w:val="none" w:sz="0" w:space="0" w:color="auto"/>
            <w:right w:val="none" w:sz="0" w:space="0" w:color="auto"/>
          </w:divBdr>
          <w:divsChild>
            <w:div w:id="1505393939">
              <w:marLeft w:val="0"/>
              <w:marRight w:val="0"/>
              <w:marTop w:val="300"/>
              <w:marBottom w:val="450"/>
              <w:divBdr>
                <w:top w:val="none" w:sz="0" w:space="0" w:color="auto"/>
                <w:left w:val="none" w:sz="0" w:space="0" w:color="auto"/>
                <w:bottom w:val="none" w:sz="0" w:space="0" w:color="auto"/>
                <w:right w:val="none" w:sz="0" w:space="0" w:color="auto"/>
              </w:divBdr>
              <w:divsChild>
                <w:div w:id="1349478433">
                  <w:marLeft w:val="0"/>
                  <w:marRight w:val="0"/>
                  <w:marTop w:val="0"/>
                  <w:marBottom w:val="0"/>
                  <w:divBdr>
                    <w:top w:val="none" w:sz="0" w:space="0" w:color="auto"/>
                    <w:left w:val="none" w:sz="0" w:space="0" w:color="auto"/>
                    <w:bottom w:val="none" w:sz="0" w:space="0" w:color="auto"/>
                    <w:right w:val="none" w:sz="0" w:space="0" w:color="auto"/>
                  </w:divBdr>
                  <w:divsChild>
                    <w:div w:id="2126655503">
                      <w:marLeft w:val="0"/>
                      <w:marRight w:val="0"/>
                      <w:marTop w:val="0"/>
                      <w:marBottom w:val="0"/>
                      <w:divBdr>
                        <w:top w:val="none" w:sz="0" w:space="0" w:color="auto"/>
                        <w:left w:val="none" w:sz="0" w:space="0" w:color="auto"/>
                        <w:bottom w:val="none" w:sz="0" w:space="0" w:color="auto"/>
                        <w:right w:val="none" w:sz="0" w:space="0" w:color="auto"/>
                      </w:divBdr>
                      <w:divsChild>
                        <w:div w:id="1111047035">
                          <w:marLeft w:val="0"/>
                          <w:marRight w:val="0"/>
                          <w:marTop w:val="0"/>
                          <w:marBottom w:val="0"/>
                          <w:divBdr>
                            <w:top w:val="none" w:sz="0" w:space="0" w:color="auto"/>
                            <w:left w:val="none" w:sz="0" w:space="0" w:color="auto"/>
                            <w:bottom w:val="none" w:sz="0" w:space="0" w:color="auto"/>
                            <w:right w:val="none" w:sz="0" w:space="0" w:color="auto"/>
                          </w:divBdr>
                          <w:divsChild>
                            <w:div w:id="1809396231">
                              <w:marLeft w:val="0"/>
                              <w:marRight w:val="0"/>
                              <w:marTop w:val="0"/>
                              <w:marBottom w:val="0"/>
                              <w:divBdr>
                                <w:top w:val="none" w:sz="0" w:space="0" w:color="auto"/>
                                <w:left w:val="none" w:sz="0" w:space="0" w:color="auto"/>
                                <w:bottom w:val="none" w:sz="0" w:space="0" w:color="auto"/>
                                <w:right w:val="none" w:sz="0" w:space="0" w:color="auto"/>
                              </w:divBdr>
                              <w:divsChild>
                                <w:div w:id="914051614">
                                  <w:marLeft w:val="0"/>
                                  <w:marRight w:val="0"/>
                                  <w:marTop w:val="0"/>
                                  <w:marBottom w:val="0"/>
                                  <w:divBdr>
                                    <w:top w:val="none" w:sz="0" w:space="0" w:color="auto"/>
                                    <w:left w:val="none" w:sz="0" w:space="0" w:color="auto"/>
                                    <w:bottom w:val="none" w:sz="0" w:space="0" w:color="auto"/>
                                    <w:right w:val="none" w:sz="0" w:space="0" w:color="auto"/>
                                  </w:divBdr>
                                  <w:divsChild>
                                    <w:div w:id="59370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268386">
          <w:marLeft w:val="0"/>
          <w:marRight w:val="0"/>
          <w:marTop w:val="0"/>
          <w:marBottom w:val="0"/>
          <w:divBdr>
            <w:top w:val="none" w:sz="0" w:space="0" w:color="auto"/>
            <w:left w:val="none" w:sz="0" w:space="0" w:color="auto"/>
            <w:bottom w:val="none" w:sz="0" w:space="0" w:color="auto"/>
            <w:right w:val="none" w:sz="0" w:space="0" w:color="auto"/>
          </w:divBdr>
        </w:div>
      </w:divsChild>
    </w:div>
    <w:div w:id="1877768454">
      <w:bodyDiv w:val="1"/>
      <w:marLeft w:val="0"/>
      <w:marRight w:val="0"/>
      <w:marTop w:val="0"/>
      <w:marBottom w:val="0"/>
      <w:divBdr>
        <w:top w:val="none" w:sz="0" w:space="0" w:color="auto"/>
        <w:left w:val="none" w:sz="0" w:space="0" w:color="auto"/>
        <w:bottom w:val="none" w:sz="0" w:space="0" w:color="auto"/>
        <w:right w:val="none" w:sz="0" w:space="0" w:color="auto"/>
      </w:divBdr>
      <w:divsChild>
        <w:div w:id="2023898856">
          <w:marLeft w:val="0"/>
          <w:marRight w:val="0"/>
          <w:marTop w:val="0"/>
          <w:marBottom w:val="75"/>
          <w:divBdr>
            <w:top w:val="none" w:sz="0" w:space="0" w:color="auto"/>
            <w:left w:val="none" w:sz="0" w:space="0" w:color="auto"/>
            <w:bottom w:val="none" w:sz="0" w:space="0" w:color="auto"/>
            <w:right w:val="none" w:sz="0" w:space="0" w:color="auto"/>
          </w:divBdr>
        </w:div>
      </w:divsChild>
    </w:div>
    <w:div w:id="1878005880">
      <w:bodyDiv w:val="1"/>
      <w:marLeft w:val="0"/>
      <w:marRight w:val="0"/>
      <w:marTop w:val="0"/>
      <w:marBottom w:val="0"/>
      <w:divBdr>
        <w:top w:val="none" w:sz="0" w:space="0" w:color="auto"/>
        <w:left w:val="none" w:sz="0" w:space="0" w:color="auto"/>
        <w:bottom w:val="none" w:sz="0" w:space="0" w:color="auto"/>
        <w:right w:val="none" w:sz="0" w:space="0" w:color="auto"/>
      </w:divBdr>
      <w:divsChild>
        <w:div w:id="1623882156">
          <w:marLeft w:val="0"/>
          <w:marRight w:val="0"/>
          <w:marTop w:val="0"/>
          <w:marBottom w:val="375"/>
          <w:divBdr>
            <w:top w:val="none" w:sz="0" w:space="0" w:color="auto"/>
            <w:left w:val="none" w:sz="0" w:space="0" w:color="auto"/>
            <w:bottom w:val="none" w:sz="0" w:space="0" w:color="auto"/>
            <w:right w:val="none" w:sz="0" w:space="0" w:color="auto"/>
          </w:divBdr>
          <w:divsChild>
            <w:div w:id="713702863">
              <w:marLeft w:val="0"/>
              <w:marRight w:val="0"/>
              <w:marTop w:val="0"/>
              <w:marBottom w:val="75"/>
              <w:divBdr>
                <w:top w:val="none" w:sz="0" w:space="0" w:color="auto"/>
                <w:left w:val="none" w:sz="0" w:space="0" w:color="auto"/>
                <w:bottom w:val="none" w:sz="0" w:space="0" w:color="auto"/>
                <w:right w:val="none" w:sz="0" w:space="0" w:color="auto"/>
              </w:divBdr>
            </w:div>
            <w:div w:id="1347051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78738414">
      <w:bodyDiv w:val="1"/>
      <w:marLeft w:val="0"/>
      <w:marRight w:val="0"/>
      <w:marTop w:val="0"/>
      <w:marBottom w:val="0"/>
      <w:divBdr>
        <w:top w:val="none" w:sz="0" w:space="0" w:color="auto"/>
        <w:left w:val="none" w:sz="0" w:space="0" w:color="auto"/>
        <w:bottom w:val="none" w:sz="0" w:space="0" w:color="auto"/>
        <w:right w:val="none" w:sz="0" w:space="0" w:color="auto"/>
      </w:divBdr>
      <w:divsChild>
        <w:div w:id="1289622516">
          <w:marLeft w:val="0"/>
          <w:marRight w:val="0"/>
          <w:marTop w:val="0"/>
          <w:marBottom w:val="0"/>
          <w:divBdr>
            <w:top w:val="none" w:sz="0" w:space="0" w:color="auto"/>
            <w:left w:val="none" w:sz="0" w:space="0" w:color="auto"/>
            <w:bottom w:val="none" w:sz="0" w:space="0" w:color="auto"/>
            <w:right w:val="none" w:sz="0" w:space="0" w:color="auto"/>
          </w:divBdr>
          <w:divsChild>
            <w:div w:id="1684164736">
              <w:marLeft w:val="0"/>
              <w:marRight w:val="0"/>
              <w:marTop w:val="0"/>
              <w:marBottom w:val="435"/>
              <w:divBdr>
                <w:top w:val="none" w:sz="0" w:space="0" w:color="auto"/>
                <w:left w:val="none" w:sz="0" w:space="0" w:color="auto"/>
                <w:bottom w:val="none" w:sz="0" w:space="0" w:color="auto"/>
                <w:right w:val="none" w:sz="0" w:space="0" w:color="auto"/>
              </w:divBdr>
              <w:divsChild>
                <w:div w:id="73745475">
                  <w:marLeft w:val="0"/>
                  <w:marRight w:val="0"/>
                  <w:marTop w:val="0"/>
                  <w:marBottom w:val="450"/>
                  <w:divBdr>
                    <w:top w:val="none" w:sz="0" w:space="0" w:color="auto"/>
                    <w:left w:val="none" w:sz="0" w:space="0" w:color="auto"/>
                    <w:bottom w:val="none" w:sz="0" w:space="0" w:color="auto"/>
                    <w:right w:val="none" w:sz="0" w:space="0" w:color="auto"/>
                  </w:divBdr>
                  <w:divsChild>
                    <w:div w:id="787239518">
                      <w:marLeft w:val="0"/>
                      <w:marRight w:val="375"/>
                      <w:marTop w:val="0"/>
                      <w:marBottom w:val="0"/>
                      <w:divBdr>
                        <w:top w:val="none" w:sz="0" w:space="0" w:color="auto"/>
                        <w:left w:val="none" w:sz="0" w:space="0" w:color="auto"/>
                        <w:bottom w:val="none" w:sz="0" w:space="0" w:color="auto"/>
                        <w:right w:val="none" w:sz="0" w:space="0" w:color="auto"/>
                      </w:divBdr>
                    </w:div>
                    <w:div w:id="844975774">
                      <w:marLeft w:val="0"/>
                      <w:marRight w:val="450"/>
                      <w:marTop w:val="0"/>
                      <w:marBottom w:val="0"/>
                      <w:divBdr>
                        <w:top w:val="none" w:sz="0" w:space="0" w:color="auto"/>
                        <w:left w:val="none" w:sz="0" w:space="0" w:color="auto"/>
                        <w:bottom w:val="none" w:sz="0" w:space="0" w:color="auto"/>
                        <w:right w:val="none" w:sz="0" w:space="0" w:color="auto"/>
                      </w:divBdr>
                    </w:div>
                  </w:divsChild>
                </w:div>
                <w:div w:id="1984388324">
                  <w:marLeft w:val="0"/>
                  <w:marRight w:val="0"/>
                  <w:marTop w:val="0"/>
                  <w:marBottom w:val="720"/>
                  <w:divBdr>
                    <w:top w:val="none" w:sz="0" w:space="0" w:color="auto"/>
                    <w:left w:val="none" w:sz="0" w:space="0" w:color="auto"/>
                    <w:bottom w:val="none" w:sz="0" w:space="0" w:color="auto"/>
                    <w:right w:val="none" w:sz="0" w:space="0" w:color="auto"/>
                  </w:divBdr>
                  <w:divsChild>
                    <w:div w:id="11711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642390">
          <w:marLeft w:val="0"/>
          <w:marRight w:val="0"/>
          <w:marTop w:val="0"/>
          <w:marBottom w:val="0"/>
          <w:divBdr>
            <w:top w:val="none" w:sz="0" w:space="0" w:color="auto"/>
            <w:left w:val="none" w:sz="0" w:space="0" w:color="auto"/>
            <w:bottom w:val="none" w:sz="0" w:space="0" w:color="auto"/>
            <w:right w:val="none" w:sz="0" w:space="0" w:color="auto"/>
          </w:divBdr>
          <w:divsChild>
            <w:div w:id="42750438">
              <w:marLeft w:val="150"/>
              <w:marRight w:val="150"/>
              <w:marTop w:val="0"/>
              <w:marBottom w:val="360"/>
              <w:divBdr>
                <w:top w:val="none" w:sz="0" w:space="0" w:color="auto"/>
                <w:left w:val="none" w:sz="0" w:space="0" w:color="auto"/>
                <w:bottom w:val="none" w:sz="0" w:space="0" w:color="auto"/>
                <w:right w:val="none" w:sz="0" w:space="0" w:color="auto"/>
              </w:divBdr>
            </w:div>
            <w:div w:id="203180294">
              <w:marLeft w:val="150"/>
              <w:marRight w:val="150"/>
              <w:marTop w:val="0"/>
              <w:marBottom w:val="360"/>
              <w:divBdr>
                <w:top w:val="none" w:sz="0" w:space="0" w:color="auto"/>
                <w:left w:val="none" w:sz="0" w:space="0" w:color="auto"/>
                <w:bottom w:val="none" w:sz="0" w:space="0" w:color="auto"/>
                <w:right w:val="none" w:sz="0" w:space="0" w:color="auto"/>
              </w:divBdr>
            </w:div>
            <w:div w:id="931815737">
              <w:marLeft w:val="0"/>
              <w:marRight w:val="0"/>
              <w:marTop w:val="1695"/>
              <w:marBottom w:val="384"/>
              <w:divBdr>
                <w:top w:val="none" w:sz="0" w:space="0" w:color="auto"/>
                <w:left w:val="none" w:sz="0" w:space="0" w:color="auto"/>
                <w:bottom w:val="none" w:sz="0" w:space="0" w:color="auto"/>
                <w:right w:val="none" w:sz="0" w:space="0" w:color="auto"/>
              </w:divBdr>
              <w:divsChild>
                <w:div w:id="1659580090">
                  <w:marLeft w:val="0"/>
                  <w:marRight w:val="0"/>
                  <w:marTop w:val="150"/>
                  <w:marBottom w:val="0"/>
                  <w:divBdr>
                    <w:top w:val="none" w:sz="0" w:space="0" w:color="auto"/>
                    <w:left w:val="none" w:sz="0" w:space="0" w:color="auto"/>
                    <w:bottom w:val="none" w:sz="0" w:space="0" w:color="auto"/>
                    <w:right w:val="none" w:sz="0" w:space="0" w:color="auto"/>
                  </w:divBdr>
                  <w:divsChild>
                    <w:div w:id="239759370">
                      <w:marLeft w:val="0"/>
                      <w:marRight w:val="0"/>
                      <w:marTop w:val="0"/>
                      <w:marBottom w:val="285"/>
                      <w:divBdr>
                        <w:top w:val="single" w:sz="6" w:space="11" w:color="EEEEEE"/>
                        <w:left w:val="none" w:sz="0" w:space="0" w:color="auto"/>
                        <w:bottom w:val="none" w:sz="0" w:space="0" w:color="auto"/>
                        <w:right w:val="none" w:sz="0" w:space="0" w:color="auto"/>
                      </w:divBdr>
                    </w:div>
                  </w:divsChild>
                </w:div>
              </w:divsChild>
            </w:div>
            <w:div w:id="1442800203">
              <w:marLeft w:val="150"/>
              <w:marRight w:val="150"/>
              <w:marTop w:val="0"/>
              <w:marBottom w:val="1035"/>
              <w:divBdr>
                <w:top w:val="none" w:sz="0" w:space="0" w:color="auto"/>
                <w:left w:val="none" w:sz="0" w:space="0" w:color="auto"/>
                <w:bottom w:val="none" w:sz="0" w:space="0" w:color="auto"/>
                <w:right w:val="none" w:sz="0" w:space="0" w:color="auto"/>
              </w:divBdr>
              <w:divsChild>
                <w:div w:id="255284696">
                  <w:marLeft w:val="0"/>
                  <w:marRight w:val="0"/>
                  <w:marTop w:val="0"/>
                  <w:marBottom w:val="480"/>
                  <w:divBdr>
                    <w:top w:val="none" w:sz="0" w:space="0" w:color="auto"/>
                    <w:left w:val="none" w:sz="0" w:space="0" w:color="auto"/>
                    <w:bottom w:val="single" w:sz="6" w:space="10" w:color="EEEEEE"/>
                    <w:right w:val="none" w:sz="0" w:space="0" w:color="auto"/>
                  </w:divBdr>
                </w:div>
              </w:divsChild>
            </w:div>
          </w:divsChild>
        </w:div>
      </w:divsChild>
    </w:div>
    <w:div w:id="1878857379">
      <w:bodyDiv w:val="1"/>
      <w:marLeft w:val="0"/>
      <w:marRight w:val="0"/>
      <w:marTop w:val="0"/>
      <w:marBottom w:val="0"/>
      <w:divBdr>
        <w:top w:val="none" w:sz="0" w:space="0" w:color="auto"/>
        <w:left w:val="none" w:sz="0" w:space="0" w:color="auto"/>
        <w:bottom w:val="none" w:sz="0" w:space="0" w:color="auto"/>
        <w:right w:val="none" w:sz="0" w:space="0" w:color="auto"/>
      </w:divBdr>
      <w:divsChild>
        <w:div w:id="1285886163">
          <w:marLeft w:val="0"/>
          <w:marRight w:val="0"/>
          <w:marTop w:val="0"/>
          <w:marBottom w:val="300"/>
          <w:divBdr>
            <w:top w:val="none" w:sz="0" w:space="0" w:color="auto"/>
            <w:left w:val="none" w:sz="0" w:space="0" w:color="auto"/>
            <w:bottom w:val="none" w:sz="0" w:space="0" w:color="auto"/>
            <w:right w:val="none" w:sz="0" w:space="0" w:color="auto"/>
          </w:divBdr>
        </w:div>
      </w:divsChild>
    </w:div>
    <w:div w:id="1879201368">
      <w:bodyDiv w:val="1"/>
      <w:marLeft w:val="0"/>
      <w:marRight w:val="0"/>
      <w:marTop w:val="0"/>
      <w:marBottom w:val="0"/>
      <w:divBdr>
        <w:top w:val="none" w:sz="0" w:space="0" w:color="auto"/>
        <w:left w:val="none" w:sz="0" w:space="0" w:color="auto"/>
        <w:bottom w:val="none" w:sz="0" w:space="0" w:color="auto"/>
        <w:right w:val="none" w:sz="0" w:space="0" w:color="auto"/>
      </w:divBdr>
      <w:divsChild>
        <w:div w:id="1845970995">
          <w:marLeft w:val="0"/>
          <w:marRight w:val="150"/>
          <w:marTop w:val="0"/>
          <w:marBottom w:val="75"/>
          <w:divBdr>
            <w:top w:val="none" w:sz="0" w:space="0" w:color="auto"/>
            <w:left w:val="none" w:sz="0" w:space="0" w:color="auto"/>
            <w:bottom w:val="none" w:sz="0" w:space="0" w:color="auto"/>
            <w:right w:val="none" w:sz="0" w:space="0" w:color="auto"/>
          </w:divBdr>
        </w:div>
        <w:div w:id="1653825346">
          <w:marLeft w:val="0"/>
          <w:marRight w:val="150"/>
          <w:marTop w:val="150"/>
          <w:marBottom w:val="150"/>
          <w:divBdr>
            <w:top w:val="none" w:sz="0" w:space="0" w:color="auto"/>
            <w:left w:val="none" w:sz="0" w:space="0" w:color="auto"/>
            <w:bottom w:val="none" w:sz="0" w:space="0" w:color="auto"/>
            <w:right w:val="none" w:sz="0" w:space="0" w:color="auto"/>
          </w:divBdr>
        </w:div>
        <w:div w:id="64228282">
          <w:marLeft w:val="0"/>
          <w:marRight w:val="150"/>
          <w:marTop w:val="0"/>
          <w:marBottom w:val="0"/>
          <w:divBdr>
            <w:top w:val="none" w:sz="0" w:space="0" w:color="auto"/>
            <w:left w:val="none" w:sz="0" w:space="0" w:color="auto"/>
            <w:bottom w:val="none" w:sz="0" w:space="0" w:color="auto"/>
            <w:right w:val="none" w:sz="0" w:space="0" w:color="auto"/>
          </w:divBdr>
        </w:div>
      </w:divsChild>
    </w:div>
    <w:div w:id="1879462731">
      <w:bodyDiv w:val="1"/>
      <w:marLeft w:val="0"/>
      <w:marRight w:val="0"/>
      <w:marTop w:val="0"/>
      <w:marBottom w:val="0"/>
      <w:divBdr>
        <w:top w:val="none" w:sz="0" w:space="0" w:color="auto"/>
        <w:left w:val="none" w:sz="0" w:space="0" w:color="auto"/>
        <w:bottom w:val="none" w:sz="0" w:space="0" w:color="auto"/>
        <w:right w:val="none" w:sz="0" w:space="0" w:color="auto"/>
      </w:divBdr>
      <w:divsChild>
        <w:div w:id="1881361479">
          <w:marLeft w:val="0"/>
          <w:marRight w:val="0"/>
          <w:marTop w:val="0"/>
          <w:marBottom w:val="75"/>
          <w:divBdr>
            <w:top w:val="none" w:sz="0" w:space="0" w:color="auto"/>
            <w:left w:val="none" w:sz="0" w:space="0" w:color="auto"/>
            <w:bottom w:val="none" w:sz="0" w:space="0" w:color="auto"/>
            <w:right w:val="none" w:sz="0" w:space="0" w:color="auto"/>
          </w:divBdr>
        </w:div>
      </w:divsChild>
    </w:div>
    <w:div w:id="1879853323">
      <w:bodyDiv w:val="1"/>
      <w:marLeft w:val="0"/>
      <w:marRight w:val="0"/>
      <w:marTop w:val="0"/>
      <w:marBottom w:val="0"/>
      <w:divBdr>
        <w:top w:val="none" w:sz="0" w:space="0" w:color="auto"/>
        <w:left w:val="none" w:sz="0" w:space="0" w:color="auto"/>
        <w:bottom w:val="none" w:sz="0" w:space="0" w:color="auto"/>
        <w:right w:val="none" w:sz="0" w:space="0" w:color="auto"/>
      </w:divBdr>
      <w:divsChild>
        <w:div w:id="1920673135">
          <w:marLeft w:val="0"/>
          <w:marRight w:val="150"/>
          <w:marTop w:val="0"/>
          <w:marBottom w:val="75"/>
          <w:divBdr>
            <w:top w:val="none" w:sz="0" w:space="0" w:color="auto"/>
            <w:left w:val="none" w:sz="0" w:space="0" w:color="auto"/>
            <w:bottom w:val="none" w:sz="0" w:space="0" w:color="auto"/>
            <w:right w:val="none" w:sz="0" w:space="0" w:color="auto"/>
          </w:divBdr>
        </w:div>
        <w:div w:id="342587622">
          <w:marLeft w:val="0"/>
          <w:marRight w:val="150"/>
          <w:marTop w:val="150"/>
          <w:marBottom w:val="150"/>
          <w:divBdr>
            <w:top w:val="none" w:sz="0" w:space="0" w:color="auto"/>
            <w:left w:val="none" w:sz="0" w:space="0" w:color="auto"/>
            <w:bottom w:val="none" w:sz="0" w:space="0" w:color="auto"/>
            <w:right w:val="none" w:sz="0" w:space="0" w:color="auto"/>
          </w:divBdr>
        </w:div>
        <w:div w:id="771362253">
          <w:marLeft w:val="0"/>
          <w:marRight w:val="150"/>
          <w:marTop w:val="0"/>
          <w:marBottom w:val="0"/>
          <w:divBdr>
            <w:top w:val="none" w:sz="0" w:space="0" w:color="auto"/>
            <w:left w:val="none" w:sz="0" w:space="0" w:color="auto"/>
            <w:bottom w:val="none" w:sz="0" w:space="0" w:color="auto"/>
            <w:right w:val="none" w:sz="0" w:space="0" w:color="auto"/>
          </w:divBdr>
        </w:div>
      </w:divsChild>
    </w:div>
    <w:div w:id="1879969282">
      <w:bodyDiv w:val="1"/>
      <w:marLeft w:val="0"/>
      <w:marRight w:val="0"/>
      <w:marTop w:val="0"/>
      <w:marBottom w:val="0"/>
      <w:divBdr>
        <w:top w:val="none" w:sz="0" w:space="0" w:color="auto"/>
        <w:left w:val="none" w:sz="0" w:space="0" w:color="auto"/>
        <w:bottom w:val="none" w:sz="0" w:space="0" w:color="auto"/>
        <w:right w:val="none" w:sz="0" w:space="0" w:color="auto"/>
      </w:divBdr>
      <w:divsChild>
        <w:div w:id="1977686211">
          <w:marLeft w:val="0"/>
          <w:marRight w:val="0"/>
          <w:marTop w:val="0"/>
          <w:marBottom w:val="375"/>
          <w:divBdr>
            <w:top w:val="none" w:sz="0" w:space="0" w:color="auto"/>
            <w:left w:val="none" w:sz="0" w:space="0" w:color="auto"/>
            <w:bottom w:val="none" w:sz="0" w:space="0" w:color="auto"/>
            <w:right w:val="none" w:sz="0" w:space="0" w:color="auto"/>
          </w:divBdr>
          <w:divsChild>
            <w:div w:id="19214759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81748772">
      <w:bodyDiv w:val="1"/>
      <w:marLeft w:val="0"/>
      <w:marRight w:val="0"/>
      <w:marTop w:val="0"/>
      <w:marBottom w:val="0"/>
      <w:divBdr>
        <w:top w:val="none" w:sz="0" w:space="0" w:color="auto"/>
        <w:left w:val="none" w:sz="0" w:space="0" w:color="auto"/>
        <w:bottom w:val="none" w:sz="0" w:space="0" w:color="auto"/>
        <w:right w:val="none" w:sz="0" w:space="0" w:color="auto"/>
      </w:divBdr>
      <w:divsChild>
        <w:div w:id="465244055">
          <w:marLeft w:val="0"/>
          <w:marRight w:val="0"/>
          <w:marTop w:val="0"/>
          <w:marBottom w:val="150"/>
          <w:divBdr>
            <w:top w:val="none" w:sz="0" w:space="0" w:color="auto"/>
            <w:left w:val="none" w:sz="0" w:space="0" w:color="auto"/>
            <w:bottom w:val="none" w:sz="0" w:space="0" w:color="auto"/>
            <w:right w:val="none" w:sz="0" w:space="0" w:color="auto"/>
          </w:divBdr>
          <w:divsChild>
            <w:div w:id="2138602188">
              <w:marLeft w:val="0"/>
              <w:marRight w:val="0"/>
              <w:marTop w:val="0"/>
              <w:marBottom w:val="0"/>
              <w:divBdr>
                <w:top w:val="none" w:sz="0" w:space="0" w:color="auto"/>
                <w:left w:val="none" w:sz="0" w:space="0" w:color="auto"/>
                <w:bottom w:val="none" w:sz="0" w:space="0" w:color="auto"/>
                <w:right w:val="none" w:sz="0" w:space="0" w:color="auto"/>
              </w:divBdr>
              <w:divsChild>
                <w:div w:id="386225525">
                  <w:marLeft w:val="0"/>
                  <w:marRight w:val="150"/>
                  <w:marTop w:val="0"/>
                  <w:marBottom w:val="0"/>
                  <w:divBdr>
                    <w:top w:val="none" w:sz="0" w:space="0" w:color="auto"/>
                    <w:left w:val="none" w:sz="0" w:space="0" w:color="auto"/>
                    <w:bottom w:val="none" w:sz="0" w:space="0" w:color="auto"/>
                    <w:right w:val="none" w:sz="0" w:space="0" w:color="auto"/>
                  </w:divBdr>
                </w:div>
                <w:div w:id="218589571">
                  <w:marLeft w:val="0"/>
                  <w:marRight w:val="150"/>
                  <w:marTop w:val="0"/>
                  <w:marBottom w:val="0"/>
                  <w:divBdr>
                    <w:top w:val="none" w:sz="0" w:space="0" w:color="auto"/>
                    <w:left w:val="none" w:sz="0" w:space="0" w:color="auto"/>
                    <w:bottom w:val="none" w:sz="0" w:space="0" w:color="auto"/>
                    <w:right w:val="none" w:sz="0" w:space="0" w:color="auto"/>
                  </w:divBdr>
                </w:div>
              </w:divsChild>
            </w:div>
            <w:div w:id="1684503938">
              <w:marLeft w:val="0"/>
              <w:marRight w:val="0"/>
              <w:marTop w:val="0"/>
              <w:marBottom w:val="0"/>
              <w:divBdr>
                <w:top w:val="none" w:sz="0" w:space="0" w:color="auto"/>
                <w:left w:val="none" w:sz="0" w:space="0" w:color="auto"/>
                <w:bottom w:val="none" w:sz="0" w:space="0" w:color="auto"/>
                <w:right w:val="none" w:sz="0" w:space="0" w:color="auto"/>
              </w:divBdr>
              <w:divsChild>
                <w:div w:id="439421562">
                  <w:marLeft w:val="0"/>
                  <w:marRight w:val="0"/>
                  <w:marTop w:val="0"/>
                  <w:marBottom w:val="0"/>
                  <w:divBdr>
                    <w:top w:val="none" w:sz="0" w:space="0" w:color="auto"/>
                    <w:left w:val="none" w:sz="0" w:space="0" w:color="auto"/>
                    <w:bottom w:val="none" w:sz="0" w:space="0" w:color="auto"/>
                    <w:right w:val="none" w:sz="0" w:space="0" w:color="auto"/>
                  </w:divBdr>
                  <w:divsChild>
                    <w:div w:id="829565396">
                      <w:marLeft w:val="0"/>
                      <w:marRight w:val="0"/>
                      <w:marTop w:val="0"/>
                      <w:marBottom w:val="0"/>
                      <w:divBdr>
                        <w:top w:val="none" w:sz="0" w:space="0" w:color="auto"/>
                        <w:left w:val="none" w:sz="0" w:space="0" w:color="auto"/>
                        <w:bottom w:val="none" w:sz="0" w:space="0" w:color="auto"/>
                        <w:right w:val="none" w:sz="0" w:space="0" w:color="auto"/>
                      </w:divBdr>
                      <w:divsChild>
                        <w:div w:id="2121336220">
                          <w:marLeft w:val="0"/>
                          <w:marRight w:val="0"/>
                          <w:marTop w:val="0"/>
                          <w:marBottom w:val="0"/>
                          <w:divBdr>
                            <w:top w:val="none" w:sz="0" w:space="0" w:color="auto"/>
                            <w:left w:val="none" w:sz="0" w:space="0" w:color="auto"/>
                            <w:bottom w:val="none" w:sz="0" w:space="0" w:color="auto"/>
                            <w:right w:val="none" w:sz="0" w:space="0" w:color="auto"/>
                          </w:divBdr>
                        </w:div>
                      </w:divsChild>
                    </w:div>
                    <w:div w:id="9928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00867">
          <w:marLeft w:val="0"/>
          <w:marRight w:val="0"/>
          <w:marTop w:val="0"/>
          <w:marBottom w:val="0"/>
          <w:divBdr>
            <w:top w:val="none" w:sz="0" w:space="0" w:color="auto"/>
            <w:left w:val="none" w:sz="0" w:space="0" w:color="auto"/>
            <w:bottom w:val="none" w:sz="0" w:space="0" w:color="auto"/>
            <w:right w:val="none" w:sz="0" w:space="0" w:color="auto"/>
          </w:divBdr>
          <w:divsChild>
            <w:div w:id="948855143">
              <w:marLeft w:val="0"/>
              <w:marRight w:val="0"/>
              <w:marTop w:val="0"/>
              <w:marBottom w:val="0"/>
              <w:divBdr>
                <w:top w:val="none" w:sz="0" w:space="0" w:color="auto"/>
                <w:left w:val="none" w:sz="0" w:space="0" w:color="auto"/>
                <w:bottom w:val="none" w:sz="0" w:space="0" w:color="auto"/>
                <w:right w:val="none" w:sz="0" w:space="0" w:color="auto"/>
              </w:divBdr>
              <w:divsChild>
                <w:div w:id="732893086">
                  <w:marLeft w:val="0"/>
                  <w:marRight w:val="0"/>
                  <w:marTop w:val="0"/>
                  <w:marBottom w:val="0"/>
                  <w:divBdr>
                    <w:top w:val="none" w:sz="0" w:space="0" w:color="auto"/>
                    <w:left w:val="none" w:sz="0" w:space="0" w:color="auto"/>
                    <w:bottom w:val="none" w:sz="0" w:space="0" w:color="auto"/>
                    <w:right w:val="none" w:sz="0" w:space="0" w:color="auto"/>
                  </w:divBdr>
                </w:div>
              </w:divsChild>
            </w:div>
            <w:div w:id="1470980529">
              <w:marLeft w:val="0"/>
              <w:marRight w:val="0"/>
              <w:marTop w:val="375"/>
              <w:marBottom w:val="0"/>
              <w:divBdr>
                <w:top w:val="none" w:sz="0" w:space="0" w:color="auto"/>
                <w:left w:val="none" w:sz="0" w:space="0" w:color="auto"/>
                <w:bottom w:val="none" w:sz="0" w:space="0" w:color="auto"/>
                <w:right w:val="none" w:sz="0" w:space="0" w:color="auto"/>
              </w:divBdr>
              <w:divsChild>
                <w:div w:id="459804465">
                  <w:marLeft w:val="0"/>
                  <w:marRight w:val="0"/>
                  <w:marTop w:val="0"/>
                  <w:marBottom w:val="0"/>
                  <w:divBdr>
                    <w:top w:val="none" w:sz="0" w:space="0" w:color="auto"/>
                    <w:left w:val="none" w:sz="0" w:space="0" w:color="auto"/>
                    <w:bottom w:val="none" w:sz="0" w:space="0" w:color="auto"/>
                    <w:right w:val="none" w:sz="0" w:space="0" w:color="auto"/>
                  </w:divBdr>
                  <w:divsChild>
                    <w:div w:id="13317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2181">
              <w:marLeft w:val="0"/>
              <w:marRight w:val="0"/>
              <w:marTop w:val="375"/>
              <w:marBottom w:val="0"/>
              <w:divBdr>
                <w:top w:val="none" w:sz="0" w:space="0" w:color="auto"/>
                <w:left w:val="none" w:sz="0" w:space="0" w:color="auto"/>
                <w:bottom w:val="none" w:sz="0" w:space="0" w:color="auto"/>
                <w:right w:val="none" w:sz="0" w:space="0" w:color="auto"/>
              </w:divBdr>
              <w:divsChild>
                <w:div w:id="16149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1209">
      <w:bodyDiv w:val="1"/>
      <w:marLeft w:val="0"/>
      <w:marRight w:val="0"/>
      <w:marTop w:val="0"/>
      <w:marBottom w:val="0"/>
      <w:divBdr>
        <w:top w:val="none" w:sz="0" w:space="0" w:color="auto"/>
        <w:left w:val="none" w:sz="0" w:space="0" w:color="auto"/>
        <w:bottom w:val="none" w:sz="0" w:space="0" w:color="auto"/>
        <w:right w:val="none" w:sz="0" w:space="0" w:color="auto"/>
      </w:divBdr>
      <w:divsChild>
        <w:div w:id="1879539521">
          <w:marLeft w:val="0"/>
          <w:marRight w:val="0"/>
          <w:marTop w:val="0"/>
          <w:marBottom w:val="150"/>
          <w:divBdr>
            <w:top w:val="none" w:sz="0" w:space="0" w:color="auto"/>
            <w:left w:val="none" w:sz="0" w:space="0" w:color="auto"/>
            <w:bottom w:val="none" w:sz="0" w:space="0" w:color="auto"/>
            <w:right w:val="none" w:sz="0" w:space="0" w:color="auto"/>
          </w:divBdr>
          <w:divsChild>
            <w:div w:id="1069618670">
              <w:marLeft w:val="0"/>
              <w:marRight w:val="0"/>
              <w:marTop w:val="0"/>
              <w:marBottom w:val="0"/>
              <w:divBdr>
                <w:top w:val="none" w:sz="0" w:space="0" w:color="auto"/>
                <w:left w:val="none" w:sz="0" w:space="0" w:color="auto"/>
                <w:bottom w:val="none" w:sz="0" w:space="0" w:color="auto"/>
                <w:right w:val="none" w:sz="0" w:space="0" w:color="auto"/>
              </w:divBdr>
              <w:divsChild>
                <w:div w:id="2128238272">
                  <w:marLeft w:val="0"/>
                  <w:marRight w:val="150"/>
                  <w:marTop w:val="0"/>
                  <w:marBottom w:val="0"/>
                  <w:divBdr>
                    <w:top w:val="none" w:sz="0" w:space="0" w:color="auto"/>
                    <w:left w:val="none" w:sz="0" w:space="0" w:color="auto"/>
                    <w:bottom w:val="none" w:sz="0" w:space="0" w:color="auto"/>
                    <w:right w:val="none" w:sz="0" w:space="0" w:color="auto"/>
                  </w:divBdr>
                </w:div>
                <w:div w:id="876357533">
                  <w:marLeft w:val="0"/>
                  <w:marRight w:val="150"/>
                  <w:marTop w:val="0"/>
                  <w:marBottom w:val="0"/>
                  <w:divBdr>
                    <w:top w:val="none" w:sz="0" w:space="0" w:color="auto"/>
                    <w:left w:val="none" w:sz="0" w:space="0" w:color="auto"/>
                    <w:bottom w:val="none" w:sz="0" w:space="0" w:color="auto"/>
                    <w:right w:val="none" w:sz="0" w:space="0" w:color="auto"/>
                  </w:divBdr>
                </w:div>
              </w:divsChild>
            </w:div>
            <w:div w:id="1459837254">
              <w:marLeft w:val="0"/>
              <w:marRight w:val="0"/>
              <w:marTop w:val="0"/>
              <w:marBottom w:val="0"/>
              <w:divBdr>
                <w:top w:val="none" w:sz="0" w:space="0" w:color="auto"/>
                <w:left w:val="none" w:sz="0" w:space="0" w:color="auto"/>
                <w:bottom w:val="none" w:sz="0" w:space="0" w:color="auto"/>
                <w:right w:val="none" w:sz="0" w:space="0" w:color="auto"/>
              </w:divBdr>
              <w:divsChild>
                <w:div w:id="398090065">
                  <w:marLeft w:val="0"/>
                  <w:marRight w:val="0"/>
                  <w:marTop w:val="0"/>
                  <w:marBottom w:val="0"/>
                  <w:divBdr>
                    <w:top w:val="none" w:sz="0" w:space="0" w:color="auto"/>
                    <w:left w:val="none" w:sz="0" w:space="0" w:color="auto"/>
                    <w:bottom w:val="none" w:sz="0" w:space="0" w:color="auto"/>
                    <w:right w:val="none" w:sz="0" w:space="0" w:color="auto"/>
                  </w:divBdr>
                  <w:divsChild>
                    <w:div w:id="1488016051">
                      <w:marLeft w:val="0"/>
                      <w:marRight w:val="0"/>
                      <w:marTop w:val="0"/>
                      <w:marBottom w:val="0"/>
                      <w:divBdr>
                        <w:top w:val="none" w:sz="0" w:space="0" w:color="auto"/>
                        <w:left w:val="none" w:sz="0" w:space="0" w:color="auto"/>
                        <w:bottom w:val="none" w:sz="0" w:space="0" w:color="auto"/>
                        <w:right w:val="none" w:sz="0" w:space="0" w:color="auto"/>
                      </w:divBdr>
                      <w:divsChild>
                        <w:div w:id="1536962118">
                          <w:marLeft w:val="0"/>
                          <w:marRight w:val="0"/>
                          <w:marTop w:val="0"/>
                          <w:marBottom w:val="0"/>
                          <w:divBdr>
                            <w:top w:val="none" w:sz="0" w:space="0" w:color="auto"/>
                            <w:left w:val="none" w:sz="0" w:space="0" w:color="auto"/>
                            <w:bottom w:val="none" w:sz="0" w:space="0" w:color="auto"/>
                            <w:right w:val="none" w:sz="0" w:space="0" w:color="auto"/>
                          </w:divBdr>
                        </w:div>
                      </w:divsChild>
                    </w:div>
                    <w:div w:id="960763818">
                      <w:marLeft w:val="0"/>
                      <w:marRight w:val="135"/>
                      <w:marTop w:val="0"/>
                      <w:marBottom w:val="0"/>
                      <w:divBdr>
                        <w:top w:val="none" w:sz="0" w:space="0" w:color="auto"/>
                        <w:left w:val="none" w:sz="0" w:space="0" w:color="auto"/>
                        <w:bottom w:val="none" w:sz="0" w:space="0" w:color="auto"/>
                        <w:right w:val="none" w:sz="0" w:space="0" w:color="auto"/>
                      </w:divBdr>
                    </w:div>
                    <w:div w:id="1476526140">
                      <w:marLeft w:val="-135"/>
                      <w:marRight w:val="0"/>
                      <w:marTop w:val="0"/>
                      <w:marBottom w:val="0"/>
                      <w:divBdr>
                        <w:top w:val="none" w:sz="0" w:space="0" w:color="auto"/>
                        <w:left w:val="none" w:sz="0" w:space="0" w:color="auto"/>
                        <w:bottom w:val="none" w:sz="0" w:space="0" w:color="auto"/>
                        <w:right w:val="none" w:sz="0" w:space="0" w:color="auto"/>
                      </w:divBdr>
                    </w:div>
                    <w:div w:id="3474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18644">
          <w:marLeft w:val="0"/>
          <w:marRight w:val="0"/>
          <w:marTop w:val="0"/>
          <w:marBottom w:val="0"/>
          <w:divBdr>
            <w:top w:val="none" w:sz="0" w:space="0" w:color="auto"/>
            <w:left w:val="none" w:sz="0" w:space="0" w:color="auto"/>
            <w:bottom w:val="none" w:sz="0" w:space="0" w:color="auto"/>
            <w:right w:val="none" w:sz="0" w:space="0" w:color="auto"/>
          </w:divBdr>
          <w:divsChild>
            <w:div w:id="1583878690">
              <w:marLeft w:val="0"/>
              <w:marRight w:val="0"/>
              <w:marTop w:val="0"/>
              <w:marBottom w:val="0"/>
              <w:divBdr>
                <w:top w:val="none" w:sz="0" w:space="0" w:color="auto"/>
                <w:left w:val="none" w:sz="0" w:space="0" w:color="auto"/>
                <w:bottom w:val="none" w:sz="0" w:space="0" w:color="auto"/>
                <w:right w:val="none" w:sz="0" w:space="0" w:color="auto"/>
              </w:divBdr>
              <w:divsChild>
                <w:div w:id="155389859">
                  <w:marLeft w:val="0"/>
                  <w:marRight w:val="0"/>
                  <w:marTop w:val="0"/>
                  <w:marBottom w:val="0"/>
                  <w:divBdr>
                    <w:top w:val="none" w:sz="0" w:space="0" w:color="auto"/>
                    <w:left w:val="none" w:sz="0" w:space="0" w:color="auto"/>
                    <w:bottom w:val="none" w:sz="0" w:space="0" w:color="auto"/>
                    <w:right w:val="none" w:sz="0" w:space="0" w:color="auto"/>
                  </w:divBdr>
                </w:div>
              </w:divsChild>
            </w:div>
            <w:div w:id="138881915">
              <w:marLeft w:val="0"/>
              <w:marRight w:val="0"/>
              <w:marTop w:val="375"/>
              <w:marBottom w:val="0"/>
              <w:divBdr>
                <w:top w:val="none" w:sz="0" w:space="0" w:color="auto"/>
                <w:left w:val="none" w:sz="0" w:space="0" w:color="auto"/>
                <w:bottom w:val="none" w:sz="0" w:space="0" w:color="auto"/>
                <w:right w:val="none" w:sz="0" w:space="0" w:color="auto"/>
              </w:divBdr>
              <w:divsChild>
                <w:div w:id="1981881509">
                  <w:marLeft w:val="0"/>
                  <w:marRight w:val="0"/>
                  <w:marTop w:val="0"/>
                  <w:marBottom w:val="0"/>
                  <w:divBdr>
                    <w:top w:val="none" w:sz="0" w:space="0" w:color="auto"/>
                    <w:left w:val="none" w:sz="0" w:space="0" w:color="auto"/>
                    <w:bottom w:val="none" w:sz="0" w:space="0" w:color="auto"/>
                    <w:right w:val="none" w:sz="0" w:space="0" w:color="auto"/>
                  </w:divBdr>
                  <w:divsChild>
                    <w:div w:id="5303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67181">
              <w:marLeft w:val="0"/>
              <w:marRight w:val="0"/>
              <w:marTop w:val="375"/>
              <w:marBottom w:val="0"/>
              <w:divBdr>
                <w:top w:val="none" w:sz="0" w:space="0" w:color="auto"/>
                <w:left w:val="none" w:sz="0" w:space="0" w:color="auto"/>
                <w:bottom w:val="none" w:sz="0" w:space="0" w:color="auto"/>
                <w:right w:val="none" w:sz="0" w:space="0" w:color="auto"/>
              </w:divBdr>
              <w:divsChild>
                <w:div w:id="7947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7613">
      <w:bodyDiv w:val="1"/>
      <w:marLeft w:val="0"/>
      <w:marRight w:val="0"/>
      <w:marTop w:val="0"/>
      <w:marBottom w:val="0"/>
      <w:divBdr>
        <w:top w:val="none" w:sz="0" w:space="0" w:color="auto"/>
        <w:left w:val="none" w:sz="0" w:space="0" w:color="auto"/>
        <w:bottom w:val="none" w:sz="0" w:space="0" w:color="auto"/>
        <w:right w:val="none" w:sz="0" w:space="0" w:color="auto"/>
      </w:divBdr>
      <w:divsChild>
        <w:div w:id="1476222953">
          <w:marLeft w:val="0"/>
          <w:marRight w:val="0"/>
          <w:marTop w:val="0"/>
          <w:marBottom w:val="150"/>
          <w:divBdr>
            <w:top w:val="none" w:sz="0" w:space="0" w:color="auto"/>
            <w:left w:val="none" w:sz="0" w:space="0" w:color="auto"/>
            <w:bottom w:val="none" w:sz="0" w:space="0" w:color="auto"/>
            <w:right w:val="none" w:sz="0" w:space="0" w:color="auto"/>
          </w:divBdr>
          <w:divsChild>
            <w:div w:id="642999817">
              <w:marLeft w:val="0"/>
              <w:marRight w:val="0"/>
              <w:marTop w:val="0"/>
              <w:marBottom w:val="0"/>
              <w:divBdr>
                <w:top w:val="none" w:sz="0" w:space="0" w:color="auto"/>
                <w:left w:val="none" w:sz="0" w:space="0" w:color="auto"/>
                <w:bottom w:val="none" w:sz="0" w:space="0" w:color="auto"/>
                <w:right w:val="none" w:sz="0" w:space="0" w:color="auto"/>
              </w:divBdr>
              <w:divsChild>
                <w:div w:id="2070182201">
                  <w:marLeft w:val="0"/>
                  <w:marRight w:val="150"/>
                  <w:marTop w:val="0"/>
                  <w:marBottom w:val="0"/>
                  <w:divBdr>
                    <w:top w:val="none" w:sz="0" w:space="0" w:color="auto"/>
                    <w:left w:val="none" w:sz="0" w:space="0" w:color="auto"/>
                    <w:bottom w:val="none" w:sz="0" w:space="0" w:color="auto"/>
                    <w:right w:val="none" w:sz="0" w:space="0" w:color="auto"/>
                  </w:divBdr>
                </w:div>
                <w:div w:id="1030303772">
                  <w:marLeft w:val="0"/>
                  <w:marRight w:val="150"/>
                  <w:marTop w:val="0"/>
                  <w:marBottom w:val="0"/>
                  <w:divBdr>
                    <w:top w:val="none" w:sz="0" w:space="0" w:color="auto"/>
                    <w:left w:val="none" w:sz="0" w:space="0" w:color="auto"/>
                    <w:bottom w:val="none" w:sz="0" w:space="0" w:color="auto"/>
                    <w:right w:val="none" w:sz="0" w:space="0" w:color="auto"/>
                  </w:divBdr>
                </w:div>
              </w:divsChild>
            </w:div>
            <w:div w:id="1117021430">
              <w:marLeft w:val="0"/>
              <w:marRight w:val="0"/>
              <w:marTop w:val="0"/>
              <w:marBottom w:val="0"/>
              <w:divBdr>
                <w:top w:val="none" w:sz="0" w:space="0" w:color="auto"/>
                <w:left w:val="none" w:sz="0" w:space="0" w:color="auto"/>
                <w:bottom w:val="none" w:sz="0" w:space="0" w:color="auto"/>
                <w:right w:val="none" w:sz="0" w:space="0" w:color="auto"/>
              </w:divBdr>
              <w:divsChild>
                <w:div w:id="1322150381">
                  <w:marLeft w:val="0"/>
                  <w:marRight w:val="0"/>
                  <w:marTop w:val="0"/>
                  <w:marBottom w:val="0"/>
                  <w:divBdr>
                    <w:top w:val="none" w:sz="0" w:space="0" w:color="auto"/>
                    <w:left w:val="none" w:sz="0" w:space="0" w:color="auto"/>
                    <w:bottom w:val="none" w:sz="0" w:space="0" w:color="auto"/>
                    <w:right w:val="none" w:sz="0" w:space="0" w:color="auto"/>
                  </w:divBdr>
                  <w:divsChild>
                    <w:div w:id="1518887066">
                      <w:marLeft w:val="0"/>
                      <w:marRight w:val="0"/>
                      <w:marTop w:val="0"/>
                      <w:marBottom w:val="0"/>
                      <w:divBdr>
                        <w:top w:val="none" w:sz="0" w:space="0" w:color="auto"/>
                        <w:left w:val="none" w:sz="0" w:space="0" w:color="auto"/>
                        <w:bottom w:val="none" w:sz="0" w:space="0" w:color="auto"/>
                        <w:right w:val="none" w:sz="0" w:space="0" w:color="auto"/>
                      </w:divBdr>
                      <w:divsChild>
                        <w:div w:id="164444760">
                          <w:marLeft w:val="0"/>
                          <w:marRight w:val="0"/>
                          <w:marTop w:val="0"/>
                          <w:marBottom w:val="0"/>
                          <w:divBdr>
                            <w:top w:val="none" w:sz="0" w:space="0" w:color="auto"/>
                            <w:left w:val="none" w:sz="0" w:space="0" w:color="auto"/>
                            <w:bottom w:val="none" w:sz="0" w:space="0" w:color="auto"/>
                            <w:right w:val="none" w:sz="0" w:space="0" w:color="auto"/>
                          </w:divBdr>
                        </w:div>
                      </w:divsChild>
                    </w:div>
                    <w:div w:id="696123709">
                      <w:marLeft w:val="0"/>
                      <w:marRight w:val="135"/>
                      <w:marTop w:val="0"/>
                      <w:marBottom w:val="0"/>
                      <w:divBdr>
                        <w:top w:val="none" w:sz="0" w:space="0" w:color="auto"/>
                        <w:left w:val="none" w:sz="0" w:space="0" w:color="auto"/>
                        <w:bottom w:val="none" w:sz="0" w:space="0" w:color="auto"/>
                        <w:right w:val="none" w:sz="0" w:space="0" w:color="auto"/>
                      </w:divBdr>
                    </w:div>
                    <w:div w:id="86049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7111">
          <w:marLeft w:val="0"/>
          <w:marRight w:val="0"/>
          <w:marTop w:val="0"/>
          <w:marBottom w:val="0"/>
          <w:divBdr>
            <w:top w:val="none" w:sz="0" w:space="0" w:color="auto"/>
            <w:left w:val="none" w:sz="0" w:space="0" w:color="auto"/>
            <w:bottom w:val="none" w:sz="0" w:space="0" w:color="auto"/>
            <w:right w:val="none" w:sz="0" w:space="0" w:color="auto"/>
          </w:divBdr>
          <w:divsChild>
            <w:div w:id="575483179">
              <w:marLeft w:val="0"/>
              <w:marRight w:val="0"/>
              <w:marTop w:val="0"/>
              <w:marBottom w:val="0"/>
              <w:divBdr>
                <w:top w:val="none" w:sz="0" w:space="0" w:color="auto"/>
                <w:left w:val="none" w:sz="0" w:space="0" w:color="auto"/>
                <w:bottom w:val="none" w:sz="0" w:space="0" w:color="auto"/>
                <w:right w:val="none" w:sz="0" w:space="0" w:color="auto"/>
              </w:divBdr>
              <w:divsChild>
                <w:div w:id="443577406">
                  <w:marLeft w:val="0"/>
                  <w:marRight w:val="0"/>
                  <w:marTop w:val="0"/>
                  <w:marBottom w:val="0"/>
                  <w:divBdr>
                    <w:top w:val="none" w:sz="0" w:space="0" w:color="auto"/>
                    <w:left w:val="none" w:sz="0" w:space="0" w:color="auto"/>
                    <w:bottom w:val="none" w:sz="0" w:space="0" w:color="auto"/>
                    <w:right w:val="none" w:sz="0" w:space="0" w:color="auto"/>
                  </w:divBdr>
                </w:div>
              </w:divsChild>
            </w:div>
            <w:div w:id="406726035">
              <w:marLeft w:val="0"/>
              <w:marRight w:val="0"/>
              <w:marTop w:val="375"/>
              <w:marBottom w:val="0"/>
              <w:divBdr>
                <w:top w:val="none" w:sz="0" w:space="0" w:color="auto"/>
                <w:left w:val="none" w:sz="0" w:space="0" w:color="auto"/>
                <w:bottom w:val="none" w:sz="0" w:space="0" w:color="auto"/>
                <w:right w:val="none" w:sz="0" w:space="0" w:color="auto"/>
              </w:divBdr>
              <w:divsChild>
                <w:div w:id="1095787211">
                  <w:marLeft w:val="0"/>
                  <w:marRight w:val="0"/>
                  <w:marTop w:val="0"/>
                  <w:marBottom w:val="0"/>
                  <w:divBdr>
                    <w:top w:val="none" w:sz="0" w:space="0" w:color="auto"/>
                    <w:left w:val="none" w:sz="0" w:space="0" w:color="auto"/>
                    <w:bottom w:val="none" w:sz="0" w:space="0" w:color="auto"/>
                    <w:right w:val="none" w:sz="0" w:space="0" w:color="auto"/>
                  </w:divBdr>
                  <w:divsChild>
                    <w:div w:id="14560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51631">
              <w:marLeft w:val="0"/>
              <w:marRight w:val="0"/>
              <w:marTop w:val="375"/>
              <w:marBottom w:val="0"/>
              <w:divBdr>
                <w:top w:val="none" w:sz="0" w:space="0" w:color="auto"/>
                <w:left w:val="none" w:sz="0" w:space="0" w:color="auto"/>
                <w:bottom w:val="none" w:sz="0" w:space="0" w:color="auto"/>
                <w:right w:val="none" w:sz="0" w:space="0" w:color="auto"/>
              </w:divBdr>
              <w:divsChild>
                <w:div w:id="202600654">
                  <w:marLeft w:val="0"/>
                  <w:marRight w:val="0"/>
                  <w:marTop w:val="0"/>
                  <w:marBottom w:val="0"/>
                  <w:divBdr>
                    <w:top w:val="none" w:sz="0" w:space="0" w:color="auto"/>
                    <w:left w:val="none" w:sz="0" w:space="0" w:color="auto"/>
                    <w:bottom w:val="none" w:sz="0" w:space="0" w:color="auto"/>
                    <w:right w:val="none" w:sz="0" w:space="0" w:color="auto"/>
                  </w:divBdr>
                </w:div>
              </w:divsChild>
            </w:div>
            <w:div w:id="952439442">
              <w:marLeft w:val="0"/>
              <w:marRight w:val="0"/>
              <w:marTop w:val="225"/>
              <w:marBottom w:val="0"/>
              <w:divBdr>
                <w:top w:val="none" w:sz="0" w:space="0" w:color="auto"/>
                <w:left w:val="none" w:sz="0" w:space="0" w:color="auto"/>
                <w:bottom w:val="none" w:sz="0" w:space="0" w:color="auto"/>
                <w:right w:val="none" w:sz="0" w:space="0" w:color="auto"/>
              </w:divBdr>
              <w:divsChild>
                <w:div w:id="679698920">
                  <w:marLeft w:val="0"/>
                  <w:marRight w:val="0"/>
                  <w:marTop w:val="0"/>
                  <w:marBottom w:val="0"/>
                  <w:divBdr>
                    <w:top w:val="none" w:sz="0" w:space="0" w:color="auto"/>
                    <w:left w:val="none" w:sz="0" w:space="0" w:color="auto"/>
                    <w:bottom w:val="none" w:sz="0" w:space="0" w:color="auto"/>
                    <w:right w:val="none" w:sz="0" w:space="0" w:color="auto"/>
                  </w:divBdr>
                  <w:divsChild>
                    <w:div w:id="1837722913">
                      <w:marLeft w:val="0"/>
                      <w:marRight w:val="0"/>
                      <w:marTop w:val="0"/>
                      <w:marBottom w:val="0"/>
                      <w:divBdr>
                        <w:top w:val="none" w:sz="0" w:space="0" w:color="auto"/>
                        <w:left w:val="none" w:sz="0" w:space="0" w:color="auto"/>
                        <w:bottom w:val="none" w:sz="0" w:space="0" w:color="auto"/>
                        <w:right w:val="none" w:sz="0" w:space="0" w:color="auto"/>
                      </w:divBdr>
                      <w:divsChild>
                        <w:div w:id="1756052010">
                          <w:marLeft w:val="0"/>
                          <w:marRight w:val="0"/>
                          <w:marTop w:val="0"/>
                          <w:marBottom w:val="0"/>
                          <w:divBdr>
                            <w:top w:val="none" w:sz="0" w:space="0" w:color="auto"/>
                            <w:left w:val="none" w:sz="0" w:space="0" w:color="auto"/>
                            <w:bottom w:val="none" w:sz="0" w:space="0" w:color="auto"/>
                            <w:right w:val="none" w:sz="0" w:space="0" w:color="auto"/>
                          </w:divBdr>
                          <w:divsChild>
                            <w:div w:id="700395900">
                              <w:marLeft w:val="0"/>
                              <w:marRight w:val="0"/>
                              <w:marTop w:val="0"/>
                              <w:marBottom w:val="0"/>
                              <w:divBdr>
                                <w:top w:val="none" w:sz="0" w:space="0" w:color="auto"/>
                                <w:left w:val="none" w:sz="0" w:space="0" w:color="auto"/>
                                <w:bottom w:val="none" w:sz="0" w:space="0" w:color="auto"/>
                                <w:right w:val="none" w:sz="0" w:space="0" w:color="auto"/>
                              </w:divBdr>
                              <w:divsChild>
                                <w:div w:id="688069178">
                                  <w:marLeft w:val="0"/>
                                  <w:marRight w:val="0"/>
                                  <w:marTop w:val="0"/>
                                  <w:marBottom w:val="0"/>
                                  <w:divBdr>
                                    <w:top w:val="none" w:sz="0" w:space="0" w:color="auto"/>
                                    <w:left w:val="none" w:sz="0" w:space="0" w:color="auto"/>
                                    <w:bottom w:val="none" w:sz="0" w:space="0" w:color="auto"/>
                                    <w:right w:val="none" w:sz="0" w:space="0" w:color="auto"/>
                                  </w:divBdr>
                                  <w:divsChild>
                                    <w:div w:id="1604730215">
                                      <w:marLeft w:val="0"/>
                                      <w:marRight w:val="0"/>
                                      <w:marTop w:val="0"/>
                                      <w:marBottom w:val="0"/>
                                      <w:divBdr>
                                        <w:top w:val="none" w:sz="0" w:space="0" w:color="auto"/>
                                        <w:left w:val="none" w:sz="0" w:space="0" w:color="auto"/>
                                        <w:bottom w:val="none" w:sz="0" w:space="0" w:color="auto"/>
                                        <w:right w:val="none" w:sz="0" w:space="0" w:color="auto"/>
                                      </w:divBdr>
                                      <w:divsChild>
                                        <w:div w:id="1231840996">
                                          <w:marLeft w:val="0"/>
                                          <w:marRight w:val="0"/>
                                          <w:marTop w:val="0"/>
                                          <w:marBottom w:val="0"/>
                                          <w:divBdr>
                                            <w:top w:val="none" w:sz="0" w:space="0" w:color="auto"/>
                                            <w:left w:val="none" w:sz="0" w:space="0" w:color="auto"/>
                                            <w:bottom w:val="none" w:sz="0" w:space="0" w:color="auto"/>
                                            <w:right w:val="none" w:sz="0" w:space="0" w:color="auto"/>
                                          </w:divBdr>
                                          <w:divsChild>
                                            <w:div w:id="382368550">
                                              <w:marLeft w:val="0"/>
                                              <w:marRight w:val="0"/>
                                              <w:marTop w:val="0"/>
                                              <w:marBottom w:val="0"/>
                                              <w:divBdr>
                                                <w:top w:val="none" w:sz="0" w:space="0" w:color="auto"/>
                                                <w:left w:val="none" w:sz="0" w:space="0" w:color="auto"/>
                                                <w:bottom w:val="none" w:sz="0" w:space="0" w:color="auto"/>
                                                <w:right w:val="none" w:sz="0" w:space="0" w:color="auto"/>
                                              </w:divBdr>
                                              <w:divsChild>
                                                <w:div w:id="354380111">
                                                  <w:marLeft w:val="0"/>
                                                  <w:marRight w:val="-450"/>
                                                  <w:marTop w:val="0"/>
                                                  <w:marBottom w:val="0"/>
                                                  <w:divBdr>
                                                    <w:top w:val="none" w:sz="0" w:space="0" w:color="auto"/>
                                                    <w:left w:val="none" w:sz="0" w:space="0" w:color="auto"/>
                                                    <w:bottom w:val="none" w:sz="0" w:space="0" w:color="auto"/>
                                                    <w:right w:val="none" w:sz="0" w:space="0" w:color="auto"/>
                                                  </w:divBdr>
                                                </w:div>
                                              </w:divsChild>
                                            </w:div>
                                            <w:div w:id="87776414">
                                              <w:marLeft w:val="0"/>
                                              <w:marRight w:val="0"/>
                                              <w:marTop w:val="0"/>
                                              <w:marBottom w:val="0"/>
                                              <w:divBdr>
                                                <w:top w:val="single" w:sz="6" w:space="0" w:color="CCCCCC"/>
                                                <w:left w:val="single" w:sz="6" w:space="0" w:color="CCCCCC"/>
                                                <w:bottom w:val="single" w:sz="6" w:space="0" w:color="CCCCCC"/>
                                                <w:right w:val="single" w:sz="6" w:space="0" w:color="CCCCCC"/>
                                              </w:divBdr>
                                              <w:divsChild>
                                                <w:div w:id="909775720">
                                                  <w:marLeft w:val="8970"/>
                                                  <w:marRight w:val="0"/>
                                                  <w:marTop w:val="0"/>
                                                  <w:marBottom w:val="0"/>
                                                  <w:divBdr>
                                                    <w:top w:val="none" w:sz="0" w:space="0" w:color="auto"/>
                                                    <w:left w:val="none" w:sz="0" w:space="0" w:color="auto"/>
                                                    <w:bottom w:val="none" w:sz="0" w:space="0" w:color="auto"/>
                                                    <w:right w:val="none" w:sz="0" w:space="0" w:color="auto"/>
                                                  </w:divBdr>
                                                  <w:divsChild>
                                                    <w:div w:id="1198547833">
                                                      <w:marLeft w:val="0"/>
                                                      <w:marRight w:val="0"/>
                                                      <w:marTop w:val="0"/>
                                                      <w:marBottom w:val="0"/>
                                                      <w:divBdr>
                                                        <w:top w:val="none" w:sz="0" w:space="0" w:color="auto"/>
                                                        <w:left w:val="none" w:sz="0" w:space="0" w:color="auto"/>
                                                        <w:bottom w:val="none" w:sz="0" w:space="0" w:color="auto"/>
                                                        <w:right w:val="none" w:sz="0" w:space="0" w:color="auto"/>
                                                      </w:divBdr>
                                                      <w:divsChild>
                                                        <w:div w:id="1432972698">
                                                          <w:marLeft w:val="0"/>
                                                          <w:marRight w:val="0"/>
                                                          <w:marTop w:val="0"/>
                                                          <w:marBottom w:val="0"/>
                                                          <w:divBdr>
                                                            <w:top w:val="none" w:sz="0" w:space="0" w:color="auto"/>
                                                            <w:left w:val="none" w:sz="0" w:space="0" w:color="auto"/>
                                                            <w:bottom w:val="none" w:sz="0" w:space="0" w:color="auto"/>
                                                            <w:right w:val="none" w:sz="0" w:space="0" w:color="auto"/>
                                                          </w:divBdr>
                                                          <w:divsChild>
                                                            <w:div w:id="1714422182">
                                                              <w:marLeft w:val="0"/>
                                                              <w:marRight w:val="0"/>
                                                              <w:marTop w:val="0"/>
                                                              <w:marBottom w:val="0"/>
                                                              <w:divBdr>
                                                                <w:top w:val="none" w:sz="0" w:space="0" w:color="auto"/>
                                                                <w:left w:val="none" w:sz="0" w:space="0" w:color="auto"/>
                                                                <w:bottom w:val="none" w:sz="0" w:space="0" w:color="auto"/>
                                                                <w:right w:val="none" w:sz="0" w:space="0" w:color="auto"/>
                                                              </w:divBdr>
                                                              <w:divsChild>
                                                                <w:div w:id="500242456">
                                                                  <w:marLeft w:val="0"/>
                                                                  <w:marRight w:val="0"/>
                                                                  <w:marTop w:val="0"/>
                                                                  <w:marBottom w:val="0"/>
                                                                  <w:divBdr>
                                                                    <w:top w:val="none" w:sz="0" w:space="0" w:color="auto"/>
                                                                    <w:left w:val="none" w:sz="0" w:space="0" w:color="auto"/>
                                                                    <w:bottom w:val="none" w:sz="0" w:space="0" w:color="auto"/>
                                                                    <w:right w:val="none" w:sz="0" w:space="0" w:color="auto"/>
                                                                  </w:divBdr>
                                                                  <w:divsChild>
                                                                    <w:div w:id="955987370">
                                                                      <w:marLeft w:val="0"/>
                                                                      <w:marRight w:val="0"/>
                                                                      <w:marTop w:val="75"/>
                                                                      <w:marBottom w:val="0"/>
                                                                      <w:divBdr>
                                                                        <w:top w:val="single" w:sz="6" w:space="4" w:color="C8C8C8"/>
                                                                        <w:left w:val="single" w:sz="6" w:space="4" w:color="C8C8C8"/>
                                                                        <w:bottom w:val="single" w:sz="6" w:space="4" w:color="C8C8C8"/>
                                                                        <w:right w:val="single" w:sz="6" w:space="4" w:color="C8C8C8"/>
                                                                      </w:divBdr>
                                                                    </w:div>
                                                                    <w:div w:id="856774606">
                                                                      <w:marLeft w:val="0"/>
                                                                      <w:marRight w:val="0"/>
                                                                      <w:marTop w:val="75"/>
                                                                      <w:marBottom w:val="0"/>
                                                                      <w:divBdr>
                                                                        <w:top w:val="single" w:sz="6" w:space="4" w:color="C8C8C8"/>
                                                                        <w:left w:val="single" w:sz="6" w:space="4" w:color="C8C8C8"/>
                                                                        <w:bottom w:val="single" w:sz="6" w:space="4" w:color="C8C8C8"/>
                                                                        <w:right w:val="single" w:sz="6" w:space="4" w:color="C8C8C8"/>
                                                                      </w:divBdr>
                                                                    </w:div>
                                                                    <w:div w:id="1606569536">
                                                                      <w:marLeft w:val="0"/>
                                                                      <w:marRight w:val="0"/>
                                                                      <w:marTop w:val="75"/>
                                                                      <w:marBottom w:val="0"/>
                                                                      <w:divBdr>
                                                                        <w:top w:val="single" w:sz="6" w:space="4" w:color="C8C8C8"/>
                                                                        <w:left w:val="single" w:sz="6" w:space="4" w:color="C8C8C8"/>
                                                                        <w:bottom w:val="single" w:sz="6" w:space="4" w:color="C8C8C8"/>
                                                                        <w:right w:val="single" w:sz="6" w:space="4" w:color="C8C8C8"/>
                                                                      </w:divBdr>
                                                                    </w:div>
                                                                    <w:div w:id="3612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808133389">
              <w:marLeft w:val="0"/>
              <w:marRight w:val="0"/>
              <w:marTop w:val="225"/>
              <w:marBottom w:val="0"/>
              <w:divBdr>
                <w:top w:val="none" w:sz="0" w:space="0" w:color="auto"/>
                <w:left w:val="none" w:sz="0" w:space="0" w:color="auto"/>
                <w:bottom w:val="none" w:sz="0" w:space="0" w:color="auto"/>
                <w:right w:val="none" w:sz="0" w:space="0" w:color="auto"/>
              </w:divBdr>
              <w:divsChild>
                <w:div w:id="18147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17166">
      <w:bodyDiv w:val="1"/>
      <w:marLeft w:val="0"/>
      <w:marRight w:val="0"/>
      <w:marTop w:val="0"/>
      <w:marBottom w:val="0"/>
      <w:divBdr>
        <w:top w:val="none" w:sz="0" w:space="0" w:color="auto"/>
        <w:left w:val="none" w:sz="0" w:space="0" w:color="auto"/>
        <w:bottom w:val="none" w:sz="0" w:space="0" w:color="auto"/>
        <w:right w:val="none" w:sz="0" w:space="0" w:color="auto"/>
      </w:divBdr>
      <w:divsChild>
        <w:div w:id="343285275">
          <w:marLeft w:val="0"/>
          <w:marRight w:val="0"/>
          <w:marTop w:val="0"/>
          <w:marBottom w:val="75"/>
          <w:divBdr>
            <w:top w:val="none" w:sz="0" w:space="0" w:color="auto"/>
            <w:left w:val="none" w:sz="0" w:space="0" w:color="auto"/>
            <w:bottom w:val="none" w:sz="0" w:space="0" w:color="auto"/>
            <w:right w:val="none" w:sz="0" w:space="0" w:color="auto"/>
          </w:divBdr>
        </w:div>
      </w:divsChild>
    </w:div>
    <w:div w:id="1885829012">
      <w:bodyDiv w:val="1"/>
      <w:marLeft w:val="0"/>
      <w:marRight w:val="0"/>
      <w:marTop w:val="0"/>
      <w:marBottom w:val="0"/>
      <w:divBdr>
        <w:top w:val="none" w:sz="0" w:space="0" w:color="auto"/>
        <w:left w:val="none" w:sz="0" w:space="0" w:color="auto"/>
        <w:bottom w:val="none" w:sz="0" w:space="0" w:color="auto"/>
        <w:right w:val="none" w:sz="0" w:space="0" w:color="auto"/>
      </w:divBdr>
      <w:divsChild>
        <w:div w:id="212616593">
          <w:marLeft w:val="0"/>
          <w:marRight w:val="150"/>
          <w:marTop w:val="0"/>
          <w:marBottom w:val="75"/>
          <w:divBdr>
            <w:top w:val="none" w:sz="0" w:space="0" w:color="auto"/>
            <w:left w:val="none" w:sz="0" w:space="0" w:color="auto"/>
            <w:bottom w:val="none" w:sz="0" w:space="0" w:color="auto"/>
            <w:right w:val="none" w:sz="0" w:space="0" w:color="auto"/>
          </w:divBdr>
        </w:div>
        <w:div w:id="1678649403">
          <w:marLeft w:val="0"/>
          <w:marRight w:val="150"/>
          <w:marTop w:val="150"/>
          <w:marBottom w:val="150"/>
          <w:divBdr>
            <w:top w:val="none" w:sz="0" w:space="0" w:color="auto"/>
            <w:left w:val="none" w:sz="0" w:space="0" w:color="auto"/>
            <w:bottom w:val="none" w:sz="0" w:space="0" w:color="auto"/>
            <w:right w:val="none" w:sz="0" w:space="0" w:color="auto"/>
          </w:divBdr>
        </w:div>
        <w:div w:id="2135169465">
          <w:marLeft w:val="0"/>
          <w:marRight w:val="150"/>
          <w:marTop w:val="0"/>
          <w:marBottom w:val="0"/>
          <w:divBdr>
            <w:top w:val="none" w:sz="0" w:space="0" w:color="auto"/>
            <w:left w:val="none" w:sz="0" w:space="0" w:color="auto"/>
            <w:bottom w:val="none" w:sz="0" w:space="0" w:color="auto"/>
            <w:right w:val="none" w:sz="0" w:space="0" w:color="auto"/>
          </w:divBdr>
        </w:div>
      </w:divsChild>
    </w:div>
    <w:div w:id="1885865165">
      <w:bodyDiv w:val="1"/>
      <w:marLeft w:val="0"/>
      <w:marRight w:val="0"/>
      <w:marTop w:val="0"/>
      <w:marBottom w:val="0"/>
      <w:divBdr>
        <w:top w:val="none" w:sz="0" w:space="0" w:color="auto"/>
        <w:left w:val="none" w:sz="0" w:space="0" w:color="auto"/>
        <w:bottom w:val="none" w:sz="0" w:space="0" w:color="auto"/>
        <w:right w:val="none" w:sz="0" w:space="0" w:color="auto"/>
      </w:divBdr>
      <w:divsChild>
        <w:div w:id="188225017">
          <w:marLeft w:val="0"/>
          <w:marRight w:val="150"/>
          <w:marTop w:val="0"/>
          <w:marBottom w:val="75"/>
          <w:divBdr>
            <w:top w:val="none" w:sz="0" w:space="0" w:color="auto"/>
            <w:left w:val="none" w:sz="0" w:space="0" w:color="auto"/>
            <w:bottom w:val="none" w:sz="0" w:space="0" w:color="auto"/>
            <w:right w:val="none" w:sz="0" w:space="0" w:color="auto"/>
          </w:divBdr>
        </w:div>
        <w:div w:id="133527624">
          <w:marLeft w:val="0"/>
          <w:marRight w:val="150"/>
          <w:marTop w:val="150"/>
          <w:marBottom w:val="150"/>
          <w:divBdr>
            <w:top w:val="none" w:sz="0" w:space="0" w:color="auto"/>
            <w:left w:val="none" w:sz="0" w:space="0" w:color="auto"/>
            <w:bottom w:val="none" w:sz="0" w:space="0" w:color="auto"/>
            <w:right w:val="none" w:sz="0" w:space="0" w:color="auto"/>
          </w:divBdr>
        </w:div>
        <w:div w:id="466318454">
          <w:marLeft w:val="0"/>
          <w:marRight w:val="150"/>
          <w:marTop w:val="0"/>
          <w:marBottom w:val="0"/>
          <w:divBdr>
            <w:top w:val="none" w:sz="0" w:space="0" w:color="auto"/>
            <w:left w:val="none" w:sz="0" w:space="0" w:color="auto"/>
            <w:bottom w:val="none" w:sz="0" w:space="0" w:color="auto"/>
            <w:right w:val="none" w:sz="0" w:space="0" w:color="auto"/>
          </w:divBdr>
        </w:div>
      </w:divsChild>
    </w:div>
    <w:div w:id="1886528731">
      <w:bodyDiv w:val="1"/>
      <w:marLeft w:val="0"/>
      <w:marRight w:val="0"/>
      <w:marTop w:val="0"/>
      <w:marBottom w:val="0"/>
      <w:divBdr>
        <w:top w:val="none" w:sz="0" w:space="0" w:color="auto"/>
        <w:left w:val="none" w:sz="0" w:space="0" w:color="auto"/>
        <w:bottom w:val="none" w:sz="0" w:space="0" w:color="auto"/>
        <w:right w:val="none" w:sz="0" w:space="0" w:color="auto"/>
      </w:divBdr>
      <w:divsChild>
        <w:div w:id="420418597">
          <w:marLeft w:val="0"/>
          <w:marRight w:val="0"/>
          <w:marTop w:val="0"/>
          <w:marBottom w:val="75"/>
          <w:divBdr>
            <w:top w:val="none" w:sz="0" w:space="0" w:color="auto"/>
            <w:left w:val="none" w:sz="0" w:space="0" w:color="auto"/>
            <w:bottom w:val="none" w:sz="0" w:space="0" w:color="auto"/>
            <w:right w:val="none" w:sz="0" w:space="0" w:color="auto"/>
          </w:divBdr>
        </w:div>
      </w:divsChild>
    </w:div>
    <w:div w:id="1888100940">
      <w:bodyDiv w:val="1"/>
      <w:marLeft w:val="0"/>
      <w:marRight w:val="0"/>
      <w:marTop w:val="0"/>
      <w:marBottom w:val="0"/>
      <w:divBdr>
        <w:top w:val="none" w:sz="0" w:space="0" w:color="auto"/>
        <w:left w:val="none" w:sz="0" w:space="0" w:color="auto"/>
        <w:bottom w:val="none" w:sz="0" w:space="0" w:color="auto"/>
        <w:right w:val="none" w:sz="0" w:space="0" w:color="auto"/>
      </w:divBdr>
      <w:divsChild>
        <w:div w:id="1168903814">
          <w:marLeft w:val="0"/>
          <w:marRight w:val="150"/>
          <w:marTop w:val="0"/>
          <w:marBottom w:val="75"/>
          <w:divBdr>
            <w:top w:val="none" w:sz="0" w:space="0" w:color="auto"/>
            <w:left w:val="none" w:sz="0" w:space="0" w:color="auto"/>
            <w:bottom w:val="none" w:sz="0" w:space="0" w:color="auto"/>
            <w:right w:val="none" w:sz="0" w:space="0" w:color="auto"/>
          </w:divBdr>
        </w:div>
        <w:div w:id="1129007812">
          <w:marLeft w:val="0"/>
          <w:marRight w:val="150"/>
          <w:marTop w:val="150"/>
          <w:marBottom w:val="150"/>
          <w:divBdr>
            <w:top w:val="none" w:sz="0" w:space="0" w:color="auto"/>
            <w:left w:val="none" w:sz="0" w:space="0" w:color="auto"/>
            <w:bottom w:val="none" w:sz="0" w:space="0" w:color="auto"/>
            <w:right w:val="none" w:sz="0" w:space="0" w:color="auto"/>
          </w:divBdr>
        </w:div>
        <w:div w:id="1401712380">
          <w:marLeft w:val="0"/>
          <w:marRight w:val="150"/>
          <w:marTop w:val="0"/>
          <w:marBottom w:val="0"/>
          <w:divBdr>
            <w:top w:val="none" w:sz="0" w:space="0" w:color="auto"/>
            <w:left w:val="none" w:sz="0" w:space="0" w:color="auto"/>
            <w:bottom w:val="none" w:sz="0" w:space="0" w:color="auto"/>
            <w:right w:val="none" w:sz="0" w:space="0" w:color="auto"/>
          </w:divBdr>
        </w:div>
      </w:divsChild>
    </w:div>
    <w:div w:id="1888951348">
      <w:bodyDiv w:val="1"/>
      <w:marLeft w:val="0"/>
      <w:marRight w:val="0"/>
      <w:marTop w:val="0"/>
      <w:marBottom w:val="0"/>
      <w:divBdr>
        <w:top w:val="none" w:sz="0" w:space="0" w:color="auto"/>
        <w:left w:val="none" w:sz="0" w:space="0" w:color="auto"/>
        <w:bottom w:val="none" w:sz="0" w:space="0" w:color="auto"/>
        <w:right w:val="none" w:sz="0" w:space="0" w:color="auto"/>
      </w:divBdr>
      <w:divsChild>
        <w:div w:id="519970412">
          <w:marLeft w:val="0"/>
          <w:marRight w:val="150"/>
          <w:marTop w:val="0"/>
          <w:marBottom w:val="75"/>
          <w:divBdr>
            <w:top w:val="none" w:sz="0" w:space="0" w:color="auto"/>
            <w:left w:val="none" w:sz="0" w:space="0" w:color="auto"/>
            <w:bottom w:val="none" w:sz="0" w:space="0" w:color="auto"/>
            <w:right w:val="none" w:sz="0" w:space="0" w:color="auto"/>
          </w:divBdr>
        </w:div>
        <w:div w:id="856698185">
          <w:marLeft w:val="0"/>
          <w:marRight w:val="150"/>
          <w:marTop w:val="150"/>
          <w:marBottom w:val="150"/>
          <w:divBdr>
            <w:top w:val="none" w:sz="0" w:space="0" w:color="auto"/>
            <w:left w:val="none" w:sz="0" w:space="0" w:color="auto"/>
            <w:bottom w:val="none" w:sz="0" w:space="0" w:color="auto"/>
            <w:right w:val="none" w:sz="0" w:space="0" w:color="auto"/>
          </w:divBdr>
        </w:div>
        <w:div w:id="1765488840">
          <w:marLeft w:val="0"/>
          <w:marRight w:val="150"/>
          <w:marTop w:val="0"/>
          <w:marBottom w:val="0"/>
          <w:divBdr>
            <w:top w:val="none" w:sz="0" w:space="0" w:color="auto"/>
            <w:left w:val="none" w:sz="0" w:space="0" w:color="auto"/>
            <w:bottom w:val="none" w:sz="0" w:space="0" w:color="auto"/>
            <w:right w:val="none" w:sz="0" w:space="0" w:color="auto"/>
          </w:divBdr>
        </w:div>
      </w:divsChild>
    </w:div>
    <w:div w:id="1889564282">
      <w:bodyDiv w:val="1"/>
      <w:marLeft w:val="0"/>
      <w:marRight w:val="0"/>
      <w:marTop w:val="0"/>
      <w:marBottom w:val="0"/>
      <w:divBdr>
        <w:top w:val="none" w:sz="0" w:space="0" w:color="auto"/>
        <w:left w:val="none" w:sz="0" w:space="0" w:color="auto"/>
        <w:bottom w:val="none" w:sz="0" w:space="0" w:color="auto"/>
        <w:right w:val="none" w:sz="0" w:space="0" w:color="auto"/>
      </w:divBdr>
      <w:divsChild>
        <w:div w:id="317269973">
          <w:marLeft w:val="0"/>
          <w:marRight w:val="0"/>
          <w:marTop w:val="0"/>
          <w:marBottom w:val="150"/>
          <w:divBdr>
            <w:top w:val="none" w:sz="0" w:space="0" w:color="auto"/>
            <w:left w:val="none" w:sz="0" w:space="0" w:color="auto"/>
            <w:bottom w:val="none" w:sz="0" w:space="0" w:color="auto"/>
            <w:right w:val="none" w:sz="0" w:space="0" w:color="auto"/>
          </w:divBdr>
          <w:divsChild>
            <w:div w:id="1505049797">
              <w:marLeft w:val="0"/>
              <w:marRight w:val="0"/>
              <w:marTop w:val="0"/>
              <w:marBottom w:val="0"/>
              <w:divBdr>
                <w:top w:val="none" w:sz="0" w:space="0" w:color="auto"/>
                <w:left w:val="none" w:sz="0" w:space="0" w:color="auto"/>
                <w:bottom w:val="none" w:sz="0" w:space="0" w:color="auto"/>
                <w:right w:val="none" w:sz="0" w:space="0" w:color="auto"/>
              </w:divBdr>
              <w:divsChild>
                <w:div w:id="2090729887">
                  <w:marLeft w:val="0"/>
                  <w:marRight w:val="150"/>
                  <w:marTop w:val="0"/>
                  <w:marBottom w:val="0"/>
                  <w:divBdr>
                    <w:top w:val="none" w:sz="0" w:space="0" w:color="auto"/>
                    <w:left w:val="none" w:sz="0" w:space="0" w:color="auto"/>
                    <w:bottom w:val="none" w:sz="0" w:space="0" w:color="auto"/>
                    <w:right w:val="none" w:sz="0" w:space="0" w:color="auto"/>
                  </w:divBdr>
                </w:div>
                <w:div w:id="1081834770">
                  <w:marLeft w:val="0"/>
                  <w:marRight w:val="150"/>
                  <w:marTop w:val="0"/>
                  <w:marBottom w:val="0"/>
                  <w:divBdr>
                    <w:top w:val="none" w:sz="0" w:space="0" w:color="auto"/>
                    <w:left w:val="none" w:sz="0" w:space="0" w:color="auto"/>
                    <w:bottom w:val="none" w:sz="0" w:space="0" w:color="auto"/>
                    <w:right w:val="none" w:sz="0" w:space="0" w:color="auto"/>
                  </w:divBdr>
                </w:div>
              </w:divsChild>
            </w:div>
            <w:div w:id="1842620085">
              <w:marLeft w:val="0"/>
              <w:marRight w:val="0"/>
              <w:marTop w:val="0"/>
              <w:marBottom w:val="0"/>
              <w:divBdr>
                <w:top w:val="none" w:sz="0" w:space="0" w:color="auto"/>
                <w:left w:val="none" w:sz="0" w:space="0" w:color="auto"/>
                <w:bottom w:val="none" w:sz="0" w:space="0" w:color="auto"/>
                <w:right w:val="none" w:sz="0" w:space="0" w:color="auto"/>
              </w:divBdr>
              <w:divsChild>
                <w:div w:id="1488546659">
                  <w:marLeft w:val="0"/>
                  <w:marRight w:val="0"/>
                  <w:marTop w:val="0"/>
                  <w:marBottom w:val="0"/>
                  <w:divBdr>
                    <w:top w:val="none" w:sz="0" w:space="0" w:color="auto"/>
                    <w:left w:val="none" w:sz="0" w:space="0" w:color="auto"/>
                    <w:bottom w:val="none" w:sz="0" w:space="0" w:color="auto"/>
                    <w:right w:val="none" w:sz="0" w:space="0" w:color="auto"/>
                  </w:divBdr>
                  <w:divsChild>
                    <w:div w:id="534805073">
                      <w:marLeft w:val="0"/>
                      <w:marRight w:val="0"/>
                      <w:marTop w:val="0"/>
                      <w:marBottom w:val="0"/>
                      <w:divBdr>
                        <w:top w:val="none" w:sz="0" w:space="0" w:color="auto"/>
                        <w:left w:val="none" w:sz="0" w:space="0" w:color="auto"/>
                        <w:bottom w:val="none" w:sz="0" w:space="0" w:color="auto"/>
                        <w:right w:val="none" w:sz="0" w:space="0" w:color="auto"/>
                      </w:divBdr>
                      <w:divsChild>
                        <w:div w:id="1833526243">
                          <w:marLeft w:val="0"/>
                          <w:marRight w:val="0"/>
                          <w:marTop w:val="0"/>
                          <w:marBottom w:val="0"/>
                          <w:divBdr>
                            <w:top w:val="none" w:sz="0" w:space="0" w:color="auto"/>
                            <w:left w:val="none" w:sz="0" w:space="0" w:color="auto"/>
                            <w:bottom w:val="none" w:sz="0" w:space="0" w:color="auto"/>
                            <w:right w:val="none" w:sz="0" w:space="0" w:color="auto"/>
                          </w:divBdr>
                        </w:div>
                      </w:divsChild>
                    </w:div>
                    <w:div w:id="847910133">
                      <w:marLeft w:val="0"/>
                      <w:marRight w:val="135"/>
                      <w:marTop w:val="0"/>
                      <w:marBottom w:val="0"/>
                      <w:divBdr>
                        <w:top w:val="none" w:sz="0" w:space="0" w:color="auto"/>
                        <w:left w:val="none" w:sz="0" w:space="0" w:color="auto"/>
                        <w:bottom w:val="none" w:sz="0" w:space="0" w:color="auto"/>
                        <w:right w:val="none" w:sz="0" w:space="0" w:color="auto"/>
                      </w:divBdr>
                    </w:div>
                    <w:div w:id="21406807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03526">
          <w:marLeft w:val="0"/>
          <w:marRight w:val="0"/>
          <w:marTop w:val="0"/>
          <w:marBottom w:val="0"/>
          <w:divBdr>
            <w:top w:val="none" w:sz="0" w:space="0" w:color="auto"/>
            <w:left w:val="none" w:sz="0" w:space="0" w:color="auto"/>
            <w:bottom w:val="none" w:sz="0" w:space="0" w:color="auto"/>
            <w:right w:val="none" w:sz="0" w:space="0" w:color="auto"/>
          </w:divBdr>
          <w:divsChild>
            <w:div w:id="1311061053">
              <w:marLeft w:val="0"/>
              <w:marRight w:val="0"/>
              <w:marTop w:val="0"/>
              <w:marBottom w:val="0"/>
              <w:divBdr>
                <w:top w:val="none" w:sz="0" w:space="0" w:color="auto"/>
                <w:left w:val="none" w:sz="0" w:space="0" w:color="auto"/>
                <w:bottom w:val="none" w:sz="0" w:space="0" w:color="auto"/>
                <w:right w:val="none" w:sz="0" w:space="0" w:color="auto"/>
              </w:divBdr>
              <w:divsChild>
                <w:div w:id="750126206">
                  <w:marLeft w:val="0"/>
                  <w:marRight w:val="0"/>
                  <w:marTop w:val="0"/>
                  <w:marBottom w:val="0"/>
                  <w:divBdr>
                    <w:top w:val="none" w:sz="0" w:space="0" w:color="auto"/>
                    <w:left w:val="none" w:sz="0" w:space="0" w:color="auto"/>
                    <w:bottom w:val="none" w:sz="0" w:space="0" w:color="auto"/>
                    <w:right w:val="none" w:sz="0" w:space="0" w:color="auto"/>
                  </w:divBdr>
                </w:div>
              </w:divsChild>
            </w:div>
            <w:div w:id="1353801522">
              <w:marLeft w:val="0"/>
              <w:marRight w:val="0"/>
              <w:marTop w:val="375"/>
              <w:marBottom w:val="0"/>
              <w:divBdr>
                <w:top w:val="none" w:sz="0" w:space="0" w:color="auto"/>
                <w:left w:val="none" w:sz="0" w:space="0" w:color="auto"/>
                <w:bottom w:val="none" w:sz="0" w:space="0" w:color="auto"/>
                <w:right w:val="none" w:sz="0" w:space="0" w:color="auto"/>
              </w:divBdr>
              <w:divsChild>
                <w:div w:id="1232035555">
                  <w:marLeft w:val="0"/>
                  <w:marRight w:val="0"/>
                  <w:marTop w:val="0"/>
                  <w:marBottom w:val="0"/>
                  <w:divBdr>
                    <w:top w:val="none" w:sz="0" w:space="0" w:color="auto"/>
                    <w:left w:val="none" w:sz="0" w:space="0" w:color="auto"/>
                    <w:bottom w:val="none" w:sz="0" w:space="0" w:color="auto"/>
                    <w:right w:val="none" w:sz="0" w:space="0" w:color="auto"/>
                  </w:divBdr>
                  <w:divsChild>
                    <w:div w:id="26334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99609">
              <w:marLeft w:val="0"/>
              <w:marRight w:val="0"/>
              <w:marTop w:val="375"/>
              <w:marBottom w:val="0"/>
              <w:divBdr>
                <w:top w:val="none" w:sz="0" w:space="0" w:color="auto"/>
                <w:left w:val="none" w:sz="0" w:space="0" w:color="auto"/>
                <w:bottom w:val="none" w:sz="0" w:space="0" w:color="auto"/>
                <w:right w:val="none" w:sz="0" w:space="0" w:color="auto"/>
              </w:divBdr>
              <w:divsChild>
                <w:div w:id="941646632">
                  <w:marLeft w:val="0"/>
                  <w:marRight w:val="0"/>
                  <w:marTop w:val="0"/>
                  <w:marBottom w:val="0"/>
                  <w:divBdr>
                    <w:top w:val="none" w:sz="0" w:space="0" w:color="auto"/>
                    <w:left w:val="none" w:sz="0" w:space="0" w:color="auto"/>
                    <w:bottom w:val="none" w:sz="0" w:space="0" w:color="auto"/>
                    <w:right w:val="none" w:sz="0" w:space="0" w:color="auto"/>
                  </w:divBdr>
                </w:div>
              </w:divsChild>
            </w:div>
            <w:div w:id="1098058444">
              <w:marLeft w:val="0"/>
              <w:marRight w:val="0"/>
              <w:marTop w:val="225"/>
              <w:marBottom w:val="0"/>
              <w:divBdr>
                <w:top w:val="none" w:sz="0" w:space="0" w:color="auto"/>
                <w:left w:val="none" w:sz="0" w:space="0" w:color="auto"/>
                <w:bottom w:val="none" w:sz="0" w:space="0" w:color="auto"/>
                <w:right w:val="none" w:sz="0" w:space="0" w:color="auto"/>
              </w:divBdr>
              <w:divsChild>
                <w:div w:id="1953508473">
                  <w:marLeft w:val="0"/>
                  <w:marRight w:val="0"/>
                  <w:marTop w:val="0"/>
                  <w:marBottom w:val="0"/>
                  <w:divBdr>
                    <w:top w:val="none" w:sz="0" w:space="0" w:color="auto"/>
                    <w:left w:val="none" w:sz="0" w:space="0" w:color="auto"/>
                    <w:bottom w:val="none" w:sz="0" w:space="0" w:color="auto"/>
                    <w:right w:val="none" w:sz="0" w:space="0" w:color="auto"/>
                  </w:divBdr>
                  <w:divsChild>
                    <w:div w:id="2040399709">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774832717">
              <w:marLeft w:val="0"/>
              <w:marRight w:val="0"/>
              <w:marTop w:val="225"/>
              <w:marBottom w:val="0"/>
              <w:divBdr>
                <w:top w:val="none" w:sz="0" w:space="0" w:color="auto"/>
                <w:left w:val="none" w:sz="0" w:space="0" w:color="auto"/>
                <w:bottom w:val="none" w:sz="0" w:space="0" w:color="auto"/>
                <w:right w:val="none" w:sz="0" w:space="0" w:color="auto"/>
              </w:divBdr>
              <w:divsChild>
                <w:div w:id="81553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99438">
      <w:bodyDiv w:val="1"/>
      <w:marLeft w:val="0"/>
      <w:marRight w:val="0"/>
      <w:marTop w:val="0"/>
      <w:marBottom w:val="0"/>
      <w:divBdr>
        <w:top w:val="none" w:sz="0" w:space="0" w:color="auto"/>
        <w:left w:val="none" w:sz="0" w:space="0" w:color="auto"/>
        <w:bottom w:val="none" w:sz="0" w:space="0" w:color="auto"/>
        <w:right w:val="none" w:sz="0" w:space="0" w:color="auto"/>
      </w:divBdr>
      <w:divsChild>
        <w:div w:id="1773669249">
          <w:marLeft w:val="0"/>
          <w:marRight w:val="0"/>
          <w:marTop w:val="0"/>
          <w:marBottom w:val="300"/>
          <w:divBdr>
            <w:top w:val="none" w:sz="0" w:space="0" w:color="auto"/>
            <w:left w:val="none" w:sz="0" w:space="0" w:color="auto"/>
            <w:bottom w:val="none" w:sz="0" w:space="0" w:color="auto"/>
            <w:right w:val="none" w:sz="0" w:space="0" w:color="auto"/>
          </w:divBdr>
        </w:div>
      </w:divsChild>
    </w:div>
    <w:div w:id="1892422268">
      <w:bodyDiv w:val="1"/>
      <w:marLeft w:val="0"/>
      <w:marRight w:val="0"/>
      <w:marTop w:val="0"/>
      <w:marBottom w:val="0"/>
      <w:divBdr>
        <w:top w:val="none" w:sz="0" w:space="0" w:color="auto"/>
        <w:left w:val="none" w:sz="0" w:space="0" w:color="auto"/>
        <w:bottom w:val="none" w:sz="0" w:space="0" w:color="auto"/>
        <w:right w:val="none" w:sz="0" w:space="0" w:color="auto"/>
      </w:divBdr>
      <w:divsChild>
        <w:div w:id="703293393">
          <w:marLeft w:val="0"/>
          <w:marRight w:val="0"/>
          <w:marTop w:val="0"/>
          <w:marBottom w:val="300"/>
          <w:divBdr>
            <w:top w:val="none" w:sz="0" w:space="0" w:color="auto"/>
            <w:left w:val="none" w:sz="0" w:space="0" w:color="auto"/>
            <w:bottom w:val="none" w:sz="0" w:space="0" w:color="auto"/>
            <w:right w:val="none" w:sz="0" w:space="0" w:color="auto"/>
          </w:divBdr>
        </w:div>
      </w:divsChild>
    </w:div>
    <w:div w:id="1892422533">
      <w:bodyDiv w:val="1"/>
      <w:marLeft w:val="0"/>
      <w:marRight w:val="0"/>
      <w:marTop w:val="0"/>
      <w:marBottom w:val="0"/>
      <w:divBdr>
        <w:top w:val="none" w:sz="0" w:space="0" w:color="auto"/>
        <w:left w:val="none" w:sz="0" w:space="0" w:color="auto"/>
        <w:bottom w:val="none" w:sz="0" w:space="0" w:color="auto"/>
        <w:right w:val="none" w:sz="0" w:space="0" w:color="auto"/>
      </w:divBdr>
      <w:divsChild>
        <w:div w:id="1622689446">
          <w:marLeft w:val="0"/>
          <w:marRight w:val="0"/>
          <w:marTop w:val="0"/>
          <w:marBottom w:val="300"/>
          <w:divBdr>
            <w:top w:val="none" w:sz="0" w:space="0" w:color="auto"/>
            <w:left w:val="none" w:sz="0" w:space="0" w:color="auto"/>
            <w:bottom w:val="none" w:sz="0" w:space="0" w:color="auto"/>
            <w:right w:val="none" w:sz="0" w:space="0" w:color="auto"/>
          </w:divBdr>
        </w:div>
      </w:divsChild>
    </w:div>
    <w:div w:id="1892614164">
      <w:bodyDiv w:val="1"/>
      <w:marLeft w:val="0"/>
      <w:marRight w:val="0"/>
      <w:marTop w:val="0"/>
      <w:marBottom w:val="0"/>
      <w:divBdr>
        <w:top w:val="none" w:sz="0" w:space="0" w:color="auto"/>
        <w:left w:val="none" w:sz="0" w:space="0" w:color="auto"/>
        <w:bottom w:val="none" w:sz="0" w:space="0" w:color="auto"/>
        <w:right w:val="none" w:sz="0" w:space="0" w:color="auto"/>
      </w:divBdr>
      <w:divsChild>
        <w:div w:id="1479954696">
          <w:marLeft w:val="0"/>
          <w:marRight w:val="0"/>
          <w:marTop w:val="330"/>
          <w:marBottom w:val="0"/>
          <w:divBdr>
            <w:top w:val="none" w:sz="0" w:space="0" w:color="auto"/>
            <w:left w:val="none" w:sz="0" w:space="0" w:color="auto"/>
            <w:bottom w:val="none" w:sz="0" w:space="0" w:color="auto"/>
            <w:right w:val="none" w:sz="0" w:space="0" w:color="auto"/>
          </w:divBdr>
          <w:divsChild>
            <w:div w:id="447552806">
              <w:marLeft w:val="0"/>
              <w:marRight w:val="0"/>
              <w:marTop w:val="0"/>
              <w:marBottom w:val="0"/>
              <w:divBdr>
                <w:top w:val="none" w:sz="0" w:space="0" w:color="auto"/>
                <w:left w:val="none" w:sz="0" w:space="0" w:color="auto"/>
                <w:bottom w:val="none" w:sz="0" w:space="0" w:color="auto"/>
                <w:right w:val="none" w:sz="0" w:space="0" w:color="auto"/>
              </w:divBdr>
              <w:divsChild>
                <w:div w:id="356469096">
                  <w:marLeft w:val="0"/>
                  <w:marRight w:val="0"/>
                  <w:marTop w:val="0"/>
                  <w:marBottom w:val="0"/>
                  <w:divBdr>
                    <w:top w:val="none" w:sz="0" w:space="0" w:color="auto"/>
                    <w:left w:val="none" w:sz="0" w:space="0" w:color="auto"/>
                    <w:bottom w:val="none" w:sz="0" w:space="0" w:color="auto"/>
                    <w:right w:val="none" w:sz="0" w:space="0" w:color="auto"/>
                  </w:divBdr>
                  <w:divsChild>
                    <w:div w:id="2135320083">
                      <w:marLeft w:val="0"/>
                      <w:marRight w:val="0"/>
                      <w:marTop w:val="0"/>
                      <w:marBottom w:val="0"/>
                      <w:divBdr>
                        <w:top w:val="none" w:sz="0" w:space="0" w:color="auto"/>
                        <w:left w:val="none" w:sz="0" w:space="0" w:color="auto"/>
                        <w:bottom w:val="none" w:sz="0" w:space="0" w:color="auto"/>
                        <w:right w:val="none" w:sz="0" w:space="0" w:color="auto"/>
                      </w:divBdr>
                      <w:divsChild>
                        <w:div w:id="60982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166">
                  <w:marLeft w:val="0"/>
                  <w:marRight w:val="0"/>
                  <w:marTop w:val="75"/>
                  <w:marBottom w:val="0"/>
                  <w:divBdr>
                    <w:top w:val="none" w:sz="0" w:space="0" w:color="auto"/>
                    <w:left w:val="none" w:sz="0" w:space="0" w:color="auto"/>
                    <w:bottom w:val="none" w:sz="0" w:space="0" w:color="auto"/>
                    <w:right w:val="none" w:sz="0" w:space="0" w:color="auto"/>
                  </w:divBdr>
                  <w:divsChild>
                    <w:div w:id="1154837178">
                      <w:marLeft w:val="0"/>
                      <w:marRight w:val="0"/>
                      <w:marTop w:val="0"/>
                      <w:marBottom w:val="0"/>
                      <w:divBdr>
                        <w:top w:val="none" w:sz="0" w:space="0" w:color="auto"/>
                        <w:left w:val="none" w:sz="0" w:space="0" w:color="auto"/>
                        <w:bottom w:val="none" w:sz="0" w:space="0" w:color="auto"/>
                        <w:right w:val="none" w:sz="0" w:space="0" w:color="auto"/>
                      </w:divBdr>
                    </w:div>
                  </w:divsChild>
                </w:div>
                <w:div w:id="1501849795">
                  <w:marLeft w:val="0"/>
                  <w:marRight w:val="0"/>
                  <w:marTop w:val="270"/>
                  <w:marBottom w:val="0"/>
                  <w:divBdr>
                    <w:top w:val="none" w:sz="0" w:space="0" w:color="auto"/>
                    <w:left w:val="none" w:sz="0" w:space="0" w:color="auto"/>
                    <w:bottom w:val="none" w:sz="0" w:space="0" w:color="auto"/>
                    <w:right w:val="none" w:sz="0" w:space="0" w:color="auto"/>
                  </w:divBdr>
                  <w:divsChild>
                    <w:div w:id="18897585">
                      <w:marLeft w:val="0"/>
                      <w:marRight w:val="0"/>
                      <w:marTop w:val="0"/>
                      <w:marBottom w:val="0"/>
                      <w:divBdr>
                        <w:top w:val="none" w:sz="0" w:space="0" w:color="auto"/>
                        <w:left w:val="none" w:sz="0" w:space="0" w:color="auto"/>
                        <w:bottom w:val="none" w:sz="0" w:space="0" w:color="auto"/>
                        <w:right w:val="none" w:sz="0" w:space="0" w:color="auto"/>
                      </w:divBdr>
                      <w:divsChild>
                        <w:div w:id="368536427">
                          <w:marLeft w:val="0"/>
                          <w:marRight w:val="0"/>
                          <w:marTop w:val="0"/>
                          <w:marBottom w:val="0"/>
                          <w:divBdr>
                            <w:top w:val="none" w:sz="0" w:space="0" w:color="auto"/>
                            <w:left w:val="none" w:sz="0" w:space="0" w:color="auto"/>
                            <w:bottom w:val="none" w:sz="0" w:space="0" w:color="auto"/>
                            <w:right w:val="none" w:sz="0" w:space="0" w:color="auto"/>
                          </w:divBdr>
                          <w:divsChild>
                            <w:div w:id="662004943">
                              <w:marLeft w:val="0"/>
                              <w:marRight w:val="0"/>
                              <w:marTop w:val="0"/>
                              <w:marBottom w:val="0"/>
                              <w:divBdr>
                                <w:top w:val="none" w:sz="0" w:space="0" w:color="auto"/>
                                <w:left w:val="none" w:sz="0" w:space="0" w:color="auto"/>
                                <w:bottom w:val="none" w:sz="0" w:space="0" w:color="auto"/>
                                <w:right w:val="none" w:sz="0" w:space="0" w:color="auto"/>
                              </w:divBdr>
                            </w:div>
                            <w:div w:id="46035126">
                              <w:marLeft w:val="0"/>
                              <w:marRight w:val="0"/>
                              <w:marTop w:val="0"/>
                              <w:marBottom w:val="0"/>
                              <w:divBdr>
                                <w:top w:val="none" w:sz="0" w:space="0" w:color="auto"/>
                                <w:left w:val="none" w:sz="0" w:space="0" w:color="auto"/>
                                <w:bottom w:val="none" w:sz="0" w:space="0" w:color="auto"/>
                                <w:right w:val="none" w:sz="0" w:space="0" w:color="auto"/>
                              </w:divBdr>
                            </w:div>
                            <w:div w:id="561217077">
                              <w:marLeft w:val="0"/>
                              <w:marRight w:val="0"/>
                              <w:marTop w:val="0"/>
                              <w:marBottom w:val="0"/>
                              <w:divBdr>
                                <w:top w:val="none" w:sz="0" w:space="0" w:color="auto"/>
                                <w:left w:val="none" w:sz="0" w:space="0" w:color="auto"/>
                                <w:bottom w:val="none" w:sz="0" w:space="0" w:color="auto"/>
                                <w:right w:val="none" w:sz="0" w:space="0" w:color="auto"/>
                              </w:divBdr>
                            </w:div>
                            <w:div w:id="176537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40194">
          <w:marLeft w:val="0"/>
          <w:marRight w:val="0"/>
          <w:marTop w:val="0"/>
          <w:marBottom w:val="0"/>
          <w:divBdr>
            <w:top w:val="none" w:sz="0" w:space="0" w:color="auto"/>
            <w:left w:val="none" w:sz="0" w:space="0" w:color="auto"/>
            <w:bottom w:val="none" w:sz="0" w:space="0" w:color="auto"/>
            <w:right w:val="none" w:sz="0" w:space="0" w:color="auto"/>
          </w:divBdr>
          <w:divsChild>
            <w:div w:id="676614288">
              <w:marLeft w:val="0"/>
              <w:marRight w:val="0"/>
              <w:marTop w:val="0"/>
              <w:marBottom w:val="120"/>
              <w:divBdr>
                <w:top w:val="none" w:sz="0" w:space="0" w:color="auto"/>
                <w:left w:val="none" w:sz="0" w:space="0" w:color="auto"/>
                <w:bottom w:val="none" w:sz="0" w:space="0" w:color="auto"/>
                <w:right w:val="none" w:sz="0" w:space="0" w:color="auto"/>
              </w:divBdr>
              <w:divsChild>
                <w:div w:id="1060981326">
                  <w:marLeft w:val="0"/>
                  <w:marRight w:val="0"/>
                  <w:marTop w:val="0"/>
                  <w:marBottom w:val="0"/>
                  <w:divBdr>
                    <w:top w:val="none" w:sz="0" w:space="0" w:color="auto"/>
                    <w:left w:val="none" w:sz="0" w:space="0" w:color="auto"/>
                    <w:bottom w:val="none" w:sz="0" w:space="0" w:color="auto"/>
                    <w:right w:val="none" w:sz="0" w:space="0" w:color="auto"/>
                  </w:divBdr>
                </w:div>
              </w:divsChild>
            </w:div>
            <w:div w:id="98374619">
              <w:marLeft w:val="0"/>
              <w:marRight w:val="0"/>
              <w:marTop w:val="0"/>
              <w:marBottom w:val="0"/>
              <w:divBdr>
                <w:top w:val="none" w:sz="0" w:space="0" w:color="auto"/>
                <w:left w:val="none" w:sz="0" w:space="0" w:color="auto"/>
                <w:bottom w:val="none" w:sz="0" w:space="0" w:color="auto"/>
                <w:right w:val="none" w:sz="0" w:space="0" w:color="auto"/>
              </w:divBdr>
              <w:divsChild>
                <w:div w:id="121886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7226">
          <w:marLeft w:val="0"/>
          <w:marRight w:val="0"/>
          <w:marTop w:val="0"/>
          <w:marBottom w:val="0"/>
          <w:divBdr>
            <w:top w:val="none" w:sz="0" w:space="0" w:color="auto"/>
            <w:left w:val="none" w:sz="0" w:space="0" w:color="auto"/>
            <w:bottom w:val="none" w:sz="0" w:space="0" w:color="auto"/>
            <w:right w:val="none" w:sz="0" w:space="0" w:color="auto"/>
          </w:divBdr>
          <w:divsChild>
            <w:div w:id="636301248">
              <w:marLeft w:val="3346"/>
              <w:marRight w:val="1309"/>
              <w:marTop w:val="0"/>
              <w:marBottom w:val="0"/>
              <w:divBdr>
                <w:top w:val="none" w:sz="0" w:space="0" w:color="auto"/>
                <w:left w:val="none" w:sz="0" w:space="0" w:color="auto"/>
                <w:bottom w:val="none" w:sz="0" w:space="0" w:color="auto"/>
                <w:right w:val="none" w:sz="0" w:space="0" w:color="auto"/>
              </w:divBdr>
              <w:divsChild>
                <w:div w:id="370618069">
                  <w:marLeft w:val="0"/>
                  <w:marRight w:val="0"/>
                  <w:marTop w:val="0"/>
                  <w:marBottom w:val="0"/>
                  <w:divBdr>
                    <w:top w:val="none" w:sz="0" w:space="0" w:color="auto"/>
                    <w:left w:val="none" w:sz="0" w:space="0" w:color="auto"/>
                    <w:bottom w:val="none" w:sz="0" w:space="0" w:color="auto"/>
                    <w:right w:val="none" w:sz="0" w:space="0" w:color="auto"/>
                  </w:divBdr>
                  <w:divsChild>
                    <w:div w:id="137916998">
                      <w:marLeft w:val="0"/>
                      <w:marRight w:val="0"/>
                      <w:marTop w:val="0"/>
                      <w:marBottom w:val="0"/>
                      <w:divBdr>
                        <w:top w:val="none" w:sz="0" w:space="0" w:color="auto"/>
                        <w:left w:val="none" w:sz="0" w:space="0" w:color="auto"/>
                        <w:bottom w:val="none" w:sz="0" w:space="0" w:color="auto"/>
                        <w:right w:val="none" w:sz="0" w:space="0" w:color="auto"/>
                      </w:divBdr>
                      <w:divsChild>
                        <w:div w:id="1670447865">
                          <w:marLeft w:val="0"/>
                          <w:marRight w:val="0"/>
                          <w:marTop w:val="0"/>
                          <w:marBottom w:val="0"/>
                          <w:divBdr>
                            <w:top w:val="none" w:sz="0" w:space="0" w:color="auto"/>
                            <w:left w:val="none" w:sz="0" w:space="0" w:color="auto"/>
                            <w:bottom w:val="none" w:sz="0" w:space="0" w:color="auto"/>
                            <w:right w:val="none" w:sz="0" w:space="0" w:color="auto"/>
                          </w:divBdr>
                          <w:divsChild>
                            <w:div w:id="1562905353">
                              <w:marLeft w:val="0"/>
                              <w:marRight w:val="0"/>
                              <w:marTop w:val="0"/>
                              <w:marBottom w:val="0"/>
                              <w:divBdr>
                                <w:top w:val="none" w:sz="0" w:space="0" w:color="auto"/>
                                <w:left w:val="none" w:sz="0" w:space="0" w:color="auto"/>
                                <w:bottom w:val="none" w:sz="0" w:space="0" w:color="auto"/>
                                <w:right w:val="none" w:sz="0" w:space="0" w:color="auto"/>
                              </w:divBdr>
                              <w:divsChild>
                                <w:div w:id="1353923037">
                                  <w:marLeft w:val="0"/>
                                  <w:marRight w:val="0"/>
                                  <w:marTop w:val="0"/>
                                  <w:marBottom w:val="0"/>
                                  <w:divBdr>
                                    <w:top w:val="none" w:sz="0" w:space="0" w:color="auto"/>
                                    <w:left w:val="none" w:sz="0" w:space="0" w:color="auto"/>
                                    <w:bottom w:val="none" w:sz="0" w:space="0" w:color="auto"/>
                                    <w:right w:val="none" w:sz="0" w:space="0" w:color="auto"/>
                                  </w:divBdr>
                                </w:div>
                                <w:div w:id="280304634">
                                  <w:marLeft w:val="0"/>
                                  <w:marRight w:val="0"/>
                                  <w:marTop w:val="0"/>
                                  <w:marBottom w:val="0"/>
                                  <w:divBdr>
                                    <w:top w:val="none" w:sz="0" w:space="0" w:color="auto"/>
                                    <w:left w:val="none" w:sz="0" w:space="0" w:color="auto"/>
                                    <w:bottom w:val="none" w:sz="0" w:space="0" w:color="auto"/>
                                    <w:right w:val="none" w:sz="0" w:space="0" w:color="auto"/>
                                  </w:divBdr>
                                  <w:divsChild>
                                    <w:div w:id="2054303687">
                                      <w:marLeft w:val="0"/>
                                      <w:marRight w:val="0"/>
                                      <w:marTop w:val="0"/>
                                      <w:marBottom w:val="150"/>
                                      <w:divBdr>
                                        <w:top w:val="none" w:sz="0" w:space="0" w:color="auto"/>
                                        <w:left w:val="none" w:sz="0" w:space="0" w:color="auto"/>
                                        <w:bottom w:val="none" w:sz="0" w:space="0" w:color="auto"/>
                                        <w:right w:val="none" w:sz="0" w:space="0" w:color="auto"/>
                                      </w:divBdr>
                                    </w:div>
                                    <w:div w:id="105947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5698402">
      <w:bodyDiv w:val="1"/>
      <w:marLeft w:val="0"/>
      <w:marRight w:val="0"/>
      <w:marTop w:val="0"/>
      <w:marBottom w:val="0"/>
      <w:divBdr>
        <w:top w:val="none" w:sz="0" w:space="0" w:color="auto"/>
        <w:left w:val="none" w:sz="0" w:space="0" w:color="auto"/>
        <w:bottom w:val="none" w:sz="0" w:space="0" w:color="auto"/>
        <w:right w:val="none" w:sz="0" w:space="0" w:color="auto"/>
      </w:divBdr>
      <w:divsChild>
        <w:div w:id="1299264505">
          <w:marLeft w:val="0"/>
          <w:marRight w:val="0"/>
          <w:marTop w:val="0"/>
          <w:marBottom w:val="150"/>
          <w:divBdr>
            <w:top w:val="none" w:sz="0" w:space="0" w:color="auto"/>
            <w:left w:val="none" w:sz="0" w:space="0" w:color="auto"/>
            <w:bottom w:val="none" w:sz="0" w:space="0" w:color="auto"/>
            <w:right w:val="none" w:sz="0" w:space="0" w:color="auto"/>
          </w:divBdr>
          <w:divsChild>
            <w:div w:id="564412788">
              <w:marLeft w:val="0"/>
              <w:marRight w:val="0"/>
              <w:marTop w:val="0"/>
              <w:marBottom w:val="0"/>
              <w:divBdr>
                <w:top w:val="none" w:sz="0" w:space="0" w:color="auto"/>
                <w:left w:val="none" w:sz="0" w:space="0" w:color="auto"/>
                <w:bottom w:val="none" w:sz="0" w:space="0" w:color="auto"/>
                <w:right w:val="none" w:sz="0" w:space="0" w:color="auto"/>
              </w:divBdr>
              <w:divsChild>
                <w:div w:id="1972708665">
                  <w:marLeft w:val="0"/>
                  <w:marRight w:val="150"/>
                  <w:marTop w:val="0"/>
                  <w:marBottom w:val="0"/>
                  <w:divBdr>
                    <w:top w:val="none" w:sz="0" w:space="0" w:color="auto"/>
                    <w:left w:val="none" w:sz="0" w:space="0" w:color="auto"/>
                    <w:bottom w:val="none" w:sz="0" w:space="0" w:color="auto"/>
                    <w:right w:val="none" w:sz="0" w:space="0" w:color="auto"/>
                  </w:divBdr>
                </w:div>
                <w:div w:id="291831905">
                  <w:marLeft w:val="0"/>
                  <w:marRight w:val="150"/>
                  <w:marTop w:val="0"/>
                  <w:marBottom w:val="0"/>
                  <w:divBdr>
                    <w:top w:val="none" w:sz="0" w:space="0" w:color="auto"/>
                    <w:left w:val="none" w:sz="0" w:space="0" w:color="auto"/>
                    <w:bottom w:val="none" w:sz="0" w:space="0" w:color="auto"/>
                    <w:right w:val="none" w:sz="0" w:space="0" w:color="auto"/>
                  </w:divBdr>
                </w:div>
              </w:divsChild>
            </w:div>
            <w:div w:id="2084795636">
              <w:marLeft w:val="0"/>
              <w:marRight w:val="0"/>
              <w:marTop w:val="0"/>
              <w:marBottom w:val="0"/>
              <w:divBdr>
                <w:top w:val="none" w:sz="0" w:space="0" w:color="auto"/>
                <w:left w:val="none" w:sz="0" w:space="0" w:color="auto"/>
                <w:bottom w:val="none" w:sz="0" w:space="0" w:color="auto"/>
                <w:right w:val="none" w:sz="0" w:space="0" w:color="auto"/>
              </w:divBdr>
              <w:divsChild>
                <w:div w:id="1639799941">
                  <w:marLeft w:val="0"/>
                  <w:marRight w:val="0"/>
                  <w:marTop w:val="0"/>
                  <w:marBottom w:val="0"/>
                  <w:divBdr>
                    <w:top w:val="none" w:sz="0" w:space="0" w:color="auto"/>
                    <w:left w:val="none" w:sz="0" w:space="0" w:color="auto"/>
                    <w:bottom w:val="none" w:sz="0" w:space="0" w:color="auto"/>
                    <w:right w:val="none" w:sz="0" w:space="0" w:color="auto"/>
                  </w:divBdr>
                  <w:divsChild>
                    <w:div w:id="1858274947">
                      <w:marLeft w:val="0"/>
                      <w:marRight w:val="0"/>
                      <w:marTop w:val="0"/>
                      <w:marBottom w:val="0"/>
                      <w:divBdr>
                        <w:top w:val="none" w:sz="0" w:space="0" w:color="auto"/>
                        <w:left w:val="none" w:sz="0" w:space="0" w:color="auto"/>
                        <w:bottom w:val="none" w:sz="0" w:space="0" w:color="auto"/>
                        <w:right w:val="none" w:sz="0" w:space="0" w:color="auto"/>
                      </w:divBdr>
                      <w:divsChild>
                        <w:div w:id="507453685">
                          <w:marLeft w:val="0"/>
                          <w:marRight w:val="0"/>
                          <w:marTop w:val="0"/>
                          <w:marBottom w:val="0"/>
                          <w:divBdr>
                            <w:top w:val="none" w:sz="0" w:space="0" w:color="auto"/>
                            <w:left w:val="none" w:sz="0" w:space="0" w:color="auto"/>
                            <w:bottom w:val="none" w:sz="0" w:space="0" w:color="auto"/>
                            <w:right w:val="none" w:sz="0" w:space="0" w:color="auto"/>
                          </w:divBdr>
                        </w:div>
                      </w:divsChild>
                    </w:div>
                    <w:div w:id="1563558821">
                      <w:marLeft w:val="0"/>
                      <w:marRight w:val="135"/>
                      <w:marTop w:val="0"/>
                      <w:marBottom w:val="0"/>
                      <w:divBdr>
                        <w:top w:val="none" w:sz="0" w:space="0" w:color="auto"/>
                        <w:left w:val="none" w:sz="0" w:space="0" w:color="auto"/>
                        <w:bottom w:val="none" w:sz="0" w:space="0" w:color="auto"/>
                        <w:right w:val="none" w:sz="0" w:space="0" w:color="auto"/>
                      </w:divBdr>
                    </w:div>
                    <w:div w:id="14801534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91226">
          <w:marLeft w:val="0"/>
          <w:marRight w:val="0"/>
          <w:marTop w:val="0"/>
          <w:marBottom w:val="0"/>
          <w:divBdr>
            <w:top w:val="none" w:sz="0" w:space="0" w:color="auto"/>
            <w:left w:val="none" w:sz="0" w:space="0" w:color="auto"/>
            <w:bottom w:val="none" w:sz="0" w:space="0" w:color="auto"/>
            <w:right w:val="none" w:sz="0" w:space="0" w:color="auto"/>
          </w:divBdr>
          <w:divsChild>
            <w:div w:id="339747079">
              <w:marLeft w:val="0"/>
              <w:marRight w:val="0"/>
              <w:marTop w:val="0"/>
              <w:marBottom w:val="0"/>
              <w:divBdr>
                <w:top w:val="none" w:sz="0" w:space="0" w:color="auto"/>
                <w:left w:val="none" w:sz="0" w:space="0" w:color="auto"/>
                <w:bottom w:val="none" w:sz="0" w:space="0" w:color="auto"/>
                <w:right w:val="none" w:sz="0" w:space="0" w:color="auto"/>
              </w:divBdr>
              <w:divsChild>
                <w:div w:id="1977490318">
                  <w:marLeft w:val="0"/>
                  <w:marRight w:val="0"/>
                  <w:marTop w:val="0"/>
                  <w:marBottom w:val="0"/>
                  <w:divBdr>
                    <w:top w:val="none" w:sz="0" w:space="0" w:color="auto"/>
                    <w:left w:val="none" w:sz="0" w:space="0" w:color="auto"/>
                    <w:bottom w:val="none" w:sz="0" w:space="0" w:color="auto"/>
                    <w:right w:val="none" w:sz="0" w:space="0" w:color="auto"/>
                  </w:divBdr>
                </w:div>
              </w:divsChild>
            </w:div>
            <w:div w:id="99879526">
              <w:marLeft w:val="0"/>
              <w:marRight w:val="0"/>
              <w:marTop w:val="225"/>
              <w:marBottom w:val="0"/>
              <w:divBdr>
                <w:top w:val="none" w:sz="0" w:space="0" w:color="auto"/>
                <w:left w:val="none" w:sz="0" w:space="0" w:color="auto"/>
                <w:bottom w:val="none" w:sz="0" w:space="0" w:color="auto"/>
                <w:right w:val="none" w:sz="0" w:space="0" w:color="auto"/>
              </w:divBdr>
              <w:divsChild>
                <w:div w:id="358698580">
                  <w:marLeft w:val="0"/>
                  <w:marRight w:val="0"/>
                  <w:marTop w:val="0"/>
                  <w:marBottom w:val="0"/>
                  <w:divBdr>
                    <w:top w:val="none" w:sz="0" w:space="0" w:color="auto"/>
                    <w:left w:val="none" w:sz="0" w:space="0" w:color="auto"/>
                    <w:bottom w:val="none" w:sz="0" w:space="0" w:color="auto"/>
                    <w:right w:val="none" w:sz="0" w:space="0" w:color="auto"/>
                  </w:divBdr>
                </w:div>
              </w:divsChild>
            </w:div>
            <w:div w:id="560560851">
              <w:marLeft w:val="0"/>
              <w:marRight w:val="0"/>
              <w:marTop w:val="375"/>
              <w:marBottom w:val="0"/>
              <w:divBdr>
                <w:top w:val="none" w:sz="0" w:space="0" w:color="auto"/>
                <w:left w:val="none" w:sz="0" w:space="0" w:color="auto"/>
                <w:bottom w:val="none" w:sz="0" w:space="0" w:color="auto"/>
                <w:right w:val="none" w:sz="0" w:space="0" w:color="auto"/>
              </w:divBdr>
              <w:divsChild>
                <w:div w:id="2070765175">
                  <w:marLeft w:val="0"/>
                  <w:marRight w:val="0"/>
                  <w:marTop w:val="0"/>
                  <w:marBottom w:val="0"/>
                  <w:divBdr>
                    <w:top w:val="none" w:sz="0" w:space="0" w:color="auto"/>
                    <w:left w:val="none" w:sz="0" w:space="0" w:color="auto"/>
                    <w:bottom w:val="none" w:sz="0" w:space="0" w:color="auto"/>
                    <w:right w:val="none" w:sz="0" w:space="0" w:color="auto"/>
                  </w:divBdr>
                  <w:divsChild>
                    <w:div w:id="19810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49364">
              <w:marLeft w:val="0"/>
              <w:marRight w:val="0"/>
              <w:marTop w:val="375"/>
              <w:marBottom w:val="0"/>
              <w:divBdr>
                <w:top w:val="none" w:sz="0" w:space="0" w:color="auto"/>
                <w:left w:val="none" w:sz="0" w:space="0" w:color="auto"/>
                <w:bottom w:val="none" w:sz="0" w:space="0" w:color="auto"/>
                <w:right w:val="none" w:sz="0" w:space="0" w:color="auto"/>
              </w:divBdr>
              <w:divsChild>
                <w:div w:id="2055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0592">
      <w:bodyDiv w:val="1"/>
      <w:marLeft w:val="0"/>
      <w:marRight w:val="0"/>
      <w:marTop w:val="0"/>
      <w:marBottom w:val="0"/>
      <w:divBdr>
        <w:top w:val="none" w:sz="0" w:space="0" w:color="auto"/>
        <w:left w:val="none" w:sz="0" w:space="0" w:color="auto"/>
        <w:bottom w:val="none" w:sz="0" w:space="0" w:color="auto"/>
        <w:right w:val="none" w:sz="0" w:space="0" w:color="auto"/>
      </w:divBdr>
      <w:divsChild>
        <w:div w:id="587160579">
          <w:marLeft w:val="0"/>
          <w:marRight w:val="0"/>
          <w:marTop w:val="0"/>
          <w:marBottom w:val="375"/>
          <w:divBdr>
            <w:top w:val="none" w:sz="0" w:space="0" w:color="auto"/>
            <w:left w:val="none" w:sz="0" w:space="0" w:color="auto"/>
            <w:bottom w:val="none" w:sz="0" w:space="0" w:color="auto"/>
            <w:right w:val="none" w:sz="0" w:space="0" w:color="auto"/>
          </w:divBdr>
          <w:divsChild>
            <w:div w:id="1618366586">
              <w:marLeft w:val="0"/>
              <w:marRight w:val="0"/>
              <w:marTop w:val="0"/>
              <w:marBottom w:val="75"/>
              <w:divBdr>
                <w:top w:val="none" w:sz="0" w:space="0" w:color="auto"/>
                <w:left w:val="none" w:sz="0" w:space="0" w:color="auto"/>
                <w:bottom w:val="none" w:sz="0" w:space="0" w:color="auto"/>
                <w:right w:val="none" w:sz="0" w:space="0" w:color="auto"/>
              </w:divBdr>
            </w:div>
            <w:div w:id="20170329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98853413">
      <w:bodyDiv w:val="1"/>
      <w:marLeft w:val="0"/>
      <w:marRight w:val="0"/>
      <w:marTop w:val="0"/>
      <w:marBottom w:val="0"/>
      <w:divBdr>
        <w:top w:val="none" w:sz="0" w:space="0" w:color="auto"/>
        <w:left w:val="none" w:sz="0" w:space="0" w:color="auto"/>
        <w:bottom w:val="none" w:sz="0" w:space="0" w:color="auto"/>
        <w:right w:val="none" w:sz="0" w:space="0" w:color="auto"/>
      </w:divBdr>
      <w:divsChild>
        <w:div w:id="821504713">
          <w:marLeft w:val="0"/>
          <w:marRight w:val="0"/>
          <w:marTop w:val="150"/>
          <w:marBottom w:val="450"/>
          <w:divBdr>
            <w:top w:val="none" w:sz="0" w:space="0" w:color="auto"/>
            <w:left w:val="none" w:sz="0" w:space="0" w:color="auto"/>
            <w:bottom w:val="none" w:sz="0" w:space="0" w:color="auto"/>
            <w:right w:val="none" w:sz="0" w:space="0" w:color="auto"/>
          </w:divBdr>
        </w:div>
        <w:div w:id="1967882223">
          <w:marLeft w:val="0"/>
          <w:marRight w:val="0"/>
          <w:marTop w:val="0"/>
          <w:marBottom w:val="300"/>
          <w:divBdr>
            <w:top w:val="none" w:sz="0" w:space="0" w:color="auto"/>
            <w:left w:val="none" w:sz="0" w:space="0" w:color="auto"/>
            <w:bottom w:val="none" w:sz="0" w:space="0" w:color="auto"/>
            <w:right w:val="none" w:sz="0" w:space="0" w:color="auto"/>
          </w:divBdr>
        </w:div>
        <w:div w:id="797454099">
          <w:marLeft w:val="0"/>
          <w:marRight w:val="0"/>
          <w:marTop w:val="495"/>
          <w:marBottom w:val="630"/>
          <w:divBdr>
            <w:top w:val="none" w:sz="0" w:space="0" w:color="auto"/>
            <w:left w:val="none" w:sz="0" w:space="0" w:color="auto"/>
            <w:bottom w:val="none" w:sz="0" w:space="0" w:color="auto"/>
            <w:right w:val="none" w:sz="0" w:space="0" w:color="auto"/>
          </w:divBdr>
        </w:div>
        <w:div w:id="1649675995">
          <w:marLeft w:val="0"/>
          <w:marRight w:val="0"/>
          <w:marTop w:val="0"/>
          <w:marBottom w:val="555"/>
          <w:divBdr>
            <w:top w:val="none" w:sz="0" w:space="0" w:color="auto"/>
            <w:left w:val="none" w:sz="0" w:space="0" w:color="auto"/>
            <w:bottom w:val="none" w:sz="0" w:space="0" w:color="auto"/>
            <w:right w:val="none" w:sz="0" w:space="0" w:color="auto"/>
          </w:divBdr>
          <w:divsChild>
            <w:div w:id="3292222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99320785">
      <w:bodyDiv w:val="1"/>
      <w:marLeft w:val="0"/>
      <w:marRight w:val="0"/>
      <w:marTop w:val="0"/>
      <w:marBottom w:val="0"/>
      <w:divBdr>
        <w:top w:val="none" w:sz="0" w:space="0" w:color="auto"/>
        <w:left w:val="none" w:sz="0" w:space="0" w:color="auto"/>
        <w:bottom w:val="none" w:sz="0" w:space="0" w:color="auto"/>
        <w:right w:val="none" w:sz="0" w:space="0" w:color="auto"/>
      </w:divBdr>
      <w:divsChild>
        <w:div w:id="1750540854">
          <w:marLeft w:val="0"/>
          <w:marRight w:val="0"/>
          <w:marTop w:val="0"/>
          <w:marBottom w:val="0"/>
          <w:divBdr>
            <w:top w:val="none" w:sz="0" w:space="0" w:color="auto"/>
            <w:left w:val="none" w:sz="0" w:space="0" w:color="auto"/>
            <w:bottom w:val="none" w:sz="0" w:space="0" w:color="auto"/>
            <w:right w:val="none" w:sz="0" w:space="0" w:color="auto"/>
          </w:divBdr>
        </w:div>
      </w:divsChild>
    </w:div>
    <w:div w:id="1899894119">
      <w:bodyDiv w:val="1"/>
      <w:marLeft w:val="0"/>
      <w:marRight w:val="0"/>
      <w:marTop w:val="0"/>
      <w:marBottom w:val="0"/>
      <w:divBdr>
        <w:top w:val="none" w:sz="0" w:space="0" w:color="auto"/>
        <w:left w:val="none" w:sz="0" w:space="0" w:color="auto"/>
        <w:bottom w:val="none" w:sz="0" w:space="0" w:color="auto"/>
        <w:right w:val="none" w:sz="0" w:space="0" w:color="auto"/>
      </w:divBdr>
      <w:divsChild>
        <w:div w:id="205456807">
          <w:marLeft w:val="0"/>
          <w:marRight w:val="0"/>
          <w:marTop w:val="0"/>
          <w:marBottom w:val="300"/>
          <w:divBdr>
            <w:top w:val="none" w:sz="0" w:space="0" w:color="auto"/>
            <w:left w:val="none" w:sz="0" w:space="0" w:color="auto"/>
            <w:bottom w:val="none" w:sz="0" w:space="0" w:color="auto"/>
            <w:right w:val="none" w:sz="0" w:space="0" w:color="auto"/>
          </w:divBdr>
        </w:div>
      </w:divsChild>
    </w:div>
    <w:div w:id="1903322120">
      <w:bodyDiv w:val="1"/>
      <w:marLeft w:val="0"/>
      <w:marRight w:val="0"/>
      <w:marTop w:val="0"/>
      <w:marBottom w:val="0"/>
      <w:divBdr>
        <w:top w:val="none" w:sz="0" w:space="0" w:color="auto"/>
        <w:left w:val="none" w:sz="0" w:space="0" w:color="auto"/>
        <w:bottom w:val="none" w:sz="0" w:space="0" w:color="auto"/>
        <w:right w:val="none" w:sz="0" w:space="0" w:color="auto"/>
      </w:divBdr>
      <w:divsChild>
        <w:div w:id="154733705">
          <w:marLeft w:val="0"/>
          <w:marRight w:val="0"/>
          <w:marTop w:val="0"/>
          <w:marBottom w:val="150"/>
          <w:divBdr>
            <w:top w:val="none" w:sz="0" w:space="0" w:color="auto"/>
            <w:left w:val="none" w:sz="0" w:space="0" w:color="auto"/>
            <w:bottom w:val="none" w:sz="0" w:space="0" w:color="auto"/>
            <w:right w:val="none" w:sz="0" w:space="0" w:color="auto"/>
          </w:divBdr>
          <w:divsChild>
            <w:div w:id="87585559">
              <w:marLeft w:val="0"/>
              <w:marRight w:val="0"/>
              <w:marTop w:val="0"/>
              <w:marBottom w:val="0"/>
              <w:divBdr>
                <w:top w:val="none" w:sz="0" w:space="0" w:color="auto"/>
                <w:left w:val="none" w:sz="0" w:space="0" w:color="auto"/>
                <w:bottom w:val="none" w:sz="0" w:space="0" w:color="auto"/>
                <w:right w:val="none" w:sz="0" w:space="0" w:color="auto"/>
              </w:divBdr>
              <w:divsChild>
                <w:div w:id="1117211953">
                  <w:marLeft w:val="0"/>
                  <w:marRight w:val="150"/>
                  <w:marTop w:val="0"/>
                  <w:marBottom w:val="0"/>
                  <w:divBdr>
                    <w:top w:val="none" w:sz="0" w:space="0" w:color="auto"/>
                    <w:left w:val="none" w:sz="0" w:space="0" w:color="auto"/>
                    <w:bottom w:val="none" w:sz="0" w:space="0" w:color="auto"/>
                    <w:right w:val="none" w:sz="0" w:space="0" w:color="auto"/>
                  </w:divBdr>
                </w:div>
                <w:div w:id="1912039274">
                  <w:marLeft w:val="0"/>
                  <w:marRight w:val="150"/>
                  <w:marTop w:val="0"/>
                  <w:marBottom w:val="0"/>
                  <w:divBdr>
                    <w:top w:val="none" w:sz="0" w:space="0" w:color="auto"/>
                    <w:left w:val="none" w:sz="0" w:space="0" w:color="auto"/>
                    <w:bottom w:val="none" w:sz="0" w:space="0" w:color="auto"/>
                    <w:right w:val="none" w:sz="0" w:space="0" w:color="auto"/>
                  </w:divBdr>
                </w:div>
              </w:divsChild>
            </w:div>
            <w:div w:id="2122843096">
              <w:marLeft w:val="0"/>
              <w:marRight w:val="0"/>
              <w:marTop w:val="0"/>
              <w:marBottom w:val="0"/>
              <w:divBdr>
                <w:top w:val="none" w:sz="0" w:space="0" w:color="auto"/>
                <w:left w:val="none" w:sz="0" w:space="0" w:color="auto"/>
                <w:bottom w:val="none" w:sz="0" w:space="0" w:color="auto"/>
                <w:right w:val="none" w:sz="0" w:space="0" w:color="auto"/>
              </w:divBdr>
              <w:divsChild>
                <w:div w:id="1308512985">
                  <w:marLeft w:val="0"/>
                  <w:marRight w:val="0"/>
                  <w:marTop w:val="0"/>
                  <w:marBottom w:val="0"/>
                  <w:divBdr>
                    <w:top w:val="none" w:sz="0" w:space="0" w:color="auto"/>
                    <w:left w:val="none" w:sz="0" w:space="0" w:color="auto"/>
                    <w:bottom w:val="none" w:sz="0" w:space="0" w:color="auto"/>
                    <w:right w:val="none" w:sz="0" w:space="0" w:color="auto"/>
                  </w:divBdr>
                  <w:divsChild>
                    <w:div w:id="1026833181">
                      <w:marLeft w:val="0"/>
                      <w:marRight w:val="0"/>
                      <w:marTop w:val="0"/>
                      <w:marBottom w:val="0"/>
                      <w:divBdr>
                        <w:top w:val="none" w:sz="0" w:space="0" w:color="auto"/>
                        <w:left w:val="none" w:sz="0" w:space="0" w:color="auto"/>
                        <w:bottom w:val="none" w:sz="0" w:space="0" w:color="auto"/>
                        <w:right w:val="none" w:sz="0" w:space="0" w:color="auto"/>
                      </w:divBdr>
                      <w:divsChild>
                        <w:div w:id="1367297211">
                          <w:marLeft w:val="0"/>
                          <w:marRight w:val="0"/>
                          <w:marTop w:val="0"/>
                          <w:marBottom w:val="0"/>
                          <w:divBdr>
                            <w:top w:val="none" w:sz="0" w:space="0" w:color="auto"/>
                            <w:left w:val="none" w:sz="0" w:space="0" w:color="auto"/>
                            <w:bottom w:val="none" w:sz="0" w:space="0" w:color="auto"/>
                            <w:right w:val="none" w:sz="0" w:space="0" w:color="auto"/>
                          </w:divBdr>
                        </w:div>
                      </w:divsChild>
                    </w:div>
                    <w:div w:id="1875843120">
                      <w:marLeft w:val="0"/>
                      <w:marRight w:val="135"/>
                      <w:marTop w:val="0"/>
                      <w:marBottom w:val="0"/>
                      <w:divBdr>
                        <w:top w:val="none" w:sz="0" w:space="0" w:color="auto"/>
                        <w:left w:val="none" w:sz="0" w:space="0" w:color="auto"/>
                        <w:bottom w:val="none" w:sz="0" w:space="0" w:color="auto"/>
                        <w:right w:val="none" w:sz="0" w:space="0" w:color="auto"/>
                      </w:divBdr>
                    </w:div>
                    <w:div w:id="1953632464">
                      <w:marLeft w:val="-135"/>
                      <w:marRight w:val="0"/>
                      <w:marTop w:val="0"/>
                      <w:marBottom w:val="0"/>
                      <w:divBdr>
                        <w:top w:val="none" w:sz="0" w:space="0" w:color="auto"/>
                        <w:left w:val="none" w:sz="0" w:space="0" w:color="auto"/>
                        <w:bottom w:val="none" w:sz="0" w:space="0" w:color="auto"/>
                        <w:right w:val="none" w:sz="0" w:space="0" w:color="auto"/>
                      </w:divBdr>
                    </w:div>
                    <w:div w:id="208313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78884">
          <w:marLeft w:val="0"/>
          <w:marRight w:val="0"/>
          <w:marTop w:val="0"/>
          <w:marBottom w:val="0"/>
          <w:divBdr>
            <w:top w:val="none" w:sz="0" w:space="0" w:color="auto"/>
            <w:left w:val="none" w:sz="0" w:space="0" w:color="auto"/>
            <w:bottom w:val="none" w:sz="0" w:space="0" w:color="auto"/>
            <w:right w:val="none" w:sz="0" w:space="0" w:color="auto"/>
          </w:divBdr>
          <w:divsChild>
            <w:div w:id="1781795146">
              <w:marLeft w:val="0"/>
              <w:marRight w:val="0"/>
              <w:marTop w:val="0"/>
              <w:marBottom w:val="0"/>
              <w:divBdr>
                <w:top w:val="none" w:sz="0" w:space="0" w:color="auto"/>
                <w:left w:val="none" w:sz="0" w:space="0" w:color="auto"/>
                <w:bottom w:val="none" w:sz="0" w:space="0" w:color="auto"/>
                <w:right w:val="none" w:sz="0" w:space="0" w:color="auto"/>
              </w:divBdr>
              <w:divsChild>
                <w:div w:id="1968316097">
                  <w:marLeft w:val="0"/>
                  <w:marRight w:val="0"/>
                  <w:marTop w:val="0"/>
                  <w:marBottom w:val="0"/>
                  <w:divBdr>
                    <w:top w:val="none" w:sz="0" w:space="0" w:color="auto"/>
                    <w:left w:val="none" w:sz="0" w:space="0" w:color="auto"/>
                    <w:bottom w:val="none" w:sz="0" w:space="0" w:color="auto"/>
                    <w:right w:val="none" w:sz="0" w:space="0" w:color="auto"/>
                  </w:divBdr>
                </w:div>
              </w:divsChild>
            </w:div>
            <w:div w:id="812983275">
              <w:marLeft w:val="0"/>
              <w:marRight w:val="0"/>
              <w:marTop w:val="375"/>
              <w:marBottom w:val="0"/>
              <w:divBdr>
                <w:top w:val="none" w:sz="0" w:space="0" w:color="auto"/>
                <w:left w:val="none" w:sz="0" w:space="0" w:color="auto"/>
                <w:bottom w:val="none" w:sz="0" w:space="0" w:color="auto"/>
                <w:right w:val="none" w:sz="0" w:space="0" w:color="auto"/>
              </w:divBdr>
              <w:divsChild>
                <w:div w:id="2033725268">
                  <w:marLeft w:val="0"/>
                  <w:marRight w:val="0"/>
                  <w:marTop w:val="0"/>
                  <w:marBottom w:val="0"/>
                  <w:divBdr>
                    <w:top w:val="none" w:sz="0" w:space="0" w:color="auto"/>
                    <w:left w:val="none" w:sz="0" w:space="0" w:color="auto"/>
                    <w:bottom w:val="none" w:sz="0" w:space="0" w:color="auto"/>
                    <w:right w:val="none" w:sz="0" w:space="0" w:color="auto"/>
                  </w:divBdr>
                  <w:divsChild>
                    <w:div w:id="16201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09574">
              <w:marLeft w:val="0"/>
              <w:marRight w:val="0"/>
              <w:marTop w:val="375"/>
              <w:marBottom w:val="0"/>
              <w:divBdr>
                <w:top w:val="none" w:sz="0" w:space="0" w:color="auto"/>
                <w:left w:val="none" w:sz="0" w:space="0" w:color="auto"/>
                <w:bottom w:val="none" w:sz="0" w:space="0" w:color="auto"/>
                <w:right w:val="none" w:sz="0" w:space="0" w:color="auto"/>
              </w:divBdr>
              <w:divsChild>
                <w:div w:id="29695916">
                  <w:marLeft w:val="0"/>
                  <w:marRight w:val="0"/>
                  <w:marTop w:val="0"/>
                  <w:marBottom w:val="0"/>
                  <w:divBdr>
                    <w:top w:val="none" w:sz="0" w:space="0" w:color="auto"/>
                    <w:left w:val="none" w:sz="0" w:space="0" w:color="auto"/>
                    <w:bottom w:val="none" w:sz="0" w:space="0" w:color="auto"/>
                    <w:right w:val="none" w:sz="0" w:space="0" w:color="auto"/>
                  </w:divBdr>
                </w:div>
              </w:divsChild>
            </w:div>
            <w:div w:id="1646548181">
              <w:marLeft w:val="0"/>
              <w:marRight w:val="0"/>
              <w:marTop w:val="225"/>
              <w:marBottom w:val="0"/>
              <w:divBdr>
                <w:top w:val="none" w:sz="0" w:space="0" w:color="auto"/>
                <w:left w:val="none" w:sz="0" w:space="0" w:color="auto"/>
                <w:bottom w:val="none" w:sz="0" w:space="0" w:color="auto"/>
                <w:right w:val="none" w:sz="0" w:space="0" w:color="auto"/>
              </w:divBdr>
              <w:divsChild>
                <w:div w:id="8361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633235">
      <w:bodyDiv w:val="1"/>
      <w:marLeft w:val="0"/>
      <w:marRight w:val="0"/>
      <w:marTop w:val="0"/>
      <w:marBottom w:val="0"/>
      <w:divBdr>
        <w:top w:val="none" w:sz="0" w:space="0" w:color="auto"/>
        <w:left w:val="none" w:sz="0" w:space="0" w:color="auto"/>
        <w:bottom w:val="none" w:sz="0" w:space="0" w:color="auto"/>
        <w:right w:val="none" w:sz="0" w:space="0" w:color="auto"/>
      </w:divBdr>
      <w:divsChild>
        <w:div w:id="1914966577">
          <w:marLeft w:val="0"/>
          <w:marRight w:val="0"/>
          <w:marTop w:val="0"/>
          <w:marBottom w:val="375"/>
          <w:divBdr>
            <w:top w:val="none" w:sz="0" w:space="0" w:color="auto"/>
            <w:left w:val="none" w:sz="0" w:space="0" w:color="auto"/>
            <w:bottom w:val="none" w:sz="0" w:space="0" w:color="auto"/>
            <w:right w:val="none" w:sz="0" w:space="0" w:color="auto"/>
          </w:divBdr>
          <w:divsChild>
            <w:div w:id="993410360">
              <w:marLeft w:val="0"/>
              <w:marRight w:val="0"/>
              <w:marTop w:val="0"/>
              <w:marBottom w:val="75"/>
              <w:divBdr>
                <w:top w:val="none" w:sz="0" w:space="0" w:color="auto"/>
                <w:left w:val="none" w:sz="0" w:space="0" w:color="auto"/>
                <w:bottom w:val="none" w:sz="0" w:space="0" w:color="auto"/>
                <w:right w:val="none" w:sz="0" w:space="0" w:color="auto"/>
              </w:divBdr>
            </w:div>
            <w:div w:id="8928872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04755208">
      <w:bodyDiv w:val="1"/>
      <w:marLeft w:val="0"/>
      <w:marRight w:val="0"/>
      <w:marTop w:val="0"/>
      <w:marBottom w:val="0"/>
      <w:divBdr>
        <w:top w:val="none" w:sz="0" w:space="0" w:color="auto"/>
        <w:left w:val="none" w:sz="0" w:space="0" w:color="auto"/>
        <w:bottom w:val="none" w:sz="0" w:space="0" w:color="auto"/>
        <w:right w:val="none" w:sz="0" w:space="0" w:color="auto"/>
      </w:divBdr>
      <w:divsChild>
        <w:div w:id="737360259">
          <w:marLeft w:val="0"/>
          <w:marRight w:val="0"/>
          <w:marTop w:val="150"/>
          <w:marBottom w:val="450"/>
          <w:divBdr>
            <w:top w:val="none" w:sz="0" w:space="0" w:color="auto"/>
            <w:left w:val="none" w:sz="0" w:space="0" w:color="auto"/>
            <w:bottom w:val="none" w:sz="0" w:space="0" w:color="auto"/>
            <w:right w:val="none" w:sz="0" w:space="0" w:color="auto"/>
          </w:divBdr>
        </w:div>
        <w:div w:id="1769349156">
          <w:marLeft w:val="0"/>
          <w:marRight w:val="0"/>
          <w:marTop w:val="0"/>
          <w:marBottom w:val="300"/>
          <w:divBdr>
            <w:top w:val="none" w:sz="0" w:space="0" w:color="auto"/>
            <w:left w:val="none" w:sz="0" w:space="0" w:color="auto"/>
            <w:bottom w:val="none" w:sz="0" w:space="0" w:color="auto"/>
            <w:right w:val="none" w:sz="0" w:space="0" w:color="auto"/>
          </w:divBdr>
        </w:div>
        <w:div w:id="624241910">
          <w:marLeft w:val="0"/>
          <w:marRight w:val="0"/>
          <w:marTop w:val="495"/>
          <w:marBottom w:val="630"/>
          <w:divBdr>
            <w:top w:val="none" w:sz="0" w:space="0" w:color="auto"/>
            <w:left w:val="none" w:sz="0" w:space="0" w:color="auto"/>
            <w:bottom w:val="none" w:sz="0" w:space="0" w:color="auto"/>
            <w:right w:val="none" w:sz="0" w:space="0" w:color="auto"/>
          </w:divBdr>
        </w:div>
      </w:divsChild>
    </w:div>
    <w:div w:id="1905293020">
      <w:bodyDiv w:val="1"/>
      <w:marLeft w:val="0"/>
      <w:marRight w:val="0"/>
      <w:marTop w:val="0"/>
      <w:marBottom w:val="0"/>
      <w:divBdr>
        <w:top w:val="none" w:sz="0" w:space="0" w:color="auto"/>
        <w:left w:val="none" w:sz="0" w:space="0" w:color="auto"/>
        <w:bottom w:val="none" w:sz="0" w:space="0" w:color="auto"/>
        <w:right w:val="none" w:sz="0" w:space="0" w:color="auto"/>
      </w:divBdr>
      <w:divsChild>
        <w:div w:id="16010970">
          <w:marLeft w:val="0"/>
          <w:marRight w:val="0"/>
          <w:marTop w:val="0"/>
          <w:marBottom w:val="150"/>
          <w:divBdr>
            <w:top w:val="none" w:sz="0" w:space="0" w:color="auto"/>
            <w:left w:val="none" w:sz="0" w:space="0" w:color="auto"/>
            <w:bottom w:val="none" w:sz="0" w:space="0" w:color="auto"/>
            <w:right w:val="none" w:sz="0" w:space="0" w:color="auto"/>
          </w:divBdr>
          <w:divsChild>
            <w:div w:id="602424400">
              <w:marLeft w:val="0"/>
              <w:marRight w:val="0"/>
              <w:marTop w:val="0"/>
              <w:marBottom w:val="0"/>
              <w:divBdr>
                <w:top w:val="none" w:sz="0" w:space="0" w:color="auto"/>
                <w:left w:val="none" w:sz="0" w:space="0" w:color="auto"/>
                <w:bottom w:val="none" w:sz="0" w:space="0" w:color="auto"/>
                <w:right w:val="none" w:sz="0" w:space="0" w:color="auto"/>
              </w:divBdr>
              <w:divsChild>
                <w:div w:id="2111778671">
                  <w:marLeft w:val="0"/>
                  <w:marRight w:val="150"/>
                  <w:marTop w:val="0"/>
                  <w:marBottom w:val="0"/>
                  <w:divBdr>
                    <w:top w:val="none" w:sz="0" w:space="0" w:color="auto"/>
                    <w:left w:val="none" w:sz="0" w:space="0" w:color="auto"/>
                    <w:bottom w:val="none" w:sz="0" w:space="0" w:color="auto"/>
                    <w:right w:val="none" w:sz="0" w:space="0" w:color="auto"/>
                  </w:divBdr>
                </w:div>
                <w:div w:id="1192500757">
                  <w:marLeft w:val="0"/>
                  <w:marRight w:val="150"/>
                  <w:marTop w:val="0"/>
                  <w:marBottom w:val="0"/>
                  <w:divBdr>
                    <w:top w:val="none" w:sz="0" w:space="0" w:color="auto"/>
                    <w:left w:val="none" w:sz="0" w:space="0" w:color="auto"/>
                    <w:bottom w:val="none" w:sz="0" w:space="0" w:color="auto"/>
                    <w:right w:val="none" w:sz="0" w:space="0" w:color="auto"/>
                  </w:divBdr>
                </w:div>
              </w:divsChild>
            </w:div>
            <w:div w:id="1277829554">
              <w:marLeft w:val="0"/>
              <w:marRight w:val="0"/>
              <w:marTop w:val="0"/>
              <w:marBottom w:val="0"/>
              <w:divBdr>
                <w:top w:val="none" w:sz="0" w:space="0" w:color="auto"/>
                <w:left w:val="none" w:sz="0" w:space="0" w:color="auto"/>
                <w:bottom w:val="none" w:sz="0" w:space="0" w:color="auto"/>
                <w:right w:val="none" w:sz="0" w:space="0" w:color="auto"/>
              </w:divBdr>
              <w:divsChild>
                <w:div w:id="497502992">
                  <w:marLeft w:val="0"/>
                  <w:marRight w:val="0"/>
                  <w:marTop w:val="0"/>
                  <w:marBottom w:val="0"/>
                  <w:divBdr>
                    <w:top w:val="none" w:sz="0" w:space="0" w:color="auto"/>
                    <w:left w:val="none" w:sz="0" w:space="0" w:color="auto"/>
                    <w:bottom w:val="none" w:sz="0" w:space="0" w:color="auto"/>
                    <w:right w:val="none" w:sz="0" w:space="0" w:color="auto"/>
                  </w:divBdr>
                  <w:divsChild>
                    <w:div w:id="1440683495">
                      <w:marLeft w:val="0"/>
                      <w:marRight w:val="0"/>
                      <w:marTop w:val="0"/>
                      <w:marBottom w:val="0"/>
                      <w:divBdr>
                        <w:top w:val="none" w:sz="0" w:space="0" w:color="auto"/>
                        <w:left w:val="none" w:sz="0" w:space="0" w:color="auto"/>
                        <w:bottom w:val="none" w:sz="0" w:space="0" w:color="auto"/>
                        <w:right w:val="none" w:sz="0" w:space="0" w:color="auto"/>
                      </w:divBdr>
                      <w:divsChild>
                        <w:div w:id="1116633222">
                          <w:marLeft w:val="0"/>
                          <w:marRight w:val="0"/>
                          <w:marTop w:val="0"/>
                          <w:marBottom w:val="0"/>
                          <w:divBdr>
                            <w:top w:val="none" w:sz="0" w:space="0" w:color="auto"/>
                            <w:left w:val="none" w:sz="0" w:space="0" w:color="auto"/>
                            <w:bottom w:val="none" w:sz="0" w:space="0" w:color="auto"/>
                            <w:right w:val="none" w:sz="0" w:space="0" w:color="auto"/>
                          </w:divBdr>
                        </w:div>
                      </w:divsChild>
                    </w:div>
                    <w:div w:id="1285893259">
                      <w:marLeft w:val="0"/>
                      <w:marRight w:val="135"/>
                      <w:marTop w:val="0"/>
                      <w:marBottom w:val="0"/>
                      <w:divBdr>
                        <w:top w:val="none" w:sz="0" w:space="0" w:color="auto"/>
                        <w:left w:val="none" w:sz="0" w:space="0" w:color="auto"/>
                        <w:bottom w:val="none" w:sz="0" w:space="0" w:color="auto"/>
                        <w:right w:val="none" w:sz="0" w:space="0" w:color="auto"/>
                      </w:divBdr>
                    </w:div>
                    <w:div w:id="1597514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38215808">
              <w:marLeft w:val="0"/>
              <w:marRight w:val="0"/>
              <w:marTop w:val="300"/>
              <w:marBottom w:val="0"/>
              <w:divBdr>
                <w:top w:val="none" w:sz="0" w:space="0" w:color="auto"/>
                <w:left w:val="none" w:sz="0" w:space="0" w:color="auto"/>
                <w:bottom w:val="none" w:sz="0" w:space="0" w:color="auto"/>
                <w:right w:val="none" w:sz="0" w:space="0" w:color="auto"/>
              </w:divBdr>
            </w:div>
          </w:divsChild>
        </w:div>
        <w:div w:id="854031809">
          <w:marLeft w:val="0"/>
          <w:marRight w:val="0"/>
          <w:marTop w:val="0"/>
          <w:marBottom w:val="0"/>
          <w:divBdr>
            <w:top w:val="none" w:sz="0" w:space="0" w:color="auto"/>
            <w:left w:val="none" w:sz="0" w:space="0" w:color="auto"/>
            <w:bottom w:val="none" w:sz="0" w:space="0" w:color="auto"/>
            <w:right w:val="none" w:sz="0" w:space="0" w:color="auto"/>
          </w:divBdr>
          <w:divsChild>
            <w:div w:id="1898777138">
              <w:marLeft w:val="0"/>
              <w:marRight w:val="0"/>
              <w:marTop w:val="0"/>
              <w:marBottom w:val="0"/>
              <w:divBdr>
                <w:top w:val="none" w:sz="0" w:space="0" w:color="auto"/>
                <w:left w:val="none" w:sz="0" w:space="0" w:color="auto"/>
                <w:bottom w:val="none" w:sz="0" w:space="0" w:color="auto"/>
                <w:right w:val="none" w:sz="0" w:space="0" w:color="auto"/>
              </w:divBdr>
              <w:divsChild>
                <w:div w:id="696347458">
                  <w:marLeft w:val="0"/>
                  <w:marRight w:val="0"/>
                  <w:marTop w:val="0"/>
                  <w:marBottom w:val="0"/>
                  <w:divBdr>
                    <w:top w:val="none" w:sz="0" w:space="0" w:color="auto"/>
                    <w:left w:val="none" w:sz="0" w:space="0" w:color="auto"/>
                    <w:bottom w:val="none" w:sz="0" w:space="0" w:color="auto"/>
                    <w:right w:val="none" w:sz="0" w:space="0" w:color="auto"/>
                  </w:divBdr>
                </w:div>
              </w:divsChild>
            </w:div>
            <w:div w:id="280067817">
              <w:marLeft w:val="0"/>
              <w:marRight w:val="0"/>
              <w:marTop w:val="225"/>
              <w:marBottom w:val="0"/>
              <w:divBdr>
                <w:top w:val="none" w:sz="0" w:space="0" w:color="auto"/>
                <w:left w:val="none" w:sz="0" w:space="0" w:color="auto"/>
                <w:bottom w:val="none" w:sz="0" w:space="0" w:color="auto"/>
                <w:right w:val="none" w:sz="0" w:space="0" w:color="auto"/>
              </w:divBdr>
              <w:divsChild>
                <w:div w:id="461653474">
                  <w:marLeft w:val="0"/>
                  <w:marRight w:val="0"/>
                  <w:marTop w:val="0"/>
                  <w:marBottom w:val="0"/>
                  <w:divBdr>
                    <w:top w:val="none" w:sz="0" w:space="0" w:color="auto"/>
                    <w:left w:val="none" w:sz="0" w:space="0" w:color="auto"/>
                    <w:bottom w:val="none" w:sz="0" w:space="0" w:color="auto"/>
                    <w:right w:val="none" w:sz="0" w:space="0" w:color="auto"/>
                  </w:divBdr>
                </w:div>
              </w:divsChild>
            </w:div>
            <w:div w:id="1114443936">
              <w:marLeft w:val="0"/>
              <w:marRight w:val="0"/>
              <w:marTop w:val="225"/>
              <w:marBottom w:val="0"/>
              <w:divBdr>
                <w:top w:val="none" w:sz="0" w:space="0" w:color="auto"/>
                <w:left w:val="none" w:sz="0" w:space="0" w:color="auto"/>
                <w:bottom w:val="none" w:sz="0" w:space="0" w:color="auto"/>
                <w:right w:val="none" w:sz="0" w:space="0" w:color="auto"/>
              </w:divBdr>
              <w:divsChild>
                <w:div w:id="1550919718">
                  <w:marLeft w:val="0"/>
                  <w:marRight w:val="0"/>
                  <w:marTop w:val="0"/>
                  <w:marBottom w:val="0"/>
                  <w:divBdr>
                    <w:top w:val="none" w:sz="0" w:space="0" w:color="auto"/>
                    <w:left w:val="none" w:sz="0" w:space="0" w:color="auto"/>
                    <w:bottom w:val="none" w:sz="0" w:space="0" w:color="auto"/>
                    <w:right w:val="none" w:sz="0" w:space="0" w:color="auto"/>
                  </w:divBdr>
                </w:div>
              </w:divsChild>
            </w:div>
            <w:div w:id="794713115">
              <w:marLeft w:val="0"/>
              <w:marRight w:val="0"/>
              <w:marTop w:val="225"/>
              <w:marBottom w:val="0"/>
              <w:divBdr>
                <w:top w:val="none" w:sz="0" w:space="0" w:color="auto"/>
                <w:left w:val="none" w:sz="0" w:space="0" w:color="auto"/>
                <w:bottom w:val="none" w:sz="0" w:space="0" w:color="auto"/>
                <w:right w:val="none" w:sz="0" w:space="0" w:color="auto"/>
              </w:divBdr>
              <w:divsChild>
                <w:div w:id="1596981463">
                  <w:marLeft w:val="0"/>
                  <w:marRight w:val="0"/>
                  <w:marTop w:val="0"/>
                  <w:marBottom w:val="0"/>
                  <w:divBdr>
                    <w:top w:val="none" w:sz="0" w:space="0" w:color="auto"/>
                    <w:left w:val="none" w:sz="0" w:space="0" w:color="auto"/>
                    <w:bottom w:val="none" w:sz="0" w:space="0" w:color="auto"/>
                    <w:right w:val="none" w:sz="0" w:space="0" w:color="auto"/>
                  </w:divBdr>
                  <w:divsChild>
                    <w:div w:id="1719428599">
                      <w:marLeft w:val="0"/>
                      <w:marRight w:val="0"/>
                      <w:marTop w:val="0"/>
                      <w:marBottom w:val="0"/>
                      <w:divBdr>
                        <w:top w:val="single" w:sz="6" w:space="0" w:color="D9D9D9"/>
                        <w:left w:val="none" w:sz="0" w:space="0" w:color="auto"/>
                        <w:bottom w:val="single" w:sz="6" w:space="0" w:color="D9D9D9"/>
                        <w:right w:val="none" w:sz="0" w:space="0" w:color="auto"/>
                      </w:divBdr>
                      <w:divsChild>
                        <w:div w:id="1490174062">
                          <w:marLeft w:val="0"/>
                          <w:marRight w:val="0"/>
                          <w:marTop w:val="0"/>
                          <w:marBottom w:val="0"/>
                          <w:divBdr>
                            <w:top w:val="none" w:sz="0" w:space="0" w:color="auto"/>
                            <w:left w:val="none" w:sz="0" w:space="0" w:color="auto"/>
                            <w:bottom w:val="none" w:sz="0" w:space="0" w:color="auto"/>
                            <w:right w:val="none" w:sz="0" w:space="0" w:color="auto"/>
                          </w:divBdr>
                          <w:divsChild>
                            <w:div w:id="2065643836">
                              <w:marLeft w:val="0"/>
                              <w:marRight w:val="0"/>
                              <w:marTop w:val="0"/>
                              <w:marBottom w:val="0"/>
                              <w:divBdr>
                                <w:top w:val="none" w:sz="0" w:space="0" w:color="auto"/>
                                <w:left w:val="none" w:sz="0" w:space="0" w:color="auto"/>
                                <w:bottom w:val="none" w:sz="0" w:space="0" w:color="auto"/>
                                <w:right w:val="none" w:sz="0" w:space="0" w:color="auto"/>
                              </w:divBdr>
                              <w:divsChild>
                                <w:div w:id="1221139678">
                                  <w:marLeft w:val="0"/>
                                  <w:marRight w:val="0"/>
                                  <w:marTop w:val="0"/>
                                  <w:marBottom w:val="0"/>
                                  <w:divBdr>
                                    <w:top w:val="none" w:sz="0" w:space="0" w:color="auto"/>
                                    <w:left w:val="none" w:sz="0" w:space="0" w:color="auto"/>
                                    <w:bottom w:val="none" w:sz="0" w:space="0" w:color="auto"/>
                                    <w:right w:val="none" w:sz="0" w:space="0" w:color="auto"/>
                                  </w:divBdr>
                                  <w:divsChild>
                                    <w:div w:id="1688676493">
                                      <w:marLeft w:val="0"/>
                                      <w:marRight w:val="0"/>
                                      <w:marTop w:val="0"/>
                                      <w:marBottom w:val="0"/>
                                      <w:divBdr>
                                        <w:top w:val="none" w:sz="0" w:space="0" w:color="auto"/>
                                        <w:left w:val="none" w:sz="0" w:space="0" w:color="auto"/>
                                        <w:bottom w:val="none" w:sz="0" w:space="0" w:color="auto"/>
                                        <w:right w:val="none" w:sz="0" w:space="0" w:color="auto"/>
                                      </w:divBdr>
                                      <w:divsChild>
                                        <w:div w:id="1031801953">
                                          <w:marLeft w:val="0"/>
                                          <w:marRight w:val="0"/>
                                          <w:marTop w:val="0"/>
                                          <w:marBottom w:val="0"/>
                                          <w:divBdr>
                                            <w:top w:val="none" w:sz="0" w:space="0" w:color="auto"/>
                                            <w:left w:val="none" w:sz="0" w:space="0" w:color="auto"/>
                                            <w:bottom w:val="none" w:sz="0" w:space="0" w:color="auto"/>
                                            <w:right w:val="none" w:sz="0" w:space="0" w:color="auto"/>
                                          </w:divBdr>
                                          <w:divsChild>
                                            <w:div w:id="1494106835">
                                              <w:marLeft w:val="0"/>
                                              <w:marRight w:val="0"/>
                                              <w:marTop w:val="0"/>
                                              <w:marBottom w:val="0"/>
                                              <w:divBdr>
                                                <w:top w:val="none" w:sz="0" w:space="0" w:color="auto"/>
                                                <w:left w:val="none" w:sz="0" w:space="0" w:color="auto"/>
                                                <w:bottom w:val="none" w:sz="0" w:space="0" w:color="auto"/>
                                                <w:right w:val="none" w:sz="0" w:space="0" w:color="auto"/>
                                              </w:divBdr>
                                              <w:divsChild>
                                                <w:div w:id="1283420894">
                                                  <w:marLeft w:val="0"/>
                                                  <w:marRight w:val="0"/>
                                                  <w:marTop w:val="0"/>
                                                  <w:marBottom w:val="0"/>
                                                  <w:divBdr>
                                                    <w:top w:val="none" w:sz="0" w:space="0" w:color="auto"/>
                                                    <w:left w:val="none" w:sz="0" w:space="0" w:color="auto"/>
                                                    <w:bottom w:val="none" w:sz="0" w:space="0" w:color="auto"/>
                                                    <w:right w:val="none" w:sz="0" w:space="0" w:color="auto"/>
                                                  </w:divBdr>
                                                  <w:divsChild>
                                                    <w:div w:id="205683459">
                                                      <w:marLeft w:val="0"/>
                                                      <w:marRight w:val="0"/>
                                                      <w:marTop w:val="0"/>
                                                      <w:marBottom w:val="0"/>
                                                      <w:divBdr>
                                                        <w:top w:val="none" w:sz="0" w:space="0" w:color="auto"/>
                                                        <w:left w:val="none" w:sz="0" w:space="0" w:color="auto"/>
                                                        <w:bottom w:val="none" w:sz="0" w:space="0" w:color="auto"/>
                                                        <w:right w:val="none" w:sz="0" w:space="0" w:color="auto"/>
                                                      </w:divBdr>
                                                      <w:divsChild>
                                                        <w:div w:id="1369447326">
                                                          <w:marLeft w:val="0"/>
                                                          <w:marRight w:val="0"/>
                                                          <w:marTop w:val="0"/>
                                                          <w:marBottom w:val="0"/>
                                                          <w:divBdr>
                                                            <w:top w:val="none" w:sz="0" w:space="0" w:color="auto"/>
                                                            <w:left w:val="none" w:sz="0" w:space="0" w:color="auto"/>
                                                            <w:bottom w:val="none" w:sz="0" w:space="0" w:color="auto"/>
                                                            <w:right w:val="none" w:sz="0" w:space="0" w:color="auto"/>
                                                          </w:divBdr>
                                                          <w:divsChild>
                                                            <w:div w:id="2015763730">
                                                              <w:marLeft w:val="0"/>
                                                              <w:marRight w:val="0"/>
                                                              <w:marTop w:val="0"/>
                                                              <w:marBottom w:val="0"/>
                                                              <w:divBdr>
                                                                <w:top w:val="none" w:sz="0" w:space="0" w:color="auto"/>
                                                                <w:left w:val="none" w:sz="0" w:space="0" w:color="auto"/>
                                                                <w:bottom w:val="none" w:sz="0" w:space="0" w:color="auto"/>
                                                                <w:right w:val="none" w:sz="0" w:space="0" w:color="auto"/>
                                                              </w:divBdr>
                                                              <w:divsChild>
                                                                <w:div w:id="2008945365">
                                                                  <w:marLeft w:val="0"/>
                                                                  <w:marRight w:val="0"/>
                                                                  <w:marTop w:val="0"/>
                                                                  <w:marBottom w:val="0"/>
                                                                  <w:divBdr>
                                                                    <w:top w:val="none" w:sz="0" w:space="0" w:color="auto"/>
                                                                    <w:left w:val="none" w:sz="0" w:space="0" w:color="auto"/>
                                                                    <w:bottom w:val="none" w:sz="0" w:space="0" w:color="auto"/>
                                                                    <w:right w:val="none" w:sz="0" w:space="0" w:color="auto"/>
                                                                  </w:divBdr>
                                                                  <w:divsChild>
                                                                    <w:div w:id="131020370">
                                                                      <w:marLeft w:val="0"/>
                                                                      <w:marRight w:val="0"/>
                                                                      <w:marTop w:val="0"/>
                                                                      <w:marBottom w:val="0"/>
                                                                      <w:divBdr>
                                                                        <w:top w:val="none" w:sz="0" w:space="0" w:color="auto"/>
                                                                        <w:left w:val="none" w:sz="0" w:space="0" w:color="auto"/>
                                                                        <w:bottom w:val="none" w:sz="0" w:space="0" w:color="auto"/>
                                                                        <w:right w:val="none" w:sz="0" w:space="0" w:color="auto"/>
                                                                      </w:divBdr>
                                                                      <w:divsChild>
                                                                        <w:div w:id="903680582">
                                                                          <w:marLeft w:val="0"/>
                                                                          <w:marRight w:val="0"/>
                                                                          <w:marTop w:val="0"/>
                                                                          <w:marBottom w:val="0"/>
                                                                          <w:divBdr>
                                                                            <w:top w:val="none" w:sz="0" w:space="0" w:color="auto"/>
                                                                            <w:left w:val="none" w:sz="0" w:space="0" w:color="auto"/>
                                                                            <w:bottom w:val="none" w:sz="0" w:space="0" w:color="auto"/>
                                                                            <w:right w:val="none" w:sz="0" w:space="0" w:color="auto"/>
                                                                          </w:divBdr>
                                                                          <w:divsChild>
                                                                            <w:div w:id="1766612119">
                                                                              <w:marLeft w:val="0"/>
                                                                              <w:marRight w:val="0"/>
                                                                              <w:marTop w:val="0"/>
                                                                              <w:marBottom w:val="0"/>
                                                                              <w:divBdr>
                                                                                <w:top w:val="none" w:sz="0" w:space="0" w:color="auto"/>
                                                                                <w:left w:val="none" w:sz="0" w:space="0" w:color="auto"/>
                                                                                <w:bottom w:val="none" w:sz="0" w:space="0" w:color="auto"/>
                                                                                <w:right w:val="none" w:sz="0" w:space="0" w:color="auto"/>
                                                                              </w:divBdr>
                                                                              <w:divsChild>
                                                                                <w:div w:id="144052101">
                                                                                  <w:marLeft w:val="0"/>
                                                                                  <w:marRight w:val="0"/>
                                                                                  <w:marTop w:val="0"/>
                                                                                  <w:marBottom w:val="0"/>
                                                                                  <w:divBdr>
                                                                                    <w:top w:val="none" w:sz="0" w:space="0" w:color="auto"/>
                                                                                    <w:left w:val="none" w:sz="0" w:space="0" w:color="auto"/>
                                                                                    <w:bottom w:val="none" w:sz="0" w:space="0" w:color="auto"/>
                                                                                    <w:right w:val="none" w:sz="0" w:space="0" w:color="auto"/>
                                                                                  </w:divBdr>
                                                                                </w:div>
                                                                                <w:div w:id="145660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385093">
              <w:marLeft w:val="0"/>
              <w:marRight w:val="0"/>
              <w:marTop w:val="225"/>
              <w:marBottom w:val="0"/>
              <w:divBdr>
                <w:top w:val="none" w:sz="0" w:space="0" w:color="auto"/>
                <w:left w:val="none" w:sz="0" w:space="0" w:color="auto"/>
                <w:bottom w:val="none" w:sz="0" w:space="0" w:color="auto"/>
                <w:right w:val="none" w:sz="0" w:space="0" w:color="auto"/>
              </w:divBdr>
              <w:divsChild>
                <w:div w:id="224024578">
                  <w:marLeft w:val="0"/>
                  <w:marRight w:val="0"/>
                  <w:marTop w:val="0"/>
                  <w:marBottom w:val="0"/>
                  <w:divBdr>
                    <w:top w:val="none" w:sz="0" w:space="0" w:color="auto"/>
                    <w:left w:val="none" w:sz="0" w:space="0" w:color="auto"/>
                    <w:bottom w:val="none" w:sz="0" w:space="0" w:color="auto"/>
                    <w:right w:val="none" w:sz="0" w:space="0" w:color="auto"/>
                  </w:divBdr>
                </w:div>
              </w:divsChild>
            </w:div>
            <w:div w:id="1459570984">
              <w:marLeft w:val="0"/>
              <w:marRight w:val="0"/>
              <w:marTop w:val="375"/>
              <w:marBottom w:val="0"/>
              <w:divBdr>
                <w:top w:val="none" w:sz="0" w:space="0" w:color="auto"/>
                <w:left w:val="none" w:sz="0" w:space="0" w:color="auto"/>
                <w:bottom w:val="none" w:sz="0" w:space="0" w:color="auto"/>
                <w:right w:val="none" w:sz="0" w:space="0" w:color="auto"/>
              </w:divBdr>
              <w:divsChild>
                <w:div w:id="1158156768">
                  <w:marLeft w:val="0"/>
                  <w:marRight w:val="0"/>
                  <w:marTop w:val="0"/>
                  <w:marBottom w:val="0"/>
                  <w:divBdr>
                    <w:top w:val="none" w:sz="0" w:space="0" w:color="auto"/>
                    <w:left w:val="none" w:sz="0" w:space="0" w:color="auto"/>
                    <w:bottom w:val="none" w:sz="0" w:space="0" w:color="auto"/>
                    <w:right w:val="none" w:sz="0" w:space="0" w:color="auto"/>
                  </w:divBdr>
                  <w:divsChild>
                    <w:div w:id="1802258827">
                      <w:marLeft w:val="0"/>
                      <w:marRight w:val="0"/>
                      <w:marTop w:val="0"/>
                      <w:marBottom w:val="0"/>
                      <w:divBdr>
                        <w:top w:val="none" w:sz="0" w:space="0" w:color="auto"/>
                        <w:left w:val="none" w:sz="0" w:space="0" w:color="auto"/>
                        <w:bottom w:val="none" w:sz="0" w:space="0" w:color="auto"/>
                        <w:right w:val="none" w:sz="0" w:space="0" w:color="auto"/>
                      </w:divBdr>
                    </w:div>
                    <w:div w:id="19906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0160">
              <w:marLeft w:val="0"/>
              <w:marRight w:val="0"/>
              <w:marTop w:val="375"/>
              <w:marBottom w:val="0"/>
              <w:divBdr>
                <w:top w:val="none" w:sz="0" w:space="0" w:color="auto"/>
                <w:left w:val="none" w:sz="0" w:space="0" w:color="auto"/>
                <w:bottom w:val="none" w:sz="0" w:space="0" w:color="auto"/>
                <w:right w:val="none" w:sz="0" w:space="0" w:color="auto"/>
              </w:divBdr>
              <w:divsChild>
                <w:div w:id="4142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9247">
      <w:bodyDiv w:val="1"/>
      <w:marLeft w:val="0"/>
      <w:marRight w:val="0"/>
      <w:marTop w:val="0"/>
      <w:marBottom w:val="0"/>
      <w:divBdr>
        <w:top w:val="none" w:sz="0" w:space="0" w:color="auto"/>
        <w:left w:val="none" w:sz="0" w:space="0" w:color="auto"/>
        <w:bottom w:val="none" w:sz="0" w:space="0" w:color="auto"/>
        <w:right w:val="none" w:sz="0" w:space="0" w:color="auto"/>
      </w:divBdr>
      <w:divsChild>
        <w:div w:id="344988640">
          <w:marLeft w:val="0"/>
          <w:marRight w:val="0"/>
          <w:marTop w:val="0"/>
          <w:marBottom w:val="375"/>
          <w:divBdr>
            <w:top w:val="none" w:sz="0" w:space="0" w:color="auto"/>
            <w:left w:val="none" w:sz="0" w:space="0" w:color="auto"/>
            <w:bottom w:val="none" w:sz="0" w:space="0" w:color="auto"/>
            <w:right w:val="none" w:sz="0" w:space="0" w:color="auto"/>
          </w:divBdr>
          <w:divsChild>
            <w:div w:id="991787923">
              <w:marLeft w:val="0"/>
              <w:marRight w:val="0"/>
              <w:marTop w:val="0"/>
              <w:marBottom w:val="75"/>
              <w:divBdr>
                <w:top w:val="none" w:sz="0" w:space="0" w:color="auto"/>
                <w:left w:val="none" w:sz="0" w:space="0" w:color="auto"/>
                <w:bottom w:val="none" w:sz="0" w:space="0" w:color="auto"/>
                <w:right w:val="none" w:sz="0" w:space="0" w:color="auto"/>
              </w:divBdr>
            </w:div>
            <w:div w:id="150497691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08493021">
      <w:bodyDiv w:val="1"/>
      <w:marLeft w:val="0"/>
      <w:marRight w:val="0"/>
      <w:marTop w:val="0"/>
      <w:marBottom w:val="0"/>
      <w:divBdr>
        <w:top w:val="none" w:sz="0" w:space="0" w:color="auto"/>
        <w:left w:val="none" w:sz="0" w:space="0" w:color="auto"/>
        <w:bottom w:val="none" w:sz="0" w:space="0" w:color="auto"/>
        <w:right w:val="none" w:sz="0" w:space="0" w:color="auto"/>
      </w:divBdr>
      <w:divsChild>
        <w:div w:id="792136767">
          <w:marLeft w:val="0"/>
          <w:marRight w:val="0"/>
          <w:marTop w:val="0"/>
          <w:marBottom w:val="0"/>
          <w:divBdr>
            <w:top w:val="none" w:sz="0" w:space="0" w:color="auto"/>
            <w:left w:val="none" w:sz="0" w:space="0" w:color="auto"/>
            <w:bottom w:val="none" w:sz="0" w:space="0" w:color="auto"/>
            <w:right w:val="none" w:sz="0" w:space="0" w:color="auto"/>
          </w:divBdr>
        </w:div>
        <w:div w:id="1388725655">
          <w:marLeft w:val="0"/>
          <w:marRight w:val="0"/>
          <w:marTop w:val="300"/>
          <w:marBottom w:val="300"/>
          <w:divBdr>
            <w:top w:val="none" w:sz="0" w:space="0" w:color="auto"/>
            <w:left w:val="none" w:sz="0" w:space="0" w:color="auto"/>
            <w:bottom w:val="none" w:sz="0" w:space="0" w:color="auto"/>
            <w:right w:val="none" w:sz="0" w:space="0" w:color="auto"/>
          </w:divBdr>
        </w:div>
        <w:div w:id="1509367954">
          <w:marLeft w:val="0"/>
          <w:marRight w:val="0"/>
          <w:marTop w:val="0"/>
          <w:marBottom w:val="0"/>
          <w:divBdr>
            <w:top w:val="none" w:sz="0" w:space="0" w:color="auto"/>
            <w:left w:val="none" w:sz="0" w:space="0" w:color="auto"/>
            <w:bottom w:val="none" w:sz="0" w:space="0" w:color="auto"/>
            <w:right w:val="none" w:sz="0" w:space="0" w:color="auto"/>
          </w:divBdr>
          <w:divsChild>
            <w:div w:id="1688822913">
              <w:marLeft w:val="0"/>
              <w:marRight w:val="0"/>
              <w:marTop w:val="300"/>
              <w:marBottom w:val="450"/>
              <w:divBdr>
                <w:top w:val="none" w:sz="0" w:space="0" w:color="auto"/>
                <w:left w:val="none" w:sz="0" w:space="0" w:color="auto"/>
                <w:bottom w:val="none" w:sz="0" w:space="0" w:color="auto"/>
                <w:right w:val="none" w:sz="0" w:space="0" w:color="auto"/>
              </w:divBdr>
              <w:divsChild>
                <w:div w:id="810514706">
                  <w:marLeft w:val="0"/>
                  <w:marRight w:val="0"/>
                  <w:marTop w:val="0"/>
                  <w:marBottom w:val="0"/>
                  <w:divBdr>
                    <w:top w:val="none" w:sz="0" w:space="0" w:color="auto"/>
                    <w:left w:val="none" w:sz="0" w:space="0" w:color="auto"/>
                    <w:bottom w:val="none" w:sz="0" w:space="0" w:color="auto"/>
                    <w:right w:val="none" w:sz="0" w:space="0" w:color="auto"/>
                  </w:divBdr>
                  <w:divsChild>
                    <w:div w:id="1613442156">
                      <w:marLeft w:val="0"/>
                      <w:marRight w:val="0"/>
                      <w:marTop w:val="0"/>
                      <w:marBottom w:val="0"/>
                      <w:divBdr>
                        <w:top w:val="none" w:sz="0" w:space="0" w:color="auto"/>
                        <w:left w:val="none" w:sz="0" w:space="0" w:color="auto"/>
                        <w:bottom w:val="none" w:sz="0" w:space="0" w:color="auto"/>
                        <w:right w:val="none" w:sz="0" w:space="0" w:color="auto"/>
                      </w:divBdr>
                      <w:divsChild>
                        <w:div w:id="942227500">
                          <w:marLeft w:val="0"/>
                          <w:marRight w:val="0"/>
                          <w:marTop w:val="0"/>
                          <w:marBottom w:val="0"/>
                          <w:divBdr>
                            <w:top w:val="none" w:sz="0" w:space="0" w:color="auto"/>
                            <w:left w:val="none" w:sz="0" w:space="0" w:color="auto"/>
                            <w:bottom w:val="none" w:sz="0" w:space="0" w:color="auto"/>
                            <w:right w:val="none" w:sz="0" w:space="0" w:color="auto"/>
                          </w:divBdr>
                          <w:divsChild>
                            <w:div w:id="1890023123">
                              <w:marLeft w:val="0"/>
                              <w:marRight w:val="0"/>
                              <w:marTop w:val="0"/>
                              <w:marBottom w:val="0"/>
                              <w:divBdr>
                                <w:top w:val="none" w:sz="0" w:space="0" w:color="auto"/>
                                <w:left w:val="none" w:sz="0" w:space="0" w:color="auto"/>
                                <w:bottom w:val="none" w:sz="0" w:space="0" w:color="auto"/>
                                <w:right w:val="none" w:sz="0" w:space="0" w:color="auto"/>
                              </w:divBdr>
                              <w:divsChild>
                                <w:div w:id="375467451">
                                  <w:marLeft w:val="0"/>
                                  <w:marRight w:val="0"/>
                                  <w:marTop w:val="0"/>
                                  <w:marBottom w:val="0"/>
                                  <w:divBdr>
                                    <w:top w:val="none" w:sz="0" w:space="0" w:color="auto"/>
                                    <w:left w:val="none" w:sz="0" w:space="0" w:color="auto"/>
                                    <w:bottom w:val="none" w:sz="0" w:space="0" w:color="auto"/>
                                    <w:right w:val="none" w:sz="0" w:space="0" w:color="auto"/>
                                  </w:divBdr>
                                  <w:divsChild>
                                    <w:div w:id="125069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46621">
          <w:marLeft w:val="0"/>
          <w:marRight w:val="0"/>
          <w:marTop w:val="0"/>
          <w:marBottom w:val="0"/>
          <w:divBdr>
            <w:top w:val="none" w:sz="0" w:space="0" w:color="auto"/>
            <w:left w:val="none" w:sz="0" w:space="0" w:color="auto"/>
            <w:bottom w:val="none" w:sz="0" w:space="0" w:color="auto"/>
            <w:right w:val="none" w:sz="0" w:space="0" w:color="auto"/>
          </w:divBdr>
        </w:div>
      </w:divsChild>
    </w:div>
    <w:div w:id="1908609042">
      <w:bodyDiv w:val="1"/>
      <w:marLeft w:val="0"/>
      <w:marRight w:val="0"/>
      <w:marTop w:val="0"/>
      <w:marBottom w:val="0"/>
      <w:divBdr>
        <w:top w:val="none" w:sz="0" w:space="0" w:color="auto"/>
        <w:left w:val="none" w:sz="0" w:space="0" w:color="auto"/>
        <w:bottom w:val="none" w:sz="0" w:space="0" w:color="auto"/>
        <w:right w:val="none" w:sz="0" w:space="0" w:color="auto"/>
      </w:divBdr>
      <w:divsChild>
        <w:div w:id="1510824718">
          <w:marLeft w:val="0"/>
          <w:marRight w:val="0"/>
          <w:marTop w:val="0"/>
          <w:marBottom w:val="150"/>
          <w:divBdr>
            <w:top w:val="none" w:sz="0" w:space="0" w:color="auto"/>
            <w:left w:val="none" w:sz="0" w:space="0" w:color="auto"/>
            <w:bottom w:val="none" w:sz="0" w:space="0" w:color="auto"/>
            <w:right w:val="none" w:sz="0" w:space="0" w:color="auto"/>
          </w:divBdr>
          <w:divsChild>
            <w:div w:id="1772314919">
              <w:marLeft w:val="0"/>
              <w:marRight w:val="0"/>
              <w:marTop w:val="0"/>
              <w:marBottom w:val="0"/>
              <w:divBdr>
                <w:top w:val="none" w:sz="0" w:space="0" w:color="auto"/>
                <w:left w:val="none" w:sz="0" w:space="0" w:color="auto"/>
                <w:bottom w:val="none" w:sz="0" w:space="0" w:color="auto"/>
                <w:right w:val="none" w:sz="0" w:space="0" w:color="auto"/>
              </w:divBdr>
              <w:divsChild>
                <w:div w:id="415595668">
                  <w:marLeft w:val="0"/>
                  <w:marRight w:val="150"/>
                  <w:marTop w:val="0"/>
                  <w:marBottom w:val="0"/>
                  <w:divBdr>
                    <w:top w:val="none" w:sz="0" w:space="0" w:color="auto"/>
                    <w:left w:val="none" w:sz="0" w:space="0" w:color="auto"/>
                    <w:bottom w:val="none" w:sz="0" w:space="0" w:color="auto"/>
                    <w:right w:val="none" w:sz="0" w:space="0" w:color="auto"/>
                  </w:divBdr>
                </w:div>
                <w:div w:id="1799101675">
                  <w:marLeft w:val="0"/>
                  <w:marRight w:val="150"/>
                  <w:marTop w:val="0"/>
                  <w:marBottom w:val="0"/>
                  <w:divBdr>
                    <w:top w:val="none" w:sz="0" w:space="0" w:color="auto"/>
                    <w:left w:val="none" w:sz="0" w:space="0" w:color="auto"/>
                    <w:bottom w:val="none" w:sz="0" w:space="0" w:color="auto"/>
                    <w:right w:val="none" w:sz="0" w:space="0" w:color="auto"/>
                  </w:divBdr>
                </w:div>
              </w:divsChild>
            </w:div>
            <w:div w:id="403845062">
              <w:marLeft w:val="0"/>
              <w:marRight w:val="0"/>
              <w:marTop w:val="0"/>
              <w:marBottom w:val="0"/>
              <w:divBdr>
                <w:top w:val="none" w:sz="0" w:space="0" w:color="auto"/>
                <w:left w:val="none" w:sz="0" w:space="0" w:color="auto"/>
                <w:bottom w:val="none" w:sz="0" w:space="0" w:color="auto"/>
                <w:right w:val="none" w:sz="0" w:space="0" w:color="auto"/>
              </w:divBdr>
              <w:divsChild>
                <w:div w:id="939680065">
                  <w:marLeft w:val="0"/>
                  <w:marRight w:val="0"/>
                  <w:marTop w:val="0"/>
                  <w:marBottom w:val="0"/>
                  <w:divBdr>
                    <w:top w:val="none" w:sz="0" w:space="0" w:color="auto"/>
                    <w:left w:val="none" w:sz="0" w:space="0" w:color="auto"/>
                    <w:bottom w:val="none" w:sz="0" w:space="0" w:color="auto"/>
                    <w:right w:val="none" w:sz="0" w:space="0" w:color="auto"/>
                  </w:divBdr>
                  <w:divsChild>
                    <w:div w:id="1975526777">
                      <w:marLeft w:val="0"/>
                      <w:marRight w:val="0"/>
                      <w:marTop w:val="0"/>
                      <w:marBottom w:val="0"/>
                      <w:divBdr>
                        <w:top w:val="none" w:sz="0" w:space="0" w:color="auto"/>
                        <w:left w:val="none" w:sz="0" w:space="0" w:color="auto"/>
                        <w:bottom w:val="none" w:sz="0" w:space="0" w:color="auto"/>
                        <w:right w:val="none" w:sz="0" w:space="0" w:color="auto"/>
                      </w:divBdr>
                      <w:divsChild>
                        <w:div w:id="1001666120">
                          <w:marLeft w:val="0"/>
                          <w:marRight w:val="0"/>
                          <w:marTop w:val="0"/>
                          <w:marBottom w:val="0"/>
                          <w:divBdr>
                            <w:top w:val="none" w:sz="0" w:space="0" w:color="auto"/>
                            <w:left w:val="none" w:sz="0" w:space="0" w:color="auto"/>
                            <w:bottom w:val="none" w:sz="0" w:space="0" w:color="auto"/>
                            <w:right w:val="none" w:sz="0" w:space="0" w:color="auto"/>
                          </w:divBdr>
                        </w:div>
                      </w:divsChild>
                    </w:div>
                    <w:div w:id="8504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60108">
          <w:marLeft w:val="0"/>
          <w:marRight w:val="0"/>
          <w:marTop w:val="0"/>
          <w:marBottom w:val="0"/>
          <w:divBdr>
            <w:top w:val="none" w:sz="0" w:space="0" w:color="auto"/>
            <w:left w:val="none" w:sz="0" w:space="0" w:color="auto"/>
            <w:bottom w:val="none" w:sz="0" w:space="0" w:color="auto"/>
            <w:right w:val="none" w:sz="0" w:space="0" w:color="auto"/>
          </w:divBdr>
          <w:divsChild>
            <w:div w:id="1000818177">
              <w:marLeft w:val="0"/>
              <w:marRight w:val="0"/>
              <w:marTop w:val="0"/>
              <w:marBottom w:val="0"/>
              <w:divBdr>
                <w:top w:val="none" w:sz="0" w:space="0" w:color="auto"/>
                <w:left w:val="none" w:sz="0" w:space="0" w:color="auto"/>
                <w:bottom w:val="none" w:sz="0" w:space="0" w:color="auto"/>
                <w:right w:val="none" w:sz="0" w:space="0" w:color="auto"/>
              </w:divBdr>
              <w:divsChild>
                <w:div w:id="1491557724">
                  <w:marLeft w:val="0"/>
                  <w:marRight w:val="0"/>
                  <w:marTop w:val="0"/>
                  <w:marBottom w:val="0"/>
                  <w:divBdr>
                    <w:top w:val="none" w:sz="0" w:space="0" w:color="auto"/>
                    <w:left w:val="none" w:sz="0" w:space="0" w:color="auto"/>
                    <w:bottom w:val="none" w:sz="0" w:space="0" w:color="auto"/>
                    <w:right w:val="none" w:sz="0" w:space="0" w:color="auto"/>
                  </w:divBdr>
                </w:div>
              </w:divsChild>
            </w:div>
            <w:div w:id="549148104">
              <w:marLeft w:val="0"/>
              <w:marRight w:val="0"/>
              <w:marTop w:val="375"/>
              <w:marBottom w:val="0"/>
              <w:divBdr>
                <w:top w:val="none" w:sz="0" w:space="0" w:color="auto"/>
                <w:left w:val="none" w:sz="0" w:space="0" w:color="auto"/>
                <w:bottom w:val="none" w:sz="0" w:space="0" w:color="auto"/>
                <w:right w:val="none" w:sz="0" w:space="0" w:color="auto"/>
              </w:divBdr>
              <w:divsChild>
                <w:div w:id="1488202542">
                  <w:marLeft w:val="0"/>
                  <w:marRight w:val="0"/>
                  <w:marTop w:val="0"/>
                  <w:marBottom w:val="0"/>
                  <w:divBdr>
                    <w:top w:val="none" w:sz="0" w:space="0" w:color="auto"/>
                    <w:left w:val="none" w:sz="0" w:space="0" w:color="auto"/>
                    <w:bottom w:val="none" w:sz="0" w:space="0" w:color="auto"/>
                    <w:right w:val="none" w:sz="0" w:space="0" w:color="auto"/>
                  </w:divBdr>
                  <w:divsChild>
                    <w:div w:id="5397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9662">
              <w:marLeft w:val="0"/>
              <w:marRight w:val="0"/>
              <w:marTop w:val="375"/>
              <w:marBottom w:val="0"/>
              <w:divBdr>
                <w:top w:val="none" w:sz="0" w:space="0" w:color="auto"/>
                <w:left w:val="none" w:sz="0" w:space="0" w:color="auto"/>
                <w:bottom w:val="none" w:sz="0" w:space="0" w:color="auto"/>
                <w:right w:val="none" w:sz="0" w:space="0" w:color="auto"/>
              </w:divBdr>
              <w:divsChild>
                <w:div w:id="18135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69659">
      <w:bodyDiv w:val="1"/>
      <w:marLeft w:val="0"/>
      <w:marRight w:val="0"/>
      <w:marTop w:val="0"/>
      <w:marBottom w:val="0"/>
      <w:divBdr>
        <w:top w:val="none" w:sz="0" w:space="0" w:color="auto"/>
        <w:left w:val="none" w:sz="0" w:space="0" w:color="auto"/>
        <w:bottom w:val="none" w:sz="0" w:space="0" w:color="auto"/>
        <w:right w:val="none" w:sz="0" w:space="0" w:color="auto"/>
      </w:divBdr>
      <w:divsChild>
        <w:div w:id="812214774">
          <w:marLeft w:val="0"/>
          <w:marRight w:val="0"/>
          <w:marTop w:val="150"/>
          <w:marBottom w:val="150"/>
          <w:divBdr>
            <w:top w:val="none" w:sz="0" w:space="0" w:color="auto"/>
            <w:left w:val="none" w:sz="0" w:space="0" w:color="auto"/>
            <w:bottom w:val="none" w:sz="0" w:space="0" w:color="auto"/>
            <w:right w:val="none" w:sz="0" w:space="0" w:color="auto"/>
          </w:divBdr>
        </w:div>
        <w:div w:id="2120222957">
          <w:marLeft w:val="0"/>
          <w:marRight w:val="0"/>
          <w:marTop w:val="0"/>
          <w:marBottom w:val="0"/>
          <w:divBdr>
            <w:top w:val="none" w:sz="0" w:space="0" w:color="auto"/>
            <w:left w:val="none" w:sz="0" w:space="0" w:color="auto"/>
            <w:bottom w:val="none" w:sz="0" w:space="0" w:color="auto"/>
            <w:right w:val="none" w:sz="0" w:space="0" w:color="auto"/>
          </w:divBdr>
          <w:divsChild>
            <w:div w:id="4444973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10651721">
      <w:bodyDiv w:val="1"/>
      <w:marLeft w:val="0"/>
      <w:marRight w:val="0"/>
      <w:marTop w:val="0"/>
      <w:marBottom w:val="0"/>
      <w:divBdr>
        <w:top w:val="none" w:sz="0" w:space="0" w:color="auto"/>
        <w:left w:val="none" w:sz="0" w:space="0" w:color="auto"/>
        <w:bottom w:val="none" w:sz="0" w:space="0" w:color="auto"/>
        <w:right w:val="none" w:sz="0" w:space="0" w:color="auto"/>
      </w:divBdr>
      <w:divsChild>
        <w:div w:id="788546521">
          <w:marLeft w:val="0"/>
          <w:marRight w:val="0"/>
          <w:marTop w:val="0"/>
          <w:marBottom w:val="75"/>
          <w:divBdr>
            <w:top w:val="none" w:sz="0" w:space="0" w:color="auto"/>
            <w:left w:val="none" w:sz="0" w:space="0" w:color="auto"/>
            <w:bottom w:val="none" w:sz="0" w:space="0" w:color="auto"/>
            <w:right w:val="none" w:sz="0" w:space="0" w:color="auto"/>
          </w:divBdr>
        </w:div>
        <w:div w:id="1477931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13588700">
      <w:bodyDiv w:val="1"/>
      <w:marLeft w:val="0"/>
      <w:marRight w:val="0"/>
      <w:marTop w:val="0"/>
      <w:marBottom w:val="0"/>
      <w:divBdr>
        <w:top w:val="none" w:sz="0" w:space="0" w:color="auto"/>
        <w:left w:val="none" w:sz="0" w:space="0" w:color="auto"/>
        <w:bottom w:val="none" w:sz="0" w:space="0" w:color="auto"/>
        <w:right w:val="none" w:sz="0" w:space="0" w:color="auto"/>
      </w:divBdr>
      <w:divsChild>
        <w:div w:id="1378161325">
          <w:marLeft w:val="0"/>
          <w:marRight w:val="0"/>
          <w:marTop w:val="0"/>
          <w:marBottom w:val="300"/>
          <w:divBdr>
            <w:top w:val="none" w:sz="0" w:space="0" w:color="auto"/>
            <w:left w:val="none" w:sz="0" w:space="0" w:color="auto"/>
            <w:bottom w:val="none" w:sz="0" w:space="0" w:color="auto"/>
            <w:right w:val="none" w:sz="0" w:space="0" w:color="auto"/>
          </w:divBdr>
        </w:div>
      </w:divsChild>
    </w:div>
    <w:div w:id="1916746357">
      <w:bodyDiv w:val="1"/>
      <w:marLeft w:val="0"/>
      <w:marRight w:val="0"/>
      <w:marTop w:val="0"/>
      <w:marBottom w:val="0"/>
      <w:divBdr>
        <w:top w:val="none" w:sz="0" w:space="0" w:color="auto"/>
        <w:left w:val="none" w:sz="0" w:space="0" w:color="auto"/>
        <w:bottom w:val="none" w:sz="0" w:space="0" w:color="auto"/>
        <w:right w:val="none" w:sz="0" w:space="0" w:color="auto"/>
      </w:divBdr>
      <w:divsChild>
        <w:div w:id="2074544618">
          <w:marLeft w:val="-210"/>
          <w:marRight w:val="-210"/>
          <w:marTop w:val="0"/>
          <w:marBottom w:val="0"/>
          <w:divBdr>
            <w:top w:val="none" w:sz="0" w:space="0" w:color="auto"/>
            <w:left w:val="none" w:sz="0" w:space="0" w:color="auto"/>
            <w:bottom w:val="none" w:sz="0" w:space="0" w:color="auto"/>
            <w:right w:val="none" w:sz="0" w:space="0" w:color="auto"/>
          </w:divBdr>
          <w:divsChild>
            <w:div w:id="1495686784">
              <w:marLeft w:val="210"/>
              <w:marRight w:val="210"/>
              <w:marTop w:val="0"/>
              <w:marBottom w:val="0"/>
              <w:divBdr>
                <w:top w:val="none" w:sz="0" w:space="0" w:color="auto"/>
                <w:left w:val="none" w:sz="0" w:space="0" w:color="auto"/>
                <w:bottom w:val="none" w:sz="0" w:space="0" w:color="auto"/>
                <w:right w:val="none" w:sz="0" w:space="0" w:color="auto"/>
              </w:divBdr>
              <w:divsChild>
                <w:div w:id="98890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931149">
      <w:bodyDiv w:val="1"/>
      <w:marLeft w:val="0"/>
      <w:marRight w:val="0"/>
      <w:marTop w:val="0"/>
      <w:marBottom w:val="0"/>
      <w:divBdr>
        <w:top w:val="none" w:sz="0" w:space="0" w:color="auto"/>
        <w:left w:val="none" w:sz="0" w:space="0" w:color="auto"/>
        <w:bottom w:val="none" w:sz="0" w:space="0" w:color="auto"/>
        <w:right w:val="none" w:sz="0" w:space="0" w:color="auto"/>
      </w:divBdr>
      <w:divsChild>
        <w:div w:id="347562897">
          <w:marLeft w:val="0"/>
          <w:marRight w:val="150"/>
          <w:marTop w:val="0"/>
          <w:marBottom w:val="75"/>
          <w:divBdr>
            <w:top w:val="none" w:sz="0" w:space="0" w:color="auto"/>
            <w:left w:val="none" w:sz="0" w:space="0" w:color="auto"/>
            <w:bottom w:val="none" w:sz="0" w:space="0" w:color="auto"/>
            <w:right w:val="none" w:sz="0" w:space="0" w:color="auto"/>
          </w:divBdr>
        </w:div>
        <w:div w:id="1299604904">
          <w:marLeft w:val="0"/>
          <w:marRight w:val="150"/>
          <w:marTop w:val="150"/>
          <w:marBottom w:val="150"/>
          <w:divBdr>
            <w:top w:val="none" w:sz="0" w:space="0" w:color="auto"/>
            <w:left w:val="none" w:sz="0" w:space="0" w:color="auto"/>
            <w:bottom w:val="none" w:sz="0" w:space="0" w:color="auto"/>
            <w:right w:val="none" w:sz="0" w:space="0" w:color="auto"/>
          </w:divBdr>
        </w:div>
        <w:div w:id="2071804254">
          <w:marLeft w:val="0"/>
          <w:marRight w:val="150"/>
          <w:marTop w:val="0"/>
          <w:marBottom w:val="0"/>
          <w:divBdr>
            <w:top w:val="none" w:sz="0" w:space="0" w:color="auto"/>
            <w:left w:val="none" w:sz="0" w:space="0" w:color="auto"/>
            <w:bottom w:val="none" w:sz="0" w:space="0" w:color="auto"/>
            <w:right w:val="none" w:sz="0" w:space="0" w:color="auto"/>
          </w:divBdr>
        </w:div>
      </w:divsChild>
    </w:div>
    <w:div w:id="1917785833">
      <w:bodyDiv w:val="1"/>
      <w:marLeft w:val="0"/>
      <w:marRight w:val="0"/>
      <w:marTop w:val="0"/>
      <w:marBottom w:val="0"/>
      <w:divBdr>
        <w:top w:val="none" w:sz="0" w:space="0" w:color="auto"/>
        <w:left w:val="none" w:sz="0" w:space="0" w:color="auto"/>
        <w:bottom w:val="none" w:sz="0" w:space="0" w:color="auto"/>
        <w:right w:val="none" w:sz="0" w:space="0" w:color="auto"/>
      </w:divBdr>
      <w:divsChild>
        <w:div w:id="1798982634">
          <w:marLeft w:val="0"/>
          <w:marRight w:val="0"/>
          <w:marTop w:val="0"/>
          <w:marBottom w:val="0"/>
          <w:divBdr>
            <w:top w:val="none" w:sz="0" w:space="0" w:color="auto"/>
            <w:left w:val="none" w:sz="0" w:space="0" w:color="auto"/>
            <w:bottom w:val="none" w:sz="0" w:space="0" w:color="auto"/>
            <w:right w:val="none" w:sz="0" w:space="0" w:color="auto"/>
          </w:divBdr>
          <w:divsChild>
            <w:div w:id="1258126900">
              <w:marLeft w:val="0"/>
              <w:marRight w:val="0"/>
              <w:marTop w:val="0"/>
              <w:marBottom w:val="750"/>
              <w:divBdr>
                <w:top w:val="none" w:sz="0" w:space="0" w:color="auto"/>
                <w:left w:val="none" w:sz="0" w:space="0" w:color="auto"/>
                <w:bottom w:val="none" w:sz="0" w:space="0" w:color="auto"/>
                <w:right w:val="none" w:sz="0" w:space="0" w:color="auto"/>
              </w:divBdr>
              <w:divsChild>
                <w:div w:id="678770891">
                  <w:marLeft w:val="0"/>
                  <w:marRight w:val="0"/>
                  <w:marTop w:val="0"/>
                  <w:marBottom w:val="0"/>
                  <w:divBdr>
                    <w:top w:val="none" w:sz="0" w:space="0" w:color="auto"/>
                    <w:left w:val="none" w:sz="0" w:space="0" w:color="auto"/>
                    <w:bottom w:val="none" w:sz="0" w:space="0" w:color="auto"/>
                    <w:right w:val="none" w:sz="0" w:space="0" w:color="auto"/>
                  </w:divBdr>
                  <w:divsChild>
                    <w:div w:id="683240580">
                      <w:marLeft w:val="0"/>
                      <w:marRight w:val="0"/>
                      <w:marTop w:val="0"/>
                      <w:marBottom w:val="0"/>
                      <w:divBdr>
                        <w:top w:val="none" w:sz="0" w:space="0" w:color="auto"/>
                        <w:left w:val="none" w:sz="0" w:space="0" w:color="auto"/>
                        <w:bottom w:val="none" w:sz="0" w:space="0" w:color="auto"/>
                        <w:right w:val="none" w:sz="0" w:space="0" w:color="auto"/>
                      </w:divBdr>
                      <w:divsChild>
                        <w:div w:id="1128233607">
                          <w:marLeft w:val="-150"/>
                          <w:marRight w:val="-150"/>
                          <w:marTop w:val="0"/>
                          <w:marBottom w:val="0"/>
                          <w:divBdr>
                            <w:top w:val="none" w:sz="0" w:space="0" w:color="auto"/>
                            <w:left w:val="none" w:sz="0" w:space="0" w:color="auto"/>
                            <w:bottom w:val="none" w:sz="0" w:space="0" w:color="auto"/>
                            <w:right w:val="none" w:sz="0" w:space="0" w:color="auto"/>
                          </w:divBdr>
                          <w:divsChild>
                            <w:div w:id="184956107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81853">
              <w:marLeft w:val="0"/>
              <w:marRight w:val="0"/>
              <w:marTop w:val="0"/>
              <w:marBottom w:val="0"/>
              <w:divBdr>
                <w:top w:val="none" w:sz="0" w:space="0" w:color="auto"/>
                <w:left w:val="none" w:sz="0" w:space="0" w:color="auto"/>
                <w:bottom w:val="none" w:sz="0" w:space="0" w:color="auto"/>
                <w:right w:val="none" w:sz="0" w:space="0" w:color="auto"/>
              </w:divBdr>
              <w:divsChild>
                <w:div w:id="224873831">
                  <w:marLeft w:val="-150"/>
                  <w:marRight w:val="-150"/>
                  <w:marTop w:val="0"/>
                  <w:marBottom w:val="0"/>
                  <w:divBdr>
                    <w:top w:val="none" w:sz="0" w:space="0" w:color="auto"/>
                    <w:left w:val="none" w:sz="0" w:space="0" w:color="auto"/>
                    <w:bottom w:val="none" w:sz="0" w:space="0" w:color="auto"/>
                    <w:right w:val="none" w:sz="0" w:space="0" w:color="auto"/>
                  </w:divBdr>
                  <w:divsChild>
                    <w:div w:id="303199958">
                      <w:marLeft w:val="3000"/>
                      <w:marRight w:val="0"/>
                      <w:marTop w:val="0"/>
                      <w:marBottom w:val="0"/>
                      <w:divBdr>
                        <w:top w:val="none" w:sz="0" w:space="0" w:color="auto"/>
                        <w:left w:val="none" w:sz="0" w:space="0" w:color="auto"/>
                        <w:bottom w:val="none" w:sz="0" w:space="0" w:color="auto"/>
                        <w:right w:val="none" w:sz="0" w:space="0" w:color="auto"/>
                      </w:divBdr>
                      <w:divsChild>
                        <w:div w:id="1045787296">
                          <w:marLeft w:val="0"/>
                          <w:marRight w:val="0"/>
                          <w:marTop w:val="0"/>
                          <w:marBottom w:val="0"/>
                          <w:divBdr>
                            <w:top w:val="none" w:sz="0" w:space="0" w:color="auto"/>
                            <w:left w:val="none" w:sz="0" w:space="0" w:color="auto"/>
                            <w:bottom w:val="dotted" w:sz="12" w:space="30" w:color="D7D7D7"/>
                            <w:right w:val="none" w:sz="0" w:space="0" w:color="auto"/>
                          </w:divBdr>
                          <w:divsChild>
                            <w:div w:id="456335200">
                              <w:marLeft w:val="0"/>
                              <w:marRight w:val="0"/>
                              <w:marTop w:val="0"/>
                              <w:marBottom w:val="0"/>
                              <w:divBdr>
                                <w:top w:val="none" w:sz="0" w:space="0" w:color="auto"/>
                                <w:left w:val="none" w:sz="0" w:space="0" w:color="auto"/>
                                <w:bottom w:val="none" w:sz="0" w:space="0" w:color="auto"/>
                                <w:right w:val="none" w:sz="0" w:space="0" w:color="auto"/>
                              </w:divBdr>
                              <w:divsChild>
                                <w:div w:id="908853826">
                                  <w:marLeft w:val="0"/>
                                  <w:marRight w:val="0"/>
                                  <w:marTop w:val="0"/>
                                  <w:marBottom w:val="0"/>
                                  <w:divBdr>
                                    <w:top w:val="none" w:sz="0" w:space="0" w:color="auto"/>
                                    <w:left w:val="none" w:sz="0" w:space="0" w:color="auto"/>
                                    <w:bottom w:val="none" w:sz="0" w:space="0" w:color="auto"/>
                                    <w:right w:val="none" w:sz="0" w:space="0" w:color="auto"/>
                                  </w:divBdr>
                                  <w:divsChild>
                                    <w:div w:id="83113302">
                                      <w:marLeft w:val="0"/>
                                      <w:marRight w:val="0"/>
                                      <w:marTop w:val="0"/>
                                      <w:marBottom w:val="0"/>
                                      <w:divBdr>
                                        <w:top w:val="none" w:sz="0" w:space="0" w:color="auto"/>
                                        <w:left w:val="none" w:sz="0" w:space="0" w:color="auto"/>
                                        <w:bottom w:val="none" w:sz="0" w:space="0" w:color="auto"/>
                                        <w:right w:val="none" w:sz="0" w:space="0" w:color="auto"/>
                                      </w:divBdr>
                                      <w:divsChild>
                                        <w:div w:id="196565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828477">
          <w:marLeft w:val="0"/>
          <w:marRight w:val="0"/>
          <w:marTop w:val="0"/>
          <w:marBottom w:val="0"/>
          <w:divBdr>
            <w:top w:val="none" w:sz="0" w:space="0" w:color="auto"/>
            <w:left w:val="none" w:sz="0" w:space="0" w:color="auto"/>
            <w:bottom w:val="none" w:sz="0" w:space="0" w:color="auto"/>
            <w:right w:val="none" w:sz="0" w:space="0" w:color="auto"/>
          </w:divBdr>
          <w:divsChild>
            <w:div w:id="813176239">
              <w:marLeft w:val="0"/>
              <w:marRight w:val="0"/>
              <w:marTop w:val="0"/>
              <w:marBottom w:val="0"/>
              <w:divBdr>
                <w:top w:val="none" w:sz="0" w:space="0" w:color="auto"/>
                <w:left w:val="none" w:sz="0" w:space="0" w:color="auto"/>
                <w:bottom w:val="none" w:sz="0" w:space="0" w:color="auto"/>
                <w:right w:val="none" w:sz="0" w:space="0" w:color="auto"/>
              </w:divBdr>
              <w:divsChild>
                <w:div w:id="324674547">
                  <w:marLeft w:val="-150"/>
                  <w:marRight w:val="-150"/>
                  <w:marTop w:val="0"/>
                  <w:marBottom w:val="0"/>
                  <w:divBdr>
                    <w:top w:val="none" w:sz="0" w:space="0" w:color="auto"/>
                    <w:left w:val="none" w:sz="0" w:space="0" w:color="auto"/>
                    <w:bottom w:val="none" w:sz="0" w:space="0" w:color="auto"/>
                    <w:right w:val="none" w:sz="0" w:space="0" w:color="auto"/>
                  </w:divBdr>
                  <w:divsChild>
                    <w:div w:id="1644773671">
                      <w:marLeft w:val="3000"/>
                      <w:marRight w:val="0"/>
                      <w:marTop w:val="0"/>
                      <w:marBottom w:val="0"/>
                      <w:divBdr>
                        <w:top w:val="none" w:sz="0" w:space="0" w:color="auto"/>
                        <w:left w:val="none" w:sz="0" w:space="0" w:color="auto"/>
                        <w:bottom w:val="none" w:sz="0" w:space="0" w:color="auto"/>
                        <w:right w:val="none" w:sz="0" w:space="0" w:color="auto"/>
                      </w:divBdr>
                      <w:divsChild>
                        <w:div w:id="2110930948">
                          <w:marLeft w:val="0"/>
                          <w:marRight w:val="0"/>
                          <w:marTop w:val="0"/>
                          <w:marBottom w:val="0"/>
                          <w:divBdr>
                            <w:top w:val="none" w:sz="0" w:space="0" w:color="auto"/>
                            <w:left w:val="none" w:sz="0" w:space="0" w:color="auto"/>
                            <w:bottom w:val="none" w:sz="0" w:space="0" w:color="auto"/>
                            <w:right w:val="none" w:sz="0" w:space="0" w:color="auto"/>
                          </w:divBdr>
                          <w:divsChild>
                            <w:div w:id="583103830">
                              <w:marLeft w:val="0"/>
                              <w:marRight w:val="0"/>
                              <w:marTop w:val="0"/>
                              <w:marBottom w:val="0"/>
                              <w:divBdr>
                                <w:top w:val="none" w:sz="0" w:space="0" w:color="auto"/>
                                <w:left w:val="none" w:sz="0" w:space="0" w:color="auto"/>
                                <w:bottom w:val="none" w:sz="0" w:space="0" w:color="auto"/>
                                <w:right w:val="none" w:sz="0" w:space="0" w:color="auto"/>
                              </w:divBdr>
                              <w:divsChild>
                                <w:div w:id="113519883">
                                  <w:marLeft w:val="0"/>
                                  <w:marRight w:val="0"/>
                                  <w:marTop w:val="0"/>
                                  <w:marBottom w:val="0"/>
                                  <w:divBdr>
                                    <w:top w:val="none" w:sz="0" w:space="0" w:color="auto"/>
                                    <w:left w:val="none" w:sz="0" w:space="0" w:color="auto"/>
                                    <w:bottom w:val="none" w:sz="0" w:space="0" w:color="auto"/>
                                    <w:right w:val="none" w:sz="0" w:space="0" w:color="auto"/>
                                  </w:divBdr>
                                  <w:divsChild>
                                    <w:div w:id="2525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20603">
                              <w:marLeft w:val="0"/>
                              <w:marRight w:val="0"/>
                              <w:marTop w:val="0"/>
                              <w:marBottom w:val="0"/>
                              <w:divBdr>
                                <w:top w:val="none" w:sz="0" w:space="0" w:color="auto"/>
                                <w:left w:val="none" w:sz="0" w:space="0" w:color="auto"/>
                                <w:bottom w:val="none" w:sz="0" w:space="0" w:color="auto"/>
                                <w:right w:val="none" w:sz="0" w:space="0" w:color="auto"/>
                              </w:divBdr>
                              <w:divsChild>
                                <w:div w:id="1327903532">
                                  <w:marLeft w:val="0"/>
                                  <w:marRight w:val="0"/>
                                  <w:marTop w:val="0"/>
                                  <w:marBottom w:val="0"/>
                                  <w:divBdr>
                                    <w:top w:val="none" w:sz="0" w:space="0" w:color="auto"/>
                                    <w:left w:val="none" w:sz="0" w:space="0" w:color="auto"/>
                                    <w:bottom w:val="none" w:sz="0" w:space="0" w:color="auto"/>
                                    <w:right w:val="none" w:sz="0" w:space="0" w:color="auto"/>
                                  </w:divBdr>
                                  <w:divsChild>
                                    <w:div w:id="1052770603">
                                      <w:marLeft w:val="0"/>
                                      <w:marRight w:val="0"/>
                                      <w:marTop w:val="0"/>
                                      <w:marBottom w:val="0"/>
                                      <w:divBdr>
                                        <w:top w:val="none" w:sz="0" w:space="0" w:color="auto"/>
                                        <w:left w:val="dotted" w:sz="12" w:space="15" w:color="D7D7D7"/>
                                        <w:bottom w:val="none" w:sz="0" w:space="0" w:color="auto"/>
                                        <w:right w:val="none" w:sz="0" w:space="0" w:color="auto"/>
                                      </w:divBdr>
                                      <w:divsChild>
                                        <w:div w:id="7745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5260">
                                  <w:marLeft w:val="0"/>
                                  <w:marRight w:val="0"/>
                                  <w:marTop w:val="0"/>
                                  <w:marBottom w:val="0"/>
                                  <w:divBdr>
                                    <w:top w:val="none" w:sz="0" w:space="0" w:color="auto"/>
                                    <w:left w:val="none" w:sz="0" w:space="0" w:color="auto"/>
                                    <w:bottom w:val="none" w:sz="0" w:space="0" w:color="auto"/>
                                    <w:right w:val="none" w:sz="0" w:space="0" w:color="auto"/>
                                  </w:divBdr>
                                </w:div>
                              </w:divsChild>
                            </w:div>
                            <w:div w:id="722758601">
                              <w:marLeft w:val="0"/>
                              <w:marRight w:val="0"/>
                              <w:marTop w:val="0"/>
                              <w:marBottom w:val="0"/>
                              <w:divBdr>
                                <w:top w:val="none" w:sz="0" w:space="0" w:color="auto"/>
                                <w:left w:val="none" w:sz="0" w:space="0" w:color="auto"/>
                                <w:bottom w:val="none" w:sz="0" w:space="0" w:color="auto"/>
                                <w:right w:val="none" w:sz="0" w:space="0" w:color="auto"/>
                              </w:divBdr>
                              <w:divsChild>
                                <w:div w:id="1878926857">
                                  <w:marLeft w:val="0"/>
                                  <w:marRight w:val="0"/>
                                  <w:marTop w:val="0"/>
                                  <w:marBottom w:val="0"/>
                                  <w:divBdr>
                                    <w:top w:val="none" w:sz="0" w:space="0" w:color="auto"/>
                                    <w:left w:val="none" w:sz="0" w:space="0" w:color="auto"/>
                                    <w:bottom w:val="none" w:sz="0" w:space="0" w:color="auto"/>
                                    <w:right w:val="none" w:sz="0" w:space="0" w:color="auto"/>
                                  </w:divBdr>
                                </w:div>
                              </w:divsChild>
                            </w:div>
                            <w:div w:id="853765269">
                              <w:marLeft w:val="0"/>
                              <w:marRight w:val="0"/>
                              <w:marTop w:val="0"/>
                              <w:marBottom w:val="0"/>
                              <w:divBdr>
                                <w:top w:val="none" w:sz="0" w:space="0" w:color="auto"/>
                                <w:left w:val="none" w:sz="0" w:space="0" w:color="auto"/>
                                <w:bottom w:val="none" w:sz="0" w:space="0" w:color="auto"/>
                                <w:right w:val="none" w:sz="0" w:space="0" w:color="auto"/>
                              </w:divBdr>
                              <w:divsChild>
                                <w:div w:id="1436629591">
                                  <w:marLeft w:val="0"/>
                                  <w:marRight w:val="0"/>
                                  <w:marTop w:val="0"/>
                                  <w:marBottom w:val="0"/>
                                  <w:divBdr>
                                    <w:top w:val="none" w:sz="0" w:space="0" w:color="auto"/>
                                    <w:left w:val="none" w:sz="0" w:space="0" w:color="auto"/>
                                    <w:bottom w:val="none" w:sz="0" w:space="0" w:color="auto"/>
                                    <w:right w:val="none" w:sz="0" w:space="0" w:color="auto"/>
                                  </w:divBdr>
                                  <w:divsChild>
                                    <w:div w:id="1242056476">
                                      <w:marLeft w:val="0"/>
                                      <w:marRight w:val="0"/>
                                      <w:marTop w:val="0"/>
                                      <w:marBottom w:val="0"/>
                                      <w:divBdr>
                                        <w:top w:val="none" w:sz="0" w:space="0" w:color="auto"/>
                                        <w:left w:val="none" w:sz="0" w:space="0" w:color="auto"/>
                                        <w:bottom w:val="none" w:sz="0" w:space="0" w:color="auto"/>
                                        <w:right w:val="none" w:sz="0" w:space="0" w:color="auto"/>
                                      </w:divBdr>
                                    </w:div>
                                    <w:div w:id="1615937002">
                                      <w:marLeft w:val="0"/>
                                      <w:marRight w:val="0"/>
                                      <w:marTop w:val="0"/>
                                      <w:marBottom w:val="0"/>
                                      <w:divBdr>
                                        <w:top w:val="none" w:sz="0" w:space="0" w:color="auto"/>
                                        <w:left w:val="none" w:sz="0" w:space="0" w:color="auto"/>
                                        <w:bottom w:val="none" w:sz="0" w:space="0" w:color="auto"/>
                                        <w:right w:val="none" w:sz="0" w:space="0" w:color="auto"/>
                                      </w:divBdr>
                                      <w:divsChild>
                                        <w:div w:id="1456831993">
                                          <w:marLeft w:val="270"/>
                                          <w:marRight w:val="0"/>
                                          <w:marTop w:val="0"/>
                                          <w:marBottom w:val="0"/>
                                          <w:divBdr>
                                            <w:top w:val="none" w:sz="0" w:space="0" w:color="auto"/>
                                            <w:left w:val="none" w:sz="0" w:space="0" w:color="auto"/>
                                            <w:bottom w:val="none" w:sz="0" w:space="0" w:color="auto"/>
                                            <w:right w:val="none" w:sz="0" w:space="0" w:color="auto"/>
                                          </w:divBdr>
                                          <w:divsChild>
                                            <w:div w:id="52780963">
                                              <w:marLeft w:val="0"/>
                                              <w:marRight w:val="0"/>
                                              <w:marTop w:val="0"/>
                                              <w:marBottom w:val="300"/>
                                              <w:divBdr>
                                                <w:top w:val="none" w:sz="0" w:space="0" w:color="auto"/>
                                                <w:left w:val="none" w:sz="0" w:space="0" w:color="auto"/>
                                                <w:bottom w:val="none" w:sz="0" w:space="0" w:color="auto"/>
                                                <w:right w:val="none" w:sz="0" w:space="0" w:color="auto"/>
                                              </w:divBdr>
                                              <w:divsChild>
                                                <w:div w:id="214313185">
                                                  <w:marLeft w:val="0"/>
                                                  <w:marRight w:val="0"/>
                                                  <w:marTop w:val="0"/>
                                                  <w:marBottom w:val="0"/>
                                                  <w:divBdr>
                                                    <w:top w:val="none" w:sz="0" w:space="0" w:color="auto"/>
                                                    <w:left w:val="none" w:sz="0" w:space="0" w:color="auto"/>
                                                    <w:bottom w:val="none" w:sz="0" w:space="0" w:color="auto"/>
                                                    <w:right w:val="none" w:sz="0" w:space="0" w:color="auto"/>
                                                  </w:divBdr>
                                                </w:div>
                                                <w:div w:id="1436097835">
                                                  <w:marLeft w:val="270"/>
                                                  <w:marRight w:val="0"/>
                                                  <w:marTop w:val="0"/>
                                                  <w:marBottom w:val="0"/>
                                                  <w:divBdr>
                                                    <w:top w:val="none" w:sz="0" w:space="0" w:color="auto"/>
                                                    <w:left w:val="none" w:sz="0" w:space="0" w:color="auto"/>
                                                    <w:bottom w:val="none" w:sz="0" w:space="0" w:color="auto"/>
                                                    <w:right w:val="none" w:sz="0" w:space="0" w:color="auto"/>
                                                  </w:divBdr>
                                                </w:div>
                                              </w:divsChild>
                                            </w:div>
                                            <w:div w:id="1483813143">
                                              <w:marLeft w:val="0"/>
                                              <w:marRight w:val="0"/>
                                              <w:marTop w:val="0"/>
                                              <w:marBottom w:val="300"/>
                                              <w:divBdr>
                                                <w:top w:val="none" w:sz="0" w:space="0" w:color="auto"/>
                                                <w:left w:val="none" w:sz="0" w:space="0" w:color="auto"/>
                                                <w:bottom w:val="none" w:sz="0" w:space="0" w:color="auto"/>
                                                <w:right w:val="none" w:sz="0" w:space="0" w:color="auto"/>
                                              </w:divBdr>
                                              <w:divsChild>
                                                <w:div w:id="573471884">
                                                  <w:marLeft w:val="0"/>
                                                  <w:marRight w:val="0"/>
                                                  <w:marTop w:val="0"/>
                                                  <w:marBottom w:val="0"/>
                                                  <w:divBdr>
                                                    <w:top w:val="none" w:sz="0" w:space="0" w:color="auto"/>
                                                    <w:left w:val="none" w:sz="0" w:space="0" w:color="auto"/>
                                                    <w:bottom w:val="none" w:sz="0" w:space="0" w:color="auto"/>
                                                    <w:right w:val="none" w:sz="0" w:space="0" w:color="auto"/>
                                                  </w:divBdr>
                                                </w:div>
                                                <w:div w:id="777526143">
                                                  <w:marLeft w:val="270"/>
                                                  <w:marRight w:val="0"/>
                                                  <w:marTop w:val="0"/>
                                                  <w:marBottom w:val="0"/>
                                                  <w:divBdr>
                                                    <w:top w:val="none" w:sz="0" w:space="0" w:color="auto"/>
                                                    <w:left w:val="none" w:sz="0" w:space="0" w:color="auto"/>
                                                    <w:bottom w:val="none" w:sz="0" w:space="0" w:color="auto"/>
                                                    <w:right w:val="none" w:sz="0" w:space="0" w:color="auto"/>
                                                  </w:divBdr>
                                                </w:div>
                                              </w:divsChild>
                                            </w:div>
                                            <w:div w:id="2000578876">
                                              <w:marLeft w:val="0"/>
                                              <w:marRight w:val="0"/>
                                              <w:marTop w:val="0"/>
                                              <w:marBottom w:val="300"/>
                                              <w:divBdr>
                                                <w:top w:val="none" w:sz="0" w:space="0" w:color="auto"/>
                                                <w:left w:val="none" w:sz="0" w:space="0" w:color="auto"/>
                                                <w:bottom w:val="none" w:sz="0" w:space="0" w:color="auto"/>
                                                <w:right w:val="none" w:sz="0" w:space="0" w:color="auto"/>
                                              </w:divBdr>
                                              <w:divsChild>
                                                <w:div w:id="512768144">
                                                  <w:marLeft w:val="270"/>
                                                  <w:marRight w:val="0"/>
                                                  <w:marTop w:val="0"/>
                                                  <w:marBottom w:val="0"/>
                                                  <w:divBdr>
                                                    <w:top w:val="none" w:sz="0" w:space="0" w:color="auto"/>
                                                    <w:left w:val="none" w:sz="0" w:space="0" w:color="auto"/>
                                                    <w:bottom w:val="none" w:sz="0" w:space="0" w:color="auto"/>
                                                    <w:right w:val="none" w:sz="0" w:space="0" w:color="auto"/>
                                                  </w:divBdr>
                                                </w:div>
                                                <w:div w:id="11364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995625">
                              <w:marLeft w:val="0"/>
                              <w:marRight w:val="0"/>
                              <w:marTop w:val="0"/>
                              <w:marBottom w:val="0"/>
                              <w:divBdr>
                                <w:top w:val="none" w:sz="0" w:space="0" w:color="auto"/>
                                <w:left w:val="none" w:sz="0" w:space="0" w:color="auto"/>
                                <w:bottom w:val="none" w:sz="0" w:space="0" w:color="auto"/>
                                <w:right w:val="none" w:sz="0" w:space="0" w:color="auto"/>
                              </w:divBdr>
                              <w:divsChild>
                                <w:div w:id="429855073">
                                  <w:marLeft w:val="0"/>
                                  <w:marRight w:val="0"/>
                                  <w:marTop w:val="0"/>
                                  <w:marBottom w:val="0"/>
                                  <w:divBdr>
                                    <w:top w:val="none" w:sz="0" w:space="0" w:color="auto"/>
                                    <w:left w:val="none" w:sz="0" w:space="0" w:color="auto"/>
                                    <w:bottom w:val="none" w:sz="0" w:space="0" w:color="auto"/>
                                    <w:right w:val="none" w:sz="0" w:space="0" w:color="auto"/>
                                  </w:divBdr>
                                </w:div>
                                <w:div w:id="1918204281">
                                  <w:marLeft w:val="0"/>
                                  <w:marRight w:val="0"/>
                                  <w:marTop w:val="0"/>
                                  <w:marBottom w:val="0"/>
                                  <w:divBdr>
                                    <w:top w:val="none" w:sz="0" w:space="0" w:color="auto"/>
                                    <w:left w:val="none" w:sz="0" w:space="0" w:color="auto"/>
                                    <w:bottom w:val="none" w:sz="0" w:space="0" w:color="auto"/>
                                    <w:right w:val="none" w:sz="0" w:space="0" w:color="auto"/>
                                  </w:divBdr>
                                  <w:divsChild>
                                    <w:div w:id="708726269">
                                      <w:marLeft w:val="0"/>
                                      <w:marRight w:val="0"/>
                                      <w:marTop w:val="0"/>
                                      <w:marBottom w:val="0"/>
                                      <w:divBdr>
                                        <w:top w:val="none" w:sz="0" w:space="0" w:color="auto"/>
                                        <w:left w:val="dotted" w:sz="12" w:space="15" w:color="D7D7D7"/>
                                        <w:bottom w:val="none" w:sz="0" w:space="0" w:color="auto"/>
                                        <w:right w:val="none" w:sz="0" w:space="0" w:color="auto"/>
                                      </w:divBdr>
                                      <w:divsChild>
                                        <w:div w:id="9696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45302">
                              <w:marLeft w:val="0"/>
                              <w:marRight w:val="0"/>
                              <w:marTop w:val="0"/>
                              <w:marBottom w:val="0"/>
                              <w:divBdr>
                                <w:top w:val="none" w:sz="0" w:space="0" w:color="auto"/>
                                <w:left w:val="none" w:sz="0" w:space="0" w:color="auto"/>
                                <w:bottom w:val="none" w:sz="0" w:space="0" w:color="auto"/>
                                <w:right w:val="none" w:sz="0" w:space="0" w:color="auto"/>
                              </w:divBdr>
                              <w:divsChild>
                                <w:div w:id="1717777684">
                                  <w:marLeft w:val="0"/>
                                  <w:marRight w:val="0"/>
                                  <w:marTop w:val="0"/>
                                  <w:marBottom w:val="0"/>
                                  <w:divBdr>
                                    <w:top w:val="none" w:sz="0" w:space="0" w:color="auto"/>
                                    <w:left w:val="none" w:sz="0" w:space="0" w:color="auto"/>
                                    <w:bottom w:val="none" w:sz="0" w:space="0" w:color="auto"/>
                                    <w:right w:val="none" w:sz="0" w:space="0" w:color="auto"/>
                                  </w:divBdr>
                                  <w:divsChild>
                                    <w:div w:id="1306274468">
                                      <w:marLeft w:val="0"/>
                                      <w:marRight w:val="0"/>
                                      <w:marTop w:val="0"/>
                                      <w:marBottom w:val="0"/>
                                      <w:divBdr>
                                        <w:top w:val="none" w:sz="0" w:space="0" w:color="auto"/>
                                        <w:left w:val="none" w:sz="0" w:space="0" w:color="auto"/>
                                        <w:bottom w:val="none" w:sz="0" w:space="0" w:color="auto"/>
                                        <w:right w:val="none" w:sz="0" w:space="0" w:color="auto"/>
                                      </w:divBdr>
                                      <w:divsChild>
                                        <w:div w:id="1573660310">
                                          <w:marLeft w:val="270"/>
                                          <w:marRight w:val="0"/>
                                          <w:marTop w:val="0"/>
                                          <w:marBottom w:val="0"/>
                                          <w:divBdr>
                                            <w:top w:val="none" w:sz="0" w:space="0" w:color="auto"/>
                                            <w:left w:val="none" w:sz="0" w:space="0" w:color="auto"/>
                                            <w:bottom w:val="none" w:sz="0" w:space="0" w:color="auto"/>
                                            <w:right w:val="none" w:sz="0" w:space="0" w:color="auto"/>
                                          </w:divBdr>
                                          <w:divsChild>
                                            <w:div w:id="30765518">
                                              <w:marLeft w:val="0"/>
                                              <w:marRight w:val="0"/>
                                              <w:marTop w:val="0"/>
                                              <w:marBottom w:val="300"/>
                                              <w:divBdr>
                                                <w:top w:val="none" w:sz="0" w:space="0" w:color="auto"/>
                                                <w:left w:val="none" w:sz="0" w:space="0" w:color="auto"/>
                                                <w:bottom w:val="none" w:sz="0" w:space="0" w:color="auto"/>
                                                <w:right w:val="none" w:sz="0" w:space="0" w:color="auto"/>
                                              </w:divBdr>
                                              <w:divsChild>
                                                <w:div w:id="1441875939">
                                                  <w:marLeft w:val="0"/>
                                                  <w:marRight w:val="0"/>
                                                  <w:marTop w:val="0"/>
                                                  <w:marBottom w:val="0"/>
                                                  <w:divBdr>
                                                    <w:top w:val="none" w:sz="0" w:space="0" w:color="auto"/>
                                                    <w:left w:val="none" w:sz="0" w:space="0" w:color="auto"/>
                                                    <w:bottom w:val="none" w:sz="0" w:space="0" w:color="auto"/>
                                                    <w:right w:val="none" w:sz="0" w:space="0" w:color="auto"/>
                                                  </w:divBdr>
                                                </w:div>
                                                <w:div w:id="1807893919">
                                                  <w:marLeft w:val="270"/>
                                                  <w:marRight w:val="0"/>
                                                  <w:marTop w:val="0"/>
                                                  <w:marBottom w:val="0"/>
                                                  <w:divBdr>
                                                    <w:top w:val="none" w:sz="0" w:space="0" w:color="auto"/>
                                                    <w:left w:val="none" w:sz="0" w:space="0" w:color="auto"/>
                                                    <w:bottom w:val="none" w:sz="0" w:space="0" w:color="auto"/>
                                                    <w:right w:val="none" w:sz="0" w:space="0" w:color="auto"/>
                                                  </w:divBdr>
                                                </w:div>
                                              </w:divsChild>
                                            </w:div>
                                            <w:div w:id="424301279">
                                              <w:marLeft w:val="0"/>
                                              <w:marRight w:val="0"/>
                                              <w:marTop w:val="0"/>
                                              <w:marBottom w:val="300"/>
                                              <w:divBdr>
                                                <w:top w:val="none" w:sz="0" w:space="0" w:color="auto"/>
                                                <w:left w:val="none" w:sz="0" w:space="0" w:color="auto"/>
                                                <w:bottom w:val="none" w:sz="0" w:space="0" w:color="auto"/>
                                                <w:right w:val="none" w:sz="0" w:space="0" w:color="auto"/>
                                              </w:divBdr>
                                              <w:divsChild>
                                                <w:div w:id="244462406">
                                                  <w:marLeft w:val="270"/>
                                                  <w:marRight w:val="0"/>
                                                  <w:marTop w:val="0"/>
                                                  <w:marBottom w:val="0"/>
                                                  <w:divBdr>
                                                    <w:top w:val="none" w:sz="0" w:space="0" w:color="auto"/>
                                                    <w:left w:val="none" w:sz="0" w:space="0" w:color="auto"/>
                                                    <w:bottom w:val="none" w:sz="0" w:space="0" w:color="auto"/>
                                                    <w:right w:val="none" w:sz="0" w:space="0" w:color="auto"/>
                                                  </w:divBdr>
                                                </w:div>
                                                <w:div w:id="721636901">
                                                  <w:marLeft w:val="0"/>
                                                  <w:marRight w:val="0"/>
                                                  <w:marTop w:val="0"/>
                                                  <w:marBottom w:val="0"/>
                                                  <w:divBdr>
                                                    <w:top w:val="none" w:sz="0" w:space="0" w:color="auto"/>
                                                    <w:left w:val="none" w:sz="0" w:space="0" w:color="auto"/>
                                                    <w:bottom w:val="none" w:sz="0" w:space="0" w:color="auto"/>
                                                    <w:right w:val="none" w:sz="0" w:space="0" w:color="auto"/>
                                                  </w:divBdr>
                                                </w:div>
                                              </w:divsChild>
                                            </w:div>
                                            <w:div w:id="528301109">
                                              <w:marLeft w:val="0"/>
                                              <w:marRight w:val="0"/>
                                              <w:marTop w:val="0"/>
                                              <w:marBottom w:val="300"/>
                                              <w:divBdr>
                                                <w:top w:val="none" w:sz="0" w:space="0" w:color="auto"/>
                                                <w:left w:val="none" w:sz="0" w:space="0" w:color="auto"/>
                                                <w:bottom w:val="none" w:sz="0" w:space="0" w:color="auto"/>
                                                <w:right w:val="none" w:sz="0" w:space="0" w:color="auto"/>
                                              </w:divBdr>
                                              <w:divsChild>
                                                <w:div w:id="973288011">
                                                  <w:marLeft w:val="0"/>
                                                  <w:marRight w:val="0"/>
                                                  <w:marTop w:val="0"/>
                                                  <w:marBottom w:val="0"/>
                                                  <w:divBdr>
                                                    <w:top w:val="none" w:sz="0" w:space="0" w:color="auto"/>
                                                    <w:left w:val="none" w:sz="0" w:space="0" w:color="auto"/>
                                                    <w:bottom w:val="none" w:sz="0" w:space="0" w:color="auto"/>
                                                    <w:right w:val="none" w:sz="0" w:space="0" w:color="auto"/>
                                                  </w:divBdr>
                                                </w:div>
                                                <w:div w:id="2049525706">
                                                  <w:marLeft w:val="270"/>
                                                  <w:marRight w:val="0"/>
                                                  <w:marTop w:val="0"/>
                                                  <w:marBottom w:val="0"/>
                                                  <w:divBdr>
                                                    <w:top w:val="none" w:sz="0" w:space="0" w:color="auto"/>
                                                    <w:left w:val="none" w:sz="0" w:space="0" w:color="auto"/>
                                                    <w:bottom w:val="none" w:sz="0" w:space="0" w:color="auto"/>
                                                    <w:right w:val="none" w:sz="0" w:space="0" w:color="auto"/>
                                                  </w:divBdr>
                                                </w:div>
                                              </w:divsChild>
                                            </w:div>
                                            <w:div w:id="1008752878">
                                              <w:marLeft w:val="0"/>
                                              <w:marRight w:val="0"/>
                                              <w:marTop w:val="0"/>
                                              <w:marBottom w:val="300"/>
                                              <w:divBdr>
                                                <w:top w:val="none" w:sz="0" w:space="0" w:color="auto"/>
                                                <w:left w:val="none" w:sz="0" w:space="0" w:color="auto"/>
                                                <w:bottom w:val="none" w:sz="0" w:space="0" w:color="auto"/>
                                                <w:right w:val="none" w:sz="0" w:space="0" w:color="auto"/>
                                              </w:divBdr>
                                              <w:divsChild>
                                                <w:div w:id="196939156">
                                                  <w:marLeft w:val="0"/>
                                                  <w:marRight w:val="0"/>
                                                  <w:marTop w:val="0"/>
                                                  <w:marBottom w:val="0"/>
                                                  <w:divBdr>
                                                    <w:top w:val="none" w:sz="0" w:space="0" w:color="auto"/>
                                                    <w:left w:val="none" w:sz="0" w:space="0" w:color="auto"/>
                                                    <w:bottom w:val="none" w:sz="0" w:space="0" w:color="auto"/>
                                                    <w:right w:val="none" w:sz="0" w:space="0" w:color="auto"/>
                                                  </w:divBdr>
                                                </w:div>
                                                <w:div w:id="204138944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75752">
                              <w:marLeft w:val="0"/>
                              <w:marRight w:val="0"/>
                              <w:marTop w:val="0"/>
                              <w:marBottom w:val="0"/>
                              <w:divBdr>
                                <w:top w:val="none" w:sz="0" w:space="0" w:color="auto"/>
                                <w:left w:val="none" w:sz="0" w:space="0" w:color="auto"/>
                                <w:bottom w:val="none" w:sz="0" w:space="0" w:color="auto"/>
                                <w:right w:val="none" w:sz="0" w:space="0" w:color="auto"/>
                              </w:divBdr>
                              <w:divsChild>
                                <w:div w:id="11649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515989">
      <w:bodyDiv w:val="1"/>
      <w:marLeft w:val="0"/>
      <w:marRight w:val="0"/>
      <w:marTop w:val="0"/>
      <w:marBottom w:val="0"/>
      <w:divBdr>
        <w:top w:val="none" w:sz="0" w:space="0" w:color="auto"/>
        <w:left w:val="none" w:sz="0" w:space="0" w:color="auto"/>
        <w:bottom w:val="none" w:sz="0" w:space="0" w:color="auto"/>
        <w:right w:val="none" w:sz="0" w:space="0" w:color="auto"/>
      </w:divBdr>
      <w:divsChild>
        <w:div w:id="1119178340">
          <w:marLeft w:val="0"/>
          <w:marRight w:val="0"/>
          <w:marTop w:val="0"/>
          <w:marBottom w:val="300"/>
          <w:divBdr>
            <w:top w:val="none" w:sz="0" w:space="0" w:color="auto"/>
            <w:left w:val="none" w:sz="0" w:space="0" w:color="auto"/>
            <w:bottom w:val="none" w:sz="0" w:space="0" w:color="auto"/>
            <w:right w:val="none" w:sz="0" w:space="0" w:color="auto"/>
          </w:divBdr>
        </w:div>
      </w:divsChild>
    </w:div>
    <w:div w:id="1919171995">
      <w:bodyDiv w:val="1"/>
      <w:marLeft w:val="0"/>
      <w:marRight w:val="0"/>
      <w:marTop w:val="0"/>
      <w:marBottom w:val="0"/>
      <w:divBdr>
        <w:top w:val="none" w:sz="0" w:space="0" w:color="auto"/>
        <w:left w:val="none" w:sz="0" w:space="0" w:color="auto"/>
        <w:bottom w:val="none" w:sz="0" w:space="0" w:color="auto"/>
        <w:right w:val="none" w:sz="0" w:space="0" w:color="auto"/>
      </w:divBdr>
      <w:divsChild>
        <w:div w:id="1682052463">
          <w:marLeft w:val="0"/>
          <w:marRight w:val="0"/>
          <w:marTop w:val="150"/>
          <w:marBottom w:val="450"/>
          <w:divBdr>
            <w:top w:val="none" w:sz="0" w:space="0" w:color="auto"/>
            <w:left w:val="none" w:sz="0" w:space="0" w:color="auto"/>
            <w:bottom w:val="none" w:sz="0" w:space="0" w:color="auto"/>
            <w:right w:val="none" w:sz="0" w:space="0" w:color="auto"/>
          </w:divBdr>
        </w:div>
        <w:div w:id="1100639503">
          <w:marLeft w:val="0"/>
          <w:marRight w:val="0"/>
          <w:marTop w:val="0"/>
          <w:marBottom w:val="300"/>
          <w:divBdr>
            <w:top w:val="none" w:sz="0" w:space="0" w:color="auto"/>
            <w:left w:val="none" w:sz="0" w:space="0" w:color="auto"/>
            <w:bottom w:val="none" w:sz="0" w:space="0" w:color="auto"/>
            <w:right w:val="none" w:sz="0" w:space="0" w:color="auto"/>
          </w:divBdr>
        </w:div>
        <w:div w:id="309485987">
          <w:marLeft w:val="0"/>
          <w:marRight w:val="0"/>
          <w:marTop w:val="495"/>
          <w:marBottom w:val="630"/>
          <w:divBdr>
            <w:top w:val="none" w:sz="0" w:space="0" w:color="auto"/>
            <w:left w:val="none" w:sz="0" w:space="0" w:color="auto"/>
            <w:bottom w:val="none" w:sz="0" w:space="0" w:color="auto"/>
            <w:right w:val="none" w:sz="0" w:space="0" w:color="auto"/>
          </w:divBdr>
        </w:div>
        <w:div w:id="396100067">
          <w:marLeft w:val="0"/>
          <w:marRight w:val="0"/>
          <w:marTop w:val="0"/>
          <w:marBottom w:val="555"/>
          <w:divBdr>
            <w:top w:val="none" w:sz="0" w:space="0" w:color="auto"/>
            <w:left w:val="none" w:sz="0" w:space="0" w:color="auto"/>
            <w:bottom w:val="none" w:sz="0" w:space="0" w:color="auto"/>
            <w:right w:val="none" w:sz="0" w:space="0" w:color="auto"/>
          </w:divBdr>
          <w:divsChild>
            <w:div w:id="133314355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19973533">
      <w:bodyDiv w:val="1"/>
      <w:marLeft w:val="0"/>
      <w:marRight w:val="0"/>
      <w:marTop w:val="0"/>
      <w:marBottom w:val="0"/>
      <w:divBdr>
        <w:top w:val="none" w:sz="0" w:space="0" w:color="auto"/>
        <w:left w:val="none" w:sz="0" w:space="0" w:color="auto"/>
        <w:bottom w:val="none" w:sz="0" w:space="0" w:color="auto"/>
        <w:right w:val="none" w:sz="0" w:space="0" w:color="auto"/>
      </w:divBdr>
      <w:divsChild>
        <w:div w:id="845562588">
          <w:marLeft w:val="0"/>
          <w:marRight w:val="0"/>
          <w:marTop w:val="0"/>
          <w:marBottom w:val="150"/>
          <w:divBdr>
            <w:top w:val="none" w:sz="0" w:space="0" w:color="auto"/>
            <w:left w:val="none" w:sz="0" w:space="0" w:color="auto"/>
            <w:bottom w:val="none" w:sz="0" w:space="0" w:color="auto"/>
            <w:right w:val="none" w:sz="0" w:space="0" w:color="auto"/>
          </w:divBdr>
          <w:divsChild>
            <w:div w:id="909316437">
              <w:marLeft w:val="0"/>
              <w:marRight w:val="0"/>
              <w:marTop w:val="0"/>
              <w:marBottom w:val="0"/>
              <w:divBdr>
                <w:top w:val="none" w:sz="0" w:space="0" w:color="auto"/>
                <w:left w:val="none" w:sz="0" w:space="0" w:color="auto"/>
                <w:bottom w:val="none" w:sz="0" w:space="0" w:color="auto"/>
                <w:right w:val="none" w:sz="0" w:space="0" w:color="auto"/>
              </w:divBdr>
              <w:divsChild>
                <w:div w:id="1078406279">
                  <w:marLeft w:val="0"/>
                  <w:marRight w:val="150"/>
                  <w:marTop w:val="0"/>
                  <w:marBottom w:val="0"/>
                  <w:divBdr>
                    <w:top w:val="none" w:sz="0" w:space="0" w:color="auto"/>
                    <w:left w:val="none" w:sz="0" w:space="0" w:color="auto"/>
                    <w:bottom w:val="none" w:sz="0" w:space="0" w:color="auto"/>
                    <w:right w:val="none" w:sz="0" w:space="0" w:color="auto"/>
                  </w:divBdr>
                </w:div>
                <w:div w:id="1290354744">
                  <w:marLeft w:val="0"/>
                  <w:marRight w:val="150"/>
                  <w:marTop w:val="0"/>
                  <w:marBottom w:val="0"/>
                  <w:divBdr>
                    <w:top w:val="none" w:sz="0" w:space="0" w:color="auto"/>
                    <w:left w:val="none" w:sz="0" w:space="0" w:color="auto"/>
                    <w:bottom w:val="none" w:sz="0" w:space="0" w:color="auto"/>
                    <w:right w:val="none" w:sz="0" w:space="0" w:color="auto"/>
                  </w:divBdr>
                </w:div>
              </w:divsChild>
            </w:div>
            <w:div w:id="162864575">
              <w:marLeft w:val="0"/>
              <w:marRight w:val="0"/>
              <w:marTop w:val="0"/>
              <w:marBottom w:val="0"/>
              <w:divBdr>
                <w:top w:val="none" w:sz="0" w:space="0" w:color="auto"/>
                <w:left w:val="none" w:sz="0" w:space="0" w:color="auto"/>
                <w:bottom w:val="none" w:sz="0" w:space="0" w:color="auto"/>
                <w:right w:val="none" w:sz="0" w:space="0" w:color="auto"/>
              </w:divBdr>
              <w:divsChild>
                <w:div w:id="960452221">
                  <w:marLeft w:val="0"/>
                  <w:marRight w:val="0"/>
                  <w:marTop w:val="0"/>
                  <w:marBottom w:val="0"/>
                  <w:divBdr>
                    <w:top w:val="none" w:sz="0" w:space="0" w:color="auto"/>
                    <w:left w:val="none" w:sz="0" w:space="0" w:color="auto"/>
                    <w:bottom w:val="none" w:sz="0" w:space="0" w:color="auto"/>
                    <w:right w:val="none" w:sz="0" w:space="0" w:color="auto"/>
                  </w:divBdr>
                  <w:divsChild>
                    <w:div w:id="1505238601">
                      <w:marLeft w:val="0"/>
                      <w:marRight w:val="0"/>
                      <w:marTop w:val="0"/>
                      <w:marBottom w:val="0"/>
                      <w:divBdr>
                        <w:top w:val="none" w:sz="0" w:space="0" w:color="auto"/>
                        <w:left w:val="none" w:sz="0" w:space="0" w:color="auto"/>
                        <w:bottom w:val="none" w:sz="0" w:space="0" w:color="auto"/>
                        <w:right w:val="none" w:sz="0" w:space="0" w:color="auto"/>
                      </w:divBdr>
                      <w:divsChild>
                        <w:div w:id="1684669920">
                          <w:marLeft w:val="0"/>
                          <w:marRight w:val="0"/>
                          <w:marTop w:val="0"/>
                          <w:marBottom w:val="0"/>
                          <w:divBdr>
                            <w:top w:val="none" w:sz="0" w:space="0" w:color="auto"/>
                            <w:left w:val="none" w:sz="0" w:space="0" w:color="auto"/>
                            <w:bottom w:val="none" w:sz="0" w:space="0" w:color="auto"/>
                            <w:right w:val="none" w:sz="0" w:space="0" w:color="auto"/>
                          </w:divBdr>
                        </w:div>
                      </w:divsChild>
                    </w:div>
                    <w:div w:id="1956014933">
                      <w:marLeft w:val="0"/>
                      <w:marRight w:val="135"/>
                      <w:marTop w:val="0"/>
                      <w:marBottom w:val="0"/>
                      <w:divBdr>
                        <w:top w:val="none" w:sz="0" w:space="0" w:color="auto"/>
                        <w:left w:val="none" w:sz="0" w:space="0" w:color="auto"/>
                        <w:bottom w:val="none" w:sz="0" w:space="0" w:color="auto"/>
                        <w:right w:val="none" w:sz="0" w:space="0" w:color="auto"/>
                      </w:divBdr>
                    </w:div>
                    <w:div w:id="940457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15487">
          <w:marLeft w:val="0"/>
          <w:marRight w:val="0"/>
          <w:marTop w:val="0"/>
          <w:marBottom w:val="0"/>
          <w:divBdr>
            <w:top w:val="none" w:sz="0" w:space="0" w:color="auto"/>
            <w:left w:val="none" w:sz="0" w:space="0" w:color="auto"/>
            <w:bottom w:val="none" w:sz="0" w:space="0" w:color="auto"/>
            <w:right w:val="none" w:sz="0" w:space="0" w:color="auto"/>
          </w:divBdr>
          <w:divsChild>
            <w:div w:id="955064937">
              <w:marLeft w:val="0"/>
              <w:marRight w:val="0"/>
              <w:marTop w:val="0"/>
              <w:marBottom w:val="0"/>
              <w:divBdr>
                <w:top w:val="none" w:sz="0" w:space="0" w:color="auto"/>
                <w:left w:val="none" w:sz="0" w:space="0" w:color="auto"/>
                <w:bottom w:val="none" w:sz="0" w:space="0" w:color="auto"/>
                <w:right w:val="none" w:sz="0" w:space="0" w:color="auto"/>
              </w:divBdr>
              <w:divsChild>
                <w:div w:id="478886907">
                  <w:marLeft w:val="0"/>
                  <w:marRight w:val="0"/>
                  <w:marTop w:val="0"/>
                  <w:marBottom w:val="0"/>
                  <w:divBdr>
                    <w:top w:val="none" w:sz="0" w:space="0" w:color="auto"/>
                    <w:left w:val="none" w:sz="0" w:space="0" w:color="auto"/>
                    <w:bottom w:val="none" w:sz="0" w:space="0" w:color="auto"/>
                    <w:right w:val="none" w:sz="0" w:space="0" w:color="auto"/>
                  </w:divBdr>
                </w:div>
              </w:divsChild>
            </w:div>
            <w:div w:id="859008534">
              <w:marLeft w:val="0"/>
              <w:marRight w:val="0"/>
              <w:marTop w:val="225"/>
              <w:marBottom w:val="0"/>
              <w:divBdr>
                <w:top w:val="none" w:sz="0" w:space="0" w:color="auto"/>
                <w:left w:val="none" w:sz="0" w:space="0" w:color="auto"/>
                <w:bottom w:val="none" w:sz="0" w:space="0" w:color="auto"/>
                <w:right w:val="none" w:sz="0" w:space="0" w:color="auto"/>
              </w:divBdr>
              <w:divsChild>
                <w:div w:id="509149222">
                  <w:marLeft w:val="0"/>
                  <w:marRight w:val="0"/>
                  <w:marTop w:val="0"/>
                  <w:marBottom w:val="0"/>
                  <w:divBdr>
                    <w:top w:val="none" w:sz="0" w:space="0" w:color="auto"/>
                    <w:left w:val="none" w:sz="0" w:space="0" w:color="auto"/>
                    <w:bottom w:val="none" w:sz="0" w:space="0" w:color="auto"/>
                    <w:right w:val="none" w:sz="0" w:space="0" w:color="auto"/>
                  </w:divBdr>
                </w:div>
              </w:divsChild>
            </w:div>
            <w:div w:id="126748382">
              <w:marLeft w:val="0"/>
              <w:marRight w:val="0"/>
              <w:marTop w:val="225"/>
              <w:marBottom w:val="0"/>
              <w:divBdr>
                <w:top w:val="none" w:sz="0" w:space="0" w:color="auto"/>
                <w:left w:val="none" w:sz="0" w:space="0" w:color="auto"/>
                <w:bottom w:val="none" w:sz="0" w:space="0" w:color="auto"/>
                <w:right w:val="none" w:sz="0" w:space="0" w:color="auto"/>
              </w:divBdr>
              <w:divsChild>
                <w:div w:id="1913349344">
                  <w:marLeft w:val="0"/>
                  <w:marRight w:val="0"/>
                  <w:marTop w:val="0"/>
                  <w:marBottom w:val="0"/>
                  <w:divBdr>
                    <w:top w:val="none" w:sz="0" w:space="0" w:color="auto"/>
                    <w:left w:val="none" w:sz="0" w:space="0" w:color="auto"/>
                    <w:bottom w:val="none" w:sz="0" w:space="0" w:color="auto"/>
                    <w:right w:val="none" w:sz="0" w:space="0" w:color="auto"/>
                  </w:divBdr>
                </w:div>
              </w:divsChild>
            </w:div>
            <w:div w:id="497236885">
              <w:marLeft w:val="0"/>
              <w:marRight w:val="0"/>
              <w:marTop w:val="225"/>
              <w:marBottom w:val="0"/>
              <w:divBdr>
                <w:top w:val="none" w:sz="0" w:space="0" w:color="auto"/>
                <w:left w:val="none" w:sz="0" w:space="0" w:color="auto"/>
                <w:bottom w:val="none" w:sz="0" w:space="0" w:color="auto"/>
                <w:right w:val="none" w:sz="0" w:space="0" w:color="auto"/>
              </w:divBdr>
              <w:divsChild>
                <w:div w:id="253170303">
                  <w:marLeft w:val="0"/>
                  <w:marRight w:val="0"/>
                  <w:marTop w:val="0"/>
                  <w:marBottom w:val="0"/>
                  <w:divBdr>
                    <w:top w:val="none" w:sz="0" w:space="0" w:color="auto"/>
                    <w:left w:val="none" w:sz="0" w:space="0" w:color="auto"/>
                    <w:bottom w:val="none" w:sz="0" w:space="0" w:color="auto"/>
                    <w:right w:val="none" w:sz="0" w:space="0" w:color="auto"/>
                  </w:divBdr>
                </w:div>
              </w:divsChild>
            </w:div>
            <w:div w:id="525291994">
              <w:marLeft w:val="0"/>
              <w:marRight w:val="0"/>
              <w:marTop w:val="375"/>
              <w:marBottom w:val="0"/>
              <w:divBdr>
                <w:top w:val="none" w:sz="0" w:space="0" w:color="auto"/>
                <w:left w:val="none" w:sz="0" w:space="0" w:color="auto"/>
                <w:bottom w:val="none" w:sz="0" w:space="0" w:color="auto"/>
                <w:right w:val="none" w:sz="0" w:space="0" w:color="auto"/>
              </w:divBdr>
              <w:divsChild>
                <w:div w:id="699553952">
                  <w:marLeft w:val="0"/>
                  <w:marRight w:val="0"/>
                  <w:marTop w:val="0"/>
                  <w:marBottom w:val="0"/>
                  <w:divBdr>
                    <w:top w:val="none" w:sz="0" w:space="0" w:color="auto"/>
                    <w:left w:val="none" w:sz="0" w:space="0" w:color="auto"/>
                    <w:bottom w:val="none" w:sz="0" w:space="0" w:color="auto"/>
                    <w:right w:val="none" w:sz="0" w:space="0" w:color="auto"/>
                  </w:divBdr>
                  <w:divsChild>
                    <w:div w:id="1513370408">
                      <w:marLeft w:val="0"/>
                      <w:marRight w:val="0"/>
                      <w:marTop w:val="0"/>
                      <w:marBottom w:val="0"/>
                      <w:divBdr>
                        <w:top w:val="none" w:sz="0" w:space="0" w:color="auto"/>
                        <w:left w:val="none" w:sz="0" w:space="0" w:color="auto"/>
                        <w:bottom w:val="none" w:sz="0" w:space="0" w:color="auto"/>
                        <w:right w:val="none" w:sz="0" w:space="0" w:color="auto"/>
                      </w:divBdr>
                    </w:div>
                    <w:div w:id="67642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5882">
              <w:marLeft w:val="0"/>
              <w:marRight w:val="0"/>
              <w:marTop w:val="375"/>
              <w:marBottom w:val="0"/>
              <w:divBdr>
                <w:top w:val="none" w:sz="0" w:space="0" w:color="auto"/>
                <w:left w:val="none" w:sz="0" w:space="0" w:color="auto"/>
                <w:bottom w:val="none" w:sz="0" w:space="0" w:color="auto"/>
                <w:right w:val="none" w:sz="0" w:space="0" w:color="auto"/>
              </w:divBdr>
              <w:divsChild>
                <w:div w:id="1009871805">
                  <w:marLeft w:val="0"/>
                  <w:marRight w:val="0"/>
                  <w:marTop w:val="0"/>
                  <w:marBottom w:val="0"/>
                  <w:divBdr>
                    <w:top w:val="none" w:sz="0" w:space="0" w:color="auto"/>
                    <w:left w:val="none" w:sz="0" w:space="0" w:color="auto"/>
                    <w:bottom w:val="none" w:sz="0" w:space="0" w:color="auto"/>
                    <w:right w:val="none" w:sz="0" w:space="0" w:color="auto"/>
                  </w:divBdr>
                </w:div>
              </w:divsChild>
            </w:div>
            <w:div w:id="454562508">
              <w:marLeft w:val="0"/>
              <w:marRight w:val="0"/>
              <w:marTop w:val="225"/>
              <w:marBottom w:val="0"/>
              <w:divBdr>
                <w:top w:val="none" w:sz="0" w:space="0" w:color="auto"/>
                <w:left w:val="none" w:sz="0" w:space="0" w:color="auto"/>
                <w:bottom w:val="none" w:sz="0" w:space="0" w:color="auto"/>
                <w:right w:val="none" w:sz="0" w:space="0" w:color="auto"/>
              </w:divBdr>
              <w:divsChild>
                <w:div w:id="596597991">
                  <w:marLeft w:val="0"/>
                  <w:marRight w:val="0"/>
                  <w:marTop w:val="0"/>
                  <w:marBottom w:val="0"/>
                  <w:divBdr>
                    <w:top w:val="none" w:sz="0" w:space="0" w:color="auto"/>
                    <w:left w:val="none" w:sz="0" w:space="0" w:color="auto"/>
                    <w:bottom w:val="none" w:sz="0" w:space="0" w:color="auto"/>
                    <w:right w:val="none" w:sz="0" w:space="0" w:color="auto"/>
                  </w:divBdr>
                </w:div>
              </w:divsChild>
            </w:div>
            <w:div w:id="870339345">
              <w:marLeft w:val="0"/>
              <w:marRight w:val="0"/>
              <w:marTop w:val="225"/>
              <w:marBottom w:val="0"/>
              <w:divBdr>
                <w:top w:val="none" w:sz="0" w:space="0" w:color="auto"/>
                <w:left w:val="none" w:sz="0" w:space="0" w:color="auto"/>
                <w:bottom w:val="none" w:sz="0" w:space="0" w:color="auto"/>
                <w:right w:val="none" w:sz="0" w:space="0" w:color="auto"/>
              </w:divBdr>
              <w:divsChild>
                <w:div w:id="817918728">
                  <w:marLeft w:val="0"/>
                  <w:marRight w:val="0"/>
                  <w:marTop w:val="0"/>
                  <w:marBottom w:val="0"/>
                  <w:divBdr>
                    <w:top w:val="none" w:sz="0" w:space="0" w:color="auto"/>
                    <w:left w:val="none" w:sz="0" w:space="0" w:color="auto"/>
                    <w:bottom w:val="none" w:sz="0" w:space="0" w:color="auto"/>
                    <w:right w:val="none" w:sz="0" w:space="0" w:color="auto"/>
                  </w:divBdr>
                </w:div>
              </w:divsChild>
            </w:div>
            <w:div w:id="1690335320">
              <w:marLeft w:val="0"/>
              <w:marRight w:val="0"/>
              <w:marTop w:val="225"/>
              <w:marBottom w:val="0"/>
              <w:divBdr>
                <w:top w:val="none" w:sz="0" w:space="0" w:color="auto"/>
                <w:left w:val="none" w:sz="0" w:space="0" w:color="auto"/>
                <w:bottom w:val="none" w:sz="0" w:space="0" w:color="auto"/>
                <w:right w:val="none" w:sz="0" w:space="0" w:color="auto"/>
              </w:divBdr>
              <w:divsChild>
                <w:div w:id="135229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626921">
      <w:bodyDiv w:val="1"/>
      <w:marLeft w:val="0"/>
      <w:marRight w:val="0"/>
      <w:marTop w:val="0"/>
      <w:marBottom w:val="0"/>
      <w:divBdr>
        <w:top w:val="none" w:sz="0" w:space="0" w:color="auto"/>
        <w:left w:val="none" w:sz="0" w:space="0" w:color="auto"/>
        <w:bottom w:val="none" w:sz="0" w:space="0" w:color="auto"/>
        <w:right w:val="none" w:sz="0" w:space="0" w:color="auto"/>
      </w:divBdr>
      <w:divsChild>
        <w:div w:id="1669553053">
          <w:marLeft w:val="0"/>
          <w:marRight w:val="150"/>
          <w:marTop w:val="0"/>
          <w:marBottom w:val="75"/>
          <w:divBdr>
            <w:top w:val="none" w:sz="0" w:space="0" w:color="auto"/>
            <w:left w:val="none" w:sz="0" w:space="0" w:color="auto"/>
            <w:bottom w:val="none" w:sz="0" w:space="0" w:color="auto"/>
            <w:right w:val="none" w:sz="0" w:space="0" w:color="auto"/>
          </w:divBdr>
        </w:div>
        <w:div w:id="916019323">
          <w:marLeft w:val="0"/>
          <w:marRight w:val="150"/>
          <w:marTop w:val="150"/>
          <w:marBottom w:val="150"/>
          <w:divBdr>
            <w:top w:val="none" w:sz="0" w:space="0" w:color="auto"/>
            <w:left w:val="none" w:sz="0" w:space="0" w:color="auto"/>
            <w:bottom w:val="none" w:sz="0" w:space="0" w:color="auto"/>
            <w:right w:val="none" w:sz="0" w:space="0" w:color="auto"/>
          </w:divBdr>
        </w:div>
        <w:div w:id="344940243">
          <w:marLeft w:val="0"/>
          <w:marRight w:val="150"/>
          <w:marTop w:val="0"/>
          <w:marBottom w:val="0"/>
          <w:divBdr>
            <w:top w:val="none" w:sz="0" w:space="0" w:color="auto"/>
            <w:left w:val="none" w:sz="0" w:space="0" w:color="auto"/>
            <w:bottom w:val="none" w:sz="0" w:space="0" w:color="auto"/>
            <w:right w:val="none" w:sz="0" w:space="0" w:color="auto"/>
          </w:divBdr>
        </w:div>
      </w:divsChild>
    </w:div>
    <w:div w:id="1922058008">
      <w:bodyDiv w:val="1"/>
      <w:marLeft w:val="0"/>
      <w:marRight w:val="0"/>
      <w:marTop w:val="0"/>
      <w:marBottom w:val="0"/>
      <w:divBdr>
        <w:top w:val="none" w:sz="0" w:space="0" w:color="auto"/>
        <w:left w:val="none" w:sz="0" w:space="0" w:color="auto"/>
        <w:bottom w:val="none" w:sz="0" w:space="0" w:color="auto"/>
        <w:right w:val="none" w:sz="0" w:space="0" w:color="auto"/>
      </w:divBdr>
      <w:divsChild>
        <w:div w:id="382604874">
          <w:marLeft w:val="0"/>
          <w:marRight w:val="0"/>
          <w:marTop w:val="0"/>
          <w:marBottom w:val="75"/>
          <w:divBdr>
            <w:top w:val="none" w:sz="0" w:space="0" w:color="auto"/>
            <w:left w:val="none" w:sz="0" w:space="0" w:color="auto"/>
            <w:bottom w:val="none" w:sz="0" w:space="0" w:color="auto"/>
            <w:right w:val="none" w:sz="0" w:space="0" w:color="auto"/>
          </w:divBdr>
        </w:div>
        <w:div w:id="300622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2132064">
      <w:bodyDiv w:val="1"/>
      <w:marLeft w:val="0"/>
      <w:marRight w:val="0"/>
      <w:marTop w:val="0"/>
      <w:marBottom w:val="0"/>
      <w:divBdr>
        <w:top w:val="none" w:sz="0" w:space="0" w:color="auto"/>
        <w:left w:val="none" w:sz="0" w:space="0" w:color="auto"/>
        <w:bottom w:val="none" w:sz="0" w:space="0" w:color="auto"/>
        <w:right w:val="none" w:sz="0" w:space="0" w:color="auto"/>
      </w:divBdr>
      <w:divsChild>
        <w:div w:id="88043792">
          <w:marLeft w:val="0"/>
          <w:marRight w:val="150"/>
          <w:marTop w:val="0"/>
          <w:marBottom w:val="75"/>
          <w:divBdr>
            <w:top w:val="none" w:sz="0" w:space="0" w:color="auto"/>
            <w:left w:val="none" w:sz="0" w:space="0" w:color="auto"/>
            <w:bottom w:val="none" w:sz="0" w:space="0" w:color="auto"/>
            <w:right w:val="none" w:sz="0" w:space="0" w:color="auto"/>
          </w:divBdr>
        </w:div>
        <w:div w:id="423307764">
          <w:marLeft w:val="0"/>
          <w:marRight w:val="150"/>
          <w:marTop w:val="150"/>
          <w:marBottom w:val="150"/>
          <w:divBdr>
            <w:top w:val="none" w:sz="0" w:space="0" w:color="auto"/>
            <w:left w:val="none" w:sz="0" w:space="0" w:color="auto"/>
            <w:bottom w:val="none" w:sz="0" w:space="0" w:color="auto"/>
            <w:right w:val="none" w:sz="0" w:space="0" w:color="auto"/>
          </w:divBdr>
        </w:div>
        <w:div w:id="65078992">
          <w:marLeft w:val="0"/>
          <w:marRight w:val="150"/>
          <w:marTop w:val="0"/>
          <w:marBottom w:val="0"/>
          <w:divBdr>
            <w:top w:val="none" w:sz="0" w:space="0" w:color="auto"/>
            <w:left w:val="none" w:sz="0" w:space="0" w:color="auto"/>
            <w:bottom w:val="none" w:sz="0" w:space="0" w:color="auto"/>
            <w:right w:val="none" w:sz="0" w:space="0" w:color="auto"/>
          </w:divBdr>
        </w:div>
      </w:divsChild>
    </w:div>
    <w:div w:id="1922517209">
      <w:bodyDiv w:val="1"/>
      <w:marLeft w:val="0"/>
      <w:marRight w:val="0"/>
      <w:marTop w:val="0"/>
      <w:marBottom w:val="0"/>
      <w:divBdr>
        <w:top w:val="none" w:sz="0" w:space="0" w:color="auto"/>
        <w:left w:val="none" w:sz="0" w:space="0" w:color="auto"/>
        <w:bottom w:val="none" w:sz="0" w:space="0" w:color="auto"/>
        <w:right w:val="none" w:sz="0" w:space="0" w:color="auto"/>
      </w:divBdr>
      <w:divsChild>
        <w:div w:id="1985156093">
          <w:marLeft w:val="0"/>
          <w:marRight w:val="0"/>
          <w:marTop w:val="150"/>
          <w:marBottom w:val="450"/>
          <w:divBdr>
            <w:top w:val="none" w:sz="0" w:space="0" w:color="auto"/>
            <w:left w:val="none" w:sz="0" w:space="0" w:color="auto"/>
            <w:bottom w:val="none" w:sz="0" w:space="0" w:color="auto"/>
            <w:right w:val="none" w:sz="0" w:space="0" w:color="auto"/>
          </w:divBdr>
        </w:div>
        <w:div w:id="1353264885">
          <w:marLeft w:val="0"/>
          <w:marRight w:val="0"/>
          <w:marTop w:val="0"/>
          <w:marBottom w:val="300"/>
          <w:divBdr>
            <w:top w:val="none" w:sz="0" w:space="0" w:color="auto"/>
            <w:left w:val="none" w:sz="0" w:space="0" w:color="auto"/>
            <w:bottom w:val="none" w:sz="0" w:space="0" w:color="auto"/>
            <w:right w:val="none" w:sz="0" w:space="0" w:color="auto"/>
          </w:divBdr>
        </w:div>
        <w:div w:id="239099466">
          <w:marLeft w:val="0"/>
          <w:marRight w:val="0"/>
          <w:marTop w:val="495"/>
          <w:marBottom w:val="630"/>
          <w:divBdr>
            <w:top w:val="none" w:sz="0" w:space="0" w:color="auto"/>
            <w:left w:val="none" w:sz="0" w:space="0" w:color="auto"/>
            <w:bottom w:val="none" w:sz="0" w:space="0" w:color="auto"/>
            <w:right w:val="none" w:sz="0" w:space="0" w:color="auto"/>
          </w:divBdr>
        </w:div>
      </w:divsChild>
    </w:div>
    <w:div w:id="1922712973">
      <w:bodyDiv w:val="1"/>
      <w:marLeft w:val="0"/>
      <w:marRight w:val="0"/>
      <w:marTop w:val="0"/>
      <w:marBottom w:val="0"/>
      <w:divBdr>
        <w:top w:val="none" w:sz="0" w:space="0" w:color="auto"/>
        <w:left w:val="none" w:sz="0" w:space="0" w:color="auto"/>
        <w:bottom w:val="none" w:sz="0" w:space="0" w:color="auto"/>
        <w:right w:val="none" w:sz="0" w:space="0" w:color="auto"/>
      </w:divBdr>
      <w:divsChild>
        <w:div w:id="244143851">
          <w:marLeft w:val="0"/>
          <w:marRight w:val="0"/>
          <w:marTop w:val="0"/>
          <w:marBottom w:val="0"/>
          <w:divBdr>
            <w:top w:val="none" w:sz="0" w:space="0" w:color="auto"/>
            <w:left w:val="none" w:sz="0" w:space="0" w:color="auto"/>
            <w:bottom w:val="none" w:sz="0" w:space="0" w:color="auto"/>
            <w:right w:val="none" w:sz="0" w:space="0" w:color="auto"/>
          </w:divBdr>
          <w:divsChild>
            <w:div w:id="1726290369">
              <w:marLeft w:val="0"/>
              <w:marRight w:val="0"/>
              <w:marTop w:val="0"/>
              <w:marBottom w:val="0"/>
              <w:divBdr>
                <w:top w:val="none" w:sz="0" w:space="0" w:color="auto"/>
                <w:left w:val="none" w:sz="0" w:space="0" w:color="auto"/>
                <w:bottom w:val="none" w:sz="0" w:space="0" w:color="auto"/>
                <w:right w:val="none" w:sz="0" w:space="0" w:color="auto"/>
              </w:divBdr>
            </w:div>
          </w:divsChild>
        </w:div>
        <w:div w:id="1592810383">
          <w:marLeft w:val="0"/>
          <w:marRight w:val="0"/>
          <w:marTop w:val="330"/>
          <w:marBottom w:val="0"/>
          <w:divBdr>
            <w:top w:val="none" w:sz="0" w:space="0" w:color="auto"/>
            <w:left w:val="none" w:sz="0" w:space="0" w:color="auto"/>
            <w:bottom w:val="none" w:sz="0" w:space="0" w:color="auto"/>
            <w:right w:val="none" w:sz="0" w:space="0" w:color="auto"/>
          </w:divBdr>
          <w:divsChild>
            <w:div w:id="454056422">
              <w:marLeft w:val="0"/>
              <w:marRight w:val="0"/>
              <w:marTop w:val="0"/>
              <w:marBottom w:val="0"/>
              <w:divBdr>
                <w:top w:val="none" w:sz="0" w:space="0" w:color="auto"/>
                <w:left w:val="none" w:sz="0" w:space="0" w:color="auto"/>
                <w:bottom w:val="none" w:sz="0" w:space="0" w:color="auto"/>
                <w:right w:val="none" w:sz="0" w:space="0" w:color="auto"/>
              </w:divBdr>
              <w:divsChild>
                <w:div w:id="1462765343">
                  <w:marLeft w:val="0"/>
                  <w:marRight w:val="0"/>
                  <w:marTop w:val="0"/>
                  <w:marBottom w:val="0"/>
                  <w:divBdr>
                    <w:top w:val="none" w:sz="0" w:space="0" w:color="auto"/>
                    <w:left w:val="none" w:sz="0" w:space="0" w:color="auto"/>
                    <w:bottom w:val="none" w:sz="0" w:space="0" w:color="auto"/>
                    <w:right w:val="none" w:sz="0" w:space="0" w:color="auto"/>
                  </w:divBdr>
                  <w:divsChild>
                    <w:div w:id="30111674">
                      <w:marLeft w:val="0"/>
                      <w:marRight w:val="0"/>
                      <w:marTop w:val="0"/>
                      <w:marBottom w:val="0"/>
                      <w:divBdr>
                        <w:top w:val="none" w:sz="0" w:space="0" w:color="auto"/>
                        <w:left w:val="none" w:sz="0" w:space="0" w:color="auto"/>
                        <w:bottom w:val="none" w:sz="0" w:space="0" w:color="auto"/>
                        <w:right w:val="none" w:sz="0" w:space="0" w:color="auto"/>
                      </w:divBdr>
                      <w:divsChild>
                        <w:div w:id="67615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351109">
                  <w:marLeft w:val="0"/>
                  <w:marRight w:val="0"/>
                  <w:marTop w:val="75"/>
                  <w:marBottom w:val="0"/>
                  <w:divBdr>
                    <w:top w:val="none" w:sz="0" w:space="0" w:color="auto"/>
                    <w:left w:val="none" w:sz="0" w:space="0" w:color="auto"/>
                    <w:bottom w:val="none" w:sz="0" w:space="0" w:color="auto"/>
                    <w:right w:val="none" w:sz="0" w:space="0" w:color="auto"/>
                  </w:divBdr>
                  <w:divsChild>
                    <w:div w:id="733969623">
                      <w:marLeft w:val="0"/>
                      <w:marRight w:val="0"/>
                      <w:marTop w:val="0"/>
                      <w:marBottom w:val="0"/>
                      <w:divBdr>
                        <w:top w:val="none" w:sz="0" w:space="0" w:color="auto"/>
                        <w:left w:val="none" w:sz="0" w:space="0" w:color="auto"/>
                        <w:bottom w:val="none" w:sz="0" w:space="0" w:color="auto"/>
                        <w:right w:val="none" w:sz="0" w:space="0" w:color="auto"/>
                      </w:divBdr>
                    </w:div>
                  </w:divsChild>
                </w:div>
                <w:div w:id="1316639997">
                  <w:marLeft w:val="0"/>
                  <w:marRight w:val="0"/>
                  <w:marTop w:val="270"/>
                  <w:marBottom w:val="0"/>
                  <w:divBdr>
                    <w:top w:val="none" w:sz="0" w:space="0" w:color="auto"/>
                    <w:left w:val="none" w:sz="0" w:space="0" w:color="auto"/>
                    <w:bottom w:val="none" w:sz="0" w:space="0" w:color="auto"/>
                    <w:right w:val="none" w:sz="0" w:space="0" w:color="auto"/>
                  </w:divBdr>
                  <w:divsChild>
                    <w:div w:id="320044533">
                      <w:marLeft w:val="0"/>
                      <w:marRight w:val="0"/>
                      <w:marTop w:val="0"/>
                      <w:marBottom w:val="0"/>
                      <w:divBdr>
                        <w:top w:val="none" w:sz="0" w:space="0" w:color="auto"/>
                        <w:left w:val="none" w:sz="0" w:space="0" w:color="auto"/>
                        <w:bottom w:val="none" w:sz="0" w:space="0" w:color="auto"/>
                        <w:right w:val="none" w:sz="0" w:space="0" w:color="auto"/>
                      </w:divBdr>
                      <w:divsChild>
                        <w:div w:id="1351225112">
                          <w:marLeft w:val="0"/>
                          <w:marRight w:val="0"/>
                          <w:marTop w:val="0"/>
                          <w:marBottom w:val="0"/>
                          <w:divBdr>
                            <w:top w:val="none" w:sz="0" w:space="0" w:color="auto"/>
                            <w:left w:val="none" w:sz="0" w:space="0" w:color="auto"/>
                            <w:bottom w:val="none" w:sz="0" w:space="0" w:color="auto"/>
                            <w:right w:val="none" w:sz="0" w:space="0" w:color="auto"/>
                          </w:divBdr>
                          <w:divsChild>
                            <w:div w:id="252014192">
                              <w:marLeft w:val="0"/>
                              <w:marRight w:val="0"/>
                              <w:marTop w:val="0"/>
                              <w:marBottom w:val="0"/>
                              <w:divBdr>
                                <w:top w:val="none" w:sz="0" w:space="0" w:color="auto"/>
                                <w:left w:val="none" w:sz="0" w:space="0" w:color="auto"/>
                                <w:bottom w:val="none" w:sz="0" w:space="0" w:color="auto"/>
                                <w:right w:val="none" w:sz="0" w:space="0" w:color="auto"/>
                              </w:divBdr>
                            </w:div>
                            <w:div w:id="1948542304">
                              <w:marLeft w:val="0"/>
                              <w:marRight w:val="0"/>
                              <w:marTop w:val="0"/>
                              <w:marBottom w:val="0"/>
                              <w:divBdr>
                                <w:top w:val="none" w:sz="0" w:space="0" w:color="auto"/>
                                <w:left w:val="none" w:sz="0" w:space="0" w:color="auto"/>
                                <w:bottom w:val="none" w:sz="0" w:space="0" w:color="auto"/>
                                <w:right w:val="none" w:sz="0" w:space="0" w:color="auto"/>
                              </w:divBdr>
                            </w:div>
                            <w:div w:id="1060979207">
                              <w:marLeft w:val="0"/>
                              <w:marRight w:val="0"/>
                              <w:marTop w:val="0"/>
                              <w:marBottom w:val="0"/>
                              <w:divBdr>
                                <w:top w:val="none" w:sz="0" w:space="0" w:color="auto"/>
                                <w:left w:val="none" w:sz="0" w:space="0" w:color="auto"/>
                                <w:bottom w:val="none" w:sz="0" w:space="0" w:color="auto"/>
                                <w:right w:val="none" w:sz="0" w:space="0" w:color="auto"/>
                              </w:divBdr>
                            </w:div>
                            <w:div w:id="67622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532608">
          <w:marLeft w:val="0"/>
          <w:marRight w:val="0"/>
          <w:marTop w:val="0"/>
          <w:marBottom w:val="0"/>
          <w:divBdr>
            <w:top w:val="none" w:sz="0" w:space="0" w:color="auto"/>
            <w:left w:val="none" w:sz="0" w:space="0" w:color="auto"/>
            <w:bottom w:val="none" w:sz="0" w:space="0" w:color="auto"/>
            <w:right w:val="none" w:sz="0" w:space="0" w:color="auto"/>
          </w:divBdr>
          <w:divsChild>
            <w:div w:id="1543667319">
              <w:marLeft w:val="0"/>
              <w:marRight w:val="0"/>
              <w:marTop w:val="0"/>
              <w:marBottom w:val="120"/>
              <w:divBdr>
                <w:top w:val="none" w:sz="0" w:space="0" w:color="auto"/>
                <w:left w:val="none" w:sz="0" w:space="0" w:color="auto"/>
                <w:bottom w:val="none" w:sz="0" w:space="0" w:color="auto"/>
                <w:right w:val="none" w:sz="0" w:space="0" w:color="auto"/>
              </w:divBdr>
              <w:divsChild>
                <w:div w:id="809592882">
                  <w:marLeft w:val="0"/>
                  <w:marRight w:val="0"/>
                  <w:marTop w:val="0"/>
                  <w:marBottom w:val="0"/>
                  <w:divBdr>
                    <w:top w:val="none" w:sz="0" w:space="0" w:color="auto"/>
                    <w:left w:val="none" w:sz="0" w:space="0" w:color="auto"/>
                    <w:bottom w:val="none" w:sz="0" w:space="0" w:color="auto"/>
                    <w:right w:val="none" w:sz="0" w:space="0" w:color="auto"/>
                  </w:divBdr>
                </w:div>
              </w:divsChild>
            </w:div>
            <w:div w:id="2129280432">
              <w:marLeft w:val="0"/>
              <w:marRight w:val="0"/>
              <w:marTop w:val="0"/>
              <w:marBottom w:val="0"/>
              <w:divBdr>
                <w:top w:val="none" w:sz="0" w:space="0" w:color="auto"/>
                <w:left w:val="none" w:sz="0" w:space="0" w:color="auto"/>
                <w:bottom w:val="none" w:sz="0" w:space="0" w:color="auto"/>
                <w:right w:val="none" w:sz="0" w:space="0" w:color="auto"/>
              </w:divBdr>
              <w:divsChild>
                <w:div w:id="12768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32595">
          <w:marLeft w:val="0"/>
          <w:marRight w:val="0"/>
          <w:marTop w:val="0"/>
          <w:marBottom w:val="0"/>
          <w:divBdr>
            <w:top w:val="none" w:sz="0" w:space="0" w:color="auto"/>
            <w:left w:val="none" w:sz="0" w:space="0" w:color="auto"/>
            <w:bottom w:val="none" w:sz="0" w:space="0" w:color="auto"/>
            <w:right w:val="none" w:sz="0" w:space="0" w:color="auto"/>
          </w:divBdr>
          <w:divsChild>
            <w:div w:id="804154832">
              <w:marLeft w:val="3346"/>
              <w:marRight w:val="1309"/>
              <w:marTop w:val="0"/>
              <w:marBottom w:val="0"/>
              <w:divBdr>
                <w:top w:val="none" w:sz="0" w:space="0" w:color="auto"/>
                <w:left w:val="none" w:sz="0" w:space="0" w:color="auto"/>
                <w:bottom w:val="none" w:sz="0" w:space="0" w:color="auto"/>
                <w:right w:val="none" w:sz="0" w:space="0" w:color="auto"/>
              </w:divBdr>
              <w:divsChild>
                <w:div w:id="1314409425">
                  <w:marLeft w:val="0"/>
                  <w:marRight w:val="0"/>
                  <w:marTop w:val="0"/>
                  <w:marBottom w:val="0"/>
                  <w:divBdr>
                    <w:top w:val="none" w:sz="0" w:space="0" w:color="auto"/>
                    <w:left w:val="none" w:sz="0" w:space="0" w:color="auto"/>
                    <w:bottom w:val="none" w:sz="0" w:space="0" w:color="auto"/>
                    <w:right w:val="none" w:sz="0" w:space="0" w:color="auto"/>
                  </w:divBdr>
                  <w:divsChild>
                    <w:div w:id="39790190">
                      <w:marLeft w:val="0"/>
                      <w:marRight w:val="0"/>
                      <w:marTop w:val="0"/>
                      <w:marBottom w:val="0"/>
                      <w:divBdr>
                        <w:top w:val="none" w:sz="0" w:space="0" w:color="auto"/>
                        <w:left w:val="none" w:sz="0" w:space="0" w:color="auto"/>
                        <w:bottom w:val="none" w:sz="0" w:space="0" w:color="auto"/>
                        <w:right w:val="none" w:sz="0" w:space="0" w:color="auto"/>
                      </w:divBdr>
                      <w:divsChild>
                        <w:div w:id="1541940367">
                          <w:marLeft w:val="0"/>
                          <w:marRight w:val="0"/>
                          <w:marTop w:val="0"/>
                          <w:marBottom w:val="0"/>
                          <w:divBdr>
                            <w:top w:val="none" w:sz="0" w:space="0" w:color="auto"/>
                            <w:left w:val="none" w:sz="0" w:space="0" w:color="auto"/>
                            <w:bottom w:val="none" w:sz="0" w:space="0" w:color="auto"/>
                            <w:right w:val="none" w:sz="0" w:space="0" w:color="auto"/>
                          </w:divBdr>
                          <w:divsChild>
                            <w:div w:id="188833631">
                              <w:marLeft w:val="0"/>
                              <w:marRight w:val="0"/>
                              <w:marTop w:val="0"/>
                              <w:marBottom w:val="0"/>
                              <w:divBdr>
                                <w:top w:val="none" w:sz="0" w:space="0" w:color="auto"/>
                                <w:left w:val="none" w:sz="0" w:space="0" w:color="auto"/>
                                <w:bottom w:val="none" w:sz="0" w:space="0" w:color="auto"/>
                                <w:right w:val="none" w:sz="0" w:space="0" w:color="auto"/>
                              </w:divBdr>
                              <w:divsChild>
                                <w:div w:id="1372341146">
                                  <w:marLeft w:val="0"/>
                                  <w:marRight w:val="0"/>
                                  <w:marTop w:val="0"/>
                                  <w:marBottom w:val="0"/>
                                  <w:divBdr>
                                    <w:top w:val="none" w:sz="0" w:space="0" w:color="auto"/>
                                    <w:left w:val="none" w:sz="0" w:space="0" w:color="auto"/>
                                    <w:bottom w:val="none" w:sz="0" w:space="0" w:color="auto"/>
                                    <w:right w:val="none" w:sz="0" w:space="0" w:color="auto"/>
                                  </w:divBdr>
                                </w:div>
                                <w:div w:id="805783981">
                                  <w:marLeft w:val="0"/>
                                  <w:marRight w:val="0"/>
                                  <w:marTop w:val="0"/>
                                  <w:marBottom w:val="0"/>
                                  <w:divBdr>
                                    <w:top w:val="none" w:sz="0" w:space="0" w:color="auto"/>
                                    <w:left w:val="none" w:sz="0" w:space="0" w:color="auto"/>
                                    <w:bottom w:val="none" w:sz="0" w:space="0" w:color="auto"/>
                                    <w:right w:val="none" w:sz="0" w:space="0" w:color="auto"/>
                                  </w:divBdr>
                                  <w:divsChild>
                                    <w:div w:id="537426133">
                                      <w:marLeft w:val="0"/>
                                      <w:marRight w:val="0"/>
                                      <w:marTop w:val="0"/>
                                      <w:marBottom w:val="150"/>
                                      <w:divBdr>
                                        <w:top w:val="none" w:sz="0" w:space="0" w:color="auto"/>
                                        <w:left w:val="none" w:sz="0" w:space="0" w:color="auto"/>
                                        <w:bottom w:val="none" w:sz="0" w:space="0" w:color="auto"/>
                                        <w:right w:val="none" w:sz="0" w:space="0" w:color="auto"/>
                                      </w:divBdr>
                                    </w:div>
                                    <w:div w:id="18659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021734">
      <w:bodyDiv w:val="1"/>
      <w:marLeft w:val="0"/>
      <w:marRight w:val="0"/>
      <w:marTop w:val="0"/>
      <w:marBottom w:val="0"/>
      <w:divBdr>
        <w:top w:val="none" w:sz="0" w:space="0" w:color="auto"/>
        <w:left w:val="none" w:sz="0" w:space="0" w:color="auto"/>
        <w:bottom w:val="none" w:sz="0" w:space="0" w:color="auto"/>
        <w:right w:val="none" w:sz="0" w:space="0" w:color="auto"/>
      </w:divBdr>
      <w:divsChild>
        <w:div w:id="450369651">
          <w:marLeft w:val="0"/>
          <w:marRight w:val="0"/>
          <w:marTop w:val="0"/>
          <w:marBottom w:val="300"/>
          <w:divBdr>
            <w:top w:val="none" w:sz="0" w:space="0" w:color="auto"/>
            <w:left w:val="none" w:sz="0" w:space="0" w:color="auto"/>
            <w:bottom w:val="none" w:sz="0" w:space="0" w:color="auto"/>
            <w:right w:val="none" w:sz="0" w:space="0" w:color="auto"/>
          </w:divBdr>
        </w:div>
      </w:divsChild>
    </w:div>
    <w:div w:id="1925336558">
      <w:bodyDiv w:val="1"/>
      <w:marLeft w:val="0"/>
      <w:marRight w:val="0"/>
      <w:marTop w:val="0"/>
      <w:marBottom w:val="0"/>
      <w:divBdr>
        <w:top w:val="none" w:sz="0" w:space="0" w:color="auto"/>
        <w:left w:val="none" w:sz="0" w:space="0" w:color="auto"/>
        <w:bottom w:val="none" w:sz="0" w:space="0" w:color="auto"/>
        <w:right w:val="none" w:sz="0" w:space="0" w:color="auto"/>
      </w:divBdr>
      <w:divsChild>
        <w:div w:id="1977448786">
          <w:marLeft w:val="0"/>
          <w:marRight w:val="0"/>
          <w:marTop w:val="0"/>
          <w:marBottom w:val="300"/>
          <w:divBdr>
            <w:top w:val="none" w:sz="0" w:space="0" w:color="auto"/>
            <w:left w:val="none" w:sz="0" w:space="0" w:color="auto"/>
            <w:bottom w:val="none" w:sz="0" w:space="0" w:color="auto"/>
            <w:right w:val="none" w:sz="0" w:space="0" w:color="auto"/>
          </w:divBdr>
        </w:div>
      </w:divsChild>
    </w:div>
    <w:div w:id="1925600914">
      <w:bodyDiv w:val="1"/>
      <w:marLeft w:val="0"/>
      <w:marRight w:val="0"/>
      <w:marTop w:val="0"/>
      <w:marBottom w:val="0"/>
      <w:divBdr>
        <w:top w:val="none" w:sz="0" w:space="0" w:color="auto"/>
        <w:left w:val="none" w:sz="0" w:space="0" w:color="auto"/>
        <w:bottom w:val="none" w:sz="0" w:space="0" w:color="auto"/>
        <w:right w:val="none" w:sz="0" w:space="0" w:color="auto"/>
      </w:divBdr>
      <w:divsChild>
        <w:div w:id="1144587531">
          <w:marLeft w:val="0"/>
          <w:marRight w:val="0"/>
          <w:marTop w:val="0"/>
          <w:marBottom w:val="0"/>
          <w:divBdr>
            <w:top w:val="none" w:sz="0" w:space="0" w:color="auto"/>
            <w:left w:val="none" w:sz="0" w:space="0" w:color="auto"/>
            <w:bottom w:val="none" w:sz="0" w:space="0" w:color="auto"/>
            <w:right w:val="none" w:sz="0" w:space="0" w:color="auto"/>
          </w:divBdr>
        </w:div>
        <w:div w:id="78605682">
          <w:marLeft w:val="0"/>
          <w:marRight w:val="0"/>
          <w:marTop w:val="300"/>
          <w:marBottom w:val="300"/>
          <w:divBdr>
            <w:top w:val="none" w:sz="0" w:space="0" w:color="auto"/>
            <w:left w:val="none" w:sz="0" w:space="0" w:color="auto"/>
            <w:bottom w:val="none" w:sz="0" w:space="0" w:color="auto"/>
            <w:right w:val="none" w:sz="0" w:space="0" w:color="auto"/>
          </w:divBdr>
        </w:div>
        <w:div w:id="1434978968">
          <w:marLeft w:val="0"/>
          <w:marRight w:val="0"/>
          <w:marTop w:val="0"/>
          <w:marBottom w:val="0"/>
          <w:divBdr>
            <w:top w:val="none" w:sz="0" w:space="0" w:color="auto"/>
            <w:left w:val="none" w:sz="0" w:space="0" w:color="auto"/>
            <w:bottom w:val="none" w:sz="0" w:space="0" w:color="auto"/>
            <w:right w:val="none" w:sz="0" w:space="0" w:color="auto"/>
          </w:divBdr>
          <w:divsChild>
            <w:div w:id="1513378400">
              <w:marLeft w:val="0"/>
              <w:marRight w:val="0"/>
              <w:marTop w:val="300"/>
              <w:marBottom w:val="450"/>
              <w:divBdr>
                <w:top w:val="none" w:sz="0" w:space="0" w:color="auto"/>
                <w:left w:val="none" w:sz="0" w:space="0" w:color="auto"/>
                <w:bottom w:val="none" w:sz="0" w:space="0" w:color="auto"/>
                <w:right w:val="none" w:sz="0" w:space="0" w:color="auto"/>
              </w:divBdr>
              <w:divsChild>
                <w:div w:id="773522051">
                  <w:marLeft w:val="0"/>
                  <w:marRight w:val="0"/>
                  <w:marTop w:val="0"/>
                  <w:marBottom w:val="0"/>
                  <w:divBdr>
                    <w:top w:val="none" w:sz="0" w:space="0" w:color="auto"/>
                    <w:left w:val="none" w:sz="0" w:space="0" w:color="auto"/>
                    <w:bottom w:val="none" w:sz="0" w:space="0" w:color="auto"/>
                    <w:right w:val="none" w:sz="0" w:space="0" w:color="auto"/>
                  </w:divBdr>
                  <w:divsChild>
                    <w:div w:id="1722365273">
                      <w:marLeft w:val="0"/>
                      <w:marRight w:val="0"/>
                      <w:marTop w:val="0"/>
                      <w:marBottom w:val="0"/>
                      <w:divBdr>
                        <w:top w:val="none" w:sz="0" w:space="0" w:color="auto"/>
                        <w:left w:val="none" w:sz="0" w:space="0" w:color="auto"/>
                        <w:bottom w:val="none" w:sz="0" w:space="0" w:color="auto"/>
                        <w:right w:val="none" w:sz="0" w:space="0" w:color="auto"/>
                      </w:divBdr>
                      <w:divsChild>
                        <w:div w:id="1816952109">
                          <w:marLeft w:val="0"/>
                          <w:marRight w:val="0"/>
                          <w:marTop w:val="0"/>
                          <w:marBottom w:val="0"/>
                          <w:divBdr>
                            <w:top w:val="none" w:sz="0" w:space="0" w:color="auto"/>
                            <w:left w:val="none" w:sz="0" w:space="0" w:color="auto"/>
                            <w:bottom w:val="none" w:sz="0" w:space="0" w:color="auto"/>
                            <w:right w:val="none" w:sz="0" w:space="0" w:color="auto"/>
                          </w:divBdr>
                          <w:divsChild>
                            <w:div w:id="16901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932643">
          <w:marLeft w:val="0"/>
          <w:marRight w:val="0"/>
          <w:marTop w:val="0"/>
          <w:marBottom w:val="0"/>
          <w:divBdr>
            <w:top w:val="none" w:sz="0" w:space="0" w:color="auto"/>
            <w:left w:val="none" w:sz="0" w:space="0" w:color="auto"/>
            <w:bottom w:val="none" w:sz="0" w:space="0" w:color="auto"/>
            <w:right w:val="none" w:sz="0" w:space="0" w:color="auto"/>
          </w:divBdr>
        </w:div>
      </w:divsChild>
    </w:div>
    <w:div w:id="1926718484">
      <w:bodyDiv w:val="1"/>
      <w:marLeft w:val="0"/>
      <w:marRight w:val="0"/>
      <w:marTop w:val="0"/>
      <w:marBottom w:val="0"/>
      <w:divBdr>
        <w:top w:val="none" w:sz="0" w:space="0" w:color="auto"/>
        <w:left w:val="none" w:sz="0" w:space="0" w:color="auto"/>
        <w:bottom w:val="none" w:sz="0" w:space="0" w:color="auto"/>
        <w:right w:val="none" w:sz="0" w:space="0" w:color="auto"/>
      </w:divBdr>
      <w:divsChild>
        <w:div w:id="612133248">
          <w:marLeft w:val="0"/>
          <w:marRight w:val="0"/>
          <w:marTop w:val="0"/>
          <w:marBottom w:val="75"/>
          <w:divBdr>
            <w:top w:val="none" w:sz="0" w:space="0" w:color="auto"/>
            <w:left w:val="none" w:sz="0" w:space="0" w:color="auto"/>
            <w:bottom w:val="none" w:sz="0" w:space="0" w:color="auto"/>
            <w:right w:val="none" w:sz="0" w:space="0" w:color="auto"/>
          </w:divBdr>
        </w:div>
      </w:divsChild>
    </w:div>
    <w:div w:id="1929725332">
      <w:bodyDiv w:val="1"/>
      <w:marLeft w:val="0"/>
      <w:marRight w:val="0"/>
      <w:marTop w:val="0"/>
      <w:marBottom w:val="0"/>
      <w:divBdr>
        <w:top w:val="none" w:sz="0" w:space="0" w:color="auto"/>
        <w:left w:val="none" w:sz="0" w:space="0" w:color="auto"/>
        <w:bottom w:val="none" w:sz="0" w:space="0" w:color="auto"/>
        <w:right w:val="none" w:sz="0" w:space="0" w:color="auto"/>
      </w:divBdr>
      <w:divsChild>
        <w:div w:id="1987926872">
          <w:marLeft w:val="0"/>
          <w:marRight w:val="0"/>
          <w:marTop w:val="0"/>
          <w:marBottom w:val="300"/>
          <w:divBdr>
            <w:top w:val="none" w:sz="0" w:space="0" w:color="auto"/>
            <w:left w:val="none" w:sz="0" w:space="0" w:color="auto"/>
            <w:bottom w:val="none" w:sz="0" w:space="0" w:color="auto"/>
            <w:right w:val="none" w:sz="0" w:space="0" w:color="auto"/>
          </w:divBdr>
        </w:div>
      </w:divsChild>
    </w:div>
    <w:div w:id="1931039772">
      <w:bodyDiv w:val="1"/>
      <w:marLeft w:val="0"/>
      <w:marRight w:val="0"/>
      <w:marTop w:val="0"/>
      <w:marBottom w:val="0"/>
      <w:divBdr>
        <w:top w:val="none" w:sz="0" w:space="0" w:color="auto"/>
        <w:left w:val="none" w:sz="0" w:space="0" w:color="auto"/>
        <w:bottom w:val="none" w:sz="0" w:space="0" w:color="auto"/>
        <w:right w:val="none" w:sz="0" w:space="0" w:color="auto"/>
      </w:divBdr>
      <w:divsChild>
        <w:div w:id="1246769883">
          <w:marLeft w:val="0"/>
          <w:marRight w:val="0"/>
          <w:marTop w:val="0"/>
          <w:marBottom w:val="75"/>
          <w:divBdr>
            <w:top w:val="none" w:sz="0" w:space="0" w:color="auto"/>
            <w:left w:val="none" w:sz="0" w:space="0" w:color="auto"/>
            <w:bottom w:val="none" w:sz="0" w:space="0" w:color="auto"/>
            <w:right w:val="none" w:sz="0" w:space="0" w:color="auto"/>
          </w:divBdr>
        </w:div>
        <w:div w:id="4134306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32927939">
      <w:bodyDiv w:val="1"/>
      <w:marLeft w:val="0"/>
      <w:marRight w:val="0"/>
      <w:marTop w:val="0"/>
      <w:marBottom w:val="0"/>
      <w:divBdr>
        <w:top w:val="none" w:sz="0" w:space="0" w:color="auto"/>
        <w:left w:val="none" w:sz="0" w:space="0" w:color="auto"/>
        <w:bottom w:val="none" w:sz="0" w:space="0" w:color="auto"/>
        <w:right w:val="none" w:sz="0" w:space="0" w:color="auto"/>
      </w:divBdr>
      <w:divsChild>
        <w:div w:id="1456826652">
          <w:marLeft w:val="0"/>
          <w:marRight w:val="0"/>
          <w:marTop w:val="0"/>
          <w:marBottom w:val="300"/>
          <w:divBdr>
            <w:top w:val="none" w:sz="0" w:space="0" w:color="auto"/>
            <w:left w:val="none" w:sz="0" w:space="0" w:color="auto"/>
            <w:bottom w:val="none" w:sz="0" w:space="0" w:color="auto"/>
            <w:right w:val="none" w:sz="0" w:space="0" w:color="auto"/>
          </w:divBdr>
          <w:divsChild>
            <w:div w:id="1818036684">
              <w:marLeft w:val="0"/>
              <w:marRight w:val="0"/>
              <w:marTop w:val="0"/>
              <w:marBottom w:val="0"/>
              <w:divBdr>
                <w:top w:val="none" w:sz="0" w:space="0" w:color="auto"/>
                <w:left w:val="none" w:sz="0" w:space="0" w:color="auto"/>
                <w:bottom w:val="none" w:sz="0" w:space="0" w:color="auto"/>
                <w:right w:val="none" w:sz="0" w:space="0" w:color="auto"/>
              </w:divBdr>
              <w:divsChild>
                <w:div w:id="208025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895452">
      <w:bodyDiv w:val="1"/>
      <w:marLeft w:val="0"/>
      <w:marRight w:val="0"/>
      <w:marTop w:val="0"/>
      <w:marBottom w:val="0"/>
      <w:divBdr>
        <w:top w:val="none" w:sz="0" w:space="0" w:color="auto"/>
        <w:left w:val="none" w:sz="0" w:space="0" w:color="auto"/>
        <w:bottom w:val="none" w:sz="0" w:space="0" w:color="auto"/>
        <w:right w:val="none" w:sz="0" w:space="0" w:color="auto"/>
      </w:divBdr>
      <w:divsChild>
        <w:div w:id="2074236674">
          <w:marLeft w:val="0"/>
          <w:marRight w:val="0"/>
          <w:marTop w:val="0"/>
          <w:marBottom w:val="150"/>
          <w:divBdr>
            <w:top w:val="none" w:sz="0" w:space="0" w:color="auto"/>
            <w:left w:val="none" w:sz="0" w:space="0" w:color="auto"/>
            <w:bottom w:val="none" w:sz="0" w:space="0" w:color="auto"/>
            <w:right w:val="none" w:sz="0" w:space="0" w:color="auto"/>
          </w:divBdr>
          <w:divsChild>
            <w:div w:id="1741899165">
              <w:marLeft w:val="0"/>
              <w:marRight w:val="0"/>
              <w:marTop w:val="0"/>
              <w:marBottom w:val="0"/>
              <w:divBdr>
                <w:top w:val="none" w:sz="0" w:space="0" w:color="auto"/>
                <w:left w:val="none" w:sz="0" w:space="0" w:color="auto"/>
                <w:bottom w:val="none" w:sz="0" w:space="0" w:color="auto"/>
                <w:right w:val="none" w:sz="0" w:space="0" w:color="auto"/>
              </w:divBdr>
              <w:divsChild>
                <w:div w:id="1148480142">
                  <w:marLeft w:val="0"/>
                  <w:marRight w:val="150"/>
                  <w:marTop w:val="0"/>
                  <w:marBottom w:val="0"/>
                  <w:divBdr>
                    <w:top w:val="none" w:sz="0" w:space="0" w:color="auto"/>
                    <w:left w:val="none" w:sz="0" w:space="0" w:color="auto"/>
                    <w:bottom w:val="none" w:sz="0" w:space="0" w:color="auto"/>
                    <w:right w:val="none" w:sz="0" w:space="0" w:color="auto"/>
                  </w:divBdr>
                </w:div>
                <w:div w:id="66195793">
                  <w:marLeft w:val="0"/>
                  <w:marRight w:val="150"/>
                  <w:marTop w:val="0"/>
                  <w:marBottom w:val="0"/>
                  <w:divBdr>
                    <w:top w:val="none" w:sz="0" w:space="0" w:color="auto"/>
                    <w:left w:val="none" w:sz="0" w:space="0" w:color="auto"/>
                    <w:bottom w:val="none" w:sz="0" w:space="0" w:color="auto"/>
                    <w:right w:val="none" w:sz="0" w:space="0" w:color="auto"/>
                  </w:divBdr>
                </w:div>
              </w:divsChild>
            </w:div>
            <w:div w:id="33699637">
              <w:marLeft w:val="0"/>
              <w:marRight w:val="0"/>
              <w:marTop w:val="0"/>
              <w:marBottom w:val="0"/>
              <w:divBdr>
                <w:top w:val="none" w:sz="0" w:space="0" w:color="auto"/>
                <w:left w:val="none" w:sz="0" w:space="0" w:color="auto"/>
                <w:bottom w:val="none" w:sz="0" w:space="0" w:color="auto"/>
                <w:right w:val="none" w:sz="0" w:space="0" w:color="auto"/>
              </w:divBdr>
              <w:divsChild>
                <w:div w:id="1019821340">
                  <w:marLeft w:val="0"/>
                  <w:marRight w:val="0"/>
                  <w:marTop w:val="0"/>
                  <w:marBottom w:val="0"/>
                  <w:divBdr>
                    <w:top w:val="none" w:sz="0" w:space="0" w:color="auto"/>
                    <w:left w:val="none" w:sz="0" w:space="0" w:color="auto"/>
                    <w:bottom w:val="none" w:sz="0" w:space="0" w:color="auto"/>
                    <w:right w:val="none" w:sz="0" w:space="0" w:color="auto"/>
                  </w:divBdr>
                  <w:divsChild>
                    <w:div w:id="225650721">
                      <w:marLeft w:val="0"/>
                      <w:marRight w:val="0"/>
                      <w:marTop w:val="0"/>
                      <w:marBottom w:val="0"/>
                      <w:divBdr>
                        <w:top w:val="none" w:sz="0" w:space="0" w:color="auto"/>
                        <w:left w:val="none" w:sz="0" w:space="0" w:color="auto"/>
                        <w:bottom w:val="none" w:sz="0" w:space="0" w:color="auto"/>
                        <w:right w:val="none" w:sz="0" w:space="0" w:color="auto"/>
                      </w:divBdr>
                      <w:divsChild>
                        <w:div w:id="897478027">
                          <w:marLeft w:val="0"/>
                          <w:marRight w:val="0"/>
                          <w:marTop w:val="0"/>
                          <w:marBottom w:val="0"/>
                          <w:divBdr>
                            <w:top w:val="none" w:sz="0" w:space="0" w:color="auto"/>
                            <w:left w:val="none" w:sz="0" w:space="0" w:color="auto"/>
                            <w:bottom w:val="none" w:sz="0" w:space="0" w:color="auto"/>
                            <w:right w:val="none" w:sz="0" w:space="0" w:color="auto"/>
                          </w:divBdr>
                        </w:div>
                      </w:divsChild>
                    </w:div>
                    <w:div w:id="366490580">
                      <w:marLeft w:val="0"/>
                      <w:marRight w:val="135"/>
                      <w:marTop w:val="0"/>
                      <w:marBottom w:val="0"/>
                      <w:divBdr>
                        <w:top w:val="none" w:sz="0" w:space="0" w:color="auto"/>
                        <w:left w:val="none" w:sz="0" w:space="0" w:color="auto"/>
                        <w:bottom w:val="none" w:sz="0" w:space="0" w:color="auto"/>
                        <w:right w:val="none" w:sz="0" w:space="0" w:color="auto"/>
                      </w:divBdr>
                    </w:div>
                    <w:div w:id="17575522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90313">
          <w:marLeft w:val="0"/>
          <w:marRight w:val="0"/>
          <w:marTop w:val="0"/>
          <w:marBottom w:val="0"/>
          <w:divBdr>
            <w:top w:val="none" w:sz="0" w:space="0" w:color="auto"/>
            <w:left w:val="none" w:sz="0" w:space="0" w:color="auto"/>
            <w:bottom w:val="none" w:sz="0" w:space="0" w:color="auto"/>
            <w:right w:val="none" w:sz="0" w:space="0" w:color="auto"/>
          </w:divBdr>
          <w:divsChild>
            <w:div w:id="1461387300">
              <w:marLeft w:val="0"/>
              <w:marRight w:val="0"/>
              <w:marTop w:val="0"/>
              <w:marBottom w:val="0"/>
              <w:divBdr>
                <w:top w:val="none" w:sz="0" w:space="0" w:color="auto"/>
                <w:left w:val="none" w:sz="0" w:space="0" w:color="auto"/>
                <w:bottom w:val="none" w:sz="0" w:space="0" w:color="auto"/>
                <w:right w:val="none" w:sz="0" w:space="0" w:color="auto"/>
              </w:divBdr>
              <w:divsChild>
                <w:div w:id="12920320">
                  <w:marLeft w:val="0"/>
                  <w:marRight w:val="0"/>
                  <w:marTop w:val="0"/>
                  <w:marBottom w:val="0"/>
                  <w:divBdr>
                    <w:top w:val="none" w:sz="0" w:space="0" w:color="auto"/>
                    <w:left w:val="none" w:sz="0" w:space="0" w:color="auto"/>
                    <w:bottom w:val="none" w:sz="0" w:space="0" w:color="auto"/>
                    <w:right w:val="none" w:sz="0" w:space="0" w:color="auto"/>
                  </w:divBdr>
                </w:div>
              </w:divsChild>
            </w:div>
            <w:div w:id="1933925977">
              <w:marLeft w:val="0"/>
              <w:marRight w:val="0"/>
              <w:marTop w:val="225"/>
              <w:marBottom w:val="0"/>
              <w:divBdr>
                <w:top w:val="none" w:sz="0" w:space="0" w:color="auto"/>
                <w:left w:val="none" w:sz="0" w:space="0" w:color="auto"/>
                <w:bottom w:val="none" w:sz="0" w:space="0" w:color="auto"/>
                <w:right w:val="none" w:sz="0" w:space="0" w:color="auto"/>
              </w:divBdr>
              <w:divsChild>
                <w:div w:id="2039040702">
                  <w:marLeft w:val="0"/>
                  <w:marRight w:val="0"/>
                  <w:marTop w:val="0"/>
                  <w:marBottom w:val="0"/>
                  <w:divBdr>
                    <w:top w:val="none" w:sz="0" w:space="0" w:color="auto"/>
                    <w:left w:val="none" w:sz="0" w:space="0" w:color="auto"/>
                    <w:bottom w:val="none" w:sz="0" w:space="0" w:color="auto"/>
                    <w:right w:val="none" w:sz="0" w:space="0" w:color="auto"/>
                  </w:divBdr>
                </w:div>
              </w:divsChild>
            </w:div>
            <w:div w:id="1188250416">
              <w:marLeft w:val="0"/>
              <w:marRight w:val="0"/>
              <w:marTop w:val="375"/>
              <w:marBottom w:val="0"/>
              <w:divBdr>
                <w:top w:val="none" w:sz="0" w:space="0" w:color="auto"/>
                <w:left w:val="none" w:sz="0" w:space="0" w:color="auto"/>
                <w:bottom w:val="none" w:sz="0" w:space="0" w:color="auto"/>
                <w:right w:val="none" w:sz="0" w:space="0" w:color="auto"/>
              </w:divBdr>
              <w:divsChild>
                <w:div w:id="1811047636">
                  <w:marLeft w:val="0"/>
                  <w:marRight w:val="0"/>
                  <w:marTop w:val="0"/>
                  <w:marBottom w:val="0"/>
                  <w:divBdr>
                    <w:top w:val="none" w:sz="0" w:space="0" w:color="auto"/>
                    <w:left w:val="none" w:sz="0" w:space="0" w:color="auto"/>
                    <w:bottom w:val="none" w:sz="0" w:space="0" w:color="auto"/>
                    <w:right w:val="none" w:sz="0" w:space="0" w:color="auto"/>
                  </w:divBdr>
                  <w:divsChild>
                    <w:div w:id="3617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1295">
              <w:marLeft w:val="0"/>
              <w:marRight w:val="0"/>
              <w:marTop w:val="375"/>
              <w:marBottom w:val="0"/>
              <w:divBdr>
                <w:top w:val="none" w:sz="0" w:space="0" w:color="auto"/>
                <w:left w:val="none" w:sz="0" w:space="0" w:color="auto"/>
                <w:bottom w:val="none" w:sz="0" w:space="0" w:color="auto"/>
                <w:right w:val="none" w:sz="0" w:space="0" w:color="auto"/>
              </w:divBdr>
              <w:divsChild>
                <w:div w:id="689840324">
                  <w:marLeft w:val="0"/>
                  <w:marRight w:val="0"/>
                  <w:marTop w:val="0"/>
                  <w:marBottom w:val="0"/>
                  <w:divBdr>
                    <w:top w:val="none" w:sz="0" w:space="0" w:color="auto"/>
                    <w:left w:val="none" w:sz="0" w:space="0" w:color="auto"/>
                    <w:bottom w:val="none" w:sz="0" w:space="0" w:color="auto"/>
                    <w:right w:val="none" w:sz="0" w:space="0" w:color="auto"/>
                  </w:divBdr>
                </w:div>
              </w:divsChild>
            </w:div>
            <w:div w:id="1054506879">
              <w:marLeft w:val="0"/>
              <w:marRight w:val="0"/>
              <w:marTop w:val="375"/>
              <w:marBottom w:val="0"/>
              <w:divBdr>
                <w:top w:val="none" w:sz="0" w:space="0" w:color="auto"/>
                <w:left w:val="none" w:sz="0" w:space="0" w:color="auto"/>
                <w:bottom w:val="none" w:sz="0" w:space="0" w:color="auto"/>
                <w:right w:val="none" w:sz="0" w:space="0" w:color="auto"/>
              </w:divBdr>
              <w:divsChild>
                <w:div w:id="530342210">
                  <w:marLeft w:val="0"/>
                  <w:marRight w:val="0"/>
                  <w:marTop w:val="0"/>
                  <w:marBottom w:val="0"/>
                  <w:divBdr>
                    <w:top w:val="none" w:sz="0" w:space="0" w:color="auto"/>
                    <w:left w:val="none" w:sz="0" w:space="0" w:color="auto"/>
                    <w:bottom w:val="none" w:sz="0" w:space="0" w:color="auto"/>
                    <w:right w:val="none" w:sz="0" w:space="0" w:color="auto"/>
                  </w:divBdr>
                  <w:divsChild>
                    <w:div w:id="712385416">
                      <w:marLeft w:val="0"/>
                      <w:marRight w:val="0"/>
                      <w:marTop w:val="0"/>
                      <w:marBottom w:val="0"/>
                      <w:divBdr>
                        <w:top w:val="none" w:sz="0" w:space="0" w:color="auto"/>
                        <w:left w:val="none" w:sz="0" w:space="0" w:color="auto"/>
                        <w:bottom w:val="none" w:sz="0" w:space="0" w:color="auto"/>
                        <w:right w:val="none" w:sz="0" w:space="0" w:color="auto"/>
                      </w:divBdr>
                    </w:div>
                    <w:div w:id="7710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3511">
              <w:marLeft w:val="0"/>
              <w:marRight w:val="0"/>
              <w:marTop w:val="375"/>
              <w:marBottom w:val="0"/>
              <w:divBdr>
                <w:top w:val="none" w:sz="0" w:space="0" w:color="auto"/>
                <w:left w:val="none" w:sz="0" w:space="0" w:color="auto"/>
                <w:bottom w:val="none" w:sz="0" w:space="0" w:color="auto"/>
                <w:right w:val="none" w:sz="0" w:space="0" w:color="auto"/>
              </w:divBdr>
              <w:divsChild>
                <w:div w:id="1764717952">
                  <w:marLeft w:val="0"/>
                  <w:marRight w:val="0"/>
                  <w:marTop w:val="0"/>
                  <w:marBottom w:val="0"/>
                  <w:divBdr>
                    <w:top w:val="none" w:sz="0" w:space="0" w:color="auto"/>
                    <w:left w:val="none" w:sz="0" w:space="0" w:color="auto"/>
                    <w:bottom w:val="none" w:sz="0" w:space="0" w:color="auto"/>
                    <w:right w:val="none" w:sz="0" w:space="0" w:color="auto"/>
                  </w:divBdr>
                </w:div>
              </w:divsChild>
            </w:div>
            <w:div w:id="733820412">
              <w:marLeft w:val="0"/>
              <w:marRight w:val="0"/>
              <w:marTop w:val="225"/>
              <w:marBottom w:val="0"/>
              <w:divBdr>
                <w:top w:val="none" w:sz="0" w:space="0" w:color="auto"/>
                <w:left w:val="none" w:sz="0" w:space="0" w:color="auto"/>
                <w:bottom w:val="none" w:sz="0" w:space="0" w:color="auto"/>
                <w:right w:val="none" w:sz="0" w:space="0" w:color="auto"/>
              </w:divBdr>
              <w:divsChild>
                <w:div w:id="637683264">
                  <w:marLeft w:val="0"/>
                  <w:marRight w:val="0"/>
                  <w:marTop w:val="0"/>
                  <w:marBottom w:val="0"/>
                  <w:divBdr>
                    <w:top w:val="none" w:sz="0" w:space="0" w:color="auto"/>
                    <w:left w:val="none" w:sz="0" w:space="0" w:color="auto"/>
                    <w:bottom w:val="none" w:sz="0" w:space="0" w:color="auto"/>
                    <w:right w:val="none" w:sz="0" w:space="0" w:color="auto"/>
                  </w:divBdr>
                  <w:divsChild>
                    <w:div w:id="118576852">
                      <w:marLeft w:val="0"/>
                      <w:marRight w:val="0"/>
                      <w:marTop w:val="0"/>
                      <w:marBottom w:val="0"/>
                      <w:divBdr>
                        <w:top w:val="none" w:sz="0" w:space="0" w:color="auto"/>
                        <w:left w:val="none" w:sz="0" w:space="0" w:color="auto"/>
                        <w:bottom w:val="none" w:sz="0" w:space="0" w:color="auto"/>
                        <w:right w:val="none" w:sz="0" w:space="0" w:color="auto"/>
                      </w:divBdr>
                      <w:divsChild>
                        <w:div w:id="1526793887">
                          <w:marLeft w:val="0"/>
                          <w:marRight w:val="0"/>
                          <w:marTop w:val="0"/>
                          <w:marBottom w:val="0"/>
                          <w:divBdr>
                            <w:top w:val="none" w:sz="0" w:space="0" w:color="auto"/>
                            <w:left w:val="none" w:sz="0" w:space="0" w:color="auto"/>
                            <w:bottom w:val="none" w:sz="0" w:space="0" w:color="auto"/>
                            <w:right w:val="none" w:sz="0" w:space="0" w:color="auto"/>
                          </w:divBdr>
                          <w:divsChild>
                            <w:div w:id="5375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033613">
              <w:marLeft w:val="0"/>
              <w:marRight w:val="0"/>
              <w:marTop w:val="225"/>
              <w:marBottom w:val="0"/>
              <w:divBdr>
                <w:top w:val="none" w:sz="0" w:space="0" w:color="auto"/>
                <w:left w:val="none" w:sz="0" w:space="0" w:color="auto"/>
                <w:bottom w:val="none" w:sz="0" w:space="0" w:color="auto"/>
                <w:right w:val="none" w:sz="0" w:space="0" w:color="auto"/>
              </w:divBdr>
              <w:divsChild>
                <w:div w:id="637341991">
                  <w:marLeft w:val="0"/>
                  <w:marRight w:val="0"/>
                  <w:marTop w:val="0"/>
                  <w:marBottom w:val="0"/>
                  <w:divBdr>
                    <w:top w:val="none" w:sz="0" w:space="0" w:color="auto"/>
                    <w:left w:val="none" w:sz="0" w:space="0" w:color="auto"/>
                    <w:bottom w:val="none" w:sz="0" w:space="0" w:color="auto"/>
                    <w:right w:val="none" w:sz="0" w:space="0" w:color="auto"/>
                  </w:divBdr>
                </w:div>
              </w:divsChild>
            </w:div>
            <w:div w:id="1695687534">
              <w:marLeft w:val="0"/>
              <w:marRight w:val="0"/>
              <w:marTop w:val="225"/>
              <w:marBottom w:val="0"/>
              <w:divBdr>
                <w:top w:val="none" w:sz="0" w:space="0" w:color="auto"/>
                <w:left w:val="none" w:sz="0" w:space="0" w:color="auto"/>
                <w:bottom w:val="none" w:sz="0" w:space="0" w:color="auto"/>
                <w:right w:val="none" w:sz="0" w:space="0" w:color="auto"/>
              </w:divBdr>
              <w:divsChild>
                <w:div w:id="703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622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1919">
          <w:marLeft w:val="0"/>
          <w:marRight w:val="0"/>
          <w:marTop w:val="0"/>
          <w:marBottom w:val="75"/>
          <w:divBdr>
            <w:top w:val="none" w:sz="0" w:space="0" w:color="auto"/>
            <w:left w:val="none" w:sz="0" w:space="0" w:color="auto"/>
            <w:bottom w:val="none" w:sz="0" w:space="0" w:color="auto"/>
            <w:right w:val="none" w:sz="0" w:space="0" w:color="auto"/>
          </w:divBdr>
        </w:div>
      </w:divsChild>
    </w:div>
    <w:div w:id="1935900290">
      <w:bodyDiv w:val="1"/>
      <w:marLeft w:val="0"/>
      <w:marRight w:val="0"/>
      <w:marTop w:val="0"/>
      <w:marBottom w:val="0"/>
      <w:divBdr>
        <w:top w:val="none" w:sz="0" w:space="0" w:color="auto"/>
        <w:left w:val="none" w:sz="0" w:space="0" w:color="auto"/>
        <w:bottom w:val="none" w:sz="0" w:space="0" w:color="auto"/>
        <w:right w:val="none" w:sz="0" w:space="0" w:color="auto"/>
      </w:divBdr>
      <w:divsChild>
        <w:div w:id="242840841">
          <w:marLeft w:val="0"/>
          <w:marRight w:val="0"/>
          <w:marTop w:val="0"/>
          <w:marBottom w:val="0"/>
          <w:divBdr>
            <w:top w:val="none" w:sz="0" w:space="0" w:color="auto"/>
            <w:left w:val="none" w:sz="0" w:space="0" w:color="auto"/>
            <w:bottom w:val="none" w:sz="0" w:space="0" w:color="auto"/>
            <w:right w:val="none" w:sz="0" w:space="0" w:color="auto"/>
          </w:divBdr>
        </w:div>
        <w:div w:id="2028679088">
          <w:marLeft w:val="0"/>
          <w:marRight w:val="0"/>
          <w:marTop w:val="300"/>
          <w:marBottom w:val="300"/>
          <w:divBdr>
            <w:top w:val="none" w:sz="0" w:space="0" w:color="auto"/>
            <w:left w:val="none" w:sz="0" w:space="0" w:color="auto"/>
            <w:bottom w:val="none" w:sz="0" w:space="0" w:color="auto"/>
            <w:right w:val="none" w:sz="0" w:space="0" w:color="auto"/>
          </w:divBdr>
        </w:div>
        <w:div w:id="562719026">
          <w:marLeft w:val="0"/>
          <w:marRight w:val="0"/>
          <w:marTop w:val="0"/>
          <w:marBottom w:val="0"/>
          <w:divBdr>
            <w:top w:val="none" w:sz="0" w:space="0" w:color="auto"/>
            <w:left w:val="none" w:sz="0" w:space="0" w:color="auto"/>
            <w:bottom w:val="none" w:sz="0" w:space="0" w:color="auto"/>
            <w:right w:val="none" w:sz="0" w:space="0" w:color="auto"/>
          </w:divBdr>
          <w:divsChild>
            <w:div w:id="1131555460">
              <w:marLeft w:val="0"/>
              <w:marRight w:val="0"/>
              <w:marTop w:val="300"/>
              <w:marBottom w:val="450"/>
              <w:divBdr>
                <w:top w:val="none" w:sz="0" w:space="0" w:color="auto"/>
                <w:left w:val="none" w:sz="0" w:space="0" w:color="auto"/>
                <w:bottom w:val="none" w:sz="0" w:space="0" w:color="auto"/>
                <w:right w:val="none" w:sz="0" w:space="0" w:color="auto"/>
              </w:divBdr>
              <w:divsChild>
                <w:div w:id="142507799">
                  <w:marLeft w:val="0"/>
                  <w:marRight w:val="0"/>
                  <w:marTop w:val="0"/>
                  <w:marBottom w:val="0"/>
                  <w:divBdr>
                    <w:top w:val="none" w:sz="0" w:space="0" w:color="auto"/>
                    <w:left w:val="none" w:sz="0" w:space="0" w:color="auto"/>
                    <w:bottom w:val="none" w:sz="0" w:space="0" w:color="auto"/>
                    <w:right w:val="none" w:sz="0" w:space="0" w:color="auto"/>
                  </w:divBdr>
                  <w:divsChild>
                    <w:div w:id="1606769404">
                      <w:marLeft w:val="0"/>
                      <w:marRight w:val="0"/>
                      <w:marTop w:val="0"/>
                      <w:marBottom w:val="0"/>
                      <w:divBdr>
                        <w:top w:val="none" w:sz="0" w:space="0" w:color="auto"/>
                        <w:left w:val="none" w:sz="0" w:space="0" w:color="auto"/>
                        <w:bottom w:val="none" w:sz="0" w:space="0" w:color="auto"/>
                        <w:right w:val="none" w:sz="0" w:space="0" w:color="auto"/>
                      </w:divBdr>
                      <w:divsChild>
                        <w:div w:id="782041934">
                          <w:marLeft w:val="0"/>
                          <w:marRight w:val="0"/>
                          <w:marTop w:val="0"/>
                          <w:marBottom w:val="0"/>
                          <w:divBdr>
                            <w:top w:val="none" w:sz="0" w:space="0" w:color="auto"/>
                            <w:left w:val="none" w:sz="0" w:space="0" w:color="auto"/>
                            <w:bottom w:val="none" w:sz="0" w:space="0" w:color="auto"/>
                            <w:right w:val="none" w:sz="0" w:space="0" w:color="auto"/>
                          </w:divBdr>
                          <w:divsChild>
                            <w:div w:id="2039157249">
                              <w:marLeft w:val="0"/>
                              <w:marRight w:val="0"/>
                              <w:marTop w:val="0"/>
                              <w:marBottom w:val="0"/>
                              <w:divBdr>
                                <w:top w:val="none" w:sz="0" w:space="0" w:color="auto"/>
                                <w:left w:val="none" w:sz="0" w:space="0" w:color="auto"/>
                                <w:bottom w:val="none" w:sz="0" w:space="0" w:color="auto"/>
                                <w:right w:val="none" w:sz="0" w:space="0" w:color="auto"/>
                              </w:divBdr>
                              <w:divsChild>
                                <w:div w:id="1161510085">
                                  <w:marLeft w:val="0"/>
                                  <w:marRight w:val="0"/>
                                  <w:marTop w:val="0"/>
                                  <w:marBottom w:val="0"/>
                                  <w:divBdr>
                                    <w:top w:val="none" w:sz="0" w:space="0" w:color="auto"/>
                                    <w:left w:val="none" w:sz="0" w:space="0" w:color="auto"/>
                                    <w:bottom w:val="none" w:sz="0" w:space="0" w:color="auto"/>
                                    <w:right w:val="none" w:sz="0" w:space="0" w:color="auto"/>
                                  </w:divBdr>
                                  <w:divsChild>
                                    <w:div w:id="22210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336380">
          <w:marLeft w:val="0"/>
          <w:marRight w:val="0"/>
          <w:marTop w:val="0"/>
          <w:marBottom w:val="0"/>
          <w:divBdr>
            <w:top w:val="none" w:sz="0" w:space="0" w:color="auto"/>
            <w:left w:val="none" w:sz="0" w:space="0" w:color="auto"/>
            <w:bottom w:val="none" w:sz="0" w:space="0" w:color="auto"/>
            <w:right w:val="none" w:sz="0" w:space="0" w:color="auto"/>
          </w:divBdr>
        </w:div>
        <w:div w:id="1480031946">
          <w:marLeft w:val="0"/>
          <w:marRight w:val="0"/>
          <w:marTop w:val="300"/>
          <w:marBottom w:val="0"/>
          <w:divBdr>
            <w:top w:val="none" w:sz="0" w:space="0" w:color="auto"/>
            <w:left w:val="none" w:sz="0" w:space="0" w:color="auto"/>
            <w:bottom w:val="none" w:sz="0" w:space="0" w:color="auto"/>
            <w:right w:val="none" w:sz="0" w:space="0" w:color="auto"/>
          </w:divBdr>
        </w:div>
      </w:divsChild>
    </w:div>
    <w:div w:id="1936010135">
      <w:bodyDiv w:val="1"/>
      <w:marLeft w:val="0"/>
      <w:marRight w:val="0"/>
      <w:marTop w:val="0"/>
      <w:marBottom w:val="0"/>
      <w:divBdr>
        <w:top w:val="none" w:sz="0" w:space="0" w:color="auto"/>
        <w:left w:val="none" w:sz="0" w:space="0" w:color="auto"/>
        <w:bottom w:val="none" w:sz="0" w:space="0" w:color="auto"/>
        <w:right w:val="none" w:sz="0" w:space="0" w:color="auto"/>
      </w:divBdr>
      <w:divsChild>
        <w:div w:id="1207719205">
          <w:marLeft w:val="0"/>
          <w:marRight w:val="0"/>
          <w:marTop w:val="0"/>
          <w:marBottom w:val="150"/>
          <w:divBdr>
            <w:top w:val="none" w:sz="0" w:space="0" w:color="auto"/>
            <w:left w:val="none" w:sz="0" w:space="0" w:color="auto"/>
            <w:bottom w:val="none" w:sz="0" w:space="0" w:color="auto"/>
            <w:right w:val="none" w:sz="0" w:space="0" w:color="auto"/>
          </w:divBdr>
          <w:divsChild>
            <w:div w:id="1029909730">
              <w:marLeft w:val="0"/>
              <w:marRight w:val="0"/>
              <w:marTop w:val="0"/>
              <w:marBottom w:val="0"/>
              <w:divBdr>
                <w:top w:val="none" w:sz="0" w:space="0" w:color="auto"/>
                <w:left w:val="none" w:sz="0" w:space="0" w:color="auto"/>
                <w:bottom w:val="none" w:sz="0" w:space="0" w:color="auto"/>
                <w:right w:val="none" w:sz="0" w:space="0" w:color="auto"/>
              </w:divBdr>
              <w:divsChild>
                <w:div w:id="1237743603">
                  <w:marLeft w:val="0"/>
                  <w:marRight w:val="150"/>
                  <w:marTop w:val="0"/>
                  <w:marBottom w:val="0"/>
                  <w:divBdr>
                    <w:top w:val="none" w:sz="0" w:space="0" w:color="auto"/>
                    <w:left w:val="none" w:sz="0" w:space="0" w:color="auto"/>
                    <w:bottom w:val="none" w:sz="0" w:space="0" w:color="auto"/>
                    <w:right w:val="none" w:sz="0" w:space="0" w:color="auto"/>
                  </w:divBdr>
                </w:div>
                <w:div w:id="1244800514">
                  <w:marLeft w:val="0"/>
                  <w:marRight w:val="150"/>
                  <w:marTop w:val="0"/>
                  <w:marBottom w:val="0"/>
                  <w:divBdr>
                    <w:top w:val="none" w:sz="0" w:space="0" w:color="auto"/>
                    <w:left w:val="none" w:sz="0" w:space="0" w:color="auto"/>
                    <w:bottom w:val="none" w:sz="0" w:space="0" w:color="auto"/>
                    <w:right w:val="none" w:sz="0" w:space="0" w:color="auto"/>
                  </w:divBdr>
                </w:div>
              </w:divsChild>
            </w:div>
            <w:div w:id="552740198">
              <w:marLeft w:val="0"/>
              <w:marRight w:val="0"/>
              <w:marTop w:val="0"/>
              <w:marBottom w:val="0"/>
              <w:divBdr>
                <w:top w:val="none" w:sz="0" w:space="0" w:color="auto"/>
                <w:left w:val="none" w:sz="0" w:space="0" w:color="auto"/>
                <w:bottom w:val="none" w:sz="0" w:space="0" w:color="auto"/>
                <w:right w:val="none" w:sz="0" w:space="0" w:color="auto"/>
              </w:divBdr>
              <w:divsChild>
                <w:div w:id="341248428">
                  <w:marLeft w:val="0"/>
                  <w:marRight w:val="0"/>
                  <w:marTop w:val="0"/>
                  <w:marBottom w:val="0"/>
                  <w:divBdr>
                    <w:top w:val="none" w:sz="0" w:space="0" w:color="auto"/>
                    <w:left w:val="none" w:sz="0" w:space="0" w:color="auto"/>
                    <w:bottom w:val="none" w:sz="0" w:space="0" w:color="auto"/>
                    <w:right w:val="none" w:sz="0" w:space="0" w:color="auto"/>
                  </w:divBdr>
                  <w:divsChild>
                    <w:div w:id="2632349">
                      <w:marLeft w:val="0"/>
                      <w:marRight w:val="0"/>
                      <w:marTop w:val="0"/>
                      <w:marBottom w:val="0"/>
                      <w:divBdr>
                        <w:top w:val="none" w:sz="0" w:space="0" w:color="auto"/>
                        <w:left w:val="none" w:sz="0" w:space="0" w:color="auto"/>
                        <w:bottom w:val="none" w:sz="0" w:space="0" w:color="auto"/>
                        <w:right w:val="none" w:sz="0" w:space="0" w:color="auto"/>
                      </w:divBdr>
                      <w:divsChild>
                        <w:div w:id="1740320478">
                          <w:marLeft w:val="0"/>
                          <w:marRight w:val="0"/>
                          <w:marTop w:val="0"/>
                          <w:marBottom w:val="0"/>
                          <w:divBdr>
                            <w:top w:val="none" w:sz="0" w:space="0" w:color="auto"/>
                            <w:left w:val="none" w:sz="0" w:space="0" w:color="auto"/>
                            <w:bottom w:val="none" w:sz="0" w:space="0" w:color="auto"/>
                            <w:right w:val="none" w:sz="0" w:space="0" w:color="auto"/>
                          </w:divBdr>
                        </w:div>
                      </w:divsChild>
                    </w:div>
                    <w:div w:id="12516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303192">
          <w:marLeft w:val="0"/>
          <w:marRight w:val="0"/>
          <w:marTop w:val="0"/>
          <w:marBottom w:val="0"/>
          <w:divBdr>
            <w:top w:val="none" w:sz="0" w:space="0" w:color="auto"/>
            <w:left w:val="none" w:sz="0" w:space="0" w:color="auto"/>
            <w:bottom w:val="none" w:sz="0" w:space="0" w:color="auto"/>
            <w:right w:val="none" w:sz="0" w:space="0" w:color="auto"/>
          </w:divBdr>
          <w:divsChild>
            <w:div w:id="1445228087">
              <w:marLeft w:val="0"/>
              <w:marRight w:val="0"/>
              <w:marTop w:val="0"/>
              <w:marBottom w:val="0"/>
              <w:divBdr>
                <w:top w:val="none" w:sz="0" w:space="0" w:color="auto"/>
                <w:left w:val="none" w:sz="0" w:space="0" w:color="auto"/>
                <w:bottom w:val="none" w:sz="0" w:space="0" w:color="auto"/>
                <w:right w:val="none" w:sz="0" w:space="0" w:color="auto"/>
              </w:divBdr>
              <w:divsChild>
                <w:div w:id="59401662">
                  <w:marLeft w:val="0"/>
                  <w:marRight w:val="0"/>
                  <w:marTop w:val="0"/>
                  <w:marBottom w:val="0"/>
                  <w:divBdr>
                    <w:top w:val="none" w:sz="0" w:space="0" w:color="auto"/>
                    <w:left w:val="none" w:sz="0" w:space="0" w:color="auto"/>
                    <w:bottom w:val="none" w:sz="0" w:space="0" w:color="auto"/>
                    <w:right w:val="none" w:sz="0" w:space="0" w:color="auto"/>
                  </w:divBdr>
                </w:div>
              </w:divsChild>
            </w:div>
            <w:div w:id="311714216">
              <w:marLeft w:val="0"/>
              <w:marRight w:val="0"/>
              <w:marTop w:val="375"/>
              <w:marBottom w:val="0"/>
              <w:divBdr>
                <w:top w:val="none" w:sz="0" w:space="0" w:color="auto"/>
                <w:left w:val="none" w:sz="0" w:space="0" w:color="auto"/>
                <w:bottom w:val="none" w:sz="0" w:space="0" w:color="auto"/>
                <w:right w:val="none" w:sz="0" w:space="0" w:color="auto"/>
              </w:divBdr>
              <w:divsChild>
                <w:div w:id="1382944656">
                  <w:marLeft w:val="0"/>
                  <w:marRight w:val="0"/>
                  <w:marTop w:val="0"/>
                  <w:marBottom w:val="0"/>
                  <w:divBdr>
                    <w:top w:val="none" w:sz="0" w:space="0" w:color="auto"/>
                    <w:left w:val="none" w:sz="0" w:space="0" w:color="auto"/>
                    <w:bottom w:val="none" w:sz="0" w:space="0" w:color="auto"/>
                    <w:right w:val="none" w:sz="0" w:space="0" w:color="auto"/>
                  </w:divBdr>
                  <w:divsChild>
                    <w:div w:id="17769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3544">
              <w:marLeft w:val="0"/>
              <w:marRight w:val="0"/>
              <w:marTop w:val="375"/>
              <w:marBottom w:val="0"/>
              <w:divBdr>
                <w:top w:val="none" w:sz="0" w:space="0" w:color="auto"/>
                <w:left w:val="none" w:sz="0" w:space="0" w:color="auto"/>
                <w:bottom w:val="none" w:sz="0" w:space="0" w:color="auto"/>
                <w:right w:val="none" w:sz="0" w:space="0" w:color="auto"/>
              </w:divBdr>
              <w:divsChild>
                <w:div w:id="1285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11219">
      <w:bodyDiv w:val="1"/>
      <w:marLeft w:val="0"/>
      <w:marRight w:val="0"/>
      <w:marTop w:val="0"/>
      <w:marBottom w:val="0"/>
      <w:divBdr>
        <w:top w:val="none" w:sz="0" w:space="0" w:color="auto"/>
        <w:left w:val="none" w:sz="0" w:space="0" w:color="auto"/>
        <w:bottom w:val="none" w:sz="0" w:space="0" w:color="auto"/>
        <w:right w:val="none" w:sz="0" w:space="0" w:color="auto"/>
      </w:divBdr>
      <w:divsChild>
        <w:div w:id="1788817652">
          <w:marLeft w:val="0"/>
          <w:marRight w:val="0"/>
          <w:marTop w:val="0"/>
          <w:marBottom w:val="150"/>
          <w:divBdr>
            <w:top w:val="none" w:sz="0" w:space="0" w:color="auto"/>
            <w:left w:val="none" w:sz="0" w:space="0" w:color="auto"/>
            <w:bottom w:val="none" w:sz="0" w:space="0" w:color="auto"/>
            <w:right w:val="none" w:sz="0" w:space="0" w:color="auto"/>
          </w:divBdr>
          <w:divsChild>
            <w:div w:id="330840760">
              <w:marLeft w:val="0"/>
              <w:marRight w:val="0"/>
              <w:marTop w:val="0"/>
              <w:marBottom w:val="0"/>
              <w:divBdr>
                <w:top w:val="none" w:sz="0" w:space="0" w:color="auto"/>
                <w:left w:val="none" w:sz="0" w:space="0" w:color="auto"/>
                <w:bottom w:val="none" w:sz="0" w:space="0" w:color="auto"/>
                <w:right w:val="none" w:sz="0" w:space="0" w:color="auto"/>
              </w:divBdr>
              <w:divsChild>
                <w:div w:id="1190947358">
                  <w:marLeft w:val="0"/>
                  <w:marRight w:val="150"/>
                  <w:marTop w:val="0"/>
                  <w:marBottom w:val="0"/>
                  <w:divBdr>
                    <w:top w:val="none" w:sz="0" w:space="0" w:color="auto"/>
                    <w:left w:val="none" w:sz="0" w:space="0" w:color="auto"/>
                    <w:bottom w:val="none" w:sz="0" w:space="0" w:color="auto"/>
                    <w:right w:val="none" w:sz="0" w:space="0" w:color="auto"/>
                  </w:divBdr>
                </w:div>
                <w:div w:id="383140512">
                  <w:marLeft w:val="0"/>
                  <w:marRight w:val="150"/>
                  <w:marTop w:val="0"/>
                  <w:marBottom w:val="0"/>
                  <w:divBdr>
                    <w:top w:val="none" w:sz="0" w:space="0" w:color="auto"/>
                    <w:left w:val="none" w:sz="0" w:space="0" w:color="auto"/>
                    <w:bottom w:val="none" w:sz="0" w:space="0" w:color="auto"/>
                    <w:right w:val="none" w:sz="0" w:space="0" w:color="auto"/>
                  </w:divBdr>
                </w:div>
              </w:divsChild>
            </w:div>
            <w:div w:id="912852415">
              <w:marLeft w:val="0"/>
              <w:marRight w:val="0"/>
              <w:marTop w:val="0"/>
              <w:marBottom w:val="0"/>
              <w:divBdr>
                <w:top w:val="none" w:sz="0" w:space="0" w:color="auto"/>
                <w:left w:val="none" w:sz="0" w:space="0" w:color="auto"/>
                <w:bottom w:val="none" w:sz="0" w:space="0" w:color="auto"/>
                <w:right w:val="none" w:sz="0" w:space="0" w:color="auto"/>
              </w:divBdr>
              <w:divsChild>
                <w:div w:id="871571136">
                  <w:marLeft w:val="0"/>
                  <w:marRight w:val="0"/>
                  <w:marTop w:val="0"/>
                  <w:marBottom w:val="0"/>
                  <w:divBdr>
                    <w:top w:val="none" w:sz="0" w:space="0" w:color="auto"/>
                    <w:left w:val="none" w:sz="0" w:space="0" w:color="auto"/>
                    <w:bottom w:val="none" w:sz="0" w:space="0" w:color="auto"/>
                    <w:right w:val="none" w:sz="0" w:space="0" w:color="auto"/>
                  </w:divBdr>
                  <w:divsChild>
                    <w:div w:id="1169752188">
                      <w:marLeft w:val="0"/>
                      <w:marRight w:val="0"/>
                      <w:marTop w:val="0"/>
                      <w:marBottom w:val="0"/>
                      <w:divBdr>
                        <w:top w:val="none" w:sz="0" w:space="0" w:color="auto"/>
                        <w:left w:val="none" w:sz="0" w:space="0" w:color="auto"/>
                        <w:bottom w:val="none" w:sz="0" w:space="0" w:color="auto"/>
                        <w:right w:val="none" w:sz="0" w:space="0" w:color="auto"/>
                      </w:divBdr>
                      <w:divsChild>
                        <w:div w:id="800733653">
                          <w:marLeft w:val="0"/>
                          <w:marRight w:val="0"/>
                          <w:marTop w:val="0"/>
                          <w:marBottom w:val="0"/>
                          <w:divBdr>
                            <w:top w:val="none" w:sz="0" w:space="0" w:color="auto"/>
                            <w:left w:val="none" w:sz="0" w:space="0" w:color="auto"/>
                            <w:bottom w:val="none" w:sz="0" w:space="0" w:color="auto"/>
                            <w:right w:val="none" w:sz="0" w:space="0" w:color="auto"/>
                          </w:divBdr>
                        </w:div>
                      </w:divsChild>
                    </w:div>
                    <w:div w:id="736320230">
                      <w:marLeft w:val="0"/>
                      <w:marRight w:val="135"/>
                      <w:marTop w:val="0"/>
                      <w:marBottom w:val="0"/>
                      <w:divBdr>
                        <w:top w:val="none" w:sz="0" w:space="0" w:color="auto"/>
                        <w:left w:val="none" w:sz="0" w:space="0" w:color="auto"/>
                        <w:bottom w:val="none" w:sz="0" w:space="0" w:color="auto"/>
                        <w:right w:val="none" w:sz="0" w:space="0" w:color="auto"/>
                      </w:divBdr>
                    </w:div>
                    <w:div w:id="12853841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067557">
          <w:marLeft w:val="0"/>
          <w:marRight w:val="0"/>
          <w:marTop w:val="0"/>
          <w:marBottom w:val="0"/>
          <w:divBdr>
            <w:top w:val="none" w:sz="0" w:space="0" w:color="auto"/>
            <w:left w:val="none" w:sz="0" w:space="0" w:color="auto"/>
            <w:bottom w:val="none" w:sz="0" w:space="0" w:color="auto"/>
            <w:right w:val="none" w:sz="0" w:space="0" w:color="auto"/>
          </w:divBdr>
          <w:divsChild>
            <w:div w:id="1241646488">
              <w:marLeft w:val="0"/>
              <w:marRight w:val="0"/>
              <w:marTop w:val="0"/>
              <w:marBottom w:val="0"/>
              <w:divBdr>
                <w:top w:val="none" w:sz="0" w:space="0" w:color="auto"/>
                <w:left w:val="none" w:sz="0" w:space="0" w:color="auto"/>
                <w:bottom w:val="none" w:sz="0" w:space="0" w:color="auto"/>
                <w:right w:val="none" w:sz="0" w:space="0" w:color="auto"/>
              </w:divBdr>
              <w:divsChild>
                <w:div w:id="183834237">
                  <w:marLeft w:val="0"/>
                  <w:marRight w:val="0"/>
                  <w:marTop w:val="0"/>
                  <w:marBottom w:val="0"/>
                  <w:divBdr>
                    <w:top w:val="none" w:sz="0" w:space="0" w:color="auto"/>
                    <w:left w:val="none" w:sz="0" w:space="0" w:color="auto"/>
                    <w:bottom w:val="none" w:sz="0" w:space="0" w:color="auto"/>
                    <w:right w:val="none" w:sz="0" w:space="0" w:color="auto"/>
                  </w:divBdr>
                </w:div>
              </w:divsChild>
            </w:div>
            <w:div w:id="1320500137">
              <w:marLeft w:val="0"/>
              <w:marRight w:val="0"/>
              <w:marTop w:val="225"/>
              <w:marBottom w:val="0"/>
              <w:divBdr>
                <w:top w:val="none" w:sz="0" w:space="0" w:color="auto"/>
                <w:left w:val="none" w:sz="0" w:space="0" w:color="auto"/>
                <w:bottom w:val="none" w:sz="0" w:space="0" w:color="auto"/>
                <w:right w:val="none" w:sz="0" w:space="0" w:color="auto"/>
              </w:divBdr>
              <w:divsChild>
                <w:div w:id="818418775">
                  <w:marLeft w:val="0"/>
                  <w:marRight w:val="0"/>
                  <w:marTop w:val="0"/>
                  <w:marBottom w:val="0"/>
                  <w:divBdr>
                    <w:top w:val="none" w:sz="0" w:space="0" w:color="auto"/>
                    <w:left w:val="none" w:sz="0" w:space="0" w:color="auto"/>
                    <w:bottom w:val="none" w:sz="0" w:space="0" w:color="auto"/>
                    <w:right w:val="none" w:sz="0" w:space="0" w:color="auto"/>
                  </w:divBdr>
                </w:div>
              </w:divsChild>
            </w:div>
            <w:div w:id="370737581">
              <w:marLeft w:val="0"/>
              <w:marRight w:val="0"/>
              <w:marTop w:val="225"/>
              <w:marBottom w:val="0"/>
              <w:divBdr>
                <w:top w:val="none" w:sz="0" w:space="0" w:color="auto"/>
                <w:left w:val="none" w:sz="0" w:space="0" w:color="auto"/>
                <w:bottom w:val="none" w:sz="0" w:space="0" w:color="auto"/>
                <w:right w:val="none" w:sz="0" w:space="0" w:color="auto"/>
              </w:divBdr>
              <w:divsChild>
                <w:div w:id="1710304059">
                  <w:marLeft w:val="0"/>
                  <w:marRight w:val="0"/>
                  <w:marTop w:val="0"/>
                  <w:marBottom w:val="0"/>
                  <w:divBdr>
                    <w:top w:val="none" w:sz="0" w:space="0" w:color="auto"/>
                    <w:left w:val="none" w:sz="0" w:space="0" w:color="auto"/>
                    <w:bottom w:val="none" w:sz="0" w:space="0" w:color="auto"/>
                    <w:right w:val="none" w:sz="0" w:space="0" w:color="auto"/>
                  </w:divBdr>
                </w:div>
              </w:divsChild>
            </w:div>
            <w:div w:id="1848666712">
              <w:marLeft w:val="0"/>
              <w:marRight w:val="0"/>
              <w:marTop w:val="225"/>
              <w:marBottom w:val="0"/>
              <w:divBdr>
                <w:top w:val="none" w:sz="0" w:space="0" w:color="auto"/>
                <w:left w:val="none" w:sz="0" w:space="0" w:color="auto"/>
                <w:bottom w:val="none" w:sz="0" w:space="0" w:color="auto"/>
                <w:right w:val="none" w:sz="0" w:space="0" w:color="auto"/>
              </w:divBdr>
              <w:divsChild>
                <w:div w:id="1293368073">
                  <w:marLeft w:val="0"/>
                  <w:marRight w:val="0"/>
                  <w:marTop w:val="0"/>
                  <w:marBottom w:val="0"/>
                  <w:divBdr>
                    <w:top w:val="none" w:sz="0" w:space="0" w:color="auto"/>
                    <w:left w:val="none" w:sz="0" w:space="0" w:color="auto"/>
                    <w:bottom w:val="none" w:sz="0" w:space="0" w:color="auto"/>
                    <w:right w:val="none" w:sz="0" w:space="0" w:color="auto"/>
                  </w:divBdr>
                  <w:divsChild>
                    <w:div w:id="202790787">
                      <w:marLeft w:val="0"/>
                      <w:marRight w:val="0"/>
                      <w:marTop w:val="0"/>
                      <w:marBottom w:val="0"/>
                      <w:divBdr>
                        <w:top w:val="single" w:sz="6" w:space="0" w:color="D9D9D9"/>
                        <w:left w:val="none" w:sz="0" w:space="0" w:color="auto"/>
                        <w:bottom w:val="single" w:sz="6" w:space="0" w:color="D9D9D9"/>
                        <w:right w:val="none" w:sz="0" w:space="0" w:color="auto"/>
                      </w:divBdr>
                      <w:divsChild>
                        <w:div w:id="1100640458">
                          <w:marLeft w:val="0"/>
                          <w:marRight w:val="0"/>
                          <w:marTop w:val="0"/>
                          <w:marBottom w:val="0"/>
                          <w:divBdr>
                            <w:top w:val="none" w:sz="0" w:space="0" w:color="auto"/>
                            <w:left w:val="none" w:sz="0" w:space="0" w:color="auto"/>
                            <w:bottom w:val="none" w:sz="0" w:space="0" w:color="auto"/>
                            <w:right w:val="none" w:sz="0" w:space="0" w:color="auto"/>
                          </w:divBdr>
                          <w:divsChild>
                            <w:div w:id="1601252917">
                              <w:marLeft w:val="0"/>
                              <w:marRight w:val="0"/>
                              <w:marTop w:val="0"/>
                              <w:marBottom w:val="0"/>
                              <w:divBdr>
                                <w:top w:val="none" w:sz="0" w:space="0" w:color="auto"/>
                                <w:left w:val="none" w:sz="0" w:space="0" w:color="auto"/>
                                <w:bottom w:val="none" w:sz="0" w:space="0" w:color="auto"/>
                                <w:right w:val="none" w:sz="0" w:space="0" w:color="auto"/>
                              </w:divBdr>
                              <w:divsChild>
                                <w:div w:id="2124767915">
                                  <w:marLeft w:val="0"/>
                                  <w:marRight w:val="0"/>
                                  <w:marTop w:val="0"/>
                                  <w:marBottom w:val="0"/>
                                  <w:divBdr>
                                    <w:top w:val="none" w:sz="0" w:space="0" w:color="auto"/>
                                    <w:left w:val="none" w:sz="0" w:space="0" w:color="auto"/>
                                    <w:bottom w:val="none" w:sz="0" w:space="0" w:color="auto"/>
                                    <w:right w:val="none" w:sz="0" w:space="0" w:color="auto"/>
                                  </w:divBdr>
                                  <w:divsChild>
                                    <w:div w:id="189758489">
                                      <w:marLeft w:val="0"/>
                                      <w:marRight w:val="0"/>
                                      <w:marTop w:val="0"/>
                                      <w:marBottom w:val="0"/>
                                      <w:divBdr>
                                        <w:top w:val="none" w:sz="0" w:space="0" w:color="auto"/>
                                        <w:left w:val="none" w:sz="0" w:space="0" w:color="auto"/>
                                        <w:bottom w:val="none" w:sz="0" w:space="0" w:color="auto"/>
                                        <w:right w:val="none" w:sz="0" w:space="0" w:color="auto"/>
                                      </w:divBdr>
                                      <w:divsChild>
                                        <w:div w:id="1005933474">
                                          <w:marLeft w:val="0"/>
                                          <w:marRight w:val="0"/>
                                          <w:marTop w:val="0"/>
                                          <w:marBottom w:val="0"/>
                                          <w:divBdr>
                                            <w:top w:val="none" w:sz="0" w:space="0" w:color="auto"/>
                                            <w:left w:val="none" w:sz="0" w:space="0" w:color="auto"/>
                                            <w:bottom w:val="none" w:sz="0" w:space="0" w:color="auto"/>
                                            <w:right w:val="none" w:sz="0" w:space="0" w:color="auto"/>
                                          </w:divBdr>
                                          <w:divsChild>
                                            <w:div w:id="2075933211">
                                              <w:marLeft w:val="0"/>
                                              <w:marRight w:val="0"/>
                                              <w:marTop w:val="0"/>
                                              <w:marBottom w:val="0"/>
                                              <w:divBdr>
                                                <w:top w:val="none" w:sz="0" w:space="0" w:color="auto"/>
                                                <w:left w:val="none" w:sz="0" w:space="0" w:color="auto"/>
                                                <w:bottom w:val="none" w:sz="0" w:space="0" w:color="auto"/>
                                                <w:right w:val="none" w:sz="0" w:space="0" w:color="auto"/>
                                              </w:divBdr>
                                              <w:divsChild>
                                                <w:div w:id="1458646996">
                                                  <w:marLeft w:val="0"/>
                                                  <w:marRight w:val="0"/>
                                                  <w:marTop w:val="0"/>
                                                  <w:marBottom w:val="0"/>
                                                  <w:divBdr>
                                                    <w:top w:val="none" w:sz="0" w:space="0" w:color="auto"/>
                                                    <w:left w:val="none" w:sz="0" w:space="0" w:color="auto"/>
                                                    <w:bottom w:val="none" w:sz="0" w:space="0" w:color="auto"/>
                                                    <w:right w:val="none" w:sz="0" w:space="0" w:color="auto"/>
                                                  </w:divBdr>
                                                  <w:divsChild>
                                                    <w:div w:id="659424889">
                                                      <w:marLeft w:val="0"/>
                                                      <w:marRight w:val="0"/>
                                                      <w:marTop w:val="0"/>
                                                      <w:marBottom w:val="0"/>
                                                      <w:divBdr>
                                                        <w:top w:val="none" w:sz="0" w:space="0" w:color="auto"/>
                                                        <w:left w:val="none" w:sz="0" w:space="0" w:color="auto"/>
                                                        <w:bottom w:val="none" w:sz="0" w:space="0" w:color="auto"/>
                                                        <w:right w:val="none" w:sz="0" w:space="0" w:color="auto"/>
                                                      </w:divBdr>
                                                      <w:divsChild>
                                                        <w:div w:id="1237787294">
                                                          <w:marLeft w:val="0"/>
                                                          <w:marRight w:val="0"/>
                                                          <w:marTop w:val="0"/>
                                                          <w:marBottom w:val="0"/>
                                                          <w:divBdr>
                                                            <w:top w:val="none" w:sz="0" w:space="0" w:color="auto"/>
                                                            <w:left w:val="none" w:sz="0" w:space="0" w:color="auto"/>
                                                            <w:bottom w:val="none" w:sz="0" w:space="0" w:color="auto"/>
                                                            <w:right w:val="none" w:sz="0" w:space="0" w:color="auto"/>
                                                          </w:divBdr>
                                                          <w:divsChild>
                                                            <w:div w:id="1531917147">
                                                              <w:marLeft w:val="0"/>
                                                              <w:marRight w:val="0"/>
                                                              <w:marTop w:val="0"/>
                                                              <w:marBottom w:val="0"/>
                                                              <w:divBdr>
                                                                <w:top w:val="none" w:sz="0" w:space="0" w:color="auto"/>
                                                                <w:left w:val="none" w:sz="0" w:space="0" w:color="auto"/>
                                                                <w:bottom w:val="none" w:sz="0" w:space="0" w:color="auto"/>
                                                                <w:right w:val="none" w:sz="0" w:space="0" w:color="auto"/>
                                                              </w:divBdr>
                                                              <w:divsChild>
                                                                <w:div w:id="1961764068">
                                                                  <w:marLeft w:val="0"/>
                                                                  <w:marRight w:val="0"/>
                                                                  <w:marTop w:val="0"/>
                                                                  <w:marBottom w:val="0"/>
                                                                  <w:divBdr>
                                                                    <w:top w:val="none" w:sz="0" w:space="0" w:color="auto"/>
                                                                    <w:left w:val="none" w:sz="0" w:space="0" w:color="auto"/>
                                                                    <w:bottom w:val="none" w:sz="0" w:space="0" w:color="auto"/>
                                                                    <w:right w:val="none" w:sz="0" w:space="0" w:color="auto"/>
                                                                  </w:divBdr>
                                                                  <w:divsChild>
                                                                    <w:div w:id="1906985345">
                                                                      <w:marLeft w:val="0"/>
                                                                      <w:marRight w:val="0"/>
                                                                      <w:marTop w:val="0"/>
                                                                      <w:marBottom w:val="0"/>
                                                                      <w:divBdr>
                                                                        <w:top w:val="none" w:sz="0" w:space="0" w:color="auto"/>
                                                                        <w:left w:val="none" w:sz="0" w:space="0" w:color="auto"/>
                                                                        <w:bottom w:val="none" w:sz="0" w:space="0" w:color="auto"/>
                                                                        <w:right w:val="none" w:sz="0" w:space="0" w:color="auto"/>
                                                                      </w:divBdr>
                                                                      <w:divsChild>
                                                                        <w:div w:id="1763181595">
                                                                          <w:marLeft w:val="0"/>
                                                                          <w:marRight w:val="0"/>
                                                                          <w:marTop w:val="0"/>
                                                                          <w:marBottom w:val="330"/>
                                                                          <w:divBdr>
                                                                            <w:top w:val="none" w:sz="0" w:space="0" w:color="auto"/>
                                                                            <w:left w:val="none" w:sz="0" w:space="0" w:color="auto"/>
                                                                            <w:bottom w:val="none" w:sz="0" w:space="0" w:color="auto"/>
                                                                            <w:right w:val="none" w:sz="0" w:space="0" w:color="auto"/>
                                                                          </w:divBdr>
                                                                          <w:divsChild>
                                                                            <w:div w:id="2041390425">
                                                                              <w:marLeft w:val="0"/>
                                                                              <w:marRight w:val="0"/>
                                                                              <w:marTop w:val="0"/>
                                                                              <w:marBottom w:val="0"/>
                                                                              <w:divBdr>
                                                                                <w:top w:val="none" w:sz="0" w:space="0" w:color="auto"/>
                                                                                <w:left w:val="none" w:sz="0" w:space="0" w:color="auto"/>
                                                                                <w:bottom w:val="none" w:sz="0" w:space="0" w:color="auto"/>
                                                                                <w:right w:val="none" w:sz="0" w:space="0" w:color="auto"/>
                                                                              </w:divBdr>
                                                                              <w:divsChild>
                                                                                <w:div w:id="270823922">
                                                                                  <w:marLeft w:val="0"/>
                                                                                  <w:marRight w:val="0"/>
                                                                                  <w:marTop w:val="0"/>
                                                                                  <w:marBottom w:val="0"/>
                                                                                  <w:divBdr>
                                                                                    <w:top w:val="none" w:sz="0" w:space="0" w:color="auto"/>
                                                                                    <w:left w:val="none" w:sz="0" w:space="0" w:color="auto"/>
                                                                                    <w:bottom w:val="none" w:sz="0" w:space="0" w:color="auto"/>
                                                                                    <w:right w:val="none" w:sz="0" w:space="0" w:color="auto"/>
                                                                                  </w:divBdr>
                                                                                  <w:divsChild>
                                                                                    <w:div w:id="1238133988">
                                                                                      <w:marLeft w:val="0"/>
                                                                                      <w:marRight w:val="0"/>
                                                                                      <w:marTop w:val="0"/>
                                                                                      <w:marBottom w:val="0"/>
                                                                                      <w:divBdr>
                                                                                        <w:top w:val="none" w:sz="0" w:space="0" w:color="auto"/>
                                                                                        <w:left w:val="none" w:sz="0" w:space="0" w:color="auto"/>
                                                                                        <w:bottom w:val="none" w:sz="0" w:space="0" w:color="auto"/>
                                                                                        <w:right w:val="none" w:sz="0" w:space="0" w:color="auto"/>
                                                                                      </w:divBdr>
                                                                                      <w:divsChild>
                                                                                        <w:div w:id="141192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56436">
                                                                          <w:marLeft w:val="0"/>
                                                                          <w:marRight w:val="0"/>
                                                                          <w:marTop w:val="0"/>
                                                                          <w:marBottom w:val="0"/>
                                                                          <w:divBdr>
                                                                            <w:top w:val="none" w:sz="0" w:space="0" w:color="auto"/>
                                                                            <w:left w:val="none" w:sz="0" w:space="0" w:color="auto"/>
                                                                            <w:bottom w:val="none" w:sz="0" w:space="0" w:color="auto"/>
                                                                            <w:right w:val="none" w:sz="0" w:space="0" w:color="auto"/>
                                                                          </w:divBdr>
                                                                        </w:div>
                                                                        <w:div w:id="17663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281652">
              <w:marLeft w:val="0"/>
              <w:marRight w:val="0"/>
              <w:marTop w:val="225"/>
              <w:marBottom w:val="0"/>
              <w:divBdr>
                <w:top w:val="none" w:sz="0" w:space="0" w:color="auto"/>
                <w:left w:val="none" w:sz="0" w:space="0" w:color="auto"/>
                <w:bottom w:val="none" w:sz="0" w:space="0" w:color="auto"/>
                <w:right w:val="none" w:sz="0" w:space="0" w:color="auto"/>
              </w:divBdr>
              <w:divsChild>
                <w:div w:id="1276523997">
                  <w:marLeft w:val="0"/>
                  <w:marRight w:val="0"/>
                  <w:marTop w:val="0"/>
                  <w:marBottom w:val="0"/>
                  <w:divBdr>
                    <w:top w:val="none" w:sz="0" w:space="0" w:color="auto"/>
                    <w:left w:val="none" w:sz="0" w:space="0" w:color="auto"/>
                    <w:bottom w:val="none" w:sz="0" w:space="0" w:color="auto"/>
                    <w:right w:val="none" w:sz="0" w:space="0" w:color="auto"/>
                  </w:divBdr>
                </w:div>
              </w:divsChild>
            </w:div>
            <w:div w:id="1820415335">
              <w:marLeft w:val="0"/>
              <w:marRight w:val="0"/>
              <w:marTop w:val="375"/>
              <w:marBottom w:val="0"/>
              <w:divBdr>
                <w:top w:val="none" w:sz="0" w:space="0" w:color="auto"/>
                <w:left w:val="none" w:sz="0" w:space="0" w:color="auto"/>
                <w:bottom w:val="none" w:sz="0" w:space="0" w:color="auto"/>
                <w:right w:val="none" w:sz="0" w:space="0" w:color="auto"/>
              </w:divBdr>
              <w:divsChild>
                <w:div w:id="1086152456">
                  <w:marLeft w:val="0"/>
                  <w:marRight w:val="0"/>
                  <w:marTop w:val="0"/>
                  <w:marBottom w:val="0"/>
                  <w:divBdr>
                    <w:top w:val="none" w:sz="0" w:space="0" w:color="auto"/>
                    <w:left w:val="none" w:sz="0" w:space="0" w:color="auto"/>
                    <w:bottom w:val="none" w:sz="0" w:space="0" w:color="auto"/>
                    <w:right w:val="none" w:sz="0" w:space="0" w:color="auto"/>
                  </w:divBdr>
                  <w:divsChild>
                    <w:div w:id="1222980781">
                      <w:marLeft w:val="0"/>
                      <w:marRight w:val="0"/>
                      <w:marTop w:val="0"/>
                      <w:marBottom w:val="0"/>
                      <w:divBdr>
                        <w:top w:val="none" w:sz="0" w:space="0" w:color="auto"/>
                        <w:left w:val="none" w:sz="0" w:space="0" w:color="auto"/>
                        <w:bottom w:val="none" w:sz="0" w:space="0" w:color="auto"/>
                        <w:right w:val="none" w:sz="0" w:space="0" w:color="auto"/>
                      </w:divBdr>
                    </w:div>
                    <w:div w:id="17885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8157">
              <w:marLeft w:val="0"/>
              <w:marRight w:val="0"/>
              <w:marTop w:val="375"/>
              <w:marBottom w:val="0"/>
              <w:divBdr>
                <w:top w:val="none" w:sz="0" w:space="0" w:color="auto"/>
                <w:left w:val="none" w:sz="0" w:space="0" w:color="auto"/>
                <w:bottom w:val="none" w:sz="0" w:space="0" w:color="auto"/>
                <w:right w:val="none" w:sz="0" w:space="0" w:color="auto"/>
              </w:divBdr>
              <w:divsChild>
                <w:div w:id="1981418761">
                  <w:marLeft w:val="0"/>
                  <w:marRight w:val="0"/>
                  <w:marTop w:val="0"/>
                  <w:marBottom w:val="0"/>
                  <w:divBdr>
                    <w:top w:val="none" w:sz="0" w:space="0" w:color="auto"/>
                    <w:left w:val="none" w:sz="0" w:space="0" w:color="auto"/>
                    <w:bottom w:val="none" w:sz="0" w:space="0" w:color="auto"/>
                    <w:right w:val="none" w:sz="0" w:space="0" w:color="auto"/>
                  </w:divBdr>
                </w:div>
              </w:divsChild>
            </w:div>
            <w:div w:id="2014798653">
              <w:marLeft w:val="0"/>
              <w:marRight w:val="0"/>
              <w:marTop w:val="225"/>
              <w:marBottom w:val="0"/>
              <w:divBdr>
                <w:top w:val="none" w:sz="0" w:space="0" w:color="auto"/>
                <w:left w:val="none" w:sz="0" w:space="0" w:color="auto"/>
                <w:bottom w:val="none" w:sz="0" w:space="0" w:color="auto"/>
                <w:right w:val="none" w:sz="0" w:space="0" w:color="auto"/>
              </w:divBdr>
              <w:divsChild>
                <w:div w:id="441343419">
                  <w:marLeft w:val="0"/>
                  <w:marRight w:val="0"/>
                  <w:marTop w:val="0"/>
                  <w:marBottom w:val="0"/>
                  <w:divBdr>
                    <w:top w:val="none" w:sz="0" w:space="0" w:color="auto"/>
                    <w:left w:val="none" w:sz="0" w:space="0" w:color="auto"/>
                    <w:bottom w:val="none" w:sz="0" w:space="0" w:color="auto"/>
                    <w:right w:val="none" w:sz="0" w:space="0" w:color="auto"/>
                  </w:divBdr>
                </w:div>
              </w:divsChild>
            </w:div>
            <w:div w:id="1109393459">
              <w:marLeft w:val="0"/>
              <w:marRight w:val="0"/>
              <w:marTop w:val="225"/>
              <w:marBottom w:val="0"/>
              <w:divBdr>
                <w:top w:val="none" w:sz="0" w:space="0" w:color="auto"/>
                <w:left w:val="none" w:sz="0" w:space="0" w:color="auto"/>
                <w:bottom w:val="none" w:sz="0" w:space="0" w:color="auto"/>
                <w:right w:val="none" w:sz="0" w:space="0" w:color="auto"/>
              </w:divBdr>
              <w:divsChild>
                <w:div w:id="1078017864">
                  <w:marLeft w:val="0"/>
                  <w:marRight w:val="0"/>
                  <w:marTop w:val="0"/>
                  <w:marBottom w:val="0"/>
                  <w:divBdr>
                    <w:top w:val="none" w:sz="0" w:space="0" w:color="auto"/>
                    <w:left w:val="none" w:sz="0" w:space="0" w:color="auto"/>
                    <w:bottom w:val="none" w:sz="0" w:space="0" w:color="auto"/>
                    <w:right w:val="none" w:sz="0" w:space="0" w:color="auto"/>
                  </w:divBdr>
                </w:div>
              </w:divsChild>
            </w:div>
            <w:div w:id="408574673">
              <w:marLeft w:val="0"/>
              <w:marRight w:val="0"/>
              <w:marTop w:val="225"/>
              <w:marBottom w:val="0"/>
              <w:divBdr>
                <w:top w:val="none" w:sz="0" w:space="0" w:color="auto"/>
                <w:left w:val="none" w:sz="0" w:space="0" w:color="auto"/>
                <w:bottom w:val="none" w:sz="0" w:space="0" w:color="auto"/>
                <w:right w:val="none" w:sz="0" w:space="0" w:color="auto"/>
              </w:divBdr>
              <w:divsChild>
                <w:div w:id="950359046">
                  <w:marLeft w:val="0"/>
                  <w:marRight w:val="0"/>
                  <w:marTop w:val="0"/>
                  <w:marBottom w:val="0"/>
                  <w:divBdr>
                    <w:top w:val="none" w:sz="0" w:space="0" w:color="auto"/>
                    <w:left w:val="none" w:sz="0" w:space="0" w:color="auto"/>
                    <w:bottom w:val="none" w:sz="0" w:space="0" w:color="auto"/>
                    <w:right w:val="none" w:sz="0" w:space="0" w:color="auto"/>
                  </w:divBdr>
                </w:div>
              </w:divsChild>
            </w:div>
            <w:div w:id="1849640699">
              <w:marLeft w:val="0"/>
              <w:marRight w:val="0"/>
              <w:marTop w:val="375"/>
              <w:marBottom w:val="0"/>
              <w:divBdr>
                <w:top w:val="none" w:sz="0" w:space="0" w:color="auto"/>
                <w:left w:val="none" w:sz="0" w:space="0" w:color="auto"/>
                <w:bottom w:val="none" w:sz="0" w:space="0" w:color="auto"/>
                <w:right w:val="none" w:sz="0" w:space="0" w:color="auto"/>
              </w:divBdr>
              <w:divsChild>
                <w:div w:id="2054235818">
                  <w:marLeft w:val="0"/>
                  <w:marRight w:val="0"/>
                  <w:marTop w:val="0"/>
                  <w:marBottom w:val="0"/>
                  <w:divBdr>
                    <w:top w:val="none" w:sz="0" w:space="0" w:color="auto"/>
                    <w:left w:val="none" w:sz="0" w:space="0" w:color="auto"/>
                    <w:bottom w:val="none" w:sz="0" w:space="0" w:color="auto"/>
                    <w:right w:val="none" w:sz="0" w:space="0" w:color="auto"/>
                  </w:divBdr>
                  <w:divsChild>
                    <w:div w:id="595476446">
                      <w:marLeft w:val="0"/>
                      <w:marRight w:val="0"/>
                      <w:marTop w:val="0"/>
                      <w:marBottom w:val="0"/>
                      <w:divBdr>
                        <w:top w:val="none" w:sz="0" w:space="0" w:color="auto"/>
                        <w:left w:val="none" w:sz="0" w:space="0" w:color="auto"/>
                        <w:bottom w:val="none" w:sz="0" w:space="0" w:color="auto"/>
                        <w:right w:val="none" w:sz="0" w:space="0" w:color="auto"/>
                      </w:divBdr>
                    </w:div>
                    <w:div w:id="13252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50812">
              <w:marLeft w:val="0"/>
              <w:marRight w:val="0"/>
              <w:marTop w:val="375"/>
              <w:marBottom w:val="0"/>
              <w:divBdr>
                <w:top w:val="none" w:sz="0" w:space="0" w:color="auto"/>
                <w:left w:val="none" w:sz="0" w:space="0" w:color="auto"/>
                <w:bottom w:val="none" w:sz="0" w:space="0" w:color="auto"/>
                <w:right w:val="none" w:sz="0" w:space="0" w:color="auto"/>
              </w:divBdr>
              <w:divsChild>
                <w:div w:id="507791849">
                  <w:marLeft w:val="0"/>
                  <w:marRight w:val="0"/>
                  <w:marTop w:val="0"/>
                  <w:marBottom w:val="0"/>
                  <w:divBdr>
                    <w:top w:val="none" w:sz="0" w:space="0" w:color="auto"/>
                    <w:left w:val="none" w:sz="0" w:space="0" w:color="auto"/>
                    <w:bottom w:val="none" w:sz="0" w:space="0" w:color="auto"/>
                    <w:right w:val="none" w:sz="0" w:space="0" w:color="auto"/>
                  </w:divBdr>
                </w:div>
              </w:divsChild>
            </w:div>
            <w:div w:id="1362823136">
              <w:marLeft w:val="0"/>
              <w:marRight w:val="0"/>
              <w:marTop w:val="375"/>
              <w:marBottom w:val="0"/>
              <w:divBdr>
                <w:top w:val="none" w:sz="0" w:space="0" w:color="auto"/>
                <w:left w:val="none" w:sz="0" w:space="0" w:color="auto"/>
                <w:bottom w:val="none" w:sz="0" w:space="0" w:color="auto"/>
                <w:right w:val="none" w:sz="0" w:space="0" w:color="auto"/>
              </w:divBdr>
              <w:divsChild>
                <w:div w:id="946162001">
                  <w:marLeft w:val="0"/>
                  <w:marRight w:val="0"/>
                  <w:marTop w:val="0"/>
                  <w:marBottom w:val="0"/>
                  <w:divBdr>
                    <w:top w:val="none" w:sz="0" w:space="0" w:color="auto"/>
                    <w:left w:val="none" w:sz="0" w:space="0" w:color="auto"/>
                    <w:bottom w:val="none" w:sz="0" w:space="0" w:color="auto"/>
                    <w:right w:val="none" w:sz="0" w:space="0" w:color="auto"/>
                  </w:divBdr>
                  <w:divsChild>
                    <w:div w:id="7314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91033">
              <w:marLeft w:val="0"/>
              <w:marRight w:val="0"/>
              <w:marTop w:val="375"/>
              <w:marBottom w:val="0"/>
              <w:divBdr>
                <w:top w:val="none" w:sz="0" w:space="0" w:color="auto"/>
                <w:left w:val="none" w:sz="0" w:space="0" w:color="auto"/>
                <w:bottom w:val="none" w:sz="0" w:space="0" w:color="auto"/>
                <w:right w:val="none" w:sz="0" w:space="0" w:color="auto"/>
              </w:divBdr>
              <w:divsChild>
                <w:div w:id="328946114">
                  <w:marLeft w:val="0"/>
                  <w:marRight w:val="0"/>
                  <w:marTop w:val="0"/>
                  <w:marBottom w:val="0"/>
                  <w:divBdr>
                    <w:top w:val="none" w:sz="0" w:space="0" w:color="auto"/>
                    <w:left w:val="none" w:sz="0" w:space="0" w:color="auto"/>
                    <w:bottom w:val="none" w:sz="0" w:space="0" w:color="auto"/>
                    <w:right w:val="none" w:sz="0" w:space="0" w:color="auto"/>
                  </w:divBdr>
                </w:div>
              </w:divsChild>
            </w:div>
            <w:div w:id="91635265">
              <w:marLeft w:val="0"/>
              <w:marRight w:val="0"/>
              <w:marTop w:val="225"/>
              <w:marBottom w:val="0"/>
              <w:divBdr>
                <w:top w:val="none" w:sz="0" w:space="0" w:color="auto"/>
                <w:left w:val="none" w:sz="0" w:space="0" w:color="auto"/>
                <w:bottom w:val="none" w:sz="0" w:space="0" w:color="auto"/>
                <w:right w:val="none" w:sz="0" w:space="0" w:color="auto"/>
              </w:divBdr>
              <w:divsChild>
                <w:div w:id="15656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204490">
      <w:bodyDiv w:val="1"/>
      <w:marLeft w:val="0"/>
      <w:marRight w:val="0"/>
      <w:marTop w:val="0"/>
      <w:marBottom w:val="0"/>
      <w:divBdr>
        <w:top w:val="none" w:sz="0" w:space="0" w:color="auto"/>
        <w:left w:val="none" w:sz="0" w:space="0" w:color="auto"/>
        <w:bottom w:val="none" w:sz="0" w:space="0" w:color="auto"/>
        <w:right w:val="none" w:sz="0" w:space="0" w:color="auto"/>
      </w:divBdr>
      <w:divsChild>
        <w:div w:id="105665557">
          <w:marLeft w:val="0"/>
          <w:marRight w:val="0"/>
          <w:marTop w:val="0"/>
          <w:marBottom w:val="300"/>
          <w:divBdr>
            <w:top w:val="none" w:sz="0" w:space="0" w:color="auto"/>
            <w:left w:val="none" w:sz="0" w:space="0" w:color="auto"/>
            <w:bottom w:val="none" w:sz="0" w:space="0" w:color="auto"/>
            <w:right w:val="none" w:sz="0" w:space="0" w:color="auto"/>
          </w:divBdr>
          <w:divsChild>
            <w:div w:id="1446077803">
              <w:marLeft w:val="0"/>
              <w:marRight w:val="0"/>
              <w:marTop w:val="0"/>
              <w:marBottom w:val="0"/>
              <w:divBdr>
                <w:top w:val="none" w:sz="0" w:space="0" w:color="auto"/>
                <w:left w:val="none" w:sz="0" w:space="0" w:color="auto"/>
                <w:bottom w:val="none" w:sz="0" w:space="0" w:color="auto"/>
                <w:right w:val="none" w:sz="0" w:space="0" w:color="auto"/>
              </w:divBdr>
            </w:div>
            <w:div w:id="1287078867">
              <w:marLeft w:val="0"/>
              <w:marRight w:val="0"/>
              <w:marTop w:val="0"/>
              <w:marBottom w:val="0"/>
              <w:divBdr>
                <w:top w:val="none" w:sz="0" w:space="0" w:color="auto"/>
                <w:left w:val="none" w:sz="0" w:space="0" w:color="auto"/>
                <w:bottom w:val="none" w:sz="0" w:space="0" w:color="auto"/>
                <w:right w:val="none" w:sz="0" w:space="0" w:color="auto"/>
              </w:divBdr>
              <w:divsChild>
                <w:div w:id="1125733370">
                  <w:marLeft w:val="0"/>
                  <w:marRight w:val="0"/>
                  <w:marTop w:val="0"/>
                  <w:marBottom w:val="0"/>
                  <w:divBdr>
                    <w:top w:val="none" w:sz="0" w:space="0" w:color="auto"/>
                    <w:left w:val="none" w:sz="0" w:space="0" w:color="auto"/>
                    <w:bottom w:val="none" w:sz="0" w:space="0" w:color="auto"/>
                    <w:right w:val="none" w:sz="0" w:space="0" w:color="auto"/>
                  </w:divBdr>
                  <w:divsChild>
                    <w:div w:id="796028687">
                      <w:marLeft w:val="0"/>
                      <w:marRight w:val="0"/>
                      <w:marTop w:val="0"/>
                      <w:marBottom w:val="0"/>
                      <w:divBdr>
                        <w:top w:val="none" w:sz="0" w:space="0" w:color="auto"/>
                        <w:left w:val="none" w:sz="0" w:space="0" w:color="auto"/>
                        <w:bottom w:val="none" w:sz="0" w:space="0" w:color="auto"/>
                        <w:right w:val="none" w:sz="0" w:space="0" w:color="auto"/>
                      </w:divBdr>
                      <w:divsChild>
                        <w:div w:id="1899510319">
                          <w:marLeft w:val="0"/>
                          <w:marRight w:val="0"/>
                          <w:marTop w:val="0"/>
                          <w:marBottom w:val="0"/>
                          <w:divBdr>
                            <w:top w:val="none" w:sz="0" w:space="0" w:color="auto"/>
                            <w:left w:val="none" w:sz="0" w:space="0" w:color="auto"/>
                            <w:bottom w:val="none" w:sz="0" w:space="0" w:color="auto"/>
                            <w:right w:val="none" w:sz="0" w:space="0" w:color="auto"/>
                          </w:divBdr>
                          <w:divsChild>
                            <w:div w:id="1307854918">
                              <w:marLeft w:val="0"/>
                              <w:marRight w:val="0"/>
                              <w:marTop w:val="0"/>
                              <w:marBottom w:val="0"/>
                              <w:divBdr>
                                <w:top w:val="none" w:sz="0" w:space="0" w:color="auto"/>
                                <w:left w:val="none" w:sz="0" w:space="0" w:color="auto"/>
                                <w:bottom w:val="none" w:sz="0" w:space="0" w:color="auto"/>
                                <w:right w:val="none" w:sz="0" w:space="0" w:color="auto"/>
                              </w:divBdr>
                            </w:div>
                            <w:div w:id="9582181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269876">
          <w:marLeft w:val="0"/>
          <w:marRight w:val="0"/>
          <w:marTop w:val="0"/>
          <w:marBottom w:val="300"/>
          <w:divBdr>
            <w:top w:val="none" w:sz="0" w:space="0" w:color="auto"/>
            <w:left w:val="none" w:sz="0" w:space="0" w:color="auto"/>
            <w:bottom w:val="none" w:sz="0" w:space="0" w:color="auto"/>
            <w:right w:val="none" w:sz="0" w:space="0" w:color="auto"/>
          </w:divBdr>
        </w:div>
      </w:divsChild>
    </w:div>
    <w:div w:id="1937709209">
      <w:bodyDiv w:val="1"/>
      <w:marLeft w:val="0"/>
      <w:marRight w:val="0"/>
      <w:marTop w:val="0"/>
      <w:marBottom w:val="0"/>
      <w:divBdr>
        <w:top w:val="none" w:sz="0" w:space="0" w:color="auto"/>
        <w:left w:val="none" w:sz="0" w:space="0" w:color="auto"/>
        <w:bottom w:val="none" w:sz="0" w:space="0" w:color="auto"/>
        <w:right w:val="none" w:sz="0" w:space="0" w:color="auto"/>
      </w:divBdr>
      <w:divsChild>
        <w:div w:id="1871335876">
          <w:marLeft w:val="0"/>
          <w:marRight w:val="0"/>
          <w:marTop w:val="0"/>
          <w:marBottom w:val="300"/>
          <w:divBdr>
            <w:top w:val="none" w:sz="0" w:space="0" w:color="auto"/>
            <w:left w:val="none" w:sz="0" w:space="0" w:color="auto"/>
            <w:bottom w:val="none" w:sz="0" w:space="0" w:color="auto"/>
            <w:right w:val="none" w:sz="0" w:space="0" w:color="auto"/>
          </w:divBdr>
        </w:div>
      </w:divsChild>
    </w:div>
    <w:div w:id="1939175742">
      <w:bodyDiv w:val="1"/>
      <w:marLeft w:val="0"/>
      <w:marRight w:val="0"/>
      <w:marTop w:val="0"/>
      <w:marBottom w:val="0"/>
      <w:divBdr>
        <w:top w:val="none" w:sz="0" w:space="0" w:color="auto"/>
        <w:left w:val="none" w:sz="0" w:space="0" w:color="auto"/>
        <w:bottom w:val="none" w:sz="0" w:space="0" w:color="auto"/>
        <w:right w:val="none" w:sz="0" w:space="0" w:color="auto"/>
      </w:divBdr>
      <w:divsChild>
        <w:div w:id="1085111948">
          <w:marLeft w:val="0"/>
          <w:marRight w:val="0"/>
          <w:marTop w:val="0"/>
          <w:marBottom w:val="150"/>
          <w:divBdr>
            <w:top w:val="none" w:sz="0" w:space="0" w:color="auto"/>
            <w:left w:val="none" w:sz="0" w:space="0" w:color="auto"/>
            <w:bottom w:val="none" w:sz="0" w:space="0" w:color="auto"/>
            <w:right w:val="none" w:sz="0" w:space="0" w:color="auto"/>
          </w:divBdr>
          <w:divsChild>
            <w:div w:id="1934702840">
              <w:marLeft w:val="0"/>
              <w:marRight w:val="0"/>
              <w:marTop w:val="0"/>
              <w:marBottom w:val="0"/>
              <w:divBdr>
                <w:top w:val="none" w:sz="0" w:space="0" w:color="auto"/>
                <w:left w:val="none" w:sz="0" w:space="0" w:color="auto"/>
                <w:bottom w:val="none" w:sz="0" w:space="0" w:color="auto"/>
                <w:right w:val="none" w:sz="0" w:space="0" w:color="auto"/>
              </w:divBdr>
            </w:div>
            <w:div w:id="237057282">
              <w:marLeft w:val="0"/>
              <w:marRight w:val="0"/>
              <w:marTop w:val="0"/>
              <w:marBottom w:val="0"/>
              <w:divBdr>
                <w:top w:val="none" w:sz="0" w:space="0" w:color="auto"/>
                <w:left w:val="none" w:sz="0" w:space="0" w:color="auto"/>
                <w:bottom w:val="none" w:sz="0" w:space="0" w:color="auto"/>
                <w:right w:val="none" w:sz="0" w:space="0" w:color="auto"/>
              </w:divBdr>
            </w:div>
            <w:div w:id="864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29277">
      <w:bodyDiv w:val="1"/>
      <w:marLeft w:val="0"/>
      <w:marRight w:val="0"/>
      <w:marTop w:val="0"/>
      <w:marBottom w:val="0"/>
      <w:divBdr>
        <w:top w:val="none" w:sz="0" w:space="0" w:color="auto"/>
        <w:left w:val="none" w:sz="0" w:space="0" w:color="auto"/>
        <w:bottom w:val="none" w:sz="0" w:space="0" w:color="auto"/>
        <w:right w:val="none" w:sz="0" w:space="0" w:color="auto"/>
      </w:divBdr>
      <w:divsChild>
        <w:div w:id="262962698">
          <w:marLeft w:val="0"/>
          <w:marRight w:val="0"/>
          <w:marTop w:val="0"/>
          <w:marBottom w:val="0"/>
          <w:divBdr>
            <w:top w:val="none" w:sz="0" w:space="0" w:color="auto"/>
            <w:left w:val="none" w:sz="0" w:space="0" w:color="auto"/>
            <w:bottom w:val="none" w:sz="0" w:space="0" w:color="auto"/>
            <w:right w:val="none" w:sz="0" w:space="0" w:color="auto"/>
          </w:divBdr>
        </w:div>
      </w:divsChild>
    </w:div>
    <w:div w:id="1941912385">
      <w:bodyDiv w:val="1"/>
      <w:marLeft w:val="0"/>
      <w:marRight w:val="0"/>
      <w:marTop w:val="0"/>
      <w:marBottom w:val="0"/>
      <w:divBdr>
        <w:top w:val="none" w:sz="0" w:space="0" w:color="auto"/>
        <w:left w:val="none" w:sz="0" w:space="0" w:color="auto"/>
        <w:bottom w:val="none" w:sz="0" w:space="0" w:color="auto"/>
        <w:right w:val="none" w:sz="0" w:space="0" w:color="auto"/>
      </w:divBdr>
      <w:divsChild>
        <w:div w:id="873424098">
          <w:marLeft w:val="0"/>
          <w:marRight w:val="150"/>
          <w:marTop w:val="0"/>
          <w:marBottom w:val="75"/>
          <w:divBdr>
            <w:top w:val="none" w:sz="0" w:space="0" w:color="auto"/>
            <w:left w:val="none" w:sz="0" w:space="0" w:color="auto"/>
            <w:bottom w:val="none" w:sz="0" w:space="0" w:color="auto"/>
            <w:right w:val="none" w:sz="0" w:space="0" w:color="auto"/>
          </w:divBdr>
        </w:div>
        <w:div w:id="1311054768">
          <w:marLeft w:val="0"/>
          <w:marRight w:val="150"/>
          <w:marTop w:val="150"/>
          <w:marBottom w:val="150"/>
          <w:divBdr>
            <w:top w:val="none" w:sz="0" w:space="0" w:color="auto"/>
            <w:left w:val="none" w:sz="0" w:space="0" w:color="auto"/>
            <w:bottom w:val="none" w:sz="0" w:space="0" w:color="auto"/>
            <w:right w:val="none" w:sz="0" w:space="0" w:color="auto"/>
          </w:divBdr>
        </w:div>
        <w:div w:id="1116826978">
          <w:marLeft w:val="0"/>
          <w:marRight w:val="150"/>
          <w:marTop w:val="0"/>
          <w:marBottom w:val="0"/>
          <w:divBdr>
            <w:top w:val="none" w:sz="0" w:space="0" w:color="auto"/>
            <w:left w:val="none" w:sz="0" w:space="0" w:color="auto"/>
            <w:bottom w:val="none" w:sz="0" w:space="0" w:color="auto"/>
            <w:right w:val="none" w:sz="0" w:space="0" w:color="auto"/>
          </w:divBdr>
        </w:div>
      </w:divsChild>
    </w:div>
    <w:div w:id="1942302834">
      <w:bodyDiv w:val="1"/>
      <w:marLeft w:val="0"/>
      <w:marRight w:val="0"/>
      <w:marTop w:val="0"/>
      <w:marBottom w:val="0"/>
      <w:divBdr>
        <w:top w:val="none" w:sz="0" w:space="0" w:color="auto"/>
        <w:left w:val="none" w:sz="0" w:space="0" w:color="auto"/>
        <w:bottom w:val="none" w:sz="0" w:space="0" w:color="auto"/>
        <w:right w:val="none" w:sz="0" w:space="0" w:color="auto"/>
      </w:divBdr>
      <w:divsChild>
        <w:div w:id="238370873">
          <w:marLeft w:val="0"/>
          <w:marRight w:val="0"/>
          <w:marTop w:val="0"/>
          <w:marBottom w:val="150"/>
          <w:divBdr>
            <w:top w:val="none" w:sz="0" w:space="0" w:color="auto"/>
            <w:left w:val="none" w:sz="0" w:space="0" w:color="auto"/>
            <w:bottom w:val="none" w:sz="0" w:space="0" w:color="auto"/>
            <w:right w:val="none" w:sz="0" w:space="0" w:color="auto"/>
          </w:divBdr>
          <w:divsChild>
            <w:div w:id="2029602449">
              <w:marLeft w:val="0"/>
              <w:marRight w:val="0"/>
              <w:marTop w:val="0"/>
              <w:marBottom w:val="0"/>
              <w:divBdr>
                <w:top w:val="none" w:sz="0" w:space="0" w:color="auto"/>
                <w:left w:val="none" w:sz="0" w:space="0" w:color="auto"/>
                <w:bottom w:val="none" w:sz="0" w:space="0" w:color="auto"/>
                <w:right w:val="none" w:sz="0" w:space="0" w:color="auto"/>
              </w:divBdr>
              <w:divsChild>
                <w:div w:id="143160203">
                  <w:marLeft w:val="0"/>
                  <w:marRight w:val="150"/>
                  <w:marTop w:val="0"/>
                  <w:marBottom w:val="0"/>
                  <w:divBdr>
                    <w:top w:val="none" w:sz="0" w:space="0" w:color="auto"/>
                    <w:left w:val="none" w:sz="0" w:space="0" w:color="auto"/>
                    <w:bottom w:val="none" w:sz="0" w:space="0" w:color="auto"/>
                    <w:right w:val="none" w:sz="0" w:space="0" w:color="auto"/>
                  </w:divBdr>
                </w:div>
                <w:div w:id="1471433313">
                  <w:marLeft w:val="0"/>
                  <w:marRight w:val="150"/>
                  <w:marTop w:val="0"/>
                  <w:marBottom w:val="0"/>
                  <w:divBdr>
                    <w:top w:val="none" w:sz="0" w:space="0" w:color="auto"/>
                    <w:left w:val="none" w:sz="0" w:space="0" w:color="auto"/>
                    <w:bottom w:val="none" w:sz="0" w:space="0" w:color="auto"/>
                    <w:right w:val="none" w:sz="0" w:space="0" w:color="auto"/>
                  </w:divBdr>
                </w:div>
              </w:divsChild>
            </w:div>
            <w:div w:id="1689482308">
              <w:marLeft w:val="0"/>
              <w:marRight w:val="0"/>
              <w:marTop w:val="0"/>
              <w:marBottom w:val="0"/>
              <w:divBdr>
                <w:top w:val="none" w:sz="0" w:space="0" w:color="auto"/>
                <w:left w:val="none" w:sz="0" w:space="0" w:color="auto"/>
                <w:bottom w:val="none" w:sz="0" w:space="0" w:color="auto"/>
                <w:right w:val="none" w:sz="0" w:space="0" w:color="auto"/>
              </w:divBdr>
              <w:divsChild>
                <w:div w:id="1827555452">
                  <w:marLeft w:val="0"/>
                  <w:marRight w:val="0"/>
                  <w:marTop w:val="0"/>
                  <w:marBottom w:val="0"/>
                  <w:divBdr>
                    <w:top w:val="none" w:sz="0" w:space="0" w:color="auto"/>
                    <w:left w:val="none" w:sz="0" w:space="0" w:color="auto"/>
                    <w:bottom w:val="none" w:sz="0" w:space="0" w:color="auto"/>
                    <w:right w:val="none" w:sz="0" w:space="0" w:color="auto"/>
                  </w:divBdr>
                  <w:divsChild>
                    <w:div w:id="1984312067">
                      <w:marLeft w:val="0"/>
                      <w:marRight w:val="0"/>
                      <w:marTop w:val="0"/>
                      <w:marBottom w:val="0"/>
                      <w:divBdr>
                        <w:top w:val="none" w:sz="0" w:space="0" w:color="auto"/>
                        <w:left w:val="none" w:sz="0" w:space="0" w:color="auto"/>
                        <w:bottom w:val="none" w:sz="0" w:space="0" w:color="auto"/>
                        <w:right w:val="none" w:sz="0" w:space="0" w:color="auto"/>
                      </w:divBdr>
                      <w:divsChild>
                        <w:div w:id="1225602989">
                          <w:marLeft w:val="0"/>
                          <w:marRight w:val="0"/>
                          <w:marTop w:val="0"/>
                          <w:marBottom w:val="0"/>
                          <w:divBdr>
                            <w:top w:val="none" w:sz="0" w:space="0" w:color="auto"/>
                            <w:left w:val="none" w:sz="0" w:space="0" w:color="auto"/>
                            <w:bottom w:val="none" w:sz="0" w:space="0" w:color="auto"/>
                            <w:right w:val="none" w:sz="0" w:space="0" w:color="auto"/>
                          </w:divBdr>
                        </w:div>
                      </w:divsChild>
                    </w:div>
                    <w:div w:id="551813174">
                      <w:marLeft w:val="0"/>
                      <w:marRight w:val="135"/>
                      <w:marTop w:val="0"/>
                      <w:marBottom w:val="0"/>
                      <w:divBdr>
                        <w:top w:val="none" w:sz="0" w:space="0" w:color="auto"/>
                        <w:left w:val="none" w:sz="0" w:space="0" w:color="auto"/>
                        <w:bottom w:val="none" w:sz="0" w:space="0" w:color="auto"/>
                        <w:right w:val="none" w:sz="0" w:space="0" w:color="auto"/>
                      </w:divBdr>
                    </w:div>
                    <w:div w:id="29294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077086">
          <w:marLeft w:val="0"/>
          <w:marRight w:val="0"/>
          <w:marTop w:val="0"/>
          <w:marBottom w:val="0"/>
          <w:divBdr>
            <w:top w:val="none" w:sz="0" w:space="0" w:color="auto"/>
            <w:left w:val="none" w:sz="0" w:space="0" w:color="auto"/>
            <w:bottom w:val="none" w:sz="0" w:space="0" w:color="auto"/>
            <w:right w:val="none" w:sz="0" w:space="0" w:color="auto"/>
          </w:divBdr>
          <w:divsChild>
            <w:div w:id="700588354">
              <w:marLeft w:val="0"/>
              <w:marRight w:val="0"/>
              <w:marTop w:val="0"/>
              <w:marBottom w:val="0"/>
              <w:divBdr>
                <w:top w:val="none" w:sz="0" w:space="0" w:color="auto"/>
                <w:left w:val="none" w:sz="0" w:space="0" w:color="auto"/>
                <w:bottom w:val="none" w:sz="0" w:space="0" w:color="auto"/>
                <w:right w:val="none" w:sz="0" w:space="0" w:color="auto"/>
              </w:divBdr>
              <w:divsChild>
                <w:div w:id="1486824061">
                  <w:marLeft w:val="0"/>
                  <w:marRight w:val="0"/>
                  <w:marTop w:val="0"/>
                  <w:marBottom w:val="0"/>
                  <w:divBdr>
                    <w:top w:val="none" w:sz="0" w:space="0" w:color="auto"/>
                    <w:left w:val="none" w:sz="0" w:space="0" w:color="auto"/>
                    <w:bottom w:val="none" w:sz="0" w:space="0" w:color="auto"/>
                    <w:right w:val="none" w:sz="0" w:space="0" w:color="auto"/>
                  </w:divBdr>
                </w:div>
              </w:divsChild>
            </w:div>
            <w:div w:id="954556895">
              <w:marLeft w:val="0"/>
              <w:marRight w:val="0"/>
              <w:marTop w:val="225"/>
              <w:marBottom w:val="0"/>
              <w:divBdr>
                <w:top w:val="none" w:sz="0" w:space="0" w:color="auto"/>
                <w:left w:val="none" w:sz="0" w:space="0" w:color="auto"/>
                <w:bottom w:val="none" w:sz="0" w:space="0" w:color="auto"/>
                <w:right w:val="none" w:sz="0" w:space="0" w:color="auto"/>
              </w:divBdr>
              <w:divsChild>
                <w:div w:id="2005546866">
                  <w:marLeft w:val="0"/>
                  <w:marRight w:val="0"/>
                  <w:marTop w:val="0"/>
                  <w:marBottom w:val="0"/>
                  <w:divBdr>
                    <w:top w:val="none" w:sz="0" w:space="0" w:color="auto"/>
                    <w:left w:val="none" w:sz="0" w:space="0" w:color="auto"/>
                    <w:bottom w:val="none" w:sz="0" w:space="0" w:color="auto"/>
                    <w:right w:val="none" w:sz="0" w:space="0" w:color="auto"/>
                  </w:divBdr>
                </w:div>
              </w:divsChild>
            </w:div>
            <w:div w:id="1432431354">
              <w:marLeft w:val="0"/>
              <w:marRight w:val="0"/>
              <w:marTop w:val="375"/>
              <w:marBottom w:val="0"/>
              <w:divBdr>
                <w:top w:val="none" w:sz="0" w:space="0" w:color="auto"/>
                <w:left w:val="none" w:sz="0" w:space="0" w:color="auto"/>
                <w:bottom w:val="none" w:sz="0" w:space="0" w:color="auto"/>
                <w:right w:val="none" w:sz="0" w:space="0" w:color="auto"/>
              </w:divBdr>
              <w:divsChild>
                <w:div w:id="866453029">
                  <w:marLeft w:val="0"/>
                  <w:marRight w:val="0"/>
                  <w:marTop w:val="0"/>
                  <w:marBottom w:val="0"/>
                  <w:divBdr>
                    <w:top w:val="none" w:sz="0" w:space="0" w:color="auto"/>
                    <w:left w:val="none" w:sz="0" w:space="0" w:color="auto"/>
                    <w:bottom w:val="none" w:sz="0" w:space="0" w:color="auto"/>
                    <w:right w:val="none" w:sz="0" w:space="0" w:color="auto"/>
                  </w:divBdr>
                  <w:divsChild>
                    <w:div w:id="100147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681913">
      <w:bodyDiv w:val="1"/>
      <w:marLeft w:val="0"/>
      <w:marRight w:val="0"/>
      <w:marTop w:val="0"/>
      <w:marBottom w:val="0"/>
      <w:divBdr>
        <w:top w:val="none" w:sz="0" w:space="0" w:color="auto"/>
        <w:left w:val="none" w:sz="0" w:space="0" w:color="auto"/>
        <w:bottom w:val="none" w:sz="0" w:space="0" w:color="auto"/>
        <w:right w:val="none" w:sz="0" w:space="0" w:color="auto"/>
      </w:divBdr>
      <w:divsChild>
        <w:div w:id="1320962765">
          <w:marLeft w:val="0"/>
          <w:marRight w:val="0"/>
          <w:marTop w:val="0"/>
          <w:marBottom w:val="150"/>
          <w:divBdr>
            <w:top w:val="none" w:sz="0" w:space="0" w:color="auto"/>
            <w:left w:val="none" w:sz="0" w:space="0" w:color="auto"/>
            <w:bottom w:val="none" w:sz="0" w:space="0" w:color="auto"/>
            <w:right w:val="none" w:sz="0" w:space="0" w:color="auto"/>
          </w:divBdr>
          <w:divsChild>
            <w:div w:id="769932916">
              <w:marLeft w:val="0"/>
              <w:marRight w:val="0"/>
              <w:marTop w:val="0"/>
              <w:marBottom w:val="0"/>
              <w:divBdr>
                <w:top w:val="none" w:sz="0" w:space="0" w:color="auto"/>
                <w:left w:val="none" w:sz="0" w:space="0" w:color="auto"/>
                <w:bottom w:val="none" w:sz="0" w:space="0" w:color="auto"/>
                <w:right w:val="none" w:sz="0" w:space="0" w:color="auto"/>
              </w:divBdr>
              <w:divsChild>
                <w:div w:id="640158639">
                  <w:marLeft w:val="0"/>
                  <w:marRight w:val="150"/>
                  <w:marTop w:val="0"/>
                  <w:marBottom w:val="0"/>
                  <w:divBdr>
                    <w:top w:val="none" w:sz="0" w:space="0" w:color="auto"/>
                    <w:left w:val="none" w:sz="0" w:space="0" w:color="auto"/>
                    <w:bottom w:val="none" w:sz="0" w:space="0" w:color="auto"/>
                    <w:right w:val="none" w:sz="0" w:space="0" w:color="auto"/>
                  </w:divBdr>
                </w:div>
                <w:div w:id="1434086132">
                  <w:marLeft w:val="0"/>
                  <w:marRight w:val="150"/>
                  <w:marTop w:val="0"/>
                  <w:marBottom w:val="0"/>
                  <w:divBdr>
                    <w:top w:val="none" w:sz="0" w:space="0" w:color="auto"/>
                    <w:left w:val="none" w:sz="0" w:space="0" w:color="auto"/>
                    <w:bottom w:val="none" w:sz="0" w:space="0" w:color="auto"/>
                    <w:right w:val="none" w:sz="0" w:space="0" w:color="auto"/>
                  </w:divBdr>
                </w:div>
              </w:divsChild>
            </w:div>
            <w:div w:id="2122187478">
              <w:marLeft w:val="0"/>
              <w:marRight w:val="0"/>
              <w:marTop w:val="0"/>
              <w:marBottom w:val="0"/>
              <w:divBdr>
                <w:top w:val="none" w:sz="0" w:space="0" w:color="auto"/>
                <w:left w:val="none" w:sz="0" w:space="0" w:color="auto"/>
                <w:bottom w:val="none" w:sz="0" w:space="0" w:color="auto"/>
                <w:right w:val="none" w:sz="0" w:space="0" w:color="auto"/>
              </w:divBdr>
              <w:divsChild>
                <w:div w:id="740299403">
                  <w:marLeft w:val="0"/>
                  <w:marRight w:val="0"/>
                  <w:marTop w:val="0"/>
                  <w:marBottom w:val="0"/>
                  <w:divBdr>
                    <w:top w:val="none" w:sz="0" w:space="0" w:color="auto"/>
                    <w:left w:val="none" w:sz="0" w:space="0" w:color="auto"/>
                    <w:bottom w:val="none" w:sz="0" w:space="0" w:color="auto"/>
                    <w:right w:val="none" w:sz="0" w:space="0" w:color="auto"/>
                  </w:divBdr>
                  <w:divsChild>
                    <w:div w:id="1922058970">
                      <w:marLeft w:val="0"/>
                      <w:marRight w:val="0"/>
                      <w:marTop w:val="0"/>
                      <w:marBottom w:val="0"/>
                      <w:divBdr>
                        <w:top w:val="none" w:sz="0" w:space="0" w:color="auto"/>
                        <w:left w:val="none" w:sz="0" w:space="0" w:color="auto"/>
                        <w:bottom w:val="none" w:sz="0" w:space="0" w:color="auto"/>
                        <w:right w:val="none" w:sz="0" w:space="0" w:color="auto"/>
                      </w:divBdr>
                      <w:divsChild>
                        <w:div w:id="160897052">
                          <w:marLeft w:val="0"/>
                          <w:marRight w:val="0"/>
                          <w:marTop w:val="0"/>
                          <w:marBottom w:val="0"/>
                          <w:divBdr>
                            <w:top w:val="none" w:sz="0" w:space="0" w:color="auto"/>
                            <w:left w:val="none" w:sz="0" w:space="0" w:color="auto"/>
                            <w:bottom w:val="none" w:sz="0" w:space="0" w:color="auto"/>
                            <w:right w:val="none" w:sz="0" w:space="0" w:color="auto"/>
                          </w:divBdr>
                        </w:div>
                      </w:divsChild>
                    </w:div>
                    <w:div w:id="894589739">
                      <w:marLeft w:val="0"/>
                      <w:marRight w:val="135"/>
                      <w:marTop w:val="0"/>
                      <w:marBottom w:val="0"/>
                      <w:divBdr>
                        <w:top w:val="none" w:sz="0" w:space="0" w:color="auto"/>
                        <w:left w:val="none" w:sz="0" w:space="0" w:color="auto"/>
                        <w:bottom w:val="none" w:sz="0" w:space="0" w:color="auto"/>
                        <w:right w:val="none" w:sz="0" w:space="0" w:color="auto"/>
                      </w:divBdr>
                    </w:div>
                    <w:div w:id="3402057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84339">
          <w:marLeft w:val="0"/>
          <w:marRight w:val="0"/>
          <w:marTop w:val="0"/>
          <w:marBottom w:val="0"/>
          <w:divBdr>
            <w:top w:val="none" w:sz="0" w:space="0" w:color="auto"/>
            <w:left w:val="none" w:sz="0" w:space="0" w:color="auto"/>
            <w:bottom w:val="none" w:sz="0" w:space="0" w:color="auto"/>
            <w:right w:val="none" w:sz="0" w:space="0" w:color="auto"/>
          </w:divBdr>
          <w:divsChild>
            <w:div w:id="1567255367">
              <w:marLeft w:val="0"/>
              <w:marRight w:val="0"/>
              <w:marTop w:val="0"/>
              <w:marBottom w:val="0"/>
              <w:divBdr>
                <w:top w:val="none" w:sz="0" w:space="0" w:color="auto"/>
                <w:left w:val="none" w:sz="0" w:space="0" w:color="auto"/>
                <w:bottom w:val="none" w:sz="0" w:space="0" w:color="auto"/>
                <w:right w:val="none" w:sz="0" w:space="0" w:color="auto"/>
              </w:divBdr>
              <w:divsChild>
                <w:div w:id="1202328276">
                  <w:marLeft w:val="0"/>
                  <w:marRight w:val="0"/>
                  <w:marTop w:val="0"/>
                  <w:marBottom w:val="0"/>
                  <w:divBdr>
                    <w:top w:val="none" w:sz="0" w:space="0" w:color="auto"/>
                    <w:left w:val="none" w:sz="0" w:space="0" w:color="auto"/>
                    <w:bottom w:val="none" w:sz="0" w:space="0" w:color="auto"/>
                    <w:right w:val="none" w:sz="0" w:space="0" w:color="auto"/>
                  </w:divBdr>
                </w:div>
              </w:divsChild>
            </w:div>
            <w:div w:id="391317976">
              <w:marLeft w:val="0"/>
              <w:marRight w:val="0"/>
              <w:marTop w:val="225"/>
              <w:marBottom w:val="0"/>
              <w:divBdr>
                <w:top w:val="none" w:sz="0" w:space="0" w:color="auto"/>
                <w:left w:val="none" w:sz="0" w:space="0" w:color="auto"/>
                <w:bottom w:val="none" w:sz="0" w:space="0" w:color="auto"/>
                <w:right w:val="none" w:sz="0" w:space="0" w:color="auto"/>
              </w:divBdr>
              <w:divsChild>
                <w:div w:id="555166573">
                  <w:marLeft w:val="0"/>
                  <w:marRight w:val="0"/>
                  <w:marTop w:val="0"/>
                  <w:marBottom w:val="0"/>
                  <w:divBdr>
                    <w:top w:val="none" w:sz="0" w:space="0" w:color="auto"/>
                    <w:left w:val="none" w:sz="0" w:space="0" w:color="auto"/>
                    <w:bottom w:val="none" w:sz="0" w:space="0" w:color="auto"/>
                    <w:right w:val="none" w:sz="0" w:space="0" w:color="auto"/>
                  </w:divBdr>
                </w:div>
              </w:divsChild>
            </w:div>
            <w:div w:id="108084351">
              <w:marLeft w:val="0"/>
              <w:marRight w:val="0"/>
              <w:marTop w:val="375"/>
              <w:marBottom w:val="0"/>
              <w:divBdr>
                <w:top w:val="none" w:sz="0" w:space="0" w:color="auto"/>
                <w:left w:val="none" w:sz="0" w:space="0" w:color="auto"/>
                <w:bottom w:val="none" w:sz="0" w:space="0" w:color="auto"/>
                <w:right w:val="none" w:sz="0" w:space="0" w:color="auto"/>
              </w:divBdr>
              <w:divsChild>
                <w:div w:id="520050738">
                  <w:marLeft w:val="0"/>
                  <w:marRight w:val="0"/>
                  <w:marTop w:val="0"/>
                  <w:marBottom w:val="0"/>
                  <w:divBdr>
                    <w:top w:val="none" w:sz="0" w:space="0" w:color="auto"/>
                    <w:left w:val="none" w:sz="0" w:space="0" w:color="auto"/>
                    <w:bottom w:val="none" w:sz="0" w:space="0" w:color="auto"/>
                    <w:right w:val="none" w:sz="0" w:space="0" w:color="auto"/>
                  </w:divBdr>
                  <w:divsChild>
                    <w:div w:id="7616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8852">
              <w:marLeft w:val="0"/>
              <w:marRight w:val="0"/>
              <w:marTop w:val="375"/>
              <w:marBottom w:val="0"/>
              <w:divBdr>
                <w:top w:val="none" w:sz="0" w:space="0" w:color="auto"/>
                <w:left w:val="none" w:sz="0" w:space="0" w:color="auto"/>
                <w:bottom w:val="none" w:sz="0" w:space="0" w:color="auto"/>
                <w:right w:val="none" w:sz="0" w:space="0" w:color="auto"/>
              </w:divBdr>
              <w:divsChild>
                <w:div w:id="1920210441">
                  <w:marLeft w:val="0"/>
                  <w:marRight w:val="0"/>
                  <w:marTop w:val="0"/>
                  <w:marBottom w:val="0"/>
                  <w:divBdr>
                    <w:top w:val="none" w:sz="0" w:space="0" w:color="auto"/>
                    <w:left w:val="none" w:sz="0" w:space="0" w:color="auto"/>
                    <w:bottom w:val="none" w:sz="0" w:space="0" w:color="auto"/>
                    <w:right w:val="none" w:sz="0" w:space="0" w:color="auto"/>
                  </w:divBdr>
                </w:div>
              </w:divsChild>
            </w:div>
            <w:div w:id="1329989211">
              <w:marLeft w:val="0"/>
              <w:marRight w:val="0"/>
              <w:marTop w:val="375"/>
              <w:marBottom w:val="0"/>
              <w:divBdr>
                <w:top w:val="none" w:sz="0" w:space="0" w:color="auto"/>
                <w:left w:val="none" w:sz="0" w:space="0" w:color="auto"/>
                <w:bottom w:val="none" w:sz="0" w:space="0" w:color="auto"/>
                <w:right w:val="none" w:sz="0" w:space="0" w:color="auto"/>
              </w:divBdr>
              <w:divsChild>
                <w:div w:id="1336691129">
                  <w:marLeft w:val="0"/>
                  <w:marRight w:val="0"/>
                  <w:marTop w:val="0"/>
                  <w:marBottom w:val="0"/>
                  <w:divBdr>
                    <w:top w:val="none" w:sz="0" w:space="0" w:color="auto"/>
                    <w:left w:val="none" w:sz="0" w:space="0" w:color="auto"/>
                    <w:bottom w:val="none" w:sz="0" w:space="0" w:color="auto"/>
                    <w:right w:val="none" w:sz="0" w:space="0" w:color="auto"/>
                  </w:divBdr>
                  <w:divsChild>
                    <w:div w:id="452134196">
                      <w:marLeft w:val="0"/>
                      <w:marRight w:val="0"/>
                      <w:marTop w:val="0"/>
                      <w:marBottom w:val="0"/>
                      <w:divBdr>
                        <w:top w:val="none" w:sz="0" w:space="0" w:color="auto"/>
                        <w:left w:val="none" w:sz="0" w:space="0" w:color="auto"/>
                        <w:bottom w:val="none" w:sz="0" w:space="0" w:color="auto"/>
                        <w:right w:val="none" w:sz="0" w:space="0" w:color="auto"/>
                      </w:divBdr>
                    </w:div>
                    <w:div w:id="8337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0600">
              <w:marLeft w:val="0"/>
              <w:marRight w:val="0"/>
              <w:marTop w:val="375"/>
              <w:marBottom w:val="0"/>
              <w:divBdr>
                <w:top w:val="none" w:sz="0" w:space="0" w:color="auto"/>
                <w:left w:val="none" w:sz="0" w:space="0" w:color="auto"/>
                <w:bottom w:val="none" w:sz="0" w:space="0" w:color="auto"/>
                <w:right w:val="none" w:sz="0" w:space="0" w:color="auto"/>
              </w:divBdr>
              <w:divsChild>
                <w:div w:id="1400666471">
                  <w:marLeft w:val="0"/>
                  <w:marRight w:val="0"/>
                  <w:marTop w:val="0"/>
                  <w:marBottom w:val="0"/>
                  <w:divBdr>
                    <w:top w:val="none" w:sz="0" w:space="0" w:color="auto"/>
                    <w:left w:val="none" w:sz="0" w:space="0" w:color="auto"/>
                    <w:bottom w:val="none" w:sz="0" w:space="0" w:color="auto"/>
                    <w:right w:val="none" w:sz="0" w:space="0" w:color="auto"/>
                  </w:divBdr>
                </w:div>
              </w:divsChild>
            </w:div>
            <w:div w:id="699621972">
              <w:marLeft w:val="0"/>
              <w:marRight w:val="0"/>
              <w:marTop w:val="225"/>
              <w:marBottom w:val="0"/>
              <w:divBdr>
                <w:top w:val="none" w:sz="0" w:space="0" w:color="auto"/>
                <w:left w:val="none" w:sz="0" w:space="0" w:color="auto"/>
                <w:bottom w:val="none" w:sz="0" w:space="0" w:color="auto"/>
                <w:right w:val="none" w:sz="0" w:space="0" w:color="auto"/>
              </w:divBdr>
              <w:divsChild>
                <w:div w:id="16745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7670">
      <w:bodyDiv w:val="1"/>
      <w:marLeft w:val="0"/>
      <w:marRight w:val="0"/>
      <w:marTop w:val="0"/>
      <w:marBottom w:val="0"/>
      <w:divBdr>
        <w:top w:val="none" w:sz="0" w:space="0" w:color="auto"/>
        <w:left w:val="none" w:sz="0" w:space="0" w:color="auto"/>
        <w:bottom w:val="none" w:sz="0" w:space="0" w:color="auto"/>
        <w:right w:val="none" w:sz="0" w:space="0" w:color="auto"/>
      </w:divBdr>
      <w:divsChild>
        <w:div w:id="420414137">
          <w:marLeft w:val="0"/>
          <w:marRight w:val="0"/>
          <w:marTop w:val="0"/>
          <w:marBottom w:val="75"/>
          <w:divBdr>
            <w:top w:val="none" w:sz="0" w:space="0" w:color="auto"/>
            <w:left w:val="none" w:sz="0" w:space="0" w:color="auto"/>
            <w:bottom w:val="none" w:sz="0" w:space="0" w:color="auto"/>
            <w:right w:val="none" w:sz="0" w:space="0" w:color="auto"/>
          </w:divBdr>
        </w:div>
      </w:divsChild>
    </w:div>
    <w:div w:id="1948197337">
      <w:bodyDiv w:val="1"/>
      <w:marLeft w:val="0"/>
      <w:marRight w:val="0"/>
      <w:marTop w:val="0"/>
      <w:marBottom w:val="0"/>
      <w:divBdr>
        <w:top w:val="none" w:sz="0" w:space="0" w:color="auto"/>
        <w:left w:val="none" w:sz="0" w:space="0" w:color="auto"/>
        <w:bottom w:val="none" w:sz="0" w:space="0" w:color="auto"/>
        <w:right w:val="none" w:sz="0" w:space="0" w:color="auto"/>
      </w:divBdr>
      <w:divsChild>
        <w:div w:id="1499734609">
          <w:marLeft w:val="0"/>
          <w:marRight w:val="150"/>
          <w:marTop w:val="0"/>
          <w:marBottom w:val="75"/>
          <w:divBdr>
            <w:top w:val="none" w:sz="0" w:space="0" w:color="auto"/>
            <w:left w:val="none" w:sz="0" w:space="0" w:color="auto"/>
            <w:bottom w:val="none" w:sz="0" w:space="0" w:color="auto"/>
            <w:right w:val="none" w:sz="0" w:space="0" w:color="auto"/>
          </w:divBdr>
        </w:div>
        <w:div w:id="518935293">
          <w:marLeft w:val="0"/>
          <w:marRight w:val="150"/>
          <w:marTop w:val="150"/>
          <w:marBottom w:val="150"/>
          <w:divBdr>
            <w:top w:val="none" w:sz="0" w:space="0" w:color="auto"/>
            <w:left w:val="none" w:sz="0" w:space="0" w:color="auto"/>
            <w:bottom w:val="none" w:sz="0" w:space="0" w:color="auto"/>
            <w:right w:val="none" w:sz="0" w:space="0" w:color="auto"/>
          </w:divBdr>
        </w:div>
        <w:div w:id="1561208367">
          <w:marLeft w:val="0"/>
          <w:marRight w:val="150"/>
          <w:marTop w:val="0"/>
          <w:marBottom w:val="0"/>
          <w:divBdr>
            <w:top w:val="none" w:sz="0" w:space="0" w:color="auto"/>
            <w:left w:val="none" w:sz="0" w:space="0" w:color="auto"/>
            <w:bottom w:val="none" w:sz="0" w:space="0" w:color="auto"/>
            <w:right w:val="none" w:sz="0" w:space="0" w:color="auto"/>
          </w:divBdr>
        </w:div>
      </w:divsChild>
    </w:div>
    <w:div w:id="1949850468">
      <w:bodyDiv w:val="1"/>
      <w:marLeft w:val="0"/>
      <w:marRight w:val="0"/>
      <w:marTop w:val="0"/>
      <w:marBottom w:val="0"/>
      <w:divBdr>
        <w:top w:val="none" w:sz="0" w:space="0" w:color="auto"/>
        <w:left w:val="none" w:sz="0" w:space="0" w:color="auto"/>
        <w:bottom w:val="none" w:sz="0" w:space="0" w:color="auto"/>
        <w:right w:val="none" w:sz="0" w:space="0" w:color="auto"/>
      </w:divBdr>
      <w:divsChild>
        <w:div w:id="1594509180">
          <w:marLeft w:val="0"/>
          <w:marRight w:val="0"/>
          <w:marTop w:val="0"/>
          <w:marBottom w:val="150"/>
          <w:divBdr>
            <w:top w:val="none" w:sz="0" w:space="0" w:color="auto"/>
            <w:left w:val="none" w:sz="0" w:space="0" w:color="auto"/>
            <w:bottom w:val="none" w:sz="0" w:space="0" w:color="auto"/>
            <w:right w:val="none" w:sz="0" w:space="0" w:color="auto"/>
          </w:divBdr>
          <w:divsChild>
            <w:div w:id="1897546186">
              <w:marLeft w:val="0"/>
              <w:marRight w:val="0"/>
              <w:marTop w:val="0"/>
              <w:marBottom w:val="0"/>
              <w:divBdr>
                <w:top w:val="none" w:sz="0" w:space="0" w:color="auto"/>
                <w:left w:val="none" w:sz="0" w:space="0" w:color="auto"/>
                <w:bottom w:val="none" w:sz="0" w:space="0" w:color="auto"/>
                <w:right w:val="none" w:sz="0" w:space="0" w:color="auto"/>
              </w:divBdr>
              <w:divsChild>
                <w:div w:id="1098865127">
                  <w:marLeft w:val="0"/>
                  <w:marRight w:val="150"/>
                  <w:marTop w:val="0"/>
                  <w:marBottom w:val="0"/>
                  <w:divBdr>
                    <w:top w:val="none" w:sz="0" w:space="0" w:color="auto"/>
                    <w:left w:val="none" w:sz="0" w:space="0" w:color="auto"/>
                    <w:bottom w:val="none" w:sz="0" w:space="0" w:color="auto"/>
                    <w:right w:val="none" w:sz="0" w:space="0" w:color="auto"/>
                  </w:divBdr>
                </w:div>
                <w:div w:id="527916395">
                  <w:marLeft w:val="0"/>
                  <w:marRight w:val="150"/>
                  <w:marTop w:val="0"/>
                  <w:marBottom w:val="0"/>
                  <w:divBdr>
                    <w:top w:val="none" w:sz="0" w:space="0" w:color="auto"/>
                    <w:left w:val="none" w:sz="0" w:space="0" w:color="auto"/>
                    <w:bottom w:val="none" w:sz="0" w:space="0" w:color="auto"/>
                    <w:right w:val="none" w:sz="0" w:space="0" w:color="auto"/>
                  </w:divBdr>
                </w:div>
              </w:divsChild>
            </w:div>
            <w:div w:id="2084176405">
              <w:marLeft w:val="0"/>
              <w:marRight w:val="0"/>
              <w:marTop w:val="0"/>
              <w:marBottom w:val="0"/>
              <w:divBdr>
                <w:top w:val="none" w:sz="0" w:space="0" w:color="auto"/>
                <w:left w:val="none" w:sz="0" w:space="0" w:color="auto"/>
                <w:bottom w:val="none" w:sz="0" w:space="0" w:color="auto"/>
                <w:right w:val="none" w:sz="0" w:space="0" w:color="auto"/>
              </w:divBdr>
              <w:divsChild>
                <w:div w:id="182399860">
                  <w:marLeft w:val="0"/>
                  <w:marRight w:val="0"/>
                  <w:marTop w:val="0"/>
                  <w:marBottom w:val="0"/>
                  <w:divBdr>
                    <w:top w:val="none" w:sz="0" w:space="0" w:color="auto"/>
                    <w:left w:val="none" w:sz="0" w:space="0" w:color="auto"/>
                    <w:bottom w:val="none" w:sz="0" w:space="0" w:color="auto"/>
                    <w:right w:val="none" w:sz="0" w:space="0" w:color="auto"/>
                  </w:divBdr>
                  <w:divsChild>
                    <w:div w:id="60444415">
                      <w:marLeft w:val="0"/>
                      <w:marRight w:val="0"/>
                      <w:marTop w:val="0"/>
                      <w:marBottom w:val="0"/>
                      <w:divBdr>
                        <w:top w:val="none" w:sz="0" w:space="0" w:color="auto"/>
                        <w:left w:val="none" w:sz="0" w:space="0" w:color="auto"/>
                        <w:bottom w:val="none" w:sz="0" w:space="0" w:color="auto"/>
                        <w:right w:val="none" w:sz="0" w:space="0" w:color="auto"/>
                      </w:divBdr>
                      <w:divsChild>
                        <w:div w:id="163009208">
                          <w:marLeft w:val="0"/>
                          <w:marRight w:val="0"/>
                          <w:marTop w:val="0"/>
                          <w:marBottom w:val="0"/>
                          <w:divBdr>
                            <w:top w:val="none" w:sz="0" w:space="0" w:color="auto"/>
                            <w:left w:val="none" w:sz="0" w:space="0" w:color="auto"/>
                            <w:bottom w:val="none" w:sz="0" w:space="0" w:color="auto"/>
                            <w:right w:val="none" w:sz="0" w:space="0" w:color="auto"/>
                          </w:divBdr>
                        </w:div>
                      </w:divsChild>
                    </w:div>
                    <w:div w:id="440608431">
                      <w:marLeft w:val="0"/>
                      <w:marRight w:val="135"/>
                      <w:marTop w:val="0"/>
                      <w:marBottom w:val="0"/>
                      <w:divBdr>
                        <w:top w:val="none" w:sz="0" w:space="0" w:color="auto"/>
                        <w:left w:val="none" w:sz="0" w:space="0" w:color="auto"/>
                        <w:bottom w:val="none" w:sz="0" w:space="0" w:color="auto"/>
                        <w:right w:val="none" w:sz="0" w:space="0" w:color="auto"/>
                      </w:divBdr>
                    </w:div>
                    <w:div w:id="6907621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23063">
          <w:marLeft w:val="0"/>
          <w:marRight w:val="0"/>
          <w:marTop w:val="0"/>
          <w:marBottom w:val="0"/>
          <w:divBdr>
            <w:top w:val="none" w:sz="0" w:space="0" w:color="auto"/>
            <w:left w:val="none" w:sz="0" w:space="0" w:color="auto"/>
            <w:bottom w:val="none" w:sz="0" w:space="0" w:color="auto"/>
            <w:right w:val="none" w:sz="0" w:space="0" w:color="auto"/>
          </w:divBdr>
          <w:divsChild>
            <w:div w:id="389426746">
              <w:marLeft w:val="0"/>
              <w:marRight w:val="0"/>
              <w:marTop w:val="0"/>
              <w:marBottom w:val="0"/>
              <w:divBdr>
                <w:top w:val="none" w:sz="0" w:space="0" w:color="auto"/>
                <w:left w:val="none" w:sz="0" w:space="0" w:color="auto"/>
                <w:bottom w:val="none" w:sz="0" w:space="0" w:color="auto"/>
                <w:right w:val="none" w:sz="0" w:space="0" w:color="auto"/>
              </w:divBdr>
              <w:divsChild>
                <w:div w:id="1984774910">
                  <w:marLeft w:val="0"/>
                  <w:marRight w:val="0"/>
                  <w:marTop w:val="0"/>
                  <w:marBottom w:val="0"/>
                  <w:divBdr>
                    <w:top w:val="none" w:sz="0" w:space="0" w:color="auto"/>
                    <w:left w:val="none" w:sz="0" w:space="0" w:color="auto"/>
                    <w:bottom w:val="none" w:sz="0" w:space="0" w:color="auto"/>
                    <w:right w:val="none" w:sz="0" w:space="0" w:color="auto"/>
                  </w:divBdr>
                </w:div>
              </w:divsChild>
            </w:div>
            <w:div w:id="1349332805">
              <w:marLeft w:val="0"/>
              <w:marRight w:val="0"/>
              <w:marTop w:val="375"/>
              <w:marBottom w:val="0"/>
              <w:divBdr>
                <w:top w:val="none" w:sz="0" w:space="0" w:color="auto"/>
                <w:left w:val="none" w:sz="0" w:space="0" w:color="auto"/>
                <w:bottom w:val="none" w:sz="0" w:space="0" w:color="auto"/>
                <w:right w:val="none" w:sz="0" w:space="0" w:color="auto"/>
              </w:divBdr>
              <w:divsChild>
                <w:div w:id="1038357144">
                  <w:marLeft w:val="0"/>
                  <w:marRight w:val="0"/>
                  <w:marTop w:val="0"/>
                  <w:marBottom w:val="0"/>
                  <w:divBdr>
                    <w:top w:val="none" w:sz="0" w:space="0" w:color="auto"/>
                    <w:left w:val="none" w:sz="0" w:space="0" w:color="auto"/>
                    <w:bottom w:val="none" w:sz="0" w:space="0" w:color="auto"/>
                    <w:right w:val="none" w:sz="0" w:space="0" w:color="auto"/>
                  </w:divBdr>
                  <w:divsChild>
                    <w:div w:id="14439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2439">
              <w:marLeft w:val="0"/>
              <w:marRight w:val="0"/>
              <w:marTop w:val="375"/>
              <w:marBottom w:val="0"/>
              <w:divBdr>
                <w:top w:val="none" w:sz="0" w:space="0" w:color="auto"/>
                <w:left w:val="none" w:sz="0" w:space="0" w:color="auto"/>
                <w:bottom w:val="none" w:sz="0" w:space="0" w:color="auto"/>
                <w:right w:val="none" w:sz="0" w:space="0" w:color="auto"/>
              </w:divBdr>
              <w:divsChild>
                <w:div w:id="20144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887751">
      <w:bodyDiv w:val="1"/>
      <w:marLeft w:val="0"/>
      <w:marRight w:val="0"/>
      <w:marTop w:val="0"/>
      <w:marBottom w:val="0"/>
      <w:divBdr>
        <w:top w:val="none" w:sz="0" w:space="0" w:color="auto"/>
        <w:left w:val="none" w:sz="0" w:space="0" w:color="auto"/>
        <w:bottom w:val="none" w:sz="0" w:space="0" w:color="auto"/>
        <w:right w:val="none" w:sz="0" w:space="0" w:color="auto"/>
      </w:divBdr>
      <w:divsChild>
        <w:div w:id="1566917826">
          <w:marLeft w:val="0"/>
          <w:marRight w:val="0"/>
          <w:marTop w:val="0"/>
          <w:marBottom w:val="300"/>
          <w:divBdr>
            <w:top w:val="none" w:sz="0" w:space="0" w:color="auto"/>
            <w:left w:val="none" w:sz="0" w:space="0" w:color="auto"/>
            <w:bottom w:val="none" w:sz="0" w:space="0" w:color="auto"/>
            <w:right w:val="none" w:sz="0" w:space="0" w:color="auto"/>
          </w:divBdr>
          <w:divsChild>
            <w:div w:id="2091929281">
              <w:marLeft w:val="0"/>
              <w:marRight w:val="0"/>
              <w:marTop w:val="0"/>
              <w:marBottom w:val="0"/>
              <w:divBdr>
                <w:top w:val="single" w:sz="8" w:space="1" w:color="F79646"/>
                <w:left w:val="none" w:sz="0" w:space="0" w:color="auto"/>
                <w:bottom w:val="single" w:sz="8" w:space="1" w:color="F79646"/>
                <w:right w:val="none" w:sz="0" w:space="0" w:color="auto"/>
              </w:divBdr>
              <w:divsChild>
                <w:div w:id="50320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68109">
      <w:bodyDiv w:val="1"/>
      <w:marLeft w:val="0"/>
      <w:marRight w:val="0"/>
      <w:marTop w:val="0"/>
      <w:marBottom w:val="0"/>
      <w:divBdr>
        <w:top w:val="none" w:sz="0" w:space="0" w:color="auto"/>
        <w:left w:val="none" w:sz="0" w:space="0" w:color="auto"/>
        <w:bottom w:val="none" w:sz="0" w:space="0" w:color="auto"/>
        <w:right w:val="none" w:sz="0" w:space="0" w:color="auto"/>
      </w:divBdr>
      <w:divsChild>
        <w:div w:id="1150318999">
          <w:marLeft w:val="0"/>
          <w:marRight w:val="0"/>
          <w:marTop w:val="0"/>
          <w:marBottom w:val="0"/>
          <w:divBdr>
            <w:top w:val="none" w:sz="0" w:space="0" w:color="auto"/>
            <w:left w:val="none" w:sz="0" w:space="0" w:color="auto"/>
            <w:bottom w:val="none" w:sz="0" w:space="0" w:color="auto"/>
            <w:right w:val="none" w:sz="0" w:space="0" w:color="auto"/>
          </w:divBdr>
          <w:divsChild>
            <w:div w:id="195656571">
              <w:marLeft w:val="0"/>
              <w:marRight w:val="0"/>
              <w:marTop w:val="0"/>
              <w:marBottom w:val="0"/>
              <w:divBdr>
                <w:top w:val="none" w:sz="0" w:space="0" w:color="auto"/>
                <w:left w:val="none" w:sz="0" w:space="0" w:color="auto"/>
                <w:bottom w:val="none" w:sz="0" w:space="0" w:color="auto"/>
                <w:right w:val="none" w:sz="0" w:space="0" w:color="auto"/>
              </w:divBdr>
              <w:divsChild>
                <w:div w:id="640577534">
                  <w:marLeft w:val="0"/>
                  <w:marRight w:val="0"/>
                  <w:marTop w:val="0"/>
                  <w:marBottom w:val="0"/>
                  <w:divBdr>
                    <w:top w:val="none" w:sz="0" w:space="0" w:color="auto"/>
                    <w:left w:val="none" w:sz="0" w:space="0" w:color="auto"/>
                    <w:bottom w:val="none" w:sz="0" w:space="0" w:color="auto"/>
                    <w:right w:val="none" w:sz="0" w:space="0" w:color="auto"/>
                  </w:divBdr>
                  <w:divsChild>
                    <w:div w:id="1394233474">
                      <w:marLeft w:val="0"/>
                      <w:marRight w:val="0"/>
                      <w:marTop w:val="0"/>
                      <w:marBottom w:val="0"/>
                      <w:divBdr>
                        <w:top w:val="none" w:sz="0" w:space="0" w:color="auto"/>
                        <w:left w:val="none" w:sz="0" w:space="0" w:color="auto"/>
                        <w:bottom w:val="none" w:sz="0" w:space="0" w:color="auto"/>
                        <w:right w:val="none" w:sz="0" w:space="0" w:color="auto"/>
                      </w:divBdr>
                      <w:divsChild>
                        <w:div w:id="8307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54040">
          <w:marLeft w:val="0"/>
          <w:marRight w:val="0"/>
          <w:marTop w:val="0"/>
          <w:marBottom w:val="0"/>
          <w:divBdr>
            <w:top w:val="none" w:sz="0" w:space="0" w:color="auto"/>
            <w:left w:val="none" w:sz="0" w:space="0" w:color="auto"/>
            <w:bottom w:val="none" w:sz="0" w:space="0" w:color="auto"/>
            <w:right w:val="none" w:sz="0" w:space="0" w:color="auto"/>
          </w:divBdr>
          <w:divsChild>
            <w:div w:id="1151556823">
              <w:marLeft w:val="0"/>
              <w:marRight w:val="0"/>
              <w:marTop w:val="0"/>
              <w:marBottom w:val="0"/>
              <w:divBdr>
                <w:top w:val="none" w:sz="0" w:space="0" w:color="auto"/>
                <w:left w:val="none" w:sz="0" w:space="0" w:color="auto"/>
                <w:bottom w:val="none" w:sz="0" w:space="0" w:color="auto"/>
                <w:right w:val="none" w:sz="0" w:space="0" w:color="auto"/>
              </w:divBdr>
              <w:divsChild>
                <w:div w:id="281158076">
                  <w:marLeft w:val="0"/>
                  <w:marRight w:val="0"/>
                  <w:marTop w:val="0"/>
                  <w:marBottom w:val="0"/>
                  <w:divBdr>
                    <w:top w:val="none" w:sz="0" w:space="0" w:color="auto"/>
                    <w:left w:val="none" w:sz="0" w:space="0" w:color="auto"/>
                    <w:bottom w:val="none" w:sz="0" w:space="0" w:color="auto"/>
                    <w:right w:val="none" w:sz="0" w:space="0" w:color="auto"/>
                  </w:divBdr>
                  <w:divsChild>
                    <w:div w:id="360280266">
                      <w:marLeft w:val="0"/>
                      <w:marRight w:val="0"/>
                      <w:marTop w:val="0"/>
                      <w:marBottom w:val="0"/>
                      <w:divBdr>
                        <w:top w:val="none" w:sz="0" w:space="0" w:color="auto"/>
                        <w:left w:val="none" w:sz="0" w:space="0" w:color="auto"/>
                        <w:bottom w:val="none" w:sz="0" w:space="0" w:color="auto"/>
                        <w:right w:val="none" w:sz="0" w:space="0" w:color="auto"/>
                      </w:divBdr>
                      <w:divsChild>
                        <w:div w:id="1788739614">
                          <w:marLeft w:val="0"/>
                          <w:marRight w:val="0"/>
                          <w:marTop w:val="0"/>
                          <w:marBottom w:val="0"/>
                          <w:divBdr>
                            <w:top w:val="none" w:sz="0" w:space="0" w:color="auto"/>
                            <w:left w:val="none" w:sz="0" w:space="0" w:color="auto"/>
                            <w:bottom w:val="none" w:sz="0" w:space="0" w:color="auto"/>
                            <w:right w:val="none" w:sz="0" w:space="0" w:color="auto"/>
                          </w:divBdr>
                          <w:divsChild>
                            <w:div w:id="1127427441">
                              <w:marLeft w:val="0"/>
                              <w:marRight w:val="0"/>
                              <w:marTop w:val="0"/>
                              <w:marBottom w:val="0"/>
                              <w:divBdr>
                                <w:top w:val="none" w:sz="0" w:space="0" w:color="auto"/>
                                <w:left w:val="none" w:sz="0" w:space="0" w:color="auto"/>
                                <w:bottom w:val="none" w:sz="0" w:space="0" w:color="auto"/>
                                <w:right w:val="none" w:sz="0" w:space="0" w:color="auto"/>
                              </w:divBdr>
                              <w:divsChild>
                                <w:div w:id="598224227">
                                  <w:marLeft w:val="0"/>
                                  <w:marRight w:val="0"/>
                                  <w:marTop w:val="0"/>
                                  <w:marBottom w:val="0"/>
                                  <w:divBdr>
                                    <w:top w:val="none" w:sz="0" w:space="0" w:color="auto"/>
                                    <w:left w:val="none" w:sz="0" w:space="0" w:color="auto"/>
                                    <w:bottom w:val="none" w:sz="0" w:space="0" w:color="auto"/>
                                    <w:right w:val="none" w:sz="0" w:space="0" w:color="auto"/>
                                  </w:divBdr>
                                  <w:divsChild>
                                    <w:div w:id="2040008225">
                                      <w:marLeft w:val="0"/>
                                      <w:marRight w:val="0"/>
                                      <w:marTop w:val="0"/>
                                      <w:marBottom w:val="0"/>
                                      <w:divBdr>
                                        <w:top w:val="none" w:sz="0" w:space="0" w:color="auto"/>
                                        <w:left w:val="none" w:sz="0" w:space="0" w:color="auto"/>
                                        <w:bottom w:val="none" w:sz="0" w:space="0" w:color="auto"/>
                                        <w:right w:val="none" w:sz="0" w:space="0" w:color="auto"/>
                                      </w:divBdr>
                                      <w:divsChild>
                                        <w:div w:id="1787503098">
                                          <w:marLeft w:val="0"/>
                                          <w:marRight w:val="1500"/>
                                          <w:marTop w:val="0"/>
                                          <w:marBottom w:val="0"/>
                                          <w:divBdr>
                                            <w:top w:val="none" w:sz="0" w:space="0" w:color="auto"/>
                                            <w:left w:val="none" w:sz="0" w:space="0" w:color="auto"/>
                                            <w:bottom w:val="none" w:sz="0" w:space="0" w:color="auto"/>
                                            <w:right w:val="none" w:sz="0" w:space="0" w:color="auto"/>
                                          </w:divBdr>
                                          <w:divsChild>
                                            <w:div w:id="1545020760">
                                              <w:marLeft w:val="0"/>
                                              <w:marRight w:val="0"/>
                                              <w:marTop w:val="0"/>
                                              <w:marBottom w:val="150"/>
                                              <w:divBdr>
                                                <w:top w:val="none" w:sz="0" w:space="0" w:color="auto"/>
                                                <w:left w:val="none" w:sz="0" w:space="0" w:color="auto"/>
                                                <w:bottom w:val="none" w:sz="0" w:space="0" w:color="auto"/>
                                                <w:right w:val="none" w:sz="0" w:space="0" w:color="auto"/>
                                              </w:divBdr>
                                              <w:divsChild>
                                                <w:div w:id="1726759584">
                                                  <w:marLeft w:val="0"/>
                                                  <w:marRight w:val="0"/>
                                                  <w:marTop w:val="0"/>
                                                  <w:marBottom w:val="0"/>
                                                  <w:divBdr>
                                                    <w:top w:val="none" w:sz="0" w:space="0" w:color="auto"/>
                                                    <w:left w:val="none" w:sz="0" w:space="0" w:color="auto"/>
                                                    <w:bottom w:val="none" w:sz="0" w:space="0" w:color="auto"/>
                                                    <w:right w:val="none" w:sz="0" w:space="0" w:color="auto"/>
                                                  </w:divBdr>
                                                  <w:divsChild>
                                                    <w:div w:id="1415475898">
                                                      <w:marLeft w:val="0"/>
                                                      <w:marRight w:val="150"/>
                                                      <w:marTop w:val="0"/>
                                                      <w:marBottom w:val="0"/>
                                                      <w:divBdr>
                                                        <w:top w:val="none" w:sz="0" w:space="0" w:color="auto"/>
                                                        <w:left w:val="none" w:sz="0" w:space="0" w:color="auto"/>
                                                        <w:bottom w:val="none" w:sz="0" w:space="0" w:color="auto"/>
                                                        <w:right w:val="none" w:sz="0" w:space="0" w:color="auto"/>
                                                      </w:divBdr>
                                                    </w:div>
                                                    <w:div w:id="1935673817">
                                                      <w:marLeft w:val="0"/>
                                                      <w:marRight w:val="150"/>
                                                      <w:marTop w:val="0"/>
                                                      <w:marBottom w:val="0"/>
                                                      <w:divBdr>
                                                        <w:top w:val="none" w:sz="0" w:space="0" w:color="auto"/>
                                                        <w:left w:val="none" w:sz="0" w:space="0" w:color="auto"/>
                                                        <w:bottom w:val="none" w:sz="0" w:space="0" w:color="auto"/>
                                                        <w:right w:val="none" w:sz="0" w:space="0" w:color="auto"/>
                                                      </w:divBdr>
                                                    </w:div>
                                                  </w:divsChild>
                                                </w:div>
                                                <w:div w:id="1088961633">
                                                  <w:marLeft w:val="0"/>
                                                  <w:marRight w:val="0"/>
                                                  <w:marTop w:val="0"/>
                                                  <w:marBottom w:val="0"/>
                                                  <w:divBdr>
                                                    <w:top w:val="none" w:sz="0" w:space="0" w:color="auto"/>
                                                    <w:left w:val="none" w:sz="0" w:space="0" w:color="auto"/>
                                                    <w:bottom w:val="none" w:sz="0" w:space="0" w:color="auto"/>
                                                    <w:right w:val="none" w:sz="0" w:space="0" w:color="auto"/>
                                                  </w:divBdr>
                                                  <w:divsChild>
                                                    <w:div w:id="1555389261">
                                                      <w:marLeft w:val="0"/>
                                                      <w:marRight w:val="0"/>
                                                      <w:marTop w:val="0"/>
                                                      <w:marBottom w:val="0"/>
                                                      <w:divBdr>
                                                        <w:top w:val="none" w:sz="0" w:space="0" w:color="auto"/>
                                                        <w:left w:val="none" w:sz="0" w:space="0" w:color="auto"/>
                                                        <w:bottom w:val="none" w:sz="0" w:space="0" w:color="auto"/>
                                                        <w:right w:val="none" w:sz="0" w:space="0" w:color="auto"/>
                                                      </w:divBdr>
                                                      <w:divsChild>
                                                        <w:div w:id="1558054423">
                                                          <w:marLeft w:val="0"/>
                                                          <w:marRight w:val="0"/>
                                                          <w:marTop w:val="0"/>
                                                          <w:marBottom w:val="0"/>
                                                          <w:divBdr>
                                                            <w:top w:val="none" w:sz="0" w:space="0" w:color="auto"/>
                                                            <w:left w:val="none" w:sz="0" w:space="0" w:color="auto"/>
                                                            <w:bottom w:val="none" w:sz="0" w:space="0" w:color="auto"/>
                                                            <w:right w:val="none" w:sz="0" w:space="0" w:color="auto"/>
                                                          </w:divBdr>
                                                          <w:divsChild>
                                                            <w:div w:id="223106650">
                                                              <w:marLeft w:val="0"/>
                                                              <w:marRight w:val="0"/>
                                                              <w:marTop w:val="0"/>
                                                              <w:marBottom w:val="0"/>
                                                              <w:divBdr>
                                                                <w:top w:val="none" w:sz="0" w:space="0" w:color="auto"/>
                                                                <w:left w:val="none" w:sz="0" w:space="0" w:color="auto"/>
                                                                <w:bottom w:val="none" w:sz="0" w:space="0" w:color="auto"/>
                                                                <w:right w:val="none" w:sz="0" w:space="0" w:color="auto"/>
                                                              </w:divBdr>
                                                            </w:div>
                                                          </w:divsChild>
                                                        </w:div>
                                                        <w:div w:id="994332793">
                                                          <w:marLeft w:val="0"/>
                                                          <w:marRight w:val="135"/>
                                                          <w:marTop w:val="0"/>
                                                          <w:marBottom w:val="0"/>
                                                          <w:divBdr>
                                                            <w:top w:val="none" w:sz="0" w:space="0" w:color="auto"/>
                                                            <w:left w:val="none" w:sz="0" w:space="0" w:color="auto"/>
                                                            <w:bottom w:val="none" w:sz="0" w:space="0" w:color="auto"/>
                                                            <w:right w:val="none" w:sz="0" w:space="0" w:color="auto"/>
                                                          </w:divBdr>
                                                        </w:div>
                                                        <w:div w:id="1305813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5879">
                                              <w:marLeft w:val="0"/>
                                              <w:marRight w:val="0"/>
                                              <w:marTop w:val="0"/>
                                              <w:marBottom w:val="0"/>
                                              <w:divBdr>
                                                <w:top w:val="none" w:sz="0" w:space="0" w:color="auto"/>
                                                <w:left w:val="none" w:sz="0" w:space="0" w:color="auto"/>
                                                <w:bottom w:val="none" w:sz="0" w:space="0" w:color="auto"/>
                                                <w:right w:val="none" w:sz="0" w:space="0" w:color="auto"/>
                                              </w:divBdr>
                                              <w:divsChild>
                                                <w:div w:id="731536287">
                                                  <w:marLeft w:val="0"/>
                                                  <w:marRight w:val="0"/>
                                                  <w:marTop w:val="0"/>
                                                  <w:marBottom w:val="0"/>
                                                  <w:divBdr>
                                                    <w:top w:val="none" w:sz="0" w:space="0" w:color="auto"/>
                                                    <w:left w:val="none" w:sz="0" w:space="0" w:color="auto"/>
                                                    <w:bottom w:val="none" w:sz="0" w:space="0" w:color="auto"/>
                                                    <w:right w:val="none" w:sz="0" w:space="0" w:color="auto"/>
                                                  </w:divBdr>
                                                  <w:divsChild>
                                                    <w:div w:id="1012024119">
                                                      <w:marLeft w:val="0"/>
                                                      <w:marRight w:val="0"/>
                                                      <w:marTop w:val="0"/>
                                                      <w:marBottom w:val="0"/>
                                                      <w:divBdr>
                                                        <w:top w:val="none" w:sz="0" w:space="0" w:color="auto"/>
                                                        <w:left w:val="none" w:sz="0" w:space="0" w:color="auto"/>
                                                        <w:bottom w:val="none" w:sz="0" w:space="0" w:color="auto"/>
                                                        <w:right w:val="none" w:sz="0" w:space="0" w:color="auto"/>
                                                      </w:divBdr>
                                                    </w:div>
                                                  </w:divsChild>
                                                </w:div>
                                                <w:div w:id="1279486047">
                                                  <w:marLeft w:val="0"/>
                                                  <w:marRight w:val="0"/>
                                                  <w:marTop w:val="225"/>
                                                  <w:marBottom w:val="0"/>
                                                  <w:divBdr>
                                                    <w:top w:val="none" w:sz="0" w:space="0" w:color="auto"/>
                                                    <w:left w:val="none" w:sz="0" w:space="0" w:color="auto"/>
                                                    <w:bottom w:val="none" w:sz="0" w:space="0" w:color="auto"/>
                                                    <w:right w:val="none" w:sz="0" w:space="0" w:color="auto"/>
                                                  </w:divBdr>
                                                  <w:divsChild>
                                                    <w:div w:id="2129084139">
                                                      <w:marLeft w:val="0"/>
                                                      <w:marRight w:val="0"/>
                                                      <w:marTop w:val="0"/>
                                                      <w:marBottom w:val="0"/>
                                                      <w:divBdr>
                                                        <w:top w:val="none" w:sz="0" w:space="0" w:color="auto"/>
                                                        <w:left w:val="none" w:sz="0" w:space="0" w:color="auto"/>
                                                        <w:bottom w:val="none" w:sz="0" w:space="0" w:color="auto"/>
                                                        <w:right w:val="none" w:sz="0" w:space="0" w:color="auto"/>
                                                      </w:divBdr>
                                                    </w:div>
                                                  </w:divsChild>
                                                </w:div>
                                                <w:div w:id="824081415">
                                                  <w:marLeft w:val="0"/>
                                                  <w:marRight w:val="0"/>
                                                  <w:marTop w:val="225"/>
                                                  <w:marBottom w:val="0"/>
                                                  <w:divBdr>
                                                    <w:top w:val="none" w:sz="0" w:space="0" w:color="auto"/>
                                                    <w:left w:val="none" w:sz="0" w:space="0" w:color="auto"/>
                                                    <w:bottom w:val="none" w:sz="0" w:space="0" w:color="auto"/>
                                                    <w:right w:val="none" w:sz="0" w:space="0" w:color="auto"/>
                                                  </w:divBdr>
                                                  <w:divsChild>
                                                    <w:div w:id="453910341">
                                                      <w:marLeft w:val="0"/>
                                                      <w:marRight w:val="0"/>
                                                      <w:marTop w:val="0"/>
                                                      <w:marBottom w:val="0"/>
                                                      <w:divBdr>
                                                        <w:top w:val="none" w:sz="0" w:space="0" w:color="auto"/>
                                                        <w:left w:val="none" w:sz="0" w:space="0" w:color="auto"/>
                                                        <w:bottom w:val="none" w:sz="0" w:space="0" w:color="auto"/>
                                                        <w:right w:val="none" w:sz="0" w:space="0" w:color="auto"/>
                                                      </w:divBdr>
                                                    </w:div>
                                                  </w:divsChild>
                                                </w:div>
                                                <w:div w:id="69087097">
                                                  <w:marLeft w:val="0"/>
                                                  <w:marRight w:val="0"/>
                                                  <w:marTop w:val="375"/>
                                                  <w:marBottom w:val="0"/>
                                                  <w:divBdr>
                                                    <w:top w:val="none" w:sz="0" w:space="0" w:color="auto"/>
                                                    <w:left w:val="none" w:sz="0" w:space="0" w:color="auto"/>
                                                    <w:bottom w:val="none" w:sz="0" w:space="0" w:color="auto"/>
                                                    <w:right w:val="none" w:sz="0" w:space="0" w:color="auto"/>
                                                  </w:divBdr>
                                                  <w:divsChild>
                                                    <w:div w:id="1220246550">
                                                      <w:marLeft w:val="0"/>
                                                      <w:marRight w:val="0"/>
                                                      <w:marTop w:val="0"/>
                                                      <w:marBottom w:val="0"/>
                                                      <w:divBdr>
                                                        <w:top w:val="none" w:sz="0" w:space="0" w:color="auto"/>
                                                        <w:left w:val="none" w:sz="0" w:space="0" w:color="auto"/>
                                                        <w:bottom w:val="none" w:sz="0" w:space="0" w:color="auto"/>
                                                        <w:right w:val="none" w:sz="0" w:space="0" w:color="auto"/>
                                                      </w:divBdr>
                                                      <w:divsChild>
                                                        <w:div w:id="12412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1920">
                                                  <w:marLeft w:val="0"/>
                                                  <w:marRight w:val="0"/>
                                                  <w:marTop w:val="375"/>
                                                  <w:marBottom w:val="0"/>
                                                  <w:divBdr>
                                                    <w:top w:val="none" w:sz="0" w:space="0" w:color="auto"/>
                                                    <w:left w:val="none" w:sz="0" w:space="0" w:color="auto"/>
                                                    <w:bottom w:val="none" w:sz="0" w:space="0" w:color="auto"/>
                                                    <w:right w:val="none" w:sz="0" w:space="0" w:color="auto"/>
                                                  </w:divBdr>
                                                  <w:divsChild>
                                                    <w:div w:id="1280917171">
                                                      <w:marLeft w:val="0"/>
                                                      <w:marRight w:val="0"/>
                                                      <w:marTop w:val="0"/>
                                                      <w:marBottom w:val="0"/>
                                                      <w:divBdr>
                                                        <w:top w:val="none" w:sz="0" w:space="0" w:color="auto"/>
                                                        <w:left w:val="none" w:sz="0" w:space="0" w:color="auto"/>
                                                        <w:bottom w:val="none" w:sz="0" w:space="0" w:color="auto"/>
                                                        <w:right w:val="none" w:sz="0" w:space="0" w:color="auto"/>
                                                      </w:divBdr>
                                                    </w:div>
                                                  </w:divsChild>
                                                </w:div>
                                                <w:div w:id="2034764021">
                                                  <w:marLeft w:val="0"/>
                                                  <w:marRight w:val="0"/>
                                                  <w:marTop w:val="225"/>
                                                  <w:marBottom w:val="0"/>
                                                  <w:divBdr>
                                                    <w:top w:val="none" w:sz="0" w:space="0" w:color="auto"/>
                                                    <w:left w:val="none" w:sz="0" w:space="0" w:color="auto"/>
                                                    <w:bottom w:val="none" w:sz="0" w:space="0" w:color="auto"/>
                                                    <w:right w:val="none" w:sz="0" w:space="0" w:color="auto"/>
                                                  </w:divBdr>
                                                  <w:divsChild>
                                                    <w:div w:id="425882555">
                                                      <w:marLeft w:val="0"/>
                                                      <w:marRight w:val="0"/>
                                                      <w:marTop w:val="0"/>
                                                      <w:marBottom w:val="0"/>
                                                      <w:divBdr>
                                                        <w:top w:val="none" w:sz="0" w:space="0" w:color="auto"/>
                                                        <w:left w:val="none" w:sz="0" w:space="0" w:color="auto"/>
                                                        <w:bottom w:val="none" w:sz="0" w:space="0" w:color="auto"/>
                                                        <w:right w:val="none" w:sz="0" w:space="0" w:color="auto"/>
                                                      </w:divBdr>
                                                      <w:divsChild>
                                                        <w:div w:id="2026664391">
                                                          <w:marLeft w:val="0"/>
                                                          <w:marRight w:val="0"/>
                                                          <w:marTop w:val="0"/>
                                                          <w:marBottom w:val="0"/>
                                                          <w:divBdr>
                                                            <w:top w:val="none" w:sz="0" w:space="0" w:color="auto"/>
                                                            <w:left w:val="none" w:sz="0" w:space="0" w:color="auto"/>
                                                            <w:bottom w:val="none" w:sz="0" w:space="0" w:color="auto"/>
                                                            <w:right w:val="none" w:sz="0" w:space="0" w:color="auto"/>
                                                          </w:divBdr>
                                                          <w:divsChild>
                                                            <w:div w:id="575093574">
                                                              <w:marLeft w:val="0"/>
                                                              <w:marRight w:val="0"/>
                                                              <w:marTop w:val="0"/>
                                                              <w:marBottom w:val="0"/>
                                                              <w:divBdr>
                                                                <w:top w:val="none" w:sz="0" w:space="0" w:color="auto"/>
                                                                <w:left w:val="none" w:sz="0" w:space="0" w:color="auto"/>
                                                                <w:bottom w:val="none" w:sz="0" w:space="0" w:color="auto"/>
                                                                <w:right w:val="none" w:sz="0" w:space="0" w:color="auto"/>
                                                              </w:divBdr>
                                                              <w:divsChild>
                                                                <w:div w:id="24913096">
                                                                  <w:marLeft w:val="0"/>
                                                                  <w:marRight w:val="0"/>
                                                                  <w:marTop w:val="0"/>
                                                                  <w:marBottom w:val="0"/>
                                                                  <w:divBdr>
                                                                    <w:top w:val="none" w:sz="0" w:space="0" w:color="auto"/>
                                                                    <w:left w:val="none" w:sz="0" w:space="0" w:color="auto"/>
                                                                    <w:bottom w:val="none" w:sz="0" w:space="0" w:color="auto"/>
                                                                    <w:right w:val="none" w:sz="0" w:space="0" w:color="auto"/>
                                                                  </w:divBdr>
                                                                  <w:divsChild>
                                                                    <w:div w:id="1036739571">
                                                                      <w:marLeft w:val="0"/>
                                                                      <w:marRight w:val="0"/>
                                                                      <w:marTop w:val="0"/>
                                                                      <w:marBottom w:val="0"/>
                                                                      <w:divBdr>
                                                                        <w:top w:val="none" w:sz="0" w:space="0" w:color="auto"/>
                                                                        <w:left w:val="none" w:sz="0" w:space="0" w:color="auto"/>
                                                                        <w:bottom w:val="none" w:sz="0" w:space="0" w:color="auto"/>
                                                                        <w:right w:val="none" w:sz="0" w:space="0" w:color="auto"/>
                                                                      </w:divBdr>
                                                                      <w:divsChild>
                                                                        <w:div w:id="1030955229">
                                                                          <w:marLeft w:val="0"/>
                                                                          <w:marRight w:val="0"/>
                                                                          <w:marTop w:val="0"/>
                                                                          <w:marBottom w:val="0"/>
                                                                          <w:divBdr>
                                                                            <w:top w:val="none" w:sz="0" w:space="0" w:color="auto"/>
                                                                            <w:left w:val="none" w:sz="0" w:space="0" w:color="auto"/>
                                                                            <w:bottom w:val="none" w:sz="0" w:space="0" w:color="auto"/>
                                                                            <w:right w:val="none" w:sz="0" w:space="0" w:color="auto"/>
                                                                          </w:divBdr>
                                                                          <w:divsChild>
                                                                            <w:div w:id="1137139323">
                                                                              <w:marLeft w:val="0"/>
                                                                              <w:marRight w:val="0"/>
                                                                              <w:marTop w:val="0"/>
                                                                              <w:marBottom w:val="0"/>
                                                                              <w:divBdr>
                                                                                <w:top w:val="none" w:sz="0" w:space="0" w:color="auto"/>
                                                                                <w:left w:val="none" w:sz="0" w:space="0" w:color="auto"/>
                                                                                <w:bottom w:val="none" w:sz="0" w:space="0" w:color="auto"/>
                                                                                <w:right w:val="none" w:sz="0" w:space="0" w:color="auto"/>
                                                                              </w:divBdr>
                                                                              <w:divsChild>
                                                                                <w:div w:id="674840101">
                                                                                  <w:marLeft w:val="0"/>
                                                                                  <w:marRight w:val="0"/>
                                                                                  <w:marTop w:val="0"/>
                                                                                  <w:marBottom w:val="0"/>
                                                                                  <w:divBdr>
                                                                                    <w:top w:val="none" w:sz="0" w:space="0" w:color="auto"/>
                                                                                    <w:left w:val="none" w:sz="0" w:space="0" w:color="auto"/>
                                                                                    <w:bottom w:val="none" w:sz="0" w:space="0" w:color="auto"/>
                                                                                    <w:right w:val="none" w:sz="0" w:space="0" w:color="auto"/>
                                                                                  </w:divBdr>
                                                                                  <w:divsChild>
                                                                                    <w:div w:id="234054417">
                                                                                      <w:marLeft w:val="0"/>
                                                                                      <w:marRight w:val="-450"/>
                                                                                      <w:marTop w:val="0"/>
                                                                                      <w:marBottom w:val="0"/>
                                                                                      <w:divBdr>
                                                                                        <w:top w:val="none" w:sz="0" w:space="0" w:color="auto"/>
                                                                                        <w:left w:val="none" w:sz="0" w:space="0" w:color="auto"/>
                                                                                        <w:bottom w:val="none" w:sz="0" w:space="0" w:color="auto"/>
                                                                                        <w:right w:val="none" w:sz="0" w:space="0" w:color="auto"/>
                                                                                      </w:divBdr>
                                                                                    </w:div>
                                                                                  </w:divsChild>
                                                                                </w:div>
                                                                                <w:div w:id="918057530">
                                                                                  <w:marLeft w:val="0"/>
                                                                                  <w:marRight w:val="0"/>
                                                                                  <w:marTop w:val="0"/>
                                                                                  <w:marBottom w:val="0"/>
                                                                                  <w:divBdr>
                                                                                    <w:top w:val="single" w:sz="6" w:space="0" w:color="CCCCCC"/>
                                                                                    <w:left w:val="single" w:sz="6" w:space="0" w:color="CCCCCC"/>
                                                                                    <w:bottom w:val="single" w:sz="6" w:space="0" w:color="CCCCCC"/>
                                                                                    <w:right w:val="single" w:sz="6" w:space="0" w:color="CCCCCC"/>
                                                                                  </w:divBdr>
                                                                                  <w:divsChild>
                                                                                    <w:div w:id="765922900">
                                                                                      <w:marLeft w:val="8970"/>
                                                                                      <w:marRight w:val="0"/>
                                                                                      <w:marTop w:val="0"/>
                                                                                      <w:marBottom w:val="0"/>
                                                                                      <w:divBdr>
                                                                                        <w:top w:val="none" w:sz="0" w:space="0" w:color="auto"/>
                                                                                        <w:left w:val="none" w:sz="0" w:space="0" w:color="auto"/>
                                                                                        <w:bottom w:val="none" w:sz="0" w:space="0" w:color="auto"/>
                                                                                        <w:right w:val="none" w:sz="0" w:space="0" w:color="auto"/>
                                                                                      </w:divBdr>
                                                                                      <w:divsChild>
                                                                                        <w:div w:id="2124766389">
                                                                                          <w:marLeft w:val="0"/>
                                                                                          <w:marRight w:val="0"/>
                                                                                          <w:marTop w:val="0"/>
                                                                                          <w:marBottom w:val="0"/>
                                                                                          <w:divBdr>
                                                                                            <w:top w:val="none" w:sz="0" w:space="0" w:color="auto"/>
                                                                                            <w:left w:val="none" w:sz="0" w:space="0" w:color="auto"/>
                                                                                            <w:bottom w:val="none" w:sz="0" w:space="0" w:color="auto"/>
                                                                                            <w:right w:val="none" w:sz="0" w:space="0" w:color="auto"/>
                                                                                          </w:divBdr>
                                                                                          <w:divsChild>
                                                                                            <w:div w:id="1193421570">
                                                                                              <w:marLeft w:val="0"/>
                                                                                              <w:marRight w:val="0"/>
                                                                                              <w:marTop w:val="0"/>
                                                                                              <w:marBottom w:val="0"/>
                                                                                              <w:divBdr>
                                                                                                <w:top w:val="none" w:sz="0" w:space="0" w:color="auto"/>
                                                                                                <w:left w:val="none" w:sz="0" w:space="0" w:color="auto"/>
                                                                                                <w:bottom w:val="none" w:sz="0" w:space="0" w:color="auto"/>
                                                                                                <w:right w:val="none" w:sz="0" w:space="0" w:color="auto"/>
                                                                                              </w:divBdr>
                                                                                              <w:divsChild>
                                                                                                <w:div w:id="216164568">
                                                                                                  <w:marLeft w:val="0"/>
                                                                                                  <w:marRight w:val="0"/>
                                                                                                  <w:marTop w:val="0"/>
                                                                                                  <w:marBottom w:val="0"/>
                                                                                                  <w:divBdr>
                                                                                                    <w:top w:val="none" w:sz="0" w:space="0" w:color="auto"/>
                                                                                                    <w:left w:val="none" w:sz="0" w:space="0" w:color="auto"/>
                                                                                                    <w:bottom w:val="none" w:sz="0" w:space="0" w:color="auto"/>
                                                                                                    <w:right w:val="none" w:sz="0" w:space="0" w:color="auto"/>
                                                                                                  </w:divBdr>
                                                                                                  <w:divsChild>
                                                                                                    <w:div w:id="724304042">
                                                                                                      <w:marLeft w:val="0"/>
                                                                                                      <w:marRight w:val="0"/>
                                                                                                      <w:marTop w:val="0"/>
                                                                                                      <w:marBottom w:val="0"/>
                                                                                                      <w:divBdr>
                                                                                                        <w:top w:val="none" w:sz="0" w:space="0" w:color="auto"/>
                                                                                                        <w:left w:val="none" w:sz="0" w:space="0" w:color="auto"/>
                                                                                                        <w:bottom w:val="none" w:sz="0" w:space="0" w:color="auto"/>
                                                                                                        <w:right w:val="none" w:sz="0" w:space="0" w:color="auto"/>
                                                                                                      </w:divBdr>
                                                                                                      <w:divsChild>
                                                                                                        <w:div w:id="1925916520">
                                                                                                          <w:marLeft w:val="0"/>
                                                                                                          <w:marRight w:val="0"/>
                                                                                                          <w:marTop w:val="75"/>
                                                                                                          <w:marBottom w:val="0"/>
                                                                                                          <w:divBdr>
                                                                                                            <w:top w:val="single" w:sz="6" w:space="4" w:color="C8C8C8"/>
                                                                                                            <w:left w:val="single" w:sz="6" w:space="4" w:color="C8C8C8"/>
                                                                                                            <w:bottom w:val="single" w:sz="6" w:space="4" w:color="C8C8C8"/>
                                                                                                            <w:right w:val="single" w:sz="6" w:space="4" w:color="C8C8C8"/>
                                                                                                          </w:divBdr>
                                                                                                        </w:div>
                                                                                                        <w:div w:id="1414165297">
                                                                                                          <w:marLeft w:val="0"/>
                                                                                                          <w:marRight w:val="0"/>
                                                                                                          <w:marTop w:val="75"/>
                                                                                                          <w:marBottom w:val="0"/>
                                                                                                          <w:divBdr>
                                                                                                            <w:top w:val="single" w:sz="6" w:space="4" w:color="C8C8C8"/>
                                                                                                            <w:left w:val="single" w:sz="6" w:space="4" w:color="C8C8C8"/>
                                                                                                            <w:bottom w:val="single" w:sz="6" w:space="4" w:color="C8C8C8"/>
                                                                                                            <w:right w:val="single" w:sz="6" w:space="4" w:color="C8C8C8"/>
                                                                                                          </w:divBdr>
                                                                                                        </w:div>
                                                                                                        <w:div w:id="285814039">
                                                                                                          <w:marLeft w:val="0"/>
                                                                                                          <w:marRight w:val="0"/>
                                                                                                          <w:marTop w:val="75"/>
                                                                                                          <w:marBottom w:val="0"/>
                                                                                                          <w:divBdr>
                                                                                                            <w:top w:val="single" w:sz="6" w:space="4" w:color="C8C8C8"/>
                                                                                                            <w:left w:val="single" w:sz="6" w:space="4" w:color="C8C8C8"/>
                                                                                                            <w:bottom w:val="single" w:sz="6" w:space="4" w:color="C8C8C8"/>
                                                                                                            <w:right w:val="single" w:sz="6" w:space="4" w:color="C8C8C8"/>
                                                                                                          </w:divBdr>
                                                                                                        </w:div>
                                                                                                        <w:div w:id="5485372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56287671">
                                                  <w:marLeft w:val="0"/>
                                                  <w:marRight w:val="0"/>
                                                  <w:marTop w:val="225"/>
                                                  <w:marBottom w:val="0"/>
                                                  <w:divBdr>
                                                    <w:top w:val="none" w:sz="0" w:space="0" w:color="auto"/>
                                                    <w:left w:val="none" w:sz="0" w:space="0" w:color="auto"/>
                                                    <w:bottom w:val="none" w:sz="0" w:space="0" w:color="auto"/>
                                                    <w:right w:val="none" w:sz="0" w:space="0" w:color="auto"/>
                                                  </w:divBdr>
                                                  <w:divsChild>
                                                    <w:div w:id="605843488">
                                                      <w:marLeft w:val="0"/>
                                                      <w:marRight w:val="0"/>
                                                      <w:marTop w:val="0"/>
                                                      <w:marBottom w:val="0"/>
                                                      <w:divBdr>
                                                        <w:top w:val="none" w:sz="0" w:space="0" w:color="auto"/>
                                                        <w:left w:val="none" w:sz="0" w:space="0" w:color="auto"/>
                                                        <w:bottom w:val="none" w:sz="0" w:space="0" w:color="auto"/>
                                                        <w:right w:val="none" w:sz="0" w:space="0" w:color="auto"/>
                                                      </w:divBdr>
                                                    </w:div>
                                                  </w:divsChild>
                                                </w:div>
                                                <w:div w:id="449514243">
                                                  <w:marLeft w:val="0"/>
                                                  <w:marRight w:val="0"/>
                                                  <w:marTop w:val="225"/>
                                                  <w:marBottom w:val="0"/>
                                                  <w:divBdr>
                                                    <w:top w:val="none" w:sz="0" w:space="0" w:color="auto"/>
                                                    <w:left w:val="none" w:sz="0" w:space="0" w:color="auto"/>
                                                    <w:bottom w:val="none" w:sz="0" w:space="0" w:color="auto"/>
                                                    <w:right w:val="none" w:sz="0" w:space="0" w:color="auto"/>
                                                  </w:divBdr>
                                                  <w:divsChild>
                                                    <w:div w:id="1753579129">
                                                      <w:marLeft w:val="0"/>
                                                      <w:marRight w:val="0"/>
                                                      <w:marTop w:val="0"/>
                                                      <w:marBottom w:val="0"/>
                                                      <w:divBdr>
                                                        <w:top w:val="none" w:sz="0" w:space="0" w:color="auto"/>
                                                        <w:left w:val="none" w:sz="0" w:space="0" w:color="auto"/>
                                                        <w:bottom w:val="none" w:sz="0" w:space="0" w:color="auto"/>
                                                        <w:right w:val="none" w:sz="0" w:space="0" w:color="auto"/>
                                                      </w:divBdr>
                                                    </w:div>
                                                  </w:divsChild>
                                                </w:div>
                                                <w:div w:id="1601526225">
                                                  <w:marLeft w:val="0"/>
                                                  <w:marRight w:val="0"/>
                                                  <w:marTop w:val="375"/>
                                                  <w:marBottom w:val="0"/>
                                                  <w:divBdr>
                                                    <w:top w:val="none" w:sz="0" w:space="0" w:color="auto"/>
                                                    <w:left w:val="none" w:sz="0" w:space="0" w:color="auto"/>
                                                    <w:bottom w:val="none" w:sz="0" w:space="0" w:color="auto"/>
                                                    <w:right w:val="none" w:sz="0" w:space="0" w:color="auto"/>
                                                  </w:divBdr>
                                                  <w:divsChild>
                                                    <w:div w:id="1141535134">
                                                      <w:marLeft w:val="0"/>
                                                      <w:marRight w:val="0"/>
                                                      <w:marTop w:val="0"/>
                                                      <w:marBottom w:val="0"/>
                                                      <w:divBdr>
                                                        <w:top w:val="none" w:sz="0" w:space="0" w:color="auto"/>
                                                        <w:left w:val="none" w:sz="0" w:space="0" w:color="auto"/>
                                                        <w:bottom w:val="none" w:sz="0" w:space="0" w:color="auto"/>
                                                        <w:right w:val="none" w:sz="0" w:space="0" w:color="auto"/>
                                                      </w:divBdr>
                                                      <w:divsChild>
                                                        <w:div w:id="113326180">
                                                          <w:marLeft w:val="0"/>
                                                          <w:marRight w:val="0"/>
                                                          <w:marTop w:val="0"/>
                                                          <w:marBottom w:val="0"/>
                                                          <w:divBdr>
                                                            <w:top w:val="none" w:sz="0" w:space="0" w:color="auto"/>
                                                            <w:left w:val="none" w:sz="0" w:space="0" w:color="auto"/>
                                                            <w:bottom w:val="none" w:sz="0" w:space="0" w:color="auto"/>
                                                            <w:right w:val="none" w:sz="0" w:space="0" w:color="auto"/>
                                                          </w:divBdr>
                                                        </w:div>
                                                        <w:div w:id="16079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2407">
                                                  <w:marLeft w:val="0"/>
                                                  <w:marRight w:val="0"/>
                                                  <w:marTop w:val="375"/>
                                                  <w:marBottom w:val="0"/>
                                                  <w:divBdr>
                                                    <w:top w:val="none" w:sz="0" w:space="0" w:color="auto"/>
                                                    <w:left w:val="none" w:sz="0" w:space="0" w:color="auto"/>
                                                    <w:bottom w:val="none" w:sz="0" w:space="0" w:color="auto"/>
                                                    <w:right w:val="none" w:sz="0" w:space="0" w:color="auto"/>
                                                  </w:divBdr>
                                                  <w:divsChild>
                                                    <w:div w:id="1545412815">
                                                      <w:marLeft w:val="0"/>
                                                      <w:marRight w:val="0"/>
                                                      <w:marTop w:val="0"/>
                                                      <w:marBottom w:val="0"/>
                                                      <w:divBdr>
                                                        <w:top w:val="none" w:sz="0" w:space="0" w:color="auto"/>
                                                        <w:left w:val="none" w:sz="0" w:space="0" w:color="auto"/>
                                                        <w:bottom w:val="none" w:sz="0" w:space="0" w:color="auto"/>
                                                        <w:right w:val="none" w:sz="0" w:space="0" w:color="auto"/>
                                                      </w:divBdr>
                                                    </w:div>
                                                  </w:divsChild>
                                                </w:div>
                                                <w:div w:id="1718116465">
                                                  <w:marLeft w:val="0"/>
                                                  <w:marRight w:val="0"/>
                                                  <w:marTop w:val="225"/>
                                                  <w:marBottom w:val="0"/>
                                                  <w:divBdr>
                                                    <w:top w:val="none" w:sz="0" w:space="0" w:color="auto"/>
                                                    <w:left w:val="none" w:sz="0" w:space="0" w:color="auto"/>
                                                    <w:bottom w:val="none" w:sz="0" w:space="0" w:color="auto"/>
                                                    <w:right w:val="none" w:sz="0" w:space="0" w:color="auto"/>
                                                  </w:divBdr>
                                                  <w:divsChild>
                                                    <w:div w:id="1730611400">
                                                      <w:marLeft w:val="0"/>
                                                      <w:marRight w:val="0"/>
                                                      <w:marTop w:val="0"/>
                                                      <w:marBottom w:val="0"/>
                                                      <w:divBdr>
                                                        <w:top w:val="none" w:sz="0" w:space="0" w:color="auto"/>
                                                        <w:left w:val="none" w:sz="0" w:space="0" w:color="auto"/>
                                                        <w:bottom w:val="none" w:sz="0" w:space="0" w:color="auto"/>
                                                        <w:right w:val="none" w:sz="0" w:space="0" w:color="auto"/>
                                                      </w:divBdr>
                                                    </w:div>
                                                  </w:divsChild>
                                                </w:div>
                                                <w:div w:id="337851111">
                                                  <w:marLeft w:val="0"/>
                                                  <w:marRight w:val="0"/>
                                                  <w:marTop w:val="375"/>
                                                  <w:marBottom w:val="0"/>
                                                  <w:divBdr>
                                                    <w:top w:val="none" w:sz="0" w:space="0" w:color="auto"/>
                                                    <w:left w:val="none" w:sz="0" w:space="0" w:color="auto"/>
                                                    <w:bottom w:val="none" w:sz="0" w:space="0" w:color="auto"/>
                                                    <w:right w:val="none" w:sz="0" w:space="0" w:color="auto"/>
                                                  </w:divBdr>
                                                  <w:divsChild>
                                                    <w:div w:id="84763545">
                                                      <w:marLeft w:val="0"/>
                                                      <w:marRight w:val="0"/>
                                                      <w:marTop w:val="0"/>
                                                      <w:marBottom w:val="0"/>
                                                      <w:divBdr>
                                                        <w:top w:val="none" w:sz="0" w:space="0" w:color="auto"/>
                                                        <w:left w:val="none" w:sz="0" w:space="0" w:color="auto"/>
                                                        <w:bottom w:val="none" w:sz="0" w:space="0" w:color="auto"/>
                                                        <w:right w:val="none" w:sz="0" w:space="0" w:color="auto"/>
                                                      </w:divBdr>
                                                      <w:divsChild>
                                                        <w:div w:id="19912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177">
                                                  <w:marLeft w:val="0"/>
                                                  <w:marRight w:val="0"/>
                                                  <w:marTop w:val="375"/>
                                                  <w:marBottom w:val="0"/>
                                                  <w:divBdr>
                                                    <w:top w:val="none" w:sz="0" w:space="0" w:color="auto"/>
                                                    <w:left w:val="none" w:sz="0" w:space="0" w:color="auto"/>
                                                    <w:bottom w:val="none" w:sz="0" w:space="0" w:color="auto"/>
                                                    <w:right w:val="none" w:sz="0" w:space="0" w:color="auto"/>
                                                  </w:divBdr>
                                                  <w:divsChild>
                                                    <w:div w:id="1453136858">
                                                      <w:marLeft w:val="0"/>
                                                      <w:marRight w:val="0"/>
                                                      <w:marTop w:val="0"/>
                                                      <w:marBottom w:val="0"/>
                                                      <w:divBdr>
                                                        <w:top w:val="none" w:sz="0" w:space="0" w:color="auto"/>
                                                        <w:left w:val="none" w:sz="0" w:space="0" w:color="auto"/>
                                                        <w:bottom w:val="none" w:sz="0" w:space="0" w:color="auto"/>
                                                        <w:right w:val="none" w:sz="0" w:space="0" w:color="auto"/>
                                                      </w:divBdr>
                                                    </w:div>
                                                  </w:divsChild>
                                                </w:div>
                                                <w:div w:id="1874264852">
                                                  <w:marLeft w:val="0"/>
                                                  <w:marRight w:val="0"/>
                                                  <w:marTop w:val="225"/>
                                                  <w:marBottom w:val="0"/>
                                                  <w:divBdr>
                                                    <w:top w:val="none" w:sz="0" w:space="0" w:color="auto"/>
                                                    <w:left w:val="none" w:sz="0" w:space="0" w:color="auto"/>
                                                    <w:bottom w:val="none" w:sz="0" w:space="0" w:color="auto"/>
                                                    <w:right w:val="none" w:sz="0" w:space="0" w:color="auto"/>
                                                  </w:divBdr>
                                                  <w:divsChild>
                                                    <w:div w:id="2017069967">
                                                      <w:marLeft w:val="0"/>
                                                      <w:marRight w:val="0"/>
                                                      <w:marTop w:val="0"/>
                                                      <w:marBottom w:val="0"/>
                                                      <w:divBdr>
                                                        <w:top w:val="none" w:sz="0" w:space="0" w:color="auto"/>
                                                        <w:left w:val="none" w:sz="0" w:space="0" w:color="auto"/>
                                                        <w:bottom w:val="none" w:sz="0" w:space="0" w:color="auto"/>
                                                        <w:right w:val="none" w:sz="0" w:space="0" w:color="auto"/>
                                                      </w:divBdr>
                                                    </w:div>
                                                  </w:divsChild>
                                                </w:div>
                                                <w:div w:id="2063672950">
                                                  <w:marLeft w:val="0"/>
                                                  <w:marRight w:val="0"/>
                                                  <w:marTop w:val="375"/>
                                                  <w:marBottom w:val="0"/>
                                                  <w:divBdr>
                                                    <w:top w:val="none" w:sz="0" w:space="0" w:color="auto"/>
                                                    <w:left w:val="none" w:sz="0" w:space="0" w:color="auto"/>
                                                    <w:bottom w:val="none" w:sz="0" w:space="0" w:color="auto"/>
                                                    <w:right w:val="none" w:sz="0" w:space="0" w:color="auto"/>
                                                  </w:divBdr>
                                                  <w:divsChild>
                                                    <w:div w:id="1311137064">
                                                      <w:marLeft w:val="0"/>
                                                      <w:marRight w:val="0"/>
                                                      <w:marTop w:val="0"/>
                                                      <w:marBottom w:val="0"/>
                                                      <w:divBdr>
                                                        <w:top w:val="none" w:sz="0" w:space="0" w:color="auto"/>
                                                        <w:left w:val="none" w:sz="0" w:space="0" w:color="auto"/>
                                                        <w:bottom w:val="none" w:sz="0" w:space="0" w:color="auto"/>
                                                        <w:right w:val="none" w:sz="0" w:space="0" w:color="auto"/>
                                                      </w:divBdr>
                                                      <w:divsChild>
                                                        <w:div w:id="699597573">
                                                          <w:marLeft w:val="0"/>
                                                          <w:marRight w:val="0"/>
                                                          <w:marTop w:val="0"/>
                                                          <w:marBottom w:val="0"/>
                                                          <w:divBdr>
                                                            <w:top w:val="none" w:sz="0" w:space="0" w:color="auto"/>
                                                            <w:left w:val="none" w:sz="0" w:space="0" w:color="auto"/>
                                                            <w:bottom w:val="none" w:sz="0" w:space="0" w:color="auto"/>
                                                            <w:right w:val="none" w:sz="0" w:space="0" w:color="auto"/>
                                                          </w:divBdr>
                                                        </w:div>
                                                        <w:div w:id="136131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4536">
                                                  <w:marLeft w:val="0"/>
                                                  <w:marRight w:val="0"/>
                                                  <w:marTop w:val="375"/>
                                                  <w:marBottom w:val="0"/>
                                                  <w:divBdr>
                                                    <w:top w:val="none" w:sz="0" w:space="0" w:color="auto"/>
                                                    <w:left w:val="none" w:sz="0" w:space="0" w:color="auto"/>
                                                    <w:bottom w:val="none" w:sz="0" w:space="0" w:color="auto"/>
                                                    <w:right w:val="none" w:sz="0" w:space="0" w:color="auto"/>
                                                  </w:divBdr>
                                                  <w:divsChild>
                                                    <w:div w:id="245917945">
                                                      <w:marLeft w:val="0"/>
                                                      <w:marRight w:val="0"/>
                                                      <w:marTop w:val="0"/>
                                                      <w:marBottom w:val="0"/>
                                                      <w:divBdr>
                                                        <w:top w:val="none" w:sz="0" w:space="0" w:color="auto"/>
                                                        <w:left w:val="none" w:sz="0" w:space="0" w:color="auto"/>
                                                        <w:bottom w:val="none" w:sz="0" w:space="0" w:color="auto"/>
                                                        <w:right w:val="none" w:sz="0" w:space="0" w:color="auto"/>
                                                      </w:divBdr>
                                                    </w:div>
                                                  </w:divsChild>
                                                </w:div>
                                                <w:div w:id="1807774214">
                                                  <w:marLeft w:val="0"/>
                                                  <w:marRight w:val="0"/>
                                                  <w:marTop w:val="225"/>
                                                  <w:marBottom w:val="0"/>
                                                  <w:divBdr>
                                                    <w:top w:val="none" w:sz="0" w:space="0" w:color="auto"/>
                                                    <w:left w:val="none" w:sz="0" w:space="0" w:color="auto"/>
                                                    <w:bottom w:val="none" w:sz="0" w:space="0" w:color="auto"/>
                                                    <w:right w:val="none" w:sz="0" w:space="0" w:color="auto"/>
                                                  </w:divBdr>
                                                  <w:divsChild>
                                                    <w:div w:id="2024285022">
                                                      <w:marLeft w:val="0"/>
                                                      <w:marRight w:val="0"/>
                                                      <w:marTop w:val="0"/>
                                                      <w:marBottom w:val="0"/>
                                                      <w:divBdr>
                                                        <w:top w:val="none" w:sz="0" w:space="0" w:color="auto"/>
                                                        <w:left w:val="none" w:sz="0" w:space="0" w:color="auto"/>
                                                        <w:bottom w:val="none" w:sz="0" w:space="0" w:color="auto"/>
                                                        <w:right w:val="none" w:sz="0" w:space="0" w:color="auto"/>
                                                      </w:divBdr>
                                                    </w:div>
                                                  </w:divsChild>
                                                </w:div>
                                                <w:div w:id="183443590">
                                                  <w:marLeft w:val="0"/>
                                                  <w:marRight w:val="0"/>
                                                  <w:marTop w:val="225"/>
                                                  <w:marBottom w:val="0"/>
                                                  <w:divBdr>
                                                    <w:top w:val="none" w:sz="0" w:space="0" w:color="auto"/>
                                                    <w:left w:val="none" w:sz="0" w:space="0" w:color="auto"/>
                                                    <w:bottom w:val="none" w:sz="0" w:space="0" w:color="auto"/>
                                                    <w:right w:val="none" w:sz="0" w:space="0" w:color="auto"/>
                                                  </w:divBdr>
                                                  <w:divsChild>
                                                    <w:div w:id="2071535915">
                                                      <w:marLeft w:val="0"/>
                                                      <w:marRight w:val="0"/>
                                                      <w:marTop w:val="0"/>
                                                      <w:marBottom w:val="0"/>
                                                      <w:divBdr>
                                                        <w:top w:val="none" w:sz="0" w:space="0" w:color="auto"/>
                                                        <w:left w:val="none" w:sz="0" w:space="0" w:color="auto"/>
                                                        <w:bottom w:val="none" w:sz="0" w:space="0" w:color="auto"/>
                                                        <w:right w:val="none" w:sz="0" w:space="0" w:color="auto"/>
                                                      </w:divBdr>
                                                    </w:div>
                                                  </w:divsChild>
                                                </w:div>
                                                <w:div w:id="1289824899">
                                                  <w:marLeft w:val="0"/>
                                                  <w:marRight w:val="0"/>
                                                  <w:marTop w:val="225"/>
                                                  <w:marBottom w:val="0"/>
                                                  <w:divBdr>
                                                    <w:top w:val="none" w:sz="0" w:space="0" w:color="auto"/>
                                                    <w:left w:val="none" w:sz="0" w:space="0" w:color="auto"/>
                                                    <w:bottom w:val="none" w:sz="0" w:space="0" w:color="auto"/>
                                                    <w:right w:val="none" w:sz="0" w:space="0" w:color="auto"/>
                                                  </w:divBdr>
                                                  <w:divsChild>
                                                    <w:div w:id="1194346062">
                                                      <w:marLeft w:val="0"/>
                                                      <w:marRight w:val="0"/>
                                                      <w:marTop w:val="0"/>
                                                      <w:marBottom w:val="0"/>
                                                      <w:divBdr>
                                                        <w:top w:val="none" w:sz="0" w:space="0" w:color="auto"/>
                                                        <w:left w:val="none" w:sz="0" w:space="0" w:color="auto"/>
                                                        <w:bottom w:val="none" w:sz="0" w:space="0" w:color="auto"/>
                                                        <w:right w:val="none" w:sz="0" w:space="0" w:color="auto"/>
                                                      </w:divBdr>
                                                    </w:div>
                                                  </w:divsChild>
                                                </w:div>
                                                <w:div w:id="155734520">
                                                  <w:marLeft w:val="0"/>
                                                  <w:marRight w:val="0"/>
                                                  <w:marTop w:val="225"/>
                                                  <w:marBottom w:val="0"/>
                                                  <w:divBdr>
                                                    <w:top w:val="none" w:sz="0" w:space="0" w:color="auto"/>
                                                    <w:left w:val="none" w:sz="0" w:space="0" w:color="auto"/>
                                                    <w:bottom w:val="none" w:sz="0" w:space="0" w:color="auto"/>
                                                    <w:right w:val="none" w:sz="0" w:space="0" w:color="auto"/>
                                                  </w:divBdr>
                                                  <w:divsChild>
                                                    <w:div w:id="111898195">
                                                      <w:marLeft w:val="0"/>
                                                      <w:marRight w:val="0"/>
                                                      <w:marTop w:val="0"/>
                                                      <w:marBottom w:val="0"/>
                                                      <w:divBdr>
                                                        <w:top w:val="none" w:sz="0" w:space="0" w:color="auto"/>
                                                        <w:left w:val="none" w:sz="0" w:space="0" w:color="auto"/>
                                                        <w:bottom w:val="none" w:sz="0" w:space="0" w:color="auto"/>
                                                        <w:right w:val="none" w:sz="0" w:space="0" w:color="auto"/>
                                                      </w:divBdr>
                                                    </w:div>
                                                  </w:divsChild>
                                                </w:div>
                                                <w:div w:id="168255307">
                                                  <w:marLeft w:val="0"/>
                                                  <w:marRight w:val="0"/>
                                                  <w:marTop w:val="225"/>
                                                  <w:marBottom w:val="0"/>
                                                  <w:divBdr>
                                                    <w:top w:val="none" w:sz="0" w:space="0" w:color="auto"/>
                                                    <w:left w:val="none" w:sz="0" w:space="0" w:color="auto"/>
                                                    <w:bottom w:val="none" w:sz="0" w:space="0" w:color="auto"/>
                                                    <w:right w:val="none" w:sz="0" w:space="0" w:color="auto"/>
                                                  </w:divBdr>
                                                  <w:divsChild>
                                                    <w:div w:id="819345959">
                                                      <w:marLeft w:val="0"/>
                                                      <w:marRight w:val="0"/>
                                                      <w:marTop w:val="0"/>
                                                      <w:marBottom w:val="0"/>
                                                      <w:divBdr>
                                                        <w:top w:val="none" w:sz="0" w:space="0" w:color="auto"/>
                                                        <w:left w:val="none" w:sz="0" w:space="0" w:color="auto"/>
                                                        <w:bottom w:val="none" w:sz="0" w:space="0" w:color="auto"/>
                                                        <w:right w:val="none" w:sz="0" w:space="0" w:color="auto"/>
                                                      </w:divBdr>
                                                    </w:div>
                                                  </w:divsChild>
                                                </w:div>
                                                <w:div w:id="494344172">
                                                  <w:marLeft w:val="0"/>
                                                  <w:marRight w:val="0"/>
                                                  <w:marTop w:val="375"/>
                                                  <w:marBottom w:val="0"/>
                                                  <w:divBdr>
                                                    <w:top w:val="none" w:sz="0" w:space="0" w:color="auto"/>
                                                    <w:left w:val="none" w:sz="0" w:space="0" w:color="auto"/>
                                                    <w:bottom w:val="none" w:sz="0" w:space="0" w:color="auto"/>
                                                    <w:right w:val="none" w:sz="0" w:space="0" w:color="auto"/>
                                                  </w:divBdr>
                                                  <w:divsChild>
                                                    <w:div w:id="1251626193">
                                                      <w:marLeft w:val="0"/>
                                                      <w:marRight w:val="0"/>
                                                      <w:marTop w:val="0"/>
                                                      <w:marBottom w:val="0"/>
                                                      <w:divBdr>
                                                        <w:top w:val="none" w:sz="0" w:space="0" w:color="auto"/>
                                                        <w:left w:val="none" w:sz="0" w:space="0" w:color="auto"/>
                                                        <w:bottom w:val="none" w:sz="0" w:space="0" w:color="auto"/>
                                                        <w:right w:val="none" w:sz="0" w:space="0" w:color="auto"/>
                                                      </w:divBdr>
                                                      <w:divsChild>
                                                        <w:div w:id="173200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8708">
                                                  <w:marLeft w:val="0"/>
                                                  <w:marRight w:val="0"/>
                                                  <w:marTop w:val="375"/>
                                                  <w:marBottom w:val="0"/>
                                                  <w:divBdr>
                                                    <w:top w:val="none" w:sz="0" w:space="0" w:color="auto"/>
                                                    <w:left w:val="none" w:sz="0" w:space="0" w:color="auto"/>
                                                    <w:bottom w:val="none" w:sz="0" w:space="0" w:color="auto"/>
                                                    <w:right w:val="none" w:sz="0" w:space="0" w:color="auto"/>
                                                  </w:divBdr>
                                                  <w:divsChild>
                                                    <w:div w:id="1414552245">
                                                      <w:marLeft w:val="0"/>
                                                      <w:marRight w:val="0"/>
                                                      <w:marTop w:val="0"/>
                                                      <w:marBottom w:val="0"/>
                                                      <w:divBdr>
                                                        <w:top w:val="none" w:sz="0" w:space="0" w:color="auto"/>
                                                        <w:left w:val="none" w:sz="0" w:space="0" w:color="auto"/>
                                                        <w:bottom w:val="none" w:sz="0" w:space="0" w:color="auto"/>
                                                        <w:right w:val="none" w:sz="0" w:space="0" w:color="auto"/>
                                                      </w:divBdr>
                                                    </w:div>
                                                  </w:divsChild>
                                                </w:div>
                                                <w:div w:id="23361751">
                                                  <w:marLeft w:val="0"/>
                                                  <w:marRight w:val="0"/>
                                                  <w:marTop w:val="225"/>
                                                  <w:marBottom w:val="0"/>
                                                  <w:divBdr>
                                                    <w:top w:val="none" w:sz="0" w:space="0" w:color="auto"/>
                                                    <w:left w:val="none" w:sz="0" w:space="0" w:color="auto"/>
                                                    <w:bottom w:val="none" w:sz="0" w:space="0" w:color="auto"/>
                                                    <w:right w:val="none" w:sz="0" w:space="0" w:color="auto"/>
                                                  </w:divBdr>
                                                  <w:divsChild>
                                                    <w:div w:id="20279891">
                                                      <w:marLeft w:val="0"/>
                                                      <w:marRight w:val="0"/>
                                                      <w:marTop w:val="0"/>
                                                      <w:marBottom w:val="0"/>
                                                      <w:divBdr>
                                                        <w:top w:val="none" w:sz="0" w:space="0" w:color="auto"/>
                                                        <w:left w:val="none" w:sz="0" w:space="0" w:color="auto"/>
                                                        <w:bottom w:val="none" w:sz="0" w:space="0" w:color="auto"/>
                                                        <w:right w:val="none" w:sz="0" w:space="0" w:color="auto"/>
                                                      </w:divBdr>
                                                    </w:div>
                                                  </w:divsChild>
                                                </w:div>
                                                <w:div w:id="1649750678">
                                                  <w:marLeft w:val="0"/>
                                                  <w:marRight w:val="0"/>
                                                  <w:marTop w:val="375"/>
                                                  <w:marBottom w:val="0"/>
                                                  <w:divBdr>
                                                    <w:top w:val="none" w:sz="0" w:space="0" w:color="auto"/>
                                                    <w:left w:val="none" w:sz="0" w:space="0" w:color="auto"/>
                                                    <w:bottom w:val="none" w:sz="0" w:space="0" w:color="auto"/>
                                                    <w:right w:val="none" w:sz="0" w:space="0" w:color="auto"/>
                                                  </w:divBdr>
                                                  <w:divsChild>
                                                    <w:div w:id="1111241707">
                                                      <w:marLeft w:val="0"/>
                                                      <w:marRight w:val="0"/>
                                                      <w:marTop w:val="0"/>
                                                      <w:marBottom w:val="0"/>
                                                      <w:divBdr>
                                                        <w:top w:val="none" w:sz="0" w:space="0" w:color="auto"/>
                                                        <w:left w:val="none" w:sz="0" w:space="0" w:color="auto"/>
                                                        <w:bottom w:val="none" w:sz="0" w:space="0" w:color="auto"/>
                                                        <w:right w:val="none" w:sz="0" w:space="0" w:color="auto"/>
                                                      </w:divBdr>
                                                      <w:divsChild>
                                                        <w:div w:id="198668560">
                                                          <w:marLeft w:val="0"/>
                                                          <w:marRight w:val="0"/>
                                                          <w:marTop w:val="0"/>
                                                          <w:marBottom w:val="0"/>
                                                          <w:divBdr>
                                                            <w:top w:val="none" w:sz="0" w:space="0" w:color="auto"/>
                                                            <w:left w:val="none" w:sz="0" w:space="0" w:color="auto"/>
                                                            <w:bottom w:val="none" w:sz="0" w:space="0" w:color="auto"/>
                                                            <w:right w:val="none" w:sz="0" w:space="0" w:color="auto"/>
                                                          </w:divBdr>
                                                        </w:div>
                                                        <w:div w:id="3868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99360">
                                                  <w:marLeft w:val="0"/>
                                                  <w:marRight w:val="0"/>
                                                  <w:marTop w:val="375"/>
                                                  <w:marBottom w:val="0"/>
                                                  <w:divBdr>
                                                    <w:top w:val="none" w:sz="0" w:space="0" w:color="auto"/>
                                                    <w:left w:val="none" w:sz="0" w:space="0" w:color="auto"/>
                                                    <w:bottom w:val="none" w:sz="0" w:space="0" w:color="auto"/>
                                                    <w:right w:val="none" w:sz="0" w:space="0" w:color="auto"/>
                                                  </w:divBdr>
                                                  <w:divsChild>
                                                    <w:div w:id="1119839765">
                                                      <w:marLeft w:val="0"/>
                                                      <w:marRight w:val="0"/>
                                                      <w:marTop w:val="0"/>
                                                      <w:marBottom w:val="0"/>
                                                      <w:divBdr>
                                                        <w:top w:val="none" w:sz="0" w:space="0" w:color="auto"/>
                                                        <w:left w:val="none" w:sz="0" w:space="0" w:color="auto"/>
                                                        <w:bottom w:val="none" w:sz="0" w:space="0" w:color="auto"/>
                                                        <w:right w:val="none" w:sz="0" w:space="0" w:color="auto"/>
                                                      </w:divBdr>
                                                    </w:div>
                                                  </w:divsChild>
                                                </w:div>
                                                <w:div w:id="154030292">
                                                  <w:marLeft w:val="0"/>
                                                  <w:marRight w:val="0"/>
                                                  <w:marTop w:val="225"/>
                                                  <w:marBottom w:val="0"/>
                                                  <w:divBdr>
                                                    <w:top w:val="none" w:sz="0" w:space="0" w:color="auto"/>
                                                    <w:left w:val="none" w:sz="0" w:space="0" w:color="auto"/>
                                                    <w:bottom w:val="none" w:sz="0" w:space="0" w:color="auto"/>
                                                    <w:right w:val="none" w:sz="0" w:space="0" w:color="auto"/>
                                                  </w:divBdr>
                                                  <w:divsChild>
                                                    <w:div w:id="1998803257">
                                                      <w:marLeft w:val="0"/>
                                                      <w:marRight w:val="0"/>
                                                      <w:marTop w:val="0"/>
                                                      <w:marBottom w:val="0"/>
                                                      <w:divBdr>
                                                        <w:top w:val="none" w:sz="0" w:space="0" w:color="auto"/>
                                                        <w:left w:val="none" w:sz="0" w:space="0" w:color="auto"/>
                                                        <w:bottom w:val="none" w:sz="0" w:space="0" w:color="auto"/>
                                                        <w:right w:val="none" w:sz="0" w:space="0" w:color="auto"/>
                                                      </w:divBdr>
                                                    </w:div>
                                                  </w:divsChild>
                                                </w:div>
                                                <w:div w:id="303240765">
                                                  <w:marLeft w:val="0"/>
                                                  <w:marRight w:val="0"/>
                                                  <w:marTop w:val="225"/>
                                                  <w:marBottom w:val="0"/>
                                                  <w:divBdr>
                                                    <w:top w:val="none" w:sz="0" w:space="0" w:color="auto"/>
                                                    <w:left w:val="none" w:sz="0" w:space="0" w:color="auto"/>
                                                    <w:bottom w:val="none" w:sz="0" w:space="0" w:color="auto"/>
                                                    <w:right w:val="none" w:sz="0" w:space="0" w:color="auto"/>
                                                  </w:divBdr>
                                                  <w:divsChild>
                                                    <w:div w:id="2015568558">
                                                      <w:marLeft w:val="0"/>
                                                      <w:marRight w:val="0"/>
                                                      <w:marTop w:val="0"/>
                                                      <w:marBottom w:val="0"/>
                                                      <w:divBdr>
                                                        <w:top w:val="none" w:sz="0" w:space="0" w:color="auto"/>
                                                        <w:left w:val="none" w:sz="0" w:space="0" w:color="auto"/>
                                                        <w:bottom w:val="none" w:sz="0" w:space="0" w:color="auto"/>
                                                        <w:right w:val="none" w:sz="0" w:space="0" w:color="auto"/>
                                                      </w:divBdr>
                                                    </w:div>
                                                  </w:divsChild>
                                                </w:div>
                                                <w:div w:id="614337927">
                                                  <w:marLeft w:val="0"/>
                                                  <w:marRight w:val="0"/>
                                                  <w:marTop w:val="225"/>
                                                  <w:marBottom w:val="0"/>
                                                  <w:divBdr>
                                                    <w:top w:val="none" w:sz="0" w:space="0" w:color="auto"/>
                                                    <w:left w:val="none" w:sz="0" w:space="0" w:color="auto"/>
                                                    <w:bottom w:val="none" w:sz="0" w:space="0" w:color="auto"/>
                                                    <w:right w:val="none" w:sz="0" w:space="0" w:color="auto"/>
                                                  </w:divBdr>
                                                  <w:divsChild>
                                                    <w:div w:id="589386578">
                                                      <w:marLeft w:val="0"/>
                                                      <w:marRight w:val="0"/>
                                                      <w:marTop w:val="0"/>
                                                      <w:marBottom w:val="0"/>
                                                      <w:divBdr>
                                                        <w:top w:val="none" w:sz="0" w:space="0" w:color="auto"/>
                                                        <w:left w:val="none" w:sz="0" w:space="0" w:color="auto"/>
                                                        <w:bottom w:val="none" w:sz="0" w:space="0" w:color="auto"/>
                                                        <w:right w:val="none" w:sz="0" w:space="0" w:color="auto"/>
                                                      </w:divBdr>
                                                    </w:div>
                                                  </w:divsChild>
                                                </w:div>
                                                <w:div w:id="875461911">
                                                  <w:marLeft w:val="0"/>
                                                  <w:marRight w:val="0"/>
                                                  <w:marTop w:val="225"/>
                                                  <w:marBottom w:val="0"/>
                                                  <w:divBdr>
                                                    <w:top w:val="none" w:sz="0" w:space="0" w:color="auto"/>
                                                    <w:left w:val="none" w:sz="0" w:space="0" w:color="auto"/>
                                                    <w:bottom w:val="none" w:sz="0" w:space="0" w:color="auto"/>
                                                    <w:right w:val="none" w:sz="0" w:space="0" w:color="auto"/>
                                                  </w:divBdr>
                                                  <w:divsChild>
                                                    <w:div w:id="2025134433">
                                                      <w:marLeft w:val="0"/>
                                                      <w:marRight w:val="0"/>
                                                      <w:marTop w:val="0"/>
                                                      <w:marBottom w:val="0"/>
                                                      <w:divBdr>
                                                        <w:top w:val="none" w:sz="0" w:space="0" w:color="auto"/>
                                                        <w:left w:val="none" w:sz="0" w:space="0" w:color="auto"/>
                                                        <w:bottom w:val="none" w:sz="0" w:space="0" w:color="auto"/>
                                                        <w:right w:val="none" w:sz="0" w:space="0" w:color="auto"/>
                                                      </w:divBdr>
                                                    </w:div>
                                                  </w:divsChild>
                                                </w:div>
                                                <w:div w:id="541404946">
                                                  <w:marLeft w:val="0"/>
                                                  <w:marRight w:val="0"/>
                                                  <w:marTop w:val="375"/>
                                                  <w:marBottom w:val="0"/>
                                                  <w:divBdr>
                                                    <w:top w:val="none" w:sz="0" w:space="0" w:color="auto"/>
                                                    <w:left w:val="none" w:sz="0" w:space="0" w:color="auto"/>
                                                    <w:bottom w:val="none" w:sz="0" w:space="0" w:color="auto"/>
                                                    <w:right w:val="none" w:sz="0" w:space="0" w:color="auto"/>
                                                  </w:divBdr>
                                                  <w:divsChild>
                                                    <w:div w:id="254750651">
                                                      <w:marLeft w:val="0"/>
                                                      <w:marRight w:val="0"/>
                                                      <w:marTop w:val="0"/>
                                                      <w:marBottom w:val="0"/>
                                                      <w:divBdr>
                                                        <w:top w:val="none" w:sz="0" w:space="0" w:color="auto"/>
                                                        <w:left w:val="none" w:sz="0" w:space="0" w:color="auto"/>
                                                        <w:bottom w:val="none" w:sz="0" w:space="0" w:color="auto"/>
                                                        <w:right w:val="none" w:sz="0" w:space="0" w:color="auto"/>
                                                      </w:divBdr>
                                                      <w:divsChild>
                                                        <w:div w:id="2091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9545">
                                                  <w:marLeft w:val="0"/>
                                                  <w:marRight w:val="0"/>
                                                  <w:marTop w:val="375"/>
                                                  <w:marBottom w:val="0"/>
                                                  <w:divBdr>
                                                    <w:top w:val="none" w:sz="0" w:space="0" w:color="auto"/>
                                                    <w:left w:val="none" w:sz="0" w:space="0" w:color="auto"/>
                                                    <w:bottom w:val="none" w:sz="0" w:space="0" w:color="auto"/>
                                                    <w:right w:val="none" w:sz="0" w:space="0" w:color="auto"/>
                                                  </w:divBdr>
                                                  <w:divsChild>
                                                    <w:div w:id="1722484728">
                                                      <w:marLeft w:val="0"/>
                                                      <w:marRight w:val="0"/>
                                                      <w:marTop w:val="0"/>
                                                      <w:marBottom w:val="0"/>
                                                      <w:divBdr>
                                                        <w:top w:val="none" w:sz="0" w:space="0" w:color="auto"/>
                                                        <w:left w:val="none" w:sz="0" w:space="0" w:color="auto"/>
                                                        <w:bottom w:val="none" w:sz="0" w:space="0" w:color="auto"/>
                                                        <w:right w:val="none" w:sz="0" w:space="0" w:color="auto"/>
                                                      </w:divBdr>
                                                    </w:div>
                                                  </w:divsChild>
                                                </w:div>
                                                <w:div w:id="348138737">
                                                  <w:marLeft w:val="0"/>
                                                  <w:marRight w:val="0"/>
                                                  <w:marTop w:val="225"/>
                                                  <w:marBottom w:val="0"/>
                                                  <w:divBdr>
                                                    <w:top w:val="none" w:sz="0" w:space="0" w:color="auto"/>
                                                    <w:left w:val="none" w:sz="0" w:space="0" w:color="auto"/>
                                                    <w:bottom w:val="none" w:sz="0" w:space="0" w:color="auto"/>
                                                    <w:right w:val="none" w:sz="0" w:space="0" w:color="auto"/>
                                                  </w:divBdr>
                                                  <w:divsChild>
                                                    <w:div w:id="1872722536">
                                                      <w:marLeft w:val="0"/>
                                                      <w:marRight w:val="0"/>
                                                      <w:marTop w:val="0"/>
                                                      <w:marBottom w:val="0"/>
                                                      <w:divBdr>
                                                        <w:top w:val="none" w:sz="0" w:space="0" w:color="auto"/>
                                                        <w:left w:val="none" w:sz="0" w:space="0" w:color="auto"/>
                                                        <w:bottom w:val="none" w:sz="0" w:space="0" w:color="auto"/>
                                                        <w:right w:val="none" w:sz="0" w:space="0" w:color="auto"/>
                                                      </w:divBdr>
                                                    </w:div>
                                                  </w:divsChild>
                                                </w:div>
                                                <w:div w:id="1335257860">
                                                  <w:marLeft w:val="0"/>
                                                  <w:marRight w:val="0"/>
                                                  <w:marTop w:val="375"/>
                                                  <w:marBottom w:val="0"/>
                                                  <w:divBdr>
                                                    <w:top w:val="none" w:sz="0" w:space="0" w:color="auto"/>
                                                    <w:left w:val="none" w:sz="0" w:space="0" w:color="auto"/>
                                                    <w:bottom w:val="none" w:sz="0" w:space="0" w:color="auto"/>
                                                    <w:right w:val="none" w:sz="0" w:space="0" w:color="auto"/>
                                                  </w:divBdr>
                                                  <w:divsChild>
                                                    <w:div w:id="1985505229">
                                                      <w:marLeft w:val="0"/>
                                                      <w:marRight w:val="0"/>
                                                      <w:marTop w:val="0"/>
                                                      <w:marBottom w:val="0"/>
                                                      <w:divBdr>
                                                        <w:top w:val="none" w:sz="0" w:space="0" w:color="auto"/>
                                                        <w:left w:val="none" w:sz="0" w:space="0" w:color="auto"/>
                                                        <w:bottom w:val="none" w:sz="0" w:space="0" w:color="auto"/>
                                                        <w:right w:val="none" w:sz="0" w:space="0" w:color="auto"/>
                                                      </w:divBdr>
                                                      <w:divsChild>
                                                        <w:div w:id="629239067">
                                                          <w:marLeft w:val="0"/>
                                                          <w:marRight w:val="0"/>
                                                          <w:marTop w:val="0"/>
                                                          <w:marBottom w:val="0"/>
                                                          <w:divBdr>
                                                            <w:top w:val="none" w:sz="0" w:space="0" w:color="auto"/>
                                                            <w:left w:val="none" w:sz="0" w:space="0" w:color="auto"/>
                                                            <w:bottom w:val="none" w:sz="0" w:space="0" w:color="auto"/>
                                                            <w:right w:val="none" w:sz="0" w:space="0" w:color="auto"/>
                                                          </w:divBdr>
                                                        </w:div>
                                                        <w:div w:id="149684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41429">
                                                  <w:marLeft w:val="0"/>
                                                  <w:marRight w:val="0"/>
                                                  <w:marTop w:val="375"/>
                                                  <w:marBottom w:val="0"/>
                                                  <w:divBdr>
                                                    <w:top w:val="none" w:sz="0" w:space="0" w:color="auto"/>
                                                    <w:left w:val="none" w:sz="0" w:space="0" w:color="auto"/>
                                                    <w:bottom w:val="none" w:sz="0" w:space="0" w:color="auto"/>
                                                    <w:right w:val="none" w:sz="0" w:space="0" w:color="auto"/>
                                                  </w:divBdr>
                                                  <w:divsChild>
                                                    <w:div w:id="754744928">
                                                      <w:marLeft w:val="0"/>
                                                      <w:marRight w:val="0"/>
                                                      <w:marTop w:val="0"/>
                                                      <w:marBottom w:val="0"/>
                                                      <w:divBdr>
                                                        <w:top w:val="none" w:sz="0" w:space="0" w:color="auto"/>
                                                        <w:left w:val="none" w:sz="0" w:space="0" w:color="auto"/>
                                                        <w:bottom w:val="none" w:sz="0" w:space="0" w:color="auto"/>
                                                        <w:right w:val="none" w:sz="0" w:space="0" w:color="auto"/>
                                                      </w:divBdr>
                                                    </w:div>
                                                  </w:divsChild>
                                                </w:div>
                                                <w:div w:id="942953884">
                                                  <w:marLeft w:val="0"/>
                                                  <w:marRight w:val="0"/>
                                                  <w:marTop w:val="225"/>
                                                  <w:marBottom w:val="0"/>
                                                  <w:divBdr>
                                                    <w:top w:val="none" w:sz="0" w:space="0" w:color="auto"/>
                                                    <w:left w:val="none" w:sz="0" w:space="0" w:color="auto"/>
                                                    <w:bottom w:val="none" w:sz="0" w:space="0" w:color="auto"/>
                                                    <w:right w:val="none" w:sz="0" w:space="0" w:color="auto"/>
                                                  </w:divBdr>
                                                  <w:divsChild>
                                                    <w:div w:id="1407874515">
                                                      <w:marLeft w:val="0"/>
                                                      <w:marRight w:val="0"/>
                                                      <w:marTop w:val="0"/>
                                                      <w:marBottom w:val="0"/>
                                                      <w:divBdr>
                                                        <w:top w:val="none" w:sz="0" w:space="0" w:color="auto"/>
                                                        <w:left w:val="none" w:sz="0" w:space="0" w:color="auto"/>
                                                        <w:bottom w:val="none" w:sz="0" w:space="0" w:color="auto"/>
                                                        <w:right w:val="none" w:sz="0" w:space="0" w:color="auto"/>
                                                      </w:divBdr>
                                                    </w:div>
                                                  </w:divsChild>
                                                </w:div>
                                                <w:div w:id="2022774017">
                                                  <w:marLeft w:val="0"/>
                                                  <w:marRight w:val="0"/>
                                                  <w:marTop w:val="225"/>
                                                  <w:marBottom w:val="0"/>
                                                  <w:divBdr>
                                                    <w:top w:val="none" w:sz="0" w:space="0" w:color="auto"/>
                                                    <w:left w:val="none" w:sz="0" w:space="0" w:color="auto"/>
                                                    <w:bottom w:val="none" w:sz="0" w:space="0" w:color="auto"/>
                                                    <w:right w:val="none" w:sz="0" w:space="0" w:color="auto"/>
                                                  </w:divBdr>
                                                  <w:divsChild>
                                                    <w:div w:id="1594171194">
                                                      <w:marLeft w:val="0"/>
                                                      <w:marRight w:val="0"/>
                                                      <w:marTop w:val="0"/>
                                                      <w:marBottom w:val="0"/>
                                                      <w:divBdr>
                                                        <w:top w:val="none" w:sz="0" w:space="0" w:color="auto"/>
                                                        <w:left w:val="none" w:sz="0" w:space="0" w:color="auto"/>
                                                        <w:bottom w:val="none" w:sz="0" w:space="0" w:color="auto"/>
                                                        <w:right w:val="none" w:sz="0" w:space="0" w:color="auto"/>
                                                      </w:divBdr>
                                                    </w:div>
                                                  </w:divsChild>
                                                </w:div>
                                                <w:div w:id="1281306655">
                                                  <w:marLeft w:val="0"/>
                                                  <w:marRight w:val="0"/>
                                                  <w:marTop w:val="225"/>
                                                  <w:marBottom w:val="0"/>
                                                  <w:divBdr>
                                                    <w:top w:val="none" w:sz="0" w:space="0" w:color="auto"/>
                                                    <w:left w:val="none" w:sz="0" w:space="0" w:color="auto"/>
                                                    <w:bottom w:val="none" w:sz="0" w:space="0" w:color="auto"/>
                                                    <w:right w:val="none" w:sz="0" w:space="0" w:color="auto"/>
                                                  </w:divBdr>
                                                  <w:divsChild>
                                                    <w:div w:id="1726829709">
                                                      <w:marLeft w:val="0"/>
                                                      <w:marRight w:val="0"/>
                                                      <w:marTop w:val="0"/>
                                                      <w:marBottom w:val="0"/>
                                                      <w:divBdr>
                                                        <w:top w:val="none" w:sz="0" w:space="0" w:color="auto"/>
                                                        <w:left w:val="none" w:sz="0" w:space="0" w:color="auto"/>
                                                        <w:bottom w:val="none" w:sz="0" w:space="0" w:color="auto"/>
                                                        <w:right w:val="none" w:sz="0" w:space="0" w:color="auto"/>
                                                      </w:divBdr>
                                                    </w:div>
                                                  </w:divsChild>
                                                </w:div>
                                                <w:div w:id="1488787680">
                                                  <w:marLeft w:val="0"/>
                                                  <w:marRight w:val="0"/>
                                                  <w:marTop w:val="225"/>
                                                  <w:marBottom w:val="0"/>
                                                  <w:divBdr>
                                                    <w:top w:val="none" w:sz="0" w:space="0" w:color="auto"/>
                                                    <w:left w:val="none" w:sz="0" w:space="0" w:color="auto"/>
                                                    <w:bottom w:val="none" w:sz="0" w:space="0" w:color="auto"/>
                                                    <w:right w:val="none" w:sz="0" w:space="0" w:color="auto"/>
                                                  </w:divBdr>
                                                  <w:divsChild>
                                                    <w:div w:id="959065570">
                                                      <w:marLeft w:val="0"/>
                                                      <w:marRight w:val="0"/>
                                                      <w:marTop w:val="0"/>
                                                      <w:marBottom w:val="0"/>
                                                      <w:divBdr>
                                                        <w:top w:val="none" w:sz="0" w:space="0" w:color="auto"/>
                                                        <w:left w:val="none" w:sz="0" w:space="0" w:color="auto"/>
                                                        <w:bottom w:val="none" w:sz="0" w:space="0" w:color="auto"/>
                                                        <w:right w:val="none" w:sz="0" w:space="0" w:color="auto"/>
                                                      </w:divBdr>
                                                    </w:div>
                                                  </w:divsChild>
                                                </w:div>
                                                <w:div w:id="1235705224">
                                                  <w:marLeft w:val="0"/>
                                                  <w:marRight w:val="0"/>
                                                  <w:marTop w:val="225"/>
                                                  <w:marBottom w:val="0"/>
                                                  <w:divBdr>
                                                    <w:top w:val="none" w:sz="0" w:space="0" w:color="auto"/>
                                                    <w:left w:val="none" w:sz="0" w:space="0" w:color="auto"/>
                                                    <w:bottom w:val="none" w:sz="0" w:space="0" w:color="auto"/>
                                                    <w:right w:val="none" w:sz="0" w:space="0" w:color="auto"/>
                                                  </w:divBdr>
                                                  <w:divsChild>
                                                    <w:div w:id="1384212539">
                                                      <w:marLeft w:val="0"/>
                                                      <w:marRight w:val="0"/>
                                                      <w:marTop w:val="0"/>
                                                      <w:marBottom w:val="0"/>
                                                      <w:divBdr>
                                                        <w:top w:val="none" w:sz="0" w:space="0" w:color="auto"/>
                                                        <w:left w:val="none" w:sz="0" w:space="0" w:color="auto"/>
                                                        <w:bottom w:val="none" w:sz="0" w:space="0" w:color="auto"/>
                                                        <w:right w:val="none" w:sz="0" w:space="0" w:color="auto"/>
                                                      </w:divBdr>
                                                    </w:div>
                                                  </w:divsChild>
                                                </w:div>
                                                <w:div w:id="88157475">
                                                  <w:marLeft w:val="0"/>
                                                  <w:marRight w:val="0"/>
                                                  <w:marTop w:val="225"/>
                                                  <w:marBottom w:val="0"/>
                                                  <w:divBdr>
                                                    <w:top w:val="none" w:sz="0" w:space="0" w:color="auto"/>
                                                    <w:left w:val="none" w:sz="0" w:space="0" w:color="auto"/>
                                                    <w:bottom w:val="none" w:sz="0" w:space="0" w:color="auto"/>
                                                    <w:right w:val="none" w:sz="0" w:space="0" w:color="auto"/>
                                                  </w:divBdr>
                                                  <w:divsChild>
                                                    <w:div w:id="1073238305">
                                                      <w:marLeft w:val="0"/>
                                                      <w:marRight w:val="0"/>
                                                      <w:marTop w:val="0"/>
                                                      <w:marBottom w:val="0"/>
                                                      <w:divBdr>
                                                        <w:top w:val="none" w:sz="0" w:space="0" w:color="auto"/>
                                                        <w:left w:val="none" w:sz="0" w:space="0" w:color="auto"/>
                                                        <w:bottom w:val="none" w:sz="0" w:space="0" w:color="auto"/>
                                                        <w:right w:val="none" w:sz="0" w:space="0" w:color="auto"/>
                                                      </w:divBdr>
                                                    </w:div>
                                                  </w:divsChild>
                                                </w:div>
                                                <w:div w:id="1594628575">
                                                  <w:marLeft w:val="0"/>
                                                  <w:marRight w:val="0"/>
                                                  <w:marTop w:val="225"/>
                                                  <w:marBottom w:val="0"/>
                                                  <w:divBdr>
                                                    <w:top w:val="none" w:sz="0" w:space="0" w:color="auto"/>
                                                    <w:left w:val="none" w:sz="0" w:space="0" w:color="auto"/>
                                                    <w:bottom w:val="none" w:sz="0" w:space="0" w:color="auto"/>
                                                    <w:right w:val="none" w:sz="0" w:space="0" w:color="auto"/>
                                                  </w:divBdr>
                                                  <w:divsChild>
                                                    <w:div w:id="448865689">
                                                      <w:marLeft w:val="0"/>
                                                      <w:marRight w:val="0"/>
                                                      <w:marTop w:val="0"/>
                                                      <w:marBottom w:val="0"/>
                                                      <w:divBdr>
                                                        <w:top w:val="none" w:sz="0" w:space="0" w:color="auto"/>
                                                        <w:left w:val="none" w:sz="0" w:space="0" w:color="auto"/>
                                                        <w:bottom w:val="none" w:sz="0" w:space="0" w:color="auto"/>
                                                        <w:right w:val="none" w:sz="0" w:space="0" w:color="auto"/>
                                                      </w:divBdr>
                                                    </w:div>
                                                  </w:divsChild>
                                                </w:div>
                                                <w:div w:id="266011244">
                                                  <w:marLeft w:val="0"/>
                                                  <w:marRight w:val="0"/>
                                                  <w:marTop w:val="375"/>
                                                  <w:marBottom w:val="0"/>
                                                  <w:divBdr>
                                                    <w:top w:val="none" w:sz="0" w:space="0" w:color="auto"/>
                                                    <w:left w:val="none" w:sz="0" w:space="0" w:color="auto"/>
                                                    <w:bottom w:val="none" w:sz="0" w:space="0" w:color="auto"/>
                                                    <w:right w:val="none" w:sz="0" w:space="0" w:color="auto"/>
                                                  </w:divBdr>
                                                  <w:divsChild>
                                                    <w:div w:id="2101103672">
                                                      <w:marLeft w:val="0"/>
                                                      <w:marRight w:val="0"/>
                                                      <w:marTop w:val="0"/>
                                                      <w:marBottom w:val="0"/>
                                                      <w:divBdr>
                                                        <w:top w:val="none" w:sz="0" w:space="0" w:color="auto"/>
                                                        <w:left w:val="none" w:sz="0" w:space="0" w:color="auto"/>
                                                        <w:bottom w:val="none" w:sz="0" w:space="0" w:color="auto"/>
                                                        <w:right w:val="none" w:sz="0" w:space="0" w:color="auto"/>
                                                      </w:divBdr>
                                                      <w:divsChild>
                                                        <w:div w:id="36855123">
                                                          <w:marLeft w:val="0"/>
                                                          <w:marRight w:val="0"/>
                                                          <w:marTop w:val="0"/>
                                                          <w:marBottom w:val="0"/>
                                                          <w:divBdr>
                                                            <w:top w:val="none" w:sz="0" w:space="0" w:color="auto"/>
                                                            <w:left w:val="none" w:sz="0" w:space="0" w:color="auto"/>
                                                            <w:bottom w:val="none" w:sz="0" w:space="0" w:color="auto"/>
                                                            <w:right w:val="none" w:sz="0" w:space="0" w:color="auto"/>
                                                          </w:divBdr>
                                                        </w:div>
                                                        <w:div w:id="16341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6512">
                                                  <w:marLeft w:val="0"/>
                                                  <w:marRight w:val="0"/>
                                                  <w:marTop w:val="375"/>
                                                  <w:marBottom w:val="0"/>
                                                  <w:divBdr>
                                                    <w:top w:val="none" w:sz="0" w:space="0" w:color="auto"/>
                                                    <w:left w:val="none" w:sz="0" w:space="0" w:color="auto"/>
                                                    <w:bottom w:val="none" w:sz="0" w:space="0" w:color="auto"/>
                                                    <w:right w:val="none" w:sz="0" w:space="0" w:color="auto"/>
                                                  </w:divBdr>
                                                  <w:divsChild>
                                                    <w:div w:id="1663850094">
                                                      <w:marLeft w:val="0"/>
                                                      <w:marRight w:val="0"/>
                                                      <w:marTop w:val="0"/>
                                                      <w:marBottom w:val="0"/>
                                                      <w:divBdr>
                                                        <w:top w:val="none" w:sz="0" w:space="0" w:color="auto"/>
                                                        <w:left w:val="none" w:sz="0" w:space="0" w:color="auto"/>
                                                        <w:bottom w:val="none" w:sz="0" w:space="0" w:color="auto"/>
                                                        <w:right w:val="none" w:sz="0" w:space="0" w:color="auto"/>
                                                      </w:divBdr>
                                                    </w:div>
                                                  </w:divsChild>
                                                </w:div>
                                                <w:div w:id="1458330729">
                                                  <w:marLeft w:val="0"/>
                                                  <w:marRight w:val="0"/>
                                                  <w:marTop w:val="225"/>
                                                  <w:marBottom w:val="0"/>
                                                  <w:divBdr>
                                                    <w:top w:val="none" w:sz="0" w:space="0" w:color="auto"/>
                                                    <w:left w:val="none" w:sz="0" w:space="0" w:color="auto"/>
                                                    <w:bottom w:val="none" w:sz="0" w:space="0" w:color="auto"/>
                                                    <w:right w:val="none" w:sz="0" w:space="0" w:color="auto"/>
                                                  </w:divBdr>
                                                  <w:divsChild>
                                                    <w:div w:id="1644457110">
                                                      <w:marLeft w:val="0"/>
                                                      <w:marRight w:val="0"/>
                                                      <w:marTop w:val="0"/>
                                                      <w:marBottom w:val="0"/>
                                                      <w:divBdr>
                                                        <w:top w:val="none" w:sz="0" w:space="0" w:color="auto"/>
                                                        <w:left w:val="none" w:sz="0" w:space="0" w:color="auto"/>
                                                        <w:bottom w:val="none" w:sz="0" w:space="0" w:color="auto"/>
                                                        <w:right w:val="none" w:sz="0" w:space="0" w:color="auto"/>
                                                      </w:divBdr>
                                                    </w:div>
                                                  </w:divsChild>
                                                </w:div>
                                                <w:div w:id="690297034">
                                                  <w:marLeft w:val="0"/>
                                                  <w:marRight w:val="0"/>
                                                  <w:marTop w:val="225"/>
                                                  <w:marBottom w:val="0"/>
                                                  <w:divBdr>
                                                    <w:top w:val="none" w:sz="0" w:space="0" w:color="auto"/>
                                                    <w:left w:val="none" w:sz="0" w:space="0" w:color="auto"/>
                                                    <w:bottom w:val="none" w:sz="0" w:space="0" w:color="auto"/>
                                                    <w:right w:val="none" w:sz="0" w:space="0" w:color="auto"/>
                                                  </w:divBdr>
                                                  <w:divsChild>
                                                    <w:div w:id="1352609199">
                                                      <w:marLeft w:val="0"/>
                                                      <w:marRight w:val="0"/>
                                                      <w:marTop w:val="0"/>
                                                      <w:marBottom w:val="0"/>
                                                      <w:divBdr>
                                                        <w:top w:val="none" w:sz="0" w:space="0" w:color="auto"/>
                                                        <w:left w:val="none" w:sz="0" w:space="0" w:color="auto"/>
                                                        <w:bottom w:val="none" w:sz="0" w:space="0" w:color="auto"/>
                                                        <w:right w:val="none" w:sz="0" w:space="0" w:color="auto"/>
                                                      </w:divBdr>
                                                    </w:div>
                                                  </w:divsChild>
                                                </w:div>
                                                <w:div w:id="12922284">
                                                  <w:marLeft w:val="0"/>
                                                  <w:marRight w:val="0"/>
                                                  <w:marTop w:val="375"/>
                                                  <w:marBottom w:val="0"/>
                                                  <w:divBdr>
                                                    <w:top w:val="none" w:sz="0" w:space="0" w:color="auto"/>
                                                    <w:left w:val="none" w:sz="0" w:space="0" w:color="auto"/>
                                                    <w:bottom w:val="none" w:sz="0" w:space="0" w:color="auto"/>
                                                    <w:right w:val="none" w:sz="0" w:space="0" w:color="auto"/>
                                                  </w:divBdr>
                                                  <w:divsChild>
                                                    <w:div w:id="992758819">
                                                      <w:marLeft w:val="0"/>
                                                      <w:marRight w:val="0"/>
                                                      <w:marTop w:val="0"/>
                                                      <w:marBottom w:val="0"/>
                                                      <w:divBdr>
                                                        <w:top w:val="none" w:sz="0" w:space="0" w:color="auto"/>
                                                        <w:left w:val="none" w:sz="0" w:space="0" w:color="auto"/>
                                                        <w:bottom w:val="none" w:sz="0" w:space="0" w:color="auto"/>
                                                        <w:right w:val="none" w:sz="0" w:space="0" w:color="auto"/>
                                                      </w:divBdr>
                                                      <w:divsChild>
                                                        <w:div w:id="4783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7115">
                                                  <w:marLeft w:val="0"/>
                                                  <w:marRight w:val="0"/>
                                                  <w:marTop w:val="375"/>
                                                  <w:marBottom w:val="0"/>
                                                  <w:divBdr>
                                                    <w:top w:val="none" w:sz="0" w:space="0" w:color="auto"/>
                                                    <w:left w:val="none" w:sz="0" w:space="0" w:color="auto"/>
                                                    <w:bottom w:val="none" w:sz="0" w:space="0" w:color="auto"/>
                                                    <w:right w:val="none" w:sz="0" w:space="0" w:color="auto"/>
                                                  </w:divBdr>
                                                  <w:divsChild>
                                                    <w:div w:id="674264952">
                                                      <w:marLeft w:val="0"/>
                                                      <w:marRight w:val="0"/>
                                                      <w:marTop w:val="0"/>
                                                      <w:marBottom w:val="0"/>
                                                      <w:divBdr>
                                                        <w:top w:val="none" w:sz="0" w:space="0" w:color="auto"/>
                                                        <w:left w:val="none" w:sz="0" w:space="0" w:color="auto"/>
                                                        <w:bottom w:val="none" w:sz="0" w:space="0" w:color="auto"/>
                                                        <w:right w:val="none" w:sz="0" w:space="0" w:color="auto"/>
                                                      </w:divBdr>
                                                    </w:div>
                                                  </w:divsChild>
                                                </w:div>
                                                <w:div w:id="1941260126">
                                                  <w:marLeft w:val="0"/>
                                                  <w:marRight w:val="0"/>
                                                  <w:marTop w:val="225"/>
                                                  <w:marBottom w:val="0"/>
                                                  <w:divBdr>
                                                    <w:top w:val="none" w:sz="0" w:space="0" w:color="auto"/>
                                                    <w:left w:val="none" w:sz="0" w:space="0" w:color="auto"/>
                                                    <w:bottom w:val="none" w:sz="0" w:space="0" w:color="auto"/>
                                                    <w:right w:val="none" w:sz="0" w:space="0" w:color="auto"/>
                                                  </w:divBdr>
                                                  <w:divsChild>
                                                    <w:div w:id="319816774">
                                                      <w:marLeft w:val="0"/>
                                                      <w:marRight w:val="0"/>
                                                      <w:marTop w:val="0"/>
                                                      <w:marBottom w:val="0"/>
                                                      <w:divBdr>
                                                        <w:top w:val="none" w:sz="0" w:space="0" w:color="auto"/>
                                                        <w:left w:val="none" w:sz="0" w:space="0" w:color="auto"/>
                                                        <w:bottom w:val="none" w:sz="0" w:space="0" w:color="auto"/>
                                                        <w:right w:val="none" w:sz="0" w:space="0" w:color="auto"/>
                                                      </w:divBdr>
                                                    </w:div>
                                                  </w:divsChild>
                                                </w:div>
                                                <w:div w:id="894390358">
                                                  <w:marLeft w:val="0"/>
                                                  <w:marRight w:val="0"/>
                                                  <w:marTop w:val="375"/>
                                                  <w:marBottom w:val="0"/>
                                                  <w:divBdr>
                                                    <w:top w:val="none" w:sz="0" w:space="0" w:color="auto"/>
                                                    <w:left w:val="none" w:sz="0" w:space="0" w:color="auto"/>
                                                    <w:bottom w:val="none" w:sz="0" w:space="0" w:color="auto"/>
                                                    <w:right w:val="none" w:sz="0" w:space="0" w:color="auto"/>
                                                  </w:divBdr>
                                                  <w:divsChild>
                                                    <w:div w:id="883447015">
                                                      <w:marLeft w:val="0"/>
                                                      <w:marRight w:val="0"/>
                                                      <w:marTop w:val="0"/>
                                                      <w:marBottom w:val="0"/>
                                                      <w:divBdr>
                                                        <w:top w:val="none" w:sz="0" w:space="0" w:color="auto"/>
                                                        <w:left w:val="none" w:sz="0" w:space="0" w:color="auto"/>
                                                        <w:bottom w:val="none" w:sz="0" w:space="0" w:color="auto"/>
                                                        <w:right w:val="none" w:sz="0" w:space="0" w:color="auto"/>
                                                      </w:divBdr>
                                                      <w:divsChild>
                                                        <w:div w:id="1839424550">
                                                          <w:marLeft w:val="0"/>
                                                          <w:marRight w:val="0"/>
                                                          <w:marTop w:val="0"/>
                                                          <w:marBottom w:val="0"/>
                                                          <w:divBdr>
                                                            <w:top w:val="none" w:sz="0" w:space="0" w:color="auto"/>
                                                            <w:left w:val="none" w:sz="0" w:space="0" w:color="auto"/>
                                                            <w:bottom w:val="none" w:sz="0" w:space="0" w:color="auto"/>
                                                            <w:right w:val="none" w:sz="0" w:space="0" w:color="auto"/>
                                                          </w:divBdr>
                                                        </w:div>
                                                        <w:div w:id="9464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6189">
                                                  <w:marLeft w:val="0"/>
                                                  <w:marRight w:val="0"/>
                                                  <w:marTop w:val="375"/>
                                                  <w:marBottom w:val="0"/>
                                                  <w:divBdr>
                                                    <w:top w:val="none" w:sz="0" w:space="0" w:color="auto"/>
                                                    <w:left w:val="none" w:sz="0" w:space="0" w:color="auto"/>
                                                    <w:bottom w:val="none" w:sz="0" w:space="0" w:color="auto"/>
                                                    <w:right w:val="none" w:sz="0" w:space="0" w:color="auto"/>
                                                  </w:divBdr>
                                                  <w:divsChild>
                                                    <w:div w:id="293566388">
                                                      <w:marLeft w:val="0"/>
                                                      <w:marRight w:val="0"/>
                                                      <w:marTop w:val="0"/>
                                                      <w:marBottom w:val="0"/>
                                                      <w:divBdr>
                                                        <w:top w:val="none" w:sz="0" w:space="0" w:color="auto"/>
                                                        <w:left w:val="none" w:sz="0" w:space="0" w:color="auto"/>
                                                        <w:bottom w:val="none" w:sz="0" w:space="0" w:color="auto"/>
                                                        <w:right w:val="none" w:sz="0" w:space="0" w:color="auto"/>
                                                      </w:divBdr>
                                                    </w:div>
                                                  </w:divsChild>
                                                </w:div>
                                                <w:div w:id="358825483">
                                                  <w:marLeft w:val="0"/>
                                                  <w:marRight w:val="0"/>
                                                  <w:marTop w:val="225"/>
                                                  <w:marBottom w:val="0"/>
                                                  <w:divBdr>
                                                    <w:top w:val="none" w:sz="0" w:space="0" w:color="auto"/>
                                                    <w:left w:val="none" w:sz="0" w:space="0" w:color="auto"/>
                                                    <w:bottom w:val="none" w:sz="0" w:space="0" w:color="auto"/>
                                                    <w:right w:val="none" w:sz="0" w:space="0" w:color="auto"/>
                                                  </w:divBdr>
                                                  <w:divsChild>
                                                    <w:div w:id="657685813">
                                                      <w:marLeft w:val="0"/>
                                                      <w:marRight w:val="0"/>
                                                      <w:marTop w:val="0"/>
                                                      <w:marBottom w:val="0"/>
                                                      <w:divBdr>
                                                        <w:top w:val="none" w:sz="0" w:space="0" w:color="auto"/>
                                                        <w:left w:val="none" w:sz="0" w:space="0" w:color="auto"/>
                                                        <w:bottom w:val="none" w:sz="0" w:space="0" w:color="auto"/>
                                                        <w:right w:val="none" w:sz="0" w:space="0" w:color="auto"/>
                                                      </w:divBdr>
                                                    </w:div>
                                                  </w:divsChild>
                                                </w:div>
                                                <w:div w:id="2123986296">
                                                  <w:marLeft w:val="0"/>
                                                  <w:marRight w:val="0"/>
                                                  <w:marTop w:val="225"/>
                                                  <w:marBottom w:val="0"/>
                                                  <w:divBdr>
                                                    <w:top w:val="none" w:sz="0" w:space="0" w:color="auto"/>
                                                    <w:left w:val="none" w:sz="0" w:space="0" w:color="auto"/>
                                                    <w:bottom w:val="none" w:sz="0" w:space="0" w:color="auto"/>
                                                    <w:right w:val="none" w:sz="0" w:space="0" w:color="auto"/>
                                                  </w:divBdr>
                                                  <w:divsChild>
                                                    <w:div w:id="1132405656">
                                                      <w:marLeft w:val="0"/>
                                                      <w:marRight w:val="0"/>
                                                      <w:marTop w:val="0"/>
                                                      <w:marBottom w:val="0"/>
                                                      <w:divBdr>
                                                        <w:top w:val="none" w:sz="0" w:space="0" w:color="auto"/>
                                                        <w:left w:val="none" w:sz="0" w:space="0" w:color="auto"/>
                                                        <w:bottom w:val="none" w:sz="0" w:space="0" w:color="auto"/>
                                                        <w:right w:val="none" w:sz="0" w:space="0" w:color="auto"/>
                                                      </w:divBdr>
                                                    </w:div>
                                                  </w:divsChild>
                                                </w:div>
                                                <w:div w:id="790250371">
                                                  <w:marLeft w:val="0"/>
                                                  <w:marRight w:val="0"/>
                                                  <w:marTop w:val="225"/>
                                                  <w:marBottom w:val="0"/>
                                                  <w:divBdr>
                                                    <w:top w:val="none" w:sz="0" w:space="0" w:color="auto"/>
                                                    <w:left w:val="none" w:sz="0" w:space="0" w:color="auto"/>
                                                    <w:bottom w:val="none" w:sz="0" w:space="0" w:color="auto"/>
                                                    <w:right w:val="none" w:sz="0" w:space="0" w:color="auto"/>
                                                  </w:divBdr>
                                                  <w:divsChild>
                                                    <w:div w:id="613290236">
                                                      <w:marLeft w:val="0"/>
                                                      <w:marRight w:val="0"/>
                                                      <w:marTop w:val="0"/>
                                                      <w:marBottom w:val="0"/>
                                                      <w:divBdr>
                                                        <w:top w:val="none" w:sz="0" w:space="0" w:color="auto"/>
                                                        <w:left w:val="none" w:sz="0" w:space="0" w:color="auto"/>
                                                        <w:bottom w:val="none" w:sz="0" w:space="0" w:color="auto"/>
                                                        <w:right w:val="none" w:sz="0" w:space="0" w:color="auto"/>
                                                      </w:divBdr>
                                                    </w:div>
                                                  </w:divsChild>
                                                </w:div>
                                                <w:div w:id="1906446716">
                                                  <w:marLeft w:val="0"/>
                                                  <w:marRight w:val="0"/>
                                                  <w:marTop w:val="225"/>
                                                  <w:marBottom w:val="0"/>
                                                  <w:divBdr>
                                                    <w:top w:val="none" w:sz="0" w:space="0" w:color="auto"/>
                                                    <w:left w:val="none" w:sz="0" w:space="0" w:color="auto"/>
                                                    <w:bottom w:val="none" w:sz="0" w:space="0" w:color="auto"/>
                                                    <w:right w:val="none" w:sz="0" w:space="0" w:color="auto"/>
                                                  </w:divBdr>
                                                  <w:divsChild>
                                                    <w:div w:id="280697247">
                                                      <w:marLeft w:val="0"/>
                                                      <w:marRight w:val="0"/>
                                                      <w:marTop w:val="0"/>
                                                      <w:marBottom w:val="0"/>
                                                      <w:divBdr>
                                                        <w:top w:val="none" w:sz="0" w:space="0" w:color="auto"/>
                                                        <w:left w:val="none" w:sz="0" w:space="0" w:color="auto"/>
                                                        <w:bottom w:val="none" w:sz="0" w:space="0" w:color="auto"/>
                                                        <w:right w:val="none" w:sz="0" w:space="0" w:color="auto"/>
                                                      </w:divBdr>
                                                    </w:div>
                                                  </w:divsChild>
                                                </w:div>
                                                <w:div w:id="410546527">
                                                  <w:marLeft w:val="0"/>
                                                  <w:marRight w:val="0"/>
                                                  <w:marTop w:val="225"/>
                                                  <w:marBottom w:val="0"/>
                                                  <w:divBdr>
                                                    <w:top w:val="none" w:sz="0" w:space="0" w:color="auto"/>
                                                    <w:left w:val="none" w:sz="0" w:space="0" w:color="auto"/>
                                                    <w:bottom w:val="none" w:sz="0" w:space="0" w:color="auto"/>
                                                    <w:right w:val="none" w:sz="0" w:space="0" w:color="auto"/>
                                                  </w:divBdr>
                                                  <w:divsChild>
                                                    <w:div w:id="1217085408">
                                                      <w:marLeft w:val="0"/>
                                                      <w:marRight w:val="0"/>
                                                      <w:marTop w:val="0"/>
                                                      <w:marBottom w:val="0"/>
                                                      <w:divBdr>
                                                        <w:top w:val="none" w:sz="0" w:space="0" w:color="auto"/>
                                                        <w:left w:val="none" w:sz="0" w:space="0" w:color="auto"/>
                                                        <w:bottom w:val="none" w:sz="0" w:space="0" w:color="auto"/>
                                                        <w:right w:val="none" w:sz="0" w:space="0" w:color="auto"/>
                                                      </w:divBdr>
                                                    </w:div>
                                                  </w:divsChild>
                                                </w:div>
                                                <w:div w:id="60180920">
                                                  <w:marLeft w:val="0"/>
                                                  <w:marRight w:val="0"/>
                                                  <w:marTop w:val="225"/>
                                                  <w:marBottom w:val="0"/>
                                                  <w:divBdr>
                                                    <w:top w:val="none" w:sz="0" w:space="0" w:color="auto"/>
                                                    <w:left w:val="none" w:sz="0" w:space="0" w:color="auto"/>
                                                    <w:bottom w:val="none" w:sz="0" w:space="0" w:color="auto"/>
                                                    <w:right w:val="none" w:sz="0" w:space="0" w:color="auto"/>
                                                  </w:divBdr>
                                                  <w:divsChild>
                                                    <w:div w:id="1926067972">
                                                      <w:marLeft w:val="0"/>
                                                      <w:marRight w:val="0"/>
                                                      <w:marTop w:val="0"/>
                                                      <w:marBottom w:val="0"/>
                                                      <w:divBdr>
                                                        <w:top w:val="none" w:sz="0" w:space="0" w:color="auto"/>
                                                        <w:left w:val="none" w:sz="0" w:space="0" w:color="auto"/>
                                                        <w:bottom w:val="none" w:sz="0" w:space="0" w:color="auto"/>
                                                        <w:right w:val="none" w:sz="0" w:space="0" w:color="auto"/>
                                                      </w:divBdr>
                                                    </w:div>
                                                  </w:divsChild>
                                                </w:div>
                                                <w:div w:id="1971203841">
                                                  <w:marLeft w:val="0"/>
                                                  <w:marRight w:val="0"/>
                                                  <w:marTop w:val="375"/>
                                                  <w:marBottom w:val="0"/>
                                                  <w:divBdr>
                                                    <w:top w:val="none" w:sz="0" w:space="0" w:color="auto"/>
                                                    <w:left w:val="none" w:sz="0" w:space="0" w:color="auto"/>
                                                    <w:bottom w:val="none" w:sz="0" w:space="0" w:color="auto"/>
                                                    <w:right w:val="none" w:sz="0" w:space="0" w:color="auto"/>
                                                  </w:divBdr>
                                                  <w:divsChild>
                                                    <w:div w:id="348802774">
                                                      <w:marLeft w:val="0"/>
                                                      <w:marRight w:val="0"/>
                                                      <w:marTop w:val="0"/>
                                                      <w:marBottom w:val="0"/>
                                                      <w:divBdr>
                                                        <w:top w:val="none" w:sz="0" w:space="0" w:color="auto"/>
                                                        <w:left w:val="none" w:sz="0" w:space="0" w:color="auto"/>
                                                        <w:bottom w:val="none" w:sz="0" w:space="0" w:color="auto"/>
                                                        <w:right w:val="none" w:sz="0" w:space="0" w:color="auto"/>
                                                      </w:divBdr>
                                                      <w:divsChild>
                                                        <w:div w:id="66632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75648">
                                                  <w:marLeft w:val="0"/>
                                                  <w:marRight w:val="0"/>
                                                  <w:marTop w:val="375"/>
                                                  <w:marBottom w:val="0"/>
                                                  <w:divBdr>
                                                    <w:top w:val="none" w:sz="0" w:space="0" w:color="auto"/>
                                                    <w:left w:val="none" w:sz="0" w:space="0" w:color="auto"/>
                                                    <w:bottom w:val="none" w:sz="0" w:space="0" w:color="auto"/>
                                                    <w:right w:val="none" w:sz="0" w:space="0" w:color="auto"/>
                                                  </w:divBdr>
                                                  <w:divsChild>
                                                    <w:div w:id="1280605040">
                                                      <w:marLeft w:val="0"/>
                                                      <w:marRight w:val="0"/>
                                                      <w:marTop w:val="0"/>
                                                      <w:marBottom w:val="0"/>
                                                      <w:divBdr>
                                                        <w:top w:val="none" w:sz="0" w:space="0" w:color="auto"/>
                                                        <w:left w:val="none" w:sz="0" w:space="0" w:color="auto"/>
                                                        <w:bottom w:val="none" w:sz="0" w:space="0" w:color="auto"/>
                                                        <w:right w:val="none" w:sz="0" w:space="0" w:color="auto"/>
                                                      </w:divBdr>
                                                    </w:div>
                                                  </w:divsChild>
                                                </w:div>
                                                <w:div w:id="1791238643">
                                                  <w:marLeft w:val="0"/>
                                                  <w:marRight w:val="0"/>
                                                  <w:marTop w:val="225"/>
                                                  <w:marBottom w:val="0"/>
                                                  <w:divBdr>
                                                    <w:top w:val="none" w:sz="0" w:space="0" w:color="auto"/>
                                                    <w:left w:val="none" w:sz="0" w:space="0" w:color="auto"/>
                                                    <w:bottom w:val="none" w:sz="0" w:space="0" w:color="auto"/>
                                                    <w:right w:val="none" w:sz="0" w:space="0" w:color="auto"/>
                                                  </w:divBdr>
                                                  <w:divsChild>
                                                    <w:div w:id="439297373">
                                                      <w:marLeft w:val="0"/>
                                                      <w:marRight w:val="0"/>
                                                      <w:marTop w:val="0"/>
                                                      <w:marBottom w:val="0"/>
                                                      <w:divBdr>
                                                        <w:top w:val="none" w:sz="0" w:space="0" w:color="auto"/>
                                                        <w:left w:val="none" w:sz="0" w:space="0" w:color="auto"/>
                                                        <w:bottom w:val="none" w:sz="0" w:space="0" w:color="auto"/>
                                                        <w:right w:val="none" w:sz="0" w:space="0" w:color="auto"/>
                                                      </w:divBdr>
                                                    </w:div>
                                                  </w:divsChild>
                                                </w:div>
                                                <w:div w:id="1358853648">
                                                  <w:marLeft w:val="0"/>
                                                  <w:marRight w:val="0"/>
                                                  <w:marTop w:val="225"/>
                                                  <w:marBottom w:val="0"/>
                                                  <w:divBdr>
                                                    <w:top w:val="none" w:sz="0" w:space="0" w:color="auto"/>
                                                    <w:left w:val="none" w:sz="0" w:space="0" w:color="auto"/>
                                                    <w:bottom w:val="none" w:sz="0" w:space="0" w:color="auto"/>
                                                    <w:right w:val="none" w:sz="0" w:space="0" w:color="auto"/>
                                                  </w:divBdr>
                                                  <w:divsChild>
                                                    <w:div w:id="130096205">
                                                      <w:marLeft w:val="0"/>
                                                      <w:marRight w:val="0"/>
                                                      <w:marTop w:val="0"/>
                                                      <w:marBottom w:val="0"/>
                                                      <w:divBdr>
                                                        <w:top w:val="none" w:sz="0" w:space="0" w:color="auto"/>
                                                        <w:left w:val="none" w:sz="0" w:space="0" w:color="auto"/>
                                                        <w:bottom w:val="none" w:sz="0" w:space="0" w:color="auto"/>
                                                        <w:right w:val="none" w:sz="0" w:space="0" w:color="auto"/>
                                                      </w:divBdr>
                                                    </w:div>
                                                  </w:divsChild>
                                                </w:div>
                                                <w:div w:id="1630359569">
                                                  <w:marLeft w:val="0"/>
                                                  <w:marRight w:val="0"/>
                                                  <w:marTop w:val="225"/>
                                                  <w:marBottom w:val="0"/>
                                                  <w:divBdr>
                                                    <w:top w:val="none" w:sz="0" w:space="0" w:color="auto"/>
                                                    <w:left w:val="none" w:sz="0" w:space="0" w:color="auto"/>
                                                    <w:bottom w:val="none" w:sz="0" w:space="0" w:color="auto"/>
                                                    <w:right w:val="none" w:sz="0" w:space="0" w:color="auto"/>
                                                  </w:divBdr>
                                                  <w:divsChild>
                                                    <w:div w:id="2092265762">
                                                      <w:marLeft w:val="0"/>
                                                      <w:marRight w:val="0"/>
                                                      <w:marTop w:val="0"/>
                                                      <w:marBottom w:val="0"/>
                                                      <w:divBdr>
                                                        <w:top w:val="none" w:sz="0" w:space="0" w:color="auto"/>
                                                        <w:left w:val="none" w:sz="0" w:space="0" w:color="auto"/>
                                                        <w:bottom w:val="none" w:sz="0" w:space="0" w:color="auto"/>
                                                        <w:right w:val="none" w:sz="0" w:space="0" w:color="auto"/>
                                                      </w:divBdr>
                                                    </w:div>
                                                  </w:divsChild>
                                                </w:div>
                                                <w:div w:id="1739741431">
                                                  <w:marLeft w:val="0"/>
                                                  <w:marRight w:val="0"/>
                                                  <w:marTop w:val="375"/>
                                                  <w:marBottom w:val="0"/>
                                                  <w:divBdr>
                                                    <w:top w:val="none" w:sz="0" w:space="0" w:color="auto"/>
                                                    <w:left w:val="none" w:sz="0" w:space="0" w:color="auto"/>
                                                    <w:bottom w:val="none" w:sz="0" w:space="0" w:color="auto"/>
                                                    <w:right w:val="none" w:sz="0" w:space="0" w:color="auto"/>
                                                  </w:divBdr>
                                                  <w:divsChild>
                                                    <w:div w:id="1780950792">
                                                      <w:marLeft w:val="0"/>
                                                      <w:marRight w:val="0"/>
                                                      <w:marTop w:val="0"/>
                                                      <w:marBottom w:val="0"/>
                                                      <w:divBdr>
                                                        <w:top w:val="none" w:sz="0" w:space="0" w:color="auto"/>
                                                        <w:left w:val="none" w:sz="0" w:space="0" w:color="auto"/>
                                                        <w:bottom w:val="none" w:sz="0" w:space="0" w:color="auto"/>
                                                        <w:right w:val="none" w:sz="0" w:space="0" w:color="auto"/>
                                                      </w:divBdr>
                                                      <w:divsChild>
                                                        <w:div w:id="712846903">
                                                          <w:marLeft w:val="0"/>
                                                          <w:marRight w:val="0"/>
                                                          <w:marTop w:val="0"/>
                                                          <w:marBottom w:val="0"/>
                                                          <w:divBdr>
                                                            <w:top w:val="none" w:sz="0" w:space="0" w:color="auto"/>
                                                            <w:left w:val="none" w:sz="0" w:space="0" w:color="auto"/>
                                                            <w:bottom w:val="none" w:sz="0" w:space="0" w:color="auto"/>
                                                            <w:right w:val="none" w:sz="0" w:space="0" w:color="auto"/>
                                                          </w:divBdr>
                                                        </w:div>
                                                        <w:div w:id="23921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65474">
                                                  <w:marLeft w:val="0"/>
                                                  <w:marRight w:val="0"/>
                                                  <w:marTop w:val="375"/>
                                                  <w:marBottom w:val="0"/>
                                                  <w:divBdr>
                                                    <w:top w:val="none" w:sz="0" w:space="0" w:color="auto"/>
                                                    <w:left w:val="none" w:sz="0" w:space="0" w:color="auto"/>
                                                    <w:bottom w:val="none" w:sz="0" w:space="0" w:color="auto"/>
                                                    <w:right w:val="none" w:sz="0" w:space="0" w:color="auto"/>
                                                  </w:divBdr>
                                                  <w:divsChild>
                                                    <w:div w:id="504633060">
                                                      <w:marLeft w:val="0"/>
                                                      <w:marRight w:val="0"/>
                                                      <w:marTop w:val="0"/>
                                                      <w:marBottom w:val="0"/>
                                                      <w:divBdr>
                                                        <w:top w:val="none" w:sz="0" w:space="0" w:color="auto"/>
                                                        <w:left w:val="none" w:sz="0" w:space="0" w:color="auto"/>
                                                        <w:bottom w:val="none" w:sz="0" w:space="0" w:color="auto"/>
                                                        <w:right w:val="none" w:sz="0" w:space="0" w:color="auto"/>
                                                      </w:divBdr>
                                                    </w:div>
                                                  </w:divsChild>
                                                </w:div>
                                                <w:div w:id="558594559">
                                                  <w:marLeft w:val="0"/>
                                                  <w:marRight w:val="0"/>
                                                  <w:marTop w:val="225"/>
                                                  <w:marBottom w:val="0"/>
                                                  <w:divBdr>
                                                    <w:top w:val="none" w:sz="0" w:space="0" w:color="auto"/>
                                                    <w:left w:val="none" w:sz="0" w:space="0" w:color="auto"/>
                                                    <w:bottom w:val="none" w:sz="0" w:space="0" w:color="auto"/>
                                                    <w:right w:val="none" w:sz="0" w:space="0" w:color="auto"/>
                                                  </w:divBdr>
                                                  <w:divsChild>
                                                    <w:div w:id="873662769">
                                                      <w:marLeft w:val="0"/>
                                                      <w:marRight w:val="0"/>
                                                      <w:marTop w:val="0"/>
                                                      <w:marBottom w:val="0"/>
                                                      <w:divBdr>
                                                        <w:top w:val="none" w:sz="0" w:space="0" w:color="auto"/>
                                                        <w:left w:val="none" w:sz="0" w:space="0" w:color="auto"/>
                                                        <w:bottom w:val="none" w:sz="0" w:space="0" w:color="auto"/>
                                                        <w:right w:val="none" w:sz="0" w:space="0" w:color="auto"/>
                                                      </w:divBdr>
                                                    </w:div>
                                                  </w:divsChild>
                                                </w:div>
                                                <w:div w:id="1963464069">
                                                  <w:marLeft w:val="0"/>
                                                  <w:marRight w:val="0"/>
                                                  <w:marTop w:val="225"/>
                                                  <w:marBottom w:val="0"/>
                                                  <w:divBdr>
                                                    <w:top w:val="none" w:sz="0" w:space="0" w:color="auto"/>
                                                    <w:left w:val="none" w:sz="0" w:space="0" w:color="auto"/>
                                                    <w:bottom w:val="none" w:sz="0" w:space="0" w:color="auto"/>
                                                    <w:right w:val="none" w:sz="0" w:space="0" w:color="auto"/>
                                                  </w:divBdr>
                                                  <w:divsChild>
                                                    <w:div w:id="1642610515">
                                                      <w:marLeft w:val="0"/>
                                                      <w:marRight w:val="0"/>
                                                      <w:marTop w:val="0"/>
                                                      <w:marBottom w:val="0"/>
                                                      <w:divBdr>
                                                        <w:top w:val="none" w:sz="0" w:space="0" w:color="auto"/>
                                                        <w:left w:val="none" w:sz="0" w:space="0" w:color="auto"/>
                                                        <w:bottom w:val="none" w:sz="0" w:space="0" w:color="auto"/>
                                                        <w:right w:val="none" w:sz="0" w:space="0" w:color="auto"/>
                                                      </w:divBdr>
                                                    </w:div>
                                                  </w:divsChild>
                                                </w:div>
                                                <w:div w:id="690685234">
                                                  <w:marLeft w:val="0"/>
                                                  <w:marRight w:val="0"/>
                                                  <w:marTop w:val="375"/>
                                                  <w:marBottom w:val="0"/>
                                                  <w:divBdr>
                                                    <w:top w:val="none" w:sz="0" w:space="0" w:color="auto"/>
                                                    <w:left w:val="none" w:sz="0" w:space="0" w:color="auto"/>
                                                    <w:bottom w:val="none" w:sz="0" w:space="0" w:color="auto"/>
                                                    <w:right w:val="none" w:sz="0" w:space="0" w:color="auto"/>
                                                  </w:divBdr>
                                                  <w:divsChild>
                                                    <w:div w:id="913901569">
                                                      <w:marLeft w:val="0"/>
                                                      <w:marRight w:val="0"/>
                                                      <w:marTop w:val="0"/>
                                                      <w:marBottom w:val="0"/>
                                                      <w:divBdr>
                                                        <w:top w:val="none" w:sz="0" w:space="0" w:color="auto"/>
                                                        <w:left w:val="none" w:sz="0" w:space="0" w:color="auto"/>
                                                        <w:bottom w:val="none" w:sz="0" w:space="0" w:color="auto"/>
                                                        <w:right w:val="none" w:sz="0" w:space="0" w:color="auto"/>
                                                      </w:divBdr>
                                                      <w:divsChild>
                                                        <w:div w:id="7258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49279">
                                                  <w:marLeft w:val="0"/>
                                                  <w:marRight w:val="0"/>
                                                  <w:marTop w:val="375"/>
                                                  <w:marBottom w:val="0"/>
                                                  <w:divBdr>
                                                    <w:top w:val="none" w:sz="0" w:space="0" w:color="auto"/>
                                                    <w:left w:val="none" w:sz="0" w:space="0" w:color="auto"/>
                                                    <w:bottom w:val="none" w:sz="0" w:space="0" w:color="auto"/>
                                                    <w:right w:val="none" w:sz="0" w:space="0" w:color="auto"/>
                                                  </w:divBdr>
                                                  <w:divsChild>
                                                    <w:div w:id="1281449777">
                                                      <w:marLeft w:val="0"/>
                                                      <w:marRight w:val="0"/>
                                                      <w:marTop w:val="0"/>
                                                      <w:marBottom w:val="0"/>
                                                      <w:divBdr>
                                                        <w:top w:val="none" w:sz="0" w:space="0" w:color="auto"/>
                                                        <w:left w:val="none" w:sz="0" w:space="0" w:color="auto"/>
                                                        <w:bottom w:val="none" w:sz="0" w:space="0" w:color="auto"/>
                                                        <w:right w:val="none" w:sz="0" w:space="0" w:color="auto"/>
                                                      </w:divBdr>
                                                    </w:div>
                                                  </w:divsChild>
                                                </w:div>
                                                <w:div w:id="287517936">
                                                  <w:marLeft w:val="0"/>
                                                  <w:marRight w:val="0"/>
                                                  <w:marTop w:val="225"/>
                                                  <w:marBottom w:val="0"/>
                                                  <w:divBdr>
                                                    <w:top w:val="none" w:sz="0" w:space="0" w:color="auto"/>
                                                    <w:left w:val="none" w:sz="0" w:space="0" w:color="auto"/>
                                                    <w:bottom w:val="none" w:sz="0" w:space="0" w:color="auto"/>
                                                    <w:right w:val="none" w:sz="0" w:space="0" w:color="auto"/>
                                                  </w:divBdr>
                                                  <w:divsChild>
                                                    <w:div w:id="1708986363">
                                                      <w:marLeft w:val="0"/>
                                                      <w:marRight w:val="0"/>
                                                      <w:marTop w:val="0"/>
                                                      <w:marBottom w:val="0"/>
                                                      <w:divBdr>
                                                        <w:top w:val="none" w:sz="0" w:space="0" w:color="auto"/>
                                                        <w:left w:val="none" w:sz="0" w:space="0" w:color="auto"/>
                                                        <w:bottom w:val="none" w:sz="0" w:space="0" w:color="auto"/>
                                                        <w:right w:val="none" w:sz="0" w:space="0" w:color="auto"/>
                                                      </w:divBdr>
                                                    </w:div>
                                                  </w:divsChild>
                                                </w:div>
                                                <w:div w:id="849872622">
                                                  <w:marLeft w:val="0"/>
                                                  <w:marRight w:val="0"/>
                                                  <w:marTop w:val="375"/>
                                                  <w:marBottom w:val="0"/>
                                                  <w:divBdr>
                                                    <w:top w:val="none" w:sz="0" w:space="0" w:color="auto"/>
                                                    <w:left w:val="none" w:sz="0" w:space="0" w:color="auto"/>
                                                    <w:bottom w:val="none" w:sz="0" w:space="0" w:color="auto"/>
                                                    <w:right w:val="none" w:sz="0" w:space="0" w:color="auto"/>
                                                  </w:divBdr>
                                                  <w:divsChild>
                                                    <w:div w:id="1077703059">
                                                      <w:marLeft w:val="0"/>
                                                      <w:marRight w:val="0"/>
                                                      <w:marTop w:val="0"/>
                                                      <w:marBottom w:val="0"/>
                                                      <w:divBdr>
                                                        <w:top w:val="none" w:sz="0" w:space="0" w:color="auto"/>
                                                        <w:left w:val="none" w:sz="0" w:space="0" w:color="auto"/>
                                                        <w:bottom w:val="none" w:sz="0" w:space="0" w:color="auto"/>
                                                        <w:right w:val="none" w:sz="0" w:space="0" w:color="auto"/>
                                                      </w:divBdr>
                                                      <w:divsChild>
                                                        <w:div w:id="251860314">
                                                          <w:marLeft w:val="0"/>
                                                          <w:marRight w:val="0"/>
                                                          <w:marTop w:val="0"/>
                                                          <w:marBottom w:val="0"/>
                                                          <w:divBdr>
                                                            <w:top w:val="none" w:sz="0" w:space="0" w:color="auto"/>
                                                            <w:left w:val="none" w:sz="0" w:space="0" w:color="auto"/>
                                                            <w:bottom w:val="none" w:sz="0" w:space="0" w:color="auto"/>
                                                            <w:right w:val="none" w:sz="0" w:space="0" w:color="auto"/>
                                                          </w:divBdr>
                                                        </w:div>
                                                        <w:div w:id="6022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53906">
                                                  <w:marLeft w:val="0"/>
                                                  <w:marRight w:val="0"/>
                                                  <w:marTop w:val="375"/>
                                                  <w:marBottom w:val="0"/>
                                                  <w:divBdr>
                                                    <w:top w:val="none" w:sz="0" w:space="0" w:color="auto"/>
                                                    <w:left w:val="none" w:sz="0" w:space="0" w:color="auto"/>
                                                    <w:bottom w:val="none" w:sz="0" w:space="0" w:color="auto"/>
                                                    <w:right w:val="none" w:sz="0" w:space="0" w:color="auto"/>
                                                  </w:divBdr>
                                                  <w:divsChild>
                                                    <w:div w:id="1364592788">
                                                      <w:marLeft w:val="0"/>
                                                      <w:marRight w:val="0"/>
                                                      <w:marTop w:val="0"/>
                                                      <w:marBottom w:val="0"/>
                                                      <w:divBdr>
                                                        <w:top w:val="none" w:sz="0" w:space="0" w:color="auto"/>
                                                        <w:left w:val="none" w:sz="0" w:space="0" w:color="auto"/>
                                                        <w:bottom w:val="none" w:sz="0" w:space="0" w:color="auto"/>
                                                        <w:right w:val="none" w:sz="0" w:space="0" w:color="auto"/>
                                                      </w:divBdr>
                                                    </w:div>
                                                  </w:divsChild>
                                                </w:div>
                                                <w:div w:id="756243962">
                                                  <w:marLeft w:val="0"/>
                                                  <w:marRight w:val="0"/>
                                                  <w:marTop w:val="225"/>
                                                  <w:marBottom w:val="0"/>
                                                  <w:divBdr>
                                                    <w:top w:val="none" w:sz="0" w:space="0" w:color="auto"/>
                                                    <w:left w:val="none" w:sz="0" w:space="0" w:color="auto"/>
                                                    <w:bottom w:val="none" w:sz="0" w:space="0" w:color="auto"/>
                                                    <w:right w:val="none" w:sz="0" w:space="0" w:color="auto"/>
                                                  </w:divBdr>
                                                  <w:divsChild>
                                                    <w:div w:id="1483042918">
                                                      <w:marLeft w:val="0"/>
                                                      <w:marRight w:val="0"/>
                                                      <w:marTop w:val="0"/>
                                                      <w:marBottom w:val="0"/>
                                                      <w:divBdr>
                                                        <w:top w:val="none" w:sz="0" w:space="0" w:color="auto"/>
                                                        <w:left w:val="none" w:sz="0" w:space="0" w:color="auto"/>
                                                        <w:bottom w:val="none" w:sz="0" w:space="0" w:color="auto"/>
                                                        <w:right w:val="none" w:sz="0" w:space="0" w:color="auto"/>
                                                      </w:divBdr>
                                                    </w:div>
                                                  </w:divsChild>
                                                </w:div>
                                                <w:div w:id="242491336">
                                                  <w:marLeft w:val="0"/>
                                                  <w:marRight w:val="0"/>
                                                  <w:marTop w:val="225"/>
                                                  <w:marBottom w:val="0"/>
                                                  <w:divBdr>
                                                    <w:top w:val="none" w:sz="0" w:space="0" w:color="auto"/>
                                                    <w:left w:val="none" w:sz="0" w:space="0" w:color="auto"/>
                                                    <w:bottom w:val="none" w:sz="0" w:space="0" w:color="auto"/>
                                                    <w:right w:val="none" w:sz="0" w:space="0" w:color="auto"/>
                                                  </w:divBdr>
                                                  <w:divsChild>
                                                    <w:div w:id="1788693273">
                                                      <w:marLeft w:val="0"/>
                                                      <w:marRight w:val="0"/>
                                                      <w:marTop w:val="0"/>
                                                      <w:marBottom w:val="0"/>
                                                      <w:divBdr>
                                                        <w:top w:val="none" w:sz="0" w:space="0" w:color="auto"/>
                                                        <w:left w:val="none" w:sz="0" w:space="0" w:color="auto"/>
                                                        <w:bottom w:val="none" w:sz="0" w:space="0" w:color="auto"/>
                                                        <w:right w:val="none" w:sz="0" w:space="0" w:color="auto"/>
                                                      </w:divBdr>
                                                    </w:div>
                                                  </w:divsChild>
                                                </w:div>
                                                <w:div w:id="1668747494">
                                                  <w:marLeft w:val="0"/>
                                                  <w:marRight w:val="0"/>
                                                  <w:marTop w:val="225"/>
                                                  <w:marBottom w:val="0"/>
                                                  <w:divBdr>
                                                    <w:top w:val="none" w:sz="0" w:space="0" w:color="auto"/>
                                                    <w:left w:val="none" w:sz="0" w:space="0" w:color="auto"/>
                                                    <w:bottom w:val="none" w:sz="0" w:space="0" w:color="auto"/>
                                                    <w:right w:val="none" w:sz="0" w:space="0" w:color="auto"/>
                                                  </w:divBdr>
                                                  <w:divsChild>
                                                    <w:div w:id="999432894">
                                                      <w:marLeft w:val="0"/>
                                                      <w:marRight w:val="0"/>
                                                      <w:marTop w:val="0"/>
                                                      <w:marBottom w:val="0"/>
                                                      <w:divBdr>
                                                        <w:top w:val="none" w:sz="0" w:space="0" w:color="auto"/>
                                                        <w:left w:val="none" w:sz="0" w:space="0" w:color="auto"/>
                                                        <w:bottom w:val="none" w:sz="0" w:space="0" w:color="auto"/>
                                                        <w:right w:val="none" w:sz="0" w:space="0" w:color="auto"/>
                                                      </w:divBdr>
                                                    </w:div>
                                                  </w:divsChild>
                                                </w:div>
                                                <w:div w:id="1917931239">
                                                  <w:marLeft w:val="0"/>
                                                  <w:marRight w:val="0"/>
                                                  <w:marTop w:val="225"/>
                                                  <w:marBottom w:val="0"/>
                                                  <w:divBdr>
                                                    <w:top w:val="none" w:sz="0" w:space="0" w:color="auto"/>
                                                    <w:left w:val="none" w:sz="0" w:space="0" w:color="auto"/>
                                                    <w:bottom w:val="none" w:sz="0" w:space="0" w:color="auto"/>
                                                    <w:right w:val="none" w:sz="0" w:space="0" w:color="auto"/>
                                                  </w:divBdr>
                                                  <w:divsChild>
                                                    <w:div w:id="1280257744">
                                                      <w:marLeft w:val="0"/>
                                                      <w:marRight w:val="0"/>
                                                      <w:marTop w:val="0"/>
                                                      <w:marBottom w:val="0"/>
                                                      <w:divBdr>
                                                        <w:top w:val="none" w:sz="0" w:space="0" w:color="auto"/>
                                                        <w:left w:val="none" w:sz="0" w:space="0" w:color="auto"/>
                                                        <w:bottom w:val="none" w:sz="0" w:space="0" w:color="auto"/>
                                                        <w:right w:val="none" w:sz="0" w:space="0" w:color="auto"/>
                                                      </w:divBdr>
                                                    </w:div>
                                                  </w:divsChild>
                                                </w:div>
                                                <w:div w:id="1527598510">
                                                  <w:marLeft w:val="0"/>
                                                  <w:marRight w:val="0"/>
                                                  <w:marTop w:val="225"/>
                                                  <w:marBottom w:val="0"/>
                                                  <w:divBdr>
                                                    <w:top w:val="none" w:sz="0" w:space="0" w:color="auto"/>
                                                    <w:left w:val="none" w:sz="0" w:space="0" w:color="auto"/>
                                                    <w:bottom w:val="none" w:sz="0" w:space="0" w:color="auto"/>
                                                    <w:right w:val="none" w:sz="0" w:space="0" w:color="auto"/>
                                                  </w:divBdr>
                                                  <w:divsChild>
                                                    <w:div w:id="2400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813599">
      <w:bodyDiv w:val="1"/>
      <w:marLeft w:val="0"/>
      <w:marRight w:val="0"/>
      <w:marTop w:val="0"/>
      <w:marBottom w:val="0"/>
      <w:divBdr>
        <w:top w:val="none" w:sz="0" w:space="0" w:color="auto"/>
        <w:left w:val="none" w:sz="0" w:space="0" w:color="auto"/>
        <w:bottom w:val="none" w:sz="0" w:space="0" w:color="auto"/>
        <w:right w:val="none" w:sz="0" w:space="0" w:color="auto"/>
      </w:divBdr>
      <w:divsChild>
        <w:div w:id="977488497">
          <w:marLeft w:val="0"/>
          <w:marRight w:val="0"/>
          <w:marTop w:val="0"/>
          <w:marBottom w:val="300"/>
          <w:divBdr>
            <w:top w:val="none" w:sz="0" w:space="0" w:color="auto"/>
            <w:left w:val="none" w:sz="0" w:space="0" w:color="auto"/>
            <w:bottom w:val="none" w:sz="0" w:space="0" w:color="auto"/>
            <w:right w:val="none" w:sz="0" w:space="0" w:color="auto"/>
          </w:divBdr>
        </w:div>
      </w:divsChild>
    </w:div>
    <w:div w:id="1952391090">
      <w:bodyDiv w:val="1"/>
      <w:marLeft w:val="0"/>
      <w:marRight w:val="0"/>
      <w:marTop w:val="0"/>
      <w:marBottom w:val="0"/>
      <w:divBdr>
        <w:top w:val="none" w:sz="0" w:space="0" w:color="auto"/>
        <w:left w:val="none" w:sz="0" w:space="0" w:color="auto"/>
        <w:bottom w:val="none" w:sz="0" w:space="0" w:color="auto"/>
        <w:right w:val="none" w:sz="0" w:space="0" w:color="auto"/>
      </w:divBdr>
      <w:divsChild>
        <w:div w:id="1814835367">
          <w:marLeft w:val="0"/>
          <w:marRight w:val="0"/>
          <w:marTop w:val="0"/>
          <w:marBottom w:val="150"/>
          <w:divBdr>
            <w:top w:val="none" w:sz="0" w:space="0" w:color="auto"/>
            <w:left w:val="none" w:sz="0" w:space="0" w:color="auto"/>
            <w:bottom w:val="none" w:sz="0" w:space="0" w:color="auto"/>
            <w:right w:val="none" w:sz="0" w:space="0" w:color="auto"/>
          </w:divBdr>
          <w:divsChild>
            <w:div w:id="170489345">
              <w:marLeft w:val="0"/>
              <w:marRight w:val="0"/>
              <w:marTop w:val="0"/>
              <w:marBottom w:val="0"/>
              <w:divBdr>
                <w:top w:val="none" w:sz="0" w:space="0" w:color="auto"/>
                <w:left w:val="none" w:sz="0" w:space="0" w:color="auto"/>
                <w:bottom w:val="none" w:sz="0" w:space="0" w:color="auto"/>
                <w:right w:val="none" w:sz="0" w:space="0" w:color="auto"/>
              </w:divBdr>
              <w:divsChild>
                <w:div w:id="391201760">
                  <w:marLeft w:val="0"/>
                  <w:marRight w:val="150"/>
                  <w:marTop w:val="0"/>
                  <w:marBottom w:val="0"/>
                  <w:divBdr>
                    <w:top w:val="none" w:sz="0" w:space="0" w:color="auto"/>
                    <w:left w:val="none" w:sz="0" w:space="0" w:color="auto"/>
                    <w:bottom w:val="none" w:sz="0" w:space="0" w:color="auto"/>
                    <w:right w:val="none" w:sz="0" w:space="0" w:color="auto"/>
                  </w:divBdr>
                </w:div>
                <w:div w:id="139660709">
                  <w:marLeft w:val="0"/>
                  <w:marRight w:val="150"/>
                  <w:marTop w:val="0"/>
                  <w:marBottom w:val="0"/>
                  <w:divBdr>
                    <w:top w:val="none" w:sz="0" w:space="0" w:color="auto"/>
                    <w:left w:val="none" w:sz="0" w:space="0" w:color="auto"/>
                    <w:bottom w:val="none" w:sz="0" w:space="0" w:color="auto"/>
                    <w:right w:val="none" w:sz="0" w:space="0" w:color="auto"/>
                  </w:divBdr>
                </w:div>
              </w:divsChild>
            </w:div>
            <w:div w:id="1668440911">
              <w:marLeft w:val="0"/>
              <w:marRight w:val="0"/>
              <w:marTop w:val="0"/>
              <w:marBottom w:val="0"/>
              <w:divBdr>
                <w:top w:val="none" w:sz="0" w:space="0" w:color="auto"/>
                <w:left w:val="none" w:sz="0" w:space="0" w:color="auto"/>
                <w:bottom w:val="none" w:sz="0" w:space="0" w:color="auto"/>
                <w:right w:val="none" w:sz="0" w:space="0" w:color="auto"/>
              </w:divBdr>
              <w:divsChild>
                <w:div w:id="1641378066">
                  <w:marLeft w:val="0"/>
                  <w:marRight w:val="0"/>
                  <w:marTop w:val="0"/>
                  <w:marBottom w:val="0"/>
                  <w:divBdr>
                    <w:top w:val="none" w:sz="0" w:space="0" w:color="auto"/>
                    <w:left w:val="none" w:sz="0" w:space="0" w:color="auto"/>
                    <w:bottom w:val="none" w:sz="0" w:space="0" w:color="auto"/>
                    <w:right w:val="none" w:sz="0" w:space="0" w:color="auto"/>
                  </w:divBdr>
                  <w:divsChild>
                    <w:div w:id="2021156574">
                      <w:marLeft w:val="0"/>
                      <w:marRight w:val="0"/>
                      <w:marTop w:val="0"/>
                      <w:marBottom w:val="0"/>
                      <w:divBdr>
                        <w:top w:val="none" w:sz="0" w:space="0" w:color="auto"/>
                        <w:left w:val="none" w:sz="0" w:space="0" w:color="auto"/>
                        <w:bottom w:val="none" w:sz="0" w:space="0" w:color="auto"/>
                        <w:right w:val="none" w:sz="0" w:space="0" w:color="auto"/>
                      </w:divBdr>
                      <w:divsChild>
                        <w:div w:id="872494771">
                          <w:marLeft w:val="0"/>
                          <w:marRight w:val="0"/>
                          <w:marTop w:val="0"/>
                          <w:marBottom w:val="0"/>
                          <w:divBdr>
                            <w:top w:val="none" w:sz="0" w:space="0" w:color="auto"/>
                            <w:left w:val="none" w:sz="0" w:space="0" w:color="auto"/>
                            <w:bottom w:val="none" w:sz="0" w:space="0" w:color="auto"/>
                            <w:right w:val="none" w:sz="0" w:space="0" w:color="auto"/>
                          </w:divBdr>
                        </w:div>
                      </w:divsChild>
                    </w:div>
                    <w:div w:id="146554508">
                      <w:marLeft w:val="0"/>
                      <w:marRight w:val="135"/>
                      <w:marTop w:val="0"/>
                      <w:marBottom w:val="0"/>
                      <w:divBdr>
                        <w:top w:val="none" w:sz="0" w:space="0" w:color="auto"/>
                        <w:left w:val="none" w:sz="0" w:space="0" w:color="auto"/>
                        <w:bottom w:val="none" w:sz="0" w:space="0" w:color="auto"/>
                        <w:right w:val="none" w:sz="0" w:space="0" w:color="auto"/>
                      </w:divBdr>
                    </w:div>
                    <w:div w:id="5103414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93872">
          <w:marLeft w:val="0"/>
          <w:marRight w:val="0"/>
          <w:marTop w:val="0"/>
          <w:marBottom w:val="0"/>
          <w:divBdr>
            <w:top w:val="none" w:sz="0" w:space="0" w:color="auto"/>
            <w:left w:val="none" w:sz="0" w:space="0" w:color="auto"/>
            <w:bottom w:val="none" w:sz="0" w:space="0" w:color="auto"/>
            <w:right w:val="none" w:sz="0" w:space="0" w:color="auto"/>
          </w:divBdr>
          <w:divsChild>
            <w:div w:id="203369215">
              <w:marLeft w:val="0"/>
              <w:marRight w:val="0"/>
              <w:marTop w:val="0"/>
              <w:marBottom w:val="0"/>
              <w:divBdr>
                <w:top w:val="none" w:sz="0" w:space="0" w:color="auto"/>
                <w:left w:val="none" w:sz="0" w:space="0" w:color="auto"/>
                <w:bottom w:val="none" w:sz="0" w:space="0" w:color="auto"/>
                <w:right w:val="none" w:sz="0" w:space="0" w:color="auto"/>
              </w:divBdr>
              <w:divsChild>
                <w:div w:id="177432463">
                  <w:marLeft w:val="0"/>
                  <w:marRight w:val="0"/>
                  <w:marTop w:val="0"/>
                  <w:marBottom w:val="0"/>
                  <w:divBdr>
                    <w:top w:val="none" w:sz="0" w:space="0" w:color="auto"/>
                    <w:left w:val="none" w:sz="0" w:space="0" w:color="auto"/>
                    <w:bottom w:val="none" w:sz="0" w:space="0" w:color="auto"/>
                    <w:right w:val="none" w:sz="0" w:space="0" w:color="auto"/>
                  </w:divBdr>
                </w:div>
              </w:divsChild>
            </w:div>
            <w:div w:id="1523399366">
              <w:marLeft w:val="0"/>
              <w:marRight w:val="0"/>
              <w:marTop w:val="225"/>
              <w:marBottom w:val="0"/>
              <w:divBdr>
                <w:top w:val="none" w:sz="0" w:space="0" w:color="auto"/>
                <w:left w:val="none" w:sz="0" w:space="0" w:color="auto"/>
                <w:bottom w:val="none" w:sz="0" w:space="0" w:color="auto"/>
                <w:right w:val="none" w:sz="0" w:space="0" w:color="auto"/>
              </w:divBdr>
              <w:divsChild>
                <w:div w:id="2111660972">
                  <w:marLeft w:val="0"/>
                  <w:marRight w:val="0"/>
                  <w:marTop w:val="0"/>
                  <w:marBottom w:val="0"/>
                  <w:divBdr>
                    <w:top w:val="none" w:sz="0" w:space="0" w:color="auto"/>
                    <w:left w:val="none" w:sz="0" w:space="0" w:color="auto"/>
                    <w:bottom w:val="none" w:sz="0" w:space="0" w:color="auto"/>
                    <w:right w:val="none" w:sz="0" w:space="0" w:color="auto"/>
                  </w:divBdr>
                </w:div>
              </w:divsChild>
            </w:div>
            <w:div w:id="260065047">
              <w:marLeft w:val="0"/>
              <w:marRight w:val="0"/>
              <w:marTop w:val="225"/>
              <w:marBottom w:val="0"/>
              <w:divBdr>
                <w:top w:val="none" w:sz="0" w:space="0" w:color="auto"/>
                <w:left w:val="none" w:sz="0" w:space="0" w:color="auto"/>
                <w:bottom w:val="none" w:sz="0" w:space="0" w:color="auto"/>
                <w:right w:val="none" w:sz="0" w:space="0" w:color="auto"/>
              </w:divBdr>
              <w:divsChild>
                <w:div w:id="1582791112">
                  <w:marLeft w:val="0"/>
                  <w:marRight w:val="0"/>
                  <w:marTop w:val="0"/>
                  <w:marBottom w:val="0"/>
                  <w:divBdr>
                    <w:top w:val="none" w:sz="0" w:space="0" w:color="auto"/>
                    <w:left w:val="none" w:sz="0" w:space="0" w:color="auto"/>
                    <w:bottom w:val="none" w:sz="0" w:space="0" w:color="auto"/>
                    <w:right w:val="none" w:sz="0" w:space="0" w:color="auto"/>
                  </w:divBdr>
                </w:div>
              </w:divsChild>
            </w:div>
            <w:div w:id="1357465896">
              <w:marLeft w:val="0"/>
              <w:marRight w:val="0"/>
              <w:marTop w:val="225"/>
              <w:marBottom w:val="0"/>
              <w:divBdr>
                <w:top w:val="none" w:sz="0" w:space="0" w:color="auto"/>
                <w:left w:val="none" w:sz="0" w:space="0" w:color="auto"/>
                <w:bottom w:val="none" w:sz="0" w:space="0" w:color="auto"/>
                <w:right w:val="none" w:sz="0" w:space="0" w:color="auto"/>
              </w:divBdr>
              <w:divsChild>
                <w:div w:id="1356038008">
                  <w:marLeft w:val="0"/>
                  <w:marRight w:val="0"/>
                  <w:marTop w:val="0"/>
                  <w:marBottom w:val="0"/>
                  <w:divBdr>
                    <w:top w:val="none" w:sz="0" w:space="0" w:color="auto"/>
                    <w:left w:val="none" w:sz="0" w:space="0" w:color="auto"/>
                    <w:bottom w:val="none" w:sz="0" w:space="0" w:color="auto"/>
                    <w:right w:val="none" w:sz="0" w:space="0" w:color="auto"/>
                  </w:divBdr>
                  <w:divsChild>
                    <w:div w:id="1058940866">
                      <w:marLeft w:val="0"/>
                      <w:marRight w:val="0"/>
                      <w:marTop w:val="0"/>
                      <w:marBottom w:val="0"/>
                      <w:divBdr>
                        <w:top w:val="single" w:sz="6" w:space="0" w:color="D9D9D9"/>
                        <w:left w:val="none" w:sz="0" w:space="0" w:color="auto"/>
                        <w:bottom w:val="single" w:sz="6" w:space="0" w:color="D9D9D9"/>
                        <w:right w:val="none" w:sz="0" w:space="0" w:color="auto"/>
                      </w:divBdr>
                      <w:divsChild>
                        <w:div w:id="1868105330">
                          <w:marLeft w:val="0"/>
                          <w:marRight w:val="0"/>
                          <w:marTop w:val="0"/>
                          <w:marBottom w:val="0"/>
                          <w:divBdr>
                            <w:top w:val="none" w:sz="0" w:space="0" w:color="auto"/>
                            <w:left w:val="none" w:sz="0" w:space="0" w:color="auto"/>
                            <w:bottom w:val="none" w:sz="0" w:space="0" w:color="auto"/>
                            <w:right w:val="none" w:sz="0" w:space="0" w:color="auto"/>
                          </w:divBdr>
                          <w:divsChild>
                            <w:div w:id="1998414798">
                              <w:marLeft w:val="0"/>
                              <w:marRight w:val="0"/>
                              <w:marTop w:val="0"/>
                              <w:marBottom w:val="0"/>
                              <w:divBdr>
                                <w:top w:val="none" w:sz="0" w:space="0" w:color="auto"/>
                                <w:left w:val="none" w:sz="0" w:space="0" w:color="auto"/>
                                <w:bottom w:val="none" w:sz="0" w:space="0" w:color="auto"/>
                                <w:right w:val="none" w:sz="0" w:space="0" w:color="auto"/>
                              </w:divBdr>
                              <w:divsChild>
                                <w:div w:id="599410843">
                                  <w:marLeft w:val="0"/>
                                  <w:marRight w:val="0"/>
                                  <w:marTop w:val="0"/>
                                  <w:marBottom w:val="0"/>
                                  <w:divBdr>
                                    <w:top w:val="none" w:sz="0" w:space="0" w:color="auto"/>
                                    <w:left w:val="none" w:sz="0" w:space="0" w:color="auto"/>
                                    <w:bottom w:val="none" w:sz="0" w:space="0" w:color="auto"/>
                                    <w:right w:val="none" w:sz="0" w:space="0" w:color="auto"/>
                                  </w:divBdr>
                                  <w:divsChild>
                                    <w:div w:id="1453591567">
                                      <w:marLeft w:val="0"/>
                                      <w:marRight w:val="0"/>
                                      <w:marTop w:val="0"/>
                                      <w:marBottom w:val="0"/>
                                      <w:divBdr>
                                        <w:top w:val="none" w:sz="0" w:space="0" w:color="auto"/>
                                        <w:left w:val="none" w:sz="0" w:space="0" w:color="auto"/>
                                        <w:bottom w:val="none" w:sz="0" w:space="0" w:color="auto"/>
                                        <w:right w:val="none" w:sz="0" w:space="0" w:color="auto"/>
                                      </w:divBdr>
                                      <w:divsChild>
                                        <w:div w:id="1094207442">
                                          <w:marLeft w:val="0"/>
                                          <w:marRight w:val="0"/>
                                          <w:marTop w:val="0"/>
                                          <w:marBottom w:val="0"/>
                                          <w:divBdr>
                                            <w:top w:val="none" w:sz="0" w:space="0" w:color="auto"/>
                                            <w:left w:val="none" w:sz="0" w:space="0" w:color="auto"/>
                                            <w:bottom w:val="none" w:sz="0" w:space="0" w:color="auto"/>
                                            <w:right w:val="none" w:sz="0" w:space="0" w:color="auto"/>
                                          </w:divBdr>
                                          <w:divsChild>
                                            <w:div w:id="417292526">
                                              <w:marLeft w:val="0"/>
                                              <w:marRight w:val="0"/>
                                              <w:marTop w:val="0"/>
                                              <w:marBottom w:val="0"/>
                                              <w:divBdr>
                                                <w:top w:val="none" w:sz="0" w:space="0" w:color="auto"/>
                                                <w:left w:val="none" w:sz="0" w:space="0" w:color="auto"/>
                                                <w:bottom w:val="none" w:sz="0" w:space="0" w:color="auto"/>
                                                <w:right w:val="none" w:sz="0" w:space="0" w:color="auto"/>
                                              </w:divBdr>
                                              <w:divsChild>
                                                <w:div w:id="245307384">
                                                  <w:marLeft w:val="0"/>
                                                  <w:marRight w:val="0"/>
                                                  <w:marTop w:val="0"/>
                                                  <w:marBottom w:val="0"/>
                                                  <w:divBdr>
                                                    <w:top w:val="none" w:sz="0" w:space="0" w:color="auto"/>
                                                    <w:left w:val="none" w:sz="0" w:space="0" w:color="auto"/>
                                                    <w:bottom w:val="none" w:sz="0" w:space="0" w:color="auto"/>
                                                    <w:right w:val="none" w:sz="0" w:space="0" w:color="auto"/>
                                                  </w:divBdr>
                                                  <w:divsChild>
                                                    <w:div w:id="1673140142">
                                                      <w:marLeft w:val="0"/>
                                                      <w:marRight w:val="0"/>
                                                      <w:marTop w:val="0"/>
                                                      <w:marBottom w:val="0"/>
                                                      <w:divBdr>
                                                        <w:top w:val="none" w:sz="0" w:space="0" w:color="auto"/>
                                                        <w:left w:val="none" w:sz="0" w:space="0" w:color="auto"/>
                                                        <w:bottom w:val="none" w:sz="0" w:space="0" w:color="auto"/>
                                                        <w:right w:val="none" w:sz="0" w:space="0" w:color="auto"/>
                                                      </w:divBdr>
                                                      <w:divsChild>
                                                        <w:div w:id="663510178">
                                                          <w:marLeft w:val="0"/>
                                                          <w:marRight w:val="0"/>
                                                          <w:marTop w:val="0"/>
                                                          <w:marBottom w:val="0"/>
                                                          <w:divBdr>
                                                            <w:top w:val="none" w:sz="0" w:space="0" w:color="auto"/>
                                                            <w:left w:val="none" w:sz="0" w:space="0" w:color="auto"/>
                                                            <w:bottom w:val="none" w:sz="0" w:space="0" w:color="auto"/>
                                                            <w:right w:val="none" w:sz="0" w:space="0" w:color="auto"/>
                                                          </w:divBdr>
                                                          <w:divsChild>
                                                            <w:div w:id="1597707513">
                                                              <w:marLeft w:val="0"/>
                                                              <w:marRight w:val="0"/>
                                                              <w:marTop w:val="0"/>
                                                              <w:marBottom w:val="0"/>
                                                              <w:divBdr>
                                                                <w:top w:val="none" w:sz="0" w:space="0" w:color="auto"/>
                                                                <w:left w:val="none" w:sz="0" w:space="0" w:color="auto"/>
                                                                <w:bottom w:val="none" w:sz="0" w:space="0" w:color="auto"/>
                                                                <w:right w:val="none" w:sz="0" w:space="0" w:color="auto"/>
                                                              </w:divBdr>
                                                              <w:divsChild>
                                                                <w:div w:id="883368284">
                                                                  <w:marLeft w:val="0"/>
                                                                  <w:marRight w:val="0"/>
                                                                  <w:marTop w:val="0"/>
                                                                  <w:marBottom w:val="0"/>
                                                                  <w:divBdr>
                                                                    <w:top w:val="none" w:sz="0" w:space="0" w:color="auto"/>
                                                                    <w:left w:val="none" w:sz="0" w:space="0" w:color="auto"/>
                                                                    <w:bottom w:val="none" w:sz="0" w:space="0" w:color="auto"/>
                                                                    <w:right w:val="none" w:sz="0" w:space="0" w:color="auto"/>
                                                                  </w:divBdr>
                                                                  <w:divsChild>
                                                                    <w:div w:id="1444034789">
                                                                      <w:marLeft w:val="0"/>
                                                                      <w:marRight w:val="0"/>
                                                                      <w:marTop w:val="0"/>
                                                                      <w:marBottom w:val="0"/>
                                                                      <w:divBdr>
                                                                        <w:top w:val="none" w:sz="0" w:space="0" w:color="auto"/>
                                                                        <w:left w:val="none" w:sz="0" w:space="0" w:color="auto"/>
                                                                        <w:bottom w:val="none" w:sz="0" w:space="0" w:color="auto"/>
                                                                        <w:right w:val="none" w:sz="0" w:space="0" w:color="auto"/>
                                                                      </w:divBdr>
                                                                      <w:divsChild>
                                                                        <w:div w:id="765540975">
                                                                          <w:marLeft w:val="0"/>
                                                                          <w:marRight w:val="0"/>
                                                                          <w:marTop w:val="0"/>
                                                                          <w:marBottom w:val="0"/>
                                                                          <w:divBdr>
                                                                            <w:top w:val="none" w:sz="0" w:space="0" w:color="auto"/>
                                                                            <w:left w:val="none" w:sz="0" w:space="0" w:color="auto"/>
                                                                            <w:bottom w:val="none" w:sz="0" w:space="0" w:color="auto"/>
                                                                            <w:right w:val="none" w:sz="0" w:space="0" w:color="auto"/>
                                                                          </w:divBdr>
                                                                          <w:divsChild>
                                                                            <w:div w:id="222906808">
                                                                              <w:marLeft w:val="0"/>
                                                                              <w:marRight w:val="0"/>
                                                                              <w:marTop w:val="0"/>
                                                                              <w:marBottom w:val="0"/>
                                                                              <w:divBdr>
                                                                                <w:top w:val="none" w:sz="0" w:space="0" w:color="auto"/>
                                                                                <w:left w:val="none" w:sz="0" w:space="0" w:color="auto"/>
                                                                                <w:bottom w:val="none" w:sz="0" w:space="0" w:color="auto"/>
                                                                                <w:right w:val="none" w:sz="0" w:space="0" w:color="auto"/>
                                                                              </w:divBdr>
                                                                              <w:divsChild>
                                                                                <w:div w:id="1590189126">
                                                                                  <w:marLeft w:val="0"/>
                                                                                  <w:marRight w:val="0"/>
                                                                                  <w:marTop w:val="0"/>
                                                                                  <w:marBottom w:val="0"/>
                                                                                  <w:divBdr>
                                                                                    <w:top w:val="none" w:sz="0" w:space="0" w:color="auto"/>
                                                                                    <w:left w:val="none" w:sz="0" w:space="0" w:color="auto"/>
                                                                                    <w:bottom w:val="none" w:sz="0" w:space="0" w:color="auto"/>
                                                                                    <w:right w:val="none" w:sz="0" w:space="0" w:color="auto"/>
                                                                                  </w:divBdr>
                                                                                  <w:divsChild>
                                                                                    <w:div w:id="1171408463">
                                                                                      <w:marLeft w:val="0"/>
                                                                                      <w:marRight w:val="0"/>
                                                                                      <w:marTop w:val="0"/>
                                                                                      <w:marBottom w:val="0"/>
                                                                                      <w:divBdr>
                                                                                        <w:top w:val="none" w:sz="0" w:space="0" w:color="auto"/>
                                                                                        <w:left w:val="none" w:sz="0" w:space="0" w:color="auto"/>
                                                                                        <w:bottom w:val="none" w:sz="0" w:space="0" w:color="auto"/>
                                                                                        <w:right w:val="none" w:sz="0" w:space="0" w:color="auto"/>
                                                                                      </w:divBdr>
                                                                                      <w:divsChild>
                                                                                        <w:div w:id="15688085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6306462">
              <w:marLeft w:val="0"/>
              <w:marRight w:val="0"/>
              <w:marTop w:val="225"/>
              <w:marBottom w:val="0"/>
              <w:divBdr>
                <w:top w:val="none" w:sz="0" w:space="0" w:color="auto"/>
                <w:left w:val="none" w:sz="0" w:space="0" w:color="auto"/>
                <w:bottom w:val="none" w:sz="0" w:space="0" w:color="auto"/>
                <w:right w:val="none" w:sz="0" w:space="0" w:color="auto"/>
              </w:divBdr>
              <w:divsChild>
                <w:div w:id="364912254">
                  <w:marLeft w:val="0"/>
                  <w:marRight w:val="0"/>
                  <w:marTop w:val="0"/>
                  <w:marBottom w:val="0"/>
                  <w:divBdr>
                    <w:top w:val="none" w:sz="0" w:space="0" w:color="auto"/>
                    <w:left w:val="none" w:sz="0" w:space="0" w:color="auto"/>
                    <w:bottom w:val="none" w:sz="0" w:space="0" w:color="auto"/>
                    <w:right w:val="none" w:sz="0" w:space="0" w:color="auto"/>
                  </w:divBdr>
                </w:div>
              </w:divsChild>
            </w:div>
            <w:div w:id="1664235330">
              <w:marLeft w:val="0"/>
              <w:marRight w:val="0"/>
              <w:marTop w:val="225"/>
              <w:marBottom w:val="0"/>
              <w:divBdr>
                <w:top w:val="none" w:sz="0" w:space="0" w:color="auto"/>
                <w:left w:val="none" w:sz="0" w:space="0" w:color="auto"/>
                <w:bottom w:val="none" w:sz="0" w:space="0" w:color="auto"/>
                <w:right w:val="none" w:sz="0" w:space="0" w:color="auto"/>
              </w:divBdr>
              <w:divsChild>
                <w:div w:id="597255871">
                  <w:marLeft w:val="0"/>
                  <w:marRight w:val="0"/>
                  <w:marTop w:val="0"/>
                  <w:marBottom w:val="0"/>
                  <w:divBdr>
                    <w:top w:val="none" w:sz="0" w:space="0" w:color="auto"/>
                    <w:left w:val="none" w:sz="0" w:space="0" w:color="auto"/>
                    <w:bottom w:val="none" w:sz="0" w:space="0" w:color="auto"/>
                    <w:right w:val="none" w:sz="0" w:space="0" w:color="auto"/>
                  </w:divBdr>
                </w:div>
              </w:divsChild>
            </w:div>
            <w:div w:id="881791558">
              <w:marLeft w:val="0"/>
              <w:marRight w:val="0"/>
              <w:marTop w:val="225"/>
              <w:marBottom w:val="0"/>
              <w:divBdr>
                <w:top w:val="none" w:sz="0" w:space="0" w:color="auto"/>
                <w:left w:val="none" w:sz="0" w:space="0" w:color="auto"/>
                <w:bottom w:val="none" w:sz="0" w:space="0" w:color="auto"/>
                <w:right w:val="none" w:sz="0" w:space="0" w:color="auto"/>
              </w:divBdr>
              <w:divsChild>
                <w:div w:id="1658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631077">
      <w:bodyDiv w:val="1"/>
      <w:marLeft w:val="0"/>
      <w:marRight w:val="0"/>
      <w:marTop w:val="0"/>
      <w:marBottom w:val="0"/>
      <w:divBdr>
        <w:top w:val="none" w:sz="0" w:space="0" w:color="auto"/>
        <w:left w:val="none" w:sz="0" w:space="0" w:color="auto"/>
        <w:bottom w:val="none" w:sz="0" w:space="0" w:color="auto"/>
        <w:right w:val="none" w:sz="0" w:space="0" w:color="auto"/>
      </w:divBdr>
      <w:divsChild>
        <w:div w:id="605847070">
          <w:marLeft w:val="0"/>
          <w:marRight w:val="0"/>
          <w:marTop w:val="330"/>
          <w:marBottom w:val="0"/>
          <w:divBdr>
            <w:top w:val="none" w:sz="0" w:space="0" w:color="auto"/>
            <w:left w:val="none" w:sz="0" w:space="0" w:color="auto"/>
            <w:bottom w:val="none" w:sz="0" w:space="0" w:color="auto"/>
            <w:right w:val="none" w:sz="0" w:space="0" w:color="auto"/>
          </w:divBdr>
          <w:divsChild>
            <w:div w:id="966932214">
              <w:marLeft w:val="0"/>
              <w:marRight w:val="0"/>
              <w:marTop w:val="0"/>
              <w:marBottom w:val="0"/>
              <w:divBdr>
                <w:top w:val="none" w:sz="0" w:space="0" w:color="auto"/>
                <w:left w:val="none" w:sz="0" w:space="0" w:color="auto"/>
                <w:bottom w:val="none" w:sz="0" w:space="0" w:color="auto"/>
                <w:right w:val="none" w:sz="0" w:space="0" w:color="auto"/>
              </w:divBdr>
              <w:divsChild>
                <w:div w:id="8216986">
                  <w:marLeft w:val="0"/>
                  <w:marRight w:val="0"/>
                  <w:marTop w:val="0"/>
                  <w:marBottom w:val="0"/>
                  <w:divBdr>
                    <w:top w:val="none" w:sz="0" w:space="0" w:color="auto"/>
                    <w:left w:val="none" w:sz="0" w:space="0" w:color="auto"/>
                    <w:bottom w:val="none" w:sz="0" w:space="0" w:color="auto"/>
                    <w:right w:val="none" w:sz="0" w:space="0" w:color="auto"/>
                  </w:divBdr>
                  <w:divsChild>
                    <w:div w:id="210313348">
                      <w:marLeft w:val="0"/>
                      <w:marRight w:val="0"/>
                      <w:marTop w:val="0"/>
                      <w:marBottom w:val="0"/>
                      <w:divBdr>
                        <w:top w:val="none" w:sz="0" w:space="0" w:color="auto"/>
                        <w:left w:val="none" w:sz="0" w:space="0" w:color="auto"/>
                        <w:bottom w:val="none" w:sz="0" w:space="0" w:color="auto"/>
                        <w:right w:val="none" w:sz="0" w:space="0" w:color="auto"/>
                      </w:divBdr>
                      <w:divsChild>
                        <w:div w:id="46427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34996">
                  <w:marLeft w:val="0"/>
                  <w:marRight w:val="0"/>
                  <w:marTop w:val="75"/>
                  <w:marBottom w:val="0"/>
                  <w:divBdr>
                    <w:top w:val="none" w:sz="0" w:space="0" w:color="auto"/>
                    <w:left w:val="none" w:sz="0" w:space="0" w:color="auto"/>
                    <w:bottom w:val="none" w:sz="0" w:space="0" w:color="auto"/>
                    <w:right w:val="none" w:sz="0" w:space="0" w:color="auto"/>
                  </w:divBdr>
                  <w:divsChild>
                    <w:div w:id="1990475835">
                      <w:marLeft w:val="0"/>
                      <w:marRight w:val="0"/>
                      <w:marTop w:val="0"/>
                      <w:marBottom w:val="0"/>
                      <w:divBdr>
                        <w:top w:val="none" w:sz="0" w:space="0" w:color="auto"/>
                        <w:left w:val="none" w:sz="0" w:space="0" w:color="auto"/>
                        <w:bottom w:val="none" w:sz="0" w:space="0" w:color="auto"/>
                        <w:right w:val="none" w:sz="0" w:space="0" w:color="auto"/>
                      </w:divBdr>
                    </w:div>
                  </w:divsChild>
                </w:div>
                <w:div w:id="1570992668">
                  <w:marLeft w:val="0"/>
                  <w:marRight w:val="0"/>
                  <w:marTop w:val="270"/>
                  <w:marBottom w:val="0"/>
                  <w:divBdr>
                    <w:top w:val="none" w:sz="0" w:space="0" w:color="auto"/>
                    <w:left w:val="none" w:sz="0" w:space="0" w:color="auto"/>
                    <w:bottom w:val="none" w:sz="0" w:space="0" w:color="auto"/>
                    <w:right w:val="none" w:sz="0" w:space="0" w:color="auto"/>
                  </w:divBdr>
                  <w:divsChild>
                    <w:div w:id="142430119">
                      <w:marLeft w:val="0"/>
                      <w:marRight w:val="0"/>
                      <w:marTop w:val="0"/>
                      <w:marBottom w:val="0"/>
                      <w:divBdr>
                        <w:top w:val="none" w:sz="0" w:space="0" w:color="auto"/>
                        <w:left w:val="none" w:sz="0" w:space="0" w:color="auto"/>
                        <w:bottom w:val="none" w:sz="0" w:space="0" w:color="auto"/>
                        <w:right w:val="none" w:sz="0" w:space="0" w:color="auto"/>
                      </w:divBdr>
                      <w:divsChild>
                        <w:div w:id="1700469982">
                          <w:marLeft w:val="0"/>
                          <w:marRight w:val="0"/>
                          <w:marTop w:val="0"/>
                          <w:marBottom w:val="0"/>
                          <w:divBdr>
                            <w:top w:val="none" w:sz="0" w:space="0" w:color="auto"/>
                            <w:left w:val="none" w:sz="0" w:space="0" w:color="auto"/>
                            <w:bottom w:val="none" w:sz="0" w:space="0" w:color="auto"/>
                            <w:right w:val="none" w:sz="0" w:space="0" w:color="auto"/>
                          </w:divBdr>
                          <w:divsChild>
                            <w:div w:id="115296473">
                              <w:marLeft w:val="0"/>
                              <w:marRight w:val="0"/>
                              <w:marTop w:val="0"/>
                              <w:marBottom w:val="0"/>
                              <w:divBdr>
                                <w:top w:val="none" w:sz="0" w:space="0" w:color="auto"/>
                                <w:left w:val="none" w:sz="0" w:space="0" w:color="auto"/>
                                <w:bottom w:val="none" w:sz="0" w:space="0" w:color="auto"/>
                                <w:right w:val="none" w:sz="0" w:space="0" w:color="auto"/>
                              </w:divBdr>
                            </w:div>
                            <w:div w:id="1334452849">
                              <w:marLeft w:val="0"/>
                              <w:marRight w:val="0"/>
                              <w:marTop w:val="0"/>
                              <w:marBottom w:val="0"/>
                              <w:divBdr>
                                <w:top w:val="none" w:sz="0" w:space="0" w:color="auto"/>
                                <w:left w:val="none" w:sz="0" w:space="0" w:color="auto"/>
                                <w:bottom w:val="none" w:sz="0" w:space="0" w:color="auto"/>
                                <w:right w:val="none" w:sz="0" w:space="0" w:color="auto"/>
                              </w:divBdr>
                            </w:div>
                            <w:div w:id="12390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386247">
          <w:marLeft w:val="0"/>
          <w:marRight w:val="0"/>
          <w:marTop w:val="0"/>
          <w:marBottom w:val="0"/>
          <w:divBdr>
            <w:top w:val="none" w:sz="0" w:space="0" w:color="auto"/>
            <w:left w:val="none" w:sz="0" w:space="0" w:color="auto"/>
            <w:bottom w:val="none" w:sz="0" w:space="0" w:color="auto"/>
            <w:right w:val="none" w:sz="0" w:space="0" w:color="auto"/>
          </w:divBdr>
          <w:divsChild>
            <w:div w:id="1883637992">
              <w:marLeft w:val="0"/>
              <w:marRight w:val="0"/>
              <w:marTop w:val="0"/>
              <w:marBottom w:val="120"/>
              <w:divBdr>
                <w:top w:val="none" w:sz="0" w:space="0" w:color="auto"/>
                <w:left w:val="none" w:sz="0" w:space="0" w:color="auto"/>
                <w:bottom w:val="none" w:sz="0" w:space="0" w:color="auto"/>
                <w:right w:val="none" w:sz="0" w:space="0" w:color="auto"/>
              </w:divBdr>
              <w:divsChild>
                <w:div w:id="1818379428">
                  <w:marLeft w:val="0"/>
                  <w:marRight w:val="0"/>
                  <w:marTop w:val="0"/>
                  <w:marBottom w:val="0"/>
                  <w:divBdr>
                    <w:top w:val="none" w:sz="0" w:space="0" w:color="auto"/>
                    <w:left w:val="none" w:sz="0" w:space="0" w:color="auto"/>
                    <w:bottom w:val="none" w:sz="0" w:space="0" w:color="auto"/>
                    <w:right w:val="none" w:sz="0" w:space="0" w:color="auto"/>
                  </w:divBdr>
                </w:div>
              </w:divsChild>
            </w:div>
            <w:div w:id="565453817">
              <w:marLeft w:val="0"/>
              <w:marRight w:val="0"/>
              <w:marTop w:val="0"/>
              <w:marBottom w:val="0"/>
              <w:divBdr>
                <w:top w:val="none" w:sz="0" w:space="0" w:color="auto"/>
                <w:left w:val="none" w:sz="0" w:space="0" w:color="auto"/>
                <w:bottom w:val="none" w:sz="0" w:space="0" w:color="auto"/>
                <w:right w:val="none" w:sz="0" w:space="0" w:color="auto"/>
              </w:divBdr>
              <w:divsChild>
                <w:div w:id="10761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61813">
          <w:marLeft w:val="0"/>
          <w:marRight w:val="0"/>
          <w:marTop w:val="0"/>
          <w:marBottom w:val="0"/>
          <w:divBdr>
            <w:top w:val="none" w:sz="0" w:space="0" w:color="auto"/>
            <w:left w:val="none" w:sz="0" w:space="0" w:color="auto"/>
            <w:bottom w:val="none" w:sz="0" w:space="0" w:color="auto"/>
            <w:right w:val="none" w:sz="0" w:space="0" w:color="auto"/>
          </w:divBdr>
          <w:divsChild>
            <w:div w:id="1769891691">
              <w:marLeft w:val="3346"/>
              <w:marRight w:val="1309"/>
              <w:marTop w:val="0"/>
              <w:marBottom w:val="0"/>
              <w:divBdr>
                <w:top w:val="none" w:sz="0" w:space="0" w:color="auto"/>
                <w:left w:val="none" w:sz="0" w:space="0" w:color="auto"/>
                <w:bottom w:val="none" w:sz="0" w:space="0" w:color="auto"/>
                <w:right w:val="none" w:sz="0" w:space="0" w:color="auto"/>
              </w:divBdr>
              <w:divsChild>
                <w:div w:id="1781297920">
                  <w:marLeft w:val="0"/>
                  <w:marRight w:val="0"/>
                  <w:marTop w:val="0"/>
                  <w:marBottom w:val="0"/>
                  <w:divBdr>
                    <w:top w:val="none" w:sz="0" w:space="0" w:color="auto"/>
                    <w:left w:val="none" w:sz="0" w:space="0" w:color="auto"/>
                    <w:bottom w:val="none" w:sz="0" w:space="0" w:color="auto"/>
                    <w:right w:val="none" w:sz="0" w:space="0" w:color="auto"/>
                  </w:divBdr>
                  <w:divsChild>
                    <w:div w:id="2053337669">
                      <w:marLeft w:val="0"/>
                      <w:marRight w:val="0"/>
                      <w:marTop w:val="0"/>
                      <w:marBottom w:val="0"/>
                      <w:divBdr>
                        <w:top w:val="none" w:sz="0" w:space="0" w:color="auto"/>
                        <w:left w:val="none" w:sz="0" w:space="0" w:color="auto"/>
                        <w:bottom w:val="none" w:sz="0" w:space="0" w:color="auto"/>
                        <w:right w:val="none" w:sz="0" w:space="0" w:color="auto"/>
                      </w:divBdr>
                      <w:divsChild>
                        <w:div w:id="74478266">
                          <w:marLeft w:val="0"/>
                          <w:marRight w:val="0"/>
                          <w:marTop w:val="0"/>
                          <w:marBottom w:val="0"/>
                          <w:divBdr>
                            <w:top w:val="none" w:sz="0" w:space="0" w:color="auto"/>
                            <w:left w:val="none" w:sz="0" w:space="0" w:color="auto"/>
                            <w:bottom w:val="none" w:sz="0" w:space="0" w:color="auto"/>
                            <w:right w:val="none" w:sz="0" w:space="0" w:color="auto"/>
                          </w:divBdr>
                          <w:divsChild>
                            <w:div w:id="755055420">
                              <w:marLeft w:val="0"/>
                              <w:marRight w:val="0"/>
                              <w:marTop w:val="0"/>
                              <w:marBottom w:val="0"/>
                              <w:divBdr>
                                <w:top w:val="none" w:sz="0" w:space="0" w:color="auto"/>
                                <w:left w:val="none" w:sz="0" w:space="0" w:color="auto"/>
                                <w:bottom w:val="none" w:sz="0" w:space="0" w:color="auto"/>
                                <w:right w:val="none" w:sz="0" w:space="0" w:color="auto"/>
                              </w:divBdr>
                              <w:divsChild>
                                <w:div w:id="976452221">
                                  <w:marLeft w:val="0"/>
                                  <w:marRight w:val="0"/>
                                  <w:marTop w:val="0"/>
                                  <w:marBottom w:val="0"/>
                                  <w:divBdr>
                                    <w:top w:val="none" w:sz="0" w:space="0" w:color="auto"/>
                                    <w:left w:val="none" w:sz="0" w:space="0" w:color="auto"/>
                                    <w:bottom w:val="none" w:sz="0" w:space="0" w:color="auto"/>
                                    <w:right w:val="none" w:sz="0" w:space="0" w:color="auto"/>
                                  </w:divBdr>
                                </w:div>
                                <w:div w:id="1451125038">
                                  <w:marLeft w:val="0"/>
                                  <w:marRight w:val="0"/>
                                  <w:marTop w:val="0"/>
                                  <w:marBottom w:val="0"/>
                                  <w:divBdr>
                                    <w:top w:val="none" w:sz="0" w:space="0" w:color="auto"/>
                                    <w:left w:val="none" w:sz="0" w:space="0" w:color="auto"/>
                                    <w:bottom w:val="none" w:sz="0" w:space="0" w:color="auto"/>
                                    <w:right w:val="none" w:sz="0" w:space="0" w:color="auto"/>
                                  </w:divBdr>
                                  <w:divsChild>
                                    <w:div w:id="1843351159">
                                      <w:marLeft w:val="0"/>
                                      <w:marRight w:val="0"/>
                                      <w:marTop w:val="0"/>
                                      <w:marBottom w:val="150"/>
                                      <w:divBdr>
                                        <w:top w:val="none" w:sz="0" w:space="0" w:color="auto"/>
                                        <w:left w:val="none" w:sz="0" w:space="0" w:color="auto"/>
                                        <w:bottom w:val="none" w:sz="0" w:space="0" w:color="auto"/>
                                        <w:right w:val="none" w:sz="0" w:space="0" w:color="auto"/>
                                      </w:divBdr>
                                    </w:div>
                                    <w:div w:id="6336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4314427">
      <w:bodyDiv w:val="1"/>
      <w:marLeft w:val="0"/>
      <w:marRight w:val="0"/>
      <w:marTop w:val="0"/>
      <w:marBottom w:val="0"/>
      <w:divBdr>
        <w:top w:val="none" w:sz="0" w:space="0" w:color="auto"/>
        <w:left w:val="none" w:sz="0" w:space="0" w:color="auto"/>
        <w:bottom w:val="none" w:sz="0" w:space="0" w:color="auto"/>
        <w:right w:val="none" w:sz="0" w:space="0" w:color="auto"/>
      </w:divBdr>
      <w:divsChild>
        <w:div w:id="1323974243">
          <w:marLeft w:val="0"/>
          <w:marRight w:val="0"/>
          <w:marTop w:val="0"/>
          <w:marBottom w:val="300"/>
          <w:divBdr>
            <w:top w:val="none" w:sz="0" w:space="0" w:color="auto"/>
            <w:left w:val="none" w:sz="0" w:space="0" w:color="auto"/>
            <w:bottom w:val="none" w:sz="0" w:space="0" w:color="auto"/>
            <w:right w:val="none" w:sz="0" w:space="0" w:color="auto"/>
          </w:divBdr>
        </w:div>
      </w:divsChild>
    </w:div>
    <w:div w:id="1954700750">
      <w:bodyDiv w:val="1"/>
      <w:marLeft w:val="0"/>
      <w:marRight w:val="0"/>
      <w:marTop w:val="0"/>
      <w:marBottom w:val="0"/>
      <w:divBdr>
        <w:top w:val="none" w:sz="0" w:space="0" w:color="auto"/>
        <w:left w:val="none" w:sz="0" w:space="0" w:color="auto"/>
        <w:bottom w:val="none" w:sz="0" w:space="0" w:color="auto"/>
        <w:right w:val="none" w:sz="0" w:space="0" w:color="auto"/>
      </w:divBdr>
      <w:divsChild>
        <w:div w:id="1687513956">
          <w:marLeft w:val="0"/>
          <w:marRight w:val="0"/>
          <w:marTop w:val="0"/>
          <w:marBottom w:val="75"/>
          <w:divBdr>
            <w:top w:val="none" w:sz="0" w:space="0" w:color="auto"/>
            <w:left w:val="none" w:sz="0" w:space="0" w:color="auto"/>
            <w:bottom w:val="none" w:sz="0" w:space="0" w:color="auto"/>
            <w:right w:val="none" w:sz="0" w:space="0" w:color="auto"/>
          </w:divBdr>
        </w:div>
      </w:divsChild>
    </w:div>
    <w:div w:id="1955095258">
      <w:bodyDiv w:val="1"/>
      <w:marLeft w:val="0"/>
      <w:marRight w:val="0"/>
      <w:marTop w:val="0"/>
      <w:marBottom w:val="0"/>
      <w:divBdr>
        <w:top w:val="none" w:sz="0" w:space="0" w:color="auto"/>
        <w:left w:val="none" w:sz="0" w:space="0" w:color="auto"/>
        <w:bottom w:val="none" w:sz="0" w:space="0" w:color="auto"/>
        <w:right w:val="none" w:sz="0" w:space="0" w:color="auto"/>
      </w:divBdr>
      <w:divsChild>
        <w:div w:id="853611020">
          <w:marLeft w:val="0"/>
          <w:marRight w:val="0"/>
          <w:marTop w:val="0"/>
          <w:marBottom w:val="300"/>
          <w:divBdr>
            <w:top w:val="none" w:sz="0" w:space="0" w:color="auto"/>
            <w:left w:val="none" w:sz="0" w:space="0" w:color="auto"/>
            <w:bottom w:val="none" w:sz="0" w:space="0" w:color="auto"/>
            <w:right w:val="none" w:sz="0" w:space="0" w:color="auto"/>
          </w:divBdr>
        </w:div>
      </w:divsChild>
    </w:div>
    <w:div w:id="1955818017">
      <w:bodyDiv w:val="1"/>
      <w:marLeft w:val="0"/>
      <w:marRight w:val="0"/>
      <w:marTop w:val="0"/>
      <w:marBottom w:val="0"/>
      <w:divBdr>
        <w:top w:val="none" w:sz="0" w:space="0" w:color="auto"/>
        <w:left w:val="none" w:sz="0" w:space="0" w:color="auto"/>
        <w:bottom w:val="none" w:sz="0" w:space="0" w:color="auto"/>
        <w:right w:val="none" w:sz="0" w:space="0" w:color="auto"/>
      </w:divBdr>
      <w:divsChild>
        <w:div w:id="1398750076">
          <w:marLeft w:val="0"/>
          <w:marRight w:val="0"/>
          <w:marTop w:val="0"/>
          <w:marBottom w:val="75"/>
          <w:divBdr>
            <w:top w:val="none" w:sz="0" w:space="0" w:color="auto"/>
            <w:left w:val="none" w:sz="0" w:space="0" w:color="auto"/>
            <w:bottom w:val="none" w:sz="0" w:space="0" w:color="auto"/>
            <w:right w:val="none" w:sz="0" w:space="0" w:color="auto"/>
          </w:divBdr>
        </w:div>
        <w:div w:id="251159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57592938">
      <w:bodyDiv w:val="1"/>
      <w:marLeft w:val="0"/>
      <w:marRight w:val="0"/>
      <w:marTop w:val="0"/>
      <w:marBottom w:val="0"/>
      <w:divBdr>
        <w:top w:val="none" w:sz="0" w:space="0" w:color="auto"/>
        <w:left w:val="none" w:sz="0" w:space="0" w:color="auto"/>
        <w:bottom w:val="none" w:sz="0" w:space="0" w:color="auto"/>
        <w:right w:val="none" w:sz="0" w:space="0" w:color="auto"/>
      </w:divBdr>
      <w:divsChild>
        <w:div w:id="103310407">
          <w:marLeft w:val="0"/>
          <w:marRight w:val="0"/>
          <w:marTop w:val="225"/>
          <w:marBottom w:val="0"/>
          <w:divBdr>
            <w:top w:val="none" w:sz="0" w:space="0" w:color="auto"/>
            <w:left w:val="none" w:sz="0" w:space="0" w:color="auto"/>
            <w:bottom w:val="none" w:sz="0" w:space="0" w:color="auto"/>
            <w:right w:val="none" w:sz="0" w:space="0" w:color="auto"/>
          </w:divBdr>
          <w:divsChild>
            <w:div w:id="566065311">
              <w:marLeft w:val="0"/>
              <w:marRight w:val="0"/>
              <w:marTop w:val="0"/>
              <w:marBottom w:val="0"/>
              <w:divBdr>
                <w:top w:val="none" w:sz="0" w:space="0" w:color="auto"/>
                <w:left w:val="none" w:sz="0" w:space="0" w:color="auto"/>
                <w:bottom w:val="none" w:sz="0" w:space="0" w:color="auto"/>
                <w:right w:val="none" w:sz="0" w:space="0" w:color="auto"/>
              </w:divBdr>
            </w:div>
          </w:divsChild>
        </w:div>
        <w:div w:id="382562247">
          <w:marLeft w:val="0"/>
          <w:marRight w:val="0"/>
          <w:marTop w:val="375"/>
          <w:marBottom w:val="0"/>
          <w:divBdr>
            <w:top w:val="none" w:sz="0" w:space="0" w:color="auto"/>
            <w:left w:val="none" w:sz="0" w:space="0" w:color="auto"/>
            <w:bottom w:val="none" w:sz="0" w:space="0" w:color="auto"/>
            <w:right w:val="none" w:sz="0" w:space="0" w:color="auto"/>
          </w:divBdr>
          <w:divsChild>
            <w:div w:id="1788887328">
              <w:marLeft w:val="0"/>
              <w:marRight w:val="0"/>
              <w:marTop w:val="0"/>
              <w:marBottom w:val="0"/>
              <w:divBdr>
                <w:top w:val="none" w:sz="0" w:space="0" w:color="auto"/>
                <w:left w:val="none" w:sz="0" w:space="0" w:color="auto"/>
                <w:bottom w:val="none" w:sz="0" w:space="0" w:color="auto"/>
                <w:right w:val="none" w:sz="0" w:space="0" w:color="auto"/>
              </w:divBdr>
              <w:divsChild>
                <w:div w:id="1805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8102">
          <w:marLeft w:val="0"/>
          <w:marRight w:val="0"/>
          <w:marTop w:val="375"/>
          <w:marBottom w:val="0"/>
          <w:divBdr>
            <w:top w:val="none" w:sz="0" w:space="0" w:color="auto"/>
            <w:left w:val="none" w:sz="0" w:space="0" w:color="auto"/>
            <w:bottom w:val="none" w:sz="0" w:space="0" w:color="auto"/>
            <w:right w:val="none" w:sz="0" w:space="0" w:color="auto"/>
          </w:divBdr>
          <w:divsChild>
            <w:div w:id="1017466586">
              <w:marLeft w:val="0"/>
              <w:marRight w:val="0"/>
              <w:marTop w:val="0"/>
              <w:marBottom w:val="0"/>
              <w:divBdr>
                <w:top w:val="none" w:sz="0" w:space="0" w:color="auto"/>
                <w:left w:val="none" w:sz="0" w:space="0" w:color="auto"/>
                <w:bottom w:val="none" w:sz="0" w:space="0" w:color="auto"/>
                <w:right w:val="none" w:sz="0" w:space="0" w:color="auto"/>
              </w:divBdr>
            </w:div>
          </w:divsChild>
        </w:div>
        <w:div w:id="953943545">
          <w:marLeft w:val="0"/>
          <w:marRight w:val="0"/>
          <w:marTop w:val="0"/>
          <w:marBottom w:val="0"/>
          <w:divBdr>
            <w:top w:val="none" w:sz="0" w:space="0" w:color="auto"/>
            <w:left w:val="none" w:sz="0" w:space="0" w:color="auto"/>
            <w:bottom w:val="none" w:sz="0" w:space="0" w:color="auto"/>
            <w:right w:val="none" w:sz="0" w:space="0" w:color="auto"/>
          </w:divBdr>
          <w:divsChild>
            <w:div w:id="753746593">
              <w:marLeft w:val="0"/>
              <w:marRight w:val="0"/>
              <w:marTop w:val="0"/>
              <w:marBottom w:val="0"/>
              <w:divBdr>
                <w:top w:val="none" w:sz="0" w:space="0" w:color="auto"/>
                <w:left w:val="none" w:sz="0" w:space="0" w:color="auto"/>
                <w:bottom w:val="none" w:sz="0" w:space="0" w:color="auto"/>
                <w:right w:val="none" w:sz="0" w:space="0" w:color="auto"/>
              </w:divBdr>
            </w:div>
          </w:divsChild>
        </w:div>
        <w:div w:id="1605576099">
          <w:marLeft w:val="0"/>
          <w:marRight w:val="0"/>
          <w:marTop w:val="225"/>
          <w:marBottom w:val="0"/>
          <w:divBdr>
            <w:top w:val="none" w:sz="0" w:space="0" w:color="auto"/>
            <w:left w:val="none" w:sz="0" w:space="0" w:color="auto"/>
            <w:bottom w:val="none" w:sz="0" w:space="0" w:color="auto"/>
            <w:right w:val="none" w:sz="0" w:space="0" w:color="auto"/>
          </w:divBdr>
          <w:divsChild>
            <w:div w:id="20467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7825">
      <w:bodyDiv w:val="1"/>
      <w:marLeft w:val="0"/>
      <w:marRight w:val="0"/>
      <w:marTop w:val="0"/>
      <w:marBottom w:val="0"/>
      <w:divBdr>
        <w:top w:val="none" w:sz="0" w:space="0" w:color="auto"/>
        <w:left w:val="none" w:sz="0" w:space="0" w:color="auto"/>
        <w:bottom w:val="none" w:sz="0" w:space="0" w:color="auto"/>
        <w:right w:val="none" w:sz="0" w:space="0" w:color="auto"/>
      </w:divBdr>
      <w:divsChild>
        <w:div w:id="492794610">
          <w:marLeft w:val="0"/>
          <w:marRight w:val="0"/>
          <w:marTop w:val="0"/>
          <w:marBottom w:val="150"/>
          <w:divBdr>
            <w:top w:val="none" w:sz="0" w:space="0" w:color="auto"/>
            <w:left w:val="none" w:sz="0" w:space="0" w:color="auto"/>
            <w:bottom w:val="none" w:sz="0" w:space="0" w:color="auto"/>
            <w:right w:val="none" w:sz="0" w:space="0" w:color="auto"/>
          </w:divBdr>
          <w:divsChild>
            <w:div w:id="1744138568">
              <w:marLeft w:val="0"/>
              <w:marRight w:val="0"/>
              <w:marTop w:val="0"/>
              <w:marBottom w:val="0"/>
              <w:divBdr>
                <w:top w:val="none" w:sz="0" w:space="0" w:color="auto"/>
                <w:left w:val="none" w:sz="0" w:space="0" w:color="auto"/>
                <w:bottom w:val="none" w:sz="0" w:space="0" w:color="auto"/>
                <w:right w:val="none" w:sz="0" w:space="0" w:color="auto"/>
              </w:divBdr>
              <w:divsChild>
                <w:div w:id="1844661937">
                  <w:marLeft w:val="0"/>
                  <w:marRight w:val="150"/>
                  <w:marTop w:val="0"/>
                  <w:marBottom w:val="0"/>
                  <w:divBdr>
                    <w:top w:val="none" w:sz="0" w:space="0" w:color="auto"/>
                    <w:left w:val="none" w:sz="0" w:space="0" w:color="auto"/>
                    <w:bottom w:val="none" w:sz="0" w:space="0" w:color="auto"/>
                    <w:right w:val="none" w:sz="0" w:space="0" w:color="auto"/>
                  </w:divBdr>
                </w:div>
                <w:div w:id="1995327562">
                  <w:marLeft w:val="0"/>
                  <w:marRight w:val="150"/>
                  <w:marTop w:val="0"/>
                  <w:marBottom w:val="0"/>
                  <w:divBdr>
                    <w:top w:val="none" w:sz="0" w:space="0" w:color="auto"/>
                    <w:left w:val="none" w:sz="0" w:space="0" w:color="auto"/>
                    <w:bottom w:val="none" w:sz="0" w:space="0" w:color="auto"/>
                    <w:right w:val="none" w:sz="0" w:space="0" w:color="auto"/>
                  </w:divBdr>
                </w:div>
              </w:divsChild>
            </w:div>
            <w:div w:id="1366519243">
              <w:marLeft w:val="0"/>
              <w:marRight w:val="0"/>
              <w:marTop w:val="0"/>
              <w:marBottom w:val="0"/>
              <w:divBdr>
                <w:top w:val="none" w:sz="0" w:space="0" w:color="auto"/>
                <w:left w:val="none" w:sz="0" w:space="0" w:color="auto"/>
                <w:bottom w:val="none" w:sz="0" w:space="0" w:color="auto"/>
                <w:right w:val="none" w:sz="0" w:space="0" w:color="auto"/>
              </w:divBdr>
              <w:divsChild>
                <w:div w:id="1218589088">
                  <w:marLeft w:val="0"/>
                  <w:marRight w:val="0"/>
                  <w:marTop w:val="0"/>
                  <w:marBottom w:val="0"/>
                  <w:divBdr>
                    <w:top w:val="none" w:sz="0" w:space="0" w:color="auto"/>
                    <w:left w:val="none" w:sz="0" w:space="0" w:color="auto"/>
                    <w:bottom w:val="none" w:sz="0" w:space="0" w:color="auto"/>
                    <w:right w:val="none" w:sz="0" w:space="0" w:color="auto"/>
                  </w:divBdr>
                  <w:divsChild>
                    <w:div w:id="937448848">
                      <w:marLeft w:val="0"/>
                      <w:marRight w:val="0"/>
                      <w:marTop w:val="0"/>
                      <w:marBottom w:val="0"/>
                      <w:divBdr>
                        <w:top w:val="none" w:sz="0" w:space="0" w:color="auto"/>
                        <w:left w:val="none" w:sz="0" w:space="0" w:color="auto"/>
                        <w:bottom w:val="none" w:sz="0" w:space="0" w:color="auto"/>
                        <w:right w:val="none" w:sz="0" w:space="0" w:color="auto"/>
                      </w:divBdr>
                      <w:divsChild>
                        <w:div w:id="51734487">
                          <w:marLeft w:val="0"/>
                          <w:marRight w:val="0"/>
                          <w:marTop w:val="0"/>
                          <w:marBottom w:val="0"/>
                          <w:divBdr>
                            <w:top w:val="none" w:sz="0" w:space="0" w:color="auto"/>
                            <w:left w:val="none" w:sz="0" w:space="0" w:color="auto"/>
                            <w:bottom w:val="none" w:sz="0" w:space="0" w:color="auto"/>
                            <w:right w:val="none" w:sz="0" w:space="0" w:color="auto"/>
                          </w:divBdr>
                        </w:div>
                      </w:divsChild>
                    </w:div>
                    <w:div w:id="533537412">
                      <w:marLeft w:val="0"/>
                      <w:marRight w:val="135"/>
                      <w:marTop w:val="0"/>
                      <w:marBottom w:val="0"/>
                      <w:divBdr>
                        <w:top w:val="none" w:sz="0" w:space="0" w:color="auto"/>
                        <w:left w:val="none" w:sz="0" w:space="0" w:color="auto"/>
                        <w:bottom w:val="none" w:sz="0" w:space="0" w:color="auto"/>
                        <w:right w:val="none" w:sz="0" w:space="0" w:color="auto"/>
                      </w:divBdr>
                    </w:div>
                    <w:div w:id="11455890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5108">
          <w:marLeft w:val="0"/>
          <w:marRight w:val="0"/>
          <w:marTop w:val="0"/>
          <w:marBottom w:val="0"/>
          <w:divBdr>
            <w:top w:val="none" w:sz="0" w:space="0" w:color="auto"/>
            <w:left w:val="none" w:sz="0" w:space="0" w:color="auto"/>
            <w:bottom w:val="none" w:sz="0" w:space="0" w:color="auto"/>
            <w:right w:val="none" w:sz="0" w:space="0" w:color="auto"/>
          </w:divBdr>
          <w:divsChild>
            <w:div w:id="1147013619">
              <w:marLeft w:val="0"/>
              <w:marRight w:val="0"/>
              <w:marTop w:val="0"/>
              <w:marBottom w:val="0"/>
              <w:divBdr>
                <w:top w:val="none" w:sz="0" w:space="0" w:color="auto"/>
                <w:left w:val="none" w:sz="0" w:space="0" w:color="auto"/>
                <w:bottom w:val="none" w:sz="0" w:space="0" w:color="auto"/>
                <w:right w:val="none" w:sz="0" w:space="0" w:color="auto"/>
              </w:divBdr>
              <w:divsChild>
                <w:div w:id="1789855986">
                  <w:marLeft w:val="0"/>
                  <w:marRight w:val="0"/>
                  <w:marTop w:val="0"/>
                  <w:marBottom w:val="0"/>
                  <w:divBdr>
                    <w:top w:val="none" w:sz="0" w:space="0" w:color="auto"/>
                    <w:left w:val="none" w:sz="0" w:space="0" w:color="auto"/>
                    <w:bottom w:val="none" w:sz="0" w:space="0" w:color="auto"/>
                    <w:right w:val="none" w:sz="0" w:space="0" w:color="auto"/>
                  </w:divBdr>
                </w:div>
              </w:divsChild>
            </w:div>
            <w:div w:id="254172329">
              <w:marLeft w:val="0"/>
              <w:marRight w:val="0"/>
              <w:marTop w:val="225"/>
              <w:marBottom w:val="0"/>
              <w:divBdr>
                <w:top w:val="none" w:sz="0" w:space="0" w:color="auto"/>
                <w:left w:val="none" w:sz="0" w:space="0" w:color="auto"/>
                <w:bottom w:val="none" w:sz="0" w:space="0" w:color="auto"/>
                <w:right w:val="none" w:sz="0" w:space="0" w:color="auto"/>
              </w:divBdr>
              <w:divsChild>
                <w:div w:id="1164200885">
                  <w:marLeft w:val="0"/>
                  <w:marRight w:val="0"/>
                  <w:marTop w:val="0"/>
                  <w:marBottom w:val="0"/>
                  <w:divBdr>
                    <w:top w:val="none" w:sz="0" w:space="0" w:color="auto"/>
                    <w:left w:val="none" w:sz="0" w:space="0" w:color="auto"/>
                    <w:bottom w:val="none" w:sz="0" w:space="0" w:color="auto"/>
                    <w:right w:val="none" w:sz="0" w:space="0" w:color="auto"/>
                  </w:divBdr>
                </w:div>
              </w:divsChild>
            </w:div>
            <w:div w:id="1064915823">
              <w:marLeft w:val="0"/>
              <w:marRight w:val="0"/>
              <w:marTop w:val="225"/>
              <w:marBottom w:val="0"/>
              <w:divBdr>
                <w:top w:val="none" w:sz="0" w:space="0" w:color="auto"/>
                <w:left w:val="none" w:sz="0" w:space="0" w:color="auto"/>
                <w:bottom w:val="none" w:sz="0" w:space="0" w:color="auto"/>
                <w:right w:val="none" w:sz="0" w:space="0" w:color="auto"/>
              </w:divBdr>
              <w:divsChild>
                <w:div w:id="1583955510">
                  <w:marLeft w:val="0"/>
                  <w:marRight w:val="0"/>
                  <w:marTop w:val="0"/>
                  <w:marBottom w:val="0"/>
                  <w:divBdr>
                    <w:top w:val="none" w:sz="0" w:space="0" w:color="auto"/>
                    <w:left w:val="none" w:sz="0" w:space="0" w:color="auto"/>
                    <w:bottom w:val="none" w:sz="0" w:space="0" w:color="auto"/>
                    <w:right w:val="none" w:sz="0" w:space="0" w:color="auto"/>
                  </w:divBdr>
                </w:div>
              </w:divsChild>
            </w:div>
            <w:div w:id="232936268">
              <w:marLeft w:val="0"/>
              <w:marRight w:val="0"/>
              <w:marTop w:val="225"/>
              <w:marBottom w:val="0"/>
              <w:divBdr>
                <w:top w:val="none" w:sz="0" w:space="0" w:color="auto"/>
                <w:left w:val="none" w:sz="0" w:space="0" w:color="auto"/>
                <w:bottom w:val="none" w:sz="0" w:space="0" w:color="auto"/>
                <w:right w:val="none" w:sz="0" w:space="0" w:color="auto"/>
              </w:divBdr>
              <w:divsChild>
                <w:div w:id="15168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40728">
      <w:bodyDiv w:val="1"/>
      <w:marLeft w:val="0"/>
      <w:marRight w:val="0"/>
      <w:marTop w:val="0"/>
      <w:marBottom w:val="0"/>
      <w:divBdr>
        <w:top w:val="none" w:sz="0" w:space="0" w:color="auto"/>
        <w:left w:val="none" w:sz="0" w:space="0" w:color="auto"/>
        <w:bottom w:val="none" w:sz="0" w:space="0" w:color="auto"/>
        <w:right w:val="none" w:sz="0" w:space="0" w:color="auto"/>
      </w:divBdr>
      <w:divsChild>
        <w:div w:id="1670400635">
          <w:marLeft w:val="0"/>
          <w:marRight w:val="0"/>
          <w:marTop w:val="0"/>
          <w:marBottom w:val="375"/>
          <w:divBdr>
            <w:top w:val="none" w:sz="0" w:space="0" w:color="auto"/>
            <w:left w:val="none" w:sz="0" w:space="0" w:color="auto"/>
            <w:bottom w:val="none" w:sz="0" w:space="0" w:color="auto"/>
            <w:right w:val="none" w:sz="0" w:space="0" w:color="auto"/>
          </w:divBdr>
          <w:divsChild>
            <w:div w:id="1476332538">
              <w:marLeft w:val="0"/>
              <w:marRight w:val="0"/>
              <w:marTop w:val="0"/>
              <w:marBottom w:val="75"/>
              <w:divBdr>
                <w:top w:val="none" w:sz="0" w:space="0" w:color="auto"/>
                <w:left w:val="none" w:sz="0" w:space="0" w:color="auto"/>
                <w:bottom w:val="none" w:sz="0" w:space="0" w:color="auto"/>
                <w:right w:val="none" w:sz="0" w:space="0" w:color="auto"/>
              </w:divBdr>
            </w:div>
            <w:div w:id="18567733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9600315">
      <w:bodyDiv w:val="1"/>
      <w:marLeft w:val="0"/>
      <w:marRight w:val="0"/>
      <w:marTop w:val="0"/>
      <w:marBottom w:val="0"/>
      <w:divBdr>
        <w:top w:val="none" w:sz="0" w:space="0" w:color="auto"/>
        <w:left w:val="none" w:sz="0" w:space="0" w:color="auto"/>
        <w:bottom w:val="none" w:sz="0" w:space="0" w:color="auto"/>
        <w:right w:val="none" w:sz="0" w:space="0" w:color="auto"/>
      </w:divBdr>
      <w:divsChild>
        <w:div w:id="149517197">
          <w:marLeft w:val="0"/>
          <w:marRight w:val="0"/>
          <w:marTop w:val="150"/>
          <w:marBottom w:val="450"/>
          <w:divBdr>
            <w:top w:val="none" w:sz="0" w:space="0" w:color="auto"/>
            <w:left w:val="none" w:sz="0" w:space="0" w:color="auto"/>
            <w:bottom w:val="none" w:sz="0" w:space="0" w:color="auto"/>
            <w:right w:val="none" w:sz="0" w:space="0" w:color="auto"/>
          </w:divBdr>
        </w:div>
        <w:div w:id="25836349">
          <w:marLeft w:val="0"/>
          <w:marRight w:val="0"/>
          <w:marTop w:val="0"/>
          <w:marBottom w:val="300"/>
          <w:divBdr>
            <w:top w:val="none" w:sz="0" w:space="0" w:color="auto"/>
            <w:left w:val="none" w:sz="0" w:space="0" w:color="auto"/>
            <w:bottom w:val="none" w:sz="0" w:space="0" w:color="auto"/>
            <w:right w:val="none" w:sz="0" w:space="0" w:color="auto"/>
          </w:divBdr>
        </w:div>
        <w:div w:id="941183218">
          <w:marLeft w:val="0"/>
          <w:marRight w:val="0"/>
          <w:marTop w:val="495"/>
          <w:marBottom w:val="630"/>
          <w:divBdr>
            <w:top w:val="none" w:sz="0" w:space="0" w:color="auto"/>
            <w:left w:val="none" w:sz="0" w:space="0" w:color="auto"/>
            <w:bottom w:val="none" w:sz="0" w:space="0" w:color="auto"/>
            <w:right w:val="none" w:sz="0" w:space="0" w:color="auto"/>
          </w:divBdr>
        </w:div>
      </w:divsChild>
    </w:div>
    <w:div w:id="1960256232">
      <w:bodyDiv w:val="1"/>
      <w:marLeft w:val="0"/>
      <w:marRight w:val="0"/>
      <w:marTop w:val="0"/>
      <w:marBottom w:val="0"/>
      <w:divBdr>
        <w:top w:val="none" w:sz="0" w:space="0" w:color="auto"/>
        <w:left w:val="none" w:sz="0" w:space="0" w:color="auto"/>
        <w:bottom w:val="none" w:sz="0" w:space="0" w:color="auto"/>
        <w:right w:val="none" w:sz="0" w:space="0" w:color="auto"/>
      </w:divBdr>
      <w:divsChild>
        <w:div w:id="104465234">
          <w:marLeft w:val="0"/>
          <w:marRight w:val="150"/>
          <w:marTop w:val="0"/>
          <w:marBottom w:val="75"/>
          <w:divBdr>
            <w:top w:val="none" w:sz="0" w:space="0" w:color="auto"/>
            <w:left w:val="none" w:sz="0" w:space="0" w:color="auto"/>
            <w:bottom w:val="none" w:sz="0" w:space="0" w:color="auto"/>
            <w:right w:val="none" w:sz="0" w:space="0" w:color="auto"/>
          </w:divBdr>
        </w:div>
        <w:div w:id="1617368512">
          <w:marLeft w:val="0"/>
          <w:marRight w:val="150"/>
          <w:marTop w:val="150"/>
          <w:marBottom w:val="150"/>
          <w:divBdr>
            <w:top w:val="none" w:sz="0" w:space="0" w:color="auto"/>
            <w:left w:val="none" w:sz="0" w:space="0" w:color="auto"/>
            <w:bottom w:val="none" w:sz="0" w:space="0" w:color="auto"/>
            <w:right w:val="none" w:sz="0" w:space="0" w:color="auto"/>
          </w:divBdr>
        </w:div>
        <w:div w:id="1972855364">
          <w:marLeft w:val="0"/>
          <w:marRight w:val="150"/>
          <w:marTop w:val="0"/>
          <w:marBottom w:val="0"/>
          <w:divBdr>
            <w:top w:val="none" w:sz="0" w:space="0" w:color="auto"/>
            <w:left w:val="none" w:sz="0" w:space="0" w:color="auto"/>
            <w:bottom w:val="none" w:sz="0" w:space="0" w:color="auto"/>
            <w:right w:val="none" w:sz="0" w:space="0" w:color="auto"/>
          </w:divBdr>
        </w:div>
      </w:divsChild>
    </w:div>
    <w:div w:id="1961448729">
      <w:bodyDiv w:val="1"/>
      <w:marLeft w:val="0"/>
      <w:marRight w:val="0"/>
      <w:marTop w:val="0"/>
      <w:marBottom w:val="0"/>
      <w:divBdr>
        <w:top w:val="none" w:sz="0" w:space="0" w:color="auto"/>
        <w:left w:val="none" w:sz="0" w:space="0" w:color="auto"/>
        <w:bottom w:val="none" w:sz="0" w:space="0" w:color="auto"/>
        <w:right w:val="none" w:sz="0" w:space="0" w:color="auto"/>
      </w:divBdr>
      <w:divsChild>
        <w:div w:id="337586747">
          <w:marLeft w:val="0"/>
          <w:marRight w:val="150"/>
          <w:marTop w:val="0"/>
          <w:marBottom w:val="75"/>
          <w:divBdr>
            <w:top w:val="none" w:sz="0" w:space="0" w:color="auto"/>
            <w:left w:val="none" w:sz="0" w:space="0" w:color="auto"/>
            <w:bottom w:val="none" w:sz="0" w:space="0" w:color="auto"/>
            <w:right w:val="none" w:sz="0" w:space="0" w:color="auto"/>
          </w:divBdr>
        </w:div>
        <w:div w:id="973372247">
          <w:marLeft w:val="0"/>
          <w:marRight w:val="150"/>
          <w:marTop w:val="150"/>
          <w:marBottom w:val="150"/>
          <w:divBdr>
            <w:top w:val="none" w:sz="0" w:space="0" w:color="auto"/>
            <w:left w:val="none" w:sz="0" w:space="0" w:color="auto"/>
            <w:bottom w:val="none" w:sz="0" w:space="0" w:color="auto"/>
            <w:right w:val="none" w:sz="0" w:space="0" w:color="auto"/>
          </w:divBdr>
        </w:div>
        <w:div w:id="1468670601">
          <w:marLeft w:val="0"/>
          <w:marRight w:val="150"/>
          <w:marTop w:val="0"/>
          <w:marBottom w:val="0"/>
          <w:divBdr>
            <w:top w:val="none" w:sz="0" w:space="0" w:color="auto"/>
            <w:left w:val="none" w:sz="0" w:space="0" w:color="auto"/>
            <w:bottom w:val="none" w:sz="0" w:space="0" w:color="auto"/>
            <w:right w:val="none" w:sz="0" w:space="0" w:color="auto"/>
          </w:divBdr>
        </w:div>
      </w:divsChild>
    </w:div>
    <w:div w:id="1962568299">
      <w:bodyDiv w:val="1"/>
      <w:marLeft w:val="0"/>
      <w:marRight w:val="0"/>
      <w:marTop w:val="0"/>
      <w:marBottom w:val="0"/>
      <w:divBdr>
        <w:top w:val="none" w:sz="0" w:space="0" w:color="auto"/>
        <w:left w:val="none" w:sz="0" w:space="0" w:color="auto"/>
        <w:bottom w:val="none" w:sz="0" w:space="0" w:color="auto"/>
        <w:right w:val="none" w:sz="0" w:space="0" w:color="auto"/>
      </w:divBdr>
      <w:divsChild>
        <w:div w:id="629553188">
          <w:marLeft w:val="0"/>
          <w:marRight w:val="0"/>
          <w:marTop w:val="0"/>
          <w:marBottom w:val="150"/>
          <w:divBdr>
            <w:top w:val="none" w:sz="0" w:space="0" w:color="auto"/>
            <w:left w:val="none" w:sz="0" w:space="0" w:color="auto"/>
            <w:bottom w:val="none" w:sz="0" w:space="0" w:color="auto"/>
            <w:right w:val="none" w:sz="0" w:space="0" w:color="auto"/>
          </w:divBdr>
          <w:divsChild>
            <w:div w:id="1151483105">
              <w:marLeft w:val="0"/>
              <w:marRight w:val="0"/>
              <w:marTop w:val="0"/>
              <w:marBottom w:val="0"/>
              <w:divBdr>
                <w:top w:val="none" w:sz="0" w:space="0" w:color="auto"/>
                <w:left w:val="none" w:sz="0" w:space="0" w:color="auto"/>
                <w:bottom w:val="none" w:sz="0" w:space="0" w:color="auto"/>
                <w:right w:val="none" w:sz="0" w:space="0" w:color="auto"/>
              </w:divBdr>
              <w:divsChild>
                <w:div w:id="1467167015">
                  <w:marLeft w:val="0"/>
                  <w:marRight w:val="150"/>
                  <w:marTop w:val="0"/>
                  <w:marBottom w:val="0"/>
                  <w:divBdr>
                    <w:top w:val="none" w:sz="0" w:space="0" w:color="auto"/>
                    <w:left w:val="none" w:sz="0" w:space="0" w:color="auto"/>
                    <w:bottom w:val="none" w:sz="0" w:space="0" w:color="auto"/>
                    <w:right w:val="none" w:sz="0" w:space="0" w:color="auto"/>
                  </w:divBdr>
                </w:div>
                <w:div w:id="969673247">
                  <w:marLeft w:val="0"/>
                  <w:marRight w:val="150"/>
                  <w:marTop w:val="0"/>
                  <w:marBottom w:val="0"/>
                  <w:divBdr>
                    <w:top w:val="none" w:sz="0" w:space="0" w:color="auto"/>
                    <w:left w:val="none" w:sz="0" w:space="0" w:color="auto"/>
                    <w:bottom w:val="none" w:sz="0" w:space="0" w:color="auto"/>
                    <w:right w:val="none" w:sz="0" w:space="0" w:color="auto"/>
                  </w:divBdr>
                </w:div>
              </w:divsChild>
            </w:div>
            <w:div w:id="767191795">
              <w:marLeft w:val="0"/>
              <w:marRight w:val="0"/>
              <w:marTop w:val="0"/>
              <w:marBottom w:val="0"/>
              <w:divBdr>
                <w:top w:val="none" w:sz="0" w:space="0" w:color="auto"/>
                <w:left w:val="none" w:sz="0" w:space="0" w:color="auto"/>
                <w:bottom w:val="none" w:sz="0" w:space="0" w:color="auto"/>
                <w:right w:val="none" w:sz="0" w:space="0" w:color="auto"/>
              </w:divBdr>
              <w:divsChild>
                <w:div w:id="906066800">
                  <w:marLeft w:val="0"/>
                  <w:marRight w:val="0"/>
                  <w:marTop w:val="0"/>
                  <w:marBottom w:val="0"/>
                  <w:divBdr>
                    <w:top w:val="none" w:sz="0" w:space="0" w:color="auto"/>
                    <w:left w:val="none" w:sz="0" w:space="0" w:color="auto"/>
                    <w:bottom w:val="none" w:sz="0" w:space="0" w:color="auto"/>
                    <w:right w:val="none" w:sz="0" w:space="0" w:color="auto"/>
                  </w:divBdr>
                  <w:divsChild>
                    <w:div w:id="388067818">
                      <w:marLeft w:val="0"/>
                      <w:marRight w:val="0"/>
                      <w:marTop w:val="0"/>
                      <w:marBottom w:val="0"/>
                      <w:divBdr>
                        <w:top w:val="none" w:sz="0" w:space="0" w:color="auto"/>
                        <w:left w:val="none" w:sz="0" w:space="0" w:color="auto"/>
                        <w:bottom w:val="none" w:sz="0" w:space="0" w:color="auto"/>
                        <w:right w:val="none" w:sz="0" w:space="0" w:color="auto"/>
                      </w:divBdr>
                      <w:divsChild>
                        <w:div w:id="256989905">
                          <w:marLeft w:val="0"/>
                          <w:marRight w:val="0"/>
                          <w:marTop w:val="0"/>
                          <w:marBottom w:val="0"/>
                          <w:divBdr>
                            <w:top w:val="none" w:sz="0" w:space="0" w:color="auto"/>
                            <w:left w:val="none" w:sz="0" w:space="0" w:color="auto"/>
                            <w:bottom w:val="none" w:sz="0" w:space="0" w:color="auto"/>
                            <w:right w:val="none" w:sz="0" w:space="0" w:color="auto"/>
                          </w:divBdr>
                        </w:div>
                      </w:divsChild>
                    </w:div>
                    <w:div w:id="1483736902">
                      <w:marLeft w:val="0"/>
                      <w:marRight w:val="135"/>
                      <w:marTop w:val="0"/>
                      <w:marBottom w:val="0"/>
                      <w:divBdr>
                        <w:top w:val="none" w:sz="0" w:space="0" w:color="auto"/>
                        <w:left w:val="none" w:sz="0" w:space="0" w:color="auto"/>
                        <w:bottom w:val="none" w:sz="0" w:space="0" w:color="auto"/>
                        <w:right w:val="none" w:sz="0" w:space="0" w:color="auto"/>
                      </w:divBdr>
                    </w:div>
                    <w:div w:id="343484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9015">
          <w:marLeft w:val="0"/>
          <w:marRight w:val="0"/>
          <w:marTop w:val="0"/>
          <w:marBottom w:val="0"/>
          <w:divBdr>
            <w:top w:val="none" w:sz="0" w:space="0" w:color="auto"/>
            <w:left w:val="none" w:sz="0" w:space="0" w:color="auto"/>
            <w:bottom w:val="none" w:sz="0" w:space="0" w:color="auto"/>
            <w:right w:val="none" w:sz="0" w:space="0" w:color="auto"/>
          </w:divBdr>
          <w:divsChild>
            <w:div w:id="390009707">
              <w:marLeft w:val="0"/>
              <w:marRight w:val="0"/>
              <w:marTop w:val="0"/>
              <w:marBottom w:val="0"/>
              <w:divBdr>
                <w:top w:val="none" w:sz="0" w:space="0" w:color="auto"/>
                <w:left w:val="none" w:sz="0" w:space="0" w:color="auto"/>
                <w:bottom w:val="none" w:sz="0" w:space="0" w:color="auto"/>
                <w:right w:val="none" w:sz="0" w:space="0" w:color="auto"/>
              </w:divBdr>
              <w:divsChild>
                <w:div w:id="1633897715">
                  <w:marLeft w:val="0"/>
                  <w:marRight w:val="0"/>
                  <w:marTop w:val="0"/>
                  <w:marBottom w:val="0"/>
                  <w:divBdr>
                    <w:top w:val="none" w:sz="0" w:space="0" w:color="auto"/>
                    <w:left w:val="none" w:sz="0" w:space="0" w:color="auto"/>
                    <w:bottom w:val="none" w:sz="0" w:space="0" w:color="auto"/>
                    <w:right w:val="none" w:sz="0" w:space="0" w:color="auto"/>
                  </w:divBdr>
                </w:div>
              </w:divsChild>
            </w:div>
            <w:div w:id="1433209384">
              <w:marLeft w:val="0"/>
              <w:marRight w:val="0"/>
              <w:marTop w:val="375"/>
              <w:marBottom w:val="0"/>
              <w:divBdr>
                <w:top w:val="none" w:sz="0" w:space="0" w:color="auto"/>
                <w:left w:val="none" w:sz="0" w:space="0" w:color="auto"/>
                <w:bottom w:val="none" w:sz="0" w:space="0" w:color="auto"/>
                <w:right w:val="none" w:sz="0" w:space="0" w:color="auto"/>
              </w:divBdr>
              <w:divsChild>
                <w:div w:id="1627085452">
                  <w:marLeft w:val="0"/>
                  <w:marRight w:val="0"/>
                  <w:marTop w:val="0"/>
                  <w:marBottom w:val="0"/>
                  <w:divBdr>
                    <w:top w:val="none" w:sz="0" w:space="0" w:color="auto"/>
                    <w:left w:val="none" w:sz="0" w:space="0" w:color="auto"/>
                    <w:bottom w:val="none" w:sz="0" w:space="0" w:color="auto"/>
                    <w:right w:val="none" w:sz="0" w:space="0" w:color="auto"/>
                  </w:divBdr>
                  <w:divsChild>
                    <w:div w:id="18677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3896">
              <w:marLeft w:val="0"/>
              <w:marRight w:val="0"/>
              <w:marTop w:val="375"/>
              <w:marBottom w:val="0"/>
              <w:divBdr>
                <w:top w:val="none" w:sz="0" w:space="0" w:color="auto"/>
                <w:left w:val="none" w:sz="0" w:space="0" w:color="auto"/>
                <w:bottom w:val="none" w:sz="0" w:space="0" w:color="auto"/>
                <w:right w:val="none" w:sz="0" w:space="0" w:color="auto"/>
              </w:divBdr>
              <w:divsChild>
                <w:div w:id="83985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957254">
      <w:bodyDiv w:val="1"/>
      <w:marLeft w:val="0"/>
      <w:marRight w:val="0"/>
      <w:marTop w:val="0"/>
      <w:marBottom w:val="0"/>
      <w:divBdr>
        <w:top w:val="none" w:sz="0" w:space="0" w:color="auto"/>
        <w:left w:val="none" w:sz="0" w:space="0" w:color="auto"/>
        <w:bottom w:val="none" w:sz="0" w:space="0" w:color="auto"/>
        <w:right w:val="none" w:sz="0" w:space="0" w:color="auto"/>
      </w:divBdr>
      <w:divsChild>
        <w:div w:id="1816490922">
          <w:marLeft w:val="0"/>
          <w:marRight w:val="0"/>
          <w:marTop w:val="0"/>
          <w:marBottom w:val="300"/>
          <w:divBdr>
            <w:top w:val="none" w:sz="0" w:space="0" w:color="auto"/>
            <w:left w:val="none" w:sz="0" w:space="0" w:color="auto"/>
            <w:bottom w:val="none" w:sz="0" w:space="0" w:color="auto"/>
            <w:right w:val="none" w:sz="0" w:space="0" w:color="auto"/>
          </w:divBdr>
        </w:div>
      </w:divsChild>
    </w:div>
    <w:div w:id="1963144357">
      <w:bodyDiv w:val="1"/>
      <w:marLeft w:val="0"/>
      <w:marRight w:val="0"/>
      <w:marTop w:val="0"/>
      <w:marBottom w:val="0"/>
      <w:divBdr>
        <w:top w:val="none" w:sz="0" w:space="0" w:color="auto"/>
        <w:left w:val="none" w:sz="0" w:space="0" w:color="auto"/>
        <w:bottom w:val="none" w:sz="0" w:space="0" w:color="auto"/>
        <w:right w:val="none" w:sz="0" w:space="0" w:color="auto"/>
      </w:divBdr>
      <w:divsChild>
        <w:div w:id="427430509">
          <w:marLeft w:val="0"/>
          <w:marRight w:val="0"/>
          <w:marTop w:val="0"/>
          <w:marBottom w:val="0"/>
          <w:divBdr>
            <w:top w:val="none" w:sz="0" w:space="0" w:color="auto"/>
            <w:left w:val="none" w:sz="0" w:space="0" w:color="auto"/>
            <w:bottom w:val="none" w:sz="0" w:space="0" w:color="auto"/>
            <w:right w:val="none" w:sz="0" w:space="0" w:color="auto"/>
          </w:divBdr>
        </w:div>
      </w:divsChild>
    </w:div>
    <w:div w:id="1963876089">
      <w:bodyDiv w:val="1"/>
      <w:marLeft w:val="0"/>
      <w:marRight w:val="0"/>
      <w:marTop w:val="0"/>
      <w:marBottom w:val="0"/>
      <w:divBdr>
        <w:top w:val="none" w:sz="0" w:space="0" w:color="auto"/>
        <w:left w:val="none" w:sz="0" w:space="0" w:color="auto"/>
        <w:bottom w:val="none" w:sz="0" w:space="0" w:color="auto"/>
        <w:right w:val="none" w:sz="0" w:space="0" w:color="auto"/>
      </w:divBdr>
      <w:divsChild>
        <w:div w:id="333336815">
          <w:marLeft w:val="0"/>
          <w:marRight w:val="150"/>
          <w:marTop w:val="0"/>
          <w:marBottom w:val="75"/>
          <w:divBdr>
            <w:top w:val="none" w:sz="0" w:space="0" w:color="auto"/>
            <w:left w:val="none" w:sz="0" w:space="0" w:color="auto"/>
            <w:bottom w:val="none" w:sz="0" w:space="0" w:color="auto"/>
            <w:right w:val="none" w:sz="0" w:space="0" w:color="auto"/>
          </w:divBdr>
        </w:div>
        <w:div w:id="1854758052">
          <w:marLeft w:val="0"/>
          <w:marRight w:val="150"/>
          <w:marTop w:val="150"/>
          <w:marBottom w:val="150"/>
          <w:divBdr>
            <w:top w:val="none" w:sz="0" w:space="0" w:color="auto"/>
            <w:left w:val="none" w:sz="0" w:space="0" w:color="auto"/>
            <w:bottom w:val="none" w:sz="0" w:space="0" w:color="auto"/>
            <w:right w:val="none" w:sz="0" w:space="0" w:color="auto"/>
          </w:divBdr>
        </w:div>
        <w:div w:id="898324269">
          <w:marLeft w:val="0"/>
          <w:marRight w:val="150"/>
          <w:marTop w:val="0"/>
          <w:marBottom w:val="0"/>
          <w:divBdr>
            <w:top w:val="none" w:sz="0" w:space="0" w:color="auto"/>
            <w:left w:val="none" w:sz="0" w:space="0" w:color="auto"/>
            <w:bottom w:val="none" w:sz="0" w:space="0" w:color="auto"/>
            <w:right w:val="none" w:sz="0" w:space="0" w:color="auto"/>
          </w:divBdr>
        </w:div>
      </w:divsChild>
    </w:div>
    <w:div w:id="1964925172">
      <w:bodyDiv w:val="1"/>
      <w:marLeft w:val="0"/>
      <w:marRight w:val="0"/>
      <w:marTop w:val="0"/>
      <w:marBottom w:val="0"/>
      <w:divBdr>
        <w:top w:val="none" w:sz="0" w:space="0" w:color="auto"/>
        <w:left w:val="none" w:sz="0" w:space="0" w:color="auto"/>
        <w:bottom w:val="none" w:sz="0" w:space="0" w:color="auto"/>
        <w:right w:val="none" w:sz="0" w:space="0" w:color="auto"/>
      </w:divBdr>
      <w:divsChild>
        <w:div w:id="451096512">
          <w:marLeft w:val="0"/>
          <w:marRight w:val="0"/>
          <w:marTop w:val="0"/>
          <w:marBottom w:val="150"/>
          <w:divBdr>
            <w:top w:val="none" w:sz="0" w:space="0" w:color="auto"/>
            <w:left w:val="none" w:sz="0" w:space="0" w:color="auto"/>
            <w:bottom w:val="none" w:sz="0" w:space="0" w:color="auto"/>
            <w:right w:val="none" w:sz="0" w:space="0" w:color="auto"/>
          </w:divBdr>
          <w:divsChild>
            <w:div w:id="994799905">
              <w:marLeft w:val="0"/>
              <w:marRight w:val="0"/>
              <w:marTop w:val="0"/>
              <w:marBottom w:val="0"/>
              <w:divBdr>
                <w:top w:val="none" w:sz="0" w:space="0" w:color="auto"/>
                <w:left w:val="none" w:sz="0" w:space="0" w:color="auto"/>
                <w:bottom w:val="none" w:sz="0" w:space="0" w:color="auto"/>
                <w:right w:val="none" w:sz="0" w:space="0" w:color="auto"/>
              </w:divBdr>
              <w:divsChild>
                <w:div w:id="1319766788">
                  <w:marLeft w:val="0"/>
                  <w:marRight w:val="150"/>
                  <w:marTop w:val="0"/>
                  <w:marBottom w:val="0"/>
                  <w:divBdr>
                    <w:top w:val="none" w:sz="0" w:space="0" w:color="auto"/>
                    <w:left w:val="none" w:sz="0" w:space="0" w:color="auto"/>
                    <w:bottom w:val="none" w:sz="0" w:space="0" w:color="auto"/>
                    <w:right w:val="none" w:sz="0" w:space="0" w:color="auto"/>
                  </w:divBdr>
                </w:div>
                <w:div w:id="666595301">
                  <w:marLeft w:val="0"/>
                  <w:marRight w:val="150"/>
                  <w:marTop w:val="0"/>
                  <w:marBottom w:val="0"/>
                  <w:divBdr>
                    <w:top w:val="none" w:sz="0" w:space="0" w:color="auto"/>
                    <w:left w:val="none" w:sz="0" w:space="0" w:color="auto"/>
                    <w:bottom w:val="none" w:sz="0" w:space="0" w:color="auto"/>
                    <w:right w:val="none" w:sz="0" w:space="0" w:color="auto"/>
                  </w:divBdr>
                </w:div>
              </w:divsChild>
            </w:div>
            <w:div w:id="423960756">
              <w:marLeft w:val="0"/>
              <w:marRight w:val="0"/>
              <w:marTop w:val="0"/>
              <w:marBottom w:val="0"/>
              <w:divBdr>
                <w:top w:val="none" w:sz="0" w:space="0" w:color="auto"/>
                <w:left w:val="none" w:sz="0" w:space="0" w:color="auto"/>
                <w:bottom w:val="none" w:sz="0" w:space="0" w:color="auto"/>
                <w:right w:val="none" w:sz="0" w:space="0" w:color="auto"/>
              </w:divBdr>
              <w:divsChild>
                <w:div w:id="899678509">
                  <w:marLeft w:val="0"/>
                  <w:marRight w:val="0"/>
                  <w:marTop w:val="0"/>
                  <w:marBottom w:val="0"/>
                  <w:divBdr>
                    <w:top w:val="none" w:sz="0" w:space="0" w:color="auto"/>
                    <w:left w:val="none" w:sz="0" w:space="0" w:color="auto"/>
                    <w:bottom w:val="none" w:sz="0" w:space="0" w:color="auto"/>
                    <w:right w:val="none" w:sz="0" w:space="0" w:color="auto"/>
                  </w:divBdr>
                  <w:divsChild>
                    <w:div w:id="1261715753">
                      <w:marLeft w:val="0"/>
                      <w:marRight w:val="0"/>
                      <w:marTop w:val="0"/>
                      <w:marBottom w:val="0"/>
                      <w:divBdr>
                        <w:top w:val="none" w:sz="0" w:space="0" w:color="auto"/>
                        <w:left w:val="none" w:sz="0" w:space="0" w:color="auto"/>
                        <w:bottom w:val="none" w:sz="0" w:space="0" w:color="auto"/>
                        <w:right w:val="none" w:sz="0" w:space="0" w:color="auto"/>
                      </w:divBdr>
                      <w:divsChild>
                        <w:div w:id="573511093">
                          <w:marLeft w:val="0"/>
                          <w:marRight w:val="0"/>
                          <w:marTop w:val="0"/>
                          <w:marBottom w:val="0"/>
                          <w:divBdr>
                            <w:top w:val="none" w:sz="0" w:space="0" w:color="auto"/>
                            <w:left w:val="none" w:sz="0" w:space="0" w:color="auto"/>
                            <w:bottom w:val="none" w:sz="0" w:space="0" w:color="auto"/>
                            <w:right w:val="none" w:sz="0" w:space="0" w:color="auto"/>
                          </w:divBdr>
                        </w:div>
                      </w:divsChild>
                    </w:div>
                    <w:div w:id="1526095529">
                      <w:marLeft w:val="0"/>
                      <w:marRight w:val="135"/>
                      <w:marTop w:val="0"/>
                      <w:marBottom w:val="0"/>
                      <w:divBdr>
                        <w:top w:val="none" w:sz="0" w:space="0" w:color="auto"/>
                        <w:left w:val="none" w:sz="0" w:space="0" w:color="auto"/>
                        <w:bottom w:val="none" w:sz="0" w:space="0" w:color="auto"/>
                        <w:right w:val="none" w:sz="0" w:space="0" w:color="auto"/>
                      </w:divBdr>
                    </w:div>
                    <w:div w:id="3063953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68173">
          <w:marLeft w:val="0"/>
          <w:marRight w:val="0"/>
          <w:marTop w:val="0"/>
          <w:marBottom w:val="0"/>
          <w:divBdr>
            <w:top w:val="none" w:sz="0" w:space="0" w:color="auto"/>
            <w:left w:val="none" w:sz="0" w:space="0" w:color="auto"/>
            <w:bottom w:val="none" w:sz="0" w:space="0" w:color="auto"/>
            <w:right w:val="none" w:sz="0" w:space="0" w:color="auto"/>
          </w:divBdr>
          <w:divsChild>
            <w:div w:id="1540627838">
              <w:marLeft w:val="0"/>
              <w:marRight w:val="0"/>
              <w:marTop w:val="0"/>
              <w:marBottom w:val="0"/>
              <w:divBdr>
                <w:top w:val="none" w:sz="0" w:space="0" w:color="auto"/>
                <w:left w:val="none" w:sz="0" w:space="0" w:color="auto"/>
                <w:bottom w:val="none" w:sz="0" w:space="0" w:color="auto"/>
                <w:right w:val="none" w:sz="0" w:space="0" w:color="auto"/>
              </w:divBdr>
              <w:divsChild>
                <w:div w:id="1879319420">
                  <w:marLeft w:val="0"/>
                  <w:marRight w:val="0"/>
                  <w:marTop w:val="0"/>
                  <w:marBottom w:val="0"/>
                  <w:divBdr>
                    <w:top w:val="none" w:sz="0" w:space="0" w:color="auto"/>
                    <w:left w:val="none" w:sz="0" w:space="0" w:color="auto"/>
                    <w:bottom w:val="none" w:sz="0" w:space="0" w:color="auto"/>
                    <w:right w:val="none" w:sz="0" w:space="0" w:color="auto"/>
                  </w:divBdr>
                </w:div>
              </w:divsChild>
            </w:div>
            <w:div w:id="964504356">
              <w:marLeft w:val="0"/>
              <w:marRight w:val="0"/>
              <w:marTop w:val="225"/>
              <w:marBottom w:val="0"/>
              <w:divBdr>
                <w:top w:val="none" w:sz="0" w:space="0" w:color="auto"/>
                <w:left w:val="none" w:sz="0" w:space="0" w:color="auto"/>
                <w:bottom w:val="none" w:sz="0" w:space="0" w:color="auto"/>
                <w:right w:val="none" w:sz="0" w:space="0" w:color="auto"/>
              </w:divBdr>
              <w:divsChild>
                <w:div w:id="110980295">
                  <w:marLeft w:val="0"/>
                  <w:marRight w:val="0"/>
                  <w:marTop w:val="0"/>
                  <w:marBottom w:val="0"/>
                  <w:divBdr>
                    <w:top w:val="none" w:sz="0" w:space="0" w:color="auto"/>
                    <w:left w:val="none" w:sz="0" w:space="0" w:color="auto"/>
                    <w:bottom w:val="none" w:sz="0" w:space="0" w:color="auto"/>
                    <w:right w:val="none" w:sz="0" w:space="0" w:color="auto"/>
                  </w:divBdr>
                </w:div>
              </w:divsChild>
            </w:div>
            <w:div w:id="1619601970">
              <w:marLeft w:val="0"/>
              <w:marRight w:val="0"/>
              <w:marTop w:val="375"/>
              <w:marBottom w:val="0"/>
              <w:divBdr>
                <w:top w:val="none" w:sz="0" w:space="0" w:color="auto"/>
                <w:left w:val="none" w:sz="0" w:space="0" w:color="auto"/>
                <w:bottom w:val="none" w:sz="0" w:space="0" w:color="auto"/>
                <w:right w:val="none" w:sz="0" w:space="0" w:color="auto"/>
              </w:divBdr>
              <w:divsChild>
                <w:div w:id="647711732">
                  <w:marLeft w:val="0"/>
                  <w:marRight w:val="0"/>
                  <w:marTop w:val="0"/>
                  <w:marBottom w:val="0"/>
                  <w:divBdr>
                    <w:top w:val="none" w:sz="0" w:space="0" w:color="auto"/>
                    <w:left w:val="none" w:sz="0" w:space="0" w:color="auto"/>
                    <w:bottom w:val="none" w:sz="0" w:space="0" w:color="auto"/>
                    <w:right w:val="none" w:sz="0" w:space="0" w:color="auto"/>
                  </w:divBdr>
                  <w:divsChild>
                    <w:div w:id="6182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98346">
              <w:marLeft w:val="0"/>
              <w:marRight w:val="0"/>
              <w:marTop w:val="375"/>
              <w:marBottom w:val="0"/>
              <w:divBdr>
                <w:top w:val="none" w:sz="0" w:space="0" w:color="auto"/>
                <w:left w:val="none" w:sz="0" w:space="0" w:color="auto"/>
                <w:bottom w:val="none" w:sz="0" w:space="0" w:color="auto"/>
                <w:right w:val="none" w:sz="0" w:space="0" w:color="auto"/>
              </w:divBdr>
              <w:divsChild>
                <w:div w:id="1243442325">
                  <w:marLeft w:val="0"/>
                  <w:marRight w:val="0"/>
                  <w:marTop w:val="0"/>
                  <w:marBottom w:val="0"/>
                  <w:divBdr>
                    <w:top w:val="none" w:sz="0" w:space="0" w:color="auto"/>
                    <w:left w:val="none" w:sz="0" w:space="0" w:color="auto"/>
                    <w:bottom w:val="none" w:sz="0" w:space="0" w:color="auto"/>
                    <w:right w:val="none" w:sz="0" w:space="0" w:color="auto"/>
                  </w:divBdr>
                </w:div>
              </w:divsChild>
            </w:div>
            <w:div w:id="1440956301">
              <w:marLeft w:val="0"/>
              <w:marRight w:val="0"/>
              <w:marTop w:val="225"/>
              <w:marBottom w:val="0"/>
              <w:divBdr>
                <w:top w:val="none" w:sz="0" w:space="0" w:color="auto"/>
                <w:left w:val="none" w:sz="0" w:space="0" w:color="auto"/>
                <w:bottom w:val="none" w:sz="0" w:space="0" w:color="auto"/>
                <w:right w:val="none" w:sz="0" w:space="0" w:color="auto"/>
              </w:divBdr>
              <w:divsChild>
                <w:div w:id="1160847972">
                  <w:marLeft w:val="0"/>
                  <w:marRight w:val="0"/>
                  <w:marTop w:val="0"/>
                  <w:marBottom w:val="0"/>
                  <w:divBdr>
                    <w:top w:val="none" w:sz="0" w:space="0" w:color="auto"/>
                    <w:left w:val="none" w:sz="0" w:space="0" w:color="auto"/>
                    <w:bottom w:val="none" w:sz="0" w:space="0" w:color="auto"/>
                    <w:right w:val="none" w:sz="0" w:space="0" w:color="auto"/>
                  </w:divBdr>
                  <w:divsChild>
                    <w:div w:id="487745041">
                      <w:marLeft w:val="0"/>
                      <w:marRight w:val="0"/>
                      <w:marTop w:val="0"/>
                      <w:marBottom w:val="0"/>
                      <w:divBdr>
                        <w:top w:val="single" w:sz="6" w:space="0" w:color="D9D9D9"/>
                        <w:left w:val="none" w:sz="0" w:space="0" w:color="auto"/>
                        <w:bottom w:val="single" w:sz="6" w:space="0" w:color="D9D9D9"/>
                        <w:right w:val="none" w:sz="0" w:space="0" w:color="auto"/>
                      </w:divBdr>
                      <w:divsChild>
                        <w:div w:id="1738473676">
                          <w:marLeft w:val="0"/>
                          <w:marRight w:val="0"/>
                          <w:marTop w:val="0"/>
                          <w:marBottom w:val="0"/>
                          <w:divBdr>
                            <w:top w:val="none" w:sz="0" w:space="0" w:color="auto"/>
                            <w:left w:val="none" w:sz="0" w:space="0" w:color="auto"/>
                            <w:bottom w:val="none" w:sz="0" w:space="0" w:color="auto"/>
                            <w:right w:val="none" w:sz="0" w:space="0" w:color="auto"/>
                          </w:divBdr>
                          <w:divsChild>
                            <w:div w:id="993096628">
                              <w:marLeft w:val="0"/>
                              <w:marRight w:val="0"/>
                              <w:marTop w:val="0"/>
                              <w:marBottom w:val="0"/>
                              <w:divBdr>
                                <w:top w:val="none" w:sz="0" w:space="0" w:color="auto"/>
                                <w:left w:val="none" w:sz="0" w:space="0" w:color="auto"/>
                                <w:bottom w:val="none" w:sz="0" w:space="0" w:color="auto"/>
                                <w:right w:val="none" w:sz="0" w:space="0" w:color="auto"/>
                              </w:divBdr>
                              <w:divsChild>
                                <w:div w:id="1497963667">
                                  <w:marLeft w:val="0"/>
                                  <w:marRight w:val="0"/>
                                  <w:marTop w:val="0"/>
                                  <w:marBottom w:val="0"/>
                                  <w:divBdr>
                                    <w:top w:val="none" w:sz="0" w:space="0" w:color="auto"/>
                                    <w:left w:val="none" w:sz="0" w:space="0" w:color="auto"/>
                                    <w:bottom w:val="none" w:sz="0" w:space="0" w:color="auto"/>
                                    <w:right w:val="none" w:sz="0" w:space="0" w:color="auto"/>
                                  </w:divBdr>
                                  <w:divsChild>
                                    <w:div w:id="142044774">
                                      <w:marLeft w:val="0"/>
                                      <w:marRight w:val="0"/>
                                      <w:marTop w:val="0"/>
                                      <w:marBottom w:val="0"/>
                                      <w:divBdr>
                                        <w:top w:val="none" w:sz="0" w:space="0" w:color="auto"/>
                                        <w:left w:val="none" w:sz="0" w:space="0" w:color="auto"/>
                                        <w:bottom w:val="none" w:sz="0" w:space="0" w:color="auto"/>
                                        <w:right w:val="none" w:sz="0" w:space="0" w:color="auto"/>
                                      </w:divBdr>
                                      <w:divsChild>
                                        <w:div w:id="238448254">
                                          <w:marLeft w:val="0"/>
                                          <w:marRight w:val="0"/>
                                          <w:marTop w:val="0"/>
                                          <w:marBottom w:val="0"/>
                                          <w:divBdr>
                                            <w:top w:val="none" w:sz="0" w:space="0" w:color="auto"/>
                                            <w:left w:val="none" w:sz="0" w:space="0" w:color="auto"/>
                                            <w:bottom w:val="none" w:sz="0" w:space="0" w:color="auto"/>
                                            <w:right w:val="none" w:sz="0" w:space="0" w:color="auto"/>
                                          </w:divBdr>
                                          <w:divsChild>
                                            <w:div w:id="1774010326">
                                              <w:marLeft w:val="0"/>
                                              <w:marRight w:val="0"/>
                                              <w:marTop w:val="0"/>
                                              <w:marBottom w:val="0"/>
                                              <w:divBdr>
                                                <w:top w:val="none" w:sz="0" w:space="0" w:color="auto"/>
                                                <w:left w:val="none" w:sz="0" w:space="0" w:color="auto"/>
                                                <w:bottom w:val="none" w:sz="0" w:space="0" w:color="auto"/>
                                                <w:right w:val="none" w:sz="0" w:space="0" w:color="auto"/>
                                              </w:divBdr>
                                              <w:divsChild>
                                                <w:div w:id="625164278">
                                                  <w:marLeft w:val="0"/>
                                                  <w:marRight w:val="0"/>
                                                  <w:marTop w:val="0"/>
                                                  <w:marBottom w:val="0"/>
                                                  <w:divBdr>
                                                    <w:top w:val="none" w:sz="0" w:space="0" w:color="auto"/>
                                                    <w:left w:val="none" w:sz="0" w:space="0" w:color="auto"/>
                                                    <w:bottom w:val="none" w:sz="0" w:space="0" w:color="auto"/>
                                                    <w:right w:val="none" w:sz="0" w:space="0" w:color="auto"/>
                                                  </w:divBdr>
                                                  <w:divsChild>
                                                    <w:div w:id="153644824">
                                                      <w:marLeft w:val="0"/>
                                                      <w:marRight w:val="0"/>
                                                      <w:marTop w:val="0"/>
                                                      <w:marBottom w:val="0"/>
                                                      <w:divBdr>
                                                        <w:top w:val="none" w:sz="0" w:space="0" w:color="auto"/>
                                                        <w:left w:val="none" w:sz="0" w:space="0" w:color="auto"/>
                                                        <w:bottom w:val="none" w:sz="0" w:space="0" w:color="auto"/>
                                                        <w:right w:val="none" w:sz="0" w:space="0" w:color="auto"/>
                                                      </w:divBdr>
                                                      <w:divsChild>
                                                        <w:div w:id="1797988538">
                                                          <w:marLeft w:val="0"/>
                                                          <w:marRight w:val="0"/>
                                                          <w:marTop w:val="0"/>
                                                          <w:marBottom w:val="0"/>
                                                          <w:divBdr>
                                                            <w:top w:val="none" w:sz="0" w:space="0" w:color="auto"/>
                                                            <w:left w:val="none" w:sz="0" w:space="0" w:color="auto"/>
                                                            <w:bottom w:val="none" w:sz="0" w:space="0" w:color="auto"/>
                                                            <w:right w:val="none" w:sz="0" w:space="0" w:color="auto"/>
                                                          </w:divBdr>
                                                          <w:divsChild>
                                                            <w:div w:id="1674409481">
                                                              <w:marLeft w:val="0"/>
                                                              <w:marRight w:val="0"/>
                                                              <w:marTop w:val="0"/>
                                                              <w:marBottom w:val="0"/>
                                                              <w:divBdr>
                                                                <w:top w:val="none" w:sz="0" w:space="0" w:color="auto"/>
                                                                <w:left w:val="none" w:sz="0" w:space="0" w:color="auto"/>
                                                                <w:bottom w:val="none" w:sz="0" w:space="0" w:color="auto"/>
                                                                <w:right w:val="none" w:sz="0" w:space="0" w:color="auto"/>
                                                              </w:divBdr>
                                                              <w:divsChild>
                                                                <w:div w:id="1654480885">
                                                                  <w:marLeft w:val="0"/>
                                                                  <w:marRight w:val="0"/>
                                                                  <w:marTop w:val="0"/>
                                                                  <w:marBottom w:val="0"/>
                                                                  <w:divBdr>
                                                                    <w:top w:val="none" w:sz="0" w:space="0" w:color="auto"/>
                                                                    <w:left w:val="none" w:sz="0" w:space="0" w:color="auto"/>
                                                                    <w:bottom w:val="none" w:sz="0" w:space="0" w:color="auto"/>
                                                                    <w:right w:val="none" w:sz="0" w:space="0" w:color="auto"/>
                                                                  </w:divBdr>
                                                                  <w:divsChild>
                                                                    <w:div w:id="613757845">
                                                                      <w:marLeft w:val="0"/>
                                                                      <w:marRight w:val="0"/>
                                                                      <w:marTop w:val="0"/>
                                                                      <w:marBottom w:val="0"/>
                                                                      <w:divBdr>
                                                                        <w:top w:val="none" w:sz="0" w:space="0" w:color="auto"/>
                                                                        <w:left w:val="none" w:sz="0" w:space="0" w:color="auto"/>
                                                                        <w:bottom w:val="none" w:sz="0" w:space="0" w:color="auto"/>
                                                                        <w:right w:val="none" w:sz="0" w:space="0" w:color="auto"/>
                                                                      </w:divBdr>
                                                                      <w:divsChild>
                                                                        <w:div w:id="1971546146">
                                                                          <w:marLeft w:val="0"/>
                                                                          <w:marRight w:val="0"/>
                                                                          <w:marTop w:val="0"/>
                                                                          <w:marBottom w:val="0"/>
                                                                          <w:divBdr>
                                                                            <w:top w:val="none" w:sz="0" w:space="0" w:color="auto"/>
                                                                            <w:left w:val="none" w:sz="0" w:space="0" w:color="auto"/>
                                                                            <w:bottom w:val="none" w:sz="0" w:space="0" w:color="auto"/>
                                                                            <w:right w:val="none" w:sz="0" w:space="0" w:color="auto"/>
                                                                          </w:divBdr>
                                                                        </w:div>
                                                                        <w:div w:id="109979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5288416">
              <w:marLeft w:val="0"/>
              <w:marRight w:val="0"/>
              <w:marTop w:val="225"/>
              <w:marBottom w:val="0"/>
              <w:divBdr>
                <w:top w:val="none" w:sz="0" w:space="0" w:color="auto"/>
                <w:left w:val="none" w:sz="0" w:space="0" w:color="auto"/>
                <w:bottom w:val="none" w:sz="0" w:space="0" w:color="auto"/>
                <w:right w:val="none" w:sz="0" w:space="0" w:color="auto"/>
              </w:divBdr>
              <w:divsChild>
                <w:div w:id="577399093">
                  <w:marLeft w:val="0"/>
                  <w:marRight w:val="0"/>
                  <w:marTop w:val="0"/>
                  <w:marBottom w:val="0"/>
                  <w:divBdr>
                    <w:top w:val="none" w:sz="0" w:space="0" w:color="auto"/>
                    <w:left w:val="none" w:sz="0" w:space="0" w:color="auto"/>
                    <w:bottom w:val="none" w:sz="0" w:space="0" w:color="auto"/>
                    <w:right w:val="none" w:sz="0" w:space="0" w:color="auto"/>
                  </w:divBdr>
                </w:div>
              </w:divsChild>
            </w:div>
            <w:div w:id="1601110837">
              <w:marLeft w:val="0"/>
              <w:marRight w:val="0"/>
              <w:marTop w:val="375"/>
              <w:marBottom w:val="0"/>
              <w:divBdr>
                <w:top w:val="none" w:sz="0" w:space="0" w:color="auto"/>
                <w:left w:val="none" w:sz="0" w:space="0" w:color="auto"/>
                <w:bottom w:val="none" w:sz="0" w:space="0" w:color="auto"/>
                <w:right w:val="none" w:sz="0" w:space="0" w:color="auto"/>
              </w:divBdr>
              <w:divsChild>
                <w:div w:id="1947301091">
                  <w:marLeft w:val="0"/>
                  <w:marRight w:val="0"/>
                  <w:marTop w:val="0"/>
                  <w:marBottom w:val="0"/>
                  <w:divBdr>
                    <w:top w:val="none" w:sz="0" w:space="0" w:color="auto"/>
                    <w:left w:val="none" w:sz="0" w:space="0" w:color="auto"/>
                    <w:bottom w:val="none" w:sz="0" w:space="0" w:color="auto"/>
                    <w:right w:val="none" w:sz="0" w:space="0" w:color="auto"/>
                  </w:divBdr>
                  <w:divsChild>
                    <w:div w:id="837578366">
                      <w:marLeft w:val="0"/>
                      <w:marRight w:val="0"/>
                      <w:marTop w:val="0"/>
                      <w:marBottom w:val="0"/>
                      <w:divBdr>
                        <w:top w:val="none" w:sz="0" w:space="0" w:color="auto"/>
                        <w:left w:val="none" w:sz="0" w:space="0" w:color="auto"/>
                        <w:bottom w:val="none" w:sz="0" w:space="0" w:color="auto"/>
                        <w:right w:val="none" w:sz="0" w:space="0" w:color="auto"/>
                      </w:divBdr>
                    </w:div>
                    <w:div w:id="19365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703928">
      <w:bodyDiv w:val="1"/>
      <w:marLeft w:val="0"/>
      <w:marRight w:val="0"/>
      <w:marTop w:val="0"/>
      <w:marBottom w:val="0"/>
      <w:divBdr>
        <w:top w:val="none" w:sz="0" w:space="0" w:color="auto"/>
        <w:left w:val="none" w:sz="0" w:space="0" w:color="auto"/>
        <w:bottom w:val="none" w:sz="0" w:space="0" w:color="auto"/>
        <w:right w:val="none" w:sz="0" w:space="0" w:color="auto"/>
      </w:divBdr>
      <w:divsChild>
        <w:div w:id="1387878598">
          <w:marLeft w:val="0"/>
          <w:marRight w:val="150"/>
          <w:marTop w:val="0"/>
          <w:marBottom w:val="75"/>
          <w:divBdr>
            <w:top w:val="none" w:sz="0" w:space="0" w:color="auto"/>
            <w:left w:val="none" w:sz="0" w:space="0" w:color="auto"/>
            <w:bottom w:val="none" w:sz="0" w:space="0" w:color="auto"/>
            <w:right w:val="none" w:sz="0" w:space="0" w:color="auto"/>
          </w:divBdr>
        </w:div>
        <w:div w:id="1105686704">
          <w:marLeft w:val="0"/>
          <w:marRight w:val="150"/>
          <w:marTop w:val="150"/>
          <w:marBottom w:val="150"/>
          <w:divBdr>
            <w:top w:val="none" w:sz="0" w:space="0" w:color="auto"/>
            <w:left w:val="none" w:sz="0" w:space="0" w:color="auto"/>
            <w:bottom w:val="none" w:sz="0" w:space="0" w:color="auto"/>
            <w:right w:val="none" w:sz="0" w:space="0" w:color="auto"/>
          </w:divBdr>
        </w:div>
        <w:div w:id="796027144">
          <w:marLeft w:val="0"/>
          <w:marRight w:val="150"/>
          <w:marTop w:val="0"/>
          <w:marBottom w:val="0"/>
          <w:divBdr>
            <w:top w:val="none" w:sz="0" w:space="0" w:color="auto"/>
            <w:left w:val="none" w:sz="0" w:space="0" w:color="auto"/>
            <w:bottom w:val="none" w:sz="0" w:space="0" w:color="auto"/>
            <w:right w:val="none" w:sz="0" w:space="0" w:color="auto"/>
          </w:divBdr>
        </w:div>
      </w:divsChild>
    </w:div>
    <w:div w:id="1969358029">
      <w:bodyDiv w:val="1"/>
      <w:marLeft w:val="0"/>
      <w:marRight w:val="0"/>
      <w:marTop w:val="0"/>
      <w:marBottom w:val="0"/>
      <w:divBdr>
        <w:top w:val="none" w:sz="0" w:space="0" w:color="auto"/>
        <w:left w:val="none" w:sz="0" w:space="0" w:color="auto"/>
        <w:bottom w:val="none" w:sz="0" w:space="0" w:color="auto"/>
        <w:right w:val="none" w:sz="0" w:space="0" w:color="auto"/>
      </w:divBdr>
      <w:divsChild>
        <w:div w:id="2020540749">
          <w:marLeft w:val="0"/>
          <w:marRight w:val="0"/>
          <w:marTop w:val="0"/>
          <w:marBottom w:val="0"/>
          <w:divBdr>
            <w:top w:val="none" w:sz="0" w:space="0" w:color="auto"/>
            <w:left w:val="none" w:sz="0" w:space="0" w:color="auto"/>
            <w:bottom w:val="none" w:sz="0" w:space="0" w:color="auto"/>
            <w:right w:val="none" w:sz="0" w:space="0" w:color="auto"/>
          </w:divBdr>
        </w:div>
      </w:divsChild>
    </w:div>
    <w:div w:id="1969967857">
      <w:bodyDiv w:val="1"/>
      <w:marLeft w:val="0"/>
      <w:marRight w:val="0"/>
      <w:marTop w:val="0"/>
      <w:marBottom w:val="0"/>
      <w:divBdr>
        <w:top w:val="none" w:sz="0" w:space="0" w:color="auto"/>
        <w:left w:val="none" w:sz="0" w:space="0" w:color="auto"/>
        <w:bottom w:val="none" w:sz="0" w:space="0" w:color="auto"/>
        <w:right w:val="none" w:sz="0" w:space="0" w:color="auto"/>
      </w:divBdr>
      <w:divsChild>
        <w:div w:id="1778329494">
          <w:marLeft w:val="0"/>
          <w:marRight w:val="150"/>
          <w:marTop w:val="0"/>
          <w:marBottom w:val="75"/>
          <w:divBdr>
            <w:top w:val="none" w:sz="0" w:space="0" w:color="auto"/>
            <w:left w:val="none" w:sz="0" w:space="0" w:color="auto"/>
            <w:bottom w:val="none" w:sz="0" w:space="0" w:color="auto"/>
            <w:right w:val="none" w:sz="0" w:space="0" w:color="auto"/>
          </w:divBdr>
        </w:div>
        <w:div w:id="929388055">
          <w:marLeft w:val="0"/>
          <w:marRight w:val="150"/>
          <w:marTop w:val="150"/>
          <w:marBottom w:val="150"/>
          <w:divBdr>
            <w:top w:val="none" w:sz="0" w:space="0" w:color="auto"/>
            <w:left w:val="none" w:sz="0" w:space="0" w:color="auto"/>
            <w:bottom w:val="none" w:sz="0" w:space="0" w:color="auto"/>
            <w:right w:val="none" w:sz="0" w:space="0" w:color="auto"/>
          </w:divBdr>
        </w:div>
        <w:div w:id="1231960745">
          <w:marLeft w:val="0"/>
          <w:marRight w:val="150"/>
          <w:marTop w:val="0"/>
          <w:marBottom w:val="0"/>
          <w:divBdr>
            <w:top w:val="none" w:sz="0" w:space="0" w:color="auto"/>
            <w:left w:val="none" w:sz="0" w:space="0" w:color="auto"/>
            <w:bottom w:val="none" w:sz="0" w:space="0" w:color="auto"/>
            <w:right w:val="none" w:sz="0" w:space="0" w:color="auto"/>
          </w:divBdr>
        </w:div>
      </w:divsChild>
    </w:div>
    <w:div w:id="1970164762">
      <w:bodyDiv w:val="1"/>
      <w:marLeft w:val="0"/>
      <w:marRight w:val="0"/>
      <w:marTop w:val="0"/>
      <w:marBottom w:val="0"/>
      <w:divBdr>
        <w:top w:val="none" w:sz="0" w:space="0" w:color="auto"/>
        <w:left w:val="none" w:sz="0" w:space="0" w:color="auto"/>
        <w:bottom w:val="none" w:sz="0" w:space="0" w:color="auto"/>
        <w:right w:val="none" w:sz="0" w:space="0" w:color="auto"/>
      </w:divBdr>
      <w:divsChild>
        <w:div w:id="1928035857">
          <w:marLeft w:val="0"/>
          <w:marRight w:val="0"/>
          <w:marTop w:val="0"/>
          <w:marBottom w:val="300"/>
          <w:divBdr>
            <w:top w:val="none" w:sz="0" w:space="0" w:color="auto"/>
            <w:left w:val="none" w:sz="0" w:space="0" w:color="auto"/>
            <w:bottom w:val="none" w:sz="0" w:space="0" w:color="auto"/>
            <w:right w:val="none" w:sz="0" w:space="0" w:color="auto"/>
          </w:divBdr>
          <w:divsChild>
            <w:div w:id="1097866703">
              <w:marLeft w:val="0"/>
              <w:marRight w:val="0"/>
              <w:marTop w:val="0"/>
              <w:marBottom w:val="0"/>
              <w:divBdr>
                <w:top w:val="none" w:sz="0" w:space="0" w:color="auto"/>
                <w:left w:val="none" w:sz="0" w:space="0" w:color="auto"/>
                <w:bottom w:val="none" w:sz="0" w:space="0" w:color="auto"/>
                <w:right w:val="none" w:sz="0" w:space="0" w:color="auto"/>
              </w:divBdr>
            </w:div>
            <w:div w:id="1059128870">
              <w:marLeft w:val="0"/>
              <w:marRight w:val="0"/>
              <w:marTop w:val="0"/>
              <w:marBottom w:val="0"/>
              <w:divBdr>
                <w:top w:val="none" w:sz="0" w:space="0" w:color="auto"/>
                <w:left w:val="none" w:sz="0" w:space="0" w:color="auto"/>
                <w:bottom w:val="none" w:sz="0" w:space="0" w:color="auto"/>
                <w:right w:val="none" w:sz="0" w:space="0" w:color="auto"/>
              </w:divBdr>
              <w:divsChild>
                <w:div w:id="1020352730">
                  <w:marLeft w:val="0"/>
                  <w:marRight w:val="0"/>
                  <w:marTop w:val="0"/>
                  <w:marBottom w:val="0"/>
                  <w:divBdr>
                    <w:top w:val="none" w:sz="0" w:space="0" w:color="auto"/>
                    <w:left w:val="none" w:sz="0" w:space="0" w:color="auto"/>
                    <w:bottom w:val="none" w:sz="0" w:space="0" w:color="auto"/>
                    <w:right w:val="none" w:sz="0" w:space="0" w:color="auto"/>
                  </w:divBdr>
                  <w:divsChild>
                    <w:div w:id="1917127999">
                      <w:marLeft w:val="0"/>
                      <w:marRight w:val="0"/>
                      <w:marTop w:val="0"/>
                      <w:marBottom w:val="0"/>
                      <w:divBdr>
                        <w:top w:val="none" w:sz="0" w:space="0" w:color="auto"/>
                        <w:left w:val="none" w:sz="0" w:space="0" w:color="auto"/>
                        <w:bottom w:val="none" w:sz="0" w:space="0" w:color="auto"/>
                        <w:right w:val="none" w:sz="0" w:space="0" w:color="auto"/>
                      </w:divBdr>
                      <w:divsChild>
                        <w:div w:id="32309941">
                          <w:marLeft w:val="0"/>
                          <w:marRight w:val="0"/>
                          <w:marTop w:val="0"/>
                          <w:marBottom w:val="0"/>
                          <w:divBdr>
                            <w:top w:val="none" w:sz="0" w:space="0" w:color="auto"/>
                            <w:left w:val="none" w:sz="0" w:space="0" w:color="auto"/>
                            <w:bottom w:val="none" w:sz="0" w:space="0" w:color="auto"/>
                            <w:right w:val="none" w:sz="0" w:space="0" w:color="auto"/>
                          </w:divBdr>
                          <w:divsChild>
                            <w:div w:id="669060254">
                              <w:marLeft w:val="0"/>
                              <w:marRight w:val="0"/>
                              <w:marTop w:val="0"/>
                              <w:marBottom w:val="0"/>
                              <w:divBdr>
                                <w:top w:val="none" w:sz="0" w:space="0" w:color="auto"/>
                                <w:left w:val="none" w:sz="0" w:space="0" w:color="auto"/>
                                <w:bottom w:val="none" w:sz="0" w:space="0" w:color="auto"/>
                                <w:right w:val="none" w:sz="0" w:space="0" w:color="auto"/>
                              </w:divBdr>
                            </w:div>
                            <w:div w:id="8927514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589349">
          <w:marLeft w:val="0"/>
          <w:marRight w:val="0"/>
          <w:marTop w:val="0"/>
          <w:marBottom w:val="300"/>
          <w:divBdr>
            <w:top w:val="none" w:sz="0" w:space="0" w:color="auto"/>
            <w:left w:val="none" w:sz="0" w:space="0" w:color="auto"/>
            <w:bottom w:val="none" w:sz="0" w:space="0" w:color="auto"/>
            <w:right w:val="none" w:sz="0" w:space="0" w:color="auto"/>
          </w:divBdr>
        </w:div>
      </w:divsChild>
    </w:div>
    <w:div w:id="1971478515">
      <w:bodyDiv w:val="1"/>
      <w:marLeft w:val="0"/>
      <w:marRight w:val="0"/>
      <w:marTop w:val="0"/>
      <w:marBottom w:val="0"/>
      <w:divBdr>
        <w:top w:val="none" w:sz="0" w:space="0" w:color="auto"/>
        <w:left w:val="none" w:sz="0" w:space="0" w:color="auto"/>
        <w:bottom w:val="none" w:sz="0" w:space="0" w:color="auto"/>
        <w:right w:val="none" w:sz="0" w:space="0" w:color="auto"/>
      </w:divBdr>
      <w:divsChild>
        <w:div w:id="509029244">
          <w:marLeft w:val="0"/>
          <w:marRight w:val="0"/>
          <w:marTop w:val="0"/>
          <w:marBottom w:val="150"/>
          <w:divBdr>
            <w:top w:val="none" w:sz="0" w:space="0" w:color="auto"/>
            <w:left w:val="none" w:sz="0" w:space="0" w:color="auto"/>
            <w:bottom w:val="none" w:sz="0" w:space="0" w:color="auto"/>
            <w:right w:val="none" w:sz="0" w:space="0" w:color="auto"/>
          </w:divBdr>
          <w:divsChild>
            <w:div w:id="1855142298">
              <w:marLeft w:val="0"/>
              <w:marRight w:val="0"/>
              <w:marTop w:val="0"/>
              <w:marBottom w:val="0"/>
              <w:divBdr>
                <w:top w:val="none" w:sz="0" w:space="0" w:color="auto"/>
                <w:left w:val="none" w:sz="0" w:space="0" w:color="auto"/>
                <w:bottom w:val="none" w:sz="0" w:space="0" w:color="auto"/>
                <w:right w:val="none" w:sz="0" w:space="0" w:color="auto"/>
              </w:divBdr>
              <w:divsChild>
                <w:div w:id="1020005596">
                  <w:marLeft w:val="0"/>
                  <w:marRight w:val="150"/>
                  <w:marTop w:val="0"/>
                  <w:marBottom w:val="0"/>
                  <w:divBdr>
                    <w:top w:val="none" w:sz="0" w:space="0" w:color="auto"/>
                    <w:left w:val="none" w:sz="0" w:space="0" w:color="auto"/>
                    <w:bottom w:val="none" w:sz="0" w:space="0" w:color="auto"/>
                    <w:right w:val="none" w:sz="0" w:space="0" w:color="auto"/>
                  </w:divBdr>
                </w:div>
                <w:div w:id="1550409754">
                  <w:marLeft w:val="0"/>
                  <w:marRight w:val="150"/>
                  <w:marTop w:val="0"/>
                  <w:marBottom w:val="0"/>
                  <w:divBdr>
                    <w:top w:val="none" w:sz="0" w:space="0" w:color="auto"/>
                    <w:left w:val="none" w:sz="0" w:space="0" w:color="auto"/>
                    <w:bottom w:val="none" w:sz="0" w:space="0" w:color="auto"/>
                    <w:right w:val="none" w:sz="0" w:space="0" w:color="auto"/>
                  </w:divBdr>
                </w:div>
              </w:divsChild>
            </w:div>
            <w:div w:id="1553156632">
              <w:marLeft w:val="0"/>
              <w:marRight w:val="0"/>
              <w:marTop w:val="0"/>
              <w:marBottom w:val="0"/>
              <w:divBdr>
                <w:top w:val="none" w:sz="0" w:space="0" w:color="auto"/>
                <w:left w:val="none" w:sz="0" w:space="0" w:color="auto"/>
                <w:bottom w:val="none" w:sz="0" w:space="0" w:color="auto"/>
                <w:right w:val="none" w:sz="0" w:space="0" w:color="auto"/>
              </w:divBdr>
              <w:divsChild>
                <w:div w:id="2144425692">
                  <w:marLeft w:val="0"/>
                  <w:marRight w:val="0"/>
                  <w:marTop w:val="0"/>
                  <w:marBottom w:val="0"/>
                  <w:divBdr>
                    <w:top w:val="none" w:sz="0" w:space="0" w:color="auto"/>
                    <w:left w:val="none" w:sz="0" w:space="0" w:color="auto"/>
                    <w:bottom w:val="none" w:sz="0" w:space="0" w:color="auto"/>
                    <w:right w:val="none" w:sz="0" w:space="0" w:color="auto"/>
                  </w:divBdr>
                  <w:divsChild>
                    <w:div w:id="1752048157">
                      <w:marLeft w:val="0"/>
                      <w:marRight w:val="0"/>
                      <w:marTop w:val="0"/>
                      <w:marBottom w:val="0"/>
                      <w:divBdr>
                        <w:top w:val="none" w:sz="0" w:space="0" w:color="auto"/>
                        <w:left w:val="none" w:sz="0" w:space="0" w:color="auto"/>
                        <w:bottom w:val="none" w:sz="0" w:space="0" w:color="auto"/>
                        <w:right w:val="none" w:sz="0" w:space="0" w:color="auto"/>
                      </w:divBdr>
                      <w:divsChild>
                        <w:div w:id="1361928155">
                          <w:marLeft w:val="0"/>
                          <w:marRight w:val="0"/>
                          <w:marTop w:val="0"/>
                          <w:marBottom w:val="0"/>
                          <w:divBdr>
                            <w:top w:val="none" w:sz="0" w:space="0" w:color="auto"/>
                            <w:left w:val="none" w:sz="0" w:space="0" w:color="auto"/>
                            <w:bottom w:val="none" w:sz="0" w:space="0" w:color="auto"/>
                            <w:right w:val="none" w:sz="0" w:space="0" w:color="auto"/>
                          </w:divBdr>
                        </w:div>
                      </w:divsChild>
                    </w:div>
                    <w:div w:id="144534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60811">
          <w:marLeft w:val="0"/>
          <w:marRight w:val="0"/>
          <w:marTop w:val="0"/>
          <w:marBottom w:val="0"/>
          <w:divBdr>
            <w:top w:val="none" w:sz="0" w:space="0" w:color="auto"/>
            <w:left w:val="none" w:sz="0" w:space="0" w:color="auto"/>
            <w:bottom w:val="none" w:sz="0" w:space="0" w:color="auto"/>
            <w:right w:val="none" w:sz="0" w:space="0" w:color="auto"/>
          </w:divBdr>
          <w:divsChild>
            <w:div w:id="1477063601">
              <w:marLeft w:val="0"/>
              <w:marRight w:val="0"/>
              <w:marTop w:val="0"/>
              <w:marBottom w:val="0"/>
              <w:divBdr>
                <w:top w:val="none" w:sz="0" w:space="0" w:color="auto"/>
                <w:left w:val="none" w:sz="0" w:space="0" w:color="auto"/>
                <w:bottom w:val="none" w:sz="0" w:space="0" w:color="auto"/>
                <w:right w:val="none" w:sz="0" w:space="0" w:color="auto"/>
              </w:divBdr>
              <w:divsChild>
                <w:div w:id="1038819746">
                  <w:marLeft w:val="0"/>
                  <w:marRight w:val="0"/>
                  <w:marTop w:val="0"/>
                  <w:marBottom w:val="0"/>
                  <w:divBdr>
                    <w:top w:val="none" w:sz="0" w:space="0" w:color="auto"/>
                    <w:left w:val="none" w:sz="0" w:space="0" w:color="auto"/>
                    <w:bottom w:val="none" w:sz="0" w:space="0" w:color="auto"/>
                    <w:right w:val="none" w:sz="0" w:space="0" w:color="auto"/>
                  </w:divBdr>
                </w:div>
              </w:divsChild>
            </w:div>
            <w:div w:id="1342663233">
              <w:marLeft w:val="0"/>
              <w:marRight w:val="0"/>
              <w:marTop w:val="225"/>
              <w:marBottom w:val="0"/>
              <w:divBdr>
                <w:top w:val="none" w:sz="0" w:space="0" w:color="auto"/>
                <w:left w:val="none" w:sz="0" w:space="0" w:color="auto"/>
                <w:bottom w:val="none" w:sz="0" w:space="0" w:color="auto"/>
                <w:right w:val="none" w:sz="0" w:space="0" w:color="auto"/>
              </w:divBdr>
              <w:divsChild>
                <w:div w:id="324087803">
                  <w:marLeft w:val="0"/>
                  <w:marRight w:val="0"/>
                  <w:marTop w:val="0"/>
                  <w:marBottom w:val="0"/>
                  <w:divBdr>
                    <w:top w:val="none" w:sz="0" w:space="0" w:color="auto"/>
                    <w:left w:val="none" w:sz="0" w:space="0" w:color="auto"/>
                    <w:bottom w:val="none" w:sz="0" w:space="0" w:color="auto"/>
                    <w:right w:val="none" w:sz="0" w:space="0" w:color="auto"/>
                  </w:divBdr>
                </w:div>
              </w:divsChild>
            </w:div>
            <w:div w:id="415054653">
              <w:marLeft w:val="0"/>
              <w:marRight w:val="0"/>
              <w:marTop w:val="375"/>
              <w:marBottom w:val="0"/>
              <w:divBdr>
                <w:top w:val="none" w:sz="0" w:space="0" w:color="auto"/>
                <w:left w:val="none" w:sz="0" w:space="0" w:color="auto"/>
                <w:bottom w:val="none" w:sz="0" w:space="0" w:color="auto"/>
                <w:right w:val="none" w:sz="0" w:space="0" w:color="auto"/>
              </w:divBdr>
              <w:divsChild>
                <w:div w:id="1051072">
                  <w:marLeft w:val="0"/>
                  <w:marRight w:val="0"/>
                  <w:marTop w:val="0"/>
                  <w:marBottom w:val="0"/>
                  <w:divBdr>
                    <w:top w:val="none" w:sz="0" w:space="0" w:color="auto"/>
                    <w:left w:val="none" w:sz="0" w:space="0" w:color="auto"/>
                    <w:bottom w:val="none" w:sz="0" w:space="0" w:color="auto"/>
                    <w:right w:val="none" w:sz="0" w:space="0" w:color="auto"/>
                  </w:divBdr>
                  <w:divsChild>
                    <w:div w:id="202771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11936">
      <w:bodyDiv w:val="1"/>
      <w:marLeft w:val="0"/>
      <w:marRight w:val="0"/>
      <w:marTop w:val="0"/>
      <w:marBottom w:val="0"/>
      <w:divBdr>
        <w:top w:val="none" w:sz="0" w:space="0" w:color="auto"/>
        <w:left w:val="none" w:sz="0" w:space="0" w:color="auto"/>
        <w:bottom w:val="none" w:sz="0" w:space="0" w:color="auto"/>
        <w:right w:val="none" w:sz="0" w:space="0" w:color="auto"/>
      </w:divBdr>
      <w:divsChild>
        <w:div w:id="402484842">
          <w:marLeft w:val="0"/>
          <w:marRight w:val="150"/>
          <w:marTop w:val="0"/>
          <w:marBottom w:val="75"/>
          <w:divBdr>
            <w:top w:val="none" w:sz="0" w:space="0" w:color="auto"/>
            <w:left w:val="none" w:sz="0" w:space="0" w:color="auto"/>
            <w:bottom w:val="none" w:sz="0" w:space="0" w:color="auto"/>
            <w:right w:val="none" w:sz="0" w:space="0" w:color="auto"/>
          </w:divBdr>
        </w:div>
        <w:div w:id="2019190764">
          <w:marLeft w:val="0"/>
          <w:marRight w:val="150"/>
          <w:marTop w:val="150"/>
          <w:marBottom w:val="150"/>
          <w:divBdr>
            <w:top w:val="none" w:sz="0" w:space="0" w:color="auto"/>
            <w:left w:val="none" w:sz="0" w:space="0" w:color="auto"/>
            <w:bottom w:val="none" w:sz="0" w:space="0" w:color="auto"/>
            <w:right w:val="none" w:sz="0" w:space="0" w:color="auto"/>
          </w:divBdr>
        </w:div>
        <w:div w:id="1779720455">
          <w:marLeft w:val="0"/>
          <w:marRight w:val="150"/>
          <w:marTop w:val="0"/>
          <w:marBottom w:val="0"/>
          <w:divBdr>
            <w:top w:val="none" w:sz="0" w:space="0" w:color="auto"/>
            <w:left w:val="none" w:sz="0" w:space="0" w:color="auto"/>
            <w:bottom w:val="none" w:sz="0" w:space="0" w:color="auto"/>
            <w:right w:val="none" w:sz="0" w:space="0" w:color="auto"/>
          </w:divBdr>
        </w:div>
      </w:divsChild>
    </w:div>
    <w:div w:id="1975717168">
      <w:bodyDiv w:val="1"/>
      <w:marLeft w:val="0"/>
      <w:marRight w:val="0"/>
      <w:marTop w:val="0"/>
      <w:marBottom w:val="0"/>
      <w:divBdr>
        <w:top w:val="none" w:sz="0" w:space="0" w:color="auto"/>
        <w:left w:val="none" w:sz="0" w:space="0" w:color="auto"/>
        <w:bottom w:val="none" w:sz="0" w:space="0" w:color="auto"/>
        <w:right w:val="none" w:sz="0" w:space="0" w:color="auto"/>
      </w:divBdr>
      <w:divsChild>
        <w:div w:id="1222911705">
          <w:marLeft w:val="0"/>
          <w:marRight w:val="0"/>
          <w:marTop w:val="0"/>
          <w:marBottom w:val="300"/>
          <w:divBdr>
            <w:top w:val="none" w:sz="0" w:space="0" w:color="auto"/>
            <w:left w:val="none" w:sz="0" w:space="0" w:color="auto"/>
            <w:bottom w:val="none" w:sz="0" w:space="0" w:color="auto"/>
            <w:right w:val="none" w:sz="0" w:space="0" w:color="auto"/>
          </w:divBdr>
        </w:div>
      </w:divsChild>
    </w:div>
    <w:div w:id="1975983868">
      <w:bodyDiv w:val="1"/>
      <w:marLeft w:val="0"/>
      <w:marRight w:val="0"/>
      <w:marTop w:val="0"/>
      <w:marBottom w:val="0"/>
      <w:divBdr>
        <w:top w:val="none" w:sz="0" w:space="0" w:color="auto"/>
        <w:left w:val="none" w:sz="0" w:space="0" w:color="auto"/>
        <w:bottom w:val="none" w:sz="0" w:space="0" w:color="auto"/>
        <w:right w:val="none" w:sz="0" w:space="0" w:color="auto"/>
      </w:divBdr>
      <w:divsChild>
        <w:div w:id="915287727">
          <w:marLeft w:val="0"/>
          <w:marRight w:val="0"/>
          <w:marTop w:val="0"/>
          <w:marBottom w:val="0"/>
          <w:divBdr>
            <w:top w:val="none" w:sz="0" w:space="0" w:color="auto"/>
            <w:left w:val="none" w:sz="0" w:space="0" w:color="auto"/>
            <w:bottom w:val="none" w:sz="0" w:space="0" w:color="auto"/>
            <w:right w:val="none" w:sz="0" w:space="0" w:color="auto"/>
          </w:divBdr>
          <w:divsChild>
            <w:div w:id="525993460">
              <w:marLeft w:val="0"/>
              <w:marRight w:val="0"/>
              <w:marTop w:val="225"/>
              <w:marBottom w:val="0"/>
              <w:divBdr>
                <w:top w:val="none" w:sz="0" w:space="0" w:color="auto"/>
                <w:left w:val="none" w:sz="0" w:space="0" w:color="auto"/>
                <w:bottom w:val="none" w:sz="0" w:space="0" w:color="auto"/>
                <w:right w:val="none" w:sz="0" w:space="0" w:color="auto"/>
              </w:divBdr>
              <w:divsChild>
                <w:div w:id="1996375259">
                  <w:marLeft w:val="0"/>
                  <w:marRight w:val="0"/>
                  <w:marTop w:val="0"/>
                  <w:marBottom w:val="0"/>
                  <w:divBdr>
                    <w:top w:val="none" w:sz="0" w:space="0" w:color="auto"/>
                    <w:left w:val="none" w:sz="0" w:space="0" w:color="auto"/>
                    <w:bottom w:val="none" w:sz="0" w:space="0" w:color="auto"/>
                    <w:right w:val="none" w:sz="0" w:space="0" w:color="auto"/>
                  </w:divBdr>
                </w:div>
              </w:divsChild>
            </w:div>
            <w:div w:id="1512989149">
              <w:marLeft w:val="0"/>
              <w:marRight w:val="0"/>
              <w:marTop w:val="375"/>
              <w:marBottom w:val="0"/>
              <w:divBdr>
                <w:top w:val="none" w:sz="0" w:space="0" w:color="auto"/>
                <w:left w:val="none" w:sz="0" w:space="0" w:color="auto"/>
                <w:bottom w:val="none" w:sz="0" w:space="0" w:color="auto"/>
                <w:right w:val="none" w:sz="0" w:space="0" w:color="auto"/>
              </w:divBdr>
              <w:divsChild>
                <w:div w:id="581062323">
                  <w:marLeft w:val="0"/>
                  <w:marRight w:val="0"/>
                  <w:marTop w:val="0"/>
                  <w:marBottom w:val="0"/>
                  <w:divBdr>
                    <w:top w:val="none" w:sz="0" w:space="0" w:color="auto"/>
                    <w:left w:val="none" w:sz="0" w:space="0" w:color="auto"/>
                    <w:bottom w:val="none" w:sz="0" w:space="0" w:color="auto"/>
                    <w:right w:val="none" w:sz="0" w:space="0" w:color="auto"/>
                  </w:divBdr>
                </w:div>
              </w:divsChild>
            </w:div>
            <w:div w:id="1711763204">
              <w:marLeft w:val="0"/>
              <w:marRight w:val="0"/>
              <w:marTop w:val="225"/>
              <w:marBottom w:val="0"/>
              <w:divBdr>
                <w:top w:val="none" w:sz="0" w:space="0" w:color="auto"/>
                <w:left w:val="none" w:sz="0" w:space="0" w:color="auto"/>
                <w:bottom w:val="none" w:sz="0" w:space="0" w:color="auto"/>
                <w:right w:val="none" w:sz="0" w:space="0" w:color="auto"/>
              </w:divBdr>
              <w:divsChild>
                <w:div w:id="2052921992">
                  <w:marLeft w:val="0"/>
                  <w:marRight w:val="0"/>
                  <w:marTop w:val="0"/>
                  <w:marBottom w:val="0"/>
                  <w:divBdr>
                    <w:top w:val="none" w:sz="0" w:space="0" w:color="auto"/>
                    <w:left w:val="none" w:sz="0" w:space="0" w:color="auto"/>
                    <w:bottom w:val="none" w:sz="0" w:space="0" w:color="auto"/>
                    <w:right w:val="none" w:sz="0" w:space="0" w:color="auto"/>
                  </w:divBdr>
                </w:div>
              </w:divsChild>
            </w:div>
            <w:div w:id="1818105620">
              <w:marLeft w:val="0"/>
              <w:marRight w:val="0"/>
              <w:marTop w:val="0"/>
              <w:marBottom w:val="0"/>
              <w:divBdr>
                <w:top w:val="none" w:sz="0" w:space="0" w:color="auto"/>
                <w:left w:val="none" w:sz="0" w:space="0" w:color="auto"/>
                <w:bottom w:val="none" w:sz="0" w:space="0" w:color="auto"/>
                <w:right w:val="none" w:sz="0" w:space="0" w:color="auto"/>
              </w:divBdr>
              <w:divsChild>
                <w:div w:id="487212947">
                  <w:marLeft w:val="0"/>
                  <w:marRight w:val="0"/>
                  <w:marTop w:val="0"/>
                  <w:marBottom w:val="0"/>
                  <w:divBdr>
                    <w:top w:val="none" w:sz="0" w:space="0" w:color="auto"/>
                    <w:left w:val="none" w:sz="0" w:space="0" w:color="auto"/>
                    <w:bottom w:val="none" w:sz="0" w:space="0" w:color="auto"/>
                    <w:right w:val="none" w:sz="0" w:space="0" w:color="auto"/>
                  </w:divBdr>
                </w:div>
              </w:divsChild>
            </w:div>
            <w:div w:id="1836915745">
              <w:marLeft w:val="0"/>
              <w:marRight w:val="0"/>
              <w:marTop w:val="375"/>
              <w:marBottom w:val="0"/>
              <w:divBdr>
                <w:top w:val="none" w:sz="0" w:space="0" w:color="auto"/>
                <w:left w:val="none" w:sz="0" w:space="0" w:color="auto"/>
                <w:bottom w:val="none" w:sz="0" w:space="0" w:color="auto"/>
                <w:right w:val="none" w:sz="0" w:space="0" w:color="auto"/>
              </w:divBdr>
              <w:divsChild>
                <w:div w:id="655375624">
                  <w:marLeft w:val="0"/>
                  <w:marRight w:val="0"/>
                  <w:marTop w:val="0"/>
                  <w:marBottom w:val="0"/>
                  <w:divBdr>
                    <w:top w:val="none" w:sz="0" w:space="0" w:color="auto"/>
                    <w:left w:val="none" w:sz="0" w:space="0" w:color="auto"/>
                    <w:bottom w:val="none" w:sz="0" w:space="0" w:color="auto"/>
                    <w:right w:val="none" w:sz="0" w:space="0" w:color="auto"/>
                  </w:divBdr>
                  <w:divsChild>
                    <w:div w:id="16820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08070">
          <w:marLeft w:val="0"/>
          <w:marRight w:val="0"/>
          <w:marTop w:val="0"/>
          <w:marBottom w:val="150"/>
          <w:divBdr>
            <w:top w:val="none" w:sz="0" w:space="0" w:color="auto"/>
            <w:left w:val="none" w:sz="0" w:space="0" w:color="auto"/>
            <w:bottom w:val="none" w:sz="0" w:space="0" w:color="auto"/>
            <w:right w:val="none" w:sz="0" w:space="0" w:color="auto"/>
          </w:divBdr>
          <w:divsChild>
            <w:div w:id="1365254172">
              <w:marLeft w:val="0"/>
              <w:marRight w:val="0"/>
              <w:marTop w:val="0"/>
              <w:marBottom w:val="0"/>
              <w:divBdr>
                <w:top w:val="none" w:sz="0" w:space="0" w:color="auto"/>
                <w:left w:val="none" w:sz="0" w:space="0" w:color="auto"/>
                <w:bottom w:val="none" w:sz="0" w:space="0" w:color="auto"/>
                <w:right w:val="none" w:sz="0" w:space="0" w:color="auto"/>
              </w:divBdr>
              <w:divsChild>
                <w:div w:id="725760273">
                  <w:marLeft w:val="0"/>
                  <w:marRight w:val="0"/>
                  <w:marTop w:val="0"/>
                  <w:marBottom w:val="0"/>
                  <w:divBdr>
                    <w:top w:val="none" w:sz="0" w:space="0" w:color="auto"/>
                    <w:left w:val="none" w:sz="0" w:space="0" w:color="auto"/>
                    <w:bottom w:val="none" w:sz="0" w:space="0" w:color="auto"/>
                    <w:right w:val="none" w:sz="0" w:space="0" w:color="auto"/>
                  </w:divBdr>
                  <w:divsChild>
                    <w:div w:id="567107540">
                      <w:marLeft w:val="0"/>
                      <w:marRight w:val="0"/>
                      <w:marTop w:val="0"/>
                      <w:marBottom w:val="0"/>
                      <w:divBdr>
                        <w:top w:val="none" w:sz="0" w:space="0" w:color="auto"/>
                        <w:left w:val="none" w:sz="0" w:space="0" w:color="auto"/>
                        <w:bottom w:val="none" w:sz="0" w:space="0" w:color="auto"/>
                        <w:right w:val="none" w:sz="0" w:space="0" w:color="auto"/>
                      </w:divBdr>
                      <w:divsChild>
                        <w:div w:id="1347443189">
                          <w:marLeft w:val="0"/>
                          <w:marRight w:val="0"/>
                          <w:marTop w:val="0"/>
                          <w:marBottom w:val="0"/>
                          <w:divBdr>
                            <w:top w:val="none" w:sz="0" w:space="0" w:color="auto"/>
                            <w:left w:val="none" w:sz="0" w:space="0" w:color="auto"/>
                            <w:bottom w:val="none" w:sz="0" w:space="0" w:color="auto"/>
                            <w:right w:val="none" w:sz="0" w:space="0" w:color="auto"/>
                          </w:divBdr>
                        </w:div>
                      </w:divsChild>
                    </w:div>
                    <w:div w:id="1425150481">
                      <w:marLeft w:val="-135"/>
                      <w:marRight w:val="0"/>
                      <w:marTop w:val="0"/>
                      <w:marBottom w:val="0"/>
                      <w:divBdr>
                        <w:top w:val="none" w:sz="0" w:space="0" w:color="auto"/>
                        <w:left w:val="none" w:sz="0" w:space="0" w:color="auto"/>
                        <w:bottom w:val="none" w:sz="0" w:space="0" w:color="auto"/>
                        <w:right w:val="none" w:sz="0" w:space="0" w:color="auto"/>
                      </w:divBdr>
                    </w:div>
                    <w:div w:id="183121700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12936579">
              <w:marLeft w:val="0"/>
              <w:marRight w:val="0"/>
              <w:marTop w:val="0"/>
              <w:marBottom w:val="0"/>
              <w:divBdr>
                <w:top w:val="none" w:sz="0" w:space="0" w:color="auto"/>
                <w:left w:val="none" w:sz="0" w:space="0" w:color="auto"/>
                <w:bottom w:val="none" w:sz="0" w:space="0" w:color="auto"/>
                <w:right w:val="none" w:sz="0" w:space="0" w:color="auto"/>
              </w:divBdr>
              <w:divsChild>
                <w:div w:id="184560403">
                  <w:marLeft w:val="0"/>
                  <w:marRight w:val="150"/>
                  <w:marTop w:val="0"/>
                  <w:marBottom w:val="0"/>
                  <w:divBdr>
                    <w:top w:val="none" w:sz="0" w:space="0" w:color="auto"/>
                    <w:left w:val="none" w:sz="0" w:space="0" w:color="auto"/>
                    <w:bottom w:val="none" w:sz="0" w:space="0" w:color="auto"/>
                    <w:right w:val="none" w:sz="0" w:space="0" w:color="auto"/>
                  </w:divBdr>
                </w:div>
                <w:div w:id="2352907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77181544">
      <w:bodyDiv w:val="1"/>
      <w:marLeft w:val="0"/>
      <w:marRight w:val="0"/>
      <w:marTop w:val="0"/>
      <w:marBottom w:val="0"/>
      <w:divBdr>
        <w:top w:val="none" w:sz="0" w:space="0" w:color="auto"/>
        <w:left w:val="none" w:sz="0" w:space="0" w:color="auto"/>
        <w:bottom w:val="none" w:sz="0" w:space="0" w:color="auto"/>
        <w:right w:val="none" w:sz="0" w:space="0" w:color="auto"/>
      </w:divBdr>
      <w:divsChild>
        <w:div w:id="1198474108">
          <w:marLeft w:val="0"/>
          <w:marRight w:val="0"/>
          <w:marTop w:val="0"/>
          <w:marBottom w:val="0"/>
          <w:divBdr>
            <w:top w:val="none" w:sz="0" w:space="0" w:color="auto"/>
            <w:left w:val="none" w:sz="0" w:space="0" w:color="auto"/>
            <w:bottom w:val="none" w:sz="0" w:space="0" w:color="auto"/>
            <w:right w:val="none" w:sz="0" w:space="0" w:color="auto"/>
          </w:divBdr>
        </w:div>
        <w:div w:id="220412978">
          <w:marLeft w:val="0"/>
          <w:marRight w:val="0"/>
          <w:marTop w:val="300"/>
          <w:marBottom w:val="300"/>
          <w:divBdr>
            <w:top w:val="none" w:sz="0" w:space="0" w:color="auto"/>
            <w:left w:val="none" w:sz="0" w:space="0" w:color="auto"/>
            <w:bottom w:val="none" w:sz="0" w:space="0" w:color="auto"/>
            <w:right w:val="none" w:sz="0" w:space="0" w:color="auto"/>
          </w:divBdr>
        </w:div>
        <w:div w:id="947933401">
          <w:marLeft w:val="0"/>
          <w:marRight w:val="0"/>
          <w:marTop w:val="0"/>
          <w:marBottom w:val="0"/>
          <w:divBdr>
            <w:top w:val="none" w:sz="0" w:space="0" w:color="auto"/>
            <w:left w:val="none" w:sz="0" w:space="0" w:color="auto"/>
            <w:bottom w:val="none" w:sz="0" w:space="0" w:color="auto"/>
            <w:right w:val="none" w:sz="0" w:space="0" w:color="auto"/>
          </w:divBdr>
          <w:divsChild>
            <w:div w:id="1697464726">
              <w:marLeft w:val="0"/>
              <w:marRight w:val="0"/>
              <w:marTop w:val="300"/>
              <w:marBottom w:val="450"/>
              <w:divBdr>
                <w:top w:val="none" w:sz="0" w:space="0" w:color="auto"/>
                <w:left w:val="none" w:sz="0" w:space="0" w:color="auto"/>
                <w:bottom w:val="none" w:sz="0" w:space="0" w:color="auto"/>
                <w:right w:val="none" w:sz="0" w:space="0" w:color="auto"/>
              </w:divBdr>
              <w:divsChild>
                <w:div w:id="512113544">
                  <w:marLeft w:val="0"/>
                  <w:marRight w:val="0"/>
                  <w:marTop w:val="0"/>
                  <w:marBottom w:val="0"/>
                  <w:divBdr>
                    <w:top w:val="none" w:sz="0" w:space="0" w:color="auto"/>
                    <w:left w:val="none" w:sz="0" w:space="0" w:color="auto"/>
                    <w:bottom w:val="none" w:sz="0" w:space="0" w:color="auto"/>
                    <w:right w:val="none" w:sz="0" w:space="0" w:color="auto"/>
                  </w:divBdr>
                  <w:divsChild>
                    <w:div w:id="80877707">
                      <w:marLeft w:val="0"/>
                      <w:marRight w:val="0"/>
                      <w:marTop w:val="0"/>
                      <w:marBottom w:val="0"/>
                      <w:divBdr>
                        <w:top w:val="none" w:sz="0" w:space="0" w:color="auto"/>
                        <w:left w:val="none" w:sz="0" w:space="0" w:color="auto"/>
                        <w:bottom w:val="none" w:sz="0" w:space="0" w:color="auto"/>
                        <w:right w:val="none" w:sz="0" w:space="0" w:color="auto"/>
                      </w:divBdr>
                      <w:divsChild>
                        <w:div w:id="1243179185">
                          <w:marLeft w:val="0"/>
                          <w:marRight w:val="0"/>
                          <w:marTop w:val="0"/>
                          <w:marBottom w:val="0"/>
                          <w:divBdr>
                            <w:top w:val="none" w:sz="0" w:space="0" w:color="auto"/>
                            <w:left w:val="none" w:sz="0" w:space="0" w:color="auto"/>
                            <w:bottom w:val="none" w:sz="0" w:space="0" w:color="auto"/>
                            <w:right w:val="none" w:sz="0" w:space="0" w:color="auto"/>
                          </w:divBdr>
                          <w:divsChild>
                            <w:div w:id="136678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234314">
          <w:marLeft w:val="0"/>
          <w:marRight w:val="0"/>
          <w:marTop w:val="0"/>
          <w:marBottom w:val="0"/>
          <w:divBdr>
            <w:top w:val="none" w:sz="0" w:space="0" w:color="auto"/>
            <w:left w:val="none" w:sz="0" w:space="0" w:color="auto"/>
            <w:bottom w:val="none" w:sz="0" w:space="0" w:color="auto"/>
            <w:right w:val="none" w:sz="0" w:space="0" w:color="auto"/>
          </w:divBdr>
        </w:div>
      </w:divsChild>
    </w:div>
    <w:div w:id="1978803014">
      <w:bodyDiv w:val="1"/>
      <w:marLeft w:val="0"/>
      <w:marRight w:val="0"/>
      <w:marTop w:val="0"/>
      <w:marBottom w:val="0"/>
      <w:divBdr>
        <w:top w:val="none" w:sz="0" w:space="0" w:color="auto"/>
        <w:left w:val="none" w:sz="0" w:space="0" w:color="auto"/>
        <w:bottom w:val="none" w:sz="0" w:space="0" w:color="auto"/>
        <w:right w:val="none" w:sz="0" w:space="0" w:color="auto"/>
      </w:divBdr>
      <w:divsChild>
        <w:div w:id="102114526">
          <w:marLeft w:val="0"/>
          <w:marRight w:val="0"/>
          <w:marTop w:val="0"/>
          <w:marBottom w:val="300"/>
          <w:divBdr>
            <w:top w:val="none" w:sz="0" w:space="0" w:color="auto"/>
            <w:left w:val="none" w:sz="0" w:space="0" w:color="auto"/>
            <w:bottom w:val="none" w:sz="0" w:space="0" w:color="auto"/>
            <w:right w:val="none" w:sz="0" w:space="0" w:color="auto"/>
          </w:divBdr>
        </w:div>
      </w:divsChild>
    </w:div>
    <w:div w:id="1981182683">
      <w:bodyDiv w:val="1"/>
      <w:marLeft w:val="0"/>
      <w:marRight w:val="0"/>
      <w:marTop w:val="0"/>
      <w:marBottom w:val="0"/>
      <w:divBdr>
        <w:top w:val="none" w:sz="0" w:space="0" w:color="auto"/>
        <w:left w:val="none" w:sz="0" w:space="0" w:color="auto"/>
        <w:bottom w:val="none" w:sz="0" w:space="0" w:color="auto"/>
        <w:right w:val="none" w:sz="0" w:space="0" w:color="auto"/>
      </w:divBdr>
      <w:divsChild>
        <w:div w:id="392584223">
          <w:marLeft w:val="0"/>
          <w:marRight w:val="150"/>
          <w:marTop w:val="0"/>
          <w:marBottom w:val="75"/>
          <w:divBdr>
            <w:top w:val="none" w:sz="0" w:space="0" w:color="auto"/>
            <w:left w:val="none" w:sz="0" w:space="0" w:color="auto"/>
            <w:bottom w:val="none" w:sz="0" w:space="0" w:color="auto"/>
            <w:right w:val="none" w:sz="0" w:space="0" w:color="auto"/>
          </w:divBdr>
        </w:div>
        <w:div w:id="1037700155">
          <w:marLeft w:val="0"/>
          <w:marRight w:val="150"/>
          <w:marTop w:val="150"/>
          <w:marBottom w:val="150"/>
          <w:divBdr>
            <w:top w:val="none" w:sz="0" w:space="0" w:color="auto"/>
            <w:left w:val="none" w:sz="0" w:space="0" w:color="auto"/>
            <w:bottom w:val="none" w:sz="0" w:space="0" w:color="auto"/>
            <w:right w:val="none" w:sz="0" w:space="0" w:color="auto"/>
          </w:divBdr>
        </w:div>
        <w:div w:id="891891862">
          <w:marLeft w:val="0"/>
          <w:marRight w:val="150"/>
          <w:marTop w:val="0"/>
          <w:marBottom w:val="0"/>
          <w:divBdr>
            <w:top w:val="none" w:sz="0" w:space="0" w:color="auto"/>
            <w:left w:val="none" w:sz="0" w:space="0" w:color="auto"/>
            <w:bottom w:val="none" w:sz="0" w:space="0" w:color="auto"/>
            <w:right w:val="none" w:sz="0" w:space="0" w:color="auto"/>
          </w:divBdr>
        </w:div>
      </w:divsChild>
    </w:div>
    <w:div w:id="1982030376">
      <w:bodyDiv w:val="1"/>
      <w:marLeft w:val="0"/>
      <w:marRight w:val="0"/>
      <w:marTop w:val="0"/>
      <w:marBottom w:val="0"/>
      <w:divBdr>
        <w:top w:val="none" w:sz="0" w:space="0" w:color="auto"/>
        <w:left w:val="none" w:sz="0" w:space="0" w:color="auto"/>
        <w:bottom w:val="none" w:sz="0" w:space="0" w:color="auto"/>
        <w:right w:val="none" w:sz="0" w:space="0" w:color="auto"/>
      </w:divBdr>
      <w:divsChild>
        <w:div w:id="509955820">
          <w:marLeft w:val="0"/>
          <w:marRight w:val="150"/>
          <w:marTop w:val="0"/>
          <w:marBottom w:val="75"/>
          <w:divBdr>
            <w:top w:val="none" w:sz="0" w:space="0" w:color="auto"/>
            <w:left w:val="none" w:sz="0" w:space="0" w:color="auto"/>
            <w:bottom w:val="none" w:sz="0" w:space="0" w:color="auto"/>
            <w:right w:val="none" w:sz="0" w:space="0" w:color="auto"/>
          </w:divBdr>
        </w:div>
        <w:div w:id="1382829984">
          <w:marLeft w:val="0"/>
          <w:marRight w:val="150"/>
          <w:marTop w:val="150"/>
          <w:marBottom w:val="150"/>
          <w:divBdr>
            <w:top w:val="none" w:sz="0" w:space="0" w:color="auto"/>
            <w:left w:val="none" w:sz="0" w:space="0" w:color="auto"/>
            <w:bottom w:val="none" w:sz="0" w:space="0" w:color="auto"/>
            <w:right w:val="none" w:sz="0" w:space="0" w:color="auto"/>
          </w:divBdr>
        </w:div>
        <w:div w:id="1157113274">
          <w:marLeft w:val="0"/>
          <w:marRight w:val="150"/>
          <w:marTop w:val="0"/>
          <w:marBottom w:val="0"/>
          <w:divBdr>
            <w:top w:val="none" w:sz="0" w:space="0" w:color="auto"/>
            <w:left w:val="none" w:sz="0" w:space="0" w:color="auto"/>
            <w:bottom w:val="none" w:sz="0" w:space="0" w:color="auto"/>
            <w:right w:val="none" w:sz="0" w:space="0" w:color="auto"/>
          </w:divBdr>
        </w:div>
      </w:divsChild>
    </w:div>
    <w:div w:id="1982996945">
      <w:bodyDiv w:val="1"/>
      <w:marLeft w:val="0"/>
      <w:marRight w:val="0"/>
      <w:marTop w:val="0"/>
      <w:marBottom w:val="0"/>
      <w:divBdr>
        <w:top w:val="none" w:sz="0" w:space="0" w:color="auto"/>
        <w:left w:val="none" w:sz="0" w:space="0" w:color="auto"/>
        <w:bottom w:val="none" w:sz="0" w:space="0" w:color="auto"/>
        <w:right w:val="none" w:sz="0" w:space="0" w:color="auto"/>
      </w:divBdr>
      <w:divsChild>
        <w:div w:id="1562445430">
          <w:marLeft w:val="0"/>
          <w:marRight w:val="0"/>
          <w:marTop w:val="150"/>
          <w:marBottom w:val="450"/>
          <w:divBdr>
            <w:top w:val="none" w:sz="0" w:space="0" w:color="auto"/>
            <w:left w:val="none" w:sz="0" w:space="0" w:color="auto"/>
            <w:bottom w:val="none" w:sz="0" w:space="0" w:color="auto"/>
            <w:right w:val="none" w:sz="0" w:space="0" w:color="auto"/>
          </w:divBdr>
        </w:div>
        <w:div w:id="1638955069">
          <w:marLeft w:val="0"/>
          <w:marRight w:val="0"/>
          <w:marTop w:val="0"/>
          <w:marBottom w:val="300"/>
          <w:divBdr>
            <w:top w:val="none" w:sz="0" w:space="0" w:color="auto"/>
            <w:left w:val="none" w:sz="0" w:space="0" w:color="auto"/>
            <w:bottom w:val="none" w:sz="0" w:space="0" w:color="auto"/>
            <w:right w:val="none" w:sz="0" w:space="0" w:color="auto"/>
          </w:divBdr>
        </w:div>
        <w:div w:id="1776241602">
          <w:marLeft w:val="0"/>
          <w:marRight w:val="0"/>
          <w:marTop w:val="495"/>
          <w:marBottom w:val="630"/>
          <w:divBdr>
            <w:top w:val="none" w:sz="0" w:space="0" w:color="auto"/>
            <w:left w:val="none" w:sz="0" w:space="0" w:color="auto"/>
            <w:bottom w:val="none" w:sz="0" w:space="0" w:color="auto"/>
            <w:right w:val="none" w:sz="0" w:space="0" w:color="auto"/>
          </w:divBdr>
        </w:div>
        <w:div w:id="448355467">
          <w:marLeft w:val="0"/>
          <w:marRight w:val="0"/>
          <w:marTop w:val="0"/>
          <w:marBottom w:val="555"/>
          <w:divBdr>
            <w:top w:val="none" w:sz="0" w:space="0" w:color="auto"/>
            <w:left w:val="none" w:sz="0" w:space="0" w:color="auto"/>
            <w:bottom w:val="none" w:sz="0" w:space="0" w:color="auto"/>
            <w:right w:val="none" w:sz="0" w:space="0" w:color="auto"/>
          </w:divBdr>
          <w:divsChild>
            <w:div w:id="178036933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84579777">
      <w:bodyDiv w:val="1"/>
      <w:marLeft w:val="0"/>
      <w:marRight w:val="0"/>
      <w:marTop w:val="0"/>
      <w:marBottom w:val="0"/>
      <w:divBdr>
        <w:top w:val="none" w:sz="0" w:space="0" w:color="auto"/>
        <w:left w:val="none" w:sz="0" w:space="0" w:color="auto"/>
        <w:bottom w:val="none" w:sz="0" w:space="0" w:color="auto"/>
        <w:right w:val="none" w:sz="0" w:space="0" w:color="auto"/>
      </w:divBdr>
      <w:divsChild>
        <w:div w:id="1081223676">
          <w:marLeft w:val="0"/>
          <w:marRight w:val="1500"/>
          <w:marTop w:val="0"/>
          <w:marBottom w:val="0"/>
          <w:divBdr>
            <w:top w:val="none" w:sz="0" w:space="0" w:color="auto"/>
            <w:left w:val="none" w:sz="0" w:space="0" w:color="auto"/>
            <w:bottom w:val="none" w:sz="0" w:space="0" w:color="auto"/>
            <w:right w:val="none" w:sz="0" w:space="0" w:color="auto"/>
          </w:divBdr>
          <w:divsChild>
            <w:div w:id="1211842362">
              <w:marLeft w:val="0"/>
              <w:marRight w:val="0"/>
              <w:marTop w:val="0"/>
              <w:marBottom w:val="150"/>
              <w:divBdr>
                <w:top w:val="none" w:sz="0" w:space="0" w:color="auto"/>
                <w:left w:val="none" w:sz="0" w:space="0" w:color="auto"/>
                <w:bottom w:val="none" w:sz="0" w:space="0" w:color="auto"/>
                <w:right w:val="none" w:sz="0" w:space="0" w:color="auto"/>
              </w:divBdr>
              <w:divsChild>
                <w:div w:id="128666604">
                  <w:marLeft w:val="0"/>
                  <w:marRight w:val="0"/>
                  <w:marTop w:val="0"/>
                  <w:marBottom w:val="0"/>
                  <w:divBdr>
                    <w:top w:val="none" w:sz="0" w:space="0" w:color="auto"/>
                    <w:left w:val="none" w:sz="0" w:space="0" w:color="auto"/>
                    <w:bottom w:val="none" w:sz="0" w:space="0" w:color="auto"/>
                    <w:right w:val="none" w:sz="0" w:space="0" w:color="auto"/>
                  </w:divBdr>
                  <w:divsChild>
                    <w:div w:id="827284076">
                      <w:marLeft w:val="0"/>
                      <w:marRight w:val="0"/>
                      <w:marTop w:val="0"/>
                      <w:marBottom w:val="0"/>
                      <w:divBdr>
                        <w:top w:val="none" w:sz="0" w:space="0" w:color="auto"/>
                        <w:left w:val="none" w:sz="0" w:space="0" w:color="auto"/>
                        <w:bottom w:val="none" w:sz="0" w:space="0" w:color="auto"/>
                        <w:right w:val="none" w:sz="0" w:space="0" w:color="auto"/>
                      </w:divBdr>
                      <w:divsChild>
                        <w:div w:id="416631252">
                          <w:marLeft w:val="0"/>
                          <w:marRight w:val="0"/>
                          <w:marTop w:val="0"/>
                          <w:marBottom w:val="0"/>
                          <w:divBdr>
                            <w:top w:val="none" w:sz="0" w:space="0" w:color="auto"/>
                            <w:left w:val="none" w:sz="0" w:space="0" w:color="auto"/>
                            <w:bottom w:val="none" w:sz="0" w:space="0" w:color="auto"/>
                            <w:right w:val="none" w:sz="0" w:space="0" w:color="auto"/>
                          </w:divBdr>
                          <w:divsChild>
                            <w:div w:id="1136338317">
                              <w:marLeft w:val="0"/>
                              <w:marRight w:val="0"/>
                              <w:marTop w:val="0"/>
                              <w:marBottom w:val="0"/>
                              <w:divBdr>
                                <w:top w:val="none" w:sz="0" w:space="0" w:color="auto"/>
                                <w:left w:val="none" w:sz="0" w:space="0" w:color="auto"/>
                                <w:bottom w:val="none" w:sz="0" w:space="0" w:color="auto"/>
                                <w:right w:val="none" w:sz="0" w:space="0" w:color="auto"/>
                              </w:divBdr>
                            </w:div>
                          </w:divsChild>
                        </w:div>
                        <w:div w:id="19262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54789">
                  <w:marLeft w:val="0"/>
                  <w:marRight w:val="0"/>
                  <w:marTop w:val="0"/>
                  <w:marBottom w:val="0"/>
                  <w:divBdr>
                    <w:top w:val="none" w:sz="0" w:space="0" w:color="auto"/>
                    <w:left w:val="none" w:sz="0" w:space="0" w:color="auto"/>
                    <w:bottom w:val="none" w:sz="0" w:space="0" w:color="auto"/>
                    <w:right w:val="none" w:sz="0" w:space="0" w:color="auto"/>
                  </w:divBdr>
                  <w:divsChild>
                    <w:div w:id="555624635">
                      <w:marLeft w:val="0"/>
                      <w:marRight w:val="150"/>
                      <w:marTop w:val="0"/>
                      <w:marBottom w:val="0"/>
                      <w:divBdr>
                        <w:top w:val="none" w:sz="0" w:space="0" w:color="auto"/>
                        <w:left w:val="none" w:sz="0" w:space="0" w:color="auto"/>
                        <w:bottom w:val="none" w:sz="0" w:space="0" w:color="auto"/>
                        <w:right w:val="none" w:sz="0" w:space="0" w:color="auto"/>
                      </w:divBdr>
                    </w:div>
                    <w:div w:id="5885447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3580418">
              <w:marLeft w:val="0"/>
              <w:marRight w:val="0"/>
              <w:marTop w:val="0"/>
              <w:marBottom w:val="0"/>
              <w:divBdr>
                <w:top w:val="none" w:sz="0" w:space="0" w:color="auto"/>
                <w:left w:val="none" w:sz="0" w:space="0" w:color="auto"/>
                <w:bottom w:val="none" w:sz="0" w:space="0" w:color="auto"/>
                <w:right w:val="none" w:sz="0" w:space="0" w:color="auto"/>
              </w:divBdr>
              <w:divsChild>
                <w:div w:id="176577074">
                  <w:marLeft w:val="0"/>
                  <w:marRight w:val="0"/>
                  <w:marTop w:val="375"/>
                  <w:marBottom w:val="0"/>
                  <w:divBdr>
                    <w:top w:val="none" w:sz="0" w:space="0" w:color="auto"/>
                    <w:left w:val="none" w:sz="0" w:space="0" w:color="auto"/>
                    <w:bottom w:val="none" w:sz="0" w:space="0" w:color="auto"/>
                    <w:right w:val="none" w:sz="0" w:space="0" w:color="auto"/>
                  </w:divBdr>
                  <w:divsChild>
                    <w:div w:id="29767013">
                      <w:marLeft w:val="0"/>
                      <w:marRight w:val="0"/>
                      <w:marTop w:val="0"/>
                      <w:marBottom w:val="0"/>
                      <w:divBdr>
                        <w:top w:val="none" w:sz="0" w:space="0" w:color="auto"/>
                        <w:left w:val="none" w:sz="0" w:space="0" w:color="auto"/>
                        <w:bottom w:val="none" w:sz="0" w:space="0" w:color="auto"/>
                        <w:right w:val="none" w:sz="0" w:space="0" w:color="auto"/>
                      </w:divBdr>
                    </w:div>
                  </w:divsChild>
                </w:div>
                <w:div w:id="260452261">
                  <w:marLeft w:val="0"/>
                  <w:marRight w:val="0"/>
                  <w:marTop w:val="225"/>
                  <w:marBottom w:val="0"/>
                  <w:divBdr>
                    <w:top w:val="none" w:sz="0" w:space="0" w:color="auto"/>
                    <w:left w:val="none" w:sz="0" w:space="0" w:color="auto"/>
                    <w:bottom w:val="none" w:sz="0" w:space="0" w:color="auto"/>
                    <w:right w:val="none" w:sz="0" w:space="0" w:color="auto"/>
                  </w:divBdr>
                  <w:divsChild>
                    <w:div w:id="1564296304">
                      <w:marLeft w:val="0"/>
                      <w:marRight w:val="0"/>
                      <w:marTop w:val="0"/>
                      <w:marBottom w:val="0"/>
                      <w:divBdr>
                        <w:top w:val="none" w:sz="0" w:space="0" w:color="auto"/>
                        <w:left w:val="none" w:sz="0" w:space="0" w:color="auto"/>
                        <w:bottom w:val="none" w:sz="0" w:space="0" w:color="auto"/>
                        <w:right w:val="none" w:sz="0" w:space="0" w:color="auto"/>
                      </w:divBdr>
                    </w:div>
                  </w:divsChild>
                </w:div>
                <w:div w:id="506944720">
                  <w:marLeft w:val="0"/>
                  <w:marRight w:val="0"/>
                  <w:marTop w:val="0"/>
                  <w:marBottom w:val="0"/>
                  <w:divBdr>
                    <w:top w:val="none" w:sz="0" w:space="0" w:color="auto"/>
                    <w:left w:val="none" w:sz="0" w:space="0" w:color="auto"/>
                    <w:bottom w:val="none" w:sz="0" w:space="0" w:color="auto"/>
                    <w:right w:val="none" w:sz="0" w:space="0" w:color="auto"/>
                  </w:divBdr>
                  <w:divsChild>
                    <w:div w:id="722676049">
                      <w:marLeft w:val="0"/>
                      <w:marRight w:val="0"/>
                      <w:marTop w:val="0"/>
                      <w:marBottom w:val="0"/>
                      <w:divBdr>
                        <w:top w:val="none" w:sz="0" w:space="0" w:color="auto"/>
                        <w:left w:val="none" w:sz="0" w:space="0" w:color="auto"/>
                        <w:bottom w:val="none" w:sz="0" w:space="0" w:color="auto"/>
                        <w:right w:val="none" w:sz="0" w:space="0" w:color="auto"/>
                      </w:divBdr>
                    </w:div>
                  </w:divsChild>
                </w:div>
                <w:div w:id="653071587">
                  <w:marLeft w:val="0"/>
                  <w:marRight w:val="0"/>
                  <w:marTop w:val="375"/>
                  <w:marBottom w:val="0"/>
                  <w:divBdr>
                    <w:top w:val="none" w:sz="0" w:space="0" w:color="auto"/>
                    <w:left w:val="none" w:sz="0" w:space="0" w:color="auto"/>
                    <w:bottom w:val="none" w:sz="0" w:space="0" w:color="auto"/>
                    <w:right w:val="none" w:sz="0" w:space="0" w:color="auto"/>
                  </w:divBdr>
                  <w:divsChild>
                    <w:div w:id="971252836">
                      <w:marLeft w:val="0"/>
                      <w:marRight w:val="0"/>
                      <w:marTop w:val="0"/>
                      <w:marBottom w:val="0"/>
                      <w:divBdr>
                        <w:top w:val="none" w:sz="0" w:space="0" w:color="auto"/>
                        <w:left w:val="none" w:sz="0" w:space="0" w:color="auto"/>
                        <w:bottom w:val="none" w:sz="0" w:space="0" w:color="auto"/>
                        <w:right w:val="none" w:sz="0" w:space="0" w:color="auto"/>
                      </w:divBdr>
                      <w:divsChild>
                        <w:div w:id="18572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8897">
                  <w:marLeft w:val="0"/>
                  <w:marRight w:val="0"/>
                  <w:marTop w:val="225"/>
                  <w:marBottom w:val="0"/>
                  <w:divBdr>
                    <w:top w:val="none" w:sz="0" w:space="0" w:color="auto"/>
                    <w:left w:val="none" w:sz="0" w:space="0" w:color="auto"/>
                    <w:bottom w:val="none" w:sz="0" w:space="0" w:color="auto"/>
                    <w:right w:val="none" w:sz="0" w:space="0" w:color="auto"/>
                  </w:divBdr>
                  <w:divsChild>
                    <w:div w:id="890112226">
                      <w:marLeft w:val="0"/>
                      <w:marRight w:val="0"/>
                      <w:marTop w:val="0"/>
                      <w:marBottom w:val="0"/>
                      <w:divBdr>
                        <w:top w:val="none" w:sz="0" w:space="0" w:color="auto"/>
                        <w:left w:val="none" w:sz="0" w:space="0" w:color="auto"/>
                        <w:bottom w:val="none" w:sz="0" w:space="0" w:color="auto"/>
                        <w:right w:val="none" w:sz="0" w:space="0" w:color="auto"/>
                      </w:divBdr>
                    </w:div>
                  </w:divsChild>
                </w:div>
                <w:div w:id="1898466112">
                  <w:marLeft w:val="0"/>
                  <w:marRight w:val="0"/>
                  <w:marTop w:val="375"/>
                  <w:marBottom w:val="0"/>
                  <w:divBdr>
                    <w:top w:val="none" w:sz="0" w:space="0" w:color="auto"/>
                    <w:left w:val="none" w:sz="0" w:space="0" w:color="auto"/>
                    <w:bottom w:val="none" w:sz="0" w:space="0" w:color="auto"/>
                    <w:right w:val="none" w:sz="0" w:space="0" w:color="auto"/>
                  </w:divBdr>
                  <w:divsChild>
                    <w:div w:id="103964638">
                      <w:marLeft w:val="0"/>
                      <w:marRight w:val="0"/>
                      <w:marTop w:val="0"/>
                      <w:marBottom w:val="0"/>
                      <w:divBdr>
                        <w:top w:val="none" w:sz="0" w:space="0" w:color="auto"/>
                        <w:left w:val="none" w:sz="0" w:space="0" w:color="auto"/>
                        <w:bottom w:val="none" w:sz="0" w:space="0" w:color="auto"/>
                        <w:right w:val="none" w:sz="0" w:space="0" w:color="auto"/>
                      </w:divBdr>
                      <w:divsChild>
                        <w:div w:id="249243758">
                          <w:marLeft w:val="0"/>
                          <w:marRight w:val="0"/>
                          <w:marTop w:val="0"/>
                          <w:marBottom w:val="0"/>
                          <w:divBdr>
                            <w:top w:val="none" w:sz="0" w:space="0" w:color="auto"/>
                            <w:left w:val="none" w:sz="0" w:space="0" w:color="auto"/>
                            <w:bottom w:val="none" w:sz="0" w:space="0" w:color="auto"/>
                            <w:right w:val="none" w:sz="0" w:space="0" w:color="auto"/>
                          </w:divBdr>
                        </w:div>
                        <w:div w:id="7071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161902">
      <w:bodyDiv w:val="1"/>
      <w:marLeft w:val="0"/>
      <w:marRight w:val="0"/>
      <w:marTop w:val="0"/>
      <w:marBottom w:val="0"/>
      <w:divBdr>
        <w:top w:val="none" w:sz="0" w:space="0" w:color="auto"/>
        <w:left w:val="none" w:sz="0" w:space="0" w:color="auto"/>
        <w:bottom w:val="none" w:sz="0" w:space="0" w:color="auto"/>
        <w:right w:val="none" w:sz="0" w:space="0" w:color="auto"/>
      </w:divBdr>
      <w:divsChild>
        <w:div w:id="1845169258">
          <w:marLeft w:val="0"/>
          <w:marRight w:val="0"/>
          <w:marTop w:val="0"/>
          <w:marBottom w:val="75"/>
          <w:divBdr>
            <w:top w:val="none" w:sz="0" w:space="0" w:color="auto"/>
            <w:left w:val="none" w:sz="0" w:space="0" w:color="auto"/>
            <w:bottom w:val="none" w:sz="0" w:space="0" w:color="auto"/>
            <w:right w:val="none" w:sz="0" w:space="0" w:color="auto"/>
          </w:divBdr>
        </w:div>
        <w:div w:id="12681984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85431920">
      <w:bodyDiv w:val="1"/>
      <w:marLeft w:val="0"/>
      <w:marRight w:val="0"/>
      <w:marTop w:val="0"/>
      <w:marBottom w:val="0"/>
      <w:divBdr>
        <w:top w:val="none" w:sz="0" w:space="0" w:color="auto"/>
        <w:left w:val="none" w:sz="0" w:space="0" w:color="auto"/>
        <w:bottom w:val="none" w:sz="0" w:space="0" w:color="auto"/>
        <w:right w:val="none" w:sz="0" w:space="0" w:color="auto"/>
      </w:divBdr>
      <w:divsChild>
        <w:div w:id="1733582700">
          <w:marLeft w:val="0"/>
          <w:marRight w:val="0"/>
          <w:marTop w:val="0"/>
          <w:marBottom w:val="0"/>
          <w:divBdr>
            <w:top w:val="none" w:sz="0" w:space="0" w:color="auto"/>
            <w:left w:val="none" w:sz="0" w:space="0" w:color="auto"/>
            <w:bottom w:val="none" w:sz="0" w:space="0" w:color="auto"/>
            <w:right w:val="none" w:sz="0" w:space="0" w:color="auto"/>
          </w:divBdr>
          <w:divsChild>
            <w:div w:id="320357243">
              <w:marLeft w:val="0"/>
              <w:marRight w:val="0"/>
              <w:marTop w:val="0"/>
              <w:marBottom w:val="0"/>
              <w:divBdr>
                <w:top w:val="none" w:sz="0" w:space="0" w:color="auto"/>
                <w:left w:val="none" w:sz="0" w:space="0" w:color="auto"/>
                <w:bottom w:val="none" w:sz="0" w:space="0" w:color="auto"/>
                <w:right w:val="none" w:sz="0" w:space="0" w:color="auto"/>
              </w:divBdr>
            </w:div>
          </w:divsChild>
        </w:div>
        <w:div w:id="1102649706">
          <w:marLeft w:val="0"/>
          <w:marRight w:val="0"/>
          <w:marTop w:val="225"/>
          <w:marBottom w:val="0"/>
          <w:divBdr>
            <w:top w:val="none" w:sz="0" w:space="0" w:color="auto"/>
            <w:left w:val="none" w:sz="0" w:space="0" w:color="auto"/>
            <w:bottom w:val="none" w:sz="0" w:space="0" w:color="auto"/>
            <w:right w:val="none" w:sz="0" w:space="0" w:color="auto"/>
          </w:divBdr>
          <w:divsChild>
            <w:div w:id="1618289611">
              <w:marLeft w:val="0"/>
              <w:marRight w:val="0"/>
              <w:marTop w:val="0"/>
              <w:marBottom w:val="0"/>
              <w:divBdr>
                <w:top w:val="none" w:sz="0" w:space="0" w:color="auto"/>
                <w:left w:val="none" w:sz="0" w:space="0" w:color="auto"/>
                <w:bottom w:val="none" w:sz="0" w:space="0" w:color="auto"/>
                <w:right w:val="none" w:sz="0" w:space="0" w:color="auto"/>
              </w:divBdr>
            </w:div>
          </w:divsChild>
        </w:div>
        <w:div w:id="1758550028">
          <w:marLeft w:val="0"/>
          <w:marRight w:val="0"/>
          <w:marTop w:val="375"/>
          <w:marBottom w:val="0"/>
          <w:divBdr>
            <w:top w:val="none" w:sz="0" w:space="0" w:color="auto"/>
            <w:left w:val="none" w:sz="0" w:space="0" w:color="auto"/>
            <w:bottom w:val="none" w:sz="0" w:space="0" w:color="auto"/>
            <w:right w:val="none" w:sz="0" w:space="0" w:color="auto"/>
          </w:divBdr>
          <w:divsChild>
            <w:div w:id="1003893743">
              <w:marLeft w:val="0"/>
              <w:marRight w:val="0"/>
              <w:marTop w:val="0"/>
              <w:marBottom w:val="0"/>
              <w:divBdr>
                <w:top w:val="none" w:sz="0" w:space="0" w:color="auto"/>
                <w:left w:val="none" w:sz="0" w:space="0" w:color="auto"/>
                <w:bottom w:val="none" w:sz="0" w:space="0" w:color="auto"/>
                <w:right w:val="none" w:sz="0" w:space="0" w:color="auto"/>
              </w:divBdr>
              <w:divsChild>
                <w:div w:id="3473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240296">
      <w:bodyDiv w:val="1"/>
      <w:marLeft w:val="0"/>
      <w:marRight w:val="0"/>
      <w:marTop w:val="0"/>
      <w:marBottom w:val="0"/>
      <w:divBdr>
        <w:top w:val="none" w:sz="0" w:space="0" w:color="auto"/>
        <w:left w:val="none" w:sz="0" w:space="0" w:color="auto"/>
        <w:bottom w:val="none" w:sz="0" w:space="0" w:color="auto"/>
        <w:right w:val="none" w:sz="0" w:space="0" w:color="auto"/>
      </w:divBdr>
      <w:divsChild>
        <w:div w:id="2130515025">
          <w:marLeft w:val="0"/>
          <w:marRight w:val="0"/>
          <w:marTop w:val="0"/>
          <w:marBottom w:val="75"/>
          <w:divBdr>
            <w:top w:val="none" w:sz="0" w:space="0" w:color="auto"/>
            <w:left w:val="none" w:sz="0" w:space="0" w:color="auto"/>
            <w:bottom w:val="none" w:sz="0" w:space="0" w:color="auto"/>
            <w:right w:val="none" w:sz="0" w:space="0" w:color="auto"/>
          </w:divBdr>
        </w:div>
      </w:divsChild>
    </w:div>
    <w:div w:id="1992052784">
      <w:bodyDiv w:val="1"/>
      <w:marLeft w:val="0"/>
      <w:marRight w:val="0"/>
      <w:marTop w:val="0"/>
      <w:marBottom w:val="0"/>
      <w:divBdr>
        <w:top w:val="none" w:sz="0" w:space="0" w:color="auto"/>
        <w:left w:val="none" w:sz="0" w:space="0" w:color="auto"/>
        <w:bottom w:val="none" w:sz="0" w:space="0" w:color="auto"/>
        <w:right w:val="none" w:sz="0" w:space="0" w:color="auto"/>
      </w:divBdr>
      <w:divsChild>
        <w:div w:id="19211317">
          <w:marLeft w:val="0"/>
          <w:marRight w:val="150"/>
          <w:marTop w:val="0"/>
          <w:marBottom w:val="75"/>
          <w:divBdr>
            <w:top w:val="none" w:sz="0" w:space="0" w:color="auto"/>
            <w:left w:val="none" w:sz="0" w:space="0" w:color="auto"/>
            <w:bottom w:val="none" w:sz="0" w:space="0" w:color="auto"/>
            <w:right w:val="none" w:sz="0" w:space="0" w:color="auto"/>
          </w:divBdr>
        </w:div>
        <w:div w:id="467862929">
          <w:marLeft w:val="0"/>
          <w:marRight w:val="150"/>
          <w:marTop w:val="150"/>
          <w:marBottom w:val="150"/>
          <w:divBdr>
            <w:top w:val="none" w:sz="0" w:space="0" w:color="auto"/>
            <w:left w:val="none" w:sz="0" w:space="0" w:color="auto"/>
            <w:bottom w:val="none" w:sz="0" w:space="0" w:color="auto"/>
            <w:right w:val="none" w:sz="0" w:space="0" w:color="auto"/>
          </w:divBdr>
        </w:div>
        <w:div w:id="229121056">
          <w:marLeft w:val="0"/>
          <w:marRight w:val="150"/>
          <w:marTop w:val="0"/>
          <w:marBottom w:val="0"/>
          <w:divBdr>
            <w:top w:val="none" w:sz="0" w:space="0" w:color="auto"/>
            <w:left w:val="none" w:sz="0" w:space="0" w:color="auto"/>
            <w:bottom w:val="none" w:sz="0" w:space="0" w:color="auto"/>
            <w:right w:val="none" w:sz="0" w:space="0" w:color="auto"/>
          </w:divBdr>
        </w:div>
      </w:divsChild>
    </w:div>
    <w:div w:id="1993213031">
      <w:bodyDiv w:val="1"/>
      <w:marLeft w:val="0"/>
      <w:marRight w:val="0"/>
      <w:marTop w:val="0"/>
      <w:marBottom w:val="0"/>
      <w:divBdr>
        <w:top w:val="none" w:sz="0" w:space="0" w:color="auto"/>
        <w:left w:val="none" w:sz="0" w:space="0" w:color="auto"/>
        <w:bottom w:val="none" w:sz="0" w:space="0" w:color="auto"/>
        <w:right w:val="none" w:sz="0" w:space="0" w:color="auto"/>
      </w:divBdr>
      <w:divsChild>
        <w:div w:id="1319116662">
          <w:marLeft w:val="0"/>
          <w:marRight w:val="0"/>
          <w:marTop w:val="0"/>
          <w:marBottom w:val="300"/>
          <w:divBdr>
            <w:top w:val="none" w:sz="0" w:space="0" w:color="auto"/>
            <w:left w:val="none" w:sz="0" w:space="0" w:color="auto"/>
            <w:bottom w:val="none" w:sz="0" w:space="0" w:color="auto"/>
            <w:right w:val="none" w:sz="0" w:space="0" w:color="auto"/>
          </w:divBdr>
          <w:divsChild>
            <w:div w:id="3267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28080">
      <w:bodyDiv w:val="1"/>
      <w:marLeft w:val="0"/>
      <w:marRight w:val="0"/>
      <w:marTop w:val="0"/>
      <w:marBottom w:val="0"/>
      <w:divBdr>
        <w:top w:val="none" w:sz="0" w:space="0" w:color="auto"/>
        <w:left w:val="none" w:sz="0" w:space="0" w:color="auto"/>
        <w:bottom w:val="none" w:sz="0" w:space="0" w:color="auto"/>
        <w:right w:val="none" w:sz="0" w:space="0" w:color="auto"/>
      </w:divBdr>
      <w:divsChild>
        <w:div w:id="81224632">
          <w:marLeft w:val="0"/>
          <w:marRight w:val="0"/>
          <w:marTop w:val="0"/>
          <w:marBottom w:val="0"/>
          <w:divBdr>
            <w:top w:val="none" w:sz="0" w:space="0" w:color="auto"/>
            <w:left w:val="none" w:sz="0" w:space="0" w:color="auto"/>
            <w:bottom w:val="none" w:sz="0" w:space="0" w:color="auto"/>
            <w:right w:val="none" w:sz="0" w:space="0" w:color="auto"/>
          </w:divBdr>
        </w:div>
        <w:div w:id="694113994">
          <w:marLeft w:val="0"/>
          <w:marRight w:val="0"/>
          <w:marTop w:val="300"/>
          <w:marBottom w:val="300"/>
          <w:divBdr>
            <w:top w:val="none" w:sz="0" w:space="0" w:color="auto"/>
            <w:left w:val="none" w:sz="0" w:space="0" w:color="auto"/>
            <w:bottom w:val="none" w:sz="0" w:space="0" w:color="auto"/>
            <w:right w:val="none" w:sz="0" w:space="0" w:color="auto"/>
          </w:divBdr>
        </w:div>
        <w:div w:id="901791909">
          <w:marLeft w:val="0"/>
          <w:marRight w:val="0"/>
          <w:marTop w:val="0"/>
          <w:marBottom w:val="0"/>
          <w:divBdr>
            <w:top w:val="none" w:sz="0" w:space="0" w:color="auto"/>
            <w:left w:val="none" w:sz="0" w:space="0" w:color="auto"/>
            <w:bottom w:val="none" w:sz="0" w:space="0" w:color="auto"/>
            <w:right w:val="none" w:sz="0" w:space="0" w:color="auto"/>
          </w:divBdr>
          <w:divsChild>
            <w:div w:id="103497530">
              <w:marLeft w:val="0"/>
              <w:marRight w:val="0"/>
              <w:marTop w:val="300"/>
              <w:marBottom w:val="450"/>
              <w:divBdr>
                <w:top w:val="none" w:sz="0" w:space="0" w:color="auto"/>
                <w:left w:val="none" w:sz="0" w:space="0" w:color="auto"/>
                <w:bottom w:val="none" w:sz="0" w:space="0" w:color="auto"/>
                <w:right w:val="none" w:sz="0" w:space="0" w:color="auto"/>
              </w:divBdr>
              <w:divsChild>
                <w:div w:id="1417744902">
                  <w:marLeft w:val="0"/>
                  <w:marRight w:val="0"/>
                  <w:marTop w:val="0"/>
                  <w:marBottom w:val="0"/>
                  <w:divBdr>
                    <w:top w:val="none" w:sz="0" w:space="0" w:color="auto"/>
                    <w:left w:val="none" w:sz="0" w:space="0" w:color="auto"/>
                    <w:bottom w:val="none" w:sz="0" w:space="0" w:color="auto"/>
                    <w:right w:val="none" w:sz="0" w:space="0" w:color="auto"/>
                  </w:divBdr>
                  <w:divsChild>
                    <w:div w:id="230383531">
                      <w:marLeft w:val="0"/>
                      <w:marRight w:val="0"/>
                      <w:marTop w:val="0"/>
                      <w:marBottom w:val="0"/>
                      <w:divBdr>
                        <w:top w:val="none" w:sz="0" w:space="0" w:color="auto"/>
                        <w:left w:val="none" w:sz="0" w:space="0" w:color="auto"/>
                        <w:bottom w:val="none" w:sz="0" w:space="0" w:color="auto"/>
                        <w:right w:val="none" w:sz="0" w:space="0" w:color="auto"/>
                      </w:divBdr>
                      <w:divsChild>
                        <w:div w:id="1340039132">
                          <w:marLeft w:val="0"/>
                          <w:marRight w:val="0"/>
                          <w:marTop w:val="0"/>
                          <w:marBottom w:val="0"/>
                          <w:divBdr>
                            <w:top w:val="none" w:sz="0" w:space="0" w:color="auto"/>
                            <w:left w:val="none" w:sz="0" w:space="0" w:color="auto"/>
                            <w:bottom w:val="none" w:sz="0" w:space="0" w:color="auto"/>
                            <w:right w:val="none" w:sz="0" w:space="0" w:color="auto"/>
                          </w:divBdr>
                          <w:divsChild>
                            <w:div w:id="707489345">
                              <w:marLeft w:val="0"/>
                              <w:marRight w:val="0"/>
                              <w:marTop w:val="0"/>
                              <w:marBottom w:val="0"/>
                              <w:divBdr>
                                <w:top w:val="none" w:sz="0" w:space="0" w:color="auto"/>
                                <w:left w:val="none" w:sz="0" w:space="0" w:color="auto"/>
                                <w:bottom w:val="none" w:sz="0" w:space="0" w:color="auto"/>
                                <w:right w:val="none" w:sz="0" w:space="0" w:color="auto"/>
                              </w:divBdr>
                              <w:divsChild>
                                <w:div w:id="1909220824">
                                  <w:marLeft w:val="0"/>
                                  <w:marRight w:val="0"/>
                                  <w:marTop w:val="0"/>
                                  <w:marBottom w:val="0"/>
                                  <w:divBdr>
                                    <w:top w:val="none" w:sz="0" w:space="0" w:color="auto"/>
                                    <w:left w:val="none" w:sz="0" w:space="0" w:color="auto"/>
                                    <w:bottom w:val="none" w:sz="0" w:space="0" w:color="auto"/>
                                    <w:right w:val="none" w:sz="0" w:space="0" w:color="auto"/>
                                  </w:divBdr>
                                  <w:divsChild>
                                    <w:div w:id="3929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651828">
          <w:marLeft w:val="0"/>
          <w:marRight w:val="0"/>
          <w:marTop w:val="0"/>
          <w:marBottom w:val="0"/>
          <w:divBdr>
            <w:top w:val="none" w:sz="0" w:space="0" w:color="auto"/>
            <w:left w:val="none" w:sz="0" w:space="0" w:color="auto"/>
            <w:bottom w:val="none" w:sz="0" w:space="0" w:color="auto"/>
            <w:right w:val="none" w:sz="0" w:space="0" w:color="auto"/>
          </w:divBdr>
          <w:divsChild>
            <w:div w:id="24676555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94679760">
      <w:bodyDiv w:val="1"/>
      <w:marLeft w:val="0"/>
      <w:marRight w:val="0"/>
      <w:marTop w:val="0"/>
      <w:marBottom w:val="0"/>
      <w:divBdr>
        <w:top w:val="none" w:sz="0" w:space="0" w:color="auto"/>
        <w:left w:val="none" w:sz="0" w:space="0" w:color="auto"/>
        <w:bottom w:val="none" w:sz="0" w:space="0" w:color="auto"/>
        <w:right w:val="none" w:sz="0" w:space="0" w:color="auto"/>
      </w:divBdr>
      <w:divsChild>
        <w:div w:id="1883787559">
          <w:marLeft w:val="0"/>
          <w:marRight w:val="0"/>
          <w:marTop w:val="0"/>
          <w:marBottom w:val="150"/>
          <w:divBdr>
            <w:top w:val="none" w:sz="0" w:space="0" w:color="auto"/>
            <w:left w:val="none" w:sz="0" w:space="0" w:color="auto"/>
            <w:bottom w:val="none" w:sz="0" w:space="0" w:color="auto"/>
            <w:right w:val="none" w:sz="0" w:space="0" w:color="auto"/>
          </w:divBdr>
          <w:divsChild>
            <w:div w:id="600990897">
              <w:marLeft w:val="0"/>
              <w:marRight w:val="0"/>
              <w:marTop w:val="0"/>
              <w:marBottom w:val="0"/>
              <w:divBdr>
                <w:top w:val="none" w:sz="0" w:space="0" w:color="auto"/>
                <w:left w:val="none" w:sz="0" w:space="0" w:color="auto"/>
                <w:bottom w:val="none" w:sz="0" w:space="0" w:color="auto"/>
                <w:right w:val="none" w:sz="0" w:space="0" w:color="auto"/>
              </w:divBdr>
            </w:div>
            <w:div w:id="37710612">
              <w:marLeft w:val="0"/>
              <w:marRight w:val="0"/>
              <w:marTop w:val="0"/>
              <w:marBottom w:val="0"/>
              <w:divBdr>
                <w:top w:val="none" w:sz="0" w:space="0" w:color="auto"/>
                <w:left w:val="none" w:sz="0" w:space="0" w:color="auto"/>
                <w:bottom w:val="none" w:sz="0" w:space="0" w:color="auto"/>
                <w:right w:val="none" w:sz="0" w:space="0" w:color="auto"/>
              </w:divBdr>
            </w:div>
            <w:div w:id="2459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4629">
      <w:bodyDiv w:val="1"/>
      <w:marLeft w:val="0"/>
      <w:marRight w:val="0"/>
      <w:marTop w:val="0"/>
      <w:marBottom w:val="0"/>
      <w:divBdr>
        <w:top w:val="none" w:sz="0" w:space="0" w:color="auto"/>
        <w:left w:val="none" w:sz="0" w:space="0" w:color="auto"/>
        <w:bottom w:val="none" w:sz="0" w:space="0" w:color="auto"/>
        <w:right w:val="none" w:sz="0" w:space="0" w:color="auto"/>
      </w:divBdr>
      <w:divsChild>
        <w:div w:id="1408453650">
          <w:marLeft w:val="0"/>
          <w:marRight w:val="0"/>
          <w:marTop w:val="0"/>
          <w:marBottom w:val="0"/>
          <w:divBdr>
            <w:top w:val="none" w:sz="0" w:space="0" w:color="auto"/>
            <w:left w:val="none" w:sz="0" w:space="0" w:color="auto"/>
            <w:bottom w:val="none" w:sz="0" w:space="0" w:color="auto"/>
            <w:right w:val="none" w:sz="0" w:space="0" w:color="auto"/>
          </w:divBdr>
        </w:div>
        <w:div w:id="1867014207">
          <w:marLeft w:val="375"/>
          <w:marRight w:val="0"/>
          <w:marTop w:val="75"/>
          <w:marBottom w:val="180"/>
          <w:divBdr>
            <w:top w:val="single" w:sz="6" w:space="8" w:color="EBEBEB"/>
            <w:left w:val="single" w:sz="6" w:space="11" w:color="EBEBEB"/>
            <w:bottom w:val="single" w:sz="6" w:space="8" w:color="EBEBEB"/>
            <w:right w:val="single" w:sz="6" w:space="11" w:color="EBEBEB"/>
          </w:divBdr>
        </w:div>
      </w:divsChild>
    </w:div>
    <w:div w:id="1996372962">
      <w:bodyDiv w:val="1"/>
      <w:marLeft w:val="0"/>
      <w:marRight w:val="0"/>
      <w:marTop w:val="0"/>
      <w:marBottom w:val="0"/>
      <w:divBdr>
        <w:top w:val="none" w:sz="0" w:space="0" w:color="auto"/>
        <w:left w:val="none" w:sz="0" w:space="0" w:color="auto"/>
        <w:bottom w:val="none" w:sz="0" w:space="0" w:color="auto"/>
        <w:right w:val="none" w:sz="0" w:space="0" w:color="auto"/>
      </w:divBdr>
      <w:divsChild>
        <w:div w:id="82923931">
          <w:marLeft w:val="0"/>
          <w:marRight w:val="0"/>
          <w:marTop w:val="150"/>
          <w:marBottom w:val="450"/>
          <w:divBdr>
            <w:top w:val="none" w:sz="0" w:space="0" w:color="auto"/>
            <w:left w:val="none" w:sz="0" w:space="0" w:color="auto"/>
            <w:bottom w:val="none" w:sz="0" w:space="0" w:color="auto"/>
            <w:right w:val="none" w:sz="0" w:space="0" w:color="auto"/>
          </w:divBdr>
        </w:div>
        <w:div w:id="1412892286">
          <w:marLeft w:val="0"/>
          <w:marRight w:val="0"/>
          <w:marTop w:val="0"/>
          <w:marBottom w:val="300"/>
          <w:divBdr>
            <w:top w:val="none" w:sz="0" w:space="0" w:color="auto"/>
            <w:left w:val="none" w:sz="0" w:space="0" w:color="auto"/>
            <w:bottom w:val="none" w:sz="0" w:space="0" w:color="auto"/>
            <w:right w:val="none" w:sz="0" w:space="0" w:color="auto"/>
          </w:divBdr>
        </w:div>
        <w:div w:id="700984156">
          <w:marLeft w:val="0"/>
          <w:marRight w:val="0"/>
          <w:marTop w:val="495"/>
          <w:marBottom w:val="630"/>
          <w:divBdr>
            <w:top w:val="none" w:sz="0" w:space="0" w:color="auto"/>
            <w:left w:val="none" w:sz="0" w:space="0" w:color="auto"/>
            <w:bottom w:val="none" w:sz="0" w:space="0" w:color="auto"/>
            <w:right w:val="none" w:sz="0" w:space="0" w:color="auto"/>
          </w:divBdr>
        </w:div>
      </w:divsChild>
    </w:div>
    <w:div w:id="1996763942">
      <w:bodyDiv w:val="1"/>
      <w:marLeft w:val="0"/>
      <w:marRight w:val="0"/>
      <w:marTop w:val="0"/>
      <w:marBottom w:val="0"/>
      <w:divBdr>
        <w:top w:val="none" w:sz="0" w:space="0" w:color="auto"/>
        <w:left w:val="none" w:sz="0" w:space="0" w:color="auto"/>
        <w:bottom w:val="none" w:sz="0" w:space="0" w:color="auto"/>
        <w:right w:val="none" w:sz="0" w:space="0" w:color="auto"/>
      </w:divBdr>
      <w:divsChild>
        <w:div w:id="1055546018">
          <w:marLeft w:val="0"/>
          <w:marRight w:val="0"/>
          <w:marTop w:val="0"/>
          <w:marBottom w:val="75"/>
          <w:divBdr>
            <w:top w:val="none" w:sz="0" w:space="0" w:color="auto"/>
            <w:left w:val="none" w:sz="0" w:space="0" w:color="auto"/>
            <w:bottom w:val="none" w:sz="0" w:space="0" w:color="auto"/>
            <w:right w:val="none" w:sz="0" w:space="0" w:color="auto"/>
          </w:divBdr>
        </w:div>
        <w:div w:id="6260112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97146129">
      <w:bodyDiv w:val="1"/>
      <w:marLeft w:val="0"/>
      <w:marRight w:val="0"/>
      <w:marTop w:val="0"/>
      <w:marBottom w:val="0"/>
      <w:divBdr>
        <w:top w:val="none" w:sz="0" w:space="0" w:color="auto"/>
        <w:left w:val="none" w:sz="0" w:space="0" w:color="auto"/>
        <w:bottom w:val="none" w:sz="0" w:space="0" w:color="auto"/>
        <w:right w:val="none" w:sz="0" w:space="0" w:color="auto"/>
      </w:divBdr>
      <w:divsChild>
        <w:div w:id="1409307400">
          <w:marLeft w:val="0"/>
          <w:marRight w:val="0"/>
          <w:marTop w:val="0"/>
          <w:marBottom w:val="75"/>
          <w:divBdr>
            <w:top w:val="none" w:sz="0" w:space="0" w:color="auto"/>
            <w:left w:val="none" w:sz="0" w:space="0" w:color="auto"/>
            <w:bottom w:val="none" w:sz="0" w:space="0" w:color="auto"/>
            <w:right w:val="none" w:sz="0" w:space="0" w:color="auto"/>
          </w:divBdr>
        </w:div>
        <w:div w:id="19114241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00571927">
      <w:bodyDiv w:val="1"/>
      <w:marLeft w:val="0"/>
      <w:marRight w:val="0"/>
      <w:marTop w:val="0"/>
      <w:marBottom w:val="0"/>
      <w:divBdr>
        <w:top w:val="none" w:sz="0" w:space="0" w:color="auto"/>
        <w:left w:val="none" w:sz="0" w:space="0" w:color="auto"/>
        <w:bottom w:val="none" w:sz="0" w:space="0" w:color="auto"/>
        <w:right w:val="none" w:sz="0" w:space="0" w:color="auto"/>
      </w:divBdr>
      <w:divsChild>
        <w:div w:id="525215743">
          <w:marLeft w:val="0"/>
          <w:marRight w:val="0"/>
          <w:marTop w:val="150"/>
          <w:marBottom w:val="450"/>
          <w:divBdr>
            <w:top w:val="none" w:sz="0" w:space="0" w:color="auto"/>
            <w:left w:val="none" w:sz="0" w:space="0" w:color="auto"/>
            <w:bottom w:val="none" w:sz="0" w:space="0" w:color="auto"/>
            <w:right w:val="none" w:sz="0" w:space="0" w:color="auto"/>
          </w:divBdr>
        </w:div>
        <w:div w:id="1705247266">
          <w:marLeft w:val="0"/>
          <w:marRight w:val="0"/>
          <w:marTop w:val="0"/>
          <w:marBottom w:val="300"/>
          <w:divBdr>
            <w:top w:val="none" w:sz="0" w:space="0" w:color="auto"/>
            <w:left w:val="none" w:sz="0" w:space="0" w:color="auto"/>
            <w:bottom w:val="none" w:sz="0" w:space="0" w:color="auto"/>
            <w:right w:val="none" w:sz="0" w:space="0" w:color="auto"/>
          </w:divBdr>
        </w:div>
        <w:div w:id="1470441865">
          <w:marLeft w:val="0"/>
          <w:marRight w:val="0"/>
          <w:marTop w:val="495"/>
          <w:marBottom w:val="630"/>
          <w:divBdr>
            <w:top w:val="none" w:sz="0" w:space="0" w:color="auto"/>
            <w:left w:val="none" w:sz="0" w:space="0" w:color="auto"/>
            <w:bottom w:val="none" w:sz="0" w:space="0" w:color="auto"/>
            <w:right w:val="none" w:sz="0" w:space="0" w:color="auto"/>
          </w:divBdr>
        </w:div>
      </w:divsChild>
    </w:div>
    <w:div w:id="2000887039">
      <w:bodyDiv w:val="1"/>
      <w:marLeft w:val="0"/>
      <w:marRight w:val="0"/>
      <w:marTop w:val="0"/>
      <w:marBottom w:val="0"/>
      <w:divBdr>
        <w:top w:val="none" w:sz="0" w:space="0" w:color="auto"/>
        <w:left w:val="none" w:sz="0" w:space="0" w:color="auto"/>
        <w:bottom w:val="none" w:sz="0" w:space="0" w:color="auto"/>
        <w:right w:val="none" w:sz="0" w:space="0" w:color="auto"/>
      </w:divBdr>
      <w:divsChild>
        <w:div w:id="1419056509">
          <w:marLeft w:val="0"/>
          <w:marRight w:val="0"/>
          <w:marTop w:val="0"/>
          <w:marBottom w:val="75"/>
          <w:divBdr>
            <w:top w:val="none" w:sz="0" w:space="0" w:color="auto"/>
            <w:left w:val="none" w:sz="0" w:space="0" w:color="auto"/>
            <w:bottom w:val="none" w:sz="0" w:space="0" w:color="auto"/>
            <w:right w:val="none" w:sz="0" w:space="0" w:color="auto"/>
          </w:divBdr>
        </w:div>
      </w:divsChild>
    </w:div>
    <w:div w:id="2003194277">
      <w:bodyDiv w:val="1"/>
      <w:marLeft w:val="0"/>
      <w:marRight w:val="0"/>
      <w:marTop w:val="0"/>
      <w:marBottom w:val="0"/>
      <w:divBdr>
        <w:top w:val="none" w:sz="0" w:space="0" w:color="auto"/>
        <w:left w:val="none" w:sz="0" w:space="0" w:color="auto"/>
        <w:bottom w:val="none" w:sz="0" w:space="0" w:color="auto"/>
        <w:right w:val="none" w:sz="0" w:space="0" w:color="auto"/>
      </w:divBdr>
      <w:divsChild>
        <w:div w:id="1568106988">
          <w:marLeft w:val="0"/>
          <w:marRight w:val="0"/>
          <w:marTop w:val="0"/>
          <w:marBottom w:val="150"/>
          <w:divBdr>
            <w:top w:val="none" w:sz="0" w:space="0" w:color="auto"/>
            <w:left w:val="none" w:sz="0" w:space="0" w:color="auto"/>
            <w:bottom w:val="none" w:sz="0" w:space="0" w:color="auto"/>
            <w:right w:val="none" w:sz="0" w:space="0" w:color="auto"/>
          </w:divBdr>
          <w:divsChild>
            <w:div w:id="486408385">
              <w:marLeft w:val="0"/>
              <w:marRight w:val="0"/>
              <w:marTop w:val="0"/>
              <w:marBottom w:val="0"/>
              <w:divBdr>
                <w:top w:val="none" w:sz="0" w:space="0" w:color="auto"/>
                <w:left w:val="none" w:sz="0" w:space="0" w:color="auto"/>
                <w:bottom w:val="none" w:sz="0" w:space="0" w:color="auto"/>
                <w:right w:val="none" w:sz="0" w:space="0" w:color="auto"/>
              </w:divBdr>
              <w:divsChild>
                <w:div w:id="765854241">
                  <w:marLeft w:val="0"/>
                  <w:marRight w:val="150"/>
                  <w:marTop w:val="0"/>
                  <w:marBottom w:val="0"/>
                  <w:divBdr>
                    <w:top w:val="none" w:sz="0" w:space="0" w:color="auto"/>
                    <w:left w:val="none" w:sz="0" w:space="0" w:color="auto"/>
                    <w:bottom w:val="none" w:sz="0" w:space="0" w:color="auto"/>
                    <w:right w:val="none" w:sz="0" w:space="0" w:color="auto"/>
                  </w:divBdr>
                </w:div>
                <w:div w:id="720983373">
                  <w:marLeft w:val="0"/>
                  <w:marRight w:val="150"/>
                  <w:marTop w:val="0"/>
                  <w:marBottom w:val="0"/>
                  <w:divBdr>
                    <w:top w:val="none" w:sz="0" w:space="0" w:color="auto"/>
                    <w:left w:val="none" w:sz="0" w:space="0" w:color="auto"/>
                    <w:bottom w:val="none" w:sz="0" w:space="0" w:color="auto"/>
                    <w:right w:val="none" w:sz="0" w:space="0" w:color="auto"/>
                  </w:divBdr>
                </w:div>
              </w:divsChild>
            </w:div>
            <w:div w:id="887761405">
              <w:marLeft w:val="0"/>
              <w:marRight w:val="0"/>
              <w:marTop w:val="0"/>
              <w:marBottom w:val="0"/>
              <w:divBdr>
                <w:top w:val="none" w:sz="0" w:space="0" w:color="auto"/>
                <w:left w:val="none" w:sz="0" w:space="0" w:color="auto"/>
                <w:bottom w:val="none" w:sz="0" w:space="0" w:color="auto"/>
                <w:right w:val="none" w:sz="0" w:space="0" w:color="auto"/>
              </w:divBdr>
              <w:divsChild>
                <w:div w:id="1186557064">
                  <w:marLeft w:val="0"/>
                  <w:marRight w:val="0"/>
                  <w:marTop w:val="0"/>
                  <w:marBottom w:val="0"/>
                  <w:divBdr>
                    <w:top w:val="none" w:sz="0" w:space="0" w:color="auto"/>
                    <w:left w:val="none" w:sz="0" w:space="0" w:color="auto"/>
                    <w:bottom w:val="none" w:sz="0" w:space="0" w:color="auto"/>
                    <w:right w:val="none" w:sz="0" w:space="0" w:color="auto"/>
                  </w:divBdr>
                  <w:divsChild>
                    <w:div w:id="1919827621">
                      <w:marLeft w:val="0"/>
                      <w:marRight w:val="0"/>
                      <w:marTop w:val="0"/>
                      <w:marBottom w:val="0"/>
                      <w:divBdr>
                        <w:top w:val="none" w:sz="0" w:space="0" w:color="auto"/>
                        <w:left w:val="none" w:sz="0" w:space="0" w:color="auto"/>
                        <w:bottom w:val="none" w:sz="0" w:space="0" w:color="auto"/>
                        <w:right w:val="none" w:sz="0" w:space="0" w:color="auto"/>
                      </w:divBdr>
                      <w:divsChild>
                        <w:div w:id="2120560122">
                          <w:marLeft w:val="0"/>
                          <w:marRight w:val="0"/>
                          <w:marTop w:val="0"/>
                          <w:marBottom w:val="0"/>
                          <w:divBdr>
                            <w:top w:val="none" w:sz="0" w:space="0" w:color="auto"/>
                            <w:left w:val="none" w:sz="0" w:space="0" w:color="auto"/>
                            <w:bottom w:val="none" w:sz="0" w:space="0" w:color="auto"/>
                            <w:right w:val="none" w:sz="0" w:space="0" w:color="auto"/>
                          </w:divBdr>
                        </w:div>
                      </w:divsChild>
                    </w:div>
                    <w:div w:id="1551651445">
                      <w:marLeft w:val="0"/>
                      <w:marRight w:val="135"/>
                      <w:marTop w:val="0"/>
                      <w:marBottom w:val="0"/>
                      <w:divBdr>
                        <w:top w:val="none" w:sz="0" w:space="0" w:color="auto"/>
                        <w:left w:val="none" w:sz="0" w:space="0" w:color="auto"/>
                        <w:bottom w:val="none" w:sz="0" w:space="0" w:color="auto"/>
                        <w:right w:val="none" w:sz="0" w:space="0" w:color="auto"/>
                      </w:divBdr>
                    </w:div>
                    <w:div w:id="2054841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98647">
          <w:marLeft w:val="0"/>
          <w:marRight w:val="0"/>
          <w:marTop w:val="0"/>
          <w:marBottom w:val="0"/>
          <w:divBdr>
            <w:top w:val="none" w:sz="0" w:space="0" w:color="auto"/>
            <w:left w:val="none" w:sz="0" w:space="0" w:color="auto"/>
            <w:bottom w:val="none" w:sz="0" w:space="0" w:color="auto"/>
            <w:right w:val="none" w:sz="0" w:space="0" w:color="auto"/>
          </w:divBdr>
          <w:divsChild>
            <w:div w:id="463697063">
              <w:marLeft w:val="0"/>
              <w:marRight w:val="0"/>
              <w:marTop w:val="0"/>
              <w:marBottom w:val="0"/>
              <w:divBdr>
                <w:top w:val="none" w:sz="0" w:space="0" w:color="auto"/>
                <w:left w:val="none" w:sz="0" w:space="0" w:color="auto"/>
                <w:bottom w:val="none" w:sz="0" w:space="0" w:color="auto"/>
                <w:right w:val="none" w:sz="0" w:space="0" w:color="auto"/>
              </w:divBdr>
              <w:divsChild>
                <w:div w:id="987786458">
                  <w:marLeft w:val="0"/>
                  <w:marRight w:val="0"/>
                  <w:marTop w:val="0"/>
                  <w:marBottom w:val="0"/>
                  <w:divBdr>
                    <w:top w:val="none" w:sz="0" w:space="0" w:color="auto"/>
                    <w:left w:val="none" w:sz="0" w:space="0" w:color="auto"/>
                    <w:bottom w:val="none" w:sz="0" w:space="0" w:color="auto"/>
                    <w:right w:val="none" w:sz="0" w:space="0" w:color="auto"/>
                  </w:divBdr>
                </w:div>
              </w:divsChild>
            </w:div>
            <w:div w:id="2073845379">
              <w:marLeft w:val="0"/>
              <w:marRight w:val="0"/>
              <w:marTop w:val="375"/>
              <w:marBottom w:val="0"/>
              <w:divBdr>
                <w:top w:val="none" w:sz="0" w:space="0" w:color="auto"/>
                <w:left w:val="none" w:sz="0" w:space="0" w:color="auto"/>
                <w:bottom w:val="none" w:sz="0" w:space="0" w:color="auto"/>
                <w:right w:val="none" w:sz="0" w:space="0" w:color="auto"/>
              </w:divBdr>
              <w:divsChild>
                <w:div w:id="1346323344">
                  <w:marLeft w:val="0"/>
                  <w:marRight w:val="0"/>
                  <w:marTop w:val="0"/>
                  <w:marBottom w:val="0"/>
                  <w:divBdr>
                    <w:top w:val="none" w:sz="0" w:space="0" w:color="auto"/>
                    <w:left w:val="none" w:sz="0" w:space="0" w:color="auto"/>
                    <w:bottom w:val="none" w:sz="0" w:space="0" w:color="auto"/>
                    <w:right w:val="none" w:sz="0" w:space="0" w:color="auto"/>
                  </w:divBdr>
                  <w:divsChild>
                    <w:div w:id="161763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68001">
              <w:marLeft w:val="0"/>
              <w:marRight w:val="0"/>
              <w:marTop w:val="375"/>
              <w:marBottom w:val="0"/>
              <w:divBdr>
                <w:top w:val="none" w:sz="0" w:space="0" w:color="auto"/>
                <w:left w:val="none" w:sz="0" w:space="0" w:color="auto"/>
                <w:bottom w:val="none" w:sz="0" w:space="0" w:color="auto"/>
                <w:right w:val="none" w:sz="0" w:space="0" w:color="auto"/>
              </w:divBdr>
              <w:divsChild>
                <w:div w:id="1862665852">
                  <w:marLeft w:val="0"/>
                  <w:marRight w:val="0"/>
                  <w:marTop w:val="0"/>
                  <w:marBottom w:val="0"/>
                  <w:divBdr>
                    <w:top w:val="none" w:sz="0" w:space="0" w:color="auto"/>
                    <w:left w:val="none" w:sz="0" w:space="0" w:color="auto"/>
                    <w:bottom w:val="none" w:sz="0" w:space="0" w:color="auto"/>
                    <w:right w:val="none" w:sz="0" w:space="0" w:color="auto"/>
                  </w:divBdr>
                </w:div>
              </w:divsChild>
            </w:div>
            <w:div w:id="1663121053">
              <w:marLeft w:val="0"/>
              <w:marRight w:val="0"/>
              <w:marTop w:val="225"/>
              <w:marBottom w:val="0"/>
              <w:divBdr>
                <w:top w:val="none" w:sz="0" w:space="0" w:color="auto"/>
                <w:left w:val="none" w:sz="0" w:space="0" w:color="auto"/>
                <w:bottom w:val="none" w:sz="0" w:space="0" w:color="auto"/>
                <w:right w:val="none" w:sz="0" w:space="0" w:color="auto"/>
              </w:divBdr>
              <w:divsChild>
                <w:div w:id="1242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432674">
      <w:bodyDiv w:val="1"/>
      <w:marLeft w:val="0"/>
      <w:marRight w:val="0"/>
      <w:marTop w:val="0"/>
      <w:marBottom w:val="0"/>
      <w:divBdr>
        <w:top w:val="none" w:sz="0" w:space="0" w:color="auto"/>
        <w:left w:val="none" w:sz="0" w:space="0" w:color="auto"/>
        <w:bottom w:val="none" w:sz="0" w:space="0" w:color="auto"/>
        <w:right w:val="none" w:sz="0" w:space="0" w:color="auto"/>
      </w:divBdr>
      <w:divsChild>
        <w:div w:id="1580367551">
          <w:marLeft w:val="0"/>
          <w:marRight w:val="150"/>
          <w:marTop w:val="0"/>
          <w:marBottom w:val="75"/>
          <w:divBdr>
            <w:top w:val="none" w:sz="0" w:space="0" w:color="auto"/>
            <w:left w:val="none" w:sz="0" w:space="0" w:color="auto"/>
            <w:bottom w:val="none" w:sz="0" w:space="0" w:color="auto"/>
            <w:right w:val="none" w:sz="0" w:space="0" w:color="auto"/>
          </w:divBdr>
        </w:div>
        <w:div w:id="443698393">
          <w:marLeft w:val="0"/>
          <w:marRight w:val="150"/>
          <w:marTop w:val="150"/>
          <w:marBottom w:val="150"/>
          <w:divBdr>
            <w:top w:val="none" w:sz="0" w:space="0" w:color="auto"/>
            <w:left w:val="none" w:sz="0" w:space="0" w:color="auto"/>
            <w:bottom w:val="none" w:sz="0" w:space="0" w:color="auto"/>
            <w:right w:val="none" w:sz="0" w:space="0" w:color="auto"/>
          </w:divBdr>
        </w:div>
        <w:div w:id="942997574">
          <w:marLeft w:val="0"/>
          <w:marRight w:val="150"/>
          <w:marTop w:val="0"/>
          <w:marBottom w:val="0"/>
          <w:divBdr>
            <w:top w:val="none" w:sz="0" w:space="0" w:color="auto"/>
            <w:left w:val="none" w:sz="0" w:space="0" w:color="auto"/>
            <w:bottom w:val="none" w:sz="0" w:space="0" w:color="auto"/>
            <w:right w:val="none" w:sz="0" w:space="0" w:color="auto"/>
          </w:divBdr>
        </w:div>
      </w:divsChild>
    </w:div>
    <w:div w:id="2005666860">
      <w:bodyDiv w:val="1"/>
      <w:marLeft w:val="0"/>
      <w:marRight w:val="0"/>
      <w:marTop w:val="0"/>
      <w:marBottom w:val="0"/>
      <w:divBdr>
        <w:top w:val="none" w:sz="0" w:space="0" w:color="auto"/>
        <w:left w:val="none" w:sz="0" w:space="0" w:color="auto"/>
        <w:bottom w:val="none" w:sz="0" w:space="0" w:color="auto"/>
        <w:right w:val="none" w:sz="0" w:space="0" w:color="auto"/>
      </w:divBdr>
      <w:divsChild>
        <w:div w:id="255403511">
          <w:marLeft w:val="0"/>
          <w:marRight w:val="150"/>
          <w:marTop w:val="0"/>
          <w:marBottom w:val="75"/>
          <w:divBdr>
            <w:top w:val="none" w:sz="0" w:space="0" w:color="auto"/>
            <w:left w:val="none" w:sz="0" w:space="0" w:color="auto"/>
            <w:bottom w:val="none" w:sz="0" w:space="0" w:color="auto"/>
            <w:right w:val="none" w:sz="0" w:space="0" w:color="auto"/>
          </w:divBdr>
        </w:div>
        <w:div w:id="2064913478">
          <w:marLeft w:val="0"/>
          <w:marRight w:val="150"/>
          <w:marTop w:val="150"/>
          <w:marBottom w:val="150"/>
          <w:divBdr>
            <w:top w:val="none" w:sz="0" w:space="0" w:color="auto"/>
            <w:left w:val="none" w:sz="0" w:space="0" w:color="auto"/>
            <w:bottom w:val="none" w:sz="0" w:space="0" w:color="auto"/>
            <w:right w:val="none" w:sz="0" w:space="0" w:color="auto"/>
          </w:divBdr>
        </w:div>
        <w:div w:id="1320304300">
          <w:marLeft w:val="0"/>
          <w:marRight w:val="150"/>
          <w:marTop w:val="0"/>
          <w:marBottom w:val="0"/>
          <w:divBdr>
            <w:top w:val="none" w:sz="0" w:space="0" w:color="auto"/>
            <w:left w:val="none" w:sz="0" w:space="0" w:color="auto"/>
            <w:bottom w:val="none" w:sz="0" w:space="0" w:color="auto"/>
            <w:right w:val="none" w:sz="0" w:space="0" w:color="auto"/>
          </w:divBdr>
        </w:div>
      </w:divsChild>
    </w:div>
    <w:div w:id="2006853961">
      <w:bodyDiv w:val="1"/>
      <w:marLeft w:val="0"/>
      <w:marRight w:val="0"/>
      <w:marTop w:val="0"/>
      <w:marBottom w:val="0"/>
      <w:divBdr>
        <w:top w:val="none" w:sz="0" w:space="0" w:color="auto"/>
        <w:left w:val="none" w:sz="0" w:space="0" w:color="auto"/>
        <w:bottom w:val="none" w:sz="0" w:space="0" w:color="auto"/>
        <w:right w:val="none" w:sz="0" w:space="0" w:color="auto"/>
      </w:divBdr>
      <w:divsChild>
        <w:div w:id="1118141048">
          <w:marLeft w:val="0"/>
          <w:marRight w:val="0"/>
          <w:marTop w:val="0"/>
          <w:marBottom w:val="300"/>
          <w:divBdr>
            <w:top w:val="none" w:sz="0" w:space="0" w:color="auto"/>
            <w:left w:val="none" w:sz="0" w:space="0" w:color="auto"/>
            <w:bottom w:val="none" w:sz="0" w:space="0" w:color="auto"/>
            <w:right w:val="none" w:sz="0" w:space="0" w:color="auto"/>
          </w:divBdr>
        </w:div>
      </w:divsChild>
    </w:div>
    <w:div w:id="2007508783">
      <w:bodyDiv w:val="1"/>
      <w:marLeft w:val="0"/>
      <w:marRight w:val="0"/>
      <w:marTop w:val="0"/>
      <w:marBottom w:val="0"/>
      <w:divBdr>
        <w:top w:val="none" w:sz="0" w:space="0" w:color="auto"/>
        <w:left w:val="none" w:sz="0" w:space="0" w:color="auto"/>
        <w:bottom w:val="none" w:sz="0" w:space="0" w:color="auto"/>
        <w:right w:val="none" w:sz="0" w:space="0" w:color="auto"/>
      </w:divBdr>
      <w:divsChild>
        <w:div w:id="1792354476">
          <w:marLeft w:val="0"/>
          <w:marRight w:val="0"/>
          <w:marTop w:val="0"/>
          <w:marBottom w:val="0"/>
          <w:divBdr>
            <w:top w:val="none" w:sz="0" w:space="0" w:color="auto"/>
            <w:left w:val="none" w:sz="0" w:space="0" w:color="auto"/>
            <w:bottom w:val="none" w:sz="0" w:space="0" w:color="auto"/>
            <w:right w:val="none" w:sz="0" w:space="0" w:color="auto"/>
          </w:divBdr>
        </w:div>
        <w:div w:id="1252081358">
          <w:marLeft w:val="0"/>
          <w:marRight w:val="0"/>
          <w:marTop w:val="0"/>
          <w:marBottom w:val="0"/>
          <w:divBdr>
            <w:top w:val="none" w:sz="0" w:space="0" w:color="auto"/>
            <w:left w:val="none" w:sz="0" w:space="0" w:color="auto"/>
            <w:bottom w:val="none" w:sz="0" w:space="0" w:color="auto"/>
            <w:right w:val="none" w:sz="0" w:space="0" w:color="auto"/>
          </w:divBdr>
          <w:divsChild>
            <w:div w:id="896285605">
              <w:marLeft w:val="0"/>
              <w:marRight w:val="0"/>
              <w:marTop w:val="300"/>
              <w:marBottom w:val="450"/>
              <w:divBdr>
                <w:top w:val="none" w:sz="0" w:space="0" w:color="auto"/>
                <w:left w:val="none" w:sz="0" w:space="0" w:color="auto"/>
                <w:bottom w:val="none" w:sz="0" w:space="0" w:color="auto"/>
                <w:right w:val="none" w:sz="0" w:space="0" w:color="auto"/>
              </w:divBdr>
              <w:divsChild>
                <w:div w:id="1679233483">
                  <w:marLeft w:val="0"/>
                  <w:marRight w:val="0"/>
                  <w:marTop w:val="0"/>
                  <w:marBottom w:val="0"/>
                  <w:divBdr>
                    <w:top w:val="none" w:sz="0" w:space="0" w:color="auto"/>
                    <w:left w:val="none" w:sz="0" w:space="0" w:color="auto"/>
                    <w:bottom w:val="none" w:sz="0" w:space="0" w:color="auto"/>
                    <w:right w:val="none" w:sz="0" w:space="0" w:color="auto"/>
                  </w:divBdr>
                  <w:divsChild>
                    <w:div w:id="232663449">
                      <w:marLeft w:val="0"/>
                      <w:marRight w:val="0"/>
                      <w:marTop w:val="0"/>
                      <w:marBottom w:val="0"/>
                      <w:divBdr>
                        <w:top w:val="none" w:sz="0" w:space="0" w:color="auto"/>
                        <w:left w:val="none" w:sz="0" w:space="0" w:color="auto"/>
                        <w:bottom w:val="none" w:sz="0" w:space="0" w:color="auto"/>
                        <w:right w:val="none" w:sz="0" w:space="0" w:color="auto"/>
                      </w:divBdr>
                      <w:divsChild>
                        <w:div w:id="84423187">
                          <w:marLeft w:val="0"/>
                          <w:marRight w:val="0"/>
                          <w:marTop w:val="0"/>
                          <w:marBottom w:val="0"/>
                          <w:divBdr>
                            <w:top w:val="none" w:sz="0" w:space="0" w:color="auto"/>
                            <w:left w:val="none" w:sz="0" w:space="0" w:color="auto"/>
                            <w:bottom w:val="none" w:sz="0" w:space="0" w:color="auto"/>
                            <w:right w:val="none" w:sz="0" w:space="0" w:color="auto"/>
                          </w:divBdr>
                          <w:divsChild>
                            <w:div w:id="17398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18110">
          <w:marLeft w:val="0"/>
          <w:marRight w:val="0"/>
          <w:marTop w:val="0"/>
          <w:marBottom w:val="0"/>
          <w:divBdr>
            <w:top w:val="none" w:sz="0" w:space="0" w:color="auto"/>
            <w:left w:val="none" w:sz="0" w:space="0" w:color="auto"/>
            <w:bottom w:val="none" w:sz="0" w:space="0" w:color="auto"/>
            <w:right w:val="none" w:sz="0" w:space="0" w:color="auto"/>
          </w:divBdr>
        </w:div>
      </w:divsChild>
    </w:div>
    <w:div w:id="2007511112">
      <w:bodyDiv w:val="1"/>
      <w:marLeft w:val="0"/>
      <w:marRight w:val="0"/>
      <w:marTop w:val="0"/>
      <w:marBottom w:val="0"/>
      <w:divBdr>
        <w:top w:val="none" w:sz="0" w:space="0" w:color="auto"/>
        <w:left w:val="none" w:sz="0" w:space="0" w:color="auto"/>
        <w:bottom w:val="none" w:sz="0" w:space="0" w:color="auto"/>
        <w:right w:val="none" w:sz="0" w:space="0" w:color="auto"/>
      </w:divBdr>
      <w:divsChild>
        <w:div w:id="376126585">
          <w:marLeft w:val="0"/>
          <w:marRight w:val="0"/>
          <w:marTop w:val="0"/>
          <w:marBottom w:val="300"/>
          <w:divBdr>
            <w:top w:val="none" w:sz="0" w:space="0" w:color="auto"/>
            <w:left w:val="none" w:sz="0" w:space="0" w:color="auto"/>
            <w:bottom w:val="none" w:sz="0" w:space="0" w:color="auto"/>
            <w:right w:val="none" w:sz="0" w:space="0" w:color="auto"/>
          </w:divBdr>
        </w:div>
      </w:divsChild>
    </w:div>
    <w:div w:id="2007904512">
      <w:bodyDiv w:val="1"/>
      <w:marLeft w:val="0"/>
      <w:marRight w:val="0"/>
      <w:marTop w:val="0"/>
      <w:marBottom w:val="0"/>
      <w:divBdr>
        <w:top w:val="none" w:sz="0" w:space="0" w:color="auto"/>
        <w:left w:val="none" w:sz="0" w:space="0" w:color="auto"/>
        <w:bottom w:val="none" w:sz="0" w:space="0" w:color="auto"/>
        <w:right w:val="none" w:sz="0" w:space="0" w:color="auto"/>
      </w:divBdr>
    </w:div>
    <w:div w:id="2011135542">
      <w:bodyDiv w:val="1"/>
      <w:marLeft w:val="0"/>
      <w:marRight w:val="0"/>
      <w:marTop w:val="0"/>
      <w:marBottom w:val="0"/>
      <w:divBdr>
        <w:top w:val="none" w:sz="0" w:space="0" w:color="auto"/>
        <w:left w:val="none" w:sz="0" w:space="0" w:color="auto"/>
        <w:bottom w:val="none" w:sz="0" w:space="0" w:color="auto"/>
        <w:right w:val="none" w:sz="0" w:space="0" w:color="auto"/>
      </w:divBdr>
      <w:divsChild>
        <w:div w:id="566764619">
          <w:marLeft w:val="0"/>
          <w:marRight w:val="0"/>
          <w:marTop w:val="0"/>
          <w:marBottom w:val="0"/>
          <w:divBdr>
            <w:top w:val="single" w:sz="6" w:space="0" w:color="DCDCDC"/>
            <w:left w:val="single" w:sz="2" w:space="0" w:color="DCDCDC"/>
            <w:bottom w:val="single" w:sz="6" w:space="0" w:color="DCDCDC"/>
            <w:right w:val="single" w:sz="2" w:space="0" w:color="DCDCDC"/>
          </w:divBdr>
        </w:div>
        <w:div w:id="388115536">
          <w:marLeft w:val="0"/>
          <w:marRight w:val="0"/>
          <w:marTop w:val="0"/>
          <w:marBottom w:val="0"/>
          <w:divBdr>
            <w:top w:val="single" w:sz="2" w:space="0" w:color="DCDCDC"/>
            <w:left w:val="single" w:sz="2" w:space="0" w:color="DCDCDC"/>
            <w:bottom w:val="single" w:sz="2" w:space="0" w:color="DCDCDC"/>
            <w:right w:val="single" w:sz="2" w:space="0" w:color="DCDCDC"/>
          </w:divBdr>
          <w:divsChild>
            <w:div w:id="39544480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677145050">
          <w:marLeft w:val="360"/>
          <w:marRight w:val="0"/>
          <w:marTop w:val="90"/>
          <w:marBottom w:val="90"/>
          <w:divBdr>
            <w:top w:val="none" w:sz="0" w:space="0" w:color="auto"/>
            <w:left w:val="none" w:sz="0" w:space="0" w:color="auto"/>
            <w:bottom w:val="none" w:sz="0" w:space="0" w:color="auto"/>
            <w:right w:val="none" w:sz="0" w:space="0" w:color="auto"/>
          </w:divBdr>
          <w:divsChild>
            <w:div w:id="312611043">
              <w:marLeft w:val="0"/>
              <w:marRight w:val="0"/>
              <w:marTop w:val="0"/>
              <w:marBottom w:val="0"/>
              <w:divBdr>
                <w:top w:val="none" w:sz="0" w:space="0" w:color="auto"/>
                <w:left w:val="none" w:sz="0" w:space="0" w:color="auto"/>
                <w:bottom w:val="none" w:sz="0" w:space="0" w:color="auto"/>
                <w:right w:val="none" w:sz="0" w:space="0" w:color="auto"/>
              </w:divBdr>
              <w:divsChild>
                <w:div w:id="1835102449">
                  <w:marLeft w:val="0"/>
                  <w:marRight w:val="270"/>
                  <w:marTop w:val="0"/>
                  <w:marBottom w:val="75"/>
                  <w:divBdr>
                    <w:top w:val="none" w:sz="0" w:space="0" w:color="auto"/>
                    <w:left w:val="none" w:sz="0" w:space="0" w:color="auto"/>
                    <w:bottom w:val="none" w:sz="0" w:space="0" w:color="auto"/>
                    <w:right w:val="none" w:sz="0" w:space="0" w:color="auto"/>
                  </w:divBdr>
                </w:div>
                <w:div w:id="2099250074">
                  <w:marLeft w:val="0"/>
                  <w:marRight w:val="270"/>
                  <w:marTop w:val="0"/>
                  <w:marBottom w:val="75"/>
                  <w:divBdr>
                    <w:top w:val="none" w:sz="0" w:space="0" w:color="auto"/>
                    <w:left w:val="none" w:sz="0" w:space="0" w:color="auto"/>
                    <w:bottom w:val="none" w:sz="0" w:space="0" w:color="auto"/>
                    <w:right w:val="none" w:sz="0" w:space="0" w:color="auto"/>
                  </w:divBdr>
                </w:div>
                <w:div w:id="110842510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390225934">
          <w:marLeft w:val="360"/>
          <w:marRight w:val="0"/>
          <w:marTop w:val="90"/>
          <w:marBottom w:val="90"/>
          <w:divBdr>
            <w:top w:val="none" w:sz="0" w:space="0" w:color="auto"/>
            <w:left w:val="none" w:sz="0" w:space="0" w:color="auto"/>
            <w:bottom w:val="none" w:sz="0" w:space="0" w:color="auto"/>
            <w:right w:val="none" w:sz="0" w:space="0" w:color="auto"/>
          </w:divBdr>
          <w:divsChild>
            <w:div w:id="42888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324">
      <w:bodyDiv w:val="1"/>
      <w:marLeft w:val="0"/>
      <w:marRight w:val="0"/>
      <w:marTop w:val="0"/>
      <w:marBottom w:val="0"/>
      <w:divBdr>
        <w:top w:val="none" w:sz="0" w:space="0" w:color="auto"/>
        <w:left w:val="none" w:sz="0" w:space="0" w:color="auto"/>
        <w:bottom w:val="none" w:sz="0" w:space="0" w:color="auto"/>
        <w:right w:val="none" w:sz="0" w:space="0" w:color="auto"/>
      </w:divBdr>
      <w:divsChild>
        <w:div w:id="1820341682">
          <w:marLeft w:val="0"/>
          <w:marRight w:val="0"/>
          <w:marTop w:val="0"/>
          <w:marBottom w:val="0"/>
          <w:divBdr>
            <w:top w:val="none" w:sz="0" w:space="0" w:color="auto"/>
            <w:left w:val="none" w:sz="0" w:space="0" w:color="auto"/>
            <w:bottom w:val="none" w:sz="0" w:space="0" w:color="auto"/>
            <w:right w:val="none" w:sz="0" w:space="0" w:color="auto"/>
          </w:divBdr>
        </w:div>
      </w:divsChild>
    </w:div>
    <w:div w:id="2011592576">
      <w:bodyDiv w:val="1"/>
      <w:marLeft w:val="0"/>
      <w:marRight w:val="0"/>
      <w:marTop w:val="0"/>
      <w:marBottom w:val="0"/>
      <w:divBdr>
        <w:top w:val="none" w:sz="0" w:space="0" w:color="auto"/>
        <w:left w:val="none" w:sz="0" w:space="0" w:color="auto"/>
        <w:bottom w:val="none" w:sz="0" w:space="0" w:color="auto"/>
        <w:right w:val="none" w:sz="0" w:space="0" w:color="auto"/>
      </w:divBdr>
      <w:divsChild>
        <w:div w:id="188303111">
          <w:marLeft w:val="0"/>
          <w:marRight w:val="0"/>
          <w:marTop w:val="0"/>
          <w:marBottom w:val="0"/>
          <w:divBdr>
            <w:top w:val="none" w:sz="0" w:space="0" w:color="auto"/>
            <w:left w:val="none" w:sz="0" w:space="0" w:color="auto"/>
            <w:bottom w:val="none" w:sz="0" w:space="0" w:color="auto"/>
            <w:right w:val="none" w:sz="0" w:space="0" w:color="auto"/>
          </w:divBdr>
        </w:div>
      </w:divsChild>
    </w:div>
    <w:div w:id="2011789848">
      <w:bodyDiv w:val="1"/>
      <w:marLeft w:val="0"/>
      <w:marRight w:val="0"/>
      <w:marTop w:val="0"/>
      <w:marBottom w:val="0"/>
      <w:divBdr>
        <w:top w:val="none" w:sz="0" w:space="0" w:color="auto"/>
        <w:left w:val="none" w:sz="0" w:space="0" w:color="auto"/>
        <w:bottom w:val="none" w:sz="0" w:space="0" w:color="auto"/>
        <w:right w:val="none" w:sz="0" w:space="0" w:color="auto"/>
      </w:divBdr>
      <w:divsChild>
        <w:div w:id="894464961">
          <w:marLeft w:val="0"/>
          <w:marRight w:val="0"/>
          <w:marTop w:val="150"/>
          <w:marBottom w:val="450"/>
          <w:divBdr>
            <w:top w:val="none" w:sz="0" w:space="0" w:color="auto"/>
            <w:left w:val="none" w:sz="0" w:space="0" w:color="auto"/>
            <w:bottom w:val="none" w:sz="0" w:space="0" w:color="auto"/>
            <w:right w:val="none" w:sz="0" w:space="0" w:color="auto"/>
          </w:divBdr>
        </w:div>
        <w:div w:id="1540162816">
          <w:marLeft w:val="0"/>
          <w:marRight w:val="0"/>
          <w:marTop w:val="0"/>
          <w:marBottom w:val="300"/>
          <w:divBdr>
            <w:top w:val="none" w:sz="0" w:space="0" w:color="auto"/>
            <w:left w:val="none" w:sz="0" w:space="0" w:color="auto"/>
            <w:bottom w:val="none" w:sz="0" w:space="0" w:color="auto"/>
            <w:right w:val="none" w:sz="0" w:space="0" w:color="auto"/>
          </w:divBdr>
        </w:div>
        <w:div w:id="1603609505">
          <w:marLeft w:val="0"/>
          <w:marRight w:val="0"/>
          <w:marTop w:val="495"/>
          <w:marBottom w:val="630"/>
          <w:divBdr>
            <w:top w:val="none" w:sz="0" w:space="0" w:color="auto"/>
            <w:left w:val="none" w:sz="0" w:space="0" w:color="auto"/>
            <w:bottom w:val="none" w:sz="0" w:space="0" w:color="auto"/>
            <w:right w:val="none" w:sz="0" w:space="0" w:color="auto"/>
          </w:divBdr>
        </w:div>
      </w:divsChild>
    </w:div>
    <w:div w:id="2013145660">
      <w:bodyDiv w:val="1"/>
      <w:marLeft w:val="0"/>
      <w:marRight w:val="0"/>
      <w:marTop w:val="0"/>
      <w:marBottom w:val="0"/>
      <w:divBdr>
        <w:top w:val="none" w:sz="0" w:space="0" w:color="auto"/>
        <w:left w:val="none" w:sz="0" w:space="0" w:color="auto"/>
        <w:bottom w:val="none" w:sz="0" w:space="0" w:color="auto"/>
        <w:right w:val="none" w:sz="0" w:space="0" w:color="auto"/>
      </w:divBdr>
      <w:divsChild>
        <w:div w:id="795443018">
          <w:marLeft w:val="0"/>
          <w:marRight w:val="0"/>
          <w:marTop w:val="150"/>
          <w:marBottom w:val="450"/>
          <w:divBdr>
            <w:top w:val="none" w:sz="0" w:space="0" w:color="auto"/>
            <w:left w:val="none" w:sz="0" w:space="0" w:color="auto"/>
            <w:bottom w:val="none" w:sz="0" w:space="0" w:color="auto"/>
            <w:right w:val="none" w:sz="0" w:space="0" w:color="auto"/>
          </w:divBdr>
        </w:div>
        <w:div w:id="1964074442">
          <w:marLeft w:val="0"/>
          <w:marRight w:val="0"/>
          <w:marTop w:val="0"/>
          <w:marBottom w:val="300"/>
          <w:divBdr>
            <w:top w:val="none" w:sz="0" w:space="0" w:color="auto"/>
            <w:left w:val="none" w:sz="0" w:space="0" w:color="auto"/>
            <w:bottom w:val="none" w:sz="0" w:space="0" w:color="auto"/>
            <w:right w:val="none" w:sz="0" w:space="0" w:color="auto"/>
          </w:divBdr>
        </w:div>
        <w:div w:id="288167737">
          <w:marLeft w:val="0"/>
          <w:marRight w:val="0"/>
          <w:marTop w:val="495"/>
          <w:marBottom w:val="630"/>
          <w:divBdr>
            <w:top w:val="none" w:sz="0" w:space="0" w:color="auto"/>
            <w:left w:val="none" w:sz="0" w:space="0" w:color="auto"/>
            <w:bottom w:val="none" w:sz="0" w:space="0" w:color="auto"/>
            <w:right w:val="none" w:sz="0" w:space="0" w:color="auto"/>
          </w:divBdr>
        </w:div>
      </w:divsChild>
    </w:div>
    <w:div w:id="2017805259">
      <w:bodyDiv w:val="1"/>
      <w:marLeft w:val="0"/>
      <w:marRight w:val="0"/>
      <w:marTop w:val="0"/>
      <w:marBottom w:val="0"/>
      <w:divBdr>
        <w:top w:val="none" w:sz="0" w:space="0" w:color="auto"/>
        <w:left w:val="none" w:sz="0" w:space="0" w:color="auto"/>
        <w:bottom w:val="none" w:sz="0" w:space="0" w:color="auto"/>
        <w:right w:val="none" w:sz="0" w:space="0" w:color="auto"/>
      </w:divBdr>
      <w:divsChild>
        <w:div w:id="1476025543">
          <w:marLeft w:val="0"/>
          <w:marRight w:val="0"/>
          <w:marTop w:val="150"/>
          <w:marBottom w:val="450"/>
          <w:divBdr>
            <w:top w:val="none" w:sz="0" w:space="0" w:color="auto"/>
            <w:left w:val="none" w:sz="0" w:space="0" w:color="auto"/>
            <w:bottom w:val="none" w:sz="0" w:space="0" w:color="auto"/>
            <w:right w:val="none" w:sz="0" w:space="0" w:color="auto"/>
          </w:divBdr>
        </w:div>
        <w:div w:id="1809319309">
          <w:marLeft w:val="0"/>
          <w:marRight w:val="0"/>
          <w:marTop w:val="0"/>
          <w:marBottom w:val="300"/>
          <w:divBdr>
            <w:top w:val="none" w:sz="0" w:space="0" w:color="auto"/>
            <w:left w:val="none" w:sz="0" w:space="0" w:color="auto"/>
            <w:bottom w:val="none" w:sz="0" w:space="0" w:color="auto"/>
            <w:right w:val="none" w:sz="0" w:space="0" w:color="auto"/>
          </w:divBdr>
        </w:div>
        <w:div w:id="157112833">
          <w:marLeft w:val="0"/>
          <w:marRight w:val="0"/>
          <w:marTop w:val="495"/>
          <w:marBottom w:val="630"/>
          <w:divBdr>
            <w:top w:val="none" w:sz="0" w:space="0" w:color="auto"/>
            <w:left w:val="none" w:sz="0" w:space="0" w:color="auto"/>
            <w:bottom w:val="none" w:sz="0" w:space="0" w:color="auto"/>
            <w:right w:val="none" w:sz="0" w:space="0" w:color="auto"/>
          </w:divBdr>
        </w:div>
      </w:divsChild>
    </w:div>
    <w:div w:id="2019112232">
      <w:bodyDiv w:val="1"/>
      <w:marLeft w:val="0"/>
      <w:marRight w:val="0"/>
      <w:marTop w:val="0"/>
      <w:marBottom w:val="0"/>
      <w:divBdr>
        <w:top w:val="none" w:sz="0" w:space="0" w:color="auto"/>
        <w:left w:val="none" w:sz="0" w:space="0" w:color="auto"/>
        <w:bottom w:val="none" w:sz="0" w:space="0" w:color="auto"/>
        <w:right w:val="none" w:sz="0" w:space="0" w:color="auto"/>
      </w:divBdr>
      <w:divsChild>
        <w:div w:id="909731536">
          <w:marLeft w:val="0"/>
          <w:marRight w:val="0"/>
          <w:marTop w:val="150"/>
          <w:marBottom w:val="450"/>
          <w:divBdr>
            <w:top w:val="none" w:sz="0" w:space="0" w:color="auto"/>
            <w:left w:val="none" w:sz="0" w:space="0" w:color="auto"/>
            <w:bottom w:val="none" w:sz="0" w:space="0" w:color="auto"/>
            <w:right w:val="none" w:sz="0" w:space="0" w:color="auto"/>
          </w:divBdr>
        </w:div>
        <w:div w:id="1866014088">
          <w:marLeft w:val="0"/>
          <w:marRight w:val="0"/>
          <w:marTop w:val="0"/>
          <w:marBottom w:val="300"/>
          <w:divBdr>
            <w:top w:val="none" w:sz="0" w:space="0" w:color="auto"/>
            <w:left w:val="none" w:sz="0" w:space="0" w:color="auto"/>
            <w:bottom w:val="none" w:sz="0" w:space="0" w:color="auto"/>
            <w:right w:val="none" w:sz="0" w:space="0" w:color="auto"/>
          </w:divBdr>
        </w:div>
        <w:div w:id="238449118">
          <w:marLeft w:val="0"/>
          <w:marRight w:val="0"/>
          <w:marTop w:val="495"/>
          <w:marBottom w:val="630"/>
          <w:divBdr>
            <w:top w:val="none" w:sz="0" w:space="0" w:color="auto"/>
            <w:left w:val="none" w:sz="0" w:space="0" w:color="auto"/>
            <w:bottom w:val="none" w:sz="0" w:space="0" w:color="auto"/>
            <w:right w:val="none" w:sz="0" w:space="0" w:color="auto"/>
          </w:divBdr>
        </w:div>
      </w:divsChild>
    </w:div>
    <w:div w:id="2019844335">
      <w:bodyDiv w:val="1"/>
      <w:marLeft w:val="0"/>
      <w:marRight w:val="0"/>
      <w:marTop w:val="0"/>
      <w:marBottom w:val="0"/>
      <w:divBdr>
        <w:top w:val="none" w:sz="0" w:space="0" w:color="auto"/>
        <w:left w:val="none" w:sz="0" w:space="0" w:color="auto"/>
        <w:bottom w:val="none" w:sz="0" w:space="0" w:color="auto"/>
        <w:right w:val="none" w:sz="0" w:space="0" w:color="auto"/>
      </w:divBdr>
      <w:divsChild>
        <w:div w:id="1376615012">
          <w:marLeft w:val="0"/>
          <w:marRight w:val="0"/>
          <w:marTop w:val="0"/>
          <w:marBottom w:val="0"/>
          <w:divBdr>
            <w:top w:val="none" w:sz="0" w:space="0" w:color="auto"/>
            <w:left w:val="none" w:sz="0" w:space="0" w:color="auto"/>
            <w:bottom w:val="none" w:sz="0" w:space="0" w:color="auto"/>
            <w:right w:val="none" w:sz="0" w:space="0" w:color="auto"/>
          </w:divBdr>
        </w:div>
      </w:divsChild>
    </w:div>
    <w:div w:id="2020886092">
      <w:bodyDiv w:val="1"/>
      <w:marLeft w:val="0"/>
      <w:marRight w:val="0"/>
      <w:marTop w:val="0"/>
      <w:marBottom w:val="0"/>
      <w:divBdr>
        <w:top w:val="none" w:sz="0" w:space="0" w:color="auto"/>
        <w:left w:val="none" w:sz="0" w:space="0" w:color="auto"/>
        <w:bottom w:val="none" w:sz="0" w:space="0" w:color="auto"/>
        <w:right w:val="none" w:sz="0" w:space="0" w:color="auto"/>
      </w:divBdr>
      <w:divsChild>
        <w:div w:id="721901754">
          <w:marLeft w:val="0"/>
          <w:marRight w:val="0"/>
          <w:marTop w:val="0"/>
          <w:marBottom w:val="375"/>
          <w:divBdr>
            <w:top w:val="none" w:sz="0" w:space="0" w:color="auto"/>
            <w:left w:val="none" w:sz="0" w:space="0" w:color="auto"/>
            <w:bottom w:val="none" w:sz="0" w:space="0" w:color="auto"/>
            <w:right w:val="none" w:sz="0" w:space="0" w:color="auto"/>
          </w:divBdr>
          <w:divsChild>
            <w:div w:id="1530069520">
              <w:marLeft w:val="0"/>
              <w:marRight w:val="0"/>
              <w:marTop w:val="0"/>
              <w:marBottom w:val="75"/>
              <w:divBdr>
                <w:top w:val="none" w:sz="0" w:space="0" w:color="auto"/>
                <w:left w:val="none" w:sz="0" w:space="0" w:color="auto"/>
                <w:bottom w:val="none" w:sz="0" w:space="0" w:color="auto"/>
                <w:right w:val="none" w:sz="0" w:space="0" w:color="auto"/>
              </w:divBdr>
            </w:div>
            <w:div w:id="87735240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23624099">
      <w:bodyDiv w:val="1"/>
      <w:marLeft w:val="0"/>
      <w:marRight w:val="0"/>
      <w:marTop w:val="0"/>
      <w:marBottom w:val="0"/>
      <w:divBdr>
        <w:top w:val="none" w:sz="0" w:space="0" w:color="auto"/>
        <w:left w:val="none" w:sz="0" w:space="0" w:color="auto"/>
        <w:bottom w:val="none" w:sz="0" w:space="0" w:color="auto"/>
        <w:right w:val="none" w:sz="0" w:space="0" w:color="auto"/>
      </w:divBdr>
      <w:divsChild>
        <w:div w:id="1096514752">
          <w:marLeft w:val="0"/>
          <w:marRight w:val="150"/>
          <w:marTop w:val="0"/>
          <w:marBottom w:val="75"/>
          <w:divBdr>
            <w:top w:val="none" w:sz="0" w:space="0" w:color="auto"/>
            <w:left w:val="none" w:sz="0" w:space="0" w:color="auto"/>
            <w:bottom w:val="none" w:sz="0" w:space="0" w:color="auto"/>
            <w:right w:val="none" w:sz="0" w:space="0" w:color="auto"/>
          </w:divBdr>
        </w:div>
        <w:div w:id="226183008">
          <w:marLeft w:val="0"/>
          <w:marRight w:val="150"/>
          <w:marTop w:val="150"/>
          <w:marBottom w:val="150"/>
          <w:divBdr>
            <w:top w:val="none" w:sz="0" w:space="0" w:color="auto"/>
            <w:left w:val="none" w:sz="0" w:space="0" w:color="auto"/>
            <w:bottom w:val="none" w:sz="0" w:space="0" w:color="auto"/>
            <w:right w:val="none" w:sz="0" w:space="0" w:color="auto"/>
          </w:divBdr>
        </w:div>
        <w:div w:id="967511938">
          <w:marLeft w:val="0"/>
          <w:marRight w:val="150"/>
          <w:marTop w:val="0"/>
          <w:marBottom w:val="0"/>
          <w:divBdr>
            <w:top w:val="none" w:sz="0" w:space="0" w:color="auto"/>
            <w:left w:val="none" w:sz="0" w:space="0" w:color="auto"/>
            <w:bottom w:val="none" w:sz="0" w:space="0" w:color="auto"/>
            <w:right w:val="none" w:sz="0" w:space="0" w:color="auto"/>
          </w:divBdr>
        </w:div>
      </w:divsChild>
    </w:div>
    <w:div w:id="2024700895">
      <w:bodyDiv w:val="1"/>
      <w:marLeft w:val="0"/>
      <w:marRight w:val="0"/>
      <w:marTop w:val="0"/>
      <w:marBottom w:val="0"/>
      <w:divBdr>
        <w:top w:val="none" w:sz="0" w:space="0" w:color="auto"/>
        <w:left w:val="none" w:sz="0" w:space="0" w:color="auto"/>
        <w:bottom w:val="none" w:sz="0" w:space="0" w:color="auto"/>
        <w:right w:val="none" w:sz="0" w:space="0" w:color="auto"/>
      </w:divBdr>
      <w:divsChild>
        <w:div w:id="717358311">
          <w:marLeft w:val="0"/>
          <w:marRight w:val="0"/>
          <w:marTop w:val="0"/>
          <w:marBottom w:val="150"/>
          <w:divBdr>
            <w:top w:val="none" w:sz="0" w:space="0" w:color="auto"/>
            <w:left w:val="none" w:sz="0" w:space="0" w:color="auto"/>
            <w:bottom w:val="none" w:sz="0" w:space="0" w:color="auto"/>
            <w:right w:val="none" w:sz="0" w:space="0" w:color="auto"/>
          </w:divBdr>
          <w:divsChild>
            <w:div w:id="1877547282">
              <w:marLeft w:val="0"/>
              <w:marRight w:val="0"/>
              <w:marTop w:val="0"/>
              <w:marBottom w:val="0"/>
              <w:divBdr>
                <w:top w:val="none" w:sz="0" w:space="0" w:color="auto"/>
                <w:left w:val="none" w:sz="0" w:space="0" w:color="auto"/>
                <w:bottom w:val="none" w:sz="0" w:space="0" w:color="auto"/>
                <w:right w:val="none" w:sz="0" w:space="0" w:color="auto"/>
              </w:divBdr>
              <w:divsChild>
                <w:div w:id="539706768">
                  <w:marLeft w:val="0"/>
                  <w:marRight w:val="150"/>
                  <w:marTop w:val="0"/>
                  <w:marBottom w:val="0"/>
                  <w:divBdr>
                    <w:top w:val="none" w:sz="0" w:space="0" w:color="auto"/>
                    <w:left w:val="none" w:sz="0" w:space="0" w:color="auto"/>
                    <w:bottom w:val="none" w:sz="0" w:space="0" w:color="auto"/>
                    <w:right w:val="none" w:sz="0" w:space="0" w:color="auto"/>
                  </w:divBdr>
                </w:div>
                <w:div w:id="986397977">
                  <w:marLeft w:val="0"/>
                  <w:marRight w:val="150"/>
                  <w:marTop w:val="0"/>
                  <w:marBottom w:val="0"/>
                  <w:divBdr>
                    <w:top w:val="none" w:sz="0" w:space="0" w:color="auto"/>
                    <w:left w:val="none" w:sz="0" w:space="0" w:color="auto"/>
                    <w:bottom w:val="none" w:sz="0" w:space="0" w:color="auto"/>
                    <w:right w:val="none" w:sz="0" w:space="0" w:color="auto"/>
                  </w:divBdr>
                </w:div>
              </w:divsChild>
            </w:div>
            <w:div w:id="1221869690">
              <w:marLeft w:val="0"/>
              <w:marRight w:val="0"/>
              <w:marTop w:val="0"/>
              <w:marBottom w:val="0"/>
              <w:divBdr>
                <w:top w:val="none" w:sz="0" w:space="0" w:color="auto"/>
                <w:left w:val="none" w:sz="0" w:space="0" w:color="auto"/>
                <w:bottom w:val="none" w:sz="0" w:space="0" w:color="auto"/>
                <w:right w:val="none" w:sz="0" w:space="0" w:color="auto"/>
              </w:divBdr>
              <w:divsChild>
                <w:div w:id="2055083288">
                  <w:marLeft w:val="0"/>
                  <w:marRight w:val="0"/>
                  <w:marTop w:val="0"/>
                  <w:marBottom w:val="0"/>
                  <w:divBdr>
                    <w:top w:val="none" w:sz="0" w:space="0" w:color="auto"/>
                    <w:left w:val="none" w:sz="0" w:space="0" w:color="auto"/>
                    <w:bottom w:val="none" w:sz="0" w:space="0" w:color="auto"/>
                    <w:right w:val="none" w:sz="0" w:space="0" w:color="auto"/>
                  </w:divBdr>
                  <w:divsChild>
                    <w:div w:id="1622223002">
                      <w:marLeft w:val="0"/>
                      <w:marRight w:val="0"/>
                      <w:marTop w:val="0"/>
                      <w:marBottom w:val="0"/>
                      <w:divBdr>
                        <w:top w:val="none" w:sz="0" w:space="0" w:color="auto"/>
                        <w:left w:val="none" w:sz="0" w:space="0" w:color="auto"/>
                        <w:bottom w:val="none" w:sz="0" w:space="0" w:color="auto"/>
                        <w:right w:val="none" w:sz="0" w:space="0" w:color="auto"/>
                      </w:divBdr>
                      <w:divsChild>
                        <w:div w:id="1228997398">
                          <w:marLeft w:val="0"/>
                          <w:marRight w:val="0"/>
                          <w:marTop w:val="0"/>
                          <w:marBottom w:val="0"/>
                          <w:divBdr>
                            <w:top w:val="none" w:sz="0" w:space="0" w:color="auto"/>
                            <w:left w:val="none" w:sz="0" w:space="0" w:color="auto"/>
                            <w:bottom w:val="none" w:sz="0" w:space="0" w:color="auto"/>
                            <w:right w:val="none" w:sz="0" w:space="0" w:color="auto"/>
                          </w:divBdr>
                        </w:div>
                      </w:divsChild>
                    </w:div>
                    <w:div w:id="1067923951">
                      <w:marLeft w:val="0"/>
                      <w:marRight w:val="135"/>
                      <w:marTop w:val="0"/>
                      <w:marBottom w:val="0"/>
                      <w:divBdr>
                        <w:top w:val="none" w:sz="0" w:space="0" w:color="auto"/>
                        <w:left w:val="none" w:sz="0" w:space="0" w:color="auto"/>
                        <w:bottom w:val="none" w:sz="0" w:space="0" w:color="auto"/>
                        <w:right w:val="none" w:sz="0" w:space="0" w:color="auto"/>
                      </w:divBdr>
                    </w:div>
                    <w:div w:id="5760191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89069">
          <w:marLeft w:val="0"/>
          <w:marRight w:val="0"/>
          <w:marTop w:val="0"/>
          <w:marBottom w:val="0"/>
          <w:divBdr>
            <w:top w:val="none" w:sz="0" w:space="0" w:color="auto"/>
            <w:left w:val="none" w:sz="0" w:space="0" w:color="auto"/>
            <w:bottom w:val="none" w:sz="0" w:space="0" w:color="auto"/>
            <w:right w:val="none" w:sz="0" w:space="0" w:color="auto"/>
          </w:divBdr>
          <w:divsChild>
            <w:div w:id="387850363">
              <w:marLeft w:val="0"/>
              <w:marRight w:val="0"/>
              <w:marTop w:val="0"/>
              <w:marBottom w:val="0"/>
              <w:divBdr>
                <w:top w:val="none" w:sz="0" w:space="0" w:color="auto"/>
                <w:left w:val="none" w:sz="0" w:space="0" w:color="auto"/>
                <w:bottom w:val="none" w:sz="0" w:space="0" w:color="auto"/>
                <w:right w:val="none" w:sz="0" w:space="0" w:color="auto"/>
              </w:divBdr>
              <w:divsChild>
                <w:div w:id="300187330">
                  <w:marLeft w:val="0"/>
                  <w:marRight w:val="0"/>
                  <w:marTop w:val="0"/>
                  <w:marBottom w:val="0"/>
                  <w:divBdr>
                    <w:top w:val="none" w:sz="0" w:space="0" w:color="auto"/>
                    <w:left w:val="none" w:sz="0" w:space="0" w:color="auto"/>
                    <w:bottom w:val="none" w:sz="0" w:space="0" w:color="auto"/>
                    <w:right w:val="none" w:sz="0" w:space="0" w:color="auto"/>
                  </w:divBdr>
                </w:div>
              </w:divsChild>
            </w:div>
            <w:div w:id="2102019696">
              <w:marLeft w:val="0"/>
              <w:marRight w:val="0"/>
              <w:marTop w:val="225"/>
              <w:marBottom w:val="0"/>
              <w:divBdr>
                <w:top w:val="none" w:sz="0" w:space="0" w:color="auto"/>
                <w:left w:val="none" w:sz="0" w:space="0" w:color="auto"/>
                <w:bottom w:val="none" w:sz="0" w:space="0" w:color="auto"/>
                <w:right w:val="none" w:sz="0" w:space="0" w:color="auto"/>
              </w:divBdr>
              <w:divsChild>
                <w:div w:id="771819487">
                  <w:marLeft w:val="0"/>
                  <w:marRight w:val="0"/>
                  <w:marTop w:val="0"/>
                  <w:marBottom w:val="0"/>
                  <w:divBdr>
                    <w:top w:val="none" w:sz="0" w:space="0" w:color="auto"/>
                    <w:left w:val="none" w:sz="0" w:space="0" w:color="auto"/>
                    <w:bottom w:val="none" w:sz="0" w:space="0" w:color="auto"/>
                    <w:right w:val="none" w:sz="0" w:space="0" w:color="auto"/>
                  </w:divBdr>
                </w:div>
              </w:divsChild>
            </w:div>
            <w:div w:id="556622332">
              <w:marLeft w:val="0"/>
              <w:marRight w:val="0"/>
              <w:marTop w:val="375"/>
              <w:marBottom w:val="0"/>
              <w:divBdr>
                <w:top w:val="none" w:sz="0" w:space="0" w:color="auto"/>
                <w:left w:val="none" w:sz="0" w:space="0" w:color="auto"/>
                <w:bottom w:val="none" w:sz="0" w:space="0" w:color="auto"/>
                <w:right w:val="none" w:sz="0" w:space="0" w:color="auto"/>
              </w:divBdr>
              <w:divsChild>
                <w:div w:id="1528561908">
                  <w:marLeft w:val="0"/>
                  <w:marRight w:val="0"/>
                  <w:marTop w:val="0"/>
                  <w:marBottom w:val="0"/>
                  <w:divBdr>
                    <w:top w:val="none" w:sz="0" w:space="0" w:color="auto"/>
                    <w:left w:val="none" w:sz="0" w:space="0" w:color="auto"/>
                    <w:bottom w:val="none" w:sz="0" w:space="0" w:color="auto"/>
                    <w:right w:val="none" w:sz="0" w:space="0" w:color="auto"/>
                  </w:divBdr>
                  <w:divsChild>
                    <w:div w:id="17052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1872">
              <w:marLeft w:val="0"/>
              <w:marRight w:val="0"/>
              <w:marTop w:val="375"/>
              <w:marBottom w:val="0"/>
              <w:divBdr>
                <w:top w:val="none" w:sz="0" w:space="0" w:color="auto"/>
                <w:left w:val="none" w:sz="0" w:space="0" w:color="auto"/>
                <w:bottom w:val="none" w:sz="0" w:space="0" w:color="auto"/>
                <w:right w:val="none" w:sz="0" w:space="0" w:color="auto"/>
              </w:divBdr>
              <w:divsChild>
                <w:div w:id="363874050">
                  <w:marLeft w:val="0"/>
                  <w:marRight w:val="0"/>
                  <w:marTop w:val="0"/>
                  <w:marBottom w:val="0"/>
                  <w:divBdr>
                    <w:top w:val="none" w:sz="0" w:space="0" w:color="auto"/>
                    <w:left w:val="none" w:sz="0" w:space="0" w:color="auto"/>
                    <w:bottom w:val="none" w:sz="0" w:space="0" w:color="auto"/>
                    <w:right w:val="none" w:sz="0" w:space="0" w:color="auto"/>
                  </w:divBdr>
                </w:div>
              </w:divsChild>
            </w:div>
            <w:div w:id="924341142">
              <w:marLeft w:val="0"/>
              <w:marRight w:val="0"/>
              <w:marTop w:val="225"/>
              <w:marBottom w:val="0"/>
              <w:divBdr>
                <w:top w:val="none" w:sz="0" w:space="0" w:color="auto"/>
                <w:left w:val="none" w:sz="0" w:space="0" w:color="auto"/>
                <w:bottom w:val="none" w:sz="0" w:space="0" w:color="auto"/>
                <w:right w:val="none" w:sz="0" w:space="0" w:color="auto"/>
              </w:divBdr>
              <w:divsChild>
                <w:div w:id="20852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517100">
      <w:bodyDiv w:val="1"/>
      <w:marLeft w:val="0"/>
      <w:marRight w:val="0"/>
      <w:marTop w:val="0"/>
      <w:marBottom w:val="0"/>
      <w:divBdr>
        <w:top w:val="none" w:sz="0" w:space="0" w:color="auto"/>
        <w:left w:val="none" w:sz="0" w:space="0" w:color="auto"/>
        <w:bottom w:val="none" w:sz="0" w:space="0" w:color="auto"/>
        <w:right w:val="none" w:sz="0" w:space="0" w:color="auto"/>
      </w:divBdr>
      <w:divsChild>
        <w:div w:id="1513253565">
          <w:marLeft w:val="0"/>
          <w:marRight w:val="0"/>
          <w:marTop w:val="225"/>
          <w:marBottom w:val="0"/>
          <w:divBdr>
            <w:top w:val="none" w:sz="0" w:space="0" w:color="auto"/>
            <w:left w:val="none" w:sz="0" w:space="0" w:color="auto"/>
            <w:bottom w:val="none" w:sz="0" w:space="0" w:color="auto"/>
            <w:right w:val="none" w:sz="0" w:space="0" w:color="auto"/>
          </w:divBdr>
          <w:divsChild>
            <w:div w:id="1634558044">
              <w:marLeft w:val="0"/>
              <w:marRight w:val="0"/>
              <w:marTop w:val="0"/>
              <w:marBottom w:val="225"/>
              <w:divBdr>
                <w:top w:val="none" w:sz="0" w:space="0" w:color="auto"/>
                <w:left w:val="none" w:sz="0" w:space="0" w:color="auto"/>
                <w:bottom w:val="none" w:sz="0" w:space="0" w:color="auto"/>
                <w:right w:val="none" w:sz="0" w:space="0" w:color="auto"/>
              </w:divBdr>
            </w:div>
            <w:div w:id="1692680132">
              <w:marLeft w:val="0"/>
              <w:marRight w:val="0"/>
              <w:marTop w:val="0"/>
              <w:marBottom w:val="0"/>
              <w:divBdr>
                <w:top w:val="none" w:sz="0" w:space="0" w:color="auto"/>
                <w:left w:val="none" w:sz="0" w:space="0" w:color="auto"/>
                <w:bottom w:val="single" w:sz="6" w:space="11" w:color="EEEEEE"/>
                <w:right w:val="none" w:sz="0" w:space="0" w:color="auto"/>
              </w:divBdr>
              <w:divsChild>
                <w:div w:id="1900245206">
                  <w:marLeft w:val="0"/>
                  <w:marRight w:val="0"/>
                  <w:marTop w:val="0"/>
                  <w:marBottom w:val="0"/>
                  <w:divBdr>
                    <w:top w:val="none" w:sz="0" w:space="0" w:color="auto"/>
                    <w:left w:val="none" w:sz="0" w:space="0" w:color="auto"/>
                    <w:bottom w:val="none" w:sz="0" w:space="0" w:color="auto"/>
                    <w:right w:val="none" w:sz="0" w:space="0" w:color="auto"/>
                  </w:divBdr>
                  <w:divsChild>
                    <w:div w:id="1812870307">
                      <w:marLeft w:val="0"/>
                      <w:marRight w:val="0"/>
                      <w:marTop w:val="0"/>
                      <w:marBottom w:val="0"/>
                      <w:divBdr>
                        <w:top w:val="none" w:sz="0" w:space="0" w:color="auto"/>
                        <w:left w:val="none" w:sz="0" w:space="0" w:color="auto"/>
                        <w:bottom w:val="none" w:sz="0" w:space="0" w:color="auto"/>
                        <w:right w:val="none" w:sz="0" w:space="0" w:color="auto"/>
                      </w:divBdr>
                      <w:divsChild>
                        <w:div w:id="1043823614">
                          <w:marLeft w:val="0"/>
                          <w:marRight w:val="0"/>
                          <w:marTop w:val="0"/>
                          <w:marBottom w:val="0"/>
                          <w:divBdr>
                            <w:top w:val="none" w:sz="0" w:space="0" w:color="auto"/>
                            <w:left w:val="none" w:sz="0" w:space="0" w:color="auto"/>
                            <w:bottom w:val="none" w:sz="0" w:space="0" w:color="auto"/>
                            <w:right w:val="none" w:sz="0" w:space="0" w:color="auto"/>
                          </w:divBdr>
                          <w:divsChild>
                            <w:div w:id="14548605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5045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928029">
          <w:marLeft w:val="0"/>
          <w:marRight w:val="0"/>
          <w:marTop w:val="0"/>
          <w:marBottom w:val="0"/>
          <w:divBdr>
            <w:top w:val="none" w:sz="0" w:space="0" w:color="auto"/>
            <w:left w:val="none" w:sz="0" w:space="0" w:color="auto"/>
            <w:bottom w:val="none" w:sz="0" w:space="0" w:color="auto"/>
            <w:right w:val="none" w:sz="0" w:space="0" w:color="auto"/>
          </w:divBdr>
          <w:divsChild>
            <w:div w:id="2443307">
              <w:marLeft w:val="0"/>
              <w:marRight w:val="0"/>
              <w:marTop w:val="0"/>
              <w:marBottom w:val="0"/>
              <w:divBdr>
                <w:top w:val="none" w:sz="0" w:space="0" w:color="auto"/>
                <w:left w:val="none" w:sz="0" w:space="0" w:color="auto"/>
                <w:bottom w:val="none" w:sz="0" w:space="0" w:color="auto"/>
                <w:right w:val="none" w:sz="0" w:space="0" w:color="auto"/>
              </w:divBdr>
              <w:divsChild>
                <w:div w:id="224727892">
                  <w:marLeft w:val="0"/>
                  <w:marRight w:val="0"/>
                  <w:marTop w:val="0"/>
                  <w:marBottom w:val="0"/>
                  <w:divBdr>
                    <w:top w:val="none" w:sz="0" w:space="0" w:color="auto"/>
                    <w:left w:val="none" w:sz="0" w:space="0" w:color="auto"/>
                    <w:bottom w:val="none" w:sz="0" w:space="0" w:color="auto"/>
                    <w:right w:val="none" w:sz="0" w:space="0" w:color="auto"/>
                  </w:divBdr>
                </w:div>
              </w:divsChild>
            </w:div>
            <w:div w:id="1384329045">
              <w:marLeft w:val="0"/>
              <w:marRight w:val="0"/>
              <w:marTop w:val="0"/>
              <w:marBottom w:val="0"/>
              <w:divBdr>
                <w:top w:val="none" w:sz="0" w:space="0" w:color="auto"/>
                <w:left w:val="none" w:sz="0" w:space="0" w:color="auto"/>
                <w:bottom w:val="none" w:sz="0" w:space="0" w:color="auto"/>
                <w:right w:val="none" w:sz="0" w:space="0" w:color="auto"/>
              </w:divBdr>
              <w:divsChild>
                <w:div w:id="655500656">
                  <w:marLeft w:val="0"/>
                  <w:marRight w:val="0"/>
                  <w:marTop w:val="0"/>
                  <w:marBottom w:val="0"/>
                  <w:divBdr>
                    <w:top w:val="none" w:sz="0" w:space="0" w:color="auto"/>
                    <w:left w:val="none" w:sz="0" w:space="0" w:color="auto"/>
                    <w:bottom w:val="none" w:sz="0" w:space="0" w:color="auto"/>
                    <w:right w:val="none" w:sz="0" w:space="0" w:color="auto"/>
                  </w:divBdr>
                </w:div>
              </w:divsChild>
            </w:div>
            <w:div w:id="2107384820">
              <w:marLeft w:val="0"/>
              <w:marRight w:val="0"/>
              <w:marTop w:val="0"/>
              <w:marBottom w:val="0"/>
              <w:divBdr>
                <w:top w:val="none" w:sz="0" w:space="0" w:color="auto"/>
                <w:left w:val="none" w:sz="0" w:space="0" w:color="auto"/>
                <w:bottom w:val="none" w:sz="0" w:space="0" w:color="auto"/>
                <w:right w:val="none" w:sz="0" w:space="0" w:color="auto"/>
              </w:divBdr>
              <w:divsChild>
                <w:div w:id="947155345">
                  <w:marLeft w:val="0"/>
                  <w:marRight w:val="0"/>
                  <w:marTop w:val="0"/>
                  <w:marBottom w:val="0"/>
                  <w:divBdr>
                    <w:top w:val="none" w:sz="0" w:space="0" w:color="auto"/>
                    <w:left w:val="none" w:sz="0" w:space="0" w:color="auto"/>
                    <w:bottom w:val="none" w:sz="0" w:space="0" w:color="auto"/>
                    <w:right w:val="none" w:sz="0" w:space="0" w:color="auto"/>
                  </w:divBdr>
                </w:div>
              </w:divsChild>
            </w:div>
            <w:div w:id="1829398611">
              <w:marLeft w:val="0"/>
              <w:marRight w:val="0"/>
              <w:marTop w:val="0"/>
              <w:marBottom w:val="0"/>
              <w:divBdr>
                <w:top w:val="none" w:sz="0" w:space="0" w:color="auto"/>
                <w:left w:val="none" w:sz="0" w:space="0" w:color="auto"/>
                <w:bottom w:val="none" w:sz="0" w:space="0" w:color="auto"/>
                <w:right w:val="none" w:sz="0" w:space="0" w:color="auto"/>
              </w:divBdr>
              <w:divsChild>
                <w:div w:id="1313756402">
                  <w:marLeft w:val="0"/>
                  <w:marRight w:val="0"/>
                  <w:marTop w:val="0"/>
                  <w:marBottom w:val="0"/>
                  <w:divBdr>
                    <w:top w:val="none" w:sz="0" w:space="0" w:color="auto"/>
                    <w:left w:val="none" w:sz="0" w:space="0" w:color="auto"/>
                    <w:bottom w:val="none" w:sz="0" w:space="0" w:color="auto"/>
                    <w:right w:val="none" w:sz="0" w:space="0" w:color="auto"/>
                  </w:divBdr>
                </w:div>
              </w:divsChild>
            </w:div>
            <w:div w:id="1774083705">
              <w:marLeft w:val="0"/>
              <w:marRight w:val="0"/>
              <w:marTop w:val="0"/>
              <w:marBottom w:val="0"/>
              <w:divBdr>
                <w:top w:val="none" w:sz="0" w:space="0" w:color="auto"/>
                <w:left w:val="none" w:sz="0" w:space="0" w:color="auto"/>
                <w:bottom w:val="none" w:sz="0" w:space="0" w:color="auto"/>
                <w:right w:val="none" w:sz="0" w:space="0" w:color="auto"/>
              </w:divBdr>
              <w:divsChild>
                <w:div w:id="1921258050">
                  <w:marLeft w:val="0"/>
                  <w:marRight w:val="0"/>
                  <w:marTop w:val="0"/>
                  <w:marBottom w:val="0"/>
                  <w:divBdr>
                    <w:top w:val="none" w:sz="0" w:space="0" w:color="auto"/>
                    <w:left w:val="none" w:sz="0" w:space="0" w:color="auto"/>
                    <w:bottom w:val="none" w:sz="0" w:space="0" w:color="auto"/>
                    <w:right w:val="none" w:sz="0" w:space="0" w:color="auto"/>
                  </w:divBdr>
                </w:div>
              </w:divsChild>
            </w:div>
            <w:div w:id="1804156089">
              <w:marLeft w:val="0"/>
              <w:marRight w:val="0"/>
              <w:marTop w:val="0"/>
              <w:marBottom w:val="0"/>
              <w:divBdr>
                <w:top w:val="none" w:sz="0" w:space="0" w:color="auto"/>
                <w:left w:val="none" w:sz="0" w:space="0" w:color="auto"/>
                <w:bottom w:val="none" w:sz="0" w:space="0" w:color="auto"/>
                <w:right w:val="none" w:sz="0" w:space="0" w:color="auto"/>
              </w:divBdr>
              <w:divsChild>
                <w:div w:id="19356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1601">
      <w:bodyDiv w:val="1"/>
      <w:marLeft w:val="0"/>
      <w:marRight w:val="0"/>
      <w:marTop w:val="0"/>
      <w:marBottom w:val="0"/>
      <w:divBdr>
        <w:top w:val="none" w:sz="0" w:space="0" w:color="auto"/>
        <w:left w:val="none" w:sz="0" w:space="0" w:color="auto"/>
        <w:bottom w:val="none" w:sz="0" w:space="0" w:color="auto"/>
        <w:right w:val="none" w:sz="0" w:space="0" w:color="auto"/>
      </w:divBdr>
      <w:divsChild>
        <w:div w:id="2084912812">
          <w:marLeft w:val="0"/>
          <w:marRight w:val="0"/>
          <w:marTop w:val="0"/>
          <w:marBottom w:val="300"/>
          <w:divBdr>
            <w:top w:val="none" w:sz="0" w:space="0" w:color="auto"/>
            <w:left w:val="none" w:sz="0" w:space="0" w:color="auto"/>
            <w:bottom w:val="none" w:sz="0" w:space="0" w:color="auto"/>
            <w:right w:val="none" w:sz="0" w:space="0" w:color="auto"/>
          </w:divBdr>
        </w:div>
      </w:divsChild>
    </w:div>
    <w:div w:id="2028746406">
      <w:bodyDiv w:val="1"/>
      <w:marLeft w:val="0"/>
      <w:marRight w:val="0"/>
      <w:marTop w:val="0"/>
      <w:marBottom w:val="0"/>
      <w:divBdr>
        <w:top w:val="none" w:sz="0" w:space="0" w:color="auto"/>
        <w:left w:val="none" w:sz="0" w:space="0" w:color="auto"/>
        <w:bottom w:val="none" w:sz="0" w:space="0" w:color="auto"/>
        <w:right w:val="none" w:sz="0" w:space="0" w:color="auto"/>
      </w:divBdr>
      <w:divsChild>
        <w:div w:id="942499246">
          <w:marLeft w:val="0"/>
          <w:marRight w:val="0"/>
          <w:marTop w:val="0"/>
          <w:marBottom w:val="300"/>
          <w:divBdr>
            <w:top w:val="none" w:sz="0" w:space="0" w:color="auto"/>
            <w:left w:val="none" w:sz="0" w:space="0" w:color="auto"/>
            <w:bottom w:val="none" w:sz="0" w:space="0" w:color="auto"/>
            <w:right w:val="none" w:sz="0" w:space="0" w:color="auto"/>
          </w:divBdr>
        </w:div>
      </w:divsChild>
    </w:div>
    <w:div w:id="2030330251">
      <w:bodyDiv w:val="1"/>
      <w:marLeft w:val="0"/>
      <w:marRight w:val="0"/>
      <w:marTop w:val="0"/>
      <w:marBottom w:val="0"/>
      <w:divBdr>
        <w:top w:val="none" w:sz="0" w:space="0" w:color="auto"/>
        <w:left w:val="none" w:sz="0" w:space="0" w:color="auto"/>
        <w:bottom w:val="none" w:sz="0" w:space="0" w:color="auto"/>
        <w:right w:val="none" w:sz="0" w:space="0" w:color="auto"/>
      </w:divBdr>
      <w:divsChild>
        <w:div w:id="1023165721">
          <w:marLeft w:val="0"/>
          <w:marRight w:val="0"/>
          <w:marTop w:val="0"/>
          <w:marBottom w:val="0"/>
          <w:divBdr>
            <w:top w:val="none" w:sz="0" w:space="0" w:color="auto"/>
            <w:left w:val="none" w:sz="0" w:space="0" w:color="auto"/>
            <w:bottom w:val="none" w:sz="0" w:space="0" w:color="auto"/>
            <w:right w:val="none" w:sz="0" w:space="0" w:color="auto"/>
          </w:divBdr>
        </w:div>
      </w:divsChild>
    </w:div>
    <w:div w:id="2033147596">
      <w:bodyDiv w:val="1"/>
      <w:marLeft w:val="0"/>
      <w:marRight w:val="0"/>
      <w:marTop w:val="0"/>
      <w:marBottom w:val="0"/>
      <w:divBdr>
        <w:top w:val="none" w:sz="0" w:space="0" w:color="auto"/>
        <w:left w:val="none" w:sz="0" w:space="0" w:color="auto"/>
        <w:bottom w:val="none" w:sz="0" w:space="0" w:color="auto"/>
        <w:right w:val="none" w:sz="0" w:space="0" w:color="auto"/>
      </w:divBdr>
      <w:divsChild>
        <w:div w:id="1680429483">
          <w:marLeft w:val="0"/>
          <w:marRight w:val="0"/>
          <w:marTop w:val="150"/>
          <w:marBottom w:val="150"/>
          <w:divBdr>
            <w:top w:val="none" w:sz="0" w:space="0" w:color="auto"/>
            <w:left w:val="none" w:sz="0" w:space="0" w:color="auto"/>
            <w:bottom w:val="none" w:sz="0" w:space="0" w:color="auto"/>
            <w:right w:val="none" w:sz="0" w:space="0" w:color="auto"/>
          </w:divBdr>
        </w:div>
        <w:div w:id="2076509935">
          <w:marLeft w:val="0"/>
          <w:marRight w:val="0"/>
          <w:marTop w:val="0"/>
          <w:marBottom w:val="0"/>
          <w:divBdr>
            <w:top w:val="none" w:sz="0" w:space="0" w:color="auto"/>
            <w:left w:val="none" w:sz="0" w:space="0" w:color="auto"/>
            <w:bottom w:val="none" w:sz="0" w:space="0" w:color="auto"/>
            <w:right w:val="none" w:sz="0" w:space="0" w:color="auto"/>
          </w:divBdr>
          <w:divsChild>
            <w:div w:id="90953691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34458956">
      <w:bodyDiv w:val="1"/>
      <w:marLeft w:val="0"/>
      <w:marRight w:val="0"/>
      <w:marTop w:val="0"/>
      <w:marBottom w:val="0"/>
      <w:divBdr>
        <w:top w:val="none" w:sz="0" w:space="0" w:color="auto"/>
        <w:left w:val="none" w:sz="0" w:space="0" w:color="auto"/>
        <w:bottom w:val="none" w:sz="0" w:space="0" w:color="auto"/>
        <w:right w:val="none" w:sz="0" w:space="0" w:color="auto"/>
      </w:divBdr>
      <w:divsChild>
        <w:div w:id="467434217">
          <w:marLeft w:val="0"/>
          <w:marRight w:val="0"/>
          <w:marTop w:val="0"/>
          <w:marBottom w:val="375"/>
          <w:divBdr>
            <w:top w:val="none" w:sz="0" w:space="0" w:color="auto"/>
            <w:left w:val="none" w:sz="0" w:space="0" w:color="auto"/>
            <w:bottom w:val="none" w:sz="0" w:space="0" w:color="auto"/>
            <w:right w:val="none" w:sz="0" w:space="0" w:color="auto"/>
          </w:divBdr>
          <w:divsChild>
            <w:div w:id="17572394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4650733">
      <w:bodyDiv w:val="1"/>
      <w:marLeft w:val="0"/>
      <w:marRight w:val="0"/>
      <w:marTop w:val="0"/>
      <w:marBottom w:val="0"/>
      <w:divBdr>
        <w:top w:val="none" w:sz="0" w:space="0" w:color="auto"/>
        <w:left w:val="none" w:sz="0" w:space="0" w:color="auto"/>
        <w:bottom w:val="none" w:sz="0" w:space="0" w:color="auto"/>
        <w:right w:val="none" w:sz="0" w:space="0" w:color="auto"/>
      </w:divBdr>
      <w:divsChild>
        <w:div w:id="967589763">
          <w:marLeft w:val="0"/>
          <w:marRight w:val="0"/>
          <w:marTop w:val="0"/>
          <w:marBottom w:val="75"/>
          <w:divBdr>
            <w:top w:val="none" w:sz="0" w:space="0" w:color="auto"/>
            <w:left w:val="none" w:sz="0" w:space="0" w:color="auto"/>
            <w:bottom w:val="none" w:sz="0" w:space="0" w:color="auto"/>
            <w:right w:val="none" w:sz="0" w:space="0" w:color="auto"/>
          </w:divBdr>
        </w:div>
        <w:div w:id="6914959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4912589">
      <w:bodyDiv w:val="1"/>
      <w:marLeft w:val="0"/>
      <w:marRight w:val="0"/>
      <w:marTop w:val="0"/>
      <w:marBottom w:val="0"/>
      <w:divBdr>
        <w:top w:val="none" w:sz="0" w:space="0" w:color="auto"/>
        <w:left w:val="none" w:sz="0" w:space="0" w:color="auto"/>
        <w:bottom w:val="none" w:sz="0" w:space="0" w:color="auto"/>
        <w:right w:val="none" w:sz="0" w:space="0" w:color="auto"/>
      </w:divBdr>
      <w:divsChild>
        <w:div w:id="2133279297">
          <w:marLeft w:val="0"/>
          <w:marRight w:val="0"/>
          <w:marTop w:val="0"/>
          <w:marBottom w:val="0"/>
          <w:divBdr>
            <w:top w:val="none" w:sz="0" w:space="0" w:color="auto"/>
            <w:left w:val="none" w:sz="0" w:space="0" w:color="auto"/>
            <w:bottom w:val="none" w:sz="0" w:space="0" w:color="auto"/>
            <w:right w:val="none" w:sz="0" w:space="0" w:color="auto"/>
          </w:divBdr>
        </w:div>
        <w:div w:id="1455751544">
          <w:marLeft w:val="0"/>
          <w:marRight w:val="0"/>
          <w:marTop w:val="300"/>
          <w:marBottom w:val="300"/>
          <w:divBdr>
            <w:top w:val="none" w:sz="0" w:space="0" w:color="auto"/>
            <w:left w:val="none" w:sz="0" w:space="0" w:color="auto"/>
            <w:bottom w:val="none" w:sz="0" w:space="0" w:color="auto"/>
            <w:right w:val="none" w:sz="0" w:space="0" w:color="auto"/>
          </w:divBdr>
        </w:div>
        <w:div w:id="750809566">
          <w:marLeft w:val="0"/>
          <w:marRight w:val="0"/>
          <w:marTop w:val="0"/>
          <w:marBottom w:val="0"/>
          <w:divBdr>
            <w:top w:val="none" w:sz="0" w:space="0" w:color="auto"/>
            <w:left w:val="none" w:sz="0" w:space="0" w:color="auto"/>
            <w:bottom w:val="none" w:sz="0" w:space="0" w:color="auto"/>
            <w:right w:val="none" w:sz="0" w:space="0" w:color="auto"/>
          </w:divBdr>
          <w:divsChild>
            <w:div w:id="1341547378">
              <w:marLeft w:val="0"/>
              <w:marRight w:val="0"/>
              <w:marTop w:val="300"/>
              <w:marBottom w:val="450"/>
              <w:divBdr>
                <w:top w:val="none" w:sz="0" w:space="0" w:color="auto"/>
                <w:left w:val="none" w:sz="0" w:space="0" w:color="auto"/>
                <w:bottom w:val="none" w:sz="0" w:space="0" w:color="auto"/>
                <w:right w:val="none" w:sz="0" w:space="0" w:color="auto"/>
              </w:divBdr>
              <w:divsChild>
                <w:div w:id="1566911083">
                  <w:marLeft w:val="0"/>
                  <w:marRight w:val="0"/>
                  <w:marTop w:val="0"/>
                  <w:marBottom w:val="0"/>
                  <w:divBdr>
                    <w:top w:val="none" w:sz="0" w:space="0" w:color="auto"/>
                    <w:left w:val="none" w:sz="0" w:space="0" w:color="auto"/>
                    <w:bottom w:val="none" w:sz="0" w:space="0" w:color="auto"/>
                    <w:right w:val="none" w:sz="0" w:space="0" w:color="auto"/>
                  </w:divBdr>
                  <w:divsChild>
                    <w:div w:id="1308121317">
                      <w:marLeft w:val="0"/>
                      <w:marRight w:val="0"/>
                      <w:marTop w:val="0"/>
                      <w:marBottom w:val="0"/>
                      <w:divBdr>
                        <w:top w:val="none" w:sz="0" w:space="0" w:color="auto"/>
                        <w:left w:val="none" w:sz="0" w:space="0" w:color="auto"/>
                        <w:bottom w:val="none" w:sz="0" w:space="0" w:color="auto"/>
                        <w:right w:val="none" w:sz="0" w:space="0" w:color="auto"/>
                      </w:divBdr>
                      <w:divsChild>
                        <w:div w:id="1079520538">
                          <w:marLeft w:val="0"/>
                          <w:marRight w:val="0"/>
                          <w:marTop w:val="0"/>
                          <w:marBottom w:val="0"/>
                          <w:divBdr>
                            <w:top w:val="none" w:sz="0" w:space="0" w:color="auto"/>
                            <w:left w:val="none" w:sz="0" w:space="0" w:color="auto"/>
                            <w:bottom w:val="none" w:sz="0" w:space="0" w:color="auto"/>
                            <w:right w:val="none" w:sz="0" w:space="0" w:color="auto"/>
                          </w:divBdr>
                          <w:divsChild>
                            <w:div w:id="2021463150">
                              <w:marLeft w:val="0"/>
                              <w:marRight w:val="0"/>
                              <w:marTop w:val="0"/>
                              <w:marBottom w:val="0"/>
                              <w:divBdr>
                                <w:top w:val="none" w:sz="0" w:space="0" w:color="auto"/>
                                <w:left w:val="none" w:sz="0" w:space="0" w:color="auto"/>
                                <w:bottom w:val="none" w:sz="0" w:space="0" w:color="auto"/>
                                <w:right w:val="none" w:sz="0" w:space="0" w:color="auto"/>
                              </w:divBdr>
                              <w:divsChild>
                                <w:div w:id="400713398">
                                  <w:marLeft w:val="0"/>
                                  <w:marRight w:val="0"/>
                                  <w:marTop w:val="0"/>
                                  <w:marBottom w:val="0"/>
                                  <w:divBdr>
                                    <w:top w:val="none" w:sz="0" w:space="0" w:color="auto"/>
                                    <w:left w:val="none" w:sz="0" w:space="0" w:color="auto"/>
                                    <w:bottom w:val="none" w:sz="0" w:space="0" w:color="auto"/>
                                    <w:right w:val="none" w:sz="0" w:space="0" w:color="auto"/>
                                  </w:divBdr>
                                  <w:divsChild>
                                    <w:div w:id="16337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73930">
          <w:marLeft w:val="0"/>
          <w:marRight w:val="0"/>
          <w:marTop w:val="0"/>
          <w:marBottom w:val="0"/>
          <w:divBdr>
            <w:top w:val="none" w:sz="0" w:space="0" w:color="auto"/>
            <w:left w:val="none" w:sz="0" w:space="0" w:color="auto"/>
            <w:bottom w:val="none" w:sz="0" w:space="0" w:color="auto"/>
            <w:right w:val="none" w:sz="0" w:space="0" w:color="auto"/>
          </w:divBdr>
        </w:div>
      </w:divsChild>
    </w:div>
    <w:div w:id="2035767960">
      <w:bodyDiv w:val="1"/>
      <w:marLeft w:val="0"/>
      <w:marRight w:val="0"/>
      <w:marTop w:val="0"/>
      <w:marBottom w:val="0"/>
      <w:divBdr>
        <w:top w:val="none" w:sz="0" w:space="0" w:color="auto"/>
        <w:left w:val="none" w:sz="0" w:space="0" w:color="auto"/>
        <w:bottom w:val="none" w:sz="0" w:space="0" w:color="auto"/>
        <w:right w:val="none" w:sz="0" w:space="0" w:color="auto"/>
      </w:divBdr>
      <w:divsChild>
        <w:div w:id="773281367">
          <w:marLeft w:val="0"/>
          <w:marRight w:val="0"/>
          <w:marTop w:val="0"/>
          <w:marBottom w:val="0"/>
          <w:divBdr>
            <w:top w:val="none" w:sz="0" w:space="0" w:color="auto"/>
            <w:left w:val="none" w:sz="0" w:space="0" w:color="auto"/>
            <w:bottom w:val="none" w:sz="0" w:space="0" w:color="auto"/>
            <w:right w:val="none" w:sz="0" w:space="0" w:color="auto"/>
          </w:divBdr>
          <w:divsChild>
            <w:div w:id="468086926">
              <w:marLeft w:val="270"/>
              <w:marRight w:val="0"/>
              <w:marTop w:val="0"/>
              <w:marBottom w:val="0"/>
              <w:divBdr>
                <w:top w:val="none" w:sz="0" w:space="0" w:color="auto"/>
                <w:left w:val="none" w:sz="0" w:space="0" w:color="auto"/>
                <w:bottom w:val="none" w:sz="0" w:space="0" w:color="auto"/>
                <w:right w:val="none" w:sz="0" w:space="0" w:color="auto"/>
              </w:divBdr>
              <w:divsChild>
                <w:div w:id="35472813">
                  <w:marLeft w:val="0"/>
                  <w:marRight w:val="0"/>
                  <w:marTop w:val="0"/>
                  <w:marBottom w:val="300"/>
                  <w:divBdr>
                    <w:top w:val="none" w:sz="0" w:space="0" w:color="auto"/>
                    <w:left w:val="none" w:sz="0" w:space="0" w:color="auto"/>
                    <w:bottom w:val="none" w:sz="0" w:space="0" w:color="auto"/>
                    <w:right w:val="none" w:sz="0" w:space="0" w:color="auto"/>
                  </w:divBdr>
                  <w:divsChild>
                    <w:div w:id="10960637">
                      <w:marLeft w:val="270"/>
                      <w:marRight w:val="0"/>
                      <w:marTop w:val="0"/>
                      <w:marBottom w:val="0"/>
                      <w:divBdr>
                        <w:top w:val="none" w:sz="0" w:space="0" w:color="auto"/>
                        <w:left w:val="none" w:sz="0" w:space="0" w:color="auto"/>
                        <w:bottom w:val="none" w:sz="0" w:space="0" w:color="auto"/>
                        <w:right w:val="none" w:sz="0" w:space="0" w:color="auto"/>
                      </w:divBdr>
                    </w:div>
                    <w:div w:id="6616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97895">
      <w:bodyDiv w:val="1"/>
      <w:marLeft w:val="0"/>
      <w:marRight w:val="0"/>
      <w:marTop w:val="0"/>
      <w:marBottom w:val="0"/>
      <w:divBdr>
        <w:top w:val="none" w:sz="0" w:space="0" w:color="auto"/>
        <w:left w:val="none" w:sz="0" w:space="0" w:color="auto"/>
        <w:bottom w:val="none" w:sz="0" w:space="0" w:color="auto"/>
        <w:right w:val="none" w:sz="0" w:space="0" w:color="auto"/>
      </w:divBdr>
      <w:divsChild>
        <w:div w:id="653335733">
          <w:marLeft w:val="0"/>
          <w:marRight w:val="0"/>
          <w:marTop w:val="0"/>
          <w:marBottom w:val="0"/>
          <w:divBdr>
            <w:top w:val="none" w:sz="0" w:space="0" w:color="auto"/>
            <w:left w:val="none" w:sz="0" w:space="0" w:color="auto"/>
            <w:bottom w:val="none" w:sz="0" w:space="0" w:color="auto"/>
            <w:right w:val="none" w:sz="0" w:space="0" w:color="auto"/>
          </w:divBdr>
          <w:divsChild>
            <w:div w:id="571740479">
              <w:marLeft w:val="0"/>
              <w:marRight w:val="0"/>
              <w:marTop w:val="0"/>
              <w:marBottom w:val="0"/>
              <w:divBdr>
                <w:top w:val="none" w:sz="0" w:space="0" w:color="auto"/>
                <w:left w:val="none" w:sz="0" w:space="0" w:color="auto"/>
                <w:bottom w:val="none" w:sz="0" w:space="0" w:color="auto"/>
                <w:right w:val="none" w:sz="0" w:space="0" w:color="auto"/>
              </w:divBdr>
              <w:divsChild>
                <w:div w:id="59698483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68013039">
          <w:marLeft w:val="0"/>
          <w:marRight w:val="0"/>
          <w:marTop w:val="750"/>
          <w:marBottom w:val="0"/>
          <w:divBdr>
            <w:top w:val="none" w:sz="0" w:space="0" w:color="auto"/>
            <w:left w:val="none" w:sz="0" w:space="0" w:color="auto"/>
            <w:bottom w:val="none" w:sz="0" w:space="0" w:color="auto"/>
            <w:right w:val="none" w:sz="0" w:space="0" w:color="auto"/>
          </w:divBdr>
          <w:divsChild>
            <w:div w:id="12606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9049">
      <w:bodyDiv w:val="1"/>
      <w:marLeft w:val="0"/>
      <w:marRight w:val="0"/>
      <w:marTop w:val="0"/>
      <w:marBottom w:val="0"/>
      <w:divBdr>
        <w:top w:val="none" w:sz="0" w:space="0" w:color="auto"/>
        <w:left w:val="none" w:sz="0" w:space="0" w:color="auto"/>
        <w:bottom w:val="none" w:sz="0" w:space="0" w:color="auto"/>
        <w:right w:val="none" w:sz="0" w:space="0" w:color="auto"/>
      </w:divBdr>
      <w:divsChild>
        <w:div w:id="911426044">
          <w:marLeft w:val="0"/>
          <w:marRight w:val="150"/>
          <w:marTop w:val="0"/>
          <w:marBottom w:val="75"/>
          <w:divBdr>
            <w:top w:val="none" w:sz="0" w:space="0" w:color="auto"/>
            <w:left w:val="none" w:sz="0" w:space="0" w:color="auto"/>
            <w:bottom w:val="none" w:sz="0" w:space="0" w:color="auto"/>
            <w:right w:val="none" w:sz="0" w:space="0" w:color="auto"/>
          </w:divBdr>
        </w:div>
        <w:div w:id="2058504020">
          <w:marLeft w:val="0"/>
          <w:marRight w:val="150"/>
          <w:marTop w:val="150"/>
          <w:marBottom w:val="150"/>
          <w:divBdr>
            <w:top w:val="none" w:sz="0" w:space="0" w:color="auto"/>
            <w:left w:val="none" w:sz="0" w:space="0" w:color="auto"/>
            <w:bottom w:val="none" w:sz="0" w:space="0" w:color="auto"/>
            <w:right w:val="none" w:sz="0" w:space="0" w:color="auto"/>
          </w:divBdr>
        </w:div>
        <w:div w:id="32854649">
          <w:marLeft w:val="0"/>
          <w:marRight w:val="150"/>
          <w:marTop w:val="0"/>
          <w:marBottom w:val="0"/>
          <w:divBdr>
            <w:top w:val="none" w:sz="0" w:space="0" w:color="auto"/>
            <w:left w:val="none" w:sz="0" w:space="0" w:color="auto"/>
            <w:bottom w:val="none" w:sz="0" w:space="0" w:color="auto"/>
            <w:right w:val="none" w:sz="0" w:space="0" w:color="auto"/>
          </w:divBdr>
        </w:div>
      </w:divsChild>
    </w:div>
    <w:div w:id="2038773725">
      <w:bodyDiv w:val="1"/>
      <w:marLeft w:val="0"/>
      <w:marRight w:val="0"/>
      <w:marTop w:val="0"/>
      <w:marBottom w:val="0"/>
      <w:divBdr>
        <w:top w:val="none" w:sz="0" w:space="0" w:color="auto"/>
        <w:left w:val="none" w:sz="0" w:space="0" w:color="auto"/>
        <w:bottom w:val="none" w:sz="0" w:space="0" w:color="auto"/>
        <w:right w:val="none" w:sz="0" w:space="0" w:color="auto"/>
      </w:divBdr>
      <w:divsChild>
        <w:div w:id="661280302">
          <w:marLeft w:val="0"/>
          <w:marRight w:val="0"/>
          <w:marTop w:val="0"/>
          <w:marBottom w:val="75"/>
          <w:divBdr>
            <w:top w:val="none" w:sz="0" w:space="0" w:color="auto"/>
            <w:left w:val="none" w:sz="0" w:space="0" w:color="auto"/>
            <w:bottom w:val="none" w:sz="0" w:space="0" w:color="auto"/>
            <w:right w:val="none" w:sz="0" w:space="0" w:color="auto"/>
          </w:divBdr>
        </w:div>
        <w:div w:id="143891136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9817037">
      <w:bodyDiv w:val="1"/>
      <w:marLeft w:val="0"/>
      <w:marRight w:val="0"/>
      <w:marTop w:val="0"/>
      <w:marBottom w:val="0"/>
      <w:divBdr>
        <w:top w:val="none" w:sz="0" w:space="0" w:color="auto"/>
        <w:left w:val="none" w:sz="0" w:space="0" w:color="auto"/>
        <w:bottom w:val="none" w:sz="0" w:space="0" w:color="auto"/>
        <w:right w:val="none" w:sz="0" w:space="0" w:color="auto"/>
      </w:divBdr>
      <w:divsChild>
        <w:div w:id="282076920">
          <w:marLeft w:val="0"/>
          <w:marRight w:val="0"/>
          <w:marTop w:val="0"/>
          <w:marBottom w:val="375"/>
          <w:divBdr>
            <w:top w:val="none" w:sz="0" w:space="0" w:color="auto"/>
            <w:left w:val="none" w:sz="0" w:space="0" w:color="auto"/>
            <w:bottom w:val="none" w:sz="0" w:space="0" w:color="auto"/>
            <w:right w:val="none" w:sz="0" w:space="0" w:color="auto"/>
          </w:divBdr>
          <w:divsChild>
            <w:div w:id="515115182">
              <w:marLeft w:val="0"/>
              <w:marRight w:val="0"/>
              <w:marTop w:val="0"/>
              <w:marBottom w:val="75"/>
              <w:divBdr>
                <w:top w:val="none" w:sz="0" w:space="0" w:color="auto"/>
                <w:left w:val="none" w:sz="0" w:space="0" w:color="auto"/>
                <w:bottom w:val="none" w:sz="0" w:space="0" w:color="auto"/>
                <w:right w:val="none" w:sz="0" w:space="0" w:color="auto"/>
              </w:divBdr>
            </w:div>
            <w:div w:id="2059816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1855669">
      <w:bodyDiv w:val="1"/>
      <w:marLeft w:val="0"/>
      <w:marRight w:val="0"/>
      <w:marTop w:val="0"/>
      <w:marBottom w:val="0"/>
      <w:divBdr>
        <w:top w:val="none" w:sz="0" w:space="0" w:color="auto"/>
        <w:left w:val="none" w:sz="0" w:space="0" w:color="auto"/>
        <w:bottom w:val="none" w:sz="0" w:space="0" w:color="auto"/>
        <w:right w:val="none" w:sz="0" w:space="0" w:color="auto"/>
      </w:divBdr>
      <w:divsChild>
        <w:div w:id="80034050">
          <w:marLeft w:val="0"/>
          <w:marRight w:val="0"/>
          <w:marTop w:val="0"/>
          <w:marBottom w:val="0"/>
          <w:divBdr>
            <w:top w:val="none" w:sz="0" w:space="0" w:color="auto"/>
            <w:left w:val="none" w:sz="0" w:space="0" w:color="auto"/>
            <w:bottom w:val="none" w:sz="0" w:space="0" w:color="auto"/>
            <w:right w:val="none" w:sz="0" w:space="0" w:color="auto"/>
          </w:divBdr>
        </w:div>
        <w:div w:id="1506170847">
          <w:marLeft w:val="0"/>
          <w:marRight w:val="0"/>
          <w:marTop w:val="0"/>
          <w:marBottom w:val="0"/>
          <w:divBdr>
            <w:top w:val="none" w:sz="0" w:space="0" w:color="auto"/>
            <w:left w:val="none" w:sz="0" w:space="0" w:color="auto"/>
            <w:bottom w:val="none" w:sz="0" w:space="0" w:color="auto"/>
            <w:right w:val="none" w:sz="0" w:space="0" w:color="auto"/>
          </w:divBdr>
          <w:divsChild>
            <w:div w:id="481167446">
              <w:marLeft w:val="0"/>
              <w:marRight w:val="0"/>
              <w:marTop w:val="300"/>
              <w:marBottom w:val="450"/>
              <w:divBdr>
                <w:top w:val="none" w:sz="0" w:space="0" w:color="auto"/>
                <w:left w:val="none" w:sz="0" w:space="0" w:color="auto"/>
                <w:bottom w:val="none" w:sz="0" w:space="0" w:color="auto"/>
                <w:right w:val="none" w:sz="0" w:space="0" w:color="auto"/>
              </w:divBdr>
              <w:divsChild>
                <w:div w:id="898442607">
                  <w:marLeft w:val="0"/>
                  <w:marRight w:val="0"/>
                  <w:marTop w:val="0"/>
                  <w:marBottom w:val="0"/>
                  <w:divBdr>
                    <w:top w:val="none" w:sz="0" w:space="0" w:color="auto"/>
                    <w:left w:val="none" w:sz="0" w:space="0" w:color="auto"/>
                    <w:bottom w:val="none" w:sz="0" w:space="0" w:color="auto"/>
                    <w:right w:val="none" w:sz="0" w:space="0" w:color="auto"/>
                  </w:divBdr>
                  <w:divsChild>
                    <w:div w:id="32275126">
                      <w:marLeft w:val="0"/>
                      <w:marRight w:val="0"/>
                      <w:marTop w:val="0"/>
                      <w:marBottom w:val="0"/>
                      <w:divBdr>
                        <w:top w:val="none" w:sz="0" w:space="0" w:color="auto"/>
                        <w:left w:val="none" w:sz="0" w:space="0" w:color="auto"/>
                        <w:bottom w:val="none" w:sz="0" w:space="0" w:color="auto"/>
                        <w:right w:val="none" w:sz="0" w:space="0" w:color="auto"/>
                      </w:divBdr>
                      <w:divsChild>
                        <w:div w:id="1561400431">
                          <w:marLeft w:val="0"/>
                          <w:marRight w:val="0"/>
                          <w:marTop w:val="0"/>
                          <w:marBottom w:val="0"/>
                          <w:divBdr>
                            <w:top w:val="none" w:sz="0" w:space="0" w:color="auto"/>
                            <w:left w:val="none" w:sz="0" w:space="0" w:color="auto"/>
                            <w:bottom w:val="none" w:sz="0" w:space="0" w:color="auto"/>
                            <w:right w:val="none" w:sz="0" w:space="0" w:color="auto"/>
                          </w:divBdr>
                          <w:divsChild>
                            <w:div w:id="6797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474735">
          <w:marLeft w:val="0"/>
          <w:marRight w:val="0"/>
          <w:marTop w:val="0"/>
          <w:marBottom w:val="0"/>
          <w:divBdr>
            <w:top w:val="none" w:sz="0" w:space="0" w:color="auto"/>
            <w:left w:val="none" w:sz="0" w:space="0" w:color="auto"/>
            <w:bottom w:val="none" w:sz="0" w:space="0" w:color="auto"/>
            <w:right w:val="none" w:sz="0" w:space="0" w:color="auto"/>
          </w:divBdr>
        </w:div>
      </w:divsChild>
    </w:div>
    <w:div w:id="2042438831">
      <w:bodyDiv w:val="1"/>
      <w:marLeft w:val="0"/>
      <w:marRight w:val="0"/>
      <w:marTop w:val="0"/>
      <w:marBottom w:val="0"/>
      <w:divBdr>
        <w:top w:val="none" w:sz="0" w:space="0" w:color="auto"/>
        <w:left w:val="none" w:sz="0" w:space="0" w:color="auto"/>
        <w:bottom w:val="none" w:sz="0" w:space="0" w:color="auto"/>
        <w:right w:val="none" w:sz="0" w:space="0" w:color="auto"/>
      </w:divBdr>
      <w:divsChild>
        <w:div w:id="1439985271">
          <w:marLeft w:val="0"/>
          <w:marRight w:val="0"/>
          <w:marTop w:val="0"/>
          <w:marBottom w:val="375"/>
          <w:divBdr>
            <w:top w:val="none" w:sz="0" w:space="0" w:color="auto"/>
            <w:left w:val="none" w:sz="0" w:space="0" w:color="auto"/>
            <w:bottom w:val="none" w:sz="0" w:space="0" w:color="auto"/>
            <w:right w:val="none" w:sz="0" w:space="0" w:color="auto"/>
          </w:divBdr>
          <w:divsChild>
            <w:div w:id="1272080840">
              <w:marLeft w:val="0"/>
              <w:marRight w:val="0"/>
              <w:marTop w:val="0"/>
              <w:marBottom w:val="75"/>
              <w:divBdr>
                <w:top w:val="none" w:sz="0" w:space="0" w:color="auto"/>
                <w:left w:val="none" w:sz="0" w:space="0" w:color="auto"/>
                <w:bottom w:val="none" w:sz="0" w:space="0" w:color="auto"/>
                <w:right w:val="none" w:sz="0" w:space="0" w:color="auto"/>
              </w:divBdr>
            </w:div>
            <w:div w:id="89859341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4406778">
      <w:bodyDiv w:val="1"/>
      <w:marLeft w:val="0"/>
      <w:marRight w:val="0"/>
      <w:marTop w:val="0"/>
      <w:marBottom w:val="0"/>
      <w:divBdr>
        <w:top w:val="none" w:sz="0" w:space="0" w:color="auto"/>
        <w:left w:val="none" w:sz="0" w:space="0" w:color="auto"/>
        <w:bottom w:val="none" w:sz="0" w:space="0" w:color="auto"/>
        <w:right w:val="none" w:sz="0" w:space="0" w:color="auto"/>
      </w:divBdr>
      <w:divsChild>
        <w:div w:id="1123573782">
          <w:marLeft w:val="0"/>
          <w:marRight w:val="0"/>
          <w:marTop w:val="0"/>
          <w:marBottom w:val="0"/>
          <w:divBdr>
            <w:top w:val="none" w:sz="0" w:space="0" w:color="auto"/>
            <w:left w:val="none" w:sz="0" w:space="0" w:color="auto"/>
            <w:bottom w:val="none" w:sz="0" w:space="0" w:color="auto"/>
            <w:right w:val="none" w:sz="0" w:space="0" w:color="auto"/>
          </w:divBdr>
        </w:div>
        <w:div w:id="1650551786">
          <w:marLeft w:val="0"/>
          <w:marRight w:val="0"/>
          <w:marTop w:val="300"/>
          <w:marBottom w:val="300"/>
          <w:divBdr>
            <w:top w:val="none" w:sz="0" w:space="0" w:color="auto"/>
            <w:left w:val="none" w:sz="0" w:space="0" w:color="auto"/>
            <w:bottom w:val="none" w:sz="0" w:space="0" w:color="auto"/>
            <w:right w:val="none" w:sz="0" w:space="0" w:color="auto"/>
          </w:divBdr>
        </w:div>
        <w:div w:id="904754177">
          <w:marLeft w:val="0"/>
          <w:marRight w:val="0"/>
          <w:marTop w:val="0"/>
          <w:marBottom w:val="0"/>
          <w:divBdr>
            <w:top w:val="none" w:sz="0" w:space="0" w:color="auto"/>
            <w:left w:val="none" w:sz="0" w:space="0" w:color="auto"/>
            <w:bottom w:val="none" w:sz="0" w:space="0" w:color="auto"/>
            <w:right w:val="none" w:sz="0" w:space="0" w:color="auto"/>
          </w:divBdr>
          <w:divsChild>
            <w:div w:id="1761368722">
              <w:marLeft w:val="0"/>
              <w:marRight w:val="0"/>
              <w:marTop w:val="300"/>
              <w:marBottom w:val="450"/>
              <w:divBdr>
                <w:top w:val="none" w:sz="0" w:space="0" w:color="auto"/>
                <w:left w:val="none" w:sz="0" w:space="0" w:color="auto"/>
                <w:bottom w:val="none" w:sz="0" w:space="0" w:color="auto"/>
                <w:right w:val="none" w:sz="0" w:space="0" w:color="auto"/>
              </w:divBdr>
              <w:divsChild>
                <w:div w:id="1958100819">
                  <w:marLeft w:val="0"/>
                  <w:marRight w:val="0"/>
                  <w:marTop w:val="0"/>
                  <w:marBottom w:val="0"/>
                  <w:divBdr>
                    <w:top w:val="none" w:sz="0" w:space="0" w:color="auto"/>
                    <w:left w:val="none" w:sz="0" w:space="0" w:color="auto"/>
                    <w:bottom w:val="none" w:sz="0" w:space="0" w:color="auto"/>
                    <w:right w:val="none" w:sz="0" w:space="0" w:color="auto"/>
                  </w:divBdr>
                  <w:divsChild>
                    <w:div w:id="475335934">
                      <w:marLeft w:val="0"/>
                      <w:marRight w:val="0"/>
                      <w:marTop w:val="0"/>
                      <w:marBottom w:val="0"/>
                      <w:divBdr>
                        <w:top w:val="none" w:sz="0" w:space="0" w:color="auto"/>
                        <w:left w:val="none" w:sz="0" w:space="0" w:color="auto"/>
                        <w:bottom w:val="none" w:sz="0" w:space="0" w:color="auto"/>
                        <w:right w:val="none" w:sz="0" w:space="0" w:color="auto"/>
                      </w:divBdr>
                      <w:divsChild>
                        <w:div w:id="1906528529">
                          <w:marLeft w:val="0"/>
                          <w:marRight w:val="0"/>
                          <w:marTop w:val="0"/>
                          <w:marBottom w:val="0"/>
                          <w:divBdr>
                            <w:top w:val="none" w:sz="0" w:space="0" w:color="auto"/>
                            <w:left w:val="none" w:sz="0" w:space="0" w:color="auto"/>
                            <w:bottom w:val="none" w:sz="0" w:space="0" w:color="auto"/>
                            <w:right w:val="none" w:sz="0" w:space="0" w:color="auto"/>
                          </w:divBdr>
                          <w:divsChild>
                            <w:div w:id="37535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491216">
          <w:marLeft w:val="0"/>
          <w:marRight w:val="0"/>
          <w:marTop w:val="0"/>
          <w:marBottom w:val="0"/>
          <w:divBdr>
            <w:top w:val="none" w:sz="0" w:space="0" w:color="auto"/>
            <w:left w:val="none" w:sz="0" w:space="0" w:color="auto"/>
            <w:bottom w:val="none" w:sz="0" w:space="0" w:color="auto"/>
            <w:right w:val="none" w:sz="0" w:space="0" w:color="auto"/>
          </w:divBdr>
        </w:div>
      </w:divsChild>
    </w:div>
    <w:div w:id="2044593259">
      <w:bodyDiv w:val="1"/>
      <w:marLeft w:val="0"/>
      <w:marRight w:val="0"/>
      <w:marTop w:val="0"/>
      <w:marBottom w:val="0"/>
      <w:divBdr>
        <w:top w:val="none" w:sz="0" w:space="0" w:color="auto"/>
        <w:left w:val="none" w:sz="0" w:space="0" w:color="auto"/>
        <w:bottom w:val="none" w:sz="0" w:space="0" w:color="auto"/>
        <w:right w:val="none" w:sz="0" w:space="0" w:color="auto"/>
      </w:divBdr>
      <w:divsChild>
        <w:div w:id="346057417">
          <w:marLeft w:val="0"/>
          <w:marRight w:val="0"/>
          <w:marTop w:val="0"/>
          <w:marBottom w:val="150"/>
          <w:divBdr>
            <w:top w:val="none" w:sz="0" w:space="0" w:color="auto"/>
            <w:left w:val="none" w:sz="0" w:space="0" w:color="auto"/>
            <w:bottom w:val="none" w:sz="0" w:space="0" w:color="auto"/>
            <w:right w:val="none" w:sz="0" w:space="0" w:color="auto"/>
          </w:divBdr>
          <w:divsChild>
            <w:div w:id="529417544">
              <w:marLeft w:val="0"/>
              <w:marRight w:val="0"/>
              <w:marTop w:val="0"/>
              <w:marBottom w:val="0"/>
              <w:divBdr>
                <w:top w:val="none" w:sz="0" w:space="0" w:color="auto"/>
                <w:left w:val="none" w:sz="0" w:space="0" w:color="auto"/>
                <w:bottom w:val="none" w:sz="0" w:space="0" w:color="auto"/>
                <w:right w:val="none" w:sz="0" w:space="0" w:color="auto"/>
              </w:divBdr>
              <w:divsChild>
                <w:div w:id="594166241">
                  <w:marLeft w:val="0"/>
                  <w:marRight w:val="150"/>
                  <w:marTop w:val="0"/>
                  <w:marBottom w:val="0"/>
                  <w:divBdr>
                    <w:top w:val="none" w:sz="0" w:space="0" w:color="auto"/>
                    <w:left w:val="none" w:sz="0" w:space="0" w:color="auto"/>
                    <w:bottom w:val="none" w:sz="0" w:space="0" w:color="auto"/>
                    <w:right w:val="none" w:sz="0" w:space="0" w:color="auto"/>
                  </w:divBdr>
                </w:div>
                <w:div w:id="1822579632">
                  <w:marLeft w:val="0"/>
                  <w:marRight w:val="150"/>
                  <w:marTop w:val="0"/>
                  <w:marBottom w:val="0"/>
                  <w:divBdr>
                    <w:top w:val="none" w:sz="0" w:space="0" w:color="auto"/>
                    <w:left w:val="none" w:sz="0" w:space="0" w:color="auto"/>
                    <w:bottom w:val="none" w:sz="0" w:space="0" w:color="auto"/>
                    <w:right w:val="none" w:sz="0" w:space="0" w:color="auto"/>
                  </w:divBdr>
                </w:div>
              </w:divsChild>
            </w:div>
            <w:div w:id="1515419587">
              <w:marLeft w:val="0"/>
              <w:marRight w:val="0"/>
              <w:marTop w:val="0"/>
              <w:marBottom w:val="0"/>
              <w:divBdr>
                <w:top w:val="none" w:sz="0" w:space="0" w:color="auto"/>
                <w:left w:val="none" w:sz="0" w:space="0" w:color="auto"/>
                <w:bottom w:val="none" w:sz="0" w:space="0" w:color="auto"/>
                <w:right w:val="none" w:sz="0" w:space="0" w:color="auto"/>
              </w:divBdr>
              <w:divsChild>
                <w:div w:id="1686055504">
                  <w:marLeft w:val="0"/>
                  <w:marRight w:val="0"/>
                  <w:marTop w:val="0"/>
                  <w:marBottom w:val="0"/>
                  <w:divBdr>
                    <w:top w:val="none" w:sz="0" w:space="0" w:color="auto"/>
                    <w:left w:val="none" w:sz="0" w:space="0" w:color="auto"/>
                    <w:bottom w:val="none" w:sz="0" w:space="0" w:color="auto"/>
                    <w:right w:val="none" w:sz="0" w:space="0" w:color="auto"/>
                  </w:divBdr>
                  <w:divsChild>
                    <w:div w:id="1007292661">
                      <w:marLeft w:val="0"/>
                      <w:marRight w:val="0"/>
                      <w:marTop w:val="0"/>
                      <w:marBottom w:val="0"/>
                      <w:divBdr>
                        <w:top w:val="none" w:sz="0" w:space="0" w:color="auto"/>
                        <w:left w:val="none" w:sz="0" w:space="0" w:color="auto"/>
                        <w:bottom w:val="none" w:sz="0" w:space="0" w:color="auto"/>
                        <w:right w:val="none" w:sz="0" w:space="0" w:color="auto"/>
                      </w:divBdr>
                      <w:divsChild>
                        <w:div w:id="1802337560">
                          <w:marLeft w:val="0"/>
                          <w:marRight w:val="0"/>
                          <w:marTop w:val="0"/>
                          <w:marBottom w:val="0"/>
                          <w:divBdr>
                            <w:top w:val="none" w:sz="0" w:space="0" w:color="auto"/>
                            <w:left w:val="none" w:sz="0" w:space="0" w:color="auto"/>
                            <w:bottom w:val="none" w:sz="0" w:space="0" w:color="auto"/>
                            <w:right w:val="none" w:sz="0" w:space="0" w:color="auto"/>
                          </w:divBdr>
                        </w:div>
                      </w:divsChild>
                    </w:div>
                    <w:div w:id="647712994">
                      <w:marLeft w:val="0"/>
                      <w:marRight w:val="135"/>
                      <w:marTop w:val="0"/>
                      <w:marBottom w:val="0"/>
                      <w:divBdr>
                        <w:top w:val="none" w:sz="0" w:space="0" w:color="auto"/>
                        <w:left w:val="none" w:sz="0" w:space="0" w:color="auto"/>
                        <w:bottom w:val="none" w:sz="0" w:space="0" w:color="auto"/>
                        <w:right w:val="none" w:sz="0" w:space="0" w:color="auto"/>
                      </w:divBdr>
                    </w:div>
                    <w:div w:id="925528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0604">
          <w:marLeft w:val="0"/>
          <w:marRight w:val="0"/>
          <w:marTop w:val="0"/>
          <w:marBottom w:val="0"/>
          <w:divBdr>
            <w:top w:val="none" w:sz="0" w:space="0" w:color="auto"/>
            <w:left w:val="none" w:sz="0" w:space="0" w:color="auto"/>
            <w:bottom w:val="none" w:sz="0" w:space="0" w:color="auto"/>
            <w:right w:val="none" w:sz="0" w:space="0" w:color="auto"/>
          </w:divBdr>
          <w:divsChild>
            <w:div w:id="1790195844">
              <w:marLeft w:val="0"/>
              <w:marRight w:val="0"/>
              <w:marTop w:val="0"/>
              <w:marBottom w:val="0"/>
              <w:divBdr>
                <w:top w:val="none" w:sz="0" w:space="0" w:color="auto"/>
                <w:left w:val="none" w:sz="0" w:space="0" w:color="auto"/>
                <w:bottom w:val="none" w:sz="0" w:space="0" w:color="auto"/>
                <w:right w:val="none" w:sz="0" w:space="0" w:color="auto"/>
              </w:divBdr>
              <w:divsChild>
                <w:div w:id="1126856475">
                  <w:marLeft w:val="0"/>
                  <w:marRight w:val="0"/>
                  <w:marTop w:val="0"/>
                  <w:marBottom w:val="0"/>
                  <w:divBdr>
                    <w:top w:val="none" w:sz="0" w:space="0" w:color="auto"/>
                    <w:left w:val="none" w:sz="0" w:space="0" w:color="auto"/>
                    <w:bottom w:val="none" w:sz="0" w:space="0" w:color="auto"/>
                    <w:right w:val="none" w:sz="0" w:space="0" w:color="auto"/>
                  </w:divBdr>
                </w:div>
              </w:divsChild>
            </w:div>
            <w:div w:id="941570890">
              <w:marLeft w:val="0"/>
              <w:marRight w:val="0"/>
              <w:marTop w:val="375"/>
              <w:marBottom w:val="0"/>
              <w:divBdr>
                <w:top w:val="none" w:sz="0" w:space="0" w:color="auto"/>
                <w:left w:val="none" w:sz="0" w:space="0" w:color="auto"/>
                <w:bottom w:val="none" w:sz="0" w:space="0" w:color="auto"/>
                <w:right w:val="none" w:sz="0" w:space="0" w:color="auto"/>
              </w:divBdr>
              <w:divsChild>
                <w:div w:id="1884977625">
                  <w:marLeft w:val="0"/>
                  <w:marRight w:val="0"/>
                  <w:marTop w:val="0"/>
                  <w:marBottom w:val="0"/>
                  <w:divBdr>
                    <w:top w:val="none" w:sz="0" w:space="0" w:color="auto"/>
                    <w:left w:val="none" w:sz="0" w:space="0" w:color="auto"/>
                    <w:bottom w:val="none" w:sz="0" w:space="0" w:color="auto"/>
                    <w:right w:val="none" w:sz="0" w:space="0" w:color="auto"/>
                  </w:divBdr>
                  <w:divsChild>
                    <w:div w:id="7016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6651">
              <w:marLeft w:val="0"/>
              <w:marRight w:val="0"/>
              <w:marTop w:val="375"/>
              <w:marBottom w:val="0"/>
              <w:divBdr>
                <w:top w:val="none" w:sz="0" w:space="0" w:color="auto"/>
                <w:left w:val="none" w:sz="0" w:space="0" w:color="auto"/>
                <w:bottom w:val="none" w:sz="0" w:space="0" w:color="auto"/>
                <w:right w:val="none" w:sz="0" w:space="0" w:color="auto"/>
              </w:divBdr>
              <w:divsChild>
                <w:div w:id="446854119">
                  <w:marLeft w:val="0"/>
                  <w:marRight w:val="0"/>
                  <w:marTop w:val="0"/>
                  <w:marBottom w:val="0"/>
                  <w:divBdr>
                    <w:top w:val="none" w:sz="0" w:space="0" w:color="auto"/>
                    <w:left w:val="none" w:sz="0" w:space="0" w:color="auto"/>
                    <w:bottom w:val="none" w:sz="0" w:space="0" w:color="auto"/>
                    <w:right w:val="none" w:sz="0" w:space="0" w:color="auto"/>
                  </w:divBdr>
                </w:div>
              </w:divsChild>
            </w:div>
            <w:div w:id="1769933670">
              <w:marLeft w:val="0"/>
              <w:marRight w:val="0"/>
              <w:marTop w:val="225"/>
              <w:marBottom w:val="0"/>
              <w:divBdr>
                <w:top w:val="none" w:sz="0" w:space="0" w:color="auto"/>
                <w:left w:val="none" w:sz="0" w:space="0" w:color="auto"/>
                <w:bottom w:val="none" w:sz="0" w:space="0" w:color="auto"/>
                <w:right w:val="none" w:sz="0" w:space="0" w:color="auto"/>
              </w:divBdr>
              <w:divsChild>
                <w:div w:id="844709078">
                  <w:marLeft w:val="0"/>
                  <w:marRight w:val="0"/>
                  <w:marTop w:val="0"/>
                  <w:marBottom w:val="0"/>
                  <w:divBdr>
                    <w:top w:val="none" w:sz="0" w:space="0" w:color="auto"/>
                    <w:left w:val="none" w:sz="0" w:space="0" w:color="auto"/>
                    <w:bottom w:val="none" w:sz="0" w:space="0" w:color="auto"/>
                    <w:right w:val="none" w:sz="0" w:space="0" w:color="auto"/>
                  </w:divBdr>
                  <w:divsChild>
                    <w:div w:id="284505500">
                      <w:marLeft w:val="0"/>
                      <w:marRight w:val="0"/>
                      <w:marTop w:val="0"/>
                      <w:marBottom w:val="0"/>
                      <w:divBdr>
                        <w:top w:val="single" w:sz="6" w:space="0" w:color="D9D9D9"/>
                        <w:left w:val="none" w:sz="0" w:space="0" w:color="auto"/>
                        <w:bottom w:val="single" w:sz="6" w:space="0" w:color="D9D9D9"/>
                        <w:right w:val="none" w:sz="0" w:space="0" w:color="auto"/>
                      </w:divBdr>
                      <w:divsChild>
                        <w:div w:id="1894004296">
                          <w:marLeft w:val="0"/>
                          <w:marRight w:val="0"/>
                          <w:marTop w:val="0"/>
                          <w:marBottom w:val="0"/>
                          <w:divBdr>
                            <w:top w:val="none" w:sz="0" w:space="0" w:color="auto"/>
                            <w:left w:val="none" w:sz="0" w:space="0" w:color="auto"/>
                            <w:bottom w:val="none" w:sz="0" w:space="0" w:color="auto"/>
                            <w:right w:val="none" w:sz="0" w:space="0" w:color="auto"/>
                          </w:divBdr>
                          <w:divsChild>
                            <w:div w:id="1878159531">
                              <w:marLeft w:val="0"/>
                              <w:marRight w:val="0"/>
                              <w:marTop w:val="0"/>
                              <w:marBottom w:val="0"/>
                              <w:divBdr>
                                <w:top w:val="none" w:sz="0" w:space="0" w:color="auto"/>
                                <w:left w:val="none" w:sz="0" w:space="0" w:color="auto"/>
                                <w:bottom w:val="none" w:sz="0" w:space="0" w:color="auto"/>
                                <w:right w:val="none" w:sz="0" w:space="0" w:color="auto"/>
                              </w:divBdr>
                              <w:divsChild>
                                <w:div w:id="219709048">
                                  <w:marLeft w:val="0"/>
                                  <w:marRight w:val="0"/>
                                  <w:marTop w:val="0"/>
                                  <w:marBottom w:val="0"/>
                                  <w:divBdr>
                                    <w:top w:val="none" w:sz="0" w:space="0" w:color="auto"/>
                                    <w:left w:val="none" w:sz="0" w:space="0" w:color="auto"/>
                                    <w:bottom w:val="none" w:sz="0" w:space="0" w:color="auto"/>
                                    <w:right w:val="none" w:sz="0" w:space="0" w:color="auto"/>
                                  </w:divBdr>
                                  <w:divsChild>
                                    <w:div w:id="1981766736">
                                      <w:marLeft w:val="0"/>
                                      <w:marRight w:val="0"/>
                                      <w:marTop w:val="0"/>
                                      <w:marBottom w:val="0"/>
                                      <w:divBdr>
                                        <w:top w:val="none" w:sz="0" w:space="0" w:color="auto"/>
                                        <w:left w:val="none" w:sz="0" w:space="0" w:color="auto"/>
                                        <w:bottom w:val="none" w:sz="0" w:space="0" w:color="auto"/>
                                        <w:right w:val="none" w:sz="0" w:space="0" w:color="auto"/>
                                      </w:divBdr>
                                      <w:divsChild>
                                        <w:div w:id="1521041953">
                                          <w:marLeft w:val="0"/>
                                          <w:marRight w:val="0"/>
                                          <w:marTop w:val="0"/>
                                          <w:marBottom w:val="0"/>
                                          <w:divBdr>
                                            <w:top w:val="none" w:sz="0" w:space="0" w:color="auto"/>
                                            <w:left w:val="none" w:sz="0" w:space="0" w:color="auto"/>
                                            <w:bottom w:val="none" w:sz="0" w:space="0" w:color="auto"/>
                                            <w:right w:val="none" w:sz="0" w:space="0" w:color="auto"/>
                                          </w:divBdr>
                                          <w:divsChild>
                                            <w:div w:id="863858294">
                                              <w:marLeft w:val="0"/>
                                              <w:marRight w:val="0"/>
                                              <w:marTop w:val="0"/>
                                              <w:marBottom w:val="0"/>
                                              <w:divBdr>
                                                <w:top w:val="none" w:sz="0" w:space="0" w:color="auto"/>
                                                <w:left w:val="none" w:sz="0" w:space="0" w:color="auto"/>
                                                <w:bottom w:val="none" w:sz="0" w:space="0" w:color="auto"/>
                                                <w:right w:val="none" w:sz="0" w:space="0" w:color="auto"/>
                                              </w:divBdr>
                                              <w:divsChild>
                                                <w:div w:id="576986666">
                                                  <w:marLeft w:val="0"/>
                                                  <w:marRight w:val="0"/>
                                                  <w:marTop w:val="0"/>
                                                  <w:marBottom w:val="0"/>
                                                  <w:divBdr>
                                                    <w:top w:val="none" w:sz="0" w:space="0" w:color="auto"/>
                                                    <w:left w:val="none" w:sz="0" w:space="0" w:color="auto"/>
                                                    <w:bottom w:val="none" w:sz="0" w:space="0" w:color="auto"/>
                                                    <w:right w:val="none" w:sz="0" w:space="0" w:color="auto"/>
                                                  </w:divBdr>
                                                  <w:divsChild>
                                                    <w:div w:id="63455077">
                                                      <w:marLeft w:val="0"/>
                                                      <w:marRight w:val="0"/>
                                                      <w:marTop w:val="0"/>
                                                      <w:marBottom w:val="0"/>
                                                      <w:divBdr>
                                                        <w:top w:val="none" w:sz="0" w:space="0" w:color="auto"/>
                                                        <w:left w:val="none" w:sz="0" w:space="0" w:color="auto"/>
                                                        <w:bottom w:val="none" w:sz="0" w:space="0" w:color="auto"/>
                                                        <w:right w:val="none" w:sz="0" w:space="0" w:color="auto"/>
                                                      </w:divBdr>
                                                      <w:divsChild>
                                                        <w:div w:id="1331056465">
                                                          <w:marLeft w:val="0"/>
                                                          <w:marRight w:val="0"/>
                                                          <w:marTop w:val="0"/>
                                                          <w:marBottom w:val="0"/>
                                                          <w:divBdr>
                                                            <w:top w:val="none" w:sz="0" w:space="0" w:color="auto"/>
                                                            <w:left w:val="none" w:sz="0" w:space="0" w:color="auto"/>
                                                            <w:bottom w:val="none" w:sz="0" w:space="0" w:color="auto"/>
                                                            <w:right w:val="none" w:sz="0" w:space="0" w:color="auto"/>
                                                          </w:divBdr>
                                                          <w:divsChild>
                                                            <w:div w:id="1404179706">
                                                              <w:marLeft w:val="0"/>
                                                              <w:marRight w:val="0"/>
                                                              <w:marTop w:val="0"/>
                                                              <w:marBottom w:val="0"/>
                                                              <w:divBdr>
                                                                <w:top w:val="none" w:sz="0" w:space="0" w:color="auto"/>
                                                                <w:left w:val="none" w:sz="0" w:space="0" w:color="auto"/>
                                                                <w:bottom w:val="none" w:sz="0" w:space="0" w:color="auto"/>
                                                                <w:right w:val="none" w:sz="0" w:space="0" w:color="auto"/>
                                                              </w:divBdr>
                                                              <w:divsChild>
                                                                <w:div w:id="1749381157">
                                                                  <w:marLeft w:val="0"/>
                                                                  <w:marRight w:val="0"/>
                                                                  <w:marTop w:val="0"/>
                                                                  <w:marBottom w:val="0"/>
                                                                  <w:divBdr>
                                                                    <w:top w:val="none" w:sz="0" w:space="0" w:color="auto"/>
                                                                    <w:left w:val="none" w:sz="0" w:space="0" w:color="auto"/>
                                                                    <w:bottom w:val="none" w:sz="0" w:space="0" w:color="auto"/>
                                                                    <w:right w:val="none" w:sz="0" w:space="0" w:color="auto"/>
                                                                  </w:divBdr>
                                                                  <w:divsChild>
                                                                    <w:div w:id="1464957830">
                                                                      <w:marLeft w:val="0"/>
                                                                      <w:marRight w:val="0"/>
                                                                      <w:marTop w:val="0"/>
                                                                      <w:marBottom w:val="0"/>
                                                                      <w:divBdr>
                                                                        <w:top w:val="none" w:sz="0" w:space="0" w:color="auto"/>
                                                                        <w:left w:val="none" w:sz="0" w:space="0" w:color="auto"/>
                                                                        <w:bottom w:val="none" w:sz="0" w:space="0" w:color="auto"/>
                                                                        <w:right w:val="none" w:sz="0" w:space="0" w:color="auto"/>
                                                                      </w:divBdr>
                                                                      <w:divsChild>
                                                                        <w:div w:id="984969853">
                                                                          <w:marLeft w:val="0"/>
                                                                          <w:marRight w:val="0"/>
                                                                          <w:marTop w:val="0"/>
                                                                          <w:marBottom w:val="0"/>
                                                                          <w:divBdr>
                                                                            <w:top w:val="none" w:sz="0" w:space="0" w:color="auto"/>
                                                                            <w:left w:val="none" w:sz="0" w:space="0" w:color="auto"/>
                                                                            <w:bottom w:val="none" w:sz="0" w:space="0" w:color="auto"/>
                                                                            <w:right w:val="none" w:sz="0" w:space="0" w:color="auto"/>
                                                                          </w:divBdr>
                                                                        </w:div>
                                                                        <w:div w:id="188864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7173141">
              <w:marLeft w:val="0"/>
              <w:marRight w:val="0"/>
              <w:marTop w:val="225"/>
              <w:marBottom w:val="0"/>
              <w:divBdr>
                <w:top w:val="none" w:sz="0" w:space="0" w:color="auto"/>
                <w:left w:val="none" w:sz="0" w:space="0" w:color="auto"/>
                <w:bottom w:val="none" w:sz="0" w:space="0" w:color="auto"/>
                <w:right w:val="none" w:sz="0" w:space="0" w:color="auto"/>
              </w:divBdr>
              <w:divsChild>
                <w:div w:id="13966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4997">
      <w:bodyDiv w:val="1"/>
      <w:marLeft w:val="0"/>
      <w:marRight w:val="0"/>
      <w:marTop w:val="0"/>
      <w:marBottom w:val="0"/>
      <w:divBdr>
        <w:top w:val="none" w:sz="0" w:space="0" w:color="auto"/>
        <w:left w:val="none" w:sz="0" w:space="0" w:color="auto"/>
        <w:bottom w:val="none" w:sz="0" w:space="0" w:color="auto"/>
        <w:right w:val="none" w:sz="0" w:space="0" w:color="auto"/>
      </w:divBdr>
      <w:divsChild>
        <w:div w:id="724841293">
          <w:marLeft w:val="0"/>
          <w:marRight w:val="0"/>
          <w:marTop w:val="0"/>
          <w:marBottom w:val="150"/>
          <w:divBdr>
            <w:top w:val="none" w:sz="0" w:space="0" w:color="auto"/>
            <w:left w:val="none" w:sz="0" w:space="0" w:color="auto"/>
            <w:bottom w:val="none" w:sz="0" w:space="0" w:color="auto"/>
            <w:right w:val="none" w:sz="0" w:space="0" w:color="auto"/>
          </w:divBdr>
          <w:divsChild>
            <w:div w:id="1522813682">
              <w:marLeft w:val="0"/>
              <w:marRight w:val="0"/>
              <w:marTop w:val="0"/>
              <w:marBottom w:val="0"/>
              <w:divBdr>
                <w:top w:val="none" w:sz="0" w:space="0" w:color="auto"/>
                <w:left w:val="none" w:sz="0" w:space="0" w:color="auto"/>
                <w:bottom w:val="none" w:sz="0" w:space="0" w:color="auto"/>
                <w:right w:val="none" w:sz="0" w:space="0" w:color="auto"/>
              </w:divBdr>
              <w:divsChild>
                <w:div w:id="791636320">
                  <w:marLeft w:val="0"/>
                  <w:marRight w:val="150"/>
                  <w:marTop w:val="0"/>
                  <w:marBottom w:val="0"/>
                  <w:divBdr>
                    <w:top w:val="none" w:sz="0" w:space="0" w:color="auto"/>
                    <w:left w:val="none" w:sz="0" w:space="0" w:color="auto"/>
                    <w:bottom w:val="none" w:sz="0" w:space="0" w:color="auto"/>
                    <w:right w:val="none" w:sz="0" w:space="0" w:color="auto"/>
                  </w:divBdr>
                </w:div>
                <w:div w:id="901133888">
                  <w:marLeft w:val="0"/>
                  <w:marRight w:val="150"/>
                  <w:marTop w:val="0"/>
                  <w:marBottom w:val="0"/>
                  <w:divBdr>
                    <w:top w:val="none" w:sz="0" w:space="0" w:color="auto"/>
                    <w:left w:val="none" w:sz="0" w:space="0" w:color="auto"/>
                    <w:bottom w:val="none" w:sz="0" w:space="0" w:color="auto"/>
                    <w:right w:val="none" w:sz="0" w:space="0" w:color="auto"/>
                  </w:divBdr>
                </w:div>
              </w:divsChild>
            </w:div>
            <w:div w:id="631636119">
              <w:marLeft w:val="0"/>
              <w:marRight w:val="0"/>
              <w:marTop w:val="0"/>
              <w:marBottom w:val="0"/>
              <w:divBdr>
                <w:top w:val="none" w:sz="0" w:space="0" w:color="auto"/>
                <w:left w:val="none" w:sz="0" w:space="0" w:color="auto"/>
                <w:bottom w:val="none" w:sz="0" w:space="0" w:color="auto"/>
                <w:right w:val="none" w:sz="0" w:space="0" w:color="auto"/>
              </w:divBdr>
              <w:divsChild>
                <w:div w:id="866719733">
                  <w:marLeft w:val="0"/>
                  <w:marRight w:val="0"/>
                  <w:marTop w:val="0"/>
                  <w:marBottom w:val="0"/>
                  <w:divBdr>
                    <w:top w:val="none" w:sz="0" w:space="0" w:color="auto"/>
                    <w:left w:val="none" w:sz="0" w:space="0" w:color="auto"/>
                    <w:bottom w:val="none" w:sz="0" w:space="0" w:color="auto"/>
                    <w:right w:val="none" w:sz="0" w:space="0" w:color="auto"/>
                  </w:divBdr>
                  <w:divsChild>
                    <w:div w:id="1578517160">
                      <w:marLeft w:val="0"/>
                      <w:marRight w:val="0"/>
                      <w:marTop w:val="0"/>
                      <w:marBottom w:val="0"/>
                      <w:divBdr>
                        <w:top w:val="none" w:sz="0" w:space="0" w:color="auto"/>
                        <w:left w:val="none" w:sz="0" w:space="0" w:color="auto"/>
                        <w:bottom w:val="none" w:sz="0" w:space="0" w:color="auto"/>
                        <w:right w:val="none" w:sz="0" w:space="0" w:color="auto"/>
                      </w:divBdr>
                      <w:divsChild>
                        <w:div w:id="1035547023">
                          <w:marLeft w:val="0"/>
                          <w:marRight w:val="0"/>
                          <w:marTop w:val="0"/>
                          <w:marBottom w:val="0"/>
                          <w:divBdr>
                            <w:top w:val="none" w:sz="0" w:space="0" w:color="auto"/>
                            <w:left w:val="none" w:sz="0" w:space="0" w:color="auto"/>
                            <w:bottom w:val="none" w:sz="0" w:space="0" w:color="auto"/>
                            <w:right w:val="none" w:sz="0" w:space="0" w:color="auto"/>
                          </w:divBdr>
                        </w:div>
                      </w:divsChild>
                    </w:div>
                    <w:div w:id="144036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661270">
          <w:marLeft w:val="0"/>
          <w:marRight w:val="0"/>
          <w:marTop w:val="0"/>
          <w:marBottom w:val="0"/>
          <w:divBdr>
            <w:top w:val="none" w:sz="0" w:space="0" w:color="auto"/>
            <w:left w:val="none" w:sz="0" w:space="0" w:color="auto"/>
            <w:bottom w:val="none" w:sz="0" w:space="0" w:color="auto"/>
            <w:right w:val="none" w:sz="0" w:space="0" w:color="auto"/>
          </w:divBdr>
          <w:divsChild>
            <w:div w:id="1880583202">
              <w:marLeft w:val="0"/>
              <w:marRight w:val="0"/>
              <w:marTop w:val="0"/>
              <w:marBottom w:val="0"/>
              <w:divBdr>
                <w:top w:val="none" w:sz="0" w:space="0" w:color="auto"/>
                <w:left w:val="none" w:sz="0" w:space="0" w:color="auto"/>
                <w:bottom w:val="none" w:sz="0" w:space="0" w:color="auto"/>
                <w:right w:val="none" w:sz="0" w:space="0" w:color="auto"/>
              </w:divBdr>
              <w:divsChild>
                <w:div w:id="743797224">
                  <w:marLeft w:val="0"/>
                  <w:marRight w:val="0"/>
                  <w:marTop w:val="0"/>
                  <w:marBottom w:val="0"/>
                  <w:divBdr>
                    <w:top w:val="none" w:sz="0" w:space="0" w:color="auto"/>
                    <w:left w:val="none" w:sz="0" w:space="0" w:color="auto"/>
                    <w:bottom w:val="none" w:sz="0" w:space="0" w:color="auto"/>
                    <w:right w:val="none" w:sz="0" w:space="0" w:color="auto"/>
                  </w:divBdr>
                </w:div>
              </w:divsChild>
            </w:div>
            <w:div w:id="1433280897">
              <w:marLeft w:val="0"/>
              <w:marRight w:val="0"/>
              <w:marTop w:val="225"/>
              <w:marBottom w:val="0"/>
              <w:divBdr>
                <w:top w:val="none" w:sz="0" w:space="0" w:color="auto"/>
                <w:left w:val="none" w:sz="0" w:space="0" w:color="auto"/>
                <w:bottom w:val="none" w:sz="0" w:space="0" w:color="auto"/>
                <w:right w:val="none" w:sz="0" w:space="0" w:color="auto"/>
              </w:divBdr>
              <w:divsChild>
                <w:div w:id="69541205">
                  <w:marLeft w:val="0"/>
                  <w:marRight w:val="0"/>
                  <w:marTop w:val="0"/>
                  <w:marBottom w:val="0"/>
                  <w:divBdr>
                    <w:top w:val="none" w:sz="0" w:space="0" w:color="auto"/>
                    <w:left w:val="none" w:sz="0" w:space="0" w:color="auto"/>
                    <w:bottom w:val="none" w:sz="0" w:space="0" w:color="auto"/>
                    <w:right w:val="none" w:sz="0" w:space="0" w:color="auto"/>
                  </w:divBdr>
                </w:div>
              </w:divsChild>
            </w:div>
            <w:div w:id="1385375439">
              <w:marLeft w:val="0"/>
              <w:marRight w:val="0"/>
              <w:marTop w:val="375"/>
              <w:marBottom w:val="0"/>
              <w:divBdr>
                <w:top w:val="none" w:sz="0" w:space="0" w:color="auto"/>
                <w:left w:val="none" w:sz="0" w:space="0" w:color="auto"/>
                <w:bottom w:val="none" w:sz="0" w:space="0" w:color="auto"/>
                <w:right w:val="none" w:sz="0" w:space="0" w:color="auto"/>
              </w:divBdr>
              <w:divsChild>
                <w:div w:id="1134448421">
                  <w:marLeft w:val="0"/>
                  <w:marRight w:val="0"/>
                  <w:marTop w:val="0"/>
                  <w:marBottom w:val="0"/>
                  <w:divBdr>
                    <w:top w:val="none" w:sz="0" w:space="0" w:color="auto"/>
                    <w:left w:val="none" w:sz="0" w:space="0" w:color="auto"/>
                    <w:bottom w:val="none" w:sz="0" w:space="0" w:color="auto"/>
                    <w:right w:val="none" w:sz="0" w:space="0" w:color="auto"/>
                  </w:divBdr>
                  <w:divsChild>
                    <w:div w:id="14741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6332">
              <w:marLeft w:val="0"/>
              <w:marRight w:val="0"/>
              <w:marTop w:val="375"/>
              <w:marBottom w:val="0"/>
              <w:divBdr>
                <w:top w:val="none" w:sz="0" w:space="0" w:color="auto"/>
                <w:left w:val="none" w:sz="0" w:space="0" w:color="auto"/>
                <w:bottom w:val="none" w:sz="0" w:space="0" w:color="auto"/>
                <w:right w:val="none" w:sz="0" w:space="0" w:color="auto"/>
              </w:divBdr>
              <w:divsChild>
                <w:div w:id="1431463444">
                  <w:marLeft w:val="0"/>
                  <w:marRight w:val="0"/>
                  <w:marTop w:val="0"/>
                  <w:marBottom w:val="0"/>
                  <w:divBdr>
                    <w:top w:val="none" w:sz="0" w:space="0" w:color="auto"/>
                    <w:left w:val="none" w:sz="0" w:space="0" w:color="auto"/>
                    <w:bottom w:val="none" w:sz="0" w:space="0" w:color="auto"/>
                    <w:right w:val="none" w:sz="0" w:space="0" w:color="auto"/>
                  </w:divBdr>
                </w:div>
              </w:divsChild>
            </w:div>
            <w:div w:id="1660502594">
              <w:marLeft w:val="0"/>
              <w:marRight w:val="0"/>
              <w:marTop w:val="375"/>
              <w:marBottom w:val="0"/>
              <w:divBdr>
                <w:top w:val="none" w:sz="0" w:space="0" w:color="auto"/>
                <w:left w:val="none" w:sz="0" w:space="0" w:color="auto"/>
                <w:bottom w:val="none" w:sz="0" w:space="0" w:color="auto"/>
                <w:right w:val="none" w:sz="0" w:space="0" w:color="auto"/>
              </w:divBdr>
              <w:divsChild>
                <w:div w:id="315763224">
                  <w:marLeft w:val="0"/>
                  <w:marRight w:val="0"/>
                  <w:marTop w:val="0"/>
                  <w:marBottom w:val="0"/>
                  <w:divBdr>
                    <w:top w:val="none" w:sz="0" w:space="0" w:color="auto"/>
                    <w:left w:val="none" w:sz="0" w:space="0" w:color="auto"/>
                    <w:bottom w:val="none" w:sz="0" w:space="0" w:color="auto"/>
                    <w:right w:val="none" w:sz="0" w:space="0" w:color="auto"/>
                  </w:divBdr>
                  <w:divsChild>
                    <w:div w:id="1450123201">
                      <w:marLeft w:val="0"/>
                      <w:marRight w:val="0"/>
                      <w:marTop w:val="0"/>
                      <w:marBottom w:val="0"/>
                      <w:divBdr>
                        <w:top w:val="none" w:sz="0" w:space="0" w:color="auto"/>
                        <w:left w:val="none" w:sz="0" w:space="0" w:color="auto"/>
                        <w:bottom w:val="none" w:sz="0" w:space="0" w:color="auto"/>
                        <w:right w:val="none" w:sz="0" w:space="0" w:color="auto"/>
                      </w:divBdr>
                    </w:div>
                    <w:div w:id="105199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48305">
              <w:marLeft w:val="0"/>
              <w:marRight w:val="0"/>
              <w:marTop w:val="375"/>
              <w:marBottom w:val="0"/>
              <w:divBdr>
                <w:top w:val="none" w:sz="0" w:space="0" w:color="auto"/>
                <w:left w:val="none" w:sz="0" w:space="0" w:color="auto"/>
                <w:bottom w:val="none" w:sz="0" w:space="0" w:color="auto"/>
                <w:right w:val="none" w:sz="0" w:space="0" w:color="auto"/>
              </w:divBdr>
              <w:divsChild>
                <w:div w:id="201016302">
                  <w:marLeft w:val="0"/>
                  <w:marRight w:val="0"/>
                  <w:marTop w:val="0"/>
                  <w:marBottom w:val="0"/>
                  <w:divBdr>
                    <w:top w:val="none" w:sz="0" w:space="0" w:color="auto"/>
                    <w:left w:val="none" w:sz="0" w:space="0" w:color="auto"/>
                    <w:bottom w:val="none" w:sz="0" w:space="0" w:color="auto"/>
                    <w:right w:val="none" w:sz="0" w:space="0" w:color="auto"/>
                  </w:divBdr>
                </w:div>
              </w:divsChild>
            </w:div>
            <w:div w:id="632636516">
              <w:marLeft w:val="0"/>
              <w:marRight w:val="0"/>
              <w:marTop w:val="225"/>
              <w:marBottom w:val="0"/>
              <w:divBdr>
                <w:top w:val="none" w:sz="0" w:space="0" w:color="auto"/>
                <w:left w:val="none" w:sz="0" w:space="0" w:color="auto"/>
                <w:bottom w:val="none" w:sz="0" w:space="0" w:color="auto"/>
                <w:right w:val="none" w:sz="0" w:space="0" w:color="auto"/>
              </w:divBdr>
              <w:divsChild>
                <w:div w:id="13687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14957">
      <w:bodyDiv w:val="1"/>
      <w:marLeft w:val="0"/>
      <w:marRight w:val="0"/>
      <w:marTop w:val="0"/>
      <w:marBottom w:val="0"/>
      <w:divBdr>
        <w:top w:val="none" w:sz="0" w:space="0" w:color="auto"/>
        <w:left w:val="none" w:sz="0" w:space="0" w:color="auto"/>
        <w:bottom w:val="none" w:sz="0" w:space="0" w:color="auto"/>
        <w:right w:val="none" w:sz="0" w:space="0" w:color="auto"/>
      </w:divBdr>
      <w:divsChild>
        <w:div w:id="1864437581">
          <w:marLeft w:val="0"/>
          <w:marRight w:val="0"/>
          <w:marTop w:val="0"/>
          <w:marBottom w:val="375"/>
          <w:divBdr>
            <w:top w:val="none" w:sz="0" w:space="0" w:color="auto"/>
            <w:left w:val="none" w:sz="0" w:space="0" w:color="auto"/>
            <w:bottom w:val="none" w:sz="0" w:space="0" w:color="auto"/>
            <w:right w:val="none" w:sz="0" w:space="0" w:color="auto"/>
          </w:divBdr>
          <w:divsChild>
            <w:div w:id="1886792270">
              <w:marLeft w:val="0"/>
              <w:marRight w:val="0"/>
              <w:marTop w:val="0"/>
              <w:marBottom w:val="75"/>
              <w:divBdr>
                <w:top w:val="none" w:sz="0" w:space="0" w:color="auto"/>
                <w:left w:val="none" w:sz="0" w:space="0" w:color="auto"/>
                <w:bottom w:val="none" w:sz="0" w:space="0" w:color="auto"/>
                <w:right w:val="none" w:sz="0" w:space="0" w:color="auto"/>
              </w:divBdr>
            </w:div>
            <w:div w:id="210529642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7442874">
      <w:bodyDiv w:val="1"/>
      <w:marLeft w:val="0"/>
      <w:marRight w:val="0"/>
      <w:marTop w:val="0"/>
      <w:marBottom w:val="0"/>
      <w:divBdr>
        <w:top w:val="none" w:sz="0" w:space="0" w:color="auto"/>
        <w:left w:val="none" w:sz="0" w:space="0" w:color="auto"/>
        <w:bottom w:val="none" w:sz="0" w:space="0" w:color="auto"/>
        <w:right w:val="none" w:sz="0" w:space="0" w:color="auto"/>
      </w:divBdr>
      <w:divsChild>
        <w:div w:id="1159232465">
          <w:marLeft w:val="0"/>
          <w:marRight w:val="150"/>
          <w:marTop w:val="0"/>
          <w:marBottom w:val="75"/>
          <w:divBdr>
            <w:top w:val="none" w:sz="0" w:space="0" w:color="auto"/>
            <w:left w:val="none" w:sz="0" w:space="0" w:color="auto"/>
            <w:bottom w:val="none" w:sz="0" w:space="0" w:color="auto"/>
            <w:right w:val="none" w:sz="0" w:space="0" w:color="auto"/>
          </w:divBdr>
        </w:div>
        <w:div w:id="595479979">
          <w:marLeft w:val="0"/>
          <w:marRight w:val="150"/>
          <w:marTop w:val="150"/>
          <w:marBottom w:val="150"/>
          <w:divBdr>
            <w:top w:val="none" w:sz="0" w:space="0" w:color="auto"/>
            <w:left w:val="none" w:sz="0" w:space="0" w:color="auto"/>
            <w:bottom w:val="none" w:sz="0" w:space="0" w:color="auto"/>
            <w:right w:val="none" w:sz="0" w:space="0" w:color="auto"/>
          </w:divBdr>
        </w:div>
        <w:div w:id="801574592">
          <w:marLeft w:val="0"/>
          <w:marRight w:val="150"/>
          <w:marTop w:val="0"/>
          <w:marBottom w:val="0"/>
          <w:divBdr>
            <w:top w:val="none" w:sz="0" w:space="0" w:color="auto"/>
            <w:left w:val="none" w:sz="0" w:space="0" w:color="auto"/>
            <w:bottom w:val="none" w:sz="0" w:space="0" w:color="auto"/>
            <w:right w:val="none" w:sz="0" w:space="0" w:color="auto"/>
          </w:divBdr>
        </w:div>
      </w:divsChild>
    </w:div>
    <w:div w:id="2047751996">
      <w:bodyDiv w:val="1"/>
      <w:marLeft w:val="0"/>
      <w:marRight w:val="0"/>
      <w:marTop w:val="0"/>
      <w:marBottom w:val="0"/>
      <w:divBdr>
        <w:top w:val="none" w:sz="0" w:space="0" w:color="auto"/>
        <w:left w:val="none" w:sz="0" w:space="0" w:color="auto"/>
        <w:bottom w:val="none" w:sz="0" w:space="0" w:color="auto"/>
        <w:right w:val="none" w:sz="0" w:space="0" w:color="auto"/>
      </w:divBdr>
      <w:divsChild>
        <w:div w:id="1665233086">
          <w:marLeft w:val="-180"/>
          <w:marRight w:val="-180"/>
          <w:marTop w:val="0"/>
          <w:marBottom w:val="0"/>
          <w:divBdr>
            <w:top w:val="none" w:sz="0" w:space="0" w:color="auto"/>
            <w:left w:val="none" w:sz="0" w:space="0" w:color="auto"/>
            <w:bottom w:val="none" w:sz="0" w:space="0" w:color="auto"/>
            <w:right w:val="none" w:sz="0" w:space="0" w:color="auto"/>
          </w:divBdr>
          <w:divsChild>
            <w:div w:id="1398046184">
              <w:marLeft w:val="1440"/>
              <w:marRight w:val="0"/>
              <w:marTop w:val="450"/>
              <w:marBottom w:val="0"/>
              <w:divBdr>
                <w:top w:val="none" w:sz="0" w:space="0" w:color="auto"/>
                <w:left w:val="none" w:sz="0" w:space="0" w:color="auto"/>
                <w:bottom w:val="none" w:sz="0" w:space="0" w:color="auto"/>
                <w:right w:val="none" w:sz="0" w:space="0" w:color="auto"/>
              </w:divBdr>
              <w:divsChild>
                <w:div w:id="79182734">
                  <w:marLeft w:val="0"/>
                  <w:marRight w:val="0"/>
                  <w:marTop w:val="150"/>
                  <w:marBottom w:val="0"/>
                  <w:divBdr>
                    <w:top w:val="none" w:sz="0" w:space="0" w:color="auto"/>
                    <w:left w:val="none" w:sz="0" w:space="0" w:color="auto"/>
                    <w:bottom w:val="none" w:sz="0" w:space="0" w:color="auto"/>
                    <w:right w:val="none" w:sz="0" w:space="0" w:color="auto"/>
                  </w:divBdr>
                  <w:divsChild>
                    <w:div w:id="106855650">
                      <w:marLeft w:val="0"/>
                      <w:marRight w:val="0"/>
                      <w:marTop w:val="0"/>
                      <w:marBottom w:val="0"/>
                      <w:divBdr>
                        <w:top w:val="none" w:sz="0" w:space="0" w:color="auto"/>
                        <w:left w:val="none" w:sz="0" w:space="0" w:color="auto"/>
                        <w:bottom w:val="none" w:sz="0" w:space="0" w:color="auto"/>
                        <w:right w:val="none" w:sz="0" w:space="0" w:color="auto"/>
                      </w:divBdr>
                      <w:divsChild>
                        <w:div w:id="1792432368">
                          <w:marLeft w:val="0"/>
                          <w:marRight w:val="0"/>
                          <w:marTop w:val="0"/>
                          <w:marBottom w:val="0"/>
                          <w:divBdr>
                            <w:top w:val="none" w:sz="0" w:space="0" w:color="auto"/>
                            <w:left w:val="none" w:sz="0" w:space="0" w:color="auto"/>
                            <w:bottom w:val="none" w:sz="0" w:space="0" w:color="auto"/>
                            <w:right w:val="none" w:sz="0" w:space="0" w:color="auto"/>
                          </w:divBdr>
                          <w:divsChild>
                            <w:div w:id="1238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381672">
          <w:marLeft w:val="-180"/>
          <w:marRight w:val="-180"/>
          <w:marTop w:val="0"/>
          <w:marBottom w:val="0"/>
          <w:divBdr>
            <w:top w:val="none" w:sz="0" w:space="0" w:color="auto"/>
            <w:left w:val="none" w:sz="0" w:space="0" w:color="auto"/>
            <w:bottom w:val="none" w:sz="0" w:space="0" w:color="auto"/>
            <w:right w:val="none" w:sz="0" w:space="0" w:color="auto"/>
          </w:divBdr>
          <w:divsChild>
            <w:div w:id="1456364663">
              <w:marLeft w:val="180"/>
              <w:marRight w:val="180"/>
              <w:marTop w:val="0"/>
              <w:marBottom w:val="0"/>
              <w:divBdr>
                <w:top w:val="none" w:sz="0" w:space="0" w:color="auto"/>
                <w:left w:val="none" w:sz="0" w:space="0" w:color="auto"/>
                <w:bottom w:val="none" w:sz="0" w:space="0" w:color="auto"/>
                <w:right w:val="none" w:sz="0" w:space="0" w:color="auto"/>
              </w:divBdr>
              <w:divsChild>
                <w:div w:id="1675960238">
                  <w:marLeft w:val="-180"/>
                  <w:marRight w:val="-180"/>
                  <w:marTop w:val="0"/>
                  <w:marBottom w:val="0"/>
                  <w:divBdr>
                    <w:top w:val="none" w:sz="0" w:space="0" w:color="auto"/>
                    <w:left w:val="none" w:sz="0" w:space="0" w:color="auto"/>
                    <w:bottom w:val="none" w:sz="0" w:space="0" w:color="auto"/>
                    <w:right w:val="none" w:sz="0" w:space="0" w:color="auto"/>
                  </w:divBdr>
                  <w:divsChild>
                    <w:div w:id="447893856">
                      <w:marLeft w:val="0"/>
                      <w:marRight w:val="0"/>
                      <w:marTop w:val="0"/>
                      <w:marBottom w:val="0"/>
                      <w:divBdr>
                        <w:top w:val="none" w:sz="0" w:space="0" w:color="auto"/>
                        <w:left w:val="none" w:sz="0" w:space="0" w:color="auto"/>
                        <w:bottom w:val="none" w:sz="0" w:space="0" w:color="auto"/>
                        <w:right w:val="none" w:sz="0" w:space="0" w:color="auto"/>
                      </w:divBdr>
                      <w:divsChild>
                        <w:div w:id="1696417484">
                          <w:marLeft w:val="1440"/>
                          <w:marRight w:val="180"/>
                          <w:marTop w:val="0"/>
                          <w:marBottom w:val="0"/>
                          <w:divBdr>
                            <w:top w:val="none" w:sz="0" w:space="0" w:color="auto"/>
                            <w:left w:val="none" w:sz="0" w:space="0" w:color="auto"/>
                            <w:bottom w:val="none" w:sz="0" w:space="0" w:color="auto"/>
                            <w:right w:val="none" w:sz="0" w:space="0" w:color="auto"/>
                          </w:divBdr>
                          <w:divsChild>
                            <w:div w:id="14251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9781">
          <w:marLeft w:val="-180"/>
          <w:marRight w:val="-180"/>
          <w:marTop w:val="0"/>
          <w:marBottom w:val="0"/>
          <w:divBdr>
            <w:top w:val="none" w:sz="0" w:space="0" w:color="auto"/>
            <w:left w:val="none" w:sz="0" w:space="0" w:color="auto"/>
            <w:bottom w:val="none" w:sz="0" w:space="0" w:color="auto"/>
            <w:right w:val="none" w:sz="0" w:space="0" w:color="auto"/>
          </w:divBdr>
        </w:div>
      </w:divsChild>
    </w:div>
    <w:div w:id="2048094018">
      <w:bodyDiv w:val="1"/>
      <w:marLeft w:val="0"/>
      <w:marRight w:val="0"/>
      <w:marTop w:val="0"/>
      <w:marBottom w:val="0"/>
      <w:divBdr>
        <w:top w:val="none" w:sz="0" w:space="0" w:color="auto"/>
        <w:left w:val="none" w:sz="0" w:space="0" w:color="auto"/>
        <w:bottom w:val="none" w:sz="0" w:space="0" w:color="auto"/>
        <w:right w:val="none" w:sz="0" w:space="0" w:color="auto"/>
      </w:divBdr>
      <w:divsChild>
        <w:div w:id="2138255340">
          <w:marLeft w:val="0"/>
          <w:marRight w:val="0"/>
          <w:marTop w:val="0"/>
          <w:marBottom w:val="300"/>
          <w:divBdr>
            <w:top w:val="none" w:sz="0" w:space="0" w:color="auto"/>
            <w:left w:val="none" w:sz="0" w:space="0" w:color="auto"/>
            <w:bottom w:val="none" w:sz="0" w:space="0" w:color="auto"/>
            <w:right w:val="none" w:sz="0" w:space="0" w:color="auto"/>
          </w:divBdr>
        </w:div>
      </w:divsChild>
    </w:div>
    <w:div w:id="2048293214">
      <w:bodyDiv w:val="1"/>
      <w:marLeft w:val="0"/>
      <w:marRight w:val="0"/>
      <w:marTop w:val="0"/>
      <w:marBottom w:val="0"/>
      <w:divBdr>
        <w:top w:val="none" w:sz="0" w:space="0" w:color="auto"/>
        <w:left w:val="none" w:sz="0" w:space="0" w:color="auto"/>
        <w:bottom w:val="none" w:sz="0" w:space="0" w:color="auto"/>
        <w:right w:val="none" w:sz="0" w:space="0" w:color="auto"/>
      </w:divBdr>
      <w:divsChild>
        <w:div w:id="504437517">
          <w:marLeft w:val="0"/>
          <w:marRight w:val="150"/>
          <w:marTop w:val="0"/>
          <w:marBottom w:val="75"/>
          <w:divBdr>
            <w:top w:val="none" w:sz="0" w:space="0" w:color="auto"/>
            <w:left w:val="none" w:sz="0" w:space="0" w:color="auto"/>
            <w:bottom w:val="none" w:sz="0" w:space="0" w:color="auto"/>
            <w:right w:val="none" w:sz="0" w:space="0" w:color="auto"/>
          </w:divBdr>
        </w:div>
        <w:div w:id="1458644157">
          <w:marLeft w:val="0"/>
          <w:marRight w:val="150"/>
          <w:marTop w:val="150"/>
          <w:marBottom w:val="150"/>
          <w:divBdr>
            <w:top w:val="none" w:sz="0" w:space="0" w:color="auto"/>
            <w:left w:val="none" w:sz="0" w:space="0" w:color="auto"/>
            <w:bottom w:val="none" w:sz="0" w:space="0" w:color="auto"/>
            <w:right w:val="none" w:sz="0" w:space="0" w:color="auto"/>
          </w:divBdr>
        </w:div>
        <w:div w:id="156195292">
          <w:marLeft w:val="0"/>
          <w:marRight w:val="150"/>
          <w:marTop w:val="0"/>
          <w:marBottom w:val="0"/>
          <w:divBdr>
            <w:top w:val="none" w:sz="0" w:space="0" w:color="auto"/>
            <w:left w:val="none" w:sz="0" w:space="0" w:color="auto"/>
            <w:bottom w:val="none" w:sz="0" w:space="0" w:color="auto"/>
            <w:right w:val="none" w:sz="0" w:space="0" w:color="auto"/>
          </w:divBdr>
        </w:div>
      </w:divsChild>
    </w:div>
    <w:div w:id="2048336961">
      <w:bodyDiv w:val="1"/>
      <w:marLeft w:val="0"/>
      <w:marRight w:val="0"/>
      <w:marTop w:val="0"/>
      <w:marBottom w:val="0"/>
      <w:divBdr>
        <w:top w:val="none" w:sz="0" w:space="0" w:color="auto"/>
        <w:left w:val="none" w:sz="0" w:space="0" w:color="auto"/>
        <w:bottom w:val="none" w:sz="0" w:space="0" w:color="auto"/>
        <w:right w:val="none" w:sz="0" w:space="0" w:color="auto"/>
      </w:divBdr>
      <w:divsChild>
        <w:div w:id="1944192209">
          <w:marLeft w:val="0"/>
          <w:marRight w:val="0"/>
          <w:marTop w:val="0"/>
          <w:marBottom w:val="150"/>
          <w:divBdr>
            <w:top w:val="none" w:sz="0" w:space="0" w:color="auto"/>
            <w:left w:val="none" w:sz="0" w:space="0" w:color="auto"/>
            <w:bottom w:val="none" w:sz="0" w:space="0" w:color="auto"/>
            <w:right w:val="none" w:sz="0" w:space="0" w:color="auto"/>
          </w:divBdr>
          <w:divsChild>
            <w:div w:id="1096513638">
              <w:marLeft w:val="0"/>
              <w:marRight w:val="0"/>
              <w:marTop w:val="0"/>
              <w:marBottom w:val="0"/>
              <w:divBdr>
                <w:top w:val="none" w:sz="0" w:space="0" w:color="auto"/>
                <w:left w:val="none" w:sz="0" w:space="0" w:color="auto"/>
                <w:bottom w:val="none" w:sz="0" w:space="0" w:color="auto"/>
                <w:right w:val="none" w:sz="0" w:space="0" w:color="auto"/>
              </w:divBdr>
              <w:divsChild>
                <w:div w:id="895626687">
                  <w:marLeft w:val="0"/>
                  <w:marRight w:val="150"/>
                  <w:marTop w:val="0"/>
                  <w:marBottom w:val="0"/>
                  <w:divBdr>
                    <w:top w:val="none" w:sz="0" w:space="0" w:color="auto"/>
                    <w:left w:val="none" w:sz="0" w:space="0" w:color="auto"/>
                    <w:bottom w:val="none" w:sz="0" w:space="0" w:color="auto"/>
                    <w:right w:val="none" w:sz="0" w:space="0" w:color="auto"/>
                  </w:divBdr>
                </w:div>
                <w:div w:id="421727058">
                  <w:marLeft w:val="0"/>
                  <w:marRight w:val="150"/>
                  <w:marTop w:val="0"/>
                  <w:marBottom w:val="0"/>
                  <w:divBdr>
                    <w:top w:val="none" w:sz="0" w:space="0" w:color="auto"/>
                    <w:left w:val="none" w:sz="0" w:space="0" w:color="auto"/>
                    <w:bottom w:val="none" w:sz="0" w:space="0" w:color="auto"/>
                    <w:right w:val="none" w:sz="0" w:space="0" w:color="auto"/>
                  </w:divBdr>
                </w:div>
              </w:divsChild>
            </w:div>
            <w:div w:id="1724257811">
              <w:marLeft w:val="0"/>
              <w:marRight w:val="0"/>
              <w:marTop w:val="0"/>
              <w:marBottom w:val="0"/>
              <w:divBdr>
                <w:top w:val="none" w:sz="0" w:space="0" w:color="auto"/>
                <w:left w:val="none" w:sz="0" w:space="0" w:color="auto"/>
                <w:bottom w:val="none" w:sz="0" w:space="0" w:color="auto"/>
                <w:right w:val="none" w:sz="0" w:space="0" w:color="auto"/>
              </w:divBdr>
              <w:divsChild>
                <w:div w:id="1394083987">
                  <w:marLeft w:val="0"/>
                  <w:marRight w:val="0"/>
                  <w:marTop w:val="0"/>
                  <w:marBottom w:val="0"/>
                  <w:divBdr>
                    <w:top w:val="none" w:sz="0" w:space="0" w:color="auto"/>
                    <w:left w:val="none" w:sz="0" w:space="0" w:color="auto"/>
                    <w:bottom w:val="none" w:sz="0" w:space="0" w:color="auto"/>
                    <w:right w:val="none" w:sz="0" w:space="0" w:color="auto"/>
                  </w:divBdr>
                  <w:divsChild>
                    <w:div w:id="1637640761">
                      <w:marLeft w:val="0"/>
                      <w:marRight w:val="0"/>
                      <w:marTop w:val="0"/>
                      <w:marBottom w:val="0"/>
                      <w:divBdr>
                        <w:top w:val="none" w:sz="0" w:space="0" w:color="auto"/>
                        <w:left w:val="none" w:sz="0" w:space="0" w:color="auto"/>
                        <w:bottom w:val="none" w:sz="0" w:space="0" w:color="auto"/>
                        <w:right w:val="none" w:sz="0" w:space="0" w:color="auto"/>
                      </w:divBdr>
                      <w:divsChild>
                        <w:div w:id="19474033">
                          <w:marLeft w:val="0"/>
                          <w:marRight w:val="0"/>
                          <w:marTop w:val="0"/>
                          <w:marBottom w:val="0"/>
                          <w:divBdr>
                            <w:top w:val="none" w:sz="0" w:space="0" w:color="auto"/>
                            <w:left w:val="none" w:sz="0" w:space="0" w:color="auto"/>
                            <w:bottom w:val="none" w:sz="0" w:space="0" w:color="auto"/>
                            <w:right w:val="none" w:sz="0" w:space="0" w:color="auto"/>
                          </w:divBdr>
                        </w:div>
                      </w:divsChild>
                    </w:div>
                    <w:div w:id="656153201">
                      <w:marLeft w:val="0"/>
                      <w:marRight w:val="135"/>
                      <w:marTop w:val="0"/>
                      <w:marBottom w:val="0"/>
                      <w:divBdr>
                        <w:top w:val="none" w:sz="0" w:space="0" w:color="auto"/>
                        <w:left w:val="none" w:sz="0" w:space="0" w:color="auto"/>
                        <w:bottom w:val="none" w:sz="0" w:space="0" w:color="auto"/>
                        <w:right w:val="none" w:sz="0" w:space="0" w:color="auto"/>
                      </w:divBdr>
                    </w:div>
                    <w:div w:id="17368499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887">
          <w:marLeft w:val="0"/>
          <w:marRight w:val="0"/>
          <w:marTop w:val="0"/>
          <w:marBottom w:val="0"/>
          <w:divBdr>
            <w:top w:val="none" w:sz="0" w:space="0" w:color="auto"/>
            <w:left w:val="none" w:sz="0" w:space="0" w:color="auto"/>
            <w:bottom w:val="none" w:sz="0" w:space="0" w:color="auto"/>
            <w:right w:val="none" w:sz="0" w:space="0" w:color="auto"/>
          </w:divBdr>
          <w:divsChild>
            <w:div w:id="531306199">
              <w:marLeft w:val="0"/>
              <w:marRight w:val="0"/>
              <w:marTop w:val="0"/>
              <w:marBottom w:val="0"/>
              <w:divBdr>
                <w:top w:val="none" w:sz="0" w:space="0" w:color="auto"/>
                <w:left w:val="none" w:sz="0" w:space="0" w:color="auto"/>
                <w:bottom w:val="none" w:sz="0" w:space="0" w:color="auto"/>
                <w:right w:val="none" w:sz="0" w:space="0" w:color="auto"/>
              </w:divBdr>
              <w:divsChild>
                <w:div w:id="1470517094">
                  <w:marLeft w:val="0"/>
                  <w:marRight w:val="0"/>
                  <w:marTop w:val="0"/>
                  <w:marBottom w:val="0"/>
                  <w:divBdr>
                    <w:top w:val="none" w:sz="0" w:space="0" w:color="auto"/>
                    <w:left w:val="none" w:sz="0" w:space="0" w:color="auto"/>
                    <w:bottom w:val="none" w:sz="0" w:space="0" w:color="auto"/>
                    <w:right w:val="none" w:sz="0" w:space="0" w:color="auto"/>
                  </w:divBdr>
                </w:div>
              </w:divsChild>
            </w:div>
            <w:div w:id="1265110119">
              <w:marLeft w:val="0"/>
              <w:marRight w:val="0"/>
              <w:marTop w:val="225"/>
              <w:marBottom w:val="0"/>
              <w:divBdr>
                <w:top w:val="none" w:sz="0" w:space="0" w:color="auto"/>
                <w:left w:val="none" w:sz="0" w:space="0" w:color="auto"/>
                <w:bottom w:val="none" w:sz="0" w:space="0" w:color="auto"/>
                <w:right w:val="none" w:sz="0" w:space="0" w:color="auto"/>
              </w:divBdr>
              <w:divsChild>
                <w:div w:id="956986031">
                  <w:marLeft w:val="0"/>
                  <w:marRight w:val="0"/>
                  <w:marTop w:val="0"/>
                  <w:marBottom w:val="0"/>
                  <w:divBdr>
                    <w:top w:val="none" w:sz="0" w:space="0" w:color="auto"/>
                    <w:left w:val="none" w:sz="0" w:space="0" w:color="auto"/>
                    <w:bottom w:val="none" w:sz="0" w:space="0" w:color="auto"/>
                    <w:right w:val="none" w:sz="0" w:space="0" w:color="auto"/>
                  </w:divBdr>
                </w:div>
              </w:divsChild>
            </w:div>
            <w:div w:id="1124545778">
              <w:marLeft w:val="0"/>
              <w:marRight w:val="0"/>
              <w:marTop w:val="225"/>
              <w:marBottom w:val="0"/>
              <w:divBdr>
                <w:top w:val="none" w:sz="0" w:space="0" w:color="auto"/>
                <w:left w:val="none" w:sz="0" w:space="0" w:color="auto"/>
                <w:bottom w:val="none" w:sz="0" w:space="0" w:color="auto"/>
                <w:right w:val="none" w:sz="0" w:space="0" w:color="auto"/>
              </w:divBdr>
              <w:divsChild>
                <w:div w:id="14752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50705">
      <w:bodyDiv w:val="1"/>
      <w:marLeft w:val="0"/>
      <w:marRight w:val="0"/>
      <w:marTop w:val="0"/>
      <w:marBottom w:val="0"/>
      <w:divBdr>
        <w:top w:val="none" w:sz="0" w:space="0" w:color="auto"/>
        <w:left w:val="none" w:sz="0" w:space="0" w:color="auto"/>
        <w:bottom w:val="none" w:sz="0" w:space="0" w:color="auto"/>
        <w:right w:val="none" w:sz="0" w:space="0" w:color="auto"/>
      </w:divBdr>
      <w:divsChild>
        <w:div w:id="1027029596">
          <w:marLeft w:val="0"/>
          <w:marRight w:val="0"/>
          <w:marTop w:val="0"/>
          <w:marBottom w:val="0"/>
          <w:divBdr>
            <w:top w:val="none" w:sz="0" w:space="0" w:color="auto"/>
            <w:left w:val="none" w:sz="0" w:space="0" w:color="auto"/>
            <w:bottom w:val="none" w:sz="0" w:space="0" w:color="auto"/>
            <w:right w:val="none" w:sz="0" w:space="0" w:color="auto"/>
          </w:divBdr>
        </w:div>
      </w:divsChild>
    </w:div>
    <w:div w:id="2049253251">
      <w:bodyDiv w:val="1"/>
      <w:marLeft w:val="0"/>
      <w:marRight w:val="0"/>
      <w:marTop w:val="0"/>
      <w:marBottom w:val="0"/>
      <w:divBdr>
        <w:top w:val="none" w:sz="0" w:space="0" w:color="auto"/>
        <w:left w:val="none" w:sz="0" w:space="0" w:color="auto"/>
        <w:bottom w:val="none" w:sz="0" w:space="0" w:color="auto"/>
        <w:right w:val="none" w:sz="0" w:space="0" w:color="auto"/>
      </w:divBdr>
      <w:divsChild>
        <w:div w:id="1461219470">
          <w:marLeft w:val="0"/>
          <w:marRight w:val="0"/>
          <w:marTop w:val="0"/>
          <w:marBottom w:val="0"/>
          <w:divBdr>
            <w:top w:val="none" w:sz="0" w:space="0" w:color="auto"/>
            <w:left w:val="none" w:sz="0" w:space="0" w:color="auto"/>
            <w:bottom w:val="none" w:sz="0" w:space="0" w:color="auto"/>
            <w:right w:val="none" w:sz="0" w:space="0" w:color="auto"/>
          </w:divBdr>
        </w:div>
        <w:div w:id="434594356">
          <w:marLeft w:val="0"/>
          <w:marRight w:val="0"/>
          <w:marTop w:val="300"/>
          <w:marBottom w:val="300"/>
          <w:divBdr>
            <w:top w:val="none" w:sz="0" w:space="0" w:color="auto"/>
            <w:left w:val="none" w:sz="0" w:space="0" w:color="auto"/>
            <w:bottom w:val="none" w:sz="0" w:space="0" w:color="auto"/>
            <w:right w:val="none" w:sz="0" w:space="0" w:color="auto"/>
          </w:divBdr>
        </w:div>
        <w:div w:id="539703821">
          <w:marLeft w:val="0"/>
          <w:marRight w:val="0"/>
          <w:marTop w:val="0"/>
          <w:marBottom w:val="0"/>
          <w:divBdr>
            <w:top w:val="none" w:sz="0" w:space="0" w:color="auto"/>
            <w:left w:val="none" w:sz="0" w:space="0" w:color="auto"/>
            <w:bottom w:val="none" w:sz="0" w:space="0" w:color="auto"/>
            <w:right w:val="none" w:sz="0" w:space="0" w:color="auto"/>
          </w:divBdr>
          <w:divsChild>
            <w:div w:id="35928926">
              <w:marLeft w:val="0"/>
              <w:marRight w:val="0"/>
              <w:marTop w:val="300"/>
              <w:marBottom w:val="450"/>
              <w:divBdr>
                <w:top w:val="none" w:sz="0" w:space="0" w:color="auto"/>
                <w:left w:val="none" w:sz="0" w:space="0" w:color="auto"/>
                <w:bottom w:val="none" w:sz="0" w:space="0" w:color="auto"/>
                <w:right w:val="none" w:sz="0" w:space="0" w:color="auto"/>
              </w:divBdr>
              <w:divsChild>
                <w:div w:id="479468012">
                  <w:marLeft w:val="0"/>
                  <w:marRight w:val="0"/>
                  <w:marTop w:val="0"/>
                  <w:marBottom w:val="0"/>
                  <w:divBdr>
                    <w:top w:val="none" w:sz="0" w:space="0" w:color="auto"/>
                    <w:left w:val="none" w:sz="0" w:space="0" w:color="auto"/>
                    <w:bottom w:val="none" w:sz="0" w:space="0" w:color="auto"/>
                    <w:right w:val="none" w:sz="0" w:space="0" w:color="auto"/>
                  </w:divBdr>
                  <w:divsChild>
                    <w:div w:id="2058896643">
                      <w:marLeft w:val="0"/>
                      <w:marRight w:val="0"/>
                      <w:marTop w:val="0"/>
                      <w:marBottom w:val="0"/>
                      <w:divBdr>
                        <w:top w:val="none" w:sz="0" w:space="0" w:color="auto"/>
                        <w:left w:val="none" w:sz="0" w:space="0" w:color="auto"/>
                        <w:bottom w:val="none" w:sz="0" w:space="0" w:color="auto"/>
                        <w:right w:val="none" w:sz="0" w:space="0" w:color="auto"/>
                      </w:divBdr>
                      <w:divsChild>
                        <w:div w:id="1580557472">
                          <w:marLeft w:val="0"/>
                          <w:marRight w:val="0"/>
                          <w:marTop w:val="0"/>
                          <w:marBottom w:val="0"/>
                          <w:divBdr>
                            <w:top w:val="none" w:sz="0" w:space="0" w:color="auto"/>
                            <w:left w:val="none" w:sz="0" w:space="0" w:color="auto"/>
                            <w:bottom w:val="none" w:sz="0" w:space="0" w:color="auto"/>
                            <w:right w:val="none" w:sz="0" w:space="0" w:color="auto"/>
                          </w:divBdr>
                          <w:divsChild>
                            <w:div w:id="284653809">
                              <w:marLeft w:val="0"/>
                              <w:marRight w:val="0"/>
                              <w:marTop w:val="0"/>
                              <w:marBottom w:val="0"/>
                              <w:divBdr>
                                <w:top w:val="none" w:sz="0" w:space="0" w:color="auto"/>
                                <w:left w:val="none" w:sz="0" w:space="0" w:color="auto"/>
                                <w:bottom w:val="none" w:sz="0" w:space="0" w:color="auto"/>
                                <w:right w:val="none" w:sz="0" w:space="0" w:color="auto"/>
                              </w:divBdr>
                              <w:divsChild>
                                <w:div w:id="1552493591">
                                  <w:marLeft w:val="0"/>
                                  <w:marRight w:val="0"/>
                                  <w:marTop w:val="0"/>
                                  <w:marBottom w:val="0"/>
                                  <w:divBdr>
                                    <w:top w:val="none" w:sz="0" w:space="0" w:color="auto"/>
                                    <w:left w:val="none" w:sz="0" w:space="0" w:color="auto"/>
                                    <w:bottom w:val="none" w:sz="0" w:space="0" w:color="auto"/>
                                    <w:right w:val="none" w:sz="0" w:space="0" w:color="auto"/>
                                  </w:divBdr>
                                  <w:divsChild>
                                    <w:div w:id="205090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371875">
          <w:marLeft w:val="0"/>
          <w:marRight w:val="0"/>
          <w:marTop w:val="0"/>
          <w:marBottom w:val="0"/>
          <w:divBdr>
            <w:top w:val="none" w:sz="0" w:space="0" w:color="auto"/>
            <w:left w:val="none" w:sz="0" w:space="0" w:color="auto"/>
            <w:bottom w:val="none" w:sz="0" w:space="0" w:color="auto"/>
            <w:right w:val="none" w:sz="0" w:space="0" w:color="auto"/>
          </w:divBdr>
        </w:div>
      </w:divsChild>
    </w:div>
    <w:div w:id="2050377133">
      <w:bodyDiv w:val="1"/>
      <w:marLeft w:val="0"/>
      <w:marRight w:val="0"/>
      <w:marTop w:val="0"/>
      <w:marBottom w:val="0"/>
      <w:divBdr>
        <w:top w:val="none" w:sz="0" w:space="0" w:color="auto"/>
        <w:left w:val="none" w:sz="0" w:space="0" w:color="auto"/>
        <w:bottom w:val="none" w:sz="0" w:space="0" w:color="auto"/>
        <w:right w:val="none" w:sz="0" w:space="0" w:color="auto"/>
      </w:divBdr>
      <w:divsChild>
        <w:div w:id="809518011">
          <w:marLeft w:val="0"/>
          <w:marRight w:val="0"/>
          <w:marTop w:val="0"/>
          <w:marBottom w:val="300"/>
          <w:divBdr>
            <w:top w:val="none" w:sz="0" w:space="0" w:color="auto"/>
            <w:left w:val="none" w:sz="0" w:space="0" w:color="auto"/>
            <w:bottom w:val="none" w:sz="0" w:space="0" w:color="auto"/>
            <w:right w:val="none" w:sz="0" w:space="0" w:color="auto"/>
          </w:divBdr>
        </w:div>
      </w:divsChild>
    </w:div>
    <w:div w:id="2050638804">
      <w:bodyDiv w:val="1"/>
      <w:marLeft w:val="0"/>
      <w:marRight w:val="0"/>
      <w:marTop w:val="0"/>
      <w:marBottom w:val="0"/>
      <w:divBdr>
        <w:top w:val="none" w:sz="0" w:space="0" w:color="auto"/>
        <w:left w:val="none" w:sz="0" w:space="0" w:color="auto"/>
        <w:bottom w:val="none" w:sz="0" w:space="0" w:color="auto"/>
        <w:right w:val="none" w:sz="0" w:space="0" w:color="auto"/>
      </w:divBdr>
      <w:divsChild>
        <w:div w:id="452292477">
          <w:marLeft w:val="0"/>
          <w:marRight w:val="150"/>
          <w:marTop w:val="0"/>
          <w:marBottom w:val="75"/>
          <w:divBdr>
            <w:top w:val="none" w:sz="0" w:space="0" w:color="auto"/>
            <w:left w:val="none" w:sz="0" w:space="0" w:color="auto"/>
            <w:bottom w:val="none" w:sz="0" w:space="0" w:color="auto"/>
            <w:right w:val="none" w:sz="0" w:space="0" w:color="auto"/>
          </w:divBdr>
        </w:div>
        <w:div w:id="963854989">
          <w:marLeft w:val="0"/>
          <w:marRight w:val="150"/>
          <w:marTop w:val="150"/>
          <w:marBottom w:val="150"/>
          <w:divBdr>
            <w:top w:val="none" w:sz="0" w:space="0" w:color="auto"/>
            <w:left w:val="none" w:sz="0" w:space="0" w:color="auto"/>
            <w:bottom w:val="none" w:sz="0" w:space="0" w:color="auto"/>
            <w:right w:val="none" w:sz="0" w:space="0" w:color="auto"/>
          </w:divBdr>
        </w:div>
        <w:div w:id="686760862">
          <w:marLeft w:val="0"/>
          <w:marRight w:val="150"/>
          <w:marTop w:val="0"/>
          <w:marBottom w:val="0"/>
          <w:divBdr>
            <w:top w:val="none" w:sz="0" w:space="0" w:color="auto"/>
            <w:left w:val="none" w:sz="0" w:space="0" w:color="auto"/>
            <w:bottom w:val="none" w:sz="0" w:space="0" w:color="auto"/>
            <w:right w:val="none" w:sz="0" w:space="0" w:color="auto"/>
          </w:divBdr>
        </w:div>
      </w:divsChild>
    </w:div>
    <w:div w:id="2051031293">
      <w:bodyDiv w:val="1"/>
      <w:marLeft w:val="0"/>
      <w:marRight w:val="0"/>
      <w:marTop w:val="0"/>
      <w:marBottom w:val="0"/>
      <w:divBdr>
        <w:top w:val="none" w:sz="0" w:space="0" w:color="auto"/>
        <w:left w:val="none" w:sz="0" w:space="0" w:color="auto"/>
        <w:bottom w:val="none" w:sz="0" w:space="0" w:color="auto"/>
        <w:right w:val="none" w:sz="0" w:space="0" w:color="auto"/>
      </w:divBdr>
      <w:divsChild>
        <w:div w:id="890309293">
          <w:marLeft w:val="0"/>
          <w:marRight w:val="150"/>
          <w:marTop w:val="0"/>
          <w:marBottom w:val="75"/>
          <w:divBdr>
            <w:top w:val="none" w:sz="0" w:space="0" w:color="auto"/>
            <w:left w:val="none" w:sz="0" w:space="0" w:color="auto"/>
            <w:bottom w:val="none" w:sz="0" w:space="0" w:color="auto"/>
            <w:right w:val="none" w:sz="0" w:space="0" w:color="auto"/>
          </w:divBdr>
        </w:div>
        <w:div w:id="453907833">
          <w:marLeft w:val="0"/>
          <w:marRight w:val="150"/>
          <w:marTop w:val="150"/>
          <w:marBottom w:val="150"/>
          <w:divBdr>
            <w:top w:val="none" w:sz="0" w:space="0" w:color="auto"/>
            <w:left w:val="none" w:sz="0" w:space="0" w:color="auto"/>
            <w:bottom w:val="none" w:sz="0" w:space="0" w:color="auto"/>
            <w:right w:val="none" w:sz="0" w:space="0" w:color="auto"/>
          </w:divBdr>
        </w:div>
        <w:div w:id="1541822146">
          <w:marLeft w:val="0"/>
          <w:marRight w:val="150"/>
          <w:marTop w:val="0"/>
          <w:marBottom w:val="0"/>
          <w:divBdr>
            <w:top w:val="none" w:sz="0" w:space="0" w:color="auto"/>
            <w:left w:val="none" w:sz="0" w:space="0" w:color="auto"/>
            <w:bottom w:val="none" w:sz="0" w:space="0" w:color="auto"/>
            <w:right w:val="none" w:sz="0" w:space="0" w:color="auto"/>
          </w:divBdr>
        </w:div>
      </w:divsChild>
    </w:div>
    <w:div w:id="2051874360">
      <w:bodyDiv w:val="1"/>
      <w:marLeft w:val="0"/>
      <w:marRight w:val="0"/>
      <w:marTop w:val="0"/>
      <w:marBottom w:val="0"/>
      <w:divBdr>
        <w:top w:val="none" w:sz="0" w:space="0" w:color="auto"/>
        <w:left w:val="none" w:sz="0" w:space="0" w:color="auto"/>
        <w:bottom w:val="none" w:sz="0" w:space="0" w:color="auto"/>
        <w:right w:val="none" w:sz="0" w:space="0" w:color="auto"/>
      </w:divBdr>
      <w:divsChild>
        <w:div w:id="725105456">
          <w:marLeft w:val="0"/>
          <w:marRight w:val="0"/>
          <w:marTop w:val="0"/>
          <w:marBottom w:val="0"/>
          <w:divBdr>
            <w:top w:val="none" w:sz="0" w:space="0" w:color="auto"/>
            <w:left w:val="none" w:sz="0" w:space="0" w:color="auto"/>
            <w:bottom w:val="none" w:sz="0" w:space="0" w:color="auto"/>
            <w:right w:val="none" w:sz="0" w:space="0" w:color="auto"/>
          </w:divBdr>
          <w:divsChild>
            <w:div w:id="1205486271">
              <w:marLeft w:val="0"/>
              <w:marRight w:val="0"/>
              <w:marTop w:val="0"/>
              <w:marBottom w:val="300"/>
              <w:divBdr>
                <w:top w:val="none" w:sz="0" w:space="0" w:color="auto"/>
                <w:left w:val="none" w:sz="0" w:space="0" w:color="auto"/>
                <w:bottom w:val="none" w:sz="0" w:space="0" w:color="auto"/>
                <w:right w:val="none" w:sz="0" w:space="0" w:color="auto"/>
              </w:divBdr>
            </w:div>
            <w:div w:id="1160998685">
              <w:marLeft w:val="0"/>
              <w:marRight w:val="0"/>
              <w:marTop w:val="450"/>
              <w:marBottom w:val="450"/>
              <w:divBdr>
                <w:top w:val="none" w:sz="0" w:space="0" w:color="auto"/>
                <w:left w:val="none" w:sz="0" w:space="0" w:color="auto"/>
                <w:bottom w:val="none" w:sz="0" w:space="0" w:color="auto"/>
                <w:right w:val="none" w:sz="0" w:space="0" w:color="auto"/>
              </w:divBdr>
            </w:div>
            <w:div w:id="1421102357">
              <w:marLeft w:val="0"/>
              <w:marRight w:val="0"/>
              <w:marTop w:val="0"/>
              <w:marBottom w:val="300"/>
              <w:divBdr>
                <w:top w:val="none" w:sz="0" w:space="0" w:color="auto"/>
                <w:left w:val="none" w:sz="0" w:space="0" w:color="auto"/>
                <w:bottom w:val="none" w:sz="0" w:space="0" w:color="auto"/>
                <w:right w:val="none" w:sz="0" w:space="0" w:color="auto"/>
              </w:divBdr>
            </w:div>
          </w:divsChild>
        </w:div>
        <w:div w:id="1761901837">
          <w:marLeft w:val="0"/>
          <w:marRight w:val="0"/>
          <w:marTop w:val="0"/>
          <w:marBottom w:val="0"/>
          <w:divBdr>
            <w:top w:val="none" w:sz="0" w:space="0" w:color="auto"/>
            <w:left w:val="none" w:sz="0" w:space="0" w:color="auto"/>
            <w:bottom w:val="none" w:sz="0" w:space="0" w:color="auto"/>
            <w:right w:val="none" w:sz="0" w:space="0" w:color="auto"/>
          </w:divBdr>
          <w:divsChild>
            <w:div w:id="2097431346">
              <w:marLeft w:val="0"/>
              <w:marRight w:val="0"/>
              <w:marTop w:val="0"/>
              <w:marBottom w:val="300"/>
              <w:divBdr>
                <w:top w:val="none" w:sz="0" w:space="0" w:color="auto"/>
                <w:left w:val="none" w:sz="0" w:space="0" w:color="auto"/>
                <w:bottom w:val="none" w:sz="0" w:space="0" w:color="auto"/>
                <w:right w:val="none" w:sz="0" w:space="0" w:color="auto"/>
              </w:divBdr>
              <w:divsChild>
                <w:div w:id="725878969">
                  <w:marLeft w:val="0"/>
                  <w:marRight w:val="0"/>
                  <w:marTop w:val="0"/>
                  <w:marBottom w:val="0"/>
                  <w:divBdr>
                    <w:top w:val="none" w:sz="0" w:space="0" w:color="auto"/>
                    <w:left w:val="none" w:sz="0" w:space="0" w:color="auto"/>
                    <w:bottom w:val="none" w:sz="0" w:space="0" w:color="auto"/>
                    <w:right w:val="none" w:sz="0" w:space="0" w:color="auto"/>
                  </w:divBdr>
                </w:div>
                <w:div w:id="2025862574">
                  <w:marLeft w:val="0"/>
                  <w:marRight w:val="0"/>
                  <w:marTop w:val="0"/>
                  <w:marBottom w:val="0"/>
                  <w:divBdr>
                    <w:top w:val="none" w:sz="0" w:space="0" w:color="auto"/>
                    <w:left w:val="none" w:sz="0" w:space="0" w:color="auto"/>
                    <w:bottom w:val="none" w:sz="0" w:space="0" w:color="auto"/>
                    <w:right w:val="none" w:sz="0" w:space="0" w:color="auto"/>
                  </w:divBdr>
                  <w:divsChild>
                    <w:div w:id="2009866108">
                      <w:marLeft w:val="0"/>
                      <w:marRight w:val="0"/>
                      <w:marTop w:val="0"/>
                      <w:marBottom w:val="0"/>
                      <w:divBdr>
                        <w:top w:val="none" w:sz="0" w:space="0" w:color="auto"/>
                        <w:left w:val="none" w:sz="0" w:space="0" w:color="auto"/>
                        <w:bottom w:val="none" w:sz="0" w:space="0" w:color="auto"/>
                        <w:right w:val="none" w:sz="0" w:space="0" w:color="auto"/>
                      </w:divBdr>
                      <w:divsChild>
                        <w:div w:id="1266882955">
                          <w:marLeft w:val="0"/>
                          <w:marRight w:val="0"/>
                          <w:marTop w:val="0"/>
                          <w:marBottom w:val="0"/>
                          <w:divBdr>
                            <w:top w:val="none" w:sz="0" w:space="0" w:color="auto"/>
                            <w:left w:val="none" w:sz="0" w:space="0" w:color="auto"/>
                            <w:bottom w:val="none" w:sz="0" w:space="0" w:color="auto"/>
                            <w:right w:val="none" w:sz="0" w:space="0" w:color="auto"/>
                          </w:divBdr>
                          <w:divsChild>
                            <w:div w:id="291863693">
                              <w:marLeft w:val="0"/>
                              <w:marRight w:val="0"/>
                              <w:marTop w:val="0"/>
                              <w:marBottom w:val="0"/>
                              <w:divBdr>
                                <w:top w:val="none" w:sz="0" w:space="0" w:color="auto"/>
                                <w:left w:val="none" w:sz="0" w:space="0" w:color="auto"/>
                                <w:bottom w:val="none" w:sz="0" w:space="0" w:color="auto"/>
                                <w:right w:val="none" w:sz="0" w:space="0" w:color="auto"/>
                              </w:divBdr>
                              <w:divsChild>
                                <w:div w:id="1203984802">
                                  <w:marLeft w:val="0"/>
                                  <w:marRight w:val="0"/>
                                  <w:marTop w:val="0"/>
                                  <w:marBottom w:val="0"/>
                                  <w:divBdr>
                                    <w:top w:val="none" w:sz="0" w:space="0" w:color="auto"/>
                                    <w:left w:val="none" w:sz="0" w:space="0" w:color="auto"/>
                                    <w:bottom w:val="none" w:sz="0" w:space="0" w:color="auto"/>
                                    <w:right w:val="none" w:sz="0" w:space="0" w:color="auto"/>
                                  </w:divBdr>
                                </w:div>
                                <w:div w:id="8580832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3119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52226287">
      <w:bodyDiv w:val="1"/>
      <w:marLeft w:val="0"/>
      <w:marRight w:val="0"/>
      <w:marTop w:val="0"/>
      <w:marBottom w:val="0"/>
      <w:divBdr>
        <w:top w:val="none" w:sz="0" w:space="0" w:color="auto"/>
        <w:left w:val="none" w:sz="0" w:space="0" w:color="auto"/>
        <w:bottom w:val="none" w:sz="0" w:space="0" w:color="auto"/>
        <w:right w:val="none" w:sz="0" w:space="0" w:color="auto"/>
      </w:divBdr>
      <w:divsChild>
        <w:div w:id="528371516">
          <w:marLeft w:val="0"/>
          <w:marRight w:val="225"/>
          <w:marTop w:val="0"/>
          <w:marBottom w:val="975"/>
          <w:divBdr>
            <w:top w:val="none" w:sz="0" w:space="0" w:color="auto"/>
            <w:left w:val="none" w:sz="0" w:space="0" w:color="auto"/>
            <w:bottom w:val="none" w:sz="0" w:space="0" w:color="auto"/>
            <w:right w:val="none" w:sz="0" w:space="0" w:color="auto"/>
          </w:divBdr>
          <w:divsChild>
            <w:div w:id="388921113">
              <w:marLeft w:val="0"/>
              <w:marRight w:val="0"/>
              <w:marTop w:val="0"/>
              <w:marBottom w:val="0"/>
              <w:divBdr>
                <w:top w:val="none" w:sz="0" w:space="0" w:color="auto"/>
                <w:left w:val="none" w:sz="0" w:space="0" w:color="auto"/>
                <w:bottom w:val="none" w:sz="0" w:space="0" w:color="auto"/>
                <w:right w:val="none" w:sz="0" w:space="0" w:color="auto"/>
              </w:divBdr>
              <w:divsChild>
                <w:div w:id="433983880">
                  <w:marLeft w:val="0"/>
                  <w:marRight w:val="0"/>
                  <w:marTop w:val="0"/>
                  <w:marBottom w:val="0"/>
                  <w:divBdr>
                    <w:top w:val="none" w:sz="0" w:space="0" w:color="auto"/>
                    <w:left w:val="none" w:sz="0" w:space="0" w:color="auto"/>
                    <w:bottom w:val="none" w:sz="0" w:space="0" w:color="auto"/>
                    <w:right w:val="none" w:sz="0" w:space="0" w:color="auto"/>
                  </w:divBdr>
                  <w:divsChild>
                    <w:div w:id="116219285">
                      <w:marLeft w:val="0"/>
                      <w:marRight w:val="0"/>
                      <w:marTop w:val="0"/>
                      <w:marBottom w:val="210"/>
                      <w:divBdr>
                        <w:top w:val="none" w:sz="0" w:space="0" w:color="auto"/>
                        <w:left w:val="none" w:sz="0" w:space="0" w:color="auto"/>
                        <w:bottom w:val="none" w:sz="0" w:space="0" w:color="auto"/>
                        <w:right w:val="none" w:sz="0" w:space="0" w:color="auto"/>
                      </w:divBdr>
                    </w:div>
                    <w:div w:id="919296766">
                      <w:marLeft w:val="0"/>
                      <w:marRight w:val="0"/>
                      <w:marTop w:val="0"/>
                      <w:marBottom w:val="210"/>
                      <w:divBdr>
                        <w:top w:val="none" w:sz="0" w:space="0" w:color="auto"/>
                        <w:left w:val="none" w:sz="0" w:space="0" w:color="auto"/>
                        <w:bottom w:val="none" w:sz="0" w:space="0" w:color="auto"/>
                        <w:right w:val="none" w:sz="0" w:space="0" w:color="auto"/>
                      </w:divBdr>
                    </w:div>
                    <w:div w:id="1905405742">
                      <w:marLeft w:val="0"/>
                      <w:marRight w:val="0"/>
                      <w:marTop w:val="0"/>
                      <w:marBottom w:val="210"/>
                      <w:divBdr>
                        <w:top w:val="none" w:sz="0" w:space="0" w:color="auto"/>
                        <w:left w:val="none" w:sz="0" w:space="0" w:color="auto"/>
                        <w:bottom w:val="none" w:sz="0" w:space="0" w:color="auto"/>
                        <w:right w:val="none" w:sz="0" w:space="0" w:color="auto"/>
                      </w:divBdr>
                    </w:div>
                    <w:div w:id="2102069793">
                      <w:marLeft w:val="0"/>
                      <w:marRight w:val="0"/>
                      <w:marTop w:val="0"/>
                      <w:marBottom w:val="210"/>
                      <w:divBdr>
                        <w:top w:val="none" w:sz="0" w:space="0" w:color="auto"/>
                        <w:left w:val="none" w:sz="0" w:space="0" w:color="auto"/>
                        <w:bottom w:val="none" w:sz="0" w:space="0" w:color="auto"/>
                        <w:right w:val="none" w:sz="0" w:space="0" w:color="auto"/>
                      </w:divBdr>
                    </w:div>
                    <w:div w:id="407121202">
                      <w:marLeft w:val="0"/>
                      <w:marRight w:val="0"/>
                      <w:marTop w:val="0"/>
                      <w:marBottom w:val="210"/>
                      <w:divBdr>
                        <w:top w:val="none" w:sz="0" w:space="0" w:color="auto"/>
                        <w:left w:val="none" w:sz="0" w:space="0" w:color="auto"/>
                        <w:bottom w:val="none" w:sz="0" w:space="0" w:color="auto"/>
                        <w:right w:val="none" w:sz="0" w:space="0" w:color="auto"/>
                      </w:divBdr>
                    </w:div>
                    <w:div w:id="1788155756">
                      <w:marLeft w:val="0"/>
                      <w:marRight w:val="0"/>
                      <w:marTop w:val="0"/>
                      <w:marBottom w:val="210"/>
                      <w:divBdr>
                        <w:top w:val="none" w:sz="0" w:space="0" w:color="auto"/>
                        <w:left w:val="none" w:sz="0" w:space="0" w:color="auto"/>
                        <w:bottom w:val="none" w:sz="0" w:space="0" w:color="auto"/>
                        <w:right w:val="none" w:sz="0" w:space="0" w:color="auto"/>
                      </w:divBdr>
                    </w:div>
                    <w:div w:id="456410650">
                      <w:marLeft w:val="0"/>
                      <w:marRight w:val="0"/>
                      <w:marTop w:val="0"/>
                      <w:marBottom w:val="210"/>
                      <w:divBdr>
                        <w:top w:val="none" w:sz="0" w:space="0" w:color="auto"/>
                        <w:left w:val="none" w:sz="0" w:space="0" w:color="auto"/>
                        <w:bottom w:val="none" w:sz="0" w:space="0" w:color="auto"/>
                        <w:right w:val="none" w:sz="0" w:space="0" w:color="auto"/>
                      </w:divBdr>
                    </w:div>
                    <w:div w:id="1618683391">
                      <w:marLeft w:val="0"/>
                      <w:marRight w:val="0"/>
                      <w:marTop w:val="0"/>
                      <w:marBottom w:val="210"/>
                      <w:divBdr>
                        <w:top w:val="none" w:sz="0" w:space="0" w:color="auto"/>
                        <w:left w:val="none" w:sz="0" w:space="0" w:color="auto"/>
                        <w:bottom w:val="none" w:sz="0" w:space="0" w:color="auto"/>
                        <w:right w:val="none" w:sz="0" w:space="0" w:color="auto"/>
                      </w:divBdr>
                    </w:div>
                    <w:div w:id="81175256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2123456889">
          <w:marLeft w:val="0"/>
          <w:marRight w:val="0"/>
          <w:marTop w:val="0"/>
          <w:marBottom w:val="0"/>
          <w:divBdr>
            <w:top w:val="none" w:sz="0" w:space="0" w:color="auto"/>
            <w:left w:val="none" w:sz="0" w:space="0" w:color="auto"/>
            <w:bottom w:val="none" w:sz="0" w:space="0" w:color="auto"/>
            <w:right w:val="none" w:sz="0" w:space="0" w:color="auto"/>
          </w:divBdr>
          <w:divsChild>
            <w:div w:id="19597220">
              <w:marLeft w:val="0"/>
              <w:marRight w:val="0"/>
              <w:marTop w:val="0"/>
              <w:marBottom w:val="300"/>
              <w:divBdr>
                <w:top w:val="none" w:sz="0" w:space="0" w:color="auto"/>
                <w:left w:val="none" w:sz="0" w:space="0" w:color="auto"/>
                <w:bottom w:val="none" w:sz="0" w:space="0" w:color="auto"/>
                <w:right w:val="none" w:sz="0" w:space="0" w:color="auto"/>
              </w:divBdr>
              <w:divsChild>
                <w:div w:id="1495341043">
                  <w:marLeft w:val="0"/>
                  <w:marRight w:val="0"/>
                  <w:marTop w:val="0"/>
                  <w:marBottom w:val="0"/>
                  <w:divBdr>
                    <w:top w:val="single" w:sz="6" w:space="0" w:color="E8EAF0"/>
                    <w:left w:val="single" w:sz="6" w:space="0" w:color="E8EAF0"/>
                    <w:bottom w:val="single" w:sz="6" w:space="0" w:color="E8EAF0"/>
                    <w:right w:val="single" w:sz="6" w:space="0" w:color="E8EAF0"/>
                  </w:divBdr>
                  <w:divsChild>
                    <w:div w:id="586887070">
                      <w:marLeft w:val="0"/>
                      <w:marRight w:val="0"/>
                      <w:marTop w:val="0"/>
                      <w:marBottom w:val="0"/>
                      <w:divBdr>
                        <w:top w:val="none" w:sz="0" w:space="0" w:color="auto"/>
                        <w:left w:val="none" w:sz="0" w:space="0" w:color="auto"/>
                        <w:bottom w:val="none" w:sz="0" w:space="0" w:color="auto"/>
                        <w:right w:val="none" w:sz="0" w:space="0" w:color="auto"/>
                      </w:divBdr>
                      <w:divsChild>
                        <w:div w:id="1247764272">
                          <w:marLeft w:val="0"/>
                          <w:marRight w:val="465"/>
                          <w:marTop w:val="0"/>
                          <w:marBottom w:val="0"/>
                          <w:divBdr>
                            <w:top w:val="none" w:sz="0" w:space="0" w:color="auto"/>
                            <w:left w:val="none" w:sz="0" w:space="0" w:color="auto"/>
                            <w:bottom w:val="none" w:sz="0" w:space="0" w:color="auto"/>
                            <w:right w:val="none" w:sz="0" w:space="0" w:color="auto"/>
                          </w:divBdr>
                          <w:divsChild>
                            <w:div w:id="11614544">
                              <w:marLeft w:val="0"/>
                              <w:marRight w:val="0"/>
                              <w:marTop w:val="0"/>
                              <w:marBottom w:val="0"/>
                              <w:divBdr>
                                <w:top w:val="none" w:sz="0" w:space="0" w:color="auto"/>
                                <w:left w:val="none" w:sz="0" w:space="0" w:color="auto"/>
                                <w:bottom w:val="none" w:sz="0" w:space="0" w:color="auto"/>
                                <w:right w:val="none" w:sz="0" w:space="0" w:color="auto"/>
                              </w:divBdr>
                              <w:divsChild>
                                <w:div w:id="1145048622">
                                  <w:marLeft w:val="0"/>
                                  <w:marRight w:val="0"/>
                                  <w:marTop w:val="0"/>
                                  <w:marBottom w:val="0"/>
                                  <w:divBdr>
                                    <w:top w:val="none" w:sz="0" w:space="0" w:color="auto"/>
                                    <w:left w:val="none" w:sz="0" w:space="0" w:color="auto"/>
                                    <w:bottom w:val="none" w:sz="0" w:space="0" w:color="auto"/>
                                    <w:right w:val="none" w:sz="0" w:space="0" w:color="auto"/>
                                  </w:divBdr>
                                  <w:divsChild>
                                    <w:div w:id="1485005891">
                                      <w:marLeft w:val="0"/>
                                      <w:marRight w:val="0"/>
                                      <w:marTop w:val="0"/>
                                      <w:marBottom w:val="0"/>
                                      <w:divBdr>
                                        <w:top w:val="none" w:sz="0" w:space="0" w:color="auto"/>
                                        <w:left w:val="none" w:sz="0" w:space="0" w:color="auto"/>
                                        <w:bottom w:val="none" w:sz="0" w:space="0" w:color="auto"/>
                                        <w:right w:val="none" w:sz="0" w:space="0" w:color="auto"/>
                                      </w:divBdr>
                                    </w:div>
                                    <w:div w:id="274871880">
                                      <w:marLeft w:val="0"/>
                                      <w:marRight w:val="0"/>
                                      <w:marTop w:val="0"/>
                                      <w:marBottom w:val="0"/>
                                      <w:divBdr>
                                        <w:top w:val="none" w:sz="0" w:space="0" w:color="auto"/>
                                        <w:left w:val="none" w:sz="0" w:space="0" w:color="auto"/>
                                        <w:bottom w:val="none" w:sz="0" w:space="0" w:color="auto"/>
                                        <w:right w:val="none" w:sz="0" w:space="0" w:color="auto"/>
                                      </w:divBdr>
                                    </w:div>
                                    <w:div w:id="487744288">
                                      <w:marLeft w:val="0"/>
                                      <w:marRight w:val="0"/>
                                      <w:marTop w:val="0"/>
                                      <w:marBottom w:val="0"/>
                                      <w:divBdr>
                                        <w:top w:val="none" w:sz="0" w:space="0" w:color="auto"/>
                                        <w:left w:val="none" w:sz="0" w:space="0" w:color="auto"/>
                                        <w:bottom w:val="none" w:sz="0" w:space="0" w:color="auto"/>
                                        <w:right w:val="none" w:sz="0" w:space="0" w:color="auto"/>
                                      </w:divBdr>
                                    </w:div>
                                    <w:div w:id="514920901">
                                      <w:marLeft w:val="0"/>
                                      <w:marRight w:val="0"/>
                                      <w:marTop w:val="0"/>
                                      <w:marBottom w:val="0"/>
                                      <w:divBdr>
                                        <w:top w:val="none" w:sz="0" w:space="0" w:color="auto"/>
                                        <w:left w:val="none" w:sz="0" w:space="0" w:color="auto"/>
                                        <w:bottom w:val="none" w:sz="0" w:space="0" w:color="auto"/>
                                        <w:right w:val="none" w:sz="0" w:space="0" w:color="auto"/>
                                      </w:divBdr>
                                    </w:div>
                                    <w:div w:id="77101480">
                                      <w:marLeft w:val="0"/>
                                      <w:marRight w:val="0"/>
                                      <w:marTop w:val="0"/>
                                      <w:marBottom w:val="0"/>
                                      <w:divBdr>
                                        <w:top w:val="none" w:sz="0" w:space="0" w:color="auto"/>
                                        <w:left w:val="none" w:sz="0" w:space="0" w:color="auto"/>
                                        <w:bottom w:val="none" w:sz="0" w:space="0" w:color="auto"/>
                                        <w:right w:val="none" w:sz="0" w:space="0" w:color="auto"/>
                                      </w:divBdr>
                                    </w:div>
                                    <w:div w:id="641545277">
                                      <w:marLeft w:val="0"/>
                                      <w:marRight w:val="0"/>
                                      <w:marTop w:val="0"/>
                                      <w:marBottom w:val="0"/>
                                      <w:divBdr>
                                        <w:top w:val="none" w:sz="0" w:space="0" w:color="auto"/>
                                        <w:left w:val="none" w:sz="0" w:space="0" w:color="auto"/>
                                        <w:bottom w:val="none" w:sz="0" w:space="0" w:color="auto"/>
                                        <w:right w:val="none" w:sz="0" w:space="0" w:color="auto"/>
                                      </w:divBdr>
                                    </w:div>
                                    <w:div w:id="211578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02115">
                          <w:marLeft w:val="0"/>
                          <w:marRight w:val="57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
                            <w:div w:id="635571146">
                              <w:marLeft w:val="0"/>
                              <w:marRight w:val="0"/>
                              <w:marTop w:val="0"/>
                              <w:marBottom w:val="0"/>
                              <w:divBdr>
                                <w:top w:val="none" w:sz="0" w:space="0" w:color="auto"/>
                                <w:left w:val="none" w:sz="0" w:space="0" w:color="auto"/>
                                <w:bottom w:val="none" w:sz="0" w:space="0" w:color="auto"/>
                                <w:right w:val="none" w:sz="0" w:space="0" w:color="auto"/>
                              </w:divBdr>
                              <w:divsChild>
                                <w:div w:id="305472018">
                                  <w:marLeft w:val="0"/>
                                  <w:marRight w:val="285"/>
                                  <w:marTop w:val="0"/>
                                  <w:marBottom w:val="0"/>
                                  <w:divBdr>
                                    <w:top w:val="none" w:sz="0" w:space="0" w:color="auto"/>
                                    <w:left w:val="none" w:sz="0" w:space="0" w:color="auto"/>
                                    <w:bottom w:val="none" w:sz="0" w:space="0" w:color="auto"/>
                                    <w:right w:val="none" w:sz="0" w:space="0" w:color="auto"/>
                                  </w:divBdr>
                                  <w:divsChild>
                                    <w:div w:id="1020552265">
                                      <w:marLeft w:val="0"/>
                                      <w:marRight w:val="0"/>
                                      <w:marTop w:val="0"/>
                                      <w:marBottom w:val="0"/>
                                      <w:divBdr>
                                        <w:top w:val="none" w:sz="0" w:space="0" w:color="auto"/>
                                        <w:left w:val="none" w:sz="0" w:space="0" w:color="auto"/>
                                        <w:bottom w:val="none" w:sz="0" w:space="0" w:color="auto"/>
                                        <w:right w:val="none" w:sz="0" w:space="0" w:color="auto"/>
                                      </w:divBdr>
                                    </w:div>
                                    <w:div w:id="553932813">
                                      <w:marLeft w:val="0"/>
                                      <w:marRight w:val="0"/>
                                      <w:marTop w:val="0"/>
                                      <w:marBottom w:val="0"/>
                                      <w:divBdr>
                                        <w:top w:val="none" w:sz="0" w:space="0" w:color="auto"/>
                                        <w:left w:val="none" w:sz="0" w:space="0" w:color="auto"/>
                                        <w:bottom w:val="none" w:sz="0" w:space="0" w:color="auto"/>
                                        <w:right w:val="none" w:sz="0" w:space="0" w:color="auto"/>
                                      </w:divBdr>
                                    </w:div>
                                  </w:divsChild>
                                </w:div>
                                <w:div w:id="1243492406">
                                  <w:marLeft w:val="0"/>
                                  <w:marRight w:val="0"/>
                                  <w:marTop w:val="0"/>
                                  <w:marBottom w:val="0"/>
                                  <w:divBdr>
                                    <w:top w:val="none" w:sz="0" w:space="0" w:color="auto"/>
                                    <w:left w:val="none" w:sz="0" w:space="0" w:color="auto"/>
                                    <w:bottom w:val="none" w:sz="0" w:space="0" w:color="auto"/>
                                    <w:right w:val="none" w:sz="0" w:space="0" w:color="auto"/>
                                  </w:divBdr>
                                  <w:divsChild>
                                    <w:div w:id="2107459535">
                                      <w:marLeft w:val="0"/>
                                      <w:marRight w:val="0"/>
                                      <w:marTop w:val="0"/>
                                      <w:marBottom w:val="0"/>
                                      <w:divBdr>
                                        <w:top w:val="none" w:sz="0" w:space="0" w:color="auto"/>
                                        <w:left w:val="none" w:sz="0" w:space="0" w:color="auto"/>
                                        <w:bottom w:val="none" w:sz="0" w:space="0" w:color="auto"/>
                                        <w:right w:val="none" w:sz="0" w:space="0" w:color="auto"/>
                                      </w:divBdr>
                                    </w:div>
                                    <w:div w:id="138533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4718">
                              <w:marLeft w:val="0"/>
                              <w:marRight w:val="0"/>
                              <w:marTop w:val="0"/>
                              <w:marBottom w:val="0"/>
                              <w:divBdr>
                                <w:top w:val="none" w:sz="0" w:space="0" w:color="auto"/>
                                <w:left w:val="none" w:sz="0" w:space="0" w:color="auto"/>
                                <w:bottom w:val="none" w:sz="0" w:space="0" w:color="auto"/>
                                <w:right w:val="none" w:sz="0" w:space="0" w:color="auto"/>
                              </w:divBdr>
                              <w:divsChild>
                                <w:div w:id="477460720">
                                  <w:marLeft w:val="0"/>
                                  <w:marRight w:val="285"/>
                                  <w:marTop w:val="0"/>
                                  <w:marBottom w:val="0"/>
                                  <w:divBdr>
                                    <w:top w:val="none" w:sz="0" w:space="0" w:color="auto"/>
                                    <w:left w:val="none" w:sz="0" w:space="0" w:color="auto"/>
                                    <w:bottom w:val="none" w:sz="0" w:space="0" w:color="auto"/>
                                    <w:right w:val="none" w:sz="0" w:space="0" w:color="auto"/>
                                  </w:divBdr>
                                  <w:divsChild>
                                    <w:div w:id="208419908">
                                      <w:marLeft w:val="0"/>
                                      <w:marRight w:val="0"/>
                                      <w:marTop w:val="0"/>
                                      <w:marBottom w:val="0"/>
                                      <w:divBdr>
                                        <w:top w:val="none" w:sz="0" w:space="0" w:color="auto"/>
                                        <w:left w:val="none" w:sz="0" w:space="0" w:color="auto"/>
                                        <w:bottom w:val="none" w:sz="0" w:space="0" w:color="auto"/>
                                        <w:right w:val="none" w:sz="0" w:space="0" w:color="auto"/>
                                      </w:divBdr>
                                    </w:div>
                                    <w:div w:id="713505333">
                                      <w:marLeft w:val="0"/>
                                      <w:marRight w:val="0"/>
                                      <w:marTop w:val="0"/>
                                      <w:marBottom w:val="0"/>
                                      <w:divBdr>
                                        <w:top w:val="none" w:sz="0" w:space="0" w:color="auto"/>
                                        <w:left w:val="none" w:sz="0" w:space="0" w:color="auto"/>
                                        <w:bottom w:val="none" w:sz="0" w:space="0" w:color="auto"/>
                                        <w:right w:val="none" w:sz="0" w:space="0" w:color="auto"/>
                                      </w:divBdr>
                                    </w:div>
                                  </w:divsChild>
                                </w:div>
                                <w:div w:id="667438520">
                                  <w:marLeft w:val="0"/>
                                  <w:marRight w:val="0"/>
                                  <w:marTop w:val="0"/>
                                  <w:marBottom w:val="0"/>
                                  <w:divBdr>
                                    <w:top w:val="none" w:sz="0" w:space="0" w:color="auto"/>
                                    <w:left w:val="none" w:sz="0" w:space="0" w:color="auto"/>
                                    <w:bottom w:val="none" w:sz="0" w:space="0" w:color="auto"/>
                                    <w:right w:val="none" w:sz="0" w:space="0" w:color="auto"/>
                                  </w:divBdr>
                                  <w:divsChild>
                                    <w:div w:id="7681353">
                                      <w:marLeft w:val="0"/>
                                      <w:marRight w:val="0"/>
                                      <w:marTop w:val="0"/>
                                      <w:marBottom w:val="0"/>
                                      <w:divBdr>
                                        <w:top w:val="none" w:sz="0" w:space="0" w:color="auto"/>
                                        <w:left w:val="none" w:sz="0" w:space="0" w:color="auto"/>
                                        <w:bottom w:val="none" w:sz="0" w:space="0" w:color="auto"/>
                                        <w:right w:val="none" w:sz="0" w:space="0" w:color="auto"/>
                                      </w:divBdr>
                                    </w:div>
                                    <w:div w:id="4656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546">
                          <w:marLeft w:val="0"/>
                          <w:marRight w:val="0"/>
                          <w:marTop w:val="0"/>
                          <w:marBottom w:val="0"/>
                          <w:divBdr>
                            <w:top w:val="none" w:sz="0" w:space="0" w:color="auto"/>
                            <w:left w:val="none" w:sz="0" w:space="0" w:color="auto"/>
                            <w:bottom w:val="none" w:sz="0" w:space="0" w:color="auto"/>
                            <w:right w:val="none" w:sz="0" w:space="0" w:color="auto"/>
                          </w:divBdr>
                          <w:divsChild>
                            <w:div w:id="1640840762">
                              <w:marLeft w:val="0"/>
                              <w:marRight w:val="285"/>
                              <w:marTop w:val="0"/>
                              <w:marBottom w:val="0"/>
                              <w:divBdr>
                                <w:top w:val="none" w:sz="0" w:space="0" w:color="auto"/>
                                <w:left w:val="none" w:sz="0" w:space="0" w:color="auto"/>
                                <w:bottom w:val="none" w:sz="0" w:space="0" w:color="auto"/>
                                <w:right w:val="none" w:sz="0" w:space="0" w:color="auto"/>
                              </w:divBdr>
                              <w:divsChild>
                                <w:div w:id="1286042745">
                                  <w:marLeft w:val="0"/>
                                  <w:marRight w:val="0"/>
                                  <w:marTop w:val="0"/>
                                  <w:marBottom w:val="0"/>
                                  <w:divBdr>
                                    <w:top w:val="none" w:sz="0" w:space="0" w:color="auto"/>
                                    <w:left w:val="none" w:sz="0" w:space="0" w:color="auto"/>
                                    <w:bottom w:val="none" w:sz="0" w:space="0" w:color="auto"/>
                                    <w:right w:val="none" w:sz="0" w:space="0" w:color="auto"/>
                                  </w:divBdr>
                                </w:div>
                                <w:div w:id="1308972768">
                                  <w:marLeft w:val="0"/>
                                  <w:marRight w:val="0"/>
                                  <w:marTop w:val="0"/>
                                  <w:marBottom w:val="0"/>
                                  <w:divBdr>
                                    <w:top w:val="none" w:sz="0" w:space="0" w:color="auto"/>
                                    <w:left w:val="none" w:sz="0" w:space="0" w:color="auto"/>
                                    <w:bottom w:val="none" w:sz="0" w:space="0" w:color="auto"/>
                                    <w:right w:val="none" w:sz="0" w:space="0" w:color="auto"/>
                                  </w:divBdr>
                                </w:div>
                              </w:divsChild>
                            </w:div>
                            <w:div w:id="379548870">
                              <w:marLeft w:val="0"/>
                              <w:marRight w:val="0"/>
                              <w:marTop w:val="0"/>
                              <w:marBottom w:val="0"/>
                              <w:divBdr>
                                <w:top w:val="none" w:sz="0" w:space="0" w:color="auto"/>
                                <w:left w:val="none" w:sz="0" w:space="0" w:color="auto"/>
                                <w:bottom w:val="none" w:sz="0" w:space="0" w:color="auto"/>
                                <w:right w:val="none" w:sz="0" w:space="0" w:color="auto"/>
                              </w:divBdr>
                              <w:divsChild>
                                <w:div w:id="719323348">
                                  <w:marLeft w:val="0"/>
                                  <w:marRight w:val="0"/>
                                  <w:marTop w:val="0"/>
                                  <w:marBottom w:val="0"/>
                                  <w:divBdr>
                                    <w:top w:val="none" w:sz="0" w:space="0" w:color="auto"/>
                                    <w:left w:val="none" w:sz="0" w:space="0" w:color="auto"/>
                                    <w:bottom w:val="none" w:sz="0" w:space="0" w:color="auto"/>
                                    <w:right w:val="none" w:sz="0" w:space="0" w:color="auto"/>
                                  </w:divBdr>
                                </w:div>
                                <w:div w:id="1534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31842">
                  <w:marLeft w:val="225"/>
                  <w:marRight w:val="0"/>
                  <w:marTop w:val="0"/>
                  <w:marBottom w:val="0"/>
                  <w:divBdr>
                    <w:top w:val="single" w:sz="6" w:space="10" w:color="E8EAF0"/>
                    <w:left w:val="single" w:sz="6" w:space="11" w:color="E8EAF0"/>
                    <w:bottom w:val="single" w:sz="6" w:space="0" w:color="E8EAF0"/>
                    <w:right w:val="single" w:sz="6" w:space="0" w:color="E8EAF0"/>
                  </w:divBdr>
                </w:div>
                <w:div w:id="671178648">
                  <w:marLeft w:val="225"/>
                  <w:marRight w:val="0"/>
                  <w:marTop w:val="0"/>
                  <w:marBottom w:val="0"/>
                  <w:divBdr>
                    <w:top w:val="single" w:sz="6" w:space="0" w:color="E8EAF0"/>
                    <w:left w:val="single" w:sz="6" w:space="0" w:color="E8EAF0"/>
                    <w:bottom w:val="single" w:sz="6" w:space="0" w:color="E8EAF0"/>
                    <w:right w:val="single" w:sz="6" w:space="0" w:color="E8EAF0"/>
                  </w:divBdr>
                  <w:divsChild>
                    <w:div w:id="1452700589">
                      <w:marLeft w:val="0"/>
                      <w:marRight w:val="0"/>
                      <w:marTop w:val="0"/>
                      <w:marBottom w:val="0"/>
                      <w:divBdr>
                        <w:top w:val="none" w:sz="0" w:space="0" w:color="auto"/>
                        <w:left w:val="none" w:sz="0" w:space="0" w:color="auto"/>
                        <w:bottom w:val="none" w:sz="0" w:space="0" w:color="auto"/>
                        <w:right w:val="none" w:sz="0" w:space="0" w:color="auto"/>
                      </w:divBdr>
                      <w:divsChild>
                        <w:div w:id="1086879736">
                          <w:marLeft w:val="0"/>
                          <w:marRight w:val="0"/>
                          <w:marTop w:val="0"/>
                          <w:marBottom w:val="0"/>
                          <w:divBdr>
                            <w:top w:val="none" w:sz="0" w:space="0" w:color="auto"/>
                            <w:left w:val="none" w:sz="0" w:space="0" w:color="auto"/>
                            <w:bottom w:val="none" w:sz="0" w:space="0" w:color="auto"/>
                            <w:right w:val="none" w:sz="0" w:space="0" w:color="auto"/>
                          </w:divBdr>
                          <w:divsChild>
                            <w:div w:id="1386753829">
                              <w:marLeft w:val="0"/>
                              <w:marRight w:val="270"/>
                              <w:marTop w:val="0"/>
                              <w:marBottom w:val="0"/>
                              <w:divBdr>
                                <w:top w:val="none" w:sz="0" w:space="0" w:color="auto"/>
                                <w:left w:val="none" w:sz="0" w:space="0" w:color="auto"/>
                                <w:bottom w:val="none" w:sz="0" w:space="0" w:color="auto"/>
                                <w:right w:val="none" w:sz="0" w:space="0" w:color="auto"/>
                              </w:divBdr>
                            </w:div>
                            <w:div w:id="1764573876">
                              <w:marLeft w:val="0"/>
                              <w:marRight w:val="75"/>
                              <w:marTop w:val="0"/>
                              <w:marBottom w:val="0"/>
                              <w:divBdr>
                                <w:top w:val="none" w:sz="0" w:space="0" w:color="auto"/>
                                <w:left w:val="none" w:sz="0" w:space="0" w:color="auto"/>
                                <w:bottom w:val="none" w:sz="0" w:space="0" w:color="auto"/>
                                <w:right w:val="none" w:sz="0" w:space="0" w:color="auto"/>
                              </w:divBdr>
                            </w:div>
                          </w:divsChild>
                        </w:div>
                        <w:div w:id="404376373">
                          <w:marLeft w:val="0"/>
                          <w:marRight w:val="0"/>
                          <w:marTop w:val="0"/>
                          <w:marBottom w:val="0"/>
                          <w:divBdr>
                            <w:top w:val="none" w:sz="0" w:space="0" w:color="auto"/>
                            <w:left w:val="none" w:sz="0" w:space="0" w:color="auto"/>
                            <w:bottom w:val="none" w:sz="0" w:space="0" w:color="auto"/>
                            <w:right w:val="none" w:sz="0" w:space="0" w:color="auto"/>
                          </w:divBdr>
                          <w:divsChild>
                            <w:div w:id="1719165895">
                              <w:marLeft w:val="0"/>
                              <w:marRight w:val="270"/>
                              <w:marTop w:val="0"/>
                              <w:marBottom w:val="0"/>
                              <w:divBdr>
                                <w:top w:val="none" w:sz="0" w:space="0" w:color="auto"/>
                                <w:left w:val="none" w:sz="0" w:space="0" w:color="auto"/>
                                <w:bottom w:val="none" w:sz="0" w:space="0" w:color="auto"/>
                                <w:right w:val="none" w:sz="0" w:space="0" w:color="auto"/>
                              </w:divBdr>
                            </w:div>
                            <w:div w:id="4815023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94355343">
                      <w:marLeft w:val="0"/>
                      <w:marRight w:val="0"/>
                      <w:marTop w:val="0"/>
                      <w:marBottom w:val="0"/>
                      <w:divBdr>
                        <w:top w:val="none" w:sz="0" w:space="0" w:color="auto"/>
                        <w:left w:val="none" w:sz="0" w:space="0" w:color="auto"/>
                        <w:bottom w:val="none" w:sz="0" w:space="0" w:color="auto"/>
                        <w:right w:val="none" w:sz="0" w:space="0" w:color="auto"/>
                      </w:divBdr>
                      <w:divsChild>
                        <w:div w:id="136578491">
                          <w:marLeft w:val="0"/>
                          <w:marRight w:val="0"/>
                          <w:marTop w:val="0"/>
                          <w:marBottom w:val="0"/>
                          <w:divBdr>
                            <w:top w:val="none" w:sz="0" w:space="0" w:color="auto"/>
                            <w:left w:val="none" w:sz="0" w:space="0" w:color="auto"/>
                            <w:bottom w:val="none" w:sz="0" w:space="0" w:color="auto"/>
                            <w:right w:val="none" w:sz="0" w:space="0" w:color="auto"/>
                          </w:divBdr>
                        </w:div>
                        <w:div w:id="609434364">
                          <w:marLeft w:val="0"/>
                          <w:marRight w:val="0"/>
                          <w:marTop w:val="0"/>
                          <w:marBottom w:val="0"/>
                          <w:divBdr>
                            <w:top w:val="none" w:sz="0" w:space="0" w:color="auto"/>
                            <w:left w:val="none" w:sz="0" w:space="0" w:color="auto"/>
                            <w:bottom w:val="none" w:sz="0" w:space="0" w:color="auto"/>
                            <w:right w:val="none" w:sz="0" w:space="0" w:color="auto"/>
                          </w:divBdr>
                        </w:div>
                        <w:div w:id="12415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171042">
              <w:marLeft w:val="0"/>
              <w:marRight w:val="0"/>
              <w:marTop w:val="0"/>
              <w:marBottom w:val="0"/>
              <w:divBdr>
                <w:top w:val="none" w:sz="0" w:space="0" w:color="auto"/>
                <w:left w:val="none" w:sz="0" w:space="0" w:color="auto"/>
                <w:bottom w:val="none" w:sz="0" w:space="0" w:color="auto"/>
                <w:right w:val="none" w:sz="0" w:space="0" w:color="auto"/>
              </w:divBdr>
              <w:divsChild>
                <w:div w:id="250820511">
                  <w:marLeft w:val="0"/>
                  <w:marRight w:val="0"/>
                  <w:marTop w:val="0"/>
                  <w:marBottom w:val="0"/>
                  <w:divBdr>
                    <w:top w:val="none" w:sz="0" w:space="0" w:color="auto"/>
                    <w:left w:val="none" w:sz="0" w:space="0" w:color="auto"/>
                    <w:bottom w:val="none" w:sz="0" w:space="0" w:color="auto"/>
                    <w:right w:val="none" w:sz="0" w:space="0" w:color="auto"/>
                  </w:divBdr>
                  <w:divsChild>
                    <w:div w:id="1655909437">
                      <w:marLeft w:val="0"/>
                      <w:marRight w:val="0"/>
                      <w:marTop w:val="0"/>
                      <w:marBottom w:val="225"/>
                      <w:divBdr>
                        <w:top w:val="none" w:sz="0" w:space="0" w:color="auto"/>
                        <w:left w:val="none" w:sz="0" w:space="0" w:color="auto"/>
                        <w:bottom w:val="none" w:sz="0" w:space="0" w:color="auto"/>
                        <w:right w:val="none" w:sz="0" w:space="0" w:color="auto"/>
                      </w:divBdr>
                      <w:divsChild>
                        <w:div w:id="303317823">
                          <w:marLeft w:val="0"/>
                          <w:marRight w:val="0"/>
                          <w:marTop w:val="120"/>
                          <w:marBottom w:val="0"/>
                          <w:divBdr>
                            <w:top w:val="none" w:sz="0" w:space="0" w:color="auto"/>
                            <w:left w:val="none" w:sz="0" w:space="0" w:color="auto"/>
                            <w:bottom w:val="none" w:sz="0" w:space="0" w:color="auto"/>
                            <w:right w:val="none" w:sz="0" w:space="0" w:color="auto"/>
                          </w:divBdr>
                          <w:divsChild>
                            <w:div w:id="1500461671">
                              <w:marLeft w:val="0"/>
                              <w:marRight w:val="0"/>
                              <w:marTop w:val="0"/>
                              <w:marBottom w:val="0"/>
                              <w:divBdr>
                                <w:top w:val="none" w:sz="0" w:space="0" w:color="auto"/>
                                <w:left w:val="none" w:sz="0" w:space="0" w:color="auto"/>
                                <w:bottom w:val="none" w:sz="0" w:space="0" w:color="auto"/>
                                <w:right w:val="none" w:sz="0" w:space="0" w:color="auto"/>
                              </w:divBdr>
                              <w:divsChild>
                                <w:div w:id="9384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120926">
                      <w:marLeft w:val="0"/>
                      <w:marRight w:val="0"/>
                      <w:marTop w:val="0"/>
                      <w:marBottom w:val="300"/>
                      <w:divBdr>
                        <w:top w:val="none" w:sz="0" w:space="0" w:color="auto"/>
                        <w:left w:val="none" w:sz="0" w:space="0" w:color="auto"/>
                        <w:bottom w:val="none" w:sz="0" w:space="0" w:color="auto"/>
                        <w:right w:val="none" w:sz="0" w:space="0" w:color="auto"/>
                      </w:divBdr>
                      <w:divsChild>
                        <w:div w:id="766004864">
                          <w:marLeft w:val="0"/>
                          <w:marRight w:val="0"/>
                          <w:marTop w:val="0"/>
                          <w:marBottom w:val="0"/>
                          <w:divBdr>
                            <w:top w:val="none" w:sz="0" w:space="0" w:color="auto"/>
                            <w:left w:val="none" w:sz="0" w:space="0" w:color="auto"/>
                            <w:bottom w:val="none" w:sz="0" w:space="0" w:color="auto"/>
                            <w:right w:val="none" w:sz="0" w:space="0" w:color="auto"/>
                          </w:divBdr>
                        </w:div>
                        <w:div w:id="463816236">
                          <w:marLeft w:val="0"/>
                          <w:marRight w:val="0"/>
                          <w:marTop w:val="0"/>
                          <w:marBottom w:val="0"/>
                          <w:divBdr>
                            <w:top w:val="none" w:sz="0" w:space="0" w:color="auto"/>
                            <w:left w:val="none" w:sz="0" w:space="0" w:color="auto"/>
                            <w:bottom w:val="none" w:sz="0" w:space="0" w:color="auto"/>
                            <w:right w:val="none" w:sz="0" w:space="0" w:color="auto"/>
                          </w:divBdr>
                        </w:div>
                      </w:divsChild>
                    </w:div>
                    <w:div w:id="1213544134">
                      <w:marLeft w:val="0"/>
                      <w:marRight w:val="0"/>
                      <w:marTop w:val="0"/>
                      <w:marBottom w:val="375"/>
                      <w:divBdr>
                        <w:top w:val="none" w:sz="0" w:space="0" w:color="auto"/>
                        <w:left w:val="none" w:sz="0" w:space="0" w:color="auto"/>
                        <w:bottom w:val="none" w:sz="0" w:space="0" w:color="auto"/>
                        <w:right w:val="none" w:sz="0" w:space="0" w:color="auto"/>
                      </w:divBdr>
                      <w:divsChild>
                        <w:div w:id="126360006">
                          <w:marLeft w:val="0"/>
                          <w:marRight w:val="0"/>
                          <w:marTop w:val="0"/>
                          <w:marBottom w:val="0"/>
                          <w:divBdr>
                            <w:top w:val="none" w:sz="0" w:space="0" w:color="auto"/>
                            <w:left w:val="none" w:sz="0" w:space="0" w:color="auto"/>
                            <w:bottom w:val="none" w:sz="0" w:space="0" w:color="auto"/>
                            <w:right w:val="none" w:sz="0" w:space="0" w:color="auto"/>
                          </w:divBdr>
                        </w:div>
                      </w:divsChild>
                    </w:div>
                    <w:div w:id="258802145">
                      <w:marLeft w:val="0"/>
                      <w:marRight w:val="0"/>
                      <w:marTop w:val="0"/>
                      <w:marBottom w:val="300"/>
                      <w:divBdr>
                        <w:top w:val="none" w:sz="0" w:space="0" w:color="auto"/>
                        <w:left w:val="none" w:sz="0" w:space="0" w:color="auto"/>
                        <w:bottom w:val="none" w:sz="0" w:space="0" w:color="auto"/>
                        <w:right w:val="none" w:sz="0" w:space="0" w:color="auto"/>
                      </w:divBdr>
                      <w:divsChild>
                        <w:div w:id="17918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068022">
      <w:bodyDiv w:val="1"/>
      <w:marLeft w:val="0"/>
      <w:marRight w:val="0"/>
      <w:marTop w:val="0"/>
      <w:marBottom w:val="0"/>
      <w:divBdr>
        <w:top w:val="none" w:sz="0" w:space="0" w:color="auto"/>
        <w:left w:val="none" w:sz="0" w:space="0" w:color="auto"/>
        <w:bottom w:val="none" w:sz="0" w:space="0" w:color="auto"/>
        <w:right w:val="none" w:sz="0" w:space="0" w:color="auto"/>
      </w:divBdr>
      <w:divsChild>
        <w:div w:id="224537256">
          <w:marLeft w:val="0"/>
          <w:marRight w:val="0"/>
          <w:marTop w:val="0"/>
          <w:marBottom w:val="300"/>
          <w:divBdr>
            <w:top w:val="none" w:sz="0" w:space="0" w:color="auto"/>
            <w:left w:val="none" w:sz="0" w:space="0" w:color="auto"/>
            <w:bottom w:val="none" w:sz="0" w:space="0" w:color="auto"/>
            <w:right w:val="none" w:sz="0" w:space="0" w:color="auto"/>
          </w:divBdr>
        </w:div>
      </w:divsChild>
    </w:div>
    <w:div w:id="2053185315">
      <w:bodyDiv w:val="1"/>
      <w:marLeft w:val="0"/>
      <w:marRight w:val="0"/>
      <w:marTop w:val="0"/>
      <w:marBottom w:val="0"/>
      <w:divBdr>
        <w:top w:val="none" w:sz="0" w:space="0" w:color="auto"/>
        <w:left w:val="none" w:sz="0" w:space="0" w:color="auto"/>
        <w:bottom w:val="none" w:sz="0" w:space="0" w:color="auto"/>
        <w:right w:val="none" w:sz="0" w:space="0" w:color="auto"/>
      </w:divBdr>
      <w:divsChild>
        <w:div w:id="1590770751">
          <w:marLeft w:val="0"/>
          <w:marRight w:val="0"/>
          <w:marTop w:val="0"/>
          <w:marBottom w:val="0"/>
          <w:divBdr>
            <w:top w:val="none" w:sz="0" w:space="0" w:color="auto"/>
            <w:left w:val="none" w:sz="0" w:space="0" w:color="auto"/>
            <w:bottom w:val="none" w:sz="0" w:space="0" w:color="auto"/>
            <w:right w:val="none" w:sz="0" w:space="0" w:color="auto"/>
          </w:divBdr>
        </w:div>
        <w:div w:id="1602641437">
          <w:marLeft w:val="0"/>
          <w:marRight w:val="0"/>
          <w:marTop w:val="300"/>
          <w:marBottom w:val="300"/>
          <w:divBdr>
            <w:top w:val="none" w:sz="0" w:space="0" w:color="auto"/>
            <w:left w:val="none" w:sz="0" w:space="0" w:color="auto"/>
            <w:bottom w:val="none" w:sz="0" w:space="0" w:color="auto"/>
            <w:right w:val="none" w:sz="0" w:space="0" w:color="auto"/>
          </w:divBdr>
        </w:div>
        <w:div w:id="438988515">
          <w:marLeft w:val="0"/>
          <w:marRight w:val="0"/>
          <w:marTop w:val="0"/>
          <w:marBottom w:val="0"/>
          <w:divBdr>
            <w:top w:val="none" w:sz="0" w:space="0" w:color="auto"/>
            <w:left w:val="none" w:sz="0" w:space="0" w:color="auto"/>
            <w:bottom w:val="none" w:sz="0" w:space="0" w:color="auto"/>
            <w:right w:val="none" w:sz="0" w:space="0" w:color="auto"/>
          </w:divBdr>
          <w:divsChild>
            <w:div w:id="1741174725">
              <w:marLeft w:val="0"/>
              <w:marRight w:val="0"/>
              <w:marTop w:val="300"/>
              <w:marBottom w:val="450"/>
              <w:divBdr>
                <w:top w:val="none" w:sz="0" w:space="0" w:color="auto"/>
                <w:left w:val="none" w:sz="0" w:space="0" w:color="auto"/>
                <w:bottom w:val="none" w:sz="0" w:space="0" w:color="auto"/>
                <w:right w:val="none" w:sz="0" w:space="0" w:color="auto"/>
              </w:divBdr>
              <w:divsChild>
                <w:div w:id="258951416">
                  <w:marLeft w:val="0"/>
                  <w:marRight w:val="0"/>
                  <w:marTop w:val="0"/>
                  <w:marBottom w:val="0"/>
                  <w:divBdr>
                    <w:top w:val="none" w:sz="0" w:space="0" w:color="auto"/>
                    <w:left w:val="none" w:sz="0" w:space="0" w:color="auto"/>
                    <w:bottom w:val="none" w:sz="0" w:space="0" w:color="auto"/>
                    <w:right w:val="none" w:sz="0" w:space="0" w:color="auto"/>
                  </w:divBdr>
                  <w:divsChild>
                    <w:div w:id="1610117902">
                      <w:marLeft w:val="0"/>
                      <w:marRight w:val="0"/>
                      <w:marTop w:val="0"/>
                      <w:marBottom w:val="0"/>
                      <w:divBdr>
                        <w:top w:val="none" w:sz="0" w:space="0" w:color="auto"/>
                        <w:left w:val="none" w:sz="0" w:space="0" w:color="auto"/>
                        <w:bottom w:val="none" w:sz="0" w:space="0" w:color="auto"/>
                        <w:right w:val="none" w:sz="0" w:space="0" w:color="auto"/>
                      </w:divBdr>
                      <w:divsChild>
                        <w:div w:id="653292054">
                          <w:marLeft w:val="0"/>
                          <w:marRight w:val="0"/>
                          <w:marTop w:val="0"/>
                          <w:marBottom w:val="0"/>
                          <w:divBdr>
                            <w:top w:val="none" w:sz="0" w:space="0" w:color="auto"/>
                            <w:left w:val="none" w:sz="0" w:space="0" w:color="auto"/>
                            <w:bottom w:val="none" w:sz="0" w:space="0" w:color="auto"/>
                            <w:right w:val="none" w:sz="0" w:space="0" w:color="auto"/>
                          </w:divBdr>
                          <w:divsChild>
                            <w:div w:id="68867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955775">
          <w:marLeft w:val="0"/>
          <w:marRight w:val="0"/>
          <w:marTop w:val="0"/>
          <w:marBottom w:val="0"/>
          <w:divBdr>
            <w:top w:val="none" w:sz="0" w:space="0" w:color="auto"/>
            <w:left w:val="none" w:sz="0" w:space="0" w:color="auto"/>
            <w:bottom w:val="none" w:sz="0" w:space="0" w:color="auto"/>
            <w:right w:val="none" w:sz="0" w:space="0" w:color="auto"/>
          </w:divBdr>
        </w:div>
      </w:divsChild>
    </w:div>
    <w:div w:id="2053528731">
      <w:bodyDiv w:val="1"/>
      <w:marLeft w:val="0"/>
      <w:marRight w:val="0"/>
      <w:marTop w:val="0"/>
      <w:marBottom w:val="0"/>
      <w:divBdr>
        <w:top w:val="none" w:sz="0" w:space="0" w:color="auto"/>
        <w:left w:val="none" w:sz="0" w:space="0" w:color="auto"/>
        <w:bottom w:val="none" w:sz="0" w:space="0" w:color="auto"/>
        <w:right w:val="none" w:sz="0" w:space="0" w:color="auto"/>
      </w:divBdr>
      <w:divsChild>
        <w:div w:id="67700519">
          <w:marLeft w:val="0"/>
          <w:marRight w:val="0"/>
          <w:marTop w:val="0"/>
          <w:marBottom w:val="0"/>
          <w:divBdr>
            <w:top w:val="none" w:sz="0" w:space="0" w:color="auto"/>
            <w:left w:val="none" w:sz="0" w:space="0" w:color="auto"/>
            <w:bottom w:val="none" w:sz="0" w:space="0" w:color="auto"/>
            <w:right w:val="none" w:sz="0" w:space="0" w:color="auto"/>
          </w:divBdr>
        </w:div>
      </w:divsChild>
    </w:div>
    <w:div w:id="2054688932">
      <w:bodyDiv w:val="1"/>
      <w:marLeft w:val="0"/>
      <w:marRight w:val="0"/>
      <w:marTop w:val="0"/>
      <w:marBottom w:val="0"/>
      <w:divBdr>
        <w:top w:val="none" w:sz="0" w:space="0" w:color="auto"/>
        <w:left w:val="none" w:sz="0" w:space="0" w:color="auto"/>
        <w:bottom w:val="none" w:sz="0" w:space="0" w:color="auto"/>
        <w:right w:val="none" w:sz="0" w:space="0" w:color="auto"/>
      </w:divBdr>
      <w:divsChild>
        <w:div w:id="1018657040">
          <w:marLeft w:val="0"/>
          <w:marRight w:val="0"/>
          <w:marTop w:val="0"/>
          <w:marBottom w:val="0"/>
          <w:divBdr>
            <w:top w:val="none" w:sz="0" w:space="0" w:color="auto"/>
            <w:left w:val="none" w:sz="0" w:space="0" w:color="auto"/>
            <w:bottom w:val="none" w:sz="0" w:space="0" w:color="auto"/>
            <w:right w:val="none" w:sz="0" w:space="0" w:color="auto"/>
          </w:divBdr>
          <w:divsChild>
            <w:div w:id="703483549">
              <w:marLeft w:val="0"/>
              <w:marRight w:val="0"/>
              <w:marTop w:val="0"/>
              <w:marBottom w:val="0"/>
              <w:divBdr>
                <w:top w:val="none" w:sz="0" w:space="0" w:color="auto"/>
                <w:left w:val="none" w:sz="0" w:space="0" w:color="auto"/>
                <w:bottom w:val="none" w:sz="0" w:space="0" w:color="auto"/>
                <w:right w:val="none" w:sz="0" w:space="0" w:color="auto"/>
              </w:divBdr>
              <w:divsChild>
                <w:div w:id="989483255">
                  <w:marLeft w:val="0"/>
                  <w:marRight w:val="0"/>
                  <w:marTop w:val="0"/>
                  <w:marBottom w:val="0"/>
                  <w:divBdr>
                    <w:top w:val="none" w:sz="0" w:space="0" w:color="auto"/>
                    <w:left w:val="none" w:sz="0" w:space="0" w:color="auto"/>
                    <w:bottom w:val="none" w:sz="0" w:space="0" w:color="auto"/>
                    <w:right w:val="none" w:sz="0" w:space="0" w:color="auto"/>
                  </w:divBdr>
                </w:div>
              </w:divsChild>
            </w:div>
            <w:div w:id="923537847">
              <w:marLeft w:val="0"/>
              <w:marRight w:val="0"/>
              <w:marTop w:val="375"/>
              <w:marBottom w:val="0"/>
              <w:divBdr>
                <w:top w:val="none" w:sz="0" w:space="0" w:color="auto"/>
                <w:left w:val="none" w:sz="0" w:space="0" w:color="auto"/>
                <w:bottom w:val="none" w:sz="0" w:space="0" w:color="auto"/>
                <w:right w:val="none" w:sz="0" w:space="0" w:color="auto"/>
              </w:divBdr>
              <w:divsChild>
                <w:div w:id="2107269749">
                  <w:marLeft w:val="0"/>
                  <w:marRight w:val="0"/>
                  <w:marTop w:val="0"/>
                  <w:marBottom w:val="0"/>
                  <w:divBdr>
                    <w:top w:val="none" w:sz="0" w:space="0" w:color="auto"/>
                    <w:left w:val="none" w:sz="0" w:space="0" w:color="auto"/>
                    <w:bottom w:val="none" w:sz="0" w:space="0" w:color="auto"/>
                    <w:right w:val="none" w:sz="0" w:space="0" w:color="auto"/>
                  </w:divBdr>
                  <w:divsChild>
                    <w:div w:id="601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0565">
              <w:marLeft w:val="0"/>
              <w:marRight w:val="0"/>
              <w:marTop w:val="225"/>
              <w:marBottom w:val="0"/>
              <w:divBdr>
                <w:top w:val="none" w:sz="0" w:space="0" w:color="auto"/>
                <w:left w:val="none" w:sz="0" w:space="0" w:color="auto"/>
                <w:bottom w:val="none" w:sz="0" w:space="0" w:color="auto"/>
                <w:right w:val="none" w:sz="0" w:space="0" w:color="auto"/>
              </w:divBdr>
              <w:divsChild>
                <w:div w:id="1743092419">
                  <w:marLeft w:val="0"/>
                  <w:marRight w:val="0"/>
                  <w:marTop w:val="0"/>
                  <w:marBottom w:val="0"/>
                  <w:divBdr>
                    <w:top w:val="none" w:sz="0" w:space="0" w:color="auto"/>
                    <w:left w:val="none" w:sz="0" w:space="0" w:color="auto"/>
                    <w:bottom w:val="none" w:sz="0" w:space="0" w:color="auto"/>
                    <w:right w:val="none" w:sz="0" w:space="0" w:color="auto"/>
                  </w:divBdr>
                </w:div>
              </w:divsChild>
            </w:div>
            <w:div w:id="1145704291">
              <w:marLeft w:val="0"/>
              <w:marRight w:val="0"/>
              <w:marTop w:val="375"/>
              <w:marBottom w:val="0"/>
              <w:divBdr>
                <w:top w:val="none" w:sz="0" w:space="0" w:color="auto"/>
                <w:left w:val="none" w:sz="0" w:space="0" w:color="auto"/>
                <w:bottom w:val="none" w:sz="0" w:space="0" w:color="auto"/>
                <w:right w:val="none" w:sz="0" w:space="0" w:color="auto"/>
              </w:divBdr>
              <w:divsChild>
                <w:div w:id="715812587">
                  <w:marLeft w:val="0"/>
                  <w:marRight w:val="0"/>
                  <w:marTop w:val="0"/>
                  <w:marBottom w:val="0"/>
                  <w:divBdr>
                    <w:top w:val="none" w:sz="0" w:space="0" w:color="auto"/>
                    <w:left w:val="none" w:sz="0" w:space="0" w:color="auto"/>
                    <w:bottom w:val="none" w:sz="0" w:space="0" w:color="auto"/>
                    <w:right w:val="none" w:sz="0" w:space="0" w:color="auto"/>
                  </w:divBdr>
                </w:div>
              </w:divsChild>
            </w:div>
            <w:div w:id="1646623781">
              <w:marLeft w:val="0"/>
              <w:marRight w:val="0"/>
              <w:marTop w:val="225"/>
              <w:marBottom w:val="0"/>
              <w:divBdr>
                <w:top w:val="none" w:sz="0" w:space="0" w:color="auto"/>
                <w:left w:val="none" w:sz="0" w:space="0" w:color="auto"/>
                <w:bottom w:val="none" w:sz="0" w:space="0" w:color="auto"/>
                <w:right w:val="none" w:sz="0" w:space="0" w:color="auto"/>
              </w:divBdr>
              <w:divsChild>
                <w:div w:id="10231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20269">
          <w:marLeft w:val="0"/>
          <w:marRight w:val="0"/>
          <w:marTop w:val="0"/>
          <w:marBottom w:val="150"/>
          <w:divBdr>
            <w:top w:val="none" w:sz="0" w:space="0" w:color="auto"/>
            <w:left w:val="none" w:sz="0" w:space="0" w:color="auto"/>
            <w:bottom w:val="none" w:sz="0" w:space="0" w:color="auto"/>
            <w:right w:val="none" w:sz="0" w:space="0" w:color="auto"/>
          </w:divBdr>
          <w:divsChild>
            <w:div w:id="6176986">
              <w:marLeft w:val="0"/>
              <w:marRight w:val="0"/>
              <w:marTop w:val="0"/>
              <w:marBottom w:val="0"/>
              <w:divBdr>
                <w:top w:val="none" w:sz="0" w:space="0" w:color="auto"/>
                <w:left w:val="none" w:sz="0" w:space="0" w:color="auto"/>
                <w:bottom w:val="none" w:sz="0" w:space="0" w:color="auto"/>
                <w:right w:val="none" w:sz="0" w:space="0" w:color="auto"/>
              </w:divBdr>
              <w:divsChild>
                <w:div w:id="669257442">
                  <w:marLeft w:val="0"/>
                  <w:marRight w:val="150"/>
                  <w:marTop w:val="0"/>
                  <w:marBottom w:val="0"/>
                  <w:divBdr>
                    <w:top w:val="none" w:sz="0" w:space="0" w:color="auto"/>
                    <w:left w:val="none" w:sz="0" w:space="0" w:color="auto"/>
                    <w:bottom w:val="none" w:sz="0" w:space="0" w:color="auto"/>
                    <w:right w:val="none" w:sz="0" w:space="0" w:color="auto"/>
                  </w:divBdr>
                </w:div>
                <w:div w:id="1094089764">
                  <w:marLeft w:val="0"/>
                  <w:marRight w:val="150"/>
                  <w:marTop w:val="0"/>
                  <w:marBottom w:val="0"/>
                  <w:divBdr>
                    <w:top w:val="none" w:sz="0" w:space="0" w:color="auto"/>
                    <w:left w:val="none" w:sz="0" w:space="0" w:color="auto"/>
                    <w:bottom w:val="none" w:sz="0" w:space="0" w:color="auto"/>
                    <w:right w:val="none" w:sz="0" w:space="0" w:color="auto"/>
                  </w:divBdr>
                </w:div>
              </w:divsChild>
            </w:div>
            <w:div w:id="395325619">
              <w:marLeft w:val="0"/>
              <w:marRight w:val="0"/>
              <w:marTop w:val="0"/>
              <w:marBottom w:val="0"/>
              <w:divBdr>
                <w:top w:val="none" w:sz="0" w:space="0" w:color="auto"/>
                <w:left w:val="none" w:sz="0" w:space="0" w:color="auto"/>
                <w:bottom w:val="none" w:sz="0" w:space="0" w:color="auto"/>
                <w:right w:val="none" w:sz="0" w:space="0" w:color="auto"/>
              </w:divBdr>
              <w:divsChild>
                <w:div w:id="1157569578">
                  <w:marLeft w:val="0"/>
                  <w:marRight w:val="0"/>
                  <w:marTop w:val="0"/>
                  <w:marBottom w:val="0"/>
                  <w:divBdr>
                    <w:top w:val="none" w:sz="0" w:space="0" w:color="auto"/>
                    <w:left w:val="none" w:sz="0" w:space="0" w:color="auto"/>
                    <w:bottom w:val="none" w:sz="0" w:space="0" w:color="auto"/>
                    <w:right w:val="none" w:sz="0" w:space="0" w:color="auto"/>
                  </w:divBdr>
                  <w:divsChild>
                    <w:div w:id="173807450">
                      <w:marLeft w:val="0"/>
                      <w:marRight w:val="0"/>
                      <w:marTop w:val="0"/>
                      <w:marBottom w:val="0"/>
                      <w:divBdr>
                        <w:top w:val="none" w:sz="0" w:space="0" w:color="auto"/>
                        <w:left w:val="none" w:sz="0" w:space="0" w:color="auto"/>
                        <w:bottom w:val="none" w:sz="0" w:space="0" w:color="auto"/>
                        <w:right w:val="none" w:sz="0" w:space="0" w:color="auto"/>
                      </w:divBdr>
                      <w:divsChild>
                        <w:div w:id="57099532">
                          <w:marLeft w:val="0"/>
                          <w:marRight w:val="0"/>
                          <w:marTop w:val="0"/>
                          <w:marBottom w:val="0"/>
                          <w:divBdr>
                            <w:top w:val="none" w:sz="0" w:space="0" w:color="auto"/>
                            <w:left w:val="none" w:sz="0" w:space="0" w:color="auto"/>
                            <w:bottom w:val="none" w:sz="0" w:space="0" w:color="auto"/>
                            <w:right w:val="none" w:sz="0" w:space="0" w:color="auto"/>
                          </w:divBdr>
                        </w:div>
                      </w:divsChild>
                    </w:div>
                    <w:div w:id="931275340">
                      <w:marLeft w:val="-135"/>
                      <w:marRight w:val="0"/>
                      <w:marTop w:val="0"/>
                      <w:marBottom w:val="0"/>
                      <w:divBdr>
                        <w:top w:val="none" w:sz="0" w:space="0" w:color="auto"/>
                        <w:left w:val="none" w:sz="0" w:space="0" w:color="auto"/>
                        <w:bottom w:val="none" w:sz="0" w:space="0" w:color="auto"/>
                        <w:right w:val="none" w:sz="0" w:space="0" w:color="auto"/>
                      </w:divBdr>
                    </w:div>
                    <w:div w:id="162261083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961303">
      <w:bodyDiv w:val="1"/>
      <w:marLeft w:val="0"/>
      <w:marRight w:val="0"/>
      <w:marTop w:val="0"/>
      <w:marBottom w:val="0"/>
      <w:divBdr>
        <w:top w:val="none" w:sz="0" w:space="0" w:color="auto"/>
        <w:left w:val="none" w:sz="0" w:space="0" w:color="auto"/>
        <w:bottom w:val="none" w:sz="0" w:space="0" w:color="auto"/>
        <w:right w:val="none" w:sz="0" w:space="0" w:color="auto"/>
      </w:divBdr>
      <w:divsChild>
        <w:div w:id="1981688465">
          <w:marLeft w:val="0"/>
          <w:marRight w:val="150"/>
          <w:marTop w:val="0"/>
          <w:marBottom w:val="75"/>
          <w:divBdr>
            <w:top w:val="none" w:sz="0" w:space="0" w:color="auto"/>
            <w:left w:val="none" w:sz="0" w:space="0" w:color="auto"/>
            <w:bottom w:val="none" w:sz="0" w:space="0" w:color="auto"/>
            <w:right w:val="none" w:sz="0" w:space="0" w:color="auto"/>
          </w:divBdr>
        </w:div>
        <w:div w:id="253981985">
          <w:marLeft w:val="0"/>
          <w:marRight w:val="150"/>
          <w:marTop w:val="150"/>
          <w:marBottom w:val="150"/>
          <w:divBdr>
            <w:top w:val="none" w:sz="0" w:space="0" w:color="auto"/>
            <w:left w:val="none" w:sz="0" w:space="0" w:color="auto"/>
            <w:bottom w:val="none" w:sz="0" w:space="0" w:color="auto"/>
            <w:right w:val="none" w:sz="0" w:space="0" w:color="auto"/>
          </w:divBdr>
        </w:div>
        <w:div w:id="403189590">
          <w:marLeft w:val="0"/>
          <w:marRight w:val="150"/>
          <w:marTop w:val="0"/>
          <w:marBottom w:val="0"/>
          <w:divBdr>
            <w:top w:val="none" w:sz="0" w:space="0" w:color="auto"/>
            <w:left w:val="none" w:sz="0" w:space="0" w:color="auto"/>
            <w:bottom w:val="none" w:sz="0" w:space="0" w:color="auto"/>
            <w:right w:val="none" w:sz="0" w:space="0" w:color="auto"/>
          </w:divBdr>
        </w:div>
      </w:divsChild>
    </w:div>
    <w:div w:id="2056544083">
      <w:bodyDiv w:val="1"/>
      <w:marLeft w:val="0"/>
      <w:marRight w:val="0"/>
      <w:marTop w:val="0"/>
      <w:marBottom w:val="0"/>
      <w:divBdr>
        <w:top w:val="none" w:sz="0" w:space="0" w:color="auto"/>
        <w:left w:val="none" w:sz="0" w:space="0" w:color="auto"/>
        <w:bottom w:val="none" w:sz="0" w:space="0" w:color="auto"/>
        <w:right w:val="none" w:sz="0" w:space="0" w:color="auto"/>
      </w:divBdr>
      <w:divsChild>
        <w:div w:id="435059323">
          <w:marLeft w:val="0"/>
          <w:marRight w:val="150"/>
          <w:marTop w:val="0"/>
          <w:marBottom w:val="75"/>
          <w:divBdr>
            <w:top w:val="none" w:sz="0" w:space="0" w:color="auto"/>
            <w:left w:val="none" w:sz="0" w:space="0" w:color="auto"/>
            <w:bottom w:val="none" w:sz="0" w:space="0" w:color="auto"/>
            <w:right w:val="none" w:sz="0" w:space="0" w:color="auto"/>
          </w:divBdr>
        </w:div>
        <w:div w:id="1890729882">
          <w:marLeft w:val="0"/>
          <w:marRight w:val="150"/>
          <w:marTop w:val="150"/>
          <w:marBottom w:val="150"/>
          <w:divBdr>
            <w:top w:val="none" w:sz="0" w:space="0" w:color="auto"/>
            <w:left w:val="none" w:sz="0" w:space="0" w:color="auto"/>
            <w:bottom w:val="none" w:sz="0" w:space="0" w:color="auto"/>
            <w:right w:val="none" w:sz="0" w:space="0" w:color="auto"/>
          </w:divBdr>
        </w:div>
        <w:div w:id="342319654">
          <w:marLeft w:val="0"/>
          <w:marRight w:val="150"/>
          <w:marTop w:val="0"/>
          <w:marBottom w:val="0"/>
          <w:divBdr>
            <w:top w:val="none" w:sz="0" w:space="0" w:color="auto"/>
            <w:left w:val="none" w:sz="0" w:space="0" w:color="auto"/>
            <w:bottom w:val="none" w:sz="0" w:space="0" w:color="auto"/>
            <w:right w:val="none" w:sz="0" w:space="0" w:color="auto"/>
          </w:divBdr>
        </w:div>
      </w:divsChild>
    </w:div>
    <w:div w:id="2057897769">
      <w:bodyDiv w:val="1"/>
      <w:marLeft w:val="0"/>
      <w:marRight w:val="0"/>
      <w:marTop w:val="0"/>
      <w:marBottom w:val="0"/>
      <w:divBdr>
        <w:top w:val="none" w:sz="0" w:space="0" w:color="auto"/>
        <w:left w:val="none" w:sz="0" w:space="0" w:color="auto"/>
        <w:bottom w:val="none" w:sz="0" w:space="0" w:color="auto"/>
        <w:right w:val="none" w:sz="0" w:space="0" w:color="auto"/>
      </w:divBdr>
      <w:divsChild>
        <w:div w:id="1322346486">
          <w:marLeft w:val="0"/>
          <w:marRight w:val="0"/>
          <w:marTop w:val="0"/>
          <w:marBottom w:val="75"/>
          <w:divBdr>
            <w:top w:val="none" w:sz="0" w:space="0" w:color="auto"/>
            <w:left w:val="none" w:sz="0" w:space="0" w:color="auto"/>
            <w:bottom w:val="none" w:sz="0" w:space="0" w:color="auto"/>
            <w:right w:val="none" w:sz="0" w:space="0" w:color="auto"/>
          </w:divBdr>
        </w:div>
      </w:divsChild>
    </w:div>
    <w:div w:id="2058815269">
      <w:bodyDiv w:val="1"/>
      <w:marLeft w:val="0"/>
      <w:marRight w:val="0"/>
      <w:marTop w:val="0"/>
      <w:marBottom w:val="0"/>
      <w:divBdr>
        <w:top w:val="none" w:sz="0" w:space="0" w:color="auto"/>
        <w:left w:val="none" w:sz="0" w:space="0" w:color="auto"/>
        <w:bottom w:val="none" w:sz="0" w:space="0" w:color="auto"/>
        <w:right w:val="none" w:sz="0" w:space="0" w:color="auto"/>
      </w:divBdr>
      <w:divsChild>
        <w:div w:id="1850288496">
          <w:marLeft w:val="0"/>
          <w:marRight w:val="0"/>
          <w:marTop w:val="225"/>
          <w:marBottom w:val="0"/>
          <w:divBdr>
            <w:top w:val="none" w:sz="0" w:space="0" w:color="auto"/>
            <w:left w:val="none" w:sz="0" w:space="0" w:color="auto"/>
            <w:bottom w:val="none" w:sz="0" w:space="0" w:color="auto"/>
            <w:right w:val="none" w:sz="0" w:space="0" w:color="auto"/>
          </w:divBdr>
          <w:divsChild>
            <w:div w:id="168301429">
              <w:marLeft w:val="0"/>
              <w:marRight w:val="0"/>
              <w:marTop w:val="0"/>
              <w:marBottom w:val="0"/>
              <w:divBdr>
                <w:top w:val="none" w:sz="0" w:space="0" w:color="auto"/>
                <w:left w:val="none" w:sz="0" w:space="0" w:color="auto"/>
                <w:bottom w:val="none" w:sz="0" w:space="0" w:color="auto"/>
                <w:right w:val="none" w:sz="0" w:space="0" w:color="auto"/>
              </w:divBdr>
            </w:div>
          </w:divsChild>
        </w:div>
        <w:div w:id="260796257">
          <w:marLeft w:val="0"/>
          <w:marRight w:val="0"/>
          <w:marTop w:val="225"/>
          <w:marBottom w:val="0"/>
          <w:divBdr>
            <w:top w:val="none" w:sz="0" w:space="0" w:color="auto"/>
            <w:left w:val="none" w:sz="0" w:space="0" w:color="auto"/>
            <w:bottom w:val="none" w:sz="0" w:space="0" w:color="auto"/>
            <w:right w:val="none" w:sz="0" w:space="0" w:color="auto"/>
          </w:divBdr>
          <w:divsChild>
            <w:div w:id="8807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12750">
      <w:bodyDiv w:val="1"/>
      <w:marLeft w:val="0"/>
      <w:marRight w:val="0"/>
      <w:marTop w:val="0"/>
      <w:marBottom w:val="0"/>
      <w:divBdr>
        <w:top w:val="none" w:sz="0" w:space="0" w:color="auto"/>
        <w:left w:val="none" w:sz="0" w:space="0" w:color="auto"/>
        <w:bottom w:val="none" w:sz="0" w:space="0" w:color="auto"/>
        <w:right w:val="none" w:sz="0" w:space="0" w:color="auto"/>
      </w:divBdr>
      <w:divsChild>
        <w:div w:id="1892499731">
          <w:marLeft w:val="0"/>
          <w:marRight w:val="0"/>
          <w:marTop w:val="0"/>
          <w:marBottom w:val="0"/>
          <w:divBdr>
            <w:top w:val="none" w:sz="0" w:space="0" w:color="auto"/>
            <w:left w:val="none" w:sz="0" w:space="0" w:color="auto"/>
            <w:bottom w:val="none" w:sz="0" w:space="0" w:color="auto"/>
            <w:right w:val="none" w:sz="0" w:space="0" w:color="auto"/>
          </w:divBdr>
        </w:div>
        <w:div w:id="455834795">
          <w:marLeft w:val="0"/>
          <w:marRight w:val="0"/>
          <w:marTop w:val="300"/>
          <w:marBottom w:val="300"/>
          <w:divBdr>
            <w:top w:val="none" w:sz="0" w:space="0" w:color="auto"/>
            <w:left w:val="none" w:sz="0" w:space="0" w:color="auto"/>
            <w:bottom w:val="none" w:sz="0" w:space="0" w:color="auto"/>
            <w:right w:val="none" w:sz="0" w:space="0" w:color="auto"/>
          </w:divBdr>
        </w:div>
        <w:div w:id="452287255">
          <w:marLeft w:val="0"/>
          <w:marRight w:val="0"/>
          <w:marTop w:val="0"/>
          <w:marBottom w:val="0"/>
          <w:divBdr>
            <w:top w:val="none" w:sz="0" w:space="0" w:color="auto"/>
            <w:left w:val="none" w:sz="0" w:space="0" w:color="auto"/>
            <w:bottom w:val="none" w:sz="0" w:space="0" w:color="auto"/>
            <w:right w:val="none" w:sz="0" w:space="0" w:color="auto"/>
          </w:divBdr>
          <w:divsChild>
            <w:div w:id="1718047707">
              <w:marLeft w:val="0"/>
              <w:marRight w:val="0"/>
              <w:marTop w:val="300"/>
              <w:marBottom w:val="450"/>
              <w:divBdr>
                <w:top w:val="none" w:sz="0" w:space="0" w:color="auto"/>
                <w:left w:val="none" w:sz="0" w:space="0" w:color="auto"/>
                <w:bottom w:val="none" w:sz="0" w:space="0" w:color="auto"/>
                <w:right w:val="none" w:sz="0" w:space="0" w:color="auto"/>
              </w:divBdr>
              <w:divsChild>
                <w:div w:id="1898466589">
                  <w:marLeft w:val="0"/>
                  <w:marRight w:val="0"/>
                  <w:marTop w:val="0"/>
                  <w:marBottom w:val="0"/>
                  <w:divBdr>
                    <w:top w:val="none" w:sz="0" w:space="0" w:color="auto"/>
                    <w:left w:val="none" w:sz="0" w:space="0" w:color="auto"/>
                    <w:bottom w:val="none" w:sz="0" w:space="0" w:color="auto"/>
                    <w:right w:val="none" w:sz="0" w:space="0" w:color="auto"/>
                  </w:divBdr>
                  <w:divsChild>
                    <w:div w:id="1794788700">
                      <w:marLeft w:val="0"/>
                      <w:marRight w:val="0"/>
                      <w:marTop w:val="0"/>
                      <w:marBottom w:val="0"/>
                      <w:divBdr>
                        <w:top w:val="none" w:sz="0" w:space="0" w:color="auto"/>
                        <w:left w:val="none" w:sz="0" w:space="0" w:color="auto"/>
                        <w:bottom w:val="none" w:sz="0" w:space="0" w:color="auto"/>
                        <w:right w:val="none" w:sz="0" w:space="0" w:color="auto"/>
                      </w:divBdr>
                      <w:divsChild>
                        <w:div w:id="468207373">
                          <w:marLeft w:val="0"/>
                          <w:marRight w:val="0"/>
                          <w:marTop w:val="0"/>
                          <w:marBottom w:val="0"/>
                          <w:divBdr>
                            <w:top w:val="none" w:sz="0" w:space="0" w:color="auto"/>
                            <w:left w:val="none" w:sz="0" w:space="0" w:color="auto"/>
                            <w:bottom w:val="none" w:sz="0" w:space="0" w:color="auto"/>
                            <w:right w:val="none" w:sz="0" w:space="0" w:color="auto"/>
                          </w:divBdr>
                          <w:divsChild>
                            <w:div w:id="145181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388539">
          <w:marLeft w:val="0"/>
          <w:marRight w:val="0"/>
          <w:marTop w:val="0"/>
          <w:marBottom w:val="0"/>
          <w:divBdr>
            <w:top w:val="none" w:sz="0" w:space="0" w:color="auto"/>
            <w:left w:val="none" w:sz="0" w:space="0" w:color="auto"/>
            <w:bottom w:val="none" w:sz="0" w:space="0" w:color="auto"/>
            <w:right w:val="none" w:sz="0" w:space="0" w:color="auto"/>
          </w:divBdr>
        </w:div>
      </w:divsChild>
    </w:div>
    <w:div w:id="2062635721">
      <w:bodyDiv w:val="1"/>
      <w:marLeft w:val="0"/>
      <w:marRight w:val="0"/>
      <w:marTop w:val="0"/>
      <w:marBottom w:val="0"/>
      <w:divBdr>
        <w:top w:val="none" w:sz="0" w:space="0" w:color="auto"/>
        <w:left w:val="none" w:sz="0" w:space="0" w:color="auto"/>
        <w:bottom w:val="none" w:sz="0" w:space="0" w:color="auto"/>
        <w:right w:val="none" w:sz="0" w:space="0" w:color="auto"/>
      </w:divBdr>
      <w:divsChild>
        <w:div w:id="136845714">
          <w:marLeft w:val="0"/>
          <w:marRight w:val="150"/>
          <w:marTop w:val="0"/>
          <w:marBottom w:val="75"/>
          <w:divBdr>
            <w:top w:val="none" w:sz="0" w:space="0" w:color="auto"/>
            <w:left w:val="none" w:sz="0" w:space="0" w:color="auto"/>
            <w:bottom w:val="none" w:sz="0" w:space="0" w:color="auto"/>
            <w:right w:val="none" w:sz="0" w:space="0" w:color="auto"/>
          </w:divBdr>
        </w:div>
        <w:div w:id="1925648751">
          <w:marLeft w:val="0"/>
          <w:marRight w:val="150"/>
          <w:marTop w:val="150"/>
          <w:marBottom w:val="150"/>
          <w:divBdr>
            <w:top w:val="none" w:sz="0" w:space="0" w:color="auto"/>
            <w:left w:val="none" w:sz="0" w:space="0" w:color="auto"/>
            <w:bottom w:val="none" w:sz="0" w:space="0" w:color="auto"/>
            <w:right w:val="none" w:sz="0" w:space="0" w:color="auto"/>
          </w:divBdr>
        </w:div>
        <w:div w:id="1606382767">
          <w:marLeft w:val="0"/>
          <w:marRight w:val="150"/>
          <w:marTop w:val="0"/>
          <w:marBottom w:val="0"/>
          <w:divBdr>
            <w:top w:val="none" w:sz="0" w:space="0" w:color="auto"/>
            <w:left w:val="none" w:sz="0" w:space="0" w:color="auto"/>
            <w:bottom w:val="none" w:sz="0" w:space="0" w:color="auto"/>
            <w:right w:val="none" w:sz="0" w:space="0" w:color="auto"/>
          </w:divBdr>
        </w:div>
      </w:divsChild>
    </w:div>
    <w:div w:id="2063670192">
      <w:bodyDiv w:val="1"/>
      <w:marLeft w:val="0"/>
      <w:marRight w:val="0"/>
      <w:marTop w:val="0"/>
      <w:marBottom w:val="0"/>
      <w:divBdr>
        <w:top w:val="none" w:sz="0" w:space="0" w:color="auto"/>
        <w:left w:val="none" w:sz="0" w:space="0" w:color="auto"/>
        <w:bottom w:val="none" w:sz="0" w:space="0" w:color="auto"/>
        <w:right w:val="none" w:sz="0" w:space="0" w:color="auto"/>
      </w:divBdr>
      <w:divsChild>
        <w:div w:id="186263151">
          <w:marLeft w:val="0"/>
          <w:marRight w:val="0"/>
          <w:marTop w:val="0"/>
          <w:marBottom w:val="300"/>
          <w:divBdr>
            <w:top w:val="none" w:sz="0" w:space="0" w:color="auto"/>
            <w:left w:val="none" w:sz="0" w:space="0" w:color="auto"/>
            <w:bottom w:val="none" w:sz="0" w:space="0" w:color="auto"/>
            <w:right w:val="none" w:sz="0" w:space="0" w:color="auto"/>
          </w:divBdr>
        </w:div>
      </w:divsChild>
    </w:div>
    <w:div w:id="2065326064">
      <w:bodyDiv w:val="1"/>
      <w:marLeft w:val="0"/>
      <w:marRight w:val="0"/>
      <w:marTop w:val="0"/>
      <w:marBottom w:val="0"/>
      <w:divBdr>
        <w:top w:val="none" w:sz="0" w:space="0" w:color="auto"/>
        <w:left w:val="none" w:sz="0" w:space="0" w:color="auto"/>
        <w:bottom w:val="none" w:sz="0" w:space="0" w:color="auto"/>
        <w:right w:val="none" w:sz="0" w:space="0" w:color="auto"/>
      </w:divBdr>
      <w:divsChild>
        <w:div w:id="1520124699">
          <w:marLeft w:val="0"/>
          <w:marRight w:val="0"/>
          <w:marTop w:val="0"/>
          <w:marBottom w:val="0"/>
          <w:divBdr>
            <w:top w:val="none" w:sz="0" w:space="0" w:color="auto"/>
            <w:left w:val="none" w:sz="0" w:space="0" w:color="auto"/>
            <w:bottom w:val="none" w:sz="0" w:space="0" w:color="auto"/>
            <w:right w:val="none" w:sz="0" w:space="0" w:color="auto"/>
          </w:divBdr>
        </w:div>
        <w:div w:id="1835953787">
          <w:marLeft w:val="0"/>
          <w:marRight w:val="0"/>
          <w:marTop w:val="300"/>
          <w:marBottom w:val="300"/>
          <w:divBdr>
            <w:top w:val="none" w:sz="0" w:space="0" w:color="auto"/>
            <w:left w:val="none" w:sz="0" w:space="0" w:color="auto"/>
            <w:bottom w:val="none" w:sz="0" w:space="0" w:color="auto"/>
            <w:right w:val="none" w:sz="0" w:space="0" w:color="auto"/>
          </w:divBdr>
        </w:div>
        <w:div w:id="2011710987">
          <w:marLeft w:val="0"/>
          <w:marRight w:val="0"/>
          <w:marTop w:val="0"/>
          <w:marBottom w:val="0"/>
          <w:divBdr>
            <w:top w:val="none" w:sz="0" w:space="0" w:color="auto"/>
            <w:left w:val="none" w:sz="0" w:space="0" w:color="auto"/>
            <w:bottom w:val="none" w:sz="0" w:space="0" w:color="auto"/>
            <w:right w:val="none" w:sz="0" w:space="0" w:color="auto"/>
          </w:divBdr>
          <w:divsChild>
            <w:div w:id="452678094">
              <w:marLeft w:val="0"/>
              <w:marRight w:val="0"/>
              <w:marTop w:val="300"/>
              <w:marBottom w:val="450"/>
              <w:divBdr>
                <w:top w:val="none" w:sz="0" w:space="0" w:color="auto"/>
                <w:left w:val="none" w:sz="0" w:space="0" w:color="auto"/>
                <w:bottom w:val="none" w:sz="0" w:space="0" w:color="auto"/>
                <w:right w:val="none" w:sz="0" w:space="0" w:color="auto"/>
              </w:divBdr>
              <w:divsChild>
                <w:div w:id="875696503">
                  <w:marLeft w:val="0"/>
                  <w:marRight w:val="0"/>
                  <w:marTop w:val="0"/>
                  <w:marBottom w:val="0"/>
                  <w:divBdr>
                    <w:top w:val="none" w:sz="0" w:space="0" w:color="auto"/>
                    <w:left w:val="none" w:sz="0" w:space="0" w:color="auto"/>
                    <w:bottom w:val="none" w:sz="0" w:space="0" w:color="auto"/>
                    <w:right w:val="none" w:sz="0" w:space="0" w:color="auto"/>
                  </w:divBdr>
                  <w:divsChild>
                    <w:div w:id="1361592339">
                      <w:marLeft w:val="0"/>
                      <w:marRight w:val="0"/>
                      <w:marTop w:val="0"/>
                      <w:marBottom w:val="0"/>
                      <w:divBdr>
                        <w:top w:val="none" w:sz="0" w:space="0" w:color="auto"/>
                        <w:left w:val="none" w:sz="0" w:space="0" w:color="auto"/>
                        <w:bottom w:val="none" w:sz="0" w:space="0" w:color="auto"/>
                        <w:right w:val="none" w:sz="0" w:space="0" w:color="auto"/>
                      </w:divBdr>
                      <w:divsChild>
                        <w:div w:id="728578594">
                          <w:marLeft w:val="0"/>
                          <w:marRight w:val="0"/>
                          <w:marTop w:val="0"/>
                          <w:marBottom w:val="0"/>
                          <w:divBdr>
                            <w:top w:val="none" w:sz="0" w:space="0" w:color="auto"/>
                            <w:left w:val="none" w:sz="0" w:space="0" w:color="auto"/>
                            <w:bottom w:val="none" w:sz="0" w:space="0" w:color="auto"/>
                            <w:right w:val="none" w:sz="0" w:space="0" w:color="auto"/>
                          </w:divBdr>
                          <w:divsChild>
                            <w:div w:id="5351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333589">
          <w:marLeft w:val="0"/>
          <w:marRight w:val="0"/>
          <w:marTop w:val="0"/>
          <w:marBottom w:val="0"/>
          <w:divBdr>
            <w:top w:val="none" w:sz="0" w:space="0" w:color="auto"/>
            <w:left w:val="none" w:sz="0" w:space="0" w:color="auto"/>
            <w:bottom w:val="none" w:sz="0" w:space="0" w:color="auto"/>
            <w:right w:val="none" w:sz="0" w:space="0" w:color="auto"/>
          </w:divBdr>
        </w:div>
      </w:divsChild>
    </w:div>
    <w:div w:id="2065979838">
      <w:bodyDiv w:val="1"/>
      <w:marLeft w:val="0"/>
      <w:marRight w:val="0"/>
      <w:marTop w:val="0"/>
      <w:marBottom w:val="0"/>
      <w:divBdr>
        <w:top w:val="none" w:sz="0" w:space="0" w:color="auto"/>
        <w:left w:val="none" w:sz="0" w:space="0" w:color="auto"/>
        <w:bottom w:val="none" w:sz="0" w:space="0" w:color="auto"/>
        <w:right w:val="none" w:sz="0" w:space="0" w:color="auto"/>
      </w:divBdr>
      <w:divsChild>
        <w:div w:id="1760130738">
          <w:marLeft w:val="0"/>
          <w:marRight w:val="150"/>
          <w:marTop w:val="0"/>
          <w:marBottom w:val="75"/>
          <w:divBdr>
            <w:top w:val="none" w:sz="0" w:space="0" w:color="auto"/>
            <w:left w:val="none" w:sz="0" w:space="0" w:color="auto"/>
            <w:bottom w:val="none" w:sz="0" w:space="0" w:color="auto"/>
            <w:right w:val="none" w:sz="0" w:space="0" w:color="auto"/>
          </w:divBdr>
        </w:div>
        <w:div w:id="869028642">
          <w:marLeft w:val="0"/>
          <w:marRight w:val="150"/>
          <w:marTop w:val="150"/>
          <w:marBottom w:val="150"/>
          <w:divBdr>
            <w:top w:val="none" w:sz="0" w:space="0" w:color="auto"/>
            <w:left w:val="none" w:sz="0" w:space="0" w:color="auto"/>
            <w:bottom w:val="none" w:sz="0" w:space="0" w:color="auto"/>
            <w:right w:val="none" w:sz="0" w:space="0" w:color="auto"/>
          </w:divBdr>
        </w:div>
        <w:div w:id="1520856572">
          <w:marLeft w:val="0"/>
          <w:marRight w:val="150"/>
          <w:marTop w:val="0"/>
          <w:marBottom w:val="0"/>
          <w:divBdr>
            <w:top w:val="none" w:sz="0" w:space="0" w:color="auto"/>
            <w:left w:val="none" w:sz="0" w:space="0" w:color="auto"/>
            <w:bottom w:val="none" w:sz="0" w:space="0" w:color="auto"/>
            <w:right w:val="none" w:sz="0" w:space="0" w:color="auto"/>
          </w:divBdr>
        </w:div>
      </w:divsChild>
    </w:div>
    <w:div w:id="2066222230">
      <w:bodyDiv w:val="1"/>
      <w:marLeft w:val="0"/>
      <w:marRight w:val="0"/>
      <w:marTop w:val="0"/>
      <w:marBottom w:val="0"/>
      <w:divBdr>
        <w:top w:val="none" w:sz="0" w:space="0" w:color="auto"/>
        <w:left w:val="none" w:sz="0" w:space="0" w:color="auto"/>
        <w:bottom w:val="none" w:sz="0" w:space="0" w:color="auto"/>
        <w:right w:val="none" w:sz="0" w:space="0" w:color="auto"/>
      </w:divBdr>
      <w:divsChild>
        <w:div w:id="135069883">
          <w:marLeft w:val="0"/>
          <w:marRight w:val="0"/>
          <w:marTop w:val="0"/>
          <w:marBottom w:val="0"/>
          <w:divBdr>
            <w:top w:val="none" w:sz="0" w:space="0" w:color="auto"/>
            <w:left w:val="none" w:sz="0" w:space="0" w:color="auto"/>
            <w:bottom w:val="none" w:sz="0" w:space="0" w:color="auto"/>
            <w:right w:val="none" w:sz="0" w:space="0" w:color="auto"/>
          </w:divBdr>
        </w:div>
      </w:divsChild>
    </w:div>
    <w:div w:id="2066902634">
      <w:bodyDiv w:val="1"/>
      <w:marLeft w:val="0"/>
      <w:marRight w:val="0"/>
      <w:marTop w:val="0"/>
      <w:marBottom w:val="0"/>
      <w:divBdr>
        <w:top w:val="none" w:sz="0" w:space="0" w:color="auto"/>
        <w:left w:val="none" w:sz="0" w:space="0" w:color="auto"/>
        <w:bottom w:val="none" w:sz="0" w:space="0" w:color="auto"/>
        <w:right w:val="none" w:sz="0" w:space="0" w:color="auto"/>
      </w:divBdr>
      <w:divsChild>
        <w:div w:id="770390836">
          <w:marLeft w:val="0"/>
          <w:marRight w:val="150"/>
          <w:marTop w:val="0"/>
          <w:marBottom w:val="75"/>
          <w:divBdr>
            <w:top w:val="none" w:sz="0" w:space="0" w:color="auto"/>
            <w:left w:val="none" w:sz="0" w:space="0" w:color="auto"/>
            <w:bottom w:val="none" w:sz="0" w:space="0" w:color="auto"/>
            <w:right w:val="none" w:sz="0" w:space="0" w:color="auto"/>
          </w:divBdr>
        </w:div>
        <w:div w:id="1235357982">
          <w:marLeft w:val="0"/>
          <w:marRight w:val="150"/>
          <w:marTop w:val="150"/>
          <w:marBottom w:val="150"/>
          <w:divBdr>
            <w:top w:val="none" w:sz="0" w:space="0" w:color="auto"/>
            <w:left w:val="none" w:sz="0" w:space="0" w:color="auto"/>
            <w:bottom w:val="none" w:sz="0" w:space="0" w:color="auto"/>
            <w:right w:val="none" w:sz="0" w:space="0" w:color="auto"/>
          </w:divBdr>
        </w:div>
        <w:div w:id="1251431006">
          <w:marLeft w:val="0"/>
          <w:marRight w:val="150"/>
          <w:marTop w:val="0"/>
          <w:marBottom w:val="0"/>
          <w:divBdr>
            <w:top w:val="none" w:sz="0" w:space="0" w:color="auto"/>
            <w:left w:val="none" w:sz="0" w:space="0" w:color="auto"/>
            <w:bottom w:val="none" w:sz="0" w:space="0" w:color="auto"/>
            <w:right w:val="none" w:sz="0" w:space="0" w:color="auto"/>
          </w:divBdr>
        </w:div>
      </w:divsChild>
    </w:div>
    <w:div w:id="2067755170">
      <w:bodyDiv w:val="1"/>
      <w:marLeft w:val="0"/>
      <w:marRight w:val="0"/>
      <w:marTop w:val="0"/>
      <w:marBottom w:val="0"/>
      <w:divBdr>
        <w:top w:val="none" w:sz="0" w:space="0" w:color="auto"/>
        <w:left w:val="none" w:sz="0" w:space="0" w:color="auto"/>
        <w:bottom w:val="none" w:sz="0" w:space="0" w:color="auto"/>
        <w:right w:val="none" w:sz="0" w:space="0" w:color="auto"/>
      </w:divBdr>
      <w:divsChild>
        <w:div w:id="663316039">
          <w:marLeft w:val="0"/>
          <w:marRight w:val="0"/>
          <w:marTop w:val="0"/>
          <w:marBottom w:val="0"/>
          <w:divBdr>
            <w:top w:val="none" w:sz="0" w:space="0" w:color="auto"/>
            <w:left w:val="none" w:sz="0" w:space="0" w:color="auto"/>
            <w:bottom w:val="none" w:sz="0" w:space="0" w:color="auto"/>
            <w:right w:val="none" w:sz="0" w:space="0" w:color="auto"/>
          </w:divBdr>
          <w:divsChild>
            <w:div w:id="1636136202">
              <w:marLeft w:val="-225"/>
              <w:marRight w:val="0"/>
              <w:marTop w:val="0"/>
              <w:marBottom w:val="180"/>
              <w:divBdr>
                <w:top w:val="none" w:sz="0" w:space="0" w:color="auto"/>
                <w:left w:val="none" w:sz="0" w:space="0" w:color="auto"/>
                <w:bottom w:val="none" w:sz="0" w:space="0" w:color="auto"/>
                <w:right w:val="none" w:sz="0" w:space="0" w:color="auto"/>
              </w:divBdr>
            </w:div>
          </w:divsChild>
        </w:div>
        <w:div w:id="888491767">
          <w:marLeft w:val="0"/>
          <w:marRight w:val="0"/>
          <w:marTop w:val="0"/>
          <w:marBottom w:val="0"/>
          <w:divBdr>
            <w:top w:val="none" w:sz="0" w:space="0" w:color="auto"/>
            <w:left w:val="none" w:sz="0" w:space="0" w:color="auto"/>
            <w:bottom w:val="none" w:sz="0" w:space="0" w:color="auto"/>
            <w:right w:val="none" w:sz="0" w:space="0" w:color="auto"/>
          </w:divBdr>
        </w:div>
        <w:div w:id="1429275898">
          <w:marLeft w:val="0"/>
          <w:marRight w:val="0"/>
          <w:marTop w:val="0"/>
          <w:marBottom w:val="0"/>
          <w:divBdr>
            <w:top w:val="none" w:sz="0" w:space="0" w:color="auto"/>
            <w:left w:val="none" w:sz="0" w:space="0" w:color="auto"/>
            <w:bottom w:val="none" w:sz="0" w:space="0" w:color="auto"/>
            <w:right w:val="none" w:sz="0" w:space="0" w:color="auto"/>
          </w:divBdr>
        </w:div>
        <w:div w:id="1651133183">
          <w:marLeft w:val="0"/>
          <w:marRight w:val="375"/>
          <w:marTop w:val="0"/>
          <w:marBottom w:val="0"/>
          <w:divBdr>
            <w:top w:val="none" w:sz="0" w:space="0" w:color="auto"/>
            <w:left w:val="none" w:sz="0" w:space="0" w:color="auto"/>
            <w:bottom w:val="none" w:sz="0" w:space="0" w:color="auto"/>
            <w:right w:val="none" w:sz="0" w:space="0" w:color="auto"/>
          </w:divBdr>
        </w:div>
      </w:divsChild>
    </w:div>
    <w:div w:id="2068645233">
      <w:bodyDiv w:val="1"/>
      <w:marLeft w:val="0"/>
      <w:marRight w:val="0"/>
      <w:marTop w:val="0"/>
      <w:marBottom w:val="0"/>
      <w:divBdr>
        <w:top w:val="none" w:sz="0" w:space="0" w:color="auto"/>
        <w:left w:val="none" w:sz="0" w:space="0" w:color="auto"/>
        <w:bottom w:val="none" w:sz="0" w:space="0" w:color="auto"/>
        <w:right w:val="none" w:sz="0" w:space="0" w:color="auto"/>
      </w:divBdr>
      <w:divsChild>
        <w:div w:id="247158086">
          <w:marLeft w:val="0"/>
          <w:marRight w:val="0"/>
          <w:marTop w:val="0"/>
          <w:marBottom w:val="300"/>
          <w:divBdr>
            <w:top w:val="none" w:sz="0" w:space="0" w:color="auto"/>
            <w:left w:val="none" w:sz="0" w:space="0" w:color="auto"/>
            <w:bottom w:val="none" w:sz="0" w:space="0" w:color="auto"/>
            <w:right w:val="none" w:sz="0" w:space="0" w:color="auto"/>
          </w:divBdr>
        </w:div>
      </w:divsChild>
    </w:div>
    <w:div w:id="2069566653">
      <w:bodyDiv w:val="1"/>
      <w:marLeft w:val="0"/>
      <w:marRight w:val="0"/>
      <w:marTop w:val="0"/>
      <w:marBottom w:val="0"/>
      <w:divBdr>
        <w:top w:val="none" w:sz="0" w:space="0" w:color="auto"/>
        <w:left w:val="none" w:sz="0" w:space="0" w:color="auto"/>
        <w:bottom w:val="none" w:sz="0" w:space="0" w:color="auto"/>
        <w:right w:val="none" w:sz="0" w:space="0" w:color="auto"/>
      </w:divBdr>
      <w:divsChild>
        <w:div w:id="437876327">
          <w:marLeft w:val="0"/>
          <w:marRight w:val="150"/>
          <w:marTop w:val="0"/>
          <w:marBottom w:val="75"/>
          <w:divBdr>
            <w:top w:val="none" w:sz="0" w:space="0" w:color="auto"/>
            <w:left w:val="none" w:sz="0" w:space="0" w:color="auto"/>
            <w:bottom w:val="none" w:sz="0" w:space="0" w:color="auto"/>
            <w:right w:val="none" w:sz="0" w:space="0" w:color="auto"/>
          </w:divBdr>
        </w:div>
        <w:div w:id="1805393136">
          <w:marLeft w:val="0"/>
          <w:marRight w:val="150"/>
          <w:marTop w:val="150"/>
          <w:marBottom w:val="150"/>
          <w:divBdr>
            <w:top w:val="none" w:sz="0" w:space="0" w:color="auto"/>
            <w:left w:val="none" w:sz="0" w:space="0" w:color="auto"/>
            <w:bottom w:val="none" w:sz="0" w:space="0" w:color="auto"/>
            <w:right w:val="none" w:sz="0" w:space="0" w:color="auto"/>
          </w:divBdr>
        </w:div>
        <w:div w:id="920985892">
          <w:marLeft w:val="0"/>
          <w:marRight w:val="150"/>
          <w:marTop w:val="0"/>
          <w:marBottom w:val="0"/>
          <w:divBdr>
            <w:top w:val="none" w:sz="0" w:space="0" w:color="auto"/>
            <w:left w:val="none" w:sz="0" w:space="0" w:color="auto"/>
            <w:bottom w:val="none" w:sz="0" w:space="0" w:color="auto"/>
            <w:right w:val="none" w:sz="0" w:space="0" w:color="auto"/>
          </w:divBdr>
        </w:div>
      </w:divsChild>
    </w:div>
    <w:div w:id="2069575157">
      <w:bodyDiv w:val="1"/>
      <w:marLeft w:val="0"/>
      <w:marRight w:val="0"/>
      <w:marTop w:val="0"/>
      <w:marBottom w:val="0"/>
      <w:divBdr>
        <w:top w:val="none" w:sz="0" w:space="0" w:color="auto"/>
        <w:left w:val="none" w:sz="0" w:space="0" w:color="auto"/>
        <w:bottom w:val="none" w:sz="0" w:space="0" w:color="auto"/>
        <w:right w:val="none" w:sz="0" w:space="0" w:color="auto"/>
      </w:divBdr>
      <w:divsChild>
        <w:div w:id="200022215">
          <w:marLeft w:val="0"/>
          <w:marRight w:val="150"/>
          <w:marTop w:val="0"/>
          <w:marBottom w:val="75"/>
          <w:divBdr>
            <w:top w:val="none" w:sz="0" w:space="0" w:color="auto"/>
            <w:left w:val="none" w:sz="0" w:space="0" w:color="auto"/>
            <w:bottom w:val="none" w:sz="0" w:space="0" w:color="auto"/>
            <w:right w:val="none" w:sz="0" w:space="0" w:color="auto"/>
          </w:divBdr>
        </w:div>
        <w:div w:id="404033243">
          <w:marLeft w:val="0"/>
          <w:marRight w:val="150"/>
          <w:marTop w:val="150"/>
          <w:marBottom w:val="150"/>
          <w:divBdr>
            <w:top w:val="none" w:sz="0" w:space="0" w:color="auto"/>
            <w:left w:val="none" w:sz="0" w:space="0" w:color="auto"/>
            <w:bottom w:val="none" w:sz="0" w:space="0" w:color="auto"/>
            <w:right w:val="none" w:sz="0" w:space="0" w:color="auto"/>
          </w:divBdr>
        </w:div>
        <w:div w:id="1946189592">
          <w:marLeft w:val="0"/>
          <w:marRight w:val="150"/>
          <w:marTop w:val="0"/>
          <w:marBottom w:val="0"/>
          <w:divBdr>
            <w:top w:val="none" w:sz="0" w:space="0" w:color="auto"/>
            <w:left w:val="none" w:sz="0" w:space="0" w:color="auto"/>
            <w:bottom w:val="none" w:sz="0" w:space="0" w:color="auto"/>
            <w:right w:val="none" w:sz="0" w:space="0" w:color="auto"/>
          </w:divBdr>
        </w:div>
      </w:divsChild>
    </w:div>
    <w:div w:id="2069721081">
      <w:bodyDiv w:val="1"/>
      <w:marLeft w:val="0"/>
      <w:marRight w:val="0"/>
      <w:marTop w:val="0"/>
      <w:marBottom w:val="0"/>
      <w:divBdr>
        <w:top w:val="none" w:sz="0" w:space="0" w:color="auto"/>
        <w:left w:val="none" w:sz="0" w:space="0" w:color="auto"/>
        <w:bottom w:val="none" w:sz="0" w:space="0" w:color="auto"/>
        <w:right w:val="none" w:sz="0" w:space="0" w:color="auto"/>
      </w:divBdr>
      <w:divsChild>
        <w:div w:id="243953488">
          <w:marLeft w:val="0"/>
          <w:marRight w:val="0"/>
          <w:marTop w:val="375"/>
          <w:marBottom w:val="0"/>
          <w:divBdr>
            <w:top w:val="none" w:sz="0" w:space="0" w:color="auto"/>
            <w:left w:val="none" w:sz="0" w:space="0" w:color="auto"/>
            <w:bottom w:val="none" w:sz="0" w:space="0" w:color="auto"/>
            <w:right w:val="none" w:sz="0" w:space="0" w:color="auto"/>
          </w:divBdr>
          <w:divsChild>
            <w:div w:id="1285187385">
              <w:marLeft w:val="0"/>
              <w:marRight w:val="0"/>
              <w:marTop w:val="0"/>
              <w:marBottom w:val="0"/>
              <w:divBdr>
                <w:top w:val="none" w:sz="0" w:space="0" w:color="auto"/>
                <w:left w:val="none" w:sz="0" w:space="0" w:color="auto"/>
                <w:bottom w:val="none" w:sz="0" w:space="0" w:color="auto"/>
                <w:right w:val="none" w:sz="0" w:space="0" w:color="auto"/>
              </w:divBdr>
              <w:divsChild>
                <w:div w:id="12822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3718">
          <w:marLeft w:val="0"/>
          <w:marRight w:val="0"/>
          <w:marTop w:val="0"/>
          <w:marBottom w:val="0"/>
          <w:divBdr>
            <w:top w:val="none" w:sz="0" w:space="0" w:color="auto"/>
            <w:left w:val="none" w:sz="0" w:space="0" w:color="auto"/>
            <w:bottom w:val="none" w:sz="0" w:space="0" w:color="auto"/>
            <w:right w:val="none" w:sz="0" w:space="0" w:color="auto"/>
          </w:divBdr>
          <w:divsChild>
            <w:div w:id="1621183404">
              <w:marLeft w:val="0"/>
              <w:marRight w:val="0"/>
              <w:marTop w:val="0"/>
              <w:marBottom w:val="0"/>
              <w:divBdr>
                <w:top w:val="none" w:sz="0" w:space="0" w:color="auto"/>
                <w:left w:val="none" w:sz="0" w:space="0" w:color="auto"/>
                <w:bottom w:val="none" w:sz="0" w:space="0" w:color="auto"/>
                <w:right w:val="none" w:sz="0" w:space="0" w:color="auto"/>
              </w:divBdr>
            </w:div>
          </w:divsChild>
        </w:div>
        <w:div w:id="834606885">
          <w:marLeft w:val="0"/>
          <w:marRight w:val="0"/>
          <w:marTop w:val="225"/>
          <w:marBottom w:val="0"/>
          <w:divBdr>
            <w:top w:val="none" w:sz="0" w:space="0" w:color="auto"/>
            <w:left w:val="none" w:sz="0" w:space="0" w:color="auto"/>
            <w:bottom w:val="none" w:sz="0" w:space="0" w:color="auto"/>
            <w:right w:val="none" w:sz="0" w:space="0" w:color="auto"/>
          </w:divBdr>
          <w:divsChild>
            <w:div w:id="1771270950">
              <w:marLeft w:val="0"/>
              <w:marRight w:val="0"/>
              <w:marTop w:val="0"/>
              <w:marBottom w:val="0"/>
              <w:divBdr>
                <w:top w:val="none" w:sz="0" w:space="0" w:color="auto"/>
                <w:left w:val="none" w:sz="0" w:space="0" w:color="auto"/>
                <w:bottom w:val="none" w:sz="0" w:space="0" w:color="auto"/>
                <w:right w:val="none" w:sz="0" w:space="0" w:color="auto"/>
              </w:divBdr>
            </w:div>
          </w:divsChild>
        </w:div>
        <w:div w:id="968364353">
          <w:marLeft w:val="0"/>
          <w:marRight w:val="0"/>
          <w:marTop w:val="375"/>
          <w:marBottom w:val="0"/>
          <w:divBdr>
            <w:top w:val="none" w:sz="0" w:space="0" w:color="auto"/>
            <w:left w:val="none" w:sz="0" w:space="0" w:color="auto"/>
            <w:bottom w:val="none" w:sz="0" w:space="0" w:color="auto"/>
            <w:right w:val="none" w:sz="0" w:space="0" w:color="auto"/>
          </w:divBdr>
          <w:divsChild>
            <w:div w:id="534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535737">
      <w:bodyDiv w:val="1"/>
      <w:marLeft w:val="0"/>
      <w:marRight w:val="0"/>
      <w:marTop w:val="0"/>
      <w:marBottom w:val="0"/>
      <w:divBdr>
        <w:top w:val="none" w:sz="0" w:space="0" w:color="auto"/>
        <w:left w:val="none" w:sz="0" w:space="0" w:color="auto"/>
        <w:bottom w:val="none" w:sz="0" w:space="0" w:color="auto"/>
        <w:right w:val="none" w:sz="0" w:space="0" w:color="auto"/>
      </w:divBdr>
      <w:divsChild>
        <w:div w:id="1630014251">
          <w:marLeft w:val="0"/>
          <w:marRight w:val="0"/>
          <w:marTop w:val="0"/>
          <w:marBottom w:val="300"/>
          <w:divBdr>
            <w:top w:val="none" w:sz="0" w:space="0" w:color="auto"/>
            <w:left w:val="none" w:sz="0" w:space="0" w:color="auto"/>
            <w:bottom w:val="none" w:sz="0" w:space="0" w:color="auto"/>
            <w:right w:val="none" w:sz="0" w:space="0" w:color="auto"/>
          </w:divBdr>
        </w:div>
      </w:divsChild>
    </w:div>
    <w:div w:id="2072649767">
      <w:bodyDiv w:val="1"/>
      <w:marLeft w:val="0"/>
      <w:marRight w:val="0"/>
      <w:marTop w:val="0"/>
      <w:marBottom w:val="0"/>
      <w:divBdr>
        <w:top w:val="none" w:sz="0" w:space="0" w:color="auto"/>
        <w:left w:val="none" w:sz="0" w:space="0" w:color="auto"/>
        <w:bottom w:val="none" w:sz="0" w:space="0" w:color="auto"/>
        <w:right w:val="none" w:sz="0" w:space="0" w:color="auto"/>
      </w:divBdr>
      <w:divsChild>
        <w:div w:id="1716075783">
          <w:marLeft w:val="0"/>
          <w:marRight w:val="0"/>
          <w:marTop w:val="0"/>
          <w:marBottom w:val="0"/>
          <w:divBdr>
            <w:top w:val="none" w:sz="0" w:space="0" w:color="auto"/>
            <w:left w:val="none" w:sz="0" w:space="0" w:color="auto"/>
            <w:bottom w:val="none" w:sz="0" w:space="0" w:color="auto"/>
            <w:right w:val="none" w:sz="0" w:space="0" w:color="auto"/>
          </w:divBdr>
          <w:divsChild>
            <w:div w:id="2070808479">
              <w:marLeft w:val="0"/>
              <w:marRight w:val="0"/>
              <w:marTop w:val="0"/>
              <w:marBottom w:val="0"/>
              <w:divBdr>
                <w:top w:val="none" w:sz="0" w:space="0" w:color="auto"/>
                <w:left w:val="none" w:sz="0" w:space="0" w:color="auto"/>
                <w:bottom w:val="none" w:sz="0" w:space="0" w:color="auto"/>
                <w:right w:val="none" w:sz="0" w:space="0" w:color="auto"/>
              </w:divBdr>
              <w:divsChild>
                <w:div w:id="1669555020">
                  <w:marLeft w:val="0"/>
                  <w:marRight w:val="0"/>
                  <w:marTop w:val="0"/>
                  <w:marBottom w:val="0"/>
                  <w:divBdr>
                    <w:top w:val="none" w:sz="0" w:space="0" w:color="auto"/>
                    <w:left w:val="none" w:sz="0" w:space="0" w:color="auto"/>
                    <w:bottom w:val="none" w:sz="0" w:space="0" w:color="auto"/>
                    <w:right w:val="none" w:sz="0" w:space="0" w:color="auto"/>
                  </w:divBdr>
                  <w:divsChild>
                    <w:div w:id="942112282">
                      <w:marLeft w:val="0"/>
                      <w:marRight w:val="0"/>
                      <w:marTop w:val="0"/>
                      <w:marBottom w:val="0"/>
                      <w:divBdr>
                        <w:top w:val="none" w:sz="0" w:space="0" w:color="auto"/>
                        <w:left w:val="none" w:sz="0" w:space="0" w:color="auto"/>
                        <w:bottom w:val="none" w:sz="0" w:space="0" w:color="auto"/>
                        <w:right w:val="none" w:sz="0" w:space="0" w:color="auto"/>
                      </w:divBdr>
                      <w:divsChild>
                        <w:div w:id="233249318">
                          <w:marLeft w:val="-225"/>
                          <w:marRight w:val="-225"/>
                          <w:marTop w:val="0"/>
                          <w:marBottom w:val="0"/>
                          <w:divBdr>
                            <w:top w:val="none" w:sz="0" w:space="0" w:color="auto"/>
                            <w:left w:val="none" w:sz="0" w:space="0" w:color="auto"/>
                            <w:bottom w:val="none" w:sz="0" w:space="0" w:color="auto"/>
                            <w:right w:val="none" w:sz="0" w:space="0" w:color="auto"/>
                          </w:divBdr>
                          <w:divsChild>
                            <w:div w:id="1002397513">
                              <w:marLeft w:val="0"/>
                              <w:marRight w:val="0"/>
                              <w:marTop w:val="0"/>
                              <w:marBottom w:val="0"/>
                              <w:divBdr>
                                <w:top w:val="none" w:sz="0" w:space="0" w:color="auto"/>
                                <w:left w:val="none" w:sz="0" w:space="0" w:color="auto"/>
                                <w:bottom w:val="none" w:sz="0" w:space="0" w:color="auto"/>
                                <w:right w:val="none" w:sz="0" w:space="0" w:color="auto"/>
                              </w:divBdr>
                              <w:divsChild>
                                <w:div w:id="824391719">
                                  <w:marLeft w:val="0"/>
                                  <w:marRight w:val="0"/>
                                  <w:marTop w:val="0"/>
                                  <w:marBottom w:val="0"/>
                                  <w:divBdr>
                                    <w:top w:val="none" w:sz="0" w:space="0" w:color="auto"/>
                                    <w:left w:val="none" w:sz="0" w:space="0" w:color="auto"/>
                                    <w:bottom w:val="none" w:sz="0" w:space="0" w:color="auto"/>
                                    <w:right w:val="none" w:sz="0" w:space="0" w:color="auto"/>
                                  </w:divBdr>
                                  <w:divsChild>
                                    <w:div w:id="118912873">
                                      <w:marLeft w:val="0"/>
                                      <w:marRight w:val="0"/>
                                      <w:marTop w:val="0"/>
                                      <w:marBottom w:val="0"/>
                                      <w:divBdr>
                                        <w:top w:val="none" w:sz="0" w:space="0" w:color="auto"/>
                                        <w:left w:val="none" w:sz="0" w:space="0" w:color="auto"/>
                                        <w:bottom w:val="none" w:sz="0" w:space="0" w:color="auto"/>
                                        <w:right w:val="none" w:sz="0" w:space="0" w:color="auto"/>
                                      </w:divBdr>
                                      <w:divsChild>
                                        <w:div w:id="1044217364">
                                          <w:marLeft w:val="0"/>
                                          <w:marRight w:val="0"/>
                                          <w:marTop w:val="0"/>
                                          <w:marBottom w:val="0"/>
                                          <w:divBdr>
                                            <w:top w:val="none" w:sz="0" w:space="0" w:color="auto"/>
                                            <w:left w:val="none" w:sz="0" w:space="0" w:color="auto"/>
                                            <w:bottom w:val="none" w:sz="0" w:space="0" w:color="auto"/>
                                            <w:right w:val="none" w:sz="0" w:space="0" w:color="auto"/>
                                          </w:divBdr>
                                          <w:divsChild>
                                            <w:div w:id="1698240092">
                                              <w:marLeft w:val="0"/>
                                              <w:marRight w:val="0"/>
                                              <w:marTop w:val="0"/>
                                              <w:marBottom w:val="300"/>
                                              <w:divBdr>
                                                <w:top w:val="none" w:sz="0" w:space="0" w:color="auto"/>
                                                <w:left w:val="none" w:sz="0" w:space="0" w:color="auto"/>
                                                <w:bottom w:val="none" w:sz="0" w:space="0" w:color="auto"/>
                                                <w:right w:val="none" w:sz="0" w:space="0" w:color="auto"/>
                                              </w:divBdr>
                                            </w:div>
                                            <w:div w:id="1417283449">
                                              <w:marLeft w:val="0"/>
                                              <w:marRight w:val="0"/>
                                              <w:marTop w:val="450"/>
                                              <w:marBottom w:val="450"/>
                                              <w:divBdr>
                                                <w:top w:val="none" w:sz="0" w:space="0" w:color="auto"/>
                                                <w:left w:val="none" w:sz="0" w:space="0" w:color="auto"/>
                                                <w:bottom w:val="none" w:sz="0" w:space="0" w:color="auto"/>
                                                <w:right w:val="none" w:sz="0" w:space="0" w:color="auto"/>
                                              </w:divBdr>
                                            </w:div>
                                            <w:div w:id="747845157">
                                              <w:marLeft w:val="0"/>
                                              <w:marRight w:val="0"/>
                                              <w:marTop w:val="0"/>
                                              <w:marBottom w:val="300"/>
                                              <w:divBdr>
                                                <w:top w:val="none" w:sz="0" w:space="0" w:color="auto"/>
                                                <w:left w:val="none" w:sz="0" w:space="0" w:color="auto"/>
                                                <w:bottom w:val="none" w:sz="0" w:space="0" w:color="auto"/>
                                                <w:right w:val="none" w:sz="0" w:space="0" w:color="auto"/>
                                              </w:divBdr>
                                            </w:div>
                                          </w:divsChild>
                                        </w:div>
                                        <w:div w:id="1492525328">
                                          <w:marLeft w:val="0"/>
                                          <w:marRight w:val="0"/>
                                          <w:marTop w:val="0"/>
                                          <w:marBottom w:val="0"/>
                                          <w:divBdr>
                                            <w:top w:val="none" w:sz="0" w:space="0" w:color="auto"/>
                                            <w:left w:val="none" w:sz="0" w:space="0" w:color="auto"/>
                                            <w:bottom w:val="none" w:sz="0" w:space="0" w:color="auto"/>
                                            <w:right w:val="none" w:sz="0" w:space="0" w:color="auto"/>
                                          </w:divBdr>
                                          <w:divsChild>
                                            <w:div w:id="498548228">
                                              <w:marLeft w:val="0"/>
                                              <w:marRight w:val="0"/>
                                              <w:marTop w:val="0"/>
                                              <w:marBottom w:val="300"/>
                                              <w:divBdr>
                                                <w:top w:val="none" w:sz="0" w:space="0" w:color="auto"/>
                                                <w:left w:val="none" w:sz="0" w:space="0" w:color="auto"/>
                                                <w:bottom w:val="none" w:sz="0" w:space="0" w:color="auto"/>
                                                <w:right w:val="none" w:sz="0" w:space="0" w:color="auto"/>
                                              </w:divBdr>
                                              <w:divsChild>
                                                <w:div w:id="2097095186">
                                                  <w:marLeft w:val="0"/>
                                                  <w:marRight w:val="0"/>
                                                  <w:marTop w:val="0"/>
                                                  <w:marBottom w:val="0"/>
                                                  <w:divBdr>
                                                    <w:top w:val="none" w:sz="0" w:space="0" w:color="auto"/>
                                                    <w:left w:val="none" w:sz="0" w:space="0" w:color="auto"/>
                                                    <w:bottom w:val="none" w:sz="0" w:space="0" w:color="auto"/>
                                                    <w:right w:val="none" w:sz="0" w:space="0" w:color="auto"/>
                                                  </w:divBdr>
                                                </w:div>
                                                <w:div w:id="1202478397">
                                                  <w:marLeft w:val="0"/>
                                                  <w:marRight w:val="0"/>
                                                  <w:marTop w:val="0"/>
                                                  <w:marBottom w:val="0"/>
                                                  <w:divBdr>
                                                    <w:top w:val="none" w:sz="0" w:space="0" w:color="auto"/>
                                                    <w:left w:val="none" w:sz="0" w:space="0" w:color="auto"/>
                                                    <w:bottom w:val="none" w:sz="0" w:space="0" w:color="auto"/>
                                                    <w:right w:val="none" w:sz="0" w:space="0" w:color="auto"/>
                                                  </w:divBdr>
                                                  <w:divsChild>
                                                    <w:div w:id="1057975262">
                                                      <w:marLeft w:val="0"/>
                                                      <w:marRight w:val="0"/>
                                                      <w:marTop w:val="0"/>
                                                      <w:marBottom w:val="0"/>
                                                      <w:divBdr>
                                                        <w:top w:val="none" w:sz="0" w:space="0" w:color="auto"/>
                                                        <w:left w:val="none" w:sz="0" w:space="0" w:color="auto"/>
                                                        <w:bottom w:val="none" w:sz="0" w:space="0" w:color="auto"/>
                                                        <w:right w:val="none" w:sz="0" w:space="0" w:color="auto"/>
                                                      </w:divBdr>
                                                      <w:divsChild>
                                                        <w:div w:id="1905405216">
                                                          <w:marLeft w:val="0"/>
                                                          <w:marRight w:val="0"/>
                                                          <w:marTop w:val="0"/>
                                                          <w:marBottom w:val="0"/>
                                                          <w:divBdr>
                                                            <w:top w:val="none" w:sz="0" w:space="0" w:color="auto"/>
                                                            <w:left w:val="none" w:sz="0" w:space="0" w:color="auto"/>
                                                            <w:bottom w:val="none" w:sz="0" w:space="0" w:color="auto"/>
                                                            <w:right w:val="none" w:sz="0" w:space="0" w:color="auto"/>
                                                          </w:divBdr>
                                                          <w:divsChild>
                                                            <w:div w:id="287321451">
                                                              <w:marLeft w:val="0"/>
                                                              <w:marRight w:val="0"/>
                                                              <w:marTop w:val="0"/>
                                                              <w:marBottom w:val="0"/>
                                                              <w:divBdr>
                                                                <w:top w:val="none" w:sz="0" w:space="0" w:color="auto"/>
                                                                <w:left w:val="none" w:sz="0" w:space="0" w:color="auto"/>
                                                                <w:bottom w:val="none" w:sz="0" w:space="0" w:color="auto"/>
                                                                <w:right w:val="none" w:sz="0" w:space="0" w:color="auto"/>
                                                              </w:divBdr>
                                                              <w:divsChild>
                                                                <w:div w:id="261107819">
                                                                  <w:marLeft w:val="0"/>
                                                                  <w:marRight w:val="0"/>
                                                                  <w:marTop w:val="0"/>
                                                                  <w:marBottom w:val="0"/>
                                                                  <w:divBdr>
                                                                    <w:top w:val="none" w:sz="0" w:space="0" w:color="auto"/>
                                                                    <w:left w:val="none" w:sz="0" w:space="0" w:color="auto"/>
                                                                    <w:bottom w:val="none" w:sz="0" w:space="0" w:color="auto"/>
                                                                    <w:right w:val="none" w:sz="0" w:space="0" w:color="auto"/>
                                                                  </w:divBdr>
                                                                </w:div>
                                                                <w:div w:id="4965020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746982">
                                              <w:marLeft w:val="0"/>
                                              <w:marRight w:val="0"/>
                                              <w:marTop w:val="0"/>
                                              <w:marBottom w:val="300"/>
                                              <w:divBdr>
                                                <w:top w:val="none" w:sz="0" w:space="0" w:color="auto"/>
                                                <w:left w:val="none" w:sz="0" w:space="0" w:color="auto"/>
                                                <w:bottom w:val="none" w:sz="0" w:space="0" w:color="auto"/>
                                                <w:right w:val="none" w:sz="0" w:space="0" w:color="auto"/>
                                              </w:divBdr>
                                            </w:div>
                                            <w:div w:id="1046175601">
                                              <w:marLeft w:val="0"/>
                                              <w:marRight w:val="0"/>
                                              <w:marTop w:val="450"/>
                                              <w:marBottom w:val="450"/>
                                              <w:divBdr>
                                                <w:top w:val="none" w:sz="0" w:space="0" w:color="auto"/>
                                                <w:left w:val="none" w:sz="0" w:space="0" w:color="auto"/>
                                                <w:bottom w:val="none" w:sz="0" w:space="0" w:color="auto"/>
                                                <w:right w:val="none" w:sz="0" w:space="0" w:color="auto"/>
                                              </w:divBdr>
                                            </w:div>
                                            <w:div w:id="528372444">
                                              <w:marLeft w:val="0"/>
                                              <w:marRight w:val="0"/>
                                              <w:marTop w:val="0"/>
                                              <w:marBottom w:val="300"/>
                                              <w:divBdr>
                                                <w:top w:val="none" w:sz="0" w:space="0" w:color="auto"/>
                                                <w:left w:val="none" w:sz="0" w:space="0" w:color="auto"/>
                                                <w:bottom w:val="none" w:sz="0" w:space="0" w:color="auto"/>
                                                <w:right w:val="none" w:sz="0" w:space="0" w:color="auto"/>
                                              </w:divBdr>
                                            </w:div>
                                          </w:divsChild>
                                        </w:div>
                                        <w:div w:id="470173131">
                                          <w:marLeft w:val="0"/>
                                          <w:marRight w:val="0"/>
                                          <w:marTop w:val="0"/>
                                          <w:marBottom w:val="0"/>
                                          <w:divBdr>
                                            <w:top w:val="none" w:sz="0" w:space="0" w:color="auto"/>
                                            <w:left w:val="none" w:sz="0" w:space="0" w:color="auto"/>
                                            <w:bottom w:val="none" w:sz="0" w:space="0" w:color="auto"/>
                                            <w:right w:val="none" w:sz="0" w:space="0" w:color="auto"/>
                                          </w:divBdr>
                                          <w:divsChild>
                                            <w:div w:id="2045009961">
                                              <w:marLeft w:val="0"/>
                                              <w:marRight w:val="0"/>
                                              <w:marTop w:val="450"/>
                                              <w:marBottom w:val="450"/>
                                              <w:divBdr>
                                                <w:top w:val="none" w:sz="0" w:space="0" w:color="auto"/>
                                                <w:left w:val="none" w:sz="0" w:space="0" w:color="auto"/>
                                                <w:bottom w:val="none" w:sz="0" w:space="0" w:color="auto"/>
                                                <w:right w:val="none" w:sz="0" w:space="0" w:color="auto"/>
                                              </w:divBdr>
                                            </w:div>
                                          </w:divsChild>
                                        </w:div>
                                        <w:div w:id="245387188">
                                          <w:marLeft w:val="0"/>
                                          <w:marRight w:val="0"/>
                                          <w:marTop w:val="0"/>
                                          <w:marBottom w:val="0"/>
                                          <w:divBdr>
                                            <w:top w:val="none" w:sz="0" w:space="0" w:color="auto"/>
                                            <w:left w:val="none" w:sz="0" w:space="0" w:color="auto"/>
                                            <w:bottom w:val="none" w:sz="0" w:space="0" w:color="auto"/>
                                            <w:right w:val="none" w:sz="0" w:space="0" w:color="auto"/>
                                          </w:divBdr>
                                          <w:divsChild>
                                            <w:div w:id="178550733">
                                              <w:marLeft w:val="0"/>
                                              <w:marRight w:val="0"/>
                                              <w:marTop w:val="450"/>
                                              <w:marBottom w:val="450"/>
                                              <w:divBdr>
                                                <w:top w:val="none" w:sz="0" w:space="0" w:color="auto"/>
                                                <w:left w:val="none" w:sz="0" w:space="0" w:color="auto"/>
                                                <w:bottom w:val="none" w:sz="0" w:space="0" w:color="auto"/>
                                                <w:right w:val="none" w:sz="0" w:space="0" w:color="auto"/>
                                              </w:divBdr>
                                            </w:div>
                                          </w:divsChild>
                                        </w:div>
                                        <w:div w:id="326521975">
                                          <w:marLeft w:val="0"/>
                                          <w:marRight w:val="0"/>
                                          <w:marTop w:val="0"/>
                                          <w:marBottom w:val="0"/>
                                          <w:divBdr>
                                            <w:top w:val="none" w:sz="0" w:space="0" w:color="auto"/>
                                            <w:left w:val="none" w:sz="0" w:space="0" w:color="auto"/>
                                            <w:bottom w:val="none" w:sz="0" w:space="0" w:color="auto"/>
                                            <w:right w:val="none" w:sz="0" w:space="0" w:color="auto"/>
                                          </w:divBdr>
                                          <w:divsChild>
                                            <w:div w:id="1098065823">
                                              <w:marLeft w:val="0"/>
                                              <w:marRight w:val="0"/>
                                              <w:marTop w:val="450"/>
                                              <w:marBottom w:val="450"/>
                                              <w:divBdr>
                                                <w:top w:val="none" w:sz="0" w:space="0" w:color="auto"/>
                                                <w:left w:val="none" w:sz="0" w:space="0" w:color="auto"/>
                                                <w:bottom w:val="none" w:sz="0" w:space="0" w:color="auto"/>
                                                <w:right w:val="none" w:sz="0" w:space="0" w:color="auto"/>
                                              </w:divBdr>
                                            </w:div>
                                          </w:divsChild>
                                        </w:div>
                                        <w:div w:id="7951834">
                                          <w:marLeft w:val="0"/>
                                          <w:marRight w:val="0"/>
                                          <w:marTop w:val="0"/>
                                          <w:marBottom w:val="0"/>
                                          <w:divBdr>
                                            <w:top w:val="none" w:sz="0" w:space="0" w:color="auto"/>
                                            <w:left w:val="none" w:sz="0" w:space="0" w:color="auto"/>
                                            <w:bottom w:val="none" w:sz="0" w:space="0" w:color="auto"/>
                                            <w:right w:val="none" w:sz="0" w:space="0" w:color="auto"/>
                                          </w:divBdr>
                                          <w:divsChild>
                                            <w:div w:id="2019654264">
                                              <w:marLeft w:val="0"/>
                                              <w:marRight w:val="0"/>
                                              <w:marTop w:val="450"/>
                                              <w:marBottom w:val="450"/>
                                              <w:divBdr>
                                                <w:top w:val="none" w:sz="0" w:space="0" w:color="auto"/>
                                                <w:left w:val="none" w:sz="0" w:space="0" w:color="auto"/>
                                                <w:bottom w:val="none" w:sz="0" w:space="0" w:color="auto"/>
                                                <w:right w:val="none" w:sz="0" w:space="0" w:color="auto"/>
                                              </w:divBdr>
                                            </w:div>
                                          </w:divsChild>
                                        </w:div>
                                        <w:div w:id="1256785032">
                                          <w:marLeft w:val="0"/>
                                          <w:marRight w:val="0"/>
                                          <w:marTop w:val="0"/>
                                          <w:marBottom w:val="0"/>
                                          <w:divBdr>
                                            <w:top w:val="none" w:sz="0" w:space="0" w:color="auto"/>
                                            <w:left w:val="none" w:sz="0" w:space="0" w:color="auto"/>
                                            <w:bottom w:val="none" w:sz="0" w:space="0" w:color="auto"/>
                                            <w:right w:val="none" w:sz="0" w:space="0" w:color="auto"/>
                                          </w:divBdr>
                                          <w:divsChild>
                                            <w:div w:id="609511583">
                                              <w:marLeft w:val="0"/>
                                              <w:marRight w:val="0"/>
                                              <w:marTop w:val="450"/>
                                              <w:marBottom w:val="450"/>
                                              <w:divBdr>
                                                <w:top w:val="none" w:sz="0" w:space="0" w:color="auto"/>
                                                <w:left w:val="none" w:sz="0" w:space="0" w:color="auto"/>
                                                <w:bottom w:val="none" w:sz="0" w:space="0" w:color="auto"/>
                                                <w:right w:val="none" w:sz="0" w:space="0" w:color="auto"/>
                                              </w:divBdr>
                                            </w:div>
                                          </w:divsChild>
                                        </w:div>
                                        <w:div w:id="558708572">
                                          <w:marLeft w:val="0"/>
                                          <w:marRight w:val="0"/>
                                          <w:marTop w:val="0"/>
                                          <w:marBottom w:val="0"/>
                                          <w:divBdr>
                                            <w:top w:val="none" w:sz="0" w:space="0" w:color="auto"/>
                                            <w:left w:val="none" w:sz="0" w:space="0" w:color="auto"/>
                                            <w:bottom w:val="none" w:sz="0" w:space="0" w:color="auto"/>
                                            <w:right w:val="none" w:sz="0" w:space="0" w:color="auto"/>
                                          </w:divBdr>
                                          <w:divsChild>
                                            <w:div w:id="1448816757">
                                              <w:marLeft w:val="0"/>
                                              <w:marRight w:val="0"/>
                                              <w:marTop w:val="450"/>
                                              <w:marBottom w:val="450"/>
                                              <w:divBdr>
                                                <w:top w:val="none" w:sz="0" w:space="0" w:color="auto"/>
                                                <w:left w:val="none" w:sz="0" w:space="0" w:color="auto"/>
                                                <w:bottom w:val="none" w:sz="0" w:space="0" w:color="auto"/>
                                                <w:right w:val="none" w:sz="0" w:space="0" w:color="auto"/>
                                              </w:divBdr>
                                            </w:div>
                                          </w:divsChild>
                                        </w:div>
                                        <w:div w:id="909386843">
                                          <w:marLeft w:val="0"/>
                                          <w:marRight w:val="0"/>
                                          <w:marTop w:val="0"/>
                                          <w:marBottom w:val="0"/>
                                          <w:divBdr>
                                            <w:top w:val="none" w:sz="0" w:space="0" w:color="auto"/>
                                            <w:left w:val="none" w:sz="0" w:space="0" w:color="auto"/>
                                            <w:bottom w:val="none" w:sz="0" w:space="0" w:color="auto"/>
                                            <w:right w:val="none" w:sz="0" w:space="0" w:color="auto"/>
                                          </w:divBdr>
                                          <w:divsChild>
                                            <w:div w:id="1360665950">
                                              <w:marLeft w:val="0"/>
                                              <w:marRight w:val="0"/>
                                              <w:marTop w:val="450"/>
                                              <w:marBottom w:val="450"/>
                                              <w:divBdr>
                                                <w:top w:val="none" w:sz="0" w:space="0" w:color="auto"/>
                                                <w:left w:val="none" w:sz="0" w:space="0" w:color="auto"/>
                                                <w:bottom w:val="none" w:sz="0" w:space="0" w:color="auto"/>
                                                <w:right w:val="none" w:sz="0" w:space="0" w:color="auto"/>
                                              </w:divBdr>
                                            </w:div>
                                          </w:divsChild>
                                        </w:div>
                                        <w:div w:id="2057922113">
                                          <w:marLeft w:val="0"/>
                                          <w:marRight w:val="0"/>
                                          <w:marTop w:val="0"/>
                                          <w:marBottom w:val="0"/>
                                          <w:divBdr>
                                            <w:top w:val="none" w:sz="0" w:space="0" w:color="auto"/>
                                            <w:left w:val="none" w:sz="0" w:space="0" w:color="auto"/>
                                            <w:bottom w:val="none" w:sz="0" w:space="0" w:color="auto"/>
                                            <w:right w:val="none" w:sz="0" w:space="0" w:color="auto"/>
                                          </w:divBdr>
                                          <w:divsChild>
                                            <w:div w:id="1440445531">
                                              <w:marLeft w:val="0"/>
                                              <w:marRight w:val="0"/>
                                              <w:marTop w:val="450"/>
                                              <w:marBottom w:val="450"/>
                                              <w:divBdr>
                                                <w:top w:val="none" w:sz="0" w:space="0" w:color="auto"/>
                                                <w:left w:val="none" w:sz="0" w:space="0" w:color="auto"/>
                                                <w:bottom w:val="none" w:sz="0" w:space="0" w:color="auto"/>
                                                <w:right w:val="none" w:sz="0" w:space="0" w:color="auto"/>
                                              </w:divBdr>
                                            </w:div>
                                          </w:divsChild>
                                        </w:div>
                                        <w:div w:id="366107229">
                                          <w:marLeft w:val="0"/>
                                          <w:marRight w:val="0"/>
                                          <w:marTop w:val="0"/>
                                          <w:marBottom w:val="0"/>
                                          <w:divBdr>
                                            <w:top w:val="none" w:sz="0" w:space="0" w:color="auto"/>
                                            <w:left w:val="none" w:sz="0" w:space="0" w:color="auto"/>
                                            <w:bottom w:val="none" w:sz="0" w:space="0" w:color="auto"/>
                                            <w:right w:val="none" w:sz="0" w:space="0" w:color="auto"/>
                                          </w:divBdr>
                                          <w:divsChild>
                                            <w:div w:id="77871582">
                                              <w:marLeft w:val="0"/>
                                              <w:marRight w:val="0"/>
                                              <w:marTop w:val="450"/>
                                              <w:marBottom w:val="450"/>
                                              <w:divBdr>
                                                <w:top w:val="none" w:sz="0" w:space="0" w:color="auto"/>
                                                <w:left w:val="none" w:sz="0" w:space="0" w:color="auto"/>
                                                <w:bottom w:val="none" w:sz="0" w:space="0" w:color="auto"/>
                                                <w:right w:val="none" w:sz="0" w:space="0" w:color="auto"/>
                                              </w:divBdr>
                                            </w:div>
                                          </w:divsChild>
                                        </w:div>
                                        <w:div w:id="756025568">
                                          <w:marLeft w:val="0"/>
                                          <w:marRight w:val="0"/>
                                          <w:marTop w:val="0"/>
                                          <w:marBottom w:val="0"/>
                                          <w:divBdr>
                                            <w:top w:val="none" w:sz="0" w:space="0" w:color="auto"/>
                                            <w:left w:val="none" w:sz="0" w:space="0" w:color="auto"/>
                                            <w:bottom w:val="none" w:sz="0" w:space="0" w:color="auto"/>
                                            <w:right w:val="none" w:sz="0" w:space="0" w:color="auto"/>
                                          </w:divBdr>
                                          <w:divsChild>
                                            <w:div w:id="1047336552">
                                              <w:marLeft w:val="0"/>
                                              <w:marRight w:val="0"/>
                                              <w:marTop w:val="450"/>
                                              <w:marBottom w:val="450"/>
                                              <w:divBdr>
                                                <w:top w:val="none" w:sz="0" w:space="0" w:color="auto"/>
                                                <w:left w:val="none" w:sz="0" w:space="0" w:color="auto"/>
                                                <w:bottom w:val="none" w:sz="0" w:space="0" w:color="auto"/>
                                                <w:right w:val="none" w:sz="0" w:space="0" w:color="auto"/>
                                              </w:divBdr>
                                            </w:div>
                                          </w:divsChild>
                                        </w:div>
                                        <w:div w:id="961837467">
                                          <w:marLeft w:val="0"/>
                                          <w:marRight w:val="0"/>
                                          <w:marTop w:val="0"/>
                                          <w:marBottom w:val="0"/>
                                          <w:divBdr>
                                            <w:top w:val="none" w:sz="0" w:space="0" w:color="auto"/>
                                            <w:left w:val="none" w:sz="0" w:space="0" w:color="auto"/>
                                            <w:bottom w:val="none" w:sz="0" w:space="0" w:color="auto"/>
                                            <w:right w:val="none" w:sz="0" w:space="0" w:color="auto"/>
                                          </w:divBdr>
                                          <w:divsChild>
                                            <w:div w:id="2086999330">
                                              <w:marLeft w:val="0"/>
                                              <w:marRight w:val="0"/>
                                              <w:marTop w:val="450"/>
                                              <w:marBottom w:val="450"/>
                                              <w:divBdr>
                                                <w:top w:val="none" w:sz="0" w:space="0" w:color="auto"/>
                                                <w:left w:val="none" w:sz="0" w:space="0" w:color="auto"/>
                                                <w:bottom w:val="none" w:sz="0" w:space="0" w:color="auto"/>
                                                <w:right w:val="none" w:sz="0" w:space="0" w:color="auto"/>
                                              </w:divBdr>
                                            </w:div>
                                          </w:divsChild>
                                        </w:div>
                                        <w:div w:id="2142376201">
                                          <w:marLeft w:val="0"/>
                                          <w:marRight w:val="0"/>
                                          <w:marTop w:val="0"/>
                                          <w:marBottom w:val="0"/>
                                          <w:divBdr>
                                            <w:top w:val="none" w:sz="0" w:space="0" w:color="auto"/>
                                            <w:left w:val="none" w:sz="0" w:space="0" w:color="auto"/>
                                            <w:bottom w:val="none" w:sz="0" w:space="0" w:color="auto"/>
                                            <w:right w:val="none" w:sz="0" w:space="0" w:color="auto"/>
                                          </w:divBdr>
                                          <w:divsChild>
                                            <w:div w:id="1331058724">
                                              <w:marLeft w:val="0"/>
                                              <w:marRight w:val="0"/>
                                              <w:marTop w:val="450"/>
                                              <w:marBottom w:val="450"/>
                                              <w:divBdr>
                                                <w:top w:val="none" w:sz="0" w:space="0" w:color="auto"/>
                                                <w:left w:val="none" w:sz="0" w:space="0" w:color="auto"/>
                                                <w:bottom w:val="none" w:sz="0" w:space="0" w:color="auto"/>
                                                <w:right w:val="none" w:sz="0" w:space="0" w:color="auto"/>
                                              </w:divBdr>
                                            </w:div>
                                          </w:divsChild>
                                        </w:div>
                                        <w:div w:id="400061093">
                                          <w:marLeft w:val="0"/>
                                          <w:marRight w:val="0"/>
                                          <w:marTop w:val="0"/>
                                          <w:marBottom w:val="0"/>
                                          <w:divBdr>
                                            <w:top w:val="none" w:sz="0" w:space="0" w:color="auto"/>
                                            <w:left w:val="none" w:sz="0" w:space="0" w:color="auto"/>
                                            <w:bottom w:val="none" w:sz="0" w:space="0" w:color="auto"/>
                                            <w:right w:val="none" w:sz="0" w:space="0" w:color="auto"/>
                                          </w:divBdr>
                                          <w:divsChild>
                                            <w:div w:id="565997002">
                                              <w:marLeft w:val="0"/>
                                              <w:marRight w:val="0"/>
                                              <w:marTop w:val="450"/>
                                              <w:marBottom w:val="450"/>
                                              <w:divBdr>
                                                <w:top w:val="none" w:sz="0" w:space="0" w:color="auto"/>
                                                <w:left w:val="none" w:sz="0" w:space="0" w:color="auto"/>
                                                <w:bottom w:val="none" w:sz="0" w:space="0" w:color="auto"/>
                                                <w:right w:val="none" w:sz="0" w:space="0" w:color="auto"/>
                                              </w:divBdr>
                                            </w:div>
                                          </w:divsChild>
                                        </w:div>
                                        <w:div w:id="2044551702">
                                          <w:marLeft w:val="0"/>
                                          <w:marRight w:val="0"/>
                                          <w:marTop w:val="0"/>
                                          <w:marBottom w:val="0"/>
                                          <w:divBdr>
                                            <w:top w:val="none" w:sz="0" w:space="0" w:color="auto"/>
                                            <w:left w:val="none" w:sz="0" w:space="0" w:color="auto"/>
                                            <w:bottom w:val="none" w:sz="0" w:space="0" w:color="auto"/>
                                            <w:right w:val="none" w:sz="0" w:space="0" w:color="auto"/>
                                          </w:divBdr>
                                          <w:divsChild>
                                            <w:div w:id="1143230746">
                                              <w:marLeft w:val="0"/>
                                              <w:marRight w:val="0"/>
                                              <w:marTop w:val="450"/>
                                              <w:marBottom w:val="450"/>
                                              <w:divBdr>
                                                <w:top w:val="none" w:sz="0" w:space="0" w:color="auto"/>
                                                <w:left w:val="none" w:sz="0" w:space="0" w:color="auto"/>
                                                <w:bottom w:val="none" w:sz="0" w:space="0" w:color="auto"/>
                                                <w:right w:val="none" w:sz="0" w:space="0" w:color="auto"/>
                                              </w:divBdr>
                                            </w:div>
                                          </w:divsChild>
                                        </w:div>
                                        <w:div w:id="777142039">
                                          <w:marLeft w:val="0"/>
                                          <w:marRight w:val="0"/>
                                          <w:marTop w:val="0"/>
                                          <w:marBottom w:val="0"/>
                                          <w:divBdr>
                                            <w:top w:val="none" w:sz="0" w:space="0" w:color="auto"/>
                                            <w:left w:val="none" w:sz="0" w:space="0" w:color="auto"/>
                                            <w:bottom w:val="none" w:sz="0" w:space="0" w:color="auto"/>
                                            <w:right w:val="none" w:sz="0" w:space="0" w:color="auto"/>
                                          </w:divBdr>
                                          <w:divsChild>
                                            <w:div w:id="280306842">
                                              <w:marLeft w:val="0"/>
                                              <w:marRight w:val="0"/>
                                              <w:marTop w:val="450"/>
                                              <w:marBottom w:val="450"/>
                                              <w:divBdr>
                                                <w:top w:val="none" w:sz="0" w:space="0" w:color="auto"/>
                                                <w:left w:val="none" w:sz="0" w:space="0" w:color="auto"/>
                                                <w:bottom w:val="none" w:sz="0" w:space="0" w:color="auto"/>
                                                <w:right w:val="none" w:sz="0" w:space="0" w:color="auto"/>
                                              </w:divBdr>
                                            </w:div>
                                          </w:divsChild>
                                        </w:div>
                                        <w:div w:id="1955671887">
                                          <w:marLeft w:val="0"/>
                                          <w:marRight w:val="0"/>
                                          <w:marTop w:val="0"/>
                                          <w:marBottom w:val="0"/>
                                          <w:divBdr>
                                            <w:top w:val="none" w:sz="0" w:space="0" w:color="auto"/>
                                            <w:left w:val="none" w:sz="0" w:space="0" w:color="auto"/>
                                            <w:bottom w:val="none" w:sz="0" w:space="0" w:color="auto"/>
                                            <w:right w:val="none" w:sz="0" w:space="0" w:color="auto"/>
                                          </w:divBdr>
                                          <w:divsChild>
                                            <w:div w:id="1676766085">
                                              <w:marLeft w:val="0"/>
                                              <w:marRight w:val="0"/>
                                              <w:marTop w:val="450"/>
                                              <w:marBottom w:val="450"/>
                                              <w:divBdr>
                                                <w:top w:val="none" w:sz="0" w:space="0" w:color="auto"/>
                                                <w:left w:val="none" w:sz="0" w:space="0" w:color="auto"/>
                                                <w:bottom w:val="none" w:sz="0" w:space="0" w:color="auto"/>
                                                <w:right w:val="none" w:sz="0" w:space="0" w:color="auto"/>
                                              </w:divBdr>
                                            </w:div>
                                          </w:divsChild>
                                        </w:div>
                                        <w:div w:id="386536773">
                                          <w:marLeft w:val="0"/>
                                          <w:marRight w:val="0"/>
                                          <w:marTop w:val="0"/>
                                          <w:marBottom w:val="0"/>
                                          <w:divBdr>
                                            <w:top w:val="none" w:sz="0" w:space="0" w:color="auto"/>
                                            <w:left w:val="none" w:sz="0" w:space="0" w:color="auto"/>
                                            <w:bottom w:val="none" w:sz="0" w:space="0" w:color="auto"/>
                                            <w:right w:val="none" w:sz="0" w:space="0" w:color="auto"/>
                                          </w:divBdr>
                                          <w:divsChild>
                                            <w:div w:id="1853297135">
                                              <w:marLeft w:val="0"/>
                                              <w:marRight w:val="0"/>
                                              <w:marTop w:val="450"/>
                                              <w:marBottom w:val="450"/>
                                              <w:divBdr>
                                                <w:top w:val="none" w:sz="0" w:space="0" w:color="auto"/>
                                                <w:left w:val="none" w:sz="0" w:space="0" w:color="auto"/>
                                                <w:bottom w:val="none" w:sz="0" w:space="0" w:color="auto"/>
                                                <w:right w:val="none" w:sz="0" w:space="0" w:color="auto"/>
                                              </w:divBdr>
                                            </w:div>
                                          </w:divsChild>
                                        </w:div>
                                        <w:div w:id="1307276183">
                                          <w:marLeft w:val="0"/>
                                          <w:marRight w:val="0"/>
                                          <w:marTop w:val="0"/>
                                          <w:marBottom w:val="0"/>
                                          <w:divBdr>
                                            <w:top w:val="none" w:sz="0" w:space="0" w:color="auto"/>
                                            <w:left w:val="none" w:sz="0" w:space="0" w:color="auto"/>
                                            <w:bottom w:val="none" w:sz="0" w:space="0" w:color="auto"/>
                                            <w:right w:val="none" w:sz="0" w:space="0" w:color="auto"/>
                                          </w:divBdr>
                                          <w:divsChild>
                                            <w:div w:id="208819086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872721">
          <w:marLeft w:val="0"/>
          <w:marRight w:val="0"/>
          <w:marTop w:val="0"/>
          <w:marBottom w:val="0"/>
          <w:divBdr>
            <w:top w:val="none" w:sz="0" w:space="0" w:color="auto"/>
            <w:left w:val="none" w:sz="0" w:space="0" w:color="auto"/>
            <w:bottom w:val="none" w:sz="0" w:space="0" w:color="auto"/>
            <w:right w:val="none" w:sz="0" w:space="0" w:color="auto"/>
          </w:divBdr>
          <w:divsChild>
            <w:div w:id="1363822852">
              <w:marLeft w:val="0"/>
              <w:marRight w:val="0"/>
              <w:marTop w:val="0"/>
              <w:marBottom w:val="0"/>
              <w:divBdr>
                <w:top w:val="none" w:sz="0" w:space="0" w:color="auto"/>
                <w:left w:val="none" w:sz="0" w:space="0" w:color="auto"/>
                <w:bottom w:val="none" w:sz="0" w:space="0" w:color="auto"/>
                <w:right w:val="none" w:sz="0" w:space="0" w:color="auto"/>
              </w:divBdr>
            </w:div>
          </w:divsChild>
        </w:div>
        <w:div w:id="2025477189">
          <w:marLeft w:val="0"/>
          <w:marRight w:val="0"/>
          <w:marTop w:val="0"/>
          <w:marBottom w:val="0"/>
          <w:divBdr>
            <w:top w:val="single" w:sz="6" w:space="30" w:color="D8D8D8"/>
            <w:left w:val="none" w:sz="0" w:space="0" w:color="auto"/>
            <w:bottom w:val="none" w:sz="0" w:space="0" w:color="auto"/>
            <w:right w:val="none" w:sz="0" w:space="0" w:color="auto"/>
          </w:divBdr>
          <w:divsChild>
            <w:div w:id="1390878355">
              <w:marLeft w:val="0"/>
              <w:marRight w:val="0"/>
              <w:marTop w:val="0"/>
              <w:marBottom w:val="0"/>
              <w:divBdr>
                <w:top w:val="none" w:sz="0" w:space="0" w:color="auto"/>
                <w:left w:val="none" w:sz="0" w:space="0" w:color="auto"/>
                <w:bottom w:val="none" w:sz="0" w:space="0" w:color="auto"/>
                <w:right w:val="none" w:sz="0" w:space="0" w:color="auto"/>
              </w:divBdr>
              <w:divsChild>
                <w:div w:id="1548561716">
                  <w:marLeft w:val="-225"/>
                  <w:marRight w:val="-225"/>
                  <w:marTop w:val="0"/>
                  <w:marBottom w:val="300"/>
                  <w:divBdr>
                    <w:top w:val="none" w:sz="0" w:space="0" w:color="auto"/>
                    <w:left w:val="none" w:sz="0" w:space="0" w:color="auto"/>
                    <w:bottom w:val="none" w:sz="0" w:space="0" w:color="auto"/>
                    <w:right w:val="none" w:sz="0" w:space="0" w:color="auto"/>
                  </w:divBdr>
                  <w:divsChild>
                    <w:div w:id="1029643821">
                      <w:marLeft w:val="0"/>
                      <w:marRight w:val="0"/>
                      <w:marTop w:val="0"/>
                      <w:marBottom w:val="0"/>
                      <w:divBdr>
                        <w:top w:val="none" w:sz="0" w:space="0" w:color="auto"/>
                        <w:left w:val="none" w:sz="0" w:space="0" w:color="auto"/>
                        <w:bottom w:val="none" w:sz="0" w:space="0" w:color="auto"/>
                        <w:right w:val="none" w:sz="0" w:space="0" w:color="auto"/>
                      </w:divBdr>
                    </w:div>
                    <w:div w:id="682240722">
                      <w:marLeft w:val="0"/>
                      <w:marRight w:val="0"/>
                      <w:marTop w:val="0"/>
                      <w:marBottom w:val="0"/>
                      <w:divBdr>
                        <w:top w:val="none" w:sz="0" w:space="0" w:color="auto"/>
                        <w:left w:val="none" w:sz="0" w:space="0" w:color="auto"/>
                        <w:bottom w:val="none" w:sz="0" w:space="0" w:color="auto"/>
                        <w:right w:val="none" w:sz="0" w:space="0" w:color="auto"/>
                      </w:divBdr>
                    </w:div>
                    <w:div w:id="545721514">
                      <w:marLeft w:val="0"/>
                      <w:marRight w:val="0"/>
                      <w:marTop w:val="0"/>
                      <w:marBottom w:val="0"/>
                      <w:divBdr>
                        <w:top w:val="none" w:sz="0" w:space="0" w:color="auto"/>
                        <w:left w:val="none" w:sz="0" w:space="0" w:color="auto"/>
                        <w:bottom w:val="none" w:sz="0" w:space="0" w:color="auto"/>
                        <w:right w:val="none" w:sz="0" w:space="0" w:color="auto"/>
                      </w:divBdr>
                      <w:divsChild>
                        <w:div w:id="7694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7041">
                  <w:marLeft w:val="-225"/>
                  <w:marRight w:val="-225"/>
                  <w:marTop w:val="0"/>
                  <w:marBottom w:val="300"/>
                  <w:divBdr>
                    <w:top w:val="none" w:sz="0" w:space="0" w:color="auto"/>
                    <w:left w:val="none" w:sz="0" w:space="0" w:color="auto"/>
                    <w:bottom w:val="none" w:sz="0" w:space="0" w:color="auto"/>
                    <w:right w:val="none" w:sz="0" w:space="0" w:color="auto"/>
                  </w:divBdr>
                  <w:divsChild>
                    <w:div w:id="69909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083976">
      <w:bodyDiv w:val="1"/>
      <w:marLeft w:val="0"/>
      <w:marRight w:val="0"/>
      <w:marTop w:val="0"/>
      <w:marBottom w:val="0"/>
      <w:divBdr>
        <w:top w:val="none" w:sz="0" w:space="0" w:color="auto"/>
        <w:left w:val="none" w:sz="0" w:space="0" w:color="auto"/>
        <w:bottom w:val="none" w:sz="0" w:space="0" w:color="auto"/>
        <w:right w:val="none" w:sz="0" w:space="0" w:color="auto"/>
      </w:divBdr>
      <w:divsChild>
        <w:div w:id="1408763496">
          <w:marLeft w:val="0"/>
          <w:marRight w:val="150"/>
          <w:marTop w:val="0"/>
          <w:marBottom w:val="75"/>
          <w:divBdr>
            <w:top w:val="none" w:sz="0" w:space="0" w:color="auto"/>
            <w:left w:val="none" w:sz="0" w:space="0" w:color="auto"/>
            <w:bottom w:val="none" w:sz="0" w:space="0" w:color="auto"/>
            <w:right w:val="none" w:sz="0" w:space="0" w:color="auto"/>
          </w:divBdr>
        </w:div>
        <w:div w:id="1343896821">
          <w:marLeft w:val="0"/>
          <w:marRight w:val="150"/>
          <w:marTop w:val="150"/>
          <w:marBottom w:val="150"/>
          <w:divBdr>
            <w:top w:val="none" w:sz="0" w:space="0" w:color="auto"/>
            <w:left w:val="none" w:sz="0" w:space="0" w:color="auto"/>
            <w:bottom w:val="none" w:sz="0" w:space="0" w:color="auto"/>
            <w:right w:val="none" w:sz="0" w:space="0" w:color="auto"/>
          </w:divBdr>
        </w:div>
        <w:div w:id="321391880">
          <w:marLeft w:val="0"/>
          <w:marRight w:val="150"/>
          <w:marTop w:val="0"/>
          <w:marBottom w:val="0"/>
          <w:divBdr>
            <w:top w:val="none" w:sz="0" w:space="0" w:color="auto"/>
            <w:left w:val="none" w:sz="0" w:space="0" w:color="auto"/>
            <w:bottom w:val="none" w:sz="0" w:space="0" w:color="auto"/>
            <w:right w:val="none" w:sz="0" w:space="0" w:color="auto"/>
          </w:divBdr>
        </w:div>
      </w:divsChild>
    </w:div>
    <w:div w:id="2074232831">
      <w:bodyDiv w:val="1"/>
      <w:marLeft w:val="0"/>
      <w:marRight w:val="0"/>
      <w:marTop w:val="0"/>
      <w:marBottom w:val="0"/>
      <w:divBdr>
        <w:top w:val="none" w:sz="0" w:space="0" w:color="auto"/>
        <w:left w:val="none" w:sz="0" w:space="0" w:color="auto"/>
        <w:bottom w:val="none" w:sz="0" w:space="0" w:color="auto"/>
        <w:right w:val="none" w:sz="0" w:space="0" w:color="auto"/>
      </w:divBdr>
      <w:divsChild>
        <w:div w:id="821845956">
          <w:marLeft w:val="0"/>
          <w:marRight w:val="0"/>
          <w:marTop w:val="0"/>
          <w:marBottom w:val="300"/>
          <w:divBdr>
            <w:top w:val="none" w:sz="0" w:space="0" w:color="auto"/>
            <w:left w:val="none" w:sz="0" w:space="0" w:color="auto"/>
            <w:bottom w:val="none" w:sz="0" w:space="0" w:color="auto"/>
            <w:right w:val="none" w:sz="0" w:space="0" w:color="auto"/>
          </w:divBdr>
        </w:div>
      </w:divsChild>
    </w:div>
    <w:div w:id="2076925528">
      <w:bodyDiv w:val="1"/>
      <w:marLeft w:val="0"/>
      <w:marRight w:val="0"/>
      <w:marTop w:val="0"/>
      <w:marBottom w:val="0"/>
      <w:divBdr>
        <w:top w:val="none" w:sz="0" w:space="0" w:color="auto"/>
        <w:left w:val="none" w:sz="0" w:space="0" w:color="auto"/>
        <w:bottom w:val="none" w:sz="0" w:space="0" w:color="auto"/>
        <w:right w:val="none" w:sz="0" w:space="0" w:color="auto"/>
      </w:divBdr>
      <w:divsChild>
        <w:div w:id="1919097064">
          <w:marLeft w:val="0"/>
          <w:marRight w:val="0"/>
          <w:marTop w:val="0"/>
          <w:marBottom w:val="150"/>
          <w:divBdr>
            <w:top w:val="none" w:sz="0" w:space="0" w:color="auto"/>
            <w:left w:val="none" w:sz="0" w:space="0" w:color="auto"/>
            <w:bottom w:val="none" w:sz="0" w:space="0" w:color="auto"/>
            <w:right w:val="none" w:sz="0" w:space="0" w:color="auto"/>
          </w:divBdr>
          <w:divsChild>
            <w:div w:id="1891647553">
              <w:marLeft w:val="0"/>
              <w:marRight w:val="0"/>
              <w:marTop w:val="0"/>
              <w:marBottom w:val="0"/>
              <w:divBdr>
                <w:top w:val="none" w:sz="0" w:space="0" w:color="auto"/>
                <w:left w:val="none" w:sz="0" w:space="0" w:color="auto"/>
                <w:bottom w:val="none" w:sz="0" w:space="0" w:color="auto"/>
                <w:right w:val="none" w:sz="0" w:space="0" w:color="auto"/>
              </w:divBdr>
            </w:div>
            <w:div w:id="521407159">
              <w:marLeft w:val="0"/>
              <w:marRight w:val="0"/>
              <w:marTop w:val="0"/>
              <w:marBottom w:val="0"/>
              <w:divBdr>
                <w:top w:val="none" w:sz="0" w:space="0" w:color="auto"/>
                <w:left w:val="none" w:sz="0" w:space="0" w:color="auto"/>
                <w:bottom w:val="none" w:sz="0" w:space="0" w:color="auto"/>
                <w:right w:val="none" w:sz="0" w:space="0" w:color="auto"/>
              </w:divBdr>
            </w:div>
            <w:div w:id="20514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49367">
      <w:bodyDiv w:val="1"/>
      <w:marLeft w:val="0"/>
      <w:marRight w:val="0"/>
      <w:marTop w:val="0"/>
      <w:marBottom w:val="0"/>
      <w:divBdr>
        <w:top w:val="none" w:sz="0" w:space="0" w:color="auto"/>
        <w:left w:val="none" w:sz="0" w:space="0" w:color="auto"/>
        <w:bottom w:val="none" w:sz="0" w:space="0" w:color="auto"/>
        <w:right w:val="none" w:sz="0" w:space="0" w:color="auto"/>
      </w:divBdr>
      <w:divsChild>
        <w:div w:id="897283230">
          <w:marLeft w:val="0"/>
          <w:marRight w:val="0"/>
          <w:marTop w:val="0"/>
          <w:marBottom w:val="300"/>
          <w:divBdr>
            <w:top w:val="none" w:sz="0" w:space="0" w:color="auto"/>
            <w:left w:val="none" w:sz="0" w:space="0" w:color="auto"/>
            <w:bottom w:val="none" w:sz="0" w:space="0" w:color="auto"/>
            <w:right w:val="none" w:sz="0" w:space="0" w:color="auto"/>
          </w:divBdr>
        </w:div>
      </w:divsChild>
    </w:div>
    <w:div w:id="2078434083">
      <w:bodyDiv w:val="1"/>
      <w:marLeft w:val="0"/>
      <w:marRight w:val="0"/>
      <w:marTop w:val="0"/>
      <w:marBottom w:val="0"/>
      <w:divBdr>
        <w:top w:val="none" w:sz="0" w:space="0" w:color="auto"/>
        <w:left w:val="none" w:sz="0" w:space="0" w:color="auto"/>
        <w:bottom w:val="none" w:sz="0" w:space="0" w:color="auto"/>
        <w:right w:val="none" w:sz="0" w:space="0" w:color="auto"/>
      </w:divBdr>
      <w:divsChild>
        <w:div w:id="1735621993">
          <w:marLeft w:val="0"/>
          <w:marRight w:val="0"/>
          <w:marTop w:val="0"/>
          <w:marBottom w:val="0"/>
          <w:divBdr>
            <w:top w:val="none" w:sz="0" w:space="0" w:color="auto"/>
            <w:left w:val="none" w:sz="0" w:space="0" w:color="auto"/>
            <w:bottom w:val="none" w:sz="0" w:space="0" w:color="auto"/>
            <w:right w:val="none" w:sz="0" w:space="0" w:color="auto"/>
          </w:divBdr>
        </w:div>
        <w:div w:id="1689260470">
          <w:marLeft w:val="0"/>
          <w:marRight w:val="0"/>
          <w:marTop w:val="300"/>
          <w:marBottom w:val="300"/>
          <w:divBdr>
            <w:top w:val="none" w:sz="0" w:space="0" w:color="auto"/>
            <w:left w:val="none" w:sz="0" w:space="0" w:color="auto"/>
            <w:bottom w:val="none" w:sz="0" w:space="0" w:color="auto"/>
            <w:right w:val="none" w:sz="0" w:space="0" w:color="auto"/>
          </w:divBdr>
        </w:div>
        <w:div w:id="1797212364">
          <w:marLeft w:val="0"/>
          <w:marRight w:val="0"/>
          <w:marTop w:val="0"/>
          <w:marBottom w:val="0"/>
          <w:divBdr>
            <w:top w:val="none" w:sz="0" w:space="0" w:color="auto"/>
            <w:left w:val="none" w:sz="0" w:space="0" w:color="auto"/>
            <w:bottom w:val="none" w:sz="0" w:space="0" w:color="auto"/>
            <w:right w:val="none" w:sz="0" w:space="0" w:color="auto"/>
          </w:divBdr>
          <w:divsChild>
            <w:div w:id="1982297623">
              <w:marLeft w:val="0"/>
              <w:marRight w:val="0"/>
              <w:marTop w:val="300"/>
              <w:marBottom w:val="450"/>
              <w:divBdr>
                <w:top w:val="none" w:sz="0" w:space="0" w:color="auto"/>
                <w:left w:val="none" w:sz="0" w:space="0" w:color="auto"/>
                <w:bottom w:val="none" w:sz="0" w:space="0" w:color="auto"/>
                <w:right w:val="none" w:sz="0" w:space="0" w:color="auto"/>
              </w:divBdr>
              <w:divsChild>
                <w:div w:id="2020960887">
                  <w:marLeft w:val="0"/>
                  <w:marRight w:val="0"/>
                  <w:marTop w:val="0"/>
                  <w:marBottom w:val="0"/>
                  <w:divBdr>
                    <w:top w:val="none" w:sz="0" w:space="0" w:color="auto"/>
                    <w:left w:val="none" w:sz="0" w:space="0" w:color="auto"/>
                    <w:bottom w:val="none" w:sz="0" w:space="0" w:color="auto"/>
                    <w:right w:val="none" w:sz="0" w:space="0" w:color="auto"/>
                  </w:divBdr>
                  <w:divsChild>
                    <w:div w:id="1254583196">
                      <w:marLeft w:val="0"/>
                      <w:marRight w:val="0"/>
                      <w:marTop w:val="0"/>
                      <w:marBottom w:val="0"/>
                      <w:divBdr>
                        <w:top w:val="none" w:sz="0" w:space="0" w:color="auto"/>
                        <w:left w:val="none" w:sz="0" w:space="0" w:color="auto"/>
                        <w:bottom w:val="none" w:sz="0" w:space="0" w:color="auto"/>
                        <w:right w:val="none" w:sz="0" w:space="0" w:color="auto"/>
                      </w:divBdr>
                      <w:divsChild>
                        <w:div w:id="80949296">
                          <w:marLeft w:val="0"/>
                          <w:marRight w:val="0"/>
                          <w:marTop w:val="0"/>
                          <w:marBottom w:val="0"/>
                          <w:divBdr>
                            <w:top w:val="none" w:sz="0" w:space="0" w:color="auto"/>
                            <w:left w:val="none" w:sz="0" w:space="0" w:color="auto"/>
                            <w:bottom w:val="none" w:sz="0" w:space="0" w:color="auto"/>
                            <w:right w:val="none" w:sz="0" w:space="0" w:color="auto"/>
                          </w:divBdr>
                          <w:divsChild>
                            <w:div w:id="1495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193453">
          <w:marLeft w:val="0"/>
          <w:marRight w:val="0"/>
          <w:marTop w:val="0"/>
          <w:marBottom w:val="0"/>
          <w:divBdr>
            <w:top w:val="none" w:sz="0" w:space="0" w:color="auto"/>
            <w:left w:val="none" w:sz="0" w:space="0" w:color="auto"/>
            <w:bottom w:val="none" w:sz="0" w:space="0" w:color="auto"/>
            <w:right w:val="none" w:sz="0" w:space="0" w:color="auto"/>
          </w:divBdr>
        </w:div>
      </w:divsChild>
    </w:div>
    <w:div w:id="2078892588">
      <w:bodyDiv w:val="1"/>
      <w:marLeft w:val="0"/>
      <w:marRight w:val="0"/>
      <w:marTop w:val="0"/>
      <w:marBottom w:val="0"/>
      <w:divBdr>
        <w:top w:val="none" w:sz="0" w:space="0" w:color="auto"/>
        <w:left w:val="none" w:sz="0" w:space="0" w:color="auto"/>
        <w:bottom w:val="none" w:sz="0" w:space="0" w:color="auto"/>
        <w:right w:val="none" w:sz="0" w:space="0" w:color="auto"/>
      </w:divBdr>
      <w:divsChild>
        <w:div w:id="1147863604">
          <w:marLeft w:val="0"/>
          <w:marRight w:val="0"/>
          <w:marTop w:val="0"/>
          <w:marBottom w:val="375"/>
          <w:divBdr>
            <w:top w:val="none" w:sz="0" w:space="0" w:color="auto"/>
            <w:left w:val="none" w:sz="0" w:space="0" w:color="auto"/>
            <w:bottom w:val="none" w:sz="0" w:space="0" w:color="auto"/>
            <w:right w:val="none" w:sz="0" w:space="0" w:color="auto"/>
          </w:divBdr>
          <w:divsChild>
            <w:div w:id="660236017">
              <w:marLeft w:val="0"/>
              <w:marRight w:val="0"/>
              <w:marTop w:val="0"/>
              <w:marBottom w:val="75"/>
              <w:divBdr>
                <w:top w:val="none" w:sz="0" w:space="0" w:color="auto"/>
                <w:left w:val="none" w:sz="0" w:space="0" w:color="auto"/>
                <w:bottom w:val="none" w:sz="0" w:space="0" w:color="auto"/>
                <w:right w:val="none" w:sz="0" w:space="0" w:color="auto"/>
              </w:divBdr>
            </w:div>
            <w:div w:id="147279320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78933345">
      <w:bodyDiv w:val="1"/>
      <w:marLeft w:val="0"/>
      <w:marRight w:val="0"/>
      <w:marTop w:val="0"/>
      <w:marBottom w:val="0"/>
      <w:divBdr>
        <w:top w:val="none" w:sz="0" w:space="0" w:color="auto"/>
        <w:left w:val="none" w:sz="0" w:space="0" w:color="auto"/>
        <w:bottom w:val="none" w:sz="0" w:space="0" w:color="auto"/>
        <w:right w:val="none" w:sz="0" w:space="0" w:color="auto"/>
      </w:divBdr>
      <w:divsChild>
        <w:div w:id="1172644845">
          <w:marLeft w:val="0"/>
          <w:marRight w:val="0"/>
          <w:marTop w:val="150"/>
          <w:marBottom w:val="450"/>
          <w:divBdr>
            <w:top w:val="none" w:sz="0" w:space="0" w:color="auto"/>
            <w:left w:val="none" w:sz="0" w:space="0" w:color="auto"/>
            <w:bottom w:val="none" w:sz="0" w:space="0" w:color="auto"/>
            <w:right w:val="none" w:sz="0" w:space="0" w:color="auto"/>
          </w:divBdr>
        </w:div>
        <w:div w:id="1062754429">
          <w:marLeft w:val="0"/>
          <w:marRight w:val="0"/>
          <w:marTop w:val="0"/>
          <w:marBottom w:val="300"/>
          <w:divBdr>
            <w:top w:val="none" w:sz="0" w:space="0" w:color="auto"/>
            <w:left w:val="none" w:sz="0" w:space="0" w:color="auto"/>
            <w:bottom w:val="none" w:sz="0" w:space="0" w:color="auto"/>
            <w:right w:val="none" w:sz="0" w:space="0" w:color="auto"/>
          </w:divBdr>
        </w:div>
        <w:div w:id="1758938997">
          <w:marLeft w:val="0"/>
          <w:marRight w:val="0"/>
          <w:marTop w:val="495"/>
          <w:marBottom w:val="630"/>
          <w:divBdr>
            <w:top w:val="none" w:sz="0" w:space="0" w:color="auto"/>
            <w:left w:val="none" w:sz="0" w:space="0" w:color="auto"/>
            <w:bottom w:val="none" w:sz="0" w:space="0" w:color="auto"/>
            <w:right w:val="none" w:sz="0" w:space="0" w:color="auto"/>
          </w:divBdr>
        </w:div>
      </w:divsChild>
    </w:div>
    <w:div w:id="2080250216">
      <w:bodyDiv w:val="1"/>
      <w:marLeft w:val="0"/>
      <w:marRight w:val="0"/>
      <w:marTop w:val="0"/>
      <w:marBottom w:val="0"/>
      <w:divBdr>
        <w:top w:val="none" w:sz="0" w:space="0" w:color="auto"/>
        <w:left w:val="none" w:sz="0" w:space="0" w:color="auto"/>
        <w:bottom w:val="none" w:sz="0" w:space="0" w:color="auto"/>
        <w:right w:val="none" w:sz="0" w:space="0" w:color="auto"/>
      </w:divBdr>
      <w:divsChild>
        <w:div w:id="1548253980">
          <w:marLeft w:val="0"/>
          <w:marRight w:val="0"/>
          <w:marTop w:val="0"/>
          <w:marBottom w:val="300"/>
          <w:divBdr>
            <w:top w:val="none" w:sz="0" w:space="0" w:color="auto"/>
            <w:left w:val="none" w:sz="0" w:space="0" w:color="auto"/>
            <w:bottom w:val="none" w:sz="0" w:space="0" w:color="auto"/>
            <w:right w:val="none" w:sz="0" w:space="0" w:color="auto"/>
          </w:divBdr>
          <w:divsChild>
            <w:div w:id="2046321559">
              <w:marLeft w:val="0"/>
              <w:marRight w:val="0"/>
              <w:marTop w:val="0"/>
              <w:marBottom w:val="0"/>
              <w:divBdr>
                <w:top w:val="none" w:sz="0" w:space="0" w:color="auto"/>
                <w:left w:val="none" w:sz="0" w:space="0" w:color="auto"/>
                <w:bottom w:val="none" w:sz="0" w:space="0" w:color="auto"/>
                <w:right w:val="none" w:sz="0" w:space="0" w:color="auto"/>
              </w:divBdr>
            </w:div>
            <w:div w:id="1154180262">
              <w:marLeft w:val="0"/>
              <w:marRight w:val="0"/>
              <w:marTop w:val="0"/>
              <w:marBottom w:val="0"/>
              <w:divBdr>
                <w:top w:val="none" w:sz="0" w:space="0" w:color="auto"/>
                <w:left w:val="none" w:sz="0" w:space="0" w:color="auto"/>
                <w:bottom w:val="none" w:sz="0" w:space="0" w:color="auto"/>
                <w:right w:val="none" w:sz="0" w:space="0" w:color="auto"/>
              </w:divBdr>
              <w:divsChild>
                <w:div w:id="1248341531">
                  <w:marLeft w:val="0"/>
                  <w:marRight w:val="0"/>
                  <w:marTop w:val="0"/>
                  <w:marBottom w:val="0"/>
                  <w:divBdr>
                    <w:top w:val="none" w:sz="0" w:space="0" w:color="auto"/>
                    <w:left w:val="none" w:sz="0" w:space="0" w:color="auto"/>
                    <w:bottom w:val="none" w:sz="0" w:space="0" w:color="auto"/>
                    <w:right w:val="none" w:sz="0" w:space="0" w:color="auto"/>
                  </w:divBdr>
                  <w:divsChild>
                    <w:div w:id="981270690">
                      <w:marLeft w:val="0"/>
                      <w:marRight w:val="0"/>
                      <w:marTop w:val="0"/>
                      <w:marBottom w:val="0"/>
                      <w:divBdr>
                        <w:top w:val="none" w:sz="0" w:space="0" w:color="auto"/>
                        <w:left w:val="none" w:sz="0" w:space="0" w:color="auto"/>
                        <w:bottom w:val="none" w:sz="0" w:space="0" w:color="auto"/>
                        <w:right w:val="none" w:sz="0" w:space="0" w:color="auto"/>
                      </w:divBdr>
                      <w:divsChild>
                        <w:div w:id="680427464">
                          <w:marLeft w:val="0"/>
                          <w:marRight w:val="0"/>
                          <w:marTop w:val="0"/>
                          <w:marBottom w:val="0"/>
                          <w:divBdr>
                            <w:top w:val="none" w:sz="0" w:space="0" w:color="auto"/>
                            <w:left w:val="none" w:sz="0" w:space="0" w:color="auto"/>
                            <w:bottom w:val="none" w:sz="0" w:space="0" w:color="auto"/>
                            <w:right w:val="none" w:sz="0" w:space="0" w:color="auto"/>
                          </w:divBdr>
                          <w:divsChild>
                            <w:div w:id="475339279">
                              <w:marLeft w:val="0"/>
                              <w:marRight w:val="0"/>
                              <w:marTop w:val="0"/>
                              <w:marBottom w:val="0"/>
                              <w:divBdr>
                                <w:top w:val="none" w:sz="0" w:space="0" w:color="auto"/>
                                <w:left w:val="none" w:sz="0" w:space="0" w:color="auto"/>
                                <w:bottom w:val="none" w:sz="0" w:space="0" w:color="auto"/>
                                <w:right w:val="none" w:sz="0" w:space="0" w:color="auto"/>
                              </w:divBdr>
                            </w:div>
                            <w:div w:id="115772250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668295">
          <w:marLeft w:val="0"/>
          <w:marRight w:val="0"/>
          <w:marTop w:val="0"/>
          <w:marBottom w:val="300"/>
          <w:divBdr>
            <w:top w:val="none" w:sz="0" w:space="0" w:color="auto"/>
            <w:left w:val="none" w:sz="0" w:space="0" w:color="auto"/>
            <w:bottom w:val="none" w:sz="0" w:space="0" w:color="auto"/>
            <w:right w:val="none" w:sz="0" w:space="0" w:color="auto"/>
          </w:divBdr>
        </w:div>
      </w:divsChild>
    </w:div>
    <w:div w:id="2081174614">
      <w:bodyDiv w:val="1"/>
      <w:marLeft w:val="0"/>
      <w:marRight w:val="0"/>
      <w:marTop w:val="0"/>
      <w:marBottom w:val="0"/>
      <w:divBdr>
        <w:top w:val="none" w:sz="0" w:space="0" w:color="auto"/>
        <w:left w:val="none" w:sz="0" w:space="0" w:color="auto"/>
        <w:bottom w:val="none" w:sz="0" w:space="0" w:color="auto"/>
        <w:right w:val="none" w:sz="0" w:space="0" w:color="auto"/>
      </w:divBdr>
      <w:divsChild>
        <w:div w:id="541791715">
          <w:marLeft w:val="0"/>
          <w:marRight w:val="150"/>
          <w:marTop w:val="0"/>
          <w:marBottom w:val="75"/>
          <w:divBdr>
            <w:top w:val="none" w:sz="0" w:space="0" w:color="auto"/>
            <w:left w:val="none" w:sz="0" w:space="0" w:color="auto"/>
            <w:bottom w:val="none" w:sz="0" w:space="0" w:color="auto"/>
            <w:right w:val="none" w:sz="0" w:space="0" w:color="auto"/>
          </w:divBdr>
        </w:div>
        <w:div w:id="678434843">
          <w:marLeft w:val="0"/>
          <w:marRight w:val="150"/>
          <w:marTop w:val="150"/>
          <w:marBottom w:val="150"/>
          <w:divBdr>
            <w:top w:val="none" w:sz="0" w:space="0" w:color="auto"/>
            <w:left w:val="none" w:sz="0" w:space="0" w:color="auto"/>
            <w:bottom w:val="none" w:sz="0" w:space="0" w:color="auto"/>
            <w:right w:val="none" w:sz="0" w:space="0" w:color="auto"/>
          </w:divBdr>
        </w:div>
        <w:div w:id="1367409320">
          <w:marLeft w:val="0"/>
          <w:marRight w:val="150"/>
          <w:marTop w:val="0"/>
          <w:marBottom w:val="0"/>
          <w:divBdr>
            <w:top w:val="none" w:sz="0" w:space="0" w:color="auto"/>
            <w:left w:val="none" w:sz="0" w:space="0" w:color="auto"/>
            <w:bottom w:val="none" w:sz="0" w:space="0" w:color="auto"/>
            <w:right w:val="none" w:sz="0" w:space="0" w:color="auto"/>
          </w:divBdr>
        </w:div>
      </w:divsChild>
    </w:div>
    <w:div w:id="2081244791">
      <w:bodyDiv w:val="1"/>
      <w:marLeft w:val="0"/>
      <w:marRight w:val="0"/>
      <w:marTop w:val="0"/>
      <w:marBottom w:val="0"/>
      <w:divBdr>
        <w:top w:val="none" w:sz="0" w:space="0" w:color="auto"/>
        <w:left w:val="none" w:sz="0" w:space="0" w:color="auto"/>
        <w:bottom w:val="none" w:sz="0" w:space="0" w:color="auto"/>
        <w:right w:val="none" w:sz="0" w:space="0" w:color="auto"/>
      </w:divBdr>
      <w:divsChild>
        <w:div w:id="304168546">
          <w:marLeft w:val="0"/>
          <w:marRight w:val="150"/>
          <w:marTop w:val="0"/>
          <w:marBottom w:val="75"/>
          <w:divBdr>
            <w:top w:val="none" w:sz="0" w:space="0" w:color="auto"/>
            <w:left w:val="none" w:sz="0" w:space="0" w:color="auto"/>
            <w:bottom w:val="none" w:sz="0" w:space="0" w:color="auto"/>
            <w:right w:val="none" w:sz="0" w:space="0" w:color="auto"/>
          </w:divBdr>
        </w:div>
        <w:div w:id="1459490517">
          <w:marLeft w:val="0"/>
          <w:marRight w:val="150"/>
          <w:marTop w:val="150"/>
          <w:marBottom w:val="150"/>
          <w:divBdr>
            <w:top w:val="none" w:sz="0" w:space="0" w:color="auto"/>
            <w:left w:val="none" w:sz="0" w:space="0" w:color="auto"/>
            <w:bottom w:val="none" w:sz="0" w:space="0" w:color="auto"/>
            <w:right w:val="none" w:sz="0" w:space="0" w:color="auto"/>
          </w:divBdr>
        </w:div>
        <w:div w:id="242034604">
          <w:marLeft w:val="0"/>
          <w:marRight w:val="150"/>
          <w:marTop w:val="0"/>
          <w:marBottom w:val="0"/>
          <w:divBdr>
            <w:top w:val="none" w:sz="0" w:space="0" w:color="auto"/>
            <w:left w:val="none" w:sz="0" w:space="0" w:color="auto"/>
            <w:bottom w:val="none" w:sz="0" w:space="0" w:color="auto"/>
            <w:right w:val="none" w:sz="0" w:space="0" w:color="auto"/>
          </w:divBdr>
        </w:div>
      </w:divsChild>
    </w:div>
    <w:div w:id="2081361926">
      <w:bodyDiv w:val="1"/>
      <w:marLeft w:val="0"/>
      <w:marRight w:val="0"/>
      <w:marTop w:val="0"/>
      <w:marBottom w:val="0"/>
      <w:divBdr>
        <w:top w:val="none" w:sz="0" w:space="0" w:color="auto"/>
        <w:left w:val="none" w:sz="0" w:space="0" w:color="auto"/>
        <w:bottom w:val="none" w:sz="0" w:space="0" w:color="auto"/>
        <w:right w:val="none" w:sz="0" w:space="0" w:color="auto"/>
      </w:divBdr>
      <w:divsChild>
        <w:div w:id="60031545">
          <w:marLeft w:val="0"/>
          <w:marRight w:val="150"/>
          <w:marTop w:val="0"/>
          <w:marBottom w:val="75"/>
          <w:divBdr>
            <w:top w:val="none" w:sz="0" w:space="0" w:color="auto"/>
            <w:left w:val="none" w:sz="0" w:space="0" w:color="auto"/>
            <w:bottom w:val="none" w:sz="0" w:space="0" w:color="auto"/>
            <w:right w:val="none" w:sz="0" w:space="0" w:color="auto"/>
          </w:divBdr>
        </w:div>
        <w:div w:id="1559901283">
          <w:marLeft w:val="0"/>
          <w:marRight w:val="150"/>
          <w:marTop w:val="150"/>
          <w:marBottom w:val="150"/>
          <w:divBdr>
            <w:top w:val="none" w:sz="0" w:space="0" w:color="auto"/>
            <w:left w:val="none" w:sz="0" w:space="0" w:color="auto"/>
            <w:bottom w:val="none" w:sz="0" w:space="0" w:color="auto"/>
            <w:right w:val="none" w:sz="0" w:space="0" w:color="auto"/>
          </w:divBdr>
        </w:div>
        <w:div w:id="1390181378">
          <w:marLeft w:val="0"/>
          <w:marRight w:val="150"/>
          <w:marTop w:val="0"/>
          <w:marBottom w:val="0"/>
          <w:divBdr>
            <w:top w:val="none" w:sz="0" w:space="0" w:color="auto"/>
            <w:left w:val="none" w:sz="0" w:space="0" w:color="auto"/>
            <w:bottom w:val="none" w:sz="0" w:space="0" w:color="auto"/>
            <w:right w:val="none" w:sz="0" w:space="0" w:color="auto"/>
          </w:divBdr>
        </w:div>
      </w:divsChild>
    </w:div>
    <w:div w:id="2081440169">
      <w:bodyDiv w:val="1"/>
      <w:marLeft w:val="0"/>
      <w:marRight w:val="0"/>
      <w:marTop w:val="0"/>
      <w:marBottom w:val="0"/>
      <w:divBdr>
        <w:top w:val="none" w:sz="0" w:space="0" w:color="auto"/>
        <w:left w:val="none" w:sz="0" w:space="0" w:color="auto"/>
        <w:bottom w:val="none" w:sz="0" w:space="0" w:color="auto"/>
        <w:right w:val="none" w:sz="0" w:space="0" w:color="auto"/>
      </w:divBdr>
      <w:divsChild>
        <w:div w:id="1366056650">
          <w:marLeft w:val="0"/>
          <w:marRight w:val="150"/>
          <w:marTop w:val="0"/>
          <w:marBottom w:val="75"/>
          <w:divBdr>
            <w:top w:val="none" w:sz="0" w:space="0" w:color="auto"/>
            <w:left w:val="none" w:sz="0" w:space="0" w:color="auto"/>
            <w:bottom w:val="none" w:sz="0" w:space="0" w:color="auto"/>
            <w:right w:val="none" w:sz="0" w:space="0" w:color="auto"/>
          </w:divBdr>
        </w:div>
        <w:div w:id="37901134">
          <w:marLeft w:val="0"/>
          <w:marRight w:val="150"/>
          <w:marTop w:val="150"/>
          <w:marBottom w:val="150"/>
          <w:divBdr>
            <w:top w:val="none" w:sz="0" w:space="0" w:color="auto"/>
            <w:left w:val="none" w:sz="0" w:space="0" w:color="auto"/>
            <w:bottom w:val="none" w:sz="0" w:space="0" w:color="auto"/>
            <w:right w:val="none" w:sz="0" w:space="0" w:color="auto"/>
          </w:divBdr>
        </w:div>
        <w:div w:id="105972319">
          <w:marLeft w:val="0"/>
          <w:marRight w:val="150"/>
          <w:marTop w:val="0"/>
          <w:marBottom w:val="0"/>
          <w:divBdr>
            <w:top w:val="none" w:sz="0" w:space="0" w:color="auto"/>
            <w:left w:val="none" w:sz="0" w:space="0" w:color="auto"/>
            <w:bottom w:val="none" w:sz="0" w:space="0" w:color="auto"/>
            <w:right w:val="none" w:sz="0" w:space="0" w:color="auto"/>
          </w:divBdr>
        </w:div>
      </w:divsChild>
    </w:div>
    <w:div w:id="2081555106">
      <w:bodyDiv w:val="1"/>
      <w:marLeft w:val="0"/>
      <w:marRight w:val="0"/>
      <w:marTop w:val="0"/>
      <w:marBottom w:val="0"/>
      <w:divBdr>
        <w:top w:val="none" w:sz="0" w:space="0" w:color="auto"/>
        <w:left w:val="none" w:sz="0" w:space="0" w:color="auto"/>
        <w:bottom w:val="none" w:sz="0" w:space="0" w:color="auto"/>
        <w:right w:val="none" w:sz="0" w:space="0" w:color="auto"/>
      </w:divBdr>
      <w:divsChild>
        <w:div w:id="35011528">
          <w:marLeft w:val="0"/>
          <w:marRight w:val="0"/>
          <w:marTop w:val="0"/>
          <w:marBottom w:val="0"/>
          <w:divBdr>
            <w:top w:val="none" w:sz="0" w:space="0" w:color="auto"/>
            <w:left w:val="none" w:sz="0" w:space="0" w:color="auto"/>
            <w:bottom w:val="none" w:sz="0" w:space="0" w:color="auto"/>
            <w:right w:val="none" w:sz="0" w:space="0" w:color="auto"/>
          </w:divBdr>
        </w:div>
        <w:div w:id="1913536918">
          <w:marLeft w:val="0"/>
          <w:marRight w:val="0"/>
          <w:marTop w:val="300"/>
          <w:marBottom w:val="300"/>
          <w:divBdr>
            <w:top w:val="none" w:sz="0" w:space="0" w:color="auto"/>
            <w:left w:val="none" w:sz="0" w:space="0" w:color="auto"/>
            <w:bottom w:val="none" w:sz="0" w:space="0" w:color="auto"/>
            <w:right w:val="none" w:sz="0" w:space="0" w:color="auto"/>
          </w:divBdr>
        </w:div>
        <w:div w:id="1038549483">
          <w:marLeft w:val="0"/>
          <w:marRight w:val="0"/>
          <w:marTop w:val="0"/>
          <w:marBottom w:val="0"/>
          <w:divBdr>
            <w:top w:val="none" w:sz="0" w:space="0" w:color="auto"/>
            <w:left w:val="none" w:sz="0" w:space="0" w:color="auto"/>
            <w:bottom w:val="none" w:sz="0" w:space="0" w:color="auto"/>
            <w:right w:val="none" w:sz="0" w:space="0" w:color="auto"/>
          </w:divBdr>
          <w:divsChild>
            <w:div w:id="1844933495">
              <w:marLeft w:val="0"/>
              <w:marRight w:val="0"/>
              <w:marTop w:val="300"/>
              <w:marBottom w:val="450"/>
              <w:divBdr>
                <w:top w:val="none" w:sz="0" w:space="0" w:color="auto"/>
                <w:left w:val="none" w:sz="0" w:space="0" w:color="auto"/>
                <w:bottom w:val="none" w:sz="0" w:space="0" w:color="auto"/>
                <w:right w:val="none" w:sz="0" w:space="0" w:color="auto"/>
              </w:divBdr>
              <w:divsChild>
                <w:div w:id="1402487649">
                  <w:marLeft w:val="0"/>
                  <w:marRight w:val="0"/>
                  <w:marTop w:val="0"/>
                  <w:marBottom w:val="0"/>
                  <w:divBdr>
                    <w:top w:val="none" w:sz="0" w:space="0" w:color="auto"/>
                    <w:left w:val="none" w:sz="0" w:space="0" w:color="auto"/>
                    <w:bottom w:val="none" w:sz="0" w:space="0" w:color="auto"/>
                    <w:right w:val="none" w:sz="0" w:space="0" w:color="auto"/>
                  </w:divBdr>
                  <w:divsChild>
                    <w:div w:id="348993285">
                      <w:marLeft w:val="0"/>
                      <w:marRight w:val="0"/>
                      <w:marTop w:val="0"/>
                      <w:marBottom w:val="0"/>
                      <w:divBdr>
                        <w:top w:val="none" w:sz="0" w:space="0" w:color="auto"/>
                        <w:left w:val="none" w:sz="0" w:space="0" w:color="auto"/>
                        <w:bottom w:val="none" w:sz="0" w:space="0" w:color="auto"/>
                        <w:right w:val="none" w:sz="0" w:space="0" w:color="auto"/>
                      </w:divBdr>
                      <w:divsChild>
                        <w:div w:id="1694770846">
                          <w:marLeft w:val="0"/>
                          <w:marRight w:val="0"/>
                          <w:marTop w:val="0"/>
                          <w:marBottom w:val="0"/>
                          <w:divBdr>
                            <w:top w:val="none" w:sz="0" w:space="0" w:color="auto"/>
                            <w:left w:val="none" w:sz="0" w:space="0" w:color="auto"/>
                            <w:bottom w:val="none" w:sz="0" w:space="0" w:color="auto"/>
                            <w:right w:val="none" w:sz="0" w:space="0" w:color="auto"/>
                          </w:divBdr>
                          <w:divsChild>
                            <w:div w:id="6232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260120">
          <w:marLeft w:val="0"/>
          <w:marRight w:val="0"/>
          <w:marTop w:val="0"/>
          <w:marBottom w:val="0"/>
          <w:divBdr>
            <w:top w:val="none" w:sz="0" w:space="0" w:color="auto"/>
            <w:left w:val="none" w:sz="0" w:space="0" w:color="auto"/>
            <w:bottom w:val="none" w:sz="0" w:space="0" w:color="auto"/>
            <w:right w:val="none" w:sz="0" w:space="0" w:color="auto"/>
          </w:divBdr>
        </w:div>
      </w:divsChild>
    </w:div>
    <w:div w:id="2082018615">
      <w:bodyDiv w:val="1"/>
      <w:marLeft w:val="0"/>
      <w:marRight w:val="0"/>
      <w:marTop w:val="0"/>
      <w:marBottom w:val="0"/>
      <w:divBdr>
        <w:top w:val="none" w:sz="0" w:space="0" w:color="auto"/>
        <w:left w:val="none" w:sz="0" w:space="0" w:color="auto"/>
        <w:bottom w:val="none" w:sz="0" w:space="0" w:color="auto"/>
        <w:right w:val="none" w:sz="0" w:space="0" w:color="auto"/>
      </w:divBdr>
      <w:divsChild>
        <w:div w:id="8601664">
          <w:marLeft w:val="0"/>
          <w:marRight w:val="0"/>
          <w:marTop w:val="0"/>
          <w:marBottom w:val="375"/>
          <w:divBdr>
            <w:top w:val="none" w:sz="0" w:space="0" w:color="auto"/>
            <w:left w:val="none" w:sz="0" w:space="0" w:color="auto"/>
            <w:bottom w:val="none" w:sz="0" w:space="0" w:color="auto"/>
            <w:right w:val="none" w:sz="0" w:space="0" w:color="auto"/>
          </w:divBdr>
          <w:divsChild>
            <w:div w:id="669405890">
              <w:marLeft w:val="0"/>
              <w:marRight w:val="0"/>
              <w:marTop w:val="0"/>
              <w:marBottom w:val="75"/>
              <w:divBdr>
                <w:top w:val="none" w:sz="0" w:space="0" w:color="auto"/>
                <w:left w:val="none" w:sz="0" w:space="0" w:color="auto"/>
                <w:bottom w:val="none" w:sz="0" w:space="0" w:color="auto"/>
                <w:right w:val="none" w:sz="0" w:space="0" w:color="auto"/>
              </w:divBdr>
            </w:div>
            <w:div w:id="18831334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82020463">
      <w:bodyDiv w:val="1"/>
      <w:marLeft w:val="0"/>
      <w:marRight w:val="0"/>
      <w:marTop w:val="0"/>
      <w:marBottom w:val="0"/>
      <w:divBdr>
        <w:top w:val="none" w:sz="0" w:space="0" w:color="auto"/>
        <w:left w:val="none" w:sz="0" w:space="0" w:color="auto"/>
        <w:bottom w:val="none" w:sz="0" w:space="0" w:color="auto"/>
        <w:right w:val="none" w:sz="0" w:space="0" w:color="auto"/>
      </w:divBdr>
      <w:divsChild>
        <w:div w:id="1222517980">
          <w:marLeft w:val="0"/>
          <w:marRight w:val="150"/>
          <w:marTop w:val="0"/>
          <w:marBottom w:val="75"/>
          <w:divBdr>
            <w:top w:val="none" w:sz="0" w:space="0" w:color="auto"/>
            <w:left w:val="none" w:sz="0" w:space="0" w:color="auto"/>
            <w:bottom w:val="none" w:sz="0" w:space="0" w:color="auto"/>
            <w:right w:val="none" w:sz="0" w:space="0" w:color="auto"/>
          </w:divBdr>
        </w:div>
        <w:div w:id="197395474">
          <w:marLeft w:val="0"/>
          <w:marRight w:val="150"/>
          <w:marTop w:val="150"/>
          <w:marBottom w:val="150"/>
          <w:divBdr>
            <w:top w:val="none" w:sz="0" w:space="0" w:color="auto"/>
            <w:left w:val="none" w:sz="0" w:space="0" w:color="auto"/>
            <w:bottom w:val="none" w:sz="0" w:space="0" w:color="auto"/>
            <w:right w:val="none" w:sz="0" w:space="0" w:color="auto"/>
          </w:divBdr>
        </w:div>
        <w:div w:id="655426340">
          <w:marLeft w:val="0"/>
          <w:marRight w:val="150"/>
          <w:marTop w:val="0"/>
          <w:marBottom w:val="0"/>
          <w:divBdr>
            <w:top w:val="none" w:sz="0" w:space="0" w:color="auto"/>
            <w:left w:val="none" w:sz="0" w:space="0" w:color="auto"/>
            <w:bottom w:val="none" w:sz="0" w:space="0" w:color="auto"/>
            <w:right w:val="none" w:sz="0" w:space="0" w:color="auto"/>
          </w:divBdr>
        </w:div>
      </w:divsChild>
    </w:div>
    <w:div w:id="2082167236">
      <w:bodyDiv w:val="1"/>
      <w:marLeft w:val="0"/>
      <w:marRight w:val="0"/>
      <w:marTop w:val="0"/>
      <w:marBottom w:val="0"/>
      <w:divBdr>
        <w:top w:val="none" w:sz="0" w:space="0" w:color="auto"/>
        <w:left w:val="none" w:sz="0" w:space="0" w:color="auto"/>
        <w:bottom w:val="none" w:sz="0" w:space="0" w:color="auto"/>
        <w:right w:val="none" w:sz="0" w:space="0" w:color="auto"/>
      </w:divBdr>
      <w:divsChild>
        <w:div w:id="494491533">
          <w:marLeft w:val="0"/>
          <w:marRight w:val="0"/>
          <w:marTop w:val="0"/>
          <w:marBottom w:val="300"/>
          <w:divBdr>
            <w:top w:val="none" w:sz="0" w:space="0" w:color="auto"/>
            <w:left w:val="none" w:sz="0" w:space="0" w:color="auto"/>
            <w:bottom w:val="none" w:sz="0" w:space="0" w:color="auto"/>
            <w:right w:val="none" w:sz="0" w:space="0" w:color="auto"/>
          </w:divBdr>
          <w:divsChild>
            <w:div w:id="2069961121">
              <w:marLeft w:val="0"/>
              <w:marRight w:val="0"/>
              <w:marTop w:val="0"/>
              <w:marBottom w:val="0"/>
              <w:divBdr>
                <w:top w:val="none" w:sz="0" w:space="0" w:color="auto"/>
                <w:left w:val="none" w:sz="0" w:space="0" w:color="auto"/>
                <w:bottom w:val="none" w:sz="0" w:space="0" w:color="auto"/>
                <w:right w:val="none" w:sz="0" w:space="0" w:color="auto"/>
              </w:divBdr>
            </w:div>
            <w:div w:id="558320342">
              <w:marLeft w:val="0"/>
              <w:marRight w:val="0"/>
              <w:marTop w:val="0"/>
              <w:marBottom w:val="0"/>
              <w:divBdr>
                <w:top w:val="none" w:sz="0" w:space="0" w:color="auto"/>
                <w:left w:val="none" w:sz="0" w:space="0" w:color="auto"/>
                <w:bottom w:val="none" w:sz="0" w:space="0" w:color="auto"/>
                <w:right w:val="none" w:sz="0" w:space="0" w:color="auto"/>
              </w:divBdr>
              <w:divsChild>
                <w:div w:id="1291476399">
                  <w:marLeft w:val="0"/>
                  <w:marRight w:val="0"/>
                  <w:marTop w:val="0"/>
                  <w:marBottom w:val="0"/>
                  <w:divBdr>
                    <w:top w:val="none" w:sz="0" w:space="0" w:color="auto"/>
                    <w:left w:val="none" w:sz="0" w:space="0" w:color="auto"/>
                    <w:bottom w:val="none" w:sz="0" w:space="0" w:color="auto"/>
                    <w:right w:val="none" w:sz="0" w:space="0" w:color="auto"/>
                  </w:divBdr>
                  <w:divsChild>
                    <w:div w:id="2051223564">
                      <w:marLeft w:val="0"/>
                      <w:marRight w:val="0"/>
                      <w:marTop w:val="0"/>
                      <w:marBottom w:val="0"/>
                      <w:divBdr>
                        <w:top w:val="none" w:sz="0" w:space="0" w:color="auto"/>
                        <w:left w:val="none" w:sz="0" w:space="0" w:color="auto"/>
                        <w:bottom w:val="none" w:sz="0" w:space="0" w:color="auto"/>
                        <w:right w:val="none" w:sz="0" w:space="0" w:color="auto"/>
                      </w:divBdr>
                      <w:divsChild>
                        <w:div w:id="1715545250">
                          <w:marLeft w:val="0"/>
                          <w:marRight w:val="0"/>
                          <w:marTop w:val="0"/>
                          <w:marBottom w:val="0"/>
                          <w:divBdr>
                            <w:top w:val="none" w:sz="0" w:space="0" w:color="auto"/>
                            <w:left w:val="none" w:sz="0" w:space="0" w:color="auto"/>
                            <w:bottom w:val="none" w:sz="0" w:space="0" w:color="auto"/>
                            <w:right w:val="none" w:sz="0" w:space="0" w:color="auto"/>
                          </w:divBdr>
                          <w:divsChild>
                            <w:div w:id="904026329">
                              <w:marLeft w:val="0"/>
                              <w:marRight w:val="0"/>
                              <w:marTop w:val="0"/>
                              <w:marBottom w:val="0"/>
                              <w:divBdr>
                                <w:top w:val="none" w:sz="0" w:space="0" w:color="auto"/>
                                <w:left w:val="none" w:sz="0" w:space="0" w:color="auto"/>
                                <w:bottom w:val="none" w:sz="0" w:space="0" w:color="auto"/>
                                <w:right w:val="none" w:sz="0" w:space="0" w:color="auto"/>
                              </w:divBdr>
                            </w:div>
                            <w:div w:id="2301653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307965">
          <w:marLeft w:val="0"/>
          <w:marRight w:val="0"/>
          <w:marTop w:val="0"/>
          <w:marBottom w:val="300"/>
          <w:divBdr>
            <w:top w:val="none" w:sz="0" w:space="0" w:color="auto"/>
            <w:left w:val="none" w:sz="0" w:space="0" w:color="auto"/>
            <w:bottom w:val="none" w:sz="0" w:space="0" w:color="auto"/>
            <w:right w:val="none" w:sz="0" w:space="0" w:color="auto"/>
          </w:divBdr>
        </w:div>
      </w:divsChild>
    </w:div>
    <w:div w:id="2084838458">
      <w:bodyDiv w:val="1"/>
      <w:marLeft w:val="0"/>
      <w:marRight w:val="0"/>
      <w:marTop w:val="0"/>
      <w:marBottom w:val="0"/>
      <w:divBdr>
        <w:top w:val="none" w:sz="0" w:space="0" w:color="auto"/>
        <w:left w:val="none" w:sz="0" w:space="0" w:color="auto"/>
        <w:bottom w:val="none" w:sz="0" w:space="0" w:color="auto"/>
        <w:right w:val="none" w:sz="0" w:space="0" w:color="auto"/>
      </w:divBdr>
      <w:divsChild>
        <w:div w:id="920336082">
          <w:marLeft w:val="0"/>
          <w:marRight w:val="150"/>
          <w:marTop w:val="0"/>
          <w:marBottom w:val="75"/>
          <w:divBdr>
            <w:top w:val="none" w:sz="0" w:space="0" w:color="auto"/>
            <w:left w:val="none" w:sz="0" w:space="0" w:color="auto"/>
            <w:bottom w:val="none" w:sz="0" w:space="0" w:color="auto"/>
            <w:right w:val="none" w:sz="0" w:space="0" w:color="auto"/>
          </w:divBdr>
        </w:div>
        <w:div w:id="780421854">
          <w:marLeft w:val="0"/>
          <w:marRight w:val="150"/>
          <w:marTop w:val="150"/>
          <w:marBottom w:val="150"/>
          <w:divBdr>
            <w:top w:val="none" w:sz="0" w:space="0" w:color="auto"/>
            <w:left w:val="none" w:sz="0" w:space="0" w:color="auto"/>
            <w:bottom w:val="none" w:sz="0" w:space="0" w:color="auto"/>
            <w:right w:val="none" w:sz="0" w:space="0" w:color="auto"/>
          </w:divBdr>
        </w:div>
        <w:div w:id="950432412">
          <w:marLeft w:val="0"/>
          <w:marRight w:val="150"/>
          <w:marTop w:val="0"/>
          <w:marBottom w:val="0"/>
          <w:divBdr>
            <w:top w:val="none" w:sz="0" w:space="0" w:color="auto"/>
            <w:left w:val="none" w:sz="0" w:space="0" w:color="auto"/>
            <w:bottom w:val="none" w:sz="0" w:space="0" w:color="auto"/>
            <w:right w:val="none" w:sz="0" w:space="0" w:color="auto"/>
          </w:divBdr>
        </w:div>
      </w:divsChild>
    </w:div>
    <w:div w:id="2087920671">
      <w:bodyDiv w:val="1"/>
      <w:marLeft w:val="0"/>
      <w:marRight w:val="0"/>
      <w:marTop w:val="0"/>
      <w:marBottom w:val="0"/>
      <w:divBdr>
        <w:top w:val="none" w:sz="0" w:space="0" w:color="auto"/>
        <w:left w:val="none" w:sz="0" w:space="0" w:color="auto"/>
        <w:bottom w:val="none" w:sz="0" w:space="0" w:color="auto"/>
        <w:right w:val="none" w:sz="0" w:space="0" w:color="auto"/>
      </w:divBdr>
      <w:divsChild>
        <w:div w:id="733236900">
          <w:marLeft w:val="0"/>
          <w:marRight w:val="150"/>
          <w:marTop w:val="0"/>
          <w:marBottom w:val="75"/>
          <w:divBdr>
            <w:top w:val="none" w:sz="0" w:space="0" w:color="auto"/>
            <w:left w:val="none" w:sz="0" w:space="0" w:color="auto"/>
            <w:bottom w:val="none" w:sz="0" w:space="0" w:color="auto"/>
            <w:right w:val="none" w:sz="0" w:space="0" w:color="auto"/>
          </w:divBdr>
        </w:div>
        <w:div w:id="26874242">
          <w:marLeft w:val="0"/>
          <w:marRight w:val="150"/>
          <w:marTop w:val="150"/>
          <w:marBottom w:val="150"/>
          <w:divBdr>
            <w:top w:val="none" w:sz="0" w:space="0" w:color="auto"/>
            <w:left w:val="none" w:sz="0" w:space="0" w:color="auto"/>
            <w:bottom w:val="none" w:sz="0" w:space="0" w:color="auto"/>
            <w:right w:val="none" w:sz="0" w:space="0" w:color="auto"/>
          </w:divBdr>
        </w:div>
        <w:div w:id="1216356721">
          <w:marLeft w:val="0"/>
          <w:marRight w:val="150"/>
          <w:marTop w:val="0"/>
          <w:marBottom w:val="0"/>
          <w:divBdr>
            <w:top w:val="none" w:sz="0" w:space="0" w:color="auto"/>
            <w:left w:val="none" w:sz="0" w:space="0" w:color="auto"/>
            <w:bottom w:val="none" w:sz="0" w:space="0" w:color="auto"/>
            <w:right w:val="none" w:sz="0" w:space="0" w:color="auto"/>
          </w:divBdr>
        </w:div>
      </w:divsChild>
    </w:div>
    <w:div w:id="2088454033">
      <w:bodyDiv w:val="1"/>
      <w:marLeft w:val="0"/>
      <w:marRight w:val="0"/>
      <w:marTop w:val="0"/>
      <w:marBottom w:val="0"/>
      <w:divBdr>
        <w:top w:val="none" w:sz="0" w:space="0" w:color="auto"/>
        <w:left w:val="none" w:sz="0" w:space="0" w:color="auto"/>
        <w:bottom w:val="none" w:sz="0" w:space="0" w:color="auto"/>
        <w:right w:val="none" w:sz="0" w:space="0" w:color="auto"/>
      </w:divBdr>
      <w:divsChild>
        <w:div w:id="175853255">
          <w:marLeft w:val="0"/>
          <w:marRight w:val="0"/>
          <w:marTop w:val="0"/>
          <w:marBottom w:val="150"/>
          <w:divBdr>
            <w:top w:val="none" w:sz="0" w:space="0" w:color="auto"/>
            <w:left w:val="none" w:sz="0" w:space="0" w:color="auto"/>
            <w:bottom w:val="none" w:sz="0" w:space="0" w:color="auto"/>
            <w:right w:val="none" w:sz="0" w:space="0" w:color="auto"/>
          </w:divBdr>
          <w:divsChild>
            <w:div w:id="1388800934">
              <w:marLeft w:val="0"/>
              <w:marRight w:val="0"/>
              <w:marTop w:val="0"/>
              <w:marBottom w:val="0"/>
              <w:divBdr>
                <w:top w:val="none" w:sz="0" w:space="0" w:color="auto"/>
                <w:left w:val="none" w:sz="0" w:space="0" w:color="auto"/>
                <w:bottom w:val="none" w:sz="0" w:space="0" w:color="auto"/>
                <w:right w:val="none" w:sz="0" w:space="0" w:color="auto"/>
              </w:divBdr>
              <w:divsChild>
                <w:div w:id="1968076279">
                  <w:marLeft w:val="0"/>
                  <w:marRight w:val="150"/>
                  <w:marTop w:val="0"/>
                  <w:marBottom w:val="0"/>
                  <w:divBdr>
                    <w:top w:val="none" w:sz="0" w:space="0" w:color="auto"/>
                    <w:left w:val="none" w:sz="0" w:space="0" w:color="auto"/>
                    <w:bottom w:val="none" w:sz="0" w:space="0" w:color="auto"/>
                    <w:right w:val="none" w:sz="0" w:space="0" w:color="auto"/>
                  </w:divBdr>
                </w:div>
                <w:div w:id="1118598504">
                  <w:marLeft w:val="0"/>
                  <w:marRight w:val="150"/>
                  <w:marTop w:val="0"/>
                  <w:marBottom w:val="0"/>
                  <w:divBdr>
                    <w:top w:val="none" w:sz="0" w:space="0" w:color="auto"/>
                    <w:left w:val="none" w:sz="0" w:space="0" w:color="auto"/>
                    <w:bottom w:val="none" w:sz="0" w:space="0" w:color="auto"/>
                    <w:right w:val="none" w:sz="0" w:space="0" w:color="auto"/>
                  </w:divBdr>
                </w:div>
              </w:divsChild>
            </w:div>
            <w:div w:id="1477262654">
              <w:marLeft w:val="0"/>
              <w:marRight w:val="0"/>
              <w:marTop w:val="0"/>
              <w:marBottom w:val="0"/>
              <w:divBdr>
                <w:top w:val="none" w:sz="0" w:space="0" w:color="auto"/>
                <w:left w:val="none" w:sz="0" w:space="0" w:color="auto"/>
                <w:bottom w:val="none" w:sz="0" w:space="0" w:color="auto"/>
                <w:right w:val="none" w:sz="0" w:space="0" w:color="auto"/>
              </w:divBdr>
              <w:divsChild>
                <w:div w:id="1547184967">
                  <w:marLeft w:val="0"/>
                  <w:marRight w:val="0"/>
                  <w:marTop w:val="0"/>
                  <w:marBottom w:val="0"/>
                  <w:divBdr>
                    <w:top w:val="none" w:sz="0" w:space="0" w:color="auto"/>
                    <w:left w:val="none" w:sz="0" w:space="0" w:color="auto"/>
                    <w:bottom w:val="none" w:sz="0" w:space="0" w:color="auto"/>
                    <w:right w:val="none" w:sz="0" w:space="0" w:color="auto"/>
                  </w:divBdr>
                  <w:divsChild>
                    <w:div w:id="1660310866">
                      <w:marLeft w:val="0"/>
                      <w:marRight w:val="0"/>
                      <w:marTop w:val="0"/>
                      <w:marBottom w:val="0"/>
                      <w:divBdr>
                        <w:top w:val="none" w:sz="0" w:space="0" w:color="auto"/>
                        <w:left w:val="none" w:sz="0" w:space="0" w:color="auto"/>
                        <w:bottom w:val="none" w:sz="0" w:space="0" w:color="auto"/>
                        <w:right w:val="none" w:sz="0" w:space="0" w:color="auto"/>
                      </w:divBdr>
                      <w:divsChild>
                        <w:div w:id="1735154083">
                          <w:marLeft w:val="0"/>
                          <w:marRight w:val="0"/>
                          <w:marTop w:val="0"/>
                          <w:marBottom w:val="0"/>
                          <w:divBdr>
                            <w:top w:val="none" w:sz="0" w:space="0" w:color="auto"/>
                            <w:left w:val="none" w:sz="0" w:space="0" w:color="auto"/>
                            <w:bottom w:val="none" w:sz="0" w:space="0" w:color="auto"/>
                            <w:right w:val="none" w:sz="0" w:space="0" w:color="auto"/>
                          </w:divBdr>
                        </w:div>
                      </w:divsChild>
                    </w:div>
                    <w:div w:id="1317537342">
                      <w:marLeft w:val="0"/>
                      <w:marRight w:val="135"/>
                      <w:marTop w:val="0"/>
                      <w:marBottom w:val="0"/>
                      <w:divBdr>
                        <w:top w:val="none" w:sz="0" w:space="0" w:color="auto"/>
                        <w:left w:val="none" w:sz="0" w:space="0" w:color="auto"/>
                        <w:bottom w:val="none" w:sz="0" w:space="0" w:color="auto"/>
                        <w:right w:val="none" w:sz="0" w:space="0" w:color="auto"/>
                      </w:divBdr>
                    </w:div>
                    <w:div w:id="2115766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91533">
          <w:marLeft w:val="0"/>
          <w:marRight w:val="0"/>
          <w:marTop w:val="0"/>
          <w:marBottom w:val="0"/>
          <w:divBdr>
            <w:top w:val="none" w:sz="0" w:space="0" w:color="auto"/>
            <w:left w:val="none" w:sz="0" w:space="0" w:color="auto"/>
            <w:bottom w:val="none" w:sz="0" w:space="0" w:color="auto"/>
            <w:right w:val="none" w:sz="0" w:space="0" w:color="auto"/>
          </w:divBdr>
          <w:divsChild>
            <w:div w:id="16543965">
              <w:marLeft w:val="0"/>
              <w:marRight w:val="0"/>
              <w:marTop w:val="0"/>
              <w:marBottom w:val="0"/>
              <w:divBdr>
                <w:top w:val="none" w:sz="0" w:space="0" w:color="auto"/>
                <w:left w:val="none" w:sz="0" w:space="0" w:color="auto"/>
                <w:bottom w:val="none" w:sz="0" w:space="0" w:color="auto"/>
                <w:right w:val="none" w:sz="0" w:space="0" w:color="auto"/>
              </w:divBdr>
              <w:divsChild>
                <w:div w:id="971715297">
                  <w:marLeft w:val="0"/>
                  <w:marRight w:val="0"/>
                  <w:marTop w:val="0"/>
                  <w:marBottom w:val="0"/>
                  <w:divBdr>
                    <w:top w:val="none" w:sz="0" w:space="0" w:color="auto"/>
                    <w:left w:val="none" w:sz="0" w:space="0" w:color="auto"/>
                    <w:bottom w:val="none" w:sz="0" w:space="0" w:color="auto"/>
                    <w:right w:val="none" w:sz="0" w:space="0" w:color="auto"/>
                  </w:divBdr>
                </w:div>
              </w:divsChild>
            </w:div>
            <w:div w:id="1069503291">
              <w:marLeft w:val="0"/>
              <w:marRight w:val="0"/>
              <w:marTop w:val="225"/>
              <w:marBottom w:val="0"/>
              <w:divBdr>
                <w:top w:val="none" w:sz="0" w:space="0" w:color="auto"/>
                <w:left w:val="none" w:sz="0" w:space="0" w:color="auto"/>
                <w:bottom w:val="none" w:sz="0" w:space="0" w:color="auto"/>
                <w:right w:val="none" w:sz="0" w:space="0" w:color="auto"/>
              </w:divBdr>
              <w:divsChild>
                <w:div w:id="2054887584">
                  <w:marLeft w:val="0"/>
                  <w:marRight w:val="0"/>
                  <w:marTop w:val="0"/>
                  <w:marBottom w:val="0"/>
                  <w:divBdr>
                    <w:top w:val="none" w:sz="0" w:space="0" w:color="auto"/>
                    <w:left w:val="none" w:sz="0" w:space="0" w:color="auto"/>
                    <w:bottom w:val="none" w:sz="0" w:space="0" w:color="auto"/>
                    <w:right w:val="none" w:sz="0" w:space="0" w:color="auto"/>
                  </w:divBdr>
                </w:div>
              </w:divsChild>
            </w:div>
            <w:div w:id="1081415928">
              <w:marLeft w:val="0"/>
              <w:marRight w:val="0"/>
              <w:marTop w:val="225"/>
              <w:marBottom w:val="0"/>
              <w:divBdr>
                <w:top w:val="none" w:sz="0" w:space="0" w:color="auto"/>
                <w:left w:val="none" w:sz="0" w:space="0" w:color="auto"/>
                <w:bottom w:val="none" w:sz="0" w:space="0" w:color="auto"/>
                <w:right w:val="none" w:sz="0" w:space="0" w:color="auto"/>
              </w:divBdr>
              <w:divsChild>
                <w:div w:id="211696849">
                  <w:marLeft w:val="0"/>
                  <w:marRight w:val="0"/>
                  <w:marTop w:val="0"/>
                  <w:marBottom w:val="0"/>
                  <w:divBdr>
                    <w:top w:val="none" w:sz="0" w:space="0" w:color="auto"/>
                    <w:left w:val="none" w:sz="0" w:space="0" w:color="auto"/>
                    <w:bottom w:val="none" w:sz="0" w:space="0" w:color="auto"/>
                    <w:right w:val="none" w:sz="0" w:space="0" w:color="auto"/>
                  </w:divBdr>
                </w:div>
              </w:divsChild>
            </w:div>
            <w:div w:id="251821010">
              <w:marLeft w:val="0"/>
              <w:marRight w:val="0"/>
              <w:marTop w:val="225"/>
              <w:marBottom w:val="0"/>
              <w:divBdr>
                <w:top w:val="none" w:sz="0" w:space="0" w:color="auto"/>
                <w:left w:val="none" w:sz="0" w:space="0" w:color="auto"/>
                <w:bottom w:val="none" w:sz="0" w:space="0" w:color="auto"/>
                <w:right w:val="none" w:sz="0" w:space="0" w:color="auto"/>
              </w:divBdr>
              <w:divsChild>
                <w:div w:id="2053647634">
                  <w:marLeft w:val="0"/>
                  <w:marRight w:val="0"/>
                  <w:marTop w:val="0"/>
                  <w:marBottom w:val="0"/>
                  <w:divBdr>
                    <w:top w:val="none" w:sz="0" w:space="0" w:color="auto"/>
                    <w:left w:val="none" w:sz="0" w:space="0" w:color="auto"/>
                    <w:bottom w:val="none" w:sz="0" w:space="0" w:color="auto"/>
                    <w:right w:val="none" w:sz="0" w:space="0" w:color="auto"/>
                  </w:divBdr>
                </w:div>
              </w:divsChild>
            </w:div>
            <w:div w:id="2142385087">
              <w:marLeft w:val="0"/>
              <w:marRight w:val="0"/>
              <w:marTop w:val="225"/>
              <w:marBottom w:val="0"/>
              <w:divBdr>
                <w:top w:val="none" w:sz="0" w:space="0" w:color="auto"/>
                <w:left w:val="none" w:sz="0" w:space="0" w:color="auto"/>
                <w:bottom w:val="none" w:sz="0" w:space="0" w:color="auto"/>
                <w:right w:val="none" w:sz="0" w:space="0" w:color="auto"/>
              </w:divBdr>
              <w:divsChild>
                <w:div w:id="14089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60917">
      <w:bodyDiv w:val="1"/>
      <w:marLeft w:val="0"/>
      <w:marRight w:val="0"/>
      <w:marTop w:val="0"/>
      <w:marBottom w:val="0"/>
      <w:divBdr>
        <w:top w:val="none" w:sz="0" w:space="0" w:color="auto"/>
        <w:left w:val="none" w:sz="0" w:space="0" w:color="auto"/>
        <w:bottom w:val="none" w:sz="0" w:space="0" w:color="auto"/>
        <w:right w:val="none" w:sz="0" w:space="0" w:color="auto"/>
      </w:divBdr>
    </w:div>
    <w:div w:id="2090149911">
      <w:bodyDiv w:val="1"/>
      <w:marLeft w:val="0"/>
      <w:marRight w:val="0"/>
      <w:marTop w:val="0"/>
      <w:marBottom w:val="0"/>
      <w:divBdr>
        <w:top w:val="none" w:sz="0" w:space="0" w:color="auto"/>
        <w:left w:val="none" w:sz="0" w:space="0" w:color="auto"/>
        <w:bottom w:val="none" w:sz="0" w:space="0" w:color="auto"/>
        <w:right w:val="none" w:sz="0" w:space="0" w:color="auto"/>
      </w:divBdr>
    </w:div>
    <w:div w:id="2090612660">
      <w:bodyDiv w:val="1"/>
      <w:marLeft w:val="0"/>
      <w:marRight w:val="0"/>
      <w:marTop w:val="0"/>
      <w:marBottom w:val="0"/>
      <w:divBdr>
        <w:top w:val="none" w:sz="0" w:space="0" w:color="auto"/>
        <w:left w:val="none" w:sz="0" w:space="0" w:color="auto"/>
        <w:bottom w:val="none" w:sz="0" w:space="0" w:color="auto"/>
        <w:right w:val="none" w:sz="0" w:space="0" w:color="auto"/>
      </w:divBdr>
      <w:divsChild>
        <w:div w:id="1834947605">
          <w:marLeft w:val="0"/>
          <w:marRight w:val="0"/>
          <w:marTop w:val="0"/>
          <w:marBottom w:val="0"/>
          <w:divBdr>
            <w:top w:val="none" w:sz="0" w:space="0" w:color="auto"/>
            <w:left w:val="none" w:sz="0" w:space="0" w:color="auto"/>
            <w:bottom w:val="none" w:sz="0" w:space="0" w:color="auto"/>
            <w:right w:val="none" w:sz="0" w:space="0" w:color="auto"/>
          </w:divBdr>
        </w:div>
      </w:divsChild>
    </w:div>
    <w:div w:id="2092702666">
      <w:bodyDiv w:val="1"/>
      <w:marLeft w:val="0"/>
      <w:marRight w:val="0"/>
      <w:marTop w:val="0"/>
      <w:marBottom w:val="0"/>
      <w:divBdr>
        <w:top w:val="none" w:sz="0" w:space="0" w:color="auto"/>
        <w:left w:val="none" w:sz="0" w:space="0" w:color="auto"/>
        <w:bottom w:val="none" w:sz="0" w:space="0" w:color="auto"/>
        <w:right w:val="none" w:sz="0" w:space="0" w:color="auto"/>
      </w:divBdr>
      <w:divsChild>
        <w:div w:id="1024401515">
          <w:marLeft w:val="0"/>
          <w:marRight w:val="0"/>
          <w:marTop w:val="0"/>
          <w:marBottom w:val="0"/>
          <w:divBdr>
            <w:top w:val="none" w:sz="0" w:space="0" w:color="auto"/>
            <w:left w:val="none" w:sz="0" w:space="0" w:color="auto"/>
            <w:bottom w:val="none" w:sz="0" w:space="0" w:color="auto"/>
            <w:right w:val="none" w:sz="0" w:space="0" w:color="auto"/>
          </w:divBdr>
          <w:divsChild>
            <w:div w:id="1037049616">
              <w:marLeft w:val="0"/>
              <w:marRight w:val="0"/>
              <w:marTop w:val="0"/>
              <w:marBottom w:val="0"/>
              <w:divBdr>
                <w:top w:val="none" w:sz="0" w:space="0" w:color="auto"/>
                <w:left w:val="none" w:sz="0" w:space="0" w:color="auto"/>
                <w:bottom w:val="none" w:sz="0" w:space="0" w:color="auto"/>
                <w:right w:val="none" w:sz="0" w:space="0" w:color="auto"/>
              </w:divBdr>
              <w:divsChild>
                <w:div w:id="2120449364">
                  <w:marLeft w:val="0"/>
                  <w:marRight w:val="0"/>
                  <w:marTop w:val="0"/>
                  <w:marBottom w:val="0"/>
                  <w:divBdr>
                    <w:top w:val="none" w:sz="0" w:space="0" w:color="auto"/>
                    <w:left w:val="none" w:sz="0" w:space="0" w:color="auto"/>
                    <w:bottom w:val="none" w:sz="0" w:space="0" w:color="auto"/>
                    <w:right w:val="none" w:sz="0" w:space="0" w:color="auto"/>
                  </w:divBdr>
                  <w:divsChild>
                    <w:div w:id="1724862109">
                      <w:marLeft w:val="0"/>
                      <w:marRight w:val="0"/>
                      <w:marTop w:val="0"/>
                      <w:marBottom w:val="0"/>
                      <w:divBdr>
                        <w:top w:val="none" w:sz="0" w:space="0" w:color="auto"/>
                        <w:left w:val="none" w:sz="0" w:space="0" w:color="auto"/>
                        <w:bottom w:val="none" w:sz="0" w:space="0" w:color="auto"/>
                        <w:right w:val="none" w:sz="0" w:space="0" w:color="auto"/>
                      </w:divBdr>
                      <w:divsChild>
                        <w:div w:id="178823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130683">
          <w:marLeft w:val="0"/>
          <w:marRight w:val="0"/>
          <w:marTop w:val="0"/>
          <w:marBottom w:val="0"/>
          <w:divBdr>
            <w:top w:val="none" w:sz="0" w:space="0" w:color="auto"/>
            <w:left w:val="none" w:sz="0" w:space="0" w:color="auto"/>
            <w:bottom w:val="none" w:sz="0" w:space="0" w:color="auto"/>
            <w:right w:val="none" w:sz="0" w:space="0" w:color="auto"/>
          </w:divBdr>
          <w:divsChild>
            <w:div w:id="2121408682">
              <w:marLeft w:val="0"/>
              <w:marRight w:val="0"/>
              <w:marTop w:val="0"/>
              <w:marBottom w:val="0"/>
              <w:divBdr>
                <w:top w:val="none" w:sz="0" w:space="0" w:color="auto"/>
                <w:left w:val="none" w:sz="0" w:space="0" w:color="auto"/>
                <w:bottom w:val="none" w:sz="0" w:space="0" w:color="auto"/>
                <w:right w:val="none" w:sz="0" w:space="0" w:color="auto"/>
              </w:divBdr>
              <w:divsChild>
                <w:div w:id="764767606">
                  <w:marLeft w:val="0"/>
                  <w:marRight w:val="0"/>
                  <w:marTop w:val="0"/>
                  <w:marBottom w:val="0"/>
                  <w:divBdr>
                    <w:top w:val="none" w:sz="0" w:space="0" w:color="auto"/>
                    <w:left w:val="none" w:sz="0" w:space="0" w:color="auto"/>
                    <w:bottom w:val="none" w:sz="0" w:space="0" w:color="auto"/>
                    <w:right w:val="none" w:sz="0" w:space="0" w:color="auto"/>
                  </w:divBdr>
                  <w:divsChild>
                    <w:div w:id="1289626714">
                      <w:marLeft w:val="0"/>
                      <w:marRight w:val="0"/>
                      <w:marTop w:val="0"/>
                      <w:marBottom w:val="0"/>
                      <w:divBdr>
                        <w:top w:val="none" w:sz="0" w:space="0" w:color="auto"/>
                        <w:left w:val="none" w:sz="0" w:space="0" w:color="auto"/>
                        <w:bottom w:val="none" w:sz="0" w:space="0" w:color="auto"/>
                        <w:right w:val="none" w:sz="0" w:space="0" w:color="auto"/>
                      </w:divBdr>
                      <w:divsChild>
                        <w:div w:id="795416079">
                          <w:marLeft w:val="0"/>
                          <w:marRight w:val="0"/>
                          <w:marTop w:val="0"/>
                          <w:marBottom w:val="0"/>
                          <w:divBdr>
                            <w:top w:val="none" w:sz="0" w:space="0" w:color="auto"/>
                            <w:left w:val="none" w:sz="0" w:space="0" w:color="auto"/>
                            <w:bottom w:val="none" w:sz="0" w:space="0" w:color="auto"/>
                            <w:right w:val="none" w:sz="0" w:space="0" w:color="auto"/>
                          </w:divBdr>
                          <w:divsChild>
                            <w:div w:id="1848056962">
                              <w:marLeft w:val="0"/>
                              <w:marRight w:val="0"/>
                              <w:marTop w:val="0"/>
                              <w:marBottom w:val="0"/>
                              <w:divBdr>
                                <w:top w:val="none" w:sz="0" w:space="0" w:color="auto"/>
                                <w:left w:val="none" w:sz="0" w:space="0" w:color="auto"/>
                                <w:bottom w:val="none" w:sz="0" w:space="0" w:color="auto"/>
                                <w:right w:val="none" w:sz="0" w:space="0" w:color="auto"/>
                              </w:divBdr>
                              <w:divsChild>
                                <w:div w:id="992636728">
                                  <w:marLeft w:val="0"/>
                                  <w:marRight w:val="0"/>
                                  <w:marTop w:val="0"/>
                                  <w:marBottom w:val="0"/>
                                  <w:divBdr>
                                    <w:top w:val="none" w:sz="0" w:space="0" w:color="auto"/>
                                    <w:left w:val="none" w:sz="0" w:space="0" w:color="auto"/>
                                    <w:bottom w:val="none" w:sz="0" w:space="0" w:color="auto"/>
                                    <w:right w:val="none" w:sz="0" w:space="0" w:color="auto"/>
                                  </w:divBdr>
                                  <w:divsChild>
                                    <w:div w:id="1649162632">
                                      <w:marLeft w:val="0"/>
                                      <w:marRight w:val="0"/>
                                      <w:marTop w:val="0"/>
                                      <w:marBottom w:val="0"/>
                                      <w:divBdr>
                                        <w:top w:val="none" w:sz="0" w:space="0" w:color="auto"/>
                                        <w:left w:val="none" w:sz="0" w:space="0" w:color="auto"/>
                                        <w:bottom w:val="none" w:sz="0" w:space="0" w:color="auto"/>
                                        <w:right w:val="none" w:sz="0" w:space="0" w:color="auto"/>
                                      </w:divBdr>
                                      <w:divsChild>
                                        <w:div w:id="1770390811">
                                          <w:marLeft w:val="0"/>
                                          <w:marRight w:val="1500"/>
                                          <w:marTop w:val="0"/>
                                          <w:marBottom w:val="0"/>
                                          <w:divBdr>
                                            <w:top w:val="none" w:sz="0" w:space="0" w:color="auto"/>
                                            <w:left w:val="none" w:sz="0" w:space="0" w:color="auto"/>
                                            <w:bottom w:val="none" w:sz="0" w:space="0" w:color="auto"/>
                                            <w:right w:val="none" w:sz="0" w:space="0" w:color="auto"/>
                                          </w:divBdr>
                                          <w:divsChild>
                                            <w:div w:id="188416655">
                                              <w:marLeft w:val="0"/>
                                              <w:marRight w:val="0"/>
                                              <w:marTop w:val="0"/>
                                              <w:marBottom w:val="150"/>
                                              <w:divBdr>
                                                <w:top w:val="none" w:sz="0" w:space="0" w:color="auto"/>
                                                <w:left w:val="none" w:sz="0" w:space="0" w:color="auto"/>
                                                <w:bottom w:val="none" w:sz="0" w:space="0" w:color="auto"/>
                                                <w:right w:val="none" w:sz="0" w:space="0" w:color="auto"/>
                                              </w:divBdr>
                                              <w:divsChild>
                                                <w:div w:id="2021196037">
                                                  <w:marLeft w:val="0"/>
                                                  <w:marRight w:val="0"/>
                                                  <w:marTop w:val="0"/>
                                                  <w:marBottom w:val="0"/>
                                                  <w:divBdr>
                                                    <w:top w:val="none" w:sz="0" w:space="0" w:color="auto"/>
                                                    <w:left w:val="none" w:sz="0" w:space="0" w:color="auto"/>
                                                    <w:bottom w:val="none" w:sz="0" w:space="0" w:color="auto"/>
                                                    <w:right w:val="none" w:sz="0" w:space="0" w:color="auto"/>
                                                  </w:divBdr>
                                                  <w:divsChild>
                                                    <w:div w:id="1217161355">
                                                      <w:marLeft w:val="0"/>
                                                      <w:marRight w:val="150"/>
                                                      <w:marTop w:val="0"/>
                                                      <w:marBottom w:val="0"/>
                                                      <w:divBdr>
                                                        <w:top w:val="none" w:sz="0" w:space="0" w:color="auto"/>
                                                        <w:left w:val="none" w:sz="0" w:space="0" w:color="auto"/>
                                                        <w:bottom w:val="none" w:sz="0" w:space="0" w:color="auto"/>
                                                        <w:right w:val="none" w:sz="0" w:space="0" w:color="auto"/>
                                                      </w:divBdr>
                                                    </w:div>
                                                    <w:div w:id="926308465">
                                                      <w:marLeft w:val="0"/>
                                                      <w:marRight w:val="150"/>
                                                      <w:marTop w:val="0"/>
                                                      <w:marBottom w:val="0"/>
                                                      <w:divBdr>
                                                        <w:top w:val="none" w:sz="0" w:space="0" w:color="auto"/>
                                                        <w:left w:val="none" w:sz="0" w:space="0" w:color="auto"/>
                                                        <w:bottom w:val="none" w:sz="0" w:space="0" w:color="auto"/>
                                                        <w:right w:val="none" w:sz="0" w:space="0" w:color="auto"/>
                                                      </w:divBdr>
                                                    </w:div>
                                                  </w:divsChild>
                                                </w:div>
                                                <w:div w:id="1562902588">
                                                  <w:marLeft w:val="0"/>
                                                  <w:marRight w:val="0"/>
                                                  <w:marTop w:val="0"/>
                                                  <w:marBottom w:val="0"/>
                                                  <w:divBdr>
                                                    <w:top w:val="none" w:sz="0" w:space="0" w:color="auto"/>
                                                    <w:left w:val="none" w:sz="0" w:space="0" w:color="auto"/>
                                                    <w:bottom w:val="none" w:sz="0" w:space="0" w:color="auto"/>
                                                    <w:right w:val="none" w:sz="0" w:space="0" w:color="auto"/>
                                                  </w:divBdr>
                                                  <w:divsChild>
                                                    <w:div w:id="1566406583">
                                                      <w:marLeft w:val="0"/>
                                                      <w:marRight w:val="0"/>
                                                      <w:marTop w:val="0"/>
                                                      <w:marBottom w:val="0"/>
                                                      <w:divBdr>
                                                        <w:top w:val="none" w:sz="0" w:space="0" w:color="auto"/>
                                                        <w:left w:val="none" w:sz="0" w:space="0" w:color="auto"/>
                                                        <w:bottom w:val="none" w:sz="0" w:space="0" w:color="auto"/>
                                                        <w:right w:val="none" w:sz="0" w:space="0" w:color="auto"/>
                                                      </w:divBdr>
                                                      <w:divsChild>
                                                        <w:div w:id="1991514583">
                                                          <w:marLeft w:val="0"/>
                                                          <w:marRight w:val="0"/>
                                                          <w:marTop w:val="0"/>
                                                          <w:marBottom w:val="0"/>
                                                          <w:divBdr>
                                                            <w:top w:val="none" w:sz="0" w:space="0" w:color="auto"/>
                                                            <w:left w:val="none" w:sz="0" w:space="0" w:color="auto"/>
                                                            <w:bottom w:val="none" w:sz="0" w:space="0" w:color="auto"/>
                                                            <w:right w:val="none" w:sz="0" w:space="0" w:color="auto"/>
                                                          </w:divBdr>
                                                          <w:divsChild>
                                                            <w:div w:id="670989861">
                                                              <w:marLeft w:val="0"/>
                                                              <w:marRight w:val="0"/>
                                                              <w:marTop w:val="0"/>
                                                              <w:marBottom w:val="0"/>
                                                              <w:divBdr>
                                                                <w:top w:val="none" w:sz="0" w:space="0" w:color="auto"/>
                                                                <w:left w:val="none" w:sz="0" w:space="0" w:color="auto"/>
                                                                <w:bottom w:val="none" w:sz="0" w:space="0" w:color="auto"/>
                                                                <w:right w:val="none" w:sz="0" w:space="0" w:color="auto"/>
                                                              </w:divBdr>
                                                            </w:div>
                                                          </w:divsChild>
                                                        </w:div>
                                                        <w:div w:id="18448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88955">
                                              <w:marLeft w:val="0"/>
                                              <w:marRight w:val="0"/>
                                              <w:marTop w:val="0"/>
                                              <w:marBottom w:val="0"/>
                                              <w:divBdr>
                                                <w:top w:val="none" w:sz="0" w:space="0" w:color="auto"/>
                                                <w:left w:val="none" w:sz="0" w:space="0" w:color="auto"/>
                                                <w:bottom w:val="none" w:sz="0" w:space="0" w:color="auto"/>
                                                <w:right w:val="none" w:sz="0" w:space="0" w:color="auto"/>
                                              </w:divBdr>
                                              <w:divsChild>
                                                <w:div w:id="223955780">
                                                  <w:marLeft w:val="0"/>
                                                  <w:marRight w:val="0"/>
                                                  <w:marTop w:val="0"/>
                                                  <w:marBottom w:val="0"/>
                                                  <w:divBdr>
                                                    <w:top w:val="none" w:sz="0" w:space="0" w:color="auto"/>
                                                    <w:left w:val="none" w:sz="0" w:space="0" w:color="auto"/>
                                                    <w:bottom w:val="none" w:sz="0" w:space="0" w:color="auto"/>
                                                    <w:right w:val="none" w:sz="0" w:space="0" w:color="auto"/>
                                                  </w:divBdr>
                                                  <w:divsChild>
                                                    <w:div w:id="827599421">
                                                      <w:marLeft w:val="0"/>
                                                      <w:marRight w:val="0"/>
                                                      <w:marTop w:val="0"/>
                                                      <w:marBottom w:val="0"/>
                                                      <w:divBdr>
                                                        <w:top w:val="none" w:sz="0" w:space="0" w:color="auto"/>
                                                        <w:left w:val="none" w:sz="0" w:space="0" w:color="auto"/>
                                                        <w:bottom w:val="none" w:sz="0" w:space="0" w:color="auto"/>
                                                        <w:right w:val="none" w:sz="0" w:space="0" w:color="auto"/>
                                                      </w:divBdr>
                                                    </w:div>
                                                  </w:divsChild>
                                                </w:div>
                                                <w:div w:id="2026785624">
                                                  <w:marLeft w:val="0"/>
                                                  <w:marRight w:val="0"/>
                                                  <w:marTop w:val="375"/>
                                                  <w:marBottom w:val="0"/>
                                                  <w:divBdr>
                                                    <w:top w:val="none" w:sz="0" w:space="0" w:color="auto"/>
                                                    <w:left w:val="none" w:sz="0" w:space="0" w:color="auto"/>
                                                    <w:bottom w:val="none" w:sz="0" w:space="0" w:color="auto"/>
                                                    <w:right w:val="none" w:sz="0" w:space="0" w:color="auto"/>
                                                  </w:divBdr>
                                                  <w:divsChild>
                                                    <w:div w:id="939218509">
                                                      <w:marLeft w:val="0"/>
                                                      <w:marRight w:val="0"/>
                                                      <w:marTop w:val="0"/>
                                                      <w:marBottom w:val="0"/>
                                                      <w:divBdr>
                                                        <w:top w:val="none" w:sz="0" w:space="0" w:color="auto"/>
                                                        <w:left w:val="none" w:sz="0" w:space="0" w:color="auto"/>
                                                        <w:bottom w:val="none" w:sz="0" w:space="0" w:color="auto"/>
                                                        <w:right w:val="none" w:sz="0" w:space="0" w:color="auto"/>
                                                      </w:divBdr>
                                                      <w:divsChild>
                                                        <w:div w:id="206466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32013">
                                                  <w:marLeft w:val="0"/>
                                                  <w:marRight w:val="0"/>
                                                  <w:marTop w:val="375"/>
                                                  <w:marBottom w:val="0"/>
                                                  <w:divBdr>
                                                    <w:top w:val="none" w:sz="0" w:space="0" w:color="auto"/>
                                                    <w:left w:val="none" w:sz="0" w:space="0" w:color="auto"/>
                                                    <w:bottom w:val="none" w:sz="0" w:space="0" w:color="auto"/>
                                                    <w:right w:val="none" w:sz="0" w:space="0" w:color="auto"/>
                                                  </w:divBdr>
                                                  <w:divsChild>
                                                    <w:div w:id="250432574">
                                                      <w:marLeft w:val="0"/>
                                                      <w:marRight w:val="0"/>
                                                      <w:marTop w:val="0"/>
                                                      <w:marBottom w:val="0"/>
                                                      <w:divBdr>
                                                        <w:top w:val="none" w:sz="0" w:space="0" w:color="auto"/>
                                                        <w:left w:val="none" w:sz="0" w:space="0" w:color="auto"/>
                                                        <w:bottom w:val="none" w:sz="0" w:space="0" w:color="auto"/>
                                                        <w:right w:val="none" w:sz="0" w:space="0" w:color="auto"/>
                                                      </w:divBdr>
                                                    </w:div>
                                                  </w:divsChild>
                                                </w:div>
                                                <w:div w:id="201750147">
                                                  <w:marLeft w:val="0"/>
                                                  <w:marRight w:val="0"/>
                                                  <w:marTop w:val="225"/>
                                                  <w:marBottom w:val="0"/>
                                                  <w:divBdr>
                                                    <w:top w:val="none" w:sz="0" w:space="0" w:color="auto"/>
                                                    <w:left w:val="none" w:sz="0" w:space="0" w:color="auto"/>
                                                    <w:bottom w:val="none" w:sz="0" w:space="0" w:color="auto"/>
                                                    <w:right w:val="none" w:sz="0" w:space="0" w:color="auto"/>
                                                  </w:divBdr>
                                                  <w:divsChild>
                                                    <w:div w:id="19116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970812">
      <w:bodyDiv w:val="1"/>
      <w:marLeft w:val="0"/>
      <w:marRight w:val="0"/>
      <w:marTop w:val="0"/>
      <w:marBottom w:val="0"/>
      <w:divBdr>
        <w:top w:val="none" w:sz="0" w:space="0" w:color="auto"/>
        <w:left w:val="none" w:sz="0" w:space="0" w:color="auto"/>
        <w:bottom w:val="none" w:sz="0" w:space="0" w:color="auto"/>
        <w:right w:val="none" w:sz="0" w:space="0" w:color="auto"/>
      </w:divBdr>
      <w:divsChild>
        <w:div w:id="2116244620">
          <w:marLeft w:val="0"/>
          <w:marRight w:val="150"/>
          <w:marTop w:val="0"/>
          <w:marBottom w:val="75"/>
          <w:divBdr>
            <w:top w:val="none" w:sz="0" w:space="0" w:color="auto"/>
            <w:left w:val="none" w:sz="0" w:space="0" w:color="auto"/>
            <w:bottom w:val="none" w:sz="0" w:space="0" w:color="auto"/>
            <w:right w:val="none" w:sz="0" w:space="0" w:color="auto"/>
          </w:divBdr>
        </w:div>
        <w:div w:id="431627507">
          <w:marLeft w:val="0"/>
          <w:marRight w:val="150"/>
          <w:marTop w:val="150"/>
          <w:marBottom w:val="150"/>
          <w:divBdr>
            <w:top w:val="none" w:sz="0" w:space="0" w:color="auto"/>
            <w:left w:val="none" w:sz="0" w:space="0" w:color="auto"/>
            <w:bottom w:val="none" w:sz="0" w:space="0" w:color="auto"/>
            <w:right w:val="none" w:sz="0" w:space="0" w:color="auto"/>
          </w:divBdr>
        </w:div>
        <w:div w:id="592671485">
          <w:marLeft w:val="0"/>
          <w:marRight w:val="150"/>
          <w:marTop w:val="0"/>
          <w:marBottom w:val="0"/>
          <w:divBdr>
            <w:top w:val="none" w:sz="0" w:space="0" w:color="auto"/>
            <w:left w:val="none" w:sz="0" w:space="0" w:color="auto"/>
            <w:bottom w:val="none" w:sz="0" w:space="0" w:color="auto"/>
            <w:right w:val="none" w:sz="0" w:space="0" w:color="auto"/>
          </w:divBdr>
        </w:div>
      </w:divsChild>
    </w:div>
    <w:div w:id="2095278587">
      <w:bodyDiv w:val="1"/>
      <w:marLeft w:val="0"/>
      <w:marRight w:val="0"/>
      <w:marTop w:val="0"/>
      <w:marBottom w:val="0"/>
      <w:divBdr>
        <w:top w:val="none" w:sz="0" w:space="0" w:color="auto"/>
        <w:left w:val="none" w:sz="0" w:space="0" w:color="auto"/>
        <w:bottom w:val="none" w:sz="0" w:space="0" w:color="auto"/>
        <w:right w:val="none" w:sz="0" w:space="0" w:color="auto"/>
      </w:divBdr>
      <w:divsChild>
        <w:div w:id="1458140461">
          <w:marLeft w:val="0"/>
          <w:marRight w:val="0"/>
          <w:marTop w:val="0"/>
          <w:marBottom w:val="300"/>
          <w:divBdr>
            <w:top w:val="none" w:sz="0" w:space="0" w:color="auto"/>
            <w:left w:val="none" w:sz="0" w:space="0" w:color="auto"/>
            <w:bottom w:val="none" w:sz="0" w:space="0" w:color="auto"/>
            <w:right w:val="none" w:sz="0" w:space="0" w:color="auto"/>
          </w:divBdr>
        </w:div>
      </w:divsChild>
    </w:div>
    <w:div w:id="2095546251">
      <w:bodyDiv w:val="1"/>
      <w:marLeft w:val="0"/>
      <w:marRight w:val="0"/>
      <w:marTop w:val="0"/>
      <w:marBottom w:val="0"/>
      <w:divBdr>
        <w:top w:val="none" w:sz="0" w:space="0" w:color="auto"/>
        <w:left w:val="none" w:sz="0" w:space="0" w:color="auto"/>
        <w:bottom w:val="none" w:sz="0" w:space="0" w:color="auto"/>
        <w:right w:val="none" w:sz="0" w:space="0" w:color="auto"/>
      </w:divBdr>
      <w:divsChild>
        <w:div w:id="2099863981">
          <w:marLeft w:val="0"/>
          <w:marRight w:val="0"/>
          <w:marTop w:val="0"/>
          <w:marBottom w:val="75"/>
          <w:divBdr>
            <w:top w:val="none" w:sz="0" w:space="0" w:color="auto"/>
            <w:left w:val="none" w:sz="0" w:space="0" w:color="auto"/>
            <w:bottom w:val="none" w:sz="0" w:space="0" w:color="auto"/>
            <w:right w:val="none" w:sz="0" w:space="0" w:color="auto"/>
          </w:divBdr>
        </w:div>
        <w:div w:id="10925809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96244329">
      <w:bodyDiv w:val="1"/>
      <w:marLeft w:val="0"/>
      <w:marRight w:val="0"/>
      <w:marTop w:val="0"/>
      <w:marBottom w:val="0"/>
      <w:divBdr>
        <w:top w:val="none" w:sz="0" w:space="0" w:color="auto"/>
        <w:left w:val="none" w:sz="0" w:space="0" w:color="auto"/>
        <w:bottom w:val="none" w:sz="0" w:space="0" w:color="auto"/>
        <w:right w:val="none" w:sz="0" w:space="0" w:color="auto"/>
      </w:divBdr>
      <w:divsChild>
        <w:div w:id="1387145199">
          <w:marLeft w:val="0"/>
          <w:marRight w:val="0"/>
          <w:marTop w:val="0"/>
          <w:marBottom w:val="0"/>
          <w:divBdr>
            <w:top w:val="none" w:sz="0" w:space="0" w:color="auto"/>
            <w:left w:val="none" w:sz="0" w:space="0" w:color="auto"/>
            <w:bottom w:val="none" w:sz="0" w:space="0" w:color="auto"/>
            <w:right w:val="none" w:sz="0" w:space="0" w:color="auto"/>
          </w:divBdr>
        </w:div>
        <w:div w:id="549919631">
          <w:marLeft w:val="0"/>
          <w:marRight w:val="0"/>
          <w:marTop w:val="300"/>
          <w:marBottom w:val="300"/>
          <w:divBdr>
            <w:top w:val="none" w:sz="0" w:space="0" w:color="auto"/>
            <w:left w:val="none" w:sz="0" w:space="0" w:color="auto"/>
            <w:bottom w:val="none" w:sz="0" w:space="0" w:color="auto"/>
            <w:right w:val="none" w:sz="0" w:space="0" w:color="auto"/>
          </w:divBdr>
        </w:div>
        <w:div w:id="999192961">
          <w:marLeft w:val="0"/>
          <w:marRight w:val="0"/>
          <w:marTop w:val="0"/>
          <w:marBottom w:val="0"/>
          <w:divBdr>
            <w:top w:val="none" w:sz="0" w:space="0" w:color="auto"/>
            <w:left w:val="none" w:sz="0" w:space="0" w:color="auto"/>
            <w:bottom w:val="none" w:sz="0" w:space="0" w:color="auto"/>
            <w:right w:val="none" w:sz="0" w:space="0" w:color="auto"/>
          </w:divBdr>
          <w:divsChild>
            <w:div w:id="717364795">
              <w:marLeft w:val="0"/>
              <w:marRight w:val="0"/>
              <w:marTop w:val="300"/>
              <w:marBottom w:val="450"/>
              <w:divBdr>
                <w:top w:val="none" w:sz="0" w:space="0" w:color="auto"/>
                <w:left w:val="none" w:sz="0" w:space="0" w:color="auto"/>
                <w:bottom w:val="none" w:sz="0" w:space="0" w:color="auto"/>
                <w:right w:val="none" w:sz="0" w:space="0" w:color="auto"/>
              </w:divBdr>
              <w:divsChild>
                <w:div w:id="1935434737">
                  <w:marLeft w:val="0"/>
                  <w:marRight w:val="0"/>
                  <w:marTop w:val="0"/>
                  <w:marBottom w:val="0"/>
                  <w:divBdr>
                    <w:top w:val="none" w:sz="0" w:space="0" w:color="auto"/>
                    <w:left w:val="none" w:sz="0" w:space="0" w:color="auto"/>
                    <w:bottom w:val="none" w:sz="0" w:space="0" w:color="auto"/>
                    <w:right w:val="none" w:sz="0" w:space="0" w:color="auto"/>
                  </w:divBdr>
                  <w:divsChild>
                    <w:div w:id="1173691160">
                      <w:marLeft w:val="0"/>
                      <w:marRight w:val="0"/>
                      <w:marTop w:val="0"/>
                      <w:marBottom w:val="0"/>
                      <w:divBdr>
                        <w:top w:val="none" w:sz="0" w:space="0" w:color="auto"/>
                        <w:left w:val="none" w:sz="0" w:space="0" w:color="auto"/>
                        <w:bottom w:val="none" w:sz="0" w:space="0" w:color="auto"/>
                        <w:right w:val="none" w:sz="0" w:space="0" w:color="auto"/>
                      </w:divBdr>
                      <w:divsChild>
                        <w:div w:id="607584461">
                          <w:marLeft w:val="0"/>
                          <w:marRight w:val="0"/>
                          <w:marTop w:val="0"/>
                          <w:marBottom w:val="0"/>
                          <w:divBdr>
                            <w:top w:val="none" w:sz="0" w:space="0" w:color="auto"/>
                            <w:left w:val="none" w:sz="0" w:space="0" w:color="auto"/>
                            <w:bottom w:val="none" w:sz="0" w:space="0" w:color="auto"/>
                            <w:right w:val="none" w:sz="0" w:space="0" w:color="auto"/>
                          </w:divBdr>
                          <w:divsChild>
                            <w:div w:id="11225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82101">
          <w:marLeft w:val="0"/>
          <w:marRight w:val="0"/>
          <w:marTop w:val="0"/>
          <w:marBottom w:val="0"/>
          <w:divBdr>
            <w:top w:val="none" w:sz="0" w:space="0" w:color="auto"/>
            <w:left w:val="none" w:sz="0" w:space="0" w:color="auto"/>
            <w:bottom w:val="none" w:sz="0" w:space="0" w:color="auto"/>
            <w:right w:val="none" w:sz="0" w:space="0" w:color="auto"/>
          </w:divBdr>
        </w:div>
      </w:divsChild>
    </w:div>
    <w:div w:id="2096508769">
      <w:bodyDiv w:val="1"/>
      <w:marLeft w:val="0"/>
      <w:marRight w:val="0"/>
      <w:marTop w:val="0"/>
      <w:marBottom w:val="0"/>
      <w:divBdr>
        <w:top w:val="none" w:sz="0" w:space="0" w:color="auto"/>
        <w:left w:val="none" w:sz="0" w:space="0" w:color="auto"/>
        <w:bottom w:val="none" w:sz="0" w:space="0" w:color="auto"/>
        <w:right w:val="none" w:sz="0" w:space="0" w:color="auto"/>
      </w:divBdr>
      <w:divsChild>
        <w:div w:id="1836609104">
          <w:marLeft w:val="0"/>
          <w:marRight w:val="0"/>
          <w:marTop w:val="0"/>
          <w:marBottom w:val="0"/>
          <w:divBdr>
            <w:top w:val="none" w:sz="0" w:space="0" w:color="auto"/>
            <w:left w:val="none" w:sz="0" w:space="0" w:color="auto"/>
            <w:bottom w:val="none" w:sz="0" w:space="0" w:color="auto"/>
            <w:right w:val="none" w:sz="0" w:space="0" w:color="auto"/>
          </w:divBdr>
        </w:div>
        <w:div w:id="415176829">
          <w:marLeft w:val="0"/>
          <w:marRight w:val="0"/>
          <w:marTop w:val="300"/>
          <w:marBottom w:val="300"/>
          <w:divBdr>
            <w:top w:val="none" w:sz="0" w:space="0" w:color="auto"/>
            <w:left w:val="none" w:sz="0" w:space="0" w:color="auto"/>
            <w:bottom w:val="none" w:sz="0" w:space="0" w:color="auto"/>
            <w:right w:val="none" w:sz="0" w:space="0" w:color="auto"/>
          </w:divBdr>
        </w:div>
        <w:div w:id="1249776181">
          <w:marLeft w:val="0"/>
          <w:marRight w:val="0"/>
          <w:marTop w:val="0"/>
          <w:marBottom w:val="0"/>
          <w:divBdr>
            <w:top w:val="none" w:sz="0" w:space="0" w:color="auto"/>
            <w:left w:val="none" w:sz="0" w:space="0" w:color="auto"/>
            <w:bottom w:val="none" w:sz="0" w:space="0" w:color="auto"/>
            <w:right w:val="none" w:sz="0" w:space="0" w:color="auto"/>
          </w:divBdr>
          <w:divsChild>
            <w:div w:id="958292907">
              <w:marLeft w:val="0"/>
              <w:marRight w:val="0"/>
              <w:marTop w:val="300"/>
              <w:marBottom w:val="450"/>
              <w:divBdr>
                <w:top w:val="none" w:sz="0" w:space="0" w:color="auto"/>
                <w:left w:val="none" w:sz="0" w:space="0" w:color="auto"/>
                <w:bottom w:val="none" w:sz="0" w:space="0" w:color="auto"/>
                <w:right w:val="none" w:sz="0" w:space="0" w:color="auto"/>
              </w:divBdr>
              <w:divsChild>
                <w:div w:id="592402800">
                  <w:marLeft w:val="0"/>
                  <w:marRight w:val="0"/>
                  <w:marTop w:val="0"/>
                  <w:marBottom w:val="0"/>
                  <w:divBdr>
                    <w:top w:val="none" w:sz="0" w:space="0" w:color="auto"/>
                    <w:left w:val="none" w:sz="0" w:space="0" w:color="auto"/>
                    <w:bottom w:val="none" w:sz="0" w:space="0" w:color="auto"/>
                    <w:right w:val="none" w:sz="0" w:space="0" w:color="auto"/>
                  </w:divBdr>
                  <w:divsChild>
                    <w:div w:id="758796738">
                      <w:marLeft w:val="0"/>
                      <w:marRight w:val="0"/>
                      <w:marTop w:val="0"/>
                      <w:marBottom w:val="0"/>
                      <w:divBdr>
                        <w:top w:val="none" w:sz="0" w:space="0" w:color="auto"/>
                        <w:left w:val="none" w:sz="0" w:space="0" w:color="auto"/>
                        <w:bottom w:val="none" w:sz="0" w:space="0" w:color="auto"/>
                        <w:right w:val="none" w:sz="0" w:space="0" w:color="auto"/>
                      </w:divBdr>
                      <w:divsChild>
                        <w:div w:id="780340736">
                          <w:marLeft w:val="0"/>
                          <w:marRight w:val="0"/>
                          <w:marTop w:val="0"/>
                          <w:marBottom w:val="0"/>
                          <w:divBdr>
                            <w:top w:val="none" w:sz="0" w:space="0" w:color="auto"/>
                            <w:left w:val="none" w:sz="0" w:space="0" w:color="auto"/>
                            <w:bottom w:val="none" w:sz="0" w:space="0" w:color="auto"/>
                            <w:right w:val="none" w:sz="0" w:space="0" w:color="auto"/>
                          </w:divBdr>
                          <w:divsChild>
                            <w:div w:id="442193750">
                              <w:marLeft w:val="0"/>
                              <w:marRight w:val="0"/>
                              <w:marTop w:val="0"/>
                              <w:marBottom w:val="0"/>
                              <w:divBdr>
                                <w:top w:val="none" w:sz="0" w:space="0" w:color="auto"/>
                                <w:left w:val="none" w:sz="0" w:space="0" w:color="auto"/>
                                <w:bottom w:val="none" w:sz="0" w:space="0" w:color="auto"/>
                                <w:right w:val="none" w:sz="0" w:space="0" w:color="auto"/>
                              </w:divBdr>
                              <w:divsChild>
                                <w:div w:id="1506168458">
                                  <w:marLeft w:val="0"/>
                                  <w:marRight w:val="0"/>
                                  <w:marTop w:val="0"/>
                                  <w:marBottom w:val="0"/>
                                  <w:divBdr>
                                    <w:top w:val="none" w:sz="0" w:space="0" w:color="auto"/>
                                    <w:left w:val="none" w:sz="0" w:space="0" w:color="auto"/>
                                    <w:bottom w:val="none" w:sz="0" w:space="0" w:color="auto"/>
                                    <w:right w:val="none" w:sz="0" w:space="0" w:color="auto"/>
                                  </w:divBdr>
                                  <w:divsChild>
                                    <w:div w:id="19022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215562">
          <w:marLeft w:val="0"/>
          <w:marRight w:val="0"/>
          <w:marTop w:val="0"/>
          <w:marBottom w:val="0"/>
          <w:divBdr>
            <w:top w:val="none" w:sz="0" w:space="0" w:color="auto"/>
            <w:left w:val="none" w:sz="0" w:space="0" w:color="auto"/>
            <w:bottom w:val="none" w:sz="0" w:space="0" w:color="auto"/>
            <w:right w:val="none" w:sz="0" w:space="0" w:color="auto"/>
          </w:divBdr>
        </w:div>
      </w:divsChild>
    </w:div>
    <w:div w:id="2096710459">
      <w:bodyDiv w:val="1"/>
      <w:marLeft w:val="0"/>
      <w:marRight w:val="0"/>
      <w:marTop w:val="0"/>
      <w:marBottom w:val="0"/>
      <w:divBdr>
        <w:top w:val="none" w:sz="0" w:space="0" w:color="auto"/>
        <w:left w:val="none" w:sz="0" w:space="0" w:color="auto"/>
        <w:bottom w:val="none" w:sz="0" w:space="0" w:color="auto"/>
        <w:right w:val="none" w:sz="0" w:space="0" w:color="auto"/>
      </w:divBdr>
      <w:divsChild>
        <w:div w:id="1432891405">
          <w:marLeft w:val="0"/>
          <w:marRight w:val="0"/>
          <w:marTop w:val="0"/>
          <w:marBottom w:val="75"/>
          <w:divBdr>
            <w:top w:val="none" w:sz="0" w:space="0" w:color="auto"/>
            <w:left w:val="none" w:sz="0" w:space="0" w:color="auto"/>
            <w:bottom w:val="none" w:sz="0" w:space="0" w:color="auto"/>
            <w:right w:val="none" w:sz="0" w:space="0" w:color="auto"/>
          </w:divBdr>
        </w:div>
      </w:divsChild>
    </w:div>
    <w:div w:id="2096973031">
      <w:bodyDiv w:val="1"/>
      <w:marLeft w:val="0"/>
      <w:marRight w:val="0"/>
      <w:marTop w:val="0"/>
      <w:marBottom w:val="0"/>
      <w:divBdr>
        <w:top w:val="none" w:sz="0" w:space="0" w:color="auto"/>
        <w:left w:val="none" w:sz="0" w:space="0" w:color="auto"/>
        <w:bottom w:val="none" w:sz="0" w:space="0" w:color="auto"/>
        <w:right w:val="none" w:sz="0" w:space="0" w:color="auto"/>
      </w:divBdr>
      <w:divsChild>
        <w:div w:id="81536469">
          <w:marLeft w:val="0"/>
          <w:marRight w:val="0"/>
          <w:marTop w:val="0"/>
          <w:marBottom w:val="150"/>
          <w:divBdr>
            <w:top w:val="none" w:sz="0" w:space="0" w:color="auto"/>
            <w:left w:val="none" w:sz="0" w:space="0" w:color="auto"/>
            <w:bottom w:val="none" w:sz="0" w:space="0" w:color="auto"/>
            <w:right w:val="none" w:sz="0" w:space="0" w:color="auto"/>
          </w:divBdr>
          <w:divsChild>
            <w:div w:id="902714039">
              <w:marLeft w:val="0"/>
              <w:marRight w:val="0"/>
              <w:marTop w:val="0"/>
              <w:marBottom w:val="0"/>
              <w:divBdr>
                <w:top w:val="none" w:sz="0" w:space="0" w:color="auto"/>
                <w:left w:val="none" w:sz="0" w:space="0" w:color="auto"/>
                <w:bottom w:val="none" w:sz="0" w:space="0" w:color="auto"/>
                <w:right w:val="none" w:sz="0" w:space="0" w:color="auto"/>
              </w:divBdr>
              <w:divsChild>
                <w:div w:id="258373249">
                  <w:marLeft w:val="0"/>
                  <w:marRight w:val="150"/>
                  <w:marTop w:val="0"/>
                  <w:marBottom w:val="0"/>
                  <w:divBdr>
                    <w:top w:val="none" w:sz="0" w:space="0" w:color="auto"/>
                    <w:left w:val="none" w:sz="0" w:space="0" w:color="auto"/>
                    <w:bottom w:val="none" w:sz="0" w:space="0" w:color="auto"/>
                    <w:right w:val="none" w:sz="0" w:space="0" w:color="auto"/>
                  </w:divBdr>
                </w:div>
                <w:div w:id="1306424102">
                  <w:marLeft w:val="0"/>
                  <w:marRight w:val="150"/>
                  <w:marTop w:val="0"/>
                  <w:marBottom w:val="0"/>
                  <w:divBdr>
                    <w:top w:val="none" w:sz="0" w:space="0" w:color="auto"/>
                    <w:left w:val="none" w:sz="0" w:space="0" w:color="auto"/>
                    <w:bottom w:val="none" w:sz="0" w:space="0" w:color="auto"/>
                    <w:right w:val="none" w:sz="0" w:space="0" w:color="auto"/>
                  </w:divBdr>
                </w:div>
              </w:divsChild>
            </w:div>
            <w:div w:id="1567759268">
              <w:marLeft w:val="0"/>
              <w:marRight w:val="0"/>
              <w:marTop w:val="0"/>
              <w:marBottom w:val="0"/>
              <w:divBdr>
                <w:top w:val="none" w:sz="0" w:space="0" w:color="auto"/>
                <w:left w:val="none" w:sz="0" w:space="0" w:color="auto"/>
                <w:bottom w:val="none" w:sz="0" w:space="0" w:color="auto"/>
                <w:right w:val="none" w:sz="0" w:space="0" w:color="auto"/>
              </w:divBdr>
              <w:divsChild>
                <w:div w:id="1709837062">
                  <w:marLeft w:val="0"/>
                  <w:marRight w:val="0"/>
                  <w:marTop w:val="0"/>
                  <w:marBottom w:val="0"/>
                  <w:divBdr>
                    <w:top w:val="none" w:sz="0" w:space="0" w:color="auto"/>
                    <w:left w:val="none" w:sz="0" w:space="0" w:color="auto"/>
                    <w:bottom w:val="none" w:sz="0" w:space="0" w:color="auto"/>
                    <w:right w:val="none" w:sz="0" w:space="0" w:color="auto"/>
                  </w:divBdr>
                  <w:divsChild>
                    <w:div w:id="1287195877">
                      <w:marLeft w:val="0"/>
                      <w:marRight w:val="0"/>
                      <w:marTop w:val="0"/>
                      <w:marBottom w:val="0"/>
                      <w:divBdr>
                        <w:top w:val="none" w:sz="0" w:space="0" w:color="auto"/>
                        <w:left w:val="none" w:sz="0" w:space="0" w:color="auto"/>
                        <w:bottom w:val="none" w:sz="0" w:space="0" w:color="auto"/>
                        <w:right w:val="none" w:sz="0" w:space="0" w:color="auto"/>
                      </w:divBdr>
                      <w:divsChild>
                        <w:div w:id="1233008549">
                          <w:marLeft w:val="0"/>
                          <w:marRight w:val="0"/>
                          <w:marTop w:val="0"/>
                          <w:marBottom w:val="0"/>
                          <w:divBdr>
                            <w:top w:val="none" w:sz="0" w:space="0" w:color="auto"/>
                            <w:left w:val="none" w:sz="0" w:space="0" w:color="auto"/>
                            <w:bottom w:val="none" w:sz="0" w:space="0" w:color="auto"/>
                            <w:right w:val="none" w:sz="0" w:space="0" w:color="auto"/>
                          </w:divBdr>
                        </w:div>
                      </w:divsChild>
                    </w:div>
                    <w:div w:id="798572562">
                      <w:marLeft w:val="0"/>
                      <w:marRight w:val="135"/>
                      <w:marTop w:val="0"/>
                      <w:marBottom w:val="0"/>
                      <w:divBdr>
                        <w:top w:val="none" w:sz="0" w:space="0" w:color="auto"/>
                        <w:left w:val="none" w:sz="0" w:space="0" w:color="auto"/>
                        <w:bottom w:val="none" w:sz="0" w:space="0" w:color="auto"/>
                        <w:right w:val="none" w:sz="0" w:space="0" w:color="auto"/>
                      </w:divBdr>
                    </w:div>
                    <w:div w:id="4872897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97025">
          <w:marLeft w:val="0"/>
          <w:marRight w:val="0"/>
          <w:marTop w:val="0"/>
          <w:marBottom w:val="0"/>
          <w:divBdr>
            <w:top w:val="none" w:sz="0" w:space="0" w:color="auto"/>
            <w:left w:val="none" w:sz="0" w:space="0" w:color="auto"/>
            <w:bottom w:val="none" w:sz="0" w:space="0" w:color="auto"/>
            <w:right w:val="none" w:sz="0" w:space="0" w:color="auto"/>
          </w:divBdr>
          <w:divsChild>
            <w:div w:id="1036657035">
              <w:marLeft w:val="0"/>
              <w:marRight w:val="0"/>
              <w:marTop w:val="0"/>
              <w:marBottom w:val="0"/>
              <w:divBdr>
                <w:top w:val="none" w:sz="0" w:space="0" w:color="auto"/>
                <w:left w:val="none" w:sz="0" w:space="0" w:color="auto"/>
                <w:bottom w:val="none" w:sz="0" w:space="0" w:color="auto"/>
                <w:right w:val="none" w:sz="0" w:space="0" w:color="auto"/>
              </w:divBdr>
              <w:divsChild>
                <w:div w:id="37751186">
                  <w:marLeft w:val="0"/>
                  <w:marRight w:val="0"/>
                  <w:marTop w:val="0"/>
                  <w:marBottom w:val="0"/>
                  <w:divBdr>
                    <w:top w:val="none" w:sz="0" w:space="0" w:color="auto"/>
                    <w:left w:val="none" w:sz="0" w:space="0" w:color="auto"/>
                    <w:bottom w:val="none" w:sz="0" w:space="0" w:color="auto"/>
                    <w:right w:val="none" w:sz="0" w:space="0" w:color="auto"/>
                  </w:divBdr>
                </w:div>
              </w:divsChild>
            </w:div>
            <w:div w:id="943877652">
              <w:marLeft w:val="0"/>
              <w:marRight w:val="0"/>
              <w:marTop w:val="375"/>
              <w:marBottom w:val="0"/>
              <w:divBdr>
                <w:top w:val="none" w:sz="0" w:space="0" w:color="auto"/>
                <w:left w:val="none" w:sz="0" w:space="0" w:color="auto"/>
                <w:bottom w:val="none" w:sz="0" w:space="0" w:color="auto"/>
                <w:right w:val="none" w:sz="0" w:space="0" w:color="auto"/>
              </w:divBdr>
              <w:divsChild>
                <w:div w:id="1510874416">
                  <w:marLeft w:val="0"/>
                  <w:marRight w:val="0"/>
                  <w:marTop w:val="0"/>
                  <w:marBottom w:val="0"/>
                  <w:divBdr>
                    <w:top w:val="none" w:sz="0" w:space="0" w:color="auto"/>
                    <w:left w:val="none" w:sz="0" w:space="0" w:color="auto"/>
                    <w:bottom w:val="none" w:sz="0" w:space="0" w:color="auto"/>
                    <w:right w:val="none" w:sz="0" w:space="0" w:color="auto"/>
                  </w:divBdr>
                  <w:divsChild>
                    <w:div w:id="14729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0506">
              <w:marLeft w:val="0"/>
              <w:marRight w:val="0"/>
              <w:marTop w:val="375"/>
              <w:marBottom w:val="0"/>
              <w:divBdr>
                <w:top w:val="none" w:sz="0" w:space="0" w:color="auto"/>
                <w:left w:val="none" w:sz="0" w:space="0" w:color="auto"/>
                <w:bottom w:val="none" w:sz="0" w:space="0" w:color="auto"/>
                <w:right w:val="none" w:sz="0" w:space="0" w:color="auto"/>
              </w:divBdr>
              <w:divsChild>
                <w:div w:id="56252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868978">
      <w:bodyDiv w:val="1"/>
      <w:marLeft w:val="0"/>
      <w:marRight w:val="0"/>
      <w:marTop w:val="0"/>
      <w:marBottom w:val="0"/>
      <w:divBdr>
        <w:top w:val="none" w:sz="0" w:space="0" w:color="auto"/>
        <w:left w:val="none" w:sz="0" w:space="0" w:color="auto"/>
        <w:bottom w:val="none" w:sz="0" w:space="0" w:color="auto"/>
        <w:right w:val="none" w:sz="0" w:space="0" w:color="auto"/>
      </w:divBdr>
      <w:divsChild>
        <w:div w:id="986859668">
          <w:marLeft w:val="0"/>
          <w:marRight w:val="0"/>
          <w:marTop w:val="150"/>
          <w:marBottom w:val="450"/>
          <w:divBdr>
            <w:top w:val="none" w:sz="0" w:space="0" w:color="auto"/>
            <w:left w:val="none" w:sz="0" w:space="0" w:color="auto"/>
            <w:bottom w:val="none" w:sz="0" w:space="0" w:color="auto"/>
            <w:right w:val="none" w:sz="0" w:space="0" w:color="auto"/>
          </w:divBdr>
        </w:div>
        <w:div w:id="1649089294">
          <w:marLeft w:val="0"/>
          <w:marRight w:val="0"/>
          <w:marTop w:val="0"/>
          <w:marBottom w:val="300"/>
          <w:divBdr>
            <w:top w:val="none" w:sz="0" w:space="0" w:color="auto"/>
            <w:left w:val="none" w:sz="0" w:space="0" w:color="auto"/>
            <w:bottom w:val="none" w:sz="0" w:space="0" w:color="auto"/>
            <w:right w:val="none" w:sz="0" w:space="0" w:color="auto"/>
          </w:divBdr>
        </w:div>
        <w:div w:id="1977903695">
          <w:marLeft w:val="0"/>
          <w:marRight w:val="0"/>
          <w:marTop w:val="495"/>
          <w:marBottom w:val="630"/>
          <w:divBdr>
            <w:top w:val="none" w:sz="0" w:space="0" w:color="auto"/>
            <w:left w:val="none" w:sz="0" w:space="0" w:color="auto"/>
            <w:bottom w:val="none" w:sz="0" w:space="0" w:color="auto"/>
            <w:right w:val="none" w:sz="0" w:space="0" w:color="auto"/>
          </w:divBdr>
        </w:div>
      </w:divsChild>
    </w:div>
    <w:div w:id="2099402393">
      <w:bodyDiv w:val="1"/>
      <w:marLeft w:val="0"/>
      <w:marRight w:val="0"/>
      <w:marTop w:val="0"/>
      <w:marBottom w:val="0"/>
      <w:divBdr>
        <w:top w:val="none" w:sz="0" w:space="0" w:color="auto"/>
        <w:left w:val="none" w:sz="0" w:space="0" w:color="auto"/>
        <w:bottom w:val="none" w:sz="0" w:space="0" w:color="auto"/>
        <w:right w:val="none" w:sz="0" w:space="0" w:color="auto"/>
      </w:divBdr>
      <w:divsChild>
        <w:div w:id="469327237">
          <w:marLeft w:val="0"/>
          <w:marRight w:val="150"/>
          <w:marTop w:val="0"/>
          <w:marBottom w:val="75"/>
          <w:divBdr>
            <w:top w:val="none" w:sz="0" w:space="0" w:color="auto"/>
            <w:left w:val="none" w:sz="0" w:space="0" w:color="auto"/>
            <w:bottom w:val="none" w:sz="0" w:space="0" w:color="auto"/>
            <w:right w:val="none" w:sz="0" w:space="0" w:color="auto"/>
          </w:divBdr>
        </w:div>
        <w:div w:id="1451826534">
          <w:marLeft w:val="0"/>
          <w:marRight w:val="150"/>
          <w:marTop w:val="150"/>
          <w:marBottom w:val="150"/>
          <w:divBdr>
            <w:top w:val="none" w:sz="0" w:space="0" w:color="auto"/>
            <w:left w:val="none" w:sz="0" w:space="0" w:color="auto"/>
            <w:bottom w:val="none" w:sz="0" w:space="0" w:color="auto"/>
            <w:right w:val="none" w:sz="0" w:space="0" w:color="auto"/>
          </w:divBdr>
        </w:div>
        <w:div w:id="1911116395">
          <w:marLeft w:val="0"/>
          <w:marRight w:val="150"/>
          <w:marTop w:val="0"/>
          <w:marBottom w:val="0"/>
          <w:divBdr>
            <w:top w:val="none" w:sz="0" w:space="0" w:color="auto"/>
            <w:left w:val="none" w:sz="0" w:space="0" w:color="auto"/>
            <w:bottom w:val="none" w:sz="0" w:space="0" w:color="auto"/>
            <w:right w:val="none" w:sz="0" w:space="0" w:color="auto"/>
          </w:divBdr>
        </w:div>
      </w:divsChild>
    </w:div>
    <w:div w:id="2100364516">
      <w:bodyDiv w:val="1"/>
      <w:marLeft w:val="0"/>
      <w:marRight w:val="0"/>
      <w:marTop w:val="0"/>
      <w:marBottom w:val="0"/>
      <w:divBdr>
        <w:top w:val="none" w:sz="0" w:space="0" w:color="auto"/>
        <w:left w:val="none" w:sz="0" w:space="0" w:color="auto"/>
        <w:bottom w:val="none" w:sz="0" w:space="0" w:color="auto"/>
        <w:right w:val="none" w:sz="0" w:space="0" w:color="auto"/>
      </w:divBdr>
      <w:divsChild>
        <w:div w:id="84611983">
          <w:marLeft w:val="0"/>
          <w:marRight w:val="0"/>
          <w:marTop w:val="0"/>
          <w:marBottom w:val="0"/>
          <w:divBdr>
            <w:top w:val="none" w:sz="0" w:space="0" w:color="auto"/>
            <w:left w:val="none" w:sz="0" w:space="0" w:color="auto"/>
            <w:bottom w:val="none" w:sz="0" w:space="0" w:color="auto"/>
            <w:right w:val="none" w:sz="0" w:space="0" w:color="auto"/>
          </w:divBdr>
          <w:divsChild>
            <w:div w:id="252517415">
              <w:marLeft w:val="-225"/>
              <w:marRight w:val="0"/>
              <w:marTop w:val="0"/>
              <w:marBottom w:val="180"/>
              <w:divBdr>
                <w:top w:val="none" w:sz="0" w:space="0" w:color="auto"/>
                <w:left w:val="none" w:sz="0" w:space="0" w:color="auto"/>
                <w:bottom w:val="none" w:sz="0" w:space="0" w:color="auto"/>
                <w:right w:val="none" w:sz="0" w:space="0" w:color="auto"/>
              </w:divBdr>
            </w:div>
          </w:divsChild>
        </w:div>
        <w:div w:id="157772340">
          <w:marLeft w:val="0"/>
          <w:marRight w:val="0"/>
          <w:marTop w:val="0"/>
          <w:marBottom w:val="0"/>
          <w:divBdr>
            <w:top w:val="none" w:sz="0" w:space="0" w:color="auto"/>
            <w:left w:val="none" w:sz="0" w:space="0" w:color="auto"/>
            <w:bottom w:val="none" w:sz="0" w:space="0" w:color="auto"/>
            <w:right w:val="none" w:sz="0" w:space="0" w:color="auto"/>
          </w:divBdr>
        </w:div>
        <w:div w:id="1759597387">
          <w:marLeft w:val="0"/>
          <w:marRight w:val="0"/>
          <w:marTop w:val="0"/>
          <w:marBottom w:val="0"/>
          <w:divBdr>
            <w:top w:val="none" w:sz="0" w:space="0" w:color="auto"/>
            <w:left w:val="none" w:sz="0" w:space="0" w:color="auto"/>
            <w:bottom w:val="none" w:sz="0" w:space="0" w:color="auto"/>
            <w:right w:val="none" w:sz="0" w:space="0" w:color="auto"/>
          </w:divBdr>
        </w:div>
        <w:div w:id="1933011021">
          <w:marLeft w:val="0"/>
          <w:marRight w:val="375"/>
          <w:marTop w:val="0"/>
          <w:marBottom w:val="0"/>
          <w:divBdr>
            <w:top w:val="none" w:sz="0" w:space="0" w:color="auto"/>
            <w:left w:val="none" w:sz="0" w:space="0" w:color="auto"/>
            <w:bottom w:val="none" w:sz="0" w:space="0" w:color="auto"/>
            <w:right w:val="none" w:sz="0" w:space="0" w:color="auto"/>
          </w:divBdr>
        </w:div>
      </w:divsChild>
    </w:div>
    <w:div w:id="2100784151">
      <w:bodyDiv w:val="1"/>
      <w:marLeft w:val="0"/>
      <w:marRight w:val="0"/>
      <w:marTop w:val="0"/>
      <w:marBottom w:val="0"/>
      <w:divBdr>
        <w:top w:val="none" w:sz="0" w:space="0" w:color="auto"/>
        <w:left w:val="none" w:sz="0" w:space="0" w:color="auto"/>
        <w:bottom w:val="none" w:sz="0" w:space="0" w:color="auto"/>
        <w:right w:val="none" w:sz="0" w:space="0" w:color="auto"/>
      </w:divBdr>
      <w:divsChild>
        <w:div w:id="556824163">
          <w:marLeft w:val="0"/>
          <w:marRight w:val="0"/>
          <w:marTop w:val="0"/>
          <w:marBottom w:val="150"/>
          <w:divBdr>
            <w:top w:val="none" w:sz="0" w:space="0" w:color="auto"/>
            <w:left w:val="none" w:sz="0" w:space="0" w:color="auto"/>
            <w:bottom w:val="none" w:sz="0" w:space="0" w:color="auto"/>
            <w:right w:val="none" w:sz="0" w:space="0" w:color="auto"/>
          </w:divBdr>
          <w:divsChild>
            <w:div w:id="2063091161">
              <w:marLeft w:val="0"/>
              <w:marRight w:val="0"/>
              <w:marTop w:val="0"/>
              <w:marBottom w:val="0"/>
              <w:divBdr>
                <w:top w:val="none" w:sz="0" w:space="0" w:color="auto"/>
                <w:left w:val="none" w:sz="0" w:space="0" w:color="auto"/>
                <w:bottom w:val="none" w:sz="0" w:space="0" w:color="auto"/>
                <w:right w:val="none" w:sz="0" w:space="0" w:color="auto"/>
              </w:divBdr>
              <w:divsChild>
                <w:div w:id="1562864959">
                  <w:marLeft w:val="0"/>
                  <w:marRight w:val="150"/>
                  <w:marTop w:val="0"/>
                  <w:marBottom w:val="0"/>
                  <w:divBdr>
                    <w:top w:val="none" w:sz="0" w:space="0" w:color="auto"/>
                    <w:left w:val="none" w:sz="0" w:space="0" w:color="auto"/>
                    <w:bottom w:val="none" w:sz="0" w:space="0" w:color="auto"/>
                    <w:right w:val="none" w:sz="0" w:space="0" w:color="auto"/>
                  </w:divBdr>
                </w:div>
                <w:div w:id="1058868965">
                  <w:marLeft w:val="0"/>
                  <w:marRight w:val="150"/>
                  <w:marTop w:val="0"/>
                  <w:marBottom w:val="0"/>
                  <w:divBdr>
                    <w:top w:val="none" w:sz="0" w:space="0" w:color="auto"/>
                    <w:left w:val="none" w:sz="0" w:space="0" w:color="auto"/>
                    <w:bottom w:val="none" w:sz="0" w:space="0" w:color="auto"/>
                    <w:right w:val="none" w:sz="0" w:space="0" w:color="auto"/>
                  </w:divBdr>
                </w:div>
              </w:divsChild>
            </w:div>
            <w:div w:id="408120061">
              <w:marLeft w:val="0"/>
              <w:marRight w:val="0"/>
              <w:marTop w:val="0"/>
              <w:marBottom w:val="0"/>
              <w:divBdr>
                <w:top w:val="none" w:sz="0" w:space="0" w:color="auto"/>
                <w:left w:val="none" w:sz="0" w:space="0" w:color="auto"/>
                <w:bottom w:val="none" w:sz="0" w:space="0" w:color="auto"/>
                <w:right w:val="none" w:sz="0" w:space="0" w:color="auto"/>
              </w:divBdr>
              <w:divsChild>
                <w:div w:id="1684044579">
                  <w:marLeft w:val="0"/>
                  <w:marRight w:val="0"/>
                  <w:marTop w:val="0"/>
                  <w:marBottom w:val="0"/>
                  <w:divBdr>
                    <w:top w:val="none" w:sz="0" w:space="0" w:color="auto"/>
                    <w:left w:val="none" w:sz="0" w:space="0" w:color="auto"/>
                    <w:bottom w:val="none" w:sz="0" w:space="0" w:color="auto"/>
                    <w:right w:val="none" w:sz="0" w:space="0" w:color="auto"/>
                  </w:divBdr>
                  <w:divsChild>
                    <w:div w:id="881480071">
                      <w:marLeft w:val="0"/>
                      <w:marRight w:val="0"/>
                      <w:marTop w:val="0"/>
                      <w:marBottom w:val="0"/>
                      <w:divBdr>
                        <w:top w:val="none" w:sz="0" w:space="0" w:color="auto"/>
                        <w:left w:val="none" w:sz="0" w:space="0" w:color="auto"/>
                        <w:bottom w:val="none" w:sz="0" w:space="0" w:color="auto"/>
                        <w:right w:val="none" w:sz="0" w:space="0" w:color="auto"/>
                      </w:divBdr>
                      <w:divsChild>
                        <w:div w:id="1103187588">
                          <w:marLeft w:val="0"/>
                          <w:marRight w:val="0"/>
                          <w:marTop w:val="0"/>
                          <w:marBottom w:val="0"/>
                          <w:divBdr>
                            <w:top w:val="none" w:sz="0" w:space="0" w:color="auto"/>
                            <w:left w:val="none" w:sz="0" w:space="0" w:color="auto"/>
                            <w:bottom w:val="none" w:sz="0" w:space="0" w:color="auto"/>
                            <w:right w:val="none" w:sz="0" w:space="0" w:color="auto"/>
                          </w:divBdr>
                        </w:div>
                      </w:divsChild>
                    </w:div>
                    <w:div w:id="1312448152">
                      <w:marLeft w:val="0"/>
                      <w:marRight w:val="135"/>
                      <w:marTop w:val="0"/>
                      <w:marBottom w:val="0"/>
                      <w:divBdr>
                        <w:top w:val="none" w:sz="0" w:space="0" w:color="auto"/>
                        <w:left w:val="none" w:sz="0" w:space="0" w:color="auto"/>
                        <w:bottom w:val="none" w:sz="0" w:space="0" w:color="auto"/>
                        <w:right w:val="none" w:sz="0" w:space="0" w:color="auto"/>
                      </w:divBdr>
                    </w:div>
                    <w:div w:id="1744609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95499">
          <w:marLeft w:val="0"/>
          <w:marRight w:val="0"/>
          <w:marTop w:val="0"/>
          <w:marBottom w:val="0"/>
          <w:divBdr>
            <w:top w:val="none" w:sz="0" w:space="0" w:color="auto"/>
            <w:left w:val="none" w:sz="0" w:space="0" w:color="auto"/>
            <w:bottom w:val="none" w:sz="0" w:space="0" w:color="auto"/>
            <w:right w:val="none" w:sz="0" w:space="0" w:color="auto"/>
          </w:divBdr>
          <w:divsChild>
            <w:div w:id="1716275997">
              <w:marLeft w:val="0"/>
              <w:marRight w:val="0"/>
              <w:marTop w:val="0"/>
              <w:marBottom w:val="0"/>
              <w:divBdr>
                <w:top w:val="none" w:sz="0" w:space="0" w:color="auto"/>
                <w:left w:val="none" w:sz="0" w:space="0" w:color="auto"/>
                <w:bottom w:val="none" w:sz="0" w:space="0" w:color="auto"/>
                <w:right w:val="none" w:sz="0" w:space="0" w:color="auto"/>
              </w:divBdr>
              <w:divsChild>
                <w:div w:id="1895694709">
                  <w:marLeft w:val="0"/>
                  <w:marRight w:val="0"/>
                  <w:marTop w:val="0"/>
                  <w:marBottom w:val="0"/>
                  <w:divBdr>
                    <w:top w:val="none" w:sz="0" w:space="0" w:color="auto"/>
                    <w:left w:val="none" w:sz="0" w:space="0" w:color="auto"/>
                    <w:bottom w:val="none" w:sz="0" w:space="0" w:color="auto"/>
                    <w:right w:val="none" w:sz="0" w:space="0" w:color="auto"/>
                  </w:divBdr>
                </w:div>
              </w:divsChild>
            </w:div>
            <w:div w:id="1106272524">
              <w:marLeft w:val="0"/>
              <w:marRight w:val="0"/>
              <w:marTop w:val="225"/>
              <w:marBottom w:val="0"/>
              <w:divBdr>
                <w:top w:val="none" w:sz="0" w:space="0" w:color="auto"/>
                <w:left w:val="none" w:sz="0" w:space="0" w:color="auto"/>
                <w:bottom w:val="none" w:sz="0" w:space="0" w:color="auto"/>
                <w:right w:val="none" w:sz="0" w:space="0" w:color="auto"/>
              </w:divBdr>
              <w:divsChild>
                <w:div w:id="1134132858">
                  <w:marLeft w:val="0"/>
                  <w:marRight w:val="0"/>
                  <w:marTop w:val="0"/>
                  <w:marBottom w:val="0"/>
                  <w:divBdr>
                    <w:top w:val="none" w:sz="0" w:space="0" w:color="auto"/>
                    <w:left w:val="none" w:sz="0" w:space="0" w:color="auto"/>
                    <w:bottom w:val="none" w:sz="0" w:space="0" w:color="auto"/>
                    <w:right w:val="none" w:sz="0" w:space="0" w:color="auto"/>
                  </w:divBdr>
                </w:div>
              </w:divsChild>
            </w:div>
            <w:div w:id="1254044540">
              <w:marLeft w:val="0"/>
              <w:marRight w:val="0"/>
              <w:marTop w:val="225"/>
              <w:marBottom w:val="0"/>
              <w:divBdr>
                <w:top w:val="none" w:sz="0" w:space="0" w:color="auto"/>
                <w:left w:val="none" w:sz="0" w:space="0" w:color="auto"/>
                <w:bottom w:val="none" w:sz="0" w:space="0" w:color="auto"/>
                <w:right w:val="none" w:sz="0" w:space="0" w:color="auto"/>
              </w:divBdr>
              <w:divsChild>
                <w:div w:id="908418400">
                  <w:marLeft w:val="0"/>
                  <w:marRight w:val="0"/>
                  <w:marTop w:val="0"/>
                  <w:marBottom w:val="0"/>
                  <w:divBdr>
                    <w:top w:val="none" w:sz="0" w:space="0" w:color="auto"/>
                    <w:left w:val="none" w:sz="0" w:space="0" w:color="auto"/>
                    <w:bottom w:val="none" w:sz="0" w:space="0" w:color="auto"/>
                    <w:right w:val="none" w:sz="0" w:space="0" w:color="auto"/>
                  </w:divBdr>
                </w:div>
              </w:divsChild>
            </w:div>
            <w:div w:id="2147119862">
              <w:marLeft w:val="0"/>
              <w:marRight w:val="0"/>
              <w:marTop w:val="375"/>
              <w:marBottom w:val="0"/>
              <w:divBdr>
                <w:top w:val="none" w:sz="0" w:space="0" w:color="auto"/>
                <w:left w:val="none" w:sz="0" w:space="0" w:color="auto"/>
                <w:bottom w:val="none" w:sz="0" w:space="0" w:color="auto"/>
                <w:right w:val="none" w:sz="0" w:space="0" w:color="auto"/>
              </w:divBdr>
              <w:divsChild>
                <w:div w:id="1747457249">
                  <w:marLeft w:val="0"/>
                  <w:marRight w:val="0"/>
                  <w:marTop w:val="0"/>
                  <w:marBottom w:val="0"/>
                  <w:divBdr>
                    <w:top w:val="none" w:sz="0" w:space="0" w:color="auto"/>
                    <w:left w:val="none" w:sz="0" w:space="0" w:color="auto"/>
                    <w:bottom w:val="none" w:sz="0" w:space="0" w:color="auto"/>
                    <w:right w:val="none" w:sz="0" w:space="0" w:color="auto"/>
                  </w:divBdr>
                  <w:divsChild>
                    <w:div w:id="877740974">
                      <w:marLeft w:val="0"/>
                      <w:marRight w:val="0"/>
                      <w:marTop w:val="0"/>
                      <w:marBottom w:val="0"/>
                      <w:divBdr>
                        <w:top w:val="none" w:sz="0" w:space="0" w:color="auto"/>
                        <w:left w:val="none" w:sz="0" w:space="0" w:color="auto"/>
                        <w:bottom w:val="none" w:sz="0" w:space="0" w:color="auto"/>
                        <w:right w:val="none" w:sz="0" w:space="0" w:color="auto"/>
                      </w:divBdr>
                    </w:div>
                    <w:div w:id="1865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83873">
              <w:marLeft w:val="0"/>
              <w:marRight w:val="0"/>
              <w:marTop w:val="375"/>
              <w:marBottom w:val="0"/>
              <w:divBdr>
                <w:top w:val="none" w:sz="0" w:space="0" w:color="auto"/>
                <w:left w:val="none" w:sz="0" w:space="0" w:color="auto"/>
                <w:bottom w:val="none" w:sz="0" w:space="0" w:color="auto"/>
                <w:right w:val="none" w:sz="0" w:space="0" w:color="auto"/>
              </w:divBdr>
              <w:divsChild>
                <w:div w:id="1655645323">
                  <w:marLeft w:val="0"/>
                  <w:marRight w:val="0"/>
                  <w:marTop w:val="0"/>
                  <w:marBottom w:val="0"/>
                  <w:divBdr>
                    <w:top w:val="none" w:sz="0" w:space="0" w:color="auto"/>
                    <w:left w:val="none" w:sz="0" w:space="0" w:color="auto"/>
                    <w:bottom w:val="none" w:sz="0" w:space="0" w:color="auto"/>
                    <w:right w:val="none" w:sz="0" w:space="0" w:color="auto"/>
                  </w:divBdr>
                </w:div>
              </w:divsChild>
            </w:div>
            <w:div w:id="654650896">
              <w:marLeft w:val="0"/>
              <w:marRight w:val="0"/>
              <w:marTop w:val="225"/>
              <w:marBottom w:val="0"/>
              <w:divBdr>
                <w:top w:val="none" w:sz="0" w:space="0" w:color="auto"/>
                <w:left w:val="none" w:sz="0" w:space="0" w:color="auto"/>
                <w:bottom w:val="none" w:sz="0" w:space="0" w:color="auto"/>
                <w:right w:val="none" w:sz="0" w:space="0" w:color="auto"/>
              </w:divBdr>
              <w:divsChild>
                <w:div w:id="852766547">
                  <w:marLeft w:val="0"/>
                  <w:marRight w:val="0"/>
                  <w:marTop w:val="0"/>
                  <w:marBottom w:val="0"/>
                  <w:divBdr>
                    <w:top w:val="none" w:sz="0" w:space="0" w:color="auto"/>
                    <w:left w:val="none" w:sz="0" w:space="0" w:color="auto"/>
                    <w:bottom w:val="none" w:sz="0" w:space="0" w:color="auto"/>
                    <w:right w:val="none" w:sz="0" w:space="0" w:color="auto"/>
                  </w:divBdr>
                </w:div>
              </w:divsChild>
            </w:div>
            <w:div w:id="2011978322">
              <w:marLeft w:val="0"/>
              <w:marRight w:val="0"/>
              <w:marTop w:val="225"/>
              <w:marBottom w:val="0"/>
              <w:divBdr>
                <w:top w:val="none" w:sz="0" w:space="0" w:color="auto"/>
                <w:left w:val="none" w:sz="0" w:space="0" w:color="auto"/>
                <w:bottom w:val="none" w:sz="0" w:space="0" w:color="auto"/>
                <w:right w:val="none" w:sz="0" w:space="0" w:color="auto"/>
              </w:divBdr>
              <w:divsChild>
                <w:div w:id="74861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20647">
      <w:bodyDiv w:val="1"/>
      <w:marLeft w:val="0"/>
      <w:marRight w:val="0"/>
      <w:marTop w:val="0"/>
      <w:marBottom w:val="0"/>
      <w:divBdr>
        <w:top w:val="none" w:sz="0" w:space="0" w:color="auto"/>
        <w:left w:val="none" w:sz="0" w:space="0" w:color="auto"/>
        <w:bottom w:val="none" w:sz="0" w:space="0" w:color="auto"/>
        <w:right w:val="none" w:sz="0" w:space="0" w:color="auto"/>
      </w:divBdr>
      <w:divsChild>
        <w:div w:id="434133272">
          <w:marLeft w:val="0"/>
          <w:marRight w:val="0"/>
          <w:marTop w:val="150"/>
          <w:marBottom w:val="450"/>
          <w:divBdr>
            <w:top w:val="none" w:sz="0" w:space="0" w:color="auto"/>
            <w:left w:val="none" w:sz="0" w:space="0" w:color="auto"/>
            <w:bottom w:val="none" w:sz="0" w:space="0" w:color="auto"/>
            <w:right w:val="none" w:sz="0" w:space="0" w:color="auto"/>
          </w:divBdr>
        </w:div>
        <w:div w:id="282227817">
          <w:marLeft w:val="0"/>
          <w:marRight w:val="0"/>
          <w:marTop w:val="0"/>
          <w:marBottom w:val="300"/>
          <w:divBdr>
            <w:top w:val="none" w:sz="0" w:space="0" w:color="auto"/>
            <w:left w:val="none" w:sz="0" w:space="0" w:color="auto"/>
            <w:bottom w:val="none" w:sz="0" w:space="0" w:color="auto"/>
            <w:right w:val="none" w:sz="0" w:space="0" w:color="auto"/>
          </w:divBdr>
        </w:div>
        <w:div w:id="43913964">
          <w:marLeft w:val="0"/>
          <w:marRight w:val="0"/>
          <w:marTop w:val="495"/>
          <w:marBottom w:val="630"/>
          <w:divBdr>
            <w:top w:val="none" w:sz="0" w:space="0" w:color="auto"/>
            <w:left w:val="none" w:sz="0" w:space="0" w:color="auto"/>
            <w:bottom w:val="none" w:sz="0" w:space="0" w:color="auto"/>
            <w:right w:val="none" w:sz="0" w:space="0" w:color="auto"/>
          </w:divBdr>
        </w:div>
      </w:divsChild>
    </w:div>
    <w:div w:id="2101752430">
      <w:bodyDiv w:val="1"/>
      <w:marLeft w:val="0"/>
      <w:marRight w:val="0"/>
      <w:marTop w:val="0"/>
      <w:marBottom w:val="0"/>
      <w:divBdr>
        <w:top w:val="none" w:sz="0" w:space="0" w:color="auto"/>
        <w:left w:val="none" w:sz="0" w:space="0" w:color="auto"/>
        <w:bottom w:val="none" w:sz="0" w:space="0" w:color="auto"/>
        <w:right w:val="none" w:sz="0" w:space="0" w:color="auto"/>
      </w:divBdr>
    </w:div>
    <w:div w:id="2101754933">
      <w:bodyDiv w:val="1"/>
      <w:marLeft w:val="0"/>
      <w:marRight w:val="0"/>
      <w:marTop w:val="0"/>
      <w:marBottom w:val="0"/>
      <w:divBdr>
        <w:top w:val="none" w:sz="0" w:space="0" w:color="auto"/>
        <w:left w:val="none" w:sz="0" w:space="0" w:color="auto"/>
        <w:bottom w:val="none" w:sz="0" w:space="0" w:color="auto"/>
        <w:right w:val="none" w:sz="0" w:space="0" w:color="auto"/>
      </w:divBdr>
      <w:divsChild>
        <w:div w:id="153575167">
          <w:marLeft w:val="0"/>
          <w:marRight w:val="0"/>
          <w:marTop w:val="0"/>
          <w:marBottom w:val="75"/>
          <w:divBdr>
            <w:top w:val="none" w:sz="0" w:space="0" w:color="auto"/>
            <w:left w:val="none" w:sz="0" w:space="0" w:color="auto"/>
            <w:bottom w:val="none" w:sz="0" w:space="0" w:color="auto"/>
            <w:right w:val="none" w:sz="0" w:space="0" w:color="auto"/>
          </w:divBdr>
        </w:div>
      </w:divsChild>
    </w:div>
    <w:div w:id="2102212429">
      <w:bodyDiv w:val="1"/>
      <w:marLeft w:val="0"/>
      <w:marRight w:val="0"/>
      <w:marTop w:val="0"/>
      <w:marBottom w:val="0"/>
      <w:divBdr>
        <w:top w:val="none" w:sz="0" w:space="0" w:color="auto"/>
        <w:left w:val="none" w:sz="0" w:space="0" w:color="auto"/>
        <w:bottom w:val="none" w:sz="0" w:space="0" w:color="auto"/>
        <w:right w:val="none" w:sz="0" w:space="0" w:color="auto"/>
      </w:divBdr>
      <w:divsChild>
        <w:div w:id="376514893">
          <w:marLeft w:val="0"/>
          <w:marRight w:val="0"/>
          <w:marTop w:val="0"/>
          <w:marBottom w:val="0"/>
          <w:divBdr>
            <w:top w:val="none" w:sz="0" w:space="0" w:color="auto"/>
            <w:left w:val="none" w:sz="0" w:space="0" w:color="auto"/>
            <w:bottom w:val="none" w:sz="0" w:space="0" w:color="auto"/>
            <w:right w:val="none" w:sz="0" w:space="0" w:color="auto"/>
          </w:divBdr>
        </w:div>
        <w:div w:id="682366547">
          <w:marLeft w:val="0"/>
          <w:marRight w:val="0"/>
          <w:marTop w:val="0"/>
          <w:marBottom w:val="0"/>
          <w:divBdr>
            <w:top w:val="none" w:sz="0" w:space="0" w:color="auto"/>
            <w:left w:val="none" w:sz="0" w:space="0" w:color="auto"/>
            <w:bottom w:val="none" w:sz="0" w:space="0" w:color="auto"/>
            <w:right w:val="none" w:sz="0" w:space="0" w:color="auto"/>
          </w:divBdr>
        </w:div>
        <w:div w:id="1371884240">
          <w:marLeft w:val="0"/>
          <w:marRight w:val="0"/>
          <w:marTop w:val="0"/>
          <w:marBottom w:val="300"/>
          <w:divBdr>
            <w:top w:val="none" w:sz="0" w:space="0" w:color="auto"/>
            <w:left w:val="none" w:sz="0" w:space="0" w:color="auto"/>
            <w:bottom w:val="none" w:sz="0" w:space="0" w:color="auto"/>
            <w:right w:val="none" w:sz="0" w:space="0" w:color="auto"/>
          </w:divBdr>
          <w:divsChild>
            <w:div w:id="1270703423">
              <w:marLeft w:val="0"/>
              <w:marRight w:val="0"/>
              <w:marTop w:val="0"/>
              <w:marBottom w:val="0"/>
              <w:divBdr>
                <w:top w:val="none" w:sz="0" w:space="0" w:color="auto"/>
                <w:left w:val="none" w:sz="0" w:space="0" w:color="auto"/>
                <w:bottom w:val="none" w:sz="0" w:space="0" w:color="auto"/>
                <w:right w:val="none" w:sz="0" w:space="0" w:color="auto"/>
              </w:divBdr>
              <w:divsChild>
                <w:div w:id="1208033878">
                  <w:marLeft w:val="0"/>
                  <w:marRight w:val="0"/>
                  <w:marTop w:val="0"/>
                  <w:marBottom w:val="0"/>
                  <w:divBdr>
                    <w:top w:val="none" w:sz="0" w:space="0" w:color="auto"/>
                    <w:left w:val="none" w:sz="0" w:space="0" w:color="auto"/>
                    <w:bottom w:val="none" w:sz="0" w:space="0" w:color="auto"/>
                    <w:right w:val="none" w:sz="0" w:space="0" w:color="auto"/>
                  </w:divBdr>
                  <w:divsChild>
                    <w:div w:id="2522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712">
          <w:marLeft w:val="0"/>
          <w:marRight w:val="0"/>
          <w:marTop w:val="0"/>
          <w:marBottom w:val="0"/>
          <w:divBdr>
            <w:top w:val="single" w:sz="6" w:space="8" w:color="DFDFDF"/>
            <w:left w:val="none" w:sz="0" w:space="0" w:color="auto"/>
            <w:bottom w:val="single" w:sz="6" w:space="8" w:color="DFDFDF"/>
            <w:right w:val="none" w:sz="0" w:space="0" w:color="auto"/>
          </w:divBdr>
          <w:divsChild>
            <w:div w:id="15234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90373">
      <w:bodyDiv w:val="1"/>
      <w:marLeft w:val="0"/>
      <w:marRight w:val="0"/>
      <w:marTop w:val="0"/>
      <w:marBottom w:val="0"/>
      <w:divBdr>
        <w:top w:val="none" w:sz="0" w:space="0" w:color="auto"/>
        <w:left w:val="none" w:sz="0" w:space="0" w:color="auto"/>
        <w:bottom w:val="none" w:sz="0" w:space="0" w:color="auto"/>
        <w:right w:val="none" w:sz="0" w:space="0" w:color="auto"/>
      </w:divBdr>
      <w:divsChild>
        <w:div w:id="2105150696">
          <w:marLeft w:val="0"/>
          <w:marRight w:val="150"/>
          <w:marTop w:val="0"/>
          <w:marBottom w:val="75"/>
          <w:divBdr>
            <w:top w:val="none" w:sz="0" w:space="0" w:color="auto"/>
            <w:left w:val="none" w:sz="0" w:space="0" w:color="auto"/>
            <w:bottom w:val="none" w:sz="0" w:space="0" w:color="auto"/>
            <w:right w:val="none" w:sz="0" w:space="0" w:color="auto"/>
          </w:divBdr>
        </w:div>
        <w:div w:id="557667312">
          <w:marLeft w:val="0"/>
          <w:marRight w:val="150"/>
          <w:marTop w:val="150"/>
          <w:marBottom w:val="150"/>
          <w:divBdr>
            <w:top w:val="none" w:sz="0" w:space="0" w:color="auto"/>
            <w:left w:val="none" w:sz="0" w:space="0" w:color="auto"/>
            <w:bottom w:val="none" w:sz="0" w:space="0" w:color="auto"/>
            <w:right w:val="none" w:sz="0" w:space="0" w:color="auto"/>
          </w:divBdr>
        </w:div>
        <w:div w:id="763453130">
          <w:marLeft w:val="0"/>
          <w:marRight w:val="150"/>
          <w:marTop w:val="0"/>
          <w:marBottom w:val="0"/>
          <w:divBdr>
            <w:top w:val="none" w:sz="0" w:space="0" w:color="auto"/>
            <w:left w:val="none" w:sz="0" w:space="0" w:color="auto"/>
            <w:bottom w:val="none" w:sz="0" w:space="0" w:color="auto"/>
            <w:right w:val="none" w:sz="0" w:space="0" w:color="auto"/>
          </w:divBdr>
        </w:div>
      </w:divsChild>
    </w:div>
    <w:div w:id="2106995196">
      <w:bodyDiv w:val="1"/>
      <w:marLeft w:val="0"/>
      <w:marRight w:val="0"/>
      <w:marTop w:val="0"/>
      <w:marBottom w:val="0"/>
      <w:divBdr>
        <w:top w:val="none" w:sz="0" w:space="0" w:color="auto"/>
        <w:left w:val="none" w:sz="0" w:space="0" w:color="auto"/>
        <w:bottom w:val="none" w:sz="0" w:space="0" w:color="auto"/>
        <w:right w:val="none" w:sz="0" w:space="0" w:color="auto"/>
      </w:divBdr>
      <w:divsChild>
        <w:div w:id="227885330">
          <w:marLeft w:val="0"/>
          <w:marRight w:val="0"/>
          <w:marTop w:val="0"/>
          <w:marBottom w:val="0"/>
          <w:divBdr>
            <w:top w:val="none" w:sz="0" w:space="0" w:color="auto"/>
            <w:left w:val="none" w:sz="0" w:space="0" w:color="auto"/>
            <w:bottom w:val="none" w:sz="0" w:space="0" w:color="auto"/>
            <w:right w:val="none" w:sz="0" w:space="0" w:color="auto"/>
          </w:divBdr>
        </w:div>
      </w:divsChild>
    </w:div>
    <w:div w:id="2107337327">
      <w:bodyDiv w:val="1"/>
      <w:marLeft w:val="0"/>
      <w:marRight w:val="0"/>
      <w:marTop w:val="0"/>
      <w:marBottom w:val="0"/>
      <w:divBdr>
        <w:top w:val="none" w:sz="0" w:space="0" w:color="auto"/>
        <w:left w:val="none" w:sz="0" w:space="0" w:color="auto"/>
        <w:bottom w:val="none" w:sz="0" w:space="0" w:color="auto"/>
        <w:right w:val="none" w:sz="0" w:space="0" w:color="auto"/>
      </w:divBdr>
      <w:divsChild>
        <w:div w:id="1866140626">
          <w:marLeft w:val="0"/>
          <w:marRight w:val="0"/>
          <w:marTop w:val="0"/>
          <w:marBottom w:val="300"/>
          <w:divBdr>
            <w:top w:val="none" w:sz="0" w:space="0" w:color="auto"/>
            <w:left w:val="none" w:sz="0" w:space="0" w:color="auto"/>
            <w:bottom w:val="none" w:sz="0" w:space="0" w:color="auto"/>
            <w:right w:val="none" w:sz="0" w:space="0" w:color="auto"/>
          </w:divBdr>
        </w:div>
      </w:divsChild>
    </w:div>
    <w:div w:id="2107534199">
      <w:bodyDiv w:val="1"/>
      <w:marLeft w:val="0"/>
      <w:marRight w:val="0"/>
      <w:marTop w:val="0"/>
      <w:marBottom w:val="0"/>
      <w:divBdr>
        <w:top w:val="none" w:sz="0" w:space="0" w:color="auto"/>
        <w:left w:val="none" w:sz="0" w:space="0" w:color="auto"/>
        <w:bottom w:val="none" w:sz="0" w:space="0" w:color="auto"/>
        <w:right w:val="none" w:sz="0" w:space="0" w:color="auto"/>
      </w:divBdr>
      <w:divsChild>
        <w:div w:id="1231313074">
          <w:marLeft w:val="0"/>
          <w:marRight w:val="0"/>
          <w:marTop w:val="0"/>
          <w:marBottom w:val="150"/>
          <w:divBdr>
            <w:top w:val="none" w:sz="0" w:space="0" w:color="auto"/>
            <w:left w:val="none" w:sz="0" w:space="0" w:color="auto"/>
            <w:bottom w:val="none" w:sz="0" w:space="0" w:color="auto"/>
            <w:right w:val="none" w:sz="0" w:space="0" w:color="auto"/>
          </w:divBdr>
          <w:divsChild>
            <w:div w:id="655769708">
              <w:marLeft w:val="0"/>
              <w:marRight w:val="0"/>
              <w:marTop w:val="0"/>
              <w:marBottom w:val="0"/>
              <w:divBdr>
                <w:top w:val="none" w:sz="0" w:space="0" w:color="auto"/>
                <w:left w:val="none" w:sz="0" w:space="0" w:color="auto"/>
                <w:bottom w:val="none" w:sz="0" w:space="0" w:color="auto"/>
                <w:right w:val="none" w:sz="0" w:space="0" w:color="auto"/>
              </w:divBdr>
              <w:divsChild>
                <w:div w:id="1583371638">
                  <w:marLeft w:val="0"/>
                  <w:marRight w:val="150"/>
                  <w:marTop w:val="0"/>
                  <w:marBottom w:val="0"/>
                  <w:divBdr>
                    <w:top w:val="none" w:sz="0" w:space="0" w:color="auto"/>
                    <w:left w:val="none" w:sz="0" w:space="0" w:color="auto"/>
                    <w:bottom w:val="none" w:sz="0" w:space="0" w:color="auto"/>
                    <w:right w:val="none" w:sz="0" w:space="0" w:color="auto"/>
                  </w:divBdr>
                </w:div>
                <w:div w:id="699623676">
                  <w:marLeft w:val="0"/>
                  <w:marRight w:val="150"/>
                  <w:marTop w:val="0"/>
                  <w:marBottom w:val="0"/>
                  <w:divBdr>
                    <w:top w:val="none" w:sz="0" w:space="0" w:color="auto"/>
                    <w:left w:val="none" w:sz="0" w:space="0" w:color="auto"/>
                    <w:bottom w:val="none" w:sz="0" w:space="0" w:color="auto"/>
                    <w:right w:val="none" w:sz="0" w:space="0" w:color="auto"/>
                  </w:divBdr>
                </w:div>
              </w:divsChild>
            </w:div>
            <w:div w:id="2030832372">
              <w:marLeft w:val="0"/>
              <w:marRight w:val="0"/>
              <w:marTop w:val="0"/>
              <w:marBottom w:val="0"/>
              <w:divBdr>
                <w:top w:val="none" w:sz="0" w:space="0" w:color="auto"/>
                <w:left w:val="none" w:sz="0" w:space="0" w:color="auto"/>
                <w:bottom w:val="none" w:sz="0" w:space="0" w:color="auto"/>
                <w:right w:val="none" w:sz="0" w:space="0" w:color="auto"/>
              </w:divBdr>
              <w:divsChild>
                <w:div w:id="510685452">
                  <w:marLeft w:val="0"/>
                  <w:marRight w:val="0"/>
                  <w:marTop w:val="0"/>
                  <w:marBottom w:val="0"/>
                  <w:divBdr>
                    <w:top w:val="none" w:sz="0" w:space="0" w:color="auto"/>
                    <w:left w:val="none" w:sz="0" w:space="0" w:color="auto"/>
                    <w:bottom w:val="none" w:sz="0" w:space="0" w:color="auto"/>
                    <w:right w:val="none" w:sz="0" w:space="0" w:color="auto"/>
                  </w:divBdr>
                  <w:divsChild>
                    <w:div w:id="1270774825">
                      <w:marLeft w:val="0"/>
                      <w:marRight w:val="0"/>
                      <w:marTop w:val="0"/>
                      <w:marBottom w:val="0"/>
                      <w:divBdr>
                        <w:top w:val="none" w:sz="0" w:space="0" w:color="auto"/>
                        <w:left w:val="none" w:sz="0" w:space="0" w:color="auto"/>
                        <w:bottom w:val="none" w:sz="0" w:space="0" w:color="auto"/>
                        <w:right w:val="none" w:sz="0" w:space="0" w:color="auto"/>
                      </w:divBdr>
                      <w:divsChild>
                        <w:div w:id="431095880">
                          <w:marLeft w:val="0"/>
                          <w:marRight w:val="0"/>
                          <w:marTop w:val="0"/>
                          <w:marBottom w:val="0"/>
                          <w:divBdr>
                            <w:top w:val="none" w:sz="0" w:space="0" w:color="auto"/>
                            <w:left w:val="none" w:sz="0" w:space="0" w:color="auto"/>
                            <w:bottom w:val="none" w:sz="0" w:space="0" w:color="auto"/>
                            <w:right w:val="none" w:sz="0" w:space="0" w:color="auto"/>
                          </w:divBdr>
                        </w:div>
                      </w:divsChild>
                    </w:div>
                    <w:div w:id="1694191687">
                      <w:marLeft w:val="0"/>
                      <w:marRight w:val="135"/>
                      <w:marTop w:val="0"/>
                      <w:marBottom w:val="0"/>
                      <w:divBdr>
                        <w:top w:val="none" w:sz="0" w:space="0" w:color="auto"/>
                        <w:left w:val="none" w:sz="0" w:space="0" w:color="auto"/>
                        <w:bottom w:val="none" w:sz="0" w:space="0" w:color="auto"/>
                        <w:right w:val="none" w:sz="0" w:space="0" w:color="auto"/>
                      </w:divBdr>
                    </w:div>
                    <w:div w:id="1658998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80188">
          <w:marLeft w:val="0"/>
          <w:marRight w:val="0"/>
          <w:marTop w:val="0"/>
          <w:marBottom w:val="0"/>
          <w:divBdr>
            <w:top w:val="none" w:sz="0" w:space="0" w:color="auto"/>
            <w:left w:val="none" w:sz="0" w:space="0" w:color="auto"/>
            <w:bottom w:val="none" w:sz="0" w:space="0" w:color="auto"/>
            <w:right w:val="none" w:sz="0" w:space="0" w:color="auto"/>
          </w:divBdr>
          <w:divsChild>
            <w:div w:id="1756050660">
              <w:marLeft w:val="0"/>
              <w:marRight w:val="0"/>
              <w:marTop w:val="0"/>
              <w:marBottom w:val="0"/>
              <w:divBdr>
                <w:top w:val="none" w:sz="0" w:space="0" w:color="auto"/>
                <w:left w:val="none" w:sz="0" w:space="0" w:color="auto"/>
                <w:bottom w:val="none" w:sz="0" w:space="0" w:color="auto"/>
                <w:right w:val="none" w:sz="0" w:space="0" w:color="auto"/>
              </w:divBdr>
              <w:divsChild>
                <w:div w:id="888765121">
                  <w:marLeft w:val="0"/>
                  <w:marRight w:val="0"/>
                  <w:marTop w:val="0"/>
                  <w:marBottom w:val="0"/>
                  <w:divBdr>
                    <w:top w:val="none" w:sz="0" w:space="0" w:color="auto"/>
                    <w:left w:val="none" w:sz="0" w:space="0" w:color="auto"/>
                    <w:bottom w:val="none" w:sz="0" w:space="0" w:color="auto"/>
                    <w:right w:val="none" w:sz="0" w:space="0" w:color="auto"/>
                  </w:divBdr>
                </w:div>
              </w:divsChild>
            </w:div>
            <w:div w:id="225843600">
              <w:marLeft w:val="0"/>
              <w:marRight w:val="0"/>
              <w:marTop w:val="225"/>
              <w:marBottom w:val="0"/>
              <w:divBdr>
                <w:top w:val="none" w:sz="0" w:space="0" w:color="auto"/>
                <w:left w:val="none" w:sz="0" w:space="0" w:color="auto"/>
                <w:bottom w:val="none" w:sz="0" w:space="0" w:color="auto"/>
                <w:right w:val="none" w:sz="0" w:space="0" w:color="auto"/>
              </w:divBdr>
              <w:divsChild>
                <w:div w:id="638804285">
                  <w:marLeft w:val="0"/>
                  <w:marRight w:val="0"/>
                  <w:marTop w:val="0"/>
                  <w:marBottom w:val="0"/>
                  <w:divBdr>
                    <w:top w:val="none" w:sz="0" w:space="0" w:color="auto"/>
                    <w:left w:val="none" w:sz="0" w:space="0" w:color="auto"/>
                    <w:bottom w:val="none" w:sz="0" w:space="0" w:color="auto"/>
                    <w:right w:val="none" w:sz="0" w:space="0" w:color="auto"/>
                  </w:divBdr>
                </w:div>
              </w:divsChild>
            </w:div>
            <w:div w:id="1937055866">
              <w:marLeft w:val="0"/>
              <w:marRight w:val="0"/>
              <w:marTop w:val="375"/>
              <w:marBottom w:val="0"/>
              <w:divBdr>
                <w:top w:val="none" w:sz="0" w:space="0" w:color="auto"/>
                <w:left w:val="none" w:sz="0" w:space="0" w:color="auto"/>
                <w:bottom w:val="none" w:sz="0" w:space="0" w:color="auto"/>
                <w:right w:val="none" w:sz="0" w:space="0" w:color="auto"/>
              </w:divBdr>
              <w:divsChild>
                <w:div w:id="1904486099">
                  <w:marLeft w:val="0"/>
                  <w:marRight w:val="0"/>
                  <w:marTop w:val="0"/>
                  <w:marBottom w:val="0"/>
                  <w:divBdr>
                    <w:top w:val="none" w:sz="0" w:space="0" w:color="auto"/>
                    <w:left w:val="none" w:sz="0" w:space="0" w:color="auto"/>
                    <w:bottom w:val="none" w:sz="0" w:space="0" w:color="auto"/>
                    <w:right w:val="none" w:sz="0" w:space="0" w:color="auto"/>
                  </w:divBdr>
                  <w:divsChild>
                    <w:div w:id="8082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80636">
              <w:marLeft w:val="0"/>
              <w:marRight w:val="0"/>
              <w:marTop w:val="375"/>
              <w:marBottom w:val="0"/>
              <w:divBdr>
                <w:top w:val="none" w:sz="0" w:space="0" w:color="auto"/>
                <w:left w:val="none" w:sz="0" w:space="0" w:color="auto"/>
                <w:bottom w:val="none" w:sz="0" w:space="0" w:color="auto"/>
                <w:right w:val="none" w:sz="0" w:space="0" w:color="auto"/>
              </w:divBdr>
              <w:divsChild>
                <w:div w:id="676421473">
                  <w:marLeft w:val="0"/>
                  <w:marRight w:val="0"/>
                  <w:marTop w:val="0"/>
                  <w:marBottom w:val="0"/>
                  <w:divBdr>
                    <w:top w:val="none" w:sz="0" w:space="0" w:color="auto"/>
                    <w:left w:val="none" w:sz="0" w:space="0" w:color="auto"/>
                    <w:bottom w:val="none" w:sz="0" w:space="0" w:color="auto"/>
                    <w:right w:val="none" w:sz="0" w:space="0" w:color="auto"/>
                  </w:divBdr>
                  <w:divsChild>
                    <w:div w:id="69814672">
                      <w:marLeft w:val="0"/>
                      <w:marRight w:val="0"/>
                      <w:marTop w:val="0"/>
                      <w:marBottom w:val="0"/>
                      <w:divBdr>
                        <w:top w:val="none" w:sz="0" w:space="0" w:color="auto"/>
                        <w:left w:val="none" w:sz="0" w:space="0" w:color="auto"/>
                        <w:bottom w:val="none" w:sz="0" w:space="0" w:color="auto"/>
                        <w:right w:val="none" w:sz="0" w:space="0" w:color="auto"/>
                      </w:divBdr>
                    </w:div>
                    <w:div w:id="11933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47857">
              <w:marLeft w:val="0"/>
              <w:marRight w:val="0"/>
              <w:marTop w:val="375"/>
              <w:marBottom w:val="0"/>
              <w:divBdr>
                <w:top w:val="none" w:sz="0" w:space="0" w:color="auto"/>
                <w:left w:val="none" w:sz="0" w:space="0" w:color="auto"/>
                <w:bottom w:val="none" w:sz="0" w:space="0" w:color="auto"/>
                <w:right w:val="none" w:sz="0" w:space="0" w:color="auto"/>
              </w:divBdr>
              <w:divsChild>
                <w:div w:id="949050767">
                  <w:marLeft w:val="0"/>
                  <w:marRight w:val="0"/>
                  <w:marTop w:val="0"/>
                  <w:marBottom w:val="0"/>
                  <w:divBdr>
                    <w:top w:val="none" w:sz="0" w:space="0" w:color="auto"/>
                    <w:left w:val="none" w:sz="0" w:space="0" w:color="auto"/>
                    <w:bottom w:val="none" w:sz="0" w:space="0" w:color="auto"/>
                    <w:right w:val="none" w:sz="0" w:space="0" w:color="auto"/>
                  </w:divBdr>
                </w:div>
              </w:divsChild>
            </w:div>
            <w:div w:id="2041394764">
              <w:marLeft w:val="0"/>
              <w:marRight w:val="0"/>
              <w:marTop w:val="225"/>
              <w:marBottom w:val="0"/>
              <w:divBdr>
                <w:top w:val="none" w:sz="0" w:space="0" w:color="auto"/>
                <w:left w:val="none" w:sz="0" w:space="0" w:color="auto"/>
                <w:bottom w:val="none" w:sz="0" w:space="0" w:color="auto"/>
                <w:right w:val="none" w:sz="0" w:space="0" w:color="auto"/>
              </w:divBdr>
              <w:divsChild>
                <w:div w:id="499581999">
                  <w:marLeft w:val="0"/>
                  <w:marRight w:val="0"/>
                  <w:marTop w:val="0"/>
                  <w:marBottom w:val="0"/>
                  <w:divBdr>
                    <w:top w:val="none" w:sz="0" w:space="0" w:color="auto"/>
                    <w:left w:val="none" w:sz="0" w:space="0" w:color="auto"/>
                    <w:bottom w:val="none" w:sz="0" w:space="0" w:color="auto"/>
                    <w:right w:val="none" w:sz="0" w:space="0" w:color="auto"/>
                  </w:divBdr>
                </w:div>
              </w:divsChild>
            </w:div>
            <w:div w:id="798840170">
              <w:marLeft w:val="0"/>
              <w:marRight w:val="0"/>
              <w:marTop w:val="375"/>
              <w:marBottom w:val="0"/>
              <w:divBdr>
                <w:top w:val="none" w:sz="0" w:space="0" w:color="auto"/>
                <w:left w:val="none" w:sz="0" w:space="0" w:color="auto"/>
                <w:bottom w:val="none" w:sz="0" w:space="0" w:color="auto"/>
                <w:right w:val="none" w:sz="0" w:space="0" w:color="auto"/>
              </w:divBdr>
              <w:divsChild>
                <w:div w:id="1931809004">
                  <w:marLeft w:val="0"/>
                  <w:marRight w:val="0"/>
                  <w:marTop w:val="0"/>
                  <w:marBottom w:val="0"/>
                  <w:divBdr>
                    <w:top w:val="none" w:sz="0" w:space="0" w:color="auto"/>
                    <w:left w:val="none" w:sz="0" w:space="0" w:color="auto"/>
                    <w:bottom w:val="none" w:sz="0" w:space="0" w:color="auto"/>
                    <w:right w:val="none" w:sz="0" w:space="0" w:color="auto"/>
                  </w:divBdr>
                  <w:divsChild>
                    <w:div w:id="2385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6071">
              <w:marLeft w:val="0"/>
              <w:marRight w:val="0"/>
              <w:marTop w:val="375"/>
              <w:marBottom w:val="0"/>
              <w:divBdr>
                <w:top w:val="none" w:sz="0" w:space="0" w:color="auto"/>
                <w:left w:val="none" w:sz="0" w:space="0" w:color="auto"/>
                <w:bottom w:val="none" w:sz="0" w:space="0" w:color="auto"/>
                <w:right w:val="none" w:sz="0" w:space="0" w:color="auto"/>
              </w:divBdr>
              <w:divsChild>
                <w:div w:id="18902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037675">
      <w:bodyDiv w:val="1"/>
      <w:marLeft w:val="0"/>
      <w:marRight w:val="0"/>
      <w:marTop w:val="0"/>
      <w:marBottom w:val="0"/>
      <w:divBdr>
        <w:top w:val="none" w:sz="0" w:space="0" w:color="auto"/>
        <w:left w:val="none" w:sz="0" w:space="0" w:color="auto"/>
        <w:bottom w:val="none" w:sz="0" w:space="0" w:color="auto"/>
        <w:right w:val="none" w:sz="0" w:space="0" w:color="auto"/>
      </w:divBdr>
      <w:divsChild>
        <w:div w:id="78328538">
          <w:marLeft w:val="0"/>
          <w:marRight w:val="0"/>
          <w:marTop w:val="150"/>
          <w:marBottom w:val="450"/>
          <w:divBdr>
            <w:top w:val="none" w:sz="0" w:space="0" w:color="auto"/>
            <w:left w:val="none" w:sz="0" w:space="0" w:color="auto"/>
            <w:bottom w:val="none" w:sz="0" w:space="0" w:color="auto"/>
            <w:right w:val="none" w:sz="0" w:space="0" w:color="auto"/>
          </w:divBdr>
        </w:div>
        <w:div w:id="2126341751">
          <w:marLeft w:val="0"/>
          <w:marRight w:val="0"/>
          <w:marTop w:val="0"/>
          <w:marBottom w:val="300"/>
          <w:divBdr>
            <w:top w:val="none" w:sz="0" w:space="0" w:color="auto"/>
            <w:left w:val="none" w:sz="0" w:space="0" w:color="auto"/>
            <w:bottom w:val="none" w:sz="0" w:space="0" w:color="auto"/>
            <w:right w:val="none" w:sz="0" w:space="0" w:color="auto"/>
          </w:divBdr>
        </w:div>
        <w:div w:id="461384060">
          <w:marLeft w:val="0"/>
          <w:marRight w:val="0"/>
          <w:marTop w:val="495"/>
          <w:marBottom w:val="630"/>
          <w:divBdr>
            <w:top w:val="none" w:sz="0" w:space="0" w:color="auto"/>
            <w:left w:val="none" w:sz="0" w:space="0" w:color="auto"/>
            <w:bottom w:val="none" w:sz="0" w:space="0" w:color="auto"/>
            <w:right w:val="none" w:sz="0" w:space="0" w:color="auto"/>
          </w:divBdr>
        </w:div>
        <w:div w:id="2057120297">
          <w:marLeft w:val="0"/>
          <w:marRight w:val="0"/>
          <w:marTop w:val="0"/>
          <w:marBottom w:val="555"/>
          <w:divBdr>
            <w:top w:val="none" w:sz="0" w:space="0" w:color="auto"/>
            <w:left w:val="none" w:sz="0" w:space="0" w:color="auto"/>
            <w:bottom w:val="none" w:sz="0" w:space="0" w:color="auto"/>
            <w:right w:val="none" w:sz="0" w:space="0" w:color="auto"/>
          </w:divBdr>
          <w:divsChild>
            <w:div w:id="29348789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10273528">
      <w:bodyDiv w:val="1"/>
      <w:marLeft w:val="0"/>
      <w:marRight w:val="0"/>
      <w:marTop w:val="0"/>
      <w:marBottom w:val="0"/>
      <w:divBdr>
        <w:top w:val="none" w:sz="0" w:space="0" w:color="auto"/>
        <w:left w:val="none" w:sz="0" w:space="0" w:color="auto"/>
        <w:bottom w:val="none" w:sz="0" w:space="0" w:color="auto"/>
        <w:right w:val="none" w:sz="0" w:space="0" w:color="auto"/>
      </w:divBdr>
      <w:divsChild>
        <w:div w:id="1785421633">
          <w:marLeft w:val="0"/>
          <w:marRight w:val="0"/>
          <w:marTop w:val="0"/>
          <w:marBottom w:val="150"/>
          <w:divBdr>
            <w:top w:val="none" w:sz="0" w:space="0" w:color="auto"/>
            <w:left w:val="none" w:sz="0" w:space="0" w:color="auto"/>
            <w:bottom w:val="none" w:sz="0" w:space="0" w:color="auto"/>
            <w:right w:val="none" w:sz="0" w:space="0" w:color="auto"/>
          </w:divBdr>
          <w:divsChild>
            <w:div w:id="6563585">
              <w:marLeft w:val="0"/>
              <w:marRight w:val="0"/>
              <w:marTop w:val="0"/>
              <w:marBottom w:val="0"/>
              <w:divBdr>
                <w:top w:val="none" w:sz="0" w:space="0" w:color="auto"/>
                <w:left w:val="none" w:sz="0" w:space="0" w:color="auto"/>
                <w:bottom w:val="none" w:sz="0" w:space="0" w:color="auto"/>
                <w:right w:val="none" w:sz="0" w:space="0" w:color="auto"/>
              </w:divBdr>
              <w:divsChild>
                <w:div w:id="1658801717">
                  <w:marLeft w:val="0"/>
                  <w:marRight w:val="150"/>
                  <w:marTop w:val="0"/>
                  <w:marBottom w:val="0"/>
                  <w:divBdr>
                    <w:top w:val="none" w:sz="0" w:space="0" w:color="auto"/>
                    <w:left w:val="none" w:sz="0" w:space="0" w:color="auto"/>
                    <w:bottom w:val="none" w:sz="0" w:space="0" w:color="auto"/>
                    <w:right w:val="none" w:sz="0" w:space="0" w:color="auto"/>
                  </w:divBdr>
                </w:div>
                <w:div w:id="1688940230">
                  <w:marLeft w:val="0"/>
                  <w:marRight w:val="150"/>
                  <w:marTop w:val="0"/>
                  <w:marBottom w:val="0"/>
                  <w:divBdr>
                    <w:top w:val="none" w:sz="0" w:space="0" w:color="auto"/>
                    <w:left w:val="none" w:sz="0" w:space="0" w:color="auto"/>
                    <w:bottom w:val="none" w:sz="0" w:space="0" w:color="auto"/>
                    <w:right w:val="none" w:sz="0" w:space="0" w:color="auto"/>
                  </w:divBdr>
                </w:div>
              </w:divsChild>
            </w:div>
            <w:div w:id="646129789">
              <w:marLeft w:val="0"/>
              <w:marRight w:val="0"/>
              <w:marTop w:val="0"/>
              <w:marBottom w:val="0"/>
              <w:divBdr>
                <w:top w:val="none" w:sz="0" w:space="0" w:color="auto"/>
                <w:left w:val="none" w:sz="0" w:space="0" w:color="auto"/>
                <w:bottom w:val="none" w:sz="0" w:space="0" w:color="auto"/>
                <w:right w:val="none" w:sz="0" w:space="0" w:color="auto"/>
              </w:divBdr>
              <w:divsChild>
                <w:div w:id="1535656629">
                  <w:marLeft w:val="0"/>
                  <w:marRight w:val="0"/>
                  <w:marTop w:val="0"/>
                  <w:marBottom w:val="0"/>
                  <w:divBdr>
                    <w:top w:val="none" w:sz="0" w:space="0" w:color="auto"/>
                    <w:left w:val="none" w:sz="0" w:space="0" w:color="auto"/>
                    <w:bottom w:val="none" w:sz="0" w:space="0" w:color="auto"/>
                    <w:right w:val="none" w:sz="0" w:space="0" w:color="auto"/>
                  </w:divBdr>
                  <w:divsChild>
                    <w:div w:id="941230669">
                      <w:marLeft w:val="0"/>
                      <w:marRight w:val="0"/>
                      <w:marTop w:val="0"/>
                      <w:marBottom w:val="0"/>
                      <w:divBdr>
                        <w:top w:val="none" w:sz="0" w:space="0" w:color="auto"/>
                        <w:left w:val="none" w:sz="0" w:space="0" w:color="auto"/>
                        <w:bottom w:val="none" w:sz="0" w:space="0" w:color="auto"/>
                        <w:right w:val="none" w:sz="0" w:space="0" w:color="auto"/>
                      </w:divBdr>
                      <w:divsChild>
                        <w:div w:id="1813019661">
                          <w:marLeft w:val="0"/>
                          <w:marRight w:val="0"/>
                          <w:marTop w:val="0"/>
                          <w:marBottom w:val="0"/>
                          <w:divBdr>
                            <w:top w:val="none" w:sz="0" w:space="0" w:color="auto"/>
                            <w:left w:val="none" w:sz="0" w:space="0" w:color="auto"/>
                            <w:bottom w:val="none" w:sz="0" w:space="0" w:color="auto"/>
                            <w:right w:val="none" w:sz="0" w:space="0" w:color="auto"/>
                          </w:divBdr>
                        </w:div>
                      </w:divsChild>
                    </w:div>
                    <w:div w:id="1188177172">
                      <w:marLeft w:val="0"/>
                      <w:marRight w:val="135"/>
                      <w:marTop w:val="0"/>
                      <w:marBottom w:val="0"/>
                      <w:divBdr>
                        <w:top w:val="none" w:sz="0" w:space="0" w:color="auto"/>
                        <w:left w:val="none" w:sz="0" w:space="0" w:color="auto"/>
                        <w:bottom w:val="none" w:sz="0" w:space="0" w:color="auto"/>
                        <w:right w:val="none" w:sz="0" w:space="0" w:color="auto"/>
                      </w:divBdr>
                    </w:div>
                    <w:div w:id="2746035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79605">
          <w:marLeft w:val="0"/>
          <w:marRight w:val="0"/>
          <w:marTop w:val="0"/>
          <w:marBottom w:val="0"/>
          <w:divBdr>
            <w:top w:val="none" w:sz="0" w:space="0" w:color="auto"/>
            <w:left w:val="none" w:sz="0" w:space="0" w:color="auto"/>
            <w:bottom w:val="none" w:sz="0" w:space="0" w:color="auto"/>
            <w:right w:val="none" w:sz="0" w:space="0" w:color="auto"/>
          </w:divBdr>
          <w:divsChild>
            <w:div w:id="1034421269">
              <w:marLeft w:val="0"/>
              <w:marRight w:val="0"/>
              <w:marTop w:val="0"/>
              <w:marBottom w:val="0"/>
              <w:divBdr>
                <w:top w:val="none" w:sz="0" w:space="0" w:color="auto"/>
                <w:left w:val="none" w:sz="0" w:space="0" w:color="auto"/>
                <w:bottom w:val="none" w:sz="0" w:space="0" w:color="auto"/>
                <w:right w:val="none" w:sz="0" w:space="0" w:color="auto"/>
              </w:divBdr>
              <w:divsChild>
                <w:div w:id="1625847478">
                  <w:marLeft w:val="0"/>
                  <w:marRight w:val="0"/>
                  <w:marTop w:val="0"/>
                  <w:marBottom w:val="0"/>
                  <w:divBdr>
                    <w:top w:val="none" w:sz="0" w:space="0" w:color="auto"/>
                    <w:left w:val="none" w:sz="0" w:space="0" w:color="auto"/>
                    <w:bottom w:val="none" w:sz="0" w:space="0" w:color="auto"/>
                    <w:right w:val="none" w:sz="0" w:space="0" w:color="auto"/>
                  </w:divBdr>
                </w:div>
              </w:divsChild>
            </w:div>
            <w:div w:id="1720279826">
              <w:marLeft w:val="0"/>
              <w:marRight w:val="0"/>
              <w:marTop w:val="375"/>
              <w:marBottom w:val="0"/>
              <w:divBdr>
                <w:top w:val="none" w:sz="0" w:space="0" w:color="auto"/>
                <w:left w:val="none" w:sz="0" w:space="0" w:color="auto"/>
                <w:bottom w:val="none" w:sz="0" w:space="0" w:color="auto"/>
                <w:right w:val="none" w:sz="0" w:space="0" w:color="auto"/>
              </w:divBdr>
              <w:divsChild>
                <w:div w:id="201408729">
                  <w:marLeft w:val="0"/>
                  <w:marRight w:val="0"/>
                  <w:marTop w:val="0"/>
                  <w:marBottom w:val="0"/>
                  <w:divBdr>
                    <w:top w:val="none" w:sz="0" w:space="0" w:color="auto"/>
                    <w:left w:val="none" w:sz="0" w:space="0" w:color="auto"/>
                    <w:bottom w:val="none" w:sz="0" w:space="0" w:color="auto"/>
                    <w:right w:val="none" w:sz="0" w:space="0" w:color="auto"/>
                  </w:divBdr>
                  <w:divsChild>
                    <w:div w:id="6220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50596">
              <w:marLeft w:val="0"/>
              <w:marRight w:val="0"/>
              <w:marTop w:val="375"/>
              <w:marBottom w:val="0"/>
              <w:divBdr>
                <w:top w:val="none" w:sz="0" w:space="0" w:color="auto"/>
                <w:left w:val="none" w:sz="0" w:space="0" w:color="auto"/>
                <w:bottom w:val="none" w:sz="0" w:space="0" w:color="auto"/>
                <w:right w:val="none" w:sz="0" w:space="0" w:color="auto"/>
              </w:divBdr>
              <w:divsChild>
                <w:div w:id="121955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926653">
      <w:bodyDiv w:val="1"/>
      <w:marLeft w:val="0"/>
      <w:marRight w:val="0"/>
      <w:marTop w:val="0"/>
      <w:marBottom w:val="0"/>
      <w:divBdr>
        <w:top w:val="none" w:sz="0" w:space="0" w:color="auto"/>
        <w:left w:val="none" w:sz="0" w:space="0" w:color="auto"/>
        <w:bottom w:val="none" w:sz="0" w:space="0" w:color="auto"/>
        <w:right w:val="none" w:sz="0" w:space="0" w:color="auto"/>
      </w:divBdr>
      <w:divsChild>
        <w:div w:id="1071779020">
          <w:marLeft w:val="0"/>
          <w:marRight w:val="150"/>
          <w:marTop w:val="0"/>
          <w:marBottom w:val="75"/>
          <w:divBdr>
            <w:top w:val="none" w:sz="0" w:space="0" w:color="auto"/>
            <w:left w:val="none" w:sz="0" w:space="0" w:color="auto"/>
            <w:bottom w:val="none" w:sz="0" w:space="0" w:color="auto"/>
            <w:right w:val="none" w:sz="0" w:space="0" w:color="auto"/>
          </w:divBdr>
        </w:div>
        <w:div w:id="2048722833">
          <w:marLeft w:val="0"/>
          <w:marRight w:val="150"/>
          <w:marTop w:val="150"/>
          <w:marBottom w:val="150"/>
          <w:divBdr>
            <w:top w:val="none" w:sz="0" w:space="0" w:color="auto"/>
            <w:left w:val="none" w:sz="0" w:space="0" w:color="auto"/>
            <w:bottom w:val="none" w:sz="0" w:space="0" w:color="auto"/>
            <w:right w:val="none" w:sz="0" w:space="0" w:color="auto"/>
          </w:divBdr>
        </w:div>
        <w:div w:id="1657034441">
          <w:marLeft w:val="0"/>
          <w:marRight w:val="150"/>
          <w:marTop w:val="0"/>
          <w:marBottom w:val="0"/>
          <w:divBdr>
            <w:top w:val="none" w:sz="0" w:space="0" w:color="auto"/>
            <w:left w:val="none" w:sz="0" w:space="0" w:color="auto"/>
            <w:bottom w:val="none" w:sz="0" w:space="0" w:color="auto"/>
            <w:right w:val="none" w:sz="0" w:space="0" w:color="auto"/>
          </w:divBdr>
        </w:div>
      </w:divsChild>
    </w:div>
    <w:div w:id="2113358515">
      <w:bodyDiv w:val="1"/>
      <w:marLeft w:val="0"/>
      <w:marRight w:val="0"/>
      <w:marTop w:val="0"/>
      <w:marBottom w:val="0"/>
      <w:divBdr>
        <w:top w:val="none" w:sz="0" w:space="0" w:color="auto"/>
        <w:left w:val="none" w:sz="0" w:space="0" w:color="auto"/>
        <w:bottom w:val="none" w:sz="0" w:space="0" w:color="auto"/>
        <w:right w:val="none" w:sz="0" w:space="0" w:color="auto"/>
      </w:divBdr>
      <w:divsChild>
        <w:div w:id="1270314867">
          <w:marLeft w:val="0"/>
          <w:marRight w:val="0"/>
          <w:marTop w:val="0"/>
          <w:marBottom w:val="150"/>
          <w:divBdr>
            <w:top w:val="none" w:sz="0" w:space="0" w:color="auto"/>
            <w:left w:val="none" w:sz="0" w:space="0" w:color="auto"/>
            <w:bottom w:val="none" w:sz="0" w:space="0" w:color="auto"/>
            <w:right w:val="none" w:sz="0" w:space="0" w:color="auto"/>
          </w:divBdr>
          <w:divsChild>
            <w:div w:id="111216160">
              <w:marLeft w:val="0"/>
              <w:marRight w:val="0"/>
              <w:marTop w:val="0"/>
              <w:marBottom w:val="0"/>
              <w:divBdr>
                <w:top w:val="none" w:sz="0" w:space="0" w:color="auto"/>
                <w:left w:val="none" w:sz="0" w:space="0" w:color="auto"/>
                <w:bottom w:val="none" w:sz="0" w:space="0" w:color="auto"/>
                <w:right w:val="none" w:sz="0" w:space="0" w:color="auto"/>
              </w:divBdr>
              <w:divsChild>
                <w:div w:id="1448113623">
                  <w:marLeft w:val="0"/>
                  <w:marRight w:val="150"/>
                  <w:marTop w:val="0"/>
                  <w:marBottom w:val="0"/>
                  <w:divBdr>
                    <w:top w:val="none" w:sz="0" w:space="0" w:color="auto"/>
                    <w:left w:val="none" w:sz="0" w:space="0" w:color="auto"/>
                    <w:bottom w:val="none" w:sz="0" w:space="0" w:color="auto"/>
                    <w:right w:val="none" w:sz="0" w:space="0" w:color="auto"/>
                  </w:divBdr>
                </w:div>
                <w:div w:id="1796604261">
                  <w:marLeft w:val="0"/>
                  <w:marRight w:val="150"/>
                  <w:marTop w:val="0"/>
                  <w:marBottom w:val="0"/>
                  <w:divBdr>
                    <w:top w:val="none" w:sz="0" w:space="0" w:color="auto"/>
                    <w:left w:val="none" w:sz="0" w:space="0" w:color="auto"/>
                    <w:bottom w:val="none" w:sz="0" w:space="0" w:color="auto"/>
                    <w:right w:val="none" w:sz="0" w:space="0" w:color="auto"/>
                  </w:divBdr>
                </w:div>
              </w:divsChild>
            </w:div>
            <w:div w:id="346566101">
              <w:marLeft w:val="0"/>
              <w:marRight w:val="0"/>
              <w:marTop w:val="0"/>
              <w:marBottom w:val="0"/>
              <w:divBdr>
                <w:top w:val="none" w:sz="0" w:space="0" w:color="auto"/>
                <w:left w:val="none" w:sz="0" w:space="0" w:color="auto"/>
                <w:bottom w:val="none" w:sz="0" w:space="0" w:color="auto"/>
                <w:right w:val="none" w:sz="0" w:space="0" w:color="auto"/>
              </w:divBdr>
              <w:divsChild>
                <w:div w:id="1888564932">
                  <w:marLeft w:val="0"/>
                  <w:marRight w:val="0"/>
                  <w:marTop w:val="0"/>
                  <w:marBottom w:val="0"/>
                  <w:divBdr>
                    <w:top w:val="none" w:sz="0" w:space="0" w:color="auto"/>
                    <w:left w:val="none" w:sz="0" w:space="0" w:color="auto"/>
                    <w:bottom w:val="none" w:sz="0" w:space="0" w:color="auto"/>
                    <w:right w:val="none" w:sz="0" w:space="0" w:color="auto"/>
                  </w:divBdr>
                  <w:divsChild>
                    <w:div w:id="1525023308">
                      <w:marLeft w:val="0"/>
                      <w:marRight w:val="0"/>
                      <w:marTop w:val="0"/>
                      <w:marBottom w:val="0"/>
                      <w:divBdr>
                        <w:top w:val="none" w:sz="0" w:space="0" w:color="auto"/>
                        <w:left w:val="none" w:sz="0" w:space="0" w:color="auto"/>
                        <w:bottom w:val="none" w:sz="0" w:space="0" w:color="auto"/>
                        <w:right w:val="none" w:sz="0" w:space="0" w:color="auto"/>
                      </w:divBdr>
                      <w:divsChild>
                        <w:div w:id="331840076">
                          <w:marLeft w:val="0"/>
                          <w:marRight w:val="0"/>
                          <w:marTop w:val="0"/>
                          <w:marBottom w:val="0"/>
                          <w:divBdr>
                            <w:top w:val="none" w:sz="0" w:space="0" w:color="auto"/>
                            <w:left w:val="none" w:sz="0" w:space="0" w:color="auto"/>
                            <w:bottom w:val="none" w:sz="0" w:space="0" w:color="auto"/>
                            <w:right w:val="none" w:sz="0" w:space="0" w:color="auto"/>
                          </w:divBdr>
                        </w:div>
                      </w:divsChild>
                    </w:div>
                    <w:div w:id="872426561">
                      <w:marLeft w:val="0"/>
                      <w:marRight w:val="135"/>
                      <w:marTop w:val="0"/>
                      <w:marBottom w:val="0"/>
                      <w:divBdr>
                        <w:top w:val="none" w:sz="0" w:space="0" w:color="auto"/>
                        <w:left w:val="none" w:sz="0" w:space="0" w:color="auto"/>
                        <w:bottom w:val="none" w:sz="0" w:space="0" w:color="auto"/>
                        <w:right w:val="none" w:sz="0" w:space="0" w:color="auto"/>
                      </w:divBdr>
                    </w:div>
                    <w:div w:id="16240773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96614">
          <w:marLeft w:val="0"/>
          <w:marRight w:val="0"/>
          <w:marTop w:val="0"/>
          <w:marBottom w:val="0"/>
          <w:divBdr>
            <w:top w:val="none" w:sz="0" w:space="0" w:color="auto"/>
            <w:left w:val="none" w:sz="0" w:space="0" w:color="auto"/>
            <w:bottom w:val="none" w:sz="0" w:space="0" w:color="auto"/>
            <w:right w:val="none" w:sz="0" w:space="0" w:color="auto"/>
          </w:divBdr>
          <w:divsChild>
            <w:div w:id="561451350">
              <w:marLeft w:val="0"/>
              <w:marRight w:val="0"/>
              <w:marTop w:val="0"/>
              <w:marBottom w:val="0"/>
              <w:divBdr>
                <w:top w:val="none" w:sz="0" w:space="0" w:color="auto"/>
                <w:left w:val="none" w:sz="0" w:space="0" w:color="auto"/>
                <w:bottom w:val="none" w:sz="0" w:space="0" w:color="auto"/>
                <w:right w:val="none" w:sz="0" w:space="0" w:color="auto"/>
              </w:divBdr>
              <w:divsChild>
                <w:div w:id="305748278">
                  <w:marLeft w:val="0"/>
                  <w:marRight w:val="0"/>
                  <w:marTop w:val="0"/>
                  <w:marBottom w:val="0"/>
                  <w:divBdr>
                    <w:top w:val="none" w:sz="0" w:space="0" w:color="auto"/>
                    <w:left w:val="none" w:sz="0" w:space="0" w:color="auto"/>
                    <w:bottom w:val="none" w:sz="0" w:space="0" w:color="auto"/>
                    <w:right w:val="none" w:sz="0" w:space="0" w:color="auto"/>
                  </w:divBdr>
                </w:div>
              </w:divsChild>
            </w:div>
            <w:div w:id="1583491311">
              <w:marLeft w:val="0"/>
              <w:marRight w:val="0"/>
              <w:marTop w:val="375"/>
              <w:marBottom w:val="0"/>
              <w:divBdr>
                <w:top w:val="none" w:sz="0" w:space="0" w:color="auto"/>
                <w:left w:val="none" w:sz="0" w:space="0" w:color="auto"/>
                <w:bottom w:val="none" w:sz="0" w:space="0" w:color="auto"/>
                <w:right w:val="none" w:sz="0" w:space="0" w:color="auto"/>
              </w:divBdr>
              <w:divsChild>
                <w:div w:id="353114940">
                  <w:marLeft w:val="0"/>
                  <w:marRight w:val="0"/>
                  <w:marTop w:val="0"/>
                  <w:marBottom w:val="0"/>
                  <w:divBdr>
                    <w:top w:val="none" w:sz="0" w:space="0" w:color="auto"/>
                    <w:left w:val="none" w:sz="0" w:space="0" w:color="auto"/>
                    <w:bottom w:val="none" w:sz="0" w:space="0" w:color="auto"/>
                    <w:right w:val="none" w:sz="0" w:space="0" w:color="auto"/>
                  </w:divBdr>
                  <w:divsChild>
                    <w:div w:id="65726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19097">
              <w:marLeft w:val="0"/>
              <w:marRight w:val="0"/>
              <w:marTop w:val="375"/>
              <w:marBottom w:val="0"/>
              <w:divBdr>
                <w:top w:val="none" w:sz="0" w:space="0" w:color="auto"/>
                <w:left w:val="none" w:sz="0" w:space="0" w:color="auto"/>
                <w:bottom w:val="none" w:sz="0" w:space="0" w:color="auto"/>
                <w:right w:val="none" w:sz="0" w:space="0" w:color="auto"/>
              </w:divBdr>
              <w:divsChild>
                <w:div w:id="1810397944">
                  <w:marLeft w:val="0"/>
                  <w:marRight w:val="0"/>
                  <w:marTop w:val="0"/>
                  <w:marBottom w:val="0"/>
                  <w:divBdr>
                    <w:top w:val="none" w:sz="0" w:space="0" w:color="auto"/>
                    <w:left w:val="none" w:sz="0" w:space="0" w:color="auto"/>
                    <w:bottom w:val="none" w:sz="0" w:space="0" w:color="auto"/>
                    <w:right w:val="none" w:sz="0" w:space="0" w:color="auto"/>
                  </w:divBdr>
                </w:div>
              </w:divsChild>
            </w:div>
            <w:div w:id="699479230">
              <w:marLeft w:val="0"/>
              <w:marRight w:val="0"/>
              <w:marTop w:val="225"/>
              <w:marBottom w:val="0"/>
              <w:divBdr>
                <w:top w:val="none" w:sz="0" w:space="0" w:color="auto"/>
                <w:left w:val="none" w:sz="0" w:space="0" w:color="auto"/>
                <w:bottom w:val="none" w:sz="0" w:space="0" w:color="auto"/>
                <w:right w:val="none" w:sz="0" w:space="0" w:color="auto"/>
              </w:divBdr>
              <w:divsChild>
                <w:div w:id="40392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27123">
      <w:bodyDiv w:val="1"/>
      <w:marLeft w:val="0"/>
      <w:marRight w:val="0"/>
      <w:marTop w:val="0"/>
      <w:marBottom w:val="0"/>
      <w:divBdr>
        <w:top w:val="none" w:sz="0" w:space="0" w:color="auto"/>
        <w:left w:val="none" w:sz="0" w:space="0" w:color="auto"/>
        <w:bottom w:val="none" w:sz="0" w:space="0" w:color="auto"/>
        <w:right w:val="none" w:sz="0" w:space="0" w:color="auto"/>
      </w:divBdr>
      <w:divsChild>
        <w:div w:id="1579100359">
          <w:marLeft w:val="0"/>
          <w:marRight w:val="0"/>
          <w:marTop w:val="150"/>
          <w:marBottom w:val="450"/>
          <w:divBdr>
            <w:top w:val="none" w:sz="0" w:space="0" w:color="auto"/>
            <w:left w:val="none" w:sz="0" w:space="0" w:color="auto"/>
            <w:bottom w:val="none" w:sz="0" w:space="0" w:color="auto"/>
            <w:right w:val="none" w:sz="0" w:space="0" w:color="auto"/>
          </w:divBdr>
        </w:div>
        <w:div w:id="7677331">
          <w:marLeft w:val="0"/>
          <w:marRight w:val="0"/>
          <w:marTop w:val="495"/>
          <w:marBottom w:val="630"/>
          <w:divBdr>
            <w:top w:val="none" w:sz="0" w:space="0" w:color="auto"/>
            <w:left w:val="none" w:sz="0" w:space="0" w:color="auto"/>
            <w:bottom w:val="none" w:sz="0" w:space="0" w:color="auto"/>
            <w:right w:val="none" w:sz="0" w:space="0" w:color="auto"/>
          </w:divBdr>
        </w:div>
      </w:divsChild>
    </w:div>
    <w:div w:id="2113741732">
      <w:bodyDiv w:val="1"/>
      <w:marLeft w:val="0"/>
      <w:marRight w:val="0"/>
      <w:marTop w:val="0"/>
      <w:marBottom w:val="0"/>
      <w:divBdr>
        <w:top w:val="none" w:sz="0" w:space="0" w:color="auto"/>
        <w:left w:val="none" w:sz="0" w:space="0" w:color="auto"/>
        <w:bottom w:val="none" w:sz="0" w:space="0" w:color="auto"/>
        <w:right w:val="none" w:sz="0" w:space="0" w:color="auto"/>
      </w:divBdr>
      <w:divsChild>
        <w:div w:id="1797916492">
          <w:marLeft w:val="0"/>
          <w:marRight w:val="0"/>
          <w:marTop w:val="0"/>
          <w:marBottom w:val="75"/>
          <w:divBdr>
            <w:top w:val="none" w:sz="0" w:space="0" w:color="auto"/>
            <w:left w:val="none" w:sz="0" w:space="0" w:color="auto"/>
            <w:bottom w:val="none" w:sz="0" w:space="0" w:color="auto"/>
            <w:right w:val="none" w:sz="0" w:space="0" w:color="auto"/>
          </w:divBdr>
        </w:div>
      </w:divsChild>
    </w:div>
    <w:div w:id="2114354410">
      <w:bodyDiv w:val="1"/>
      <w:marLeft w:val="0"/>
      <w:marRight w:val="0"/>
      <w:marTop w:val="0"/>
      <w:marBottom w:val="0"/>
      <w:divBdr>
        <w:top w:val="none" w:sz="0" w:space="0" w:color="auto"/>
        <w:left w:val="none" w:sz="0" w:space="0" w:color="auto"/>
        <w:bottom w:val="none" w:sz="0" w:space="0" w:color="auto"/>
        <w:right w:val="none" w:sz="0" w:space="0" w:color="auto"/>
      </w:divBdr>
      <w:divsChild>
        <w:div w:id="1121608795">
          <w:marLeft w:val="0"/>
          <w:marRight w:val="0"/>
          <w:marTop w:val="0"/>
          <w:marBottom w:val="75"/>
          <w:divBdr>
            <w:top w:val="none" w:sz="0" w:space="0" w:color="auto"/>
            <w:left w:val="none" w:sz="0" w:space="0" w:color="auto"/>
            <w:bottom w:val="none" w:sz="0" w:space="0" w:color="auto"/>
            <w:right w:val="none" w:sz="0" w:space="0" w:color="auto"/>
          </w:divBdr>
        </w:div>
        <w:div w:id="4334043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14550597">
      <w:bodyDiv w:val="1"/>
      <w:marLeft w:val="0"/>
      <w:marRight w:val="0"/>
      <w:marTop w:val="0"/>
      <w:marBottom w:val="0"/>
      <w:divBdr>
        <w:top w:val="none" w:sz="0" w:space="0" w:color="auto"/>
        <w:left w:val="none" w:sz="0" w:space="0" w:color="auto"/>
        <w:bottom w:val="none" w:sz="0" w:space="0" w:color="auto"/>
        <w:right w:val="none" w:sz="0" w:space="0" w:color="auto"/>
      </w:divBdr>
      <w:divsChild>
        <w:div w:id="1725759805">
          <w:marLeft w:val="0"/>
          <w:marRight w:val="150"/>
          <w:marTop w:val="0"/>
          <w:marBottom w:val="75"/>
          <w:divBdr>
            <w:top w:val="none" w:sz="0" w:space="0" w:color="auto"/>
            <w:left w:val="none" w:sz="0" w:space="0" w:color="auto"/>
            <w:bottom w:val="none" w:sz="0" w:space="0" w:color="auto"/>
            <w:right w:val="none" w:sz="0" w:space="0" w:color="auto"/>
          </w:divBdr>
        </w:div>
        <w:div w:id="2098474223">
          <w:marLeft w:val="0"/>
          <w:marRight w:val="150"/>
          <w:marTop w:val="150"/>
          <w:marBottom w:val="150"/>
          <w:divBdr>
            <w:top w:val="none" w:sz="0" w:space="0" w:color="auto"/>
            <w:left w:val="none" w:sz="0" w:space="0" w:color="auto"/>
            <w:bottom w:val="none" w:sz="0" w:space="0" w:color="auto"/>
            <w:right w:val="none" w:sz="0" w:space="0" w:color="auto"/>
          </w:divBdr>
        </w:div>
        <w:div w:id="1773698043">
          <w:marLeft w:val="0"/>
          <w:marRight w:val="150"/>
          <w:marTop w:val="0"/>
          <w:marBottom w:val="0"/>
          <w:divBdr>
            <w:top w:val="none" w:sz="0" w:space="0" w:color="auto"/>
            <w:left w:val="none" w:sz="0" w:space="0" w:color="auto"/>
            <w:bottom w:val="none" w:sz="0" w:space="0" w:color="auto"/>
            <w:right w:val="none" w:sz="0" w:space="0" w:color="auto"/>
          </w:divBdr>
        </w:div>
      </w:divsChild>
    </w:div>
    <w:div w:id="2114587341">
      <w:bodyDiv w:val="1"/>
      <w:marLeft w:val="0"/>
      <w:marRight w:val="0"/>
      <w:marTop w:val="0"/>
      <w:marBottom w:val="0"/>
      <w:divBdr>
        <w:top w:val="none" w:sz="0" w:space="0" w:color="auto"/>
        <w:left w:val="none" w:sz="0" w:space="0" w:color="auto"/>
        <w:bottom w:val="none" w:sz="0" w:space="0" w:color="auto"/>
        <w:right w:val="none" w:sz="0" w:space="0" w:color="auto"/>
      </w:divBdr>
      <w:divsChild>
        <w:div w:id="1930119311">
          <w:marLeft w:val="0"/>
          <w:marRight w:val="150"/>
          <w:marTop w:val="0"/>
          <w:marBottom w:val="75"/>
          <w:divBdr>
            <w:top w:val="none" w:sz="0" w:space="0" w:color="auto"/>
            <w:left w:val="none" w:sz="0" w:space="0" w:color="auto"/>
            <w:bottom w:val="none" w:sz="0" w:space="0" w:color="auto"/>
            <w:right w:val="none" w:sz="0" w:space="0" w:color="auto"/>
          </w:divBdr>
        </w:div>
        <w:div w:id="724834937">
          <w:marLeft w:val="0"/>
          <w:marRight w:val="150"/>
          <w:marTop w:val="150"/>
          <w:marBottom w:val="150"/>
          <w:divBdr>
            <w:top w:val="none" w:sz="0" w:space="0" w:color="auto"/>
            <w:left w:val="none" w:sz="0" w:space="0" w:color="auto"/>
            <w:bottom w:val="none" w:sz="0" w:space="0" w:color="auto"/>
            <w:right w:val="none" w:sz="0" w:space="0" w:color="auto"/>
          </w:divBdr>
        </w:div>
        <w:div w:id="802306586">
          <w:marLeft w:val="0"/>
          <w:marRight w:val="150"/>
          <w:marTop w:val="0"/>
          <w:marBottom w:val="0"/>
          <w:divBdr>
            <w:top w:val="none" w:sz="0" w:space="0" w:color="auto"/>
            <w:left w:val="none" w:sz="0" w:space="0" w:color="auto"/>
            <w:bottom w:val="none" w:sz="0" w:space="0" w:color="auto"/>
            <w:right w:val="none" w:sz="0" w:space="0" w:color="auto"/>
          </w:divBdr>
        </w:div>
      </w:divsChild>
    </w:div>
    <w:div w:id="2115857751">
      <w:bodyDiv w:val="1"/>
      <w:marLeft w:val="0"/>
      <w:marRight w:val="0"/>
      <w:marTop w:val="0"/>
      <w:marBottom w:val="0"/>
      <w:divBdr>
        <w:top w:val="none" w:sz="0" w:space="0" w:color="auto"/>
        <w:left w:val="none" w:sz="0" w:space="0" w:color="auto"/>
        <w:bottom w:val="none" w:sz="0" w:space="0" w:color="auto"/>
        <w:right w:val="none" w:sz="0" w:space="0" w:color="auto"/>
      </w:divBdr>
      <w:divsChild>
        <w:div w:id="1716389154">
          <w:marLeft w:val="0"/>
          <w:marRight w:val="0"/>
          <w:marTop w:val="0"/>
          <w:marBottom w:val="375"/>
          <w:divBdr>
            <w:top w:val="none" w:sz="0" w:space="0" w:color="auto"/>
            <w:left w:val="none" w:sz="0" w:space="0" w:color="auto"/>
            <w:bottom w:val="none" w:sz="0" w:space="0" w:color="auto"/>
            <w:right w:val="none" w:sz="0" w:space="0" w:color="auto"/>
          </w:divBdr>
          <w:divsChild>
            <w:div w:id="1307467048">
              <w:marLeft w:val="0"/>
              <w:marRight w:val="0"/>
              <w:marTop w:val="0"/>
              <w:marBottom w:val="75"/>
              <w:divBdr>
                <w:top w:val="none" w:sz="0" w:space="0" w:color="auto"/>
                <w:left w:val="none" w:sz="0" w:space="0" w:color="auto"/>
                <w:bottom w:val="none" w:sz="0" w:space="0" w:color="auto"/>
                <w:right w:val="none" w:sz="0" w:space="0" w:color="auto"/>
              </w:divBdr>
            </w:div>
            <w:div w:id="19185157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19526285">
      <w:bodyDiv w:val="1"/>
      <w:marLeft w:val="0"/>
      <w:marRight w:val="0"/>
      <w:marTop w:val="0"/>
      <w:marBottom w:val="0"/>
      <w:divBdr>
        <w:top w:val="none" w:sz="0" w:space="0" w:color="auto"/>
        <w:left w:val="none" w:sz="0" w:space="0" w:color="auto"/>
        <w:bottom w:val="none" w:sz="0" w:space="0" w:color="auto"/>
        <w:right w:val="none" w:sz="0" w:space="0" w:color="auto"/>
      </w:divBdr>
      <w:divsChild>
        <w:div w:id="1859200839">
          <w:marLeft w:val="0"/>
          <w:marRight w:val="150"/>
          <w:marTop w:val="0"/>
          <w:marBottom w:val="75"/>
          <w:divBdr>
            <w:top w:val="none" w:sz="0" w:space="0" w:color="auto"/>
            <w:left w:val="none" w:sz="0" w:space="0" w:color="auto"/>
            <w:bottom w:val="none" w:sz="0" w:space="0" w:color="auto"/>
            <w:right w:val="none" w:sz="0" w:space="0" w:color="auto"/>
          </w:divBdr>
        </w:div>
        <w:div w:id="1386029319">
          <w:marLeft w:val="0"/>
          <w:marRight w:val="150"/>
          <w:marTop w:val="150"/>
          <w:marBottom w:val="150"/>
          <w:divBdr>
            <w:top w:val="none" w:sz="0" w:space="0" w:color="auto"/>
            <w:left w:val="none" w:sz="0" w:space="0" w:color="auto"/>
            <w:bottom w:val="none" w:sz="0" w:space="0" w:color="auto"/>
            <w:right w:val="none" w:sz="0" w:space="0" w:color="auto"/>
          </w:divBdr>
        </w:div>
        <w:div w:id="597912086">
          <w:marLeft w:val="0"/>
          <w:marRight w:val="150"/>
          <w:marTop w:val="0"/>
          <w:marBottom w:val="0"/>
          <w:divBdr>
            <w:top w:val="none" w:sz="0" w:space="0" w:color="auto"/>
            <w:left w:val="none" w:sz="0" w:space="0" w:color="auto"/>
            <w:bottom w:val="none" w:sz="0" w:space="0" w:color="auto"/>
            <w:right w:val="none" w:sz="0" w:space="0" w:color="auto"/>
          </w:divBdr>
        </w:div>
      </w:divsChild>
    </w:div>
    <w:div w:id="2120106084">
      <w:bodyDiv w:val="1"/>
      <w:marLeft w:val="0"/>
      <w:marRight w:val="0"/>
      <w:marTop w:val="0"/>
      <w:marBottom w:val="0"/>
      <w:divBdr>
        <w:top w:val="none" w:sz="0" w:space="0" w:color="auto"/>
        <w:left w:val="none" w:sz="0" w:space="0" w:color="auto"/>
        <w:bottom w:val="none" w:sz="0" w:space="0" w:color="auto"/>
        <w:right w:val="none" w:sz="0" w:space="0" w:color="auto"/>
      </w:divBdr>
      <w:divsChild>
        <w:div w:id="612975737">
          <w:marLeft w:val="0"/>
          <w:marRight w:val="0"/>
          <w:marTop w:val="0"/>
          <w:marBottom w:val="375"/>
          <w:divBdr>
            <w:top w:val="none" w:sz="0" w:space="0" w:color="auto"/>
            <w:left w:val="none" w:sz="0" w:space="0" w:color="auto"/>
            <w:bottom w:val="none" w:sz="0" w:space="0" w:color="auto"/>
            <w:right w:val="none" w:sz="0" w:space="0" w:color="auto"/>
          </w:divBdr>
          <w:divsChild>
            <w:div w:id="13206177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20222673">
      <w:bodyDiv w:val="1"/>
      <w:marLeft w:val="0"/>
      <w:marRight w:val="0"/>
      <w:marTop w:val="0"/>
      <w:marBottom w:val="0"/>
      <w:divBdr>
        <w:top w:val="none" w:sz="0" w:space="0" w:color="auto"/>
        <w:left w:val="none" w:sz="0" w:space="0" w:color="auto"/>
        <w:bottom w:val="none" w:sz="0" w:space="0" w:color="auto"/>
        <w:right w:val="none" w:sz="0" w:space="0" w:color="auto"/>
      </w:divBdr>
    </w:div>
    <w:div w:id="2121414426">
      <w:bodyDiv w:val="1"/>
      <w:marLeft w:val="0"/>
      <w:marRight w:val="0"/>
      <w:marTop w:val="0"/>
      <w:marBottom w:val="0"/>
      <w:divBdr>
        <w:top w:val="none" w:sz="0" w:space="0" w:color="auto"/>
        <w:left w:val="none" w:sz="0" w:space="0" w:color="auto"/>
        <w:bottom w:val="none" w:sz="0" w:space="0" w:color="auto"/>
        <w:right w:val="none" w:sz="0" w:space="0" w:color="auto"/>
      </w:divBdr>
      <w:divsChild>
        <w:div w:id="1750687198">
          <w:marLeft w:val="0"/>
          <w:marRight w:val="150"/>
          <w:marTop w:val="0"/>
          <w:marBottom w:val="75"/>
          <w:divBdr>
            <w:top w:val="none" w:sz="0" w:space="0" w:color="auto"/>
            <w:left w:val="none" w:sz="0" w:space="0" w:color="auto"/>
            <w:bottom w:val="none" w:sz="0" w:space="0" w:color="auto"/>
            <w:right w:val="none" w:sz="0" w:space="0" w:color="auto"/>
          </w:divBdr>
        </w:div>
        <w:div w:id="914169229">
          <w:marLeft w:val="0"/>
          <w:marRight w:val="150"/>
          <w:marTop w:val="150"/>
          <w:marBottom w:val="150"/>
          <w:divBdr>
            <w:top w:val="none" w:sz="0" w:space="0" w:color="auto"/>
            <w:left w:val="none" w:sz="0" w:space="0" w:color="auto"/>
            <w:bottom w:val="none" w:sz="0" w:space="0" w:color="auto"/>
            <w:right w:val="none" w:sz="0" w:space="0" w:color="auto"/>
          </w:divBdr>
        </w:div>
        <w:div w:id="1162627300">
          <w:marLeft w:val="0"/>
          <w:marRight w:val="150"/>
          <w:marTop w:val="0"/>
          <w:marBottom w:val="0"/>
          <w:divBdr>
            <w:top w:val="none" w:sz="0" w:space="0" w:color="auto"/>
            <w:left w:val="none" w:sz="0" w:space="0" w:color="auto"/>
            <w:bottom w:val="none" w:sz="0" w:space="0" w:color="auto"/>
            <w:right w:val="none" w:sz="0" w:space="0" w:color="auto"/>
          </w:divBdr>
        </w:div>
      </w:divsChild>
    </w:div>
    <w:div w:id="2121680936">
      <w:bodyDiv w:val="1"/>
      <w:marLeft w:val="0"/>
      <w:marRight w:val="0"/>
      <w:marTop w:val="0"/>
      <w:marBottom w:val="0"/>
      <w:divBdr>
        <w:top w:val="none" w:sz="0" w:space="0" w:color="auto"/>
        <w:left w:val="none" w:sz="0" w:space="0" w:color="auto"/>
        <w:bottom w:val="none" w:sz="0" w:space="0" w:color="auto"/>
        <w:right w:val="none" w:sz="0" w:space="0" w:color="auto"/>
      </w:divBdr>
      <w:divsChild>
        <w:div w:id="1450050926">
          <w:marLeft w:val="0"/>
          <w:marRight w:val="0"/>
          <w:marTop w:val="0"/>
          <w:marBottom w:val="150"/>
          <w:divBdr>
            <w:top w:val="none" w:sz="0" w:space="0" w:color="auto"/>
            <w:left w:val="none" w:sz="0" w:space="0" w:color="auto"/>
            <w:bottom w:val="none" w:sz="0" w:space="0" w:color="auto"/>
            <w:right w:val="none" w:sz="0" w:space="0" w:color="auto"/>
          </w:divBdr>
          <w:divsChild>
            <w:div w:id="661392900">
              <w:marLeft w:val="0"/>
              <w:marRight w:val="0"/>
              <w:marTop w:val="0"/>
              <w:marBottom w:val="0"/>
              <w:divBdr>
                <w:top w:val="none" w:sz="0" w:space="0" w:color="auto"/>
                <w:left w:val="none" w:sz="0" w:space="0" w:color="auto"/>
                <w:bottom w:val="none" w:sz="0" w:space="0" w:color="auto"/>
                <w:right w:val="none" w:sz="0" w:space="0" w:color="auto"/>
              </w:divBdr>
              <w:divsChild>
                <w:div w:id="303852499">
                  <w:marLeft w:val="0"/>
                  <w:marRight w:val="150"/>
                  <w:marTop w:val="0"/>
                  <w:marBottom w:val="0"/>
                  <w:divBdr>
                    <w:top w:val="none" w:sz="0" w:space="0" w:color="auto"/>
                    <w:left w:val="none" w:sz="0" w:space="0" w:color="auto"/>
                    <w:bottom w:val="none" w:sz="0" w:space="0" w:color="auto"/>
                    <w:right w:val="none" w:sz="0" w:space="0" w:color="auto"/>
                  </w:divBdr>
                </w:div>
                <w:div w:id="914822537">
                  <w:marLeft w:val="0"/>
                  <w:marRight w:val="150"/>
                  <w:marTop w:val="0"/>
                  <w:marBottom w:val="0"/>
                  <w:divBdr>
                    <w:top w:val="none" w:sz="0" w:space="0" w:color="auto"/>
                    <w:left w:val="none" w:sz="0" w:space="0" w:color="auto"/>
                    <w:bottom w:val="none" w:sz="0" w:space="0" w:color="auto"/>
                    <w:right w:val="none" w:sz="0" w:space="0" w:color="auto"/>
                  </w:divBdr>
                </w:div>
              </w:divsChild>
            </w:div>
            <w:div w:id="1061824497">
              <w:marLeft w:val="0"/>
              <w:marRight w:val="0"/>
              <w:marTop w:val="0"/>
              <w:marBottom w:val="0"/>
              <w:divBdr>
                <w:top w:val="none" w:sz="0" w:space="0" w:color="auto"/>
                <w:left w:val="none" w:sz="0" w:space="0" w:color="auto"/>
                <w:bottom w:val="none" w:sz="0" w:space="0" w:color="auto"/>
                <w:right w:val="none" w:sz="0" w:space="0" w:color="auto"/>
              </w:divBdr>
              <w:divsChild>
                <w:div w:id="605045189">
                  <w:marLeft w:val="0"/>
                  <w:marRight w:val="0"/>
                  <w:marTop w:val="0"/>
                  <w:marBottom w:val="0"/>
                  <w:divBdr>
                    <w:top w:val="none" w:sz="0" w:space="0" w:color="auto"/>
                    <w:left w:val="none" w:sz="0" w:space="0" w:color="auto"/>
                    <w:bottom w:val="none" w:sz="0" w:space="0" w:color="auto"/>
                    <w:right w:val="none" w:sz="0" w:space="0" w:color="auto"/>
                  </w:divBdr>
                  <w:divsChild>
                    <w:div w:id="416634733">
                      <w:marLeft w:val="0"/>
                      <w:marRight w:val="0"/>
                      <w:marTop w:val="0"/>
                      <w:marBottom w:val="0"/>
                      <w:divBdr>
                        <w:top w:val="none" w:sz="0" w:space="0" w:color="auto"/>
                        <w:left w:val="none" w:sz="0" w:space="0" w:color="auto"/>
                        <w:bottom w:val="none" w:sz="0" w:space="0" w:color="auto"/>
                        <w:right w:val="none" w:sz="0" w:space="0" w:color="auto"/>
                      </w:divBdr>
                      <w:divsChild>
                        <w:div w:id="678000382">
                          <w:marLeft w:val="0"/>
                          <w:marRight w:val="0"/>
                          <w:marTop w:val="0"/>
                          <w:marBottom w:val="0"/>
                          <w:divBdr>
                            <w:top w:val="none" w:sz="0" w:space="0" w:color="auto"/>
                            <w:left w:val="none" w:sz="0" w:space="0" w:color="auto"/>
                            <w:bottom w:val="none" w:sz="0" w:space="0" w:color="auto"/>
                            <w:right w:val="none" w:sz="0" w:space="0" w:color="auto"/>
                          </w:divBdr>
                        </w:div>
                      </w:divsChild>
                    </w:div>
                    <w:div w:id="460877697">
                      <w:marLeft w:val="0"/>
                      <w:marRight w:val="135"/>
                      <w:marTop w:val="0"/>
                      <w:marBottom w:val="0"/>
                      <w:divBdr>
                        <w:top w:val="none" w:sz="0" w:space="0" w:color="auto"/>
                        <w:left w:val="none" w:sz="0" w:space="0" w:color="auto"/>
                        <w:bottom w:val="none" w:sz="0" w:space="0" w:color="auto"/>
                        <w:right w:val="none" w:sz="0" w:space="0" w:color="auto"/>
                      </w:divBdr>
                    </w:div>
                    <w:div w:id="14528961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845871">
          <w:marLeft w:val="0"/>
          <w:marRight w:val="0"/>
          <w:marTop w:val="0"/>
          <w:marBottom w:val="0"/>
          <w:divBdr>
            <w:top w:val="none" w:sz="0" w:space="0" w:color="auto"/>
            <w:left w:val="none" w:sz="0" w:space="0" w:color="auto"/>
            <w:bottom w:val="none" w:sz="0" w:space="0" w:color="auto"/>
            <w:right w:val="none" w:sz="0" w:space="0" w:color="auto"/>
          </w:divBdr>
          <w:divsChild>
            <w:div w:id="2139688144">
              <w:marLeft w:val="0"/>
              <w:marRight w:val="0"/>
              <w:marTop w:val="0"/>
              <w:marBottom w:val="0"/>
              <w:divBdr>
                <w:top w:val="none" w:sz="0" w:space="0" w:color="auto"/>
                <w:left w:val="none" w:sz="0" w:space="0" w:color="auto"/>
                <w:bottom w:val="none" w:sz="0" w:space="0" w:color="auto"/>
                <w:right w:val="none" w:sz="0" w:space="0" w:color="auto"/>
              </w:divBdr>
              <w:divsChild>
                <w:div w:id="1658537278">
                  <w:marLeft w:val="0"/>
                  <w:marRight w:val="0"/>
                  <w:marTop w:val="0"/>
                  <w:marBottom w:val="0"/>
                  <w:divBdr>
                    <w:top w:val="none" w:sz="0" w:space="0" w:color="auto"/>
                    <w:left w:val="none" w:sz="0" w:space="0" w:color="auto"/>
                    <w:bottom w:val="none" w:sz="0" w:space="0" w:color="auto"/>
                    <w:right w:val="none" w:sz="0" w:space="0" w:color="auto"/>
                  </w:divBdr>
                </w:div>
              </w:divsChild>
            </w:div>
            <w:div w:id="1582522987">
              <w:marLeft w:val="0"/>
              <w:marRight w:val="0"/>
              <w:marTop w:val="225"/>
              <w:marBottom w:val="0"/>
              <w:divBdr>
                <w:top w:val="none" w:sz="0" w:space="0" w:color="auto"/>
                <w:left w:val="none" w:sz="0" w:space="0" w:color="auto"/>
                <w:bottom w:val="none" w:sz="0" w:space="0" w:color="auto"/>
                <w:right w:val="none" w:sz="0" w:space="0" w:color="auto"/>
              </w:divBdr>
              <w:divsChild>
                <w:div w:id="491023447">
                  <w:marLeft w:val="0"/>
                  <w:marRight w:val="0"/>
                  <w:marTop w:val="0"/>
                  <w:marBottom w:val="0"/>
                  <w:divBdr>
                    <w:top w:val="none" w:sz="0" w:space="0" w:color="auto"/>
                    <w:left w:val="none" w:sz="0" w:space="0" w:color="auto"/>
                    <w:bottom w:val="none" w:sz="0" w:space="0" w:color="auto"/>
                    <w:right w:val="none" w:sz="0" w:space="0" w:color="auto"/>
                  </w:divBdr>
                </w:div>
              </w:divsChild>
            </w:div>
            <w:div w:id="134183777">
              <w:marLeft w:val="0"/>
              <w:marRight w:val="0"/>
              <w:marTop w:val="375"/>
              <w:marBottom w:val="0"/>
              <w:divBdr>
                <w:top w:val="none" w:sz="0" w:space="0" w:color="auto"/>
                <w:left w:val="none" w:sz="0" w:space="0" w:color="auto"/>
                <w:bottom w:val="none" w:sz="0" w:space="0" w:color="auto"/>
                <w:right w:val="none" w:sz="0" w:space="0" w:color="auto"/>
              </w:divBdr>
              <w:divsChild>
                <w:div w:id="1735926099">
                  <w:marLeft w:val="0"/>
                  <w:marRight w:val="0"/>
                  <w:marTop w:val="0"/>
                  <w:marBottom w:val="0"/>
                  <w:divBdr>
                    <w:top w:val="none" w:sz="0" w:space="0" w:color="auto"/>
                    <w:left w:val="none" w:sz="0" w:space="0" w:color="auto"/>
                    <w:bottom w:val="none" w:sz="0" w:space="0" w:color="auto"/>
                    <w:right w:val="none" w:sz="0" w:space="0" w:color="auto"/>
                  </w:divBdr>
                  <w:divsChild>
                    <w:div w:id="10826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28349">
              <w:marLeft w:val="0"/>
              <w:marRight w:val="0"/>
              <w:marTop w:val="375"/>
              <w:marBottom w:val="0"/>
              <w:divBdr>
                <w:top w:val="none" w:sz="0" w:space="0" w:color="auto"/>
                <w:left w:val="none" w:sz="0" w:space="0" w:color="auto"/>
                <w:bottom w:val="none" w:sz="0" w:space="0" w:color="auto"/>
                <w:right w:val="none" w:sz="0" w:space="0" w:color="auto"/>
              </w:divBdr>
              <w:divsChild>
                <w:div w:id="1612711319">
                  <w:marLeft w:val="0"/>
                  <w:marRight w:val="0"/>
                  <w:marTop w:val="0"/>
                  <w:marBottom w:val="0"/>
                  <w:divBdr>
                    <w:top w:val="none" w:sz="0" w:space="0" w:color="auto"/>
                    <w:left w:val="none" w:sz="0" w:space="0" w:color="auto"/>
                    <w:bottom w:val="none" w:sz="0" w:space="0" w:color="auto"/>
                    <w:right w:val="none" w:sz="0" w:space="0" w:color="auto"/>
                  </w:divBdr>
                </w:div>
              </w:divsChild>
            </w:div>
            <w:div w:id="1002045622">
              <w:marLeft w:val="0"/>
              <w:marRight w:val="0"/>
              <w:marTop w:val="225"/>
              <w:marBottom w:val="0"/>
              <w:divBdr>
                <w:top w:val="none" w:sz="0" w:space="0" w:color="auto"/>
                <w:left w:val="none" w:sz="0" w:space="0" w:color="auto"/>
                <w:bottom w:val="none" w:sz="0" w:space="0" w:color="auto"/>
                <w:right w:val="none" w:sz="0" w:space="0" w:color="auto"/>
              </w:divBdr>
              <w:divsChild>
                <w:div w:id="748890253">
                  <w:marLeft w:val="0"/>
                  <w:marRight w:val="0"/>
                  <w:marTop w:val="0"/>
                  <w:marBottom w:val="0"/>
                  <w:divBdr>
                    <w:top w:val="none" w:sz="0" w:space="0" w:color="auto"/>
                    <w:left w:val="none" w:sz="0" w:space="0" w:color="auto"/>
                    <w:bottom w:val="none" w:sz="0" w:space="0" w:color="auto"/>
                    <w:right w:val="none" w:sz="0" w:space="0" w:color="auto"/>
                  </w:divBdr>
                </w:div>
              </w:divsChild>
            </w:div>
            <w:div w:id="1940407148">
              <w:marLeft w:val="0"/>
              <w:marRight w:val="0"/>
              <w:marTop w:val="375"/>
              <w:marBottom w:val="0"/>
              <w:divBdr>
                <w:top w:val="none" w:sz="0" w:space="0" w:color="auto"/>
                <w:left w:val="none" w:sz="0" w:space="0" w:color="auto"/>
                <w:bottom w:val="none" w:sz="0" w:space="0" w:color="auto"/>
                <w:right w:val="none" w:sz="0" w:space="0" w:color="auto"/>
              </w:divBdr>
              <w:divsChild>
                <w:div w:id="78794333">
                  <w:marLeft w:val="0"/>
                  <w:marRight w:val="0"/>
                  <w:marTop w:val="0"/>
                  <w:marBottom w:val="0"/>
                  <w:divBdr>
                    <w:top w:val="none" w:sz="0" w:space="0" w:color="auto"/>
                    <w:left w:val="none" w:sz="0" w:space="0" w:color="auto"/>
                    <w:bottom w:val="none" w:sz="0" w:space="0" w:color="auto"/>
                    <w:right w:val="none" w:sz="0" w:space="0" w:color="auto"/>
                  </w:divBdr>
                  <w:divsChild>
                    <w:div w:id="1341737662">
                      <w:marLeft w:val="0"/>
                      <w:marRight w:val="0"/>
                      <w:marTop w:val="0"/>
                      <w:marBottom w:val="0"/>
                      <w:divBdr>
                        <w:top w:val="none" w:sz="0" w:space="0" w:color="auto"/>
                        <w:left w:val="none" w:sz="0" w:space="0" w:color="auto"/>
                        <w:bottom w:val="none" w:sz="0" w:space="0" w:color="auto"/>
                        <w:right w:val="none" w:sz="0" w:space="0" w:color="auto"/>
                      </w:divBdr>
                    </w:div>
                    <w:div w:id="17905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871228">
      <w:bodyDiv w:val="1"/>
      <w:marLeft w:val="0"/>
      <w:marRight w:val="0"/>
      <w:marTop w:val="0"/>
      <w:marBottom w:val="0"/>
      <w:divBdr>
        <w:top w:val="none" w:sz="0" w:space="0" w:color="auto"/>
        <w:left w:val="none" w:sz="0" w:space="0" w:color="auto"/>
        <w:bottom w:val="none" w:sz="0" w:space="0" w:color="auto"/>
        <w:right w:val="none" w:sz="0" w:space="0" w:color="auto"/>
      </w:divBdr>
      <w:divsChild>
        <w:div w:id="1105811435">
          <w:marLeft w:val="0"/>
          <w:marRight w:val="0"/>
          <w:marTop w:val="0"/>
          <w:marBottom w:val="300"/>
          <w:divBdr>
            <w:top w:val="none" w:sz="0" w:space="0" w:color="auto"/>
            <w:left w:val="none" w:sz="0" w:space="0" w:color="auto"/>
            <w:bottom w:val="none" w:sz="0" w:space="0" w:color="auto"/>
            <w:right w:val="none" w:sz="0" w:space="0" w:color="auto"/>
          </w:divBdr>
        </w:div>
      </w:divsChild>
    </w:div>
    <w:div w:id="2121949951">
      <w:bodyDiv w:val="1"/>
      <w:marLeft w:val="0"/>
      <w:marRight w:val="0"/>
      <w:marTop w:val="0"/>
      <w:marBottom w:val="0"/>
      <w:divBdr>
        <w:top w:val="none" w:sz="0" w:space="0" w:color="auto"/>
        <w:left w:val="none" w:sz="0" w:space="0" w:color="auto"/>
        <w:bottom w:val="none" w:sz="0" w:space="0" w:color="auto"/>
        <w:right w:val="none" w:sz="0" w:space="0" w:color="auto"/>
      </w:divBdr>
      <w:divsChild>
        <w:div w:id="1479809934">
          <w:marLeft w:val="0"/>
          <w:marRight w:val="150"/>
          <w:marTop w:val="0"/>
          <w:marBottom w:val="75"/>
          <w:divBdr>
            <w:top w:val="none" w:sz="0" w:space="0" w:color="auto"/>
            <w:left w:val="none" w:sz="0" w:space="0" w:color="auto"/>
            <w:bottom w:val="none" w:sz="0" w:space="0" w:color="auto"/>
            <w:right w:val="none" w:sz="0" w:space="0" w:color="auto"/>
          </w:divBdr>
        </w:div>
        <w:div w:id="501626993">
          <w:marLeft w:val="0"/>
          <w:marRight w:val="150"/>
          <w:marTop w:val="150"/>
          <w:marBottom w:val="150"/>
          <w:divBdr>
            <w:top w:val="none" w:sz="0" w:space="0" w:color="auto"/>
            <w:left w:val="none" w:sz="0" w:space="0" w:color="auto"/>
            <w:bottom w:val="none" w:sz="0" w:space="0" w:color="auto"/>
            <w:right w:val="none" w:sz="0" w:space="0" w:color="auto"/>
          </w:divBdr>
        </w:div>
        <w:div w:id="1819490361">
          <w:marLeft w:val="0"/>
          <w:marRight w:val="150"/>
          <w:marTop w:val="0"/>
          <w:marBottom w:val="0"/>
          <w:divBdr>
            <w:top w:val="none" w:sz="0" w:space="0" w:color="auto"/>
            <w:left w:val="none" w:sz="0" w:space="0" w:color="auto"/>
            <w:bottom w:val="none" w:sz="0" w:space="0" w:color="auto"/>
            <w:right w:val="none" w:sz="0" w:space="0" w:color="auto"/>
          </w:divBdr>
        </w:div>
      </w:divsChild>
    </w:div>
    <w:div w:id="2122340824">
      <w:bodyDiv w:val="1"/>
      <w:marLeft w:val="0"/>
      <w:marRight w:val="0"/>
      <w:marTop w:val="0"/>
      <w:marBottom w:val="0"/>
      <w:divBdr>
        <w:top w:val="none" w:sz="0" w:space="0" w:color="auto"/>
        <w:left w:val="none" w:sz="0" w:space="0" w:color="auto"/>
        <w:bottom w:val="none" w:sz="0" w:space="0" w:color="auto"/>
        <w:right w:val="none" w:sz="0" w:space="0" w:color="auto"/>
      </w:divBdr>
      <w:divsChild>
        <w:div w:id="1594705418">
          <w:marLeft w:val="0"/>
          <w:marRight w:val="0"/>
          <w:marTop w:val="0"/>
          <w:marBottom w:val="150"/>
          <w:divBdr>
            <w:top w:val="none" w:sz="0" w:space="0" w:color="auto"/>
            <w:left w:val="none" w:sz="0" w:space="0" w:color="auto"/>
            <w:bottom w:val="none" w:sz="0" w:space="0" w:color="auto"/>
            <w:right w:val="none" w:sz="0" w:space="0" w:color="auto"/>
          </w:divBdr>
          <w:divsChild>
            <w:div w:id="170687215">
              <w:marLeft w:val="0"/>
              <w:marRight w:val="0"/>
              <w:marTop w:val="0"/>
              <w:marBottom w:val="0"/>
              <w:divBdr>
                <w:top w:val="none" w:sz="0" w:space="0" w:color="auto"/>
                <w:left w:val="none" w:sz="0" w:space="0" w:color="auto"/>
                <w:bottom w:val="none" w:sz="0" w:space="0" w:color="auto"/>
                <w:right w:val="none" w:sz="0" w:space="0" w:color="auto"/>
              </w:divBdr>
              <w:divsChild>
                <w:div w:id="2039814369">
                  <w:marLeft w:val="0"/>
                  <w:marRight w:val="0"/>
                  <w:marTop w:val="0"/>
                  <w:marBottom w:val="0"/>
                  <w:divBdr>
                    <w:top w:val="none" w:sz="0" w:space="0" w:color="auto"/>
                    <w:left w:val="none" w:sz="0" w:space="0" w:color="auto"/>
                    <w:bottom w:val="none" w:sz="0" w:space="0" w:color="auto"/>
                    <w:right w:val="none" w:sz="0" w:space="0" w:color="auto"/>
                  </w:divBdr>
                  <w:divsChild>
                    <w:div w:id="566376186">
                      <w:marLeft w:val="0"/>
                      <w:marRight w:val="135"/>
                      <w:marTop w:val="0"/>
                      <w:marBottom w:val="0"/>
                      <w:divBdr>
                        <w:top w:val="none" w:sz="0" w:space="0" w:color="auto"/>
                        <w:left w:val="none" w:sz="0" w:space="0" w:color="auto"/>
                        <w:bottom w:val="none" w:sz="0" w:space="0" w:color="auto"/>
                        <w:right w:val="none" w:sz="0" w:space="0" w:color="auto"/>
                      </w:divBdr>
                    </w:div>
                    <w:div w:id="962730506">
                      <w:marLeft w:val="-135"/>
                      <w:marRight w:val="0"/>
                      <w:marTop w:val="0"/>
                      <w:marBottom w:val="0"/>
                      <w:divBdr>
                        <w:top w:val="none" w:sz="0" w:space="0" w:color="auto"/>
                        <w:left w:val="none" w:sz="0" w:space="0" w:color="auto"/>
                        <w:bottom w:val="none" w:sz="0" w:space="0" w:color="auto"/>
                        <w:right w:val="none" w:sz="0" w:space="0" w:color="auto"/>
                      </w:divBdr>
                    </w:div>
                    <w:div w:id="1749185855">
                      <w:marLeft w:val="0"/>
                      <w:marRight w:val="0"/>
                      <w:marTop w:val="0"/>
                      <w:marBottom w:val="0"/>
                      <w:divBdr>
                        <w:top w:val="none" w:sz="0" w:space="0" w:color="auto"/>
                        <w:left w:val="none" w:sz="0" w:space="0" w:color="auto"/>
                        <w:bottom w:val="none" w:sz="0" w:space="0" w:color="auto"/>
                        <w:right w:val="none" w:sz="0" w:space="0" w:color="auto"/>
                      </w:divBdr>
                      <w:divsChild>
                        <w:div w:id="2787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76148">
              <w:marLeft w:val="0"/>
              <w:marRight w:val="0"/>
              <w:marTop w:val="0"/>
              <w:marBottom w:val="0"/>
              <w:divBdr>
                <w:top w:val="none" w:sz="0" w:space="0" w:color="auto"/>
                <w:left w:val="none" w:sz="0" w:space="0" w:color="auto"/>
                <w:bottom w:val="none" w:sz="0" w:space="0" w:color="auto"/>
                <w:right w:val="none" w:sz="0" w:space="0" w:color="auto"/>
              </w:divBdr>
              <w:divsChild>
                <w:div w:id="128088752">
                  <w:marLeft w:val="0"/>
                  <w:marRight w:val="150"/>
                  <w:marTop w:val="0"/>
                  <w:marBottom w:val="0"/>
                  <w:divBdr>
                    <w:top w:val="none" w:sz="0" w:space="0" w:color="auto"/>
                    <w:left w:val="none" w:sz="0" w:space="0" w:color="auto"/>
                    <w:bottom w:val="none" w:sz="0" w:space="0" w:color="auto"/>
                    <w:right w:val="none" w:sz="0" w:space="0" w:color="auto"/>
                  </w:divBdr>
                </w:div>
                <w:div w:id="18928849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8435245">
          <w:marLeft w:val="0"/>
          <w:marRight w:val="0"/>
          <w:marTop w:val="0"/>
          <w:marBottom w:val="0"/>
          <w:divBdr>
            <w:top w:val="none" w:sz="0" w:space="0" w:color="auto"/>
            <w:left w:val="none" w:sz="0" w:space="0" w:color="auto"/>
            <w:bottom w:val="none" w:sz="0" w:space="0" w:color="auto"/>
            <w:right w:val="none" w:sz="0" w:space="0" w:color="auto"/>
          </w:divBdr>
          <w:divsChild>
            <w:div w:id="2556023">
              <w:marLeft w:val="0"/>
              <w:marRight w:val="0"/>
              <w:marTop w:val="225"/>
              <w:marBottom w:val="0"/>
              <w:divBdr>
                <w:top w:val="none" w:sz="0" w:space="0" w:color="auto"/>
                <w:left w:val="none" w:sz="0" w:space="0" w:color="auto"/>
                <w:bottom w:val="none" w:sz="0" w:space="0" w:color="auto"/>
                <w:right w:val="none" w:sz="0" w:space="0" w:color="auto"/>
              </w:divBdr>
              <w:divsChild>
                <w:div w:id="838543162">
                  <w:marLeft w:val="0"/>
                  <w:marRight w:val="0"/>
                  <w:marTop w:val="0"/>
                  <w:marBottom w:val="0"/>
                  <w:divBdr>
                    <w:top w:val="none" w:sz="0" w:space="0" w:color="auto"/>
                    <w:left w:val="none" w:sz="0" w:space="0" w:color="auto"/>
                    <w:bottom w:val="none" w:sz="0" w:space="0" w:color="auto"/>
                    <w:right w:val="none" w:sz="0" w:space="0" w:color="auto"/>
                  </w:divBdr>
                </w:div>
              </w:divsChild>
            </w:div>
            <w:div w:id="94179667">
              <w:marLeft w:val="0"/>
              <w:marRight w:val="0"/>
              <w:marTop w:val="225"/>
              <w:marBottom w:val="0"/>
              <w:divBdr>
                <w:top w:val="none" w:sz="0" w:space="0" w:color="auto"/>
                <w:left w:val="none" w:sz="0" w:space="0" w:color="auto"/>
                <w:bottom w:val="none" w:sz="0" w:space="0" w:color="auto"/>
                <w:right w:val="none" w:sz="0" w:space="0" w:color="auto"/>
              </w:divBdr>
              <w:divsChild>
                <w:div w:id="1690568448">
                  <w:marLeft w:val="0"/>
                  <w:marRight w:val="0"/>
                  <w:marTop w:val="0"/>
                  <w:marBottom w:val="0"/>
                  <w:divBdr>
                    <w:top w:val="none" w:sz="0" w:space="0" w:color="auto"/>
                    <w:left w:val="none" w:sz="0" w:space="0" w:color="auto"/>
                    <w:bottom w:val="none" w:sz="0" w:space="0" w:color="auto"/>
                    <w:right w:val="none" w:sz="0" w:space="0" w:color="auto"/>
                  </w:divBdr>
                  <w:divsChild>
                    <w:div w:id="1164279579">
                      <w:marLeft w:val="0"/>
                      <w:marRight w:val="0"/>
                      <w:marTop w:val="0"/>
                      <w:marBottom w:val="0"/>
                      <w:divBdr>
                        <w:top w:val="none" w:sz="0" w:space="0" w:color="auto"/>
                        <w:left w:val="none" w:sz="0" w:space="0" w:color="auto"/>
                        <w:bottom w:val="none" w:sz="0" w:space="0" w:color="auto"/>
                        <w:right w:val="none" w:sz="0" w:space="0" w:color="auto"/>
                      </w:divBdr>
                      <w:divsChild>
                        <w:div w:id="2071927201">
                          <w:marLeft w:val="0"/>
                          <w:marRight w:val="0"/>
                          <w:marTop w:val="0"/>
                          <w:marBottom w:val="0"/>
                          <w:divBdr>
                            <w:top w:val="none" w:sz="0" w:space="0" w:color="auto"/>
                            <w:left w:val="none" w:sz="0" w:space="0" w:color="auto"/>
                            <w:bottom w:val="none" w:sz="0" w:space="0" w:color="auto"/>
                            <w:right w:val="none" w:sz="0" w:space="0" w:color="auto"/>
                          </w:divBdr>
                          <w:divsChild>
                            <w:div w:id="719019888">
                              <w:marLeft w:val="0"/>
                              <w:marRight w:val="0"/>
                              <w:marTop w:val="0"/>
                              <w:marBottom w:val="0"/>
                              <w:divBdr>
                                <w:top w:val="none" w:sz="0" w:space="0" w:color="auto"/>
                                <w:left w:val="none" w:sz="0" w:space="0" w:color="auto"/>
                                <w:bottom w:val="none" w:sz="0" w:space="0" w:color="auto"/>
                                <w:right w:val="none" w:sz="0" w:space="0" w:color="auto"/>
                              </w:divBdr>
                              <w:divsChild>
                                <w:div w:id="2083327535">
                                  <w:marLeft w:val="0"/>
                                  <w:marRight w:val="0"/>
                                  <w:marTop w:val="0"/>
                                  <w:marBottom w:val="0"/>
                                  <w:divBdr>
                                    <w:top w:val="none" w:sz="0" w:space="0" w:color="auto"/>
                                    <w:left w:val="none" w:sz="0" w:space="0" w:color="auto"/>
                                    <w:bottom w:val="none" w:sz="0" w:space="0" w:color="auto"/>
                                    <w:right w:val="none" w:sz="0" w:space="0" w:color="auto"/>
                                  </w:divBdr>
                                  <w:divsChild>
                                    <w:div w:id="667946352">
                                      <w:marLeft w:val="0"/>
                                      <w:marRight w:val="0"/>
                                      <w:marTop w:val="0"/>
                                      <w:marBottom w:val="0"/>
                                      <w:divBdr>
                                        <w:top w:val="none" w:sz="0" w:space="0" w:color="auto"/>
                                        <w:left w:val="none" w:sz="0" w:space="0" w:color="auto"/>
                                        <w:bottom w:val="none" w:sz="0" w:space="0" w:color="auto"/>
                                        <w:right w:val="none" w:sz="0" w:space="0" w:color="auto"/>
                                      </w:divBdr>
                                      <w:divsChild>
                                        <w:div w:id="610665990">
                                          <w:marLeft w:val="0"/>
                                          <w:marRight w:val="0"/>
                                          <w:marTop w:val="0"/>
                                          <w:marBottom w:val="0"/>
                                          <w:divBdr>
                                            <w:top w:val="none" w:sz="0" w:space="0" w:color="auto"/>
                                            <w:left w:val="none" w:sz="0" w:space="0" w:color="auto"/>
                                            <w:bottom w:val="none" w:sz="0" w:space="0" w:color="auto"/>
                                            <w:right w:val="none" w:sz="0" w:space="0" w:color="auto"/>
                                          </w:divBdr>
                                          <w:divsChild>
                                            <w:div w:id="1708480652">
                                              <w:marLeft w:val="0"/>
                                              <w:marRight w:val="0"/>
                                              <w:marTop w:val="0"/>
                                              <w:marBottom w:val="0"/>
                                              <w:divBdr>
                                                <w:top w:val="none" w:sz="0" w:space="0" w:color="auto"/>
                                                <w:left w:val="none" w:sz="0" w:space="0" w:color="auto"/>
                                                <w:bottom w:val="none" w:sz="0" w:space="0" w:color="auto"/>
                                                <w:right w:val="none" w:sz="0" w:space="0" w:color="auto"/>
                                              </w:divBdr>
                                              <w:divsChild>
                                                <w:div w:id="10183399">
                                                  <w:marLeft w:val="0"/>
                                                  <w:marRight w:val="0"/>
                                                  <w:marTop w:val="0"/>
                                                  <w:marBottom w:val="0"/>
                                                  <w:divBdr>
                                                    <w:top w:val="none" w:sz="0" w:space="0" w:color="auto"/>
                                                    <w:left w:val="none" w:sz="0" w:space="0" w:color="auto"/>
                                                    <w:bottom w:val="none" w:sz="0" w:space="0" w:color="auto"/>
                                                    <w:right w:val="none" w:sz="0" w:space="0" w:color="auto"/>
                                                  </w:divBdr>
                                                  <w:divsChild>
                                                    <w:div w:id="802427058">
                                                      <w:marLeft w:val="0"/>
                                                      <w:marRight w:val="0"/>
                                                      <w:marTop w:val="0"/>
                                                      <w:marBottom w:val="0"/>
                                                      <w:divBdr>
                                                        <w:top w:val="none" w:sz="0" w:space="0" w:color="auto"/>
                                                        <w:left w:val="none" w:sz="0" w:space="0" w:color="auto"/>
                                                        <w:bottom w:val="none" w:sz="0" w:space="0" w:color="auto"/>
                                                        <w:right w:val="none" w:sz="0" w:space="0" w:color="auto"/>
                                                      </w:divBdr>
                                                      <w:divsChild>
                                                        <w:div w:id="190082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5491228">
              <w:marLeft w:val="0"/>
              <w:marRight w:val="0"/>
              <w:marTop w:val="0"/>
              <w:marBottom w:val="0"/>
              <w:divBdr>
                <w:top w:val="none" w:sz="0" w:space="0" w:color="auto"/>
                <w:left w:val="none" w:sz="0" w:space="0" w:color="auto"/>
                <w:bottom w:val="none" w:sz="0" w:space="0" w:color="auto"/>
                <w:right w:val="none" w:sz="0" w:space="0" w:color="auto"/>
              </w:divBdr>
              <w:divsChild>
                <w:div w:id="363484844">
                  <w:marLeft w:val="0"/>
                  <w:marRight w:val="0"/>
                  <w:marTop w:val="0"/>
                  <w:marBottom w:val="0"/>
                  <w:divBdr>
                    <w:top w:val="none" w:sz="0" w:space="0" w:color="auto"/>
                    <w:left w:val="none" w:sz="0" w:space="0" w:color="auto"/>
                    <w:bottom w:val="none" w:sz="0" w:space="0" w:color="auto"/>
                    <w:right w:val="none" w:sz="0" w:space="0" w:color="auto"/>
                  </w:divBdr>
                </w:div>
              </w:divsChild>
            </w:div>
            <w:div w:id="712116267">
              <w:marLeft w:val="0"/>
              <w:marRight w:val="0"/>
              <w:marTop w:val="225"/>
              <w:marBottom w:val="0"/>
              <w:divBdr>
                <w:top w:val="none" w:sz="0" w:space="0" w:color="auto"/>
                <w:left w:val="none" w:sz="0" w:space="0" w:color="auto"/>
                <w:bottom w:val="none" w:sz="0" w:space="0" w:color="auto"/>
                <w:right w:val="none" w:sz="0" w:space="0" w:color="auto"/>
              </w:divBdr>
              <w:divsChild>
                <w:div w:id="1904414559">
                  <w:marLeft w:val="0"/>
                  <w:marRight w:val="0"/>
                  <w:marTop w:val="0"/>
                  <w:marBottom w:val="0"/>
                  <w:divBdr>
                    <w:top w:val="none" w:sz="0" w:space="0" w:color="auto"/>
                    <w:left w:val="none" w:sz="0" w:space="0" w:color="auto"/>
                    <w:bottom w:val="none" w:sz="0" w:space="0" w:color="auto"/>
                    <w:right w:val="none" w:sz="0" w:space="0" w:color="auto"/>
                  </w:divBdr>
                </w:div>
              </w:divsChild>
            </w:div>
            <w:div w:id="963534385">
              <w:marLeft w:val="0"/>
              <w:marRight w:val="0"/>
              <w:marTop w:val="375"/>
              <w:marBottom w:val="0"/>
              <w:divBdr>
                <w:top w:val="none" w:sz="0" w:space="0" w:color="auto"/>
                <w:left w:val="none" w:sz="0" w:space="0" w:color="auto"/>
                <w:bottom w:val="none" w:sz="0" w:space="0" w:color="auto"/>
                <w:right w:val="none" w:sz="0" w:space="0" w:color="auto"/>
              </w:divBdr>
              <w:divsChild>
                <w:div w:id="1458983413">
                  <w:marLeft w:val="0"/>
                  <w:marRight w:val="0"/>
                  <w:marTop w:val="0"/>
                  <w:marBottom w:val="0"/>
                  <w:divBdr>
                    <w:top w:val="none" w:sz="0" w:space="0" w:color="auto"/>
                    <w:left w:val="none" w:sz="0" w:space="0" w:color="auto"/>
                    <w:bottom w:val="none" w:sz="0" w:space="0" w:color="auto"/>
                    <w:right w:val="none" w:sz="0" w:space="0" w:color="auto"/>
                  </w:divBdr>
                </w:div>
              </w:divsChild>
            </w:div>
            <w:div w:id="1134366620">
              <w:marLeft w:val="0"/>
              <w:marRight w:val="0"/>
              <w:marTop w:val="375"/>
              <w:marBottom w:val="0"/>
              <w:divBdr>
                <w:top w:val="none" w:sz="0" w:space="0" w:color="auto"/>
                <w:left w:val="none" w:sz="0" w:space="0" w:color="auto"/>
                <w:bottom w:val="none" w:sz="0" w:space="0" w:color="auto"/>
                <w:right w:val="none" w:sz="0" w:space="0" w:color="auto"/>
              </w:divBdr>
              <w:divsChild>
                <w:div w:id="2062047266">
                  <w:marLeft w:val="0"/>
                  <w:marRight w:val="0"/>
                  <w:marTop w:val="0"/>
                  <w:marBottom w:val="0"/>
                  <w:divBdr>
                    <w:top w:val="none" w:sz="0" w:space="0" w:color="auto"/>
                    <w:left w:val="none" w:sz="0" w:space="0" w:color="auto"/>
                    <w:bottom w:val="none" w:sz="0" w:space="0" w:color="auto"/>
                    <w:right w:val="none" w:sz="0" w:space="0" w:color="auto"/>
                  </w:divBdr>
                  <w:divsChild>
                    <w:div w:id="1115052115">
                      <w:marLeft w:val="0"/>
                      <w:marRight w:val="0"/>
                      <w:marTop w:val="0"/>
                      <w:marBottom w:val="0"/>
                      <w:divBdr>
                        <w:top w:val="none" w:sz="0" w:space="0" w:color="auto"/>
                        <w:left w:val="none" w:sz="0" w:space="0" w:color="auto"/>
                        <w:bottom w:val="none" w:sz="0" w:space="0" w:color="auto"/>
                        <w:right w:val="none" w:sz="0" w:space="0" w:color="auto"/>
                      </w:divBdr>
                    </w:div>
                    <w:div w:id="19266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653">
              <w:marLeft w:val="0"/>
              <w:marRight w:val="0"/>
              <w:marTop w:val="225"/>
              <w:marBottom w:val="0"/>
              <w:divBdr>
                <w:top w:val="none" w:sz="0" w:space="0" w:color="auto"/>
                <w:left w:val="none" w:sz="0" w:space="0" w:color="auto"/>
                <w:bottom w:val="none" w:sz="0" w:space="0" w:color="auto"/>
                <w:right w:val="none" w:sz="0" w:space="0" w:color="auto"/>
              </w:divBdr>
              <w:divsChild>
                <w:div w:id="809401732">
                  <w:marLeft w:val="0"/>
                  <w:marRight w:val="0"/>
                  <w:marTop w:val="0"/>
                  <w:marBottom w:val="0"/>
                  <w:divBdr>
                    <w:top w:val="none" w:sz="0" w:space="0" w:color="auto"/>
                    <w:left w:val="none" w:sz="0" w:space="0" w:color="auto"/>
                    <w:bottom w:val="none" w:sz="0" w:space="0" w:color="auto"/>
                    <w:right w:val="none" w:sz="0" w:space="0" w:color="auto"/>
                  </w:divBdr>
                </w:div>
              </w:divsChild>
            </w:div>
            <w:div w:id="1613980281">
              <w:marLeft w:val="0"/>
              <w:marRight w:val="0"/>
              <w:marTop w:val="225"/>
              <w:marBottom w:val="0"/>
              <w:divBdr>
                <w:top w:val="none" w:sz="0" w:space="0" w:color="auto"/>
                <w:left w:val="none" w:sz="0" w:space="0" w:color="auto"/>
                <w:bottom w:val="none" w:sz="0" w:space="0" w:color="auto"/>
                <w:right w:val="none" w:sz="0" w:space="0" w:color="auto"/>
              </w:divBdr>
              <w:divsChild>
                <w:div w:id="1813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15660">
      <w:bodyDiv w:val="1"/>
      <w:marLeft w:val="0"/>
      <w:marRight w:val="0"/>
      <w:marTop w:val="0"/>
      <w:marBottom w:val="0"/>
      <w:divBdr>
        <w:top w:val="none" w:sz="0" w:space="0" w:color="auto"/>
        <w:left w:val="none" w:sz="0" w:space="0" w:color="auto"/>
        <w:bottom w:val="none" w:sz="0" w:space="0" w:color="auto"/>
        <w:right w:val="none" w:sz="0" w:space="0" w:color="auto"/>
      </w:divBdr>
      <w:divsChild>
        <w:div w:id="138426468">
          <w:marLeft w:val="0"/>
          <w:marRight w:val="150"/>
          <w:marTop w:val="0"/>
          <w:marBottom w:val="75"/>
          <w:divBdr>
            <w:top w:val="none" w:sz="0" w:space="0" w:color="auto"/>
            <w:left w:val="none" w:sz="0" w:space="0" w:color="auto"/>
            <w:bottom w:val="none" w:sz="0" w:space="0" w:color="auto"/>
            <w:right w:val="none" w:sz="0" w:space="0" w:color="auto"/>
          </w:divBdr>
        </w:div>
        <w:div w:id="1801339668">
          <w:marLeft w:val="0"/>
          <w:marRight w:val="150"/>
          <w:marTop w:val="150"/>
          <w:marBottom w:val="150"/>
          <w:divBdr>
            <w:top w:val="none" w:sz="0" w:space="0" w:color="auto"/>
            <w:left w:val="none" w:sz="0" w:space="0" w:color="auto"/>
            <w:bottom w:val="none" w:sz="0" w:space="0" w:color="auto"/>
            <w:right w:val="none" w:sz="0" w:space="0" w:color="auto"/>
          </w:divBdr>
        </w:div>
        <w:div w:id="1850215561">
          <w:marLeft w:val="0"/>
          <w:marRight w:val="150"/>
          <w:marTop w:val="0"/>
          <w:marBottom w:val="0"/>
          <w:divBdr>
            <w:top w:val="none" w:sz="0" w:space="0" w:color="auto"/>
            <w:left w:val="none" w:sz="0" w:space="0" w:color="auto"/>
            <w:bottom w:val="none" w:sz="0" w:space="0" w:color="auto"/>
            <w:right w:val="none" w:sz="0" w:space="0" w:color="auto"/>
          </w:divBdr>
        </w:div>
      </w:divsChild>
    </w:div>
    <w:div w:id="2126347226">
      <w:bodyDiv w:val="1"/>
      <w:marLeft w:val="0"/>
      <w:marRight w:val="0"/>
      <w:marTop w:val="0"/>
      <w:marBottom w:val="0"/>
      <w:divBdr>
        <w:top w:val="none" w:sz="0" w:space="0" w:color="auto"/>
        <w:left w:val="none" w:sz="0" w:space="0" w:color="auto"/>
        <w:bottom w:val="none" w:sz="0" w:space="0" w:color="auto"/>
        <w:right w:val="none" w:sz="0" w:space="0" w:color="auto"/>
      </w:divBdr>
      <w:divsChild>
        <w:div w:id="651525152">
          <w:marLeft w:val="0"/>
          <w:marRight w:val="0"/>
          <w:marTop w:val="0"/>
          <w:marBottom w:val="0"/>
          <w:divBdr>
            <w:top w:val="none" w:sz="0" w:space="0" w:color="auto"/>
            <w:left w:val="none" w:sz="0" w:space="0" w:color="auto"/>
            <w:bottom w:val="none" w:sz="0" w:space="0" w:color="auto"/>
            <w:right w:val="none" w:sz="0" w:space="0" w:color="auto"/>
          </w:divBdr>
        </w:div>
      </w:divsChild>
    </w:div>
    <w:div w:id="2126461773">
      <w:bodyDiv w:val="1"/>
      <w:marLeft w:val="0"/>
      <w:marRight w:val="0"/>
      <w:marTop w:val="0"/>
      <w:marBottom w:val="0"/>
      <w:divBdr>
        <w:top w:val="none" w:sz="0" w:space="0" w:color="auto"/>
        <w:left w:val="none" w:sz="0" w:space="0" w:color="auto"/>
        <w:bottom w:val="none" w:sz="0" w:space="0" w:color="auto"/>
        <w:right w:val="none" w:sz="0" w:space="0" w:color="auto"/>
      </w:divBdr>
      <w:divsChild>
        <w:div w:id="238710328">
          <w:marLeft w:val="0"/>
          <w:marRight w:val="0"/>
          <w:marTop w:val="0"/>
          <w:marBottom w:val="300"/>
          <w:divBdr>
            <w:top w:val="none" w:sz="0" w:space="0" w:color="auto"/>
            <w:left w:val="none" w:sz="0" w:space="0" w:color="auto"/>
            <w:bottom w:val="none" w:sz="0" w:space="0" w:color="auto"/>
            <w:right w:val="none" w:sz="0" w:space="0" w:color="auto"/>
          </w:divBdr>
        </w:div>
      </w:divsChild>
    </w:div>
    <w:div w:id="2126654924">
      <w:bodyDiv w:val="1"/>
      <w:marLeft w:val="0"/>
      <w:marRight w:val="0"/>
      <w:marTop w:val="0"/>
      <w:marBottom w:val="0"/>
      <w:divBdr>
        <w:top w:val="none" w:sz="0" w:space="0" w:color="auto"/>
        <w:left w:val="none" w:sz="0" w:space="0" w:color="auto"/>
        <w:bottom w:val="none" w:sz="0" w:space="0" w:color="auto"/>
        <w:right w:val="none" w:sz="0" w:space="0" w:color="auto"/>
      </w:divBdr>
      <w:divsChild>
        <w:div w:id="670641959">
          <w:marLeft w:val="0"/>
          <w:marRight w:val="0"/>
          <w:marTop w:val="0"/>
          <w:marBottom w:val="300"/>
          <w:divBdr>
            <w:top w:val="none" w:sz="0" w:space="0" w:color="auto"/>
            <w:left w:val="none" w:sz="0" w:space="0" w:color="auto"/>
            <w:bottom w:val="none" w:sz="0" w:space="0" w:color="auto"/>
            <w:right w:val="none" w:sz="0" w:space="0" w:color="auto"/>
          </w:divBdr>
        </w:div>
      </w:divsChild>
    </w:div>
    <w:div w:id="2129086560">
      <w:bodyDiv w:val="1"/>
      <w:marLeft w:val="0"/>
      <w:marRight w:val="0"/>
      <w:marTop w:val="0"/>
      <w:marBottom w:val="0"/>
      <w:divBdr>
        <w:top w:val="none" w:sz="0" w:space="0" w:color="auto"/>
        <w:left w:val="none" w:sz="0" w:space="0" w:color="auto"/>
        <w:bottom w:val="none" w:sz="0" w:space="0" w:color="auto"/>
        <w:right w:val="none" w:sz="0" w:space="0" w:color="auto"/>
      </w:divBdr>
      <w:divsChild>
        <w:div w:id="48039369">
          <w:marLeft w:val="0"/>
          <w:marRight w:val="150"/>
          <w:marTop w:val="0"/>
          <w:marBottom w:val="75"/>
          <w:divBdr>
            <w:top w:val="none" w:sz="0" w:space="0" w:color="auto"/>
            <w:left w:val="none" w:sz="0" w:space="0" w:color="auto"/>
            <w:bottom w:val="none" w:sz="0" w:space="0" w:color="auto"/>
            <w:right w:val="none" w:sz="0" w:space="0" w:color="auto"/>
          </w:divBdr>
        </w:div>
        <w:div w:id="1936597780">
          <w:marLeft w:val="0"/>
          <w:marRight w:val="150"/>
          <w:marTop w:val="150"/>
          <w:marBottom w:val="150"/>
          <w:divBdr>
            <w:top w:val="none" w:sz="0" w:space="0" w:color="auto"/>
            <w:left w:val="none" w:sz="0" w:space="0" w:color="auto"/>
            <w:bottom w:val="none" w:sz="0" w:space="0" w:color="auto"/>
            <w:right w:val="none" w:sz="0" w:space="0" w:color="auto"/>
          </w:divBdr>
        </w:div>
        <w:div w:id="1328172828">
          <w:marLeft w:val="0"/>
          <w:marRight w:val="150"/>
          <w:marTop w:val="0"/>
          <w:marBottom w:val="0"/>
          <w:divBdr>
            <w:top w:val="none" w:sz="0" w:space="0" w:color="auto"/>
            <w:left w:val="none" w:sz="0" w:space="0" w:color="auto"/>
            <w:bottom w:val="none" w:sz="0" w:space="0" w:color="auto"/>
            <w:right w:val="none" w:sz="0" w:space="0" w:color="auto"/>
          </w:divBdr>
        </w:div>
      </w:divsChild>
    </w:div>
    <w:div w:id="2129546757">
      <w:bodyDiv w:val="1"/>
      <w:marLeft w:val="0"/>
      <w:marRight w:val="0"/>
      <w:marTop w:val="0"/>
      <w:marBottom w:val="0"/>
      <w:divBdr>
        <w:top w:val="none" w:sz="0" w:space="0" w:color="auto"/>
        <w:left w:val="none" w:sz="0" w:space="0" w:color="auto"/>
        <w:bottom w:val="none" w:sz="0" w:space="0" w:color="auto"/>
        <w:right w:val="none" w:sz="0" w:space="0" w:color="auto"/>
      </w:divBdr>
      <w:divsChild>
        <w:div w:id="951058476">
          <w:marLeft w:val="0"/>
          <w:marRight w:val="0"/>
          <w:marTop w:val="0"/>
          <w:marBottom w:val="0"/>
          <w:divBdr>
            <w:top w:val="none" w:sz="0" w:space="0" w:color="auto"/>
            <w:left w:val="none" w:sz="0" w:space="0" w:color="auto"/>
            <w:bottom w:val="none" w:sz="0" w:space="0" w:color="auto"/>
            <w:right w:val="none" w:sz="0" w:space="0" w:color="auto"/>
          </w:divBdr>
        </w:div>
        <w:div w:id="851184334">
          <w:marLeft w:val="0"/>
          <w:marRight w:val="0"/>
          <w:marTop w:val="300"/>
          <w:marBottom w:val="300"/>
          <w:divBdr>
            <w:top w:val="none" w:sz="0" w:space="0" w:color="auto"/>
            <w:left w:val="none" w:sz="0" w:space="0" w:color="auto"/>
            <w:bottom w:val="none" w:sz="0" w:space="0" w:color="auto"/>
            <w:right w:val="none" w:sz="0" w:space="0" w:color="auto"/>
          </w:divBdr>
        </w:div>
        <w:div w:id="671840275">
          <w:marLeft w:val="0"/>
          <w:marRight w:val="0"/>
          <w:marTop w:val="0"/>
          <w:marBottom w:val="0"/>
          <w:divBdr>
            <w:top w:val="none" w:sz="0" w:space="0" w:color="auto"/>
            <w:left w:val="none" w:sz="0" w:space="0" w:color="auto"/>
            <w:bottom w:val="none" w:sz="0" w:space="0" w:color="auto"/>
            <w:right w:val="none" w:sz="0" w:space="0" w:color="auto"/>
          </w:divBdr>
          <w:divsChild>
            <w:div w:id="569967554">
              <w:marLeft w:val="0"/>
              <w:marRight w:val="0"/>
              <w:marTop w:val="300"/>
              <w:marBottom w:val="450"/>
              <w:divBdr>
                <w:top w:val="none" w:sz="0" w:space="0" w:color="auto"/>
                <w:left w:val="none" w:sz="0" w:space="0" w:color="auto"/>
                <w:bottom w:val="none" w:sz="0" w:space="0" w:color="auto"/>
                <w:right w:val="none" w:sz="0" w:space="0" w:color="auto"/>
              </w:divBdr>
              <w:divsChild>
                <w:div w:id="1429546354">
                  <w:marLeft w:val="0"/>
                  <w:marRight w:val="0"/>
                  <w:marTop w:val="0"/>
                  <w:marBottom w:val="0"/>
                  <w:divBdr>
                    <w:top w:val="none" w:sz="0" w:space="0" w:color="auto"/>
                    <w:left w:val="none" w:sz="0" w:space="0" w:color="auto"/>
                    <w:bottom w:val="none" w:sz="0" w:space="0" w:color="auto"/>
                    <w:right w:val="none" w:sz="0" w:space="0" w:color="auto"/>
                  </w:divBdr>
                  <w:divsChild>
                    <w:div w:id="1228953031">
                      <w:marLeft w:val="0"/>
                      <w:marRight w:val="0"/>
                      <w:marTop w:val="0"/>
                      <w:marBottom w:val="0"/>
                      <w:divBdr>
                        <w:top w:val="none" w:sz="0" w:space="0" w:color="auto"/>
                        <w:left w:val="none" w:sz="0" w:space="0" w:color="auto"/>
                        <w:bottom w:val="none" w:sz="0" w:space="0" w:color="auto"/>
                        <w:right w:val="none" w:sz="0" w:space="0" w:color="auto"/>
                      </w:divBdr>
                      <w:divsChild>
                        <w:div w:id="825631001">
                          <w:marLeft w:val="0"/>
                          <w:marRight w:val="0"/>
                          <w:marTop w:val="0"/>
                          <w:marBottom w:val="0"/>
                          <w:divBdr>
                            <w:top w:val="none" w:sz="0" w:space="0" w:color="auto"/>
                            <w:left w:val="none" w:sz="0" w:space="0" w:color="auto"/>
                            <w:bottom w:val="none" w:sz="0" w:space="0" w:color="auto"/>
                            <w:right w:val="none" w:sz="0" w:space="0" w:color="auto"/>
                          </w:divBdr>
                          <w:divsChild>
                            <w:div w:id="204848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201410">
          <w:marLeft w:val="0"/>
          <w:marRight w:val="0"/>
          <w:marTop w:val="0"/>
          <w:marBottom w:val="0"/>
          <w:divBdr>
            <w:top w:val="none" w:sz="0" w:space="0" w:color="auto"/>
            <w:left w:val="none" w:sz="0" w:space="0" w:color="auto"/>
            <w:bottom w:val="none" w:sz="0" w:space="0" w:color="auto"/>
            <w:right w:val="none" w:sz="0" w:space="0" w:color="auto"/>
          </w:divBdr>
          <w:divsChild>
            <w:div w:id="493230837">
              <w:marLeft w:val="0"/>
              <w:marRight w:val="0"/>
              <w:marTop w:val="300"/>
              <w:marBottom w:val="0"/>
              <w:divBdr>
                <w:top w:val="none" w:sz="0" w:space="0" w:color="auto"/>
                <w:left w:val="none" w:sz="0" w:space="0" w:color="auto"/>
                <w:bottom w:val="none" w:sz="0" w:space="0" w:color="auto"/>
                <w:right w:val="none" w:sz="0" w:space="0" w:color="auto"/>
              </w:divBdr>
            </w:div>
            <w:div w:id="1145049422">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2129736974">
      <w:bodyDiv w:val="1"/>
      <w:marLeft w:val="0"/>
      <w:marRight w:val="0"/>
      <w:marTop w:val="0"/>
      <w:marBottom w:val="0"/>
      <w:divBdr>
        <w:top w:val="none" w:sz="0" w:space="0" w:color="auto"/>
        <w:left w:val="none" w:sz="0" w:space="0" w:color="auto"/>
        <w:bottom w:val="none" w:sz="0" w:space="0" w:color="auto"/>
        <w:right w:val="none" w:sz="0" w:space="0" w:color="auto"/>
      </w:divBdr>
      <w:divsChild>
        <w:div w:id="792596624">
          <w:marLeft w:val="0"/>
          <w:marRight w:val="0"/>
          <w:marTop w:val="0"/>
          <w:marBottom w:val="75"/>
          <w:divBdr>
            <w:top w:val="none" w:sz="0" w:space="0" w:color="auto"/>
            <w:left w:val="none" w:sz="0" w:space="0" w:color="auto"/>
            <w:bottom w:val="none" w:sz="0" w:space="0" w:color="auto"/>
            <w:right w:val="none" w:sz="0" w:space="0" w:color="auto"/>
          </w:divBdr>
        </w:div>
      </w:divsChild>
    </w:div>
    <w:div w:id="2129927664">
      <w:bodyDiv w:val="1"/>
      <w:marLeft w:val="0"/>
      <w:marRight w:val="0"/>
      <w:marTop w:val="0"/>
      <w:marBottom w:val="0"/>
      <w:divBdr>
        <w:top w:val="none" w:sz="0" w:space="0" w:color="auto"/>
        <w:left w:val="none" w:sz="0" w:space="0" w:color="auto"/>
        <w:bottom w:val="none" w:sz="0" w:space="0" w:color="auto"/>
        <w:right w:val="none" w:sz="0" w:space="0" w:color="auto"/>
      </w:divBdr>
      <w:divsChild>
        <w:div w:id="1827937619">
          <w:marLeft w:val="0"/>
          <w:marRight w:val="0"/>
          <w:marTop w:val="0"/>
          <w:marBottom w:val="75"/>
          <w:divBdr>
            <w:top w:val="none" w:sz="0" w:space="0" w:color="auto"/>
            <w:left w:val="none" w:sz="0" w:space="0" w:color="auto"/>
            <w:bottom w:val="none" w:sz="0" w:space="0" w:color="auto"/>
            <w:right w:val="none" w:sz="0" w:space="0" w:color="auto"/>
          </w:divBdr>
        </w:div>
      </w:divsChild>
    </w:div>
    <w:div w:id="2130010270">
      <w:bodyDiv w:val="1"/>
      <w:marLeft w:val="0"/>
      <w:marRight w:val="0"/>
      <w:marTop w:val="0"/>
      <w:marBottom w:val="0"/>
      <w:divBdr>
        <w:top w:val="none" w:sz="0" w:space="0" w:color="auto"/>
        <w:left w:val="none" w:sz="0" w:space="0" w:color="auto"/>
        <w:bottom w:val="none" w:sz="0" w:space="0" w:color="auto"/>
        <w:right w:val="none" w:sz="0" w:space="0" w:color="auto"/>
      </w:divBdr>
      <w:divsChild>
        <w:div w:id="2013603549">
          <w:marLeft w:val="0"/>
          <w:marRight w:val="0"/>
          <w:marTop w:val="0"/>
          <w:marBottom w:val="300"/>
          <w:divBdr>
            <w:top w:val="none" w:sz="0" w:space="0" w:color="auto"/>
            <w:left w:val="none" w:sz="0" w:space="0" w:color="auto"/>
            <w:bottom w:val="none" w:sz="0" w:space="0" w:color="auto"/>
            <w:right w:val="none" w:sz="0" w:space="0" w:color="auto"/>
          </w:divBdr>
        </w:div>
      </w:divsChild>
    </w:div>
    <w:div w:id="2130971584">
      <w:bodyDiv w:val="1"/>
      <w:marLeft w:val="0"/>
      <w:marRight w:val="0"/>
      <w:marTop w:val="0"/>
      <w:marBottom w:val="0"/>
      <w:divBdr>
        <w:top w:val="none" w:sz="0" w:space="0" w:color="auto"/>
        <w:left w:val="none" w:sz="0" w:space="0" w:color="auto"/>
        <w:bottom w:val="none" w:sz="0" w:space="0" w:color="auto"/>
        <w:right w:val="none" w:sz="0" w:space="0" w:color="auto"/>
      </w:divBdr>
      <w:divsChild>
        <w:div w:id="317810307">
          <w:marLeft w:val="0"/>
          <w:marRight w:val="0"/>
          <w:marTop w:val="0"/>
          <w:marBottom w:val="0"/>
          <w:divBdr>
            <w:top w:val="none" w:sz="0" w:space="0" w:color="auto"/>
            <w:left w:val="none" w:sz="0" w:space="0" w:color="auto"/>
            <w:bottom w:val="none" w:sz="0" w:space="0" w:color="auto"/>
            <w:right w:val="none" w:sz="0" w:space="0" w:color="auto"/>
          </w:divBdr>
        </w:div>
        <w:div w:id="42599820">
          <w:marLeft w:val="0"/>
          <w:marRight w:val="0"/>
          <w:marTop w:val="0"/>
          <w:marBottom w:val="0"/>
          <w:divBdr>
            <w:top w:val="none" w:sz="0" w:space="0" w:color="auto"/>
            <w:left w:val="none" w:sz="0" w:space="0" w:color="auto"/>
            <w:bottom w:val="none" w:sz="0" w:space="0" w:color="auto"/>
            <w:right w:val="none" w:sz="0" w:space="0" w:color="auto"/>
          </w:divBdr>
          <w:divsChild>
            <w:div w:id="219440345">
              <w:marLeft w:val="0"/>
              <w:marRight w:val="0"/>
              <w:marTop w:val="300"/>
              <w:marBottom w:val="450"/>
              <w:divBdr>
                <w:top w:val="none" w:sz="0" w:space="0" w:color="auto"/>
                <w:left w:val="none" w:sz="0" w:space="0" w:color="auto"/>
                <w:bottom w:val="none" w:sz="0" w:space="0" w:color="auto"/>
                <w:right w:val="none" w:sz="0" w:space="0" w:color="auto"/>
              </w:divBdr>
              <w:divsChild>
                <w:div w:id="2008554331">
                  <w:marLeft w:val="0"/>
                  <w:marRight w:val="0"/>
                  <w:marTop w:val="0"/>
                  <w:marBottom w:val="0"/>
                  <w:divBdr>
                    <w:top w:val="none" w:sz="0" w:space="0" w:color="auto"/>
                    <w:left w:val="none" w:sz="0" w:space="0" w:color="auto"/>
                    <w:bottom w:val="none" w:sz="0" w:space="0" w:color="auto"/>
                    <w:right w:val="none" w:sz="0" w:space="0" w:color="auto"/>
                  </w:divBdr>
                  <w:divsChild>
                    <w:div w:id="845831167">
                      <w:marLeft w:val="0"/>
                      <w:marRight w:val="0"/>
                      <w:marTop w:val="0"/>
                      <w:marBottom w:val="0"/>
                      <w:divBdr>
                        <w:top w:val="none" w:sz="0" w:space="0" w:color="auto"/>
                        <w:left w:val="none" w:sz="0" w:space="0" w:color="auto"/>
                        <w:bottom w:val="none" w:sz="0" w:space="0" w:color="auto"/>
                        <w:right w:val="none" w:sz="0" w:space="0" w:color="auto"/>
                      </w:divBdr>
                      <w:divsChild>
                        <w:div w:id="1515919019">
                          <w:marLeft w:val="0"/>
                          <w:marRight w:val="0"/>
                          <w:marTop w:val="0"/>
                          <w:marBottom w:val="0"/>
                          <w:divBdr>
                            <w:top w:val="none" w:sz="0" w:space="0" w:color="auto"/>
                            <w:left w:val="none" w:sz="0" w:space="0" w:color="auto"/>
                            <w:bottom w:val="none" w:sz="0" w:space="0" w:color="auto"/>
                            <w:right w:val="none" w:sz="0" w:space="0" w:color="auto"/>
                          </w:divBdr>
                          <w:divsChild>
                            <w:div w:id="1674449673">
                              <w:marLeft w:val="0"/>
                              <w:marRight w:val="0"/>
                              <w:marTop w:val="0"/>
                              <w:marBottom w:val="0"/>
                              <w:divBdr>
                                <w:top w:val="none" w:sz="0" w:space="0" w:color="auto"/>
                                <w:left w:val="none" w:sz="0" w:space="0" w:color="auto"/>
                                <w:bottom w:val="none" w:sz="0" w:space="0" w:color="auto"/>
                                <w:right w:val="none" w:sz="0" w:space="0" w:color="auto"/>
                              </w:divBdr>
                              <w:divsChild>
                                <w:div w:id="924923200">
                                  <w:marLeft w:val="0"/>
                                  <w:marRight w:val="0"/>
                                  <w:marTop w:val="0"/>
                                  <w:marBottom w:val="0"/>
                                  <w:divBdr>
                                    <w:top w:val="none" w:sz="0" w:space="0" w:color="auto"/>
                                    <w:left w:val="none" w:sz="0" w:space="0" w:color="auto"/>
                                    <w:bottom w:val="none" w:sz="0" w:space="0" w:color="auto"/>
                                    <w:right w:val="none" w:sz="0" w:space="0" w:color="auto"/>
                                  </w:divBdr>
                                  <w:divsChild>
                                    <w:div w:id="11688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398306">
          <w:marLeft w:val="0"/>
          <w:marRight w:val="0"/>
          <w:marTop w:val="0"/>
          <w:marBottom w:val="0"/>
          <w:divBdr>
            <w:top w:val="none" w:sz="0" w:space="0" w:color="auto"/>
            <w:left w:val="none" w:sz="0" w:space="0" w:color="auto"/>
            <w:bottom w:val="none" w:sz="0" w:space="0" w:color="auto"/>
            <w:right w:val="none" w:sz="0" w:space="0" w:color="auto"/>
          </w:divBdr>
        </w:div>
      </w:divsChild>
    </w:div>
    <w:div w:id="2132549791">
      <w:bodyDiv w:val="1"/>
      <w:marLeft w:val="0"/>
      <w:marRight w:val="0"/>
      <w:marTop w:val="0"/>
      <w:marBottom w:val="0"/>
      <w:divBdr>
        <w:top w:val="none" w:sz="0" w:space="0" w:color="auto"/>
        <w:left w:val="none" w:sz="0" w:space="0" w:color="auto"/>
        <w:bottom w:val="none" w:sz="0" w:space="0" w:color="auto"/>
        <w:right w:val="none" w:sz="0" w:space="0" w:color="auto"/>
      </w:divBdr>
      <w:divsChild>
        <w:div w:id="1842694793">
          <w:marLeft w:val="0"/>
          <w:marRight w:val="0"/>
          <w:marTop w:val="0"/>
          <w:marBottom w:val="300"/>
          <w:divBdr>
            <w:top w:val="none" w:sz="0" w:space="0" w:color="auto"/>
            <w:left w:val="none" w:sz="0" w:space="0" w:color="auto"/>
            <w:bottom w:val="none" w:sz="0" w:space="0" w:color="auto"/>
            <w:right w:val="none" w:sz="0" w:space="0" w:color="auto"/>
          </w:divBdr>
        </w:div>
      </w:divsChild>
    </w:div>
    <w:div w:id="2134791360">
      <w:bodyDiv w:val="1"/>
      <w:marLeft w:val="0"/>
      <w:marRight w:val="0"/>
      <w:marTop w:val="0"/>
      <w:marBottom w:val="0"/>
      <w:divBdr>
        <w:top w:val="none" w:sz="0" w:space="0" w:color="auto"/>
        <w:left w:val="none" w:sz="0" w:space="0" w:color="auto"/>
        <w:bottom w:val="none" w:sz="0" w:space="0" w:color="auto"/>
        <w:right w:val="none" w:sz="0" w:space="0" w:color="auto"/>
      </w:divBdr>
      <w:divsChild>
        <w:div w:id="422266729">
          <w:marLeft w:val="0"/>
          <w:marRight w:val="0"/>
          <w:marTop w:val="0"/>
          <w:marBottom w:val="0"/>
          <w:divBdr>
            <w:top w:val="none" w:sz="0" w:space="0" w:color="auto"/>
            <w:left w:val="none" w:sz="0" w:space="0" w:color="auto"/>
            <w:bottom w:val="none" w:sz="0" w:space="0" w:color="auto"/>
            <w:right w:val="none" w:sz="0" w:space="0" w:color="auto"/>
          </w:divBdr>
        </w:div>
        <w:div w:id="672879988">
          <w:marLeft w:val="0"/>
          <w:marRight w:val="0"/>
          <w:marTop w:val="300"/>
          <w:marBottom w:val="300"/>
          <w:divBdr>
            <w:top w:val="none" w:sz="0" w:space="0" w:color="auto"/>
            <w:left w:val="none" w:sz="0" w:space="0" w:color="auto"/>
            <w:bottom w:val="none" w:sz="0" w:space="0" w:color="auto"/>
            <w:right w:val="none" w:sz="0" w:space="0" w:color="auto"/>
          </w:divBdr>
        </w:div>
        <w:div w:id="910194114">
          <w:marLeft w:val="0"/>
          <w:marRight w:val="0"/>
          <w:marTop w:val="0"/>
          <w:marBottom w:val="0"/>
          <w:divBdr>
            <w:top w:val="none" w:sz="0" w:space="0" w:color="auto"/>
            <w:left w:val="none" w:sz="0" w:space="0" w:color="auto"/>
            <w:bottom w:val="none" w:sz="0" w:space="0" w:color="auto"/>
            <w:right w:val="none" w:sz="0" w:space="0" w:color="auto"/>
          </w:divBdr>
          <w:divsChild>
            <w:div w:id="311102066">
              <w:marLeft w:val="0"/>
              <w:marRight w:val="0"/>
              <w:marTop w:val="300"/>
              <w:marBottom w:val="450"/>
              <w:divBdr>
                <w:top w:val="none" w:sz="0" w:space="0" w:color="auto"/>
                <w:left w:val="none" w:sz="0" w:space="0" w:color="auto"/>
                <w:bottom w:val="none" w:sz="0" w:space="0" w:color="auto"/>
                <w:right w:val="none" w:sz="0" w:space="0" w:color="auto"/>
              </w:divBdr>
              <w:divsChild>
                <w:div w:id="800420869">
                  <w:marLeft w:val="0"/>
                  <w:marRight w:val="0"/>
                  <w:marTop w:val="0"/>
                  <w:marBottom w:val="0"/>
                  <w:divBdr>
                    <w:top w:val="none" w:sz="0" w:space="0" w:color="auto"/>
                    <w:left w:val="none" w:sz="0" w:space="0" w:color="auto"/>
                    <w:bottom w:val="none" w:sz="0" w:space="0" w:color="auto"/>
                    <w:right w:val="none" w:sz="0" w:space="0" w:color="auto"/>
                  </w:divBdr>
                  <w:divsChild>
                    <w:div w:id="1183277761">
                      <w:marLeft w:val="0"/>
                      <w:marRight w:val="0"/>
                      <w:marTop w:val="0"/>
                      <w:marBottom w:val="0"/>
                      <w:divBdr>
                        <w:top w:val="none" w:sz="0" w:space="0" w:color="auto"/>
                        <w:left w:val="none" w:sz="0" w:space="0" w:color="auto"/>
                        <w:bottom w:val="none" w:sz="0" w:space="0" w:color="auto"/>
                        <w:right w:val="none" w:sz="0" w:space="0" w:color="auto"/>
                      </w:divBdr>
                      <w:divsChild>
                        <w:div w:id="1403868505">
                          <w:marLeft w:val="0"/>
                          <w:marRight w:val="0"/>
                          <w:marTop w:val="0"/>
                          <w:marBottom w:val="0"/>
                          <w:divBdr>
                            <w:top w:val="none" w:sz="0" w:space="0" w:color="auto"/>
                            <w:left w:val="none" w:sz="0" w:space="0" w:color="auto"/>
                            <w:bottom w:val="none" w:sz="0" w:space="0" w:color="auto"/>
                            <w:right w:val="none" w:sz="0" w:space="0" w:color="auto"/>
                          </w:divBdr>
                          <w:divsChild>
                            <w:div w:id="688992278">
                              <w:marLeft w:val="0"/>
                              <w:marRight w:val="0"/>
                              <w:marTop w:val="0"/>
                              <w:marBottom w:val="0"/>
                              <w:divBdr>
                                <w:top w:val="none" w:sz="0" w:space="0" w:color="auto"/>
                                <w:left w:val="none" w:sz="0" w:space="0" w:color="auto"/>
                                <w:bottom w:val="none" w:sz="0" w:space="0" w:color="auto"/>
                                <w:right w:val="none" w:sz="0" w:space="0" w:color="auto"/>
                              </w:divBdr>
                              <w:divsChild>
                                <w:div w:id="875120653">
                                  <w:marLeft w:val="0"/>
                                  <w:marRight w:val="0"/>
                                  <w:marTop w:val="0"/>
                                  <w:marBottom w:val="0"/>
                                  <w:divBdr>
                                    <w:top w:val="none" w:sz="0" w:space="0" w:color="auto"/>
                                    <w:left w:val="none" w:sz="0" w:space="0" w:color="auto"/>
                                    <w:bottom w:val="none" w:sz="0" w:space="0" w:color="auto"/>
                                    <w:right w:val="none" w:sz="0" w:space="0" w:color="auto"/>
                                  </w:divBdr>
                                  <w:divsChild>
                                    <w:div w:id="194741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885048">
          <w:marLeft w:val="0"/>
          <w:marRight w:val="0"/>
          <w:marTop w:val="0"/>
          <w:marBottom w:val="0"/>
          <w:divBdr>
            <w:top w:val="none" w:sz="0" w:space="0" w:color="auto"/>
            <w:left w:val="none" w:sz="0" w:space="0" w:color="auto"/>
            <w:bottom w:val="none" w:sz="0" w:space="0" w:color="auto"/>
            <w:right w:val="none" w:sz="0" w:space="0" w:color="auto"/>
          </w:divBdr>
        </w:div>
      </w:divsChild>
    </w:div>
    <w:div w:id="2139058659">
      <w:bodyDiv w:val="1"/>
      <w:marLeft w:val="0"/>
      <w:marRight w:val="0"/>
      <w:marTop w:val="0"/>
      <w:marBottom w:val="0"/>
      <w:divBdr>
        <w:top w:val="none" w:sz="0" w:space="0" w:color="auto"/>
        <w:left w:val="none" w:sz="0" w:space="0" w:color="auto"/>
        <w:bottom w:val="none" w:sz="0" w:space="0" w:color="auto"/>
        <w:right w:val="none" w:sz="0" w:space="0" w:color="auto"/>
      </w:divBdr>
      <w:divsChild>
        <w:div w:id="1471091116">
          <w:marLeft w:val="0"/>
          <w:marRight w:val="0"/>
          <w:marTop w:val="0"/>
          <w:marBottom w:val="375"/>
          <w:divBdr>
            <w:top w:val="none" w:sz="0" w:space="0" w:color="auto"/>
            <w:left w:val="none" w:sz="0" w:space="0" w:color="auto"/>
            <w:bottom w:val="none" w:sz="0" w:space="0" w:color="auto"/>
            <w:right w:val="none" w:sz="0" w:space="0" w:color="auto"/>
          </w:divBdr>
          <w:divsChild>
            <w:div w:id="19680058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40802538">
      <w:bodyDiv w:val="1"/>
      <w:marLeft w:val="0"/>
      <w:marRight w:val="0"/>
      <w:marTop w:val="0"/>
      <w:marBottom w:val="0"/>
      <w:divBdr>
        <w:top w:val="none" w:sz="0" w:space="0" w:color="auto"/>
        <w:left w:val="none" w:sz="0" w:space="0" w:color="auto"/>
        <w:bottom w:val="none" w:sz="0" w:space="0" w:color="auto"/>
        <w:right w:val="none" w:sz="0" w:space="0" w:color="auto"/>
      </w:divBdr>
      <w:divsChild>
        <w:div w:id="479347307">
          <w:marLeft w:val="0"/>
          <w:marRight w:val="150"/>
          <w:marTop w:val="0"/>
          <w:marBottom w:val="75"/>
          <w:divBdr>
            <w:top w:val="none" w:sz="0" w:space="0" w:color="auto"/>
            <w:left w:val="none" w:sz="0" w:space="0" w:color="auto"/>
            <w:bottom w:val="none" w:sz="0" w:space="0" w:color="auto"/>
            <w:right w:val="none" w:sz="0" w:space="0" w:color="auto"/>
          </w:divBdr>
        </w:div>
        <w:div w:id="396168678">
          <w:marLeft w:val="0"/>
          <w:marRight w:val="150"/>
          <w:marTop w:val="150"/>
          <w:marBottom w:val="150"/>
          <w:divBdr>
            <w:top w:val="none" w:sz="0" w:space="0" w:color="auto"/>
            <w:left w:val="none" w:sz="0" w:space="0" w:color="auto"/>
            <w:bottom w:val="none" w:sz="0" w:space="0" w:color="auto"/>
            <w:right w:val="none" w:sz="0" w:space="0" w:color="auto"/>
          </w:divBdr>
        </w:div>
        <w:div w:id="1084301040">
          <w:marLeft w:val="0"/>
          <w:marRight w:val="150"/>
          <w:marTop w:val="0"/>
          <w:marBottom w:val="0"/>
          <w:divBdr>
            <w:top w:val="none" w:sz="0" w:space="0" w:color="auto"/>
            <w:left w:val="none" w:sz="0" w:space="0" w:color="auto"/>
            <w:bottom w:val="none" w:sz="0" w:space="0" w:color="auto"/>
            <w:right w:val="none" w:sz="0" w:space="0" w:color="auto"/>
          </w:divBdr>
        </w:div>
      </w:divsChild>
    </w:div>
    <w:div w:id="2142183022">
      <w:bodyDiv w:val="1"/>
      <w:marLeft w:val="0"/>
      <w:marRight w:val="0"/>
      <w:marTop w:val="0"/>
      <w:marBottom w:val="0"/>
      <w:divBdr>
        <w:top w:val="none" w:sz="0" w:space="0" w:color="auto"/>
        <w:left w:val="none" w:sz="0" w:space="0" w:color="auto"/>
        <w:bottom w:val="none" w:sz="0" w:space="0" w:color="auto"/>
        <w:right w:val="none" w:sz="0" w:space="0" w:color="auto"/>
      </w:divBdr>
      <w:divsChild>
        <w:div w:id="293173396">
          <w:marLeft w:val="0"/>
          <w:marRight w:val="0"/>
          <w:marTop w:val="0"/>
          <w:marBottom w:val="75"/>
          <w:divBdr>
            <w:top w:val="none" w:sz="0" w:space="0" w:color="auto"/>
            <w:left w:val="none" w:sz="0" w:space="0" w:color="auto"/>
            <w:bottom w:val="none" w:sz="0" w:space="0" w:color="auto"/>
            <w:right w:val="none" w:sz="0" w:space="0" w:color="auto"/>
          </w:divBdr>
        </w:div>
      </w:divsChild>
    </w:div>
    <w:div w:id="2142185830">
      <w:bodyDiv w:val="1"/>
      <w:marLeft w:val="0"/>
      <w:marRight w:val="0"/>
      <w:marTop w:val="0"/>
      <w:marBottom w:val="0"/>
      <w:divBdr>
        <w:top w:val="none" w:sz="0" w:space="0" w:color="auto"/>
        <w:left w:val="none" w:sz="0" w:space="0" w:color="auto"/>
        <w:bottom w:val="none" w:sz="0" w:space="0" w:color="auto"/>
        <w:right w:val="none" w:sz="0" w:space="0" w:color="auto"/>
      </w:divBdr>
      <w:divsChild>
        <w:div w:id="1126585633">
          <w:marLeft w:val="0"/>
          <w:marRight w:val="0"/>
          <w:marTop w:val="0"/>
          <w:marBottom w:val="75"/>
          <w:divBdr>
            <w:top w:val="none" w:sz="0" w:space="0" w:color="auto"/>
            <w:left w:val="none" w:sz="0" w:space="0" w:color="auto"/>
            <w:bottom w:val="none" w:sz="0" w:space="0" w:color="auto"/>
            <w:right w:val="none" w:sz="0" w:space="0" w:color="auto"/>
          </w:divBdr>
        </w:div>
        <w:div w:id="195042712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42535155">
      <w:bodyDiv w:val="1"/>
      <w:marLeft w:val="0"/>
      <w:marRight w:val="0"/>
      <w:marTop w:val="0"/>
      <w:marBottom w:val="0"/>
      <w:divBdr>
        <w:top w:val="none" w:sz="0" w:space="0" w:color="auto"/>
        <w:left w:val="none" w:sz="0" w:space="0" w:color="auto"/>
        <w:bottom w:val="none" w:sz="0" w:space="0" w:color="auto"/>
        <w:right w:val="none" w:sz="0" w:space="0" w:color="auto"/>
      </w:divBdr>
      <w:divsChild>
        <w:div w:id="557010947">
          <w:marLeft w:val="0"/>
          <w:marRight w:val="150"/>
          <w:marTop w:val="0"/>
          <w:marBottom w:val="75"/>
          <w:divBdr>
            <w:top w:val="none" w:sz="0" w:space="0" w:color="auto"/>
            <w:left w:val="none" w:sz="0" w:space="0" w:color="auto"/>
            <w:bottom w:val="none" w:sz="0" w:space="0" w:color="auto"/>
            <w:right w:val="none" w:sz="0" w:space="0" w:color="auto"/>
          </w:divBdr>
        </w:div>
        <w:div w:id="665012895">
          <w:marLeft w:val="0"/>
          <w:marRight w:val="150"/>
          <w:marTop w:val="150"/>
          <w:marBottom w:val="150"/>
          <w:divBdr>
            <w:top w:val="none" w:sz="0" w:space="0" w:color="auto"/>
            <w:left w:val="none" w:sz="0" w:space="0" w:color="auto"/>
            <w:bottom w:val="none" w:sz="0" w:space="0" w:color="auto"/>
            <w:right w:val="none" w:sz="0" w:space="0" w:color="auto"/>
          </w:divBdr>
        </w:div>
        <w:div w:id="1704861164">
          <w:marLeft w:val="0"/>
          <w:marRight w:val="150"/>
          <w:marTop w:val="0"/>
          <w:marBottom w:val="0"/>
          <w:divBdr>
            <w:top w:val="none" w:sz="0" w:space="0" w:color="auto"/>
            <w:left w:val="none" w:sz="0" w:space="0" w:color="auto"/>
            <w:bottom w:val="none" w:sz="0" w:space="0" w:color="auto"/>
            <w:right w:val="none" w:sz="0" w:space="0" w:color="auto"/>
          </w:divBdr>
        </w:div>
      </w:divsChild>
    </w:div>
    <w:div w:id="2143032373">
      <w:bodyDiv w:val="1"/>
      <w:marLeft w:val="0"/>
      <w:marRight w:val="0"/>
      <w:marTop w:val="0"/>
      <w:marBottom w:val="0"/>
      <w:divBdr>
        <w:top w:val="none" w:sz="0" w:space="0" w:color="auto"/>
        <w:left w:val="none" w:sz="0" w:space="0" w:color="auto"/>
        <w:bottom w:val="none" w:sz="0" w:space="0" w:color="auto"/>
        <w:right w:val="none" w:sz="0" w:space="0" w:color="auto"/>
      </w:divBdr>
      <w:divsChild>
        <w:div w:id="1772045957">
          <w:marLeft w:val="0"/>
          <w:marRight w:val="0"/>
          <w:marTop w:val="0"/>
          <w:marBottom w:val="0"/>
          <w:divBdr>
            <w:top w:val="none" w:sz="0" w:space="0" w:color="auto"/>
            <w:left w:val="none" w:sz="0" w:space="0" w:color="auto"/>
            <w:bottom w:val="none" w:sz="0" w:space="0" w:color="auto"/>
            <w:right w:val="none" w:sz="0" w:space="0" w:color="auto"/>
          </w:divBdr>
        </w:div>
      </w:divsChild>
    </w:div>
    <w:div w:id="2144228885">
      <w:bodyDiv w:val="1"/>
      <w:marLeft w:val="0"/>
      <w:marRight w:val="0"/>
      <w:marTop w:val="0"/>
      <w:marBottom w:val="0"/>
      <w:divBdr>
        <w:top w:val="none" w:sz="0" w:space="0" w:color="auto"/>
        <w:left w:val="none" w:sz="0" w:space="0" w:color="auto"/>
        <w:bottom w:val="none" w:sz="0" w:space="0" w:color="auto"/>
        <w:right w:val="none" w:sz="0" w:space="0" w:color="auto"/>
      </w:divBdr>
      <w:divsChild>
        <w:div w:id="260341115">
          <w:marLeft w:val="0"/>
          <w:marRight w:val="0"/>
          <w:marTop w:val="0"/>
          <w:marBottom w:val="75"/>
          <w:divBdr>
            <w:top w:val="none" w:sz="0" w:space="0" w:color="auto"/>
            <w:left w:val="none" w:sz="0" w:space="0" w:color="auto"/>
            <w:bottom w:val="none" w:sz="0" w:space="0" w:color="auto"/>
            <w:right w:val="none" w:sz="0" w:space="0" w:color="auto"/>
          </w:divBdr>
        </w:div>
      </w:divsChild>
    </w:div>
    <w:div w:id="2144425754">
      <w:bodyDiv w:val="1"/>
      <w:marLeft w:val="0"/>
      <w:marRight w:val="0"/>
      <w:marTop w:val="0"/>
      <w:marBottom w:val="0"/>
      <w:divBdr>
        <w:top w:val="none" w:sz="0" w:space="0" w:color="auto"/>
        <w:left w:val="none" w:sz="0" w:space="0" w:color="auto"/>
        <w:bottom w:val="none" w:sz="0" w:space="0" w:color="auto"/>
        <w:right w:val="none" w:sz="0" w:space="0" w:color="auto"/>
      </w:divBdr>
      <w:divsChild>
        <w:div w:id="946352585">
          <w:marLeft w:val="0"/>
          <w:marRight w:val="0"/>
          <w:marTop w:val="0"/>
          <w:marBottom w:val="300"/>
          <w:divBdr>
            <w:top w:val="none" w:sz="0" w:space="0" w:color="auto"/>
            <w:left w:val="none" w:sz="0" w:space="0" w:color="auto"/>
            <w:bottom w:val="none" w:sz="0" w:space="0" w:color="auto"/>
            <w:right w:val="none" w:sz="0" w:space="0" w:color="auto"/>
          </w:divBdr>
        </w:div>
      </w:divsChild>
    </w:div>
    <w:div w:id="2145148503">
      <w:bodyDiv w:val="1"/>
      <w:marLeft w:val="0"/>
      <w:marRight w:val="0"/>
      <w:marTop w:val="0"/>
      <w:marBottom w:val="0"/>
      <w:divBdr>
        <w:top w:val="none" w:sz="0" w:space="0" w:color="auto"/>
        <w:left w:val="none" w:sz="0" w:space="0" w:color="auto"/>
        <w:bottom w:val="none" w:sz="0" w:space="0" w:color="auto"/>
        <w:right w:val="none" w:sz="0" w:space="0" w:color="auto"/>
      </w:divBdr>
      <w:divsChild>
        <w:div w:id="1382173796">
          <w:marLeft w:val="0"/>
          <w:marRight w:val="150"/>
          <w:marTop w:val="0"/>
          <w:marBottom w:val="75"/>
          <w:divBdr>
            <w:top w:val="none" w:sz="0" w:space="0" w:color="auto"/>
            <w:left w:val="none" w:sz="0" w:space="0" w:color="auto"/>
            <w:bottom w:val="none" w:sz="0" w:space="0" w:color="auto"/>
            <w:right w:val="none" w:sz="0" w:space="0" w:color="auto"/>
          </w:divBdr>
        </w:div>
        <w:div w:id="1122503594">
          <w:marLeft w:val="0"/>
          <w:marRight w:val="150"/>
          <w:marTop w:val="150"/>
          <w:marBottom w:val="150"/>
          <w:divBdr>
            <w:top w:val="none" w:sz="0" w:space="0" w:color="auto"/>
            <w:left w:val="none" w:sz="0" w:space="0" w:color="auto"/>
            <w:bottom w:val="none" w:sz="0" w:space="0" w:color="auto"/>
            <w:right w:val="none" w:sz="0" w:space="0" w:color="auto"/>
          </w:divBdr>
        </w:div>
        <w:div w:id="2008054569">
          <w:marLeft w:val="0"/>
          <w:marRight w:val="150"/>
          <w:marTop w:val="0"/>
          <w:marBottom w:val="0"/>
          <w:divBdr>
            <w:top w:val="none" w:sz="0" w:space="0" w:color="auto"/>
            <w:left w:val="none" w:sz="0" w:space="0" w:color="auto"/>
            <w:bottom w:val="none" w:sz="0" w:space="0" w:color="auto"/>
            <w:right w:val="none" w:sz="0" w:space="0" w:color="auto"/>
          </w:divBdr>
        </w:div>
      </w:divsChild>
    </w:div>
    <w:div w:id="2145658255">
      <w:bodyDiv w:val="1"/>
      <w:marLeft w:val="0"/>
      <w:marRight w:val="0"/>
      <w:marTop w:val="0"/>
      <w:marBottom w:val="0"/>
      <w:divBdr>
        <w:top w:val="none" w:sz="0" w:space="0" w:color="auto"/>
        <w:left w:val="none" w:sz="0" w:space="0" w:color="auto"/>
        <w:bottom w:val="none" w:sz="0" w:space="0" w:color="auto"/>
        <w:right w:val="none" w:sz="0" w:space="0" w:color="auto"/>
      </w:divBdr>
      <w:divsChild>
        <w:div w:id="1873765249">
          <w:marLeft w:val="0"/>
          <w:marRight w:val="0"/>
          <w:marTop w:val="0"/>
          <w:marBottom w:val="300"/>
          <w:divBdr>
            <w:top w:val="none" w:sz="0" w:space="0" w:color="auto"/>
            <w:left w:val="none" w:sz="0" w:space="0" w:color="auto"/>
            <w:bottom w:val="none" w:sz="0" w:space="0" w:color="auto"/>
            <w:right w:val="none" w:sz="0" w:space="0" w:color="auto"/>
          </w:divBdr>
        </w:div>
      </w:divsChild>
    </w:div>
    <w:div w:id="2145850280">
      <w:bodyDiv w:val="1"/>
      <w:marLeft w:val="0"/>
      <w:marRight w:val="0"/>
      <w:marTop w:val="0"/>
      <w:marBottom w:val="0"/>
      <w:divBdr>
        <w:top w:val="none" w:sz="0" w:space="0" w:color="auto"/>
        <w:left w:val="none" w:sz="0" w:space="0" w:color="auto"/>
        <w:bottom w:val="none" w:sz="0" w:space="0" w:color="auto"/>
        <w:right w:val="none" w:sz="0" w:space="0" w:color="auto"/>
      </w:divBdr>
      <w:divsChild>
        <w:div w:id="885068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ase.garant.ru/70736874/" TargetMode="External"/><Relationship Id="rId117" Type="http://schemas.openxmlformats.org/officeDocument/2006/relationships/hyperlink" Target="https://www.youtube.com/channel/UCQw6ZSNRVOY98WUBATJzPBQ?roistat_visit=113611" TargetMode="External"/><Relationship Id="rId21" Type="http://schemas.openxmlformats.org/officeDocument/2006/relationships/hyperlink" Target="https://base.garant.ru/71129192/4d6cc5b8235f826b2c67847b967f8695/" TargetMode="External"/><Relationship Id="rId42" Type="http://schemas.openxmlformats.org/officeDocument/2006/relationships/hyperlink" Target="http://cbr.ru/press/pr/?file=23042021_133000key.htm" TargetMode="External"/><Relationship Id="rId47" Type="http://schemas.openxmlformats.org/officeDocument/2006/relationships/hyperlink" Target="http://ria.ru/location_rossiyskaya-federatsiya/" TargetMode="External"/><Relationship Id="rId63" Type="http://schemas.openxmlformats.org/officeDocument/2006/relationships/hyperlink" Target="http://www.consultant.ru/document/cons_doc_LAW_51038/" TargetMode="External"/><Relationship Id="rId68" Type="http://schemas.openxmlformats.org/officeDocument/2006/relationships/hyperlink" Target="https://erzrf.ru/news/vitaliy-mutko-iz-za-lgotnoy-ipoteki-i-proyektnogo-finansirovaniya-rossiyane-okhotneye-pokupayut-kvartiry-v-novostroykakh?search=%D0%BB%D1%8C%D0%B3%D0%BE%D1%82" TargetMode="External"/><Relationship Id="rId84" Type="http://schemas.openxmlformats.org/officeDocument/2006/relationships/hyperlink" Target="https://www.sberbank.ru/ru/person/credits/home/buying_complete_house_daln" TargetMode="External"/><Relationship Id="rId89" Type="http://schemas.openxmlformats.org/officeDocument/2006/relationships/hyperlink" Target="https://press.sber.ru/publications/sberbank-profinansiruet-gk-granel-na-41-mlrd-rublei-dlia-stroitelstva-zhilogo-kompleksa-v-moskve" TargetMode="External"/><Relationship Id="rId112" Type="http://schemas.openxmlformats.org/officeDocument/2006/relationships/hyperlink" Target="https://www.stroygaz.ru/news/item/anton-glushkov-kadrovyy-defitsit-odna-iz-osnovnykh-problem-stroyotrasli/" TargetMode="External"/><Relationship Id="rId16" Type="http://schemas.openxmlformats.org/officeDocument/2006/relationships/hyperlink" Target="https://erzrf.ru/news/rosreyestr-v-2020-godu-vydano-983-mln-vypisok-iz-yegrn?search=%D0%95%D0%93%D0%A0%D0%9D" TargetMode="External"/><Relationship Id="rId107" Type="http://schemas.openxmlformats.org/officeDocument/2006/relationships/hyperlink" Target="https://erzrf.ru/news/ekspert-posle-otmeny-gosprogrammy-lgotnoy-ipoteki-prodazhi-novostroyek-upadut-na-50?search=%D0%BB%D1%8C%D0%B3%D0%BE%D1%82%D0%BD%D0%BE%D0%B9%20%D0%B8%D0%BF%D0%BE%D1%82%D0%B5%D0%BA%D0%B8" TargetMode="External"/><Relationship Id="rId11" Type="http://schemas.openxmlformats.org/officeDocument/2006/relationships/hyperlink" Target="https://sozd.duma.gov.ru/bill/1153910-7" TargetMode="External"/><Relationship Id="rId32" Type="http://schemas.openxmlformats.org/officeDocument/2006/relationships/hyperlink" Target="https://minstroyrf.gov.ru/docs/55818/" TargetMode="External"/><Relationship Id="rId37" Type="http://schemas.openxmlformats.org/officeDocument/2006/relationships/hyperlink" Target="https://www.stroygaz.ru/news/item/zakonoproekt-pozvolyayushchiy-sdelat-individualnyy-dom-na-etape-stroyki-predmetom-zaloga-budet-preds/" TargetMode="External"/><Relationship Id="rId53" Type="http://schemas.openxmlformats.org/officeDocument/2006/relationships/hyperlink" Target="https://realty.ria.ru/20210421/mutko-1729286103.html?in=t" TargetMode="External"/><Relationship Id="rId58" Type="http://schemas.openxmlformats.org/officeDocument/2006/relationships/hyperlink" Target="https://erzrf.ru/news/sberbank-planiruyet-vyyti-na-rynok-s-gotovym-produktom-chastnyy-dom-pod-klyuch?search=%D0%B8%D0%B6%D1%81" TargetMode="External"/><Relationship Id="rId74" Type="http://schemas.openxmlformats.org/officeDocument/2006/relationships/hyperlink" Target="https://erzrf.ru/news/marat-khusnullin-spros-na-ipoteku-sredi-rossiyan-rastet?search=%D0%BE%D0%B1%D1%8A%D0%B5%D0%BC%20%D0%B8%D0%B6%D0%BA" TargetMode="External"/><Relationship Id="rId79" Type="http://schemas.openxmlformats.org/officeDocument/2006/relationships/hyperlink" Target="https://www.sberbank.ru/ru/person/credits/home/building" TargetMode="External"/><Relationship Id="rId102" Type="http://schemas.openxmlformats.org/officeDocument/2006/relationships/hyperlink" Target="https://www.stroygaz.ru/news/item/v-rossii-prinyat-zakon-o-edinom-zakazchike-v-stroitelnoy-sfere/" TargetMode="External"/><Relationship Id="rId123" Type="http://schemas.openxmlformats.org/officeDocument/2006/relationships/hyperlink" Target="https://erzrf.ru/news/tsb-povysil-klyuchevuyu-stavku-do-5-godovykh-grafik?tag=%D0%91%D0%B0%D0%BD%D0%BA%20%D0%A0%D0%BE%D1%81%D1%81%D0%B8%D0%B8&amp;search=%D0%91%D0%B0%D0%BD%D0%BA" TargetMode="External"/><Relationship Id="rId5" Type="http://schemas.openxmlformats.org/officeDocument/2006/relationships/webSettings" Target="webSettings.xml"/><Relationship Id="rId90" Type="http://schemas.openxmlformats.org/officeDocument/2006/relationships/hyperlink" Target="https://www.stroygaz.ru/news/item/ipoteka-ostanetsya-v-chisle-dinamichno-rastushchikh-segmentov-biznesa-ekspert/" TargetMode="External"/><Relationship Id="rId95" Type="http://schemas.openxmlformats.org/officeDocument/2006/relationships/hyperlink" Target="https://www.stroygaz.ru/news/item/v-zarechnoy-chasti-tyumeni-postroyat-arendnoe-zhile/" TargetMode="External"/><Relationship Id="rId22" Type="http://schemas.openxmlformats.org/officeDocument/2006/relationships/hyperlink" Target="http://www.consultant.ru/document/cons_doc_LAW_182661/" TargetMode="External"/><Relationship Id="rId27" Type="http://schemas.openxmlformats.org/officeDocument/2006/relationships/hyperlink" Target="https://erzrf.ru/news/utverzhden-novyy-klassifikator-vidov-razreshennogo-ispolzovaniya-zemelnykh-uchastkov?search=%D0%BA%D0%BB%D0%B0%D1%81%D1%81%D0%B8%D1%84%D0%B8%D0%BA%D0%B0%D1%82%D0%BE%D1%80" TargetMode="External"/><Relationship Id="rId43" Type="http://schemas.openxmlformats.org/officeDocument/2006/relationships/hyperlink" Target="https://erzrf.ru/news/stavka_ipoteki_dlya_dolevogo_stroitelstva_v_fevrale_sostavila_5_92_protsentov_grafiki?tag=%D0%A1%D1%82%D0%B0%D0%B2%D0%BA%D0%B0%20%D0%98%D0%96%D0%9A" TargetMode="External"/><Relationship Id="rId48" Type="http://schemas.openxmlformats.org/officeDocument/2006/relationships/hyperlink" Target="http://ria.ru/organization_domrf/" TargetMode="External"/><Relationship Id="rId64" Type="http://schemas.openxmlformats.org/officeDocument/2006/relationships/hyperlink" Target="https://www.stroygaz.ru/news/item/rossiyane-rekordno-vlozhilis-v-novostroyki/" TargetMode="External"/><Relationship Id="rId69" Type="http://schemas.openxmlformats.org/officeDocument/2006/relationships/hyperlink" Target="https://erzrf.ru/news/vladimir-putin-stroitelstvo-poluchit-preferentsii-ot-gosudarstva-kak-odna-iz-otrasley-naiboleye-postradavshikh-ot-koronavirusa?search=%D0%BF%D1%80%D0%B5%D1%84%D0%B5%D1%80%D0%B5%D0%BD" TargetMode="External"/><Relationship Id="rId113" Type="http://schemas.openxmlformats.org/officeDocument/2006/relationships/hyperlink" Target="https://www.stroygaz.ru/news/item/nazvana-stoimost-novostroek-v-krymu/" TargetMode="External"/><Relationship Id="rId118" Type="http://schemas.openxmlformats.org/officeDocument/2006/relationships/hyperlink" Target="https://erzrf.ru/?region=moskva&amp;regionKey=143443001&amp;costType=1" TargetMode="External"/><Relationship Id="rId80" Type="http://schemas.openxmlformats.org/officeDocument/2006/relationships/hyperlink" Target="https://www.sberbank.ru/ru/person/credits/home/buying_cottage" TargetMode="External"/><Relationship Id="rId85" Type="http://schemas.openxmlformats.org/officeDocument/2006/relationships/hyperlink" Target="https://press.sber.ru/publications/sberbank-profinansiruet-gk-granel-na-41-mlrd-rublei-dlia-stroitelstva-zhilogo-kompleksa-v-moskve" TargetMode="External"/><Relationship Id="rId12" Type="http://schemas.openxmlformats.org/officeDocument/2006/relationships/hyperlink" Target="http://publication.pravo.gov.ru/Document/View/0001202010220009" TargetMode="External"/><Relationship Id="rId17" Type="http://schemas.openxmlformats.org/officeDocument/2006/relationships/hyperlink" Target="https://base.garant.ru/12124624/" TargetMode="External"/><Relationship Id="rId33" Type="http://schemas.openxmlformats.org/officeDocument/2006/relationships/hyperlink" Target="http://government.ru/department/426/about/" TargetMode="External"/><Relationship Id="rId38" Type="http://schemas.openxmlformats.org/officeDocument/2006/relationships/hyperlink" Target="http://ria.ru/location_rossiyskaya-federatsiya/" TargetMode="External"/><Relationship Id="rId59" Type="http://schemas.openxmlformats.org/officeDocument/2006/relationships/hyperlink" Target="https://xn--d1aqf.xn--p1ai/media/news/vitaliy-mutko-soobshchil-o-rekordnykh-vlozheniyakh-rossiyan-v-novostroyki/" TargetMode="External"/><Relationship Id="rId103" Type="http://schemas.openxmlformats.org/officeDocument/2006/relationships/hyperlink" Target="https://www.stroygaz.ru/news/item/u-edinogo-goszakazchika-v-stroitelstve-poyavilos-rukovodstvo/" TargetMode="External"/><Relationship Id="rId108" Type="http://schemas.openxmlformats.org/officeDocument/2006/relationships/hyperlink" Target="https://erzrf.ru/news/28-vsey-vydannoy-v-rossii-lgotnoy-ipoteki-na-novostroyki-prikhoditsya-na-moskvu?search=%D0%BB%D1%8C%D0%B3%D0%BE%D1%82%D0%BD%D0%BE%D0%B9%20%D0%B8%D0%BF%D0%BE%D1%82%D0%B5%D0%BA%D0%B8" TargetMode="External"/><Relationship Id="rId124" Type="http://schemas.openxmlformats.org/officeDocument/2006/relationships/hyperlink" Target="https://www.youtube.com/channel/UCQw6ZSNRVOY98WUBATJzPBQ/playlists" TargetMode="External"/><Relationship Id="rId54" Type="http://schemas.openxmlformats.org/officeDocument/2006/relationships/hyperlink" Target="https://www.pnp.ru/social/pod-gotovye-domokomplekty-predlozhat-lgotnye-kredity.html" TargetMode="External"/><Relationship Id="rId70" Type="http://schemas.openxmlformats.org/officeDocument/2006/relationships/hyperlink" Target="https://erzrf.ru/news/elvira-nabiullina-lgotnuyu-ipoteku-na-novostroyki-mozhno-prodlit-na-9-mesyatsev-no-s-ryadom-ogovorok?search=%D0%BD%D0%B0%D0%B1%D0%B8%D1%83%D0%BB%D0%BB%D0%B8%D0%BD%D0%B0" TargetMode="External"/><Relationship Id="rId75" Type="http://schemas.openxmlformats.org/officeDocument/2006/relationships/hyperlink" Target="https://erzrf.ru/news/ekspert-posle-otmeny-gosprogrammy-lgotnoy-ipoteki-prodazhi-novostroyek-upadut-na-50?search=%D0%BB%D1%8C%D0%B3%D0%BE" TargetMode="External"/><Relationship Id="rId91" Type="http://schemas.openxmlformats.org/officeDocument/2006/relationships/hyperlink" Target="https://www.stroygaz.ru/news/item/v-moskovskom-regione-vyrosli-obemy-vydach-ipoteki/" TargetMode="External"/><Relationship Id="rId96" Type="http://schemas.openxmlformats.org/officeDocument/2006/relationships/hyperlink" Target="https://nostroy.ru/articles/list.php?SECTION_ID=156"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publication.pravo.gov.ru/Document/View/0001202104270007" TargetMode="External"/><Relationship Id="rId28" Type="http://schemas.openxmlformats.org/officeDocument/2006/relationships/hyperlink" Target="https://www.garant.ru/products/ipo/prime/doc/400442053/" TargetMode="External"/><Relationship Id="rId49" Type="http://schemas.openxmlformats.org/officeDocument/2006/relationships/hyperlink" Target="https://www.nostroy.ru/" TargetMode="External"/><Relationship Id="rId114" Type="http://schemas.openxmlformats.org/officeDocument/2006/relationships/hyperlink" Target="https://www.stroygaz.ru/news/item/analitiki-nazvali-samye-prodavaemye-novostroyki-moskvy/" TargetMode="External"/><Relationship Id="rId119" Type="http://schemas.openxmlformats.org/officeDocument/2006/relationships/hyperlink" Target="https://macrodigital.ru/" TargetMode="External"/><Relationship Id="rId44" Type="http://schemas.openxmlformats.org/officeDocument/2006/relationships/hyperlink" Target="https://erzrf.ru/news/v_fevrale_ipotechnyh_kreditov_dlya_dolevogo_stroitelstva_vydano_na_26_3_protsentov_bolshe__chem_godom_ranee_grafiki?tag=%D0%91%D0%B0%D0%BD%D0%BA%20%D0%A0%D0%BE%D1%81%D1%81%D0%B8%D0%B8" TargetMode="External"/><Relationship Id="rId60" Type="http://schemas.openxmlformats.org/officeDocument/2006/relationships/hyperlink" Target="https://erzrf.ru/news/28-vsey-vydannoy-v-rossii-lgotnoy-ipoteki-na-novostroyki-prikhoditsya-na-moskvu?search=%D0%BB%D1%8C%D0%B3%D0%BE%D1%82%D0%BD%D0%BE%D0%B9" TargetMode="External"/><Relationship Id="rId65" Type="http://schemas.openxmlformats.org/officeDocument/2006/relationships/hyperlink" Target="https://www.stroygaz.ru/news/item/pyatitysyachnyy-dom-po-eskrou-zaregistrirovan-v-kemerovskoy-oblasti/" TargetMode="External"/><Relationship Id="rId81" Type="http://schemas.openxmlformats.org/officeDocument/2006/relationships/hyperlink" Target="http://www.consultant.ru/document/cons_doc_LAW_51038/" TargetMode="External"/><Relationship Id="rId86" Type="http://schemas.openxmlformats.org/officeDocument/2006/relationships/hyperlink" Target="https://erzrf.ru/top-zastroyshchikov/moskovskaya-oblast?topType=0&amp;date=210401&amp;developerName=%D0%93%D1%80%D0%B0%D0%BD%D0%B5%D0%BB%D1%8C" TargetMode="External"/><Relationship Id="rId13" Type="http://schemas.openxmlformats.org/officeDocument/2006/relationships/hyperlink" Target="https://base.garant.ru/12125267/6f1c6ca78c7f356c4f502d5a4aeec0e5/" TargetMode="External"/><Relationship Id="rId18" Type="http://schemas.openxmlformats.org/officeDocument/2006/relationships/hyperlink" Target="https://base.garant.ru/12138258/" TargetMode="External"/><Relationship Id="rId39" Type="http://schemas.openxmlformats.org/officeDocument/2006/relationships/hyperlink" Target="http://ria.ru/organization_Ministerstvo_stroitelstva_i_ZHKKH_RF/" TargetMode="External"/><Relationship Id="rId109" Type="http://schemas.openxmlformats.org/officeDocument/2006/relationships/hyperlink" Target="https://www.stroygaz.ru/news/item/nostroy-stroitelnaya-otrasl-ispytyvaet-kadrovyy-golod/" TargetMode="External"/><Relationship Id="rId34" Type="http://schemas.openxmlformats.org/officeDocument/2006/relationships/hyperlink" Target="https://stroy-zashita.ru/blog/antipiren" TargetMode="External"/><Relationship Id="rId50" Type="http://schemas.openxmlformats.org/officeDocument/2006/relationships/hyperlink" Target="https://arb.ru/" TargetMode="External"/><Relationship Id="rId55" Type="http://schemas.openxmlformats.org/officeDocument/2006/relationships/image" Target="media/image2.jpeg"/><Relationship Id="rId76" Type="http://schemas.openxmlformats.org/officeDocument/2006/relationships/hyperlink" Target="https://tass.ru/nedvizhimost/11232327" TargetMode="External"/><Relationship Id="rId97" Type="http://schemas.openxmlformats.org/officeDocument/2006/relationships/hyperlink" Target="https://youtu.be/R8fbm_uSGsE" TargetMode="External"/><Relationship Id="rId104" Type="http://schemas.openxmlformats.org/officeDocument/2006/relationships/hyperlink" Target="https://tass.ru/nedvizhimost/11219179" TargetMode="External"/><Relationship Id="rId120" Type="http://schemas.openxmlformats.org/officeDocument/2006/relationships/hyperlink" Target="https://erzrf.ru/" TargetMode="External"/><Relationship Id="rId125"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realty.ria.ru/20210426/ipoteka-1729964568.html" TargetMode="External"/><Relationship Id="rId92" Type="http://schemas.openxmlformats.org/officeDocument/2006/relationships/hyperlink" Target="https://www.stroygaz.ru/news/item/tseny-na-apartamenty-rastut-v-obeikh-stolitsakh/" TargetMode="External"/><Relationship Id="rId2" Type="http://schemas.openxmlformats.org/officeDocument/2006/relationships/numbering" Target="numbering.xml"/><Relationship Id="rId29" Type="http://schemas.openxmlformats.org/officeDocument/2006/relationships/hyperlink" Target="https://regulation.gov.ru/Projects/List" TargetMode="External"/><Relationship Id="rId24" Type="http://schemas.openxmlformats.org/officeDocument/2006/relationships/hyperlink" Target="https://regulation.gov.ru/projects?type=Grid" TargetMode="External"/><Relationship Id="rId40" Type="http://schemas.openxmlformats.org/officeDocument/2006/relationships/hyperlink" Target="https://minstroyrf.gov.ru/press/?d=news" TargetMode="External"/><Relationship Id="rId45" Type="http://schemas.openxmlformats.org/officeDocument/2006/relationships/image" Target="media/image1.png"/><Relationship Id="rId66" Type="http://schemas.openxmlformats.org/officeDocument/2006/relationships/hyperlink" Target="https://realty.ria.ru/20210423/kapital-1729644700.html" TargetMode="External"/><Relationship Id="rId87" Type="http://schemas.openxmlformats.org/officeDocument/2006/relationships/hyperlink" Target="https://erzrf.ru/top-zastroyshchikov/rf?topType=0&amp;date=210401&amp;developerName=%D0%93%D1%80%D0%B0%D0%BD%D0%B5%D0%BB%D1%8C" TargetMode="External"/><Relationship Id="rId110" Type="http://schemas.openxmlformats.org/officeDocument/2006/relationships/hyperlink" Target="https://www.stroygaz.ru/publication/item/s-kem-povedeshsya/" TargetMode="External"/><Relationship Id="rId115" Type="http://schemas.openxmlformats.org/officeDocument/2006/relationships/hyperlink" Target="https://www.stroygaz.ru/news/item/anton-glushkov-fakticheskiy-obem-stroyashchegosya-izhs-dolzhen-uvelichitsya-prakticheski-v-2-raza/" TargetMode="External"/><Relationship Id="rId61" Type="http://schemas.openxmlformats.org/officeDocument/2006/relationships/hyperlink" Target="https://domrfbank.ru/press/private-clients/kolichestvo-semey-poluchivshikh-ipoteku-v-ramkakh-sovmestnykh-programm-banka-dom-rf-i-pravitelstv-re/" TargetMode="External"/><Relationship Id="rId82" Type="http://schemas.openxmlformats.org/officeDocument/2006/relationships/hyperlink" Target="https://www.sberbank.ru/ru/person/credits/home/buying_complete_house" TargetMode="External"/><Relationship Id="rId19" Type="http://schemas.openxmlformats.org/officeDocument/2006/relationships/hyperlink" Target="https://erzrf.ru/news/verkhovnyy-sud-sobstvennik-ne-dolzhen-uvedomlyat-publichnuyu-vlast-o-vybore-vspomogatelnogo-vida-razreshennogo-ispolzovaniya-zemelnogo-uchastka?search=%D0%B7%D0%B5%D0%BC%D0%B5%D0%BB%D1%8C" TargetMode="External"/><Relationship Id="rId14" Type="http://schemas.openxmlformats.org/officeDocument/2006/relationships/hyperlink" Target="https://base.garant.ru/10103000/" TargetMode="External"/><Relationship Id="rId30" Type="http://schemas.openxmlformats.org/officeDocument/2006/relationships/hyperlink" Target="https://www.garant.ru/products/ipo/prime/doc/74167594/" TargetMode="External"/><Relationship Id="rId35" Type="http://schemas.openxmlformats.org/officeDocument/2006/relationships/hyperlink" Target="https://www.economy.gov.ru/material/directions/vneshneekonomicheskaya_deyatelnost/tamozhenno_tarifnoe_regulirovanie/podkomissiya_po_tamozhenno_tarifnomu_regulirovaniyu_predlozhila_obnulit_vvoznuyu_poshlinu_na_komponenty_dlya_proizvodstva_stroymaterialov.html" TargetMode="External"/><Relationship Id="rId56" Type="http://schemas.openxmlformats.org/officeDocument/2006/relationships/hyperlink" Target="https://erzrf.ru/news/pravitelstvo-utverdilo-dorozhnuyu-kartu-razvitiya-v-rossii-izhs?search=%D0%B8%D0%B6%D1%81" TargetMode="External"/><Relationship Id="rId77" Type="http://schemas.openxmlformats.org/officeDocument/2006/relationships/hyperlink" Target="https://erzrf.ru/news/bankiry-i-stroiteli-predlozhili-skhemu-ipoteki-na-izhs-pri-kotoroy-kredit-zayemshchiku-na-ruki-ne-vydayetsya?search=%D0%98%D0%96%D0%A1" TargetMode="External"/><Relationship Id="rId100" Type="http://schemas.openxmlformats.org/officeDocument/2006/relationships/hyperlink" Target="https://nostroy.ru/department/folder_normativ/analitika-po-vyplatam/" TargetMode="External"/><Relationship Id="rId105" Type="http://schemas.openxmlformats.org/officeDocument/2006/relationships/hyperlink" Target="https://1prime.ru/development/20210422/833520532.html" TargetMode="External"/><Relationship Id="rId126" Type="http://schemas.openxmlformats.org/officeDocument/2006/relationships/fontTable" Target="fontTable.xml"/><Relationship Id="rId8" Type="http://schemas.openxmlformats.org/officeDocument/2006/relationships/hyperlink" Target="https://www.stroygaz.ru/news/item/rossiyane-smogut-vybrat-obekty-blagoustroystva-po-vsey-strane/" TargetMode="External"/><Relationship Id="rId51" Type="http://schemas.openxmlformats.org/officeDocument/2006/relationships/hyperlink" Target="https://erzrf.ru/news/uproshchennyy-poryadok-registratsii-prav-na-zhilyye-i-sadovyye-doma-stanet-postoyannym?search=%D0%B8%D0%B6%D1%81" TargetMode="External"/><Relationship Id="rId72" Type="http://schemas.openxmlformats.org/officeDocument/2006/relationships/hyperlink" Target="https://erzrf.ru/news/elvira-nabiullina-gosprogrammu-lgotnoy-ipoteki-mozhno-prodlit-v-24-kh-iz-85-ti-regionov-v-ostalnykh-yeye-sleduyet-svernut-s-1-iyulya?search=%D0%BB%D1%8C%D0%B3%D0%BE%D1%82%D0%BD%D0%BE%D0%B9" TargetMode="External"/><Relationship Id="rId93" Type="http://schemas.openxmlformats.org/officeDocument/2006/relationships/hyperlink" Target="https://www.stroygaz.ru/news/item/v-treti-rossiyskikh-gorodov-rost-tsen-niveliroval-effekt-ot-lgotnoy-ipoteki-/" TargetMode="External"/><Relationship Id="rId98" Type="http://schemas.openxmlformats.org/officeDocument/2006/relationships/hyperlink" Target="https://nostroy.ru/articles/list.php?SECTION_ID=156" TargetMode="External"/><Relationship Id="rId121" Type="http://schemas.openxmlformats.org/officeDocument/2006/relationships/hyperlink" Target="https://erzrf.ru/news/pravitelstvo-utverdilo-dorozhnuyu-kartu-razvitiya-v-rossii-izhs?search=%D0%98%D0%96%D0%A1" TargetMode="External"/><Relationship Id="rId3" Type="http://schemas.openxmlformats.org/officeDocument/2006/relationships/styles" Target="styles.xml"/><Relationship Id="rId25" Type="http://schemas.openxmlformats.org/officeDocument/2006/relationships/hyperlink" Target="https://www.garant.ru/products/ipo/prime/doc/74962082/" TargetMode="External"/><Relationship Id="rId46" Type="http://schemas.openxmlformats.org/officeDocument/2006/relationships/hyperlink" Target="http://cbr.ru/Collection/Collection/File/32222/forecast_210423.pdf" TargetMode="External"/><Relationship Id="rId67" Type="http://schemas.openxmlformats.org/officeDocument/2006/relationships/hyperlink" Target="https://realty.ria.ru/20210423/kapital-1729644700.html" TargetMode="External"/><Relationship Id="rId116" Type="http://schemas.openxmlformats.org/officeDocument/2006/relationships/hyperlink" Target="https://www.stroygaz.ru/news/item/marat-khusnullin-ob-ipoteke-na-izhs-do-kontsa-goda-postaraemsya-etot-produkt-vypustit/" TargetMode="External"/><Relationship Id="rId20" Type="http://schemas.openxmlformats.org/officeDocument/2006/relationships/hyperlink" Target="https://base.garant.ru/71129192/31de5683116b8d79b08fa2d768e33df6/" TargetMode="External"/><Relationship Id="rId41" Type="http://schemas.openxmlformats.org/officeDocument/2006/relationships/hyperlink" Target="https://minstroyrf.gov.ru/press/?d=news" TargetMode="External"/><Relationship Id="rId62" Type="http://schemas.openxmlformats.org/officeDocument/2006/relationships/hyperlink" Target="https://erzrf.ru/news/chislo-bankov-rabotayushchikh-s-zastroyshchikami-po-eskrou-schetam-sokratilos?search=%D1%8D%D1%81%D0%BA%D1%80%D0%BE%D1%83" TargetMode="External"/><Relationship Id="rId83" Type="http://schemas.openxmlformats.org/officeDocument/2006/relationships/hyperlink" Target="https://www.sberbank.ru/ru/person/credits/home/buying_cottage" TargetMode="External"/><Relationship Id="rId88" Type="http://schemas.openxmlformats.org/officeDocument/2006/relationships/hyperlink" Target="https://www.granelle.ru/objects/mypriority-dubrovka/" TargetMode="External"/><Relationship Id="rId111" Type="http://schemas.openxmlformats.org/officeDocument/2006/relationships/hyperlink" Target="https://www.stroygaz.ru/news/item/registratsiyu-prav-na-obekty-kapstroitelstvo-uprostyat-/" TargetMode="External"/><Relationship Id="rId15" Type="http://schemas.openxmlformats.org/officeDocument/2006/relationships/hyperlink" Target="https://erzrf.ru/news/konstitutsionnyy-sud-zakonodatelstvo-ne-predusmatrivayet-korrektirovku-zemelnogo-naloga-za-predydushchiye-periody-vsledstviye-izmeneniya-vri?search=%D0%92%D0%A0%D0%98" TargetMode="External"/><Relationship Id="rId36" Type="http://schemas.openxmlformats.org/officeDocument/2006/relationships/hyperlink" Target="https://www.stroygaz.ru/news/item/anton-glushkov-fakticheskiy-obem-stroyashchegosya-izhs-dolzhen-uvelichitsya-prakticheski-v-2-raza/" TargetMode="External"/><Relationship Id="rId57" Type="http://schemas.openxmlformats.org/officeDocument/2006/relationships/hyperlink" Target="https://erzrf.ru/news/postroit-chastnyy-dom-teper-mozhno-na-kredit-pod-61-v-banke-domrf?search=%D0%B8%D0%B6%D1%81" TargetMode="External"/><Relationship Id="rId106" Type="http://schemas.openxmlformats.org/officeDocument/2006/relationships/hyperlink" Target="https://erzrf.ru/news/obem_ipotechnogo_kreditovaniya_dlya_dolevogo_stroitelstva_v_fevrale_vyros_na_50_5_protsentov_po_otnosheniyu_k_proshlomu_godu_grafiki?search=%D0%BE%D0%B1%D1%8A%D0%B5%D0%BC%20%D0%B8%D0%B6%D0%BA" TargetMode="External"/><Relationship Id="rId127" Type="http://schemas.openxmlformats.org/officeDocument/2006/relationships/theme" Target="theme/theme1.xml"/><Relationship Id="rId10" Type="http://schemas.openxmlformats.org/officeDocument/2006/relationships/hyperlink" Target="https://regulation.gov.ru/projects" TargetMode="External"/><Relationship Id="rId31" Type="http://schemas.openxmlformats.org/officeDocument/2006/relationships/hyperlink" Target="http://www.stroyzakon.ru/docs.php?cf=1&amp;doc=268" TargetMode="External"/><Relationship Id="rId52" Type="http://schemas.openxmlformats.org/officeDocument/2006/relationships/hyperlink" Target="https://realty.ria.ru/20210423/kottedzhi-1729499061.html" TargetMode="External"/><Relationship Id="rId73" Type="http://schemas.openxmlformats.org/officeDocument/2006/relationships/hyperlink" Target="https://www.youtube.com/watch?v=qRPV74GMO3E" TargetMode="External"/><Relationship Id="rId78" Type="http://schemas.openxmlformats.org/officeDocument/2006/relationships/hyperlink" Target="https://press.sber.ru/publications/sberbank-uluchshaet-usloviia-ipoteki-na-individualnoe-zhilishchnoe-stroitelstvo" TargetMode="External"/><Relationship Id="rId94" Type="http://schemas.openxmlformats.org/officeDocument/2006/relationships/hyperlink" Target="https://www.stroygaz.ru/news/item/zhiteli-regionov-stali-chashche-arendovat-zhile-ot-dom-rf/" TargetMode="External"/><Relationship Id="rId99" Type="http://schemas.openxmlformats.org/officeDocument/2006/relationships/hyperlink" Target="https://nostroy.ru/articles/list.php?SECTION_ID=156" TargetMode="External"/><Relationship Id="rId101" Type="http://schemas.openxmlformats.org/officeDocument/2006/relationships/hyperlink" Target="https://nostroy.ru/department/folder_normativ/spory-po-iskam-fkr/" TargetMode="External"/><Relationship Id="rId122" Type="http://schemas.openxmlformats.org/officeDocument/2006/relationships/hyperlink" Target="https://erzrf.ru/news/vladimir-putin-za-schet-byudzheta-zastroyshchiki-budut-poluchat-kredity-po-minimalnoy-stavke--poryadka-34-godovykh?tag=%D0%92%D0%B2%D0%BE%D0%B4%20%D0%B6%D0%B8%D0%BB%D1%8C%D1%8F" TargetMode="External"/><Relationship Id="rId4" Type="http://schemas.openxmlformats.org/officeDocument/2006/relationships/settings" Target="settings.xml"/><Relationship Id="rId9" Type="http://schemas.openxmlformats.org/officeDocument/2006/relationships/hyperlink" Target="https://www.stroygaz.ru/news/item/moskva-vydelila-11-4-ga-zemli-pod-stroitelstvo-sotsobekt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06AD3-4AEE-417B-AF0C-27EE697CF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26514</Words>
  <Characters>151130</Characters>
  <Application>Microsoft Office Word</Application>
  <DocSecurity>0</DocSecurity>
  <Lines>1259</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Shkolnikov</dc:creator>
  <cp:keywords/>
  <dc:description/>
  <cp:lastModifiedBy>Куликов</cp:lastModifiedBy>
  <cp:revision>38</cp:revision>
  <cp:lastPrinted>2021-04-21T13:53:00Z</cp:lastPrinted>
  <dcterms:created xsi:type="dcterms:W3CDTF">2021-04-24T18:01:00Z</dcterms:created>
  <dcterms:modified xsi:type="dcterms:W3CDTF">2021-04-30T10:47:00Z</dcterms:modified>
</cp:coreProperties>
</file>